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E11D6C" w:rsidTr="001E469C">
        <w:tc>
          <w:tcPr>
            <w:tcW w:w="4508" w:type="dxa"/>
          </w:tcPr>
          <w:p w:rsidR="00E11D6C" w:rsidRDefault="00E11D6C" w:rsidP="001E469C">
            <w:r>
              <w:t>Peptide</w:t>
            </w:r>
          </w:p>
        </w:tc>
        <w:tc>
          <w:tcPr>
            <w:tcW w:w="4508" w:type="dxa"/>
          </w:tcPr>
          <w:p w:rsidR="00E11D6C" w:rsidRDefault="00E11D6C" w:rsidP="001E469C">
            <w:r>
              <w:t xml:space="preserve">Identity to </w:t>
            </w:r>
            <w:proofErr w:type="spellStart"/>
            <w:r>
              <w:t>HpdB</w:t>
            </w:r>
            <w:proofErr w:type="spellEnd"/>
          </w:p>
        </w:tc>
      </w:tr>
      <w:tr w:rsidR="00E11D6C" w:rsidTr="001E469C">
        <w:tc>
          <w:tcPr>
            <w:tcW w:w="4508" w:type="dxa"/>
          </w:tcPr>
          <w:p w:rsidR="00E11D6C" w:rsidRDefault="00E11D6C" w:rsidP="001E469C">
            <w:r>
              <w:t>KSDGDIPVVR</w:t>
            </w:r>
          </w:p>
        </w:tc>
        <w:tc>
          <w:tcPr>
            <w:tcW w:w="4508" w:type="dxa"/>
          </w:tcPr>
          <w:p w:rsidR="00E11D6C" w:rsidRDefault="00E11D6C" w:rsidP="001E469C">
            <w:r>
              <w:t>99%</w:t>
            </w:r>
          </w:p>
        </w:tc>
      </w:tr>
      <w:tr w:rsidR="00E11D6C" w:rsidTr="001E469C">
        <w:tc>
          <w:tcPr>
            <w:tcW w:w="4508" w:type="dxa"/>
          </w:tcPr>
          <w:p w:rsidR="00E11D6C" w:rsidRDefault="00E11D6C" w:rsidP="001E469C">
            <w:r w:rsidRPr="00993619">
              <w:t>SDGDIPVVR</w:t>
            </w:r>
          </w:p>
        </w:tc>
        <w:tc>
          <w:tcPr>
            <w:tcW w:w="4508" w:type="dxa"/>
          </w:tcPr>
          <w:p w:rsidR="00E11D6C" w:rsidRDefault="00E11D6C" w:rsidP="001E469C">
            <w:r>
              <w:t>99%</w:t>
            </w:r>
          </w:p>
        </w:tc>
      </w:tr>
      <w:tr w:rsidR="00E11D6C" w:rsidTr="001E469C">
        <w:tc>
          <w:tcPr>
            <w:tcW w:w="4508" w:type="dxa"/>
          </w:tcPr>
          <w:p w:rsidR="00E11D6C" w:rsidRDefault="00E11D6C" w:rsidP="001E469C">
            <w:r>
              <w:t>LASNTADELTK</w:t>
            </w:r>
          </w:p>
        </w:tc>
        <w:tc>
          <w:tcPr>
            <w:tcW w:w="4508" w:type="dxa"/>
          </w:tcPr>
          <w:p w:rsidR="00E11D6C" w:rsidRDefault="00E11D6C" w:rsidP="001E469C">
            <w:r>
              <w:t>100%</w:t>
            </w:r>
          </w:p>
        </w:tc>
      </w:tr>
      <w:tr w:rsidR="00E11D6C" w:rsidTr="001E469C">
        <w:tc>
          <w:tcPr>
            <w:tcW w:w="4508" w:type="dxa"/>
          </w:tcPr>
          <w:p w:rsidR="00E11D6C" w:rsidRDefault="00E11D6C" w:rsidP="001E469C">
            <w:r>
              <w:t>QFADEGMTVEEAR</w:t>
            </w:r>
          </w:p>
        </w:tc>
        <w:tc>
          <w:tcPr>
            <w:tcW w:w="4508" w:type="dxa"/>
          </w:tcPr>
          <w:p w:rsidR="00E11D6C" w:rsidRDefault="00E11D6C" w:rsidP="001E469C">
            <w:r>
              <w:t>100%</w:t>
            </w:r>
          </w:p>
        </w:tc>
      </w:tr>
      <w:tr w:rsidR="00E11D6C" w:rsidTr="001E469C">
        <w:tc>
          <w:tcPr>
            <w:tcW w:w="4508" w:type="dxa"/>
          </w:tcPr>
          <w:p w:rsidR="00E11D6C" w:rsidRDefault="00E11D6C" w:rsidP="001E469C">
            <w:r>
              <w:t>QAINVLER</w:t>
            </w:r>
          </w:p>
        </w:tc>
        <w:tc>
          <w:tcPr>
            <w:tcW w:w="4508" w:type="dxa"/>
          </w:tcPr>
          <w:p w:rsidR="00E11D6C" w:rsidRDefault="00E11D6C" w:rsidP="001E469C">
            <w:r>
              <w:t>100%</w:t>
            </w:r>
          </w:p>
        </w:tc>
      </w:tr>
      <w:tr w:rsidR="00E11D6C" w:rsidTr="001E469C">
        <w:tc>
          <w:tcPr>
            <w:tcW w:w="4508" w:type="dxa"/>
          </w:tcPr>
          <w:p w:rsidR="00E11D6C" w:rsidRDefault="00E11D6C" w:rsidP="001E469C">
            <w:r>
              <w:t>VCEEAQSLYAK</w:t>
            </w:r>
          </w:p>
        </w:tc>
        <w:tc>
          <w:tcPr>
            <w:tcW w:w="4508" w:type="dxa"/>
          </w:tcPr>
          <w:p w:rsidR="00E11D6C" w:rsidRDefault="00E11D6C" w:rsidP="001E469C">
            <w:r>
              <w:t>100%</w:t>
            </w:r>
          </w:p>
        </w:tc>
      </w:tr>
    </w:tbl>
    <w:p w:rsidR="00E11D6C" w:rsidRDefault="00E11D6C" w:rsidP="00E11D6C">
      <w:pPr>
        <w:spacing w:line="240" w:lineRule="auto"/>
      </w:pPr>
    </w:p>
    <w:p w:rsidR="00E11D6C" w:rsidRDefault="00E11D6C" w:rsidP="00E11D6C">
      <w:pPr>
        <w:spacing w:line="240" w:lineRule="auto"/>
      </w:pPr>
      <w:r w:rsidRPr="00DB3413">
        <w:rPr>
          <w:b/>
          <w:bCs/>
        </w:rPr>
        <w:t xml:space="preserve">Supplementary table 1. Peptides identified by mass spectrometry of </w:t>
      </w:r>
      <w:proofErr w:type="spellStart"/>
      <w:r w:rsidRPr="00DB3413">
        <w:rPr>
          <w:b/>
          <w:bCs/>
        </w:rPr>
        <w:t>HpdB</w:t>
      </w:r>
      <w:proofErr w:type="spellEnd"/>
      <w:r w:rsidRPr="00DB3413">
        <w:rPr>
          <w:b/>
          <w:bCs/>
        </w:rPr>
        <w:t>-SNAP-tag</w:t>
      </w:r>
      <w:r>
        <w:t xml:space="preserve">. An anti-SNAP-tag western blot was run to probe identify the presence of </w:t>
      </w:r>
      <w:proofErr w:type="spellStart"/>
      <w:r>
        <w:t>HpdB</w:t>
      </w:r>
      <w:proofErr w:type="spellEnd"/>
      <w:r>
        <w:t xml:space="preserve"> fused to the SNAP-tag. Mass spectrometry was used to confirm the identity of the tested protein. Analysis was carried out in Scaffold v5.0.1 searching </w:t>
      </w:r>
      <w:proofErr w:type="spellStart"/>
      <w:r>
        <w:t>Uniprot’s</w:t>
      </w:r>
      <w:proofErr w:type="spellEnd"/>
      <w:r>
        <w:t xml:space="preserve"> All Taxonomy database. Peptides identified as </w:t>
      </w:r>
      <w:proofErr w:type="spellStart"/>
      <w:r>
        <w:t>HpdB</w:t>
      </w:r>
      <w:proofErr w:type="spellEnd"/>
      <w:r>
        <w:t xml:space="preserve"> are listed. The peptides provide 5.9% of the complete </w:t>
      </w:r>
      <w:proofErr w:type="spellStart"/>
      <w:r>
        <w:t>HpdB</w:t>
      </w:r>
      <w:proofErr w:type="spellEnd"/>
      <w:r>
        <w:t xml:space="preserve"> protein sequence. </w:t>
      </w:r>
    </w:p>
    <w:p w:rsidR="00FC1DBA" w:rsidRDefault="00E11D6C">
      <w:bookmarkStart w:id="0" w:name="_GoBack"/>
      <w:bookmarkEnd w:id="0"/>
    </w:p>
    <w:sectPr w:rsidR="00FC1D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D6C"/>
    <w:rsid w:val="00231847"/>
    <w:rsid w:val="00443462"/>
    <w:rsid w:val="00E1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64ADAC-AB46-45C5-A07E-8E918EB0E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1D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1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Dawson</dc:creator>
  <cp:keywords/>
  <dc:description/>
  <cp:lastModifiedBy>Lisa Dawson</cp:lastModifiedBy>
  <cp:revision>1</cp:revision>
  <dcterms:created xsi:type="dcterms:W3CDTF">2021-10-19T13:24:00Z</dcterms:created>
  <dcterms:modified xsi:type="dcterms:W3CDTF">2021-10-19T13:24:00Z</dcterms:modified>
</cp:coreProperties>
</file>