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7D7C" w14:textId="376D8D73" w:rsidR="00203BA3" w:rsidRDefault="00021AF5" w:rsidP="00021AF5">
      <w:pPr>
        <w:pStyle w:val="Heading1"/>
      </w:pPr>
      <w:bookmarkStart w:id="0" w:name="_GoBack"/>
      <w:bookmarkEnd w:id="0"/>
      <w:r>
        <w:t>Title</w:t>
      </w:r>
    </w:p>
    <w:p w14:paraId="09CD7932" w14:textId="105DC602" w:rsidR="00021AF5" w:rsidRPr="00106147" w:rsidRDefault="002F2315" w:rsidP="00106147">
      <w:pPr>
        <w:rPr>
          <w:sz w:val="22"/>
          <w:szCs w:val="22"/>
        </w:rPr>
      </w:pPr>
      <w:r>
        <w:rPr>
          <w:sz w:val="22"/>
          <w:szCs w:val="22"/>
        </w:rPr>
        <w:t xml:space="preserve">Systematic review of </w:t>
      </w:r>
      <w:r w:rsidR="00021AF5" w:rsidRPr="00106147">
        <w:rPr>
          <w:sz w:val="22"/>
          <w:szCs w:val="22"/>
        </w:rPr>
        <w:t>e-</w:t>
      </w:r>
      <w:r>
        <w:rPr>
          <w:sz w:val="22"/>
          <w:szCs w:val="22"/>
        </w:rPr>
        <w:t>h</w:t>
      </w:r>
      <w:r w:rsidR="00021AF5" w:rsidRPr="00106147">
        <w:rPr>
          <w:sz w:val="22"/>
          <w:szCs w:val="22"/>
        </w:rPr>
        <w:t xml:space="preserve">ealth </w:t>
      </w:r>
      <w:r>
        <w:rPr>
          <w:sz w:val="22"/>
          <w:szCs w:val="22"/>
        </w:rPr>
        <w:t xml:space="preserve">interventions </w:t>
      </w:r>
      <w:r w:rsidR="00021AF5" w:rsidRPr="00106147">
        <w:rPr>
          <w:sz w:val="22"/>
          <w:szCs w:val="22"/>
        </w:rPr>
        <w:t xml:space="preserve">to </w:t>
      </w:r>
      <w:r>
        <w:rPr>
          <w:sz w:val="22"/>
          <w:szCs w:val="22"/>
        </w:rPr>
        <w:t>address</w:t>
      </w:r>
      <w:r w:rsidR="00021AF5" w:rsidRPr="00106147">
        <w:rPr>
          <w:sz w:val="22"/>
          <w:szCs w:val="22"/>
        </w:rPr>
        <w:t xml:space="preserve"> sexual health, substance use and mental health among men who have sex with men: synthesis of process evaluations</w:t>
      </w:r>
    </w:p>
    <w:p w14:paraId="1B677EE4" w14:textId="106EAB2D" w:rsidR="00021AF5" w:rsidRDefault="00021AF5" w:rsidP="00021AF5">
      <w:pPr>
        <w:pStyle w:val="Heading1"/>
      </w:pPr>
      <w:r>
        <w:t>Authors</w:t>
      </w:r>
    </w:p>
    <w:p w14:paraId="00A99240" w14:textId="0CC13EBA" w:rsidR="00021AF5" w:rsidRPr="00B65DE1" w:rsidRDefault="00942E43" w:rsidP="00021AF5">
      <w:pPr>
        <w:rPr>
          <w:sz w:val="22"/>
          <w:szCs w:val="22"/>
        </w:rPr>
      </w:pPr>
      <w:r>
        <w:rPr>
          <w:sz w:val="22"/>
          <w:szCs w:val="22"/>
        </w:rPr>
        <w:t>Rebecca Meiksin, GJ</w:t>
      </w:r>
      <w:r w:rsidR="00CB3391">
        <w:rPr>
          <w:sz w:val="22"/>
          <w:szCs w:val="22"/>
        </w:rPr>
        <w:t xml:space="preserve"> Melendez-Torres, Jane Falconer, T Charles Witzel, Peter Weatherburn,</w:t>
      </w:r>
      <w:r w:rsidR="0033027C">
        <w:rPr>
          <w:sz w:val="22"/>
          <w:szCs w:val="22"/>
        </w:rPr>
        <w:t xml:space="preserve"> </w:t>
      </w:r>
      <w:r>
        <w:rPr>
          <w:sz w:val="22"/>
          <w:szCs w:val="22"/>
        </w:rPr>
        <w:t>Chris Bonell</w:t>
      </w:r>
    </w:p>
    <w:p w14:paraId="03D9F920" w14:textId="17A162C5" w:rsidR="000B3374" w:rsidRDefault="000B3374" w:rsidP="000B3374">
      <w:pPr>
        <w:pStyle w:val="Heading1"/>
      </w:pPr>
      <w:r>
        <w:t>Abstract</w:t>
      </w:r>
    </w:p>
    <w:p w14:paraId="1CFE057C" w14:textId="77777777" w:rsidR="000B3374" w:rsidRPr="00E90C68" w:rsidRDefault="000B3374" w:rsidP="000B3374">
      <w:pPr>
        <w:pStyle w:val="Heading2"/>
      </w:pPr>
      <w:r w:rsidRPr="00E90C68">
        <w:t>Background</w:t>
      </w:r>
    </w:p>
    <w:p w14:paraId="58253492" w14:textId="2D50CD3A" w:rsidR="000B3374" w:rsidRPr="00E90C68" w:rsidRDefault="000B3374" w:rsidP="00B65DE1">
      <w:pPr>
        <w:pStyle w:val="CommentText"/>
        <w:rPr>
          <w:sz w:val="22"/>
          <w:szCs w:val="22"/>
        </w:rPr>
      </w:pPr>
      <w:r w:rsidRPr="00E90C68">
        <w:rPr>
          <w:sz w:val="22"/>
          <w:szCs w:val="22"/>
        </w:rPr>
        <w:t>M</w:t>
      </w:r>
      <w:r w:rsidR="00B54542">
        <w:rPr>
          <w:sz w:val="22"/>
          <w:szCs w:val="22"/>
        </w:rPr>
        <w:t>en who have sex with men (MSM)</w:t>
      </w:r>
      <w:r w:rsidRPr="00E90C68">
        <w:rPr>
          <w:sz w:val="22"/>
          <w:szCs w:val="22"/>
        </w:rPr>
        <w:t xml:space="preserve"> face disproportionate risks </w:t>
      </w:r>
      <w:r w:rsidR="00E03365">
        <w:rPr>
          <w:sz w:val="22"/>
          <w:szCs w:val="22"/>
        </w:rPr>
        <w:t>concerning</w:t>
      </w:r>
      <w:r w:rsidR="00EB7EDE">
        <w:rPr>
          <w:sz w:val="22"/>
          <w:szCs w:val="22"/>
        </w:rPr>
        <w:t xml:space="preserve"> HIV and other sexually transmitted infections</w:t>
      </w:r>
      <w:r w:rsidRPr="00E90C68">
        <w:rPr>
          <w:sz w:val="22"/>
          <w:szCs w:val="22"/>
        </w:rPr>
        <w:t xml:space="preserve">, substance use and mental </w:t>
      </w:r>
      <w:r w:rsidR="00E03365">
        <w:rPr>
          <w:sz w:val="22"/>
          <w:szCs w:val="22"/>
        </w:rPr>
        <w:t>health</w:t>
      </w:r>
      <w:r w:rsidR="00C24CD3">
        <w:rPr>
          <w:sz w:val="22"/>
          <w:szCs w:val="22"/>
        </w:rPr>
        <w:t>.</w:t>
      </w:r>
      <w:r w:rsidRPr="00E90C68">
        <w:rPr>
          <w:sz w:val="22"/>
          <w:szCs w:val="22"/>
        </w:rPr>
        <w:t xml:space="preserve"> </w:t>
      </w:r>
      <w:r w:rsidR="00E03365">
        <w:rPr>
          <w:sz w:val="22"/>
          <w:szCs w:val="22"/>
        </w:rPr>
        <w:t>T</w:t>
      </w:r>
      <w:r w:rsidR="00B54542" w:rsidRPr="00E90C68">
        <w:rPr>
          <w:sz w:val="22"/>
          <w:szCs w:val="22"/>
        </w:rPr>
        <w:t xml:space="preserve">hese outcomes </w:t>
      </w:r>
      <w:r w:rsidR="00B54542">
        <w:rPr>
          <w:sz w:val="22"/>
          <w:szCs w:val="22"/>
        </w:rPr>
        <w:t>c</w:t>
      </w:r>
      <w:r w:rsidR="00B54542" w:rsidRPr="00E90C68">
        <w:rPr>
          <w:sz w:val="22"/>
          <w:szCs w:val="22"/>
        </w:rPr>
        <w:t>onstitut</w:t>
      </w:r>
      <w:r w:rsidR="00B54542">
        <w:rPr>
          <w:sz w:val="22"/>
          <w:szCs w:val="22"/>
        </w:rPr>
        <w:t>e</w:t>
      </w:r>
      <w:r w:rsidR="00B54542" w:rsidRPr="00E90C68">
        <w:rPr>
          <w:sz w:val="22"/>
          <w:szCs w:val="22"/>
        </w:rPr>
        <w:t xml:space="preserve"> a</w:t>
      </w:r>
      <w:r w:rsidR="00E03365">
        <w:rPr>
          <w:sz w:val="22"/>
          <w:szCs w:val="22"/>
        </w:rPr>
        <w:t>n interacting</w:t>
      </w:r>
      <w:r w:rsidR="00B54542" w:rsidRPr="00E90C68">
        <w:rPr>
          <w:sz w:val="22"/>
          <w:szCs w:val="22"/>
        </w:rPr>
        <w:t xml:space="preserve"> syndemic</w:t>
      </w:r>
      <w:r w:rsidR="00B54542">
        <w:rPr>
          <w:sz w:val="22"/>
          <w:szCs w:val="22"/>
        </w:rPr>
        <w:t xml:space="preserve"> among MSM</w:t>
      </w:r>
      <w:r w:rsidR="00E03365">
        <w:rPr>
          <w:sz w:val="22"/>
          <w:szCs w:val="22"/>
        </w:rPr>
        <w:t xml:space="preserve">; </w:t>
      </w:r>
      <w:r w:rsidRPr="00E90C68">
        <w:rPr>
          <w:sz w:val="22"/>
          <w:szCs w:val="22"/>
        </w:rPr>
        <w:t xml:space="preserve">interventions addressing all three together could have multiplicative effects. E-health interventions </w:t>
      </w:r>
      <w:r w:rsidR="00E03365">
        <w:rPr>
          <w:sz w:val="22"/>
          <w:szCs w:val="22"/>
        </w:rPr>
        <w:t xml:space="preserve">can be accessed </w:t>
      </w:r>
      <w:r w:rsidRPr="00E90C68">
        <w:rPr>
          <w:sz w:val="22"/>
          <w:szCs w:val="22"/>
        </w:rPr>
        <w:t xml:space="preserve">privately and evidence </w:t>
      </w:r>
      <w:r w:rsidR="00E03365">
        <w:rPr>
          <w:sz w:val="22"/>
          <w:szCs w:val="22"/>
        </w:rPr>
        <w:t xml:space="preserve">from general populations </w:t>
      </w:r>
      <w:r w:rsidRPr="00E90C68">
        <w:rPr>
          <w:sz w:val="22"/>
          <w:szCs w:val="22"/>
        </w:rPr>
        <w:t>suggests these can effective</w:t>
      </w:r>
      <w:r w:rsidR="00B54542">
        <w:rPr>
          <w:sz w:val="22"/>
          <w:szCs w:val="22"/>
        </w:rPr>
        <w:t>ly</w:t>
      </w:r>
      <w:r w:rsidRPr="00E90C68">
        <w:rPr>
          <w:sz w:val="22"/>
          <w:szCs w:val="22"/>
        </w:rPr>
        <w:t xml:space="preserve"> address </w:t>
      </w:r>
      <w:r w:rsidR="00E03365">
        <w:rPr>
          <w:sz w:val="22"/>
          <w:szCs w:val="22"/>
        </w:rPr>
        <w:t xml:space="preserve">all </w:t>
      </w:r>
      <w:r w:rsidRPr="00E90C68">
        <w:rPr>
          <w:sz w:val="22"/>
          <w:szCs w:val="22"/>
        </w:rPr>
        <w:t>three health outcomes</w:t>
      </w:r>
      <w:r w:rsidRPr="00EB7EDE">
        <w:rPr>
          <w:sz w:val="22"/>
          <w:szCs w:val="22"/>
        </w:rPr>
        <w:t xml:space="preserve">. </w:t>
      </w:r>
      <w:r w:rsidR="00E03365">
        <w:rPr>
          <w:sz w:val="22"/>
          <w:szCs w:val="22"/>
        </w:rPr>
        <w:t xml:space="preserve">However, </w:t>
      </w:r>
      <w:r w:rsidR="00EB7EDE">
        <w:rPr>
          <w:sz w:val="22"/>
          <w:szCs w:val="22"/>
        </w:rPr>
        <w:t>I</w:t>
      </w:r>
      <w:r w:rsidR="00EB7EDE" w:rsidRPr="00B65DE1">
        <w:rPr>
          <w:sz w:val="22"/>
          <w:szCs w:val="22"/>
        </w:rPr>
        <w:t xml:space="preserve">t is </w:t>
      </w:r>
      <w:r w:rsidR="00E03365">
        <w:rPr>
          <w:sz w:val="22"/>
          <w:szCs w:val="22"/>
        </w:rPr>
        <w:t>un</w:t>
      </w:r>
      <w:r w:rsidR="00EB7EDE" w:rsidRPr="00B65DE1">
        <w:rPr>
          <w:sz w:val="22"/>
          <w:szCs w:val="22"/>
        </w:rPr>
        <w:t xml:space="preserve">clear how </w:t>
      </w:r>
      <w:r w:rsidR="004C6635">
        <w:rPr>
          <w:sz w:val="22"/>
          <w:szCs w:val="22"/>
        </w:rPr>
        <w:t>useable</w:t>
      </w:r>
      <w:r w:rsidR="00EB7EDE" w:rsidRPr="00B65DE1">
        <w:rPr>
          <w:sz w:val="22"/>
          <w:szCs w:val="22"/>
        </w:rPr>
        <w:t>, accessible or acceptable e-health interventions are for MSM</w:t>
      </w:r>
      <w:r w:rsidR="00E03365">
        <w:rPr>
          <w:sz w:val="22"/>
          <w:szCs w:val="22"/>
        </w:rPr>
        <w:t xml:space="preserve"> and what factors affect this</w:t>
      </w:r>
      <w:r w:rsidR="00D3142B">
        <w:rPr>
          <w:sz w:val="22"/>
          <w:szCs w:val="22"/>
        </w:rPr>
        <w:t>.</w:t>
      </w:r>
      <w:r w:rsidRPr="00E90C68">
        <w:rPr>
          <w:sz w:val="22"/>
          <w:szCs w:val="22"/>
        </w:rPr>
        <w:t xml:space="preserve"> </w:t>
      </w:r>
    </w:p>
    <w:p w14:paraId="1912D79E" w14:textId="77777777" w:rsidR="000B3374" w:rsidRPr="00E90C68" w:rsidRDefault="000B3374" w:rsidP="000B3374">
      <w:pPr>
        <w:pStyle w:val="Heading2"/>
      </w:pPr>
      <w:r w:rsidRPr="00E90C68">
        <w:t>Objective</w:t>
      </w:r>
    </w:p>
    <w:p w14:paraId="02E6846C" w14:textId="677CC714" w:rsidR="000B3374" w:rsidRPr="00E90C68" w:rsidRDefault="000B3374" w:rsidP="000B3374">
      <w:pPr>
        <w:rPr>
          <w:sz w:val="22"/>
          <w:szCs w:val="22"/>
        </w:rPr>
      </w:pPr>
      <w:r w:rsidRPr="00E90C68">
        <w:rPr>
          <w:sz w:val="22"/>
          <w:szCs w:val="22"/>
        </w:rPr>
        <w:t xml:space="preserve">We undertook a systematic review of e-health interventions addressing sexual risk, substance use and </w:t>
      </w:r>
      <w:r w:rsidR="0000140C">
        <w:rPr>
          <w:sz w:val="22"/>
          <w:szCs w:val="22"/>
        </w:rPr>
        <w:t xml:space="preserve">common </w:t>
      </w:r>
      <w:r w:rsidRPr="00E90C68">
        <w:rPr>
          <w:sz w:val="22"/>
          <w:szCs w:val="22"/>
        </w:rPr>
        <w:t>mental ill</w:t>
      </w:r>
      <w:r w:rsidR="0000140C">
        <w:rPr>
          <w:sz w:val="22"/>
          <w:szCs w:val="22"/>
        </w:rPr>
        <w:t>nesses</w:t>
      </w:r>
      <w:r w:rsidRPr="00E90C68">
        <w:rPr>
          <w:sz w:val="22"/>
          <w:szCs w:val="22"/>
        </w:rPr>
        <w:t xml:space="preserve"> among MSM and synthesised evidence from process evaluations.</w:t>
      </w:r>
    </w:p>
    <w:p w14:paraId="6072C34D" w14:textId="77777777" w:rsidR="000B3374" w:rsidRPr="00E90C68" w:rsidRDefault="000B3374" w:rsidP="000B3374"/>
    <w:p w14:paraId="2DBB574A" w14:textId="77777777" w:rsidR="000B3374" w:rsidRPr="00E90C68" w:rsidRDefault="000B3374" w:rsidP="000B3374">
      <w:pPr>
        <w:pStyle w:val="Heading2"/>
      </w:pPr>
      <w:r w:rsidRPr="00E90C68">
        <w:t>Methods</w:t>
      </w:r>
    </w:p>
    <w:p w14:paraId="07107519" w14:textId="5EEA77EE" w:rsidR="000B3374" w:rsidRPr="00E90C68" w:rsidRDefault="000B3374" w:rsidP="000B3374">
      <w:pPr>
        <w:rPr>
          <w:sz w:val="22"/>
          <w:szCs w:val="22"/>
        </w:rPr>
      </w:pPr>
      <w:r w:rsidRPr="00E90C68">
        <w:rPr>
          <w:sz w:val="22"/>
          <w:szCs w:val="22"/>
        </w:rPr>
        <w:t>We searched 19 databases, three trials registers, Open Grey and Google</w:t>
      </w:r>
      <w:r w:rsidR="00E03365">
        <w:rPr>
          <w:sz w:val="22"/>
          <w:szCs w:val="22"/>
        </w:rPr>
        <w:t xml:space="preserve">, </w:t>
      </w:r>
      <w:r w:rsidRPr="00E90C68">
        <w:rPr>
          <w:sz w:val="22"/>
          <w:szCs w:val="22"/>
        </w:rPr>
        <w:t xml:space="preserve">supplemented by reference-checking and requests </w:t>
      </w:r>
      <w:r w:rsidR="00E03365">
        <w:rPr>
          <w:sz w:val="22"/>
          <w:szCs w:val="22"/>
        </w:rPr>
        <w:t>to</w:t>
      </w:r>
      <w:r w:rsidRPr="00E90C68">
        <w:rPr>
          <w:sz w:val="22"/>
          <w:szCs w:val="22"/>
        </w:rPr>
        <w:t xml:space="preserve"> experts. Eligible reports reported on e-health interventions offering ongoing support to MSM aiming to prevent sexual risk, substance use, and/or anxiety or depression; and assessed how </w:t>
      </w:r>
      <w:r w:rsidR="006D15B7">
        <w:rPr>
          <w:sz w:val="22"/>
          <w:szCs w:val="22"/>
        </w:rPr>
        <w:t xml:space="preserve">intervention </w:t>
      </w:r>
      <w:r w:rsidRPr="00E90C68">
        <w:rPr>
          <w:sz w:val="22"/>
          <w:szCs w:val="22"/>
        </w:rPr>
        <w:t xml:space="preserve">delivery or receipt varied with characteristics of interventions, providers, participants </w:t>
      </w:r>
      <w:r w:rsidR="00ED7135">
        <w:rPr>
          <w:sz w:val="22"/>
          <w:szCs w:val="22"/>
        </w:rPr>
        <w:t>and/</w:t>
      </w:r>
      <w:r w:rsidRPr="00E90C68">
        <w:rPr>
          <w:sz w:val="22"/>
          <w:szCs w:val="22"/>
        </w:rPr>
        <w:t xml:space="preserve">or </w:t>
      </w:r>
      <w:r w:rsidR="006D15B7">
        <w:rPr>
          <w:sz w:val="22"/>
          <w:szCs w:val="22"/>
        </w:rPr>
        <w:t>context</w:t>
      </w:r>
      <w:r w:rsidRPr="00E90C68">
        <w:rPr>
          <w:sz w:val="22"/>
          <w:szCs w:val="22"/>
        </w:rPr>
        <w:t xml:space="preserve">. Reviewers screened citations on title and abstract then full text. Reviewers assessed quality </w:t>
      </w:r>
      <w:r w:rsidR="006D15B7">
        <w:rPr>
          <w:sz w:val="22"/>
          <w:szCs w:val="22"/>
        </w:rPr>
        <w:t xml:space="preserve">of eligible studies </w:t>
      </w:r>
      <w:r w:rsidRPr="00E90C68">
        <w:rPr>
          <w:sz w:val="22"/>
          <w:szCs w:val="22"/>
        </w:rPr>
        <w:t>and extracted data on intervention and study characteristics and</w:t>
      </w:r>
      <w:r w:rsidR="00B54542">
        <w:rPr>
          <w:sz w:val="22"/>
          <w:szCs w:val="22"/>
        </w:rPr>
        <w:t xml:space="preserve"> on</w:t>
      </w:r>
      <w:r w:rsidRPr="00E90C68">
        <w:rPr>
          <w:sz w:val="22"/>
          <w:szCs w:val="22"/>
        </w:rPr>
        <w:t xml:space="preserve"> process evaluation findings. Analysis used thematic synthesis.   </w:t>
      </w:r>
    </w:p>
    <w:p w14:paraId="1D68F0F0" w14:textId="77777777" w:rsidR="000B3374" w:rsidRPr="00E90C68" w:rsidRDefault="000B3374" w:rsidP="000B3374"/>
    <w:p w14:paraId="5DEFEB25" w14:textId="77777777" w:rsidR="000B3374" w:rsidRPr="00E90C68" w:rsidRDefault="000B3374" w:rsidP="000B3374">
      <w:pPr>
        <w:pStyle w:val="Heading2"/>
      </w:pPr>
      <w:r w:rsidRPr="00E90C68">
        <w:t>Results</w:t>
      </w:r>
    </w:p>
    <w:p w14:paraId="581CE0FA" w14:textId="3A60E72F" w:rsidR="000B3374" w:rsidRPr="00E90C68" w:rsidRDefault="000B3374" w:rsidP="000B3374">
      <w:pPr>
        <w:pStyle w:val="CommentText"/>
      </w:pPr>
      <w:r w:rsidRPr="00E90C68">
        <w:rPr>
          <w:sz w:val="22"/>
          <w:szCs w:val="22"/>
        </w:rPr>
        <w:t>T</w:t>
      </w:r>
      <w:r w:rsidR="00DD7B9E">
        <w:rPr>
          <w:sz w:val="22"/>
          <w:szCs w:val="22"/>
        </w:rPr>
        <w:t>welve</w:t>
      </w:r>
      <w:r w:rsidRPr="00E90C68">
        <w:rPr>
          <w:sz w:val="22"/>
          <w:szCs w:val="22"/>
        </w:rPr>
        <w:t xml:space="preserve"> reports were eligible for process synthesis</w:t>
      </w:r>
      <w:r w:rsidR="00F31E2F">
        <w:rPr>
          <w:sz w:val="22"/>
          <w:szCs w:val="22"/>
        </w:rPr>
        <w:t>, reporting on ten studies of eight unique interventions</w:t>
      </w:r>
      <w:r w:rsidRPr="00E90C68">
        <w:rPr>
          <w:sz w:val="22"/>
          <w:szCs w:val="22"/>
        </w:rPr>
        <w:t>.</w:t>
      </w:r>
      <w:r w:rsidR="00D7398C">
        <w:rPr>
          <w:sz w:val="22"/>
          <w:szCs w:val="22"/>
        </w:rPr>
        <w:t xml:space="preserve"> </w:t>
      </w:r>
      <w:r w:rsidRPr="00E90C68">
        <w:rPr>
          <w:sz w:val="22"/>
          <w:szCs w:val="22"/>
        </w:rPr>
        <w:t xml:space="preserve">Most </w:t>
      </w:r>
      <w:r w:rsidRPr="006D15B7">
        <w:rPr>
          <w:sz w:val="22"/>
          <w:szCs w:val="22"/>
        </w:rPr>
        <w:t xml:space="preserve">addressed sexual risk alone or with other outcomes. Studies were </w:t>
      </w:r>
      <w:r w:rsidR="004046C8" w:rsidRPr="006D15B7">
        <w:rPr>
          <w:sz w:val="22"/>
          <w:szCs w:val="22"/>
        </w:rPr>
        <w:t>asse</w:t>
      </w:r>
      <w:r w:rsidR="004046C8" w:rsidRPr="006B4C07">
        <w:rPr>
          <w:sz w:val="22"/>
          <w:szCs w:val="22"/>
        </w:rPr>
        <w:t>s</w:t>
      </w:r>
      <w:r w:rsidR="004046C8" w:rsidRPr="006A3D7F">
        <w:rPr>
          <w:sz w:val="22"/>
          <w:szCs w:val="22"/>
        </w:rPr>
        <w:t>s</w:t>
      </w:r>
      <w:r w:rsidR="004046C8" w:rsidRPr="003622FC">
        <w:rPr>
          <w:sz w:val="22"/>
          <w:szCs w:val="22"/>
        </w:rPr>
        <w:t>ed</w:t>
      </w:r>
      <w:r w:rsidR="004046C8" w:rsidRPr="00F21EDC">
        <w:rPr>
          <w:sz w:val="22"/>
          <w:szCs w:val="22"/>
        </w:rPr>
        <w:t xml:space="preserve"> as</w:t>
      </w:r>
      <w:r w:rsidRPr="00F21EDC">
        <w:rPr>
          <w:sz w:val="22"/>
          <w:szCs w:val="22"/>
        </w:rPr>
        <w:t xml:space="preserve"> medium and high reliability </w:t>
      </w:r>
      <w:r w:rsidR="00D06186" w:rsidRPr="00F21EDC">
        <w:rPr>
          <w:sz w:val="22"/>
          <w:szCs w:val="22"/>
        </w:rPr>
        <w:t>(</w:t>
      </w:r>
      <w:r w:rsidR="00D06186" w:rsidRPr="006D15B7">
        <w:rPr>
          <w:sz w:val="22"/>
          <w:szCs w:val="22"/>
        </w:rPr>
        <w:t xml:space="preserve">reflecting the trustworthiness of overall findings) </w:t>
      </w:r>
      <w:r w:rsidRPr="006D15B7">
        <w:rPr>
          <w:sz w:val="22"/>
          <w:szCs w:val="22"/>
        </w:rPr>
        <w:t>but tended to lack depth and breadth</w:t>
      </w:r>
      <w:r w:rsidR="003F6702" w:rsidRPr="006D15B7">
        <w:rPr>
          <w:sz w:val="22"/>
          <w:szCs w:val="22"/>
        </w:rPr>
        <w:t xml:space="preserve"> </w:t>
      </w:r>
      <w:r w:rsidR="00F31E2F" w:rsidRPr="006D15B7">
        <w:rPr>
          <w:sz w:val="22"/>
          <w:szCs w:val="22"/>
        </w:rPr>
        <w:t xml:space="preserve">in </w:t>
      </w:r>
      <w:r w:rsidR="006D15B7">
        <w:rPr>
          <w:sz w:val="22"/>
          <w:szCs w:val="22"/>
        </w:rPr>
        <w:t xml:space="preserve">terms of </w:t>
      </w:r>
      <w:r w:rsidR="00F31E2F" w:rsidRPr="006D15B7">
        <w:rPr>
          <w:sz w:val="22"/>
          <w:szCs w:val="22"/>
        </w:rPr>
        <w:t>the pro</w:t>
      </w:r>
      <w:r w:rsidR="00F31E2F">
        <w:rPr>
          <w:sz w:val="22"/>
          <w:szCs w:val="22"/>
        </w:rPr>
        <w:t>cess issues explored</w:t>
      </w:r>
      <w:r w:rsidRPr="00E90C68">
        <w:rPr>
          <w:sz w:val="22"/>
          <w:szCs w:val="22"/>
        </w:rPr>
        <w:t>. Intervention acceptability was enhanced by</w:t>
      </w:r>
      <w:r w:rsidR="00EB7EDE">
        <w:rPr>
          <w:sz w:val="22"/>
          <w:szCs w:val="22"/>
        </w:rPr>
        <w:t>:</w:t>
      </w:r>
      <w:r w:rsidRPr="00E90C68">
        <w:rPr>
          <w:sz w:val="22"/>
          <w:szCs w:val="22"/>
        </w:rPr>
        <w:t xml:space="preserve"> ease of use; privacy protection; use of diverse media;</w:t>
      </w:r>
      <w:r>
        <w:rPr>
          <w:sz w:val="22"/>
          <w:szCs w:val="22"/>
        </w:rPr>
        <w:t xml:space="preserve"> opportunities for self-reflection and to gain knowledge and skills;</w:t>
      </w:r>
      <w:r w:rsidRPr="00E90C68">
        <w:rPr>
          <w:sz w:val="22"/>
          <w:szCs w:val="22"/>
        </w:rPr>
        <w:t xml:space="preserve"> and content that was clear, interactive, tailored, reflective of MSM’s experiences and affirming of sexual-minority identity.</w:t>
      </w:r>
      <w:r w:rsidR="00EB7EDE" w:rsidDel="00EB7EDE">
        <w:rPr>
          <w:sz w:val="22"/>
          <w:szCs w:val="22"/>
        </w:rPr>
        <w:t xml:space="preserve"> </w:t>
      </w:r>
      <w:r w:rsidR="00EB7EDE">
        <w:rPr>
          <w:sz w:val="22"/>
          <w:szCs w:val="22"/>
        </w:rPr>
        <w:t>T</w:t>
      </w:r>
      <w:r w:rsidRPr="00E90C68">
        <w:rPr>
          <w:sz w:val="22"/>
          <w:szCs w:val="22"/>
        </w:rPr>
        <w:t xml:space="preserve">echnical issues and interventions that were too long detracted from acceptability. </w:t>
      </w:r>
      <w:r w:rsidR="00276670">
        <w:rPr>
          <w:sz w:val="22"/>
          <w:szCs w:val="22"/>
        </w:rPr>
        <w:t>Some</w:t>
      </w:r>
      <w:r w:rsidR="00276670" w:rsidRPr="00E90C68">
        <w:rPr>
          <w:sz w:val="22"/>
          <w:szCs w:val="22"/>
        </w:rPr>
        <w:t xml:space="preserve"> </w:t>
      </w:r>
      <w:r w:rsidRPr="00E90C68">
        <w:rPr>
          <w:sz w:val="22"/>
          <w:szCs w:val="22"/>
        </w:rPr>
        <w:t xml:space="preserve">evidence suggested </w:t>
      </w:r>
      <w:r w:rsidR="00EB7EDE">
        <w:rPr>
          <w:sz w:val="22"/>
          <w:szCs w:val="22"/>
        </w:rPr>
        <w:t xml:space="preserve">that </w:t>
      </w:r>
      <w:r w:rsidR="00276670">
        <w:rPr>
          <w:sz w:val="22"/>
          <w:szCs w:val="22"/>
        </w:rPr>
        <w:t>acceptability</w:t>
      </w:r>
      <w:r w:rsidR="00276670" w:rsidRPr="00E90C68">
        <w:rPr>
          <w:sz w:val="22"/>
          <w:szCs w:val="22"/>
        </w:rPr>
        <w:t xml:space="preserve"> </w:t>
      </w:r>
      <w:r w:rsidR="00EB7EDE">
        <w:rPr>
          <w:sz w:val="22"/>
          <w:szCs w:val="22"/>
        </w:rPr>
        <w:t xml:space="preserve">varied </w:t>
      </w:r>
      <w:r w:rsidRPr="00E90C68">
        <w:rPr>
          <w:sz w:val="22"/>
          <w:szCs w:val="22"/>
        </w:rPr>
        <w:t xml:space="preserve">by </w:t>
      </w:r>
      <w:r w:rsidR="00276670">
        <w:rPr>
          <w:sz w:val="22"/>
          <w:szCs w:val="22"/>
        </w:rPr>
        <w:t>race/ethnicity and education</w:t>
      </w:r>
      <w:r w:rsidR="00E03365">
        <w:rPr>
          <w:sz w:val="22"/>
          <w:szCs w:val="22"/>
        </w:rPr>
        <w:t>al level</w:t>
      </w:r>
      <w:r w:rsidR="00276670">
        <w:rPr>
          <w:sz w:val="22"/>
          <w:szCs w:val="22"/>
        </w:rPr>
        <w:t xml:space="preserve">; </w:t>
      </w:r>
      <w:r w:rsidRPr="00E90C68">
        <w:rPr>
          <w:sz w:val="22"/>
          <w:szCs w:val="22"/>
        </w:rPr>
        <w:t xml:space="preserve">findings on </w:t>
      </w:r>
      <w:r w:rsidR="00276670">
        <w:rPr>
          <w:sz w:val="22"/>
          <w:szCs w:val="22"/>
        </w:rPr>
        <w:t xml:space="preserve">variation by </w:t>
      </w:r>
      <w:r w:rsidRPr="00E90C68">
        <w:rPr>
          <w:sz w:val="22"/>
          <w:szCs w:val="22"/>
        </w:rPr>
        <w:t xml:space="preserve">socioeconomic status were mixed. No studies explored </w:t>
      </w:r>
      <w:r w:rsidR="00EB7EDE">
        <w:rPr>
          <w:sz w:val="22"/>
          <w:szCs w:val="22"/>
        </w:rPr>
        <w:t xml:space="preserve">how </w:t>
      </w:r>
      <w:r w:rsidRPr="00E90C68">
        <w:rPr>
          <w:sz w:val="22"/>
          <w:szCs w:val="22"/>
        </w:rPr>
        <w:t>intervention delivery or receipt varied by provider characteristics.</w:t>
      </w:r>
    </w:p>
    <w:p w14:paraId="66EFBE4B" w14:textId="77777777" w:rsidR="000B3374" w:rsidRPr="00E90C68" w:rsidRDefault="000B3374" w:rsidP="000B3374"/>
    <w:p w14:paraId="16643D88" w14:textId="77777777" w:rsidR="000B3374" w:rsidRPr="00E90C68" w:rsidRDefault="000B3374" w:rsidP="000B3374">
      <w:pPr>
        <w:pStyle w:val="Heading2"/>
      </w:pPr>
      <w:r w:rsidRPr="00E90C68">
        <w:t>Conclusions</w:t>
      </w:r>
    </w:p>
    <w:p w14:paraId="0FE47FD9" w14:textId="0B0A0396" w:rsidR="00021AF5" w:rsidRDefault="000B3374" w:rsidP="00021AF5">
      <w:pPr>
        <w:rPr>
          <w:sz w:val="22"/>
          <w:szCs w:val="22"/>
        </w:rPr>
      </w:pPr>
      <w:r w:rsidRPr="00E90C68">
        <w:rPr>
          <w:sz w:val="22"/>
          <w:szCs w:val="22"/>
        </w:rPr>
        <w:t xml:space="preserve">Findings suggest </w:t>
      </w:r>
      <w:r w:rsidR="00EB7EDE">
        <w:rPr>
          <w:sz w:val="22"/>
          <w:szCs w:val="22"/>
        </w:rPr>
        <w:t xml:space="preserve">that </w:t>
      </w:r>
      <w:r w:rsidRPr="00E90C68">
        <w:rPr>
          <w:sz w:val="22"/>
          <w:szCs w:val="22"/>
        </w:rPr>
        <w:t xml:space="preserve">e-health interventions targeting sexual risk, substance use and mental health are acceptable for MSM across sociodemographic groups. </w:t>
      </w:r>
      <w:r w:rsidR="00BF23AF">
        <w:rPr>
          <w:sz w:val="22"/>
          <w:szCs w:val="22"/>
        </w:rPr>
        <w:t xml:space="preserve">We </w:t>
      </w:r>
      <w:r w:rsidRPr="00E90C68">
        <w:rPr>
          <w:sz w:val="22"/>
          <w:szCs w:val="22"/>
        </w:rPr>
        <w:t>identif</w:t>
      </w:r>
      <w:r w:rsidR="00BF23AF">
        <w:rPr>
          <w:sz w:val="22"/>
          <w:szCs w:val="22"/>
        </w:rPr>
        <w:t>y</w:t>
      </w:r>
      <w:r w:rsidRPr="00E90C68">
        <w:rPr>
          <w:sz w:val="22"/>
          <w:szCs w:val="22"/>
        </w:rPr>
        <w:t xml:space="preserve"> factors shaping MSM’s receipt of </w:t>
      </w:r>
      <w:r w:rsidRPr="00E90C68">
        <w:rPr>
          <w:sz w:val="22"/>
          <w:szCs w:val="22"/>
        </w:rPr>
        <w:lastRenderedPageBreak/>
        <w:t>such interventions</w:t>
      </w:r>
      <w:r w:rsidR="00B54542">
        <w:rPr>
          <w:sz w:val="22"/>
          <w:szCs w:val="22"/>
        </w:rPr>
        <w:t>,</w:t>
      </w:r>
      <w:r w:rsidRPr="00E90C68">
        <w:rPr>
          <w:sz w:val="22"/>
          <w:szCs w:val="22"/>
        </w:rPr>
        <w:t xml:space="preserve"> highlight</w:t>
      </w:r>
      <w:r w:rsidR="00B54542">
        <w:rPr>
          <w:sz w:val="22"/>
          <w:szCs w:val="22"/>
        </w:rPr>
        <w:t>ing</w:t>
      </w:r>
      <w:r w:rsidRPr="00E90C68">
        <w:rPr>
          <w:sz w:val="22"/>
          <w:szCs w:val="22"/>
        </w:rPr>
        <w:t xml:space="preserve"> the importance of tailored content reflecting MSM’s experiences and </w:t>
      </w:r>
      <w:r w:rsidR="00B54542">
        <w:rPr>
          <w:sz w:val="22"/>
          <w:szCs w:val="22"/>
        </w:rPr>
        <w:t xml:space="preserve">of </w:t>
      </w:r>
      <w:r w:rsidRPr="00E90C68">
        <w:rPr>
          <w:sz w:val="22"/>
          <w:szCs w:val="22"/>
        </w:rPr>
        <w:t xml:space="preserve">language affirming sexual-minority identities. </w:t>
      </w:r>
      <w:r w:rsidR="008D2F5D">
        <w:rPr>
          <w:sz w:val="22"/>
          <w:szCs w:val="22"/>
        </w:rPr>
        <w:t>Intervention developers</w:t>
      </w:r>
      <w:r w:rsidR="00A27944">
        <w:rPr>
          <w:sz w:val="22"/>
          <w:szCs w:val="22"/>
        </w:rPr>
        <w:t xml:space="preserve"> </w:t>
      </w:r>
      <w:r w:rsidR="008D2F5D">
        <w:rPr>
          <w:sz w:val="22"/>
          <w:szCs w:val="22"/>
        </w:rPr>
        <w:t>can draw on</w:t>
      </w:r>
      <w:r w:rsidR="00AA1B09">
        <w:rPr>
          <w:sz w:val="22"/>
          <w:szCs w:val="22"/>
        </w:rPr>
        <w:t xml:space="preserve"> </w:t>
      </w:r>
      <w:r w:rsidR="006D15B7">
        <w:rPr>
          <w:sz w:val="22"/>
          <w:szCs w:val="22"/>
        </w:rPr>
        <w:t>these</w:t>
      </w:r>
      <w:r w:rsidR="008D2F5D">
        <w:rPr>
          <w:sz w:val="22"/>
          <w:szCs w:val="22"/>
        </w:rPr>
        <w:t xml:space="preserve"> f</w:t>
      </w:r>
      <w:r w:rsidRPr="00E90C68">
        <w:rPr>
          <w:sz w:val="22"/>
          <w:szCs w:val="22"/>
        </w:rPr>
        <w:t xml:space="preserve">indings </w:t>
      </w:r>
      <w:r w:rsidR="00AA1B09">
        <w:rPr>
          <w:sz w:val="22"/>
          <w:szCs w:val="22"/>
        </w:rPr>
        <w:t>to</w:t>
      </w:r>
      <w:r w:rsidR="008D2F5D">
        <w:rPr>
          <w:sz w:val="22"/>
          <w:szCs w:val="22"/>
        </w:rPr>
        <w:t xml:space="preserve"> increase the usability and acceptability of </w:t>
      </w:r>
      <w:r w:rsidRPr="00E90C68">
        <w:rPr>
          <w:sz w:val="22"/>
          <w:szCs w:val="22"/>
        </w:rPr>
        <w:t>integrated e-health interventions to address the syndemic of sexual risk, substance use and mental ill health among MSM</w:t>
      </w:r>
      <w:r w:rsidR="005F47D8">
        <w:rPr>
          <w:sz w:val="22"/>
          <w:szCs w:val="22"/>
        </w:rPr>
        <w:t xml:space="preserve">. Evaluators </w:t>
      </w:r>
      <w:r w:rsidR="006D15B7">
        <w:rPr>
          <w:sz w:val="22"/>
          <w:szCs w:val="22"/>
        </w:rPr>
        <w:t xml:space="preserve">of such interventions </w:t>
      </w:r>
      <w:r w:rsidR="005F47D8">
        <w:rPr>
          <w:sz w:val="22"/>
          <w:szCs w:val="22"/>
        </w:rPr>
        <w:t>can draw on our findings</w:t>
      </w:r>
      <w:r w:rsidR="00A27944">
        <w:rPr>
          <w:sz w:val="22"/>
          <w:szCs w:val="22"/>
        </w:rPr>
        <w:t xml:space="preserve"> to </w:t>
      </w:r>
      <w:r w:rsidR="00AA1B09">
        <w:rPr>
          <w:sz w:val="22"/>
          <w:szCs w:val="22"/>
        </w:rPr>
        <w:t xml:space="preserve">plan evaluations that explore the factors shaping </w:t>
      </w:r>
      <w:r w:rsidR="005F47D8">
        <w:rPr>
          <w:sz w:val="22"/>
          <w:szCs w:val="22"/>
        </w:rPr>
        <w:t>usability and acceptability</w:t>
      </w:r>
      <w:r w:rsidRPr="00E90C68">
        <w:rPr>
          <w:sz w:val="22"/>
          <w:szCs w:val="22"/>
        </w:rPr>
        <w:t>.</w:t>
      </w:r>
    </w:p>
    <w:p w14:paraId="68F901FB" w14:textId="69B24A53" w:rsidR="005672CF" w:rsidRDefault="005672CF" w:rsidP="00021AF5">
      <w:pPr>
        <w:rPr>
          <w:sz w:val="22"/>
          <w:szCs w:val="22"/>
        </w:rPr>
      </w:pPr>
    </w:p>
    <w:p w14:paraId="05634428" w14:textId="77777777" w:rsidR="005672CF" w:rsidRDefault="005672CF" w:rsidP="005672CF">
      <w:pPr>
        <w:pStyle w:val="Heading2"/>
      </w:pPr>
      <w:r>
        <w:t>Systematic review registration</w:t>
      </w:r>
    </w:p>
    <w:p w14:paraId="77DA4B29" w14:textId="1A38499E" w:rsidR="005672CF" w:rsidRPr="005672CF" w:rsidRDefault="005672CF" w:rsidP="00021AF5">
      <w:pPr>
        <w:rPr>
          <w:rFonts w:ascii="Calibri" w:hAnsi="Calibri" w:cs="Calibri"/>
          <w:sz w:val="22"/>
          <w:szCs w:val="22"/>
        </w:rPr>
      </w:pPr>
      <w:r>
        <w:rPr>
          <w:rFonts w:ascii="Calibri" w:hAnsi="Calibri" w:cs="Calibri"/>
          <w:sz w:val="22"/>
          <w:szCs w:val="22"/>
        </w:rPr>
        <w:t xml:space="preserve">Protocol </w:t>
      </w:r>
      <w:r w:rsidRPr="00A80DA8">
        <w:rPr>
          <w:rFonts w:ascii="Calibri" w:hAnsi="Calibri" w:cs="Calibri"/>
          <w:sz w:val="22"/>
          <w:szCs w:val="22"/>
        </w:rPr>
        <w:t>registered on PROSPERO</w:t>
      </w:r>
      <w:r w:rsidR="006D15B7">
        <w:rPr>
          <w:rFonts w:ascii="Calibri" w:hAnsi="Calibri" w:cs="Calibri"/>
          <w:sz w:val="22"/>
          <w:szCs w:val="22"/>
        </w:rPr>
        <w:t>,</w:t>
      </w:r>
      <w:r w:rsidRPr="00A80DA8">
        <w:rPr>
          <w:rFonts w:ascii="Calibri" w:hAnsi="Calibri" w:cs="Calibri"/>
          <w:sz w:val="22"/>
          <w:szCs w:val="22"/>
        </w:rPr>
        <w:t xml:space="preserve"> September 2018 (CRD42018110317)</w:t>
      </w:r>
    </w:p>
    <w:p w14:paraId="34F546A4" w14:textId="39CF460A" w:rsidR="00106147" w:rsidRDefault="00106147" w:rsidP="00106147">
      <w:pPr>
        <w:pStyle w:val="Heading1"/>
      </w:pPr>
      <w:r>
        <w:t>Key words</w:t>
      </w:r>
    </w:p>
    <w:p w14:paraId="5FBEBFAD" w14:textId="7BC11479" w:rsidR="00106147" w:rsidRPr="00106147" w:rsidRDefault="00106147" w:rsidP="00106147">
      <w:r w:rsidRPr="001D33F5">
        <w:rPr>
          <w:rFonts w:ascii="Calibri" w:hAnsi="Calibri" w:cs="Calibri"/>
          <w:sz w:val="22"/>
          <w:szCs w:val="22"/>
        </w:rPr>
        <w:t xml:space="preserve">ehealth; digital health; men who have sex with men; sexual health; HIV; STI; substance use; substance abuse; mental health; systematic review; </w:t>
      </w:r>
      <w:r>
        <w:rPr>
          <w:rFonts w:ascii="Calibri" w:hAnsi="Calibri" w:cs="Calibri"/>
          <w:sz w:val="22"/>
          <w:szCs w:val="22"/>
        </w:rPr>
        <w:t>process evaluation</w:t>
      </w:r>
    </w:p>
    <w:p w14:paraId="1F79466F" w14:textId="2D998551" w:rsidR="00021AF5" w:rsidRDefault="00021AF5" w:rsidP="00021AF5">
      <w:pPr>
        <w:pStyle w:val="Heading1"/>
      </w:pPr>
      <w:r>
        <w:t>Introduction</w:t>
      </w:r>
    </w:p>
    <w:p w14:paraId="7C7519DB" w14:textId="1DA73DCE" w:rsidR="0067177C" w:rsidRPr="00BA5383" w:rsidRDefault="0067177C" w:rsidP="008B7011">
      <w:pPr>
        <w:rPr>
          <w:sz w:val="22"/>
          <w:szCs w:val="22"/>
        </w:rPr>
      </w:pPr>
      <w:r>
        <w:rPr>
          <w:sz w:val="22"/>
          <w:szCs w:val="22"/>
        </w:rPr>
        <w:t xml:space="preserve">MSM face disproportionate risks </w:t>
      </w:r>
      <w:r w:rsidR="00EB7EDE">
        <w:rPr>
          <w:sz w:val="22"/>
          <w:szCs w:val="22"/>
        </w:rPr>
        <w:t xml:space="preserve">in relation to </w:t>
      </w:r>
      <w:r>
        <w:rPr>
          <w:sz w:val="22"/>
          <w:szCs w:val="22"/>
        </w:rPr>
        <w:t>use</w:t>
      </w:r>
      <w:r w:rsidR="00AC1585">
        <w:rPr>
          <w:sz w:val="22"/>
          <w:szCs w:val="22"/>
        </w:rPr>
        <w:t xml:space="preserve"> of tobacco, alcohol and </w:t>
      </w:r>
      <w:r w:rsidR="00AE00C6">
        <w:rPr>
          <w:sz w:val="22"/>
          <w:szCs w:val="22"/>
        </w:rPr>
        <w:t>legal</w:t>
      </w:r>
      <w:r w:rsidR="00EB7EDE">
        <w:rPr>
          <w:sz w:val="22"/>
          <w:szCs w:val="22"/>
        </w:rPr>
        <w:t>/</w:t>
      </w:r>
      <w:r w:rsidR="00AE00C6">
        <w:rPr>
          <w:sz w:val="22"/>
          <w:szCs w:val="22"/>
        </w:rPr>
        <w:t xml:space="preserve">illegal </w:t>
      </w:r>
      <w:r w:rsidR="00AC1585">
        <w:rPr>
          <w:sz w:val="22"/>
          <w:szCs w:val="22"/>
        </w:rPr>
        <w:t>drug</w:t>
      </w:r>
      <w:r w:rsidR="00AE00C6">
        <w:rPr>
          <w:sz w:val="22"/>
          <w:szCs w:val="22"/>
        </w:rPr>
        <w:t xml:space="preserve"> use</w:t>
      </w:r>
      <w:r w:rsidR="00AC1585">
        <w:rPr>
          <w:sz w:val="22"/>
          <w:szCs w:val="22"/>
        </w:rPr>
        <w:t xml:space="preserve"> (henceforth termed substance use)</w:t>
      </w:r>
      <w:r>
        <w:rPr>
          <w:sz w:val="22"/>
          <w:szCs w:val="22"/>
        </w:rPr>
        <w:t>, mental ill health</w:t>
      </w:r>
      <w:r w:rsidR="004C6635">
        <w:rPr>
          <w:sz w:val="22"/>
          <w:szCs w:val="22"/>
        </w:rPr>
        <w:t>,</w:t>
      </w:r>
      <w:r>
        <w:rPr>
          <w:sz w:val="22"/>
          <w:szCs w:val="22"/>
        </w:rPr>
        <w:t xml:space="preserve"> and HIV</w:t>
      </w:r>
      <w:r w:rsidR="00AC1585">
        <w:rPr>
          <w:sz w:val="22"/>
          <w:szCs w:val="22"/>
        </w:rPr>
        <w:t xml:space="preserve"> and other sexually transmitted infections (</w:t>
      </w:r>
      <w:r>
        <w:rPr>
          <w:sz w:val="22"/>
          <w:szCs w:val="22"/>
        </w:rPr>
        <w:t>STI</w:t>
      </w:r>
      <w:r w:rsidR="00ED7135">
        <w:rPr>
          <w:sz w:val="22"/>
          <w:szCs w:val="22"/>
        </w:rPr>
        <w:t>s</w:t>
      </w:r>
      <w:r w:rsidR="00AC1585">
        <w:rPr>
          <w:sz w:val="22"/>
          <w:szCs w:val="22"/>
        </w:rPr>
        <w:t>).</w:t>
      </w:r>
      <w:r w:rsidR="0018208B" w:rsidRPr="0018208B">
        <w:rPr>
          <w:noProof/>
          <w:sz w:val="22"/>
          <w:szCs w:val="22"/>
          <w:vertAlign w:val="superscript"/>
        </w:rPr>
        <w:t>1-12</w:t>
      </w:r>
      <w:r w:rsidR="00AC1585">
        <w:rPr>
          <w:sz w:val="22"/>
          <w:szCs w:val="22"/>
        </w:rPr>
        <w:t xml:space="preserve"> These outcomes </w:t>
      </w:r>
      <w:r w:rsidR="00412B66">
        <w:rPr>
          <w:sz w:val="22"/>
          <w:szCs w:val="22"/>
        </w:rPr>
        <w:t>constitut</w:t>
      </w:r>
      <w:r w:rsidR="00AC1585">
        <w:rPr>
          <w:sz w:val="22"/>
          <w:szCs w:val="22"/>
        </w:rPr>
        <w:t>e</w:t>
      </w:r>
      <w:r>
        <w:rPr>
          <w:sz w:val="22"/>
          <w:szCs w:val="22"/>
        </w:rPr>
        <w:t xml:space="preserve"> a syndemic </w:t>
      </w:r>
      <w:r w:rsidR="004C6635">
        <w:rPr>
          <w:sz w:val="22"/>
          <w:szCs w:val="22"/>
        </w:rPr>
        <w:t>whereby</w:t>
      </w:r>
      <w:r>
        <w:rPr>
          <w:sz w:val="22"/>
          <w:szCs w:val="22"/>
        </w:rPr>
        <w:t xml:space="preserve"> </w:t>
      </w:r>
      <w:r w:rsidR="00AA6696">
        <w:rPr>
          <w:sz w:val="22"/>
          <w:szCs w:val="22"/>
        </w:rPr>
        <w:t>they</w:t>
      </w:r>
      <w:r w:rsidR="00AC1585">
        <w:rPr>
          <w:sz w:val="22"/>
          <w:szCs w:val="22"/>
        </w:rPr>
        <w:t xml:space="preserve"> </w:t>
      </w:r>
      <w:r>
        <w:rPr>
          <w:sz w:val="22"/>
          <w:szCs w:val="22"/>
        </w:rPr>
        <w:t>interact</w:t>
      </w:r>
      <w:r w:rsidR="0018208B" w:rsidRPr="0018208B">
        <w:rPr>
          <w:noProof/>
          <w:sz w:val="22"/>
          <w:szCs w:val="22"/>
          <w:vertAlign w:val="superscript"/>
        </w:rPr>
        <w:t>2,13</w:t>
      </w:r>
      <w:r w:rsidR="00912365" w:rsidRPr="00912365">
        <w:rPr>
          <w:sz w:val="22"/>
          <w:szCs w:val="22"/>
        </w:rPr>
        <w:t xml:space="preserve"> </w:t>
      </w:r>
      <w:r>
        <w:rPr>
          <w:sz w:val="22"/>
          <w:szCs w:val="22"/>
        </w:rPr>
        <w:t xml:space="preserve">to </w:t>
      </w:r>
      <w:r w:rsidR="004C6635">
        <w:rPr>
          <w:sz w:val="22"/>
          <w:szCs w:val="22"/>
        </w:rPr>
        <w:t xml:space="preserve">increase overall risks of </w:t>
      </w:r>
      <w:r>
        <w:rPr>
          <w:sz w:val="22"/>
          <w:szCs w:val="22"/>
        </w:rPr>
        <w:t>substance use, mental ill health and sexual risk among MSM across age groups and ethnicities</w:t>
      </w:r>
      <w:r w:rsidR="00EB7EDE">
        <w:rPr>
          <w:sz w:val="22"/>
          <w:szCs w:val="22"/>
        </w:rPr>
        <w:t>.</w:t>
      </w:r>
      <w:r w:rsidR="0018208B" w:rsidRPr="0018208B">
        <w:rPr>
          <w:noProof/>
          <w:sz w:val="22"/>
          <w:szCs w:val="22"/>
          <w:vertAlign w:val="superscript"/>
        </w:rPr>
        <w:t>13-16</w:t>
      </w:r>
      <w:r w:rsidR="00912365">
        <w:rPr>
          <w:sz w:val="22"/>
          <w:szCs w:val="22"/>
        </w:rPr>
        <w:t xml:space="preserve"> </w:t>
      </w:r>
      <w:r>
        <w:rPr>
          <w:sz w:val="22"/>
          <w:szCs w:val="22"/>
        </w:rPr>
        <w:t xml:space="preserve">This clustering and interaction of </w:t>
      </w:r>
      <w:r w:rsidR="002F2315">
        <w:rPr>
          <w:sz w:val="22"/>
          <w:szCs w:val="22"/>
        </w:rPr>
        <w:t>adverse outcomes</w:t>
      </w:r>
      <w:r>
        <w:rPr>
          <w:sz w:val="22"/>
          <w:szCs w:val="22"/>
        </w:rPr>
        <w:t xml:space="preserve"> suggests that interventions which address substance use, mental ill health and sexual risk together could have multiplicative effects. E-health interventions, </w:t>
      </w:r>
      <w:r w:rsidR="002F2315">
        <w:rPr>
          <w:sz w:val="22"/>
          <w:szCs w:val="22"/>
        </w:rPr>
        <w:t>delivered</w:t>
      </w:r>
      <w:r>
        <w:rPr>
          <w:sz w:val="22"/>
          <w:szCs w:val="22"/>
        </w:rPr>
        <w:t xml:space="preserve"> via electronic media and devices, offer </w:t>
      </w:r>
      <w:r w:rsidR="002F2315">
        <w:rPr>
          <w:sz w:val="22"/>
          <w:szCs w:val="22"/>
        </w:rPr>
        <w:t>a means</w:t>
      </w:r>
      <w:r>
        <w:rPr>
          <w:sz w:val="22"/>
          <w:szCs w:val="22"/>
        </w:rPr>
        <w:t xml:space="preserve"> to access prevention and treatment programmes privately and anonymously</w:t>
      </w:r>
      <w:r w:rsidR="002F2315">
        <w:rPr>
          <w:sz w:val="22"/>
          <w:szCs w:val="22"/>
        </w:rPr>
        <w:t xml:space="preserve"> particularly for </w:t>
      </w:r>
      <w:r>
        <w:rPr>
          <w:sz w:val="22"/>
          <w:szCs w:val="22"/>
        </w:rPr>
        <w:t>MSM</w:t>
      </w:r>
      <w:r w:rsidR="00AE00C6">
        <w:rPr>
          <w:sz w:val="22"/>
          <w:szCs w:val="22"/>
        </w:rPr>
        <w:t>,</w:t>
      </w:r>
      <w:r w:rsidR="009C36FE">
        <w:rPr>
          <w:sz w:val="22"/>
          <w:szCs w:val="22"/>
        </w:rPr>
        <w:t xml:space="preserve"> </w:t>
      </w:r>
      <w:r>
        <w:rPr>
          <w:sz w:val="22"/>
          <w:szCs w:val="22"/>
        </w:rPr>
        <w:t xml:space="preserve">who </w:t>
      </w:r>
      <w:r w:rsidR="002F2315">
        <w:rPr>
          <w:sz w:val="22"/>
          <w:szCs w:val="22"/>
        </w:rPr>
        <w:t>generally</w:t>
      </w:r>
      <w:r>
        <w:rPr>
          <w:sz w:val="22"/>
          <w:szCs w:val="22"/>
        </w:rPr>
        <w:t xml:space="preserve"> report </w:t>
      </w:r>
      <w:r w:rsidR="002F2315">
        <w:rPr>
          <w:sz w:val="22"/>
          <w:szCs w:val="22"/>
        </w:rPr>
        <w:t>high use of such media and devices</w:t>
      </w:r>
      <w:r w:rsidR="00912365">
        <w:rPr>
          <w:sz w:val="22"/>
          <w:szCs w:val="22"/>
        </w:rPr>
        <w:t>.</w:t>
      </w:r>
      <w:r w:rsidR="0018208B" w:rsidRPr="0018208B">
        <w:rPr>
          <w:noProof/>
          <w:sz w:val="22"/>
          <w:szCs w:val="22"/>
          <w:vertAlign w:val="superscript"/>
        </w:rPr>
        <w:t>17</w:t>
      </w:r>
      <w:r>
        <w:rPr>
          <w:sz w:val="22"/>
          <w:szCs w:val="22"/>
        </w:rPr>
        <w:t xml:space="preserve"> </w:t>
      </w:r>
      <w:r w:rsidR="004C6635">
        <w:rPr>
          <w:sz w:val="22"/>
          <w:szCs w:val="22"/>
        </w:rPr>
        <w:t xml:space="preserve">Systematic reviews for general or mixed populations suggest that e-health </w:t>
      </w:r>
      <w:r w:rsidR="004C6635" w:rsidRPr="001E7BE4">
        <w:rPr>
          <w:sz w:val="22"/>
          <w:szCs w:val="22"/>
        </w:rPr>
        <w:t xml:space="preserve">interventions can be </w:t>
      </w:r>
      <w:r w:rsidR="004C6635" w:rsidRPr="00BA5383">
        <w:rPr>
          <w:sz w:val="22"/>
          <w:szCs w:val="22"/>
        </w:rPr>
        <w:t>effective in reducing alcohol use</w:t>
      </w:r>
      <w:r w:rsidR="004C6635" w:rsidRPr="004C6635">
        <w:rPr>
          <w:noProof/>
          <w:sz w:val="22"/>
          <w:szCs w:val="22"/>
          <w:vertAlign w:val="superscript"/>
        </w:rPr>
        <w:t>18</w:t>
      </w:r>
      <w:r w:rsidR="004C6635" w:rsidRPr="00BA5383">
        <w:rPr>
          <w:sz w:val="22"/>
          <w:szCs w:val="22"/>
        </w:rPr>
        <w:t xml:space="preserve"> and addressing </w:t>
      </w:r>
      <w:r w:rsidR="004C6635" w:rsidRPr="00BA5383">
        <w:rPr>
          <w:rFonts w:cs="Arial"/>
          <w:sz w:val="22"/>
          <w:szCs w:val="22"/>
        </w:rPr>
        <w:t xml:space="preserve">common mental </w:t>
      </w:r>
      <w:r w:rsidR="004C6635">
        <w:rPr>
          <w:rFonts w:cs="Arial"/>
          <w:sz w:val="22"/>
          <w:szCs w:val="22"/>
        </w:rPr>
        <w:t>health issues,</w:t>
      </w:r>
      <w:r w:rsidR="004C6635" w:rsidRPr="004C6635">
        <w:rPr>
          <w:rFonts w:cs="Arial"/>
          <w:noProof/>
          <w:sz w:val="22"/>
          <w:szCs w:val="22"/>
          <w:vertAlign w:val="superscript"/>
        </w:rPr>
        <w:t>19-25</w:t>
      </w:r>
      <w:r w:rsidR="004C6635" w:rsidRPr="00BA5383">
        <w:rPr>
          <w:rFonts w:cs="Arial"/>
          <w:sz w:val="22"/>
          <w:szCs w:val="22"/>
        </w:rPr>
        <w:t xml:space="preserve"> </w:t>
      </w:r>
      <w:r w:rsidR="004C6635" w:rsidRPr="00BA5383">
        <w:rPr>
          <w:sz w:val="22"/>
          <w:szCs w:val="22"/>
        </w:rPr>
        <w:t>and emerging evidence indicates potential effects on drug use and sexual risk</w:t>
      </w:r>
      <w:r w:rsidR="004C6635" w:rsidRPr="00BA5383">
        <w:rPr>
          <w:rFonts w:cs="Arial"/>
          <w:sz w:val="22"/>
          <w:szCs w:val="22"/>
        </w:rPr>
        <w:t>.</w:t>
      </w:r>
      <w:r w:rsidR="00B92CCE" w:rsidRPr="00B92CCE">
        <w:rPr>
          <w:rFonts w:cs="Arial"/>
          <w:noProof/>
          <w:sz w:val="22"/>
          <w:szCs w:val="22"/>
          <w:vertAlign w:val="superscript"/>
        </w:rPr>
        <w:t>26-29</w:t>
      </w:r>
      <w:r w:rsidR="00E82295">
        <w:rPr>
          <w:rFonts w:cs="Arial"/>
          <w:sz w:val="22"/>
          <w:szCs w:val="22"/>
        </w:rPr>
        <w:t xml:space="preserve"> </w:t>
      </w:r>
      <w:r>
        <w:rPr>
          <w:sz w:val="22"/>
          <w:szCs w:val="22"/>
        </w:rPr>
        <w:t>The few reviews assessing e-health interventions among MSM suggest they can achieve short-term behaviour change for STI/HIV prevention,</w:t>
      </w:r>
      <w:r w:rsidR="00B92CCE" w:rsidRPr="00B92CCE">
        <w:rPr>
          <w:noProof/>
          <w:sz w:val="22"/>
          <w:szCs w:val="22"/>
          <w:vertAlign w:val="superscript"/>
        </w:rPr>
        <w:t>28,30</w:t>
      </w:r>
      <w:r>
        <w:rPr>
          <w:sz w:val="22"/>
          <w:szCs w:val="22"/>
        </w:rPr>
        <w:t xml:space="preserve"> increase HIV testing</w:t>
      </w:r>
      <w:r w:rsidR="00B92CCE" w:rsidRPr="00B92CCE">
        <w:rPr>
          <w:noProof/>
          <w:sz w:val="22"/>
          <w:szCs w:val="22"/>
          <w:vertAlign w:val="superscript"/>
        </w:rPr>
        <w:t>28,31</w:t>
      </w:r>
      <w:r>
        <w:rPr>
          <w:sz w:val="22"/>
          <w:szCs w:val="22"/>
        </w:rPr>
        <w:t xml:space="preserve"> and</w:t>
      </w:r>
      <w:r w:rsidR="009C36FE">
        <w:rPr>
          <w:sz w:val="22"/>
          <w:szCs w:val="22"/>
        </w:rPr>
        <w:t>,</w:t>
      </w:r>
      <w:r>
        <w:rPr>
          <w:sz w:val="22"/>
          <w:szCs w:val="22"/>
        </w:rPr>
        <w:t xml:space="preserve"> among HIV-positive MSM</w:t>
      </w:r>
      <w:r w:rsidR="009C36FE">
        <w:rPr>
          <w:sz w:val="22"/>
          <w:szCs w:val="22"/>
        </w:rPr>
        <w:t>,</w:t>
      </w:r>
      <w:r>
        <w:rPr>
          <w:sz w:val="22"/>
          <w:szCs w:val="22"/>
        </w:rPr>
        <w:t xml:space="preserve"> improve </w:t>
      </w:r>
      <w:r w:rsidR="000307DD">
        <w:rPr>
          <w:sz w:val="22"/>
          <w:szCs w:val="22"/>
        </w:rPr>
        <w:t xml:space="preserve">treatment </w:t>
      </w:r>
      <w:r>
        <w:rPr>
          <w:sz w:val="22"/>
          <w:szCs w:val="22"/>
        </w:rPr>
        <w:t>adherence</w:t>
      </w:r>
      <w:r w:rsidR="009C36FE">
        <w:rPr>
          <w:sz w:val="22"/>
          <w:szCs w:val="22"/>
        </w:rPr>
        <w:t>.</w:t>
      </w:r>
      <w:r w:rsidR="00B92CCE" w:rsidRPr="00B92CCE">
        <w:rPr>
          <w:noProof/>
          <w:sz w:val="22"/>
          <w:szCs w:val="22"/>
          <w:vertAlign w:val="superscript"/>
        </w:rPr>
        <w:t>31,32</w:t>
      </w:r>
      <w:r w:rsidR="009C36FE">
        <w:rPr>
          <w:sz w:val="22"/>
          <w:szCs w:val="22"/>
        </w:rPr>
        <w:t xml:space="preserve"> </w:t>
      </w:r>
      <w:r w:rsidR="00412B66">
        <w:rPr>
          <w:sz w:val="22"/>
          <w:szCs w:val="22"/>
        </w:rPr>
        <w:t>T</w:t>
      </w:r>
      <w:r>
        <w:rPr>
          <w:sz w:val="22"/>
          <w:szCs w:val="22"/>
        </w:rPr>
        <w:t>o our knowledge</w:t>
      </w:r>
      <w:r w:rsidR="00412B66">
        <w:rPr>
          <w:sz w:val="22"/>
          <w:szCs w:val="22"/>
        </w:rPr>
        <w:t>,</w:t>
      </w:r>
      <w:r>
        <w:rPr>
          <w:sz w:val="22"/>
          <w:szCs w:val="22"/>
        </w:rPr>
        <w:t xml:space="preserve"> no systematic reviews </w:t>
      </w:r>
      <w:r w:rsidR="009C36FE">
        <w:rPr>
          <w:sz w:val="22"/>
          <w:szCs w:val="22"/>
        </w:rPr>
        <w:t xml:space="preserve">have assessed </w:t>
      </w:r>
      <w:r>
        <w:rPr>
          <w:sz w:val="22"/>
          <w:szCs w:val="22"/>
        </w:rPr>
        <w:t>the effectiveness of e-health interventions to reduce substance use or improv</w:t>
      </w:r>
      <w:r w:rsidR="00412B66">
        <w:rPr>
          <w:sz w:val="22"/>
          <w:szCs w:val="22"/>
        </w:rPr>
        <w:t>e</w:t>
      </w:r>
      <w:r>
        <w:rPr>
          <w:sz w:val="22"/>
          <w:szCs w:val="22"/>
        </w:rPr>
        <w:t xml:space="preserve"> mental health among MSM. </w:t>
      </w:r>
    </w:p>
    <w:p w14:paraId="6FD6F0EE" w14:textId="77777777" w:rsidR="0067177C" w:rsidRDefault="0067177C" w:rsidP="0067177C">
      <w:pPr>
        <w:rPr>
          <w:sz w:val="22"/>
          <w:szCs w:val="22"/>
        </w:rPr>
      </w:pPr>
    </w:p>
    <w:p w14:paraId="539B08F8" w14:textId="7C6CF33F" w:rsidR="00AF1CF4" w:rsidRDefault="00531038" w:rsidP="0067177C">
      <w:pPr>
        <w:rPr>
          <w:sz w:val="22"/>
          <w:szCs w:val="22"/>
        </w:rPr>
      </w:pPr>
      <w:r>
        <w:rPr>
          <w:sz w:val="22"/>
          <w:szCs w:val="22"/>
        </w:rPr>
        <w:t>In addition to</w:t>
      </w:r>
      <w:r w:rsidR="00045347">
        <w:rPr>
          <w:sz w:val="22"/>
          <w:szCs w:val="22"/>
        </w:rPr>
        <w:t xml:space="preserve"> their effectiveness, it is important to examine </w:t>
      </w:r>
      <w:r w:rsidR="00314A0E">
        <w:rPr>
          <w:sz w:val="22"/>
          <w:szCs w:val="22"/>
        </w:rPr>
        <w:t xml:space="preserve">what </w:t>
      </w:r>
      <w:r w:rsidR="004C6635">
        <w:rPr>
          <w:sz w:val="22"/>
          <w:szCs w:val="22"/>
        </w:rPr>
        <w:t>factor</w:t>
      </w:r>
      <w:r w:rsidR="001F2A18">
        <w:rPr>
          <w:sz w:val="22"/>
          <w:szCs w:val="22"/>
        </w:rPr>
        <w:t>s</w:t>
      </w:r>
      <w:r w:rsidR="004C6635">
        <w:rPr>
          <w:sz w:val="22"/>
          <w:szCs w:val="22"/>
        </w:rPr>
        <w:t xml:space="preserve"> affect the </w:t>
      </w:r>
      <w:r w:rsidR="00045347">
        <w:rPr>
          <w:sz w:val="22"/>
          <w:szCs w:val="22"/>
        </w:rPr>
        <w:t xml:space="preserve">usability and acceptability of e-health interventions </w:t>
      </w:r>
      <w:r w:rsidR="004C6635">
        <w:rPr>
          <w:sz w:val="22"/>
          <w:szCs w:val="22"/>
        </w:rPr>
        <w:t xml:space="preserve">addressing these various outcomes </w:t>
      </w:r>
      <w:r w:rsidR="00045347">
        <w:rPr>
          <w:sz w:val="22"/>
          <w:szCs w:val="22"/>
        </w:rPr>
        <w:t>among MSM</w:t>
      </w:r>
      <w:r w:rsidR="006B4C07">
        <w:rPr>
          <w:sz w:val="22"/>
          <w:szCs w:val="22"/>
        </w:rPr>
        <w:t>. This should</w:t>
      </w:r>
      <w:r w:rsidR="00045347">
        <w:rPr>
          <w:sz w:val="22"/>
          <w:szCs w:val="22"/>
        </w:rPr>
        <w:t xml:space="preserve"> inform </w:t>
      </w:r>
      <w:r w:rsidR="00E82295">
        <w:rPr>
          <w:sz w:val="22"/>
          <w:szCs w:val="22"/>
        </w:rPr>
        <w:t xml:space="preserve">the </w:t>
      </w:r>
      <w:r w:rsidR="004C6635">
        <w:rPr>
          <w:sz w:val="22"/>
          <w:szCs w:val="22"/>
        </w:rPr>
        <w:t xml:space="preserve">development of interventions </w:t>
      </w:r>
      <w:r w:rsidR="00314A0E">
        <w:rPr>
          <w:sz w:val="22"/>
          <w:szCs w:val="22"/>
        </w:rPr>
        <w:t xml:space="preserve">that can feasibly and acceptably </w:t>
      </w:r>
      <w:r w:rsidR="004C6635">
        <w:rPr>
          <w:sz w:val="22"/>
          <w:szCs w:val="22"/>
        </w:rPr>
        <w:t xml:space="preserve">address all three </w:t>
      </w:r>
      <w:r w:rsidR="006B4C07">
        <w:rPr>
          <w:sz w:val="22"/>
          <w:szCs w:val="22"/>
        </w:rPr>
        <w:t xml:space="preserve">outcomes </w:t>
      </w:r>
      <w:r w:rsidR="004C6635">
        <w:rPr>
          <w:sz w:val="22"/>
          <w:szCs w:val="22"/>
        </w:rPr>
        <w:t>together</w:t>
      </w:r>
      <w:r w:rsidR="00045347">
        <w:rPr>
          <w:sz w:val="22"/>
          <w:szCs w:val="22"/>
        </w:rPr>
        <w:t>.</w:t>
      </w:r>
      <w:r w:rsidR="00B92CCE" w:rsidRPr="00B92CCE">
        <w:rPr>
          <w:noProof/>
          <w:sz w:val="22"/>
          <w:szCs w:val="22"/>
          <w:vertAlign w:val="superscript"/>
        </w:rPr>
        <w:t>33</w:t>
      </w:r>
      <w:r w:rsidR="00045347">
        <w:rPr>
          <w:sz w:val="22"/>
          <w:szCs w:val="22"/>
        </w:rPr>
        <w:t xml:space="preserve"> </w:t>
      </w:r>
      <w:r w:rsidR="004C6635">
        <w:rPr>
          <w:sz w:val="22"/>
          <w:szCs w:val="22"/>
        </w:rPr>
        <w:t>D</w:t>
      </w:r>
      <w:r w:rsidR="00027F64">
        <w:rPr>
          <w:sz w:val="22"/>
          <w:szCs w:val="22"/>
        </w:rPr>
        <w:t xml:space="preserve">esigning </w:t>
      </w:r>
      <w:r w:rsidR="001B043E">
        <w:rPr>
          <w:sz w:val="22"/>
          <w:szCs w:val="22"/>
        </w:rPr>
        <w:t xml:space="preserve">e-health interventions </w:t>
      </w:r>
      <w:r w:rsidR="00E82295">
        <w:rPr>
          <w:sz w:val="22"/>
          <w:szCs w:val="22"/>
        </w:rPr>
        <w:t>to</w:t>
      </w:r>
      <w:r w:rsidR="004C6635">
        <w:rPr>
          <w:sz w:val="22"/>
          <w:szCs w:val="22"/>
        </w:rPr>
        <w:t xml:space="preserve"> </w:t>
      </w:r>
      <w:r w:rsidR="0053424E">
        <w:rPr>
          <w:sz w:val="22"/>
          <w:szCs w:val="22"/>
        </w:rPr>
        <w:t>address</w:t>
      </w:r>
      <w:r w:rsidR="004C6635">
        <w:rPr>
          <w:sz w:val="22"/>
          <w:szCs w:val="22"/>
        </w:rPr>
        <w:t xml:space="preserve"> </w:t>
      </w:r>
      <w:r w:rsidR="001B043E">
        <w:rPr>
          <w:sz w:val="22"/>
          <w:szCs w:val="22"/>
        </w:rPr>
        <w:t>MSM</w:t>
      </w:r>
      <w:r w:rsidR="006B4C07">
        <w:rPr>
          <w:sz w:val="22"/>
          <w:szCs w:val="22"/>
        </w:rPr>
        <w:t>’s</w:t>
      </w:r>
      <w:r w:rsidR="004C6635">
        <w:rPr>
          <w:sz w:val="22"/>
          <w:szCs w:val="22"/>
        </w:rPr>
        <w:t xml:space="preserve"> needs and </w:t>
      </w:r>
      <w:r w:rsidR="00314A0E">
        <w:rPr>
          <w:sz w:val="22"/>
          <w:szCs w:val="22"/>
        </w:rPr>
        <w:t>affirm</w:t>
      </w:r>
      <w:r w:rsidR="004C6635">
        <w:rPr>
          <w:sz w:val="22"/>
          <w:szCs w:val="22"/>
        </w:rPr>
        <w:t xml:space="preserve"> sexual-minority identities </w:t>
      </w:r>
      <w:r w:rsidR="00314A0E">
        <w:rPr>
          <w:sz w:val="22"/>
          <w:szCs w:val="22"/>
        </w:rPr>
        <w:t>is likely to be important</w:t>
      </w:r>
      <w:r w:rsidR="004C6635">
        <w:rPr>
          <w:sz w:val="22"/>
          <w:szCs w:val="22"/>
        </w:rPr>
        <w:t>.</w:t>
      </w:r>
      <w:r w:rsidR="00B92CCE" w:rsidRPr="00B92CCE">
        <w:rPr>
          <w:noProof/>
          <w:sz w:val="22"/>
          <w:szCs w:val="22"/>
          <w:vertAlign w:val="superscript"/>
        </w:rPr>
        <w:t>34</w:t>
      </w:r>
      <w:r w:rsidR="000A07E9">
        <w:rPr>
          <w:sz w:val="22"/>
          <w:szCs w:val="22"/>
        </w:rPr>
        <w:t xml:space="preserve"> </w:t>
      </w:r>
      <w:r w:rsidR="004C6635">
        <w:rPr>
          <w:sz w:val="22"/>
          <w:szCs w:val="22"/>
        </w:rPr>
        <w:t xml:space="preserve">Product assessments suggest </w:t>
      </w:r>
      <w:r w:rsidR="009C36FE">
        <w:rPr>
          <w:sz w:val="22"/>
          <w:szCs w:val="22"/>
        </w:rPr>
        <w:t xml:space="preserve">that e-health interventions to reduce depression and anxiety </w:t>
      </w:r>
      <w:r w:rsidR="0020732F">
        <w:rPr>
          <w:sz w:val="22"/>
          <w:szCs w:val="22"/>
        </w:rPr>
        <w:t xml:space="preserve">among the </w:t>
      </w:r>
      <w:r w:rsidR="00045347">
        <w:rPr>
          <w:sz w:val="22"/>
          <w:szCs w:val="22"/>
        </w:rPr>
        <w:t xml:space="preserve">general population </w:t>
      </w:r>
      <w:r w:rsidR="009C36FE">
        <w:rPr>
          <w:sz w:val="22"/>
          <w:szCs w:val="22"/>
        </w:rPr>
        <w:t>rarely address the needs of gay and lesbian users</w:t>
      </w:r>
      <w:r w:rsidR="00314A0E">
        <w:rPr>
          <w:sz w:val="22"/>
          <w:szCs w:val="22"/>
        </w:rPr>
        <w:t>.</w:t>
      </w:r>
      <w:r w:rsidR="00B92CCE" w:rsidRPr="00B92CCE">
        <w:rPr>
          <w:noProof/>
          <w:sz w:val="22"/>
          <w:szCs w:val="22"/>
          <w:vertAlign w:val="superscript"/>
        </w:rPr>
        <w:t>34</w:t>
      </w:r>
      <w:r w:rsidR="009C36FE">
        <w:rPr>
          <w:sz w:val="22"/>
          <w:szCs w:val="22"/>
        </w:rPr>
        <w:t xml:space="preserve"> </w:t>
      </w:r>
      <w:r w:rsidR="004C6635">
        <w:rPr>
          <w:sz w:val="22"/>
          <w:szCs w:val="22"/>
        </w:rPr>
        <w:t xml:space="preserve">However, </w:t>
      </w:r>
      <w:r w:rsidR="0020732F">
        <w:rPr>
          <w:sz w:val="22"/>
          <w:szCs w:val="22"/>
        </w:rPr>
        <w:t>there ha</w:t>
      </w:r>
      <w:r w:rsidR="004C6635">
        <w:rPr>
          <w:sz w:val="22"/>
          <w:szCs w:val="22"/>
        </w:rPr>
        <w:t>ve</w:t>
      </w:r>
      <w:r w:rsidR="0020732F">
        <w:rPr>
          <w:sz w:val="22"/>
          <w:szCs w:val="22"/>
        </w:rPr>
        <w:t xml:space="preserve"> been no </w:t>
      </w:r>
      <w:r w:rsidR="004C6635">
        <w:rPr>
          <w:sz w:val="22"/>
          <w:szCs w:val="22"/>
        </w:rPr>
        <w:t xml:space="preserve">systematic </w:t>
      </w:r>
      <w:r w:rsidR="0020732F">
        <w:rPr>
          <w:sz w:val="22"/>
          <w:szCs w:val="22"/>
        </w:rPr>
        <w:t>review</w:t>
      </w:r>
      <w:r w:rsidR="004C6635">
        <w:rPr>
          <w:sz w:val="22"/>
          <w:szCs w:val="22"/>
        </w:rPr>
        <w:t>s</w:t>
      </w:r>
      <w:r w:rsidR="0020732F">
        <w:rPr>
          <w:sz w:val="22"/>
          <w:szCs w:val="22"/>
        </w:rPr>
        <w:t xml:space="preserve"> to date of the acceptability and usability of e-health interventions </w:t>
      </w:r>
      <w:r w:rsidR="004C6635">
        <w:rPr>
          <w:sz w:val="22"/>
          <w:szCs w:val="22"/>
        </w:rPr>
        <w:t>addressing sexual</w:t>
      </w:r>
      <w:r w:rsidR="00D210D9">
        <w:rPr>
          <w:sz w:val="22"/>
          <w:szCs w:val="22"/>
        </w:rPr>
        <w:t xml:space="preserve"> health</w:t>
      </w:r>
      <w:r w:rsidR="004C6635">
        <w:rPr>
          <w:sz w:val="22"/>
          <w:szCs w:val="22"/>
        </w:rPr>
        <w:t xml:space="preserve">, substance use </w:t>
      </w:r>
      <w:r w:rsidR="00314A0E">
        <w:rPr>
          <w:sz w:val="22"/>
          <w:szCs w:val="22"/>
        </w:rPr>
        <w:t>and/or</w:t>
      </w:r>
      <w:r w:rsidR="004C6635">
        <w:rPr>
          <w:sz w:val="22"/>
          <w:szCs w:val="22"/>
        </w:rPr>
        <w:t xml:space="preserve"> mental health risks among </w:t>
      </w:r>
      <w:r w:rsidR="0020732F">
        <w:rPr>
          <w:sz w:val="22"/>
          <w:szCs w:val="22"/>
        </w:rPr>
        <w:t>MSM</w:t>
      </w:r>
      <w:r w:rsidR="00BE7F6A">
        <w:rPr>
          <w:sz w:val="22"/>
          <w:szCs w:val="22"/>
        </w:rPr>
        <w:t xml:space="preserve">. </w:t>
      </w:r>
    </w:p>
    <w:p w14:paraId="7DA7FC60" w14:textId="77777777" w:rsidR="00AF1CF4" w:rsidRDefault="00AF1CF4" w:rsidP="0067177C">
      <w:pPr>
        <w:rPr>
          <w:sz w:val="22"/>
          <w:szCs w:val="22"/>
        </w:rPr>
      </w:pPr>
    </w:p>
    <w:p w14:paraId="3EEA7511" w14:textId="7ABCACF5" w:rsidR="001C400C" w:rsidRDefault="004C6635" w:rsidP="00AC1585">
      <w:pPr>
        <w:rPr>
          <w:sz w:val="22"/>
          <w:szCs w:val="22"/>
        </w:rPr>
      </w:pPr>
      <w:r>
        <w:rPr>
          <w:sz w:val="22"/>
          <w:szCs w:val="22"/>
        </w:rPr>
        <w:t>T</w:t>
      </w:r>
      <w:r w:rsidR="0020732F">
        <w:rPr>
          <w:sz w:val="22"/>
          <w:szCs w:val="22"/>
        </w:rPr>
        <w:t>o address the</w:t>
      </w:r>
      <w:r w:rsidR="006B4C07">
        <w:rPr>
          <w:sz w:val="22"/>
          <w:szCs w:val="22"/>
        </w:rPr>
        <w:t>se</w:t>
      </w:r>
      <w:r w:rsidR="0020732F">
        <w:rPr>
          <w:sz w:val="22"/>
          <w:szCs w:val="22"/>
        </w:rPr>
        <w:t xml:space="preserve"> gaps, we undertook a systematic review of e-health interventions addressing these </w:t>
      </w:r>
      <w:r w:rsidR="006B4C07">
        <w:rPr>
          <w:sz w:val="22"/>
          <w:szCs w:val="22"/>
        </w:rPr>
        <w:t xml:space="preserve">three </w:t>
      </w:r>
      <w:r w:rsidR="0020732F">
        <w:rPr>
          <w:sz w:val="22"/>
          <w:szCs w:val="22"/>
        </w:rPr>
        <w:t xml:space="preserve">outcomes </w:t>
      </w:r>
      <w:r w:rsidR="00AA6696">
        <w:rPr>
          <w:sz w:val="22"/>
          <w:szCs w:val="22"/>
        </w:rPr>
        <w:t>and targeting this population</w:t>
      </w:r>
      <w:r w:rsidR="0020732F">
        <w:rPr>
          <w:sz w:val="22"/>
          <w:szCs w:val="22"/>
        </w:rPr>
        <w:t xml:space="preserve">. We included </w:t>
      </w:r>
      <w:r w:rsidR="00F16227">
        <w:rPr>
          <w:sz w:val="22"/>
          <w:szCs w:val="22"/>
        </w:rPr>
        <w:t xml:space="preserve">interventions </w:t>
      </w:r>
      <w:r w:rsidR="0020732F">
        <w:rPr>
          <w:sz w:val="22"/>
          <w:szCs w:val="22"/>
        </w:rPr>
        <w:t xml:space="preserve">addressing these outcomes together or separately, and aimed to synthesise evidence of </w:t>
      </w:r>
      <w:r w:rsidR="0020732F" w:rsidRPr="00A36910">
        <w:rPr>
          <w:sz w:val="22"/>
          <w:szCs w:val="22"/>
        </w:rPr>
        <w:t>effectiveness</w:t>
      </w:r>
      <w:r w:rsidR="002B4E4F">
        <w:rPr>
          <w:sz w:val="22"/>
          <w:szCs w:val="22"/>
        </w:rPr>
        <w:t>,</w:t>
      </w:r>
      <w:r w:rsidR="0020732F" w:rsidRPr="00A36910">
        <w:rPr>
          <w:sz w:val="22"/>
          <w:szCs w:val="22"/>
        </w:rPr>
        <w:t xml:space="preserve"> </w:t>
      </w:r>
      <w:r w:rsidR="00AC1585">
        <w:rPr>
          <w:sz w:val="22"/>
          <w:szCs w:val="22"/>
        </w:rPr>
        <w:t xml:space="preserve">describe </w:t>
      </w:r>
      <w:r w:rsidR="0020732F" w:rsidRPr="00A36910">
        <w:rPr>
          <w:sz w:val="22"/>
          <w:szCs w:val="22"/>
        </w:rPr>
        <w:t>intervention</w:t>
      </w:r>
      <w:r w:rsidR="00AC1585">
        <w:rPr>
          <w:sz w:val="22"/>
          <w:szCs w:val="22"/>
        </w:rPr>
        <w:t xml:space="preserve"> theories of change and </w:t>
      </w:r>
      <w:r w:rsidR="002B4E4F">
        <w:rPr>
          <w:sz w:val="22"/>
          <w:szCs w:val="22"/>
        </w:rPr>
        <w:t xml:space="preserve">synthesise </w:t>
      </w:r>
      <w:r w:rsidR="00AC1585">
        <w:rPr>
          <w:sz w:val="22"/>
          <w:szCs w:val="22"/>
        </w:rPr>
        <w:t xml:space="preserve">evidence from </w:t>
      </w:r>
      <w:r w:rsidR="00E97B1E">
        <w:rPr>
          <w:sz w:val="22"/>
          <w:szCs w:val="22"/>
        </w:rPr>
        <w:t xml:space="preserve">economic and </w:t>
      </w:r>
      <w:r w:rsidR="0020732F" w:rsidRPr="00A36910">
        <w:rPr>
          <w:sz w:val="22"/>
          <w:szCs w:val="22"/>
        </w:rPr>
        <w:t>process evaluations</w:t>
      </w:r>
      <w:r w:rsidR="0020732F">
        <w:rPr>
          <w:rFonts w:cs="Arial"/>
          <w:sz w:val="22"/>
          <w:szCs w:val="22"/>
        </w:rPr>
        <w:t>.</w:t>
      </w:r>
      <w:r w:rsidR="00AC1585">
        <w:rPr>
          <w:rFonts w:cs="Arial"/>
          <w:sz w:val="22"/>
          <w:szCs w:val="22"/>
        </w:rPr>
        <w:t xml:space="preserve"> The present paper reports on </w:t>
      </w:r>
      <w:r w:rsidR="002B4E4F">
        <w:rPr>
          <w:rFonts w:cs="Arial"/>
          <w:sz w:val="22"/>
          <w:szCs w:val="22"/>
        </w:rPr>
        <w:t xml:space="preserve">the </w:t>
      </w:r>
      <w:r w:rsidR="00AC1585">
        <w:rPr>
          <w:rFonts w:cs="Arial"/>
          <w:sz w:val="22"/>
          <w:szCs w:val="22"/>
        </w:rPr>
        <w:t>synthesis of process evaluations</w:t>
      </w:r>
      <w:r w:rsidR="00F16227">
        <w:rPr>
          <w:rFonts w:cs="Arial"/>
          <w:sz w:val="22"/>
          <w:szCs w:val="22"/>
        </w:rPr>
        <w:t xml:space="preserve"> </w:t>
      </w:r>
      <w:r w:rsidR="00AC1585">
        <w:rPr>
          <w:sz w:val="22"/>
          <w:szCs w:val="22"/>
        </w:rPr>
        <w:t>examin</w:t>
      </w:r>
      <w:r w:rsidR="00314A0E">
        <w:rPr>
          <w:sz w:val="22"/>
          <w:szCs w:val="22"/>
        </w:rPr>
        <w:t>ing</w:t>
      </w:r>
      <w:r w:rsidR="008D0F08">
        <w:rPr>
          <w:sz w:val="22"/>
          <w:szCs w:val="22"/>
        </w:rPr>
        <w:t xml:space="preserve"> what factors relating to interventions</w:t>
      </w:r>
      <w:r w:rsidR="00C30865">
        <w:rPr>
          <w:sz w:val="22"/>
          <w:szCs w:val="22"/>
        </w:rPr>
        <w:t>, providers, participants</w:t>
      </w:r>
      <w:r w:rsidR="00AF1CF4">
        <w:rPr>
          <w:sz w:val="22"/>
          <w:szCs w:val="22"/>
        </w:rPr>
        <w:t xml:space="preserve"> </w:t>
      </w:r>
      <w:r w:rsidR="008D0F08">
        <w:rPr>
          <w:sz w:val="22"/>
          <w:szCs w:val="22"/>
        </w:rPr>
        <w:t>or contexts</w:t>
      </w:r>
      <w:r w:rsidR="00E54B27" w:rsidRPr="00E54B27">
        <w:rPr>
          <w:sz w:val="22"/>
          <w:szCs w:val="22"/>
        </w:rPr>
        <w:t xml:space="preserve"> </w:t>
      </w:r>
      <w:r w:rsidR="00E54B27">
        <w:rPr>
          <w:sz w:val="22"/>
          <w:szCs w:val="22"/>
        </w:rPr>
        <w:t>(i.e., environmental or structural factors)</w:t>
      </w:r>
      <w:r w:rsidR="008D0F08">
        <w:rPr>
          <w:sz w:val="22"/>
          <w:szCs w:val="22"/>
        </w:rPr>
        <w:t xml:space="preserve"> promote or impede delivery or receipt of </w:t>
      </w:r>
      <w:r w:rsidR="00314A0E">
        <w:rPr>
          <w:sz w:val="22"/>
          <w:szCs w:val="22"/>
        </w:rPr>
        <w:t xml:space="preserve">these </w:t>
      </w:r>
      <w:r w:rsidR="008D0F08">
        <w:rPr>
          <w:sz w:val="22"/>
          <w:szCs w:val="22"/>
        </w:rPr>
        <w:t>interventions.</w:t>
      </w:r>
    </w:p>
    <w:p w14:paraId="564F5739" w14:textId="644AED6F" w:rsidR="00021AF5" w:rsidRDefault="00021AF5" w:rsidP="00021AF5">
      <w:pPr>
        <w:pStyle w:val="Heading1"/>
      </w:pPr>
      <w:r>
        <w:lastRenderedPageBreak/>
        <w:t>Methods</w:t>
      </w:r>
    </w:p>
    <w:p w14:paraId="0B4558BB" w14:textId="7BF6B686" w:rsidR="007B7DD4" w:rsidRDefault="007B7DD4" w:rsidP="00021AF5">
      <w:pPr>
        <w:pStyle w:val="Heading2"/>
      </w:pPr>
      <w:r>
        <w:t>Inclusion criteria</w:t>
      </w:r>
    </w:p>
    <w:p w14:paraId="2C158ADA" w14:textId="53C3CE60" w:rsidR="007B7E85" w:rsidRPr="007B7DD4" w:rsidRDefault="007B7DD4" w:rsidP="007B7DD4">
      <w:pPr>
        <w:rPr>
          <w:sz w:val="22"/>
          <w:szCs w:val="22"/>
        </w:rPr>
      </w:pPr>
      <w:r>
        <w:rPr>
          <w:sz w:val="22"/>
          <w:szCs w:val="22"/>
        </w:rPr>
        <w:t xml:space="preserve">Reports eligible for </w:t>
      </w:r>
      <w:r w:rsidR="00631C97">
        <w:rPr>
          <w:sz w:val="22"/>
          <w:szCs w:val="22"/>
        </w:rPr>
        <w:t xml:space="preserve">inclusion in </w:t>
      </w:r>
      <w:r>
        <w:rPr>
          <w:sz w:val="22"/>
          <w:szCs w:val="22"/>
        </w:rPr>
        <w:t>the overall review reported on e-health interventions</w:t>
      </w:r>
      <w:r w:rsidR="006B4C07">
        <w:rPr>
          <w:sz w:val="22"/>
          <w:szCs w:val="22"/>
        </w:rPr>
        <w:t xml:space="preserve"> that were</w:t>
      </w:r>
      <w:r w:rsidR="00AC1585">
        <w:rPr>
          <w:sz w:val="22"/>
          <w:szCs w:val="22"/>
        </w:rPr>
        <w:t>:</w:t>
      </w:r>
      <w:r>
        <w:rPr>
          <w:sz w:val="22"/>
          <w:szCs w:val="22"/>
        </w:rPr>
        <w:t xml:space="preserve"> delivered by mobile phone apps, the internet or other electronic</w:t>
      </w:r>
      <w:r w:rsidR="00AE18D6">
        <w:rPr>
          <w:sz w:val="22"/>
          <w:szCs w:val="22"/>
        </w:rPr>
        <w:t xml:space="preserve"> communication technology</w:t>
      </w:r>
      <w:r>
        <w:rPr>
          <w:sz w:val="22"/>
          <w:szCs w:val="22"/>
        </w:rPr>
        <w:t>; offer</w:t>
      </w:r>
      <w:r w:rsidR="006B4C07">
        <w:rPr>
          <w:sz w:val="22"/>
          <w:szCs w:val="22"/>
        </w:rPr>
        <w:t>ed</w:t>
      </w:r>
      <w:r>
        <w:rPr>
          <w:sz w:val="22"/>
          <w:szCs w:val="22"/>
        </w:rPr>
        <w:t xml:space="preserve"> ongoing support to populations consisting entirely or </w:t>
      </w:r>
      <w:r w:rsidR="00917313">
        <w:rPr>
          <w:sz w:val="22"/>
          <w:szCs w:val="22"/>
        </w:rPr>
        <w:t>principally</w:t>
      </w:r>
      <w:r>
        <w:rPr>
          <w:sz w:val="22"/>
          <w:szCs w:val="22"/>
        </w:rPr>
        <w:t xml:space="preserve"> of </w:t>
      </w:r>
      <w:r w:rsidR="004F480D">
        <w:rPr>
          <w:sz w:val="22"/>
          <w:szCs w:val="22"/>
        </w:rPr>
        <w:t>gay, bisexual and other men (including cisgender and transgender men) who have sex with men</w:t>
      </w:r>
      <w:r>
        <w:rPr>
          <w:sz w:val="22"/>
          <w:szCs w:val="22"/>
        </w:rPr>
        <w:t>; and aim</w:t>
      </w:r>
      <w:r w:rsidR="006B4C07">
        <w:rPr>
          <w:sz w:val="22"/>
          <w:szCs w:val="22"/>
        </w:rPr>
        <w:t>ed</w:t>
      </w:r>
      <w:r>
        <w:rPr>
          <w:sz w:val="22"/>
          <w:szCs w:val="22"/>
        </w:rPr>
        <w:t xml:space="preserve"> to prevent HIV</w:t>
      </w:r>
      <w:r w:rsidR="00AC1585">
        <w:rPr>
          <w:sz w:val="22"/>
          <w:szCs w:val="22"/>
        </w:rPr>
        <w:t>/</w:t>
      </w:r>
      <w:r>
        <w:rPr>
          <w:sz w:val="22"/>
          <w:szCs w:val="22"/>
        </w:rPr>
        <w:t xml:space="preserve"> STIs, sexual risk behaviour, alcohol</w:t>
      </w:r>
      <w:r w:rsidR="00AC1585">
        <w:rPr>
          <w:sz w:val="22"/>
          <w:szCs w:val="22"/>
        </w:rPr>
        <w:t xml:space="preserve">, tobacco or </w:t>
      </w:r>
      <w:r w:rsidR="009908EC">
        <w:rPr>
          <w:sz w:val="22"/>
          <w:szCs w:val="22"/>
        </w:rPr>
        <w:t xml:space="preserve">drug use, </w:t>
      </w:r>
      <w:r w:rsidR="00FE100F">
        <w:rPr>
          <w:sz w:val="22"/>
          <w:szCs w:val="22"/>
        </w:rPr>
        <w:t xml:space="preserve">and/or </w:t>
      </w:r>
      <w:r w:rsidR="009908EC">
        <w:rPr>
          <w:sz w:val="22"/>
          <w:szCs w:val="22"/>
        </w:rPr>
        <w:t>anxiety or depression</w:t>
      </w:r>
      <w:r>
        <w:rPr>
          <w:sz w:val="22"/>
          <w:szCs w:val="22"/>
        </w:rPr>
        <w:t xml:space="preserve">. </w:t>
      </w:r>
      <w:r w:rsidR="00917313">
        <w:rPr>
          <w:sz w:val="22"/>
          <w:szCs w:val="22"/>
        </w:rPr>
        <w:t>We excluded interventions</w:t>
      </w:r>
      <w:r w:rsidR="006B4C07">
        <w:rPr>
          <w:sz w:val="22"/>
          <w:szCs w:val="22"/>
        </w:rPr>
        <w:t xml:space="preserve"> that</w:t>
      </w:r>
      <w:r>
        <w:rPr>
          <w:sz w:val="22"/>
          <w:szCs w:val="22"/>
        </w:rPr>
        <w:t xml:space="preserve"> offer</w:t>
      </w:r>
      <w:r w:rsidR="006B4C07">
        <w:rPr>
          <w:sz w:val="22"/>
          <w:szCs w:val="22"/>
        </w:rPr>
        <w:t>ed</w:t>
      </w:r>
      <w:r>
        <w:rPr>
          <w:sz w:val="22"/>
          <w:szCs w:val="22"/>
        </w:rPr>
        <w:t xml:space="preserve"> one-off (</w:t>
      </w:r>
      <w:r w:rsidR="007B7E85">
        <w:rPr>
          <w:sz w:val="22"/>
          <w:szCs w:val="22"/>
        </w:rPr>
        <w:t>rather than</w:t>
      </w:r>
      <w:r>
        <w:rPr>
          <w:sz w:val="22"/>
          <w:szCs w:val="22"/>
        </w:rPr>
        <w:t xml:space="preserve"> ongoing) support </w:t>
      </w:r>
      <w:r w:rsidR="00917313">
        <w:rPr>
          <w:sz w:val="22"/>
          <w:szCs w:val="22"/>
        </w:rPr>
        <w:t>or</w:t>
      </w:r>
      <w:r>
        <w:rPr>
          <w:sz w:val="22"/>
          <w:szCs w:val="22"/>
        </w:rPr>
        <w:t xml:space="preserve"> </w:t>
      </w:r>
      <w:r w:rsidR="00FE100F">
        <w:rPr>
          <w:sz w:val="22"/>
          <w:szCs w:val="22"/>
        </w:rPr>
        <w:t>involv</w:t>
      </w:r>
      <w:r w:rsidR="006B4C07">
        <w:rPr>
          <w:sz w:val="22"/>
          <w:szCs w:val="22"/>
        </w:rPr>
        <w:t>ed</w:t>
      </w:r>
      <w:r w:rsidR="00FE100F">
        <w:rPr>
          <w:sz w:val="22"/>
          <w:szCs w:val="22"/>
        </w:rPr>
        <w:t xml:space="preserve"> </w:t>
      </w:r>
      <w:r>
        <w:rPr>
          <w:sz w:val="22"/>
          <w:szCs w:val="22"/>
        </w:rPr>
        <w:t>human providers</w:t>
      </w:r>
      <w:r w:rsidR="00FE100F">
        <w:rPr>
          <w:sz w:val="22"/>
          <w:szCs w:val="22"/>
        </w:rPr>
        <w:t xml:space="preserve"> (e.g.</w:t>
      </w:r>
      <w:r w:rsidR="00F77BC6">
        <w:rPr>
          <w:sz w:val="22"/>
          <w:szCs w:val="22"/>
        </w:rPr>
        <w:t>,</w:t>
      </w:r>
      <w:r w:rsidR="00FE100F">
        <w:rPr>
          <w:sz w:val="22"/>
          <w:szCs w:val="22"/>
        </w:rPr>
        <w:t xml:space="preserve"> in </w:t>
      </w:r>
      <w:r w:rsidR="00F77BC6">
        <w:rPr>
          <w:sz w:val="22"/>
          <w:szCs w:val="22"/>
        </w:rPr>
        <w:t xml:space="preserve">a </w:t>
      </w:r>
      <w:r w:rsidR="00FE100F">
        <w:rPr>
          <w:sz w:val="22"/>
          <w:szCs w:val="22"/>
        </w:rPr>
        <w:t>chat room)</w:t>
      </w:r>
      <w:r>
        <w:rPr>
          <w:sz w:val="22"/>
          <w:szCs w:val="22"/>
        </w:rPr>
        <w:t>.</w:t>
      </w:r>
      <w:r w:rsidR="009908EC">
        <w:rPr>
          <w:sz w:val="22"/>
          <w:szCs w:val="22"/>
        </w:rPr>
        <w:t xml:space="preserve"> </w:t>
      </w:r>
      <w:r w:rsidR="00917313">
        <w:rPr>
          <w:sz w:val="22"/>
          <w:szCs w:val="22"/>
        </w:rPr>
        <w:t>R</w:t>
      </w:r>
      <w:r w:rsidR="007B7E85">
        <w:rPr>
          <w:sz w:val="22"/>
          <w:szCs w:val="22"/>
        </w:rPr>
        <w:t xml:space="preserve">eports </w:t>
      </w:r>
      <w:r w:rsidR="00917313">
        <w:rPr>
          <w:sz w:val="22"/>
          <w:szCs w:val="22"/>
        </w:rPr>
        <w:t xml:space="preserve">eligible for the </w:t>
      </w:r>
      <w:r w:rsidR="007B7E85">
        <w:rPr>
          <w:sz w:val="22"/>
          <w:szCs w:val="22"/>
        </w:rPr>
        <w:t xml:space="preserve">process evaluation </w:t>
      </w:r>
      <w:r w:rsidR="009908EC">
        <w:rPr>
          <w:sz w:val="22"/>
          <w:szCs w:val="22"/>
        </w:rPr>
        <w:t>synthesis reported on characteristics of interventions, providers, participants or context affecting delivery or receipt of eligible interventions.</w:t>
      </w:r>
      <w:r w:rsidR="00605E93">
        <w:rPr>
          <w:sz w:val="22"/>
          <w:szCs w:val="22"/>
        </w:rPr>
        <w:t xml:space="preserve"> </w:t>
      </w:r>
      <w:r w:rsidR="0037056F">
        <w:rPr>
          <w:sz w:val="22"/>
          <w:szCs w:val="22"/>
        </w:rPr>
        <w:t>We included</w:t>
      </w:r>
      <w:r w:rsidR="007B7E85">
        <w:rPr>
          <w:sz w:val="22"/>
          <w:szCs w:val="22"/>
        </w:rPr>
        <w:t xml:space="preserve"> published and grey literature and </w:t>
      </w:r>
      <w:r w:rsidR="0037056F">
        <w:rPr>
          <w:sz w:val="22"/>
          <w:szCs w:val="22"/>
        </w:rPr>
        <w:t>set</w:t>
      </w:r>
      <w:r w:rsidR="007B7E85">
        <w:rPr>
          <w:sz w:val="22"/>
          <w:szCs w:val="22"/>
        </w:rPr>
        <w:t xml:space="preserve"> no restrictions by location or language.</w:t>
      </w:r>
    </w:p>
    <w:p w14:paraId="0B1AF2D4" w14:textId="77777777" w:rsidR="007B7DD4" w:rsidRPr="007B7DD4" w:rsidRDefault="007B7DD4" w:rsidP="007B7DD4"/>
    <w:p w14:paraId="17033AE7" w14:textId="3E9748AB" w:rsidR="00021AF5" w:rsidRPr="00021AF5" w:rsidRDefault="00021AF5" w:rsidP="00021AF5">
      <w:pPr>
        <w:pStyle w:val="Heading2"/>
      </w:pPr>
      <w:r>
        <w:t xml:space="preserve">Search </w:t>
      </w:r>
      <w:r w:rsidR="0058203C">
        <w:t xml:space="preserve">strategy </w:t>
      </w:r>
      <w:r>
        <w:t>and screening</w:t>
      </w:r>
      <w:r w:rsidR="00605E93">
        <w:t xml:space="preserve"> for eligibility</w:t>
      </w:r>
    </w:p>
    <w:p w14:paraId="0B5BF7CB" w14:textId="219CB0CE" w:rsidR="00021AF5" w:rsidRDefault="007B7E85" w:rsidP="00021AF5">
      <w:pPr>
        <w:rPr>
          <w:sz w:val="22"/>
          <w:szCs w:val="22"/>
        </w:rPr>
      </w:pPr>
      <w:r>
        <w:rPr>
          <w:sz w:val="22"/>
          <w:szCs w:val="22"/>
        </w:rPr>
        <w:t xml:space="preserve">Terms used in our search strategy covered two concepts joined by the Boolean operator “and”: MSM and e-health. We </w:t>
      </w:r>
      <w:r w:rsidR="0037056F">
        <w:rPr>
          <w:sz w:val="22"/>
          <w:szCs w:val="22"/>
        </w:rPr>
        <w:t>searched</w:t>
      </w:r>
      <w:r w:rsidR="00917313">
        <w:rPr>
          <w:sz w:val="22"/>
          <w:szCs w:val="22"/>
        </w:rPr>
        <w:t xml:space="preserve"> 19 databases</w:t>
      </w:r>
      <w:r>
        <w:rPr>
          <w:sz w:val="22"/>
          <w:szCs w:val="22"/>
        </w:rPr>
        <w:t xml:space="preserve"> </w:t>
      </w:r>
      <w:r w:rsidR="002C13FB">
        <w:rPr>
          <w:sz w:val="22"/>
          <w:szCs w:val="22"/>
        </w:rPr>
        <w:t>containing</w:t>
      </w:r>
      <w:r w:rsidR="00917313">
        <w:rPr>
          <w:sz w:val="22"/>
          <w:szCs w:val="22"/>
        </w:rPr>
        <w:t xml:space="preserve"> health and social science literature (</w:t>
      </w:r>
      <w:r>
        <w:rPr>
          <w:sz w:val="22"/>
          <w:szCs w:val="22"/>
        </w:rPr>
        <w:t>October-November 2018</w:t>
      </w:r>
      <w:r w:rsidR="0037056F">
        <w:rPr>
          <w:sz w:val="22"/>
          <w:szCs w:val="22"/>
        </w:rPr>
        <w:t>,</w:t>
      </w:r>
      <w:r w:rsidR="00C22043">
        <w:rPr>
          <w:sz w:val="22"/>
          <w:szCs w:val="22"/>
        </w:rPr>
        <w:t xml:space="preserve"> updated April 2020</w:t>
      </w:r>
      <w:r w:rsidR="00917313">
        <w:rPr>
          <w:sz w:val="22"/>
          <w:szCs w:val="22"/>
        </w:rPr>
        <w:t>)</w:t>
      </w:r>
      <w:r>
        <w:rPr>
          <w:sz w:val="22"/>
          <w:szCs w:val="22"/>
        </w:rPr>
        <w:t xml:space="preserve">. </w:t>
      </w:r>
      <w:r w:rsidR="00917313">
        <w:rPr>
          <w:sz w:val="22"/>
          <w:szCs w:val="22"/>
        </w:rPr>
        <w:t>Our</w:t>
      </w:r>
      <w:r>
        <w:rPr>
          <w:sz w:val="22"/>
          <w:szCs w:val="22"/>
        </w:rPr>
        <w:t xml:space="preserve"> complete search strategy for the</w:t>
      </w:r>
      <w:r w:rsidR="00942E43">
        <w:rPr>
          <w:sz w:val="22"/>
          <w:szCs w:val="22"/>
        </w:rPr>
        <w:t xml:space="preserve"> original</w:t>
      </w:r>
      <w:r>
        <w:rPr>
          <w:sz w:val="22"/>
          <w:szCs w:val="22"/>
        </w:rPr>
        <w:t xml:space="preserve"> </w:t>
      </w:r>
      <w:r w:rsidR="00F16227">
        <w:rPr>
          <w:sz w:val="22"/>
          <w:szCs w:val="22"/>
        </w:rPr>
        <w:t xml:space="preserve">OvidSP </w:t>
      </w:r>
      <w:r>
        <w:rPr>
          <w:sz w:val="22"/>
          <w:szCs w:val="22"/>
        </w:rPr>
        <w:t xml:space="preserve">Medline database is included in </w:t>
      </w:r>
      <w:r w:rsidR="0037056F" w:rsidRPr="00A5074C">
        <w:rPr>
          <w:sz w:val="22"/>
          <w:szCs w:val="22"/>
        </w:rPr>
        <w:t>A</w:t>
      </w:r>
      <w:r w:rsidRPr="00A5074C">
        <w:rPr>
          <w:sz w:val="22"/>
          <w:szCs w:val="22"/>
        </w:rPr>
        <w:t xml:space="preserve">ppendix </w:t>
      </w:r>
      <w:r w:rsidR="00A5074C">
        <w:rPr>
          <w:sz w:val="22"/>
          <w:szCs w:val="22"/>
        </w:rPr>
        <w:t>1</w:t>
      </w:r>
      <w:r>
        <w:rPr>
          <w:sz w:val="22"/>
          <w:szCs w:val="22"/>
        </w:rPr>
        <w:t xml:space="preserve"> and the </w:t>
      </w:r>
      <w:r w:rsidR="00917313">
        <w:rPr>
          <w:sz w:val="22"/>
          <w:szCs w:val="22"/>
        </w:rPr>
        <w:t>search</w:t>
      </w:r>
      <w:r>
        <w:rPr>
          <w:sz w:val="22"/>
          <w:szCs w:val="22"/>
        </w:rPr>
        <w:t xml:space="preserve"> strategies for all databases are available at the London School of Hygiene &amp; Tropical Medicine’s Data </w:t>
      </w:r>
      <w:r w:rsidRPr="001D33F5">
        <w:rPr>
          <w:rFonts w:ascii="Calibri" w:hAnsi="Calibri" w:cs="Calibri"/>
          <w:sz w:val="22"/>
          <w:szCs w:val="22"/>
        </w:rPr>
        <w:t>Repository</w:t>
      </w:r>
      <w:r w:rsidR="00917313">
        <w:rPr>
          <w:rFonts w:ascii="Calibri" w:hAnsi="Calibri" w:cs="Calibri"/>
          <w:sz w:val="22"/>
          <w:szCs w:val="22"/>
        </w:rPr>
        <w:t>.</w:t>
      </w:r>
      <w:r w:rsidR="005402D2" w:rsidRPr="005402D2">
        <w:rPr>
          <w:rFonts w:ascii="Calibri" w:hAnsi="Calibri" w:cs="Calibri"/>
          <w:noProof/>
          <w:sz w:val="22"/>
          <w:szCs w:val="22"/>
          <w:vertAlign w:val="superscript"/>
        </w:rPr>
        <w:t>35</w:t>
      </w:r>
      <w:r>
        <w:rPr>
          <w:sz w:val="22"/>
          <w:szCs w:val="22"/>
        </w:rPr>
        <w:t xml:space="preserve"> </w:t>
      </w:r>
      <w:r w:rsidR="00917313">
        <w:rPr>
          <w:sz w:val="22"/>
          <w:szCs w:val="22"/>
        </w:rPr>
        <w:t>We conducted a</w:t>
      </w:r>
      <w:r>
        <w:rPr>
          <w:sz w:val="22"/>
          <w:szCs w:val="22"/>
        </w:rPr>
        <w:t xml:space="preserve">dditional </w:t>
      </w:r>
      <w:r w:rsidR="00917313">
        <w:rPr>
          <w:sz w:val="22"/>
          <w:szCs w:val="22"/>
        </w:rPr>
        <w:t>searches using</w:t>
      </w:r>
      <w:r>
        <w:rPr>
          <w:sz w:val="22"/>
          <w:szCs w:val="22"/>
        </w:rPr>
        <w:t xml:space="preserve"> three clinical trials registers; the OpenGrey database; Google (limited to first 100 results); reference-checking of included reports; and requests from experts.</w:t>
      </w:r>
    </w:p>
    <w:p w14:paraId="184A4634" w14:textId="74740A2F" w:rsidR="00605E93" w:rsidRDefault="00605E93" w:rsidP="00021AF5">
      <w:pPr>
        <w:rPr>
          <w:sz w:val="22"/>
          <w:szCs w:val="22"/>
        </w:rPr>
      </w:pPr>
    </w:p>
    <w:p w14:paraId="22B7B05A" w14:textId="3ADB40D5" w:rsidR="00605E93" w:rsidRDefault="00605E93" w:rsidP="00021AF5">
      <w:pPr>
        <w:rPr>
          <w:sz w:val="22"/>
          <w:szCs w:val="22"/>
        </w:rPr>
      </w:pPr>
      <w:r>
        <w:rPr>
          <w:sz w:val="22"/>
          <w:szCs w:val="22"/>
        </w:rPr>
        <w:t xml:space="preserve">Citations were uploaded to EndNote, deduplicated </w:t>
      </w:r>
      <w:r w:rsidR="00917313">
        <w:rPr>
          <w:sz w:val="22"/>
          <w:szCs w:val="22"/>
        </w:rPr>
        <w:t xml:space="preserve">and </w:t>
      </w:r>
      <w:r>
        <w:rPr>
          <w:sz w:val="22"/>
          <w:szCs w:val="22"/>
        </w:rPr>
        <w:t xml:space="preserve">then uploaded to Eppi-Reviewer (version 4.0) </w:t>
      </w:r>
      <w:r w:rsidR="0037056F">
        <w:rPr>
          <w:sz w:val="22"/>
          <w:szCs w:val="22"/>
        </w:rPr>
        <w:t>for screening</w:t>
      </w:r>
      <w:r>
        <w:rPr>
          <w:sz w:val="22"/>
          <w:szCs w:val="22"/>
        </w:rPr>
        <w:t xml:space="preserve">. Two reviewers independently screened titles and abstracts in batches of the same 50 references, resolving disagreements by discussion. After reaching an agreement rate of at least 95%, </w:t>
      </w:r>
      <w:r w:rsidR="0037056F">
        <w:rPr>
          <w:sz w:val="22"/>
          <w:szCs w:val="22"/>
        </w:rPr>
        <w:t>they</w:t>
      </w:r>
      <w:r>
        <w:rPr>
          <w:sz w:val="22"/>
          <w:szCs w:val="22"/>
        </w:rPr>
        <w:t xml:space="preserve"> single-screened all remaining citations. Screening of full texts followed a comparable process. </w:t>
      </w:r>
    </w:p>
    <w:p w14:paraId="4B5E8340" w14:textId="6A3AAB31" w:rsidR="00605E93" w:rsidRDefault="00605E93" w:rsidP="00021AF5">
      <w:pPr>
        <w:rPr>
          <w:sz w:val="22"/>
          <w:szCs w:val="22"/>
        </w:rPr>
      </w:pPr>
    </w:p>
    <w:p w14:paraId="75FAC245" w14:textId="796CBC4A" w:rsidR="00605E93" w:rsidRDefault="00605E93" w:rsidP="00605E93">
      <w:pPr>
        <w:pStyle w:val="Heading2"/>
      </w:pPr>
      <w:r>
        <w:t>Data extraction</w:t>
      </w:r>
      <w:r w:rsidR="00917313">
        <w:t xml:space="preserve"> and assessment of quality</w:t>
      </w:r>
    </w:p>
    <w:p w14:paraId="54F81F73" w14:textId="79CE7291" w:rsidR="008D0F08" w:rsidRPr="00834C96" w:rsidRDefault="00605E93" w:rsidP="006B4C07">
      <w:pPr>
        <w:pStyle w:val="CommentText"/>
      </w:pPr>
      <w:r>
        <w:rPr>
          <w:sz w:val="22"/>
          <w:szCs w:val="22"/>
        </w:rPr>
        <w:t xml:space="preserve">For process evaluations, two reviewers </w:t>
      </w:r>
      <w:r w:rsidR="006B4C07">
        <w:rPr>
          <w:sz w:val="22"/>
          <w:szCs w:val="22"/>
        </w:rPr>
        <w:t>used an adapted version of an existing tool</w:t>
      </w:r>
      <w:r w:rsidR="006B4C07" w:rsidRPr="005402D2">
        <w:rPr>
          <w:noProof/>
          <w:sz w:val="22"/>
          <w:szCs w:val="22"/>
          <w:vertAlign w:val="superscript"/>
        </w:rPr>
        <w:t>36</w:t>
      </w:r>
      <w:r w:rsidR="006B4C07">
        <w:rPr>
          <w:sz w:val="22"/>
          <w:szCs w:val="22"/>
        </w:rPr>
        <w:t xml:space="preserve"> to </w:t>
      </w:r>
      <w:r>
        <w:rPr>
          <w:sz w:val="22"/>
          <w:szCs w:val="22"/>
        </w:rPr>
        <w:t>independently extract data reporting empirically on how process</w:t>
      </w:r>
      <w:r w:rsidR="00917313">
        <w:rPr>
          <w:sz w:val="22"/>
          <w:szCs w:val="22"/>
        </w:rPr>
        <w:t>es</w:t>
      </w:r>
      <w:r>
        <w:rPr>
          <w:sz w:val="22"/>
          <w:szCs w:val="22"/>
        </w:rPr>
        <w:t xml:space="preserve"> of delivery and/or receipt varied with characteristics of interventions, providers, participants or contexts</w:t>
      </w:r>
      <w:r w:rsidR="006B4C07">
        <w:rPr>
          <w:sz w:val="22"/>
          <w:szCs w:val="22"/>
        </w:rPr>
        <w:t>. They also</w:t>
      </w:r>
      <w:r>
        <w:rPr>
          <w:sz w:val="22"/>
          <w:szCs w:val="22"/>
        </w:rPr>
        <w:t xml:space="preserve"> </w:t>
      </w:r>
      <w:r w:rsidR="00917313">
        <w:rPr>
          <w:sz w:val="22"/>
          <w:szCs w:val="22"/>
        </w:rPr>
        <w:t>extracted</w:t>
      </w:r>
      <w:r>
        <w:rPr>
          <w:sz w:val="22"/>
          <w:szCs w:val="22"/>
        </w:rPr>
        <w:t xml:space="preserve"> data on basic study details, methods and intervention description</w:t>
      </w:r>
      <w:r w:rsidR="00B76B1C">
        <w:rPr>
          <w:sz w:val="22"/>
          <w:szCs w:val="22"/>
        </w:rPr>
        <w:t>s</w:t>
      </w:r>
      <w:r>
        <w:rPr>
          <w:sz w:val="22"/>
          <w:szCs w:val="22"/>
        </w:rPr>
        <w:t>.</w:t>
      </w:r>
      <w:r w:rsidR="00B76B1C">
        <w:rPr>
          <w:sz w:val="22"/>
          <w:szCs w:val="22"/>
        </w:rPr>
        <w:t xml:space="preserve"> They </w:t>
      </w:r>
      <w:r w:rsidR="00917313">
        <w:rPr>
          <w:sz w:val="22"/>
          <w:szCs w:val="22"/>
        </w:rPr>
        <w:t xml:space="preserve">then </w:t>
      </w:r>
      <w:r w:rsidR="003F4068">
        <w:rPr>
          <w:sz w:val="22"/>
          <w:szCs w:val="22"/>
        </w:rPr>
        <w:t>independently</w:t>
      </w:r>
      <w:r w:rsidR="008D0F08" w:rsidRPr="008D0F08">
        <w:rPr>
          <w:sz w:val="22"/>
          <w:szCs w:val="22"/>
        </w:rPr>
        <w:t xml:space="preserve"> assessed the quality </w:t>
      </w:r>
      <w:r w:rsidR="003F4068">
        <w:rPr>
          <w:sz w:val="22"/>
          <w:szCs w:val="22"/>
        </w:rPr>
        <w:t xml:space="preserve">of </w:t>
      </w:r>
      <w:r w:rsidR="008D0F08" w:rsidRPr="008D0F08">
        <w:rPr>
          <w:sz w:val="22"/>
          <w:szCs w:val="22"/>
        </w:rPr>
        <w:t>process evaluation</w:t>
      </w:r>
      <w:r w:rsidR="003F444F">
        <w:rPr>
          <w:sz w:val="22"/>
          <w:szCs w:val="22"/>
        </w:rPr>
        <w:t xml:space="preserve"> report</w:t>
      </w:r>
      <w:r w:rsidR="008D0F08" w:rsidRPr="008D0F08">
        <w:rPr>
          <w:sz w:val="22"/>
          <w:szCs w:val="22"/>
        </w:rPr>
        <w:t>s using standard Critical Appraisal Skills Program and EPPI-Centre tools.</w:t>
      </w:r>
      <w:r w:rsidR="005402D2" w:rsidRPr="005402D2">
        <w:rPr>
          <w:noProof/>
          <w:sz w:val="22"/>
          <w:szCs w:val="22"/>
          <w:vertAlign w:val="superscript"/>
        </w:rPr>
        <w:t>37</w:t>
      </w:r>
      <w:r w:rsidR="008D0F08" w:rsidRPr="008D0F08">
        <w:rPr>
          <w:sz w:val="22"/>
          <w:szCs w:val="22"/>
        </w:rPr>
        <w:t xml:space="preserve"> These addressed the rigour of sampling</w:t>
      </w:r>
      <w:r w:rsidR="003B64F6">
        <w:rPr>
          <w:sz w:val="22"/>
          <w:szCs w:val="22"/>
        </w:rPr>
        <w:t>,</w:t>
      </w:r>
      <w:r w:rsidR="008D0F08" w:rsidRPr="008D0F08">
        <w:rPr>
          <w:sz w:val="22"/>
          <w:szCs w:val="22"/>
        </w:rPr>
        <w:t xml:space="preserve"> data collection</w:t>
      </w:r>
      <w:r w:rsidR="003B64F6">
        <w:rPr>
          <w:sz w:val="22"/>
          <w:szCs w:val="22"/>
        </w:rPr>
        <w:t xml:space="preserve"> and</w:t>
      </w:r>
      <w:r w:rsidR="008D0F08" w:rsidRPr="008D0F08">
        <w:rPr>
          <w:sz w:val="22"/>
          <w:szCs w:val="22"/>
        </w:rPr>
        <w:t xml:space="preserve"> data analysis; the extent to which study findings were grounded in the data; whether the study privileged the perspectives of participants</w:t>
      </w:r>
      <w:r w:rsidR="007A0B45">
        <w:rPr>
          <w:sz w:val="22"/>
          <w:szCs w:val="22"/>
        </w:rPr>
        <w:t xml:space="preserve"> (e.g., by including open-ended questions or otherwise allowing space for participants to set out their own views)</w:t>
      </w:r>
      <w:r w:rsidR="008D0F08" w:rsidRPr="008D0F08">
        <w:rPr>
          <w:sz w:val="22"/>
          <w:szCs w:val="22"/>
        </w:rPr>
        <w:t xml:space="preserve">; </w:t>
      </w:r>
      <w:r w:rsidR="0034374F">
        <w:rPr>
          <w:sz w:val="22"/>
          <w:szCs w:val="22"/>
        </w:rPr>
        <w:t xml:space="preserve">and </w:t>
      </w:r>
      <w:r w:rsidR="008D0F08" w:rsidRPr="008D0F08">
        <w:rPr>
          <w:sz w:val="22"/>
          <w:szCs w:val="22"/>
        </w:rPr>
        <w:t>the breadth</w:t>
      </w:r>
      <w:r w:rsidR="0034374F">
        <w:rPr>
          <w:sz w:val="22"/>
          <w:szCs w:val="22"/>
        </w:rPr>
        <w:t xml:space="preserve"> and depth</w:t>
      </w:r>
      <w:r w:rsidR="008D0F08" w:rsidRPr="008D0F08">
        <w:rPr>
          <w:sz w:val="22"/>
          <w:szCs w:val="22"/>
        </w:rPr>
        <w:t xml:space="preserve"> of findings</w:t>
      </w:r>
      <w:r w:rsidR="00F31E2F">
        <w:rPr>
          <w:sz w:val="22"/>
          <w:szCs w:val="22"/>
        </w:rPr>
        <w:t xml:space="preserve"> (i.e., the extent to which </w:t>
      </w:r>
      <w:r w:rsidR="006B4C07">
        <w:rPr>
          <w:sz w:val="22"/>
          <w:szCs w:val="22"/>
        </w:rPr>
        <w:t>the study</w:t>
      </w:r>
      <w:r w:rsidR="00F31E2F">
        <w:rPr>
          <w:sz w:val="22"/>
          <w:szCs w:val="22"/>
        </w:rPr>
        <w:t xml:space="preserve"> explored a broad range of process issues and/or provided in-depth insights into participant perspectives)</w:t>
      </w:r>
      <w:r w:rsidR="008D0F08" w:rsidRPr="008D0F08">
        <w:rPr>
          <w:sz w:val="22"/>
          <w:szCs w:val="22"/>
        </w:rPr>
        <w:t xml:space="preserve">. </w:t>
      </w:r>
      <w:r w:rsidR="00D7398C">
        <w:rPr>
          <w:sz w:val="22"/>
          <w:szCs w:val="22"/>
        </w:rPr>
        <w:t>Drawing on these criteria, e</w:t>
      </w:r>
      <w:r w:rsidR="003F4068">
        <w:rPr>
          <w:sz w:val="22"/>
          <w:szCs w:val="22"/>
        </w:rPr>
        <w:t xml:space="preserve">ach reviewer then </w:t>
      </w:r>
      <w:r w:rsidR="008D0F08" w:rsidRPr="008D0F08">
        <w:rPr>
          <w:sz w:val="22"/>
          <w:szCs w:val="22"/>
        </w:rPr>
        <w:t>assigned weight</w:t>
      </w:r>
      <w:r w:rsidR="00D7398C">
        <w:rPr>
          <w:sz w:val="22"/>
          <w:szCs w:val="22"/>
        </w:rPr>
        <w:t>s (high, medium or low)</w:t>
      </w:r>
      <w:r w:rsidR="008D0F08" w:rsidRPr="008D0F08">
        <w:rPr>
          <w:sz w:val="22"/>
          <w:szCs w:val="22"/>
        </w:rPr>
        <w:t xml:space="preserve"> to rate </w:t>
      </w:r>
      <w:r w:rsidR="00D7398C">
        <w:rPr>
          <w:sz w:val="22"/>
          <w:szCs w:val="22"/>
        </w:rPr>
        <w:t xml:space="preserve">(1) </w:t>
      </w:r>
      <w:r w:rsidR="008D0F08" w:rsidRPr="008D0F08">
        <w:rPr>
          <w:sz w:val="22"/>
          <w:szCs w:val="22"/>
        </w:rPr>
        <w:t>the reliability or trustworthiness of the findings</w:t>
      </w:r>
      <w:r w:rsidR="00D7398C">
        <w:rPr>
          <w:sz w:val="22"/>
          <w:szCs w:val="22"/>
        </w:rPr>
        <w:t>,</w:t>
      </w:r>
      <w:r w:rsidR="003F4068">
        <w:rPr>
          <w:sz w:val="22"/>
          <w:szCs w:val="22"/>
        </w:rPr>
        <w:t xml:space="preserve"> and </w:t>
      </w:r>
      <w:r w:rsidR="00D7398C">
        <w:rPr>
          <w:sz w:val="22"/>
          <w:szCs w:val="22"/>
        </w:rPr>
        <w:t>(2)</w:t>
      </w:r>
      <w:r w:rsidR="008D0F08" w:rsidRPr="008D0F08">
        <w:rPr>
          <w:sz w:val="22"/>
          <w:szCs w:val="22"/>
        </w:rPr>
        <w:t xml:space="preserve"> the usefulness of the findings for shedding light on the research question</w:t>
      </w:r>
      <w:r w:rsidR="00AB3345">
        <w:rPr>
          <w:sz w:val="22"/>
          <w:szCs w:val="22"/>
        </w:rPr>
        <w:t>(i.e., the extent to which they shed light on how processes of intervention delivery/receipt varied with characteristics of interventions, providers, participants or contexts)</w:t>
      </w:r>
      <w:r w:rsidR="008D0F08" w:rsidRPr="008D0F08">
        <w:rPr>
          <w:sz w:val="22"/>
          <w:szCs w:val="22"/>
        </w:rPr>
        <w:t>.</w:t>
      </w:r>
      <w:r w:rsidR="00D7398C">
        <w:rPr>
          <w:sz w:val="22"/>
          <w:szCs w:val="22"/>
        </w:rPr>
        <w:t xml:space="preserve"> Reliability reflected the trustworthiness of the overall findings (i.e., the extent to which the methods employed were rigorous and could minimise bias and error in the findings).</w:t>
      </w:r>
      <w:r w:rsidR="008D0F08" w:rsidRPr="008D0F08">
        <w:rPr>
          <w:sz w:val="22"/>
          <w:szCs w:val="22"/>
        </w:rPr>
        <w:t xml:space="preserve"> </w:t>
      </w:r>
      <w:r w:rsidR="00ED7381">
        <w:rPr>
          <w:sz w:val="22"/>
          <w:szCs w:val="22"/>
        </w:rPr>
        <w:t>Reviewers</w:t>
      </w:r>
      <w:r w:rsidR="008D0F08" w:rsidRPr="008D0F08">
        <w:rPr>
          <w:sz w:val="22"/>
          <w:szCs w:val="22"/>
        </w:rPr>
        <w:t xml:space="preserve"> met to compare their </w:t>
      </w:r>
      <w:r w:rsidR="006E27B7">
        <w:rPr>
          <w:sz w:val="22"/>
          <w:szCs w:val="22"/>
        </w:rPr>
        <w:t>assessments, resolving all</w:t>
      </w:r>
      <w:r w:rsidR="008D0F08" w:rsidRPr="008D0F08">
        <w:rPr>
          <w:sz w:val="22"/>
          <w:szCs w:val="22"/>
        </w:rPr>
        <w:t xml:space="preserve"> differences through discussion. </w:t>
      </w:r>
    </w:p>
    <w:p w14:paraId="301BFE27" w14:textId="586D9A1D" w:rsidR="00021AF5" w:rsidRDefault="00021AF5" w:rsidP="008D0F08">
      <w:pPr>
        <w:pStyle w:val="Heading2"/>
      </w:pPr>
    </w:p>
    <w:p w14:paraId="72CF2FE7" w14:textId="3535E2DE" w:rsidR="008D0F08" w:rsidRPr="008D0F08" w:rsidRDefault="008D0F08" w:rsidP="008D0F08">
      <w:pPr>
        <w:pStyle w:val="Heading2"/>
      </w:pPr>
      <w:r>
        <w:t>Data analysis</w:t>
      </w:r>
    </w:p>
    <w:p w14:paraId="69C2D718" w14:textId="35DE0933" w:rsidR="00BA39BD" w:rsidRPr="00917313" w:rsidRDefault="00917313" w:rsidP="00917313">
      <w:pPr>
        <w:rPr>
          <w:sz w:val="22"/>
          <w:szCs w:val="22"/>
        </w:rPr>
      </w:pPr>
      <w:r>
        <w:rPr>
          <w:sz w:val="22"/>
          <w:szCs w:val="22"/>
        </w:rPr>
        <w:t>Using</w:t>
      </w:r>
      <w:r w:rsidRPr="00BA39BD">
        <w:rPr>
          <w:sz w:val="22"/>
          <w:szCs w:val="22"/>
        </w:rPr>
        <w:t xml:space="preserve"> thematic synthesis methods</w:t>
      </w:r>
      <w:r>
        <w:rPr>
          <w:sz w:val="22"/>
          <w:szCs w:val="22"/>
        </w:rPr>
        <w:t>,</w:t>
      </w:r>
      <w:r w:rsidR="005402D2" w:rsidRPr="005402D2">
        <w:rPr>
          <w:noProof/>
          <w:sz w:val="22"/>
          <w:szCs w:val="22"/>
          <w:vertAlign w:val="superscript"/>
        </w:rPr>
        <w:t>38-40</w:t>
      </w:r>
      <w:r w:rsidR="00BA39BD" w:rsidRPr="00BA39BD">
        <w:rPr>
          <w:sz w:val="22"/>
          <w:szCs w:val="22"/>
        </w:rPr>
        <w:t xml:space="preserve"> </w:t>
      </w:r>
      <w:r>
        <w:rPr>
          <w:sz w:val="22"/>
          <w:szCs w:val="22"/>
        </w:rPr>
        <w:t>w</w:t>
      </w:r>
      <w:r w:rsidRPr="00BA39BD">
        <w:rPr>
          <w:sz w:val="22"/>
          <w:szCs w:val="22"/>
        </w:rPr>
        <w:t xml:space="preserve">e </w:t>
      </w:r>
      <w:r w:rsidR="00ED7381">
        <w:rPr>
          <w:sz w:val="22"/>
          <w:szCs w:val="22"/>
        </w:rPr>
        <w:t xml:space="preserve">explored themes concerning the </w:t>
      </w:r>
      <w:r w:rsidR="00BA39BD" w:rsidRPr="00BA39BD">
        <w:rPr>
          <w:sz w:val="22"/>
          <w:szCs w:val="22"/>
        </w:rPr>
        <w:t xml:space="preserve">characteristics of interventions, participants and context acting as potential barriers and facilitators of </w:t>
      </w:r>
      <w:r>
        <w:rPr>
          <w:sz w:val="22"/>
          <w:szCs w:val="22"/>
        </w:rPr>
        <w:t>delivery</w:t>
      </w:r>
      <w:r w:rsidR="00BA39BD" w:rsidRPr="00BA39BD">
        <w:rPr>
          <w:sz w:val="22"/>
          <w:szCs w:val="22"/>
        </w:rPr>
        <w:t xml:space="preserve"> and receipt</w:t>
      </w:r>
      <w:r w:rsidR="00ED7381">
        <w:rPr>
          <w:sz w:val="22"/>
          <w:szCs w:val="22"/>
        </w:rPr>
        <w:t xml:space="preserve">, </w:t>
      </w:r>
      <w:r w:rsidR="00BA39BD" w:rsidRPr="00BA39BD">
        <w:rPr>
          <w:sz w:val="22"/>
          <w:szCs w:val="22"/>
        </w:rPr>
        <w:t xml:space="preserve">and which </w:t>
      </w:r>
      <w:r w:rsidR="00ED7381">
        <w:rPr>
          <w:sz w:val="22"/>
          <w:szCs w:val="22"/>
        </w:rPr>
        <w:t>themes</w:t>
      </w:r>
      <w:r w:rsidR="00BA39BD" w:rsidRPr="00BA39BD">
        <w:rPr>
          <w:sz w:val="22"/>
          <w:szCs w:val="22"/>
        </w:rPr>
        <w:t xml:space="preserve"> applied across or only within the domains of sexual health, substance use and mental health interventions.</w:t>
      </w:r>
      <w:r>
        <w:rPr>
          <w:sz w:val="22"/>
          <w:szCs w:val="22"/>
        </w:rPr>
        <w:t xml:space="preserve"> </w:t>
      </w:r>
      <w:r w:rsidR="00BA39BD" w:rsidRPr="00BA39BD">
        <w:rPr>
          <w:rFonts w:cs="Arial"/>
          <w:sz w:val="22"/>
          <w:szCs w:val="22"/>
        </w:rPr>
        <w:t>Synthesis followed a meta-ethnographic approach.</w:t>
      </w:r>
      <w:r w:rsidR="005402D2" w:rsidRPr="005402D2">
        <w:rPr>
          <w:rFonts w:cs="Arial"/>
          <w:noProof/>
          <w:sz w:val="22"/>
          <w:szCs w:val="22"/>
          <w:vertAlign w:val="superscript"/>
        </w:rPr>
        <w:t>41</w:t>
      </w:r>
      <w:r w:rsidR="00BA39BD" w:rsidRPr="00BA39BD">
        <w:rPr>
          <w:rFonts w:cs="Arial"/>
          <w:sz w:val="22"/>
          <w:szCs w:val="22"/>
        </w:rPr>
        <w:t xml:space="preserve"> </w:t>
      </w:r>
      <w:r>
        <w:rPr>
          <w:rFonts w:cs="Arial"/>
          <w:sz w:val="22"/>
          <w:szCs w:val="22"/>
        </w:rPr>
        <w:t xml:space="preserve">We </w:t>
      </w:r>
      <w:r w:rsidR="00ED7381">
        <w:rPr>
          <w:rFonts w:cs="Arial"/>
          <w:sz w:val="22"/>
          <w:szCs w:val="22"/>
        </w:rPr>
        <w:t>undertook line-by-line coding of reports examining ‘</w:t>
      </w:r>
      <w:r w:rsidR="00BA39BD" w:rsidRPr="00BA39BD">
        <w:rPr>
          <w:rFonts w:cs="Arial"/>
          <w:sz w:val="22"/>
          <w:szCs w:val="22"/>
        </w:rPr>
        <w:t>first</w:t>
      </w:r>
      <w:r w:rsidR="00ED7381">
        <w:rPr>
          <w:rFonts w:cs="Arial"/>
          <w:sz w:val="22"/>
          <w:szCs w:val="22"/>
        </w:rPr>
        <w:t>-</w:t>
      </w:r>
      <w:r w:rsidR="00BA39BD" w:rsidRPr="00BA39BD">
        <w:rPr>
          <w:rFonts w:cs="Arial"/>
          <w:sz w:val="22"/>
          <w:szCs w:val="22"/>
        </w:rPr>
        <w:t>order constructs</w:t>
      </w:r>
      <w:r w:rsidR="00ED7381">
        <w:rPr>
          <w:rFonts w:cs="Arial"/>
          <w:sz w:val="22"/>
          <w:szCs w:val="22"/>
        </w:rPr>
        <w:t>’</w:t>
      </w:r>
      <w:r w:rsidR="00BA39BD" w:rsidRPr="00BA39BD">
        <w:rPr>
          <w:rFonts w:cs="Arial"/>
          <w:sz w:val="22"/>
          <w:szCs w:val="22"/>
        </w:rPr>
        <w:t xml:space="preserve"> (directly quoted qualitative data)</w:t>
      </w:r>
      <w:r>
        <w:rPr>
          <w:rFonts w:cs="Arial"/>
          <w:sz w:val="22"/>
          <w:szCs w:val="22"/>
        </w:rPr>
        <w:t xml:space="preserve"> and </w:t>
      </w:r>
      <w:r w:rsidR="00ED7381">
        <w:rPr>
          <w:rFonts w:cs="Arial"/>
          <w:sz w:val="22"/>
          <w:szCs w:val="22"/>
        </w:rPr>
        <w:t xml:space="preserve">second-order constructs (author interpretations). </w:t>
      </w:r>
      <w:r w:rsidR="00BA39BD" w:rsidRPr="00BA39BD">
        <w:rPr>
          <w:rFonts w:cs="Arial"/>
          <w:sz w:val="22"/>
          <w:szCs w:val="22"/>
        </w:rPr>
        <w:t xml:space="preserve">In the case of findings from quantitative </w:t>
      </w:r>
      <w:r w:rsidR="00834C96">
        <w:rPr>
          <w:rFonts w:cs="Arial"/>
          <w:sz w:val="22"/>
          <w:szCs w:val="22"/>
        </w:rPr>
        <w:t>study components</w:t>
      </w:r>
      <w:r w:rsidR="00BA39BD" w:rsidRPr="00BA39BD">
        <w:rPr>
          <w:rFonts w:cs="Arial"/>
          <w:sz w:val="22"/>
          <w:szCs w:val="22"/>
        </w:rPr>
        <w:t xml:space="preserve">, we </w:t>
      </w:r>
      <w:r w:rsidR="00ED7381">
        <w:rPr>
          <w:rFonts w:cs="Arial"/>
          <w:sz w:val="22"/>
          <w:szCs w:val="22"/>
        </w:rPr>
        <w:t xml:space="preserve">coded </w:t>
      </w:r>
      <w:r w:rsidR="00BA39BD" w:rsidRPr="00BA39BD">
        <w:rPr>
          <w:rFonts w:cs="Arial"/>
          <w:sz w:val="22"/>
          <w:szCs w:val="22"/>
        </w:rPr>
        <w:t xml:space="preserve">author </w:t>
      </w:r>
      <w:r w:rsidR="00ED7381">
        <w:rPr>
          <w:rFonts w:cs="Arial"/>
          <w:sz w:val="22"/>
          <w:szCs w:val="22"/>
        </w:rPr>
        <w:t xml:space="preserve">interpretations, first checking </w:t>
      </w:r>
      <w:r w:rsidR="00BA39BD" w:rsidRPr="00BA39BD">
        <w:rPr>
          <w:rFonts w:cs="Arial"/>
          <w:sz w:val="22"/>
          <w:szCs w:val="22"/>
        </w:rPr>
        <w:t xml:space="preserve">as part of quality assessment </w:t>
      </w:r>
      <w:r w:rsidR="00ED7381">
        <w:rPr>
          <w:rFonts w:cs="Arial"/>
          <w:sz w:val="22"/>
          <w:szCs w:val="22"/>
        </w:rPr>
        <w:t xml:space="preserve">whether </w:t>
      </w:r>
      <w:r w:rsidR="00BA39BD" w:rsidRPr="00BA39BD">
        <w:rPr>
          <w:rFonts w:cs="Arial"/>
          <w:sz w:val="22"/>
          <w:szCs w:val="22"/>
        </w:rPr>
        <w:t xml:space="preserve">these </w:t>
      </w:r>
      <w:r w:rsidR="00ED7381">
        <w:rPr>
          <w:rFonts w:cs="Arial"/>
          <w:sz w:val="22"/>
          <w:szCs w:val="22"/>
        </w:rPr>
        <w:t xml:space="preserve">aligned with </w:t>
      </w:r>
      <w:r w:rsidR="00BA39BD" w:rsidRPr="00BA39BD">
        <w:rPr>
          <w:rFonts w:cs="Arial"/>
          <w:sz w:val="22"/>
          <w:szCs w:val="22"/>
        </w:rPr>
        <w:t>quantitative data presented</w:t>
      </w:r>
      <w:r w:rsidR="003B64F6">
        <w:rPr>
          <w:rFonts w:cs="Arial"/>
          <w:sz w:val="22"/>
          <w:szCs w:val="22"/>
        </w:rPr>
        <w:t xml:space="preserve"> (i.e., </w:t>
      </w:r>
      <w:r w:rsidR="003B64F6" w:rsidRPr="008D0F08">
        <w:rPr>
          <w:sz w:val="22"/>
          <w:szCs w:val="22"/>
        </w:rPr>
        <w:t>the extent to which study findings were grounded in the data</w:t>
      </w:r>
      <w:r w:rsidR="00676F4F">
        <w:rPr>
          <w:sz w:val="22"/>
          <w:szCs w:val="22"/>
        </w:rPr>
        <w:t>, as noted</w:t>
      </w:r>
      <w:r w:rsidR="00834C96">
        <w:rPr>
          <w:sz w:val="22"/>
          <w:szCs w:val="22"/>
        </w:rPr>
        <w:t xml:space="preserve"> </w:t>
      </w:r>
      <w:r w:rsidR="00676F4F">
        <w:rPr>
          <w:sz w:val="22"/>
          <w:szCs w:val="22"/>
        </w:rPr>
        <w:t>above</w:t>
      </w:r>
      <w:r w:rsidR="003B64F6">
        <w:rPr>
          <w:sz w:val="22"/>
          <w:szCs w:val="22"/>
        </w:rPr>
        <w:t>)</w:t>
      </w:r>
      <w:r w:rsidR="00BA39BD" w:rsidRPr="00BA39BD">
        <w:rPr>
          <w:rFonts w:cs="Arial"/>
          <w:sz w:val="22"/>
          <w:szCs w:val="22"/>
        </w:rPr>
        <w:t xml:space="preserve">. </w:t>
      </w:r>
      <w:r w:rsidR="00ED7381">
        <w:rPr>
          <w:rFonts w:cs="Arial"/>
          <w:sz w:val="22"/>
          <w:szCs w:val="22"/>
        </w:rPr>
        <w:t xml:space="preserve">Coding </w:t>
      </w:r>
      <w:r w:rsidR="00BA39BD" w:rsidRPr="00BA39BD">
        <w:rPr>
          <w:rFonts w:cs="Arial"/>
          <w:sz w:val="22"/>
          <w:szCs w:val="22"/>
        </w:rPr>
        <w:t>developed third</w:t>
      </w:r>
      <w:r w:rsidR="00ED7381">
        <w:rPr>
          <w:rFonts w:cs="Arial"/>
          <w:sz w:val="22"/>
          <w:szCs w:val="22"/>
        </w:rPr>
        <w:t>-</w:t>
      </w:r>
      <w:r w:rsidR="00BA39BD" w:rsidRPr="00BA39BD">
        <w:rPr>
          <w:rFonts w:cs="Arial"/>
          <w:sz w:val="22"/>
          <w:szCs w:val="22"/>
        </w:rPr>
        <w:t>order constructs by drawing connections between these data.</w:t>
      </w:r>
      <w:r>
        <w:rPr>
          <w:rFonts w:cs="Arial"/>
          <w:sz w:val="22"/>
          <w:szCs w:val="22"/>
        </w:rPr>
        <w:t xml:space="preserve"> We did not exclude studies based on quality assessment, but rather gave less interpretive weight to </w:t>
      </w:r>
      <w:r w:rsidR="00BA39BD" w:rsidRPr="00BA39BD">
        <w:rPr>
          <w:rFonts w:cs="Arial"/>
          <w:sz w:val="22"/>
          <w:szCs w:val="22"/>
        </w:rPr>
        <w:t>conclusions</w:t>
      </w:r>
      <w:r w:rsidR="00834C96">
        <w:rPr>
          <w:rFonts w:cs="Arial"/>
          <w:sz w:val="22"/>
          <w:szCs w:val="22"/>
        </w:rPr>
        <w:t xml:space="preserve"> that</w:t>
      </w:r>
      <w:r w:rsidR="00BA39BD" w:rsidRPr="00BA39BD">
        <w:rPr>
          <w:rFonts w:cs="Arial"/>
          <w:sz w:val="22"/>
          <w:szCs w:val="22"/>
        </w:rPr>
        <w:t xml:space="preserve"> dr</w:t>
      </w:r>
      <w:r w:rsidR="00834C96">
        <w:rPr>
          <w:rFonts w:cs="Arial"/>
          <w:sz w:val="22"/>
          <w:szCs w:val="22"/>
        </w:rPr>
        <w:t>ew</w:t>
      </w:r>
      <w:r w:rsidR="00BA39BD" w:rsidRPr="00BA39BD">
        <w:rPr>
          <w:rFonts w:cs="Arial"/>
          <w:sz w:val="22"/>
          <w:szCs w:val="22"/>
        </w:rPr>
        <w:t xml:space="preserve"> </w:t>
      </w:r>
      <w:r w:rsidR="00ED7381">
        <w:rPr>
          <w:rFonts w:cs="Arial"/>
          <w:sz w:val="22"/>
          <w:szCs w:val="22"/>
        </w:rPr>
        <w:t xml:space="preserve">only </w:t>
      </w:r>
      <w:r w:rsidR="00BA39BD" w:rsidRPr="00BA39BD">
        <w:rPr>
          <w:rFonts w:cs="Arial"/>
          <w:sz w:val="22"/>
          <w:szCs w:val="22"/>
        </w:rPr>
        <w:t>on poorer</w:t>
      </w:r>
      <w:r w:rsidR="00ED7381">
        <w:rPr>
          <w:rFonts w:cs="Arial"/>
          <w:sz w:val="22"/>
          <w:szCs w:val="22"/>
        </w:rPr>
        <w:t>-</w:t>
      </w:r>
      <w:r w:rsidR="00BA39BD" w:rsidRPr="00BA39BD">
        <w:rPr>
          <w:rFonts w:cs="Arial"/>
          <w:sz w:val="22"/>
          <w:szCs w:val="22"/>
        </w:rPr>
        <w:t xml:space="preserve">quality reports. </w:t>
      </w:r>
    </w:p>
    <w:p w14:paraId="480168E1" w14:textId="77777777" w:rsidR="00BA39BD" w:rsidRPr="00BA39BD" w:rsidRDefault="00BA39BD" w:rsidP="00BA39BD">
      <w:pPr>
        <w:autoSpaceDE w:val="0"/>
        <w:autoSpaceDN w:val="0"/>
        <w:adjustRightInd w:val="0"/>
        <w:rPr>
          <w:rFonts w:cs="Arial"/>
          <w:sz w:val="22"/>
          <w:szCs w:val="22"/>
        </w:rPr>
      </w:pPr>
    </w:p>
    <w:p w14:paraId="5C5DFE2F" w14:textId="2213AF5D" w:rsidR="008D0F08" w:rsidRPr="00BA39BD" w:rsidRDefault="00BA39BD" w:rsidP="00BA39BD">
      <w:pPr>
        <w:autoSpaceDE w:val="0"/>
        <w:autoSpaceDN w:val="0"/>
        <w:adjustRightInd w:val="0"/>
        <w:rPr>
          <w:rFonts w:cs="Arial"/>
          <w:sz w:val="22"/>
          <w:szCs w:val="22"/>
        </w:rPr>
      </w:pPr>
      <w:r w:rsidRPr="00BA39BD">
        <w:rPr>
          <w:rFonts w:cs="Arial"/>
          <w:sz w:val="22"/>
          <w:szCs w:val="22"/>
        </w:rPr>
        <w:t xml:space="preserve">First, </w:t>
      </w:r>
      <w:r w:rsidR="00917313">
        <w:rPr>
          <w:rFonts w:cs="Arial"/>
          <w:sz w:val="22"/>
          <w:szCs w:val="22"/>
        </w:rPr>
        <w:t>two reviewers</w:t>
      </w:r>
      <w:r w:rsidRPr="00BA39BD">
        <w:rPr>
          <w:rFonts w:cs="Arial"/>
          <w:sz w:val="22"/>
          <w:szCs w:val="22"/>
        </w:rPr>
        <w:t xml:space="preserve"> prepared tables describ</w:t>
      </w:r>
      <w:r w:rsidR="00BF4BB8">
        <w:rPr>
          <w:rFonts w:cs="Arial"/>
          <w:sz w:val="22"/>
          <w:szCs w:val="22"/>
        </w:rPr>
        <w:t xml:space="preserve">ing </w:t>
      </w:r>
      <w:r w:rsidR="00D17012">
        <w:rPr>
          <w:rFonts w:cs="Arial"/>
          <w:sz w:val="22"/>
          <w:szCs w:val="22"/>
        </w:rPr>
        <w:t xml:space="preserve">the </w:t>
      </w:r>
      <w:r w:rsidRPr="00BA39BD">
        <w:rPr>
          <w:rFonts w:cs="Arial"/>
          <w:sz w:val="22"/>
          <w:szCs w:val="22"/>
        </w:rPr>
        <w:t>quality of each evaluation</w:t>
      </w:r>
      <w:r w:rsidR="00BF4BB8">
        <w:rPr>
          <w:rFonts w:cs="Arial"/>
          <w:sz w:val="22"/>
          <w:szCs w:val="22"/>
        </w:rPr>
        <w:t xml:space="preserve">, intervention </w:t>
      </w:r>
      <w:r w:rsidRPr="00BA39BD">
        <w:rPr>
          <w:rFonts w:cs="Arial"/>
          <w:sz w:val="22"/>
          <w:szCs w:val="22"/>
        </w:rPr>
        <w:t>details</w:t>
      </w:r>
      <w:r w:rsidR="00BF4BB8">
        <w:rPr>
          <w:rFonts w:cs="Arial"/>
          <w:sz w:val="22"/>
          <w:szCs w:val="22"/>
        </w:rPr>
        <w:t xml:space="preserve">, </w:t>
      </w:r>
      <w:r w:rsidRPr="00BA39BD">
        <w:rPr>
          <w:rFonts w:cs="Arial"/>
          <w:sz w:val="22"/>
          <w:szCs w:val="22"/>
        </w:rPr>
        <w:t>study site</w:t>
      </w:r>
      <w:r w:rsidR="00917313">
        <w:rPr>
          <w:rFonts w:cs="Arial"/>
          <w:sz w:val="22"/>
          <w:szCs w:val="22"/>
        </w:rPr>
        <w:t xml:space="preserve"> and </w:t>
      </w:r>
      <w:r w:rsidRPr="00BA39BD">
        <w:rPr>
          <w:rFonts w:cs="Arial"/>
          <w:sz w:val="22"/>
          <w:szCs w:val="22"/>
        </w:rPr>
        <w:t>population</w:t>
      </w:r>
      <w:r w:rsidR="00BF4BB8">
        <w:rPr>
          <w:rFonts w:cs="Arial"/>
          <w:sz w:val="22"/>
          <w:szCs w:val="22"/>
        </w:rPr>
        <w:t xml:space="preserve">, </w:t>
      </w:r>
      <w:r w:rsidRPr="00BA39BD">
        <w:rPr>
          <w:rFonts w:cs="Arial"/>
          <w:sz w:val="22"/>
          <w:szCs w:val="22"/>
        </w:rPr>
        <w:t xml:space="preserve">and </w:t>
      </w:r>
      <w:r w:rsidR="00BF4BB8">
        <w:rPr>
          <w:rFonts w:cs="Arial"/>
          <w:sz w:val="22"/>
          <w:szCs w:val="22"/>
        </w:rPr>
        <w:t xml:space="preserve">pertinent </w:t>
      </w:r>
      <w:r w:rsidRPr="00BA39BD">
        <w:rPr>
          <w:rFonts w:cs="Arial"/>
          <w:sz w:val="22"/>
          <w:szCs w:val="22"/>
        </w:rPr>
        <w:t xml:space="preserve">findings. Second, </w:t>
      </w:r>
      <w:r w:rsidR="00D74669">
        <w:rPr>
          <w:rFonts w:cs="Arial"/>
          <w:sz w:val="22"/>
          <w:szCs w:val="22"/>
        </w:rPr>
        <w:t>the</w:t>
      </w:r>
      <w:r w:rsidRPr="00BA39BD">
        <w:rPr>
          <w:rFonts w:cs="Arial"/>
          <w:sz w:val="22"/>
          <w:szCs w:val="22"/>
        </w:rPr>
        <w:t xml:space="preserve"> reviewers </w:t>
      </w:r>
      <w:r w:rsidR="00917313">
        <w:rPr>
          <w:rFonts w:cs="Arial"/>
          <w:sz w:val="22"/>
          <w:szCs w:val="22"/>
        </w:rPr>
        <w:t xml:space="preserve">independently </w:t>
      </w:r>
      <w:r w:rsidR="003F444F">
        <w:rPr>
          <w:rFonts w:cs="Arial"/>
          <w:sz w:val="22"/>
          <w:szCs w:val="22"/>
        </w:rPr>
        <w:t>piloted</w:t>
      </w:r>
      <w:r w:rsidRPr="00BA39BD">
        <w:rPr>
          <w:rFonts w:cs="Arial"/>
          <w:sz w:val="22"/>
          <w:szCs w:val="22"/>
        </w:rPr>
        <w:t xml:space="preserve"> </w:t>
      </w:r>
      <w:r w:rsidR="00BF4BB8">
        <w:rPr>
          <w:rFonts w:cs="Arial"/>
          <w:sz w:val="22"/>
          <w:szCs w:val="22"/>
        </w:rPr>
        <w:t xml:space="preserve">coding </w:t>
      </w:r>
      <w:r w:rsidRPr="00BA39BD">
        <w:rPr>
          <w:rFonts w:cs="Arial"/>
          <w:sz w:val="22"/>
          <w:szCs w:val="22"/>
        </w:rPr>
        <w:t xml:space="preserve">of two </w:t>
      </w:r>
      <w:r w:rsidR="00917313">
        <w:rPr>
          <w:rFonts w:cs="Arial"/>
          <w:sz w:val="22"/>
          <w:szCs w:val="22"/>
        </w:rPr>
        <w:t xml:space="preserve">high-quality </w:t>
      </w:r>
      <w:r w:rsidRPr="00BA39BD">
        <w:rPr>
          <w:rFonts w:cs="Arial"/>
          <w:sz w:val="22"/>
          <w:szCs w:val="22"/>
        </w:rPr>
        <w:t xml:space="preserve">studies. Coding began with in-vivo codes which closely reflected the words used in findings sections. The reviewers then grouped and organised codes, applying axial codes </w:t>
      </w:r>
      <w:r w:rsidR="00834C96">
        <w:rPr>
          <w:rFonts w:cs="Arial"/>
          <w:sz w:val="22"/>
          <w:szCs w:val="22"/>
        </w:rPr>
        <w:t xml:space="preserve">that </w:t>
      </w:r>
      <w:r w:rsidRPr="00BA39BD">
        <w:rPr>
          <w:rFonts w:cs="Arial"/>
          <w:sz w:val="22"/>
          <w:szCs w:val="22"/>
        </w:rPr>
        <w:t>reflect</w:t>
      </w:r>
      <w:r w:rsidR="00834C96">
        <w:rPr>
          <w:rFonts w:cs="Arial"/>
          <w:sz w:val="22"/>
          <w:szCs w:val="22"/>
        </w:rPr>
        <w:t>ed</w:t>
      </w:r>
      <w:r w:rsidRPr="00BA39BD">
        <w:rPr>
          <w:rFonts w:cs="Arial"/>
          <w:sz w:val="22"/>
          <w:szCs w:val="22"/>
        </w:rPr>
        <w:t xml:space="preserve"> higher-order</w:t>
      </w:r>
      <w:r w:rsidR="00BF4BB8">
        <w:rPr>
          <w:rFonts w:cs="Arial"/>
          <w:sz w:val="22"/>
          <w:szCs w:val="22"/>
        </w:rPr>
        <w:t>, cross-cutting</w:t>
      </w:r>
      <w:r w:rsidRPr="00BA39BD">
        <w:rPr>
          <w:rFonts w:cs="Arial"/>
          <w:sz w:val="22"/>
          <w:szCs w:val="22"/>
        </w:rPr>
        <w:t xml:space="preserve"> themes</w:t>
      </w:r>
      <w:r w:rsidR="00835796">
        <w:rPr>
          <w:rFonts w:cs="Arial"/>
          <w:sz w:val="22"/>
          <w:szCs w:val="22"/>
        </w:rPr>
        <w:t>. They</w:t>
      </w:r>
      <w:r w:rsidR="00BF4BB8">
        <w:rPr>
          <w:rFonts w:cs="Arial"/>
          <w:sz w:val="22"/>
          <w:szCs w:val="22"/>
        </w:rPr>
        <w:t xml:space="preserve"> </w:t>
      </w:r>
      <w:r w:rsidR="00835796">
        <w:rPr>
          <w:rFonts w:cs="Arial"/>
          <w:sz w:val="22"/>
          <w:szCs w:val="22"/>
        </w:rPr>
        <w:t xml:space="preserve">then </w:t>
      </w:r>
      <w:r w:rsidRPr="00BA39BD">
        <w:rPr>
          <w:rFonts w:cs="Arial"/>
          <w:sz w:val="22"/>
          <w:szCs w:val="22"/>
        </w:rPr>
        <w:t>m</w:t>
      </w:r>
      <w:r w:rsidR="00BF4BB8">
        <w:rPr>
          <w:rFonts w:cs="Arial"/>
          <w:sz w:val="22"/>
          <w:szCs w:val="22"/>
        </w:rPr>
        <w:t>e</w:t>
      </w:r>
      <w:r w:rsidRPr="00BA39BD">
        <w:rPr>
          <w:rFonts w:cs="Arial"/>
          <w:sz w:val="22"/>
          <w:szCs w:val="22"/>
        </w:rPr>
        <w:t xml:space="preserve">t to compare and contrast their coding, developing an overall set of codes. </w:t>
      </w:r>
      <w:r w:rsidR="00D74669">
        <w:rPr>
          <w:rFonts w:cs="Arial"/>
          <w:sz w:val="22"/>
          <w:szCs w:val="22"/>
        </w:rPr>
        <w:t>They each then</w:t>
      </w:r>
      <w:r w:rsidRPr="00BA39BD">
        <w:rPr>
          <w:rFonts w:cs="Arial"/>
          <w:sz w:val="22"/>
          <w:szCs w:val="22"/>
        </w:rPr>
        <w:t xml:space="preserve"> went on to </w:t>
      </w:r>
      <w:r w:rsidR="00BF4BB8">
        <w:rPr>
          <w:rFonts w:cs="Arial"/>
          <w:sz w:val="22"/>
          <w:szCs w:val="22"/>
        </w:rPr>
        <w:t xml:space="preserve">independently </w:t>
      </w:r>
      <w:r w:rsidRPr="00BA39BD">
        <w:rPr>
          <w:rFonts w:cs="Arial"/>
          <w:sz w:val="22"/>
          <w:szCs w:val="22"/>
        </w:rPr>
        <w:t xml:space="preserve">code the remaining </w:t>
      </w:r>
      <w:r w:rsidR="00CE47AC">
        <w:rPr>
          <w:rFonts w:cs="Arial"/>
          <w:sz w:val="22"/>
          <w:szCs w:val="22"/>
        </w:rPr>
        <w:t>reports</w:t>
      </w:r>
      <w:r w:rsidR="00834C96">
        <w:rPr>
          <w:rFonts w:cs="Arial"/>
          <w:sz w:val="22"/>
          <w:szCs w:val="22"/>
        </w:rPr>
        <w:t>,</w:t>
      </w:r>
      <w:r w:rsidRPr="00BA39BD">
        <w:rPr>
          <w:rFonts w:cs="Arial"/>
          <w:sz w:val="22"/>
          <w:szCs w:val="22"/>
        </w:rPr>
        <w:t xml:space="preserve"> drawing on the agreed set of codes </w:t>
      </w:r>
      <w:r w:rsidR="00917313">
        <w:rPr>
          <w:rFonts w:cs="Arial"/>
          <w:sz w:val="22"/>
          <w:szCs w:val="22"/>
        </w:rPr>
        <w:t>and</w:t>
      </w:r>
      <w:r w:rsidRPr="00BA39BD">
        <w:rPr>
          <w:rFonts w:cs="Arial"/>
          <w:sz w:val="22"/>
          <w:szCs w:val="22"/>
        </w:rPr>
        <w:t xml:space="preserve"> developing new in-vivo and axial codes as </w:t>
      </w:r>
      <w:r w:rsidR="00835796">
        <w:rPr>
          <w:rFonts w:cs="Arial"/>
          <w:sz w:val="22"/>
          <w:szCs w:val="22"/>
        </w:rPr>
        <w:t>new themes</w:t>
      </w:r>
      <w:r w:rsidR="00835796" w:rsidRPr="00BA39BD">
        <w:rPr>
          <w:rFonts w:cs="Arial"/>
          <w:sz w:val="22"/>
          <w:szCs w:val="22"/>
        </w:rPr>
        <w:t xml:space="preserve"> </w:t>
      </w:r>
      <w:r w:rsidR="00CE47AC">
        <w:rPr>
          <w:rFonts w:cs="Arial"/>
          <w:sz w:val="22"/>
          <w:szCs w:val="22"/>
        </w:rPr>
        <w:t>emerged</w:t>
      </w:r>
      <w:r w:rsidRPr="00BA39BD">
        <w:rPr>
          <w:rFonts w:cs="Arial"/>
          <w:sz w:val="22"/>
          <w:szCs w:val="22"/>
        </w:rPr>
        <w:t>. At the end of this process, the</w:t>
      </w:r>
      <w:r w:rsidR="00917313">
        <w:rPr>
          <w:rFonts w:cs="Arial"/>
          <w:sz w:val="22"/>
          <w:szCs w:val="22"/>
        </w:rPr>
        <w:t>y</w:t>
      </w:r>
      <w:r w:rsidRPr="00BA39BD">
        <w:rPr>
          <w:rFonts w:cs="Arial"/>
          <w:sz w:val="22"/>
          <w:szCs w:val="22"/>
        </w:rPr>
        <w:t xml:space="preserve"> met to compare their sets of codes. They identified commonalities, differences of emphasis and contradictions </w:t>
      </w:r>
      <w:r w:rsidR="00917313">
        <w:rPr>
          <w:rFonts w:cs="Arial"/>
          <w:sz w:val="22"/>
          <w:szCs w:val="22"/>
        </w:rPr>
        <w:t>to develop</w:t>
      </w:r>
      <w:r w:rsidRPr="00BA39BD">
        <w:rPr>
          <w:rFonts w:cs="Arial"/>
          <w:sz w:val="22"/>
          <w:szCs w:val="22"/>
        </w:rPr>
        <w:t xml:space="preserve"> an overall analysis which drew on the strengths of the two sets of codes and which resolved any contradictions or inconsistencies.</w:t>
      </w:r>
    </w:p>
    <w:p w14:paraId="22DB144B" w14:textId="5DBAA57E" w:rsidR="00021AF5" w:rsidRDefault="00021AF5" w:rsidP="00021AF5">
      <w:pPr>
        <w:pStyle w:val="Heading1"/>
      </w:pPr>
      <w:r>
        <w:t>Results</w:t>
      </w:r>
    </w:p>
    <w:p w14:paraId="6FCE4009" w14:textId="0B5D39A6" w:rsidR="0058203C" w:rsidRDefault="00BA39BD" w:rsidP="00695EF5">
      <w:pPr>
        <w:pStyle w:val="Heading2"/>
      </w:pPr>
      <w:r>
        <w:t xml:space="preserve">Results of </w:t>
      </w:r>
      <w:r w:rsidR="00695EF5">
        <w:t xml:space="preserve">the </w:t>
      </w:r>
      <w:r>
        <w:t xml:space="preserve">search </w:t>
      </w:r>
      <w:r w:rsidR="00695EF5">
        <w:t>for overall review</w:t>
      </w:r>
    </w:p>
    <w:p w14:paraId="1C48FBDA" w14:textId="683B4EFC" w:rsidR="00695EF5" w:rsidRDefault="00695EF5" w:rsidP="00695EF5">
      <w:pPr>
        <w:rPr>
          <w:sz w:val="22"/>
          <w:szCs w:val="22"/>
        </w:rPr>
      </w:pPr>
      <w:r w:rsidRPr="003E362F">
        <w:rPr>
          <w:sz w:val="22"/>
          <w:szCs w:val="22"/>
        </w:rPr>
        <w:t>Our search retrieved 2</w:t>
      </w:r>
      <w:r w:rsidR="00A7127A">
        <w:rPr>
          <w:sz w:val="22"/>
          <w:szCs w:val="22"/>
        </w:rPr>
        <w:t>6</w:t>
      </w:r>
      <w:r w:rsidRPr="003E362F">
        <w:rPr>
          <w:sz w:val="22"/>
          <w:szCs w:val="22"/>
        </w:rPr>
        <w:t>,</w:t>
      </w:r>
      <w:r w:rsidR="00A7127A">
        <w:rPr>
          <w:sz w:val="22"/>
          <w:szCs w:val="22"/>
        </w:rPr>
        <w:t>044</w:t>
      </w:r>
      <w:r w:rsidRPr="003E362F">
        <w:rPr>
          <w:sz w:val="22"/>
          <w:szCs w:val="22"/>
        </w:rPr>
        <w:t xml:space="preserve"> unique results</w:t>
      </w:r>
      <w:r w:rsidR="00A734A3">
        <w:rPr>
          <w:sz w:val="22"/>
          <w:szCs w:val="22"/>
        </w:rPr>
        <w:t xml:space="preserve">, including one identified </w:t>
      </w:r>
      <w:r w:rsidR="00D17012">
        <w:rPr>
          <w:sz w:val="22"/>
          <w:szCs w:val="22"/>
        </w:rPr>
        <w:t>via</w:t>
      </w:r>
      <w:r w:rsidR="00A734A3">
        <w:rPr>
          <w:sz w:val="22"/>
          <w:szCs w:val="22"/>
        </w:rPr>
        <w:t xml:space="preserve"> reference-checking</w:t>
      </w:r>
      <w:r w:rsidR="006419ED">
        <w:rPr>
          <w:sz w:val="22"/>
          <w:szCs w:val="22"/>
        </w:rPr>
        <w:t xml:space="preserve"> (see </w:t>
      </w:r>
      <w:r w:rsidR="006419ED" w:rsidRPr="00AF058D">
        <w:rPr>
          <w:sz w:val="22"/>
          <w:szCs w:val="22"/>
        </w:rPr>
        <w:t>Figure 1</w:t>
      </w:r>
      <w:r w:rsidR="006419ED">
        <w:rPr>
          <w:sz w:val="22"/>
          <w:szCs w:val="22"/>
        </w:rPr>
        <w:t>)</w:t>
      </w:r>
      <w:r w:rsidRPr="003E362F">
        <w:rPr>
          <w:sz w:val="22"/>
          <w:szCs w:val="22"/>
        </w:rPr>
        <w:t xml:space="preserve">. After title and abstract screening, </w:t>
      </w:r>
      <w:r w:rsidR="00A7127A">
        <w:rPr>
          <w:sz w:val="22"/>
          <w:szCs w:val="22"/>
        </w:rPr>
        <w:t xml:space="preserve">six </w:t>
      </w:r>
      <w:r>
        <w:rPr>
          <w:sz w:val="22"/>
          <w:szCs w:val="22"/>
        </w:rPr>
        <w:t xml:space="preserve">full texts were unobtainable and </w:t>
      </w:r>
      <w:r w:rsidR="00A7127A">
        <w:rPr>
          <w:sz w:val="22"/>
          <w:szCs w:val="22"/>
        </w:rPr>
        <w:t>3</w:t>
      </w:r>
      <w:r w:rsidR="003000B7">
        <w:rPr>
          <w:sz w:val="22"/>
          <w:szCs w:val="22"/>
        </w:rPr>
        <w:t>45</w:t>
      </w:r>
      <w:r w:rsidR="00A7127A">
        <w:rPr>
          <w:sz w:val="22"/>
          <w:szCs w:val="22"/>
        </w:rPr>
        <w:t xml:space="preserve"> </w:t>
      </w:r>
      <w:r w:rsidR="00834C96">
        <w:rPr>
          <w:sz w:val="22"/>
          <w:szCs w:val="22"/>
        </w:rPr>
        <w:t>reports</w:t>
      </w:r>
      <w:r w:rsidR="00AB3345">
        <w:rPr>
          <w:sz w:val="22"/>
          <w:szCs w:val="22"/>
        </w:rPr>
        <w:t xml:space="preserve"> </w:t>
      </w:r>
      <w:r w:rsidRPr="003E362F">
        <w:rPr>
          <w:sz w:val="22"/>
          <w:szCs w:val="22"/>
        </w:rPr>
        <w:t>were screened</w:t>
      </w:r>
      <w:r w:rsidR="00D17012">
        <w:rPr>
          <w:sz w:val="22"/>
          <w:szCs w:val="22"/>
        </w:rPr>
        <w:t xml:space="preserve"> on full text</w:t>
      </w:r>
      <w:r w:rsidRPr="003E362F">
        <w:rPr>
          <w:sz w:val="22"/>
          <w:szCs w:val="22"/>
        </w:rPr>
        <w:t xml:space="preserve">. Of these, </w:t>
      </w:r>
      <w:r w:rsidR="00A734A3">
        <w:rPr>
          <w:sz w:val="22"/>
          <w:szCs w:val="22"/>
        </w:rPr>
        <w:t>37</w:t>
      </w:r>
      <w:r w:rsidRPr="003E362F">
        <w:rPr>
          <w:sz w:val="22"/>
          <w:szCs w:val="22"/>
        </w:rPr>
        <w:t xml:space="preserve"> reports were eligible for inclusion</w:t>
      </w:r>
      <w:r>
        <w:rPr>
          <w:sz w:val="22"/>
          <w:szCs w:val="22"/>
        </w:rPr>
        <w:t xml:space="preserve"> in the overall review</w:t>
      </w:r>
      <w:r w:rsidRPr="003E362F">
        <w:rPr>
          <w:sz w:val="22"/>
          <w:szCs w:val="22"/>
        </w:rPr>
        <w:t xml:space="preserve">. </w:t>
      </w:r>
      <w:r w:rsidR="00A734A3">
        <w:rPr>
          <w:sz w:val="22"/>
          <w:szCs w:val="22"/>
        </w:rPr>
        <w:t>These reported</w:t>
      </w:r>
      <w:r w:rsidRPr="003E362F">
        <w:rPr>
          <w:sz w:val="22"/>
          <w:szCs w:val="22"/>
        </w:rPr>
        <w:t xml:space="preserve"> </w:t>
      </w:r>
      <w:r>
        <w:rPr>
          <w:sz w:val="22"/>
          <w:szCs w:val="22"/>
        </w:rPr>
        <w:t>on 2</w:t>
      </w:r>
      <w:r w:rsidR="00A734A3">
        <w:rPr>
          <w:sz w:val="22"/>
          <w:szCs w:val="22"/>
        </w:rPr>
        <w:t>8</w:t>
      </w:r>
      <w:r>
        <w:rPr>
          <w:sz w:val="22"/>
          <w:szCs w:val="22"/>
        </w:rPr>
        <w:t xml:space="preserve"> unique studies and </w:t>
      </w:r>
      <w:r w:rsidR="00A734A3">
        <w:rPr>
          <w:sz w:val="22"/>
          <w:szCs w:val="22"/>
        </w:rPr>
        <w:t>23</w:t>
      </w:r>
      <w:r>
        <w:rPr>
          <w:sz w:val="22"/>
          <w:szCs w:val="22"/>
        </w:rPr>
        <w:t xml:space="preserve"> unique </w:t>
      </w:r>
      <w:r w:rsidRPr="00BF02D4">
        <w:rPr>
          <w:sz w:val="22"/>
          <w:szCs w:val="22"/>
        </w:rPr>
        <w:t>interventions</w:t>
      </w:r>
      <w:r w:rsidR="009E7E2D">
        <w:rPr>
          <w:sz w:val="22"/>
          <w:szCs w:val="22"/>
        </w:rPr>
        <w:t>.</w:t>
      </w:r>
      <w:r w:rsidR="005402D2" w:rsidRPr="005402D2">
        <w:rPr>
          <w:noProof/>
          <w:sz w:val="22"/>
          <w:szCs w:val="22"/>
          <w:vertAlign w:val="superscript"/>
        </w:rPr>
        <w:t>42-78</w:t>
      </w:r>
      <w:r w:rsidR="00DA36C1">
        <w:rPr>
          <w:sz w:val="22"/>
          <w:szCs w:val="22"/>
        </w:rPr>
        <w:t xml:space="preserve"> </w:t>
      </w:r>
      <w:r w:rsidR="006419ED" w:rsidRPr="00695EF5">
        <w:rPr>
          <w:sz w:val="22"/>
          <w:szCs w:val="22"/>
        </w:rPr>
        <w:t xml:space="preserve">Reports were published </w:t>
      </w:r>
      <w:r w:rsidR="006419ED">
        <w:rPr>
          <w:sz w:val="22"/>
          <w:szCs w:val="22"/>
        </w:rPr>
        <w:t>between 2006 and 20</w:t>
      </w:r>
      <w:r w:rsidR="00A734A3">
        <w:rPr>
          <w:sz w:val="22"/>
          <w:szCs w:val="22"/>
        </w:rPr>
        <w:t>20</w:t>
      </w:r>
      <w:r w:rsidR="006419ED">
        <w:rPr>
          <w:sz w:val="22"/>
          <w:szCs w:val="22"/>
        </w:rPr>
        <w:t>, with most published in 2015 or later.</w:t>
      </w:r>
    </w:p>
    <w:p w14:paraId="50FFB385" w14:textId="7F5D62E6" w:rsidR="00B40A5A" w:rsidRDefault="00B40A5A" w:rsidP="00B40A5A">
      <w:pPr>
        <w:rPr>
          <w:rFonts w:ascii="Calibri" w:hAnsi="Calibri" w:cs="Calibri"/>
          <w:sz w:val="22"/>
          <w:szCs w:val="22"/>
        </w:rPr>
      </w:pPr>
    </w:p>
    <w:p w14:paraId="7C96CAE2" w14:textId="5DD987E1" w:rsidR="00B40A5A" w:rsidRPr="0058203C" w:rsidRDefault="00D17012" w:rsidP="00B40A5A">
      <w:pPr>
        <w:pStyle w:val="Heading2"/>
      </w:pPr>
      <w:r>
        <w:t>R</w:t>
      </w:r>
      <w:r w:rsidR="00B40A5A">
        <w:t>eports</w:t>
      </w:r>
      <w:r w:rsidRPr="00D17012">
        <w:t xml:space="preserve"> </w:t>
      </w:r>
      <w:r>
        <w:t>included in process evaluation</w:t>
      </w:r>
      <w:r w:rsidR="00B73A7E">
        <w:t xml:space="preserve"> synthesis</w:t>
      </w:r>
    </w:p>
    <w:p w14:paraId="3FF22A93" w14:textId="531BA5D8" w:rsidR="00B40A5A" w:rsidRDefault="00B40A5A" w:rsidP="00B40A5A">
      <w:pPr>
        <w:rPr>
          <w:sz w:val="22"/>
          <w:szCs w:val="22"/>
        </w:rPr>
      </w:pPr>
      <w:r w:rsidRPr="007C5F81">
        <w:rPr>
          <w:sz w:val="22"/>
          <w:szCs w:val="22"/>
        </w:rPr>
        <w:t>T</w:t>
      </w:r>
      <w:r w:rsidR="00A734A3">
        <w:rPr>
          <w:sz w:val="22"/>
          <w:szCs w:val="22"/>
        </w:rPr>
        <w:t>welve</w:t>
      </w:r>
      <w:r w:rsidRPr="007C5F81">
        <w:rPr>
          <w:sz w:val="22"/>
          <w:szCs w:val="22"/>
        </w:rPr>
        <w:t xml:space="preserve"> reports were eligible for inclusion in the process evaluation synthesis </w:t>
      </w:r>
      <w:r>
        <w:rPr>
          <w:sz w:val="22"/>
          <w:szCs w:val="22"/>
        </w:rPr>
        <w:t xml:space="preserve">(see Appendix 2 for details of each intervention and </w:t>
      </w:r>
      <w:r w:rsidRPr="00760A7F">
        <w:rPr>
          <w:sz w:val="22"/>
          <w:szCs w:val="22"/>
        </w:rPr>
        <w:t>Appendix 3</w:t>
      </w:r>
      <w:r w:rsidRPr="00320D8D">
        <w:rPr>
          <w:i/>
          <w:iCs/>
          <w:sz w:val="22"/>
          <w:szCs w:val="22"/>
        </w:rPr>
        <w:t xml:space="preserve"> </w:t>
      </w:r>
      <w:r w:rsidRPr="00320D8D">
        <w:rPr>
          <w:sz w:val="22"/>
          <w:szCs w:val="22"/>
        </w:rPr>
        <w:t>for</w:t>
      </w:r>
      <w:r w:rsidRPr="007C5F81">
        <w:rPr>
          <w:sz w:val="22"/>
          <w:szCs w:val="22"/>
        </w:rPr>
        <w:t xml:space="preserve"> </w:t>
      </w:r>
      <w:r>
        <w:rPr>
          <w:sz w:val="22"/>
          <w:szCs w:val="22"/>
        </w:rPr>
        <w:t xml:space="preserve">study </w:t>
      </w:r>
      <w:r w:rsidRPr="007C5F81">
        <w:rPr>
          <w:sz w:val="22"/>
          <w:szCs w:val="22"/>
        </w:rPr>
        <w:t>characteristics).</w:t>
      </w:r>
      <w:r w:rsidR="005402D2" w:rsidRPr="005402D2">
        <w:rPr>
          <w:noProof/>
          <w:sz w:val="22"/>
          <w:szCs w:val="22"/>
          <w:vertAlign w:val="superscript"/>
        </w:rPr>
        <w:t>42,49,52,54,59,63,64,67,68,75,76,78</w:t>
      </w:r>
      <w:r w:rsidRPr="007C5F81">
        <w:rPr>
          <w:sz w:val="22"/>
          <w:szCs w:val="22"/>
        </w:rPr>
        <w:t xml:space="preserve"> </w:t>
      </w:r>
      <w:r w:rsidR="003F6702">
        <w:rPr>
          <w:sz w:val="22"/>
          <w:szCs w:val="22"/>
        </w:rPr>
        <w:t>These reported on 11 studies which assessed eight unique interventions; two interventions were assessed in two different studies.</w:t>
      </w:r>
      <w:r w:rsidR="003622FC" w:rsidRPr="00C84481">
        <w:rPr>
          <w:sz w:val="22"/>
          <w:szCs w:val="22"/>
          <w:vertAlign w:val="superscript"/>
        </w:rPr>
        <w:t>54,59,67,78</w:t>
      </w:r>
      <w:r w:rsidR="003F6702" w:rsidRPr="00E90C68">
        <w:rPr>
          <w:sz w:val="22"/>
          <w:szCs w:val="22"/>
        </w:rPr>
        <w:t xml:space="preserve"> </w:t>
      </w:r>
      <w:r>
        <w:rPr>
          <w:sz w:val="22"/>
          <w:szCs w:val="22"/>
        </w:rPr>
        <w:t>Included process evaluation reports presented</w:t>
      </w:r>
      <w:r w:rsidRPr="007C5F81">
        <w:rPr>
          <w:sz w:val="22"/>
          <w:szCs w:val="22"/>
        </w:rPr>
        <w:t xml:space="preserve"> findings on how </w:t>
      </w:r>
      <w:r>
        <w:rPr>
          <w:sz w:val="22"/>
          <w:szCs w:val="22"/>
        </w:rPr>
        <w:t xml:space="preserve">intervention </w:t>
      </w:r>
      <w:r w:rsidRPr="007C5F81">
        <w:rPr>
          <w:sz w:val="22"/>
          <w:szCs w:val="22"/>
        </w:rPr>
        <w:t xml:space="preserve">receipt </w:t>
      </w:r>
      <w:r>
        <w:rPr>
          <w:sz w:val="22"/>
          <w:szCs w:val="22"/>
        </w:rPr>
        <w:t xml:space="preserve">(but not delivery) </w:t>
      </w:r>
      <w:r w:rsidRPr="007C5F81">
        <w:rPr>
          <w:sz w:val="22"/>
          <w:szCs w:val="22"/>
        </w:rPr>
        <w:t>varied by characteristics of the</w:t>
      </w:r>
      <w:r>
        <w:rPr>
          <w:sz w:val="22"/>
          <w:szCs w:val="22"/>
        </w:rPr>
        <w:t xml:space="preserve"> </w:t>
      </w:r>
      <w:r w:rsidRPr="007C5F81">
        <w:rPr>
          <w:sz w:val="22"/>
          <w:szCs w:val="22"/>
        </w:rPr>
        <w:t>intervention</w:t>
      </w:r>
      <w:r>
        <w:rPr>
          <w:sz w:val="22"/>
          <w:szCs w:val="22"/>
        </w:rPr>
        <w:t>,</w:t>
      </w:r>
      <w:r w:rsidR="005402D2" w:rsidRPr="005402D2">
        <w:rPr>
          <w:noProof/>
          <w:sz w:val="22"/>
          <w:szCs w:val="22"/>
          <w:vertAlign w:val="superscript"/>
        </w:rPr>
        <w:t>42,49,52,59,63,64,67,68,75,76,78</w:t>
      </w:r>
      <w:r>
        <w:rPr>
          <w:sz w:val="22"/>
          <w:szCs w:val="22"/>
        </w:rPr>
        <w:t xml:space="preserve"> participants</w:t>
      </w:r>
      <w:r w:rsidR="005402D2" w:rsidRPr="005402D2">
        <w:rPr>
          <w:noProof/>
          <w:sz w:val="22"/>
          <w:szCs w:val="22"/>
          <w:vertAlign w:val="superscript"/>
        </w:rPr>
        <w:t>42,49,59,63,64,75,76,78</w:t>
      </w:r>
      <w:r>
        <w:rPr>
          <w:sz w:val="22"/>
          <w:szCs w:val="22"/>
        </w:rPr>
        <w:t xml:space="preserve"> and context</w:t>
      </w:r>
      <w:r w:rsidR="00247C65">
        <w:rPr>
          <w:sz w:val="22"/>
          <w:szCs w:val="22"/>
        </w:rPr>
        <w:t xml:space="preserve"> </w:t>
      </w:r>
      <w:r w:rsidR="005402D2" w:rsidRPr="005402D2">
        <w:rPr>
          <w:noProof/>
          <w:sz w:val="22"/>
          <w:szCs w:val="22"/>
          <w:vertAlign w:val="superscript"/>
        </w:rPr>
        <w:t>54,75,78</w:t>
      </w:r>
      <w:r>
        <w:rPr>
          <w:sz w:val="22"/>
          <w:szCs w:val="22"/>
        </w:rPr>
        <w:t xml:space="preserve"> but not</w:t>
      </w:r>
      <w:r w:rsidRPr="007C5F81">
        <w:rPr>
          <w:sz w:val="22"/>
          <w:szCs w:val="22"/>
        </w:rPr>
        <w:t xml:space="preserve"> providers</w:t>
      </w:r>
      <w:r>
        <w:rPr>
          <w:sz w:val="22"/>
          <w:szCs w:val="22"/>
        </w:rPr>
        <w:t>. Three</w:t>
      </w:r>
      <w:r w:rsidRPr="007C5F81">
        <w:rPr>
          <w:sz w:val="22"/>
          <w:szCs w:val="22"/>
        </w:rPr>
        <w:t xml:space="preserve"> </w:t>
      </w:r>
      <w:r>
        <w:rPr>
          <w:sz w:val="22"/>
          <w:szCs w:val="22"/>
        </w:rPr>
        <w:t>interventions</w:t>
      </w:r>
      <w:r w:rsidRPr="007C5F81">
        <w:rPr>
          <w:sz w:val="22"/>
          <w:szCs w:val="22"/>
        </w:rPr>
        <w:t xml:space="preserve"> address</w:t>
      </w:r>
      <w:r>
        <w:rPr>
          <w:sz w:val="22"/>
          <w:szCs w:val="22"/>
        </w:rPr>
        <w:t>ed</w:t>
      </w:r>
      <w:r w:rsidRPr="007C5F81">
        <w:rPr>
          <w:sz w:val="22"/>
          <w:szCs w:val="22"/>
        </w:rPr>
        <w:t xml:space="preserve"> sexual health alone,</w:t>
      </w:r>
      <w:r w:rsidR="005402D2" w:rsidRPr="005402D2">
        <w:rPr>
          <w:noProof/>
          <w:sz w:val="22"/>
          <w:szCs w:val="22"/>
          <w:vertAlign w:val="superscript"/>
        </w:rPr>
        <w:t>54,68,75,78</w:t>
      </w:r>
      <w:r w:rsidRPr="007C5F81">
        <w:rPr>
          <w:sz w:val="22"/>
          <w:szCs w:val="22"/>
        </w:rPr>
        <w:t xml:space="preserve"> two address</w:t>
      </w:r>
      <w:r>
        <w:rPr>
          <w:sz w:val="22"/>
          <w:szCs w:val="22"/>
        </w:rPr>
        <w:t>ed</w:t>
      </w:r>
      <w:r w:rsidRPr="007C5F81">
        <w:rPr>
          <w:sz w:val="22"/>
          <w:szCs w:val="22"/>
        </w:rPr>
        <w:t xml:space="preserve"> mental health alone,</w:t>
      </w:r>
      <w:r w:rsidR="005402D2" w:rsidRPr="005402D2">
        <w:rPr>
          <w:noProof/>
          <w:sz w:val="22"/>
          <w:szCs w:val="22"/>
          <w:vertAlign w:val="superscript"/>
        </w:rPr>
        <w:t>42,63,64</w:t>
      </w:r>
      <w:r w:rsidRPr="007C5F81">
        <w:rPr>
          <w:sz w:val="22"/>
          <w:szCs w:val="22"/>
        </w:rPr>
        <w:t xml:space="preserve"> one address</w:t>
      </w:r>
      <w:r>
        <w:rPr>
          <w:sz w:val="22"/>
          <w:szCs w:val="22"/>
        </w:rPr>
        <w:t>ed</w:t>
      </w:r>
      <w:r w:rsidRPr="007C5F81">
        <w:rPr>
          <w:sz w:val="22"/>
          <w:szCs w:val="22"/>
        </w:rPr>
        <w:t xml:space="preserve"> sexual health and substance use</w:t>
      </w:r>
      <w:r w:rsidR="005402D2" w:rsidRPr="005402D2">
        <w:rPr>
          <w:noProof/>
          <w:sz w:val="22"/>
          <w:szCs w:val="22"/>
          <w:vertAlign w:val="superscript"/>
        </w:rPr>
        <w:t>49,59,67</w:t>
      </w:r>
      <w:r w:rsidRPr="007C5F81">
        <w:rPr>
          <w:sz w:val="22"/>
          <w:szCs w:val="22"/>
        </w:rPr>
        <w:t xml:space="preserve"> and </w:t>
      </w:r>
      <w:r w:rsidR="00460A21">
        <w:rPr>
          <w:sz w:val="22"/>
          <w:szCs w:val="22"/>
        </w:rPr>
        <w:t>two</w:t>
      </w:r>
      <w:r w:rsidR="00460A21" w:rsidRPr="007C5F81">
        <w:rPr>
          <w:sz w:val="22"/>
          <w:szCs w:val="22"/>
        </w:rPr>
        <w:t xml:space="preserve"> </w:t>
      </w:r>
      <w:r w:rsidRPr="007C5F81">
        <w:rPr>
          <w:sz w:val="22"/>
          <w:szCs w:val="22"/>
        </w:rPr>
        <w:t>address</w:t>
      </w:r>
      <w:r>
        <w:rPr>
          <w:sz w:val="22"/>
          <w:szCs w:val="22"/>
        </w:rPr>
        <w:t>ed</w:t>
      </w:r>
      <w:r w:rsidRPr="007C5F81">
        <w:rPr>
          <w:sz w:val="22"/>
          <w:szCs w:val="22"/>
        </w:rPr>
        <w:t xml:space="preserve"> all three outcomes of </w:t>
      </w:r>
      <w:r>
        <w:rPr>
          <w:sz w:val="22"/>
          <w:szCs w:val="22"/>
        </w:rPr>
        <w:t>interest for this review</w:t>
      </w:r>
      <w:r w:rsidR="005402D2" w:rsidRPr="005402D2">
        <w:rPr>
          <w:noProof/>
          <w:sz w:val="22"/>
          <w:szCs w:val="22"/>
          <w:vertAlign w:val="superscript"/>
        </w:rPr>
        <w:t>52,76</w:t>
      </w:r>
      <w:r>
        <w:rPr>
          <w:sz w:val="22"/>
          <w:szCs w:val="22"/>
        </w:rPr>
        <w:t xml:space="preserve"> (</w:t>
      </w:r>
      <w:r w:rsidRPr="004532B5">
        <w:rPr>
          <w:sz w:val="22"/>
          <w:szCs w:val="22"/>
        </w:rPr>
        <w:t>s</w:t>
      </w:r>
      <w:r w:rsidRPr="00A21266">
        <w:rPr>
          <w:sz w:val="22"/>
          <w:szCs w:val="22"/>
        </w:rPr>
        <w:t xml:space="preserve">ee </w:t>
      </w:r>
      <w:r w:rsidR="003A23B3">
        <w:rPr>
          <w:sz w:val="22"/>
          <w:szCs w:val="22"/>
        </w:rPr>
        <w:t>Appendix 2</w:t>
      </w:r>
      <w:r>
        <w:rPr>
          <w:sz w:val="22"/>
          <w:szCs w:val="22"/>
        </w:rPr>
        <w:t>).</w:t>
      </w:r>
      <w:r w:rsidRPr="007C5F81">
        <w:rPr>
          <w:sz w:val="22"/>
          <w:szCs w:val="22"/>
        </w:rPr>
        <w:t xml:space="preserve"> </w:t>
      </w:r>
      <w:r w:rsidR="00283984">
        <w:rPr>
          <w:sz w:val="22"/>
          <w:szCs w:val="22"/>
        </w:rPr>
        <w:t xml:space="preserve">Four </w:t>
      </w:r>
      <w:r>
        <w:rPr>
          <w:sz w:val="22"/>
          <w:szCs w:val="22"/>
        </w:rPr>
        <w:t>interventions targeted sexual minority youth or young adults,</w:t>
      </w:r>
      <w:r w:rsidR="005402D2" w:rsidRPr="005402D2">
        <w:rPr>
          <w:noProof/>
          <w:sz w:val="22"/>
          <w:szCs w:val="22"/>
          <w:vertAlign w:val="superscript"/>
        </w:rPr>
        <w:t>49,52,59,63,64,67,68</w:t>
      </w:r>
      <w:r>
        <w:rPr>
          <w:sz w:val="22"/>
          <w:szCs w:val="22"/>
        </w:rPr>
        <w:t xml:space="preserve"> two targeted MSM more generally,</w:t>
      </w:r>
      <w:r w:rsidR="005402D2" w:rsidRPr="005402D2">
        <w:rPr>
          <w:noProof/>
          <w:sz w:val="22"/>
          <w:szCs w:val="22"/>
          <w:vertAlign w:val="superscript"/>
        </w:rPr>
        <w:t>42,75</w:t>
      </w:r>
      <w:r>
        <w:rPr>
          <w:sz w:val="22"/>
          <w:szCs w:val="22"/>
        </w:rPr>
        <w:t xml:space="preserve"> one targeted rural MSM</w:t>
      </w:r>
      <w:r w:rsidR="005402D2" w:rsidRPr="005402D2">
        <w:rPr>
          <w:noProof/>
          <w:sz w:val="22"/>
          <w:szCs w:val="22"/>
          <w:vertAlign w:val="superscript"/>
        </w:rPr>
        <w:t>54,78</w:t>
      </w:r>
      <w:r>
        <w:rPr>
          <w:sz w:val="22"/>
          <w:szCs w:val="22"/>
        </w:rPr>
        <w:t xml:space="preserve"> and one targeted people living with HIV.</w:t>
      </w:r>
      <w:r w:rsidR="005402D2" w:rsidRPr="005402D2">
        <w:rPr>
          <w:noProof/>
          <w:sz w:val="22"/>
          <w:szCs w:val="22"/>
          <w:vertAlign w:val="superscript"/>
        </w:rPr>
        <w:t>76</w:t>
      </w:r>
      <w:r>
        <w:rPr>
          <w:sz w:val="22"/>
          <w:szCs w:val="22"/>
        </w:rPr>
        <w:t xml:space="preserve"> </w:t>
      </w:r>
      <w:r w:rsidR="00283984">
        <w:rPr>
          <w:sz w:val="22"/>
          <w:szCs w:val="22"/>
        </w:rPr>
        <w:t xml:space="preserve">Five </w:t>
      </w:r>
      <w:r>
        <w:rPr>
          <w:sz w:val="22"/>
          <w:szCs w:val="22"/>
        </w:rPr>
        <w:t>were delivered via the internet</w:t>
      </w:r>
      <w:r>
        <w:t>,</w:t>
      </w:r>
      <w:r w:rsidR="005402D2" w:rsidRPr="005402D2">
        <w:rPr>
          <w:noProof/>
          <w:sz w:val="22"/>
          <w:szCs w:val="22"/>
          <w:vertAlign w:val="superscript"/>
        </w:rPr>
        <w:t>42,49,52,54,59,67,68,78</w:t>
      </w:r>
      <w:r>
        <w:rPr>
          <w:sz w:val="22"/>
          <w:szCs w:val="22"/>
        </w:rPr>
        <w:t xml:space="preserve"> two via smartphone app</w:t>
      </w:r>
      <w:r w:rsidR="005402D2" w:rsidRPr="005402D2">
        <w:rPr>
          <w:noProof/>
          <w:sz w:val="22"/>
          <w:szCs w:val="22"/>
          <w:vertAlign w:val="superscript"/>
        </w:rPr>
        <w:t>75,76</w:t>
      </w:r>
      <w:r>
        <w:rPr>
          <w:sz w:val="22"/>
          <w:szCs w:val="22"/>
        </w:rPr>
        <w:t xml:space="preserve"> and one via computer CD-</w:t>
      </w:r>
      <w:r>
        <w:rPr>
          <w:sz w:val="22"/>
          <w:szCs w:val="22"/>
        </w:rPr>
        <w:lastRenderedPageBreak/>
        <w:t>ROM</w:t>
      </w:r>
      <w:r>
        <w:t>.</w:t>
      </w:r>
      <w:r w:rsidR="005402D2" w:rsidRPr="005402D2">
        <w:rPr>
          <w:noProof/>
          <w:sz w:val="22"/>
          <w:szCs w:val="22"/>
          <w:vertAlign w:val="superscript"/>
        </w:rPr>
        <w:t>63,64</w:t>
      </w:r>
      <w:r>
        <w:rPr>
          <w:sz w:val="22"/>
          <w:szCs w:val="22"/>
        </w:rPr>
        <w:t xml:space="preserve"> Process evaluations for </w:t>
      </w:r>
      <w:r w:rsidR="00283984">
        <w:rPr>
          <w:sz w:val="22"/>
          <w:szCs w:val="22"/>
        </w:rPr>
        <w:t xml:space="preserve">seven </w:t>
      </w:r>
      <w:r>
        <w:rPr>
          <w:sz w:val="22"/>
          <w:szCs w:val="22"/>
        </w:rPr>
        <w:t>of the included interventions took place in the United States</w:t>
      </w:r>
      <w:r w:rsidR="005402D2" w:rsidRPr="005402D2">
        <w:rPr>
          <w:noProof/>
          <w:sz w:val="22"/>
          <w:szCs w:val="22"/>
          <w:vertAlign w:val="superscript"/>
        </w:rPr>
        <w:t>42,49,52,54,59,67,68,75,76,78</w:t>
      </w:r>
      <w:r>
        <w:rPr>
          <w:sz w:val="22"/>
          <w:szCs w:val="22"/>
        </w:rPr>
        <w:t xml:space="preserve"> and one took place in New Zealand.</w:t>
      </w:r>
      <w:r w:rsidR="005402D2" w:rsidRPr="005402D2">
        <w:rPr>
          <w:noProof/>
          <w:sz w:val="22"/>
          <w:szCs w:val="22"/>
          <w:vertAlign w:val="superscript"/>
        </w:rPr>
        <w:t>63,64</w:t>
      </w:r>
      <w:r w:rsidR="00F7664A">
        <w:rPr>
          <w:noProof/>
          <w:sz w:val="22"/>
          <w:szCs w:val="22"/>
          <w:vertAlign w:val="superscript"/>
        </w:rPr>
        <w:t>,</w:t>
      </w:r>
      <w:r w:rsidR="005402D2" w:rsidRPr="005402D2">
        <w:rPr>
          <w:noProof/>
          <w:sz w:val="22"/>
          <w:szCs w:val="22"/>
          <w:vertAlign w:val="superscript"/>
        </w:rPr>
        <w:t>76</w:t>
      </w:r>
    </w:p>
    <w:p w14:paraId="7611F84B" w14:textId="72AB78F3" w:rsidR="00695EF5" w:rsidRDefault="00695EF5" w:rsidP="0058203C">
      <w:pPr>
        <w:rPr>
          <w:rFonts w:ascii="Calibri" w:hAnsi="Calibri" w:cs="Calibri"/>
          <w:b/>
          <w:bCs/>
          <w:sz w:val="22"/>
          <w:szCs w:val="22"/>
        </w:rPr>
      </w:pPr>
    </w:p>
    <w:p w14:paraId="6ED1DD35" w14:textId="77777777" w:rsidR="00B65DE1" w:rsidRDefault="00B65DE1" w:rsidP="0058203C">
      <w:pPr>
        <w:rPr>
          <w:rFonts w:ascii="Calibri" w:hAnsi="Calibri" w:cs="Calibri"/>
          <w:sz w:val="22"/>
          <w:szCs w:val="22"/>
        </w:rPr>
      </w:pPr>
    </w:p>
    <w:p w14:paraId="224C54AB" w14:textId="0E59CE1A" w:rsidR="00AC38C2" w:rsidRDefault="00AC38C2" w:rsidP="0058203C">
      <w:pPr>
        <w:rPr>
          <w:rFonts w:ascii="Calibri" w:hAnsi="Calibri" w:cs="Calibri"/>
          <w:sz w:val="22"/>
          <w:szCs w:val="22"/>
        </w:rPr>
      </w:pPr>
      <w:r w:rsidRPr="00463ECC">
        <w:rPr>
          <w:rFonts w:ascii="Calibri" w:hAnsi="Calibri" w:cs="Calibri"/>
          <w:sz w:val="22"/>
          <w:szCs w:val="22"/>
        </w:rPr>
        <w:t>Figure 1.</w:t>
      </w:r>
      <w:r w:rsidRPr="001D33F5">
        <w:rPr>
          <w:rFonts w:ascii="Calibri" w:hAnsi="Calibri" w:cs="Calibri"/>
          <w:sz w:val="22"/>
          <w:szCs w:val="22"/>
        </w:rPr>
        <w:t xml:space="preserve"> Searches and screening</w:t>
      </w:r>
    </w:p>
    <w:p w14:paraId="055B5B59" w14:textId="49FE4CD7" w:rsidR="00CB17EA" w:rsidRDefault="00CB17EA" w:rsidP="0058203C">
      <w:pPr>
        <w:rPr>
          <w:rFonts w:ascii="Calibri" w:hAnsi="Calibri" w:cs="Calibri"/>
          <w:sz w:val="22"/>
          <w:szCs w:val="22"/>
        </w:rPr>
      </w:pPr>
    </w:p>
    <w:p w14:paraId="44C4C06D" w14:textId="77777777" w:rsidR="00B65DE1" w:rsidRDefault="00B65DE1" w:rsidP="00B65DE1">
      <w:pPr>
        <w:rPr>
          <w:rFonts w:ascii="Calibri" w:hAnsi="Calibri" w:cs="Calibri"/>
          <w:sz w:val="22"/>
          <w:szCs w:val="22"/>
        </w:rPr>
      </w:pPr>
    </w:p>
    <w:p w14:paraId="4B16E685" w14:textId="4F31D0B4" w:rsidR="00B65DE1" w:rsidRDefault="00B65DE1" w:rsidP="00B65DE1">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68C72970" wp14:editId="3B8D99E2">
                <wp:simplePos x="0" y="0"/>
                <wp:positionH relativeFrom="column">
                  <wp:posOffset>0</wp:posOffset>
                </wp:positionH>
                <wp:positionV relativeFrom="paragraph">
                  <wp:posOffset>635</wp:posOffset>
                </wp:positionV>
                <wp:extent cx="1339913" cy="945176"/>
                <wp:effectExtent l="0" t="0" r="19050" b="7620"/>
                <wp:wrapNone/>
                <wp:docPr id="10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913" cy="945176"/>
                        </a:xfrm>
                        <a:prstGeom prst="rect">
                          <a:avLst/>
                        </a:prstGeom>
                        <a:solidFill>
                          <a:srgbClr val="FFFFFF"/>
                        </a:solidFill>
                        <a:ln w="9525">
                          <a:solidFill>
                            <a:srgbClr val="000000"/>
                          </a:solidFill>
                          <a:miter lim="800000"/>
                          <a:headEnd/>
                          <a:tailEnd/>
                        </a:ln>
                      </wps:spPr>
                      <wps:txbx>
                        <w:txbxContent>
                          <w:p w14:paraId="183B539E" w14:textId="77777777" w:rsidR="004046C8" w:rsidRDefault="004046C8" w:rsidP="00B65DE1">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49,473)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C72970" id="Rectangle 97" o:spid="_x0000_s1026" style="position:absolute;margin-left:0;margin-top:.05pt;width:105.5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blFQIAADMEAAAOAAAAZHJzL2Uyb0RvYy54bWysU9tu2zAMfR+wfxD0vtjOpW2MOMXQLsOA&#10;bivW9QNoWbaF6TZJiZ19/Wg5Td2tT8P0IJAidUgekpvrXkly4M4LowuazVJKuGamErop6OP33bsr&#10;SnwAXYE0mhf0yD293r59s+lszuemNbLijiCI9nlnC9qGYPMk8azlCvzMWK7RWBunIKDqmqRy0CG6&#10;ksk8TS+SzrjKOsO49/h6OxrpNuLXNWfha117HogsKOYW4u3iXQ53st1A3jiwrWCnNOAfslAgNAY9&#10;Q91CALJ34i8oJZgz3tRhxoxKTF0LxmMNWE2W/lHNQwuWx1qQHG/PNPn/B8u+HO4dERX2Ls0o0aCw&#10;Sd+QNtCN5GR9OTDUWZ+j44O9d0ON3t4Z9sOjIXlhGRSPPqTsPpsKcWAfTGSlr50afmK9pI/kH8/k&#10;8z4Qho/ZYrFeZwtKGNrWy1V2eTHETiB/+m2dDx+5UWQQCuowy4gOhzsfRtcnl5imkaLaCSmj4pry&#10;RjpyAByEXTwndD91k5p0GH01X0XkFzY/hUjjeQ1CiYATLYUq6NXZCfKWQ/VBV5gm5AGEHGWsTuoT&#10;jwN1I9ehL3t0HPgsTXVERp0ZJxc3DYXWuF+UdDi1BfU/9+A4JfKTxrFYZ8vlMOZTxU2VcqqAZghV&#10;0EDJKN6EcTX21ommxUhZpEGb99jJWkSSn7M65Y2TGdt02qJh9Kd69Hre9e1vAAAA//8DAFBLAwQU&#10;AAYACAAAACEAbDBKUNsAAAAFAQAADwAAAGRycy9kb3ducmV2LnhtbEyPwU7DMAyG70h7h8iTuCCW&#10;dkIwStNpGuKChBAbYtes8dJqiVM1WVd4erwTHD//1u/P5XL0TgzYxzaQgnyWgUCqg2nJKvjcvtwu&#10;QMSkyWgXCBV8Y4RlNbkqdWHCmT5w2CQruIRioRU0KXWFlLFu0Os4Cx0SZ4fQe50YeytNr89c7p2c&#10;Z9m99LolvtDoDtcN1sfNySv4enhLu+w53x7sQD+vo1u93+ysUtfTcfUEIuGY/pbhos/qULHTPpzI&#10;ROEU8CPpMhWczfOccc94t3gEWZXyv331CwAA//8DAFBLAQItABQABgAIAAAAIQC2gziS/gAAAOEB&#10;AAATAAAAAAAAAAAAAAAAAAAAAABbQ29udGVudF9UeXBlc10ueG1sUEsBAi0AFAAGAAgAAAAhADj9&#10;If/WAAAAlAEAAAsAAAAAAAAAAAAAAAAALwEAAF9yZWxzLy5yZWxzUEsBAi0AFAAGAAgAAAAhAGjJ&#10;JuUVAgAAMwQAAA4AAAAAAAAAAAAAAAAALgIAAGRycy9lMm9Eb2MueG1sUEsBAi0AFAAGAAgAAAAh&#10;AGwwSlDbAAAABQEAAA8AAAAAAAAAAAAAAAAAbwQAAGRycy9kb3ducmV2LnhtbFBLBQYAAAAABAAE&#10;APMAAAB3BQAAAAA=&#10;">
                <v:path arrowok="t"/>
                <v:textbox inset=",7.2pt,,7.2pt">
                  <w:txbxContent>
                    <w:p w14:paraId="183B539E" w14:textId="77777777" w:rsidR="004046C8" w:rsidRDefault="004046C8" w:rsidP="00B65DE1">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49,473)</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62336" behindDoc="0" locked="0" layoutInCell="1" allowOverlap="1" wp14:anchorId="1D899911" wp14:editId="3844DC95">
                <wp:simplePos x="0" y="0"/>
                <wp:positionH relativeFrom="column">
                  <wp:posOffset>1480185</wp:posOffset>
                </wp:positionH>
                <wp:positionV relativeFrom="paragraph">
                  <wp:posOffset>0</wp:posOffset>
                </wp:positionV>
                <wp:extent cx="1316713" cy="944572"/>
                <wp:effectExtent l="0" t="0" r="17145" b="8255"/>
                <wp:wrapNone/>
                <wp:docPr id="10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713" cy="944572"/>
                        </a:xfrm>
                        <a:prstGeom prst="rect">
                          <a:avLst/>
                        </a:prstGeom>
                        <a:solidFill>
                          <a:srgbClr val="FFFFFF"/>
                        </a:solidFill>
                        <a:ln w="9525">
                          <a:solidFill>
                            <a:srgbClr val="000000"/>
                          </a:solidFill>
                          <a:miter lim="800000"/>
                          <a:headEnd/>
                          <a:tailEnd/>
                        </a:ln>
                      </wps:spPr>
                      <wps:txbx>
                        <w:txbxContent>
                          <w:p w14:paraId="370391C4" w14:textId="251590C1" w:rsidR="004046C8" w:rsidRDefault="004046C8" w:rsidP="00B65DE1">
                            <w:pPr>
                              <w:jc w:val="center"/>
                              <w:rPr>
                                <w:rFonts w:ascii="Calibri" w:hAnsi="Calibri"/>
                                <w:sz w:val="22"/>
                                <w:szCs w:val="22"/>
                                <w:lang w:val="en"/>
                              </w:rPr>
                            </w:pPr>
                            <w:r>
                              <w:rPr>
                                <w:rFonts w:ascii="Calibri" w:hAnsi="Calibri"/>
                                <w:sz w:val="22"/>
                                <w:szCs w:val="22"/>
                              </w:rPr>
                              <w:t xml:space="preserve">Additional records identified through other sources </w:t>
                            </w:r>
                            <w:r>
                              <w:rPr>
                                <w:rFonts w:ascii="Calibri" w:hAnsi="Calibri"/>
                                <w:sz w:val="22"/>
                                <w:szCs w:val="22"/>
                              </w:rPr>
                              <w:br/>
                              <w:t>(n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899911" id="Rectangle 102" o:spid="_x0000_s1027" style="position:absolute;margin-left:116.55pt;margin-top:0;width:103.7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LGgIAADsEAAAOAAAAZHJzL2Uyb0RvYy54bWysU81u2zAMvg/YOwi6L7bTJG2NOMXQLsOA&#10;bivW7QFoWbaF6W+SEqd7+lJykrnbTsN0EEiR+kh+JNc3ByXJnjsvjK5oMcsp4ZqZRuiuot++bt9c&#10;UeID6Aak0byiT9zTm83rV+vBlnxueiMb7giCaF8OtqJ9CLbMMs96rsDPjOUaja1xCgKqrssaBwOi&#10;K5nN83yVDcY11hnGvcfXu9FINwm/bTkLn9vW80BkRTG3kG6X7jre2WYNZefA9oId04B/yEKB0Bj0&#10;DHUHAcjOiT+glGDOeNOGGTMqM20rGE81YDVF/ls1jz1YnmpBcrw90+T/Hyz7tH9wRDTYu3xFiQaF&#10;TfqCtIHuJCdFPo8UDdaX6PloH1ws0tt7w757NGQvLFHx6EPq4aNpEAh2wSRaDq1T8ScWTA6J/acz&#10;+/wQCMPH4qJYXRYXlDC0XS8Wy8sUO4Py9Ns6H95zo0gUKuowzYQO+3sfYjZQnlxSmkaKZiukTIrr&#10;6lvpyB5wErbpxMrwi5+6SU0GjL6cLxPyC5ufQuTp/A1CiYAjLYWq6NXZCcqeQ/NONxgTygBCjjLG&#10;l/rIY6Ru5Doc6sPYlBP7tWmekFhnxgnGjUOhN+4nJQNOb0X9jx04Ton8oHE8rovFIo77VHFTpZ4q&#10;oBlCVTRQMoq3YVyRnXWi6zFSkdjQ5i02tBWJ69jsMatj+jihic/jNsUVmOrJ69fOb54BAAD//wMA&#10;UEsDBBQABgAIAAAAIQCyjq0U3wAAAAgBAAAPAAAAZHJzL2Rvd25yZXYueG1sTI9RS8MwFIXfBf9D&#10;uIIv4pJuVUttOobiiyDiJu41a7K0mNyUJuvqfv2uT/p4OR/nfqdaTt6x0QyxCyghmwlgBpugO7QS&#10;PjcvtwWwmBRq5QIaCT8mwrK+vKhUqcMRP8y4TpZRCcZSSWhT6kvOY9Mar+Is9AYp24fBq0TnYLke&#10;1JHKveNzIe65Vx3Sh1b15qk1zff64CV8PbylrXjONns74ul1cqv3m62V8vpqWj0CS2ZKfzD86pM6&#10;1OS0CwfUkTkJ88UiI1QCLaI4z8UdsB1xeVEAryv+f0B9BgAA//8DAFBLAQItABQABgAIAAAAIQC2&#10;gziS/gAAAOEBAAATAAAAAAAAAAAAAAAAAAAAAABbQ29udGVudF9UeXBlc10ueG1sUEsBAi0AFAAG&#10;AAgAAAAhADj9If/WAAAAlAEAAAsAAAAAAAAAAAAAAAAALwEAAF9yZWxzLy5yZWxzUEsBAi0AFAAG&#10;AAgAAAAhAF6i1EsaAgAAOwQAAA4AAAAAAAAAAAAAAAAALgIAAGRycy9lMm9Eb2MueG1sUEsBAi0A&#10;FAAGAAgAAAAhALKOrRTfAAAACAEAAA8AAAAAAAAAAAAAAAAAdAQAAGRycy9kb3ducmV2LnhtbFBL&#10;BQYAAAAABAAEAPMAAACABQAAAAA=&#10;">
                <v:path arrowok="t"/>
                <v:textbox inset=",7.2pt,,7.2pt">
                  <w:txbxContent>
                    <w:p w14:paraId="370391C4" w14:textId="251590C1" w:rsidR="004046C8" w:rsidRDefault="004046C8" w:rsidP="00B65DE1">
                      <w:pPr>
                        <w:jc w:val="center"/>
                        <w:rPr>
                          <w:rFonts w:ascii="Calibri" w:hAnsi="Calibri"/>
                          <w:sz w:val="22"/>
                          <w:szCs w:val="22"/>
                          <w:lang w:val="en"/>
                        </w:rPr>
                      </w:pPr>
                      <w:r>
                        <w:rPr>
                          <w:rFonts w:ascii="Calibri" w:hAnsi="Calibri"/>
                          <w:sz w:val="22"/>
                          <w:szCs w:val="22"/>
                        </w:rPr>
                        <w:t xml:space="preserve">Additional records identified through other sources </w:t>
                      </w:r>
                      <w:r>
                        <w:rPr>
                          <w:rFonts w:ascii="Calibri" w:hAnsi="Calibri"/>
                          <w:sz w:val="22"/>
                          <w:szCs w:val="22"/>
                        </w:rPr>
                        <w:br/>
                        <w:t>(n = 1)</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63360" behindDoc="0" locked="0" layoutInCell="1" allowOverlap="1" wp14:anchorId="21DF72A4" wp14:editId="44CF14CC">
                <wp:simplePos x="0" y="0"/>
                <wp:positionH relativeFrom="column">
                  <wp:posOffset>27305</wp:posOffset>
                </wp:positionH>
                <wp:positionV relativeFrom="paragraph">
                  <wp:posOffset>1403985</wp:posOffset>
                </wp:positionV>
                <wp:extent cx="2764910" cy="571500"/>
                <wp:effectExtent l="0" t="0" r="16510" b="12700"/>
                <wp:wrapNone/>
                <wp:docPr id="10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4910" cy="571500"/>
                        </a:xfrm>
                        <a:prstGeom prst="rect">
                          <a:avLst/>
                        </a:prstGeom>
                        <a:solidFill>
                          <a:srgbClr val="FFFFFF"/>
                        </a:solidFill>
                        <a:ln w="9525">
                          <a:solidFill>
                            <a:srgbClr val="000000"/>
                          </a:solidFill>
                          <a:miter lim="800000"/>
                          <a:headEnd/>
                          <a:tailEnd/>
                        </a:ln>
                      </wps:spPr>
                      <wps:txbx>
                        <w:txbxContent>
                          <w:p w14:paraId="1EFBDCFA" w14:textId="77777777" w:rsidR="004046C8" w:rsidRDefault="004046C8" w:rsidP="00B65DE1">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20,727)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F72A4" id="Rectangle 103" o:spid="_x0000_s1028" style="position:absolute;margin-left:2.15pt;margin-top:110.55pt;width:217.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vuGwIAADsEAAAOAAAAZHJzL2Uyb0RvYy54bWysU1+P0zAMf0fiO0R5Z23Hdner1p3QHUNI&#10;B5w4+ABumrYR+UeSrRufHifdRg94QuQhsmPnZ/tne317UJLsufPC6IoWs5wSrplphO4q+vXL9tUN&#10;JT6AbkAazSt65J7ebl6+WA+25HPTG9lwRxBE+3KwFe1DsGWWedZzBX5mLNdobI1TEFB1XdY4GBBd&#10;yWye51fZYFxjnWHce3y9H410k/DblrPwqW09D0RWFHML6XbpruOdbdZQdg5sL9gpDfiHLBQIjUEv&#10;UPcQgOyc+ANKCeaMN22YMaMy07aC8VQDVlPkv1Xz1IPlqRYkx9sLTf7/wbKP+0dHRIO9y68p0aCw&#10;SZ+RNtCd5KTIX0eKButL9Hyyjy4W6e2DYd88GrJnlqh49CH18ME0CAS7YBIth9ap+BMLJofE/vHC&#10;Pj8EwvBxfn21WBXYJIa25XWxzFN7MijPv63z4R03ikShog7TTOiwf/AhZgPl2SWlaaRotkLKpLiu&#10;vpOO7AEnYZtOrAy/+Kmb1GSo6Go5XybkZzY/hcjT+RuEEgFHWgpV0ZuLE5Q9h+atbjAmlAGEHGWM&#10;L/WJx0jdyHU41IfUlPmZ/do0RyTWmXGCceNQ6I37QcmA01tR/30HjlMi32scj1WxWMRxnypuqtRT&#10;BTRDqIoGSkbxLowrsrNOdD1GKhIb2rzBhrYicR2bPWZ1Sh8nNPF52qa4AlM9ef3a+c1PAAAA//8D&#10;AFBLAwQUAAYACAAAACEApRBSNeAAAAAJAQAADwAAAGRycy9kb3ducmV2LnhtbEyPwU7DMBBE70j8&#10;g7VIXBB1nFQUQjZVBeKChBAtolc3dp0Iex3Fbhr69TUnOM7OaOZttZycZaMeQucJQcwyYJoarzoy&#10;CJ+bl9t7YCFKUtJ60gg/OsCyvryoZKn8kT70uI6GpRIKpURoY+xLzkPTaifDzPeakrf3g5MxycFw&#10;NchjKneW51l2x53sKC20stdPrW6+1weH8LV4i9vsWWz2ZqTT62RX7zdbg3h9Na0egUU9xb8w/OIn&#10;dKgT084fSAVmEeZFCiLkuRDAkj8vHhbAdgiFSBdeV/z/B/UZAAD//wMAUEsBAi0AFAAGAAgAAAAh&#10;ALaDOJL+AAAA4QEAABMAAAAAAAAAAAAAAAAAAAAAAFtDb250ZW50X1R5cGVzXS54bWxQSwECLQAU&#10;AAYACAAAACEAOP0h/9YAAACUAQAACwAAAAAAAAAAAAAAAAAvAQAAX3JlbHMvLnJlbHNQSwECLQAU&#10;AAYACAAAACEAcT577hsCAAA7BAAADgAAAAAAAAAAAAAAAAAuAgAAZHJzL2Uyb0RvYy54bWxQSwEC&#10;LQAUAAYACAAAACEApRBSNeAAAAAJAQAADwAAAAAAAAAAAAAAAAB1BAAAZHJzL2Rvd25yZXYueG1s&#10;UEsFBgAAAAAEAAQA8wAAAIIFAAAAAA==&#10;">
                <v:path arrowok="t"/>
                <v:textbox inset=",7.2pt,,7.2pt">
                  <w:txbxContent>
                    <w:p w14:paraId="1EFBDCFA" w14:textId="77777777" w:rsidR="004046C8" w:rsidRDefault="004046C8" w:rsidP="00B65DE1">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20,727)</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64384" behindDoc="0" locked="0" layoutInCell="1" allowOverlap="1" wp14:anchorId="23195A12" wp14:editId="575DB9B0">
                <wp:simplePos x="0" y="0"/>
                <wp:positionH relativeFrom="column">
                  <wp:posOffset>1564640</wp:posOffset>
                </wp:positionH>
                <wp:positionV relativeFrom="paragraph">
                  <wp:posOffset>2432050</wp:posOffset>
                </wp:positionV>
                <wp:extent cx="1670050" cy="571500"/>
                <wp:effectExtent l="0" t="0" r="6350" b="0"/>
                <wp:wrapNone/>
                <wp:docPr id="11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3F593551" w14:textId="67D2FE43" w:rsidR="004046C8" w:rsidRDefault="004046C8" w:rsidP="00B65DE1">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26,044)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95A12" id="Rectangle 108" o:spid="_x0000_s1029" style="position:absolute;margin-left:123.2pt;margin-top:191.5pt;width:131.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UIGgIAADsEAAAOAAAAZHJzL2Uyb0RvYy54bWysU19v0zAQf0fiO1h+p0nKunVR0wltFCEN&#10;mBh8gIvjJBb+h+02GZ+es9OWDHhC+MG6851/d/e7u83NqCQ5cOeF0RUtFjklXDPTCN1V9OuX3as1&#10;JT6AbkAazSv6xD292b58sRlsyZemN7LhjiCI9uVgK9qHYMss86znCvzCWK7R2BqnIKDquqxxMCC6&#10;ktkyzy+zwbjGOsO49/h6NxnpNuG3LWfhU9t6HoisKOYW0u3SXcc7226g7BzYXrBjGvAPWSgQGoOe&#10;oe4gANk78QeUEswZb9qwYEZlpm0F46kGrKbIf6vmsQfLUy1Ijrdnmvz/g2UfDw+OiAZ7Vywp0aCw&#10;SZ+RNtCd5KTI15GiwfoSPR/tg4tFentv2DePhuyZJSoefUg9fDANAsE+mETL2DoVf2LBZEzsP53Z&#10;52MgDB+Ly6s8X2GTGNpWV8UqT+3JoDz9ts6Hd9woEoWKOkwzocPh3oeYDZQnl5SmkaLZCSmT4rr6&#10;VjpyAJyEXTqxMvzi525Sk6Gi16vlKiE/s/k5RJ7O3yCUCDjSUqiKrs9OUPYcmre6wZhQBhBykjG+&#10;1EceI3UT12Gsx9SU1yf2a9M8IbHOTBOMG4dCb9wPSgac3or673twnBL5XuN4XBcXF3Hc54qbK/Vc&#10;Ac0QqqKBkkm8DdOK7K0TXY+RisSGNm+woa1IXMdmT1kd08cJTXwetymuwFxPXr92fvsTAAD//wMA&#10;UEsDBBQABgAIAAAAIQCMSCIA4QAAAAsBAAAPAAAAZHJzL2Rvd25yZXYueG1sTI9NTwIxEIbvJv6H&#10;Zky8GGiBFXDdLiEaLybECESuZVu6G9vpZluW1V/veNLjvPPk/ShWg3esN11sAkqYjAUwg1XQDVoJ&#10;+93LaAksJoVauYBGwpeJsCqvrwqV63DBd9Nvk2VkgjFXEuqU2pzzWNXGqzgOrUH6nULnVaKzs1x3&#10;6kLm3vGpEHPuVYOUUKvWPNWm+tyevYSPxSYdxPNkd7I9fr8Obv12d7BS3t4M60dgyQzpD4bf+lQd&#10;Sup0DGfUkTkJ02yeESphtpzRKCLuxQMpRwnZghReFvz/hvIHAAD//wMAUEsBAi0AFAAGAAgAAAAh&#10;ALaDOJL+AAAA4QEAABMAAAAAAAAAAAAAAAAAAAAAAFtDb250ZW50X1R5cGVzXS54bWxQSwECLQAU&#10;AAYACAAAACEAOP0h/9YAAACUAQAACwAAAAAAAAAAAAAAAAAvAQAAX3JlbHMvLnJlbHNQSwECLQAU&#10;AAYACAAAACEAC2ilCBoCAAA7BAAADgAAAAAAAAAAAAAAAAAuAgAAZHJzL2Uyb0RvYy54bWxQSwEC&#10;LQAUAAYACAAAACEAjEgiAOEAAAALAQAADwAAAAAAAAAAAAAAAAB0BAAAZHJzL2Rvd25yZXYueG1s&#10;UEsFBgAAAAAEAAQA8wAAAIIFAAAAAA==&#10;">
                <v:path arrowok="t"/>
                <v:textbox inset=",7.2pt,,7.2pt">
                  <w:txbxContent>
                    <w:p w14:paraId="3F593551" w14:textId="67D2FE43" w:rsidR="004046C8" w:rsidRDefault="004046C8" w:rsidP="00B65DE1">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26,044)</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65408" behindDoc="0" locked="0" layoutInCell="1" allowOverlap="1" wp14:anchorId="29701198" wp14:editId="41A97E23">
                <wp:simplePos x="0" y="0"/>
                <wp:positionH relativeFrom="column">
                  <wp:posOffset>3885565</wp:posOffset>
                </wp:positionH>
                <wp:positionV relativeFrom="paragraph">
                  <wp:posOffset>2432050</wp:posOffset>
                </wp:positionV>
                <wp:extent cx="1714500" cy="571500"/>
                <wp:effectExtent l="0" t="0" r="0" b="0"/>
                <wp:wrapNone/>
                <wp:docPr id="1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5C5F3DBD" w14:textId="6E111CA1" w:rsidR="004046C8" w:rsidRDefault="004046C8" w:rsidP="00B65DE1">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25,693)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01198" id="Rectangle 109" o:spid="_x0000_s1030" style="position:absolute;margin-left:305.95pt;margin-top:191.5pt;width:13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ZUFwIAADsEAAAOAAAAZHJzL2Uyb0RvYy54bWysU9uO0zAQfUfiHyy/0ySlZbdR0xXapQhp&#10;gRULHzBxnMTCN2y3afn6HTttyQJPiDxYM5nx8ZkzM+ubg5Jkz50XRle0mOWUcM1MI3RX0W9ft6+u&#10;KfEBdAPSaF7RI/f0ZvPyxXqwJZ+b3siGO4Ig2peDrWgfgi2zzLOeK/AzY7nGYGucgoCu67LGwYDo&#10;SmbzPH+TDcY11hnGvce/d2OQbhJ+23IWPret54HIiiK3kE6Xzjqe2WYNZefA9oKdaMA/sFAgND56&#10;gbqDAGTnxB9QSjBnvGnDjBmVmbYVjKcasJoi/62axx4sT7WgON5eZPL/D5Z92j84IhrsXfGaEg0K&#10;m/QFZQPdSU6KfBUlGqwvMfPRPrhYpLf3hn33GMieRaLjMYfUw0fTIBDsgkmyHFqn4k0smByS+seL&#10;+vwQCMOfxVWxWObYJIax5VUR7fgElOfb1vnwnhtFolFRhzQTOuzvfRhTzymJppGi2Qopk+O6+lY6&#10;sgechG36Tuh+miY1GSq6Ws6XCflZzE8h8vT9DUKJgCMtharo9SUJyp5D8043SBPKAEKONlYn9UnH&#10;KN2odTjUh9SUxVn92jRHFNaZcYJx49DojftJyYDTW1H/YweOUyI/aByPVbFYxHGfOm7q1FMHNEOo&#10;igZKRvM2jCuys050Pb5UJDW0eYsNbUXSOjZ7ZHWijxOaunXaprgCUz9l/dr5zRMAAAD//wMAUEsD&#10;BBQABgAIAAAAIQBug6mT4QAAAAsBAAAPAAAAZHJzL2Rvd25yZXYueG1sTI9NS8NAEIbvgv9hGcGL&#10;2E2stGnMphTFiyDFVtrrNplugruzIbtNo7/e6UmP887D+1EsR2fFgH1oPSlIJwkIpMrXLRkFn9vX&#10;+wxEiJpqbT2hgm8MsCyvrwqd1/5MHzhsohFsQiHXCpoYu1zKUDXodJj4Dol/R987Hfnsjax7fWZz&#10;Z+VDksyk0y1xQqM7fG6w+tqcnILd/D3uk5d0ezQD/byNdrW+2xulbm/G1ROIiGP8g+FSn6tDyZ0O&#10;/kR1EFbBLE0XjCqYZlMexUSWXZSDgsc5K7Is5P8N5S8AAAD//wMAUEsBAi0AFAAGAAgAAAAhALaD&#10;OJL+AAAA4QEAABMAAAAAAAAAAAAAAAAAAAAAAFtDb250ZW50X1R5cGVzXS54bWxQSwECLQAUAAYA&#10;CAAAACEAOP0h/9YAAACUAQAACwAAAAAAAAAAAAAAAAAvAQAAX3JlbHMvLnJlbHNQSwECLQAUAAYA&#10;CAAAACEAU9MGVBcCAAA7BAAADgAAAAAAAAAAAAAAAAAuAgAAZHJzL2Uyb0RvYy54bWxQSwECLQAU&#10;AAYACAAAACEAboOpk+EAAAALAQAADwAAAAAAAAAAAAAAAABxBAAAZHJzL2Rvd25yZXYueG1sUEsF&#10;BgAAAAAEAAQA8wAAAH8FAAAAAA==&#10;">
                <v:path arrowok="t"/>
                <v:textbox inset=",7.2pt,,7.2pt">
                  <w:txbxContent>
                    <w:p w14:paraId="5C5F3DBD" w14:textId="6E111CA1" w:rsidR="004046C8" w:rsidRDefault="004046C8" w:rsidP="00B65DE1">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25,693)</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66432" behindDoc="0" locked="0" layoutInCell="1" allowOverlap="1" wp14:anchorId="348DD157" wp14:editId="1E58DF75">
                <wp:simplePos x="0" y="0"/>
                <wp:positionH relativeFrom="column">
                  <wp:posOffset>1542415</wp:posOffset>
                </wp:positionH>
                <wp:positionV relativeFrom="paragraph">
                  <wp:posOffset>3346450</wp:posOffset>
                </wp:positionV>
                <wp:extent cx="1714500" cy="685800"/>
                <wp:effectExtent l="0" t="0" r="0" b="0"/>
                <wp:wrapNone/>
                <wp:docPr id="11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CD06948" w14:textId="4DF7BF41" w:rsidR="004046C8" w:rsidRDefault="004046C8" w:rsidP="00B65DE1">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 xml:space="preserve">(n </w:t>
                            </w:r>
                            <w:r w:rsidRPr="00105F10">
                              <w:rPr>
                                <w:rFonts w:ascii="Calibri" w:hAnsi="Calibri"/>
                                <w:sz w:val="22"/>
                                <w:szCs w:val="22"/>
                              </w:rPr>
                              <w:t xml:space="preserve">= </w:t>
                            </w:r>
                            <w:r>
                              <w:rPr>
                                <w:rFonts w:ascii="Calibri" w:hAnsi="Calibri"/>
                                <w:sz w:val="22"/>
                                <w:szCs w:val="22"/>
                              </w:rPr>
                              <w:t>351</w:t>
                            </w:r>
                            <w:r w:rsidRPr="00105F10">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8DD157" id="Rectangle 111" o:spid="_x0000_s1031" style="position:absolute;margin-left:121.45pt;margin-top:263.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H9FwIAADsEAAAOAAAAZHJzL2Uyb0RvYy54bWysU81u2zAMvg/YOwi6L7aDuGuNOMXQLsOA&#10;bi3W7QFoWbaF6W+SEid7+lFymrrbTsN0EEiR/ER+JNfXByXJnjsvjK5pscgp4ZqZVui+pt++bt9c&#10;UuID6Bak0bymR+7p9eb1q/VoK740g5EtdwRBtK9GW9MhBFtlmWcDV+AXxnKNxs44BQFV12etgxHR&#10;lcyWeX6Rjca11hnGvcfX28lINwm/6zgL913neSCypphbSLdLdxPvbLOGqndgB8FOacA/ZKFAaPz0&#10;DHULAcjOiT+glGDOeNOFBTMqM10nGE81YDVF/ls1jwNYnmpBcrw90+T/Hyz7vH9wRLTYu6KkRIPC&#10;Jn1B2kD3kpOiKCJFo/UVej7aBxeL9PbOsO8eDdkLS1Q8+pBm/GRaBIJdMImWQ+dUjMSCySGxfzyz&#10;zw+BMHws3harMscmMbRdXJaXKMcvoHqKts6HD9woEoWaOkwzocP+zofJ9cklpWmkaLdCyqS4vrmR&#10;juwBJ2Gbzgndz92kJmNNr8plmZBf2PwcIk/nbxBKBBxpKVRNsQQ80QmqgUP7XrdJDiDkJGN1Up94&#10;jNRNXIdDc0hNKWNspLUx7RGJdWaaYNw4FAbjflIy4vTW1P/YgeOUyI8ax+OqWK3iuM8VN1eauQKa&#10;IVRNAyWTeBOmFdlZJ/oBfyoSG9q8w4Z2InH9nNUpfZzQ1K3TNsUVmOvJ63nnN78AAAD//wMAUEsD&#10;BBQABgAIAAAAIQD2YHRi4gAAAAsBAAAPAAAAZHJzL2Rvd25yZXYueG1sTI/BTsMwDIbvSLxDZCQu&#10;iCUtdINSd5pAXJAQYkPsmjVZWpE4VZN1hacnO8HR9qff318tJ2fZqIfQeULIZgKYpsarjgzCx+b5&#10;+g5YiJKUtJ40wrcOsKzPzypZKn+kdz2uo2EphEIpEdoY+5Lz0LTayTDzvaZ02/vByZjGwXA1yGMK&#10;d5bnQsy5kx2lD63s9WOrm6/1wSF8Ll7jVjxlm70Z6edlsqu3q61BvLyYVg/Aop7iHwwn/aQOdXLa&#10;+QOpwCxCfpvfJxShyBepVCKK7LTZIcxvCgG8rvj/DvUvAAAA//8DAFBLAQItABQABgAIAAAAIQC2&#10;gziS/gAAAOEBAAATAAAAAAAAAAAAAAAAAAAAAABbQ29udGVudF9UeXBlc10ueG1sUEsBAi0AFAAG&#10;AAgAAAAhADj9If/WAAAAlAEAAAsAAAAAAAAAAAAAAAAALwEAAF9yZWxzLy5yZWxzUEsBAi0AFAAG&#10;AAgAAAAhAKoWsf0XAgAAOwQAAA4AAAAAAAAAAAAAAAAALgIAAGRycy9lMm9Eb2MueG1sUEsBAi0A&#10;FAAGAAgAAAAhAPZgdGLiAAAACwEAAA8AAAAAAAAAAAAAAAAAcQQAAGRycy9kb3ducmV2LnhtbFBL&#10;BQYAAAAABAAEAPMAAACABQAAAAA=&#10;">
                <v:path arrowok="t"/>
                <v:textbox inset=",7.2pt,,7.2pt">
                  <w:txbxContent>
                    <w:p w14:paraId="4CD06948" w14:textId="4DF7BF41" w:rsidR="004046C8" w:rsidRDefault="004046C8" w:rsidP="00B65DE1">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 xml:space="preserve">(n </w:t>
                      </w:r>
                      <w:r w:rsidRPr="00105F10">
                        <w:rPr>
                          <w:rFonts w:ascii="Calibri" w:hAnsi="Calibri"/>
                          <w:sz w:val="22"/>
                          <w:szCs w:val="22"/>
                        </w:rPr>
                        <w:t xml:space="preserve">= </w:t>
                      </w:r>
                      <w:r>
                        <w:rPr>
                          <w:rFonts w:ascii="Calibri" w:hAnsi="Calibri"/>
                          <w:sz w:val="22"/>
                          <w:szCs w:val="22"/>
                        </w:rPr>
                        <w:t>351</w:t>
                      </w:r>
                      <w:r w:rsidRPr="00105F10">
                        <w:rPr>
                          <w:rFonts w:ascii="Calibri" w:hAnsi="Calibri"/>
                          <w:sz w:val="22"/>
                          <w:szCs w:val="22"/>
                        </w:rPr>
                        <w:t>)</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69504" behindDoc="0" locked="0" layoutInCell="1" allowOverlap="1" wp14:anchorId="5E0C58B6" wp14:editId="52813DB4">
                <wp:simplePos x="0" y="0"/>
                <wp:positionH relativeFrom="column">
                  <wp:posOffset>568960</wp:posOffset>
                </wp:positionH>
                <wp:positionV relativeFrom="paragraph">
                  <wp:posOffset>5412105</wp:posOffset>
                </wp:positionV>
                <wp:extent cx="687705" cy="549910"/>
                <wp:effectExtent l="0" t="0" r="0" b="0"/>
                <wp:wrapNone/>
                <wp:docPr id="12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 cy="549910"/>
                        </a:xfrm>
                        <a:prstGeom prst="rect">
                          <a:avLst/>
                        </a:prstGeom>
                        <a:solidFill>
                          <a:srgbClr val="FFFFFF"/>
                        </a:solidFill>
                        <a:ln w="9525">
                          <a:solidFill>
                            <a:srgbClr val="000000"/>
                          </a:solidFill>
                          <a:miter lim="800000"/>
                          <a:headEnd/>
                          <a:tailEnd/>
                        </a:ln>
                      </wps:spPr>
                      <wps:txbx>
                        <w:txbxContent>
                          <w:p w14:paraId="68FD2077" w14:textId="77777777" w:rsidR="004046C8" w:rsidRDefault="004046C8" w:rsidP="00B65DE1">
                            <w:pPr>
                              <w:jc w:val="center"/>
                              <w:rPr>
                                <w:rFonts w:ascii="Calibri" w:hAnsi="Calibri"/>
                                <w:sz w:val="22"/>
                                <w:szCs w:val="22"/>
                              </w:rPr>
                            </w:pPr>
                            <w:r>
                              <w:rPr>
                                <w:rFonts w:ascii="Calibri" w:hAnsi="Calibri"/>
                                <w:sz w:val="22"/>
                                <w:szCs w:val="22"/>
                              </w:rPr>
                              <w:t>ToC</w:t>
                            </w:r>
                          </w:p>
                          <w:p w14:paraId="51D35D3B" w14:textId="15E6A07C" w:rsidR="004046C8" w:rsidRDefault="004046C8" w:rsidP="00B65DE1">
                            <w:pPr>
                              <w:jc w:val="center"/>
                              <w:rPr>
                                <w:rFonts w:ascii="Calibri" w:hAnsi="Calibri"/>
                                <w:sz w:val="22"/>
                                <w:szCs w:val="22"/>
                                <w:lang w:val="en"/>
                              </w:rPr>
                            </w:pPr>
                            <w:r>
                              <w:rPr>
                                <w:rFonts w:ascii="Calibri" w:hAnsi="Calibri"/>
                                <w:sz w:val="22"/>
                                <w:szCs w:val="22"/>
                              </w:rPr>
                              <w:t>(n = 33)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0C58B6" id="Rectangle 117" o:spid="_x0000_s1032" style="position:absolute;margin-left:44.8pt;margin-top:426.15pt;width:54.15pt;height:4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bQGwIAADoEAAAOAAAAZHJzL2Uyb0RvYy54bWysU1+P0zAMf0fiO0R5Z22n/blV607ojiGk&#10;gztx8AHcNG0j0iQk2drx6XHSbfSAJ0QeIjt2frZ/tre3QyfJkVsntCpoNksp4YrpSqimoF+/7N/c&#10;UOI8qAqkVrygJ+7o7e71q21vcj7XrZYVtwRBlMt7U9DWe5MniWMt78DNtOEKjbW2HXhUbZNUFnpE&#10;72QyT9NV0mtbGasZdw5f70cj3UX8uubMP9a1457IgmJuPt423mW4k90W8saCaQU7pwH/kEUHQmHQ&#10;K9Q9eCAHK/6A6gSz2unaz5juEl3XgvFYA1aTpb9V89yC4bEWJMeZK03u/8GyT8cnS0SFvZvPKVHQ&#10;YZM+I22gGslJlq0DRb1xOXo+mycbinTmQbNvDg3JC0tQHPqQsv+oKwSCg9eRlqG2XfiJBZMhsn+6&#10;ss8HTxg+rm7W63RJCUPTcrHZZLE7CeSXz8Y6/57rjgShoBazjOBwfHA+JAP5xSVmqaWo9kLKqNim&#10;vJOWHAEHYR9PKAy/uKmbVKQv6GY5X0bkFzY3hUjj+RtEJzxOtBRdQW+uTpC3HKp3qsKYkHsQcpQx&#10;vlRnGgNzI9V+KIfYk9WF/FJXJ+TV6nGAceFQaLX9QUmPw1tQ9/0AllMiPyicjk22WIRpnyp2qpRT&#10;BRRDqIJ6Skbxzo8bcjBWNC1GyiIbSr/FftYich16PWZ1Th8HNPJ5XqawAVM9ev1a+d1PAAAA//8D&#10;AFBLAwQUAAYACAAAACEAJ9wQ8uIAAAAKAQAADwAAAGRycy9kb3ducmV2LnhtbEyPwUoDMRCG74Lv&#10;EEbwIjbbFtvNutlSFC+CFFux13QzzS4mk2WTblef3vSkp2GYj3++v1yNzrIB+9B6kjCdZMCQaq9b&#10;MhI+di/3ObAQFWllPaGEbwywqq6vSlVof6Z3HLbRsBRCoVASmhi7gvNQN+hUmPgOKd2OvncqprU3&#10;XPfqnMKd5bMsW3CnWkofGtXhU4P11/bkJHwu3+I+e57ujmagn9fRrjd3eyPl7c24fgQWcYx/MFz0&#10;kzpUyengT6QDsxJysUhkmg+zObALIJYC2EGCmOcCeFXy/xWqXwAAAP//AwBQSwECLQAUAAYACAAA&#10;ACEAtoM4kv4AAADhAQAAEwAAAAAAAAAAAAAAAAAAAAAAW0NvbnRlbnRfVHlwZXNdLnhtbFBLAQIt&#10;ABQABgAIAAAAIQA4/SH/1gAAAJQBAAALAAAAAAAAAAAAAAAAAC8BAABfcmVscy8ucmVsc1BLAQIt&#10;ABQABgAIAAAAIQDfHdbQGwIAADoEAAAOAAAAAAAAAAAAAAAAAC4CAABkcnMvZTJvRG9jLnhtbFBL&#10;AQItABQABgAIAAAAIQAn3BDy4gAAAAoBAAAPAAAAAAAAAAAAAAAAAHUEAABkcnMvZG93bnJldi54&#10;bWxQSwUGAAAAAAQABADzAAAAhAUAAAAA&#10;">
                <v:path arrowok="t"/>
                <v:textbox inset=",7.2pt,,7.2pt">
                  <w:txbxContent>
                    <w:p w14:paraId="68FD2077" w14:textId="77777777" w:rsidR="004046C8" w:rsidRDefault="004046C8" w:rsidP="00B65DE1">
                      <w:pPr>
                        <w:jc w:val="center"/>
                        <w:rPr>
                          <w:rFonts w:ascii="Calibri" w:hAnsi="Calibri"/>
                          <w:sz w:val="22"/>
                          <w:szCs w:val="22"/>
                        </w:rPr>
                      </w:pPr>
                      <w:r>
                        <w:rPr>
                          <w:rFonts w:ascii="Calibri" w:hAnsi="Calibri"/>
                          <w:sz w:val="22"/>
                          <w:szCs w:val="22"/>
                        </w:rPr>
                        <w:t>ToC</w:t>
                      </w:r>
                    </w:p>
                    <w:p w14:paraId="51D35D3B" w14:textId="15E6A07C" w:rsidR="004046C8" w:rsidRDefault="004046C8" w:rsidP="00B65DE1">
                      <w:pPr>
                        <w:jc w:val="center"/>
                        <w:rPr>
                          <w:rFonts w:ascii="Calibri" w:hAnsi="Calibri"/>
                          <w:sz w:val="22"/>
                          <w:szCs w:val="22"/>
                          <w:lang w:val="en"/>
                        </w:rPr>
                      </w:pPr>
                      <w:r>
                        <w:rPr>
                          <w:rFonts w:ascii="Calibri" w:hAnsi="Calibri"/>
                          <w:sz w:val="22"/>
                          <w:szCs w:val="22"/>
                        </w:rPr>
                        <w:t>(n = 33)</w:t>
                      </w:r>
                    </w:p>
                  </w:txbxContent>
                </v:textbox>
              </v:rect>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74624" behindDoc="0" locked="0" layoutInCell="1" allowOverlap="1" wp14:anchorId="3651C765" wp14:editId="4329170E">
                <wp:simplePos x="0" y="0"/>
                <wp:positionH relativeFrom="column">
                  <wp:posOffset>3234690</wp:posOffset>
                </wp:positionH>
                <wp:positionV relativeFrom="paragraph">
                  <wp:posOffset>2818130</wp:posOffset>
                </wp:positionV>
                <wp:extent cx="650875" cy="0"/>
                <wp:effectExtent l="0" t="63500" r="0" b="63500"/>
                <wp:wrapNone/>
                <wp:docPr id="11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2418DD" id="_x0000_t32" coordsize="21600,21600" o:spt="32" o:oned="t" path="m,l21600,21600e" filled="f">
                <v:path arrowok="t" fillok="f" o:connecttype="none"/>
                <o:lock v:ext="edit" shapetype="t"/>
              </v:shapetype>
              <v:shape id="AutoShape 110" o:spid="_x0000_s1026" type="#_x0000_t32" style="position:absolute;margin-left:254.7pt;margin-top:221.9pt;width:51.25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U2gEAAJkDAAAOAAAAZHJzL2Uyb0RvYy54bWysU8GOEzEMvSPxD1HudDoVXZZRpyvUZbks&#10;UGnhA9wkMxORiSMn7bR/j5NtCws3RA6RHdvPfrazujuOThwMRYu+lfVsLoXxCrX1fSu/f3t4cytF&#10;TOA1OPSmlScT5d369avVFBqzwAGdNiQYxMdmCq0cUgpNVUU1mBHiDIPxbOyQRkisUl9pgonRR1ct&#10;5vObakLSgVCZGPn1/tko1wW/64xKX7sumiRcK7m2VG4q9y7f1XoFTU8QBqvOZcA/VDGC9Zz0CnUP&#10;CcSe7F9Qo1WEEbs0UzhW2HVWmcKB2dTzP9g8DRBM4cLNieHapvj/YNWXw5aE1Ty7+q0UHkYe0od9&#10;wpJb1HVp0RRiw54bv6VMUh39U3hE9SNy+6oXxqzEwJC76TNqxgLGKp05djTmYOYsjmUAp+sAzDEJ&#10;xY83y/ntu6UU6mKqoLnEBYrpk8FRZKGVMRHYfkgb9J6njFSXLHB4jClXBc0lICf1+GCdK8N2Xkyt&#10;fL9cLEtARGd1Nma3SP1u40gcIK9LOXlDGOyFG+He6wI2GNAfz3IC61gW6RSYdyILvndG5myj0VI4&#10;wz8kS8+IzueMpuzoueZL8/L2xmaH+rSl7Jw1nn8p5LyrecF+14vXrx+1/gkAAP//AwBQSwMEFAAG&#10;AAgAAAAhAOoHiVbkAAAAEAEAAA8AAABkcnMvZG93bnJldi54bWxMj09PwzAMxe9IfIfISNxYWtYO&#10;1jWd0BAI7Ub5I45ZY9qKxqmSbCt8eoyEBBdLtp+f369cT3YQB/Shd6QgnSUgkBpnemoVPD/dXVyD&#10;CFGT0YMjVPCJAdbV6UmpC+OO9IiHOraCTSgUWkEX41hIGZoOrQ4zNyLx7t15qyO3vpXG6yOb20Fe&#10;JslCWt0Tf+j0iJsOm496bxVMX9sc29c+iw/p/ZXf5pu3+Uut1PnZdLvicrMCEXGKfxfww8D5oeJg&#10;O7cnE8SgIE+WGUsVZNmcQVixSNMliN3vRFal/A9SfQMAAP//AwBQSwECLQAUAAYACAAAACEAtoM4&#10;kv4AAADhAQAAEwAAAAAAAAAAAAAAAAAAAAAAW0NvbnRlbnRfVHlwZXNdLnhtbFBLAQItABQABgAI&#10;AAAAIQA4/SH/1gAAAJQBAAALAAAAAAAAAAAAAAAAAC8BAABfcmVscy8ucmVsc1BLAQItABQABgAI&#10;AAAAIQAtfM/U2gEAAJkDAAAOAAAAAAAAAAAAAAAAAC4CAABkcnMvZTJvRG9jLnhtbFBLAQItABQA&#10;BgAIAAAAIQDqB4lW5AAAABABAAAPAAAAAAAAAAAAAAAAADQEAABkcnMvZG93bnJldi54bWxQSwUG&#10;AAAAAAQABADzAAAARQU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75648" behindDoc="0" locked="0" layoutInCell="1" allowOverlap="1" wp14:anchorId="182D9C9A" wp14:editId="1A6646CF">
                <wp:simplePos x="0" y="0"/>
                <wp:positionH relativeFrom="column">
                  <wp:posOffset>3256915</wp:posOffset>
                </wp:positionH>
                <wp:positionV relativeFrom="paragraph">
                  <wp:posOffset>3789680</wp:posOffset>
                </wp:positionV>
                <wp:extent cx="628650" cy="0"/>
                <wp:effectExtent l="0" t="63500" r="0" b="63500"/>
                <wp:wrapNone/>
                <wp:docPr id="11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74AD3" id="AutoShape 113" o:spid="_x0000_s1026" type="#_x0000_t32" style="position:absolute;margin-left:256.45pt;margin-top:298.4pt;width:49.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2t2gEAAJkDAAAOAAAAZHJzL2Uyb0RvYy54bWysU02P0zAQvSPxHyzfaZqiliVqukJdlssC&#10;lRZ+gGs7iYXtscZuk/57xu4HLNwQOVhjz8ybefMm6/vJWXbUGA34ltezOWfaS1DG9y3//u3xzR1n&#10;MQmvhAWvW37Skd9vXr9aj6HRCxjAKo2MQHxsxtDyIaXQVFWUg3YiziBoT84O0IlEV+wrhWIkdGer&#10;xXy+qkZAFRCkjpFeH85Ovin4Xadl+tp1USdmW069pXJiOff5rDZr0fQowmDkpQ3xD104YTwVvUE9&#10;iCTYAc1fUM5IhAhdmklwFXSdkbpwIDb1/A82z4MIunCh4cRwG1P8f7Dyy3GHzCjSrn7HmReORPpw&#10;SFBqs7p+m0c0hthQ5NbvMJOUk38OTyB/RPJVL5z5EgNB7sfPoAhLEFaZzNShy8nEmU1FgNNNAD0l&#10;JulxtbhbLUkmeXVVornmBYzpkwbHstHymFCYfkhb8J5UBqxLFXF8iil3JZprQi7q4dFYW8S2no0t&#10;f79cLEtCBGtUduawiP1+a5EdRV6X8mX6BPYiDOHgVQEbtFAfL3YSxpLN0ikQ74RG+N5qnqs5rTiz&#10;mv6QbJ0Rrc8VddnRS8/X4Z0Hvgd12mEOzu+kf2nksqt5wX6/l6hff9TmJwAAAP//AwBQSwMEFAAG&#10;AAgAAAAhABJeoWXiAAAAEAEAAA8AAABkcnMvZG93bnJldi54bWxMT01PwzAMvSPxHyIjcWNpBi2s&#10;azqhIRDajfIhjllj2orGqZpsK/z6GQkJLpb9/Pz8XrGaXC/2OIbOkwY1S0Ag1d521Gh4eb6/uAER&#10;oiFrek+o4QsDrMrTk8Lk1h/oCfdVbASLUMiNhjbGIZcy1C06E2Z+QOLdhx+diTyOjbSjObC46+U8&#10;STLpTEf8oTUDrlusP6ud0zB9b1Js3rqr+KgersdNun6/fK20Pj+b7pZcbpcgIk7x7wJ+MrB/KNnY&#10;1u/IBtFrSNV8wVRuFhkHYUamFCPbX0SWhfwfpDwCAAD//wMAUEsBAi0AFAAGAAgAAAAhALaDOJL+&#10;AAAA4QEAABMAAAAAAAAAAAAAAAAAAAAAAFtDb250ZW50X1R5cGVzXS54bWxQSwECLQAUAAYACAAA&#10;ACEAOP0h/9YAAACUAQAACwAAAAAAAAAAAAAAAAAvAQAAX3JlbHMvLnJlbHNQSwECLQAUAAYACAAA&#10;ACEAGZ0NrdoBAACZAwAADgAAAAAAAAAAAAAAAAAuAgAAZHJzL2Uyb0RvYy54bWxQSwECLQAUAAYA&#10;CAAAACEAEl6hZeIAAAAQAQAADwAAAAAAAAAAAAAAAAA0BAAAZHJzL2Rvd25yZXYueG1sUEsFBgAA&#10;AAAEAAQA8wAAAEMFA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76672" behindDoc="0" locked="0" layoutInCell="1" allowOverlap="1" wp14:anchorId="549BB125" wp14:editId="60B73B0E">
                <wp:simplePos x="0" y="0"/>
                <wp:positionH relativeFrom="column">
                  <wp:posOffset>1336040</wp:posOffset>
                </wp:positionH>
                <wp:positionV relativeFrom="paragraph">
                  <wp:posOffset>5406390</wp:posOffset>
                </wp:positionV>
                <wp:extent cx="687705" cy="549910"/>
                <wp:effectExtent l="0" t="0" r="0" b="0"/>
                <wp:wrapNone/>
                <wp:docPr id="12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 cy="549910"/>
                        </a:xfrm>
                        <a:prstGeom prst="rect">
                          <a:avLst/>
                        </a:prstGeom>
                        <a:solidFill>
                          <a:srgbClr val="FFFFFF"/>
                        </a:solidFill>
                        <a:ln w="9525">
                          <a:solidFill>
                            <a:srgbClr val="000000"/>
                          </a:solidFill>
                          <a:miter lim="800000"/>
                          <a:headEnd/>
                          <a:tailEnd/>
                        </a:ln>
                      </wps:spPr>
                      <wps:txbx>
                        <w:txbxContent>
                          <w:p w14:paraId="34AC7EC5" w14:textId="77777777" w:rsidR="004046C8" w:rsidRDefault="004046C8" w:rsidP="00B65DE1">
                            <w:pPr>
                              <w:jc w:val="center"/>
                              <w:rPr>
                                <w:rFonts w:ascii="Calibri" w:hAnsi="Calibri"/>
                                <w:sz w:val="22"/>
                                <w:szCs w:val="22"/>
                              </w:rPr>
                            </w:pPr>
                            <w:r>
                              <w:rPr>
                                <w:rFonts w:ascii="Calibri" w:hAnsi="Calibri"/>
                                <w:sz w:val="22"/>
                                <w:szCs w:val="22"/>
                              </w:rPr>
                              <w:t>PE</w:t>
                            </w:r>
                          </w:p>
                          <w:p w14:paraId="58881957" w14:textId="73977EC1" w:rsidR="004046C8" w:rsidRDefault="004046C8" w:rsidP="00B65DE1">
                            <w:pPr>
                              <w:jc w:val="center"/>
                              <w:rPr>
                                <w:rFonts w:ascii="Calibri" w:hAnsi="Calibri"/>
                                <w:sz w:val="22"/>
                                <w:szCs w:val="22"/>
                                <w:lang w:val="en"/>
                              </w:rPr>
                            </w:pPr>
                            <w:r>
                              <w:rPr>
                                <w:rFonts w:ascii="Calibri" w:hAnsi="Calibri"/>
                                <w:sz w:val="22"/>
                                <w:szCs w:val="22"/>
                              </w:rPr>
                              <w:t>(n =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9BB125" id="Rectangle 118" o:spid="_x0000_s1033" style="position:absolute;margin-left:105.2pt;margin-top:425.7pt;width:54.15pt;height:4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4iGgIAADoEAAAOAAAAZHJzL2Uyb0RvYy54bWysU1GP0zAMfkfiP0R5Z23HdtuqdSd0xxDS&#10;AScOfoCbpm1EmoQkWzt+PU66jR7whMhDZMfOZ/uzvb0dOkmO3DqhVUGzWUoJV0xXQjUF/fpl/2pN&#10;ifOgKpBa8YKeuKO3u5cvtr3J+Vy3WlbcEgRRLu9NQVvvTZ4kjrW8AzfThis01tp24FG1TVJZ6BG9&#10;k8k8TW+SXtvKWM24c/h6PxrpLuLXNWf+U1077oksKObm423jXYY72W0hbyyYVrBzGvAPWXQgFAa9&#10;Qt2DB3Kw4g+oTjCrna79jOku0XUtGI81YDVZ+ls1Ty0YHmtBcpy50uT+Hyz7eHy0RFTYu/lrShR0&#10;2KTPSBuoRnKSZetAUW9cjp5P5tGGIp150OybQ0PyzBIUhz6k7D/oCoHg4HWkZahtF35iwWSI7J+u&#10;7PPBE4aPN+vVKl1SwtC0XGw2WexOAvnls7HOv+O6I0EoqMUsIzgcH5wPyUB+cYlZaimqvZAyKrYp&#10;76QlR8BB2McTCsMvbuomFekLulnOlxH5mc1NIdJ4/gbRCY8TLUVX0PXVCfKWQ/VWVRgTcg9CjjLG&#10;l+pMY2BupNoP5RB7srqQX+rqhLxaPQ4wLhwKrbY/KOlxeAvqvh/Ackrke4XTsckWizDtU8VOlXKq&#10;gGIIVVBPySje+XFDDsaKpsVIWWRD6TfYz1pErkOvx6zO6eOARj7PyxQ2YKpHr18rv/sJAAD//wMA&#10;UEsDBBQABgAIAAAAIQBbxWCG4wAAAAsBAAAPAAAAZHJzL2Rvd25yZXYueG1sTI/BTsMwDIbvSLxD&#10;ZCQuaEuyASul6TSBuCBNiG1i16zJ0orGqZqsKzw95gQ3W/70+/uL5ehbNtg+NgEVyKkAZrEKpkGn&#10;YLd9mWTAYtJodBvQKviyEZbl5UWhcxPO+G6HTXKMQjDmWkGdUpdzHqvaeh2nobNIt2PovU609o6b&#10;Xp8p3Ld8JsQ997pB+lDrzj7VtvrcnLyCj8U67cWz3B7dgN+vY7t6u9k7pa6vxtUjsGTH9AfDrz6p&#10;Q0lOh3BCE1mrYCbFLaEKsjtJAxFzmS2AHRQ8zDMBvCz4/w7lDwAAAP//AwBQSwECLQAUAAYACAAA&#10;ACEAtoM4kv4AAADhAQAAEwAAAAAAAAAAAAAAAAAAAAAAW0NvbnRlbnRfVHlwZXNdLnhtbFBLAQIt&#10;ABQABgAIAAAAIQA4/SH/1gAAAJQBAAALAAAAAAAAAAAAAAAAAC8BAABfcmVscy8ucmVsc1BLAQIt&#10;ABQABgAIAAAAIQC9bT4iGgIAADoEAAAOAAAAAAAAAAAAAAAAAC4CAABkcnMvZTJvRG9jLnhtbFBL&#10;AQItABQABgAIAAAAIQBbxWCG4wAAAAsBAAAPAAAAAAAAAAAAAAAAAHQEAABkcnMvZG93bnJldi54&#10;bWxQSwUGAAAAAAQABADzAAAAhAUAAAAA&#10;">
                <v:path arrowok="t"/>
                <v:textbox inset=",7.2pt,,7.2pt">
                  <w:txbxContent>
                    <w:p w14:paraId="34AC7EC5" w14:textId="77777777" w:rsidR="004046C8" w:rsidRDefault="004046C8" w:rsidP="00B65DE1">
                      <w:pPr>
                        <w:jc w:val="center"/>
                        <w:rPr>
                          <w:rFonts w:ascii="Calibri" w:hAnsi="Calibri"/>
                          <w:sz w:val="22"/>
                          <w:szCs w:val="22"/>
                        </w:rPr>
                      </w:pPr>
                      <w:r>
                        <w:rPr>
                          <w:rFonts w:ascii="Calibri" w:hAnsi="Calibri"/>
                          <w:sz w:val="22"/>
                          <w:szCs w:val="22"/>
                        </w:rPr>
                        <w:t>PE</w:t>
                      </w:r>
                    </w:p>
                    <w:p w14:paraId="58881957" w14:textId="73977EC1" w:rsidR="004046C8" w:rsidRDefault="004046C8" w:rsidP="00B65DE1">
                      <w:pPr>
                        <w:jc w:val="center"/>
                        <w:rPr>
                          <w:rFonts w:ascii="Calibri" w:hAnsi="Calibri"/>
                          <w:sz w:val="22"/>
                          <w:szCs w:val="22"/>
                          <w:lang w:val="en"/>
                        </w:rPr>
                      </w:pPr>
                      <w:r>
                        <w:rPr>
                          <w:rFonts w:ascii="Calibri" w:hAnsi="Calibri"/>
                          <w:sz w:val="22"/>
                          <w:szCs w:val="22"/>
                        </w:rPr>
                        <w:t>(n = 12)</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77696" behindDoc="0" locked="0" layoutInCell="1" allowOverlap="1" wp14:anchorId="1B280066" wp14:editId="70616957">
                <wp:simplePos x="0" y="0"/>
                <wp:positionH relativeFrom="column">
                  <wp:posOffset>2132965</wp:posOffset>
                </wp:positionH>
                <wp:positionV relativeFrom="paragraph">
                  <wp:posOffset>5405755</wp:posOffset>
                </wp:positionV>
                <wp:extent cx="687705" cy="549910"/>
                <wp:effectExtent l="0" t="0" r="0" b="0"/>
                <wp:wrapNone/>
                <wp:docPr id="12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 cy="549910"/>
                        </a:xfrm>
                        <a:prstGeom prst="rect">
                          <a:avLst/>
                        </a:prstGeom>
                        <a:solidFill>
                          <a:srgbClr val="FFFFFF"/>
                        </a:solidFill>
                        <a:ln w="9525">
                          <a:solidFill>
                            <a:srgbClr val="000000"/>
                          </a:solidFill>
                          <a:miter lim="800000"/>
                          <a:headEnd/>
                          <a:tailEnd/>
                        </a:ln>
                      </wps:spPr>
                      <wps:txbx>
                        <w:txbxContent>
                          <w:p w14:paraId="78410D45" w14:textId="77777777" w:rsidR="004046C8" w:rsidRDefault="004046C8" w:rsidP="00B65DE1">
                            <w:pPr>
                              <w:jc w:val="center"/>
                              <w:rPr>
                                <w:rFonts w:ascii="Calibri" w:hAnsi="Calibri"/>
                                <w:sz w:val="22"/>
                                <w:szCs w:val="22"/>
                              </w:rPr>
                            </w:pPr>
                            <w:r>
                              <w:rPr>
                                <w:rFonts w:ascii="Calibri" w:hAnsi="Calibri"/>
                                <w:sz w:val="22"/>
                                <w:szCs w:val="22"/>
                              </w:rPr>
                              <w:t>OE</w:t>
                            </w:r>
                          </w:p>
                          <w:p w14:paraId="72A71B21" w14:textId="58774B7A" w:rsidR="004046C8" w:rsidRDefault="004046C8" w:rsidP="00B65DE1">
                            <w:pPr>
                              <w:jc w:val="center"/>
                              <w:rPr>
                                <w:rFonts w:ascii="Calibri" w:hAnsi="Calibri"/>
                                <w:sz w:val="22"/>
                                <w:szCs w:val="22"/>
                                <w:lang w:val="en"/>
                              </w:rPr>
                            </w:pPr>
                            <w:r>
                              <w:rPr>
                                <w:rFonts w:ascii="Calibri" w:hAnsi="Calibri"/>
                                <w:sz w:val="22"/>
                                <w:szCs w:val="22"/>
                              </w:rPr>
                              <w:t>(n =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280066" id="Rectangle 119" o:spid="_x0000_s1034" style="position:absolute;margin-left:167.95pt;margin-top:425.65pt;width:54.15pt;height:4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cnGgIAADoEAAAOAAAAZHJzL2Uyb0RvYy54bWysU1+P0zAMf0fiO0R5Z22n7W6r1p3QHUNI&#10;B3fi4AO4adpG5B9Jtu749DjpNnrAEyIPkR07P9s/25ubo5LkwJ0XRle0mOWUcM1MI3RX0a9fdm9W&#10;lPgAugFpNK/oM/f0Zvv61WawJZ+b3siGO4Ig2peDrWgfgi2zzLOeK/AzY7lGY2ucgoCq67LGwYDo&#10;SmbzPL/KBuMa6wzj3uPr3Wik24TftpyFh7b1PBBZUcwtpNulu453tt1A2TmwvWCnNOAfslAgNAa9&#10;QN1BALJ34g8oJZgz3rRhxozKTNsKxlMNWE2R/1bNUw+Wp1qQHG8vNPn/B8s+HR4dEQ32br6gRIPC&#10;Jn1G2kB3kpOiWEeKButL9Hyyjy4W6e29Yd88GrIXlqh49CH18NE0CAT7YBItx9ap+BMLJsfE/vOF&#10;fX4MhOHj1er6Ol9SwtC0XKzXRepOBuX5s3U+vOdGkShU1GGWCRwO9z7EZKA8u6QsjRTNTkiZFNfV&#10;t9KRA+Ag7NKJheEXP3WTmgwVXS/ny4T8wuanEHk6f4NQIuBES6Equro4QdlzaN7pBmNCGUDIUcb4&#10;Up9ojMyNVIdjfUw9WZ3Jr03zjLw6Mw4wLhwKvXE/KBlweCvqv+/BcUrkB43TsS4WizjtU8VNlXqq&#10;gGYIVdFAySjehnFD9taJrsdIRWJDm7fYz1YkrmOvx6xO6eOAJj5PyxQ3YKonr18rv/0JAAD//wMA&#10;UEsDBBQABgAIAAAAIQDi7+374wAAAAsBAAAPAAAAZHJzL2Rvd25yZXYueG1sTI/BTsMwEETvSPyD&#10;tUhcEHXSpLQJ2VQViAsSQrSIXt3YdSLsdRS7aeDrMSc4ruZp5m21nqxhoxp85wghnSXAFDVOdqQR&#10;3ndPtytgPgiSwjhSCF/Kw7q+vKhEKd2Z3tS4DZrFEvKlQGhD6EvOfdMqK/zM9YpidnSDFSGeg+Zy&#10;EOdYbg2fJ8kdt6KjuNCKXj20qvncnizCx/Il7JPHdHfUI30/T2bzerPXiNdX0+YeWFBT+IPhVz+q&#10;Qx2dDu5E0jODkGWLIqIIq0WaAYtEnudzYAeEIlsWwOuK//+h/gEAAP//AwBQSwECLQAUAAYACAAA&#10;ACEAtoM4kv4AAADhAQAAEwAAAAAAAAAAAAAAAAAAAAAAW0NvbnRlbnRfVHlwZXNdLnhtbFBLAQIt&#10;ABQABgAIAAAAIQA4/SH/1gAAAJQBAAALAAAAAAAAAAAAAAAAAC8BAABfcmVscy8ucmVsc1BLAQIt&#10;ABQABgAIAAAAIQA01ucnGgIAADoEAAAOAAAAAAAAAAAAAAAAAC4CAABkcnMvZTJvRG9jLnhtbFBL&#10;AQItABQABgAIAAAAIQDi7+374wAAAAsBAAAPAAAAAAAAAAAAAAAAAHQEAABkcnMvZG93bnJldi54&#10;bWxQSwUGAAAAAAQABADzAAAAhAUAAAAA&#10;">
                <v:path arrowok="t"/>
                <v:textbox inset=",7.2pt,,7.2pt">
                  <w:txbxContent>
                    <w:p w14:paraId="78410D45" w14:textId="77777777" w:rsidR="004046C8" w:rsidRDefault="004046C8" w:rsidP="00B65DE1">
                      <w:pPr>
                        <w:jc w:val="center"/>
                        <w:rPr>
                          <w:rFonts w:ascii="Calibri" w:hAnsi="Calibri"/>
                          <w:sz w:val="22"/>
                          <w:szCs w:val="22"/>
                        </w:rPr>
                      </w:pPr>
                      <w:r>
                        <w:rPr>
                          <w:rFonts w:ascii="Calibri" w:hAnsi="Calibri"/>
                          <w:sz w:val="22"/>
                          <w:szCs w:val="22"/>
                        </w:rPr>
                        <w:t>OE</w:t>
                      </w:r>
                    </w:p>
                    <w:p w14:paraId="72A71B21" w14:textId="58774B7A" w:rsidR="004046C8" w:rsidRDefault="004046C8" w:rsidP="00B65DE1">
                      <w:pPr>
                        <w:jc w:val="center"/>
                        <w:rPr>
                          <w:rFonts w:ascii="Calibri" w:hAnsi="Calibri"/>
                          <w:sz w:val="22"/>
                          <w:szCs w:val="22"/>
                          <w:lang w:val="en"/>
                        </w:rPr>
                      </w:pPr>
                      <w:r>
                        <w:rPr>
                          <w:rFonts w:ascii="Calibri" w:hAnsi="Calibri"/>
                          <w:sz w:val="22"/>
                          <w:szCs w:val="22"/>
                        </w:rPr>
                        <w:t>(n = 16)</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78720" behindDoc="0" locked="0" layoutInCell="1" allowOverlap="1" wp14:anchorId="78D91F85" wp14:editId="641325F7">
                <wp:simplePos x="0" y="0"/>
                <wp:positionH relativeFrom="column">
                  <wp:posOffset>2929255</wp:posOffset>
                </wp:positionH>
                <wp:positionV relativeFrom="paragraph">
                  <wp:posOffset>5406390</wp:posOffset>
                </wp:positionV>
                <wp:extent cx="687705" cy="549910"/>
                <wp:effectExtent l="0" t="0" r="0" b="0"/>
                <wp:wrapNone/>
                <wp:docPr id="12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 cy="549910"/>
                        </a:xfrm>
                        <a:prstGeom prst="rect">
                          <a:avLst/>
                        </a:prstGeom>
                        <a:solidFill>
                          <a:srgbClr val="FFFFFF"/>
                        </a:solidFill>
                        <a:ln w="9525">
                          <a:solidFill>
                            <a:srgbClr val="000000"/>
                          </a:solidFill>
                          <a:miter lim="800000"/>
                          <a:headEnd/>
                          <a:tailEnd/>
                        </a:ln>
                      </wps:spPr>
                      <wps:txbx>
                        <w:txbxContent>
                          <w:p w14:paraId="0FC8C5FD" w14:textId="77777777" w:rsidR="004046C8" w:rsidRDefault="004046C8" w:rsidP="00B65DE1">
                            <w:pPr>
                              <w:jc w:val="center"/>
                              <w:rPr>
                                <w:rFonts w:ascii="Calibri" w:hAnsi="Calibri"/>
                                <w:sz w:val="22"/>
                                <w:szCs w:val="22"/>
                              </w:rPr>
                            </w:pPr>
                            <w:r>
                              <w:rPr>
                                <w:rFonts w:ascii="Calibri" w:hAnsi="Calibri"/>
                                <w:sz w:val="22"/>
                                <w:szCs w:val="22"/>
                              </w:rPr>
                              <w:t>EE</w:t>
                            </w:r>
                          </w:p>
                          <w:p w14:paraId="24603E46" w14:textId="1ECDCE7D" w:rsidR="004046C8" w:rsidRDefault="004046C8" w:rsidP="00B65DE1">
                            <w:pPr>
                              <w:jc w:val="center"/>
                              <w:rPr>
                                <w:rFonts w:ascii="Calibri" w:hAnsi="Calibri"/>
                                <w:sz w:val="22"/>
                                <w:szCs w:val="22"/>
                                <w:lang w:val="en"/>
                              </w:rPr>
                            </w:pPr>
                            <w:r>
                              <w:rPr>
                                <w:rFonts w:ascii="Calibri" w:hAnsi="Calibri"/>
                                <w:sz w:val="22"/>
                                <w:szCs w:val="22"/>
                              </w:rPr>
                              <w:t>(n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91F85" id="Rectangle 120" o:spid="_x0000_s1035" style="position:absolute;margin-left:230.65pt;margin-top:425.7pt;width:54.15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LFgIAADoEAAAOAAAAZHJzL2Uyb0RvYy54bWysU9uO0zAQfUfiHyy/0yRVu9tETVdolyKk&#10;BVYsfMDEcRIL37DdJuXrGbvdbrmIB4QfLI89PjNz5sz6ZlKS7LnzwuiaFrOcEq6ZaYXua/rl8/bV&#10;ihIfQLcgjeY1PXBPbzYvX6xHW/G5GYxsuSMIon012poOIdgqyzwbuAI/M5ZrfOyMUxDQdH3WOhgR&#10;XclsnudX2Whca51h3Hu8vTs+0k3C7zrOwseu8zwQWVPMLaTdpb2Je7ZZQ9U7sINgpzTgH7JQIDQG&#10;PUPdQQCyc+I3KCWYM950YcaMykzXCcZTDVhNkf9SzeMAlqdakBxvzzT5/wfLPuwfHBEt9m6+pESD&#10;wiZ9QtpA95KTYp4oGq2v0PPRPrhYpLf3hn31yF3200s0PPqQZnxvWgSCXTCJlqlzKv7EgsmU2D+c&#10;2edTIAwvr1bX1znmwPBpuSjLIoXOoHr6bJ0Pb7lRJB5q6jDLBA77ex9iMlA9uaQsjRTtVkiZDNc3&#10;t9KRPaAQtmnF3uMXf+kmNRlrWi6Ri79D5Gn9CUKJgIqWQtV0dXaCauDQvtFt0lsAIY9njC/1icbI&#10;XNStr8LUTKknZQwQbxrTHpBXZ44CxoHDw2Dcd0pGFG9N/bcdOE6JfKdRHWWxWES1Xxru0mguDdAM&#10;oWoaKDkeb8NxQnbWiX7ASEViQ5vX2M9OJK6fszqljwJNfJ6GKU7ApZ28nkd+8wMAAP//AwBQSwME&#10;FAAGAAgAAAAhAJ2d85/jAAAACwEAAA8AAABkcnMvZG93bnJldi54bWxMj8FOwzAQRO9I/IO1SFxQ&#10;a4e2IQ3ZVBWIC1KFaCt6dRPXibDXUeymga/HnOC4mqeZt8VqtIYNqvetI4RkKoApqlzdkkbY714m&#10;GTAfJNXSOFIIX8rDqry+KmReuwu9q2EbNIsl5HOJ0ITQ5Zz7qlFW+qnrFMXs5HorQzx7zeteXmK5&#10;NfxeiJRb2VJcaGSnnhpVfW7PFuHjYRMO4jnZnfRA36+jWb/dHTTi7c24fgQW1Bj+YPjVj+pQRqej&#10;O1PtmUGYp8ksogjZIpkDi8QiXabAjgjLWSaAlwX//0P5AwAA//8DAFBLAQItABQABgAIAAAAIQC2&#10;gziS/gAAAOEBAAATAAAAAAAAAAAAAAAAAAAAAABbQ29udGVudF9UeXBlc10ueG1sUEsBAi0AFAAG&#10;AAgAAAAhADj9If/WAAAAlAEAAAsAAAAAAAAAAAAAAAAALwEAAF9yZWxzLy5yZWxzUEsBAi0AFAAG&#10;AAgAAAAhAAtB78sWAgAAOgQAAA4AAAAAAAAAAAAAAAAALgIAAGRycy9lMm9Eb2MueG1sUEsBAi0A&#10;FAAGAAgAAAAhAJ2d85/jAAAACwEAAA8AAAAAAAAAAAAAAAAAcAQAAGRycy9kb3ducmV2LnhtbFBL&#10;BQYAAAAABAAEAPMAAACABQAAAAA=&#10;">
                <v:path arrowok="t"/>
                <v:textbox inset=",7.2pt,,7.2pt">
                  <w:txbxContent>
                    <w:p w14:paraId="0FC8C5FD" w14:textId="77777777" w:rsidR="004046C8" w:rsidRDefault="004046C8" w:rsidP="00B65DE1">
                      <w:pPr>
                        <w:jc w:val="center"/>
                        <w:rPr>
                          <w:rFonts w:ascii="Calibri" w:hAnsi="Calibri"/>
                          <w:sz w:val="22"/>
                          <w:szCs w:val="22"/>
                        </w:rPr>
                      </w:pPr>
                      <w:r>
                        <w:rPr>
                          <w:rFonts w:ascii="Calibri" w:hAnsi="Calibri"/>
                          <w:sz w:val="22"/>
                          <w:szCs w:val="22"/>
                        </w:rPr>
                        <w:t>EE</w:t>
                      </w:r>
                    </w:p>
                    <w:p w14:paraId="24603E46" w14:textId="1ECDCE7D" w:rsidR="004046C8" w:rsidRDefault="004046C8" w:rsidP="00B65DE1">
                      <w:pPr>
                        <w:jc w:val="center"/>
                        <w:rPr>
                          <w:rFonts w:ascii="Calibri" w:hAnsi="Calibri"/>
                          <w:sz w:val="22"/>
                          <w:szCs w:val="22"/>
                          <w:lang w:val="en"/>
                        </w:rPr>
                      </w:pPr>
                      <w:r>
                        <w:rPr>
                          <w:rFonts w:ascii="Calibri" w:hAnsi="Calibri"/>
                          <w:sz w:val="22"/>
                          <w:szCs w:val="22"/>
                        </w:rPr>
                        <w:t>(n = 1)</w:t>
                      </w:r>
                    </w:p>
                  </w:txbxContent>
                </v:textbox>
              </v:rect>
            </w:pict>
          </mc:Fallback>
        </mc:AlternateContent>
      </w:r>
      <w:r w:rsidRPr="00AC3AD6">
        <w:rPr>
          <w:rFonts w:ascii="Calibri" w:hAnsi="Calibri" w:cs="Calibri"/>
          <w:noProof/>
          <w:sz w:val="22"/>
          <w:szCs w:val="22"/>
          <w:lang w:eastAsia="en-GB"/>
        </w:rPr>
        <mc:AlternateContent>
          <mc:Choice Requires="wps">
            <w:drawing>
              <wp:anchor distT="0" distB="0" distL="114300" distR="114300" simplePos="0" relativeHeight="251683840" behindDoc="0" locked="0" layoutInCell="1" allowOverlap="1" wp14:anchorId="35A59520" wp14:editId="4DA45C35">
                <wp:simplePos x="0" y="0"/>
                <wp:positionH relativeFrom="column">
                  <wp:posOffset>2924175</wp:posOffset>
                </wp:positionH>
                <wp:positionV relativeFrom="paragraph">
                  <wp:posOffset>1186815</wp:posOffset>
                </wp:positionV>
                <wp:extent cx="1665838" cy="788784"/>
                <wp:effectExtent l="0" t="0" r="10795" b="11430"/>
                <wp:wrapNone/>
                <wp:docPr id="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5838" cy="788784"/>
                        </a:xfrm>
                        <a:prstGeom prst="rect">
                          <a:avLst/>
                        </a:prstGeom>
                        <a:solidFill>
                          <a:srgbClr val="FFFFFF"/>
                        </a:solidFill>
                        <a:ln w="9525">
                          <a:solidFill>
                            <a:srgbClr val="000000"/>
                          </a:solidFill>
                          <a:miter lim="800000"/>
                          <a:headEnd/>
                          <a:tailEnd/>
                        </a:ln>
                      </wps:spPr>
                      <wps:txbx>
                        <w:txbxContent>
                          <w:p w14:paraId="1B41C239" w14:textId="7C39D3E5" w:rsidR="004046C8" w:rsidRDefault="004046C8" w:rsidP="00B65DE1">
                            <w:pPr>
                              <w:jc w:val="center"/>
                              <w:rPr>
                                <w:rFonts w:ascii="Calibri" w:hAnsi="Calibri"/>
                                <w:sz w:val="22"/>
                                <w:szCs w:val="22"/>
                                <w:lang w:val="en"/>
                              </w:rPr>
                            </w:pPr>
                            <w:r>
                              <w:rPr>
                                <w:rFonts w:ascii="Calibri" w:hAnsi="Calibri"/>
                                <w:sz w:val="22"/>
                                <w:szCs w:val="22"/>
                              </w:rPr>
                              <w:t>Unique records identified through updated search</w:t>
                            </w:r>
                            <w:r>
                              <w:rPr>
                                <w:rFonts w:ascii="Calibri" w:hAnsi="Calibri"/>
                                <w:sz w:val="22"/>
                                <w:szCs w:val="22"/>
                              </w:rPr>
                              <w:br/>
                              <w:t>(n = 5,317)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9520" id="_x0000_s1036" style="position:absolute;margin-left:230.25pt;margin-top:93.45pt;width:131.15pt;height:6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LjGAIAADoEAAAOAAAAZHJzL2Uyb0RvYy54bWysU21v0zAQ/o7Ef7D8nSbp2i6Lmk5oowhp&#10;wMTgB1wcJ7HwG7bbZPx6Lk7XZcAnhD9YPt/58d1zz22vByXJkTsvjC5ptkgp4ZqZWui2pN++7t/k&#10;lPgAugZpNC/pI/f0evf61ba3BV+azsiaO4Ig2he9LWkXgi2SxLOOK/ALY7lGZ2OcgoCma5PaQY/o&#10;SibLNN0kvXG1dYZx7/H2dnLSXcRvGs7C56bxPBBZUswtxN3FvRr3ZLeFonVgO8FOacA/ZKFAaPz0&#10;DHULAcjBiT+glGDOeNOEBTMqMU0jGI81YDVZ+ls1Dx1YHmtBcrw90+T/Hyz7dLx3RNQlXVKiQWGL&#10;viBpoFvJSZZejAT11hcY92Dv3Viit3eGfffoSF54RsNjDKn6j6ZGIDgEE0kZGqfGl1guGSL3j2fu&#10;+RAIw8tss1nnF6gWhr7LPL/MV+PfCRRPr63z4T03ioyHkjpMM6LD8c6HKfQpJKZppKj3QspouLa6&#10;kY4cAXWwj+uE7udhUpO+pFfr5Toiv/D5OUQa198glAgoaClUSfNzEBQdh/qdrjFNKAIIOZ2xOqlP&#10;PI7UTVyHoRpiS7Koz5HXytSPyKwzk4Bx4PDQGfeTkh7FW1L/4wCOUyI/aFTHVbZajWqfG25uVHMD&#10;NEOokgZKpuNNmCbkYJ1oO/wpi3Ro8xY72ohI9nNWp/xRoLFdp2EaJ2Bux6jnkd/9AgAA//8DAFBL&#10;AwQUAAYACAAAACEA5Skh2eIAAAALAQAADwAAAGRycy9kb3ducmV2LnhtbEyPwU7DMBBE70j8g7VI&#10;XBC1EyAtIU5VgbggVYgW0asbu06EvY5iNw18PcsJjqt5mn1TLSfv2GiG2AWUkM0EMINN0B1aCe/b&#10;5+sFsJgUauUCGglfJsKyPj+rVKnDCd/MuEmWUQnGUkloU+pLzmPTGq/iLPQGKTuEwatE52C5HtSJ&#10;yr3juRAF96pD+tCq3jy2pvncHL2Ej/k67cRTtj3YEb9fJrd6vdpZKS8vptUDsGSm9AfDrz6pQ01O&#10;+3BEHZmTcFuIO0IpWBT3wIiY5zmN2Uu4ybIMeF3x/xvqHwAAAP//AwBQSwECLQAUAAYACAAAACEA&#10;toM4kv4AAADhAQAAEwAAAAAAAAAAAAAAAAAAAAAAW0NvbnRlbnRfVHlwZXNdLnhtbFBLAQItABQA&#10;BgAIAAAAIQA4/SH/1gAAAJQBAAALAAAAAAAAAAAAAAAAAC8BAABfcmVscy8ucmVsc1BLAQItABQA&#10;BgAIAAAAIQAMhyLjGAIAADoEAAAOAAAAAAAAAAAAAAAAAC4CAABkcnMvZTJvRG9jLnhtbFBLAQIt&#10;ABQABgAIAAAAIQDlKSHZ4gAAAAsBAAAPAAAAAAAAAAAAAAAAAHIEAABkcnMvZG93bnJldi54bWxQ&#10;SwUGAAAAAAQABADzAAAAgQUAAAAA&#10;">
                <v:path arrowok="t"/>
                <v:textbox inset=",7.2pt,,7.2pt">
                  <w:txbxContent>
                    <w:p w14:paraId="1B41C239" w14:textId="7C39D3E5" w:rsidR="004046C8" w:rsidRDefault="004046C8" w:rsidP="00B65DE1">
                      <w:pPr>
                        <w:jc w:val="center"/>
                        <w:rPr>
                          <w:rFonts w:ascii="Calibri" w:hAnsi="Calibri"/>
                          <w:sz w:val="22"/>
                          <w:szCs w:val="22"/>
                          <w:lang w:val="en"/>
                        </w:rPr>
                      </w:pPr>
                      <w:r>
                        <w:rPr>
                          <w:rFonts w:ascii="Calibri" w:hAnsi="Calibri"/>
                          <w:sz w:val="22"/>
                          <w:szCs w:val="22"/>
                        </w:rPr>
                        <w:t>Unique records identified through updated search</w:t>
                      </w:r>
                      <w:r>
                        <w:rPr>
                          <w:rFonts w:ascii="Calibri" w:hAnsi="Calibri"/>
                          <w:sz w:val="22"/>
                          <w:szCs w:val="22"/>
                        </w:rPr>
                        <w:br/>
                        <w:t>(n = 5,317)</w:t>
                      </w:r>
                    </w:p>
                  </w:txbxContent>
                </v:textbox>
              </v:rect>
            </w:pict>
          </mc:Fallback>
        </mc:AlternateContent>
      </w:r>
    </w:p>
    <w:p w14:paraId="48965CC0" w14:textId="77777777" w:rsidR="00B65DE1" w:rsidRDefault="00B65DE1" w:rsidP="00B65DE1">
      <w:pPr>
        <w:rPr>
          <w:rFonts w:ascii="Calibri" w:hAnsi="Calibri" w:cs="Calibri"/>
          <w:sz w:val="22"/>
          <w:szCs w:val="22"/>
        </w:rPr>
      </w:pPr>
    </w:p>
    <w:p w14:paraId="4B7102D2" w14:textId="77777777" w:rsidR="00B65DE1" w:rsidRDefault="00B65DE1" w:rsidP="00B65DE1">
      <w:pPr>
        <w:rPr>
          <w:rFonts w:ascii="Calibri" w:hAnsi="Calibri" w:cs="Calibri"/>
          <w:sz w:val="22"/>
          <w:szCs w:val="22"/>
        </w:rPr>
      </w:pPr>
    </w:p>
    <w:p w14:paraId="498620A8" w14:textId="77777777" w:rsidR="00B65DE1" w:rsidRDefault="00B65DE1" w:rsidP="00B65DE1">
      <w:pPr>
        <w:rPr>
          <w:rFonts w:ascii="Calibri" w:hAnsi="Calibri" w:cs="Calibri"/>
          <w:sz w:val="22"/>
          <w:szCs w:val="22"/>
        </w:rPr>
      </w:pPr>
    </w:p>
    <w:p w14:paraId="399FBC3A" w14:textId="77777777" w:rsidR="00B65DE1" w:rsidRDefault="00B65DE1" w:rsidP="00B65DE1">
      <w:pPr>
        <w:rPr>
          <w:rFonts w:ascii="Calibri" w:hAnsi="Calibri" w:cs="Calibri"/>
          <w:sz w:val="22"/>
          <w:szCs w:val="22"/>
        </w:rPr>
      </w:pPr>
    </w:p>
    <w:p w14:paraId="4004C5D3" w14:textId="42588671" w:rsidR="00B65DE1" w:rsidRDefault="003000B7" w:rsidP="00B65DE1">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36576" distB="36576" distL="36576" distR="36576" simplePos="0" relativeHeight="251661312" behindDoc="0" locked="0" layoutInCell="1" allowOverlap="1" wp14:anchorId="42201AEA" wp14:editId="10D5DD55">
                <wp:simplePos x="0" y="0"/>
                <wp:positionH relativeFrom="column">
                  <wp:posOffset>2132330</wp:posOffset>
                </wp:positionH>
                <wp:positionV relativeFrom="paragraph">
                  <wp:posOffset>83185</wp:posOffset>
                </wp:positionV>
                <wp:extent cx="0" cy="457200"/>
                <wp:effectExtent l="63500" t="0" r="63500" b="38100"/>
                <wp:wrapNone/>
                <wp:docPr id="10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104AC" id="AutoShape 105" o:spid="_x0000_s1026" type="#_x0000_t32" style="position:absolute;margin-left:167.9pt;margin-top:6.55pt;width:0;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0r1wEAAJkDAAAOAAAAZHJzL2Uyb0RvYy54bWysU9uO0zAQfUfiHyy/s0krCmzUdIW6LC8L&#10;VFr4gKntJBaOxxq7Tfv3jN3LsvCG8IM1nss5c/Py7jA6sTcULfpWzm5qKYxXqK3vW/nj+8ObD1LE&#10;BF6DQ29aeTRR3q1ev1pOoTFzHNBpQ4JBfGym0MohpdBUVVSDGSHeYDCejR3SCImf1FeaYGL00VXz&#10;un5XTUg6ECoTI2vvT0a5KvhdZ1T61nXRJOFaybmlclO5t/muVktoeoIwWHVOA/4hixGsZ9Ir1D0k&#10;EDuyf0GNVhFG7NKNwrHCrrPKlBq4mln9RzVPAwRTauHmxHBtU/x/sOrrfkPCap5dfSuFh5GH9HGX&#10;sHCLWb3ILZpCbNhz7TeUi1QH/xQeUf2MbKteGPMjBobcTl9QMxYwVunMoaMxB3PN4lAGcLwOwByS&#10;UCelYu3bxXuebSauoLnEBYrps8FRZKGVMRHYfkhr9J6njDQrLLB/jOkUeAnIpB4frHOsh8Z5MbXy&#10;djFflICIzupszLZI/XbtSOwhr0s55yxeuBHuvC5ggwH96SwnsI5lkY6B605kwffOyMw2Gi2FM/xD&#10;snRKz/nMaMqOnnO+NO/U8C3q44ayc9bz/Es7zruaF+z3d/F6/lGrXwAAAP//AwBQSwMEFAAGAAgA&#10;AAAhAGUf/2niAAAADgEAAA8AAABkcnMvZG93bnJldi54bWxMj0FPwzAMhe9I/IfISNxYWkrZ1DWd&#10;0BAI7bbCEMesMW1F41RJthV+PUYc4GLJfvbz98rVZAdxRB96RwrSWQICqXGmp1bBy/PD1QJEiJqM&#10;Hhyhgk8MsKrOz0pdGHeiLR7r2Ao2oVBoBV2MYyFlaDq0OszciMTau/NWR259K43XJza3g7xOkltp&#10;dU/8odMjrjtsPuqDVTB9bXJsX/ub+JQ+zv0mX79lu1qpy4vpfsnlbgki4hT/LuAnA/NDxWB7dyAT&#10;xKAgy3LmjyxkKQhe+B3sFSzyFGRVyv8xqm8AAAD//wMAUEsBAi0AFAAGAAgAAAAhALaDOJL+AAAA&#10;4QEAABMAAAAAAAAAAAAAAAAAAAAAAFtDb250ZW50X1R5cGVzXS54bWxQSwECLQAUAAYACAAAACEA&#10;OP0h/9YAAACUAQAACwAAAAAAAAAAAAAAAAAvAQAAX3JlbHMvLnJlbHNQSwECLQAUAAYACAAAACEA&#10;nEt9K9cBAACZAwAADgAAAAAAAAAAAAAAAAAuAgAAZHJzL2Uyb0RvYy54bWxQSwECLQAUAAYACAAA&#10;ACEAZR//aeIAAAAOAQAADwAAAAAAAAAAAAAAAAAxBAAAZHJzL2Rvd25yZXYueG1sUEsFBgAAAAAE&#10;AAQA8wAAAEAFA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60288" behindDoc="0" locked="0" layoutInCell="1" allowOverlap="1" wp14:anchorId="42555808" wp14:editId="69496386">
                <wp:simplePos x="0" y="0"/>
                <wp:positionH relativeFrom="column">
                  <wp:posOffset>641350</wp:posOffset>
                </wp:positionH>
                <wp:positionV relativeFrom="paragraph">
                  <wp:posOffset>83283</wp:posOffset>
                </wp:positionV>
                <wp:extent cx="0" cy="457200"/>
                <wp:effectExtent l="63500" t="0" r="63500" b="38100"/>
                <wp:wrapNone/>
                <wp:docPr id="10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EBBCC" id="AutoShape 104" o:spid="_x0000_s1026" type="#_x0000_t32" style="position:absolute;margin-left:50.5pt;margin-top:6.55pt;width:0;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xH1wEAAJkDAAAOAAAAZHJzL2Uyb0RvYy54bWysU8mOEzEQvSPxD5bvTHeiCUsrnRHKMFwG&#10;iDTwARXb3W3hdlllJ538PWVnGQZuCB+sci2vllde3h1GJ/aGokXfytlNLYXxCrX1fSt/fH94816K&#10;mMBrcOhNK48myrvV61fLKTRmjgM6bUgwiI/NFFo5pBSaqopqMCPEGwzGs7FDGiHxk/pKE0yMPrpq&#10;XtdvqwlJB0JlYmTt/ckoVwW/64xK37oumiRcK7m2VG4q9zbf1WoJTU8QBqvOZcA/VDGC9Zz0CnUP&#10;CcSO7F9Qo1WEEbt0o3CssOusMqUH7mZW/9HN0wDBlF54ODFcxxT/H6z6ut+QsJq5q5kqDyOT9HGX&#10;sOQWs/o2j2gKsWHPtd9QblId/FN4RPUzsq16YcyPGBhyO31BzVjAWGUyh47GHMw9i0Mh4HglwByS&#10;UCelYu3t4h1zmxNX0FziAsX02eAostDKmAhsP6Q1es8sI81KFtg/xnQKvATkpB4frHOsh8Z5MbXy&#10;w2K+KAERndXZmG2R+u3akdhDXpdyzlW8cCPceV3ABgP601lOYB3LIh0D953Igu+dkTnbaLQUzvAP&#10;ydKpPOdzRlN29FzzZXingW9RHzeUnbOe+S/jOO9qXrDf38Xr+UetfgEAAP//AwBQSwMEFAAGAAgA&#10;AAAhADpEMEvfAAAADgEAAA8AAABkcnMvZG93bnJldi54bWxMT8lOwzAQvSPxD9YgcaOOKYEqjVOh&#10;IhDqjbCIoxsPSUQ8jmy3DXw9Uy5wGc2b5S3lanKD2GOIvScNapaBQGq87anV8PJ8f7EAEZMhawZP&#10;qOELI6yq05PSFNYf6An3dWoFk1AsjIYupbGQMjYdOhNnfkTi3YcPziSGoZU2mAOTu0FeZtm1dKYn&#10;VujMiOsOm8965zRM35sc27f+Kj2qh5uwydfv89da6/Oz6W7J5XYJIuGU/j7gmIH9Q8XGtn5HNoqB&#10;caY4UOJmrkAcD34HWw2LXIGsSvk/RvUDAAD//wMAUEsBAi0AFAAGAAgAAAAhALaDOJL+AAAA4QEA&#10;ABMAAAAAAAAAAAAAAAAAAAAAAFtDb250ZW50X1R5cGVzXS54bWxQSwECLQAUAAYACAAAACEAOP0h&#10;/9YAAACUAQAACwAAAAAAAAAAAAAAAAAvAQAAX3JlbHMvLnJlbHNQSwECLQAUAAYACAAAACEAirmc&#10;R9cBAACZAwAADgAAAAAAAAAAAAAAAAAuAgAAZHJzL2Uyb0RvYy54bWxQSwECLQAUAAYACAAAACEA&#10;OkQwS98AAAAOAQAADwAAAAAAAAAAAAAAAAAxBAAAZHJzL2Rvd25yZXYueG1sUEsFBgAAAAAEAAQA&#10;8wAAAD0FA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70528" behindDoc="0" locked="0" layoutInCell="1" allowOverlap="1" wp14:anchorId="0A4FC072" wp14:editId="46F6F83C">
                <wp:simplePos x="0" y="0"/>
                <wp:positionH relativeFrom="column">
                  <wp:posOffset>1814830</wp:posOffset>
                </wp:positionH>
                <wp:positionV relativeFrom="paragraph">
                  <wp:posOffset>1121410</wp:posOffset>
                </wp:positionV>
                <wp:extent cx="0" cy="457200"/>
                <wp:effectExtent l="63500" t="0" r="63500" b="3810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9B559" id="AutoShape 106" o:spid="_x0000_s1026" type="#_x0000_t32" style="position:absolute;margin-left:142.9pt;margin-top:88.3pt;width:0;height:3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ab2AEAAJkDAAAOAAAAZHJzL2Uyb0RvYy54bWysU82OEzEMviPxDlHudNqKLjDqdIW6LJcF&#10;Ki37AG6SmYnIxJGTdtq3x0l/loXbihwixz+f7c/O8vYwOLE3FC36Rs4mUymMV6it7xr59PP+3Ucp&#10;YgKvwaE3jTyaKG9Xb98sx1CbOfbotCHBID7WY2hkn1Koqyqq3gwQJxiMZ2OLNEDiJ3WVJhgZfXDV&#10;fDq9qUYkHQiViZG1dyejXBX8tjUq/WjbaJJwjeTaUrmp3Nt8V6sl1B1B6K06lwGvqGIA6znpFeoO&#10;Eogd2X+gBqsII7ZponCosG2tMqUH7mY2/aubxx6CKb0wOTFcaYr/D1Z9329IWM2zmzE/HgYe0udd&#10;wpJbzKY3maIxxJo9135DuUl18I/hAdWvyLbqhTE/YmDI7fgNNWMBYxVmDi0NOZh7FocygON1AOaQ&#10;hDopFWvfLz7wbHPiCupLXKCYvhocRBYaGROB7fq0Ru95ykizkgX2DzGdAi8BOanHe+sc66F2XoyN&#10;/LSYL0pARGd1NmZbpG67diT2kNelnHMVL9wId14XsN6A/nKWE1jHskjHwH0nsuA7Z2TONhgthTP8&#10;Q7J0Ks/5nNGUHT3XfCHvRPgW9XFD2Tnref6FjvOu5gX78128nn/U6jcAAAD//wMAUEsDBBQABgAI&#10;AAAAIQBDavU64gAAABABAAAPAAAAZHJzL2Rvd25yZXYueG1sTE9LT8MwDL4j8R8iI3Fj6cbaVV3T&#10;CQ2B0G6UhzhmjWkrGqdKsq3w6zHiABfL9md/j3Iz2UEc0YfekYL5LAGB1DjTU6vg+enuKgcRoiaj&#10;B0eo4BMDbKrzs1IXxp3oEY91bAWTUCi0gi7GsZAyNB1aHWZuRGLs3XmrI4++lcbrE5PbQS6SJJNW&#10;98QKnR5x22HzUR+sgulrl2L72i/jw/x+5Xfp9u36pVbq8mK6XXO5WYOIOMW/D/jJwP6hYmN7dyAT&#10;xKBgkafsPzKwyjIQfPG72XOzzDOQVSn/B6m+AQAA//8DAFBLAQItABQABgAIAAAAIQC2gziS/gAA&#10;AOEBAAATAAAAAAAAAAAAAAAAAAAAAABbQ29udGVudF9UeXBlc10ueG1sUEsBAi0AFAAGAAgAAAAh&#10;ADj9If/WAAAAlAEAAAsAAAAAAAAAAAAAAAAALwEAAF9yZWxzLy5yZWxzUEsBAi0AFAAGAAgAAAAh&#10;AJ/GVpvYAQAAmQMAAA4AAAAAAAAAAAAAAAAALgIAAGRycy9lMm9Eb2MueG1sUEsBAi0AFAAGAAgA&#10;AAAhAENq9TriAAAAEAEAAA8AAAAAAAAAAAAAAAAAMgQAAGRycy9kb3ducmV2LnhtbFBLBQYAAAAA&#10;BAAEAPMAAABBBQ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71552" behindDoc="0" locked="0" layoutInCell="1" allowOverlap="1" wp14:anchorId="1BCBF075" wp14:editId="79F8558D">
                <wp:simplePos x="0" y="0"/>
                <wp:positionH relativeFrom="column">
                  <wp:posOffset>2399665</wp:posOffset>
                </wp:positionH>
                <wp:positionV relativeFrom="paragraph">
                  <wp:posOffset>2150110</wp:posOffset>
                </wp:positionV>
                <wp:extent cx="0" cy="342900"/>
                <wp:effectExtent l="63500" t="0" r="38100" b="38100"/>
                <wp:wrapNone/>
                <wp:docPr id="11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A473F7" id="AutoShape 107" o:spid="_x0000_s1026" type="#_x0000_t32" style="position:absolute;margin-left:188.95pt;margin-top:169.3pt;width:0;height:2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82QEAAJkDAAAOAAAAZHJzL2Uyb0RvYy54bWysU9uO0zAQfUfiHyy/0ySFBTZqukJdlpcF&#10;Ki18wNR2EgvbY9luk/49Y/cCC2+IPFj2XM7MmTNZ3c3WsIMKUaPreLOoOVNOoNRu6Pj3bw+v3nMW&#10;EzgJBp3q+FFFfrd++WI1+VYtcUQjVWAE4mI7+Y6PKfm2qqIYlYW4QK8cOXsMFhI9w1DJABOhW1Mt&#10;6/ptNWGQPqBQMZL1/uTk64Lf90qkr30fVWKm49RbKmco5y6f1XoF7RDAj1qc24B/6MKCdlT0CnUP&#10;Cdg+6L+grBYBI/ZpIdBW2PdaqMKB2DT1H2yeRvCqcKHhRH8dU/x/sOLLYRuYlqRd03DmwJJIH/YJ&#10;S23W1O/yiCYfW4rcuG3IJMXsnvwjih+RfNUzZ35ET5C76TNKwgLCKpOZ+2BzMnFmcxHgeBVAzYmJ&#10;k1GQ9fWb5W1dtKmgveT5ENMnhZblS8djCqCHMW3QOVIZQ1OqwOExptwVtJeEXNThgzamiG0cmzp+&#10;e7O8KQkRjZbZmcNiGHYbE9gB8rqUL9MnsGdhAfdOFrBRgfx4vifQhu4sHT3xTkGDG4ziuZpVkjOj&#10;6A/JtxOicbmiKjt67vkyvNPAdyiP25CDs530L42cdzUv2O/vEvXrj1r/BAAA//8DAFBLAwQUAAYA&#10;CAAAACEA3oSEeuMAAAAQAQAADwAAAGRycy9kb3ducmV2LnhtbExPTU/DMAy9I/EfIiNxY+lW1m5d&#10;0wkNgabdKB/imDWmrWicqsm2sl+PEQe4WM/28/N7+Xq0nTji4FtHCqaTCARS5UxLtYKX54ebBQgf&#10;NBndOUIFX+hhXVxe5Doz7kRPeCxDLViEfKYVNCH0mZS+atBqP3E9Eu8+3GB14HaopRn0icVtJ2dR&#10;lEirW+IPje5x02D1WR6sgvG8m2P91t6G7fQxHXbzzXv8Wip1fTXer7jcrUAEHMPfBfxkYP9QsLG9&#10;O5DxolMQp+mSqQziRQKCGb+TPYPlLAFZ5PJ/kOIbAAD//wMAUEsBAi0AFAAGAAgAAAAhALaDOJL+&#10;AAAA4QEAABMAAAAAAAAAAAAAAAAAAAAAAFtDb250ZW50X1R5cGVzXS54bWxQSwECLQAUAAYACAAA&#10;ACEAOP0h/9YAAACUAQAACwAAAAAAAAAAAAAAAAAvAQAAX3JlbHMvLnJlbHNQSwECLQAUAAYACAAA&#10;ACEAvnH5vNkBAACZAwAADgAAAAAAAAAAAAAAAAAuAgAAZHJzL2Uyb0RvYy54bWxQSwECLQAUAAYA&#10;CAAAACEA3oSEeuMAAAAQAQAADwAAAAAAAAAAAAAAAAAzBAAAZHJzL2Rvd25yZXYueG1sUEsFBgAA&#10;AAAEAAQA8wAAAEMFAAAAAA==&#10;">
                <v:stroke endarrow="block"/>
                <v:shadow color="#ccc"/>
                <o:lock v:ext="edit" shapetype="f"/>
              </v:shape>
            </w:pict>
          </mc:Fallback>
        </mc:AlternateContent>
      </w:r>
    </w:p>
    <w:p w14:paraId="122617CE" w14:textId="77777777" w:rsidR="00B65DE1" w:rsidRDefault="00B65DE1" w:rsidP="00B65DE1">
      <w:pPr>
        <w:rPr>
          <w:rFonts w:ascii="Calibri" w:hAnsi="Calibri" w:cs="Calibri"/>
          <w:sz w:val="22"/>
          <w:szCs w:val="22"/>
        </w:rPr>
      </w:pPr>
    </w:p>
    <w:p w14:paraId="5A6BFFBE" w14:textId="77777777" w:rsidR="00B65DE1" w:rsidRDefault="00B65DE1" w:rsidP="00B65DE1">
      <w:pPr>
        <w:rPr>
          <w:rFonts w:ascii="Calibri" w:hAnsi="Calibri" w:cs="Calibri"/>
          <w:sz w:val="22"/>
          <w:szCs w:val="22"/>
        </w:rPr>
      </w:pPr>
    </w:p>
    <w:p w14:paraId="7C3F07EB" w14:textId="77777777" w:rsidR="00B65DE1" w:rsidRDefault="00B65DE1" w:rsidP="00B65DE1">
      <w:pPr>
        <w:rPr>
          <w:rFonts w:ascii="Calibri" w:hAnsi="Calibri" w:cs="Calibri"/>
          <w:sz w:val="22"/>
          <w:szCs w:val="22"/>
        </w:rPr>
      </w:pPr>
    </w:p>
    <w:p w14:paraId="191FB1CB" w14:textId="77777777" w:rsidR="00B65DE1" w:rsidRDefault="00B65DE1" w:rsidP="00B65DE1">
      <w:pPr>
        <w:rPr>
          <w:rFonts w:ascii="Calibri" w:hAnsi="Calibri" w:cs="Calibri"/>
          <w:sz w:val="22"/>
          <w:szCs w:val="22"/>
        </w:rPr>
      </w:pPr>
    </w:p>
    <w:p w14:paraId="6FF4701E" w14:textId="77777777" w:rsidR="00B65DE1" w:rsidRDefault="00B65DE1" w:rsidP="00B65DE1">
      <w:pPr>
        <w:rPr>
          <w:rFonts w:ascii="Calibri" w:hAnsi="Calibri" w:cs="Calibri"/>
          <w:sz w:val="22"/>
          <w:szCs w:val="22"/>
        </w:rPr>
      </w:pPr>
    </w:p>
    <w:p w14:paraId="0F7E11A8" w14:textId="592A631C" w:rsidR="00B65DE1" w:rsidRDefault="003000B7" w:rsidP="00B65DE1">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36576" distB="36576" distL="36576" distR="36576" simplePos="0" relativeHeight="251684864" behindDoc="0" locked="0" layoutInCell="1" allowOverlap="1" wp14:anchorId="178FDA56" wp14:editId="217106C2">
                <wp:simplePos x="0" y="0"/>
                <wp:positionH relativeFrom="column">
                  <wp:posOffset>3094990</wp:posOffset>
                </wp:positionH>
                <wp:positionV relativeFrom="paragraph">
                  <wp:posOffset>102870</wp:posOffset>
                </wp:positionV>
                <wp:extent cx="0" cy="457200"/>
                <wp:effectExtent l="63500" t="0" r="63500" b="38100"/>
                <wp:wrapNone/>
                <wp:docPr id="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0F269" id="AutoShape 106" o:spid="_x0000_s1026" type="#_x0000_t32" style="position:absolute;margin-left:243.7pt;margin-top:8.1pt;width:0;height:36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Vc1gEAAJcDAAAOAAAAZHJzL2Uyb0RvYy54bWysU82OEzEMviPxDlHudNpCF3bU6Qp1WS4L&#10;VNrlAdwkMxORiSMn7bRvj5P+wMINkUPk+Oez/dlZ3h0GJ/aGokXfyNlkKoXxCrX1XSO/Pz+8+SBF&#10;TOA1OPSmkUcT5d3q9avlGGozxx6dNiQYxMd6DI3sUwp1VUXVmwHiBIPxbGyRBkj8pK7SBCOjD66a&#10;T6c31YikA6EyMbL2/mSUq4Lftkalb20bTRKukVxbKjeVe5vvarWEuiMIvVXnMuAfqhjAek56hbqH&#10;BGJH9i+owSrCiG2aKBwqbFurTOmBu5lN/+jmqYdgSi9MTgxXmuL/g1Vf9xsSVjfyrRQeBh7Rx13C&#10;klnMpjeZoDHEmv3WfkO5RXXwT+ER1Y/ItuqFMT9iYMDt+AU1YwFjFV4OLQ05mDsWh0L/8Uq/OSSh&#10;TkrF2neL9zzZnLiC+hIXKKbPBgeRhUbGRGC7Pq3Re54x0qxkgf1jTKfAS0BO6vHBOsd6qJ0XYyNv&#10;F/NFCYjorM7GbIvUbdeOxB7yspRzruKFG+HO6wLWG9CfznIC61gW6Ri470QWfOeMzNkGo6Vwhv9H&#10;lk7lOZ8zmrKh55ov5J0I36I+big7Zz1Pv9Bx3tS8Xr+/i9ev/7T6CQAA//8DAFBLAwQUAAYACAAA&#10;ACEA6d3CW+EAAAAOAQAADwAAAGRycy9kb3ducmV2LnhtbExPTU/DMAy9I/EfIiNxY+lKt1Vd0wkN&#10;gdBulA9xzBrTVjROlWRb4ddjxAEuluz3/D7KzWQHcUQfekcK5rMEBFLjTE+tguenu6scRIiajB4c&#10;oYJPDLCpzs9KXRh3okc81rEVLEKh0Aq6GMdCytB0aHWYuRGJsXfnrY68+lYar08sbgeZJslSWt0T&#10;O3R6xG2HzUd9sAqmr90C29c+iw/z+5XfLbZv1y+1UpcX0+2ax80aRMQp/n3ATwfODxUH27sDmSAG&#10;BVm+ypjKwDIFwYTfw15Bnqcgq1L+r1F9AwAA//8DAFBLAQItABQABgAIAAAAIQC2gziS/gAAAOEB&#10;AAATAAAAAAAAAAAAAAAAAAAAAABbQ29udGVudF9UeXBlc10ueG1sUEsBAi0AFAAGAAgAAAAhADj9&#10;If/WAAAAlAEAAAsAAAAAAAAAAAAAAAAALwEAAF9yZWxzLy5yZWxzUEsBAi0AFAAGAAgAAAAhAABa&#10;JVzWAQAAlwMAAA4AAAAAAAAAAAAAAAAALgIAAGRycy9lMm9Eb2MueG1sUEsBAi0AFAAGAAgAAAAh&#10;AOndwlvhAAAADgEAAA8AAAAAAAAAAAAAAAAAMAQAAGRycy9kb3ducmV2LnhtbFBLBQYAAAAABAAE&#10;APMAAAA+BQAAAAA=&#10;">
                <v:stroke endarrow="block"/>
                <v:shadow color="#ccc"/>
                <o:lock v:ext="edit" shapetype="f"/>
              </v:shape>
            </w:pict>
          </mc:Fallback>
        </mc:AlternateContent>
      </w:r>
    </w:p>
    <w:p w14:paraId="72781D17" w14:textId="77777777" w:rsidR="00B65DE1" w:rsidRDefault="00B65DE1" w:rsidP="00B65DE1">
      <w:pPr>
        <w:rPr>
          <w:rFonts w:ascii="Calibri" w:hAnsi="Calibri" w:cs="Calibri"/>
          <w:sz w:val="22"/>
          <w:szCs w:val="22"/>
        </w:rPr>
      </w:pPr>
    </w:p>
    <w:p w14:paraId="0500EB01" w14:textId="77777777" w:rsidR="00B65DE1" w:rsidRDefault="00B65DE1" w:rsidP="00B65DE1">
      <w:pPr>
        <w:rPr>
          <w:rFonts w:ascii="Calibri" w:hAnsi="Calibri" w:cs="Calibri"/>
          <w:sz w:val="22"/>
          <w:szCs w:val="22"/>
        </w:rPr>
      </w:pPr>
    </w:p>
    <w:p w14:paraId="0F442B5B" w14:textId="77777777" w:rsidR="00B65DE1" w:rsidRDefault="00B65DE1" w:rsidP="00B65DE1">
      <w:pPr>
        <w:rPr>
          <w:rFonts w:ascii="Calibri" w:hAnsi="Calibri" w:cs="Calibri"/>
          <w:sz w:val="22"/>
          <w:szCs w:val="22"/>
        </w:rPr>
      </w:pPr>
    </w:p>
    <w:p w14:paraId="453FF90E" w14:textId="77777777" w:rsidR="00B65DE1" w:rsidRDefault="00B65DE1" w:rsidP="00B65DE1">
      <w:pPr>
        <w:rPr>
          <w:rFonts w:ascii="Calibri" w:hAnsi="Calibri" w:cs="Calibri"/>
          <w:sz w:val="22"/>
          <w:szCs w:val="22"/>
        </w:rPr>
      </w:pPr>
    </w:p>
    <w:p w14:paraId="4242745D" w14:textId="77777777" w:rsidR="00B65DE1" w:rsidRDefault="00B65DE1" w:rsidP="00B65DE1">
      <w:pPr>
        <w:rPr>
          <w:rFonts w:ascii="Calibri" w:hAnsi="Calibri" w:cs="Calibri"/>
          <w:sz w:val="22"/>
          <w:szCs w:val="22"/>
        </w:rPr>
      </w:pPr>
    </w:p>
    <w:p w14:paraId="0A76EB4E" w14:textId="77777777" w:rsidR="00B65DE1" w:rsidRDefault="00B65DE1" w:rsidP="00B65DE1">
      <w:pPr>
        <w:rPr>
          <w:rFonts w:ascii="Calibri" w:hAnsi="Calibri" w:cs="Calibri"/>
          <w:sz w:val="22"/>
          <w:szCs w:val="22"/>
        </w:rPr>
      </w:pPr>
    </w:p>
    <w:p w14:paraId="0F2DC8CF" w14:textId="77777777" w:rsidR="00B65DE1" w:rsidRDefault="00B65DE1" w:rsidP="00B65DE1">
      <w:pPr>
        <w:rPr>
          <w:rFonts w:ascii="Calibri" w:hAnsi="Calibri" w:cs="Calibri"/>
          <w:sz w:val="22"/>
          <w:szCs w:val="22"/>
        </w:rPr>
      </w:pPr>
    </w:p>
    <w:p w14:paraId="6A7D6CE3" w14:textId="6EA32385" w:rsidR="00B65DE1" w:rsidRDefault="003000B7" w:rsidP="00B65DE1">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0" distB="0" distL="114300" distR="114300" simplePos="0" relativeHeight="251667456" behindDoc="0" locked="0" layoutInCell="1" allowOverlap="1" wp14:anchorId="2DD839E0" wp14:editId="690B5226">
                <wp:simplePos x="0" y="0"/>
                <wp:positionH relativeFrom="column">
                  <wp:posOffset>3883843</wp:posOffset>
                </wp:positionH>
                <wp:positionV relativeFrom="paragraph">
                  <wp:posOffset>113409</wp:posOffset>
                </wp:positionV>
                <wp:extent cx="1714500" cy="2903455"/>
                <wp:effectExtent l="0" t="0" r="12700" b="17780"/>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903455"/>
                        </a:xfrm>
                        <a:prstGeom prst="rect">
                          <a:avLst/>
                        </a:prstGeom>
                        <a:solidFill>
                          <a:srgbClr val="FFFFFF"/>
                        </a:solidFill>
                        <a:ln w="9525">
                          <a:solidFill>
                            <a:srgbClr val="000000"/>
                          </a:solidFill>
                          <a:miter lim="800000"/>
                          <a:headEnd/>
                          <a:tailEnd/>
                        </a:ln>
                      </wps:spPr>
                      <wps:txbx>
                        <w:txbxContent>
                          <w:p w14:paraId="7263BF07" w14:textId="7397C95D" w:rsidR="004046C8" w:rsidRDefault="004046C8" w:rsidP="00B65DE1">
                            <w:pPr>
                              <w:jc w:val="center"/>
                              <w:rPr>
                                <w:rFonts w:ascii="Calibri" w:hAnsi="Calibri"/>
                                <w:sz w:val="22"/>
                                <w:szCs w:val="22"/>
                              </w:rPr>
                            </w:pPr>
                            <w:r>
                              <w:rPr>
                                <w:rFonts w:ascii="Calibri" w:hAnsi="Calibri"/>
                                <w:sz w:val="22"/>
                                <w:szCs w:val="22"/>
                              </w:rPr>
                              <w:t>Full-text articles excluded, with reasons</w:t>
                            </w:r>
                            <w:r>
                              <w:rPr>
                                <w:rFonts w:ascii="Calibri" w:hAnsi="Calibri"/>
                                <w:sz w:val="22"/>
                                <w:szCs w:val="22"/>
                              </w:rPr>
                              <w:br/>
                              <w:t>(n = 314)</w:t>
                            </w:r>
                          </w:p>
                          <w:p w14:paraId="46AAB0C9" w14:textId="2CE98F70" w:rsidR="004046C8" w:rsidRDefault="004046C8" w:rsidP="00B65DE1">
                            <w:pPr>
                              <w:numPr>
                                <w:ilvl w:val="0"/>
                                <w:numId w:val="32"/>
                              </w:numPr>
                              <w:rPr>
                                <w:rFonts w:ascii="Calibri" w:hAnsi="Calibri"/>
                                <w:sz w:val="22"/>
                                <w:szCs w:val="22"/>
                                <w:lang w:val="en"/>
                              </w:rPr>
                            </w:pPr>
                            <w:r>
                              <w:rPr>
                                <w:rFonts w:ascii="Calibri" w:hAnsi="Calibri"/>
                                <w:sz w:val="22"/>
                                <w:szCs w:val="22"/>
                                <w:lang w:val="en"/>
                              </w:rPr>
                              <w:t>Date: 2</w:t>
                            </w:r>
                          </w:p>
                          <w:p w14:paraId="77A46181" w14:textId="5E538F3B" w:rsidR="004046C8" w:rsidRDefault="004046C8" w:rsidP="00B65DE1">
                            <w:pPr>
                              <w:numPr>
                                <w:ilvl w:val="0"/>
                                <w:numId w:val="32"/>
                              </w:numPr>
                              <w:rPr>
                                <w:rFonts w:ascii="Calibri" w:hAnsi="Calibri"/>
                                <w:sz w:val="22"/>
                                <w:szCs w:val="22"/>
                                <w:lang w:val="en"/>
                              </w:rPr>
                            </w:pPr>
                            <w:r>
                              <w:rPr>
                                <w:rFonts w:ascii="Calibri" w:hAnsi="Calibri"/>
                                <w:sz w:val="22"/>
                                <w:szCs w:val="22"/>
                                <w:lang w:val="en"/>
                              </w:rPr>
                              <w:t>Unobtainable: 6</w:t>
                            </w:r>
                          </w:p>
                          <w:p w14:paraId="783D9CB4" w14:textId="37CE9049" w:rsidR="004046C8" w:rsidRDefault="004046C8" w:rsidP="00B65DE1">
                            <w:pPr>
                              <w:numPr>
                                <w:ilvl w:val="0"/>
                                <w:numId w:val="32"/>
                              </w:numPr>
                              <w:rPr>
                                <w:rFonts w:ascii="Calibri" w:hAnsi="Calibri"/>
                                <w:sz w:val="22"/>
                                <w:szCs w:val="22"/>
                                <w:lang w:val="en"/>
                              </w:rPr>
                            </w:pPr>
                            <w:r>
                              <w:rPr>
                                <w:rFonts w:ascii="Calibri" w:hAnsi="Calibri"/>
                                <w:sz w:val="22"/>
                                <w:szCs w:val="22"/>
                                <w:lang w:val="en"/>
                              </w:rPr>
                              <w:t>Population: 19</w:t>
                            </w:r>
                          </w:p>
                          <w:p w14:paraId="6EB1958E" w14:textId="0A820981" w:rsidR="004046C8" w:rsidRDefault="004046C8" w:rsidP="00B65DE1">
                            <w:pPr>
                              <w:numPr>
                                <w:ilvl w:val="0"/>
                                <w:numId w:val="32"/>
                              </w:numPr>
                              <w:rPr>
                                <w:rFonts w:ascii="Calibri" w:hAnsi="Calibri"/>
                                <w:sz w:val="22"/>
                                <w:szCs w:val="22"/>
                                <w:lang w:val="en"/>
                              </w:rPr>
                            </w:pPr>
                            <w:r>
                              <w:rPr>
                                <w:rFonts w:ascii="Calibri" w:hAnsi="Calibri"/>
                                <w:sz w:val="22"/>
                                <w:szCs w:val="22"/>
                                <w:lang w:val="en"/>
                              </w:rPr>
                              <w:t>Intervention: 157</w:t>
                            </w:r>
                          </w:p>
                          <w:p w14:paraId="2DC365A5" w14:textId="39B34A31" w:rsidR="004046C8" w:rsidRDefault="004046C8" w:rsidP="00B65DE1">
                            <w:pPr>
                              <w:numPr>
                                <w:ilvl w:val="0"/>
                                <w:numId w:val="32"/>
                              </w:numPr>
                              <w:rPr>
                                <w:rFonts w:ascii="Calibri" w:hAnsi="Calibri"/>
                                <w:sz w:val="22"/>
                                <w:szCs w:val="22"/>
                                <w:lang w:val="en"/>
                              </w:rPr>
                            </w:pPr>
                            <w:r>
                              <w:rPr>
                                <w:rFonts w:ascii="Calibri" w:hAnsi="Calibri"/>
                                <w:sz w:val="22"/>
                                <w:szCs w:val="22"/>
                                <w:lang w:val="en"/>
                              </w:rPr>
                              <w:t>Study design: 68</w:t>
                            </w:r>
                          </w:p>
                          <w:p w14:paraId="3C1F2490" w14:textId="2E3219B6" w:rsidR="004046C8" w:rsidRDefault="004046C8" w:rsidP="00B65DE1">
                            <w:pPr>
                              <w:numPr>
                                <w:ilvl w:val="0"/>
                                <w:numId w:val="32"/>
                              </w:numPr>
                              <w:rPr>
                                <w:rFonts w:ascii="Calibri" w:hAnsi="Calibri"/>
                                <w:sz w:val="22"/>
                                <w:szCs w:val="22"/>
                                <w:lang w:val="en"/>
                              </w:rPr>
                            </w:pPr>
                            <w:r>
                              <w:rPr>
                                <w:rFonts w:ascii="Calibri" w:hAnsi="Calibri"/>
                                <w:sz w:val="22"/>
                                <w:szCs w:val="22"/>
                                <w:lang w:val="en"/>
                              </w:rPr>
                              <w:t>Outcomes: 16</w:t>
                            </w:r>
                          </w:p>
                          <w:p w14:paraId="11CA75F1" w14:textId="531121C6" w:rsidR="004046C8" w:rsidRDefault="004046C8" w:rsidP="00B65DE1">
                            <w:pPr>
                              <w:numPr>
                                <w:ilvl w:val="0"/>
                                <w:numId w:val="32"/>
                              </w:numPr>
                              <w:rPr>
                                <w:rFonts w:ascii="Calibri" w:hAnsi="Calibri"/>
                                <w:sz w:val="22"/>
                                <w:szCs w:val="22"/>
                                <w:lang w:val="en"/>
                              </w:rPr>
                            </w:pPr>
                            <w:r>
                              <w:rPr>
                                <w:rFonts w:ascii="Calibri" w:hAnsi="Calibri"/>
                                <w:sz w:val="22"/>
                                <w:szCs w:val="22"/>
                                <w:lang w:val="en"/>
                              </w:rPr>
                              <w:t>Duplicates: 16</w:t>
                            </w:r>
                          </w:p>
                          <w:p w14:paraId="1F1B58EC" w14:textId="53498DC8" w:rsidR="004046C8" w:rsidRDefault="004046C8" w:rsidP="00B65DE1">
                            <w:pPr>
                              <w:numPr>
                                <w:ilvl w:val="0"/>
                                <w:numId w:val="32"/>
                              </w:numPr>
                              <w:rPr>
                                <w:rFonts w:ascii="Calibri" w:hAnsi="Calibri"/>
                                <w:sz w:val="22"/>
                                <w:szCs w:val="22"/>
                                <w:lang w:val="en"/>
                              </w:rPr>
                            </w:pPr>
                            <w:r>
                              <w:rPr>
                                <w:rFonts w:ascii="Calibri" w:hAnsi="Calibri"/>
                                <w:sz w:val="22"/>
                                <w:szCs w:val="22"/>
                                <w:lang w:val="en"/>
                              </w:rPr>
                              <w:t>Registered studies – reports already included: 7</w:t>
                            </w:r>
                          </w:p>
                          <w:p w14:paraId="772F1C50" w14:textId="47D11E3A" w:rsidR="004046C8" w:rsidRDefault="004046C8" w:rsidP="00B65DE1">
                            <w:pPr>
                              <w:numPr>
                                <w:ilvl w:val="0"/>
                                <w:numId w:val="32"/>
                              </w:numPr>
                              <w:rPr>
                                <w:rFonts w:ascii="Calibri" w:hAnsi="Calibri"/>
                                <w:sz w:val="22"/>
                                <w:szCs w:val="22"/>
                                <w:lang w:val="en"/>
                              </w:rPr>
                            </w:pPr>
                            <w:r>
                              <w:rPr>
                                <w:rFonts w:ascii="Calibri" w:hAnsi="Calibri"/>
                                <w:sz w:val="22"/>
                                <w:szCs w:val="22"/>
                                <w:lang w:val="en"/>
                              </w:rPr>
                              <w:t>Pertinent registered studies but no reports: 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839E0" id="Rectangle 116" o:spid="_x0000_s1037" style="position:absolute;margin-left:305.8pt;margin-top:8.95pt;width:135pt;height:22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cHGAIAADsEAAAOAAAAZHJzL2Uyb0RvYy54bWysU9uO0zAQfUfiHyy/0ySlXbZR0xXapQhp&#10;gRULHzBxnMTCN2y3Sfn6nThpyQJPCD9YHs/4+MyZme1NryQ5cueF0QXNFiklXDNTCd0U9NvX/atr&#10;SnwAXYE0mhf0xD292b18se1szpemNbLijiCI9nlnC9qGYPMk8azlCvzCWK7RWRunIKDpmqRy0CG6&#10;kskyTa+SzrjKOsO493h7NzrpLuLXNWfhc117HogsKHILcXdxL4c92W0hbxzYVrCJBvwDCwVC46cX&#10;qDsIQA5O/AGlBHPGmzosmFGJqWvBeMwBs8nS37J5bMHymAuK4+1FJv//YNmn44MjosLaUaJBYYm+&#10;oGigG8lJll0NAnXW5xj3aB/ckKK394Z99+hInnkGw2MMKbuPpkIgOAQTRelrp4aXmC7po/ani/a8&#10;D4ThZfYmW61TLBFD33KTvl6t18PnCeTn59b58J4bRYZDQR3yjPBwvPdhDD2HRJ5GimovpIyGa8pb&#10;6cgRsBH2cU3ofh4mNekKulkv1xH5mc/PIdK4/gahRMCOlkIV9PoSBHnLoXqnK6QJeQAhxzNmJ/Uk&#10;5KDdKHboy36sSXbWvzTVCaV1ZuxgnDg8tMb9pKTD7i2o/3EAxymRHzS2xyZbrYZ2nxtubpRzAzRD&#10;qIIGSsbjbRhH5GCdaFr8KYtyaPMWS1qLKPZQ7pHVxB87NJZrmqZhBOZ2jPo187snAAAA//8DAFBL&#10;AwQUAAYACAAAACEAV3Vm6OAAAAAKAQAADwAAAGRycy9kb3ducmV2LnhtbEyPwU7DMAyG70i8Q2Qk&#10;LoilQdCW0nSaQFyQEGJD7Jo1WVqROFWTdYWnxzvB0f4//f5cL2fv2GTG2AeUIBYZMINt0D1aCR+b&#10;5+sSWEwKtXIBjYRvE2HZnJ/VqtLhiO9mWifLqARjpSR0KQ0V57HtjFdxEQaDlO3D6FWicbRcj+pI&#10;5d7xmyzLuVc90oVODeaxM+3X+uAlfBavaZs9ic3eTvjzMrvV29XWSnl5Ma8egCUzpz8YTvqkDg05&#10;7cIBdWROQi5ETigFxT0wAsrytNhJuC3uBPCm5v9faH4BAAD//wMAUEsBAi0AFAAGAAgAAAAhALaD&#10;OJL+AAAA4QEAABMAAAAAAAAAAAAAAAAAAAAAAFtDb250ZW50X1R5cGVzXS54bWxQSwECLQAUAAYA&#10;CAAAACEAOP0h/9YAAACUAQAACwAAAAAAAAAAAAAAAAAvAQAAX3JlbHMvLnJlbHNQSwECLQAUAAYA&#10;CAAAACEAIfGHBxgCAAA7BAAADgAAAAAAAAAAAAAAAAAuAgAAZHJzL2Uyb0RvYy54bWxQSwECLQAU&#10;AAYACAAAACEAV3Vm6OAAAAAKAQAADwAAAAAAAAAAAAAAAAByBAAAZHJzL2Rvd25yZXYueG1sUEsF&#10;BgAAAAAEAAQA8wAAAH8FAAAAAA==&#10;">
                <v:path arrowok="t"/>
                <v:textbox inset=",7.2pt,,7.2pt">
                  <w:txbxContent>
                    <w:p w14:paraId="7263BF07" w14:textId="7397C95D" w:rsidR="004046C8" w:rsidRDefault="004046C8" w:rsidP="00B65DE1">
                      <w:pPr>
                        <w:jc w:val="center"/>
                        <w:rPr>
                          <w:rFonts w:ascii="Calibri" w:hAnsi="Calibri"/>
                          <w:sz w:val="22"/>
                          <w:szCs w:val="22"/>
                        </w:rPr>
                      </w:pPr>
                      <w:r>
                        <w:rPr>
                          <w:rFonts w:ascii="Calibri" w:hAnsi="Calibri"/>
                          <w:sz w:val="22"/>
                          <w:szCs w:val="22"/>
                        </w:rPr>
                        <w:t>Full-text articles excluded, with reasons</w:t>
                      </w:r>
                      <w:r>
                        <w:rPr>
                          <w:rFonts w:ascii="Calibri" w:hAnsi="Calibri"/>
                          <w:sz w:val="22"/>
                          <w:szCs w:val="22"/>
                        </w:rPr>
                        <w:br/>
                        <w:t>(n = 314)</w:t>
                      </w:r>
                    </w:p>
                    <w:p w14:paraId="46AAB0C9" w14:textId="2CE98F70" w:rsidR="004046C8" w:rsidRDefault="004046C8" w:rsidP="00B65DE1">
                      <w:pPr>
                        <w:numPr>
                          <w:ilvl w:val="0"/>
                          <w:numId w:val="32"/>
                        </w:numPr>
                        <w:rPr>
                          <w:rFonts w:ascii="Calibri" w:hAnsi="Calibri"/>
                          <w:sz w:val="22"/>
                          <w:szCs w:val="22"/>
                          <w:lang w:val="en"/>
                        </w:rPr>
                      </w:pPr>
                      <w:r>
                        <w:rPr>
                          <w:rFonts w:ascii="Calibri" w:hAnsi="Calibri"/>
                          <w:sz w:val="22"/>
                          <w:szCs w:val="22"/>
                          <w:lang w:val="en"/>
                        </w:rPr>
                        <w:t>Date: 2</w:t>
                      </w:r>
                    </w:p>
                    <w:p w14:paraId="77A46181" w14:textId="5E538F3B" w:rsidR="004046C8" w:rsidRDefault="004046C8" w:rsidP="00B65DE1">
                      <w:pPr>
                        <w:numPr>
                          <w:ilvl w:val="0"/>
                          <w:numId w:val="32"/>
                        </w:numPr>
                        <w:rPr>
                          <w:rFonts w:ascii="Calibri" w:hAnsi="Calibri"/>
                          <w:sz w:val="22"/>
                          <w:szCs w:val="22"/>
                          <w:lang w:val="en"/>
                        </w:rPr>
                      </w:pPr>
                      <w:r>
                        <w:rPr>
                          <w:rFonts w:ascii="Calibri" w:hAnsi="Calibri"/>
                          <w:sz w:val="22"/>
                          <w:szCs w:val="22"/>
                          <w:lang w:val="en"/>
                        </w:rPr>
                        <w:t>Unobtainable: 6</w:t>
                      </w:r>
                    </w:p>
                    <w:p w14:paraId="783D9CB4" w14:textId="37CE9049" w:rsidR="004046C8" w:rsidRDefault="004046C8" w:rsidP="00B65DE1">
                      <w:pPr>
                        <w:numPr>
                          <w:ilvl w:val="0"/>
                          <w:numId w:val="32"/>
                        </w:numPr>
                        <w:rPr>
                          <w:rFonts w:ascii="Calibri" w:hAnsi="Calibri"/>
                          <w:sz w:val="22"/>
                          <w:szCs w:val="22"/>
                          <w:lang w:val="en"/>
                        </w:rPr>
                      </w:pPr>
                      <w:r>
                        <w:rPr>
                          <w:rFonts w:ascii="Calibri" w:hAnsi="Calibri"/>
                          <w:sz w:val="22"/>
                          <w:szCs w:val="22"/>
                          <w:lang w:val="en"/>
                        </w:rPr>
                        <w:t>Population: 19</w:t>
                      </w:r>
                    </w:p>
                    <w:p w14:paraId="6EB1958E" w14:textId="0A820981" w:rsidR="004046C8" w:rsidRDefault="004046C8" w:rsidP="00B65DE1">
                      <w:pPr>
                        <w:numPr>
                          <w:ilvl w:val="0"/>
                          <w:numId w:val="32"/>
                        </w:numPr>
                        <w:rPr>
                          <w:rFonts w:ascii="Calibri" w:hAnsi="Calibri"/>
                          <w:sz w:val="22"/>
                          <w:szCs w:val="22"/>
                          <w:lang w:val="en"/>
                        </w:rPr>
                      </w:pPr>
                      <w:r>
                        <w:rPr>
                          <w:rFonts w:ascii="Calibri" w:hAnsi="Calibri"/>
                          <w:sz w:val="22"/>
                          <w:szCs w:val="22"/>
                          <w:lang w:val="en"/>
                        </w:rPr>
                        <w:t>Intervention: 157</w:t>
                      </w:r>
                    </w:p>
                    <w:p w14:paraId="2DC365A5" w14:textId="39B34A31" w:rsidR="004046C8" w:rsidRDefault="004046C8" w:rsidP="00B65DE1">
                      <w:pPr>
                        <w:numPr>
                          <w:ilvl w:val="0"/>
                          <w:numId w:val="32"/>
                        </w:numPr>
                        <w:rPr>
                          <w:rFonts w:ascii="Calibri" w:hAnsi="Calibri"/>
                          <w:sz w:val="22"/>
                          <w:szCs w:val="22"/>
                          <w:lang w:val="en"/>
                        </w:rPr>
                      </w:pPr>
                      <w:r>
                        <w:rPr>
                          <w:rFonts w:ascii="Calibri" w:hAnsi="Calibri"/>
                          <w:sz w:val="22"/>
                          <w:szCs w:val="22"/>
                          <w:lang w:val="en"/>
                        </w:rPr>
                        <w:t>Study design: 68</w:t>
                      </w:r>
                    </w:p>
                    <w:p w14:paraId="3C1F2490" w14:textId="2E3219B6" w:rsidR="004046C8" w:rsidRDefault="004046C8" w:rsidP="00B65DE1">
                      <w:pPr>
                        <w:numPr>
                          <w:ilvl w:val="0"/>
                          <w:numId w:val="32"/>
                        </w:numPr>
                        <w:rPr>
                          <w:rFonts w:ascii="Calibri" w:hAnsi="Calibri"/>
                          <w:sz w:val="22"/>
                          <w:szCs w:val="22"/>
                          <w:lang w:val="en"/>
                        </w:rPr>
                      </w:pPr>
                      <w:r>
                        <w:rPr>
                          <w:rFonts w:ascii="Calibri" w:hAnsi="Calibri"/>
                          <w:sz w:val="22"/>
                          <w:szCs w:val="22"/>
                          <w:lang w:val="en"/>
                        </w:rPr>
                        <w:t>Outcomes: 16</w:t>
                      </w:r>
                    </w:p>
                    <w:p w14:paraId="11CA75F1" w14:textId="531121C6" w:rsidR="004046C8" w:rsidRDefault="004046C8" w:rsidP="00B65DE1">
                      <w:pPr>
                        <w:numPr>
                          <w:ilvl w:val="0"/>
                          <w:numId w:val="32"/>
                        </w:numPr>
                        <w:rPr>
                          <w:rFonts w:ascii="Calibri" w:hAnsi="Calibri"/>
                          <w:sz w:val="22"/>
                          <w:szCs w:val="22"/>
                          <w:lang w:val="en"/>
                        </w:rPr>
                      </w:pPr>
                      <w:r>
                        <w:rPr>
                          <w:rFonts w:ascii="Calibri" w:hAnsi="Calibri"/>
                          <w:sz w:val="22"/>
                          <w:szCs w:val="22"/>
                          <w:lang w:val="en"/>
                        </w:rPr>
                        <w:t>Duplicates: 16</w:t>
                      </w:r>
                    </w:p>
                    <w:p w14:paraId="1F1B58EC" w14:textId="53498DC8" w:rsidR="004046C8" w:rsidRDefault="004046C8" w:rsidP="00B65DE1">
                      <w:pPr>
                        <w:numPr>
                          <w:ilvl w:val="0"/>
                          <w:numId w:val="32"/>
                        </w:numPr>
                        <w:rPr>
                          <w:rFonts w:ascii="Calibri" w:hAnsi="Calibri"/>
                          <w:sz w:val="22"/>
                          <w:szCs w:val="22"/>
                          <w:lang w:val="en"/>
                        </w:rPr>
                      </w:pPr>
                      <w:r>
                        <w:rPr>
                          <w:rFonts w:ascii="Calibri" w:hAnsi="Calibri"/>
                          <w:sz w:val="22"/>
                          <w:szCs w:val="22"/>
                          <w:lang w:val="en"/>
                        </w:rPr>
                        <w:t>Registered studies – reports already included: 7</w:t>
                      </w:r>
                    </w:p>
                    <w:p w14:paraId="772F1C50" w14:textId="47D11E3A" w:rsidR="004046C8" w:rsidRDefault="004046C8" w:rsidP="00B65DE1">
                      <w:pPr>
                        <w:numPr>
                          <w:ilvl w:val="0"/>
                          <w:numId w:val="32"/>
                        </w:numPr>
                        <w:rPr>
                          <w:rFonts w:ascii="Calibri" w:hAnsi="Calibri"/>
                          <w:sz w:val="22"/>
                          <w:szCs w:val="22"/>
                          <w:lang w:val="en"/>
                        </w:rPr>
                      </w:pPr>
                      <w:r>
                        <w:rPr>
                          <w:rFonts w:ascii="Calibri" w:hAnsi="Calibri"/>
                          <w:sz w:val="22"/>
                          <w:szCs w:val="22"/>
                          <w:lang w:val="en"/>
                        </w:rPr>
                        <w:t>Pertinent registered studies but no reports: 23</w:t>
                      </w:r>
                    </w:p>
                  </w:txbxContent>
                </v:textbox>
              </v:rect>
            </w:pict>
          </mc:Fallback>
        </mc:AlternateContent>
      </w:r>
    </w:p>
    <w:p w14:paraId="3BD6BCDB" w14:textId="23C0A67A" w:rsidR="00CB17EA" w:rsidRDefault="00CB17EA" w:rsidP="0058203C">
      <w:pPr>
        <w:rPr>
          <w:rFonts w:ascii="Calibri" w:hAnsi="Calibri" w:cs="Calibri"/>
          <w:sz w:val="22"/>
          <w:szCs w:val="22"/>
        </w:rPr>
      </w:pPr>
    </w:p>
    <w:p w14:paraId="30BF5470" w14:textId="1A26D54A" w:rsidR="00CB17EA" w:rsidRDefault="00CB17EA" w:rsidP="0058203C">
      <w:pPr>
        <w:rPr>
          <w:rFonts w:ascii="Calibri" w:hAnsi="Calibri" w:cs="Calibri"/>
          <w:sz w:val="22"/>
          <w:szCs w:val="22"/>
        </w:rPr>
      </w:pPr>
    </w:p>
    <w:p w14:paraId="5ED13D0A" w14:textId="728C7505" w:rsidR="00CB17EA" w:rsidRDefault="00CB17EA" w:rsidP="0058203C">
      <w:pPr>
        <w:rPr>
          <w:rFonts w:ascii="Calibri" w:hAnsi="Calibri" w:cs="Calibri"/>
          <w:sz w:val="22"/>
          <w:szCs w:val="22"/>
        </w:rPr>
      </w:pPr>
    </w:p>
    <w:p w14:paraId="11722287" w14:textId="0B548A25" w:rsidR="00CB17EA" w:rsidRDefault="003000B7" w:rsidP="0058203C">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36576" distB="36576" distL="36576" distR="36576" simplePos="0" relativeHeight="251672576" behindDoc="0" locked="0" layoutInCell="1" allowOverlap="1" wp14:anchorId="6730977B" wp14:editId="4AB2B395">
                <wp:simplePos x="0" y="0"/>
                <wp:positionH relativeFrom="column">
                  <wp:posOffset>2399665</wp:posOffset>
                </wp:positionH>
                <wp:positionV relativeFrom="paragraph">
                  <wp:posOffset>109318</wp:posOffset>
                </wp:positionV>
                <wp:extent cx="0" cy="342900"/>
                <wp:effectExtent l="63500" t="0" r="38100" b="38100"/>
                <wp:wrapNone/>
                <wp:docPr id="11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23415" id="AutoShape 112" o:spid="_x0000_s1026" type="#_x0000_t32" style="position:absolute;margin-left:188.95pt;margin-top:8.6pt;width:0;height:27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MU2QEAAJkDAAAOAAAAZHJzL2Uyb0RvYy54bWysU9uO0zAQfUfiHyy/0zSFXbFR0xXqsrws&#10;UGnhA6a2k1g4HmvsNu3fM3YvsPCGyINlz+XMnDmT5f1hdGJvKFr0raxncymMV6it71v5/dvjm/dS&#10;xAReg0NvWnk0Ud6vXr9aTqExCxzQaUOCQXxsptDKIaXQVFVUgxkhzjAYz84OaYTET+orTTAx+uiq&#10;xXx+W01IOhAqEyNbH05OuSr4XWdU+tp10SThWsm9pXJSObf5rFZLaHqCMFh1bgP+oYsRrOeiV6gH&#10;SCB2ZP+CGq0ijNilmcKxwq6zyhQOzKae/8HmeYBgChceTgzXMcX/B6u+7DckrGbt6lspPIws0odd&#10;wlJb1PUij2gKseHItd9QJqkO/jk8ofoR2Ve9cOZHDAy5nT6jZixgrDKZQ0djTmbO4lAEOF4FMIck&#10;1Mmo2Pr23eJuXrSpoLnkBYrpk8FR5EsrYyKw/ZDW6D2rjFSXKrB/iil3Bc0lIRf1+GidK2I7L6ZW&#10;3t0sbkpCRGd1duawSP127UjsIa9L+TJ9BnsRRrjzuoANBvTH8z2BdXwX6RiYdyILvndG5mqj0VI4&#10;w39Ivp0Qnc8VTdnRc8+X4Z0GvkV93FAOznbWvzRy3tW8YL+/S9SvP2r1EwAA//8DAFBLAwQUAAYA&#10;CAAAACEA5lVJauEAAAAOAQAADwAAAGRycy9kb3ducmV2LnhtbExPTU/DMAy9I/EfIiNxY2k7RqBr&#10;OqEhENqN8iGOWWPaisapmmwr/PoZcYCLJfs9v49iNble7HEMnScN6SwBgVR721Gj4eX5/uIaRIiG&#10;rOk9oYYvDLAqT08Kk1t/oCfcV7ERLEIhNxraGIdcylC36EyY+QGJsQ8/OhN5HRtpR3NgcdfLLEmu&#10;pDMdsUNrBly3WH9WO6dh+t4ssHnrLuNj+qDGzWL9Pn+ttD4/m+6WPG6XICJO8e8Dfjpwfig52Nbv&#10;yAbRa5grdcNUBlQGggm/h60GlWYgy0L+r1EeAQAA//8DAFBLAQItABQABgAIAAAAIQC2gziS/gAA&#10;AOEBAAATAAAAAAAAAAAAAAAAAAAAAABbQ29udGVudF9UeXBlc10ueG1sUEsBAi0AFAAGAAgAAAAh&#10;ADj9If/WAAAAlAEAAAsAAAAAAAAAAAAAAAAALwEAAF9yZWxzLy5yZWxzUEsBAi0AFAAGAAgAAAAh&#10;AHaSAxTZAQAAmQMAAA4AAAAAAAAAAAAAAAAALgIAAGRycy9lMm9Eb2MueG1sUEsBAi0AFAAGAAgA&#10;AAAhAOZVSWrhAAAADgEAAA8AAAAAAAAAAAAAAAAAMwQAAGRycy9kb3ducmV2LnhtbFBLBQYAAAAA&#10;BAAEAPMAAABBBQAAAAA=&#10;">
                <v:stroke endarrow="block"/>
                <v:shadow color="#ccc"/>
                <o:lock v:ext="edit" shapetype="f"/>
              </v:shape>
            </w:pict>
          </mc:Fallback>
        </mc:AlternateContent>
      </w:r>
    </w:p>
    <w:p w14:paraId="6AF93FF1" w14:textId="18593E5F" w:rsidR="00CB17EA" w:rsidRDefault="00CB17EA" w:rsidP="0058203C">
      <w:pPr>
        <w:rPr>
          <w:rFonts w:ascii="Calibri" w:hAnsi="Calibri" w:cs="Calibri"/>
          <w:sz w:val="22"/>
          <w:szCs w:val="22"/>
        </w:rPr>
      </w:pPr>
    </w:p>
    <w:p w14:paraId="32BA9289" w14:textId="2853A0DC" w:rsidR="00CB17EA" w:rsidRDefault="003000B7" w:rsidP="0058203C">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0" distB="0" distL="114300" distR="114300" simplePos="0" relativeHeight="251668480" behindDoc="0" locked="0" layoutInCell="1" allowOverlap="1" wp14:anchorId="06041749" wp14:editId="1713B927">
                <wp:simplePos x="0" y="0"/>
                <wp:positionH relativeFrom="column">
                  <wp:posOffset>1545996</wp:posOffset>
                </wp:positionH>
                <wp:positionV relativeFrom="paragraph">
                  <wp:posOffset>107885</wp:posOffset>
                </wp:positionV>
                <wp:extent cx="1714500" cy="509047"/>
                <wp:effectExtent l="0" t="0" r="12700" b="12065"/>
                <wp:wrapNone/>
                <wp:docPr id="11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09047"/>
                        </a:xfrm>
                        <a:prstGeom prst="rect">
                          <a:avLst/>
                        </a:prstGeom>
                        <a:solidFill>
                          <a:srgbClr val="FFFFFF"/>
                        </a:solidFill>
                        <a:ln w="9525">
                          <a:solidFill>
                            <a:srgbClr val="000000"/>
                          </a:solidFill>
                          <a:miter lim="800000"/>
                          <a:headEnd/>
                          <a:tailEnd/>
                        </a:ln>
                      </wps:spPr>
                      <wps:txbx>
                        <w:txbxContent>
                          <w:p w14:paraId="655E2D4F" w14:textId="4BA77DF4" w:rsidR="004046C8" w:rsidRDefault="004046C8" w:rsidP="00B65DE1">
                            <w:pPr>
                              <w:jc w:val="center"/>
                              <w:rPr>
                                <w:rFonts w:ascii="Calibri" w:hAnsi="Calibri"/>
                                <w:sz w:val="22"/>
                                <w:szCs w:val="22"/>
                                <w:lang w:val="en"/>
                              </w:rPr>
                            </w:pPr>
                            <w:r>
                              <w:rPr>
                                <w:rFonts w:ascii="Calibri" w:hAnsi="Calibri"/>
                                <w:sz w:val="22"/>
                                <w:szCs w:val="22"/>
                              </w:rPr>
                              <w:t>Reports included</w:t>
                            </w:r>
                            <w:r>
                              <w:rPr>
                                <w:rFonts w:ascii="Calibri" w:hAnsi="Calibri"/>
                                <w:sz w:val="22"/>
                                <w:szCs w:val="22"/>
                              </w:rPr>
                              <w:br/>
                              <w:t>(n = 37)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041749" id="Rectangle 114" o:spid="_x0000_s1038" style="position:absolute;margin-left:121.75pt;margin-top:8.5pt;width:135pt;height:4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Q3GAIAADwEAAAOAAAAZHJzL2Uyb0RvYy54bWysU9uO0zAQfUfiHyy/0yRVy26jpiu0SxHS&#10;AisWPmBiO4mFb9huk+XrmThtyQJPCD9YHs/4+MyZme3NoBU5Ch+kNRUtFjklwjDLpWkr+vXL/tU1&#10;JSGC4aCsERV9EoHe7F6+2PauFEvbWcWFJwhiQtm7inYxujLLAuuEhrCwThh0NtZriGj6NuMeekTX&#10;Klvm+eust547b5kIAW/vJifdJfymESx+apogIlEVRW4x7T7t9bhnuy2UrQfXSXaiAf/AQoM0+OkF&#10;6g4ikIOXf0BpybwNtokLZnVmm0YykXLAbIr8t2weO3Ai5YLiBHeRKfw/WPbx+OCJ5Fi7AktlQGOR&#10;PqNsYFolSFGsRol6F0qMfHQPfkwyuHvLvgV0ZM88oxEwhtT9B8sRCA7RJlmGxuvxJSZMhqT+00V9&#10;MUTC8LK4KlbrHIvE0LfON/nqavw7g/L82vkQ3wmryXioqEeaCR2O9yFOoeeQRNMqyfdSqWT4tr5V&#10;nhwBO2Gf1gk9zMOUIX1FN+vlOiE/84U5RJ7W3yC0jNjSSuqKXl+CoOwE8LeGI00oI0g1nTE7ZU46&#10;jtJNWsehHqaiLM/y15Y/obLeTi2MI4eHzvoflPTYvhUN3w/gBSXqvcH+2BSr1djvc8PPjXpugGEI&#10;VdFIyXS8jdOMHJyXbYc/FUkOY99gRRuZxB6rPbE68ccWTeU6jdM4A3M7Rf0a+t1PAAAA//8DAFBL&#10;AwQUAAYACAAAACEAsDvmkeAAAAAJAQAADwAAAGRycy9kb3ducmV2LnhtbEyPwU7DMBBE70j8g7VI&#10;XBB1EiiBEKeqQFyQKkSL6NVNtk6EvY5iNw18PdsTHHfmaXamXEzOihGH0HlSkM4SEEi1bzoyCj42&#10;L9f3IELU1GjrCRV8Y4BFdX5W6qLxR3rHcR2N4BAKhVbQxtgXUoa6RafDzPdI7O394HTkczCyGfSR&#10;w52VWZLcSac74g+t7vGpxfprfXAKPvNV3CbP6WZvRvp5nezy7WprlLq8mJaPICJO8Q+GU32uDhV3&#10;2vkDNUFYBdntzZxRNnLexMA8PQk7BQ95BrIq5f8F1S8AAAD//wMAUEsBAi0AFAAGAAgAAAAhALaD&#10;OJL+AAAA4QEAABMAAAAAAAAAAAAAAAAAAAAAAFtDb250ZW50X1R5cGVzXS54bWxQSwECLQAUAAYA&#10;CAAAACEAOP0h/9YAAACUAQAACwAAAAAAAAAAAAAAAAAvAQAAX3JlbHMvLnJlbHNQSwECLQAUAAYA&#10;CAAAACEAjKZENxgCAAA8BAAADgAAAAAAAAAAAAAAAAAuAgAAZHJzL2Uyb0RvYy54bWxQSwECLQAU&#10;AAYACAAAACEAsDvmkeAAAAAJAQAADwAAAAAAAAAAAAAAAAByBAAAZHJzL2Rvd25yZXYueG1sUEsF&#10;BgAAAAAEAAQA8wAAAH8FAAAAAA==&#10;">
                <v:path arrowok="t"/>
                <v:textbox inset=",7.2pt,,7.2pt">
                  <w:txbxContent>
                    <w:p w14:paraId="655E2D4F" w14:textId="4BA77DF4" w:rsidR="004046C8" w:rsidRDefault="004046C8" w:rsidP="00B65DE1">
                      <w:pPr>
                        <w:jc w:val="center"/>
                        <w:rPr>
                          <w:rFonts w:ascii="Calibri" w:hAnsi="Calibri"/>
                          <w:sz w:val="22"/>
                          <w:szCs w:val="22"/>
                          <w:lang w:val="en"/>
                        </w:rPr>
                      </w:pPr>
                      <w:r>
                        <w:rPr>
                          <w:rFonts w:ascii="Calibri" w:hAnsi="Calibri"/>
                          <w:sz w:val="22"/>
                          <w:szCs w:val="22"/>
                        </w:rPr>
                        <w:t>Reports included</w:t>
                      </w:r>
                      <w:r>
                        <w:rPr>
                          <w:rFonts w:ascii="Calibri" w:hAnsi="Calibri"/>
                          <w:sz w:val="22"/>
                          <w:szCs w:val="22"/>
                        </w:rPr>
                        <w:br/>
                        <w:t>(n = 37)</w:t>
                      </w:r>
                    </w:p>
                  </w:txbxContent>
                </v:textbox>
              </v:rect>
            </w:pict>
          </mc:Fallback>
        </mc:AlternateContent>
      </w:r>
    </w:p>
    <w:p w14:paraId="632BA216" w14:textId="7DCBE749" w:rsidR="00CB17EA" w:rsidRDefault="00CB17EA" w:rsidP="0058203C">
      <w:pPr>
        <w:rPr>
          <w:rFonts w:ascii="Calibri" w:hAnsi="Calibri" w:cs="Calibri"/>
          <w:sz w:val="22"/>
          <w:szCs w:val="22"/>
        </w:rPr>
      </w:pPr>
    </w:p>
    <w:p w14:paraId="1274D907" w14:textId="77777777" w:rsidR="00CB17EA" w:rsidRDefault="00CB17EA" w:rsidP="0058203C">
      <w:pPr>
        <w:rPr>
          <w:rFonts w:ascii="Calibri" w:hAnsi="Calibri" w:cs="Calibri"/>
          <w:sz w:val="22"/>
          <w:szCs w:val="22"/>
        </w:rPr>
      </w:pPr>
    </w:p>
    <w:p w14:paraId="411CC179" w14:textId="5C5AAFBB" w:rsidR="00AC3AD6" w:rsidRDefault="003000B7" w:rsidP="00CB17EA">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85888" behindDoc="0" locked="0" layoutInCell="1" allowOverlap="1" wp14:anchorId="33A5EA7D" wp14:editId="3B8ED7E8">
                <wp:simplePos x="0" y="0"/>
                <wp:positionH relativeFrom="column">
                  <wp:posOffset>2401347</wp:posOffset>
                </wp:positionH>
                <wp:positionV relativeFrom="paragraph">
                  <wp:posOffset>105345</wp:posOffset>
                </wp:positionV>
                <wp:extent cx="0" cy="532817"/>
                <wp:effectExtent l="63500" t="0" r="38100" b="38735"/>
                <wp:wrapNone/>
                <wp:docPr id="5" name="Straight Arrow Connector 5"/>
                <wp:cNvGraphicFramePr/>
                <a:graphic xmlns:a="http://schemas.openxmlformats.org/drawingml/2006/main">
                  <a:graphicData uri="http://schemas.microsoft.com/office/word/2010/wordprocessingShape">
                    <wps:wsp>
                      <wps:cNvCnPr/>
                      <wps:spPr>
                        <a:xfrm>
                          <a:off x="0" y="0"/>
                          <a:ext cx="0" cy="5328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609517" id="Straight Arrow Connector 5" o:spid="_x0000_s1026" type="#_x0000_t32" style="position:absolute;margin-left:189.1pt;margin-top:8.3pt;width:0;height:4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Ij0AEAAPMDAAAOAAAAZHJzL2Uyb0RvYy54bWysU9uO0zAQfUfiHyy/06RFhVXUdIW6wAuC&#10;ioUP8DrjxML2WGPTtH+P7aTZFRcJIV4msT1n5pzj8e72bA07AQWNruXrVc0ZOImddn3Lv3559+KG&#10;sxCF64RBBy2/QOC3++fPdqNvYIMDmg6IpSIuNKNv+RCjb6oqyAGsCCv04NKhQrIipiX1VUdiTNWt&#10;qTZ1/aoakTpPKCGEtHs3HfJ9qa8UyPhJqQCRmZYnbrFEKvEhx2q/E01Pwg9azjTEP7CwQrvUdCl1&#10;J6Jg30n/UspqSRhQxZVEW6FSWkLRkNSs65/U3A/CQ9GSzAl+sSn8v7Ly4+lITHct33LmhE1XdB9J&#10;6H6I7A0RjuyAziUbkdg2uzX60CTQwR1pXgV/pCz9rMjmbxLFzsXhy+IwnCOT06ZMu9uXm5v161yu&#10;esR5CvE9oGX5p+VhprH0XxeDxelDiBPwCshNjcsxCm3euo7Fi09CImnhegNzn5xSZfoT4fIXLwYm&#10;+GdQyYZEcWpTBhAOhthJpNHpvq2XKikzQ5Q2ZgHVhdsfQXNuhkEZyr8FLtmlI7q4AK12SL/rGs9X&#10;qmrKv6qetGbZD9hdyvUVO9JklXuYX0Ee3afrAn98q/sfAAAA//8DAFBLAwQUAAYACAAAACEACrxz&#10;q+EAAAAPAQAADwAAAGRycy9kb3ducmV2LnhtbExPy07DMBC8I/EP1iJxozZFpCGNUyEexwrRVIij&#10;GztxhL2OYqcNf88iDuWy0s7Mzs6Um9k7djRj7ANKuF0IYAaboHvsJOzr15scWEwKtXIBjYRvE2FT&#10;XV6UqtDhhO/muEsdIxOMhZJgUxoKzmNjjVdxEQaDxLVh9CrROnZcj+pE5t7xpRAZ96pH+mDVYJ6s&#10;ab52k5fQ1t2++XzJ+eTat1X9YR/stt5KeX01P69pPK6BJTOn8wX8dqD8UFGwQ5hQR+Yk3K3yJUmJ&#10;yDJgJPgDDgQIcQ+8Kvn/HtUPAAAA//8DAFBLAQItABQABgAIAAAAIQC2gziS/gAAAOEBAAATAAAA&#10;AAAAAAAAAAAAAAAAAABbQ29udGVudF9UeXBlc10ueG1sUEsBAi0AFAAGAAgAAAAhADj9If/WAAAA&#10;lAEAAAsAAAAAAAAAAAAAAAAALwEAAF9yZWxzLy5yZWxzUEsBAi0AFAAGAAgAAAAhAFSeAiPQAQAA&#10;8wMAAA4AAAAAAAAAAAAAAAAALgIAAGRycy9lMm9Eb2MueG1sUEsBAi0AFAAGAAgAAAAhAAq8c6vh&#10;AAAADwEAAA8AAAAAAAAAAAAAAAAAKgQAAGRycy9kb3ducmV2LnhtbFBLBQYAAAAABAAEAPMAAAA4&#10;BQAAAAA=&#10;" strokecolor="black [3200]" strokeweight=".5pt">
                <v:stroke endarrow="block" joinstyle="miter"/>
              </v:shape>
            </w:pict>
          </mc:Fallback>
        </mc:AlternateContent>
      </w:r>
    </w:p>
    <w:p w14:paraId="7EE476F8" w14:textId="787160C2" w:rsidR="00AC3AD6" w:rsidRDefault="00AC3AD6" w:rsidP="00CB17EA">
      <w:pPr>
        <w:rPr>
          <w:rFonts w:ascii="Calibri" w:hAnsi="Calibri" w:cs="Calibri"/>
          <w:sz w:val="22"/>
          <w:szCs w:val="22"/>
        </w:rPr>
      </w:pPr>
    </w:p>
    <w:p w14:paraId="2071B731" w14:textId="55F0E490" w:rsidR="00AC3AD6" w:rsidRDefault="003000B7" w:rsidP="00CB17EA">
      <w:pPr>
        <w:rPr>
          <w:rFonts w:ascii="Calibri" w:hAnsi="Calibri" w:cs="Calibri"/>
          <w:sz w:val="22"/>
          <w:szCs w:val="22"/>
        </w:rPr>
      </w:pPr>
      <w:r w:rsidRPr="00AC3AD6">
        <w:rPr>
          <w:rFonts w:ascii="Calibri" w:hAnsi="Calibri" w:cs="Calibri"/>
          <w:noProof/>
          <w:sz w:val="22"/>
          <w:szCs w:val="22"/>
          <w:lang w:eastAsia="en-GB"/>
        </w:rPr>
        <mc:AlternateContent>
          <mc:Choice Requires="wps">
            <w:drawing>
              <wp:anchor distT="0" distB="0" distL="114300" distR="114300" simplePos="0" relativeHeight="251679744" behindDoc="0" locked="0" layoutInCell="1" allowOverlap="1" wp14:anchorId="277FDBCF" wp14:editId="68346A68">
                <wp:simplePos x="0" y="0"/>
                <wp:positionH relativeFrom="column">
                  <wp:posOffset>911323</wp:posOffset>
                </wp:positionH>
                <wp:positionV relativeFrom="paragraph">
                  <wp:posOffset>105410</wp:posOffset>
                </wp:positionV>
                <wp:extent cx="2385695" cy="0"/>
                <wp:effectExtent l="0" t="0" r="14605" b="12700"/>
                <wp:wrapNone/>
                <wp:docPr id="121" name="Straight Connector 121"/>
                <wp:cNvGraphicFramePr/>
                <a:graphic xmlns:a="http://schemas.openxmlformats.org/drawingml/2006/main">
                  <a:graphicData uri="http://schemas.microsoft.com/office/word/2010/wordprocessingShape">
                    <wps:wsp>
                      <wps:cNvCnPr/>
                      <wps:spPr>
                        <a:xfrm flipV="1">
                          <a:off x="0" y="0"/>
                          <a:ext cx="2385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ECB30A" id="Straight Connector 121"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5pt,8.3pt" to="259.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XFwQEAAMUDAAAOAAAAZHJzL2Uyb0RvYy54bWysU02P0zAQvSPxHyzfadqiXS1R0z10BRcE&#10;FQvcvc64sbA91tg07b9n7LQB8SEhxMXKeOa9mfc82dyfvBNHoGQxdHK1WEoBQWNvw6GTnz6+fnEn&#10;Rcoq9MphgE6eIcn77fNnmzG2sMYBXQ8kmCSkdoydHHKObdMkPYBXaYERAicNkleZQzo0PamR2b1r&#10;1svlbTMi9ZFQQ0p8+zAl5bbyGwM6vzcmQRaukzxbrifV86mczXaj2gOpOFh9GUP9wxRe2cBNZ6oH&#10;lZX4SvYXKm81YUKTFxp9g8ZYDVUDq1ktf1LzOKgIVQubk+JsU/p/tPrdcU/C9vx265UUQXl+pMdM&#10;yh6GLHYYAluIJEqWvRpjahmyC3u6RCnuqQg/GfLCOBs/M1W1gsWJU3X6PDsNpyw0X65f3t3cvrqR&#10;Ql9zzURRqCKl/AbQi/LRSWdDMUG16vg2ZW7LpdcSDspI0xD1K58dlGIXPoBhYdxsGqeuFOwciaPi&#10;Zei/VEHMVSsLxFjnZtCytvwj6FJbYFDX7G+Bc3XtiCHPQG8D0u+65tN1VDPVX1VPWovsJ+zP9Umq&#10;Hbwr1aXLXpdl/DGu8O9/3/YbAAAA//8DAFBLAwQUAAYACAAAACEALKIAw94AAAAOAQAADwAAAGRy&#10;cy9kb3ducmV2LnhtbExPTU/DMAy9I+0/REbixpINWqBrOo0hxHkfl93SxrQVjdM12Vb+PUYc2MXy&#10;s5+f38uXo+vEGYfQetIwmyoQSJW3LdUa9rv3+2cQIRqypvOEGr4xwLKY3OQms/5CGzxvYy1YhEJm&#10;NDQx9pmUoWrQmTD1PRLvPv3gTGQ41NIO5sLirpNzpVLpTEv8oTE9rhusvrYnp2H34dRYxnaNdHxS&#10;q8NrktIh0frudnxbcFktQEQc4/8F/GZg/1CwsdKfyAbRMX58SJjKTZqCYEIye5mDKP8GssjldYzi&#10;BwAA//8DAFBLAQItABQABgAIAAAAIQC2gziS/gAAAOEBAAATAAAAAAAAAAAAAAAAAAAAAABbQ29u&#10;dGVudF9UeXBlc10ueG1sUEsBAi0AFAAGAAgAAAAhADj9If/WAAAAlAEAAAsAAAAAAAAAAAAAAAAA&#10;LwEAAF9yZWxzLy5yZWxzUEsBAi0AFAAGAAgAAAAhAGRZRcXBAQAAxQMAAA4AAAAAAAAAAAAAAAAA&#10;LgIAAGRycy9lMm9Eb2MueG1sUEsBAi0AFAAGAAgAAAAhACyiAMPeAAAADgEAAA8AAAAAAAAAAAAA&#10;AAAAGwQAAGRycy9kb3ducmV2LnhtbFBLBQYAAAAABAAEAPMAAAAmBQAAAAA=&#10;" strokecolor="black [3200]" strokeweight=".5pt">
                <v:stroke joinstyle="miter"/>
              </v:lin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80768" behindDoc="0" locked="0" layoutInCell="1" allowOverlap="1" wp14:anchorId="46CECDF9" wp14:editId="66CF66CE">
                <wp:simplePos x="0" y="0"/>
                <wp:positionH relativeFrom="column">
                  <wp:posOffset>3295015</wp:posOffset>
                </wp:positionH>
                <wp:positionV relativeFrom="paragraph">
                  <wp:posOffset>104873</wp:posOffset>
                </wp:positionV>
                <wp:extent cx="1270" cy="193040"/>
                <wp:effectExtent l="63500" t="0" r="36830" b="35560"/>
                <wp:wrapNone/>
                <wp:docPr id="12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1930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37905" id="AutoShape 121" o:spid="_x0000_s1026" type="#_x0000_t32" style="position:absolute;margin-left:259.45pt;margin-top:8.25pt;width:.1pt;height:15.2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co3wEAAJwDAAAOAAAAZHJzL2Uyb0RvYy54bWysU01v2zAMvQ/YfxB0Xxx7a7cacYohXXfp&#10;1gDdfgAjybYwSRQkJU7+/SjlY+t6K+aDQInkI/kevbjdW8N2KkSNruP1bM6ZcgKldkPHf/64f/eJ&#10;s5jASTDoVMcPKvLb5ds3i8m3qsERjVSBEYiL7eQ7Pqbk26qKYlQW4gy9cuTsMVhIdA1DJQNMhG5N&#10;1czn19WEQfqAQsVIr3dHJ18W/L5XIj32fVSJmY5Tb6mcoZybfFbLBbRDAD9qcWoDXtGFBe2o6AXq&#10;DhKwbdAvoKwWASP2aSbQVtj3WqgyA01Tz/+Z5mkEr8osRE70F5ri/4MV33frwLQk7ZprzhxYEunz&#10;NmGpzeqmzhRNPrYUuXLrkIcUe/fkH1D8iuSrnjnzJXqC3EzfUBIWEFZhZt8Hm5NpZrYvAhwuAqh9&#10;YoIe6+YjiSTIUd+8n38o8lTQnlN9iOmrQsuy0fGYAuhhTCt0joTGUJdCsHuIKTcG7Tkh13V4r40p&#10;ehvHpo7fXDVXJSGi0TI7c1gMw2ZlAttB3pjyZQYI7FlYwK2TBWxUIL+c7ATakM3SwdPoKWhwg1E8&#10;V7NKcmYU/STZOiIalyuqsqanns/8HTnfoDysQw7O77QCpZHTuuYd+/teov78VMvfAAAA//8DAFBL&#10;AwQUAAYACAAAACEAvJJT4+MAAAAOAQAADwAAAGRycy9kb3ducmV2LnhtbExPy07DMBC8I/EP1iJx&#10;o46hTps0ToWKQKg3QkEc3WRJImI7st028PVdTnAZaTWz8yjWkxnYEX3onVUgZgkwtLVretsq2L0+&#10;3iyBhahtowdnUcE3BliXlxeFzht3si94rGLLyMSGXCvoYhxzzkPdodFh5ka0xH06b3Sk07e88fpE&#10;5mbgt0mScqN7SwmdHnHTYf1VHYyC6WcrsX3v5/FZPC38Vm4+7t4qpa6vpocVwf0KWMQp/n3A7wbq&#10;DyUV27uDbQIbFEixzEhKRCqBkUCKTADbK5inGfCy4P9nlGcAAAD//wMAUEsBAi0AFAAGAAgAAAAh&#10;ALaDOJL+AAAA4QEAABMAAAAAAAAAAAAAAAAAAAAAAFtDb250ZW50X1R5cGVzXS54bWxQSwECLQAU&#10;AAYACAAAACEAOP0h/9YAAACUAQAACwAAAAAAAAAAAAAAAAAvAQAAX3JlbHMvLnJlbHNQSwECLQAU&#10;AAYACAAAACEA4W43KN8BAACcAwAADgAAAAAAAAAAAAAAAAAuAgAAZHJzL2Uyb0RvYy54bWxQSwEC&#10;LQAUAAYACAAAACEAvJJT4+MAAAAOAQAADwAAAAAAAAAAAAAAAAA5BAAAZHJzL2Rvd25yZXYueG1s&#10;UEsFBgAAAAAEAAQA8wAAAEkFA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81792" behindDoc="0" locked="0" layoutInCell="1" allowOverlap="1" wp14:anchorId="27E6650A" wp14:editId="0C6FDA51">
                <wp:simplePos x="0" y="0"/>
                <wp:positionH relativeFrom="column">
                  <wp:posOffset>1694180</wp:posOffset>
                </wp:positionH>
                <wp:positionV relativeFrom="paragraph">
                  <wp:posOffset>104775</wp:posOffset>
                </wp:positionV>
                <wp:extent cx="1270" cy="193040"/>
                <wp:effectExtent l="63500" t="0" r="36830" b="35560"/>
                <wp:wrapNone/>
                <wp:docPr id="12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1930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4CFC3" id="AutoShape 122" o:spid="_x0000_s1026" type="#_x0000_t32" style="position:absolute;margin-left:133.4pt;margin-top:8.25pt;width:.1pt;height:15.2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3b3QEAAJwDAAAOAAAAZHJzL2Uyb0RvYy54bWysU02PEzEMvSPxH6Lc6bQDC+yo0xXqslwW&#10;qLTwA9wkMxORiSMn7bT/Hif9gIUbYg6RE9vP9nue5d1hdGJvKFr0rVzM5lIYr1Bb37fy+7eHV++l&#10;iAm8BofetPJoorxbvXyxnEJjahzQaUOCQXxsptDKIaXQVFVUgxkhzjAYz84OaYTEV+orTTAx+uiq&#10;ej5/W01IOhAqEyO/3p+cclXwu86o9LXroknCtZJ7S+Wkcm7zWa2W0PQEYbDq3Ab8QxcjWM9Fr1D3&#10;kEDsyP4FNVpFGLFLM4VjhV1nlSkz8DSL+R/TPA0QTJmFyYnhSlP8f7Dqy35DwmrWrn4nhYeRRfqw&#10;S1hqi0VdZ4qmEBuOXPsN5SHVwT+FR1Q/IvuqZ858iYEht9Nn1IwFjFWYOXQ05mSeWRyKAMerAOaQ&#10;hOJH7oFFUuxY3L6evynyVNBcUgPF9MngKLLRypgIbD+kNXrPQiMtSiHYP8aUG4PmkpDrenywzhW9&#10;nRdTK29v6puSENFZnZ05LFK/XTsSe8gbU77MAIM9CyPceV3ABgP649lOYB3bIh0Dj57Igu+dkbna&#10;aLQUzvBPkq0TovO5oilreu75wt+J8y3q44ZycH7nFSiNnNc179jv9xL166da/QQAAP//AwBQSwME&#10;FAAGAAgAAAAhAPOpw+rkAAAADgEAAA8AAABkcnMvZG93bnJldi54bWxMj81OwzAQhO9IvIO1SNyo&#10;09C4kMapUBEI9Ub4EUc3XpKIeB3Fbht4+i4nuKy0mtnZb4r15HpxwDF0njTMZwkIpNrbjhoNry8P&#10;VzcgQjRkTe8JNXxjgHV5flaY3PojPeOhio3gEAq50dDGOORShrpFZ8LMD0isffrRmcjr2Eg7miOH&#10;u16mSaKkMx3xh9YMuGmx/qr2TsP0s82wee8W8Wn+uBy32ebj+q3S+vJiul/xuFuBiDjFvwv47cD8&#10;UDLYzu/JBtFrSJVi/siCykCwIVVLbrjTsFC3IMtC/q9RngAAAP//AwBQSwECLQAUAAYACAAAACEA&#10;toM4kv4AAADhAQAAEwAAAAAAAAAAAAAAAAAAAAAAW0NvbnRlbnRfVHlwZXNdLnhtbFBLAQItABQA&#10;BgAIAAAAIQA4/SH/1gAAAJQBAAALAAAAAAAAAAAAAAAAAC8BAABfcmVscy8ucmVsc1BLAQItABQA&#10;BgAIAAAAIQCtFi3b3QEAAJwDAAAOAAAAAAAAAAAAAAAAAC4CAABkcnMvZTJvRG9jLnhtbFBLAQIt&#10;ABQABgAIAAAAIQDzqcPq5AAAAA4BAAAPAAAAAAAAAAAAAAAAADcEAABkcnMvZG93bnJldi54bWxQ&#10;SwUGAAAAAAQABADzAAAASAUAAAAA&#10;">
                <v:stroke endarrow="block"/>
                <v:shadow color="#ccc"/>
                <o:lock v:ext="edit" shapetype="f"/>
              </v:shape>
            </w:pict>
          </mc:Fallback>
        </mc:AlternateContent>
      </w:r>
      <w:r w:rsidRPr="00AC3AD6">
        <w:rPr>
          <w:rFonts w:ascii="Calibri" w:hAnsi="Calibri" w:cs="Calibri"/>
          <w:noProof/>
          <w:sz w:val="22"/>
          <w:szCs w:val="22"/>
          <w:lang w:eastAsia="en-GB"/>
        </w:rPr>
        <mc:AlternateContent>
          <mc:Choice Requires="wps">
            <w:drawing>
              <wp:anchor distT="36576" distB="36576" distL="36576" distR="36576" simplePos="0" relativeHeight="251682816" behindDoc="0" locked="0" layoutInCell="1" allowOverlap="1" wp14:anchorId="57D95770" wp14:editId="7732C706">
                <wp:simplePos x="0" y="0"/>
                <wp:positionH relativeFrom="column">
                  <wp:posOffset>922020</wp:posOffset>
                </wp:positionH>
                <wp:positionV relativeFrom="paragraph">
                  <wp:posOffset>104873</wp:posOffset>
                </wp:positionV>
                <wp:extent cx="1270" cy="193040"/>
                <wp:effectExtent l="63500" t="0" r="36830" b="35560"/>
                <wp:wrapNone/>
                <wp:docPr id="12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1930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8A459" id="AutoShape 123" o:spid="_x0000_s1026" type="#_x0000_t32" style="position:absolute;margin-left:72.6pt;margin-top:8.25pt;width:.1pt;height:15.2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lL3wEAAJwDAAAOAAAAZHJzL2Uyb0RvYy54bWysU01v2zAMvQ/YfxB0Xxy767YacYohXXfp&#10;1gDdfgAjybYwSRQkJU7+/SjlY+t6K+aDQInkI/kevbjdW8N2KkSNruP1bM6ZcgKldkPHf/64f/eJ&#10;s5jASTDoVMcPKvLb5ds3i8m3qsERjVSBEYiL7eQ7Pqbk26qKYlQW4gy9cuTsMVhIdA1DJQNMhG5N&#10;1cznH6oJg/QBhYqRXu+OTr4s+H2vRHrs+6gSMx2n3lI5Qzk3+ayWC2iHAH7U4tQGvKILC9pR0QvU&#10;HSRg26BfQFktAkbs00ygrbDvtVBlBpqmnv8zzdMIXpVZiJzoLzTF/wcrvu/WgWlJ2jUklQNLIn3e&#10;Jiy1Wd1cZYomH1uKXLl1yEOKvXvyDyh+RfJVz5z5Ej1BbqZvKAkLCKsws++Dzck0M9sXAQ4XAdQ+&#10;MUGPdfORRBLkqG+u5u+LPBW051QfYvqq0LJsdDymAHoY0wqdI6Ex1KUQ7B5iyo1Be07IdR3ea2OK&#10;3saxqeM31811SYhotMzOHBbDsFmZwHaQN6Z8mQECexYWcOtkARsVyC8nO4E2ZLN08DR6ChrcYBTP&#10;1aySnBlFP0m2jojG5YqqrOmp5zN/R843KA/rkIPzO61AaeS0rnnH/r6XqD8/1fI3AAAA//8DAFBL&#10;AwQUAAYACAAAACEAVU70r+EAAAAOAQAADwAAAGRycy9kb3ducmV2LnhtbExPy07DMBC8I/EP1iJx&#10;o06LHSCNU6EiEOqN8BBHN16SiNiObLcNfH23J7isdrSz8yhXkx3YHkPsvVMwn2XA0DXe9K5V8Pb6&#10;eHULLCbtjB68QwU/GGFVnZ+VujD+4F5wX6eWkYiLhVbQpTQWnMemQ6vjzI/o6Pblg9WJYGi5CfpA&#10;4nbgiyzLudW9I4dOj7jusPmud1bB9LuR2H70Ij3Pn27CRq4/r99rpS4vpocljfslsIRT+vuAUwfK&#10;DxUF2/qdM5ENhIVcEJWWXAI7EYQUwLYKRH4HvCr5/xrVEQAA//8DAFBLAQItABQABgAIAAAAIQC2&#10;gziS/gAAAOEBAAATAAAAAAAAAAAAAAAAAAAAAABbQ29udGVudF9UeXBlc10ueG1sUEsBAi0AFAAG&#10;AAgAAAAhADj9If/WAAAAlAEAAAsAAAAAAAAAAAAAAAAALwEAAF9yZWxzLy5yZWxzUEsBAi0AFAAG&#10;AAgAAAAhAHYfWUvfAQAAnAMAAA4AAAAAAAAAAAAAAAAALgIAAGRycy9lMm9Eb2MueG1sUEsBAi0A&#10;FAAGAAgAAAAhAFVO9K/hAAAADgEAAA8AAAAAAAAAAAAAAAAAOQQAAGRycy9kb3ducmV2LnhtbFBL&#10;BQYAAAAABAAEAPMAAABHBQAAAAA=&#10;">
                <v:stroke endarrow="block"/>
                <v:shadow color="#ccc"/>
                <o:lock v:ext="edit" shapetype="f"/>
              </v:shape>
            </w:pict>
          </mc:Fallback>
        </mc:AlternateContent>
      </w:r>
    </w:p>
    <w:p w14:paraId="29A8DA00" w14:textId="77777777" w:rsidR="00AC3AD6" w:rsidRDefault="00AC3AD6" w:rsidP="00CB17EA">
      <w:pPr>
        <w:rPr>
          <w:rFonts w:ascii="Calibri" w:hAnsi="Calibri" w:cs="Calibri"/>
          <w:sz w:val="22"/>
          <w:szCs w:val="22"/>
        </w:rPr>
      </w:pPr>
    </w:p>
    <w:p w14:paraId="49942ADB" w14:textId="77777777" w:rsidR="00AC3AD6" w:rsidRDefault="00AC3AD6" w:rsidP="00CB17EA">
      <w:pPr>
        <w:rPr>
          <w:rFonts w:ascii="Calibri" w:hAnsi="Calibri" w:cs="Calibri"/>
          <w:sz w:val="22"/>
          <w:szCs w:val="22"/>
        </w:rPr>
      </w:pPr>
    </w:p>
    <w:p w14:paraId="5F46E2CA" w14:textId="77777777" w:rsidR="00AC3AD6" w:rsidRDefault="00AC3AD6" w:rsidP="00CB17EA">
      <w:pPr>
        <w:rPr>
          <w:rFonts w:ascii="Calibri" w:hAnsi="Calibri" w:cs="Calibri"/>
          <w:sz w:val="22"/>
          <w:szCs w:val="22"/>
        </w:rPr>
      </w:pPr>
    </w:p>
    <w:p w14:paraId="44340BD4" w14:textId="77777777" w:rsidR="00AC3AD6" w:rsidRDefault="00AC3AD6" w:rsidP="00CB17EA">
      <w:pPr>
        <w:rPr>
          <w:rFonts w:ascii="Calibri" w:hAnsi="Calibri" w:cs="Calibri"/>
          <w:sz w:val="22"/>
          <w:szCs w:val="22"/>
        </w:rPr>
      </w:pPr>
    </w:p>
    <w:p w14:paraId="491DB8E0" w14:textId="00908B13" w:rsidR="00CB17EA" w:rsidRDefault="00CB17EA" w:rsidP="00CB17EA">
      <w:pPr>
        <w:rPr>
          <w:rFonts w:ascii="Calibri" w:hAnsi="Calibri" w:cs="Calibri"/>
          <w:sz w:val="22"/>
          <w:szCs w:val="22"/>
        </w:rPr>
      </w:pPr>
      <w:r>
        <w:rPr>
          <w:rFonts w:ascii="Calibri" w:hAnsi="Calibri" w:cs="Calibri"/>
          <w:sz w:val="22"/>
          <w:szCs w:val="22"/>
        </w:rPr>
        <w:t>ToC = theory of change</w:t>
      </w:r>
    </w:p>
    <w:p w14:paraId="144A4FE1" w14:textId="77777777" w:rsidR="00CB17EA" w:rsidRDefault="00CB17EA" w:rsidP="00CB17EA">
      <w:pPr>
        <w:rPr>
          <w:rFonts w:ascii="Calibri" w:hAnsi="Calibri" w:cs="Calibri"/>
          <w:sz w:val="22"/>
          <w:szCs w:val="22"/>
        </w:rPr>
      </w:pPr>
      <w:r w:rsidRPr="001D33F5">
        <w:rPr>
          <w:rFonts w:ascii="Calibri" w:hAnsi="Calibri" w:cs="Calibri"/>
          <w:sz w:val="22"/>
          <w:szCs w:val="22"/>
        </w:rPr>
        <w:t>PE</w:t>
      </w:r>
      <w:r>
        <w:rPr>
          <w:rFonts w:ascii="Calibri" w:hAnsi="Calibri" w:cs="Calibri"/>
          <w:sz w:val="22"/>
          <w:szCs w:val="22"/>
        </w:rPr>
        <w:t xml:space="preserve"> </w:t>
      </w:r>
      <w:r w:rsidRPr="001D33F5">
        <w:rPr>
          <w:rFonts w:ascii="Calibri" w:hAnsi="Calibri" w:cs="Calibri"/>
          <w:sz w:val="22"/>
          <w:szCs w:val="22"/>
        </w:rPr>
        <w:t>=</w:t>
      </w:r>
      <w:r>
        <w:rPr>
          <w:rFonts w:ascii="Calibri" w:hAnsi="Calibri" w:cs="Calibri"/>
          <w:sz w:val="22"/>
          <w:szCs w:val="22"/>
        </w:rPr>
        <w:t xml:space="preserve"> </w:t>
      </w:r>
      <w:r w:rsidRPr="001D33F5">
        <w:rPr>
          <w:rFonts w:ascii="Calibri" w:hAnsi="Calibri" w:cs="Calibri"/>
          <w:sz w:val="22"/>
          <w:szCs w:val="22"/>
        </w:rPr>
        <w:t>process evaluation</w:t>
      </w:r>
    </w:p>
    <w:p w14:paraId="01E730CD" w14:textId="77777777" w:rsidR="00CB17EA" w:rsidRDefault="00CB17EA" w:rsidP="00CB17EA">
      <w:pPr>
        <w:rPr>
          <w:rFonts w:ascii="Calibri" w:hAnsi="Calibri" w:cs="Calibri"/>
          <w:sz w:val="22"/>
          <w:szCs w:val="22"/>
        </w:rPr>
      </w:pPr>
      <w:r>
        <w:rPr>
          <w:rFonts w:ascii="Calibri" w:hAnsi="Calibri" w:cs="Calibri"/>
          <w:sz w:val="22"/>
          <w:szCs w:val="22"/>
        </w:rPr>
        <w:t>OE = outcome evaluation</w:t>
      </w:r>
    </w:p>
    <w:p w14:paraId="1D47D595" w14:textId="77777777" w:rsidR="00CB17EA" w:rsidRPr="006419ED" w:rsidRDefault="00CB17EA" w:rsidP="00CB17EA">
      <w:pPr>
        <w:rPr>
          <w:rFonts w:ascii="Calibri" w:hAnsi="Calibri" w:cs="Calibri"/>
          <w:sz w:val="22"/>
          <w:szCs w:val="22"/>
        </w:rPr>
      </w:pPr>
      <w:r>
        <w:rPr>
          <w:rFonts w:ascii="Calibri" w:hAnsi="Calibri" w:cs="Calibri"/>
          <w:sz w:val="22"/>
          <w:szCs w:val="22"/>
        </w:rPr>
        <w:t>EE = economic evaluation</w:t>
      </w:r>
    </w:p>
    <w:p w14:paraId="5347CBE5" w14:textId="77777777" w:rsidR="003A23B3" w:rsidRPr="003A23B3" w:rsidRDefault="003A23B3" w:rsidP="00B65DE1"/>
    <w:p w14:paraId="1457775A" w14:textId="2B38698A" w:rsidR="00B40A5A" w:rsidRDefault="00B40A5A" w:rsidP="00B40A5A">
      <w:pPr>
        <w:pStyle w:val="Heading2"/>
      </w:pPr>
      <w:r>
        <w:lastRenderedPageBreak/>
        <w:t>Quality assessment</w:t>
      </w:r>
    </w:p>
    <w:p w14:paraId="3EBAC6E1" w14:textId="359E1CF7" w:rsidR="00B40A5A" w:rsidRDefault="00B40A5A" w:rsidP="00B40A5A">
      <w:r w:rsidRPr="00A41427">
        <w:rPr>
          <w:sz w:val="22"/>
          <w:szCs w:val="22"/>
        </w:rPr>
        <w:t>Appendix</w:t>
      </w:r>
      <w:r w:rsidRPr="00A41427">
        <w:rPr>
          <w:i/>
          <w:iCs/>
          <w:sz w:val="22"/>
          <w:szCs w:val="22"/>
        </w:rPr>
        <w:t xml:space="preserve"> </w:t>
      </w:r>
      <w:r>
        <w:rPr>
          <w:sz w:val="22"/>
          <w:szCs w:val="22"/>
        </w:rPr>
        <w:t>3</w:t>
      </w:r>
      <w:r w:rsidRPr="00A41427">
        <w:rPr>
          <w:sz w:val="22"/>
          <w:szCs w:val="22"/>
        </w:rPr>
        <w:t xml:space="preserve"> shows</w:t>
      </w:r>
      <w:r w:rsidRPr="007C5F81">
        <w:rPr>
          <w:sz w:val="22"/>
          <w:szCs w:val="22"/>
        </w:rPr>
        <w:t xml:space="preserve"> </w:t>
      </w:r>
      <w:r>
        <w:rPr>
          <w:sz w:val="22"/>
          <w:szCs w:val="22"/>
        </w:rPr>
        <w:t xml:space="preserve">the results of our </w:t>
      </w:r>
      <w:r w:rsidRPr="007C5F81">
        <w:rPr>
          <w:sz w:val="22"/>
          <w:szCs w:val="22"/>
        </w:rPr>
        <w:t>quality assessment</w:t>
      </w:r>
      <w:r>
        <w:rPr>
          <w:sz w:val="22"/>
          <w:szCs w:val="22"/>
        </w:rPr>
        <w:t>s</w:t>
      </w:r>
      <w:r w:rsidRPr="007C5F81">
        <w:rPr>
          <w:sz w:val="22"/>
          <w:szCs w:val="22"/>
        </w:rPr>
        <w:t xml:space="preserve">. </w:t>
      </w:r>
      <w:r w:rsidR="00676F4F">
        <w:rPr>
          <w:sz w:val="22"/>
          <w:szCs w:val="22"/>
        </w:rPr>
        <w:t xml:space="preserve">Nine of the 11 included reports were assessed as reporting findings tat were grounded in the data presented. </w:t>
      </w:r>
      <w:r w:rsidRPr="007C5F81">
        <w:rPr>
          <w:sz w:val="22"/>
          <w:szCs w:val="22"/>
        </w:rPr>
        <w:t>Overall quality varied</w:t>
      </w:r>
      <w:r w:rsidR="002964EA">
        <w:rPr>
          <w:sz w:val="22"/>
          <w:szCs w:val="22"/>
        </w:rPr>
        <w:t>,</w:t>
      </w:r>
      <w:r>
        <w:rPr>
          <w:sz w:val="22"/>
          <w:szCs w:val="22"/>
        </w:rPr>
        <w:t xml:space="preserve"> with most</w:t>
      </w:r>
      <w:r w:rsidR="00283984">
        <w:rPr>
          <w:sz w:val="22"/>
          <w:szCs w:val="22"/>
        </w:rPr>
        <w:t xml:space="preserve"> reports</w:t>
      </w:r>
      <w:r w:rsidR="002964EA">
        <w:rPr>
          <w:sz w:val="22"/>
          <w:szCs w:val="22"/>
        </w:rPr>
        <w:t xml:space="preserve"> assessed as</w:t>
      </w:r>
      <w:r>
        <w:rPr>
          <w:sz w:val="22"/>
          <w:szCs w:val="22"/>
        </w:rPr>
        <w:t xml:space="preserve"> </w:t>
      </w:r>
      <w:r w:rsidRPr="007C5F81">
        <w:rPr>
          <w:sz w:val="22"/>
          <w:szCs w:val="22"/>
        </w:rPr>
        <w:t>medium</w:t>
      </w:r>
      <w:r>
        <w:rPr>
          <w:sz w:val="22"/>
          <w:szCs w:val="22"/>
        </w:rPr>
        <w:t xml:space="preserve"> or </w:t>
      </w:r>
      <w:r w:rsidRPr="007C5F81">
        <w:rPr>
          <w:sz w:val="22"/>
          <w:szCs w:val="22"/>
        </w:rPr>
        <w:t>high</w:t>
      </w:r>
      <w:r>
        <w:rPr>
          <w:sz w:val="22"/>
          <w:szCs w:val="22"/>
        </w:rPr>
        <w:t xml:space="preserve"> </w:t>
      </w:r>
      <w:r w:rsidRPr="007C5F81">
        <w:rPr>
          <w:sz w:val="22"/>
          <w:szCs w:val="22"/>
        </w:rPr>
        <w:t xml:space="preserve">quality. </w:t>
      </w:r>
      <w:r>
        <w:rPr>
          <w:sz w:val="22"/>
          <w:szCs w:val="22"/>
        </w:rPr>
        <w:t>In terms of the reliability or trustworthiness of their overall findings,</w:t>
      </w:r>
      <w:r w:rsidRPr="007C5F81">
        <w:rPr>
          <w:sz w:val="22"/>
          <w:szCs w:val="22"/>
        </w:rPr>
        <w:t xml:space="preserve"> four </w:t>
      </w:r>
      <w:r>
        <w:rPr>
          <w:sz w:val="22"/>
          <w:szCs w:val="22"/>
        </w:rPr>
        <w:t xml:space="preserve">reports </w:t>
      </w:r>
      <w:r w:rsidRPr="007C5F81">
        <w:rPr>
          <w:sz w:val="22"/>
          <w:szCs w:val="22"/>
        </w:rPr>
        <w:t>were assessed as medium-quality</w:t>
      </w:r>
      <w:r w:rsidR="005402D2" w:rsidRPr="005402D2">
        <w:rPr>
          <w:noProof/>
          <w:sz w:val="22"/>
          <w:szCs w:val="22"/>
          <w:vertAlign w:val="superscript"/>
        </w:rPr>
        <w:t>42,68,75,76</w:t>
      </w:r>
      <w:r w:rsidRPr="007C5F81">
        <w:rPr>
          <w:sz w:val="22"/>
          <w:szCs w:val="22"/>
        </w:rPr>
        <w:t xml:space="preserve"> and </w:t>
      </w:r>
      <w:r w:rsidR="00137405">
        <w:rPr>
          <w:sz w:val="22"/>
          <w:szCs w:val="22"/>
        </w:rPr>
        <w:t>eight</w:t>
      </w:r>
      <w:r w:rsidR="00137405" w:rsidRPr="007C5F81">
        <w:rPr>
          <w:sz w:val="22"/>
          <w:szCs w:val="22"/>
        </w:rPr>
        <w:t xml:space="preserve"> </w:t>
      </w:r>
      <w:r w:rsidRPr="007C5F81">
        <w:rPr>
          <w:sz w:val="22"/>
          <w:szCs w:val="22"/>
        </w:rPr>
        <w:t>as high-quality.</w:t>
      </w:r>
      <w:r w:rsidR="005402D2" w:rsidRPr="005402D2">
        <w:rPr>
          <w:noProof/>
          <w:sz w:val="22"/>
          <w:szCs w:val="22"/>
          <w:vertAlign w:val="superscript"/>
        </w:rPr>
        <w:t>49,52,54,59,63,64,67,78</w:t>
      </w:r>
      <w:r w:rsidRPr="007C5F81">
        <w:rPr>
          <w:sz w:val="22"/>
          <w:szCs w:val="22"/>
        </w:rPr>
        <w:t xml:space="preserve"> </w:t>
      </w:r>
      <w:r>
        <w:rPr>
          <w:sz w:val="22"/>
          <w:szCs w:val="22"/>
        </w:rPr>
        <w:t>In terms of their overall usefulness for</w:t>
      </w:r>
      <w:r w:rsidRPr="007C5F81">
        <w:rPr>
          <w:sz w:val="22"/>
          <w:szCs w:val="22"/>
        </w:rPr>
        <w:t xml:space="preserve"> </w:t>
      </w:r>
      <w:r w:rsidR="005E6446">
        <w:rPr>
          <w:sz w:val="22"/>
          <w:szCs w:val="22"/>
        </w:rPr>
        <w:t>addressing</w:t>
      </w:r>
      <w:r w:rsidRPr="007C5F81">
        <w:rPr>
          <w:sz w:val="22"/>
          <w:szCs w:val="22"/>
        </w:rPr>
        <w:t xml:space="preserve"> </w:t>
      </w:r>
      <w:r w:rsidR="002B4E4F">
        <w:rPr>
          <w:sz w:val="22"/>
          <w:szCs w:val="22"/>
        </w:rPr>
        <w:t>our</w:t>
      </w:r>
      <w:r w:rsidR="002B4E4F" w:rsidRPr="007C5F81">
        <w:rPr>
          <w:sz w:val="22"/>
          <w:szCs w:val="22"/>
        </w:rPr>
        <w:t xml:space="preserve"> </w:t>
      </w:r>
      <w:r w:rsidRPr="007C5F81">
        <w:rPr>
          <w:sz w:val="22"/>
          <w:szCs w:val="22"/>
        </w:rPr>
        <w:t xml:space="preserve">research questions, </w:t>
      </w:r>
      <w:r w:rsidR="00137405">
        <w:rPr>
          <w:sz w:val="22"/>
          <w:szCs w:val="22"/>
        </w:rPr>
        <w:t>four</w:t>
      </w:r>
      <w:r w:rsidR="00137405" w:rsidRPr="007C5F81">
        <w:rPr>
          <w:sz w:val="22"/>
          <w:szCs w:val="22"/>
        </w:rPr>
        <w:t xml:space="preserve"> </w:t>
      </w:r>
      <w:r w:rsidRPr="007C5F81">
        <w:rPr>
          <w:sz w:val="22"/>
          <w:szCs w:val="22"/>
        </w:rPr>
        <w:t>were assessed as low</w:t>
      </w:r>
      <w:r>
        <w:rPr>
          <w:sz w:val="22"/>
          <w:szCs w:val="22"/>
        </w:rPr>
        <w:t>-</w:t>
      </w:r>
      <w:r w:rsidRPr="007C5F81">
        <w:rPr>
          <w:sz w:val="22"/>
          <w:szCs w:val="22"/>
        </w:rPr>
        <w:t>quality,</w:t>
      </w:r>
      <w:r w:rsidR="005402D2" w:rsidRPr="005402D2">
        <w:rPr>
          <w:noProof/>
          <w:sz w:val="22"/>
          <w:szCs w:val="22"/>
          <w:vertAlign w:val="superscript"/>
        </w:rPr>
        <w:t>52,54,68,78</w:t>
      </w:r>
      <w:r w:rsidRPr="007C5F81">
        <w:rPr>
          <w:sz w:val="22"/>
          <w:szCs w:val="22"/>
        </w:rPr>
        <w:t xml:space="preserve"> three as medium</w:t>
      </w:r>
      <w:r>
        <w:rPr>
          <w:sz w:val="22"/>
          <w:szCs w:val="22"/>
        </w:rPr>
        <w:t>-</w:t>
      </w:r>
      <w:r w:rsidRPr="007C5F81">
        <w:rPr>
          <w:sz w:val="22"/>
          <w:szCs w:val="22"/>
        </w:rPr>
        <w:t>quality</w:t>
      </w:r>
      <w:r w:rsidR="005402D2" w:rsidRPr="005402D2">
        <w:rPr>
          <w:noProof/>
          <w:sz w:val="22"/>
          <w:szCs w:val="22"/>
          <w:vertAlign w:val="superscript"/>
        </w:rPr>
        <w:t>63,64,67</w:t>
      </w:r>
      <w:r w:rsidRPr="007C5F81">
        <w:rPr>
          <w:sz w:val="22"/>
          <w:szCs w:val="22"/>
        </w:rPr>
        <w:t xml:space="preserve"> and </w:t>
      </w:r>
      <w:r w:rsidR="00137405">
        <w:rPr>
          <w:sz w:val="22"/>
          <w:szCs w:val="22"/>
        </w:rPr>
        <w:t>five</w:t>
      </w:r>
      <w:r w:rsidR="00137405" w:rsidRPr="007C5F81">
        <w:rPr>
          <w:sz w:val="22"/>
          <w:szCs w:val="22"/>
        </w:rPr>
        <w:t xml:space="preserve"> </w:t>
      </w:r>
      <w:r w:rsidRPr="007C5F81">
        <w:rPr>
          <w:sz w:val="22"/>
          <w:szCs w:val="22"/>
        </w:rPr>
        <w:t>as high</w:t>
      </w:r>
      <w:r>
        <w:rPr>
          <w:sz w:val="22"/>
          <w:szCs w:val="22"/>
        </w:rPr>
        <w:t>-</w:t>
      </w:r>
      <w:r w:rsidRPr="007C5F81">
        <w:rPr>
          <w:sz w:val="22"/>
          <w:szCs w:val="22"/>
        </w:rPr>
        <w:t>quality.</w:t>
      </w:r>
      <w:r w:rsidR="005402D2" w:rsidRPr="005402D2">
        <w:rPr>
          <w:noProof/>
          <w:sz w:val="22"/>
          <w:szCs w:val="22"/>
          <w:vertAlign w:val="superscript"/>
        </w:rPr>
        <w:t>42,49,59,75,76</w:t>
      </w:r>
      <w:r w:rsidRPr="007C5F81">
        <w:rPr>
          <w:sz w:val="22"/>
          <w:szCs w:val="22"/>
        </w:rPr>
        <w:t xml:space="preserve"> Only </w:t>
      </w:r>
      <w:r w:rsidR="00137405">
        <w:rPr>
          <w:sz w:val="22"/>
          <w:szCs w:val="22"/>
        </w:rPr>
        <w:t>two</w:t>
      </w:r>
      <w:r w:rsidR="00137405" w:rsidRPr="007C5F81">
        <w:rPr>
          <w:sz w:val="22"/>
          <w:szCs w:val="22"/>
        </w:rPr>
        <w:t xml:space="preserve"> </w:t>
      </w:r>
      <w:r w:rsidRPr="007C5F81">
        <w:rPr>
          <w:sz w:val="22"/>
          <w:szCs w:val="22"/>
        </w:rPr>
        <w:t>report</w:t>
      </w:r>
      <w:r w:rsidR="00137405">
        <w:rPr>
          <w:sz w:val="22"/>
          <w:szCs w:val="22"/>
        </w:rPr>
        <w:t>s</w:t>
      </w:r>
      <w:r w:rsidRPr="007C5F81">
        <w:rPr>
          <w:sz w:val="22"/>
          <w:szCs w:val="22"/>
        </w:rPr>
        <w:t xml:space="preserve"> </w:t>
      </w:r>
      <w:r w:rsidR="00137405">
        <w:rPr>
          <w:sz w:val="22"/>
          <w:szCs w:val="22"/>
        </w:rPr>
        <w:t>were</w:t>
      </w:r>
      <w:r w:rsidR="00137405" w:rsidRPr="007C5F81">
        <w:rPr>
          <w:sz w:val="22"/>
          <w:szCs w:val="22"/>
        </w:rPr>
        <w:t xml:space="preserve"> </w:t>
      </w:r>
      <w:r w:rsidRPr="007C5F81">
        <w:rPr>
          <w:sz w:val="22"/>
          <w:szCs w:val="22"/>
        </w:rPr>
        <w:t>assessed as high</w:t>
      </w:r>
      <w:r>
        <w:rPr>
          <w:sz w:val="22"/>
          <w:szCs w:val="22"/>
        </w:rPr>
        <w:t>-</w:t>
      </w:r>
      <w:r w:rsidRPr="007C5F81">
        <w:rPr>
          <w:sz w:val="22"/>
          <w:szCs w:val="22"/>
        </w:rPr>
        <w:t xml:space="preserve">quality in both reliability/trustworthiness </w:t>
      </w:r>
      <w:r>
        <w:rPr>
          <w:sz w:val="22"/>
          <w:szCs w:val="22"/>
        </w:rPr>
        <w:t>and</w:t>
      </w:r>
      <w:r w:rsidRPr="007C5F81">
        <w:rPr>
          <w:sz w:val="22"/>
          <w:szCs w:val="22"/>
        </w:rPr>
        <w:t xml:space="preserve"> usefulness</w:t>
      </w:r>
      <w:r w:rsidR="005402D2" w:rsidRPr="005402D2">
        <w:rPr>
          <w:noProof/>
          <w:sz w:val="22"/>
          <w:szCs w:val="22"/>
          <w:vertAlign w:val="superscript"/>
        </w:rPr>
        <w:t>49,59</w:t>
      </w:r>
      <w:r w:rsidRPr="007C5F81">
        <w:rPr>
          <w:sz w:val="22"/>
          <w:szCs w:val="22"/>
        </w:rPr>
        <w:t xml:space="preserve"> and all were assessed as medium</w:t>
      </w:r>
      <w:r>
        <w:rPr>
          <w:sz w:val="22"/>
          <w:szCs w:val="22"/>
        </w:rPr>
        <w:t>-</w:t>
      </w:r>
      <w:r w:rsidRPr="007C5F81">
        <w:rPr>
          <w:sz w:val="22"/>
          <w:szCs w:val="22"/>
        </w:rPr>
        <w:t xml:space="preserve"> or high</w:t>
      </w:r>
      <w:r>
        <w:rPr>
          <w:sz w:val="22"/>
          <w:szCs w:val="22"/>
        </w:rPr>
        <w:t>-</w:t>
      </w:r>
      <w:r w:rsidRPr="007C5F81">
        <w:rPr>
          <w:sz w:val="22"/>
          <w:szCs w:val="22"/>
        </w:rPr>
        <w:t>quality in at least one of these</w:t>
      </w:r>
      <w:r>
        <w:rPr>
          <w:sz w:val="22"/>
          <w:szCs w:val="22"/>
        </w:rPr>
        <w:t xml:space="preserve"> two</w:t>
      </w:r>
      <w:r w:rsidRPr="007C5F81">
        <w:rPr>
          <w:sz w:val="22"/>
          <w:szCs w:val="22"/>
        </w:rPr>
        <w:t xml:space="preserve"> domains.</w:t>
      </w:r>
      <w:r w:rsidR="005402D2" w:rsidRPr="005402D2">
        <w:rPr>
          <w:noProof/>
          <w:sz w:val="22"/>
          <w:szCs w:val="22"/>
          <w:vertAlign w:val="superscript"/>
        </w:rPr>
        <w:t>42,49,52,54,59,63,64,67,68,75,76,78</w:t>
      </w:r>
      <w:r w:rsidRPr="00B40A5A">
        <w:t xml:space="preserve"> </w:t>
      </w:r>
    </w:p>
    <w:p w14:paraId="5DF95186" w14:textId="77777777" w:rsidR="00B40A5A" w:rsidRDefault="00B40A5A" w:rsidP="00B40A5A"/>
    <w:p w14:paraId="5745DE4C" w14:textId="77777777" w:rsidR="00B40A5A" w:rsidRDefault="00B40A5A" w:rsidP="00B40A5A">
      <w:pPr>
        <w:pStyle w:val="Heading2"/>
      </w:pPr>
      <w:r>
        <w:t>Themes emerging from synthesis of process evaluation reports</w:t>
      </w:r>
    </w:p>
    <w:p w14:paraId="48F7E1BC" w14:textId="7BA9C472" w:rsidR="00B40A5A" w:rsidRPr="00A873D6" w:rsidRDefault="00B40A5A" w:rsidP="00B40A5A">
      <w:pPr>
        <w:rPr>
          <w:sz w:val="22"/>
          <w:szCs w:val="22"/>
        </w:rPr>
      </w:pPr>
      <w:r w:rsidRPr="00A41427">
        <w:rPr>
          <w:sz w:val="22"/>
          <w:szCs w:val="22"/>
        </w:rPr>
        <w:t xml:space="preserve">Appendix </w:t>
      </w:r>
      <w:r>
        <w:rPr>
          <w:sz w:val="22"/>
          <w:szCs w:val="22"/>
        </w:rPr>
        <w:t>4</w:t>
      </w:r>
      <w:r w:rsidRPr="007C5F81">
        <w:rPr>
          <w:sz w:val="22"/>
          <w:szCs w:val="22"/>
        </w:rPr>
        <w:t xml:space="preserve"> shows the relationship between primary, secondary and tertiary codes </w:t>
      </w:r>
      <w:r>
        <w:rPr>
          <w:sz w:val="22"/>
          <w:szCs w:val="22"/>
        </w:rPr>
        <w:t>developed through our analysis and synthesis of process data</w:t>
      </w:r>
      <w:r w:rsidRPr="007C5F81">
        <w:rPr>
          <w:sz w:val="22"/>
          <w:szCs w:val="22"/>
        </w:rPr>
        <w:t>.</w:t>
      </w:r>
    </w:p>
    <w:p w14:paraId="49BC68E7" w14:textId="77777777" w:rsidR="00AC38C2" w:rsidRDefault="00AC38C2" w:rsidP="00B40A5A">
      <w:pPr>
        <w:rPr>
          <w:rFonts w:ascii="Calibri" w:hAnsi="Calibri" w:cs="Calibri"/>
          <w:sz w:val="22"/>
          <w:szCs w:val="22"/>
        </w:rPr>
      </w:pPr>
    </w:p>
    <w:p w14:paraId="3DA3EE52" w14:textId="77777777" w:rsidR="00B40A5A" w:rsidRDefault="00B40A5A" w:rsidP="00B40A5A">
      <w:pPr>
        <w:pStyle w:val="Heading4"/>
      </w:pPr>
      <w:bookmarkStart w:id="1" w:name="_Toc36739575"/>
      <w:r>
        <w:t>Intervention characteristics affecting intervention receipt</w:t>
      </w:r>
      <w:bookmarkEnd w:id="1"/>
    </w:p>
    <w:p w14:paraId="54FA8B51" w14:textId="0DC9FDF6" w:rsidR="00B40A5A" w:rsidRDefault="00B40A5A" w:rsidP="00B40A5A">
      <w:pPr>
        <w:rPr>
          <w:sz w:val="22"/>
          <w:szCs w:val="22"/>
        </w:rPr>
      </w:pPr>
      <w:r>
        <w:rPr>
          <w:sz w:val="22"/>
          <w:szCs w:val="22"/>
        </w:rPr>
        <w:t>Nearly all process evaluations explored ways in which intervention characteristics affected receipt</w:t>
      </w:r>
      <w:r w:rsidR="00934751">
        <w:rPr>
          <w:sz w:val="22"/>
          <w:szCs w:val="22"/>
        </w:rPr>
        <w:t>, though the included reports tended to lack breadth of the areas explored and in-depth exploration of the findings that they did report</w:t>
      </w:r>
      <w:r>
        <w:rPr>
          <w:sz w:val="22"/>
          <w:szCs w:val="22"/>
        </w:rPr>
        <w:t>.</w:t>
      </w:r>
      <w:r w:rsidR="005402D2" w:rsidRPr="005402D2">
        <w:rPr>
          <w:noProof/>
          <w:sz w:val="22"/>
          <w:szCs w:val="22"/>
          <w:vertAlign w:val="superscript"/>
        </w:rPr>
        <w:t>42,49,52,59,63,64,67,68,75,76,78</w:t>
      </w:r>
      <w:r w:rsidRPr="007B3056">
        <w:rPr>
          <w:sz w:val="22"/>
          <w:szCs w:val="22"/>
        </w:rPr>
        <w:t xml:space="preserve"> </w:t>
      </w:r>
      <w:r w:rsidR="003A23B3">
        <w:rPr>
          <w:sz w:val="22"/>
          <w:szCs w:val="22"/>
        </w:rPr>
        <w:t>However, s</w:t>
      </w:r>
      <w:r>
        <w:rPr>
          <w:sz w:val="22"/>
          <w:szCs w:val="22"/>
        </w:rPr>
        <w:t>everal sub-themes emerged in our analysis</w:t>
      </w:r>
      <w:r w:rsidR="00934751">
        <w:rPr>
          <w:sz w:val="22"/>
          <w:szCs w:val="22"/>
        </w:rPr>
        <w:t>.</w:t>
      </w:r>
    </w:p>
    <w:p w14:paraId="2ABF7FDD" w14:textId="77777777" w:rsidR="00B40A5A" w:rsidRPr="00BA720F" w:rsidRDefault="00B40A5A" w:rsidP="00B40A5A">
      <w:pPr>
        <w:rPr>
          <w:sz w:val="22"/>
          <w:szCs w:val="22"/>
        </w:rPr>
      </w:pPr>
    </w:p>
    <w:p w14:paraId="7CDB2D03" w14:textId="5864B69B" w:rsidR="00B40A5A" w:rsidRPr="007C5F81" w:rsidRDefault="00E12ABC" w:rsidP="00B65DE1">
      <w:pPr>
        <w:pStyle w:val="Heading5"/>
      </w:pPr>
      <w:r>
        <w:t>Ease of u</w:t>
      </w:r>
      <w:r w:rsidR="00B40A5A" w:rsidRPr="007C5F81">
        <w:t>s</w:t>
      </w:r>
      <w:r>
        <w:t>e</w:t>
      </w:r>
    </w:p>
    <w:p w14:paraId="7F5AD2A8" w14:textId="19206BC2" w:rsidR="00B40A5A" w:rsidRDefault="00B40A5A" w:rsidP="00B40A5A">
      <w:pPr>
        <w:rPr>
          <w:sz w:val="22"/>
          <w:szCs w:val="22"/>
        </w:rPr>
      </w:pPr>
      <w:r>
        <w:rPr>
          <w:sz w:val="22"/>
          <w:szCs w:val="22"/>
        </w:rPr>
        <w:t>Across health domains, a</w:t>
      </w:r>
      <w:r w:rsidRPr="007C5F81">
        <w:rPr>
          <w:sz w:val="22"/>
          <w:szCs w:val="22"/>
        </w:rPr>
        <w:t xml:space="preserve">cceptability was enhanced when interventions were easy to use and free of technical problems. </w:t>
      </w:r>
      <w:r w:rsidR="00934751">
        <w:rPr>
          <w:sz w:val="22"/>
          <w:szCs w:val="22"/>
        </w:rPr>
        <w:t>F</w:t>
      </w:r>
      <w:r w:rsidRPr="007C5F81">
        <w:rPr>
          <w:sz w:val="22"/>
          <w:szCs w:val="22"/>
        </w:rPr>
        <w:t>ew technical problems</w:t>
      </w:r>
      <w:r w:rsidR="00934751">
        <w:rPr>
          <w:sz w:val="22"/>
          <w:szCs w:val="22"/>
        </w:rPr>
        <w:t xml:space="preserve"> were reported</w:t>
      </w:r>
      <w:r>
        <w:rPr>
          <w:sz w:val="22"/>
          <w:szCs w:val="22"/>
        </w:rPr>
        <w:t>. For example</w:t>
      </w:r>
      <w:r w:rsidRPr="007C5F81">
        <w:rPr>
          <w:sz w:val="22"/>
          <w:szCs w:val="22"/>
        </w:rPr>
        <w:t xml:space="preserve">, </w:t>
      </w:r>
      <w:r w:rsidR="00934751">
        <w:rPr>
          <w:sz w:val="22"/>
          <w:szCs w:val="22"/>
        </w:rPr>
        <w:t>from</w:t>
      </w:r>
      <w:r>
        <w:rPr>
          <w:sz w:val="22"/>
          <w:szCs w:val="22"/>
        </w:rPr>
        <w:t xml:space="preserve"> studies assessed as medium reliability</w:t>
      </w:r>
      <w:r w:rsidR="00934751">
        <w:rPr>
          <w:sz w:val="22"/>
          <w:szCs w:val="22"/>
        </w:rPr>
        <w:t>,</w:t>
      </w:r>
      <w:r>
        <w:rPr>
          <w:sz w:val="22"/>
          <w:szCs w:val="22"/>
        </w:rPr>
        <w:t xml:space="preserve"> </w:t>
      </w:r>
      <w:r w:rsidRPr="007C5F81">
        <w:rPr>
          <w:sz w:val="22"/>
          <w:szCs w:val="22"/>
        </w:rPr>
        <w:t xml:space="preserve">10% or fewer </w:t>
      </w:r>
      <w:r w:rsidRPr="007C5F81">
        <w:rPr>
          <w:i/>
          <w:sz w:val="22"/>
          <w:szCs w:val="22"/>
        </w:rPr>
        <w:t xml:space="preserve">Smartphone Self-Monitoring </w:t>
      </w:r>
      <w:r w:rsidRPr="007C5F81">
        <w:rPr>
          <w:sz w:val="22"/>
          <w:szCs w:val="22"/>
        </w:rPr>
        <w:t>users report</w:t>
      </w:r>
      <w:r>
        <w:rPr>
          <w:sz w:val="22"/>
          <w:szCs w:val="22"/>
        </w:rPr>
        <w:t>ed</w:t>
      </w:r>
      <w:r w:rsidRPr="007C5F81">
        <w:rPr>
          <w:sz w:val="22"/>
          <w:szCs w:val="22"/>
        </w:rPr>
        <w:t xml:space="preserve"> technical difficulties</w:t>
      </w:r>
      <w:r w:rsidR="005402D2" w:rsidRPr="005402D2">
        <w:rPr>
          <w:noProof/>
          <w:sz w:val="22"/>
          <w:szCs w:val="22"/>
          <w:vertAlign w:val="superscript"/>
        </w:rPr>
        <w:t>76</w:t>
      </w:r>
      <w:r w:rsidRPr="007C5F81">
        <w:rPr>
          <w:sz w:val="22"/>
          <w:szCs w:val="22"/>
        </w:rPr>
        <w:t xml:space="preserve"> and participants report</w:t>
      </w:r>
      <w:r w:rsidR="00B92CCE">
        <w:rPr>
          <w:sz w:val="22"/>
          <w:szCs w:val="22"/>
        </w:rPr>
        <w:t>ed</w:t>
      </w:r>
      <w:r w:rsidRPr="007C5F81">
        <w:rPr>
          <w:sz w:val="22"/>
          <w:szCs w:val="22"/>
        </w:rPr>
        <w:t xml:space="preserve"> that the </w:t>
      </w:r>
      <w:r w:rsidRPr="007C5F81">
        <w:rPr>
          <w:i/>
          <w:sz w:val="22"/>
          <w:szCs w:val="22"/>
        </w:rPr>
        <w:t xml:space="preserve">HealthMindr </w:t>
      </w:r>
      <w:r w:rsidRPr="007C5F81">
        <w:rPr>
          <w:sz w:val="22"/>
          <w:szCs w:val="22"/>
        </w:rPr>
        <w:t>app was easy to use.</w:t>
      </w:r>
      <w:r w:rsidR="005402D2" w:rsidRPr="005402D2">
        <w:rPr>
          <w:noProof/>
          <w:sz w:val="22"/>
          <w:szCs w:val="22"/>
          <w:vertAlign w:val="superscript"/>
        </w:rPr>
        <w:t>75</w:t>
      </w:r>
      <w:r w:rsidRPr="007C5F81">
        <w:rPr>
          <w:sz w:val="22"/>
          <w:szCs w:val="22"/>
        </w:rPr>
        <w:t xml:space="preserve"> </w:t>
      </w:r>
      <w:r>
        <w:rPr>
          <w:sz w:val="22"/>
          <w:szCs w:val="22"/>
        </w:rPr>
        <w:t xml:space="preserve">However, </w:t>
      </w:r>
      <w:r w:rsidR="00934751">
        <w:rPr>
          <w:sz w:val="22"/>
          <w:szCs w:val="22"/>
        </w:rPr>
        <w:t>from studies of medium</w:t>
      </w:r>
      <w:r w:rsidR="005402D2" w:rsidRPr="005402D2">
        <w:rPr>
          <w:noProof/>
          <w:sz w:val="22"/>
          <w:szCs w:val="22"/>
          <w:vertAlign w:val="superscript"/>
        </w:rPr>
        <w:t>42,76</w:t>
      </w:r>
      <w:r w:rsidR="00934751">
        <w:rPr>
          <w:sz w:val="22"/>
          <w:szCs w:val="22"/>
        </w:rPr>
        <w:t xml:space="preserve"> and high</w:t>
      </w:r>
      <w:r w:rsidR="005402D2" w:rsidRPr="005402D2">
        <w:rPr>
          <w:noProof/>
          <w:sz w:val="22"/>
          <w:szCs w:val="22"/>
          <w:vertAlign w:val="superscript"/>
        </w:rPr>
        <w:t>49,54,59,63,67,78</w:t>
      </w:r>
      <w:r w:rsidR="00934751">
        <w:rPr>
          <w:sz w:val="22"/>
          <w:szCs w:val="22"/>
        </w:rPr>
        <w:t xml:space="preserve"> reliability</w:t>
      </w:r>
      <w:r w:rsidR="00934751" w:rsidRPr="007C5F81">
        <w:rPr>
          <w:sz w:val="22"/>
          <w:szCs w:val="22"/>
        </w:rPr>
        <w:t xml:space="preserve">, </w:t>
      </w:r>
      <w:r>
        <w:rPr>
          <w:sz w:val="22"/>
          <w:szCs w:val="22"/>
        </w:rPr>
        <w:t>when p</w:t>
      </w:r>
      <w:r w:rsidRPr="007C5F81">
        <w:rPr>
          <w:sz w:val="22"/>
          <w:szCs w:val="22"/>
        </w:rPr>
        <w:t xml:space="preserve">articipants </w:t>
      </w:r>
      <w:r>
        <w:rPr>
          <w:sz w:val="22"/>
          <w:szCs w:val="22"/>
        </w:rPr>
        <w:t>did</w:t>
      </w:r>
      <w:r w:rsidRPr="007C5F81">
        <w:rPr>
          <w:sz w:val="22"/>
          <w:szCs w:val="22"/>
        </w:rPr>
        <w:t xml:space="preserve"> encounter technical issues</w:t>
      </w:r>
      <w:r w:rsidR="00934751">
        <w:rPr>
          <w:sz w:val="22"/>
          <w:szCs w:val="22"/>
        </w:rPr>
        <w:t xml:space="preserve">, </w:t>
      </w:r>
      <w:r>
        <w:rPr>
          <w:sz w:val="22"/>
          <w:szCs w:val="22"/>
        </w:rPr>
        <w:t>such as</w:t>
      </w:r>
      <w:r w:rsidRPr="007C5F81">
        <w:rPr>
          <w:sz w:val="22"/>
          <w:szCs w:val="22"/>
        </w:rPr>
        <w:t xml:space="preserve"> freezing</w:t>
      </w:r>
      <w:r w:rsidR="005402D2" w:rsidRPr="005402D2">
        <w:rPr>
          <w:noProof/>
          <w:sz w:val="22"/>
          <w:szCs w:val="22"/>
          <w:vertAlign w:val="superscript"/>
        </w:rPr>
        <w:t>59</w:t>
      </w:r>
      <w:r w:rsidRPr="007C5F81">
        <w:rPr>
          <w:sz w:val="22"/>
          <w:szCs w:val="22"/>
        </w:rPr>
        <w:t xml:space="preserve"> </w:t>
      </w:r>
      <w:r>
        <w:rPr>
          <w:sz w:val="22"/>
          <w:szCs w:val="22"/>
        </w:rPr>
        <w:t>or</w:t>
      </w:r>
      <w:r w:rsidRPr="007C5F81">
        <w:rPr>
          <w:sz w:val="22"/>
          <w:szCs w:val="22"/>
        </w:rPr>
        <w:t xml:space="preserve"> </w:t>
      </w:r>
      <w:r>
        <w:rPr>
          <w:sz w:val="22"/>
          <w:szCs w:val="22"/>
        </w:rPr>
        <w:t xml:space="preserve">incompatibility with </w:t>
      </w:r>
      <w:r w:rsidRPr="007C5F81">
        <w:rPr>
          <w:sz w:val="22"/>
          <w:szCs w:val="22"/>
        </w:rPr>
        <w:t>mobile devices</w:t>
      </w:r>
      <w:r>
        <w:rPr>
          <w:sz w:val="22"/>
          <w:szCs w:val="22"/>
        </w:rPr>
        <w:t>,</w:t>
      </w:r>
      <w:r w:rsidR="005402D2" w:rsidRPr="005402D2">
        <w:rPr>
          <w:noProof/>
          <w:sz w:val="22"/>
          <w:szCs w:val="22"/>
          <w:vertAlign w:val="superscript"/>
        </w:rPr>
        <w:t>42,49</w:t>
      </w:r>
      <w:r w:rsidRPr="007C5F81">
        <w:rPr>
          <w:sz w:val="22"/>
          <w:szCs w:val="22"/>
        </w:rPr>
        <w:t xml:space="preserve"> </w:t>
      </w:r>
      <w:r>
        <w:rPr>
          <w:sz w:val="22"/>
          <w:szCs w:val="22"/>
        </w:rPr>
        <w:t>this</w:t>
      </w:r>
      <w:r w:rsidRPr="007C5F81">
        <w:rPr>
          <w:sz w:val="22"/>
          <w:szCs w:val="22"/>
        </w:rPr>
        <w:t xml:space="preserve"> </w:t>
      </w:r>
      <w:r w:rsidR="00934751">
        <w:rPr>
          <w:sz w:val="22"/>
          <w:szCs w:val="22"/>
        </w:rPr>
        <w:t>eroded</w:t>
      </w:r>
      <w:r w:rsidRPr="007C5F81">
        <w:rPr>
          <w:sz w:val="22"/>
          <w:szCs w:val="22"/>
        </w:rPr>
        <w:t xml:space="preserve"> acceptability</w:t>
      </w:r>
      <w:r>
        <w:rPr>
          <w:sz w:val="22"/>
          <w:szCs w:val="22"/>
        </w:rPr>
        <w:t xml:space="preserve">. </w:t>
      </w:r>
      <w:r w:rsidR="00E12ABC">
        <w:rPr>
          <w:sz w:val="22"/>
          <w:szCs w:val="22"/>
        </w:rPr>
        <w:t>In a</w:t>
      </w:r>
      <w:r w:rsidR="003E1D28">
        <w:rPr>
          <w:sz w:val="22"/>
          <w:szCs w:val="22"/>
        </w:rPr>
        <w:t xml:space="preserve"> 2007</w:t>
      </w:r>
      <w:r w:rsidR="00E12ABC">
        <w:rPr>
          <w:sz w:val="22"/>
          <w:szCs w:val="22"/>
        </w:rPr>
        <w:t xml:space="preserve"> study of an intervention targeting rural MSM, f</w:t>
      </w:r>
      <w:r>
        <w:rPr>
          <w:sz w:val="22"/>
          <w:szCs w:val="22"/>
        </w:rPr>
        <w:t>eatures such as s</w:t>
      </w:r>
      <w:r w:rsidRPr="007C5F81">
        <w:rPr>
          <w:sz w:val="22"/>
          <w:szCs w:val="22"/>
        </w:rPr>
        <w:t xml:space="preserve">ound, animation or graphics could cause the </w:t>
      </w:r>
      <w:r w:rsidR="00934751">
        <w:rPr>
          <w:sz w:val="22"/>
          <w:szCs w:val="22"/>
        </w:rPr>
        <w:t>intervention</w:t>
      </w:r>
      <w:r w:rsidRPr="007C5F81">
        <w:rPr>
          <w:sz w:val="22"/>
          <w:szCs w:val="22"/>
        </w:rPr>
        <w:t xml:space="preserve"> to load too slowly for participants with slower internet speeds</w:t>
      </w:r>
      <w:r w:rsidR="00591502">
        <w:rPr>
          <w:sz w:val="22"/>
          <w:szCs w:val="22"/>
        </w:rPr>
        <w:t>, which authors suggested</w:t>
      </w:r>
      <w:r w:rsidRPr="007C5F81">
        <w:rPr>
          <w:sz w:val="22"/>
          <w:szCs w:val="22"/>
        </w:rPr>
        <w:t xml:space="preserve"> </w:t>
      </w:r>
      <w:r w:rsidR="00591502">
        <w:rPr>
          <w:sz w:val="22"/>
          <w:szCs w:val="22"/>
        </w:rPr>
        <w:t>might</w:t>
      </w:r>
      <w:r w:rsidR="00591502" w:rsidRPr="007C5F81">
        <w:rPr>
          <w:sz w:val="22"/>
          <w:szCs w:val="22"/>
        </w:rPr>
        <w:t xml:space="preserve"> </w:t>
      </w:r>
      <w:r w:rsidRPr="007C5F81">
        <w:rPr>
          <w:sz w:val="22"/>
          <w:szCs w:val="22"/>
        </w:rPr>
        <w:t>derail participation.</w:t>
      </w:r>
      <w:r w:rsidR="005402D2" w:rsidRPr="005402D2">
        <w:rPr>
          <w:noProof/>
          <w:sz w:val="22"/>
          <w:szCs w:val="22"/>
          <w:vertAlign w:val="superscript"/>
        </w:rPr>
        <w:t>54</w:t>
      </w:r>
      <w:r>
        <w:rPr>
          <w:sz w:val="22"/>
          <w:szCs w:val="22"/>
        </w:rPr>
        <w:t xml:space="preserve"> </w:t>
      </w:r>
    </w:p>
    <w:p w14:paraId="5A507FED" w14:textId="77777777" w:rsidR="00B40A5A" w:rsidRPr="007C5F81" w:rsidRDefault="00B40A5A" w:rsidP="00B40A5A">
      <w:pPr>
        <w:rPr>
          <w:sz w:val="22"/>
          <w:szCs w:val="22"/>
        </w:rPr>
      </w:pPr>
    </w:p>
    <w:p w14:paraId="5D487B8A" w14:textId="00711405" w:rsidR="00B40A5A" w:rsidRPr="008B0CAE" w:rsidRDefault="00934751" w:rsidP="00B40A5A">
      <w:pPr>
        <w:pStyle w:val="CommentText"/>
        <w:spacing w:after="0"/>
      </w:pPr>
      <w:r>
        <w:rPr>
          <w:sz w:val="22"/>
          <w:szCs w:val="22"/>
        </w:rPr>
        <w:t>From</w:t>
      </w:r>
      <w:r w:rsidR="00B40A5A">
        <w:rPr>
          <w:sz w:val="22"/>
          <w:szCs w:val="22"/>
        </w:rPr>
        <w:t xml:space="preserve"> studies of medium and high reliability, </w:t>
      </w:r>
      <w:r w:rsidR="00B40A5A" w:rsidRPr="00760A7F">
        <w:rPr>
          <w:sz w:val="22"/>
          <w:szCs w:val="22"/>
        </w:rPr>
        <w:t>accompanying materials outside of the electronic environment (such as</w:t>
      </w:r>
      <w:r w:rsidR="00B40A5A" w:rsidRPr="00427AD7">
        <w:rPr>
          <w:sz w:val="22"/>
          <w:szCs w:val="22"/>
        </w:rPr>
        <w:t xml:space="preserve"> </w:t>
      </w:r>
      <w:r w:rsidR="00B40A5A" w:rsidRPr="004321AA">
        <w:rPr>
          <w:sz w:val="22"/>
          <w:szCs w:val="22"/>
        </w:rPr>
        <w:t>printable materials</w:t>
      </w:r>
      <w:r w:rsidR="005402D2" w:rsidRPr="005402D2">
        <w:rPr>
          <w:noProof/>
          <w:sz w:val="22"/>
          <w:szCs w:val="22"/>
          <w:vertAlign w:val="superscript"/>
        </w:rPr>
        <w:t>42</w:t>
      </w:r>
      <w:r w:rsidR="00B40A5A" w:rsidRPr="00760A7F">
        <w:rPr>
          <w:sz w:val="22"/>
          <w:szCs w:val="22"/>
        </w:rPr>
        <w:t xml:space="preserve"> </w:t>
      </w:r>
      <w:r w:rsidR="00B40A5A">
        <w:rPr>
          <w:sz w:val="22"/>
          <w:szCs w:val="22"/>
        </w:rPr>
        <w:t xml:space="preserve">or a </w:t>
      </w:r>
      <w:r w:rsidR="00B40A5A" w:rsidRPr="00760A7F">
        <w:rPr>
          <w:sz w:val="22"/>
          <w:szCs w:val="22"/>
        </w:rPr>
        <w:t>notebook</w:t>
      </w:r>
      <w:r w:rsidR="005402D2" w:rsidRPr="005402D2">
        <w:rPr>
          <w:noProof/>
          <w:sz w:val="22"/>
          <w:szCs w:val="22"/>
          <w:vertAlign w:val="superscript"/>
        </w:rPr>
        <w:t>63,64</w:t>
      </w:r>
      <w:r w:rsidR="00B40A5A" w:rsidRPr="00760A7F">
        <w:rPr>
          <w:sz w:val="22"/>
          <w:szCs w:val="22"/>
        </w:rPr>
        <w:t xml:space="preserve">) </w:t>
      </w:r>
      <w:r>
        <w:rPr>
          <w:sz w:val="22"/>
          <w:szCs w:val="22"/>
        </w:rPr>
        <w:t xml:space="preserve">were reported to potentially </w:t>
      </w:r>
      <w:r w:rsidR="00B40A5A" w:rsidRPr="00760A7F">
        <w:rPr>
          <w:sz w:val="22"/>
          <w:szCs w:val="22"/>
        </w:rPr>
        <w:t xml:space="preserve">enhance acceptability, </w:t>
      </w:r>
      <w:r w:rsidR="00B40A5A">
        <w:rPr>
          <w:sz w:val="22"/>
          <w:szCs w:val="22"/>
        </w:rPr>
        <w:t xml:space="preserve">but </w:t>
      </w:r>
      <w:r w:rsidR="00B40A5A" w:rsidRPr="00760A7F">
        <w:rPr>
          <w:sz w:val="22"/>
          <w:szCs w:val="22"/>
        </w:rPr>
        <w:t>participants disliked exercises that required using materials they might not have readily to hand.</w:t>
      </w:r>
      <w:r w:rsidR="005402D2" w:rsidRPr="005402D2">
        <w:rPr>
          <w:noProof/>
          <w:sz w:val="22"/>
          <w:szCs w:val="22"/>
          <w:vertAlign w:val="superscript"/>
        </w:rPr>
        <w:t>42</w:t>
      </w:r>
    </w:p>
    <w:p w14:paraId="40B8522C" w14:textId="77777777" w:rsidR="00B40A5A" w:rsidRDefault="00B40A5A" w:rsidP="00B40A5A">
      <w:pPr>
        <w:rPr>
          <w:b/>
          <w:bCs/>
          <w:sz w:val="22"/>
          <w:szCs w:val="22"/>
        </w:rPr>
      </w:pPr>
    </w:p>
    <w:p w14:paraId="65ACB1B0" w14:textId="378A283A" w:rsidR="00B40A5A" w:rsidRPr="007C5F81" w:rsidRDefault="00B40A5A" w:rsidP="00B65DE1">
      <w:pPr>
        <w:pStyle w:val="Heading5"/>
      </w:pPr>
      <w:r>
        <w:t>Intervention c</w:t>
      </w:r>
      <w:r w:rsidRPr="007C5F81">
        <w:t>ontent</w:t>
      </w:r>
    </w:p>
    <w:p w14:paraId="2D299012" w14:textId="77777777" w:rsidR="00B40A5A" w:rsidRPr="007C5F81" w:rsidRDefault="00B40A5A" w:rsidP="00B65DE1">
      <w:pPr>
        <w:pStyle w:val="Heading6"/>
      </w:pPr>
      <w:r w:rsidRPr="007C5F81">
        <w:t>Clear and comprehensive</w:t>
      </w:r>
      <w:r>
        <w:t xml:space="preserve"> content</w:t>
      </w:r>
    </w:p>
    <w:p w14:paraId="2E88C1EE" w14:textId="53FD76B3" w:rsidR="00B40A5A" w:rsidRPr="00176648" w:rsidRDefault="00934751" w:rsidP="00B40A5A">
      <w:pPr>
        <w:rPr>
          <w:rFonts w:cstheme="minorHAnsi"/>
          <w:sz w:val="22"/>
          <w:szCs w:val="22"/>
        </w:rPr>
      </w:pPr>
      <w:r>
        <w:rPr>
          <w:sz w:val="22"/>
          <w:szCs w:val="22"/>
        </w:rPr>
        <w:t>From</w:t>
      </w:r>
      <w:r w:rsidR="00B40A5A">
        <w:rPr>
          <w:sz w:val="22"/>
          <w:szCs w:val="22"/>
        </w:rPr>
        <w:t xml:space="preserve"> studies of medium reliability</w:t>
      </w:r>
      <w:r>
        <w:rPr>
          <w:sz w:val="22"/>
          <w:szCs w:val="22"/>
        </w:rPr>
        <w:t xml:space="preserve"> across health domains</w:t>
      </w:r>
      <w:r w:rsidR="00B40A5A">
        <w:rPr>
          <w:sz w:val="22"/>
          <w:szCs w:val="22"/>
        </w:rPr>
        <w:t xml:space="preserve">, </w:t>
      </w:r>
      <w:r>
        <w:rPr>
          <w:sz w:val="22"/>
          <w:szCs w:val="22"/>
        </w:rPr>
        <w:t xml:space="preserve">it was apparent that </w:t>
      </w:r>
      <w:r w:rsidR="00B40A5A">
        <w:rPr>
          <w:sz w:val="22"/>
          <w:szCs w:val="22"/>
        </w:rPr>
        <w:t>i</w:t>
      </w:r>
      <w:r w:rsidR="00B40A5A" w:rsidRPr="007C5F81">
        <w:rPr>
          <w:sz w:val="22"/>
          <w:szCs w:val="22"/>
        </w:rPr>
        <w:t xml:space="preserve">ntervention content </w:t>
      </w:r>
      <w:r>
        <w:rPr>
          <w:sz w:val="22"/>
          <w:szCs w:val="22"/>
        </w:rPr>
        <w:t>which</w:t>
      </w:r>
      <w:r w:rsidR="00B40A5A" w:rsidRPr="007C5F81">
        <w:rPr>
          <w:sz w:val="22"/>
          <w:szCs w:val="22"/>
        </w:rPr>
        <w:t xml:space="preserve"> </w:t>
      </w:r>
      <w:r w:rsidR="00B40A5A">
        <w:rPr>
          <w:sz w:val="22"/>
          <w:szCs w:val="22"/>
        </w:rPr>
        <w:t xml:space="preserve">involved </w:t>
      </w:r>
      <w:r w:rsidR="00B40A5A" w:rsidRPr="007C5F81">
        <w:rPr>
          <w:sz w:val="22"/>
          <w:szCs w:val="22"/>
        </w:rPr>
        <w:t xml:space="preserve">clear and comprehensive </w:t>
      </w:r>
      <w:r w:rsidR="00B40A5A">
        <w:rPr>
          <w:sz w:val="22"/>
          <w:szCs w:val="22"/>
        </w:rPr>
        <w:t xml:space="preserve">information </w:t>
      </w:r>
      <w:r w:rsidR="00B40A5A" w:rsidRPr="007C5F81">
        <w:rPr>
          <w:sz w:val="22"/>
          <w:szCs w:val="22"/>
        </w:rPr>
        <w:t xml:space="preserve">facilitated acceptability. </w:t>
      </w:r>
      <w:r w:rsidR="00B40A5A">
        <w:rPr>
          <w:sz w:val="22"/>
          <w:szCs w:val="22"/>
        </w:rPr>
        <w:t xml:space="preserve">For example, </w:t>
      </w:r>
      <w:r w:rsidR="00B40A5A" w:rsidRPr="007C5F81">
        <w:rPr>
          <w:i/>
          <w:iCs/>
          <w:sz w:val="22"/>
          <w:szCs w:val="22"/>
        </w:rPr>
        <w:t xml:space="preserve">Queer Sex Ed </w:t>
      </w:r>
      <w:r w:rsidR="00B40A5A" w:rsidRPr="007C5F81">
        <w:rPr>
          <w:sz w:val="22"/>
          <w:szCs w:val="22"/>
        </w:rPr>
        <w:t xml:space="preserve">participants appreciated </w:t>
      </w:r>
      <w:r w:rsidR="00B40A5A">
        <w:rPr>
          <w:sz w:val="22"/>
          <w:szCs w:val="22"/>
        </w:rPr>
        <w:t>that this</w:t>
      </w:r>
      <w:r w:rsidR="00B40A5A" w:rsidRPr="007C5F81">
        <w:rPr>
          <w:sz w:val="22"/>
          <w:szCs w:val="22"/>
        </w:rPr>
        <w:t xml:space="preserve"> </w:t>
      </w:r>
      <w:r w:rsidR="00B40A5A">
        <w:rPr>
          <w:sz w:val="22"/>
          <w:szCs w:val="22"/>
        </w:rPr>
        <w:t>intervention</w:t>
      </w:r>
      <w:r w:rsidR="00B40A5A" w:rsidRPr="007C5F81">
        <w:rPr>
          <w:sz w:val="22"/>
          <w:szCs w:val="22"/>
        </w:rPr>
        <w:t xml:space="preserve"> </w:t>
      </w:r>
      <w:r w:rsidR="00B40A5A">
        <w:rPr>
          <w:sz w:val="22"/>
          <w:szCs w:val="22"/>
        </w:rPr>
        <w:t xml:space="preserve">provided comprehensive information on </w:t>
      </w:r>
      <w:r w:rsidR="00B40A5A" w:rsidRPr="007C5F81">
        <w:rPr>
          <w:sz w:val="22"/>
          <w:szCs w:val="22"/>
        </w:rPr>
        <w:t xml:space="preserve">a range of sexual health and relationship topics rather than focusing </w:t>
      </w:r>
      <w:r w:rsidR="00B40A5A">
        <w:rPr>
          <w:sz w:val="22"/>
          <w:szCs w:val="22"/>
        </w:rPr>
        <w:t xml:space="preserve">narrowly </w:t>
      </w:r>
      <w:r w:rsidR="00B40A5A" w:rsidRPr="007C5F81">
        <w:rPr>
          <w:sz w:val="22"/>
          <w:szCs w:val="22"/>
        </w:rPr>
        <w:t>on STIs.</w:t>
      </w:r>
      <w:r w:rsidR="005402D2" w:rsidRPr="005402D2">
        <w:rPr>
          <w:noProof/>
          <w:sz w:val="22"/>
          <w:szCs w:val="22"/>
          <w:vertAlign w:val="superscript"/>
        </w:rPr>
        <w:t>68</w:t>
      </w:r>
      <w:r w:rsidR="00B40A5A" w:rsidRPr="007C5F81">
        <w:rPr>
          <w:sz w:val="22"/>
          <w:szCs w:val="22"/>
        </w:rPr>
        <w:t xml:space="preserve"> In</w:t>
      </w:r>
      <w:r w:rsidR="00B40A5A">
        <w:rPr>
          <w:sz w:val="22"/>
          <w:szCs w:val="22"/>
        </w:rPr>
        <w:t xml:space="preserve"> studies of</w:t>
      </w:r>
      <w:r w:rsidR="00B40A5A" w:rsidRPr="007C5F81">
        <w:rPr>
          <w:sz w:val="22"/>
          <w:szCs w:val="22"/>
        </w:rPr>
        <w:t xml:space="preserve"> other interventions, acceptability was </w:t>
      </w:r>
      <w:r w:rsidR="00194788">
        <w:rPr>
          <w:sz w:val="22"/>
          <w:szCs w:val="22"/>
        </w:rPr>
        <w:t>reported</w:t>
      </w:r>
      <w:r w:rsidR="008975FA">
        <w:rPr>
          <w:sz w:val="22"/>
          <w:szCs w:val="22"/>
        </w:rPr>
        <w:t>ly</w:t>
      </w:r>
      <w:r w:rsidR="00194788">
        <w:rPr>
          <w:sz w:val="22"/>
          <w:szCs w:val="22"/>
        </w:rPr>
        <w:t xml:space="preserve"> </w:t>
      </w:r>
      <w:r w:rsidR="00B40A5A" w:rsidRPr="007C5F81">
        <w:rPr>
          <w:sz w:val="22"/>
          <w:szCs w:val="22"/>
        </w:rPr>
        <w:t xml:space="preserve">enhanced where content was clear and </w:t>
      </w:r>
      <w:r w:rsidR="00B40A5A">
        <w:rPr>
          <w:sz w:val="22"/>
          <w:szCs w:val="22"/>
        </w:rPr>
        <w:t>up to date</w:t>
      </w:r>
      <w:r w:rsidR="005402D2" w:rsidRPr="005402D2">
        <w:rPr>
          <w:noProof/>
          <w:sz w:val="22"/>
          <w:szCs w:val="22"/>
          <w:vertAlign w:val="superscript"/>
        </w:rPr>
        <w:t>42</w:t>
      </w:r>
      <w:r w:rsidR="00B40A5A" w:rsidRPr="007C5F81">
        <w:rPr>
          <w:sz w:val="22"/>
          <w:szCs w:val="22"/>
        </w:rPr>
        <w:t xml:space="preserve"> while content participants found </w:t>
      </w:r>
      <w:r w:rsidR="00B40A5A" w:rsidRPr="007C5F81">
        <w:rPr>
          <w:rFonts w:cstheme="minorHAnsi"/>
          <w:sz w:val="22"/>
          <w:szCs w:val="22"/>
        </w:rPr>
        <w:t>confusing</w:t>
      </w:r>
      <w:r w:rsidR="00B40A5A" w:rsidRPr="007C5F81">
        <w:rPr>
          <w:sz w:val="22"/>
          <w:szCs w:val="22"/>
        </w:rPr>
        <w:t xml:space="preserve"> detracted from acceptability</w:t>
      </w:r>
      <w:r w:rsidR="00B40A5A" w:rsidRPr="007C5F81">
        <w:rPr>
          <w:rFonts w:cstheme="minorHAnsi"/>
          <w:sz w:val="22"/>
          <w:szCs w:val="22"/>
        </w:rPr>
        <w:t>.</w:t>
      </w:r>
      <w:r w:rsidR="005402D2" w:rsidRPr="005402D2">
        <w:rPr>
          <w:rFonts w:cstheme="minorHAnsi"/>
          <w:noProof/>
          <w:sz w:val="22"/>
          <w:szCs w:val="22"/>
          <w:vertAlign w:val="superscript"/>
        </w:rPr>
        <w:t>76</w:t>
      </w:r>
    </w:p>
    <w:p w14:paraId="4F849490" w14:textId="77777777" w:rsidR="00B40A5A" w:rsidRDefault="00B40A5A" w:rsidP="00B40A5A">
      <w:pPr>
        <w:rPr>
          <w:i/>
          <w:iCs/>
          <w:sz w:val="22"/>
          <w:szCs w:val="22"/>
        </w:rPr>
      </w:pPr>
    </w:p>
    <w:p w14:paraId="2C442EA2" w14:textId="42D9B2C4" w:rsidR="00B40A5A" w:rsidRPr="007C5F81" w:rsidRDefault="00BF7D4C" w:rsidP="00B65DE1">
      <w:pPr>
        <w:pStyle w:val="Heading6"/>
      </w:pPr>
      <w:r>
        <w:lastRenderedPageBreak/>
        <w:t xml:space="preserve">Engaging </w:t>
      </w:r>
      <w:r w:rsidR="00B40A5A">
        <w:t xml:space="preserve">intervention </w:t>
      </w:r>
      <w:r w:rsidR="00B40A5A" w:rsidRPr="007C5F81">
        <w:t>content</w:t>
      </w:r>
    </w:p>
    <w:p w14:paraId="4EBDB9EB" w14:textId="057AEDA9" w:rsidR="00B40A5A" w:rsidRPr="007327EE" w:rsidRDefault="00B40A5A" w:rsidP="00B40A5A">
      <w:pPr>
        <w:rPr>
          <w:sz w:val="22"/>
          <w:szCs w:val="22"/>
        </w:rPr>
      </w:pPr>
      <w:r>
        <w:rPr>
          <w:sz w:val="22"/>
          <w:szCs w:val="22"/>
        </w:rPr>
        <w:t>F</w:t>
      </w:r>
      <w:r w:rsidRPr="007C5F81">
        <w:rPr>
          <w:sz w:val="22"/>
          <w:szCs w:val="22"/>
        </w:rPr>
        <w:t>un</w:t>
      </w:r>
      <w:r w:rsidR="005402D2" w:rsidRPr="005402D2">
        <w:rPr>
          <w:noProof/>
          <w:sz w:val="22"/>
          <w:szCs w:val="22"/>
          <w:vertAlign w:val="superscript"/>
        </w:rPr>
        <w:t>68</w:t>
      </w:r>
      <w:r w:rsidRPr="007C5F81">
        <w:rPr>
          <w:sz w:val="22"/>
          <w:szCs w:val="22"/>
        </w:rPr>
        <w:t xml:space="preserve"> </w:t>
      </w:r>
      <w:r>
        <w:rPr>
          <w:sz w:val="22"/>
          <w:szCs w:val="22"/>
        </w:rPr>
        <w:t xml:space="preserve">and </w:t>
      </w:r>
      <w:r w:rsidRPr="007C5F81">
        <w:rPr>
          <w:sz w:val="22"/>
          <w:szCs w:val="22"/>
        </w:rPr>
        <w:t>enjoyable</w:t>
      </w:r>
      <w:r w:rsidR="005402D2" w:rsidRPr="005402D2">
        <w:rPr>
          <w:noProof/>
          <w:sz w:val="22"/>
          <w:szCs w:val="22"/>
          <w:vertAlign w:val="superscript"/>
        </w:rPr>
        <w:t>42</w:t>
      </w:r>
      <w:r>
        <w:rPr>
          <w:sz w:val="22"/>
          <w:szCs w:val="22"/>
        </w:rPr>
        <w:t xml:space="preserve"> </w:t>
      </w:r>
      <w:r w:rsidRPr="007C5F81">
        <w:rPr>
          <w:sz w:val="22"/>
          <w:szCs w:val="22"/>
        </w:rPr>
        <w:t>content increased acceptability</w:t>
      </w:r>
      <w:r w:rsidR="00C85867">
        <w:rPr>
          <w:sz w:val="22"/>
          <w:szCs w:val="22"/>
        </w:rPr>
        <w:t>, and</w:t>
      </w:r>
      <w:r>
        <w:rPr>
          <w:sz w:val="22"/>
          <w:szCs w:val="22"/>
        </w:rPr>
        <w:t xml:space="preserve"> </w:t>
      </w:r>
      <w:r w:rsidR="00C85867">
        <w:rPr>
          <w:sz w:val="22"/>
          <w:szCs w:val="22"/>
        </w:rPr>
        <w:t>t</w:t>
      </w:r>
      <w:r w:rsidRPr="007C5F81">
        <w:rPr>
          <w:sz w:val="22"/>
          <w:szCs w:val="22"/>
        </w:rPr>
        <w:t xml:space="preserve">he </w:t>
      </w:r>
      <w:r>
        <w:rPr>
          <w:sz w:val="22"/>
          <w:szCs w:val="22"/>
        </w:rPr>
        <w:t xml:space="preserve">use of different types of content </w:t>
      </w:r>
      <w:r w:rsidRPr="007C5F81">
        <w:rPr>
          <w:sz w:val="22"/>
          <w:szCs w:val="22"/>
        </w:rPr>
        <w:t xml:space="preserve">arose as a common theme </w:t>
      </w:r>
      <w:r>
        <w:rPr>
          <w:sz w:val="22"/>
          <w:szCs w:val="22"/>
        </w:rPr>
        <w:t xml:space="preserve">influencing the </w:t>
      </w:r>
      <w:r w:rsidRPr="007C5F81">
        <w:rPr>
          <w:sz w:val="22"/>
          <w:szCs w:val="22"/>
        </w:rPr>
        <w:t xml:space="preserve">acceptability. </w:t>
      </w:r>
      <w:r>
        <w:rPr>
          <w:sz w:val="22"/>
          <w:szCs w:val="22"/>
        </w:rPr>
        <w:t>For example, i</w:t>
      </w:r>
      <w:r w:rsidRPr="007C5F81">
        <w:rPr>
          <w:sz w:val="22"/>
          <w:szCs w:val="22"/>
        </w:rPr>
        <w:t xml:space="preserve">n studies </w:t>
      </w:r>
      <w:r>
        <w:rPr>
          <w:sz w:val="22"/>
          <w:szCs w:val="22"/>
        </w:rPr>
        <w:t xml:space="preserve">of </w:t>
      </w:r>
      <w:r w:rsidRPr="007C5F81">
        <w:rPr>
          <w:sz w:val="22"/>
          <w:szCs w:val="22"/>
        </w:rPr>
        <w:t>medium</w:t>
      </w:r>
      <w:r w:rsidR="005402D2" w:rsidRPr="005402D2">
        <w:rPr>
          <w:noProof/>
          <w:sz w:val="22"/>
          <w:szCs w:val="22"/>
          <w:vertAlign w:val="superscript"/>
        </w:rPr>
        <w:t>42</w:t>
      </w:r>
      <w:r w:rsidRPr="007C5F81">
        <w:rPr>
          <w:sz w:val="22"/>
          <w:szCs w:val="22"/>
        </w:rPr>
        <w:t xml:space="preserve"> and high</w:t>
      </w:r>
      <w:r w:rsidR="005402D2" w:rsidRPr="005402D2">
        <w:rPr>
          <w:noProof/>
          <w:sz w:val="22"/>
          <w:szCs w:val="22"/>
          <w:vertAlign w:val="superscript"/>
        </w:rPr>
        <w:t>49,59,63,67</w:t>
      </w:r>
      <w:r w:rsidRPr="007C5F81">
        <w:rPr>
          <w:sz w:val="22"/>
          <w:szCs w:val="22"/>
        </w:rPr>
        <w:t xml:space="preserve"> reliability, participants tended to </w:t>
      </w:r>
      <w:r>
        <w:rPr>
          <w:sz w:val="22"/>
          <w:szCs w:val="22"/>
        </w:rPr>
        <w:t>give</w:t>
      </w:r>
      <w:r w:rsidRPr="007C5F81">
        <w:rPr>
          <w:sz w:val="22"/>
          <w:szCs w:val="22"/>
        </w:rPr>
        <w:t xml:space="preserve"> positive feedback </w:t>
      </w:r>
      <w:r>
        <w:rPr>
          <w:sz w:val="22"/>
          <w:szCs w:val="22"/>
        </w:rPr>
        <w:t>on the</w:t>
      </w:r>
      <w:r w:rsidRPr="007C5F81">
        <w:rPr>
          <w:sz w:val="22"/>
          <w:szCs w:val="22"/>
        </w:rPr>
        <w:t xml:space="preserve"> use of diverse </w:t>
      </w:r>
      <w:r>
        <w:rPr>
          <w:sz w:val="22"/>
          <w:szCs w:val="22"/>
        </w:rPr>
        <w:t>contents</w:t>
      </w:r>
      <w:r w:rsidR="005402D2" w:rsidRPr="005402D2">
        <w:rPr>
          <w:noProof/>
          <w:sz w:val="22"/>
          <w:szCs w:val="22"/>
          <w:vertAlign w:val="superscript"/>
        </w:rPr>
        <w:t>42,49,59</w:t>
      </w:r>
      <w:r w:rsidRPr="007C5F81">
        <w:rPr>
          <w:sz w:val="22"/>
          <w:szCs w:val="22"/>
        </w:rPr>
        <w:t xml:space="preserve"> including animations, videos, graphics and games,</w:t>
      </w:r>
      <w:r w:rsidR="005402D2" w:rsidRPr="005402D2">
        <w:rPr>
          <w:noProof/>
          <w:sz w:val="22"/>
          <w:szCs w:val="22"/>
          <w:vertAlign w:val="superscript"/>
        </w:rPr>
        <w:t>67</w:t>
      </w:r>
      <w:r w:rsidRPr="007C5F81">
        <w:rPr>
          <w:sz w:val="22"/>
          <w:szCs w:val="22"/>
        </w:rPr>
        <w:t xml:space="preserve"> as well as on interventions’ visual </w:t>
      </w:r>
      <w:r>
        <w:rPr>
          <w:sz w:val="22"/>
          <w:szCs w:val="22"/>
        </w:rPr>
        <w:t>appearances</w:t>
      </w:r>
      <w:r w:rsidRPr="007C5F81">
        <w:rPr>
          <w:sz w:val="22"/>
          <w:szCs w:val="22"/>
        </w:rPr>
        <w:t>.</w:t>
      </w:r>
      <w:r w:rsidR="005402D2" w:rsidRPr="005402D2">
        <w:rPr>
          <w:noProof/>
          <w:sz w:val="22"/>
          <w:szCs w:val="22"/>
          <w:vertAlign w:val="superscript"/>
        </w:rPr>
        <w:t>42,63</w:t>
      </w:r>
      <w:r w:rsidRPr="007C5F81">
        <w:rPr>
          <w:sz w:val="22"/>
          <w:szCs w:val="22"/>
        </w:rPr>
        <w:t xml:space="preserve"> </w:t>
      </w:r>
      <w:r>
        <w:rPr>
          <w:sz w:val="22"/>
          <w:szCs w:val="22"/>
        </w:rPr>
        <w:t xml:space="preserve">In a high-reliability study of </w:t>
      </w:r>
      <w:r w:rsidRPr="007C5F81">
        <w:rPr>
          <w:i/>
          <w:sz w:val="22"/>
          <w:szCs w:val="22"/>
        </w:rPr>
        <w:t>Rainbow SPARX</w:t>
      </w:r>
      <w:r>
        <w:rPr>
          <w:iCs/>
          <w:sz w:val="22"/>
          <w:szCs w:val="22"/>
        </w:rPr>
        <w:t>,</w:t>
      </w:r>
      <w:r w:rsidRPr="007C5F81">
        <w:rPr>
          <w:sz w:val="22"/>
          <w:szCs w:val="22"/>
        </w:rPr>
        <w:t xml:space="preserve"> users were particularly positive about the </w:t>
      </w:r>
      <w:r w:rsidR="00D64166">
        <w:rPr>
          <w:bCs/>
          <w:sz w:val="22"/>
          <w:szCs w:val="22"/>
        </w:rPr>
        <w:t>computer</w:t>
      </w:r>
      <w:r w:rsidR="00D64166" w:rsidRPr="00760A7F">
        <w:rPr>
          <w:bCs/>
          <w:sz w:val="22"/>
          <w:szCs w:val="22"/>
        </w:rPr>
        <w:t xml:space="preserve"> </w:t>
      </w:r>
      <w:r w:rsidRPr="00760A7F">
        <w:rPr>
          <w:bCs/>
          <w:sz w:val="22"/>
          <w:szCs w:val="22"/>
        </w:rPr>
        <w:t>game</w:t>
      </w:r>
      <w:r w:rsidRPr="007C5F81">
        <w:rPr>
          <w:sz w:val="22"/>
          <w:szCs w:val="22"/>
        </w:rPr>
        <w:t xml:space="preserve"> format and the </w:t>
      </w:r>
      <w:r w:rsidR="00194788">
        <w:rPr>
          <w:sz w:val="22"/>
          <w:szCs w:val="22"/>
        </w:rPr>
        <w:t>intervention</w:t>
      </w:r>
      <w:r w:rsidRPr="007C5F81">
        <w:rPr>
          <w:sz w:val="22"/>
          <w:szCs w:val="22"/>
        </w:rPr>
        <w:t>’s “look and feel</w:t>
      </w:r>
      <w:r>
        <w:rPr>
          <w:sz w:val="22"/>
          <w:szCs w:val="22"/>
        </w:rPr>
        <w:t>,</w:t>
      </w:r>
      <w:r w:rsidRPr="007C5F81">
        <w:rPr>
          <w:sz w:val="22"/>
          <w:szCs w:val="22"/>
        </w:rPr>
        <w:t>”</w:t>
      </w:r>
      <w:r w:rsidR="005402D2" w:rsidRPr="005402D2">
        <w:rPr>
          <w:noProof/>
          <w:sz w:val="22"/>
          <w:szCs w:val="22"/>
          <w:vertAlign w:val="superscript"/>
        </w:rPr>
        <w:t>63</w:t>
      </w:r>
      <w:r w:rsidRPr="007C5F81">
        <w:rPr>
          <w:sz w:val="22"/>
          <w:szCs w:val="22"/>
          <w:vertAlign w:val="superscript"/>
        </w:rPr>
        <w:t>(p. 271)</w:t>
      </w:r>
      <w:r w:rsidRPr="007C5F81">
        <w:rPr>
          <w:sz w:val="22"/>
          <w:szCs w:val="22"/>
        </w:rPr>
        <w:t xml:space="preserve"> </w:t>
      </w:r>
      <w:r>
        <w:rPr>
          <w:sz w:val="22"/>
          <w:szCs w:val="22"/>
        </w:rPr>
        <w:t xml:space="preserve">as expressed by </w:t>
      </w:r>
      <w:r w:rsidRPr="007C5F81">
        <w:rPr>
          <w:sz w:val="22"/>
          <w:szCs w:val="22"/>
        </w:rPr>
        <w:t>one user aged 13 years</w:t>
      </w:r>
      <w:r>
        <w:rPr>
          <w:sz w:val="22"/>
          <w:szCs w:val="22"/>
        </w:rPr>
        <w:t>:</w:t>
      </w:r>
      <w:r w:rsidR="005402D2" w:rsidRPr="005402D2">
        <w:rPr>
          <w:noProof/>
          <w:sz w:val="22"/>
          <w:szCs w:val="22"/>
          <w:vertAlign w:val="superscript"/>
        </w:rPr>
        <w:t>63</w:t>
      </w:r>
      <w:r w:rsidRPr="007C5F81">
        <w:rPr>
          <w:sz w:val="22"/>
          <w:szCs w:val="22"/>
          <w:vertAlign w:val="superscript"/>
        </w:rPr>
        <w:t>(p. 271)</w:t>
      </w:r>
      <w:r w:rsidRPr="007C5F81">
        <w:rPr>
          <w:sz w:val="22"/>
          <w:szCs w:val="22"/>
        </w:rPr>
        <w:t xml:space="preserve"> “I liked, like, how it looked really shiny on my computer, and it looked like a completely different world.”</w:t>
      </w:r>
      <w:r>
        <w:rPr>
          <w:sz w:val="22"/>
          <w:szCs w:val="22"/>
          <w:vertAlign w:val="superscript"/>
        </w:rPr>
        <w:t xml:space="preserve"> </w:t>
      </w:r>
      <w:r w:rsidRPr="00760A7F">
        <w:rPr>
          <w:i/>
          <w:sz w:val="22"/>
          <w:szCs w:val="22"/>
        </w:rPr>
        <w:t>Rainbow SPARX</w:t>
      </w:r>
      <w:r w:rsidRPr="00760A7F">
        <w:rPr>
          <w:sz w:val="22"/>
          <w:szCs w:val="22"/>
        </w:rPr>
        <w:t xml:space="preserve"> participants also liked particular characters who appeared in the game,</w:t>
      </w:r>
      <w:r w:rsidR="005402D2" w:rsidRPr="005402D2">
        <w:rPr>
          <w:noProof/>
          <w:sz w:val="22"/>
          <w:szCs w:val="22"/>
          <w:vertAlign w:val="superscript"/>
        </w:rPr>
        <w:t>63</w:t>
      </w:r>
      <w:r w:rsidRPr="00760A7F">
        <w:rPr>
          <w:sz w:val="22"/>
          <w:szCs w:val="22"/>
        </w:rPr>
        <w:t xml:space="preserve"> a theme echoed in </w:t>
      </w:r>
      <w:r>
        <w:rPr>
          <w:sz w:val="22"/>
          <w:szCs w:val="22"/>
        </w:rPr>
        <w:t>a</w:t>
      </w:r>
      <w:r w:rsidRPr="00760A7F">
        <w:rPr>
          <w:sz w:val="22"/>
          <w:szCs w:val="22"/>
        </w:rPr>
        <w:t xml:space="preserve"> </w:t>
      </w:r>
      <w:r>
        <w:rPr>
          <w:sz w:val="22"/>
          <w:szCs w:val="22"/>
        </w:rPr>
        <w:t xml:space="preserve">high-reliability study </w:t>
      </w:r>
      <w:r w:rsidRPr="00760A7F">
        <w:rPr>
          <w:sz w:val="22"/>
          <w:szCs w:val="22"/>
        </w:rPr>
        <w:t xml:space="preserve">of the </w:t>
      </w:r>
      <w:r w:rsidRPr="00760A7F">
        <w:rPr>
          <w:i/>
          <w:sz w:val="22"/>
          <w:szCs w:val="22"/>
        </w:rPr>
        <w:t>Keep it Up!</w:t>
      </w:r>
      <w:r w:rsidRPr="00760A7F">
        <w:rPr>
          <w:sz w:val="22"/>
          <w:szCs w:val="22"/>
        </w:rPr>
        <w:t xml:space="preserve"> intervention where participants </w:t>
      </w:r>
      <w:r w:rsidR="00C85867">
        <w:rPr>
          <w:sz w:val="22"/>
          <w:szCs w:val="22"/>
        </w:rPr>
        <w:t xml:space="preserve">reported </w:t>
      </w:r>
      <w:r w:rsidRPr="00760A7F">
        <w:rPr>
          <w:sz w:val="22"/>
          <w:szCs w:val="22"/>
        </w:rPr>
        <w:t>lik</w:t>
      </w:r>
      <w:r w:rsidR="00C85867">
        <w:rPr>
          <w:sz w:val="22"/>
          <w:szCs w:val="22"/>
        </w:rPr>
        <w:t>ing</w:t>
      </w:r>
      <w:r w:rsidRPr="00760A7F">
        <w:rPr>
          <w:sz w:val="22"/>
          <w:szCs w:val="22"/>
        </w:rPr>
        <w:t xml:space="preserve"> the scenarios and examples presented.</w:t>
      </w:r>
      <w:r w:rsidR="005402D2" w:rsidRPr="005402D2">
        <w:rPr>
          <w:noProof/>
          <w:sz w:val="22"/>
          <w:szCs w:val="22"/>
          <w:vertAlign w:val="superscript"/>
        </w:rPr>
        <w:t>67</w:t>
      </w:r>
      <w:r>
        <w:rPr>
          <w:sz w:val="22"/>
          <w:szCs w:val="22"/>
        </w:rPr>
        <w:t xml:space="preserve"> </w:t>
      </w:r>
      <w:r w:rsidR="00194788">
        <w:rPr>
          <w:sz w:val="22"/>
          <w:szCs w:val="22"/>
        </w:rPr>
        <w:t>Factors</w:t>
      </w:r>
      <w:r w:rsidRPr="007C5F81">
        <w:rPr>
          <w:sz w:val="22"/>
          <w:szCs w:val="22"/>
        </w:rPr>
        <w:t xml:space="preserve"> detracting from acceptability included content that participants found boring,</w:t>
      </w:r>
      <w:r w:rsidR="005402D2" w:rsidRPr="005402D2">
        <w:rPr>
          <w:noProof/>
          <w:sz w:val="22"/>
          <w:szCs w:val="22"/>
          <w:vertAlign w:val="superscript"/>
        </w:rPr>
        <w:t>42,76</w:t>
      </w:r>
      <w:r w:rsidRPr="007C5F81">
        <w:rPr>
          <w:sz w:val="22"/>
          <w:szCs w:val="22"/>
        </w:rPr>
        <w:t xml:space="preserve"> repetitive</w:t>
      </w:r>
      <w:r w:rsidRPr="007C5F81">
        <w:rPr>
          <w:rFonts w:cstheme="minorHAnsi"/>
          <w:sz w:val="22"/>
          <w:szCs w:val="22"/>
        </w:rPr>
        <w:t>,</w:t>
      </w:r>
      <w:r w:rsidR="005402D2" w:rsidRPr="005402D2">
        <w:rPr>
          <w:rFonts w:cstheme="minorHAnsi"/>
          <w:noProof/>
          <w:sz w:val="22"/>
          <w:szCs w:val="22"/>
          <w:vertAlign w:val="superscript"/>
        </w:rPr>
        <w:t>42,76</w:t>
      </w:r>
      <w:r w:rsidRPr="007C5F81">
        <w:rPr>
          <w:rFonts w:cstheme="minorHAnsi"/>
          <w:sz w:val="22"/>
          <w:szCs w:val="22"/>
        </w:rPr>
        <w:t xml:space="preserve"> too easy,</w:t>
      </w:r>
      <w:r w:rsidR="005402D2" w:rsidRPr="005402D2">
        <w:rPr>
          <w:rFonts w:cstheme="minorHAnsi"/>
          <w:noProof/>
          <w:sz w:val="22"/>
          <w:szCs w:val="22"/>
          <w:vertAlign w:val="superscript"/>
        </w:rPr>
        <w:t>63</w:t>
      </w:r>
      <w:r w:rsidRPr="007C5F81">
        <w:rPr>
          <w:rFonts w:cstheme="minorHAnsi"/>
          <w:sz w:val="22"/>
          <w:szCs w:val="22"/>
        </w:rPr>
        <w:t xml:space="preserve"> too difficult or draining,</w:t>
      </w:r>
      <w:r w:rsidR="005402D2" w:rsidRPr="005402D2">
        <w:rPr>
          <w:rFonts w:cstheme="minorHAnsi"/>
          <w:noProof/>
          <w:sz w:val="22"/>
          <w:szCs w:val="22"/>
          <w:vertAlign w:val="superscript"/>
        </w:rPr>
        <w:t>42</w:t>
      </w:r>
      <w:r w:rsidRPr="007C5F81">
        <w:rPr>
          <w:rFonts w:cstheme="minorHAnsi"/>
          <w:sz w:val="22"/>
          <w:szCs w:val="22"/>
        </w:rPr>
        <w:t xml:space="preserve"> </w:t>
      </w:r>
      <w:r w:rsidRPr="007C5F81">
        <w:rPr>
          <w:sz w:val="22"/>
          <w:szCs w:val="22"/>
        </w:rPr>
        <w:t>“not soothing”,</w:t>
      </w:r>
      <w:r w:rsidR="005402D2" w:rsidRPr="005402D2">
        <w:rPr>
          <w:noProof/>
          <w:sz w:val="22"/>
          <w:szCs w:val="22"/>
          <w:vertAlign w:val="superscript"/>
        </w:rPr>
        <w:t>42</w:t>
      </w:r>
      <w:r w:rsidRPr="007C5F81">
        <w:rPr>
          <w:sz w:val="22"/>
          <w:szCs w:val="22"/>
          <w:vertAlign w:val="superscript"/>
        </w:rPr>
        <w:t>(p. 53)</w:t>
      </w:r>
      <w:r w:rsidRPr="007C5F81">
        <w:rPr>
          <w:sz w:val="22"/>
          <w:szCs w:val="22"/>
        </w:rPr>
        <w:t xml:space="preserve"> “cheesy”</w:t>
      </w:r>
      <w:r w:rsidR="005402D2" w:rsidRPr="005402D2">
        <w:rPr>
          <w:noProof/>
          <w:sz w:val="22"/>
          <w:szCs w:val="22"/>
          <w:vertAlign w:val="superscript"/>
        </w:rPr>
        <w:t>49</w:t>
      </w:r>
      <w:r w:rsidR="00EF2B6A">
        <w:rPr>
          <w:sz w:val="22"/>
          <w:szCs w:val="22"/>
          <w:vertAlign w:val="superscript"/>
        </w:rPr>
        <w:t>(p.9)</w:t>
      </w:r>
      <w:r w:rsidR="00EF2B6A" w:rsidRPr="00B65DE1">
        <w:rPr>
          <w:sz w:val="22"/>
          <w:szCs w:val="22"/>
          <w:vertAlign w:val="superscript"/>
        </w:rPr>
        <w:t>,</w:t>
      </w:r>
      <w:r w:rsidR="005402D2" w:rsidRPr="005402D2">
        <w:rPr>
          <w:noProof/>
          <w:sz w:val="22"/>
          <w:szCs w:val="22"/>
          <w:vertAlign w:val="superscript"/>
        </w:rPr>
        <w:t>59</w:t>
      </w:r>
      <w:r w:rsidRPr="007C5F81">
        <w:rPr>
          <w:sz w:val="22"/>
          <w:szCs w:val="22"/>
          <w:vertAlign w:val="superscript"/>
        </w:rPr>
        <w:t>(p. 241)</w:t>
      </w:r>
      <w:r w:rsidRPr="007C5F81">
        <w:rPr>
          <w:sz w:val="22"/>
          <w:szCs w:val="22"/>
        </w:rPr>
        <w:t xml:space="preserve"> </w:t>
      </w:r>
      <w:r w:rsidRPr="007C5F81">
        <w:rPr>
          <w:rFonts w:cstheme="minorHAnsi"/>
          <w:sz w:val="22"/>
          <w:szCs w:val="22"/>
        </w:rPr>
        <w:t>or generally unenjoyable</w:t>
      </w:r>
      <w:r w:rsidR="005402D2" w:rsidRPr="005402D2">
        <w:rPr>
          <w:rFonts w:cstheme="minorHAnsi"/>
          <w:noProof/>
          <w:sz w:val="22"/>
          <w:szCs w:val="22"/>
          <w:vertAlign w:val="superscript"/>
        </w:rPr>
        <w:t>42</w:t>
      </w:r>
      <w:r w:rsidR="00EF2B6A">
        <w:rPr>
          <w:rFonts w:cstheme="minorHAnsi"/>
          <w:sz w:val="22"/>
          <w:szCs w:val="22"/>
        </w:rPr>
        <w:t xml:space="preserve"> and videos that users judged as </w:t>
      </w:r>
      <w:r w:rsidR="00CD275C">
        <w:rPr>
          <w:rFonts w:cstheme="minorHAnsi"/>
          <w:sz w:val="22"/>
          <w:szCs w:val="22"/>
        </w:rPr>
        <w:t>too</w:t>
      </w:r>
      <w:r w:rsidR="00194788">
        <w:rPr>
          <w:rFonts w:cstheme="minorHAnsi"/>
          <w:sz w:val="22"/>
          <w:szCs w:val="22"/>
        </w:rPr>
        <w:t xml:space="preserve"> </w:t>
      </w:r>
      <w:r w:rsidR="00CD275C">
        <w:rPr>
          <w:rFonts w:cstheme="minorHAnsi"/>
          <w:sz w:val="22"/>
          <w:szCs w:val="22"/>
        </w:rPr>
        <w:t xml:space="preserve">long or </w:t>
      </w:r>
      <w:r w:rsidR="00B2229C">
        <w:rPr>
          <w:rFonts w:cstheme="minorHAnsi"/>
          <w:sz w:val="22"/>
          <w:szCs w:val="22"/>
        </w:rPr>
        <w:t xml:space="preserve">that </w:t>
      </w:r>
      <w:r w:rsidR="00CD275C">
        <w:rPr>
          <w:rFonts w:cstheme="minorHAnsi"/>
          <w:sz w:val="22"/>
          <w:szCs w:val="22"/>
        </w:rPr>
        <w:t>featur</w:t>
      </w:r>
      <w:r w:rsidR="00B2229C">
        <w:rPr>
          <w:rFonts w:cstheme="minorHAnsi"/>
          <w:sz w:val="22"/>
          <w:szCs w:val="22"/>
        </w:rPr>
        <w:t>ed</w:t>
      </w:r>
      <w:r w:rsidR="00CD275C">
        <w:rPr>
          <w:rFonts w:cstheme="minorHAnsi"/>
          <w:sz w:val="22"/>
          <w:szCs w:val="22"/>
        </w:rPr>
        <w:t xml:space="preserve"> </w:t>
      </w:r>
      <w:r w:rsidR="00EF2B6A">
        <w:rPr>
          <w:rFonts w:cstheme="minorHAnsi"/>
          <w:sz w:val="22"/>
          <w:szCs w:val="22"/>
        </w:rPr>
        <w:t>low-quality sound and dialogue.</w:t>
      </w:r>
      <w:r w:rsidR="005402D2" w:rsidRPr="005402D2">
        <w:rPr>
          <w:noProof/>
          <w:sz w:val="22"/>
          <w:szCs w:val="22"/>
          <w:vertAlign w:val="superscript"/>
        </w:rPr>
        <w:t>49</w:t>
      </w:r>
    </w:p>
    <w:p w14:paraId="5F9247A2" w14:textId="77777777" w:rsidR="00B40A5A" w:rsidRDefault="00B40A5A" w:rsidP="00B40A5A"/>
    <w:p w14:paraId="09D2F4D6" w14:textId="77777777" w:rsidR="00B40A5A" w:rsidRPr="007C5F81" w:rsidRDefault="00B40A5A" w:rsidP="00B65DE1">
      <w:pPr>
        <w:pStyle w:val="Heading6"/>
      </w:pPr>
      <w:r w:rsidRPr="007C5F81">
        <w:t>Language and tone</w:t>
      </w:r>
    </w:p>
    <w:p w14:paraId="7D076731" w14:textId="3DBF86AC" w:rsidR="00B40A5A" w:rsidRPr="00B65DE1" w:rsidRDefault="00B40A5A" w:rsidP="00B40A5A">
      <w:pPr>
        <w:rPr>
          <w:sz w:val="22"/>
          <w:szCs w:val="22"/>
          <w:vertAlign w:val="superscript"/>
        </w:rPr>
      </w:pPr>
      <w:r w:rsidRPr="007C5F81">
        <w:rPr>
          <w:sz w:val="22"/>
          <w:szCs w:val="22"/>
        </w:rPr>
        <w:t>Language and tone emerged as</w:t>
      </w:r>
      <w:r>
        <w:rPr>
          <w:sz w:val="22"/>
          <w:szCs w:val="22"/>
        </w:rPr>
        <w:t xml:space="preserve"> an</w:t>
      </w:r>
      <w:r w:rsidRPr="007C5F81">
        <w:rPr>
          <w:sz w:val="22"/>
          <w:szCs w:val="22"/>
        </w:rPr>
        <w:t xml:space="preserve"> important aspect of acceptability </w:t>
      </w:r>
      <w:r>
        <w:rPr>
          <w:sz w:val="22"/>
          <w:szCs w:val="22"/>
        </w:rPr>
        <w:t>across</w:t>
      </w:r>
      <w:r w:rsidRPr="007C5F81">
        <w:rPr>
          <w:sz w:val="22"/>
          <w:szCs w:val="22"/>
        </w:rPr>
        <w:t xml:space="preserve"> </w:t>
      </w:r>
      <w:r w:rsidR="00194788">
        <w:rPr>
          <w:sz w:val="22"/>
          <w:szCs w:val="22"/>
        </w:rPr>
        <w:t>intervention</w:t>
      </w:r>
      <w:r w:rsidR="0020758C">
        <w:rPr>
          <w:sz w:val="22"/>
          <w:szCs w:val="22"/>
        </w:rPr>
        <w:t>s</w:t>
      </w:r>
      <w:r w:rsidR="00194788">
        <w:rPr>
          <w:sz w:val="22"/>
          <w:szCs w:val="22"/>
        </w:rPr>
        <w:t xml:space="preserve"> addressing </w:t>
      </w:r>
      <w:r>
        <w:rPr>
          <w:sz w:val="22"/>
          <w:szCs w:val="22"/>
        </w:rPr>
        <w:t xml:space="preserve">all three </w:t>
      </w:r>
      <w:r w:rsidRPr="007C5F81">
        <w:rPr>
          <w:sz w:val="22"/>
          <w:szCs w:val="22"/>
        </w:rPr>
        <w:t xml:space="preserve">health </w:t>
      </w:r>
      <w:r>
        <w:rPr>
          <w:sz w:val="22"/>
          <w:szCs w:val="22"/>
        </w:rPr>
        <w:t>domains and in studies of medium</w:t>
      </w:r>
      <w:r w:rsidR="005402D2" w:rsidRPr="005402D2">
        <w:rPr>
          <w:noProof/>
          <w:sz w:val="22"/>
          <w:szCs w:val="22"/>
          <w:vertAlign w:val="superscript"/>
        </w:rPr>
        <w:t>42,68,75</w:t>
      </w:r>
      <w:r>
        <w:rPr>
          <w:sz w:val="22"/>
          <w:szCs w:val="22"/>
        </w:rPr>
        <w:t xml:space="preserve"> and high</w:t>
      </w:r>
      <w:r w:rsidR="005402D2" w:rsidRPr="005402D2">
        <w:rPr>
          <w:noProof/>
          <w:sz w:val="22"/>
          <w:szCs w:val="22"/>
          <w:vertAlign w:val="superscript"/>
        </w:rPr>
        <w:t>49,59,63,64,67</w:t>
      </w:r>
      <w:r>
        <w:rPr>
          <w:sz w:val="22"/>
          <w:szCs w:val="22"/>
        </w:rPr>
        <w:t xml:space="preserve"> reliability</w:t>
      </w:r>
      <w:r w:rsidRPr="007C5F81">
        <w:rPr>
          <w:sz w:val="22"/>
          <w:szCs w:val="22"/>
        </w:rPr>
        <w:t>.</w:t>
      </w:r>
      <w:r w:rsidRPr="007B3056">
        <w:rPr>
          <w:sz w:val="22"/>
          <w:szCs w:val="22"/>
        </w:rPr>
        <w:t xml:space="preserve"> </w:t>
      </w:r>
      <w:r>
        <w:rPr>
          <w:iCs/>
          <w:sz w:val="22"/>
          <w:szCs w:val="22"/>
        </w:rPr>
        <w:t>P</w:t>
      </w:r>
      <w:r w:rsidRPr="007C5F81">
        <w:rPr>
          <w:sz w:val="22"/>
          <w:szCs w:val="22"/>
        </w:rPr>
        <w:t xml:space="preserve">articipants liked what authors described as </w:t>
      </w:r>
      <w:r>
        <w:rPr>
          <w:sz w:val="22"/>
          <w:szCs w:val="22"/>
        </w:rPr>
        <w:t xml:space="preserve">a </w:t>
      </w:r>
      <w:r w:rsidRPr="007C5F81">
        <w:rPr>
          <w:sz w:val="22"/>
          <w:szCs w:val="22"/>
        </w:rPr>
        <w:t>“frank, candid, and sex-positive tone,”</w:t>
      </w:r>
      <w:r w:rsidR="005402D2" w:rsidRPr="005402D2">
        <w:rPr>
          <w:noProof/>
          <w:sz w:val="22"/>
          <w:szCs w:val="22"/>
          <w:vertAlign w:val="superscript"/>
        </w:rPr>
        <w:t>59</w:t>
      </w:r>
      <w:r w:rsidRPr="007C5F81">
        <w:rPr>
          <w:sz w:val="22"/>
          <w:szCs w:val="22"/>
          <w:vertAlign w:val="superscript"/>
        </w:rPr>
        <w:t>(p. 243)</w:t>
      </w:r>
      <w:r w:rsidRPr="007C5F81">
        <w:rPr>
          <w:sz w:val="22"/>
          <w:szCs w:val="22"/>
        </w:rPr>
        <w:t xml:space="preserve"> colloquial language</w:t>
      </w:r>
      <w:r>
        <w:rPr>
          <w:sz w:val="22"/>
          <w:szCs w:val="22"/>
        </w:rPr>
        <w:t>,</w:t>
      </w:r>
      <w:r w:rsidR="005402D2" w:rsidRPr="005402D2">
        <w:rPr>
          <w:noProof/>
          <w:sz w:val="22"/>
          <w:szCs w:val="22"/>
          <w:vertAlign w:val="superscript"/>
        </w:rPr>
        <w:t>67</w:t>
      </w:r>
      <w:r w:rsidRPr="007C5F81">
        <w:rPr>
          <w:sz w:val="22"/>
          <w:szCs w:val="22"/>
        </w:rPr>
        <w:t xml:space="preserve"> and what one participant described as </w:t>
      </w:r>
      <w:r>
        <w:rPr>
          <w:sz w:val="22"/>
          <w:szCs w:val="22"/>
        </w:rPr>
        <w:t>an</w:t>
      </w:r>
      <w:r w:rsidRPr="007C5F81">
        <w:rPr>
          <w:sz w:val="22"/>
          <w:szCs w:val="22"/>
        </w:rPr>
        <w:t xml:space="preserve"> “up-beat manner</w:t>
      </w:r>
      <w:r w:rsidR="00FD5864">
        <w:rPr>
          <w:sz w:val="22"/>
          <w:szCs w:val="22"/>
        </w:rPr>
        <w:t>.</w:t>
      </w:r>
      <w:r w:rsidRPr="007C5F81">
        <w:rPr>
          <w:sz w:val="22"/>
          <w:szCs w:val="22"/>
        </w:rPr>
        <w:t>”</w:t>
      </w:r>
      <w:r w:rsidR="005402D2" w:rsidRPr="005402D2">
        <w:rPr>
          <w:noProof/>
          <w:sz w:val="22"/>
          <w:szCs w:val="22"/>
          <w:vertAlign w:val="superscript"/>
        </w:rPr>
        <w:t>67</w:t>
      </w:r>
      <w:r w:rsidRPr="007C5F81">
        <w:rPr>
          <w:sz w:val="22"/>
          <w:szCs w:val="22"/>
          <w:vertAlign w:val="superscript"/>
        </w:rPr>
        <w:t>(p. 3005)</w:t>
      </w:r>
      <w:r w:rsidRPr="007C5F81">
        <w:rPr>
          <w:sz w:val="22"/>
          <w:szCs w:val="22"/>
        </w:rPr>
        <w:t xml:space="preserve"> </w:t>
      </w:r>
      <w:r>
        <w:rPr>
          <w:sz w:val="22"/>
          <w:szCs w:val="22"/>
        </w:rPr>
        <w:t xml:space="preserve">For example, </w:t>
      </w:r>
      <w:r w:rsidRPr="007C5F81">
        <w:rPr>
          <w:i/>
          <w:sz w:val="22"/>
          <w:szCs w:val="22"/>
        </w:rPr>
        <w:t xml:space="preserve">Queer Sex Ed </w:t>
      </w:r>
      <w:r w:rsidRPr="007C5F81">
        <w:rPr>
          <w:sz w:val="22"/>
          <w:szCs w:val="22"/>
        </w:rPr>
        <w:t>users appreciated</w:t>
      </w:r>
      <w:r w:rsidR="00700384" w:rsidRPr="00700384">
        <w:rPr>
          <w:sz w:val="22"/>
          <w:szCs w:val="22"/>
        </w:rPr>
        <w:t xml:space="preserve"> </w:t>
      </w:r>
      <w:r w:rsidR="00700384">
        <w:rPr>
          <w:sz w:val="22"/>
          <w:szCs w:val="22"/>
        </w:rPr>
        <w:t>that the</w:t>
      </w:r>
      <w:r w:rsidR="00700384" w:rsidRPr="007C5F81">
        <w:rPr>
          <w:sz w:val="22"/>
          <w:szCs w:val="22"/>
        </w:rPr>
        <w:t xml:space="preserve"> </w:t>
      </w:r>
      <w:r w:rsidR="00700384">
        <w:rPr>
          <w:sz w:val="22"/>
          <w:szCs w:val="22"/>
        </w:rPr>
        <w:t>intervention</w:t>
      </w:r>
      <w:r w:rsidR="00700384" w:rsidRPr="007C5F81">
        <w:rPr>
          <w:sz w:val="22"/>
          <w:szCs w:val="22"/>
        </w:rPr>
        <w:t xml:space="preserve"> </w:t>
      </w:r>
      <w:r w:rsidR="00700384">
        <w:rPr>
          <w:sz w:val="22"/>
          <w:szCs w:val="22"/>
        </w:rPr>
        <w:t xml:space="preserve">did not </w:t>
      </w:r>
      <w:r w:rsidR="00700384" w:rsidRPr="007C5F81">
        <w:rPr>
          <w:sz w:val="22"/>
          <w:szCs w:val="22"/>
        </w:rPr>
        <w:t>rely on “scare tactics”</w:t>
      </w:r>
      <w:r w:rsidRPr="007C5F81">
        <w:rPr>
          <w:sz w:val="22"/>
          <w:szCs w:val="22"/>
        </w:rPr>
        <w:t xml:space="preserve"> </w:t>
      </w:r>
      <w:r w:rsidR="00700384">
        <w:rPr>
          <w:sz w:val="22"/>
          <w:szCs w:val="22"/>
        </w:rPr>
        <w:t xml:space="preserve">and </w:t>
      </w:r>
      <w:r w:rsidRPr="007C5F81">
        <w:rPr>
          <w:sz w:val="22"/>
          <w:szCs w:val="22"/>
        </w:rPr>
        <w:t>that</w:t>
      </w:r>
      <w:r w:rsidR="00700384">
        <w:rPr>
          <w:sz w:val="22"/>
          <w:szCs w:val="22"/>
        </w:rPr>
        <w:t xml:space="preserve"> its</w:t>
      </w:r>
      <w:r w:rsidRPr="007C5F81">
        <w:rPr>
          <w:sz w:val="22"/>
          <w:szCs w:val="22"/>
        </w:rPr>
        <w:t xml:space="preserve"> content was easy to understand without making them feel “talked down to</w:t>
      </w:r>
      <w:r w:rsidR="00700384">
        <w:rPr>
          <w:sz w:val="22"/>
          <w:szCs w:val="22"/>
        </w:rPr>
        <w:t>.</w:t>
      </w:r>
      <w:r w:rsidRPr="007C5F81">
        <w:rPr>
          <w:sz w:val="22"/>
          <w:szCs w:val="22"/>
        </w:rPr>
        <w:t>”</w:t>
      </w:r>
      <w:r w:rsidR="005402D2" w:rsidRPr="005402D2">
        <w:rPr>
          <w:noProof/>
          <w:sz w:val="22"/>
          <w:szCs w:val="22"/>
          <w:vertAlign w:val="superscript"/>
        </w:rPr>
        <w:t>68</w:t>
      </w:r>
      <w:r w:rsidRPr="007C5F81">
        <w:rPr>
          <w:sz w:val="22"/>
          <w:szCs w:val="22"/>
          <w:vertAlign w:val="superscript"/>
        </w:rPr>
        <w:t xml:space="preserve">(p. </w:t>
      </w:r>
      <w:r>
        <w:rPr>
          <w:sz w:val="22"/>
          <w:szCs w:val="22"/>
          <w:vertAlign w:val="superscript"/>
        </w:rPr>
        <w:t>2</w:t>
      </w:r>
      <w:r w:rsidRPr="007C5F81">
        <w:rPr>
          <w:sz w:val="22"/>
          <w:szCs w:val="22"/>
          <w:vertAlign w:val="superscript"/>
        </w:rPr>
        <w:t>28)</w:t>
      </w:r>
      <w:r w:rsidRPr="007C5F81">
        <w:rPr>
          <w:sz w:val="22"/>
          <w:szCs w:val="22"/>
        </w:rPr>
        <w:t xml:space="preserve"> </w:t>
      </w:r>
      <w:r w:rsidR="00363B63">
        <w:rPr>
          <w:sz w:val="22"/>
          <w:szCs w:val="22"/>
        </w:rPr>
        <w:t xml:space="preserve">A </w:t>
      </w:r>
      <w:r w:rsidR="00363B63">
        <w:rPr>
          <w:i/>
          <w:iCs/>
          <w:sz w:val="22"/>
          <w:szCs w:val="22"/>
        </w:rPr>
        <w:t>Keep it Up!</w:t>
      </w:r>
      <w:r w:rsidR="00363B63">
        <w:rPr>
          <w:sz w:val="22"/>
          <w:szCs w:val="22"/>
        </w:rPr>
        <w:t xml:space="preserve"> user </w:t>
      </w:r>
      <w:r w:rsidR="00700384">
        <w:rPr>
          <w:sz w:val="22"/>
          <w:szCs w:val="22"/>
        </w:rPr>
        <w:t>echoed this sentiment, describing the intervention as “realistic and not condescending or out of touch.”</w:t>
      </w:r>
      <w:r w:rsidR="005402D2" w:rsidRPr="005402D2">
        <w:rPr>
          <w:noProof/>
          <w:sz w:val="22"/>
          <w:szCs w:val="22"/>
          <w:vertAlign w:val="superscript"/>
        </w:rPr>
        <w:t>49</w:t>
      </w:r>
      <w:r w:rsidR="00700384">
        <w:rPr>
          <w:sz w:val="22"/>
          <w:szCs w:val="22"/>
          <w:vertAlign w:val="superscript"/>
        </w:rPr>
        <w:t>(p.</w:t>
      </w:r>
      <w:r w:rsidR="00482E09">
        <w:rPr>
          <w:sz w:val="22"/>
          <w:szCs w:val="22"/>
          <w:vertAlign w:val="superscript"/>
        </w:rPr>
        <w:t xml:space="preserve"> </w:t>
      </w:r>
      <w:r w:rsidR="00700384">
        <w:rPr>
          <w:sz w:val="22"/>
          <w:szCs w:val="22"/>
          <w:vertAlign w:val="superscript"/>
        </w:rPr>
        <w:t>9)</w:t>
      </w:r>
    </w:p>
    <w:p w14:paraId="200EBE82" w14:textId="77777777" w:rsidR="00B40A5A" w:rsidRDefault="00B40A5A" w:rsidP="00B40A5A">
      <w:pPr>
        <w:rPr>
          <w:sz w:val="22"/>
          <w:szCs w:val="22"/>
        </w:rPr>
      </w:pPr>
    </w:p>
    <w:p w14:paraId="6D06707E" w14:textId="779E3F8F" w:rsidR="00B40A5A" w:rsidRPr="00760A7F" w:rsidRDefault="00194788" w:rsidP="00B65DE1">
      <w:pPr>
        <w:rPr>
          <w:rFonts w:ascii="Calibri" w:eastAsia="TimesNewRoman" w:hAnsi="Calibri" w:cs="Calibri"/>
          <w:i/>
          <w:iCs/>
          <w:sz w:val="22"/>
          <w:szCs w:val="22"/>
        </w:rPr>
      </w:pPr>
      <w:r>
        <w:rPr>
          <w:sz w:val="22"/>
          <w:szCs w:val="22"/>
        </w:rPr>
        <w:t xml:space="preserve">There were also </w:t>
      </w:r>
      <w:r w:rsidR="00B40A5A" w:rsidRPr="007C5F81">
        <w:rPr>
          <w:sz w:val="22"/>
          <w:szCs w:val="22"/>
        </w:rPr>
        <w:t xml:space="preserve">some challenges in </w:t>
      </w:r>
      <w:r>
        <w:rPr>
          <w:sz w:val="22"/>
          <w:szCs w:val="22"/>
        </w:rPr>
        <w:t xml:space="preserve">getting </w:t>
      </w:r>
      <w:r w:rsidR="00B40A5A" w:rsidRPr="007C5F81">
        <w:rPr>
          <w:sz w:val="22"/>
          <w:szCs w:val="22"/>
        </w:rPr>
        <w:t xml:space="preserve">the language </w:t>
      </w:r>
      <w:r>
        <w:rPr>
          <w:sz w:val="22"/>
          <w:szCs w:val="22"/>
        </w:rPr>
        <w:t xml:space="preserve">right </w:t>
      </w:r>
      <w:r w:rsidR="00B40A5A" w:rsidRPr="007C5F81">
        <w:rPr>
          <w:sz w:val="22"/>
          <w:szCs w:val="22"/>
        </w:rPr>
        <w:t>for MSM-specific interventions</w:t>
      </w:r>
      <w:r w:rsidR="0013671E">
        <w:rPr>
          <w:sz w:val="22"/>
          <w:szCs w:val="22"/>
        </w:rPr>
        <w:t>.</w:t>
      </w:r>
      <w:r w:rsidR="00B40A5A" w:rsidRPr="007C5F81">
        <w:rPr>
          <w:sz w:val="22"/>
          <w:szCs w:val="22"/>
        </w:rPr>
        <w:t xml:space="preserve"> </w:t>
      </w:r>
      <w:r w:rsidR="0013671E">
        <w:rPr>
          <w:sz w:val="22"/>
          <w:szCs w:val="22"/>
        </w:rPr>
        <w:t>S</w:t>
      </w:r>
      <w:r w:rsidR="00B40A5A" w:rsidRPr="007C5F81">
        <w:rPr>
          <w:sz w:val="22"/>
          <w:szCs w:val="22"/>
        </w:rPr>
        <w:t>ome</w:t>
      </w:r>
      <w:r w:rsidR="00B40A5A">
        <w:rPr>
          <w:sz w:val="22"/>
          <w:szCs w:val="22"/>
        </w:rPr>
        <w:t xml:space="preserve"> users of the</w:t>
      </w:r>
      <w:r w:rsidR="00B40A5A" w:rsidRPr="007C5F81">
        <w:rPr>
          <w:sz w:val="22"/>
          <w:szCs w:val="22"/>
        </w:rPr>
        <w:t xml:space="preserve"> </w:t>
      </w:r>
      <w:r w:rsidR="00B40A5A" w:rsidRPr="007C5F81">
        <w:rPr>
          <w:i/>
          <w:sz w:val="22"/>
          <w:szCs w:val="22"/>
        </w:rPr>
        <w:t xml:space="preserve">Rainbow SPARX </w:t>
      </w:r>
      <w:r w:rsidR="00B40A5A" w:rsidRPr="007C5F81">
        <w:rPr>
          <w:sz w:val="22"/>
          <w:szCs w:val="22"/>
        </w:rPr>
        <w:t xml:space="preserve">and </w:t>
      </w:r>
      <w:r w:rsidR="00B40A5A" w:rsidRPr="007C5F81">
        <w:rPr>
          <w:i/>
          <w:sz w:val="22"/>
          <w:szCs w:val="22"/>
        </w:rPr>
        <w:t xml:space="preserve">Online Mindfulness-Based Cognitive Therapy </w:t>
      </w:r>
      <w:r w:rsidR="00B40A5A">
        <w:rPr>
          <w:sz w:val="22"/>
          <w:szCs w:val="22"/>
        </w:rPr>
        <w:t xml:space="preserve">interventions </w:t>
      </w:r>
      <w:r w:rsidR="00B40A5A" w:rsidRPr="007C5F81">
        <w:rPr>
          <w:sz w:val="22"/>
          <w:szCs w:val="22"/>
        </w:rPr>
        <w:t>suggest</w:t>
      </w:r>
      <w:r w:rsidR="0013671E">
        <w:rPr>
          <w:sz w:val="22"/>
          <w:szCs w:val="22"/>
        </w:rPr>
        <w:t>ed</w:t>
      </w:r>
      <w:r w:rsidR="00B40A5A" w:rsidRPr="007C5F81">
        <w:rPr>
          <w:sz w:val="22"/>
          <w:szCs w:val="22"/>
        </w:rPr>
        <w:t xml:space="preserve"> that the sexuality-related terminology could be improved</w:t>
      </w:r>
      <w:r w:rsidR="005402D2" w:rsidRPr="005402D2">
        <w:rPr>
          <w:noProof/>
          <w:sz w:val="22"/>
          <w:szCs w:val="22"/>
          <w:vertAlign w:val="superscript"/>
        </w:rPr>
        <w:t>63</w:t>
      </w:r>
      <w:r w:rsidR="00B40A5A" w:rsidRPr="007C5F81">
        <w:rPr>
          <w:sz w:val="22"/>
          <w:szCs w:val="22"/>
        </w:rPr>
        <w:t xml:space="preserve"> and </w:t>
      </w:r>
      <w:r w:rsidR="00B2229C">
        <w:rPr>
          <w:sz w:val="22"/>
          <w:szCs w:val="22"/>
        </w:rPr>
        <w:t>voiced</w:t>
      </w:r>
      <w:r w:rsidR="0013671E" w:rsidRPr="007C5F81">
        <w:rPr>
          <w:sz w:val="22"/>
          <w:szCs w:val="22"/>
        </w:rPr>
        <w:t xml:space="preserve"> </w:t>
      </w:r>
      <w:r w:rsidR="00B40A5A" w:rsidRPr="007C5F81">
        <w:rPr>
          <w:sz w:val="22"/>
          <w:szCs w:val="22"/>
        </w:rPr>
        <w:t xml:space="preserve">concerns about the intervention’s approach to sexual minorities </w:t>
      </w:r>
      <w:r w:rsidR="0013671E">
        <w:rPr>
          <w:sz w:val="22"/>
          <w:szCs w:val="22"/>
        </w:rPr>
        <w:t>and a</w:t>
      </w:r>
      <w:r w:rsidR="00B2229C">
        <w:rPr>
          <w:sz w:val="22"/>
          <w:szCs w:val="22"/>
        </w:rPr>
        <w:t xml:space="preserve"> feeling</w:t>
      </w:r>
      <w:r w:rsidR="0013671E">
        <w:rPr>
          <w:sz w:val="22"/>
          <w:szCs w:val="22"/>
        </w:rPr>
        <w:t xml:space="preserve"> of “anti-gay sentiment</w:t>
      </w:r>
      <w:r w:rsidR="00C85867">
        <w:rPr>
          <w:sz w:val="22"/>
          <w:szCs w:val="22"/>
        </w:rPr>
        <w:t>.</w:t>
      </w:r>
      <w:r w:rsidR="0013671E">
        <w:rPr>
          <w:sz w:val="22"/>
          <w:szCs w:val="22"/>
        </w:rPr>
        <w:t>”</w:t>
      </w:r>
      <w:r w:rsidR="005402D2" w:rsidRPr="005402D2">
        <w:rPr>
          <w:noProof/>
          <w:sz w:val="22"/>
          <w:szCs w:val="22"/>
          <w:vertAlign w:val="superscript"/>
        </w:rPr>
        <w:t>42</w:t>
      </w:r>
      <w:r w:rsidR="00CF035C">
        <w:rPr>
          <w:sz w:val="22"/>
          <w:szCs w:val="22"/>
          <w:vertAlign w:val="superscript"/>
        </w:rPr>
        <w:t>(p.60)</w:t>
      </w:r>
      <w:r w:rsidR="00B40A5A" w:rsidRPr="007C5F81">
        <w:rPr>
          <w:sz w:val="22"/>
          <w:szCs w:val="22"/>
        </w:rPr>
        <w:t xml:space="preserve"> </w:t>
      </w:r>
      <w:r w:rsidR="00B40A5A">
        <w:rPr>
          <w:sz w:val="22"/>
          <w:szCs w:val="22"/>
        </w:rPr>
        <w:t>Avellar suggest</w:t>
      </w:r>
      <w:r w:rsidR="0020758C">
        <w:rPr>
          <w:sz w:val="22"/>
          <w:szCs w:val="22"/>
        </w:rPr>
        <w:t>s</w:t>
      </w:r>
      <w:r w:rsidR="00B40A5A">
        <w:rPr>
          <w:sz w:val="22"/>
          <w:szCs w:val="22"/>
        </w:rPr>
        <w:t xml:space="preserve"> </w:t>
      </w:r>
      <w:r w:rsidR="0020758C">
        <w:rPr>
          <w:sz w:val="22"/>
          <w:szCs w:val="22"/>
        </w:rPr>
        <w:t>content</w:t>
      </w:r>
      <w:r w:rsidR="00B40A5A">
        <w:rPr>
          <w:sz w:val="22"/>
          <w:szCs w:val="22"/>
        </w:rPr>
        <w:t xml:space="preserve"> might have been overly clinical</w:t>
      </w:r>
      <w:r w:rsidR="00EF1977">
        <w:rPr>
          <w:sz w:val="22"/>
          <w:szCs w:val="22"/>
        </w:rPr>
        <w:t xml:space="preserve"> and miscommunicated the aim of improving overall well-being</w:t>
      </w:r>
      <w:r w:rsidR="00B40A5A">
        <w:rPr>
          <w:sz w:val="22"/>
          <w:szCs w:val="22"/>
        </w:rPr>
        <w:t>,</w:t>
      </w:r>
      <w:r w:rsidR="005402D2" w:rsidRPr="005402D2">
        <w:rPr>
          <w:noProof/>
          <w:sz w:val="22"/>
          <w:szCs w:val="22"/>
          <w:vertAlign w:val="superscript"/>
        </w:rPr>
        <w:t>42</w:t>
      </w:r>
      <w:r w:rsidR="00B40A5A">
        <w:rPr>
          <w:sz w:val="22"/>
          <w:szCs w:val="22"/>
        </w:rPr>
        <w:t xml:space="preserve"> though it </w:t>
      </w:r>
      <w:r w:rsidR="0013671E">
        <w:rPr>
          <w:sz w:val="22"/>
          <w:szCs w:val="22"/>
        </w:rPr>
        <w:t xml:space="preserve">was </w:t>
      </w:r>
      <w:r w:rsidR="00B40A5A">
        <w:rPr>
          <w:sz w:val="22"/>
          <w:szCs w:val="22"/>
        </w:rPr>
        <w:t>not clear whether participant concerns stemmed primarily from intervention content or from content about participating in a research study.</w:t>
      </w:r>
    </w:p>
    <w:p w14:paraId="2B167F52" w14:textId="77777777" w:rsidR="00B40A5A" w:rsidRDefault="00B40A5A" w:rsidP="00B40A5A">
      <w:pPr>
        <w:rPr>
          <w:i/>
          <w:iCs/>
          <w:sz w:val="22"/>
          <w:szCs w:val="22"/>
        </w:rPr>
      </w:pPr>
    </w:p>
    <w:p w14:paraId="191F35D9" w14:textId="77777777" w:rsidR="00B40A5A" w:rsidRPr="007C5F81" w:rsidRDefault="00B40A5A" w:rsidP="00B65DE1">
      <w:pPr>
        <w:pStyle w:val="Heading6"/>
      </w:pPr>
      <w:r w:rsidRPr="007C5F81">
        <w:t>Interaction and personalisation</w:t>
      </w:r>
    </w:p>
    <w:p w14:paraId="5D617D21" w14:textId="01B55830" w:rsidR="00B40A5A" w:rsidRPr="007C5F81" w:rsidRDefault="00B40A5A" w:rsidP="00B40A5A">
      <w:pPr>
        <w:rPr>
          <w:sz w:val="22"/>
          <w:szCs w:val="22"/>
        </w:rPr>
      </w:pPr>
      <w:r>
        <w:rPr>
          <w:sz w:val="22"/>
          <w:szCs w:val="22"/>
        </w:rPr>
        <w:t>P</w:t>
      </w:r>
      <w:r w:rsidRPr="007C5F81">
        <w:rPr>
          <w:sz w:val="22"/>
          <w:szCs w:val="22"/>
        </w:rPr>
        <w:t xml:space="preserve">articipants </w:t>
      </w:r>
      <w:r>
        <w:rPr>
          <w:sz w:val="22"/>
          <w:szCs w:val="22"/>
        </w:rPr>
        <w:t>in studies of medium</w:t>
      </w:r>
      <w:r w:rsidR="005402D2" w:rsidRPr="005402D2">
        <w:rPr>
          <w:noProof/>
          <w:sz w:val="22"/>
          <w:szCs w:val="22"/>
          <w:vertAlign w:val="superscript"/>
        </w:rPr>
        <w:t>68</w:t>
      </w:r>
      <w:r>
        <w:rPr>
          <w:sz w:val="22"/>
          <w:szCs w:val="22"/>
        </w:rPr>
        <w:t xml:space="preserve"> and high</w:t>
      </w:r>
      <w:r w:rsidR="005402D2" w:rsidRPr="005402D2">
        <w:rPr>
          <w:noProof/>
          <w:sz w:val="22"/>
          <w:szCs w:val="22"/>
          <w:vertAlign w:val="superscript"/>
        </w:rPr>
        <w:t>49,63,67</w:t>
      </w:r>
      <w:r>
        <w:rPr>
          <w:sz w:val="22"/>
          <w:szCs w:val="22"/>
        </w:rPr>
        <w:t xml:space="preserve"> reliability </w:t>
      </w:r>
      <w:r w:rsidRPr="007C5F81">
        <w:rPr>
          <w:sz w:val="22"/>
          <w:szCs w:val="22"/>
        </w:rPr>
        <w:t>valued interactive aspects of interventions spanning all three health outcomes</w:t>
      </w:r>
      <w:r>
        <w:rPr>
          <w:sz w:val="22"/>
          <w:szCs w:val="22"/>
        </w:rPr>
        <w:t>.</w:t>
      </w:r>
      <w:r w:rsidRPr="007C5F81">
        <w:rPr>
          <w:sz w:val="22"/>
          <w:szCs w:val="22"/>
        </w:rPr>
        <w:t xml:space="preserve"> </w:t>
      </w:r>
      <w:r>
        <w:rPr>
          <w:sz w:val="22"/>
          <w:szCs w:val="22"/>
        </w:rPr>
        <w:t>Studies of medium</w:t>
      </w:r>
      <w:r w:rsidR="005402D2" w:rsidRPr="005402D2">
        <w:rPr>
          <w:noProof/>
          <w:sz w:val="22"/>
          <w:szCs w:val="22"/>
          <w:vertAlign w:val="superscript"/>
        </w:rPr>
        <w:t>75,76</w:t>
      </w:r>
      <w:r>
        <w:rPr>
          <w:sz w:val="22"/>
          <w:szCs w:val="22"/>
        </w:rPr>
        <w:t xml:space="preserve"> and high</w:t>
      </w:r>
      <w:r w:rsidR="005402D2" w:rsidRPr="005402D2">
        <w:rPr>
          <w:noProof/>
          <w:sz w:val="22"/>
          <w:szCs w:val="22"/>
          <w:vertAlign w:val="superscript"/>
        </w:rPr>
        <w:t>59</w:t>
      </w:r>
      <w:r>
        <w:rPr>
          <w:sz w:val="22"/>
          <w:szCs w:val="22"/>
        </w:rPr>
        <w:t xml:space="preserve"> reliability found that i</w:t>
      </w:r>
      <w:r w:rsidRPr="007C5F81">
        <w:rPr>
          <w:sz w:val="22"/>
          <w:szCs w:val="22"/>
        </w:rPr>
        <w:t xml:space="preserve">ndividual-level tailoring </w:t>
      </w:r>
      <w:r w:rsidR="00194788">
        <w:rPr>
          <w:sz w:val="22"/>
          <w:szCs w:val="22"/>
        </w:rPr>
        <w:t xml:space="preserve">based on participant assessments </w:t>
      </w:r>
      <w:r w:rsidRPr="007C5F81">
        <w:rPr>
          <w:sz w:val="22"/>
          <w:szCs w:val="22"/>
        </w:rPr>
        <w:t>could enhance acceptability</w:t>
      </w:r>
      <w:r>
        <w:rPr>
          <w:sz w:val="22"/>
          <w:szCs w:val="22"/>
        </w:rPr>
        <w:t xml:space="preserve">. For example, </w:t>
      </w:r>
      <w:r w:rsidRPr="007C5F81">
        <w:rPr>
          <w:sz w:val="22"/>
          <w:szCs w:val="22"/>
        </w:rPr>
        <w:t xml:space="preserve">81% of </w:t>
      </w:r>
      <w:r w:rsidRPr="007C5F81">
        <w:rPr>
          <w:i/>
          <w:iCs/>
          <w:sz w:val="22"/>
          <w:szCs w:val="22"/>
        </w:rPr>
        <w:t>HealthMindr</w:t>
      </w:r>
      <w:r w:rsidRPr="007C5F81">
        <w:rPr>
          <w:sz w:val="22"/>
          <w:szCs w:val="22"/>
        </w:rPr>
        <w:t xml:space="preserve"> users found recommendations based on their </w:t>
      </w:r>
      <w:r w:rsidR="00194788">
        <w:rPr>
          <w:sz w:val="22"/>
          <w:szCs w:val="22"/>
        </w:rPr>
        <w:t>responses</w:t>
      </w:r>
      <w:r w:rsidRPr="007C5F81">
        <w:rPr>
          <w:sz w:val="22"/>
          <w:szCs w:val="22"/>
        </w:rPr>
        <w:t xml:space="preserve"> useful or very useful,</w:t>
      </w:r>
      <w:r w:rsidR="005402D2" w:rsidRPr="005402D2">
        <w:rPr>
          <w:noProof/>
          <w:sz w:val="22"/>
          <w:szCs w:val="22"/>
          <w:vertAlign w:val="superscript"/>
        </w:rPr>
        <w:t>75</w:t>
      </w:r>
      <w:r w:rsidRPr="007C5F81">
        <w:rPr>
          <w:sz w:val="22"/>
          <w:szCs w:val="22"/>
        </w:rPr>
        <w:t xml:space="preserve"> and </w:t>
      </w:r>
      <w:r w:rsidRPr="007C5F81">
        <w:rPr>
          <w:i/>
          <w:iCs/>
          <w:sz w:val="22"/>
          <w:szCs w:val="22"/>
        </w:rPr>
        <w:t>Smartphone Self-Monitoring</w:t>
      </w:r>
      <w:r w:rsidRPr="007C5F81">
        <w:rPr>
          <w:sz w:val="22"/>
          <w:szCs w:val="22"/>
        </w:rPr>
        <w:t xml:space="preserve"> users recommended </w:t>
      </w:r>
      <w:r>
        <w:rPr>
          <w:sz w:val="22"/>
          <w:szCs w:val="22"/>
        </w:rPr>
        <w:t>adding</w:t>
      </w:r>
      <w:r w:rsidRPr="007C5F81">
        <w:rPr>
          <w:sz w:val="22"/>
          <w:szCs w:val="22"/>
        </w:rPr>
        <w:t xml:space="preserve"> what the authors </w:t>
      </w:r>
      <w:r>
        <w:rPr>
          <w:sz w:val="22"/>
          <w:szCs w:val="22"/>
        </w:rPr>
        <w:t>summarised</w:t>
      </w:r>
      <w:r w:rsidRPr="007C5F81">
        <w:rPr>
          <w:sz w:val="22"/>
          <w:szCs w:val="22"/>
        </w:rPr>
        <w:t xml:space="preserve"> as “more in-depth questions to better reflect their experiences</w:t>
      </w:r>
      <w:r>
        <w:rPr>
          <w:sz w:val="22"/>
          <w:szCs w:val="22"/>
        </w:rPr>
        <w:t>.</w:t>
      </w:r>
      <w:r w:rsidRPr="007C5F81">
        <w:rPr>
          <w:sz w:val="22"/>
          <w:szCs w:val="22"/>
        </w:rPr>
        <w:t>”</w:t>
      </w:r>
      <w:r w:rsidR="005402D2" w:rsidRPr="005402D2">
        <w:rPr>
          <w:noProof/>
          <w:sz w:val="22"/>
          <w:szCs w:val="22"/>
          <w:vertAlign w:val="superscript"/>
        </w:rPr>
        <w:t>76</w:t>
      </w:r>
      <w:r w:rsidRPr="007C5F81">
        <w:rPr>
          <w:sz w:val="22"/>
          <w:szCs w:val="22"/>
          <w:vertAlign w:val="superscript"/>
        </w:rPr>
        <w:t>(p. 13)</w:t>
      </w:r>
      <w:r w:rsidRPr="007C5F81">
        <w:rPr>
          <w:sz w:val="22"/>
          <w:szCs w:val="22"/>
        </w:rPr>
        <w:t xml:space="preserve"> </w:t>
      </w:r>
    </w:p>
    <w:p w14:paraId="000A36C8" w14:textId="77777777" w:rsidR="00B40A5A" w:rsidRDefault="00B40A5A" w:rsidP="00B40A5A">
      <w:pPr>
        <w:rPr>
          <w:i/>
          <w:iCs/>
          <w:sz w:val="22"/>
          <w:szCs w:val="22"/>
        </w:rPr>
      </w:pPr>
    </w:p>
    <w:p w14:paraId="22E43754" w14:textId="77777777" w:rsidR="00B40A5A" w:rsidRPr="007C5F81" w:rsidRDefault="00B40A5A" w:rsidP="00B65DE1">
      <w:pPr>
        <w:pStyle w:val="Heading6"/>
      </w:pPr>
      <w:r>
        <w:t>Privacy and intrusiveness</w:t>
      </w:r>
    </w:p>
    <w:p w14:paraId="282B4C7D" w14:textId="2504ED1A" w:rsidR="00B40A5A" w:rsidRPr="007C5F81" w:rsidRDefault="00B40A5A" w:rsidP="00B40A5A">
      <w:pPr>
        <w:pStyle w:val="CommentText"/>
        <w:spacing w:after="0"/>
      </w:pPr>
      <w:r>
        <w:rPr>
          <w:sz w:val="22"/>
          <w:szCs w:val="22"/>
        </w:rPr>
        <w:t>In studies of medium reliability, p</w:t>
      </w:r>
      <w:r w:rsidRPr="007C5F81">
        <w:rPr>
          <w:sz w:val="22"/>
          <w:szCs w:val="22"/>
        </w:rPr>
        <w:t xml:space="preserve">rivacy and intrusiveness emerged as important </w:t>
      </w:r>
      <w:r>
        <w:rPr>
          <w:sz w:val="22"/>
          <w:szCs w:val="22"/>
        </w:rPr>
        <w:t>themes</w:t>
      </w:r>
      <w:r w:rsidRPr="007C5F81">
        <w:rPr>
          <w:sz w:val="22"/>
          <w:szCs w:val="22"/>
        </w:rPr>
        <w:t xml:space="preserve"> </w:t>
      </w:r>
      <w:r>
        <w:rPr>
          <w:sz w:val="22"/>
          <w:szCs w:val="22"/>
        </w:rPr>
        <w:t xml:space="preserve">influencing </w:t>
      </w:r>
      <w:r w:rsidRPr="007C5F81">
        <w:rPr>
          <w:sz w:val="22"/>
          <w:szCs w:val="22"/>
        </w:rPr>
        <w:t xml:space="preserve">acceptability </w:t>
      </w:r>
      <w:r>
        <w:rPr>
          <w:sz w:val="22"/>
          <w:szCs w:val="22"/>
        </w:rPr>
        <w:t>across</w:t>
      </w:r>
      <w:r w:rsidRPr="007C5F81">
        <w:rPr>
          <w:sz w:val="22"/>
          <w:szCs w:val="22"/>
        </w:rPr>
        <w:t xml:space="preserve"> two interventions</w:t>
      </w:r>
      <w:r>
        <w:rPr>
          <w:sz w:val="22"/>
          <w:szCs w:val="22"/>
        </w:rPr>
        <w:t xml:space="preserve"> which</w:t>
      </w:r>
      <w:r w:rsidRPr="007C5F81">
        <w:rPr>
          <w:sz w:val="22"/>
          <w:szCs w:val="22"/>
        </w:rPr>
        <w:t xml:space="preserve"> </w:t>
      </w:r>
      <w:r w:rsidR="00194788">
        <w:rPr>
          <w:sz w:val="22"/>
          <w:szCs w:val="22"/>
        </w:rPr>
        <w:t>between them</w:t>
      </w:r>
      <w:r w:rsidRPr="007C5F81">
        <w:rPr>
          <w:sz w:val="22"/>
          <w:szCs w:val="22"/>
        </w:rPr>
        <w:t xml:space="preserve"> address</w:t>
      </w:r>
      <w:r>
        <w:rPr>
          <w:sz w:val="22"/>
          <w:szCs w:val="22"/>
        </w:rPr>
        <w:t>ed</w:t>
      </w:r>
      <w:r w:rsidRPr="007C5F81">
        <w:rPr>
          <w:sz w:val="22"/>
          <w:szCs w:val="22"/>
        </w:rPr>
        <w:t xml:space="preserve"> all three health outcomes.</w:t>
      </w:r>
      <w:r w:rsidR="00132D7F" w:rsidRPr="00132D7F">
        <w:rPr>
          <w:noProof/>
          <w:sz w:val="22"/>
          <w:szCs w:val="22"/>
          <w:vertAlign w:val="superscript"/>
        </w:rPr>
        <w:t xml:space="preserve"> </w:t>
      </w:r>
      <w:r w:rsidR="00132D7F" w:rsidRPr="005402D2">
        <w:rPr>
          <w:noProof/>
          <w:sz w:val="22"/>
          <w:szCs w:val="22"/>
          <w:vertAlign w:val="superscript"/>
        </w:rPr>
        <w:t>75,76</w:t>
      </w:r>
      <w:r w:rsidR="00132D7F">
        <w:rPr>
          <w:sz w:val="22"/>
          <w:szCs w:val="22"/>
        </w:rPr>
        <w:t xml:space="preserve"> </w:t>
      </w:r>
      <w:r w:rsidRPr="007C5F81">
        <w:rPr>
          <w:sz w:val="22"/>
          <w:szCs w:val="22"/>
        </w:rPr>
        <w:t xml:space="preserve"> </w:t>
      </w:r>
      <w:r>
        <w:rPr>
          <w:sz w:val="22"/>
          <w:szCs w:val="22"/>
        </w:rPr>
        <w:t>S</w:t>
      </w:r>
      <w:r w:rsidRPr="007C5F81">
        <w:rPr>
          <w:sz w:val="22"/>
          <w:szCs w:val="22"/>
        </w:rPr>
        <w:t xml:space="preserve">ome </w:t>
      </w:r>
      <w:r w:rsidRPr="007C5F81">
        <w:rPr>
          <w:i/>
          <w:sz w:val="22"/>
          <w:szCs w:val="22"/>
        </w:rPr>
        <w:t xml:space="preserve">Smartphone Self-Monitoring </w:t>
      </w:r>
      <w:r>
        <w:rPr>
          <w:iCs/>
          <w:sz w:val="22"/>
          <w:szCs w:val="22"/>
        </w:rPr>
        <w:t xml:space="preserve">users </w:t>
      </w:r>
      <w:r w:rsidRPr="007C5F81">
        <w:rPr>
          <w:sz w:val="22"/>
          <w:szCs w:val="22"/>
        </w:rPr>
        <w:t xml:space="preserve">felt the intervention’s </w:t>
      </w:r>
      <w:r>
        <w:rPr>
          <w:sz w:val="22"/>
          <w:szCs w:val="22"/>
        </w:rPr>
        <w:t xml:space="preserve">use of </w:t>
      </w:r>
      <w:r w:rsidRPr="007C5F81">
        <w:rPr>
          <w:sz w:val="22"/>
          <w:szCs w:val="22"/>
        </w:rPr>
        <w:t>daily surveys on substance use, sexual behaviours and medication adherence</w:t>
      </w:r>
      <w:r>
        <w:rPr>
          <w:sz w:val="22"/>
          <w:szCs w:val="22"/>
        </w:rPr>
        <w:t>,</w:t>
      </w:r>
      <w:r w:rsidRPr="007C5F81">
        <w:rPr>
          <w:sz w:val="22"/>
          <w:szCs w:val="22"/>
        </w:rPr>
        <w:t xml:space="preserve"> and four-times daily surveys on physical and mental health-related quality of life were too long </w:t>
      </w:r>
      <w:r w:rsidR="003D4076">
        <w:rPr>
          <w:sz w:val="22"/>
          <w:szCs w:val="22"/>
        </w:rPr>
        <w:t>and/</w:t>
      </w:r>
      <w:r w:rsidRPr="007C5F81">
        <w:rPr>
          <w:sz w:val="22"/>
          <w:szCs w:val="22"/>
        </w:rPr>
        <w:t xml:space="preserve">or </w:t>
      </w:r>
      <w:r w:rsidR="003D4076">
        <w:rPr>
          <w:sz w:val="22"/>
          <w:szCs w:val="22"/>
        </w:rPr>
        <w:t xml:space="preserve">too </w:t>
      </w:r>
      <w:r w:rsidRPr="007C5F81">
        <w:rPr>
          <w:sz w:val="22"/>
          <w:szCs w:val="22"/>
        </w:rPr>
        <w:t>frequent</w:t>
      </w:r>
      <w:r>
        <w:rPr>
          <w:sz w:val="22"/>
          <w:szCs w:val="22"/>
        </w:rPr>
        <w:t>.</w:t>
      </w:r>
      <w:r w:rsidR="00627808">
        <w:rPr>
          <w:sz w:val="22"/>
          <w:szCs w:val="22"/>
          <w:vertAlign w:val="superscript"/>
        </w:rPr>
        <w:t>76</w:t>
      </w:r>
      <w:r>
        <w:rPr>
          <w:sz w:val="22"/>
          <w:szCs w:val="22"/>
        </w:rPr>
        <w:t xml:space="preserve"> Users expressed concerns about privacy regarding questions about </w:t>
      </w:r>
      <w:r w:rsidRPr="007C5F81">
        <w:rPr>
          <w:sz w:val="22"/>
          <w:szCs w:val="22"/>
        </w:rPr>
        <w:t xml:space="preserve">sexual behaviour </w:t>
      </w:r>
      <w:r>
        <w:rPr>
          <w:sz w:val="22"/>
          <w:szCs w:val="22"/>
        </w:rPr>
        <w:t>including experiences with individual partners</w:t>
      </w:r>
      <w:r w:rsidRPr="007C5F81">
        <w:rPr>
          <w:sz w:val="22"/>
          <w:szCs w:val="22"/>
        </w:rPr>
        <w:t>.</w:t>
      </w:r>
      <w:r w:rsidR="005402D2" w:rsidRPr="005402D2">
        <w:rPr>
          <w:noProof/>
          <w:sz w:val="22"/>
          <w:szCs w:val="22"/>
          <w:vertAlign w:val="superscript"/>
        </w:rPr>
        <w:t>76</w:t>
      </w:r>
      <w:r>
        <w:rPr>
          <w:sz w:val="22"/>
          <w:szCs w:val="22"/>
        </w:rPr>
        <w:t xml:space="preserve"> </w:t>
      </w:r>
      <w:r w:rsidRPr="007C5F81">
        <w:rPr>
          <w:sz w:val="22"/>
          <w:szCs w:val="22"/>
        </w:rPr>
        <w:t xml:space="preserve">The </w:t>
      </w:r>
      <w:r w:rsidRPr="007C5F81">
        <w:rPr>
          <w:sz w:val="22"/>
          <w:szCs w:val="22"/>
        </w:rPr>
        <w:lastRenderedPageBreak/>
        <w:t xml:space="preserve">vast majority of </w:t>
      </w:r>
      <w:r w:rsidRPr="007C5F81">
        <w:rPr>
          <w:i/>
          <w:sz w:val="22"/>
          <w:szCs w:val="22"/>
        </w:rPr>
        <w:t>HealthMindr</w:t>
      </w:r>
      <w:r w:rsidRPr="007C5F81">
        <w:rPr>
          <w:sz w:val="22"/>
          <w:szCs w:val="22"/>
        </w:rPr>
        <w:t xml:space="preserve"> app users (86%) reported feeling confident in the app’s security, including its PIN/password features and the fact that the app’s na</w:t>
      </w:r>
      <w:r w:rsidRPr="000B6E54">
        <w:rPr>
          <w:sz w:val="22"/>
          <w:szCs w:val="22"/>
        </w:rPr>
        <w:t>me and icon did not suggest it was focused on HIV prevention.</w:t>
      </w:r>
      <w:r w:rsidR="005402D2" w:rsidRPr="005402D2">
        <w:rPr>
          <w:noProof/>
          <w:sz w:val="22"/>
          <w:szCs w:val="22"/>
          <w:vertAlign w:val="superscript"/>
        </w:rPr>
        <w:t>75</w:t>
      </w:r>
      <w:r w:rsidRPr="000B6E54">
        <w:rPr>
          <w:sz w:val="22"/>
          <w:szCs w:val="22"/>
        </w:rPr>
        <w:t xml:space="preserve"> </w:t>
      </w:r>
      <w:r w:rsidRPr="00760A7F">
        <w:rPr>
          <w:sz w:val="22"/>
          <w:szCs w:val="22"/>
        </w:rPr>
        <w:t xml:space="preserve">At least one participant in the </w:t>
      </w:r>
      <w:r w:rsidRPr="00760A7F">
        <w:rPr>
          <w:i/>
          <w:iCs/>
          <w:sz w:val="22"/>
          <w:szCs w:val="22"/>
        </w:rPr>
        <w:t>Smartphone Self-Monitoring</w:t>
      </w:r>
      <w:r w:rsidRPr="00760A7F">
        <w:rPr>
          <w:sz w:val="22"/>
          <w:szCs w:val="22"/>
        </w:rPr>
        <w:t xml:space="preserve"> intervention was uncomfortable with geolocation tagging of phone survey responses, though the authors note that participants were </w:t>
      </w:r>
      <w:r w:rsidR="00014BA1">
        <w:rPr>
          <w:sz w:val="22"/>
          <w:szCs w:val="22"/>
        </w:rPr>
        <w:t>instructed on</w:t>
      </w:r>
      <w:r w:rsidRPr="00760A7F">
        <w:rPr>
          <w:sz w:val="22"/>
          <w:szCs w:val="22"/>
        </w:rPr>
        <w:t xml:space="preserve"> how to disable this feature.</w:t>
      </w:r>
      <w:r w:rsidR="005402D2" w:rsidRPr="005402D2">
        <w:rPr>
          <w:noProof/>
          <w:sz w:val="22"/>
          <w:szCs w:val="22"/>
          <w:vertAlign w:val="superscript"/>
        </w:rPr>
        <w:t>76</w:t>
      </w:r>
    </w:p>
    <w:p w14:paraId="202216A7" w14:textId="77777777" w:rsidR="00B40A5A" w:rsidRDefault="00B40A5A" w:rsidP="00B40A5A">
      <w:pPr>
        <w:pStyle w:val="Heading5"/>
        <w:spacing w:before="0"/>
      </w:pPr>
    </w:p>
    <w:p w14:paraId="56CBC3D5" w14:textId="37018FB8" w:rsidR="00B40A5A" w:rsidRPr="007C5F81" w:rsidRDefault="00B40A5A" w:rsidP="00B65DE1">
      <w:pPr>
        <w:pStyle w:val="Heading6"/>
      </w:pPr>
      <w:r w:rsidRPr="007C5F81">
        <w:t xml:space="preserve">Pacing and </w:t>
      </w:r>
      <w:r w:rsidR="00F4018A">
        <w:t>structuring</w:t>
      </w:r>
    </w:p>
    <w:p w14:paraId="60E5062D" w14:textId="130A16F8" w:rsidR="00D653EF" w:rsidRPr="00AD40F0" w:rsidRDefault="00B40A5A" w:rsidP="00D653EF">
      <w:pPr>
        <w:rPr>
          <w:sz w:val="22"/>
          <w:szCs w:val="22"/>
        </w:rPr>
      </w:pPr>
      <w:r w:rsidRPr="007C5F81">
        <w:rPr>
          <w:sz w:val="22"/>
          <w:szCs w:val="22"/>
        </w:rPr>
        <w:t xml:space="preserve">The pacing and </w:t>
      </w:r>
      <w:r w:rsidR="00F4018A">
        <w:rPr>
          <w:sz w:val="22"/>
          <w:szCs w:val="22"/>
        </w:rPr>
        <w:t>structuring</w:t>
      </w:r>
      <w:r w:rsidR="00F4018A" w:rsidRPr="007C5F81">
        <w:rPr>
          <w:sz w:val="22"/>
          <w:szCs w:val="22"/>
        </w:rPr>
        <w:t xml:space="preserve"> </w:t>
      </w:r>
      <w:r w:rsidRPr="007C5F81">
        <w:rPr>
          <w:sz w:val="22"/>
          <w:szCs w:val="22"/>
        </w:rPr>
        <w:t xml:space="preserve">of content </w:t>
      </w:r>
      <w:r>
        <w:rPr>
          <w:sz w:val="22"/>
          <w:szCs w:val="22"/>
        </w:rPr>
        <w:t xml:space="preserve">influenced </w:t>
      </w:r>
      <w:r w:rsidRPr="007C5F81">
        <w:rPr>
          <w:sz w:val="22"/>
          <w:szCs w:val="22"/>
        </w:rPr>
        <w:t xml:space="preserve">acceptability </w:t>
      </w:r>
      <w:r>
        <w:rPr>
          <w:sz w:val="22"/>
          <w:szCs w:val="22"/>
        </w:rPr>
        <w:t>across</w:t>
      </w:r>
      <w:r w:rsidRPr="007C5F81">
        <w:rPr>
          <w:sz w:val="22"/>
          <w:szCs w:val="22"/>
        </w:rPr>
        <w:t xml:space="preserve"> health </w:t>
      </w:r>
      <w:r>
        <w:rPr>
          <w:sz w:val="22"/>
          <w:szCs w:val="22"/>
        </w:rPr>
        <w:t>domains</w:t>
      </w:r>
      <w:r w:rsidRPr="007C5F81">
        <w:rPr>
          <w:sz w:val="22"/>
          <w:szCs w:val="22"/>
        </w:rPr>
        <w:t xml:space="preserve">. </w:t>
      </w:r>
      <w:r>
        <w:rPr>
          <w:sz w:val="22"/>
          <w:szCs w:val="22"/>
        </w:rPr>
        <w:t>In studies of medium</w:t>
      </w:r>
      <w:r w:rsidR="005402D2" w:rsidRPr="005402D2">
        <w:rPr>
          <w:noProof/>
          <w:sz w:val="22"/>
          <w:szCs w:val="22"/>
          <w:vertAlign w:val="superscript"/>
        </w:rPr>
        <w:t>42</w:t>
      </w:r>
      <w:r>
        <w:rPr>
          <w:sz w:val="22"/>
          <w:szCs w:val="22"/>
        </w:rPr>
        <w:t xml:space="preserve"> and high</w:t>
      </w:r>
      <w:r w:rsidR="005402D2" w:rsidRPr="005402D2">
        <w:rPr>
          <w:noProof/>
          <w:sz w:val="22"/>
          <w:szCs w:val="22"/>
          <w:vertAlign w:val="superscript"/>
        </w:rPr>
        <w:t>49,64,67</w:t>
      </w:r>
      <w:r>
        <w:rPr>
          <w:sz w:val="22"/>
          <w:szCs w:val="22"/>
        </w:rPr>
        <w:t xml:space="preserve"> reliability, </w:t>
      </w:r>
      <w:r w:rsidRPr="007C5F81">
        <w:rPr>
          <w:sz w:val="22"/>
          <w:szCs w:val="22"/>
        </w:rPr>
        <w:t xml:space="preserve">a modular </w:t>
      </w:r>
      <w:r>
        <w:rPr>
          <w:sz w:val="22"/>
          <w:szCs w:val="22"/>
        </w:rPr>
        <w:t xml:space="preserve">as opposed to </w:t>
      </w:r>
      <w:r w:rsidRPr="007C5F81">
        <w:rPr>
          <w:sz w:val="22"/>
          <w:szCs w:val="22"/>
        </w:rPr>
        <w:t>single</w:t>
      </w:r>
      <w:r>
        <w:rPr>
          <w:sz w:val="22"/>
          <w:szCs w:val="22"/>
        </w:rPr>
        <w:t>-</w:t>
      </w:r>
      <w:r w:rsidRPr="007C5F81">
        <w:rPr>
          <w:sz w:val="22"/>
          <w:szCs w:val="22"/>
        </w:rPr>
        <w:t xml:space="preserve">session approach could </w:t>
      </w:r>
      <w:r w:rsidR="00D653EF">
        <w:rPr>
          <w:sz w:val="22"/>
          <w:szCs w:val="22"/>
        </w:rPr>
        <w:t xml:space="preserve">reportedly </w:t>
      </w:r>
      <w:r w:rsidRPr="007C5F81">
        <w:rPr>
          <w:sz w:val="22"/>
          <w:szCs w:val="22"/>
        </w:rPr>
        <w:t xml:space="preserve">help </w:t>
      </w:r>
      <w:r w:rsidR="00D653EF">
        <w:rPr>
          <w:sz w:val="22"/>
          <w:szCs w:val="22"/>
        </w:rPr>
        <w:t>users</w:t>
      </w:r>
      <w:r w:rsidR="00D653EF" w:rsidRPr="007C5F81">
        <w:rPr>
          <w:sz w:val="22"/>
          <w:szCs w:val="22"/>
        </w:rPr>
        <w:t xml:space="preserve"> </w:t>
      </w:r>
      <w:r w:rsidRPr="007C5F81">
        <w:rPr>
          <w:sz w:val="22"/>
          <w:szCs w:val="22"/>
        </w:rPr>
        <w:t>absorb content</w:t>
      </w:r>
      <w:r w:rsidR="0077331D">
        <w:rPr>
          <w:sz w:val="22"/>
          <w:szCs w:val="22"/>
        </w:rPr>
        <w:t>,</w:t>
      </w:r>
      <w:r w:rsidR="005402D2" w:rsidRPr="005402D2">
        <w:rPr>
          <w:noProof/>
          <w:sz w:val="22"/>
          <w:szCs w:val="22"/>
          <w:vertAlign w:val="superscript"/>
        </w:rPr>
        <w:t>67</w:t>
      </w:r>
      <w:r w:rsidR="00F4018A">
        <w:rPr>
          <w:sz w:val="22"/>
          <w:szCs w:val="22"/>
        </w:rPr>
        <w:t xml:space="preserve"> </w:t>
      </w:r>
      <w:r w:rsidR="00D653EF">
        <w:rPr>
          <w:sz w:val="22"/>
          <w:szCs w:val="22"/>
        </w:rPr>
        <w:t xml:space="preserve">though </w:t>
      </w:r>
      <w:r w:rsidR="00B2229C">
        <w:rPr>
          <w:sz w:val="22"/>
          <w:szCs w:val="22"/>
        </w:rPr>
        <w:t>they</w:t>
      </w:r>
      <w:r w:rsidR="00F4018A">
        <w:rPr>
          <w:sz w:val="22"/>
          <w:szCs w:val="22"/>
        </w:rPr>
        <w:t xml:space="preserve"> </w:t>
      </w:r>
      <w:r w:rsidR="00F4018A" w:rsidRPr="007C5F81">
        <w:rPr>
          <w:sz w:val="22"/>
          <w:szCs w:val="22"/>
        </w:rPr>
        <w:t xml:space="preserve">tended to like </w:t>
      </w:r>
      <w:r w:rsidR="00D653EF">
        <w:rPr>
          <w:sz w:val="22"/>
          <w:szCs w:val="22"/>
        </w:rPr>
        <w:t>setting</w:t>
      </w:r>
      <w:r w:rsidR="00F4018A" w:rsidRPr="007C5F81">
        <w:rPr>
          <w:sz w:val="22"/>
          <w:szCs w:val="22"/>
        </w:rPr>
        <w:t xml:space="preserve"> their own pace</w:t>
      </w:r>
      <w:r w:rsidR="005402D2" w:rsidRPr="005402D2">
        <w:rPr>
          <w:noProof/>
          <w:sz w:val="22"/>
          <w:szCs w:val="22"/>
          <w:vertAlign w:val="superscript"/>
        </w:rPr>
        <w:t>64</w:t>
      </w:r>
      <w:r w:rsidR="0077331D">
        <w:rPr>
          <w:sz w:val="22"/>
          <w:szCs w:val="22"/>
        </w:rPr>
        <w:t xml:space="preserve"> and </w:t>
      </w:r>
      <w:r w:rsidR="00D653EF">
        <w:rPr>
          <w:sz w:val="22"/>
          <w:szCs w:val="22"/>
        </w:rPr>
        <w:t>one suggested they would have</w:t>
      </w:r>
      <w:r w:rsidR="00D653EF" w:rsidRPr="00D653EF">
        <w:rPr>
          <w:sz w:val="22"/>
          <w:szCs w:val="22"/>
        </w:rPr>
        <w:t xml:space="preserve"> </w:t>
      </w:r>
      <w:r w:rsidR="00D653EF">
        <w:rPr>
          <w:sz w:val="22"/>
          <w:szCs w:val="22"/>
        </w:rPr>
        <w:t>preferred to complete all modules in one sitting.</w:t>
      </w:r>
      <w:r w:rsidR="005402D2" w:rsidRPr="005402D2">
        <w:rPr>
          <w:noProof/>
          <w:sz w:val="22"/>
          <w:szCs w:val="22"/>
          <w:vertAlign w:val="superscript"/>
        </w:rPr>
        <w:t>49</w:t>
      </w:r>
      <w:r w:rsidR="00D653EF" w:rsidRPr="00D653EF">
        <w:rPr>
          <w:iCs/>
          <w:sz w:val="22"/>
          <w:szCs w:val="22"/>
        </w:rPr>
        <w:t xml:space="preserve"> </w:t>
      </w:r>
      <w:r w:rsidR="00D653EF">
        <w:rPr>
          <w:iCs/>
          <w:sz w:val="22"/>
          <w:szCs w:val="22"/>
        </w:rPr>
        <w:t>R</w:t>
      </w:r>
      <w:r w:rsidR="00D653EF" w:rsidRPr="007C5F81">
        <w:rPr>
          <w:sz w:val="22"/>
          <w:szCs w:val="22"/>
        </w:rPr>
        <w:t xml:space="preserve">equiring a full week between sessions </w:t>
      </w:r>
      <w:r w:rsidR="00D653EF">
        <w:rPr>
          <w:sz w:val="22"/>
          <w:szCs w:val="22"/>
        </w:rPr>
        <w:t xml:space="preserve">of the </w:t>
      </w:r>
      <w:r w:rsidR="00D653EF" w:rsidRPr="007C5F81">
        <w:rPr>
          <w:i/>
          <w:sz w:val="22"/>
          <w:szCs w:val="22"/>
        </w:rPr>
        <w:t>Online Mindfulness-Based Cognitive Therapy</w:t>
      </w:r>
      <w:r w:rsidR="00D653EF" w:rsidRPr="007C5F81">
        <w:rPr>
          <w:sz w:val="22"/>
          <w:szCs w:val="22"/>
        </w:rPr>
        <w:t xml:space="preserve"> was </w:t>
      </w:r>
      <w:r w:rsidR="00D653EF">
        <w:rPr>
          <w:sz w:val="22"/>
          <w:szCs w:val="22"/>
        </w:rPr>
        <w:t xml:space="preserve">reported as </w:t>
      </w:r>
      <w:r w:rsidR="00D653EF" w:rsidRPr="007C5F81">
        <w:rPr>
          <w:sz w:val="22"/>
          <w:szCs w:val="22"/>
        </w:rPr>
        <w:t>too long, detracting from acceptability.</w:t>
      </w:r>
      <w:r w:rsidR="005402D2" w:rsidRPr="005402D2">
        <w:rPr>
          <w:noProof/>
          <w:sz w:val="22"/>
          <w:szCs w:val="22"/>
          <w:vertAlign w:val="superscript"/>
        </w:rPr>
        <w:t>42</w:t>
      </w:r>
      <w:r w:rsidR="00D653EF">
        <w:rPr>
          <w:sz w:val="22"/>
          <w:szCs w:val="22"/>
        </w:rPr>
        <w:t xml:space="preserve"> </w:t>
      </w:r>
    </w:p>
    <w:p w14:paraId="67F7CC99" w14:textId="7610795D" w:rsidR="00817016" w:rsidRPr="00D653EF" w:rsidRDefault="00817016" w:rsidP="00B40A5A">
      <w:pPr>
        <w:rPr>
          <w:sz w:val="22"/>
          <w:szCs w:val="22"/>
        </w:rPr>
      </w:pPr>
    </w:p>
    <w:p w14:paraId="6224A0F0" w14:textId="1F16256B" w:rsidR="00B40A5A" w:rsidRPr="007C5F81" w:rsidRDefault="00D653EF" w:rsidP="00B40A5A">
      <w:pPr>
        <w:rPr>
          <w:sz w:val="22"/>
          <w:szCs w:val="22"/>
        </w:rPr>
      </w:pPr>
      <w:r>
        <w:rPr>
          <w:sz w:val="22"/>
          <w:szCs w:val="22"/>
        </w:rPr>
        <w:t>Users</w:t>
      </w:r>
      <w:r w:rsidRPr="007C5F81">
        <w:rPr>
          <w:sz w:val="22"/>
          <w:szCs w:val="22"/>
        </w:rPr>
        <w:t xml:space="preserve"> liked </w:t>
      </w:r>
      <w:r>
        <w:rPr>
          <w:sz w:val="22"/>
          <w:szCs w:val="22"/>
        </w:rPr>
        <w:t xml:space="preserve">when </w:t>
      </w:r>
      <w:r w:rsidR="00194788">
        <w:rPr>
          <w:sz w:val="22"/>
          <w:szCs w:val="22"/>
        </w:rPr>
        <w:t xml:space="preserve">intervention </w:t>
      </w:r>
      <w:r>
        <w:rPr>
          <w:sz w:val="22"/>
          <w:szCs w:val="22"/>
        </w:rPr>
        <w:t>content progressed in a cumulative way</w:t>
      </w:r>
      <w:r w:rsidR="00194788">
        <w:rPr>
          <w:sz w:val="22"/>
          <w:szCs w:val="22"/>
        </w:rPr>
        <w:t>.</w:t>
      </w:r>
      <w:r w:rsidR="005402D2" w:rsidRPr="005402D2">
        <w:rPr>
          <w:noProof/>
          <w:sz w:val="22"/>
          <w:szCs w:val="22"/>
          <w:vertAlign w:val="superscript"/>
        </w:rPr>
        <w:t>42</w:t>
      </w:r>
      <w:r w:rsidRPr="007C5F81">
        <w:rPr>
          <w:sz w:val="22"/>
          <w:szCs w:val="22"/>
        </w:rPr>
        <w:t xml:space="preserve"> </w:t>
      </w:r>
      <w:r w:rsidR="00194788">
        <w:rPr>
          <w:sz w:val="22"/>
          <w:szCs w:val="22"/>
        </w:rPr>
        <w:t>M</w:t>
      </w:r>
      <w:r w:rsidR="00B40A5A">
        <w:rPr>
          <w:sz w:val="22"/>
          <w:szCs w:val="22"/>
        </w:rPr>
        <w:t>odule order and how far the participant had progressed could also affect acceptability</w:t>
      </w:r>
      <w:r w:rsidR="003D4076">
        <w:rPr>
          <w:sz w:val="22"/>
          <w:szCs w:val="22"/>
        </w:rPr>
        <w:t>.</w:t>
      </w:r>
      <w:r w:rsidR="00B40A5A">
        <w:rPr>
          <w:sz w:val="22"/>
          <w:szCs w:val="22"/>
        </w:rPr>
        <w:t xml:space="preserve"> Findings from a high-reliability study of the three-module </w:t>
      </w:r>
      <w:r w:rsidR="00B40A5A">
        <w:rPr>
          <w:i/>
          <w:iCs/>
          <w:sz w:val="22"/>
          <w:szCs w:val="22"/>
        </w:rPr>
        <w:t xml:space="preserve">Hope Project </w:t>
      </w:r>
      <w:r w:rsidR="00B40A5A">
        <w:rPr>
          <w:sz w:val="22"/>
          <w:szCs w:val="22"/>
        </w:rPr>
        <w:t xml:space="preserve">(addressing knowledge, motivation and behaviour), which randomised the order in which modules were delivered, suggested that participants </w:t>
      </w:r>
      <w:r w:rsidR="00B40A5A" w:rsidRPr="007C5F81">
        <w:rPr>
          <w:sz w:val="22"/>
          <w:szCs w:val="22"/>
        </w:rPr>
        <w:t xml:space="preserve">were more likely to find the knowledge module interesting when they encountered it last </w:t>
      </w:r>
      <w:r w:rsidR="00B40A5A">
        <w:rPr>
          <w:sz w:val="22"/>
          <w:szCs w:val="22"/>
        </w:rPr>
        <w:t xml:space="preserve">rather than </w:t>
      </w:r>
      <w:r w:rsidR="00B40A5A" w:rsidRPr="007C5F81">
        <w:rPr>
          <w:sz w:val="22"/>
          <w:szCs w:val="22"/>
        </w:rPr>
        <w:t>first</w:t>
      </w:r>
      <w:r w:rsidR="00B40A5A">
        <w:rPr>
          <w:sz w:val="22"/>
          <w:szCs w:val="22"/>
        </w:rPr>
        <w:t>.</w:t>
      </w:r>
      <w:r w:rsidR="005402D2" w:rsidRPr="005402D2">
        <w:rPr>
          <w:noProof/>
          <w:sz w:val="22"/>
          <w:szCs w:val="22"/>
          <w:vertAlign w:val="superscript"/>
        </w:rPr>
        <w:t>78</w:t>
      </w:r>
      <w:r w:rsidR="00B40A5A">
        <w:rPr>
          <w:sz w:val="22"/>
          <w:szCs w:val="22"/>
        </w:rPr>
        <w:t xml:space="preserve"> Assessing level of interest after each module, this study also found that among those completing all modules, participants were </w:t>
      </w:r>
      <w:r w:rsidR="00B40A5A" w:rsidRPr="007C5F81">
        <w:rPr>
          <w:sz w:val="22"/>
          <w:szCs w:val="22"/>
        </w:rPr>
        <w:t xml:space="preserve">more likely </w:t>
      </w:r>
      <w:r w:rsidR="00B40A5A">
        <w:rPr>
          <w:sz w:val="22"/>
          <w:szCs w:val="22"/>
        </w:rPr>
        <w:t xml:space="preserve">to report </w:t>
      </w:r>
      <w:r w:rsidR="00B40A5A" w:rsidRPr="007C5F81">
        <w:rPr>
          <w:sz w:val="22"/>
          <w:szCs w:val="22"/>
        </w:rPr>
        <w:t>find</w:t>
      </w:r>
      <w:r w:rsidR="00B40A5A">
        <w:rPr>
          <w:sz w:val="22"/>
          <w:szCs w:val="22"/>
        </w:rPr>
        <w:t>ing</w:t>
      </w:r>
      <w:r w:rsidR="00B40A5A" w:rsidRPr="007C5F81">
        <w:rPr>
          <w:sz w:val="22"/>
          <w:szCs w:val="22"/>
        </w:rPr>
        <w:t xml:space="preserve"> the</w:t>
      </w:r>
      <w:r w:rsidR="00B40A5A">
        <w:rPr>
          <w:sz w:val="22"/>
          <w:szCs w:val="22"/>
        </w:rPr>
        <w:t>m</w:t>
      </w:r>
      <w:r w:rsidR="00B40A5A" w:rsidRPr="007C5F81">
        <w:rPr>
          <w:sz w:val="22"/>
          <w:szCs w:val="22"/>
        </w:rPr>
        <w:t xml:space="preserve"> very interesting</w:t>
      </w:r>
      <w:r w:rsidR="00B40A5A">
        <w:rPr>
          <w:sz w:val="22"/>
          <w:szCs w:val="22"/>
        </w:rPr>
        <w:t xml:space="preserve"> </w:t>
      </w:r>
      <w:r w:rsidR="00B40A5A" w:rsidRPr="007C5F81">
        <w:rPr>
          <w:sz w:val="22"/>
          <w:szCs w:val="22"/>
        </w:rPr>
        <w:t xml:space="preserve">after completing all </w:t>
      </w:r>
      <w:r w:rsidR="00B40A5A">
        <w:rPr>
          <w:sz w:val="22"/>
          <w:szCs w:val="22"/>
        </w:rPr>
        <w:t>three</w:t>
      </w:r>
      <w:r w:rsidR="00B40A5A" w:rsidRPr="007C5F81">
        <w:rPr>
          <w:sz w:val="22"/>
          <w:szCs w:val="22"/>
        </w:rPr>
        <w:t xml:space="preserve"> compared to only the first</w:t>
      </w:r>
      <w:r w:rsidR="00B40A5A">
        <w:rPr>
          <w:sz w:val="22"/>
          <w:szCs w:val="22"/>
        </w:rPr>
        <w:t>.</w:t>
      </w:r>
    </w:p>
    <w:p w14:paraId="323EF9DF" w14:textId="77777777" w:rsidR="00B40A5A" w:rsidRDefault="00B40A5A" w:rsidP="00B40A5A"/>
    <w:p w14:paraId="7FA760A9" w14:textId="34908044" w:rsidR="00B40A5A" w:rsidRPr="007C5F81" w:rsidRDefault="00B40A5A" w:rsidP="00B65DE1">
      <w:pPr>
        <w:rPr>
          <w:i/>
          <w:sz w:val="22"/>
          <w:szCs w:val="22"/>
        </w:rPr>
      </w:pPr>
      <w:r w:rsidRPr="007C5F81">
        <w:rPr>
          <w:sz w:val="22"/>
          <w:szCs w:val="22"/>
        </w:rPr>
        <w:t xml:space="preserve">Programme length arose as a common theme affecting the acceptability of </w:t>
      </w:r>
      <w:r w:rsidR="00194788">
        <w:rPr>
          <w:sz w:val="22"/>
          <w:szCs w:val="22"/>
        </w:rPr>
        <w:t xml:space="preserve">some </w:t>
      </w:r>
      <w:r w:rsidRPr="00760A7F">
        <w:rPr>
          <w:bCs/>
          <w:sz w:val="22"/>
          <w:szCs w:val="22"/>
        </w:rPr>
        <w:t>modular</w:t>
      </w:r>
      <w:r w:rsidRPr="006F0AA0">
        <w:rPr>
          <w:sz w:val="22"/>
          <w:szCs w:val="22"/>
        </w:rPr>
        <w:t xml:space="preserve"> </w:t>
      </w:r>
      <w:r w:rsidRPr="007C5F81">
        <w:rPr>
          <w:sz w:val="22"/>
          <w:szCs w:val="22"/>
        </w:rPr>
        <w:t>interventions</w:t>
      </w:r>
      <w:r w:rsidR="00397B4C">
        <w:rPr>
          <w:sz w:val="22"/>
          <w:szCs w:val="22"/>
        </w:rPr>
        <w:t>.</w:t>
      </w:r>
      <w:r w:rsidRPr="007C5F81">
        <w:rPr>
          <w:sz w:val="22"/>
          <w:szCs w:val="22"/>
        </w:rPr>
        <w:t xml:space="preserve"> </w:t>
      </w:r>
      <w:r w:rsidR="00397B4C">
        <w:rPr>
          <w:sz w:val="22"/>
          <w:szCs w:val="22"/>
        </w:rPr>
        <w:t>U</w:t>
      </w:r>
      <w:r w:rsidRPr="007C5F81">
        <w:rPr>
          <w:sz w:val="22"/>
          <w:szCs w:val="22"/>
        </w:rPr>
        <w:t xml:space="preserve">sers of the eight-session </w:t>
      </w:r>
      <w:r w:rsidRPr="007C5F81">
        <w:rPr>
          <w:i/>
          <w:sz w:val="22"/>
          <w:szCs w:val="22"/>
        </w:rPr>
        <w:t>Online Mindfulness-Based Cognitive Therapy</w:t>
      </w:r>
      <w:r w:rsidRPr="007C5F81">
        <w:rPr>
          <w:sz w:val="22"/>
          <w:szCs w:val="22"/>
        </w:rPr>
        <w:t>,</w:t>
      </w:r>
      <w:r w:rsidR="005402D2" w:rsidRPr="005402D2">
        <w:rPr>
          <w:noProof/>
          <w:sz w:val="22"/>
          <w:szCs w:val="22"/>
          <w:vertAlign w:val="superscript"/>
        </w:rPr>
        <w:t>42</w:t>
      </w:r>
      <w:r w:rsidRPr="007C5F81">
        <w:rPr>
          <w:sz w:val="22"/>
          <w:szCs w:val="22"/>
        </w:rPr>
        <w:t xml:space="preserve"> the seven-module </w:t>
      </w:r>
      <w:r w:rsidRPr="007C5F81">
        <w:rPr>
          <w:i/>
          <w:sz w:val="22"/>
          <w:szCs w:val="22"/>
        </w:rPr>
        <w:t>Keep it Up!</w:t>
      </w:r>
      <w:r w:rsidRPr="007C5F81">
        <w:rPr>
          <w:sz w:val="22"/>
          <w:szCs w:val="22"/>
        </w:rPr>
        <w:t xml:space="preserve"> intervention</w:t>
      </w:r>
      <w:r w:rsidR="005402D2" w:rsidRPr="005402D2">
        <w:rPr>
          <w:noProof/>
          <w:sz w:val="22"/>
          <w:szCs w:val="22"/>
          <w:vertAlign w:val="superscript"/>
        </w:rPr>
        <w:t>49,59,67</w:t>
      </w:r>
      <w:r w:rsidRPr="007C5F81">
        <w:rPr>
          <w:sz w:val="22"/>
          <w:szCs w:val="22"/>
        </w:rPr>
        <w:t xml:space="preserve"> and the five-module </w:t>
      </w:r>
      <w:r w:rsidRPr="007C5F81">
        <w:rPr>
          <w:i/>
          <w:sz w:val="22"/>
          <w:szCs w:val="22"/>
        </w:rPr>
        <w:t xml:space="preserve">Queer Sex Ed </w:t>
      </w:r>
      <w:r w:rsidRPr="007C5F81">
        <w:rPr>
          <w:sz w:val="22"/>
          <w:szCs w:val="22"/>
        </w:rPr>
        <w:t>intervention</w:t>
      </w:r>
      <w:r w:rsidR="005402D2" w:rsidRPr="005402D2">
        <w:rPr>
          <w:noProof/>
          <w:sz w:val="22"/>
          <w:szCs w:val="22"/>
          <w:vertAlign w:val="superscript"/>
        </w:rPr>
        <w:t>68</w:t>
      </w:r>
      <w:r w:rsidRPr="007C5F81">
        <w:rPr>
          <w:sz w:val="22"/>
          <w:szCs w:val="22"/>
        </w:rPr>
        <w:t xml:space="preserve"> suggest</w:t>
      </w:r>
      <w:r w:rsidR="00397B4C">
        <w:rPr>
          <w:sz w:val="22"/>
          <w:szCs w:val="22"/>
        </w:rPr>
        <w:t>ed</w:t>
      </w:r>
      <w:r w:rsidRPr="007C5F81">
        <w:rPr>
          <w:sz w:val="22"/>
          <w:szCs w:val="22"/>
        </w:rPr>
        <w:t xml:space="preserve"> that these programmes were too long or</w:t>
      </w:r>
      <w:r w:rsidR="00397B4C">
        <w:rPr>
          <w:sz w:val="22"/>
          <w:szCs w:val="22"/>
        </w:rPr>
        <w:t xml:space="preserve"> too</w:t>
      </w:r>
      <w:r w:rsidRPr="007C5F81">
        <w:rPr>
          <w:sz w:val="22"/>
          <w:szCs w:val="22"/>
        </w:rPr>
        <w:t xml:space="preserve"> time-consuming.</w:t>
      </w:r>
    </w:p>
    <w:p w14:paraId="4004B407" w14:textId="77777777" w:rsidR="00B40A5A" w:rsidRDefault="00B40A5A" w:rsidP="00B40A5A">
      <w:pPr>
        <w:pStyle w:val="Heading5"/>
      </w:pPr>
    </w:p>
    <w:p w14:paraId="0F7B3ACD" w14:textId="77777777" w:rsidR="00B40A5A" w:rsidRPr="007C5F81" w:rsidRDefault="00B40A5A" w:rsidP="00B65DE1">
      <w:pPr>
        <w:pStyle w:val="Heading6"/>
      </w:pPr>
      <w:r>
        <w:t xml:space="preserve">Content designed to be relevant to participants’ lives and experiences </w:t>
      </w:r>
    </w:p>
    <w:p w14:paraId="2E771557" w14:textId="0E5F1349" w:rsidR="00B40A5A" w:rsidRPr="007C5F81" w:rsidRDefault="005E2660" w:rsidP="00B65DE1">
      <w:pPr>
        <w:ind w:right="804"/>
        <w:rPr>
          <w:i/>
          <w:sz w:val="22"/>
          <w:szCs w:val="22"/>
        </w:rPr>
      </w:pPr>
      <w:r>
        <w:rPr>
          <w:sz w:val="22"/>
          <w:szCs w:val="22"/>
        </w:rPr>
        <w:t>P</w:t>
      </w:r>
      <w:r w:rsidR="00B40A5A" w:rsidRPr="007C5F81">
        <w:rPr>
          <w:sz w:val="22"/>
          <w:szCs w:val="22"/>
        </w:rPr>
        <w:t xml:space="preserve">articipants valued that interventions were designed for </w:t>
      </w:r>
      <w:r w:rsidR="00B40A5A">
        <w:rPr>
          <w:sz w:val="22"/>
          <w:szCs w:val="22"/>
        </w:rPr>
        <w:t>people like them</w:t>
      </w:r>
      <w:r w:rsidR="00B40A5A" w:rsidRPr="007C5F81">
        <w:rPr>
          <w:sz w:val="22"/>
          <w:szCs w:val="22"/>
        </w:rPr>
        <w:t xml:space="preserve">. </w:t>
      </w:r>
      <w:r>
        <w:rPr>
          <w:sz w:val="22"/>
          <w:szCs w:val="22"/>
        </w:rPr>
        <w:t>From</w:t>
      </w:r>
      <w:r w:rsidR="00B40A5A">
        <w:rPr>
          <w:sz w:val="22"/>
          <w:szCs w:val="22"/>
        </w:rPr>
        <w:t xml:space="preserve"> studies of high reliability, </w:t>
      </w:r>
      <w:r>
        <w:rPr>
          <w:sz w:val="22"/>
          <w:szCs w:val="22"/>
        </w:rPr>
        <w:t xml:space="preserve">it was apparent that participants </w:t>
      </w:r>
      <w:r w:rsidR="00B40A5A" w:rsidRPr="007C5F81">
        <w:rPr>
          <w:sz w:val="22"/>
          <w:szCs w:val="22"/>
        </w:rPr>
        <w:t>valued when interventions presented realistic scenarios and examples and addressed issues relevant to their own lives</w:t>
      </w:r>
      <w:r w:rsidR="0069322E">
        <w:rPr>
          <w:sz w:val="22"/>
          <w:szCs w:val="22"/>
        </w:rPr>
        <w:t>.</w:t>
      </w:r>
      <w:r w:rsidR="005402D2" w:rsidRPr="005402D2">
        <w:rPr>
          <w:noProof/>
          <w:sz w:val="22"/>
          <w:szCs w:val="22"/>
          <w:vertAlign w:val="superscript"/>
        </w:rPr>
        <w:t>49,59,63,67</w:t>
      </w:r>
      <w:r w:rsidR="00B40A5A" w:rsidRPr="007C5F81">
        <w:rPr>
          <w:sz w:val="22"/>
          <w:szCs w:val="22"/>
        </w:rPr>
        <w:t xml:space="preserve"> </w:t>
      </w:r>
      <w:r w:rsidR="0069322E">
        <w:rPr>
          <w:sz w:val="22"/>
          <w:szCs w:val="22"/>
        </w:rPr>
        <w:t>A</w:t>
      </w:r>
      <w:r w:rsidR="00B40A5A" w:rsidRPr="007C5F81">
        <w:rPr>
          <w:sz w:val="22"/>
          <w:szCs w:val="22"/>
        </w:rPr>
        <w:t xml:space="preserve"> </w:t>
      </w:r>
      <w:r w:rsidR="00B40A5A" w:rsidRPr="007C5F81">
        <w:rPr>
          <w:i/>
          <w:iCs/>
          <w:sz w:val="22"/>
          <w:szCs w:val="22"/>
        </w:rPr>
        <w:t xml:space="preserve">Keep it Up! </w:t>
      </w:r>
      <w:r w:rsidR="0069322E">
        <w:rPr>
          <w:sz w:val="22"/>
          <w:szCs w:val="22"/>
        </w:rPr>
        <w:t>user appreciated that the intervention “was geared towards gay men and it understood how we operate and how dating works in the contemporary moment</w:t>
      </w:r>
      <w:r w:rsidR="009642E1">
        <w:rPr>
          <w:sz w:val="22"/>
          <w:szCs w:val="22"/>
        </w:rPr>
        <w:t>.</w:t>
      </w:r>
      <w:r w:rsidR="0069322E">
        <w:rPr>
          <w:sz w:val="22"/>
          <w:szCs w:val="22"/>
        </w:rPr>
        <w:t>”</w:t>
      </w:r>
      <w:r w:rsidR="005402D2" w:rsidRPr="005402D2">
        <w:rPr>
          <w:noProof/>
          <w:sz w:val="22"/>
          <w:szCs w:val="22"/>
          <w:vertAlign w:val="superscript"/>
        </w:rPr>
        <w:t>49</w:t>
      </w:r>
      <w:r w:rsidR="00B40A5A" w:rsidRPr="007C5F81">
        <w:rPr>
          <w:sz w:val="22"/>
          <w:szCs w:val="22"/>
          <w:vertAlign w:val="superscript"/>
        </w:rPr>
        <w:t>(p.</w:t>
      </w:r>
      <w:r w:rsidR="00482E09">
        <w:rPr>
          <w:sz w:val="22"/>
          <w:szCs w:val="22"/>
          <w:vertAlign w:val="superscript"/>
        </w:rPr>
        <w:t xml:space="preserve"> </w:t>
      </w:r>
      <w:r w:rsidR="0069322E">
        <w:rPr>
          <w:sz w:val="22"/>
          <w:szCs w:val="22"/>
          <w:vertAlign w:val="superscript"/>
        </w:rPr>
        <w:t>8</w:t>
      </w:r>
      <w:r w:rsidR="00B40A5A" w:rsidRPr="007C5F81">
        <w:rPr>
          <w:sz w:val="22"/>
          <w:szCs w:val="22"/>
          <w:vertAlign w:val="superscript"/>
        </w:rPr>
        <w:t>)</w:t>
      </w:r>
    </w:p>
    <w:p w14:paraId="297A79F5" w14:textId="77777777" w:rsidR="00B40A5A" w:rsidRDefault="00B40A5A" w:rsidP="00B40A5A">
      <w:pPr>
        <w:rPr>
          <w:sz w:val="22"/>
          <w:szCs w:val="22"/>
        </w:rPr>
      </w:pPr>
    </w:p>
    <w:p w14:paraId="5AA56D31" w14:textId="5F7567C8" w:rsidR="00B40A5A" w:rsidRDefault="00B40A5A" w:rsidP="00B40A5A">
      <w:pPr>
        <w:rPr>
          <w:iCs/>
          <w:sz w:val="22"/>
          <w:szCs w:val="22"/>
        </w:rPr>
      </w:pPr>
      <w:r w:rsidRPr="007C5F81">
        <w:rPr>
          <w:iCs/>
          <w:sz w:val="22"/>
          <w:szCs w:val="22"/>
        </w:rPr>
        <w:t xml:space="preserve">Users of the </w:t>
      </w:r>
      <w:r w:rsidRPr="007C5F81">
        <w:rPr>
          <w:i/>
          <w:sz w:val="22"/>
          <w:szCs w:val="22"/>
        </w:rPr>
        <w:t xml:space="preserve">Rainbow SPARX </w:t>
      </w:r>
      <w:r w:rsidRPr="007C5F81">
        <w:rPr>
          <w:iCs/>
          <w:sz w:val="22"/>
          <w:szCs w:val="22"/>
        </w:rPr>
        <w:t xml:space="preserve">and </w:t>
      </w:r>
      <w:r w:rsidRPr="007C5F81">
        <w:rPr>
          <w:i/>
          <w:sz w:val="22"/>
          <w:szCs w:val="22"/>
        </w:rPr>
        <w:t xml:space="preserve">Queer Sex Ed </w:t>
      </w:r>
      <w:r w:rsidRPr="007C5F81">
        <w:rPr>
          <w:sz w:val="22"/>
          <w:szCs w:val="22"/>
        </w:rPr>
        <w:t xml:space="preserve">interventions </w:t>
      </w:r>
      <w:r w:rsidRPr="007C5F81">
        <w:rPr>
          <w:iCs/>
          <w:sz w:val="22"/>
          <w:szCs w:val="22"/>
        </w:rPr>
        <w:t>liked that these programmes were “LGBT-specific</w:t>
      </w:r>
      <w:r w:rsidR="009642E1">
        <w:rPr>
          <w:iCs/>
          <w:sz w:val="22"/>
          <w:szCs w:val="22"/>
        </w:rPr>
        <w:t>,</w:t>
      </w:r>
      <w:r w:rsidRPr="007C5F81">
        <w:rPr>
          <w:iCs/>
          <w:sz w:val="22"/>
          <w:szCs w:val="22"/>
        </w:rPr>
        <w:t>”</w:t>
      </w:r>
      <w:r w:rsidR="005402D2" w:rsidRPr="005402D2">
        <w:rPr>
          <w:iCs/>
          <w:noProof/>
          <w:sz w:val="22"/>
          <w:szCs w:val="22"/>
          <w:vertAlign w:val="superscript"/>
        </w:rPr>
        <w:t>68</w:t>
      </w:r>
      <w:r w:rsidRPr="007C5F81">
        <w:rPr>
          <w:iCs/>
          <w:sz w:val="22"/>
          <w:szCs w:val="22"/>
          <w:vertAlign w:val="superscript"/>
        </w:rPr>
        <w:t>(p. 228)</w:t>
      </w:r>
      <w:r w:rsidRPr="007C5F81">
        <w:rPr>
          <w:iCs/>
          <w:sz w:val="22"/>
          <w:szCs w:val="22"/>
        </w:rPr>
        <w:t xml:space="preserve"> designed for young people</w:t>
      </w:r>
      <w:r w:rsidR="005402D2" w:rsidRPr="005402D2">
        <w:rPr>
          <w:iCs/>
          <w:noProof/>
          <w:sz w:val="22"/>
          <w:szCs w:val="22"/>
          <w:vertAlign w:val="superscript"/>
        </w:rPr>
        <w:t>64</w:t>
      </w:r>
      <w:r w:rsidRPr="007C5F81">
        <w:rPr>
          <w:iCs/>
          <w:sz w:val="22"/>
          <w:szCs w:val="22"/>
        </w:rPr>
        <w:t xml:space="preserve"> and included “’rainbow’ content” tailored to this group.</w:t>
      </w:r>
      <w:r w:rsidR="005402D2" w:rsidRPr="005402D2">
        <w:rPr>
          <w:iCs/>
          <w:noProof/>
          <w:sz w:val="22"/>
          <w:szCs w:val="22"/>
          <w:vertAlign w:val="superscript"/>
        </w:rPr>
        <w:t>63</w:t>
      </w:r>
      <w:r w:rsidRPr="007C5F81">
        <w:rPr>
          <w:iCs/>
          <w:sz w:val="22"/>
          <w:szCs w:val="22"/>
          <w:vertAlign w:val="superscript"/>
        </w:rPr>
        <w:t>(p.270)</w:t>
      </w:r>
      <w:r w:rsidRPr="007C5F81">
        <w:rPr>
          <w:iCs/>
          <w:sz w:val="22"/>
          <w:szCs w:val="22"/>
        </w:rPr>
        <w:t xml:space="preserve"> </w:t>
      </w:r>
      <w:r>
        <w:rPr>
          <w:iCs/>
          <w:sz w:val="22"/>
          <w:szCs w:val="22"/>
        </w:rPr>
        <w:t>Some felt there was room to go further</w:t>
      </w:r>
      <w:r w:rsidR="00014BA1">
        <w:rPr>
          <w:iCs/>
          <w:sz w:val="22"/>
          <w:szCs w:val="22"/>
        </w:rPr>
        <w:t>,</w:t>
      </w:r>
      <w:r w:rsidR="00BC3F8B">
        <w:rPr>
          <w:iCs/>
          <w:sz w:val="22"/>
          <w:szCs w:val="22"/>
          <w:vertAlign w:val="superscript"/>
        </w:rPr>
        <w:t>63,68</w:t>
      </w:r>
      <w:r>
        <w:rPr>
          <w:sz w:val="22"/>
          <w:szCs w:val="22"/>
        </w:rPr>
        <w:t xml:space="preserve"> for example by</w:t>
      </w:r>
      <w:r w:rsidRPr="001F2971">
        <w:rPr>
          <w:iCs/>
          <w:sz w:val="22"/>
          <w:szCs w:val="22"/>
        </w:rPr>
        <w:t xml:space="preserve"> </w:t>
      </w:r>
      <w:r w:rsidRPr="007C5F81">
        <w:rPr>
          <w:iCs/>
          <w:sz w:val="22"/>
          <w:szCs w:val="22"/>
        </w:rPr>
        <w:t xml:space="preserve">removing content on female sexual anatomy for </w:t>
      </w:r>
      <w:r w:rsidRPr="007C5F81">
        <w:rPr>
          <w:sz w:val="22"/>
          <w:szCs w:val="22"/>
        </w:rPr>
        <w:t>MSM users and adding more trans-specific content</w:t>
      </w:r>
      <w:r>
        <w:rPr>
          <w:sz w:val="22"/>
          <w:szCs w:val="22"/>
        </w:rPr>
        <w:t>.</w:t>
      </w:r>
      <w:r w:rsidR="005402D2" w:rsidRPr="005402D2">
        <w:rPr>
          <w:noProof/>
          <w:sz w:val="22"/>
          <w:szCs w:val="22"/>
          <w:vertAlign w:val="superscript"/>
        </w:rPr>
        <w:t>68</w:t>
      </w:r>
    </w:p>
    <w:p w14:paraId="175ACBB1" w14:textId="77777777" w:rsidR="00B40A5A" w:rsidRDefault="00B40A5A" w:rsidP="00B40A5A">
      <w:pPr>
        <w:pStyle w:val="Heading4"/>
      </w:pPr>
    </w:p>
    <w:p w14:paraId="11450571" w14:textId="269583F3" w:rsidR="00B40A5A" w:rsidRDefault="00B40A5A" w:rsidP="00B40A5A">
      <w:pPr>
        <w:pStyle w:val="CommentText"/>
        <w:spacing w:after="0"/>
      </w:pPr>
      <w:r w:rsidRPr="00760A7F">
        <w:rPr>
          <w:i/>
          <w:sz w:val="22"/>
          <w:szCs w:val="22"/>
        </w:rPr>
        <w:t xml:space="preserve">Online Mindfulness-Based Cognitive Therapy </w:t>
      </w:r>
      <w:r w:rsidRPr="00760A7F">
        <w:rPr>
          <w:iCs/>
          <w:sz w:val="22"/>
          <w:szCs w:val="22"/>
        </w:rPr>
        <w:t>users had mixed views on how effectively th</w:t>
      </w:r>
      <w:r w:rsidR="00482E09">
        <w:rPr>
          <w:iCs/>
          <w:sz w:val="22"/>
          <w:szCs w:val="22"/>
        </w:rPr>
        <w:t>is</w:t>
      </w:r>
      <w:r w:rsidR="005E2660">
        <w:rPr>
          <w:iCs/>
          <w:sz w:val="22"/>
          <w:szCs w:val="22"/>
        </w:rPr>
        <w:t xml:space="preserve"> intervention</w:t>
      </w:r>
      <w:r w:rsidRPr="00760A7F">
        <w:rPr>
          <w:iCs/>
          <w:sz w:val="22"/>
          <w:szCs w:val="22"/>
        </w:rPr>
        <w:t xml:space="preserve"> </w:t>
      </w:r>
      <w:r w:rsidR="00482E09">
        <w:rPr>
          <w:iCs/>
          <w:sz w:val="22"/>
          <w:szCs w:val="22"/>
        </w:rPr>
        <w:t>was</w:t>
      </w:r>
      <w:r w:rsidR="00482E09" w:rsidRPr="00760A7F">
        <w:rPr>
          <w:iCs/>
          <w:sz w:val="22"/>
          <w:szCs w:val="22"/>
        </w:rPr>
        <w:t xml:space="preserve"> </w:t>
      </w:r>
      <w:r w:rsidRPr="00760A7F">
        <w:rPr>
          <w:iCs/>
          <w:sz w:val="22"/>
          <w:szCs w:val="22"/>
        </w:rPr>
        <w:t>tailored for people like them</w:t>
      </w:r>
      <w:r w:rsidR="0081660D">
        <w:rPr>
          <w:iCs/>
          <w:sz w:val="22"/>
          <w:szCs w:val="22"/>
        </w:rPr>
        <w:t>.</w:t>
      </w:r>
      <w:r w:rsidR="005402D2" w:rsidRPr="005402D2">
        <w:rPr>
          <w:iCs/>
          <w:noProof/>
          <w:sz w:val="22"/>
          <w:szCs w:val="22"/>
          <w:vertAlign w:val="superscript"/>
        </w:rPr>
        <w:t>42</w:t>
      </w:r>
      <w:r w:rsidRPr="00760A7F">
        <w:rPr>
          <w:iCs/>
          <w:sz w:val="22"/>
          <w:szCs w:val="22"/>
        </w:rPr>
        <w:t xml:space="preserve"> </w:t>
      </w:r>
      <w:r w:rsidR="0081660D">
        <w:rPr>
          <w:iCs/>
          <w:sz w:val="22"/>
          <w:szCs w:val="22"/>
        </w:rPr>
        <w:t>S</w:t>
      </w:r>
      <w:r w:rsidRPr="00760A7F">
        <w:rPr>
          <w:iCs/>
          <w:sz w:val="22"/>
          <w:szCs w:val="22"/>
        </w:rPr>
        <w:t>ome report</w:t>
      </w:r>
      <w:r w:rsidR="0081660D">
        <w:rPr>
          <w:iCs/>
          <w:sz w:val="22"/>
          <w:szCs w:val="22"/>
        </w:rPr>
        <w:t>ed</w:t>
      </w:r>
      <w:r w:rsidRPr="00760A7F">
        <w:rPr>
          <w:iCs/>
          <w:sz w:val="22"/>
          <w:szCs w:val="22"/>
        </w:rPr>
        <w:t xml:space="preserve"> appreciat</w:t>
      </w:r>
      <w:r w:rsidR="0081660D">
        <w:rPr>
          <w:iCs/>
          <w:sz w:val="22"/>
          <w:szCs w:val="22"/>
        </w:rPr>
        <w:t>ing</w:t>
      </w:r>
      <w:r w:rsidRPr="00760A7F">
        <w:rPr>
          <w:iCs/>
          <w:sz w:val="22"/>
          <w:szCs w:val="22"/>
        </w:rPr>
        <w:t xml:space="preserve"> that the programme was designed for men who were attracted to men, while others felt </w:t>
      </w:r>
      <w:r w:rsidR="0081660D">
        <w:rPr>
          <w:iCs/>
          <w:sz w:val="22"/>
          <w:szCs w:val="22"/>
        </w:rPr>
        <w:t>the intervention</w:t>
      </w:r>
      <w:r w:rsidR="0081660D" w:rsidRPr="00760A7F">
        <w:rPr>
          <w:iCs/>
          <w:sz w:val="22"/>
          <w:szCs w:val="22"/>
        </w:rPr>
        <w:t xml:space="preserve"> </w:t>
      </w:r>
      <w:r w:rsidRPr="00760A7F">
        <w:rPr>
          <w:iCs/>
          <w:sz w:val="22"/>
          <w:szCs w:val="22"/>
        </w:rPr>
        <w:t>“did not have much value in the context of their lives</w:t>
      </w:r>
      <w:r w:rsidR="0081660D">
        <w:rPr>
          <w:iCs/>
          <w:sz w:val="22"/>
          <w:szCs w:val="22"/>
        </w:rPr>
        <w:t>.</w:t>
      </w:r>
      <w:r w:rsidRPr="00760A7F">
        <w:rPr>
          <w:iCs/>
          <w:sz w:val="22"/>
          <w:szCs w:val="22"/>
        </w:rPr>
        <w:t>”</w:t>
      </w:r>
      <w:r w:rsidR="005402D2" w:rsidRPr="005402D2">
        <w:rPr>
          <w:iCs/>
          <w:noProof/>
          <w:sz w:val="22"/>
          <w:szCs w:val="22"/>
          <w:vertAlign w:val="superscript"/>
        </w:rPr>
        <w:t>42</w:t>
      </w:r>
      <w:r w:rsidRPr="00760A7F">
        <w:rPr>
          <w:iCs/>
          <w:sz w:val="22"/>
          <w:szCs w:val="22"/>
          <w:vertAlign w:val="superscript"/>
        </w:rPr>
        <w:t>(p. 53)</w:t>
      </w:r>
      <w:r w:rsidRPr="000B6E54">
        <w:rPr>
          <w:iCs/>
          <w:sz w:val="22"/>
          <w:szCs w:val="22"/>
          <w:vertAlign w:val="superscript"/>
        </w:rPr>
        <w:t xml:space="preserve"> </w:t>
      </w:r>
      <w:r w:rsidRPr="00760A7F">
        <w:rPr>
          <w:iCs/>
          <w:sz w:val="22"/>
          <w:szCs w:val="22"/>
        </w:rPr>
        <w:t xml:space="preserve">Some </w:t>
      </w:r>
      <w:r w:rsidRPr="00760A7F">
        <w:rPr>
          <w:i/>
          <w:iCs/>
          <w:sz w:val="22"/>
          <w:szCs w:val="22"/>
        </w:rPr>
        <w:t>Rainbow SPARX</w:t>
      </w:r>
      <w:r w:rsidRPr="00760A7F">
        <w:rPr>
          <w:iCs/>
          <w:sz w:val="22"/>
          <w:szCs w:val="22"/>
        </w:rPr>
        <w:t xml:space="preserve"> </w:t>
      </w:r>
      <w:r w:rsidR="007A7026">
        <w:rPr>
          <w:iCs/>
          <w:sz w:val="22"/>
          <w:szCs w:val="22"/>
        </w:rPr>
        <w:t xml:space="preserve">users </w:t>
      </w:r>
      <w:r w:rsidRPr="00760A7F">
        <w:rPr>
          <w:iCs/>
          <w:sz w:val="22"/>
          <w:szCs w:val="22"/>
        </w:rPr>
        <w:t>reported that tailoring could be further enhanced by including more sexuality-specific content</w:t>
      </w:r>
      <w:r w:rsidR="0081660D">
        <w:rPr>
          <w:iCs/>
          <w:sz w:val="22"/>
          <w:szCs w:val="22"/>
        </w:rPr>
        <w:t>.</w:t>
      </w:r>
      <w:r w:rsidR="005402D2" w:rsidRPr="005402D2">
        <w:rPr>
          <w:iCs/>
          <w:noProof/>
          <w:sz w:val="22"/>
          <w:szCs w:val="22"/>
          <w:vertAlign w:val="superscript"/>
        </w:rPr>
        <w:t>63</w:t>
      </w:r>
    </w:p>
    <w:p w14:paraId="1FEE861C" w14:textId="77777777" w:rsidR="00B40A5A" w:rsidRPr="006F0AA0" w:rsidRDefault="00B40A5A" w:rsidP="00B40A5A"/>
    <w:p w14:paraId="1C4781C2" w14:textId="35078CA2" w:rsidR="00B40A5A" w:rsidRDefault="00B85513" w:rsidP="00B65DE1">
      <w:pPr>
        <w:pStyle w:val="Heading5"/>
      </w:pPr>
      <w:r>
        <w:lastRenderedPageBreak/>
        <w:t>Perceived usefulness of the i</w:t>
      </w:r>
      <w:r w:rsidR="005E2660">
        <w:t>ntervention</w:t>
      </w:r>
    </w:p>
    <w:p w14:paraId="7E49A785" w14:textId="7DAAF678" w:rsidR="00B40A5A" w:rsidRDefault="00B85513" w:rsidP="00B65DE1">
      <w:pPr>
        <w:pStyle w:val="Heading6"/>
        <w:rPr>
          <w:b/>
        </w:rPr>
      </w:pPr>
      <w:r>
        <w:t>Gaining k</w:t>
      </w:r>
      <w:r w:rsidR="00B40A5A" w:rsidRPr="00760A7F">
        <w:t>nowledge</w:t>
      </w:r>
      <w:r w:rsidR="001C14B8">
        <w:t xml:space="preserve"> and</w:t>
      </w:r>
      <w:r w:rsidR="00B40A5A" w:rsidRPr="00760A7F">
        <w:t xml:space="preserve"> skills</w:t>
      </w:r>
    </w:p>
    <w:p w14:paraId="6AAC946C" w14:textId="2E3DE3DD" w:rsidR="00B40A5A" w:rsidRPr="00777BFF" w:rsidRDefault="00B40A5A" w:rsidP="00B40A5A">
      <w:pPr>
        <w:pStyle w:val="CommentText"/>
      </w:pPr>
      <w:r>
        <w:rPr>
          <w:sz w:val="22"/>
          <w:szCs w:val="22"/>
        </w:rPr>
        <w:t xml:space="preserve">In studies </w:t>
      </w:r>
      <w:r w:rsidR="005E2660">
        <w:rPr>
          <w:sz w:val="22"/>
          <w:szCs w:val="22"/>
        </w:rPr>
        <w:t>of</w:t>
      </w:r>
      <w:r>
        <w:rPr>
          <w:sz w:val="22"/>
          <w:szCs w:val="22"/>
        </w:rPr>
        <w:t xml:space="preserve"> medium</w:t>
      </w:r>
      <w:r w:rsidR="005402D2" w:rsidRPr="005402D2">
        <w:rPr>
          <w:noProof/>
          <w:sz w:val="22"/>
          <w:szCs w:val="22"/>
          <w:vertAlign w:val="superscript"/>
        </w:rPr>
        <w:t>42</w:t>
      </w:r>
      <w:r>
        <w:rPr>
          <w:sz w:val="22"/>
          <w:szCs w:val="22"/>
        </w:rPr>
        <w:t xml:space="preserve"> and high</w:t>
      </w:r>
      <w:r w:rsidR="005402D2" w:rsidRPr="005402D2">
        <w:rPr>
          <w:noProof/>
          <w:sz w:val="22"/>
          <w:szCs w:val="22"/>
          <w:vertAlign w:val="superscript"/>
        </w:rPr>
        <w:t>49,52,59,63,64,68,78</w:t>
      </w:r>
      <w:r>
        <w:rPr>
          <w:sz w:val="22"/>
          <w:szCs w:val="22"/>
        </w:rPr>
        <w:t xml:space="preserve"> reliability</w:t>
      </w:r>
      <w:r w:rsidRPr="007C5F81">
        <w:rPr>
          <w:sz w:val="22"/>
          <w:szCs w:val="22"/>
        </w:rPr>
        <w:t xml:space="preserve">, </w:t>
      </w:r>
      <w:r>
        <w:rPr>
          <w:sz w:val="22"/>
          <w:szCs w:val="22"/>
        </w:rPr>
        <w:t>participants</w:t>
      </w:r>
      <w:r w:rsidRPr="007C5F81">
        <w:rPr>
          <w:sz w:val="22"/>
          <w:szCs w:val="22"/>
        </w:rPr>
        <w:t xml:space="preserve"> frequently cited </w:t>
      </w:r>
      <w:r w:rsidR="00B85513">
        <w:rPr>
          <w:sz w:val="22"/>
          <w:szCs w:val="22"/>
        </w:rPr>
        <w:t>perceived usefulness</w:t>
      </w:r>
      <w:r w:rsidR="005E2660">
        <w:rPr>
          <w:sz w:val="22"/>
          <w:szCs w:val="22"/>
        </w:rPr>
        <w:t xml:space="preserve"> </w:t>
      </w:r>
      <w:r>
        <w:rPr>
          <w:sz w:val="22"/>
          <w:szCs w:val="22"/>
        </w:rPr>
        <w:t xml:space="preserve">as positive </w:t>
      </w:r>
      <w:r w:rsidR="005E2660">
        <w:rPr>
          <w:sz w:val="22"/>
          <w:szCs w:val="22"/>
        </w:rPr>
        <w:t xml:space="preserve">in terms of </w:t>
      </w:r>
      <w:r w:rsidRPr="007C5F81">
        <w:rPr>
          <w:sz w:val="22"/>
          <w:szCs w:val="22"/>
        </w:rPr>
        <w:t>the knowledge and skills</w:t>
      </w:r>
      <w:r w:rsidR="00954AAF">
        <w:rPr>
          <w:sz w:val="22"/>
          <w:szCs w:val="22"/>
        </w:rPr>
        <w:t xml:space="preserve"> the interventions aimed to impact</w:t>
      </w:r>
      <w:r w:rsidR="005E2660">
        <w:rPr>
          <w:sz w:val="22"/>
          <w:szCs w:val="22"/>
        </w:rPr>
        <w:t>.</w:t>
      </w:r>
      <w:r w:rsidRPr="007C5F81">
        <w:rPr>
          <w:sz w:val="22"/>
          <w:szCs w:val="22"/>
        </w:rPr>
        <w:t xml:space="preserve"> </w:t>
      </w:r>
      <w:r>
        <w:rPr>
          <w:sz w:val="22"/>
          <w:szCs w:val="22"/>
        </w:rPr>
        <w:t xml:space="preserve">For example, </w:t>
      </w:r>
      <w:r w:rsidRPr="00760A7F">
        <w:rPr>
          <w:i/>
          <w:sz w:val="22"/>
          <w:szCs w:val="22"/>
        </w:rPr>
        <w:t>Queer Sex Ed</w:t>
      </w:r>
      <w:r w:rsidRPr="00760A7F">
        <w:rPr>
          <w:sz w:val="22"/>
          <w:szCs w:val="22"/>
        </w:rPr>
        <w:t xml:space="preserve"> users liked that the intervention </w:t>
      </w:r>
      <w:r w:rsidR="005E2660">
        <w:rPr>
          <w:sz w:val="22"/>
          <w:szCs w:val="22"/>
        </w:rPr>
        <w:t xml:space="preserve">aimed to </w:t>
      </w:r>
      <w:r w:rsidRPr="00760A7F">
        <w:rPr>
          <w:sz w:val="22"/>
          <w:szCs w:val="22"/>
        </w:rPr>
        <w:t>support communication and closeness with their partners, helping as one participant described to “open up doors to healthy communication.”</w:t>
      </w:r>
      <w:r w:rsidR="005402D2" w:rsidRPr="005402D2">
        <w:rPr>
          <w:noProof/>
          <w:sz w:val="22"/>
          <w:szCs w:val="22"/>
          <w:vertAlign w:val="superscript"/>
        </w:rPr>
        <w:t>68</w:t>
      </w:r>
      <w:r w:rsidRPr="00760A7F">
        <w:rPr>
          <w:sz w:val="22"/>
          <w:szCs w:val="22"/>
          <w:vertAlign w:val="superscript"/>
        </w:rPr>
        <w:t>(p. 227)</w:t>
      </w:r>
    </w:p>
    <w:p w14:paraId="038BB18E" w14:textId="77777777" w:rsidR="00B40A5A" w:rsidRDefault="00B40A5A" w:rsidP="00B40A5A">
      <w:pPr>
        <w:ind w:right="804"/>
        <w:rPr>
          <w:i/>
          <w:sz w:val="22"/>
          <w:szCs w:val="22"/>
        </w:rPr>
      </w:pPr>
    </w:p>
    <w:p w14:paraId="21275866" w14:textId="175B59A0" w:rsidR="00B40A5A" w:rsidRPr="001A3273" w:rsidRDefault="00B85513" w:rsidP="00B65DE1">
      <w:pPr>
        <w:pStyle w:val="Heading6"/>
      </w:pPr>
      <w:r>
        <w:t>Opportunities for s</w:t>
      </w:r>
      <w:r w:rsidR="00B40A5A" w:rsidRPr="001A3273">
        <w:t xml:space="preserve">elf-monitoring </w:t>
      </w:r>
      <w:r w:rsidR="009642E1">
        <w:t>and self-reflection</w:t>
      </w:r>
    </w:p>
    <w:p w14:paraId="7D77034A" w14:textId="1BD3FD67" w:rsidR="00B40A5A" w:rsidRPr="001A3273" w:rsidRDefault="00B40A5A" w:rsidP="00B40A5A">
      <w:pPr>
        <w:rPr>
          <w:sz w:val="22"/>
          <w:szCs w:val="22"/>
          <w:vertAlign w:val="superscript"/>
        </w:rPr>
      </w:pPr>
      <w:r w:rsidRPr="001A3273">
        <w:rPr>
          <w:sz w:val="22"/>
          <w:szCs w:val="22"/>
        </w:rPr>
        <w:t xml:space="preserve">Findings from the evaluation of the </w:t>
      </w:r>
      <w:r w:rsidRPr="001A3273">
        <w:rPr>
          <w:i/>
          <w:sz w:val="22"/>
          <w:szCs w:val="22"/>
        </w:rPr>
        <w:t>Smartphone Self-Monitoring</w:t>
      </w:r>
      <w:r w:rsidRPr="001A3273">
        <w:rPr>
          <w:iCs/>
          <w:sz w:val="22"/>
          <w:szCs w:val="22"/>
        </w:rPr>
        <w:t xml:space="preserve"> intervention (targeting sexual health, substance use and mental health outcomes)</w:t>
      </w:r>
      <w:r w:rsidRPr="001A3273">
        <w:rPr>
          <w:i/>
          <w:sz w:val="22"/>
          <w:szCs w:val="22"/>
        </w:rPr>
        <w:t xml:space="preserve"> </w:t>
      </w:r>
      <w:r w:rsidRPr="001A3273">
        <w:rPr>
          <w:sz w:val="22"/>
          <w:szCs w:val="22"/>
        </w:rPr>
        <w:t xml:space="preserve">suggest that some participants </w:t>
      </w:r>
      <w:r w:rsidR="005E2660">
        <w:rPr>
          <w:sz w:val="22"/>
          <w:szCs w:val="22"/>
        </w:rPr>
        <w:t xml:space="preserve">valued </w:t>
      </w:r>
      <w:r w:rsidR="0081660D">
        <w:rPr>
          <w:sz w:val="22"/>
          <w:szCs w:val="22"/>
        </w:rPr>
        <w:t>its</w:t>
      </w:r>
      <w:r w:rsidR="005E2660">
        <w:rPr>
          <w:sz w:val="22"/>
          <w:szCs w:val="22"/>
        </w:rPr>
        <w:t xml:space="preserve"> </w:t>
      </w:r>
      <w:r w:rsidRPr="001A3273">
        <w:rPr>
          <w:sz w:val="22"/>
          <w:szCs w:val="22"/>
        </w:rPr>
        <w:t>daily, mobile-based self-monitoring compared to the comparison group’s bi-weekly web-based approach. One user described the benefits this way:</w:t>
      </w:r>
      <w:r w:rsidR="005402D2" w:rsidRPr="005402D2">
        <w:rPr>
          <w:noProof/>
          <w:sz w:val="22"/>
          <w:szCs w:val="22"/>
          <w:vertAlign w:val="superscript"/>
        </w:rPr>
        <w:t>76</w:t>
      </w:r>
      <w:r w:rsidRPr="001A3273">
        <w:rPr>
          <w:sz w:val="22"/>
          <w:szCs w:val="22"/>
          <w:vertAlign w:val="superscript"/>
        </w:rPr>
        <w:t>(p. 11)</w:t>
      </w:r>
    </w:p>
    <w:p w14:paraId="59C61D9A" w14:textId="77777777" w:rsidR="00B40A5A" w:rsidRPr="001A3273" w:rsidRDefault="00B40A5A" w:rsidP="00B40A5A">
      <w:pPr>
        <w:rPr>
          <w:vertAlign w:val="superscript"/>
        </w:rPr>
      </w:pPr>
    </w:p>
    <w:p w14:paraId="206A7031" w14:textId="5AAA683F" w:rsidR="00B40A5A" w:rsidRPr="001A3273" w:rsidRDefault="0081660D" w:rsidP="00B40A5A">
      <w:pPr>
        <w:ind w:left="567" w:right="804"/>
        <w:rPr>
          <w:i/>
          <w:sz w:val="22"/>
          <w:szCs w:val="22"/>
        </w:rPr>
      </w:pPr>
      <w:r>
        <w:rPr>
          <w:i/>
          <w:sz w:val="22"/>
          <w:szCs w:val="22"/>
        </w:rPr>
        <w:t>“</w:t>
      </w:r>
      <w:r w:rsidR="00B40A5A" w:rsidRPr="001A3273">
        <w:rPr>
          <w:i/>
          <w:sz w:val="22"/>
          <w:szCs w:val="22"/>
        </w:rPr>
        <w:t>Helps me keep a ‘log’, like therapy—but can do it every day instead of waiting for a week to see your therapist…Nice to do it throughout the day, multiple times a day, on a daily basis. Life happens daily</w:t>
      </w:r>
      <w:r w:rsidR="00421307">
        <w:rPr>
          <w:i/>
          <w:sz w:val="22"/>
          <w:szCs w:val="22"/>
        </w:rPr>
        <w:t xml:space="preserve"> –</w:t>
      </w:r>
      <w:r w:rsidR="00B40A5A" w:rsidRPr="001A3273">
        <w:rPr>
          <w:i/>
          <w:sz w:val="22"/>
          <w:szCs w:val="22"/>
        </w:rPr>
        <w:t xml:space="preserve"> not weekly like when you see a therapist.</w:t>
      </w:r>
      <w:r>
        <w:rPr>
          <w:i/>
          <w:sz w:val="22"/>
          <w:szCs w:val="22"/>
        </w:rPr>
        <w:t>”</w:t>
      </w:r>
    </w:p>
    <w:p w14:paraId="2E5EDA13" w14:textId="77777777" w:rsidR="00B40A5A" w:rsidRPr="001A3273" w:rsidRDefault="00B40A5A" w:rsidP="00B40A5A">
      <w:pPr>
        <w:ind w:left="567" w:right="804"/>
        <w:rPr>
          <w:i/>
          <w:sz w:val="22"/>
          <w:szCs w:val="22"/>
        </w:rPr>
      </w:pPr>
    </w:p>
    <w:p w14:paraId="035BA5C0" w14:textId="4276E4FE" w:rsidR="001C14B8" w:rsidRDefault="001C14B8" w:rsidP="001C14B8">
      <w:pPr>
        <w:rPr>
          <w:sz w:val="22"/>
          <w:szCs w:val="22"/>
          <w:vertAlign w:val="superscript"/>
        </w:rPr>
      </w:pPr>
      <w:r>
        <w:rPr>
          <w:sz w:val="22"/>
          <w:szCs w:val="22"/>
        </w:rPr>
        <w:t>Participants in</w:t>
      </w:r>
      <w:r w:rsidRPr="007C5F81">
        <w:rPr>
          <w:sz w:val="22"/>
          <w:szCs w:val="22"/>
        </w:rPr>
        <w:t xml:space="preserve"> </w:t>
      </w:r>
      <w:r>
        <w:rPr>
          <w:sz w:val="22"/>
          <w:szCs w:val="22"/>
        </w:rPr>
        <w:t>three</w:t>
      </w:r>
      <w:r w:rsidRPr="007C5F81">
        <w:rPr>
          <w:sz w:val="22"/>
          <w:szCs w:val="22"/>
        </w:rPr>
        <w:t xml:space="preserve"> </w:t>
      </w:r>
      <w:r>
        <w:rPr>
          <w:sz w:val="22"/>
          <w:szCs w:val="22"/>
        </w:rPr>
        <w:t>interventions</w:t>
      </w:r>
      <w:r w:rsidRPr="007C5F81">
        <w:rPr>
          <w:sz w:val="22"/>
          <w:szCs w:val="22"/>
        </w:rPr>
        <w:t xml:space="preserve"> which </w:t>
      </w:r>
      <w:r>
        <w:rPr>
          <w:sz w:val="22"/>
          <w:szCs w:val="22"/>
        </w:rPr>
        <w:t>between them addressed</w:t>
      </w:r>
      <w:r w:rsidRPr="007C5F81">
        <w:rPr>
          <w:sz w:val="22"/>
          <w:szCs w:val="22"/>
        </w:rPr>
        <w:t xml:space="preserve"> all three health </w:t>
      </w:r>
      <w:r>
        <w:rPr>
          <w:sz w:val="22"/>
          <w:szCs w:val="22"/>
        </w:rPr>
        <w:t>domains</w:t>
      </w:r>
      <w:r w:rsidRPr="007C5F81">
        <w:rPr>
          <w:sz w:val="22"/>
          <w:szCs w:val="22"/>
        </w:rPr>
        <w:t xml:space="preserve"> highlighted the opportunities for introspection and self-reflection </w:t>
      </w:r>
      <w:r w:rsidR="005E2660">
        <w:rPr>
          <w:sz w:val="22"/>
          <w:szCs w:val="22"/>
        </w:rPr>
        <w:t xml:space="preserve">that </w:t>
      </w:r>
      <w:r>
        <w:rPr>
          <w:sz w:val="22"/>
          <w:szCs w:val="22"/>
        </w:rPr>
        <w:t>the</w:t>
      </w:r>
      <w:r w:rsidRPr="007C5F81">
        <w:rPr>
          <w:sz w:val="22"/>
          <w:szCs w:val="22"/>
        </w:rPr>
        <w:t xml:space="preserve"> interventions presented.</w:t>
      </w:r>
      <w:r w:rsidR="005402D2" w:rsidRPr="005402D2">
        <w:rPr>
          <w:noProof/>
          <w:sz w:val="22"/>
          <w:szCs w:val="22"/>
          <w:vertAlign w:val="superscript"/>
        </w:rPr>
        <w:t>42,49,59,67,76</w:t>
      </w:r>
      <w:r w:rsidRPr="007C5F81">
        <w:rPr>
          <w:sz w:val="22"/>
          <w:szCs w:val="22"/>
        </w:rPr>
        <w:t xml:space="preserve"> As a </w:t>
      </w:r>
      <w:r w:rsidRPr="007C5F81">
        <w:rPr>
          <w:i/>
          <w:sz w:val="22"/>
          <w:szCs w:val="22"/>
        </w:rPr>
        <w:t xml:space="preserve">Smartphone Self-Monitoring </w:t>
      </w:r>
      <w:r w:rsidRPr="007C5F81">
        <w:rPr>
          <w:sz w:val="22"/>
          <w:szCs w:val="22"/>
        </w:rPr>
        <w:t>user described:</w:t>
      </w:r>
      <w:r w:rsidR="005402D2" w:rsidRPr="005402D2">
        <w:rPr>
          <w:noProof/>
          <w:sz w:val="22"/>
          <w:szCs w:val="22"/>
          <w:vertAlign w:val="superscript"/>
        </w:rPr>
        <w:t>76</w:t>
      </w:r>
      <w:r w:rsidRPr="007C5F81">
        <w:rPr>
          <w:sz w:val="22"/>
          <w:szCs w:val="22"/>
          <w:vertAlign w:val="superscript"/>
        </w:rPr>
        <w:t>(p. 9)</w:t>
      </w:r>
    </w:p>
    <w:p w14:paraId="6DF263B4" w14:textId="77777777" w:rsidR="001C14B8" w:rsidRPr="007C5F81" w:rsidRDefault="001C14B8" w:rsidP="001C14B8">
      <w:pPr>
        <w:rPr>
          <w:sz w:val="22"/>
          <w:szCs w:val="22"/>
          <w:vertAlign w:val="superscript"/>
        </w:rPr>
      </w:pPr>
    </w:p>
    <w:p w14:paraId="06E7EFFF" w14:textId="566E0F9D" w:rsidR="001C14B8" w:rsidRDefault="001C14B8" w:rsidP="001C14B8">
      <w:pPr>
        <w:ind w:left="567" w:right="521"/>
        <w:rPr>
          <w:i/>
          <w:sz w:val="22"/>
          <w:szCs w:val="22"/>
        </w:rPr>
      </w:pPr>
      <w:r w:rsidRPr="007C5F81">
        <w:rPr>
          <w:i/>
          <w:sz w:val="22"/>
          <w:szCs w:val="22"/>
        </w:rPr>
        <w:t>“I started changing my behavior once I started taking the surveys</w:t>
      </w:r>
      <w:r w:rsidR="00421307">
        <w:rPr>
          <w:i/>
          <w:sz w:val="22"/>
          <w:szCs w:val="22"/>
        </w:rPr>
        <w:t xml:space="preserve"> –</w:t>
      </w:r>
      <w:r w:rsidRPr="007C5F81">
        <w:rPr>
          <w:i/>
          <w:sz w:val="22"/>
          <w:szCs w:val="22"/>
        </w:rPr>
        <w:t xml:space="preserve"> I have been thinking about it for a while but the surveys make me concentrate on certain areas of my life that I wasn’t focusing on.”</w:t>
      </w:r>
    </w:p>
    <w:p w14:paraId="0AEECA01" w14:textId="77777777" w:rsidR="001C14B8" w:rsidRPr="007C5F81" w:rsidRDefault="001C14B8" w:rsidP="001C14B8">
      <w:pPr>
        <w:ind w:left="567" w:right="521"/>
        <w:rPr>
          <w:i/>
          <w:iCs/>
          <w:sz w:val="22"/>
          <w:szCs w:val="22"/>
        </w:rPr>
      </w:pPr>
    </w:p>
    <w:p w14:paraId="05C83CF8" w14:textId="77273209" w:rsidR="001C14B8" w:rsidRPr="009A3071" w:rsidRDefault="001C14B8" w:rsidP="001C14B8">
      <w:pPr>
        <w:rPr>
          <w:iCs/>
          <w:sz w:val="22"/>
          <w:szCs w:val="22"/>
          <w:vertAlign w:val="superscript"/>
        </w:rPr>
      </w:pPr>
      <w:r>
        <w:rPr>
          <w:iCs/>
          <w:sz w:val="22"/>
          <w:szCs w:val="22"/>
        </w:rPr>
        <w:t>A few also reported that e</w:t>
      </w:r>
      <w:r w:rsidRPr="007C5F81">
        <w:rPr>
          <w:iCs/>
          <w:sz w:val="22"/>
          <w:szCs w:val="22"/>
        </w:rPr>
        <w:t xml:space="preserve">ngaging in self-monitoring across multiple </w:t>
      </w:r>
      <w:r>
        <w:rPr>
          <w:iCs/>
          <w:sz w:val="22"/>
          <w:szCs w:val="22"/>
        </w:rPr>
        <w:t xml:space="preserve">domains </w:t>
      </w:r>
      <w:r w:rsidRPr="007C5F81">
        <w:rPr>
          <w:iCs/>
          <w:sz w:val="22"/>
          <w:szCs w:val="22"/>
        </w:rPr>
        <w:t xml:space="preserve">enhanced </w:t>
      </w:r>
      <w:r>
        <w:rPr>
          <w:iCs/>
          <w:sz w:val="22"/>
          <w:szCs w:val="22"/>
        </w:rPr>
        <w:t>their</w:t>
      </w:r>
      <w:r w:rsidRPr="007C5F81">
        <w:rPr>
          <w:iCs/>
          <w:sz w:val="22"/>
          <w:szCs w:val="22"/>
        </w:rPr>
        <w:t xml:space="preserve"> awareness of the relationships between </w:t>
      </w:r>
      <w:r>
        <w:rPr>
          <w:iCs/>
          <w:sz w:val="22"/>
          <w:szCs w:val="22"/>
        </w:rPr>
        <w:t>their substance use, sexual behaviours and other triggers for drug</w:t>
      </w:r>
      <w:r w:rsidR="0081660D">
        <w:rPr>
          <w:iCs/>
          <w:sz w:val="22"/>
          <w:szCs w:val="22"/>
        </w:rPr>
        <w:t xml:space="preserve"> use</w:t>
      </w:r>
      <w:r w:rsidRPr="007C5F81">
        <w:rPr>
          <w:iCs/>
          <w:sz w:val="22"/>
          <w:szCs w:val="22"/>
        </w:rPr>
        <w:t>.</w:t>
      </w:r>
      <w:r w:rsidR="005402D2" w:rsidRPr="005402D2">
        <w:rPr>
          <w:iCs/>
          <w:noProof/>
          <w:sz w:val="22"/>
          <w:szCs w:val="22"/>
          <w:vertAlign w:val="superscript"/>
        </w:rPr>
        <w:t>76</w:t>
      </w:r>
      <w:r>
        <w:rPr>
          <w:iCs/>
          <w:sz w:val="22"/>
          <w:szCs w:val="22"/>
          <w:vertAlign w:val="superscript"/>
        </w:rPr>
        <w:t xml:space="preserve"> </w:t>
      </w:r>
      <w:r w:rsidRPr="007C5F81">
        <w:rPr>
          <w:sz w:val="22"/>
          <w:szCs w:val="22"/>
        </w:rPr>
        <w:t xml:space="preserve">A </w:t>
      </w:r>
      <w:r w:rsidRPr="007C5F81">
        <w:rPr>
          <w:i/>
          <w:sz w:val="22"/>
          <w:szCs w:val="22"/>
        </w:rPr>
        <w:t>Keep it Up!</w:t>
      </w:r>
      <w:r w:rsidRPr="007C5F81">
        <w:rPr>
          <w:sz w:val="22"/>
          <w:szCs w:val="22"/>
        </w:rPr>
        <w:t xml:space="preserve"> user described how observing the characters in the </w:t>
      </w:r>
      <w:r>
        <w:rPr>
          <w:sz w:val="22"/>
          <w:szCs w:val="22"/>
        </w:rPr>
        <w:t>intervention</w:t>
      </w:r>
      <w:r w:rsidRPr="007C5F81">
        <w:rPr>
          <w:sz w:val="22"/>
          <w:szCs w:val="22"/>
        </w:rPr>
        <w:t xml:space="preserve"> helped him </w:t>
      </w:r>
      <w:r>
        <w:rPr>
          <w:sz w:val="22"/>
          <w:szCs w:val="22"/>
        </w:rPr>
        <w:t xml:space="preserve">to </w:t>
      </w:r>
      <w:r w:rsidRPr="007C5F81">
        <w:rPr>
          <w:sz w:val="22"/>
          <w:szCs w:val="22"/>
        </w:rPr>
        <w:t>reflect on his own behaviours:</w:t>
      </w:r>
      <w:r w:rsidR="005402D2" w:rsidRPr="005402D2">
        <w:rPr>
          <w:noProof/>
          <w:sz w:val="22"/>
          <w:szCs w:val="22"/>
          <w:vertAlign w:val="superscript"/>
        </w:rPr>
        <w:t>67</w:t>
      </w:r>
      <w:r w:rsidRPr="007C5F81">
        <w:rPr>
          <w:sz w:val="22"/>
          <w:szCs w:val="22"/>
          <w:vertAlign w:val="superscript"/>
        </w:rPr>
        <w:t>(p. 3005)</w:t>
      </w:r>
    </w:p>
    <w:p w14:paraId="6DD796D6" w14:textId="77777777" w:rsidR="001C14B8" w:rsidRPr="007C5F81" w:rsidRDefault="001C14B8" w:rsidP="001C14B8">
      <w:pPr>
        <w:rPr>
          <w:sz w:val="22"/>
          <w:szCs w:val="22"/>
          <w:vertAlign w:val="superscript"/>
        </w:rPr>
      </w:pPr>
    </w:p>
    <w:p w14:paraId="02C2780C" w14:textId="77777777" w:rsidR="001C14B8" w:rsidRDefault="001C14B8" w:rsidP="001C14B8">
      <w:pPr>
        <w:ind w:left="567" w:right="804"/>
        <w:rPr>
          <w:i/>
          <w:sz w:val="22"/>
          <w:szCs w:val="22"/>
        </w:rPr>
      </w:pPr>
      <w:r w:rsidRPr="007C5F81">
        <w:rPr>
          <w:i/>
          <w:sz w:val="22"/>
          <w:szCs w:val="22"/>
        </w:rPr>
        <w:t>“I was able to see mistakes that I make in the actions of the characters. I wasn’t completely aware of my behavior until I judged a character’s behavior and then compared the same behavior to my own.”</w:t>
      </w:r>
    </w:p>
    <w:p w14:paraId="0C874DA5" w14:textId="77777777" w:rsidR="001C14B8" w:rsidRDefault="001C14B8" w:rsidP="00B40A5A">
      <w:pPr>
        <w:rPr>
          <w:i/>
          <w:iCs/>
          <w:sz w:val="22"/>
          <w:szCs w:val="22"/>
          <w:u w:val="single"/>
        </w:rPr>
      </w:pPr>
    </w:p>
    <w:p w14:paraId="07E0CF51" w14:textId="268A0C6B" w:rsidR="00B40A5A" w:rsidRPr="001A3273" w:rsidRDefault="00B85513" w:rsidP="00B65DE1">
      <w:pPr>
        <w:pStyle w:val="Heading6"/>
      </w:pPr>
      <w:r>
        <w:t>Opportunity for s</w:t>
      </w:r>
      <w:r w:rsidR="00B40A5A" w:rsidRPr="001A3273">
        <w:t>elf-expression</w:t>
      </w:r>
    </w:p>
    <w:p w14:paraId="567E03AE" w14:textId="3E3C5A47" w:rsidR="00B40A5A" w:rsidRPr="00D23487" w:rsidRDefault="00B40A5A" w:rsidP="00B40A5A">
      <w:pPr>
        <w:rPr>
          <w:sz w:val="22"/>
          <w:szCs w:val="22"/>
        </w:rPr>
      </w:pPr>
      <w:r w:rsidRPr="001A3273">
        <w:rPr>
          <w:sz w:val="22"/>
          <w:szCs w:val="22"/>
        </w:rPr>
        <w:t xml:space="preserve">Participants in the </w:t>
      </w:r>
      <w:r w:rsidRPr="001A3273">
        <w:rPr>
          <w:i/>
          <w:iCs/>
          <w:sz w:val="22"/>
          <w:szCs w:val="22"/>
        </w:rPr>
        <w:t>Smartphone Self-Monitoring</w:t>
      </w:r>
      <w:r w:rsidRPr="001A3273">
        <w:rPr>
          <w:sz w:val="22"/>
          <w:szCs w:val="22"/>
        </w:rPr>
        <w:t xml:space="preserve"> intervention, which addressed all three health outcomes, valued the opportunity for self-expression </w:t>
      </w:r>
      <w:r w:rsidR="00954AAF">
        <w:rPr>
          <w:sz w:val="22"/>
          <w:szCs w:val="22"/>
        </w:rPr>
        <w:t xml:space="preserve">that </w:t>
      </w:r>
      <w:r w:rsidRPr="001A3273">
        <w:rPr>
          <w:sz w:val="22"/>
          <w:szCs w:val="22"/>
        </w:rPr>
        <w:t>the intervention offered, as described by this participant:</w:t>
      </w:r>
      <w:r w:rsidR="005402D2" w:rsidRPr="005402D2">
        <w:rPr>
          <w:noProof/>
          <w:sz w:val="22"/>
          <w:szCs w:val="22"/>
          <w:vertAlign w:val="superscript"/>
        </w:rPr>
        <w:t>76</w:t>
      </w:r>
      <w:r w:rsidRPr="001A3273">
        <w:rPr>
          <w:sz w:val="22"/>
          <w:szCs w:val="22"/>
          <w:vertAlign w:val="superscript"/>
        </w:rPr>
        <w:t>(p. 23)</w:t>
      </w:r>
      <w:r w:rsidRPr="001A3273">
        <w:rPr>
          <w:sz w:val="22"/>
          <w:szCs w:val="22"/>
        </w:rPr>
        <w:t xml:space="preserve"> “I feel free to vent to the phone about things that I can’t talk to my partner about- I can really express how I feel.”</w:t>
      </w:r>
    </w:p>
    <w:p w14:paraId="3B601F53" w14:textId="77777777" w:rsidR="00B40A5A" w:rsidRDefault="00B40A5A" w:rsidP="00B40A5A">
      <w:pPr>
        <w:ind w:right="804"/>
        <w:rPr>
          <w:i/>
          <w:sz w:val="22"/>
          <w:szCs w:val="22"/>
        </w:rPr>
      </w:pPr>
    </w:p>
    <w:p w14:paraId="719E8951" w14:textId="77777777" w:rsidR="00B40A5A" w:rsidRDefault="00B40A5A" w:rsidP="00B40A5A">
      <w:pPr>
        <w:pStyle w:val="Heading4"/>
      </w:pPr>
      <w:r>
        <w:t>Participant characteristics affecting intervention engagement and receipt</w:t>
      </w:r>
    </w:p>
    <w:p w14:paraId="624DD5C7" w14:textId="3DEBD26E" w:rsidR="00AB6374" w:rsidRDefault="00B40A5A" w:rsidP="00B40A5A">
      <w:pPr>
        <w:rPr>
          <w:sz w:val="22"/>
          <w:szCs w:val="22"/>
        </w:rPr>
      </w:pPr>
      <w:r>
        <w:rPr>
          <w:sz w:val="22"/>
          <w:szCs w:val="22"/>
        </w:rPr>
        <w:t xml:space="preserve">Evaluations of </w:t>
      </w:r>
      <w:r w:rsidR="00CD275C">
        <w:rPr>
          <w:sz w:val="22"/>
          <w:szCs w:val="22"/>
        </w:rPr>
        <w:t xml:space="preserve">four </w:t>
      </w:r>
      <w:r>
        <w:rPr>
          <w:sz w:val="22"/>
          <w:szCs w:val="22"/>
        </w:rPr>
        <w:t>interventions (two targeting sexual health</w:t>
      </w:r>
      <w:r w:rsidR="00CD275C">
        <w:rPr>
          <w:sz w:val="22"/>
          <w:szCs w:val="22"/>
        </w:rPr>
        <w:t xml:space="preserve"> alon</w:t>
      </w:r>
      <w:r w:rsidR="00FD4359">
        <w:rPr>
          <w:sz w:val="22"/>
          <w:szCs w:val="22"/>
        </w:rPr>
        <w:t>e</w:t>
      </w:r>
      <w:r>
        <w:rPr>
          <w:sz w:val="22"/>
          <w:szCs w:val="22"/>
        </w:rPr>
        <w:t>,</w:t>
      </w:r>
      <w:r w:rsidR="005402D2" w:rsidRPr="005402D2">
        <w:rPr>
          <w:noProof/>
          <w:sz w:val="22"/>
          <w:szCs w:val="22"/>
          <w:vertAlign w:val="superscript"/>
        </w:rPr>
        <w:t>75,78</w:t>
      </w:r>
      <w:r>
        <w:rPr>
          <w:sz w:val="22"/>
          <w:szCs w:val="22"/>
        </w:rPr>
        <w:t xml:space="preserve"> one targeting mental health</w:t>
      </w:r>
      <w:r w:rsidR="00CD275C">
        <w:rPr>
          <w:sz w:val="22"/>
          <w:szCs w:val="22"/>
        </w:rPr>
        <w:t xml:space="preserve"> alone,</w:t>
      </w:r>
      <w:r w:rsidR="005402D2" w:rsidRPr="005402D2">
        <w:rPr>
          <w:noProof/>
          <w:sz w:val="22"/>
          <w:szCs w:val="22"/>
          <w:vertAlign w:val="superscript"/>
        </w:rPr>
        <w:t>42</w:t>
      </w:r>
      <w:r w:rsidR="00CD275C">
        <w:rPr>
          <w:sz w:val="22"/>
          <w:szCs w:val="22"/>
        </w:rPr>
        <w:t xml:space="preserve"> one targeting sexual health and substance use</w:t>
      </w:r>
      <w:r w:rsidR="005402D2" w:rsidRPr="005402D2">
        <w:rPr>
          <w:noProof/>
          <w:sz w:val="22"/>
          <w:szCs w:val="22"/>
          <w:vertAlign w:val="superscript"/>
        </w:rPr>
        <w:t>49</w:t>
      </w:r>
      <w:r>
        <w:rPr>
          <w:sz w:val="22"/>
          <w:szCs w:val="22"/>
        </w:rPr>
        <w:t>) quantitatively explored the relationship between participant characteristics and intervention engagement</w:t>
      </w:r>
      <w:r w:rsidRPr="007C5F81">
        <w:rPr>
          <w:sz w:val="22"/>
          <w:szCs w:val="22"/>
        </w:rPr>
        <w:t>.</w:t>
      </w:r>
    </w:p>
    <w:p w14:paraId="1D9A146E" w14:textId="77777777" w:rsidR="00AB6374" w:rsidRDefault="00AB6374" w:rsidP="00B40A5A">
      <w:pPr>
        <w:rPr>
          <w:sz w:val="22"/>
          <w:szCs w:val="22"/>
        </w:rPr>
      </w:pPr>
    </w:p>
    <w:p w14:paraId="6A06E448" w14:textId="190B2EAE" w:rsidR="00B40A5A" w:rsidRDefault="00B40A5A" w:rsidP="00B40A5A">
      <w:pPr>
        <w:rPr>
          <w:sz w:val="22"/>
          <w:szCs w:val="22"/>
        </w:rPr>
      </w:pPr>
      <w:r>
        <w:rPr>
          <w:sz w:val="22"/>
          <w:szCs w:val="22"/>
        </w:rPr>
        <w:lastRenderedPageBreak/>
        <w:t>A</w:t>
      </w:r>
      <w:r w:rsidRPr="007C5F81">
        <w:rPr>
          <w:sz w:val="22"/>
          <w:szCs w:val="22"/>
        </w:rPr>
        <w:t xml:space="preserve"> study </w:t>
      </w:r>
      <w:r w:rsidR="005E2660">
        <w:rPr>
          <w:sz w:val="22"/>
          <w:szCs w:val="22"/>
        </w:rPr>
        <w:t>of medium reliability</w:t>
      </w:r>
      <w:r w:rsidR="005E2660" w:rsidRPr="007C5F81">
        <w:rPr>
          <w:sz w:val="22"/>
          <w:szCs w:val="22"/>
        </w:rPr>
        <w:t xml:space="preserve"> </w:t>
      </w:r>
      <w:r>
        <w:rPr>
          <w:sz w:val="22"/>
          <w:szCs w:val="22"/>
        </w:rPr>
        <w:t xml:space="preserve">of </w:t>
      </w:r>
      <w:r w:rsidRPr="007C5F81">
        <w:rPr>
          <w:sz w:val="22"/>
          <w:szCs w:val="22"/>
        </w:rPr>
        <w:t xml:space="preserve">the </w:t>
      </w:r>
      <w:r w:rsidRPr="007C5F81">
        <w:rPr>
          <w:i/>
          <w:iCs/>
          <w:sz w:val="22"/>
          <w:szCs w:val="22"/>
        </w:rPr>
        <w:t>HealthMindr</w:t>
      </w:r>
      <w:r w:rsidRPr="007C5F81">
        <w:rPr>
          <w:sz w:val="22"/>
          <w:szCs w:val="22"/>
        </w:rPr>
        <w:t xml:space="preserve"> mobile phone </w:t>
      </w:r>
      <w:r w:rsidR="00205E8F" w:rsidRPr="007C5F81">
        <w:rPr>
          <w:sz w:val="22"/>
          <w:szCs w:val="22"/>
        </w:rPr>
        <w:t>app</w:t>
      </w:r>
      <w:r w:rsidR="00C63481">
        <w:rPr>
          <w:sz w:val="22"/>
          <w:szCs w:val="22"/>
        </w:rPr>
        <w:t xml:space="preserve"> </w:t>
      </w:r>
      <w:r w:rsidRPr="007C5F81">
        <w:rPr>
          <w:sz w:val="22"/>
          <w:szCs w:val="22"/>
        </w:rPr>
        <w:t xml:space="preserve">found no differences in the time spent </w:t>
      </w:r>
      <w:r>
        <w:rPr>
          <w:sz w:val="22"/>
          <w:szCs w:val="22"/>
        </w:rPr>
        <w:t xml:space="preserve">on the app </w:t>
      </w:r>
      <w:r w:rsidRPr="007C5F81">
        <w:rPr>
          <w:sz w:val="22"/>
          <w:szCs w:val="22"/>
        </w:rPr>
        <w:t xml:space="preserve">by participant location </w:t>
      </w:r>
      <w:r>
        <w:rPr>
          <w:sz w:val="22"/>
          <w:szCs w:val="22"/>
        </w:rPr>
        <w:t>in different cities</w:t>
      </w:r>
      <w:r w:rsidR="005C7D2D">
        <w:rPr>
          <w:sz w:val="22"/>
          <w:szCs w:val="22"/>
        </w:rPr>
        <w:t xml:space="preserve"> in the United States</w:t>
      </w:r>
      <w:r w:rsidRPr="007C5F81">
        <w:rPr>
          <w:sz w:val="22"/>
          <w:szCs w:val="22"/>
        </w:rPr>
        <w:t>, age, ethnicity or knowledge of local HIV testing</w:t>
      </w:r>
      <w:r w:rsidR="00AB6374">
        <w:rPr>
          <w:sz w:val="22"/>
          <w:szCs w:val="22"/>
        </w:rPr>
        <w:t>,</w:t>
      </w:r>
      <w:r w:rsidR="005402D2" w:rsidRPr="005402D2">
        <w:rPr>
          <w:noProof/>
          <w:sz w:val="22"/>
          <w:szCs w:val="22"/>
          <w:vertAlign w:val="superscript"/>
        </w:rPr>
        <w:t>75</w:t>
      </w:r>
      <w:r w:rsidR="00AB6374">
        <w:rPr>
          <w:sz w:val="22"/>
          <w:szCs w:val="22"/>
        </w:rPr>
        <w:t xml:space="preserve"> while a high-reliability study of the </w:t>
      </w:r>
      <w:r w:rsidR="00AB6374">
        <w:rPr>
          <w:i/>
          <w:iCs/>
          <w:sz w:val="22"/>
          <w:szCs w:val="22"/>
        </w:rPr>
        <w:t>Keep it Up!</w:t>
      </w:r>
      <w:r w:rsidR="00AB6374">
        <w:rPr>
          <w:sz w:val="22"/>
          <w:szCs w:val="22"/>
        </w:rPr>
        <w:t xml:space="preserve"> intervention</w:t>
      </w:r>
      <w:r w:rsidR="00C63481">
        <w:rPr>
          <w:sz w:val="22"/>
          <w:szCs w:val="22"/>
        </w:rPr>
        <w:t xml:space="preserve"> targeting young ethnically and racially diverse MSM</w:t>
      </w:r>
      <w:r w:rsidR="00AB6374">
        <w:rPr>
          <w:sz w:val="22"/>
          <w:szCs w:val="22"/>
        </w:rPr>
        <w:t xml:space="preserve"> found that among Black users, those with graduate degrees spent more time on the intervention than those with high school-level </w:t>
      </w:r>
      <w:r w:rsidR="005E2660">
        <w:rPr>
          <w:sz w:val="22"/>
          <w:szCs w:val="22"/>
        </w:rPr>
        <w:t xml:space="preserve">or lower levels of </w:t>
      </w:r>
      <w:r w:rsidR="00AB6374">
        <w:rPr>
          <w:sz w:val="22"/>
          <w:szCs w:val="22"/>
        </w:rPr>
        <w:t>education.</w:t>
      </w:r>
      <w:r w:rsidR="005402D2" w:rsidRPr="005402D2">
        <w:rPr>
          <w:noProof/>
          <w:sz w:val="22"/>
          <w:szCs w:val="22"/>
          <w:vertAlign w:val="superscript"/>
        </w:rPr>
        <w:t>49</w:t>
      </w:r>
      <w:r w:rsidRPr="007C5F81">
        <w:rPr>
          <w:sz w:val="22"/>
          <w:szCs w:val="22"/>
        </w:rPr>
        <w:t xml:space="preserve"> </w:t>
      </w:r>
      <w:r>
        <w:rPr>
          <w:sz w:val="22"/>
          <w:szCs w:val="22"/>
        </w:rPr>
        <w:t>A study</w:t>
      </w:r>
      <w:r w:rsidRPr="007C5F81">
        <w:rPr>
          <w:sz w:val="22"/>
          <w:szCs w:val="22"/>
        </w:rPr>
        <w:t xml:space="preserve"> </w:t>
      </w:r>
      <w:r>
        <w:rPr>
          <w:sz w:val="22"/>
          <w:szCs w:val="22"/>
        </w:rPr>
        <w:t>of</w:t>
      </w:r>
      <w:r w:rsidRPr="007C5F81">
        <w:rPr>
          <w:sz w:val="22"/>
          <w:szCs w:val="22"/>
        </w:rPr>
        <w:t xml:space="preserve"> medium reliability found no significant variation in retention </w:t>
      </w:r>
      <w:r>
        <w:rPr>
          <w:sz w:val="22"/>
          <w:szCs w:val="22"/>
        </w:rPr>
        <w:t>for a modular mental health</w:t>
      </w:r>
      <w:r w:rsidRPr="007C5F81">
        <w:rPr>
          <w:sz w:val="22"/>
          <w:szCs w:val="22"/>
        </w:rPr>
        <w:t xml:space="preserve"> intervention</w:t>
      </w:r>
      <w:r>
        <w:rPr>
          <w:sz w:val="22"/>
          <w:szCs w:val="22"/>
        </w:rPr>
        <w:t xml:space="preserve"> </w:t>
      </w:r>
      <w:r w:rsidRPr="007C5F81">
        <w:rPr>
          <w:sz w:val="22"/>
          <w:szCs w:val="22"/>
        </w:rPr>
        <w:t xml:space="preserve">by age, socioeconomic status (SES), ethnicity, internalised homonegativity or </w:t>
      </w:r>
      <w:r>
        <w:rPr>
          <w:sz w:val="22"/>
          <w:szCs w:val="22"/>
        </w:rPr>
        <w:t>experience of homophobic</w:t>
      </w:r>
      <w:r w:rsidRPr="007C5F81">
        <w:rPr>
          <w:sz w:val="22"/>
          <w:szCs w:val="22"/>
        </w:rPr>
        <w:t xml:space="preserve"> bull</w:t>
      </w:r>
      <w:r>
        <w:rPr>
          <w:sz w:val="22"/>
          <w:szCs w:val="22"/>
        </w:rPr>
        <w:t>ying</w:t>
      </w:r>
      <w:r w:rsidRPr="007C5F81">
        <w:rPr>
          <w:sz w:val="22"/>
          <w:szCs w:val="22"/>
        </w:rPr>
        <w:t>.</w:t>
      </w:r>
      <w:r w:rsidR="005402D2" w:rsidRPr="005402D2">
        <w:rPr>
          <w:noProof/>
          <w:sz w:val="22"/>
          <w:szCs w:val="22"/>
          <w:vertAlign w:val="superscript"/>
        </w:rPr>
        <w:t>42</w:t>
      </w:r>
      <w:r w:rsidRPr="007C5F81">
        <w:rPr>
          <w:sz w:val="22"/>
          <w:szCs w:val="22"/>
        </w:rPr>
        <w:t xml:space="preserve"> </w:t>
      </w:r>
      <w:r>
        <w:rPr>
          <w:sz w:val="22"/>
          <w:szCs w:val="22"/>
        </w:rPr>
        <w:t xml:space="preserve">A </w:t>
      </w:r>
      <w:r w:rsidRPr="007C5F81">
        <w:rPr>
          <w:sz w:val="22"/>
          <w:szCs w:val="22"/>
        </w:rPr>
        <w:t xml:space="preserve">study </w:t>
      </w:r>
      <w:r>
        <w:rPr>
          <w:sz w:val="22"/>
          <w:szCs w:val="22"/>
        </w:rPr>
        <w:t xml:space="preserve">of </w:t>
      </w:r>
      <w:r w:rsidRPr="007C5F81">
        <w:rPr>
          <w:sz w:val="22"/>
          <w:szCs w:val="22"/>
        </w:rPr>
        <w:t xml:space="preserve">high reliability </w:t>
      </w:r>
      <w:r>
        <w:rPr>
          <w:sz w:val="22"/>
          <w:szCs w:val="22"/>
        </w:rPr>
        <w:t xml:space="preserve">found no differences in </w:t>
      </w:r>
      <w:r w:rsidRPr="007C5F81">
        <w:rPr>
          <w:sz w:val="22"/>
          <w:szCs w:val="22"/>
        </w:rPr>
        <w:t xml:space="preserve">participants </w:t>
      </w:r>
      <w:r>
        <w:rPr>
          <w:sz w:val="22"/>
          <w:szCs w:val="22"/>
        </w:rPr>
        <w:t>completing one versus</w:t>
      </w:r>
      <w:r w:rsidRPr="007C5F81">
        <w:rPr>
          <w:sz w:val="22"/>
          <w:szCs w:val="22"/>
        </w:rPr>
        <w:t xml:space="preserve"> all three modules of the </w:t>
      </w:r>
      <w:r w:rsidRPr="007C5F81">
        <w:rPr>
          <w:i/>
          <w:iCs/>
          <w:sz w:val="22"/>
          <w:szCs w:val="22"/>
        </w:rPr>
        <w:t>Hope Project</w:t>
      </w:r>
      <w:r w:rsidRPr="007C5F81">
        <w:rPr>
          <w:sz w:val="22"/>
          <w:szCs w:val="22"/>
        </w:rPr>
        <w:t xml:space="preserve"> </w:t>
      </w:r>
      <w:r w:rsidR="00C24CD3">
        <w:rPr>
          <w:sz w:val="22"/>
          <w:szCs w:val="22"/>
        </w:rPr>
        <w:t xml:space="preserve">(an </w:t>
      </w:r>
      <w:r w:rsidR="007E02F5">
        <w:rPr>
          <w:sz w:val="22"/>
          <w:szCs w:val="22"/>
        </w:rPr>
        <w:t>extension</w:t>
      </w:r>
      <w:r w:rsidR="00C24CD3">
        <w:rPr>
          <w:sz w:val="22"/>
          <w:szCs w:val="22"/>
        </w:rPr>
        <w:t xml:space="preserve"> of the </w:t>
      </w:r>
      <w:r w:rsidR="00C24CD3" w:rsidRPr="00AF6C7D">
        <w:rPr>
          <w:i/>
          <w:iCs/>
          <w:sz w:val="22"/>
          <w:szCs w:val="22"/>
        </w:rPr>
        <w:t>WRAPP</w:t>
      </w:r>
      <w:r w:rsidR="00C24CD3">
        <w:rPr>
          <w:sz w:val="22"/>
          <w:szCs w:val="22"/>
        </w:rPr>
        <w:t xml:space="preserve"> intervention</w:t>
      </w:r>
      <w:r w:rsidR="00C63481">
        <w:rPr>
          <w:sz w:val="22"/>
          <w:szCs w:val="22"/>
        </w:rPr>
        <w:t>, targeting rural MSM</w:t>
      </w:r>
      <w:r w:rsidR="00C24CD3">
        <w:rPr>
          <w:sz w:val="22"/>
          <w:szCs w:val="22"/>
        </w:rPr>
        <w:t xml:space="preserve">) </w:t>
      </w:r>
      <w:r w:rsidRPr="00C24CD3">
        <w:rPr>
          <w:sz w:val="22"/>
          <w:szCs w:val="22"/>
        </w:rPr>
        <w:t>by</w:t>
      </w:r>
      <w:r w:rsidRPr="007C5F81">
        <w:rPr>
          <w:sz w:val="22"/>
          <w:szCs w:val="22"/>
        </w:rPr>
        <w:t xml:space="preserve"> age, ethnicity, marital status, sexual orientation, education</w:t>
      </w:r>
      <w:r>
        <w:rPr>
          <w:sz w:val="22"/>
          <w:szCs w:val="22"/>
        </w:rPr>
        <w:t xml:space="preserve"> or </w:t>
      </w:r>
      <w:r w:rsidRPr="007C5F81">
        <w:rPr>
          <w:sz w:val="22"/>
          <w:szCs w:val="22"/>
        </w:rPr>
        <w:t>student status</w:t>
      </w:r>
      <w:r>
        <w:rPr>
          <w:sz w:val="22"/>
          <w:szCs w:val="22"/>
        </w:rPr>
        <w:t xml:space="preserve"> but did find higher completion among higher-earning </w:t>
      </w:r>
      <w:r w:rsidRPr="007C5F81">
        <w:rPr>
          <w:sz w:val="22"/>
          <w:szCs w:val="22"/>
        </w:rPr>
        <w:t>participants.</w:t>
      </w:r>
      <w:r w:rsidR="005402D2" w:rsidRPr="005402D2">
        <w:rPr>
          <w:noProof/>
          <w:sz w:val="22"/>
          <w:szCs w:val="22"/>
          <w:vertAlign w:val="superscript"/>
        </w:rPr>
        <w:t>78</w:t>
      </w:r>
      <w:r>
        <w:rPr>
          <w:sz w:val="22"/>
          <w:szCs w:val="22"/>
        </w:rPr>
        <w:t xml:space="preserve"> </w:t>
      </w:r>
    </w:p>
    <w:p w14:paraId="247E68BB" w14:textId="0572F392" w:rsidR="005F6A90" w:rsidRDefault="005F6A90" w:rsidP="00B40A5A">
      <w:pPr>
        <w:rPr>
          <w:sz w:val="22"/>
          <w:szCs w:val="22"/>
        </w:rPr>
      </w:pPr>
    </w:p>
    <w:p w14:paraId="25F6EE40" w14:textId="5009B278" w:rsidR="005F6A90" w:rsidRPr="00FD4359" w:rsidRDefault="001A5003" w:rsidP="001A5003">
      <w:pPr>
        <w:rPr>
          <w:sz w:val="22"/>
          <w:szCs w:val="22"/>
        </w:rPr>
      </w:pPr>
      <w:r>
        <w:rPr>
          <w:sz w:val="22"/>
          <w:szCs w:val="22"/>
        </w:rPr>
        <w:t xml:space="preserve">Madkins, et al. conducted </w:t>
      </w:r>
      <w:r w:rsidR="00FD4359">
        <w:rPr>
          <w:sz w:val="22"/>
          <w:szCs w:val="22"/>
        </w:rPr>
        <w:t>a high-reliability, extensive exploration of the relationship between participant characteristics and receipt</w:t>
      </w:r>
      <w:r>
        <w:rPr>
          <w:sz w:val="22"/>
          <w:szCs w:val="22"/>
        </w:rPr>
        <w:t xml:space="preserve"> of the </w:t>
      </w:r>
      <w:r>
        <w:rPr>
          <w:i/>
          <w:iCs/>
          <w:sz w:val="22"/>
          <w:szCs w:val="22"/>
        </w:rPr>
        <w:t>Keep it Up!</w:t>
      </w:r>
      <w:r>
        <w:rPr>
          <w:sz w:val="22"/>
          <w:szCs w:val="22"/>
        </w:rPr>
        <w:t xml:space="preserve"> intervention</w:t>
      </w:r>
      <w:r w:rsidR="00FD4359">
        <w:rPr>
          <w:sz w:val="22"/>
          <w:szCs w:val="22"/>
        </w:rPr>
        <w:t>,</w:t>
      </w:r>
      <w:r w:rsidR="00954AAF">
        <w:rPr>
          <w:sz w:val="22"/>
          <w:szCs w:val="22"/>
          <w:vertAlign w:val="superscript"/>
        </w:rPr>
        <w:t>49</w:t>
      </w:r>
      <w:r>
        <w:rPr>
          <w:sz w:val="22"/>
          <w:szCs w:val="22"/>
        </w:rPr>
        <w:t xml:space="preserve"> which was developed with </w:t>
      </w:r>
      <w:r w:rsidR="000801BB">
        <w:rPr>
          <w:sz w:val="22"/>
          <w:szCs w:val="22"/>
        </w:rPr>
        <w:t xml:space="preserve">the </w:t>
      </w:r>
      <w:r>
        <w:rPr>
          <w:sz w:val="22"/>
          <w:szCs w:val="22"/>
        </w:rPr>
        <w:t>engagement of diverse young MSM and designed for young MSM of all racial groups.</w:t>
      </w:r>
      <w:r w:rsidR="00954AAF">
        <w:rPr>
          <w:sz w:val="22"/>
          <w:szCs w:val="22"/>
          <w:vertAlign w:val="superscript"/>
        </w:rPr>
        <w:t>67</w:t>
      </w:r>
      <w:r w:rsidR="00954AAF">
        <w:rPr>
          <w:sz w:val="22"/>
          <w:szCs w:val="22"/>
        </w:rPr>
        <w:t xml:space="preserve"> </w:t>
      </w:r>
      <w:r>
        <w:rPr>
          <w:sz w:val="22"/>
          <w:szCs w:val="22"/>
        </w:rPr>
        <w:t xml:space="preserve">Researchers </w:t>
      </w:r>
      <w:r w:rsidR="00FD4359">
        <w:rPr>
          <w:sz w:val="22"/>
          <w:szCs w:val="22"/>
        </w:rPr>
        <w:t xml:space="preserve">found several differences in the acceptability of the </w:t>
      </w:r>
      <w:r w:rsidR="00FD4359">
        <w:rPr>
          <w:i/>
          <w:iCs/>
          <w:sz w:val="22"/>
          <w:szCs w:val="22"/>
        </w:rPr>
        <w:t xml:space="preserve">Keep it Up! </w:t>
      </w:r>
      <w:r w:rsidR="00FD4359">
        <w:rPr>
          <w:sz w:val="22"/>
          <w:szCs w:val="22"/>
        </w:rPr>
        <w:t>intervention by race</w:t>
      </w:r>
      <w:r w:rsidR="00580637">
        <w:rPr>
          <w:sz w:val="22"/>
          <w:szCs w:val="22"/>
        </w:rPr>
        <w:t>/ethnicity</w:t>
      </w:r>
      <w:r w:rsidR="00FD4359">
        <w:rPr>
          <w:sz w:val="22"/>
          <w:szCs w:val="22"/>
        </w:rPr>
        <w:t>, education level, age and city</w:t>
      </w:r>
      <w:r w:rsidR="005C7D2D">
        <w:rPr>
          <w:sz w:val="22"/>
          <w:szCs w:val="22"/>
        </w:rPr>
        <w:t xml:space="preserve"> in the United States</w:t>
      </w:r>
      <w:r w:rsidR="00FD4359">
        <w:rPr>
          <w:sz w:val="22"/>
          <w:szCs w:val="22"/>
        </w:rPr>
        <w:t>.</w:t>
      </w:r>
      <w:r w:rsidR="005402D2" w:rsidRPr="005402D2">
        <w:rPr>
          <w:noProof/>
          <w:sz w:val="22"/>
          <w:szCs w:val="22"/>
          <w:vertAlign w:val="superscript"/>
        </w:rPr>
        <w:t>49</w:t>
      </w:r>
      <w:r w:rsidR="005F6A90">
        <w:rPr>
          <w:sz w:val="22"/>
          <w:szCs w:val="22"/>
        </w:rPr>
        <w:t xml:space="preserve"> </w:t>
      </w:r>
      <w:r w:rsidR="006B1C3F">
        <w:rPr>
          <w:sz w:val="22"/>
          <w:szCs w:val="22"/>
        </w:rPr>
        <w:t>Black, Latino and other non-White users reported higher acceptability in a range of domains than did White users, and Latino users rated content more highly compared to other non-</w:t>
      </w:r>
      <w:r w:rsidR="00751602">
        <w:rPr>
          <w:sz w:val="22"/>
          <w:szCs w:val="22"/>
        </w:rPr>
        <w:t>W</w:t>
      </w:r>
      <w:r w:rsidR="006B1C3F">
        <w:rPr>
          <w:sz w:val="22"/>
          <w:szCs w:val="22"/>
        </w:rPr>
        <w:t>hite</w:t>
      </w:r>
      <w:r w:rsidR="00751602">
        <w:rPr>
          <w:sz w:val="22"/>
          <w:szCs w:val="22"/>
        </w:rPr>
        <w:t xml:space="preserve"> users</w:t>
      </w:r>
      <w:r w:rsidR="006B1C3F">
        <w:rPr>
          <w:sz w:val="22"/>
          <w:szCs w:val="22"/>
        </w:rPr>
        <w:t xml:space="preserve">. In the overall sample, users with high school-level education or less rated the intervention more highly than those with higher education. Exploring the interaction of race/ethnicity and education level, the study found that higher </w:t>
      </w:r>
      <w:r w:rsidR="005E2660">
        <w:rPr>
          <w:sz w:val="22"/>
          <w:szCs w:val="22"/>
        </w:rPr>
        <w:t xml:space="preserve">levels of </w:t>
      </w:r>
      <w:r w:rsidR="006B1C3F">
        <w:rPr>
          <w:sz w:val="22"/>
          <w:szCs w:val="22"/>
        </w:rPr>
        <w:t xml:space="preserve">education </w:t>
      </w:r>
      <w:r w:rsidR="005E2660">
        <w:rPr>
          <w:sz w:val="22"/>
          <w:szCs w:val="22"/>
        </w:rPr>
        <w:t>were</w:t>
      </w:r>
      <w:r w:rsidR="006B1C3F">
        <w:rPr>
          <w:sz w:val="22"/>
          <w:szCs w:val="22"/>
        </w:rPr>
        <w:t xml:space="preserve"> associated with lower acceptability</w:t>
      </w:r>
      <w:r w:rsidR="0081660D" w:rsidRPr="0081660D">
        <w:rPr>
          <w:sz w:val="22"/>
          <w:szCs w:val="22"/>
        </w:rPr>
        <w:t xml:space="preserve"> </w:t>
      </w:r>
      <w:r w:rsidR="0081660D">
        <w:rPr>
          <w:sz w:val="22"/>
          <w:szCs w:val="22"/>
        </w:rPr>
        <w:t>among White users</w:t>
      </w:r>
      <w:r w:rsidR="006B1C3F">
        <w:rPr>
          <w:sz w:val="22"/>
          <w:szCs w:val="22"/>
        </w:rPr>
        <w:t xml:space="preserve">, while no </w:t>
      </w:r>
      <w:r w:rsidR="002E5353">
        <w:rPr>
          <w:sz w:val="22"/>
          <w:szCs w:val="22"/>
        </w:rPr>
        <w:t xml:space="preserve">such </w:t>
      </w:r>
      <w:r w:rsidR="006B1C3F">
        <w:rPr>
          <w:sz w:val="22"/>
          <w:szCs w:val="22"/>
        </w:rPr>
        <w:t>differences were found among Black, Latino or other non-White users. Older users and those in Atlanta compared to New York tended to rate modules more highly</w:t>
      </w:r>
      <w:r w:rsidR="00F418D0">
        <w:rPr>
          <w:sz w:val="22"/>
          <w:szCs w:val="22"/>
        </w:rPr>
        <w:t xml:space="preserve">. </w:t>
      </w:r>
    </w:p>
    <w:p w14:paraId="257081BD" w14:textId="77777777" w:rsidR="00B40A5A" w:rsidRDefault="00B40A5A" w:rsidP="00B40A5A">
      <w:pPr>
        <w:rPr>
          <w:sz w:val="22"/>
          <w:szCs w:val="22"/>
        </w:rPr>
      </w:pPr>
    </w:p>
    <w:p w14:paraId="682DF27E" w14:textId="31E65AE4" w:rsidR="00B40A5A" w:rsidRDefault="00B40A5A" w:rsidP="00B40A5A">
      <w:pPr>
        <w:rPr>
          <w:rFonts w:cstheme="minorHAnsi"/>
          <w:sz w:val="22"/>
          <w:szCs w:val="22"/>
          <w:vertAlign w:val="superscript"/>
        </w:rPr>
      </w:pPr>
      <w:r>
        <w:rPr>
          <w:rFonts w:cstheme="minorHAnsi"/>
          <w:sz w:val="22"/>
          <w:szCs w:val="22"/>
        </w:rPr>
        <w:t>Exploring intervention receipt qualitatively, a</w:t>
      </w:r>
      <w:r w:rsidRPr="007C5F81">
        <w:rPr>
          <w:rFonts w:cstheme="minorHAnsi"/>
          <w:sz w:val="22"/>
          <w:szCs w:val="22"/>
        </w:rPr>
        <w:t xml:space="preserve"> high</w:t>
      </w:r>
      <w:r w:rsidR="00CD74DF">
        <w:rPr>
          <w:rFonts w:cstheme="minorHAnsi"/>
          <w:sz w:val="22"/>
          <w:szCs w:val="22"/>
        </w:rPr>
        <w:t>-</w:t>
      </w:r>
      <w:r w:rsidRPr="007C5F81">
        <w:rPr>
          <w:rFonts w:cstheme="minorHAnsi"/>
          <w:sz w:val="22"/>
          <w:szCs w:val="22"/>
        </w:rPr>
        <w:t>reliability</w:t>
      </w:r>
      <w:r w:rsidR="00CD74DF">
        <w:rPr>
          <w:rFonts w:cstheme="minorHAnsi"/>
          <w:sz w:val="22"/>
          <w:szCs w:val="22"/>
        </w:rPr>
        <w:t xml:space="preserve"> study</w:t>
      </w:r>
      <w:r w:rsidRPr="007C5F81">
        <w:rPr>
          <w:rFonts w:cstheme="minorHAnsi"/>
          <w:sz w:val="22"/>
          <w:szCs w:val="22"/>
        </w:rPr>
        <w:t xml:space="preserve"> found that </w:t>
      </w:r>
      <w:r>
        <w:rPr>
          <w:rFonts w:cstheme="minorHAnsi"/>
          <w:sz w:val="22"/>
          <w:szCs w:val="22"/>
        </w:rPr>
        <w:t>for</w:t>
      </w:r>
      <w:r w:rsidRPr="007C5F81">
        <w:rPr>
          <w:rFonts w:cstheme="minorHAnsi"/>
          <w:sz w:val="22"/>
          <w:szCs w:val="22"/>
        </w:rPr>
        <w:t xml:space="preserve"> </w:t>
      </w:r>
      <w:r w:rsidRPr="007C5F81">
        <w:rPr>
          <w:rFonts w:cstheme="minorHAnsi"/>
          <w:i/>
          <w:iCs/>
          <w:sz w:val="22"/>
          <w:szCs w:val="22"/>
        </w:rPr>
        <w:t>Rainbow SPARX</w:t>
      </w:r>
      <w:r w:rsidRPr="007C5F81">
        <w:rPr>
          <w:rFonts w:cstheme="minorHAnsi"/>
          <w:sz w:val="22"/>
          <w:szCs w:val="22"/>
        </w:rPr>
        <w:t xml:space="preserve">, a </w:t>
      </w:r>
      <w:r w:rsidR="00D64166">
        <w:rPr>
          <w:rFonts w:cstheme="minorHAnsi"/>
          <w:sz w:val="22"/>
          <w:szCs w:val="22"/>
        </w:rPr>
        <w:t>computer</w:t>
      </w:r>
      <w:r w:rsidR="00D64166" w:rsidRPr="00760A7F">
        <w:rPr>
          <w:rFonts w:cstheme="minorHAnsi"/>
          <w:sz w:val="22"/>
          <w:szCs w:val="22"/>
        </w:rPr>
        <w:t xml:space="preserve"> </w:t>
      </w:r>
      <w:r w:rsidRPr="00760A7F">
        <w:rPr>
          <w:rFonts w:cstheme="minorHAnsi"/>
          <w:sz w:val="22"/>
          <w:szCs w:val="22"/>
        </w:rPr>
        <w:t>game</w:t>
      </w:r>
      <w:r w:rsidRPr="007C5F81">
        <w:rPr>
          <w:rFonts w:cstheme="minorHAnsi"/>
          <w:sz w:val="22"/>
          <w:szCs w:val="22"/>
        </w:rPr>
        <w:t xml:space="preserve"> </w:t>
      </w:r>
      <w:r>
        <w:rPr>
          <w:rFonts w:cstheme="minorHAnsi"/>
          <w:sz w:val="22"/>
          <w:szCs w:val="22"/>
        </w:rPr>
        <w:t xml:space="preserve">intervention for </w:t>
      </w:r>
      <w:r w:rsidRPr="007C5F81">
        <w:rPr>
          <w:rFonts w:cstheme="minorHAnsi"/>
          <w:sz w:val="22"/>
          <w:szCs w:val="22"/>
        </w:rPr>
        <w:t>sexual minority youth</w:t>
      </w:r>
      <w:r w:rsidR="00C24CD3">
        <w:rPr>
          <w:rFonts w:cstheme="minorHAnsi"/>
          <w:sz w:val="22"/>
          <w:szCs w:val="22"/>
        </w:rPr>
        <w:t xml:space="preserve"> aged 13-19 years</w:t>
      </w:r>
      <w:r w:rsidRPr="007C5F81">
        <w:rPr>
          <w:rFonts w:cstheme="minorHAnsi"/>
          <w:sz w:val="22"/>
          <w:szCs w:val="22"/>
        </w:rPr>
        <w:t>,</w:t>
      </w:r>
      <w:r w:rsidRPr="007C5F81">
        <w:rPr>
          <w:rFonts w:cstheme="minorHAnsi"/>
          <w:i/>
          <w:iCs/>
          <w:sz w:val="22"/>
          <w:szCs w:val="22"/>
        </w:rPr>
        <w:t xml:space="preserve"> </w:t>
      </w:r>
      <w:r w:rsidRPr="007C5F81">
        <w:rPr>
          <w:rFonts w:cstheme="minorHAnsi"/>
          <w:sz w:val="22"/>
          <w:szCs w:val="22"/>
        </w:rPr>
        <w:t xml:space="preserve">some older </w:t>
      </w:r>
      <w:r w:rsidR="00EE4B73">
        <w:rPr>
          <w:rFonts w:cstheme="minorHAnsi"/>
          <w:sz w:val="22"/>
          <w:szCs w:val="22"/>
        </w:rPr>
        <w:t>users</w:t>
      </w:r>
      <w:r w:rsidR="00EE4B73" w:rsidRPr="007C5F81">
        <w:rPr>
          <w:rFonts w:cstheme="minorHAnsi"/>
          <w:sz w:val="22"/>
          <w:szCs w:val="22"/>
        </w:rPr>
        <w:t xml:space="preserve"> </w:t>
      </w:r>
      <w:r w:rsidRPr="007C5F81">
        <w:rPr>
          <w:rFonts w:cstheme="minorHAnsi"/>
          <w:sz w:val="22"/>
          <w:szCs w:val="22"/>
        </w:rPr>
        <w:t>report</w:t>
      </w:r>
      <w:r>
        <w:rPr>
          <w:rFonts w:cstheme="minorHAnsi"/>
          <w:sz w:val="22"/>
          <w:szCs w:val="22"/>
        </w:rPr>
        <w:t>ed</w:t>
      </w:r>
      <w:r w:rsidRPr="007C5F81">
        <w:rPr>
          <w:rFonts w:cstheme="minorHAnsi"/>
          <w:sz w:val="22"/>
          <w:szCs w:val="22"/>
        </w:rPr>
        <w:t xml:space="preserve"> that </w:t>
      </w:r>
      <w:r>
        <w:rPr>
          <w:rFonts w:cstheme="minorHAnsi"/>
          <w:sz w:val="22"/>
          <w:szCs w:val="22"/>
        </w:rPr>
        <w:t>some aspects</w:t>
      </w:r>
      <w:r w:rsidRPr="007C5F81">
        <w:rPr>
          <w:rFonts w:cstheme="minorHAnsi"/>
          <w:sz w:val="22"/>
          <w:szCs w:val="22"/>
        </w:rPr>
        <w:t xml:space="preserve"> were too easy and the programme “babied” them.</w:t>
      </w:r>
      <w:r w:rsidR="005402D2" w:rsidRPr="005402D2">
        <w:rPr>
          <w:rFonts w:cstheme="minorHAnsi"/>
          <w:noProof/>
          <w:sz w:val="22"/>
          <w:szCs w:val="22"/>
          <w:vertAlign w:val="superscript"/>
        </w:rPr>
        <w:t>63</w:t>
      </w:r>
      <w:r w:rsidRPr="007C5F81">
        <w:rPr>
          <w:rFonts w:cstheme="minorHAnsi"/>
          <w:sz w:val="22"/>
          <w:szCs w:val="22"/>
          <w:vertAlign w:val="superscript"/>
        </w:rPr>
        <w:t>(p. 272)</w:t>
      </w:r>
      <w:r w:rsidRPr="007C5F81">
        <w:rPr>
          <w:rFonts w:cstheme="minorHAnsi"/>
          <w:sz w:val="22"/>
          <w:szCs w:val="22"/>
        </w:rPr>
        <w:t xml:space="preserve"> </w:t>
      </w:r>
      <w:r>
        <w:rPr>
          <w:rFonts w:cstheme="minorHAnsi"/>
          <w:sz w:val="22"/>
          <w:szCs w:val="22"/>
        </w:rPr>
        <w:t>A</w:t>
      </w:r>
      <w:r w:rsidRPr="007C5F81">
        <w:rPr>
          <w:rFonts w:cstheme="minorHAnsi"/>
          <w:sz w:val="22"/>
          <w:szCs w:val="22"/>
        </w:rPr>
        <w:t>cknowledg</w:t>
      </w:r>
      <w:r>
        <w:rPr>
          <w:rFonts w:cstheme="minorHAnsi"/>
          <w:sz w:val="22"/>
          <w:szCs w:val="22"/>
        </w:rPr>
        <w:t>ing</w:t>
      </w:r>
      <w:r w:rsidRPr="007C5F81">
        <w:rPr>
          <w:rFonts w:cstheme="minorHAnsi"/>
          <w:sz w:val="22"/>
          <w:szCs w:val="22"/>
        </w:rPr>
        <w:t xml:space="preserve"> the challenge of designing a programme appropriate for a range of young people, </w:t>
      </w:r>
      <w:r>
        <w:rPr>
          <w:rFonts w:cstheme="minorHAnsi"/>
          <w:sz w:val="22"/>
          <w:szCs w:val="22"/>
        </w:rPr>
        <w:t>one participant</w:t>
      </w:r>
      <w:r w:rsidR="00EE4B73">
        <w:rPr>
          <w:rFonts w:cstheme="minorHAnsi"/>
          <w:sz w:val="22"/>
          <w:szCs w:val="22"/>
        </w:rPr>
        <w:t xml:space="preserve"> aged 19 years</w:t>
      </w:r>
      <w:r>
        <w:rPr>
          <w:rFonts w:cstheme="minorHAnsi"/>
          <w:sz w:val="22"/>
          <w:szCs w:val="22"/>
        </w:rPr>
        <w:t xml:space="preserve"> said</w:t>
      </w:r>
      <w:r w:rsidRPr="007C5F81">
        <w:rPr>
          <w:rFonts w:cstheme="minorHAnsi"/>
          <w:sz w:val="22"/>
          <w:szCs w:val="22"/>
        </w:rPr>
        <w:t>:</w:t>
      </w:r>
      <w:r w:rsidR="005402D2" w:rsidRPr="005402D2">
        <w:rPr>
          <w:rFonts w:cstheme="minorHAnsi"/>
          <w:noProof/>
          <w:sz w:val="22"/>
          <w:szCs w:val="22"/>
          <w:vertAlign w:val="superscript"/>
        </w:rPr>
        <w:t>63</w:t>
      </w:r>
      <w:r w:rsidRPr="007C5F81">
        <w:rPr>
          <w:rFonts w:cstheme="minorHAnsi"/>
          <w:sz w:val="22"/>
          <w:szCs w:val="22"/>
          <w:vertAlign w:val="superscript"/>
        </w:rPr>
        <w:t>(p.</w:t>
      </w:r>
      <w:r w:rsidR="002E5353">
        <w:rPr>
          <w:rFonts w:cstheme="minorHAnsi"/>
          <w:sz w:val="22"/>
          <w:szCs w:val="22"/>
          <w:vertAlign w:val="superscript"/>
        </w:rPr>
        <w:t xml:space="preserve"> </w:t>
      </w:r>
      <w:r w:rsidRPr="007C5F81">
        <w:rPr>
          <w:rFonts w:cstheme="minorHAnsi"/>
          <w:sz w:val="22"/>
          <w:szCs w:val="22"/>
          <w:vertAlign w:val="superscript"/>
        </w:rPr>
        <w:t>272)</w:t>
      </w:r>
    </w:p>
    <w:p w14:paraId="45BCCCE0" w14:textId="77777777" w:rsidR="00B40A5A" w:rsidRPr="00B65DE1" w:rsidRDefault="00B40A5A" w:rsidP="00B40A5A">
      <w:pPr>
        <w:rPr>
          <w:rFonts w:cstheme="minorHAnsi"/>
          <w:sz w:val="22"/>
          <w:szCs w:val="22"/>
        </w:rPr>
      </w:pPr>
    </w:p>
    <w:p w14:paraId="770C85F0" w14:textId="69BABD80" w:rsidR="00B40A5A" w:rsidRDefault="00B40A5A" w:rsidP="00B40A5A">
      <w:pPr>
        <w:ind w:left="567" w:right="521"/>
        <w:rPr>
          <w:rFonts w:cstheme="minorHAnsi"/>
          <w:i/>
          <w:iCs/>
          <w:sz w:val="22"/>
          <w:szCs w:val="22"/>
        </w:rPr>
      </w:pPr>
      <w:r w:rsidRPr="007C5F81">
        <w:rPr>
          <w:i/>
          <w:sz w:val="22"/>
          <w:szCs w:val="22"/>
        </w:rPr>
        <w:t>“I thought some things were a little easy…Like overall it wasn’t difficult to figure out what you needed to do. Those little puzzles were quite easy to do. I guess it would be hard to make them more difficult though because you would have to be careful that everyone could actually get it.”</w:t>
      </w:r>
    </w:p>
    <w:p w14:paraId="367B3CDA" w14:textId="77777777" w:rsidR="00B40A5A" w:rsidRDefault="00B40A5A" w:rsidP="00B40A5A">
      <w:pPr>
        <w:ind w:right="521"/>
      </w:pPr>
    </w:p>
    <w:p w14:paraId="30DA49FE" w14:textId="78956E7B" w:rsidR="00B40A5A" w:rsidRDefault="00B40A5A" w:rsidP="00B40A5A">
      <w:pPr>
        <w:ind w:right="521"/>
      </w:pPr>
      <w:r w:rsidRPr="00380064">
        <w:rPr>
          <w:sz w:val="22"/>
          <w:szCs w:val="22"/>
        </w:rPr>
        <w:t xml:space="preserve">Qualitative research with participants of </w:t>
      </w:r>
      <w:r w:rsidRPr="00380064">
        <w:rPr>
          <w:i/>
          <w:iCs/>
          <w:sz w:val="22"/>
          <w:szCs w:val="22"/>
        </w:rPr>
        <w:t>Rainbow SPARX</w:t>
      </w:r>
      <w:r w:rsidRPr="00380064">
        <w:rPr>
          <w:sz w:val="22"/>
          <w:szCs w:val="22"/>
        </w:rPr>
        <w:t xml:space="preserve"> and </w:t>
      </w:r>
      <w:r w:rsidRPr="00380064">
        <w:rPr>
          <w:i/>
          <w:iCs/>
          <w:sz w:val="22"/>
          <w:szCs w:val="22"/>
        </w:rPr>
        <w:t>Smartphone Self-Monitoring</w:t>
      </w:r>
      <w:r w:rsidRPr="00380064">
        <w:rPr>
          <w:sz w:val="22"/>
          <w:szCs w:val="22"/>
        </w:rPr>
        <w:t xml:space="preserve"> found that these interventions could play a role in complementing external mental health support participants were receiving.</w:t>
      </w:r>
      <w:r w:rsidR="005402D2" w:rsidRPr="005402D2">
        <w:rPr>
          <w:noProof/>
          <w:sz w:val="22"/>
          <w:szCs w:val="22"/>
          <w:vertAlign w:val="superscript"/>
        </w:rPr>
        <w:t>64,76</w:t>
      </w:r>
    </w:p>
    <w:p w14:paraId="41556419" w14:textId="77777777" w:rsidR="00B40A5A" w:rsidRPr="007C5F81" w:rsidRDefault="00B40A5A" w:rsidP="00B40A5A">
      <w:pPr>
        <w:rPr>
          <w:sz w:val="22"/>
          <w:szCs w:val="22"/>
        </w:rPr>
      </w:pPr>
    </w:p>
    <w:p w14:paraId="27B3D731" w14:textId="3C04B563" w:rsidR="00EE4B73" w:rsidRPr="008F7396" w:rsidRDefault="00B40A5A" w:rsidP="00CC5094">
      <w:pPr>
        <w:pStyle w:val="Heading4"/>
      </w:pPr>
      <w:r>
        <w:t>Contextual factors affecting intervention engagement</w:t>
      </w:r>
    </w:p>
    <w:p w14:paraId="5A2565B7" w14:textId="3A03AAAD" w:rsidR="00B40A5A" w:rsidRPr="007C5F81" w:rsidRDefault="00CC5094" w:rsidP="00B40A5A">
      <w:pPr>
        <w:rPr>
          <w:i/>
          <w:sz w:val="22"/>
          <w:szCs w:val="22"/>
        </w:rPr>
      </w:pPr>
      <w:r>
        <w:rPr>
          <w:sz w:val="22"/>
          <w:szCs w:val="22"/>
        </w:rPr>
        <w:t xml:space="preserve">Few studies explored </w:t>
      </w:r>
      <w:r w:rsidR="00801230">
        <w:rPr>
          <w:sz w:val="22"/>
          <w:szCs w:val="22"/>
        </w:rPr>
        <w:t xml:space="preserve">how the </w:t>
      </w:r>
      <w:r>
        <w:rPr>
          <w:sz w:val="22"/>
          <w:szCs w:val="22"/>
        </w:rPr>
        <w:t>context</w:t>
      </w:r>
      <w:r w:rsidR="00801230">
        <w:rPr>
          <w:sz w:val="22"/>
          <w:szCs w:val="22"/>
        </w:rPr>
        <w:t xml:space="preserve"> for us</w:t>
      </w:r>
      <w:r w:rsidR="005C7D2D">
        <w:rPr>
          <w:sz w:val="22"/>
          <w:szCs w:val="22"/>
        </w:rPr>
        <w:t>ing</w:t>
      </w:r>
      <w:r w:rsidR="00801230">
        <w:rPr>
          <w:sz w:val="22"/>
          <w:szCs w:val="22"/>
        </w:rPr>
        <w:t xml:space="preserve"> the intervention was associated with the experience of its use</w:t>
      </w:r>
      <w:r w:rsidR="000971BF">
        <w:rPr>
          <w:sz w:val="22"/>
          <w:szCs w:val="22"/>
        </w:rPr>
        <w:t>. T</w:t>
      </w:r>
      <w:r>
        <w:rPr>
          <w:sz w:val="22"/>
          <w:szCs w:val="22"/>
        </w:rPr>
        <w:t xml:space="preserve">hose that did focused on internet speed in </w:t>
      </w:r>
      <w:r w:rsidR="000971BF">
        <w:rPr>
          <w:sz w:val="22"/>
          <w:szCs w:val="22"/>
        </w:rPr>
        <w:t xml:space="preserve">high-reliability </w:t>
      </w:r>
      <w:r>
        <w:rPr>
          <w:sz w:val="22"/>
          <w:szCs w:val="22"/>
        </w:rPr>
        <w:t>2007</w:t>
      </w:r>
      <w:r w:rsidR="005402D2" w:rsidRPr="005402D2">
        <w:rPr>
          <w:noProof/>
          <w:sz w:val="22"/>
          <w:szCs w:val="22"/>
          <w:vertAlign w:val="superscript"/>
        </w:rPr>
        <w:t>54</w:t>
      </w:r>
      <w:r>
        <w:rPr>
          <w:sz w:val="22"/>
          <w:szCs w:val="22"/>
        </w:rPr>
        <w:t xml:space="preserve"> and 2010</w:t>
      </w:r>
      <w:r w:rsidR="005402D2" w:rsidRPr="005402D2">
        <w:rPr>
          <w:noProof/>
          <w:sz w:val="22"/>
          <w:szCs w:val="22"/>
          <w:vertAlign w:val="superscript"/>
        </w:rPr>
        <w:t>78</w:t>
      </w:r>
      <w:r w:rsidR="004D14F9">
        <w:rPr>
          <w:sz w:val="22"/>
          <w:szCs w:val="22"/>
        </w:rPr>
        <w:t xml:space="preserve"> studies</w:t>
      </w:r>
      <w:r w:rsidR="000971BF">
        <w:rPr>
          <w:sz w:val="22"/>
          <w:szCs w:val="22"/>
        </w:rPr>
        <w:t xml:space="preserve"> of </w:t>
      </w:r>
      <w:r w:rsidR="004D14F9">
        <w:rPr>
          <w:sz w:val="22"/>
          <w:szCs w:val="22"/>
        </w:rPr>
        <w:t xml:space="preserve">two iterations of the </w:t>
      </w:r>
      <w:r w:rsidR="004D14F9" w:rsidRPr="004D14F9">
        <w:rPr>
          <w:i/>
          <w:iCs/>
          <w:sz w:val="22"/>
          <w:szCs w:val="22"/>
        </w:rPr>
        <w:t>WRAPP</w:t>
      </w:r>
      <w:r w:rsidR="004D14F9">
        <w:rPr>
          <w:sz w:val="22"/>
          <w:szCs w:val="22"/>
        </w:rPr>
        <w:t xml:space="preserve"> sexual health intervention, </w:t>
      </w:r>
      <w:r w:rsidR="000971BF">
        <w:rPr>
          <w:sz w:val="22"/>
          <w:szCs w:val="22"/>
        </w:rPr>
        <w:t xml:space="preserve">which </w:t>
      </w:r>
      <w:r w:rsidR="004D14F9">
        <w:rPr>
          <w:sz w:val="22"/>
          <w:szCs w:val="22"/>
        </w:rPr>
        <w:t>target</w:t>
      </w:r>
      <w:r w:rsidR="000971BF">
        <w:rPr>
          <w:sz w:val="22"/>
          <w:szCs w:val="22"/>
        </w:rPr>
        <w:t>ed</w:t>
      </w:r>
      <w:r w:rsidR="004D14F9">
        <w:rPr>
          <w:sz w:val="22"/>
          <w:szCs w:val="22"/>
        </w:rPr>
        <w:t xml:space="preserve"> rural MSM in the United States</w:t>
      </w:r>
      <w:r w:rsidR="000971BF">
        <w:rPr>
          <w:sz w:val="22"/>
          <w:szCs w:val="22"/>
        </w:rPr>
        <w:t>.</w:t>
      </w:r>
      <w:r w:rsidR="004D14F9">
        <w:rPr>
          <w:sz w:val="22"/>
          <w:szCs w:val="22"/>
        </w:rPr>
        <w:t xml:space="preserve"> </w:t>
      </w:r>
      <w:r w:rsidR="00BD6EE7">
        <w:rPr>
          <w:sz w:val="22"/>
          <w:szCs w:val="22"/>
        </w:rPr>
        <w:t>Bowen</w:t>
      </w:r>
      <w:r w:rsidR="000971BF">
        <w:rPr>
          <w:sz w:val="22"/>
          <w:szCs w:val="22"/>
        </w:rPr>
        <w:t>, et al. found that users</w:t>
      </w:r>
      <w:r w:rsidR="000971BF" w:rsidRPr="007C5F81">
        <w:rPr>
          <w:sz w:val="22"/>
          <w:szCs w:val="22"/>
        </w:rPr>
        <w:t xml:space="preserve"> </w:t>
      </w:r>
      <w:r w:rsidR="00613DCE">
        <w:rPr>
          <w:sz w:val="22"/>
          <w:szCs w:val="22"/>
        </w:rPr>
        <w:t>with</w:t>
      </w:r>
      <w:r w:rsidR="00613DCE" w:rsidRPr="007C5F81">
        <w:rPr>
          <w:sz w:val="22"/>
          <w:szCs w:val="22"/>
        </w:rPr>
        <w:t xml:space="preserve"> </w:t>
      </w:r>
      <w:r w:rsidR="00B40A5A" w:rsidRPr="007C5F81">
        <w:rPr>
          <w:sz w:val="22"/>
          <w:szCs w:val="22"/>
        </w:rPr>
        <w:t xml:space="preserve">dial-up compared to high-speed </w:t>
      </w:r>
      <w:r w:rsidR="00B40A5A" w:rsidRPr="007C5F81">
        <w:rPr>
          <w:rFonts w:cstheme="minorHAnsi"/>
          <w:sz w:val="22"/>
          <w:szCs w:val="22"/>
        </w:rPr>
        <w:t xml:space="preserve">connections </w:t>
      </w:r>
      <w:r w:rsidR="000971BF">
        <w:rPr>
          <w:rFonts w:cstheme="minorHAnsi"/>
          <w:sz w:val="22"/>
          <w:szCs w:val="22"/>
        </w:rPr>
        <w:t xml:space="preserve">were </w:t>
      </w:r>
      <w:r w:rsidR="00B40A5A" w:rsidRPr="007C5F81">
        <w:rPr>
          <w:rFonts w:cstheme="minorHAnsi"/>
          <w:sz w:val="22"/>
          <w:szCs w:val="22"/>
        </w:rPr>
        <w:t>more likely to report taking too long to load programme graphics</w:t>
      </w:r>
      <w:r w:rsidR="002E5353">
        <w:rPr>
          <w:rFonts w:cstheme="minorHAnsi"/>
          <w:sz w:val="22"/>
          <w:szCs w:val="22"/>
        </w:rPr>
        <w:t>,</w:t>
      </w:r>
      <w:r w:rsidR="005402D2" w:rsidRPr="005402D2">
        <w:rPr>
          <w:rFonts w:cstheme="minorHAnsi"/>
          <w:noProof/>
          <w:sz w:val="22"/>
          <w:szCs w:val="22"/>
          <w:vertAlign w:val="superscript"/>
        </w:rPr>
        <w:t>54</w:t>
      </w:r>
      <w:r w:rsidR="002E5353">
        <w:rPr>
          <w:rFonts w:cstheme="minorHAnsi"/>
          <w:sz w:val="22"/>
          <w:szCs w:val="22"/>
        </w:rPr>
        <w:t xml:space="preserve"> while Williams, et al.</w:t>
      </w:r>
      <w:r w:rsidR="00B40A5A" w:rsidRPr="007C5F81">
        <w:rPr>
          <w:rFonts w:cstheme="minorHAnsi"/>
          <w:sz w:val="22"/>
          <w:szCs w:val="22"/>
        </w:rPr>
        <w:t xml:space="preserve"> </w:t>
      </w:r>
      <w:r w:rsidR="002E5353">
        <w:rPr>
          <w:sz w:val="22"/>
          <w:szCs w:val="22"/>
        </w:rPr>
        <w:t xml:space="preserve">found no differences in </w:t>
      </w:r>
      <w:r w:rsidR="002E5353" w:rsidRPr="007C5F81">
        <w:rPr>
          <w:sz w:val="22"/>
          <w:szCs w:val="22"/>
        </w:rPr>
        <w:t xml:space="preserve">participants </w:t>
      </w:r>
      <w:r w:rsidR="002E5353">
        <w:rPr>
          <w:sz w:val="22"/>
          <w:szCs w:val="22"/>
        </w:rPr>
        <w:t>completing one versus</w:t>
      </w:r>
      <w:r w:rsidR="002E5353" w:rsidRPr="007C5F81">
        <w:rPr>
          <w:sz w:val="22"/>
          <w:szCs w:val="22"/>
        </w:rPr>
        <w:t xml:space="preserve"> all three modules by type of internet connection</w:t>
      </w:r>
      <w:r w:rsidR="002E5353">
        <w:rPr>
          <w:sz w:val="22"/>
          <w:szCs w:val="22"/>
        </w:rPr>
        <w:t>.</w:t>
      </w:r>
      <w:r w:rsidR="005402D2" w:rsidRPr="005402D2">
        <w:rPr>
          <w:noProof/>
          <w:sz w:val="22"/>
          <w:szCs w:val="22"/>
          <w:vertAlign w:val="superscript"/>
        </w:rPr>
        <w:t>78</w:t>
      </w:r>
    </w:p>
    <w:p w14:paraId="67BC015C" w14:textId="77777777" w:rsidR="00B40A5A" w:rsidRDefault="00B40A5A" w:rsidP="00B40A5A">
      <w:pPr>
        <w:pStyle w:val="Heading1"/>
      </w:pPr>
      <w:r>
        <w:lastRenderedPageBreak/>
        <w:t>Discussion</w:t>
      </w:r>
    </w:p>
    <w:p w14:paraId="328D0522" w14:textId="77777777" w:rsidR="00B40A5A" w:rsidRDefault="00B40A5A" w:rsidP="00B40A5A">
      <w:pPr>
        <w:pStyle w:val="Heading2"/>
      </w:pPr>
      <w:r>
        <w:t>Summary of findings</w:t>
      </w:r>
    </w:p>
    <w:p w14:paraId="670AB39A" w14:textId="534AE5AE" w:rsidR="00B40A5A" w:rsidRDefault="00990B8E" w:rsidP="00B40A5A">
      <w:pPr>
        <w:rPr>
          <w:sz w:val="22"/>
          <w:szCs w:val="22"/>
        </w:rPr>
      </w:pPr>
      <w:r>
        <w:rPr>
          <w:sz w:val="22"/>
          <w:szCs w:val="22"/>
        </w:rPr>
        <w:t xml:space="preserve">One </w:t>
      </w:r>
      <w:r w:rsidR="00B40A5A">
        <w:rPr>
          <w:sz w:val="22"/>
          <w:szCs w:val="22"/>
        </w:rPr>
        <w:t>third of reports included in the overall review reported process</w:t>
      </w:r>
      <w:r w:rsidR="00CD74DF">
        <w:rPr>
          <w:sz w:val="22"/>
          <w:szCs w:val="22"/>
        </w:rPr>
        <w:t xml:space="preserve"> evaluation</w:t>
      </w:r>
      <w:r w:rsidR="00B40A5A">
        <w:rPr>
          <w:sz w:val="22"/>
          <w:szCs w:val="22"/>
        </w:rPr>
        <w:t xml:space="preserve"> data. </w:t>
      </w:r>
      <w:r w:rsidR="000033A1">
        <w:rPr>
          <w:sz w:val="22"/>
          <w:szCs w:val="22"/>
        </w:rPr>
        <w:t>A</w:t>
      </w:r>
      <w:r>
        <w:rPr>
          <w:sz w:val="22"/>
          <w:szCs w:val="22"/>
        </w:rPr>
        <w:t>ll but one</w:t>
      </w:r>
      <w:r w:rsidR="00B40A5A">
        <w:rPr>
          <w:sz w:val="22"/>
          <w:szCs w:val="22"/>
        </w:rPr>
        <w:t xml:space="preserve"> </w:t>
      </w:r>
      <w:r w:rsidR="000033A1">
        <w:rPr>
          <w:sz w:val="22"/>
          <w:szCs w:val="22"/>
        </w:rPr>
        <w:t xml:space="preserve">process </w:t>
      </w:r>
      <w:r w:rsidR="00B40A5A">
        <w:rPr>
          <w:sz w:val="22"/>
          <w:szCs w:val="22"/>
        </w:rPr>
        <w:t xml:space="preserve">evaluation </w:t>
      </w:r>
      <w:r>
        <w:rPr>
          <w:sz w:val="22"/>
          <w:szCs w:val="22"/>
        </w:rPr>
        <w:t>took place in</w:t>
      </w:r>
      <w:r w:rsidR="00B40A5A">
        <w:rPr>
          <w:sz w:val="22"/>
          <w:szCs w:val="22"/>
        </w:rPr>
        <w:t xml:space="preserve"> the United States. Most interventions targeted a single health domain of interest for this review (sexual health, substance use or mental health), with the majority focused on sexual health. However, </w:t>
      </w:r>
      <w:r w:rsidR="00E636B7">
        <w:rPr>
          <w:sz w:val="22"/>
          <w:szCs w:val="22"/>
        </w:rPr>
        <w:t>two</w:t>
      </w:r>
      <w:r w:rsidR="00B40A5A">
        <w:rPr>
          <w:sz w:val="22"/>
          <w:szCs w:val="22"/>
        </w:rPr>
        <w:t xml:space="preserve"> aimed to address aspects of all three.</w:t>
      </w:r>
      <w:r w:rsidR="005402D2" w:rsidRPr="005402D2">
        <w:rPr>
          <w:noProof/>
          <w:sz w:val="22"/>
          <w:szCs w:val="22"/>
          <w:vertAlign w:val="superscript"/>
        </w:rPr>
        <w:t>52,76</w:t>
      </w:r>
      <w:r w:rsidR="00B40A5A">
        <w:rPr>
          <w:sz w:val="22"/>
          <w:szCs w:val="22"/>
        </w:rPr>
        <w:t xml:space="preserve"> Some interventions employed personal tailoring, an approach that has been associated with effective e-health behaviour change interventions.</w:t>
      </w:r>
      <w:r w:rsidR="005402D2" w:rsidRPr="005402D2">
        <w:rPr>
          <w:noProof/>
          <w:sz w:val="22"/>
          <w:szCs w:val="22"/>
          <w:vertAlign w:val="superscript"/>
        </w:rPr>
        <w:t>79,80</w:t>
      </w:r>
    </w:p>
    <w:p w14:paraId="20991B60" w14:textId="77777777" w:rsidR="00B40A5A" w:rsidRDefault="00B40A5A" w:rsidP="00B40A5A">
      <w:pPr>
        <w:rPr>
          <w:sz w:val="22"/>
          <w:szCs w:val="22"/>
        </w:rPr>
      </w:pPr>
    </w:p>
    <w:p w14:paraId="489763F3" w14:textId="36BA6923" w:rsidR="00B40A5A" w:rsidRDefault="00B40A5A" w:rsidP="007D3562">
      <w:pPr>
        <w:rPr>
          <w:sz w:val="22"/>
          <w:szCs w:val="22"/>
        </w:rPr>
      </w:pPr>
      <w:r>
        <w:rPr>
          <w:sz w:val="22"/>
          <w:szCs w:val="22"/>
        </w:rPr>
        <w:t xml:space="preserve">Process evaluations rarely explored how intervention receipt varied </w:t>
      </w:r>
      <w:r w:rsidR="00801230">
        <w:rPr>
          <w:sz w:val="22"/>
          <w:szCs w:val="22"/>
        </w:rPr>
        <w:t xml:space="preserve">between </w:t>
      </w:r>
      <w:r>
        <w:rPr>
          <w:sz w:val="22"/>
          <w:szCs w:val="22"/>
        </w:rPr>
        <w:t>context</w:t>
      </w:r>
      <w:r w:rsidR="00801230">
        <w:rPr>
          <w:sz w:val="22"/>
          <w:szCs w:val="22"/>
        </w:rPr>
        <w:t>s. W</w:t>
      </w:r>
      <w:r>
        <w:rPr>
          <w:sz w:val="22"/>
          <w:szCs w:val="22"/>
        </w:rPr>
        <w:t xml:space="preserve">e found no eligible reports examining what factors affected </w:t>
      </w:r>
      <w:r w:rsidR="00577898">
        <w:rPr>
          <w:sz w:val="22"/>
          <w:szCs w:val="22"/>
        </w:rPr>
        <w:t xml:space="preserve">intervention </w:t>
      </w:r>
      <w:r>
        <w:rPr>
          <w:sz w:val="22"/>
          <w:szCs w:val="22"/>
        </w:rPr>
        <w:t xml:space="preserve">delivery as opposed to receipt. This seems to reflect the emerging state of process evaluations in e-health literature, with other reviews of e-health interventions </w:t>
      </w:r>
      <w:r w:rsidR="00E636B7">
        <w:rPr>
          <w:sz w:val="22"/>
          <w:szCs w:val="22"/>
        </w:rPr>
        <w:t xml:space="preserve">reporting </w:t>
      </w:r>
      <w:r>
        <w:rPr>
          <w:sz w:val="22"/>
          <w:szCs w:val="22"/>
        </w:rPr>
        <w:t>a similar pattern.</w:t>
      </w:r>
      <w:r w:rsidR="005402D2" w:rsidRPr="005402D2">
        <w:rPr>
          <w:noProof/>
          <w:sz w:val="22"/>
          <w:szCs w:val="22"/>
          <w:vertAlign w:val="superscript"/>
        </w:rPr>
        <w:t>81-84</w:t>
      </w:r>
      <w:r w:rsidRPr="00EB1EFB">
        <w:rPr>
          <w:sz w:val="22"/>
          <w:szCs w:val="22"/>
        </w:rPr>
        <w:t xml:space="preserve"> </w:t>
      </w:r>
      <w:r w:rsidR="00B83280">
        <w:rPr>
          <w:sz w:val="22"/>
          <w:szCs w:val="22"/>
        </w:rPr>
        <w:t>T</w:t>
      </w:r>
      <w:r w:rsidR="000971BF">
        <w:rPr>
          <w:sz w:val="22"/>
          <w:szCs w:val="22"/>
        </w:rPr>
        <w:t xml:space="preserve">here was some suggestion that slower internet speed could </w:t>
      </w:r>
      <w:r w:rsidR="00B83280">
        <w:rPr>
          <w:sz w:val="22"/>
          <w:szCs w:val="22"/>
        </w:rPr>
        <w:t>reduce acceptability</w:t>
      </w:r>
      <w:r w:rsidR="000971BF">
        <w:rPr>
          <w:sz w:val="22"/>
          <w:szCs w:val="22"/>
        </w:rPr>
        <w:t xml:space="preserve"> of a multi-media intervention</w:t>
      </w:r>
      <w:r w:rsidR="00B83280">
        <w:rPr>
          <w:sz w:val="22"/>
          <w:szCs w:val="22"/>
        </w:rPr>
        <w:t xml:space="preserve"> among rural MSM in the United States</w:t>
      </w:r>
      <w:r w:rsidR="000971BF">
        <w:rPr>
          <w:sz w:val="22"/>
          <w:szCs w:val="22"/>
        </w:rPr>
        <w:t xml:space="preserve">, </w:t>
      </w:r>
      <w:r w:rsidR="00B83280">
        <w:rPr>
          <w:sz w:val="22"/>
          <w:szCs w:val="22"/>
        </w:rPr>
        <w:t xml:space="preserve">who are less likely than non-rural residents to have high-speed </w:t>
      </w:r>
      <w:r w:rsidR="00B83280" w:rsidRPr="00B83280">
        <w:rPr>
          <w:sz w:val="22"/>
          <w:szCs w:val="22"/>
        </w:rPr>
        <w:t>internet</w:t>
      </w:r>
      <w:r w:rsidR="00B83280">
        <w:rPr>
          <w:sz w:val="22"/>
          <w:szCs w:val="22"/>
        </w:rPr>
        <w:t xml:space="preserve"> at home</w:t>
      </w:r>
      <w:r w:rsidR="00B83280" w:rsidRPr="00B83280">
        <w:rPr>
          <w:sz w:val="22"/>
          <w:szCs w:val="22"/>
        </w:rPr>
        <w:t>.</w:t>
      </w:r>
      <w:r w:rsidR="005402D2" w:rsidRPr="005402D2">
        <w:rPr>
          <w:rStyle w:val="CommentReference"/>
          <w:noProof/>
          <w:sz w:val="22"/>
          <w:szCs w:val="22"/>
          <w:vertAlign w:val="superscript"/>
        </w:rPr>
        <w:t>85</w:t>
      </w:r>
    </w:p>
    <w:p w14:paraId="72E248D3" w14:textId="77777777" w:rsidR="00B40A5A" w:rsidRDefault="00B40A5A" w:rsidP="007D3562">
      <w:pPr>
        <w:rPr>
          <w:sz w:val="22"/>
          <w:szCs w:val="22"/>
        </w:rPr>
      </w:pPr>
    </w:p>
    <w:p w14:paraId="6E10C7E7" w14:textId="7B5A2B9C" w:rsidR="00B40A5A" w:rsidRDefault="00B40A5A" w:rsidP="007D3562">
      <w:pPr>
        <w:rPr>
          <w:sz w:val="22"/>
          <w:szCs w:val="22"/>
        </w:rPr>
      </w:pPr>
      <w:r>
        <w:rPr>
          <w:sz w:val="22"/>
          <w:szCs w:val="22"/>
        </w:rPr>
        <w:t>In terms of intervention characteristics, as with use of e-health interventions among general populations,</w:t>
      </w:r>
      <w:r w:rsidR="005402D2" w:rsidRPr="005402D2">
        <w:rPr>
          <w:noProof/>
          <w:sz w:val="22"/>
          <w:szCs w:val="22"/>
          <w:vertAlign w:val="superscript"/>
        </w:rPr>
        <w:t>83</w:t>
      </w:r>
      <w:r>
        <w:rPr>
          <w:sz w:val="22"/>
          <w:szCs w:val="22"/>
        </w:rPr>
        <w:t xml:space="preserve"> participants appreciated when interventions were easy to use and free of technical problems, while incompatibility with mobile platforms detracted from acceptability and could impede participation. Privacy also emerged as an important aspect of acceptability, suggesting that detailed partner-level questions on sexual behaviour could feel intrusive and</w:t>
      </w:r>
      <w:r w:rsidR="00CD74DF">
        <w:rPr>
          <w:sz w:val="22"/>
          <w:szCs w:val="22"/>
        </w:rPr>
        <w:t xml:space="preserve"> that</w:t>
      </w:r>
      <w:r>
        <w:rPr>
          <w:sz w:val="22"/>
          <w:szCs w:val="22"/>
        </w:rPr>
        <w:t xml:space="preserve"> features protecting app access and obscuring the purpose of apps </w:t>
      </w:r>
      <w:r w:rsidR="00CD74DF">
        <w:rPr>
          <w:sz w:val="22"/>
          <w:szCs w:val="22"/>
        </w:rPr>
        <w:t>(</w:t>
      </w:r>
      <w:r>
        <w:rPr>
          <w:sz w:val="22"/>
          <w:szCs w:val="22"/>
        </w:rPr>
        <w:t>for sensitive health domains</w:t>
      </w:r>
      <w:r w:rsidR="00CD74DF">
        <w:rPr>
          <w:sz w:val="22"/>
          <w:szCs w:val="22"/>
        </w:rPr>
        <w:t>)</w:t>
      </w:r>
      <w:r>
        <w:rPr>
          <w:sz w:val="22"/>
          <w:szCs w:val="22"/>
        </w:rPr>
        <w:t xml:space="preserve"> promote acceptability. The importance of privacy is also supported by existing evidence on behaviour change interventions for MSM</w:t>
      </w:r>
      <w:r w:rsidR="005402D2" w:rsidRPr="005402D2">
        <w:rPr>
          <w:noProof/>
          <w:sz w:val="22"/>
          <w:szCs w:val="22"/>
          <w:vertAlign w:val="superscript"/>
        </w:rPr>
        <w:t>86</w:t>
      </w:r>
      <w:r>
        <w:rPr>
          <w:sz w:val="22"/>
          <w:szCs w:val="22"/>
        </w:rPr>
        <w:t xml:space="preserve"> and general populations.</w:t>
      </w:r>
      <w:r w:rsidR="005402D2" w:rsidRPr="005402D2">
        <w:rPr>
          <w:noProof/>
          <w:sz w:val="22"/>
          <w:szCs w:val="22"/>
          <w:vertAlign w:val="superscript"/>
        </w:rPr>
        <w:t>83</w:t>
      </w:r>
      <w:r>
        <w:rPr>
          <w:sz w:val="22"/>
          <w:szCs w:val="22"/>
        </w:rPr>
        <w:t xml:space="preserve"> </w:t>
      </w:r>
    </w:p>
    <w:p w14:paraId="14D1CF7F" w14:textId="77777777" w:rsidR="00B40A5A" w:rsidRDefault="00B40A5A" w:rsidP="00B40A5A">
      <w:pPr>
        <w:rPr>
          <w:sz w:val="22"/>
          <w:szCs w:val="22"/>
        </w:rPr>
      </w:pPr>
    </w:p>
    <w:p w14:paraId="5012083D" w14:textId="4D47F2FC" w:rsidR="00B40A5A" w:rsidRDefault="00B40A5A" w:rsidP="00B40A5A">
      <w:pPr>
        <w:rPr>
          <w:sz w:val="22"/>
          <w:szCs w:val="22"/>
        </w:rPr>
      </w:pPr>
      <w:r>
        <w:rPr>
          <w:sz w:val="22"/>
          <w:szCs w:val="22"/>
        </w:rPr>
        <w:t xml:space="preserve">Participants liked content that was interactive and aesthetically pleasing, and </w:t>
      </w:r>
      <w:r w:rsidR="003455D8">
        <w:rPr>
          <w:sz w:val="22"/>
          <w:szCs w:val="22"/>
        </w:rPr>
        <w:t xml:space="preserve">they </w:t>
      </w:r>
      <w:r>
        <w:rPr>
          <w:sz w:val="22"/>
          <w:szCs w:val="22"/>
        </w:rPr>
        <w:t>enjoyed the use of diverse media such as animations, videos and graphics</w:t>
      </w:r>
      <w:r w:rsidR="002D1BB3">
        <w:rPr>
          <w:sz w:val="22"/>
          <w:szCs w:val="22"/>
        </w:rPr>
        <w:t>. However</w:t>
      </w:r>
      <w:r>
        <w:rPr>
          <w:sz w:val="22"/>
          <w:szCs w:val="22"/>
        </w:rPr>
        <w:t xml:space="preserve">, </w:t>
      </w:r>
      <w:r w:rsidR="003E1D28">
        <w:rPr>
          <w:sz w:val="22"/>
          <w:szCs w:val="22"/>
        </w:rPr>
        <w:t xml:space="preserve">among rural MSM </w:t>
      </w:r>
      <w:r>
        <w:rPr>
          <w:sz w:val="22"/>
          <w:szCs w:val="22"/>
        </w:rPr>
        <w:t xml:space="preserve">these </w:t>
      </w:r>
      <w:r w:rsidR="002D1BB3">
        <w:rPr>
          <w:sz w:val="22"/>
          <w:szCs w:val="22"/>
        </w:rPr>
        <w:t xml:space="preserve">media </w:t>
      </w:r>
      <w:r>
        <w:rPr>
          <w:sz w:val="22"/>
          <w:szCs w:val="22"/>
        </w:rPr>
        <w:t xml:space="preserve">could also reduce loading times </w:t>
      </w:r>
      <w:r w:rsidR="00E80F11">
        <w:rPr>
          <w:sz w:val="22"/>
          <w:szCs w:val="22"/>
        </w:rPr>
        <w:t xml:space="preserve">for users with slower </w:t>
      </w:r>
      <w:r>
        <w:rPr>
          <w:sz w:val="22"/>
          <w:szCs w:val="22"/>
        </w:rPr>
        <w:t xml:space="preserve">internet connectivity. While modular approaches </w:t>
      </w:r>
      <w:r w:rsidR="00FD56F9">
        <w:rPr>
          <w:sz w:val="22"/>
          <w:szCs w:val="22"/>
        </w:rPr>
        <w:t xml:space="preserve">could </w:t>
      </w:r>
      <w:r>
        <w:rPr>
          <w:sz w:val="22"/>
          <w:szCs w:val="22"/>
        </w:rPr>
        <w:t>support users to absorb programme content</w:t>
      </w:r>
      <w:r w:rsidR="00801230">
        <w:rPr>
          <w:sz w:val="22"/>
          <w:szCs w:val="22"/>
        </w:rPr>
        <w:t xml:space="preserve"> cumulatively</w:t>
      </w:r>
      <w:r>
        <w:rPr>
          <w:sz w:val="22"/>
          <w:szCs w:val="22"/>
        </w:rPr>
        <w:t>, interventions that were too long detracted from acceptability</w:t>
      </w:r>
      <w:r w:rsidR="00FD56F9">
        <w:rPr>
          <w:sz w:val="22"/>
          <w:szCs w:val="22"/>
        </w:rPr>
        <w:t xml:space="preserve"> and some users preferred </w:t>
      </w:r>
      <w:r w:rsidR="00801230">
        <w:rPr>
          <w:sz w:val="22"/>
          <w:szCs w:val="22"/>
        </w:rPr>
        <w:t xml:space="preserve">that </w:t>
      </w:r>
      <w:r w:rsidR="00FD56F9">
        <w:rPr>
          <w:sz w:val="22"/>
          <w:szCs w:val="22"/>
        </w:rPr>
        <w:t xml:space="preserve">less or no time </w:t>
      </w:r>
      <w:r w:rsidR="00801230">
        <w:rPr>
          <w:sz w:val="22"/>
          <w:szCs w:val="22"/>
        </w:rPr>
        <w:t xml:space="preserve">be </w:t>
      </w:r>
      <w:r w:rsidR="00FD56F9">
        <w:rPr>
          <w:sz w:val="22"/>
          <w:szCs w:val="22"/>
        </w:rPr>
        <w:t>required between sessions</w:t>
      </w:r>
      <w:r>
        <w:rPr>
          <w:sz w:val="22"/>
          <w:szCs w:val="22"/>
        </w:rPr>
        <w:t>. The ideal number and length of modules will likely depend on a variety of participant, intervention and contextual factors.</w:t>
      </w:r>
    </w:p>
    <w:p w14:paraId="5ED2E27A" w14:textId="77777777" w:rsidR="00B40A5A" w:rsidRDefault="00B40A5A" w:rsidP="00B40A5A">
      <w:pPr>
        <w:rPr>
          <w:sz w:val="22"/>
          <w:szCs w:val="22"/>
        </w:rPr>
      </w:pPr>
    </w:p>
    <w:p w14:paraId="5B4745C0" w14:textId="351CC1FE" w:rsidR="00B40A5A" w:rsidRDefault="00B40A5A" w:rsidP="00B40A5A">
      <w:pPr>
        <w:rPr>
          <w:sz w:val="22"/>
          <w:szCs w:val="22"/>
        </w:rPr>
      </w:pPr>
      <w:r>
        <w:rPr>
          <w:sz w:val="22"/>
          <w:szCs w:val="22"/>
        </w:rPr>
        <w:t xml:space="preserve">Individual tailoring based on participant characteristics and risk profiles increased acceptability, highlighting this as a particularly promising approach and aligning with other studies </w:t>
      </w:r>
      <w:r w:rsidR="002D1BB3">
        <w:rPr>
          <w:sz w:val="22"/>
          <w:szCs w:val="22"/>
        </w:rPr>
        <w:t>of</w:t>
      </w:r>
      <w:r>
        <w:rPr>
          <w:sz w:val="22"/>
          <w:szCs w:val="22"/>
        </w:rPr>
        <w:t xml:space="preserve"> e-health behavioural interventions.</w:t>
      </w:r>
      <w:r w:rsidR="005402D2" w:rsidRPr="005402D2">
        <w:rPr>
          <w:noProof/>
          <w:sz w:val="22"/>
          <w:szCs w:val="22"/>
          <w:vertAlign w:val="superscript"/>
        </w:rPr>
        <w:t>79,84,87</w:t>
      </w:r>
      <w:r>
        <w:rPr>
          <w:sz w:val="22"/>
          <w:szCs w:val="22"/>
        </w:rPr>
        <w:t xml:space="preserve"> Participants valued when interventions presented scenarios and other content that reflected their experiences as MSM, an approach that stands in contrast to </w:t>
      </w:r>
      <w:r w:rsidR="007A7F22">
        <w:rPr>
          <w:sz w:val="22"/>
          <w:szCs w:val="22"/>
        </w:rPr>
        <w:t>most</w:t>
      </w:r>
      <w:r>
        <w:rPr>
          <w:sz w:val="22"/>
          <w:szCs w:val="22"/>
        </w:rPr>
        <w:t xml:space="preserve"> existing e-health interventions targeting mental health and HIV prevention.</w:t>
      </w:r>
      <w:r w:rsidR="005402D2" w:rsidRPr="005402D2">
        <w:rPr>
          <w:noProof/>
          <w:sz w:val="22"/>
          <w:szCs w:val="22"/>
          <w:vertAlign w:val="superscript"/>
        </w:rPr>
        <w:t>34,88</w:t>
      </w:r>
      <w:r>
        <w:rPr>
          <w:sz w:val="22"/>
          <w:szCs w:val="22"/>
        </w:rPr>
        <w:t xml:space="preserve"> </w:t>
      </w:r>
      <w:r w:rsidR="007A7F22">
        <w:rPr>
          <w:sz w:val="22"/>
          <w:szCs w:val="22"/>
        </w:rPr>
        <w:t>Where interventions targeted sexual minority groups more broadly, some suggest</w:t>
      </w:r>
      <w:r w:rsidR="00AF6C7D">
        <w:rPr>
          <w:sz w:val="22"/>
          <w:szCs w:val="22"/>
        </w:rPr>
        <w:t>ed</w:t>
      </w:r>
      <w:r w:rsidR="007A7F22">
        <w:rPr>
          <w:sz w:val="22"/>
          <w:szCs w:val="22"/>
        </w:rPr>
        <w:t xml:space="preserve"> further tailoring based on the sexual and gender identities of it</w:t>
      </w:r>
      <w:r w:rsidR="00AF6C7D">
        <w:rPr>
          <w:sz w:val="22"/>
          <w:szCs w:val="22"/>
        </w:rPr>
        <w:t>s users</w:t>
      </w:r>
      <w:r w:rsidR="007A7F22">
        <w:rPr>
          <w:sz w:val="22"/>
          <w:szCs w:val="22"/>
        </w:rPr>
        <w:t xml:space="preserve">. </w:t>
      </w:r>
      <w:r>
        <w:rPr>
          <w:sz w:val="22"/>
          <w:szCs w:val="22"/>
        </w:rPr>
        <w:t>The language and tone of intervention content emerged as an important factor shaping acceptability for MSM, who appreciated the use of colloquial, direct, “up-beat”</w:t>
      </w:r>
      <w:r w:rsidR="005402D2" w:rsidRPr="005402D2">
        <w:rPr>
          <w:noProof/>
          <w:sz w:val="22"/>
          <w:szCs w:val="22"/>
          <w:vertAlign w:val="superscript"/>
        </w:rPr>
        <w:t>67</w:t>
      </w:r>
      <w:r>
        <w:rPr>
          <w:sz w:val="22"/>
          <w:szCs w:val="22"/>
          <w:vertAlign w:val="superscript"/>
        </w:rPr>
        <w:t>(p.3005)</w:t>
      </w:r>
      <w:r>
        <w:rPr>
          <w:sz w:val="22"/>
          <w:szCs w:val="22"/>
        </w:rPr>
        <w:t xml:space="preserve"> and sex-positive language. Our findings also highlight the importance of paying careful attention to language and framing to ensure that these affirm sexual-minority identities. That these concerns arose in interventions designed explicitly for sexual minority </w:t>
      </w:r>
      <w:r w:rsidR="00FD56F9">
        <w:rPr>
          <w:sz w:val="22"/>
          <w:szCs w:val="22"/>
        </w:rPr>
        <w:t>users</w:t>
      </w:r>
      <w:r>
        <w:rPr>
          <w:sz w:val="22"/>
          <w:szCs w:val="22"/>
        </w:rPr>
        <w:t>, including one adapted for sexual minority young people using participatory approaches,</w:t>
      </w:r>
      <w:r w:rsidR="005402D2" w:rsidRPr="005402D2">
        <w:rPr>
          <w:noProof/>
          <w:sz w:val="22"/>
          <w:szCs w:val="22"/>
          <w:vertAlign w:val="superscript"/>
        </w:rPr>
        <w:t>63</w:t>
      </w:r>
      <w:r>
        <w:rPr>
          <w:sz w:val="22"/>
          <w:szCs w:val="22"/>
        </w:rPr>
        <w:t xml:space="preserve"> suggests this is an important area to explore during the pilot phase of intervention development.</w:t>
      </w:r>
    </w:p>
    <w:p w14:paraId="584BB203" w14:textId="77777777" w:rsidR="00B40A5A" w:rsidRDefault="00B40A5A" w:rsidP="00B40A5A">
      <w:pPr>
        <w:rPr>
          <w:sz w:val="22"/>
          <w:szCs w:val="22"/>
        </w:rPr>
      </w:pPr>
    </w:p>
    <w:p w14:paraId="6AF90011" w14:textId="215ECE24" w:rsidR="00B40A5A" w:rsidRDefault="00B40A5A" w:rsidP="00B40A5A">
      <w:pPr>
        <w:rPr>
          <w:sz w:val="22"/>
          <w:szCs w:val="22"/>
        </w:rPr>
      </w:pPr>
      <w:r>
        <w:rPr>
          <w:sz w:val="22"/>
          <w:szCs w:val="22"/>
        </w:rPr>
        <w:lastRenderedPageBreak/>
        <w:t>As with studies of e-health interventions for general populations,</w:t>
      </w:r>
      <w:r w:rsidR="005402D2" w:rsidRPr="005402D2">
        <w:rPr>
          <w:noProof/>
          <w:sz w:val="22"/>
          <w:szCs w:val="22"/>
          <w:vertAlign w:val="superscript"/>
        </w:rPr>
        <w:t>81,83</w:t>
      </w:r>
      <w:r w:rsidRPr="00A15398">
        <w:rPr>
          <w:sz w:val="22"/>
          <w:szCs w:val="22"/>
        </w:rPr>
        <w:t xml:space="preserve"> </w:t>
      </w:r>
      <w:r>
        <w:rPr>
          <w:sz w:val="22"/>
          <w:szCs w:val="22"/>
        </w:rPr>
        <w:t xml:space="preserve">perceived usefulness was key to acceptability. Participants liked gaining new knowledge and skills from e-health interventions and developing an awareness of the relationship between sexual behaviours and substance use. </w:t>
      </w:r>
    </w:p>
    <w:p w14:paraId="6D848A5A" w14:textId="77777777" w:rsidR="00B40A5A" w:rsidRDefault="00B40A5A" w:rsidP="00B40A5A">
      <w:pPr>
        <w:rPr>
          <w:sz w:val="22"/>
          <w:szCs w:val="22"/>
        </w:rPr>
      </w:pPr>
    </w:p>
    <w:p w14:paraId="10BC9A68" w14:textId="49C2B7BD" w:rsidR="00B40A5A" w:rsidRDefault="00E05E67" w:rsidP="00B40A5A">
      <w:pPr>
        <w:rPr>
          <w:sz w:val="22"/>
          <w:szCs w:val="22"/>
        </w:rPr>
      </w:pPr>
      <w:r>
        <w:rPr>
          <w:sz w:val="22"/>
          <w:szCs w:val="22"/>
        </w:rPr>
        <w:t>While</w:t>
      </w:r>
      <w:r w:rsidR="00EB45A6">
        <w:rPr>
          <w:sz w:val="22"/>
          <w:szCs w:val="22"/>
        </w:rPr>
        <w:t xml:space="preserve"> </w:t>
      </w:r>
      <w:r w:rsidR="00B40A5A">
        <w:rPr>
          <w:sz w:val="22"/>
          <w:szCs w:val="22"/>
        </w:rPr>
        <w:t xml:space="preserve">reviews </w:t>
      </w:r>
      <w:r w:rsidR="0093050A">
        <w:rPr>
          <w:sz w:val="22"/>
          <w:szCs w:val="22"/>
        </w:rPr>
        <w:t>of</w:t>
      </w:r>
      <w:r w:rsidR="00B40A5A">
        <w:rPr>
          <w:sz w:val="22"/>
          <w:szCs w:val="22"/>
        </w:rPr>
        <w:t xml:space="preserve"> e-health interventions for general populations</w:t>
      </w:r>
      <w:r w:rsidR="00DD7B9E">
        <w:rPr>
          <w:sz w:val="22"/>
          <w:szCs w:val="22"/>
        </w:rPr>
        <w:t xml:space="preserve"> </w:t>
      </w:r>
      <w:r w:rsidR="008E5DCE">
        <w:rPr>
          <w:sz w:val="22"/>
          <w:szCs w:val="22"/>
        </w:rPr>
        <w:t xml:space="preserve">report higher use and engagement among </w:t>
      </w:r>
      <w:r w:rsidR="00996F80">
        <w:rPr>
          <w:sz w:val="22"/>
          <w:szCs w:val="22"/>
        </w:rPr>
        <w:t>participants</w:t>
      </w:r>
      <w:r w:rsidR="008E5DCE">
        <w:rPr>
          <w:sz w:val="22"/>
          <w:szCs w:val="22"/>
        </w:rPr>
        <w:t xml:space="preserve"> with higher levels of education,</w:t>
      </w:r>
      <w:r w:rsidR="005402D2" w:rsidRPr="005402D2">
        <w:rPr>
          <w:noProof/>
          <w:sz w:val="22"/>
          <w:szCs w:val="22"/>
          <w:vertAlign w:val="superscript"/>
        </w:rPr>
        <w:t>81,83,84</w:t>
      </w:r>
      <w:r w:rsidR="008E5DCE">
        <w:rPr>
          <w:sz w:val="22"/>
          <w:szCs w:val="22"/>
        </w:rPr>
        <w:t xml:space="preserve"> our findings suggest that in the context of generally high use of electronic devices among MSM</w:t>
      </w:r>
      <w:r w:rsidR="008E5DCE" w:rsidRPr="00C94B88">
        <w:rPr>
          <w:noProof/>
          <w:sz w:val="22"/>
          <w:szCs w:val="22"/>
          <w:vertAlign w:val="superscript"/>
        </w:rPr>
        <w:t>17</w:t>
      </w:r>
      <w:r w:rsidR="008E5DCE">
        <w:rPr>
          <w:sz w:val="22"/>
          <w:szCs w:val="22"/>
        </w:rPr>
        <w:t xml:space="preserve"> </w:t>
      </w:r>
      <w:r w:rsidR="00EB45A6">
        <w:rPr>
          <w:sz w:val="22"/>
          <w:szCs w:val="22"/>
        </w:rPr>
        <w:t xml:space="preserve">the targeting of intervention content might be a more important determinant of </w:t>
      </w:r>
      <w:r w:rsidR="008E5DCE">
        <w:rPr>
          <w:sz w:val="22"/>
          <w:szCs w:val="22"/>
        </w:rPr>
        <w:t>the relationship between education level and receipt of e-health interventions than the</w:t>
      </w:r>
      <w:r w:rsidR="00EB45A6">
        <w:rPr>
          <w:sz w:val="22"/>
          <w:szCs w:val="22"/>
        </w:rPr>
        <w:t>ir</w:t>
      </w:r>
      <w:r w:rsidR="008E5DCE">
        <w:rPr>
          <w:sz w:val="22"/>
          <w:szCs w:val="22"/>
        </w:rPr>
        <w:t xml:space="preserve"> electronic mode of delivery</w:t>
      </w:r>
      <w:r w:rsidR="00FB4B80">
        <w:rPr>
          <w:sz w:val="22"/>
          <w:szCs w:val="22"/>
        </w:rPr>
        <w:t>.</w:t>
      </w:r>
      <w:r w:rsidR="005402D2" w:rsidRPr="005402D2">
        <w:rPr>
          <w:noProof/>
          <w:sz w:val="22"/>
          <w:szCs w:val="22"/>
          <w:vertAlign w:val="superscript"/>
        </w:rPr>
        <w:t>49</w:t>
      </w:r>
      <w:r w:rsidR="00FB4B80">
        <w:rPr>
          <w:sz w:val="22"/>
          <w:szCs w:val="22"/>
        </w:rPr>
        <w:t xml:space="preserve"> Similarly, our findings </w:t>
      </w:r>
      <w:r w:rsidR="005958B5">
        <w:rPr>
          <w:sz w:val="22"/>
          <w:szCs w:val="22"/>
        </w:rPr>
        <w:t xml:space="preserve">on the higher acceptability of the </w:t>
      </w:r>
      <w:r w:rsidR="005958B5">
        <w:rPr>
          <w:i/>
          <w:iCs/>
          <w:sz w:val="22"/>
          <w:szCs w:val="22"/>
        </w:rPr>
        <w:t xml:space="preserve">Keep it Up! </w:t>
      </w:r>
      <w:r w:rsidR="00577898">
        <w:rPr>
          <w:sz w:val="22"/>
          <w:szCs w:val="22"/>
        </w:rPr>
        <w:t>i</w:t>
      </w:r>
      <w:r w:rsidR="005958B5">
        <w:rPr>
          <w:sz w:val="22"/>
          <w:szCs w:val="22"/>
        </w:rPr>
        <w:t xml:space="preserve">ntervention among Black, Latino and other non-White users compared to White users </w:t>
      </w:r>
      <w:r w:rsidR="00FB4B80">
        <w:rPr>
          <w:sz w:val="22"/>
          <w:szCs w:val="22"/>
        </w:rPr>
        <w:t xml:space="preserve">suggest that </w:t>
      </w:r>
      <w:r w:rsidR="002F648D">
        <w:rPr>
          <w:sz w:val="22"/>
          <w:szCs w:val="22"/>
        </w:rPr>
        <w:t xml:space="preserve">e-health </w:t>
      </w:r>
      <w:r w:rsidR="00FB4B80">
        <w:rPr>
          <w:sz w:val="22"/>
          <w:szCs w:val="22"/>
        </w:rPr>
        <w:t xml:space="preserve">interventions can be </w:t>
      </w:r>
      <w:r w:rsidR="00BF23AF">
        <w:rPr>
          <w:sz w:val="22"/>
          <w:szCs w:val="22"/>
        </w:rPr>
        <w:t xml:space="preserve">developed to </w:t>
      </w:r>
      <w:r w:rsidR="00FB4B80">
        <w:rPr>
          <w:sz w:val="22"/>
          <w:szCs w:val="22"/>
        </w:rPr>
        <w:t xml:space="preserve">enhance </w:t>
      </w:r>
      <w:r w:rsidR="00BF23AF">
        <w:rPr>
          <w:sz w:val="22"/>
          <w:szCs w:val="22"/>
        </w:rPr>
        <w:t xml:space="preserve">inclusive </w:t>
      </w:r>
      <w:r w:rsidR="00FB4B80">
        <w:rPr>
          <w:sz w:val="22"/>
          <w:szCs w:val="22"/>
        </w:rPr>
        <w:t xml:space="preserve">acceptability </w:t>
      </w:r>
      <w:r w:rsidR="00996F80">
        <w:rPr>
          <w:sz w:val="22"/>
          <w:szCs w:val="22"/>
        </w:rPr>
        <w:t>among racially and ethnically diverse users.</w:t>
      </w:r>
      <w:r w:rsidR="005402D2" w:rsidRPr="005402D2">
        <w:rPr>
          <w:noProof/>
          <w:sz w:val="22"/>
          <w:szCs w:val="22"/>
          <w:vertAlign w:val="superscript"/>
        </w:rPr>
        <w:t>49</w:t>
      </w:r>
      <w:r w:rsidR="00FB4B80">
        <w:rPr>
          <w:sz w:val="22"/>
          <w:szCs w:val="22"/>
        </w:rPr>
        <w:t xml:space="preserve"> </w:t>
      </w:r>
      <w:r w:rsidR="00996F80">
        <w:rPr>
          <w:sz w:val="22"/>
          <w:szCs w:val="22"/>
        </w:rPr>
        <w:t>T</w:t>
      </w:r>
      <w:r w:rsidR="00B40A5A">
        <w:rPr>
          <w:sz w:val="22"/>
          <w:szCs w:val="22"/>
        </w:rPr>
        <w:t xml:space="preserve">here was </w:t>
      </w:r>
      <w:r w:rsidR="00FB4B80">
        <w:rPr>
          <w:sz w:val="22"/>
          <w:szCs w:val="22"/>
        </w:rPr>
        <w:t xml:space="preserve">otherwise </w:t>
      </w:r>
      <w:r w:rsidR="00B40A5A">
        <w:rPr>
          <w:sz w:val="22"/>
          <w:szCs w:val="22"/>
        </w:rPr>
        <w:t xml:space="preserve">little evidence of engagement varying by socio-demographic factors, though findings on SES were </w:t>
      </w:r>
      <w:r w:rsidR="00DD7B9E">
        <w:rPr>
          <w:sz w:val="22"/>
          <w:szCs w:val="22"/>
        </w:rPr>
        <w:t>mixed</w:t>
      </w:r>
      <w:r w:rsidR="00B40A5A">
        <w:rPr>
          <w:sz w:val="22"/>
          <w:szCs w:val="22"/>
        </w:rPr>
        <w:t>.</w:t>
      </w:r>
      <w:r w:rsidR="005402D2" w:rsidRPr="005402D2">
        <w:rPr>
          <w:noProof/>
          <w:sz w:val="22"/>
          <w:szCs w:val="22"/>
          <w:vertAlign w:val="superscript"/>
        </w:rPr>
        <w:t>42,78</w:t>
      </w:r>
      <w:r w:rsidR="00B40A5A" w:rsidRPr="000156C4">
        <w:rPr>
          <w:sz w:val="22"/>
          <w:szCs w:val="22"/>
        </w:rPr>
        <w:t xml:space="preserve"> </w:t>
      </w:r>
      <w:r w:rsidR="00B40A5A">
        <w:rPr>
          <w:sz w:val="22"/>
          <w:szCs w:val="22"/>
        </w:rPr>
        <w:t>Qualitative data suggest e-health interventions can play a role in complementing external mental health support among MSM</w:t>
      </w:r>
      <w:r w:rsidR="005402D2" w:rsidRPr="005402D2">
        <w:rPr>
          <w:noProof/>
          <w:sz w:val="22"/>
          <w:szCs w:val="22"/>
          <w:vertAlign w:val="superscript"/>
        </w:rPr>
        <w:t>63,76</w:t>
      </w:r>
      <w:r w:rsidR="00B40A5A">
        <w:rPr>
          <w:sz w:val="22"/>
          <w:szCs w:val="22"/>
        </w:rPr>
        <w:t xml:space="preserve"> and that interventions targeting</w:t>
      </w:r>
      <w:r w:rsidR="001A03ED">
        <w:rPr>
          <w:sz w:val="22"/>
          <w:szCs w:val="22"/>
        </w:rPr>
        <w:t xml:space="preserve"> </w:t>
      </w:r>
      <w:r w:rsidR="00613DCE">
        <w:rPr>
          <w:sz w:val="22"/>
          <w:szCs w:val="22"/>
        </w:rPr>
        <w:t>a</w:t>
      </w:r>
      <w:r w:rsidR="003455D8">
        <w:rPr>
          <w:sz w:val="22"/>
          <w:szCs w:val="22"/>
        </w:rPr>
        <w:t>ll a</w:t>
      </w:r>
      <w:r w:rsidR="00613DCE">
        <w:rPr>
          <w:sz w:val="22"/>
          <w:szCs w:val="22"/>
        </w:rPr>
        <w:t xml:space="preserve">dolescents </w:t>
      </w:r>
      <w:r w:rsidR="00B40A5A">
        <w:rPr>
          <w:sz w:val="22"/>
          <w:szCs w:val="22"/>
        </w:rPr>
        <w:t xml:space="preserve">might struggle to pitch content appropriately for </w:t>
      </w:r>
      <w:r w:rsidR="001A03ED">
        <w:rPr>
          <w:sz w:val="22"/>
          <w:szCs w:val="22"/>
        </w:rPr>
        <w:t xml:space="preserve">those across </w:t>
      </w:r>
      <w:r w:rsidR="00613DCE">
        <w:rPr>
          <w:sz w:val="22"/>
          <w:szCs w:val="22"/>
        </w:rPr>
        <w:t>this</w:t>
      </w:r>
      <w:r w:rsidR="001A03ED">
        <w:rPr>
          <w:sz w:val="22"/>
          <w:szCs w:val="22"/>
        </w:rPr>
        <w:t xml:space="preserve"> age range</w:t>
      </w:r>
      <w:r w:rsidR="00B40A5A">
        <w:rPr>
          <w:sz w:val="22"/>
          <w:szCs w:val="22"/>
        </w:rPr>
        <w:t>.</w:t>
      </w:r>
      <w:r w:rsidR="005402D2" w:rsidRPr="005402D2">
        <w:rPr>
          <w:noProof/>
          <w:sz w:val="22"/>
          <w:szCs w:val="22"/>
          <w:vertAlign w:val="superscript"/>
        </w:rPr>
        <w:t>63</w:t>
      </w:r>
    </w:p>
    <w:p w14:paraId="2E7C3710" w14:textId="77777777" w:rsidR="00B40A5A" w:rsidRDefault="00B40A5A" w:rsidP="00B40A5A">
      <w:pPr>
        <w:pStyle w:val="Heading2"/>
      </w:pPr>
    </w:p>
    <w:p w14:paraId="6E592BE3" w14:textId="77777777" w:rsidR="00B40A5A" w:rsidRPr="007A0B45" w:rsidRDefault="00B40A5A" w:rsidP="00B40A5A">
      <w:pPr>
        <w:pStyle w:val="Heading2"/>
      </w:pPr>
      <w:r>
        <w:t>Limitations</w:t>
      </w:r>
    </w:p>
    <w:p w14:paraId="6DF5A3D1" w14:textId="3DBB68D9" w:rsidR="00B40A5A" w:rsidRDefault="00B40A5A" w:rsidP="00B40A5A">
      <w:pPr>
        <w:rPr>
          <w:sz w:val="22"/>
          <w:szCs w:val="22"/>
        </w:rPr>
      </w:pPr>
      <w:r>
        <w:rPr>
          <w:sz w:val="22"/>
          <w:szCs w:val="22"/>
        </w:rPr>
        <w:t>Our process evaluation synthesis was l</w:t>
      </w:r>
      <w:r w:rsidRPr="00A86CE2">
        <w:rPr>
          <w:sz w:val="22"/>
          <w:szCs w:val="22"/>
        </w:rPr>
        <w:t xml:space="preserve">imited by </w:t>
      </w:r>
      <w:r>
        <w:rPr>
          <w:sz w:val="22"/>
          <w:szCs w:val="22"/>
        </w:rPr>
        <w:t xml:space="preserve">the size and quality of eligible </w:t>
      </w:r>
      <w:r w:rsidRPr="00A86CE2">
        <w:rPr>
          <w:sz w:val="22"/>
          <w:szCs w:val="22"/>
        </w:rPr>
        <w:t>reports</w:t>
      </w:r>
      <w:r>
        <w:rPr>
          <w:sz w:val="22"/>
          <w:szCs w:val="22"/>
        </w:rPr>
        <w:t>. Most were assessed as</w:t>
      </w:r>
      <w:r w:rsidRPr="00A86CE2">
        <w:rPr>
          <w:sz w:val="22"/>
          <w:szCs w:val="22"/>
        </w:rPr>
        <w:t xml:space="preserve"> medium</w:t>
      </w:r>
      <w:r>
        <w:rPr>
          <w:sz w:val="22"/>
          <w:szCs w:val="22"/>
        </w:rPr>
        <w:t>-</w:t>
      </w:r>
      <w:r w:rsidRPr="00A86CE2">
        <w:rPr>
          <w:sz w:val="22"/>
          <w:szCs w:val="22"/>
        </w:rPr>
        <w:t xml:space="preserve"> </w:t>
      </w:r>
      <w:r>
        <w:rPr>
          <w:sz w:val="22"/>
          <w:szCs w:val="22"/>
        </w:rPr>
        <w:t>or</w:t>
      </w:r>
      <w:r w:rsidRPr="00A86CE2">
        <w:rPr>
          <w:sz w:val="22"/>
          <w:szCs w:val="22"/>
        </w:rPr>
        <w:t xml:space="preserve"> high</w:t>
      </w:r>
      <w:r>
        <w:rPr>
          <w:sz w:val="22"/>
          <w:szCs w:val="22"/>
        </w:rPr>
        <w:t>-quality</w:t>
      </w:r>
      <w:r w:rsidRPr="00A86CE2">
        <w:rPr>
          <w:sz w:val="22"/>
          <w:szCs w:val="22"/>
        </w:rPr>
        <w:t xml:space="preserve"> in terms of their reliability </w:t>
      </w:r>
      <w:r>
        <w:rPr>
          <w:sz w:val="22"/>
          <w:szCs w:val="22"/>
        </w:rPr>
        <w:t xml:space="preserve">and usefulness. However, studies often lacked depth and breadth of analysis, and only around half were judged to privilege </w:t>
      </w:r>
      <w:r w:rsidR="00C66882">
        <w:rPr>
          <w:sz w:val="22"/>
          <w:szCs w:val="22"/>
        </w:rPr>
        <w:t>MSM’s</w:t>
      </w:r>
      <w:r>
        <w:rPr>
          <w:sz w:val="22"/>
          <w:szCs w:val="22"/>
        </w:rPr>
        <w:t xml:space="preserve"> perspectives. </w:t>
      </w:r>
    </w:p>
    <w:p w14:paraId="039A689D" w14:textId="77777777" w:rsidR="00B40A5A" w:rsidRDefault="00B40A5A" w:rsidP="00B40A5A">
      <w:pPr>
        <w:rPr>
          <w:sz w:val="22"/>
          <w:szCs w:val="22"/>
        </w:rPr>
      </w:pPr>
    </w:p>
    <w:p w14:paraId="55AC00DD" w14:textId="2C36B840" w:rsidR="00B40A5A" w:rsidRDefault="00B40A5A" w:rsidP="00B40A5A">
      <w:pPr>
        <w:rPr>
          <w:sz w:val="22"/>
          <w:szCs w:val="22"/>
        </w:rPr>
      </w:pPr>
      <w:r w:rsidRPr="007C3D7D">
        <w:rPr>
          <w:sz w:val="22"/>
          <w:szCs w:val="22"/>
        </w:rPr>
        <w:t xml:space="preserve">While the vast majority of interventions targeted MSM only and all were evaluated principally among MSM, three were assessed among samples that </w:t>
      </w:r>
      <w:r>
        <w:rPr>
          <w:sz w:val="22"/>
          <w:szCs w:val="22"/>
        </w:rPr>
        <w:t>included cisgender women.</w:t>
      </w:r>
      <w:r w:rsidR="005402D2" w:rsidRPr="005402D2">
        <w:rPr>
          <w:noProof/>
          <w:sz w:val="22"/>
          <w:szCs w:val="22"/>
          <w:vertAlign w:val="superscript"/>
        </w:rPr>
        <w:t>63,64,68,76</w:t>
      </w:r>
      <w:r w:rsidRPr="007C3D7D">
        <w:rPr>
          <w:sz w:val="22"/>
          <w:szCs w:val="22"/>
        </w:rPr>
        <w:t xml:space="preserve"> </w:t>
      </w:r>
      <w:r>
        <w:rPr>
          <w:sz w:val="22"/>
          <w:szCs w:val="22"/>
        </w:rPr>
        <w:t>A</w:t>
      </w:r>
      <w:r w:rsidRPr="007C3D7D">
        <w:rPr>
          <w:sz w:val="22"/>
          <w:szCs w:val="22"/>
        </w:rPr>
        <w:t xml:space="preserve">uthor narratives and quantitative </w:t>
      </w:r>
      <w:r>
        <w:rPr>
          <w:sz w:val="22"/>
          <w:szCs w:val="22"/>
        </w:rPr>
        <w:t>data</w:t>
      </w:r>
      <w:r w:rsidRPr="007C3D7D">
        <w:rPr>
          <w:sz w:val="22"/>
          <w:szCs w:val="22"/>
        </w:rPr>
        <w:t xml:space="preserve"> </w:t>
      </w:r>
      <w:r>
        <w:rPr>
          <w:sz w:val="22"/>
          <w:szCs w:val="22"/>
        </w:rPr>
        <w:t>did not always</w:t>
      </w:r>
      <w:r w:rsidRPr="007C3D7D">
        <w:rPr>
          <w:sz w:val="22"/>
          <w:szCs w:val="22"/>
        </w:rPr>
        <w:t xml:space="preserve"> </w:t>
      </w:r>
      <w:r>
        <w:rPr>
          <w:sz w:val="22"/>
          <w:szCs w:val="22"/>
        </w:rPr>
        <w:t>disaggregate MSM from other participants,</w:t>
      </w:r>
      <w:r w:rsidRPr="007C3D7D">
        <w:rPr>
          <w:sz w:val="22"/>
          <w:szCs w:val="22"/>
        </w:rPr>
        <w:t xml:space="preserve"> presenting the possibility that specific findings from these</w:t>
      </w:r>
      <w:r>
        <w:rPr>
          <w:sz w:val="22"/>
          <w:szCs w:val="22"/>
        </w:rPr>
        <w:t xml:space="preserve"> three</w:t>
      </w:r>
      <w:r w:rsidRPr="007C3D7D">
        <w:rPr>
          <w:sz w:val="22"/>
          <w:szCs w:val="22"/>
        </w:rPr>
        <w:t xml:space="preserve"> studies might reflect data from other groups. </w:t>
      </w:r>
      <w:r>
        <w:rPr>
          <w:sz w:val="22"/>
          <w:szCs w:val="22"/>
        </w:rPr>
        <w:t xml:space="preserve">The process evaluation of </w:t>
      </w:r>
      <w:r>
        <w:rPr>
          <w:i/>
          <w:iCs/>
          <w:sz w:val="22"/>
          <w:szCs w:val="22"/>
        </w:rPr>
        <w:t>Smartphone Self</w:t>
      </w:r>
      <w:r w:rsidR="00C66882">
        <w:rPr>
          <w:i/>
          <w:iCs/>
          <w:sz w:val="22"/>
          <w:szCs w:val="22"/>
        </w:rPr>
        <w:t>-</w:t>
      </w:r>
      <w:r>
        <w:rPr>
          <w:i/>
          <w:iCs/>
          <w:sz w:val="22"/>
          <w:szCs w:val="22"/>
        </w:rPr>
        <w:t>Monitoring</w:t>
      </w:r>
      <w:r>
        <w:rPr>
          <w:sz w:val="22"/>
          <w:szCs w:val="22"/>
        </w:rPr>
        <w:t xml:space="preserve"> was the sole study contributing to findings on intervention benefits of self-monitoring and self-expression.</w:t>
      </w:r>
      <w:r w:rsidR="005402D2" w:rsidRPr="005402D2">
        <w:rPr>
          <w:noProof/>
          <w:sz w:val="22"/>
          <w:szCs w:val="22"/>
          <w:vertAlign w:val="superscript"/>
        </w:rPr>
        <w:t>76</w:t>
      </w:r>
      <w:r>
        <w:rPr>
          <w:sz w:val="22"/>
          <w:szCs w:val="22"/>
        </w:rPr>
        <w:t xml:space="preserve"> While </w:t>
      </w:r>
      <w:r w:rsidR="002F648D">
        <w:rPr>
          <w:sz w:val="22"/>
          <w:szCs w:val="22"/>
        </w:rPr>
        <w:t xml:space="preserve">the intervention </w:t>
      </w:r>
      <w:r>
        <w:rPr>
          <w:sz w:val="22"/>
          <w:szCs w:val="22"/>
        </w:rPr>
        <w:t xml:space="preserve">targeted people of all genders and sexual identities living with HIV, more than 80% of </w:t>
      </w:r>
      <w:r w:rsidR="002F648D">
        <w:rPr>
          <w:sz w:val="22"/>
          <w:szCs w:val="22"/>
        </w:rPr>
        <w:t xml:space="preserve">study </w:t>
      </w:r>
      <w:r>
        <w:rPr>
          <w:sz w:val="22"/>
          <w:szCs w:val="22"/>
        </w:rPr>
        <w:t>participants identified as male and more than 80% identified as gay or bisexual.</w:t>
      </w:r>
      <w:r w:rsidR="005402D2" w:rsidRPr="005402D2">
        <w:rPr>
          <w:noProof/>
          <w:sz w:val="22"/>
          <w:szCs w:val="22"/>
          <w:vertAlign w:val="superscript"/>
        </w:rPr>
        <w:t>76</w:t>
      </w:r>
      <w:r>
        <w:rPr>
          <w:sz w:val="22"/>
          <w:szCs w:val="22"/>
        </w:rPr>
        <w:t xml:space="preserve"> In two </w:t>
      </w:r>
      <w:r w:rsidRPr="007C3D7D">
        <w:rPr>
          <w:sz w:val="22"/>
          <w:szCs w:val="22"/>
        </w:rPr>
        <w:t>studies</w:t>
      </w:r>
      <w:r>
        <w:rPr>
          <w:sz w:val="22"/>
          <w:szCs w:val="22"/>
        </w:rPr>
        <w:t xml:space="preserve"> just under</w:t>
      </w:r>
      <w:r w:rsidRPr="007C3D7D">
        <w:rPr>
          <w:sz w:val="22"/>
          <w:szCs w:val="22"/>
        </w:rPr>
        <w:t xml:space="preserve"> half of </w:t>
      </w:r>
      <w:r>
        <w:rPr>
          <w:sz w:val="22"/>
          <w:szCs w:val="22"/>
        </w:rPr>
        <w:t xml:space="preserve">participants </w:t>
      </w:r>
      <w:r w:rsidRPr="007C3D7D">
        <w:rPr>
          <w:sz w:val="22"/>
          <w:szCs w:val="22"/>
        </w:rPr>
        <w:t>identified as female</w:t>
      </w:r>
      <w:r>
        <w:rPr>
          <w:sz w:val="22"/>
          <w:szCs w:val="22"/>
        </w:rPr>
        <w:t>,</w:t>
      </w:r>
      <w:r w:rsidR="005402D2" w:rsidRPr="005402D2">
        <w:rPr>
          <w:noProof/>
          <w:sz w:val="22"/>
          <w:szCs w:val="22"/>
          <w:vertAlign w:val="superscript"/>
        </w:rPr>
        <w:t>63,64,68</w:t>
      </w:r>
      <w:r>
        <w:rPr>
          <w:sz w:val="22"/>
          <w:szCs w:val="22"/>
        </w:rPr>
        <w:t xml:space="preserve"> </w:t>
      </w:r>
      <w:r w:rsidR="002F648D">
        <w:rPr>
          <w:sz w:val="22"/>
          <w:szCs w:val="22"/>
        </w:rPr>
        <w:t>but all</w:t>
      </w:r>
      <w:r w:rsidR="002F648D" w:rsidRPr="007C3D7D">
        <w:rPr>
          <w:sz w:val="22"/>
          <w:szCs w:val="22"/>
        </w:rPr>
        <w:t xml:space="preserve"> themes</w:t>
      </w:r>
      <w:r w:rsidR="002F648D">
        <w:rPr>
          <w:sz w:val="22"/>
          <w:szCs w:val="22"/>
        </w:rPr>
        <w:t xml:space="preserve"> informed by these studies also </w:t>
      </w:r>
      <w:r w:rsidR="002F648D" w:rsidRPr="007C3D7D">
        <w:rPr>
          <w:sz w:val="22"/>
          <w:szCs w:val="22"/>
        </w:rPr>
        <w:t>drew on</w:t>
      </w:r>
      <w:r w:rsidR="002F648D">
        <w:rPr>
          <w:sz w:val="22"/>
          <w:szCs w:val="22"/>
        </w:rPr>
        <w:t xml:space="preserve"> other</w:t>
      </w:r>
      <w:r w:rsidR="002F648D" w:rsidRPr="007C3D7D">
        <w:rPr>
          <w:sz w:val="22"/>
          <w:szCs w:val="22"/>
        </w:rPr>
        <w:t xml:space="preserve"> studies</w:t>
      </w:r>
      <w:r w:rsidR="002F648D">
        <w:rPr>
          <w:sz w:val="22"/>
          <w:szCs w:val="22"/>
        </w:rPr>
        <w:t xml:space="preserve">. </w:t>
      </w:r>
      <w:r>
        <w:rPr>
          <w:sz w:val="22"/>
          <w:szCs w:val="22"/>
        </w:rPr>
        <w:t>The make-up of participants in these three studies is therefore unlikely to</w:t>
      </w:r>
      <w:r w:rsidRPr="007C3D7D">
        <w:rPr>
          <w:sz w:val="22"/>
          <w:szCs w:val="22"/>
        </w:rPr>
        <w:t xml:space="preserve"> </w:t>
      </w:r>
      <w:r>
        <w:rPr>
          <w:sz w:val="22"/>
          <w:szCs w:val="22"/>
        </w:rPr>
        <w:t xml:space="preserve">affect </w:t>
      </w:r>
      <w:r w:rsidRPr="007C3D7D">
        <w:rPr>
          <w:sz w:val="22"/>
          <w:szCs w:val="22"/>
        </w:rPr>
        <w:t xml:space="preserve">the validity of </w:t>
      </w:r>
      <w:r>
        <w:rPr>
          <w:sz w:val="22"/>
          <w:szCs w:val="22"/>
        </w:rPr>
        <w:t>the themes to which they contribute</w:t>
      </w:r>
      <w:r w:rsidR="00324009">
        <w:rPr>
          <w:sz w:val="22"/>
          <w:szCs w:val="22"/>
        </w:rPr>
        <w:t>d</w:t>
      </w:r>
      <w:r w:rsidRPr="007C3D7D">
        <w:rPr>
          <w:sz w:val="22"/>
          <w:szCs w:val="22"/>
        </w:rPr>
        <w:t>.</w:t>
      </w:r>
      <w:r>
        <w:rPr>
          <w:sz w:val="22"/>
          <w:szCs w:val="22"/>
        </w:rPr>
        <w:t xml:space="preserve"> Studies of relevant interventions among broader sexual and gender minority populations might add further insight but could not be included as we could not be certain which findings reflected experiences of or relevant to MSM. </w:t>
      </w:r>
    </w:p>
    <w:p w14:paraId="42A9F01B" w14:textId="77777777" w:rsidR="00B40A5A" w:rsidRDefault="00B40A5A" w:rsidP="00B40A5A"/>
    <w:p w14:paraId="0C6D2323" w14:textId="77777777" w:rsidR="00B40A5A" w:rsidRDefault="00B40A5A" w:rsidP="00B40A5A">
      <w:pPr>
        <w:pStyle w:val="Heading2"/>
      </w:pPr>
      <w:r>
        <w:t>Implications for research and practice</w:t>
      </w:r>
    </w:p>
    <w:p w14:paraId="51E9BBB2" w14:textId="22A4B32E" w:rsidR="00B40A5A" w:rsidRDefault="00B40A5A" w:rsidP="00B40A5A">
      <w:pPr>
        <w:rPr>
          <w:sz w:val="22"/>
          <w:szCs w:val="22"/>
        </w:rPr>
      </w:pPr>
      <w:r>
        <w:rPr>
          <w:sz w:val="22"/>
          <w:szCs w:val="22"/>
        </w:rPr>
        <w:t>E-health interventions offer an avenue for MSM to access behaviour change interventions privately</w:t>
      </w:r>
      <w:r w:rsidR="00BD1EC6">
        <w:rPr>
          <w:sz w:val="22"/>
          <w:szCs w:val="22"/>
        </w:rPr>
        <w:t>,</w:t>
      </w:r>
      <w:r>
        <w:rPr>
          <w:sz w:val="22"/>
          <w:szCs w:val="22"/>
        </w:rPr>
        <w:t xml:space="preserve"> anonymously</w:t>
      </w:r>
      <w:r w:rsidR="00BD1EC6">
        <w:rPr>
          <w:sz w:val="22"/>
          <w:szCs w:val="22"/>
        </w:rPr>
        <w:t xml:space="preserve"> and at times they find convenient</w:t>
      </w:r>
      <w:r>
        <w:rPr>
          <w:sz w:val="22"/>
          <w:szCs w:val="22"/>
        </w:rPr>
        <w:t>. This synthesis identified several factors shaping MSM’s receipt of e-health interventions addressing substance use, mental ill health and sexual risk. Its findings suggest such interventions are acceptable for MSM across sociodemographic groups, though evidence in this area is limited and mixed. Different content for younger and older adolescents might be warranted. Variation in engagement and acceptability by participant characteristics should be explored in future research, and new interventions should be rigorously piloted to refine aspects affecting usability and acceptability.</w:t>
      </w:r>
      <w:r w:rsidR="005402D2" w:rsidRPr="005402D2">
        <w:rPr>
          <w:noProof/>
          <w:sz w:val="22"/>
          <w:szCs w:val="22"/>
          <w:vertAlign w:val="superscript"/>
        </w:rPr>
        <w:t>30,81</w:t>
      </w:r>
      <w:r>
        <w:rPr>
          <w:sz w:val="22"/>
          <w:szCs w:val="22"/>
        </w:rPr>
        <w:t xml:space="preserve"> </w:t>
      </w:r>
    </w:p>
    <w:p w14:paraId="0ED28E88" w14:textId="77777777" w:rsidR="00B40A5A" w:rsidRDefault="00B40A5A" w:rsidP="00B40A5A">
      <w:pPr>
        <w:rPr>
          <w:sz w:val="22"/>
          <w:szCs w:val="22"/>
        </w:rPr>
      </w:pPr>
    </w:p>
    <w:p w14:paraId="3EB2BC57" w14:textId="48017D89" w:rsidR="00B40A5A" w:rsidRDefault="00B40A5A" w:rsidP="00B40A5A">
      <w:pPr>
        <w:rPr>
          <w:sz w:val="22"/>
          <w:szCs w:val="22"/>
        </w:rPr>
      </w:pPr>
      <w:r>
        <w:rPr>
          <w:sz w:val="22"/>
          <w:szCs w:val="22"/>
        </w:rPr>
        <w:lastRenderedPageBreak/>
        <w:t>Our review has identified several intervention characteristics affecting acceptability that existing research suggests are applicable to e-health interventions for MSM and non-MSM populations alike</w:t>
      </w:r>
      <w:r w:rsidR="002D1BB3">
        <w:rPr>
          <w:sz w:val="22"/>
          <w:szCs w:val="22"/>
        </w:rPr>
        <w:t>. These</w:t>
      </w:r>
      <w:r>
        <w:rPr>
          <w:sz w:val="22"/>
          <w:szCs w:val="22"/>
        </w:rPr>
        <w:t xml:space="preserve"> includ</w:t>
      </w:r>
      <w:r w:rsidR="002D1BB3">
        <w:rPr>
          <w:sz w:val="22"/>
          <w:szCs w:val="22"/>
        </w:rPr>
        <w:t>e</w:t>
      </w:r>
      <w:r>
        <w:rPr>
          <w:sz w:val="22"/>
          <w:szCs w:val="22"/>
        </w:rPr>
        <w:t xml:space="preserve"> aspects of usability, length, aesthetics, multi-media use and tailoring to participants’ personal and risk characteristics.</w:t>
      </w:r>
      <w:r w:rsidR="005402D2" w:rsidRPr="005402D2">
        <w:rPr>
          <w:noProof/>
          <w:sz w:val="22"/>
          <w:szCs w:val="22"/>
          <w:vertAlign w:val="superscript"/>
        </w:rPr>
        <w:t>79,81,83,84,86,87</w:t>
      </w:r>
      <w:r w:rsidRPr="000156C4">
        <w:rPr>
          <w:sz w:val="22"/>
          <w:szCs w:val="22"/>
        </w:rPr>
        <w:t xml:space="preserve"> </w:t>
      </w:r>
      <w:r>
        <w:rPr>
          <w:sz w:val="22"/>
          <w:szCs w:val="22"/>
        </w:rPr>
        <w:t xml:space="preserve">Other factors should be considered carefully in designing interventions for MSM, including ensuring that language and tone are affirming of sexual minority identity and that content reflects the reality and experiences of MSM. These findings can inform the development of integrated e-health interventions to address the syndemic of substance use, mental ill health and sexual risk among MSM and guide research questions for pilot and process evaluation studies. Going forward, process evaluations should explore a broader range of individual, intervention and contextual factors that might affect implementation, and they should collect more in-depth, ideally qualitative, data privileging the perspectives of </w:t>
      </w:r>
      <w:r w:rsidR="001A03ED">
        <w:rPr>
          <w:sz w:val="22"/>
          <w:szCs w:val="22"/>
        </w:rPr>
        <w:t>intended beneficiaries</w:t>
      </w:r>
      <w:r>
        <w:rPr>
          <w:sz w:val="22"/>
          <w:szCs w:val="22"/>
        </w:rPr>
        <w:t>. Outcome evaluations of such e-health interventions should conduct linked process evaluations wherever possible, which would shed further light on factors affecting how they are delivered and received.</w:t>
      </w:r>
      <w:r w:rsidR="00B92CCE" w:rsidRPr="00B92CCE">
        <w:rPr>
          <w:noProof/>
          <w:sz w:val="22"/>
          <w:szCs w:val="22"/>
          <w:vertAlign w:val="superscript"/>
        </w:rPr>
        <w:t>89</w:t>
      </w:r>
    </w:p>
    <w:p w14:paraId="69F033A3" w14:textId="77777777" w:rsidR="00B40A5A" w:rsidRDefault="00B40A5A" w:rsidP="00B40A5A">
      <w:pPr>
        <w:rPr>
          <w:sz w:val="22"/>
          <w:szCs w:val="22"/>
        </w:rPr>
      </w:pPr>
    </w:p>
    <w:p w14:paraId="3EF9F2D8" w14:textId="1C494465" w:rsidR="00B40A5A" w:rsidRDefault="00B40A5A" w:rsidP="00B40A5A">
      <w:pPr>
        <w:rPr>
          <w:sz w:val="22"/>
          <w:szCs w:val="22"/>
        </w:rPr>
      </w:pPr>
      <w:r>
        <w:rPr>
          <w:sz w:val="22"/>
          <w:szCs w:val="22"/>
        </w:rPr>
        <w:t xml:space="preserve">Our findings regarding the value that participants place on interventions that address the reality of their lives and inter-relationships between the different domains of health suggest that e-health interventions simultaneously addressing sexual health, substance use and mental health might be particularly acceptable. Our review of theories of change </w:t>
      </w:r>
      <w:r w:rsidR="00324009">
        <w:rPr>
          <w:sz w:val="22"/>
          <w:szCs w:val="22"/>
        </w:rPr>
        <w:t>(</w:t>
      </w:r>
      <w:r w:rsidR="00FD1A69">
        <w:rPr>
          <w:sz w:val="22"/>
          <w:szCs w:val="22"/>
        </w:rPr>
        <w:t>forthcoming</w:t>
      </w:r>
      <w:r w:rsidR="00324009">
        <w:rPr>
          <w:sz w:val="22"/>
          <w:szCs w:val="22"/>
        </w:rPr>
        <w:t xml:space="preserve">) </w:t>
      </w:r>
      <w:r>
        <w:rPr>
          <w:sz w:val="22"/>
          <w:szCs w:val="22"/>
        </w:rPr>
        <w:t>suggest</w:t>
      </w:r>
      <w:r w:rsidR="00324009">
        <w:rPr>
          <w:sz w:val="22"/>
          <w:szCs w:val="22"/>
        </w:rPr>
        <w:t>s</w:t>
      </w:r>
      <w:r>
        <w:rPr>
          <w:sz w:val="22"/>
          <w:szCs w:val="22"/>
        </w:rPr>
        <w:t xml:space="preserve"> that interventions addressing these different outcomes may aim to exert impacts via common mechanisms of action, further adding to the potential for e-health interventions </w:t>
      </w:r>
      <w:r w:rsidR="00324009">
        <w:rPr>
          <w:sz w:val="22"/>
          <w:szCs w:val="22"/>
        </w:rPr>
        <w:t xml:space="preserve">targeting </w:t>
      </w:r>
      <w:r>
        <w:rPr>
          <w:sz w:val="22"/>
          <w:szCs w:val="22"/>
        </w:rPr>
        <w:t>multiple outcomes together. Our next analyses will assess the potential effectiveness of e-health interventions on these outcomes.</w:t>
      </w:r>
    </w:p>
    <w:p w14:paraId="15E62143" w14:textId="41D19615" w:rsidR="00B40A5A" w:rsidRDefault="00B40A5A" w:rsidP="00B40A5A">
      <w:pPr>
        <w:pStyle w:val="Heading1"/>
      </w:pPr>
      <w:r>
        <w:t>Acknowledgments</w:t>
      </w:r>
    </w:p>
    <w:p w14:paraId="3896C42F" w14:textId="207770BB" w:rsidR="00B40A5A" w:rsidRDefault="00B40A5A" w:rsidP="00B40A5A">
      <w:pPr>
        <w:spacing w:after="100" w:afterAutospacing="1"/>
        <w:rPr>
          <w:rFonts w:ascii="Calibri" w:hAnsi="Calibri" w:cs="Calibri"/>
          <w:sz w:val="22"/>
          <w:szCs w:val="22"/>
        </w:rPr>
      </w:pPr>
      <w:r w:rsidRPr="001D33F5">
        <w:rPr>
          <w:rFonts w:ascii="Calibri" w:hAnsi="Calibri" w:cs="Calibri"/>
          <w:sz w:val="22"/>
          <w:szCs w:val="22"/>
        </w:rPr>
        <w:t>This work was funded by the National Institute for Health Research Public Health Research Programme (PHR</w:t>
      </w:r>
      <w:r>
        <w:rPr>
          <w:rFonts w:ascii="Calibri" w:hAnsi="Calibri" w:cs="Calibri"/>
          <w:sz w:val="22"/>
          <w:szCs w:val="22"/>
        </w:rPr>
        <w:t xml:space="preserve"> 17/44/48)</w:t>
      </w:r>
      <w:r w:rsidRPr="001D33F5">
        <w:rPr>
          <w:rFonts w:ascii="Calibri" w:hAnsi="Calibri" w:cs="Calibri"/>
          <w:sz w:val="22"/>
          <w:szCs w:val="22"/>
        </w:rPr>
        <w:t>. This report presents independent research commissioned by the NIHR. The views and opinions expressed by authors in this publication are those of the authors and do not necessarily reflect those of the NHS, the NIHR, MRC, CCF, NETSCC, the Public Health Research programme or the Department of Health. The funder had no role in study design, in the collection, analysis or interpretation of data, or in writing this manuscript.</w:t>
      </w:r>
    </w:p>
    <w:p w14:paraId="1FC1E030" w14:textId="77777777" w:rsidR="00977067" w:rsidRDefault="00B40A5A" w:rsidP="00B65DE1">
      <w:pPr>
        <w:pStyle w:val="Heading1"/>
      </w:pPr>
      <w:r w:rsidRPr="001D33F5">
        <w:t>Authors’ contributions</w:t>
      </w:r>
    </w:p>
    <w:p w14:paraId="0AF1056F" w14:textId="450D56AE" w:rsidR="00B40A5A" w:rsidRDefault="00B40A5A" w:rsidP="00B40A5A">
      <w:pPr>
        <w:spacing w:after="100" w:afterAutospacing="1"/>
        <w:rPr>
          <w:rFonts w:ascii="Calibri" w:hAnsi="Calibri" w:cs="Calibri"/>
          <w:sz w:val="22"/>
          <w:szCs w:val="22"/>
        </w:rPr>
      </w:pPr>
      <w:r w:rsidRPr="001D33F5">
        <w:rPr>
          <w:rFonts w:ascii="Calibri" w:hAnsi="Calibri" w:cs="Calibri"/>
          <w:sz w:val="22"/>
          <w:szCs w:val="22"/>
        </w:rPr>
        <w:t xml:space="preserve">CB conceptualised and led the design of the study. AM, </w:t>
      </w:r>
      <w:r w:rsidR="00A563EA">
        <w:rPr>
          <w:rFonts w:ascii="Calibri" w:hAnsi="Calibri" w:cs="Calibri"/>
          <w:sz w:val="22"/>
          <w:szCs w:val="22"/>
        </w:rPr>
        <w:t>T</w:t>
      </w:r>
      <w:r w:rsidRPr="001D33F5">
        <w:rPr>
          <w:rFonts w:ascii="Calibri" w:hAnsi="Calibri" w:cs="Calibri"/>
          <w:sz w:val="22"/>
          <w:szCs w:val="22"/>
        </w:rPr>
        <w:t>CW, GJMT,</w:t>
      </w:r>
      <w:r>
        <w:rPr>
          <w:rFonts w:ascii="Calibri" w:hAnsi="Calibri" w:cs="Calibri"/>
          <w:sz w:val="22"/>
          <w:szCs w:val="22"/>
        </w:rPr>
        <w:t xml:space="preserve"> JF,</w:t>
      </w:r>
      <w:r w:rsidRPr="001D33F5">
        <w:rPr>
          <w:rFonts w:ascii="Calibri" w:hAnsi="Calibri" w:cs="Calibri"/>
          <w:sz w:val="22"/>
          <w:szCs w:val="22"/>
        </w:rPr>
        <w:t xml:space="preserve"> PW and RM contributed to the development of the study’s methods. RM and CB</w:t>
      </w:r>
      <w:r>
        <w:rPr>
          <w:rFonts w:ascii="Calibri" w:hAnsi="Calibri" w:cs="Calibri"/>
          <w:sz w:val="22"/>
          <w:szCs w:val="22"/>
        </w:rPr>
        <w:t xml:space="preserve"> developed the intervention typology and</w:t>
      </w:r>
      <w:r w:rsidRPr="001D33F5">
        <w:rPr>
          <w:rFonts w:ascii="Calibri" w:hAnsi="Calibri" w:cs="Calibri"/>
          <w:sz w:val="22"/>
          <w:szCs w:val="22"/>
        </w:rPr>
        <w:t xml:space="preserve"> </w:t>
      </w:r>
      <w:r>
        <w:rPr>
          <w:rFonts w:ascii="Calibri" w:hAnsi="Calibri" w:cs="Calibri"/>
          <w:sz w:val="22"/>
          <w:szCs w:val="22"/>
        </w:rPr>
        <w:t xml:space="preserve">quality-assessed and </w:t>
      </w:r>
      <w:r w:rsidRPr="001D33F5">
        <w:rPr>
          <w:rFonts w:ascii="Calibri" w:hAnsi="Calibri" w:cs="Calibri"/>
          <w:sz w:val="22"/>
          <w:szCs w:val="22"/>
        </w:rPr>
        <w:t xml:space="preserve">synthesised </w:t>
      </w:r>
      <w:r>
        <w:rPr>
          <w:rFonts w:ascii="Calibri" w:hAnsi="Calibri" w:cs="Calibri"/>
          <w:sz w:val="22"/>
          <w:szCs w:val="22"/>
        </w:rPr>
        <w:t>process evaluation studies</w:t>
      </w:r>
      <w:r w:rsidRPr="001D33F5">
        <w:rPr>
          <w:rFonts w:ascii="Calibri" w:hAnsi="Calibri" w:cs="Calibri"/>
          <w:sz w:val="22"/>
          <w:szCs w:val="22"/>
        </w:rPr>
        <w:t xml:space="preserve">. RM led the drafting of the manuscript, with significant input from AM, CB, </w:t>
      </w:r>
      <w:r w:rsidR="00A563EA">
        <w:rPr>
          <w:rFonts w:ascii="Calibri" w:hAnsi="Calibri" w:cs="Calibri"/>
          <w:sz w:val="22"/>
          <w:szCs w:val="22"/>
        </w:rPr>
        <w:t>T</w:t>
      </w:r>
      <w:r w:rsidRPr="001D33F5">
        <w:rPr>
          <w:rFonts w:ascii="Calibri" w:hAnsi="Calibri" w:cs="Calibri"/>
          <w:sz w:val="22"/>
          <w:szCs w:val="22"/>
        </w:rPr>
        <w:t xml:space="preserve">CW, GJMT and PW. </w:t>
      </w:r>
    </w:p>
    <w:p w14:paraId="5B6A3C4E" w14:textId="77777777" w:rsidR="00B40A5A" w:rsidRDefault="00B40A5A" w:rsidP="00B40A5A">
      <w:pPr>
        <w:pStyle w:val="Heading1"/>
      </w:pPr>
      <w:r>
        <w:t>Conflicts of interest</w:t>
      </w:r>
    </w:p>
    <w:p w14:paraId="15985308" w14:textId="77777777" w:rsidR="00B40A5A" w:rsidRPr="001D33F5" w:rsidRDefault="00B40A5A" w:rsidP="00B40A5A">
      <w:pPr>
        <w:rPr>
          <w:rFonts w:ascii="Calibri" w:hAnsi="Calibri" w:cs="Calibri"/>
          <w:sz w:val="22"/>
          <w:szCs w:val="22"/>
        </w:rPr>
      </w:pPr>
      <w:r w:rsidRPr="001D33F5">
        <w:rPr>
          <w:rFonts w:ascii="Calibri" w:hAnsi="Calibri" w:cs="Calibri"/>
          <w:sz w:val="22"/>
          <w:szCs w:val="22"/>
        </w:rPr>
        <w:t>None declared.</w:t>
      </w:r>
    </w:p>
    <w:p w14:paraId="0CAD5C6F" w14:textId="470C9BA8" w:rsidR="00B40A5A" w:rsidRPr="00AC38C2" w:rsidRDefault="00B40A5A" w:rsidP="00B40A5A">
      <w:pPr>
        <w:rPr>
          <w:rFonts w:ascii="Calibri" w:hAnsi="Calibri" w:cs="Calibri"/>
          <w:sz w:val="22"/>
          <w:szCs w:val="22"/>
        </w:rPr>
        <w:sectPr w:rsidR="00B40A5A" w:rsidRPr="00AC38C2" w:rsidSect="00AC38C2">
          <w:footerReference w:type="even" r:id="rId8"/>
          <w:footerReference w:type="default" r:id="rId9"/>
          <w:pgSz w:w="12240" w:h="15840"/>
          <w:pgMar w:top="1440" w:right="1440" w:bottom="1440" w:left="1440" w:header="720" w:footer="720" w:gutter="0"/>
          <w:lnNumType w:countBy="1" w:restart="continuous"/>
          <w:cols w:space="720"/>
          <w:docGrid w:linePitch="360"/>
        </w:sectPr>
      </w:pPr>
    </w:p>
    <w:p w14:paraId="515DB056" w14:textId="2AE207BF" w:rsidR="00746C43" w:rsidRDefault="001E6374" w:rsidP="001E6374">
      <w:pPr>
        <w:pStyle w:val="Heading1"/>
      </w:pPr>
      <w:r>
        <w:lastRenderedPageBreak/>
        <w:t>References</w:t>
      </w:r>
    </w:p>
    <w:p w14:paraId="1AFC0328" w14:textId="63E42F1E" w:rsidR="00A16785" w:rsidRPr="0080078C" w:rsidRDefault="00A16785" w:rsidP="00A16785">
      <w:pPr>
        <w:pStyle w:val="EndNoteBibliography"/>
        <w:spacing w:after="0"/>
        <w:ind w:left="720" w:hanging="720"/>
        <w:rPr>
          <w:sz w:val="22"/>
        </w:rPr>
      </w:pPr>
      <w:r w:rsidRPr="0080078C">
        <w:rPr>
          <w:sz w:val="22"/>
        </w:rPr>
        <w:t>1.</w:t>
      </w:r>
      <w:r w:rsidRPr="0080078C">
        <w:rPr>
          <w:sz w:val="22"/>
        </w:rPr>
        <w:tab/>
        <w:t xml:space="preserve">Knight D, Jarrett D. Preventive Health Care for Men Who Have Sex with Men. </w:t>
      </w:r>
      <w:r w:rsidRPr="0080078C">
        <w:rPr>
          <w:i/>
          <w:sz w:val="22"/>
        </w:rPr>
        <w:t xml:space="preserve">American Family Physician. </w:t>
      </w:r>
      <w:r w:rsidRPr="0080078C">
        <w:rPr>
          <w:sz w:val="22"/>
        </w:rPr>
        <w:t>2015;91(12):844-852.</w:t>
      </w:r>
    </w:p>
    <w:p w14:paraId="35BAC341" w14:textId="77777777" w:rsidR="00A16785" w:rsidRPr="0080078C" w:rsidRDefault="00A16785" w:rsidP="00A16785">
      <w:pPr>
        <w:pStyle w:val="EndNoteBibliography"/>
        <w:spacing w:after="0"/>
        <w:ind w:left="720" w:hanging="720"/>
        <w:rPr>
          <w:sz w:val="22"/>
        </w:rPr>
      </w:pPr>
      <w:r w:rsidRPr="0080078C">
        <w:rPr>
          <w:sz w:val="22"/>
        </w:rPr>
        <w:t>2.</w:t>
      </w:r>
      <w:r w:rsidRPr="0080078C">
        <w:rPr>
          <w:sz w:val="22"/>
        </w:rPr>
        <w:tab/>
        <w:t xml:space="preserve">Stall R, Friedman M, Catania J. Interacting epidemics and gay men’s health: a theory of syndemic production among urban gay men. In: Wolitski R, Stall R, Valdiserri R, eds. </w:t>
      </w:r>
      <w:r w:rsidRPr="0080078C">
        <w:rPr>
          <w:i/>
          <w:sz w:val="22"/>
        </w:rPr>
        <w:t>Unequal opportunity: health disparities affecting gay and bisexual men in the United States.</w:t>
      </w:r>
      <w:r w:rsidRPr="0080078C">
        <w:rPr>
          <w:sz w:val="22"/>
        </w:rPr>
        <w:t xml:space="preserve"> New York, NY: Oxford University Press; 2008.</w:t>
      </w:r>
    </w:p>
    <w:p w14:paraId="380505E4" w14:textId="77777777" w:rsidR="00A16785" w:rsidRPr="0080078C" w:rsidRDefault="00A16785" w:rsidP="00A16785">
      <w:pPr>
        <w:pStyle w:val="EndNoteBibliography"/>
        <w:spacing w:after="0"/>
        <w:ind w:left="720" w:hanging="720"/>
        <w:rPr>
          <w:sz w:val="22"/>
        </w:rPr>
      </w:pPr>
      <w:r w:rsidRPr="0080078C">
        <w:rPr>
          <w:sz w:val="22"/>
        </w:rPr>
        <w:t>3.</w:t>
      </w:r>
      <w:r w:rsidRPr="0080078C">
        <w:rPr>
          <w:sz w:val="22"/>
        </w:rPr>
        <w:tab/>
        <w:t xml:space="preserve">Beyrer C, Baral S, van Griensvan F, et al. Global epidemiology of HIV infection in men who have sex with men. </w:t>
      </w:r>
      <w:r w:rsidRPr="0080078C">
        <w:rPr>
          <w:i/>
          <w:sz w:val="22"/>
        </w:rPr>
        <w:t xml:space="preserve">Lancet. </w:t>
      </w:r>
      <w:r w:rsidRPr="0080078C">
        <w:rPr>
          <w:sz w:val="22"/>
        </w:rPr>
        <w:t>2012;380(9839):367-377.</w:t>
      </w:r>
    </w:p>
    <w:p w14:paraId="5DB1DE1E" w14:textId="77777777" w:rsidR="00A16785" w:rsidRPr="0080078C" w:rsidRDefault="00A16785" w:rsidP="00A16785">
      <w:pPr>
        <w:pStyle w:val="EndNoteBibliography"/>
        <w:spacing w:after="0"/>
        <w:ind w:left="720" w:hanging="720"/>
        <w:rPr>
          <w:sz w:val="22"/>
        </w:rPr>
      </w:pPr>
      <w:r w:rsidRPr="0080078C">
        <w:rPr>
          <w:sz w:val="22"/>
        </w:rPr>
        <w:t>4.</w:t>
      </w:r>
      <w:r w:rsidRPr="0080078C">
        <w:rPr>
          <w:sz w:val="22"/>
        </w:rPr>
        <w:tab/>
        <w:t xml:space="preserve">Aghaizu A. </w:t>
      </w:r>
      <w:r w:rsidRPr="0080078C">
        <w:rPr>
          <w:i/>
          <w:sz w:val="22"/>
        </w:rPr>
        <w:t xml:space="preserve">HIV in the United Kingdom: 2013. </w:t>
      </w:r>
      <w:r w:rsidRPr="0080078C">
        <w:rPr>
          <w:sz w:val="22"/>
        </w:rPr>
        <w:t>London2013.</w:t>
      </w:r>
    </w:p>
    <w:p w14:paraId="06EE0C04" w14:textId="77777777" w:rsidR="00A16785" w:rsidRPr="0080078C" w:rsidRDefault="00A16785" w:rsidP="00A16785">
      <w:pPr>
        <w:pStyle w:val="EndNoteBibliography"/>
        <w:spacing w:after="0"/>
        <w:ind w:left="720" w:hanging="720"/>
        <w:rPr>
          <w:sz w:val="22"/>
        </w:rPr>
      </w:pPr>
      <w:r w:rsidRPr="0080078C">
        <w:rPr>
          <w:sz w:val="22"/>
        </w:rPr>
        <w:t>5.</w:t>
      </w:r>
      <w:r w:rsidRPr="0080078C">
        <w:rPr>
          <w:sz w:val="22"/>
        </w:rPr>
        <w:tab/>
        <w:t xml:space="preserve">Guasp A. </w:t>
      </w:r>
      <w:r w:rsidRPr="0080078C">
        <w:rPr>
          <w:i/>
          <w:sz w:val="22"/>
        </w:rPr>
        <w:t xml:space="preserve">The gay and bisexual men’s health survey. </w:t>
      </w:r>
      <w:r w:rsidRPr="0080078C">
        <w:rPr>
          <w:sz w:val="22"/>
        </w:rPr>
        <w:t>London2012.</w:t>
      </w:r>
    </w:p>
    <w:p w14:paraId="4CD96247" w14:textId="77777777" w:rsidR="00A16785" w:rsidRPr="0080078C" w:rsidRDefault="00A16785" w:rsidP="00A16785">
      <w:pPr>
        <w:pStyle w:val="EndNoteBibliography"/>
        <w:spacing w:after="0"/>
        <w:ind w:left="720" w:hanging="720"/>
        <w:rPr>
          <w:sz w:val="22"/>
        </w:rPr>
      </w:pPr>
      <w:r w:rsidRPr="0080078C">
        <w:rPr>
          <w:sz w:val="22"/>
        </w:rPr>
        <w:t>6.</w:t>
      </w:r>
      <w:r w:rsidRPr="0080078C">
        <w:rPr>
          <w:sz w:val="22"/>
        </w:rPr>
        <w:tab/>
        <w:t xml:space="preserve">Buffin J. </w:t>
      </w:r>
      <w:r w:rsidRPr="0080078C">
        <w:rPr>
          <w:i/>
          <w:sz w:val="22"/>
        </w:rPr>
        <w:t xml:space="preserve">Part of the picture: lesbian, gay and bisexual people's alocohol and drug use in England (2009-2011). </w:t>
      </w:r>
      <w:r w:rsidRPr="0080078C">
        <w:rPr>
          <w:sz w:val="22"/>
        </w:rPr>
        <w:t>Manchester2012.</w:t>
      </w:r>
    </w:p>
    <w:p w14:paraId="60212095" w14:textId="77777777" w:rsidR="00A16785" w:rsidRPr="0080078C" w:rsidRDefault="00A16785" w:rsidP="00A16785">
      <w:pPr>
        <w:pStyle w:val="EndNoteBibliography"/>
        <w:spacing w:after="0"/>
        <w:ind w:left="720" w:hanging="720"/>
        <w:rPr>
          <w:sz w:val="22"/>
        </w:rPr>
      </w:pPr>
      <w:r w:rsidRPr="0080078C">
        <w:rPr>
          <w:sz w:val="22"/>
        </w:rPr>
        <w:t>7.</w:t>
      </w:r>
      <w:r w:rsidRPr="0080078C">
        <w:rPr>
          <w:sz w:val="22"/>
        </w:rPr>
        <w:tab/>
        <w:t xml:space="preserve">Lee J, Griffen G, Melvin C. Tobacco use among sexual minorities in the USA 1987-May 2007: a systematic review. </w:t>
      </w:r>
      <w:r w:rsidRPr="0080078C">
        <w:rPr>
          <w:i/>
          <w:sz w:val="22"/>
        </w:rPr>
        <w:t xml:space="preserve">Tobacco Control. </w:t>
      </w:r>
      <w:r w:rsidRPr="0080078C">
        <w:rPr>
          <w:sz w:val="22"/>
        </w:rPr>
        <w:t>2009;18(275-282).</w:t>
      </w:r>
    </w:p>
    <w:p w14:paraId="2F10CFC3" w14:textId="77777777" w:rsidR="00A16785" w:rsidRPr="0080078C" w:rsidRDefault="00A16785" w:rsidP="00A16785">
      <w:pPr>
        <w:pStyle w:val="EndNoteBibliography"/>
        <w:spacing w:after="0"/>
        <w:ind w:left="720" w:hanging="720"/>
        <w:rPr>
          <w:sz w:val="22"/>
        </w:rPr>
      </w:pPr>
      <w:r w:rsidRPr="0080078C">
        <w:rPr>
          <w:sz w:val="22"/>
        </w:rPr>
        <w:t>8.</w:t>
      </w:r>
      <w:r w:rsidRPr="0080078C">
        <w:rPr>
          <w:sz w:val="22"/>
        </w:rPr>
        <w:tab/>
        <w:t xml:space="preserve">Vosburgh H, Mansergh G, Sullivan P, Purcell D. A review of the literature on event-level substance use and sexual risk behavior among men who have sex with men. </w:t>
      </w:r>
      <w:r w:rsidRPr="0080078C">
        <w:rPr>
          <w:i/>
          <w:sz w:val="22"/>
        </w:rPr>
        <w:t xml:space="preserve">AIDS Behav. </w:t>
      </w:r>
      <w:r w:rsidRPr="0080078C">
        <w:rPr>
          <w:sz w:val="22"/>
        </w:rPr>
        <w:t>2012;16(6):1394-1410.</w:t>
      </w:r>
    </w:p>
    <w:p w14:paraId="5098AAF6" w14:textId="77777777" w:rsidR="00A16785" w:rsidRPr="0080078C" w:rsidRDefault="00A16785" w:rsidP="00A16785">
      <w:pPr>
        <w:pStyle w:val="EndNoteBibliography"/>
        <w:spacing w:after="0"/>
        <w:ind w:left="720" w:hanging="720"/>
        <w:rPr>
          <w:sz w:val="22"/>
        </w:rPr>
      </w:pPr>
      <w:r w:rsidRPr="0080078C">
        <w:rPr>
          <w:sz w:val="22"/>
        </w:rPr>
        <w:t>9.</w:t>
      </w:r>
      <w:r w:rsidRPr="0080078C">
        <w:rPr>
          <w:sz w:val="22"/>
        </w:rPr>
        <w:tab/>
        <w:t xml:space="preserve">Hickson F, Bonell C, Weatherburn P, Reid D. Illicit drugs use among men who have sex with men in England and Wales. </w:t>
      </w:r>
      <w:r w:rsidRPr="0080078C">
        <w:rPr>
          <w:i/>
          <w:sz w:val="22"/>
        </w:rPr>
        <w:t xml:space="preserve">Addiction Research &amp; Theory. </w:t>
      </w:r>
      <w:r w:rsidRPr="0080078C">
        <w:rPr>
          <w:sz w:val="22"/>
        </w:rPr>
        <w:t>2010;18(1).</w:t>
      </w:r>
    </w:p>
    <w:p w14:paraId="6DFCAB18" w14:textId="77777777" w:rsidR="00A16785" w:rsidRPr="0080078C" w:rsidRDefault="00A16785" w:rsidP="00A16785">
      <w:pPr>
        <w:pStyle w:val="EndNoteBibliography"/>
        <w:spacing w:after="0"/>
        <w:ind w:left="720" w:hanging="720"/>
        <w:rPr>
          <w:sz w:val="22"/>
        </w:rPr>
      </w:pPr>
      <w:r w:rsidRPr="0080078C">
        <w:rPr>
          <w:sz w:val="22"/>
        </w:rPr>
        <w:t>10.</w:t>
      </w:r>
      <w:r w:rsidRPr="0080078C">
        <w:rPr>
          <w:sz w:val="22"/>
        </w:rPr>
        <w:tab/>
        <w:t xml:space="preserve">Schmidt A, Bourne A, Weatherburn P, et al. Illicit drug use among gay and bisexual men in 44 cities: Findings from the European MSM Internet Survey (EMIS). </w:t>
      </w:r>
      <w:r w:rsidRPr="0080078C">
        <w:rPr>
          <w:i/>
          <w:sz w:val="22"/>
        </w:rPr>
        <w:t xml:space="preserve">Int J Drug Policy. </w:t>
      </w:r>
      <w:r w:rsidRPr="0080078C">
        <w:rPr>
          <w:sz w:val="22"/>
        </w:rPr>
        <w:t>2016;38:4-12.</w:t>
      </w:r>
    </w:p>
    <w:p w14:paraId="6168AA7B" w14:textId="77777777" w:rsidR="00A16785" w:rsidRPr="0080078C" w:rsidRDefault="00A16785" w:rsidP="00A16785">
      <w:pPr>
        <w:pStyle w:val="EndNoteBibliography"/>
        <w:spacing w:after="0"/>
        <w:ind w:left="720" w:hanging="720"/>
        <w:rPr>
          <w:sz w:val="22"/>
        </w:rPr>
      </w:pPr>
      <w:r w:rsidRPr="0080078C">
        <w:rPr>
          <w:sz w:val="22"/>
        </w:rPr>
        <w:t>11.</w:t>
      </w:r>
      <w:r w:rsidRPr="0080078C">
        <w:rPr>
          <w:sz w:val="22"/>
        </w:rPr>
        <w:tab/>
        <w:t xml:space="preserve">King M, Semlyen J, Tai S, et al. A systematic review of mental disorder, suicide, and deliberate self harm in lesbian, gay and bisexual people. </w:t>
      </w:r>
      <w:r w:rsidRPr="0080078C">
        <w:rPr>
          <w:i/>
          <w:sz w:val="22"/>
        </w:rPr>
        <w:t xml:space="preserve">BMC Psychiatry. </w:t>
      </w:r>
      <w:r w:rsidRPr="0080078C">
        <w:rPr>
          <w:sz w:val="22"/>
        </w:rPr>
        <w:t>2008;8(70).</w:t>
      </w:r>
    </w:p>
    <w:p w14:paraId="31D79D1A" w14:textId="77777777" w:rsidR="00A16785" w:rsidRPr="0080078C" w:rsidRDefault="00A16785" w:rsidP="00A16785">
      <w:pPr>
        <w:pStyle w:val="EndNoteBibliography"/>
        <w:spacing w:after="0"/>
        <w:ind w:left="720" w:hanging="720"/>
        <w:rPr>
          <w:sz w:val="22"/>
        </w:rPr>
      </w:pPr>
      <w:r w:rsidRPr="0080078C">
        <w:rPr>
          <w:sz w:val="22"/>
        </w:rPr>
        <w:t>12.</w:t>
      </w:r>
      <w:r w:rsidRPr="0080078C">
        <w:rPr>
          <w:sz w:val="22"/>
        </w:rPr>
        <w:tab/>
        <w:t xml:space="preserve">McFall S. </w:t>
      </w:r>
      <w:r w:rsidRPr="0080078C">
        <w:rPr>
          <w:i/>
          <w:sz w:val="22"/>
        </w:rPr>
        <w:t xml:space="preserve">Understanding Society. </w:t>
      </w:r>
      <w:r w:rsidRPr="0080078C">
        <w:rPr>
          <w:sz w:val="22"/>
        </w:rPr>
        <w:t>Colchester2012.</w:t>
      </w:r>
    </w:p>
    <w:p w14:paraId="16330134" w14:textId="77777777" w:rsidR="00A16785" w:rsidRPr="0080078C" w:rsidRDefault="00A16785" w:rsidP="00A16785">
      <w:pPr>
        <w:pStyle w:val="EndNoteBibliography"/>
        <w:spacing w:after="0"/>
        <w:ind w:left="720" w:hanging="720"/>
        <w:rPr>
          <w:sz w:val="22"/>
        </w:rPr>
      </w:pPr>
      <w:r w:rsidRPr="0080078C">
        <w:rPr>
          <w:sz w:val="22"/>
        </w:rPr>
        <w:t>13.</w:t>
      </w:r>
      <w:r w:rsidRPr="0080078C">
        <w:rPr>
          <w:sz w:val="22"/>
        </w:rPr>
        <w:tab/>
        <w:t xml:space="preserve">Friedman M, Stall R, Plankey M, et al. Effects of syndemics on HIV viral load and medication adherence in the Multicenter AIDS Cohort Study. </w:t>
      </w:r>
      <w:r w:rsidRPr="0080078C">
        <w:rPr>
          <w:i/>
          <w:sz w:val="22"/>
        </w:rPr>
        <w:t xml:space="preserve">AIDS. </w:t>
      </w:r>
      <w:r w:rsidRPr="0080078C">
        <w:rPr>
          <w:sz w:val="22"/>
        </w:rPr>
        <w:t>2015;29(9):1087-1096.</w:t>
      </w:r>
    </w:p>
    <w:p w14:paraId="227928B6" w14:textId="77777777" w:rsidR="00A16785" w:rsidRPr="0080078C" w:rsidRDefault="00A16785" w:rsidP="00A16785">
      <w:pPr>
        <w:pStyle w:val="EndNoteBibliography"/>
        <w:spacing w:after="0"/>
        <w:ind w:left="720" w:hanging="720"/>
        <w:rPr>
          <w:sz w:val="22"/>
        </w:rPr>
      </w:pPr>
      <w:r w:rsidRPr="0080078C">
        <w:rPr>
          <w:sz w:val="22"/>
        </w:rPr>
        <w:t>14.</w:t>
      </w:r>
      <w:r w:rsidRPr="0080078C">
        <w:rPr>
          <w:sz w:val="22"/>
        </w:rPr>
        <w:tab/>
        <w:t xml:space="preserve">Halkitis P, Kapadia F, Bub K, Barton S, Moreira A, Stults C. A longitudinal investigation of syndemic conditions among young gay, bisexual, and other MSM: the P18 Cohort Study. </w:t>
      </w:r>
      <w:r w:rsidRPr="0080078C">
        <w:rPr>
          <w:i/>
          <w:sz w:val="22"/>
        </w:rPr>
        <w:t xml:space="preserve">AIDS and Behavior. </w:t>
      </w:r>
      <w:r w:rsidRPr="0080078C">
        <w:rPr>
          <w:sz w:val="22"/>
        </w:rPr>
        <w:t>2015;19:970-980.</w:t>
      </w:r>
    </w:p>
    <w:p w14:paraId="5C710D55" w14:textId="77777777" w:rsidR="00A16785" w:rsidRPr="0080078C" w:rsidRDefault="00A16785" w:rsidP="00A16785">
      <w:pPr>
        <w:pStyle w:val="EndNoteBibliography"/>
        <w:spacing w:after="0"/>
        <w:ind w:left="720" w:hanging="720"/>
        <w:rPr>
          <w:sz w:val="22"/>
        </w:rPr>
      </w:pPr>
      <w:r w:rsidRPr="0080078C">
        <w:rPr>
          <w:sz w:val="22"/>
        </w:rPr>
        <w:t>15.</w:t>
      </w:r>
      <w:r w:rsidRPr="0080078C">
        <w:rPr>
          <w:sz w:val="22"/>
        </w:rPr>
        <w:tab/>
        <w:t xml:space="preserve">Halkitis P, Kupprat S, Hampton M, et al. Evidence for a syndemic in aging HIV-positive gay, bisexual, and other MSM: implications for a holistic approach to prevention and health care. </w:t>
      </w:r>
      <w:r w:rsidRPr="0080078C">
        <w:rPr>
          <w:i/>
          <w:sz w:val="22"/>
        </w:rPr>
        <w:t xml:space="preserve">Annals of Anthropological Practice. </w:t>
      </w:r>
      <w:r w:rsidRPr="0080078C">
        <w:rPr>
          <w:sz w:val="22"/>
        </w:rPr>
        <w:t>2013;36(2):365-386.</w:t>
      </w:r>
    </w:p>
    <w:p w14:paraId="1B09BFFE" w14:textId="77777777" w:rsidR="00A16785" w:rsidRPr="0080078C" w:rsidRDefault="00A16785" w:rsidP="00A16785">
      <w:pPr>
        <w:pStyle w:val="EndNoteBibliography"/>
        <w:spacing w:after="0"/>
        <w:ind w:left="720" w:hanging="720"/>
        <w:rPr>
          <w:sz w:val="22"/>
        </w:rPr>
      </w:pPr>
      <w:r w:rsidRPr="0080078C">
        <w:rPr>
          <w:sz w:val="22"/>
        </w:rPr>
        <w:t>16.</w:t>
      </w:r>
      <w:r w:rsidRPr="0080078C">
        <w:rPr>
          <w:sz w:val="22"/>
        </w:rPr>
        <w:tab/>
        <w:t xml:space="preserve">Jie W, Ciyong L, Xueqing D, Hui W, Lingyao H. A Syndemic of Psychosocial Problems Places the MSM (Men Who Have Sex with Men) Population at Greater Risk of HIV Infection. </w:t>
      </w:r>
      <w:r w:rsidRPr="0080078C">
        <w:rPr>
          <w:i/>
          <w:sz w:val="22"/>
        </w:rPr>
        <w:t xml:space="preserve">PLoS One. </w:t>
      </w:r>
      <w:r w:rsidRPr="0080078C">
        <w:rPr>
          <w:sz w:val="22"/>
        </w:rPr>
        <w:t>2012;7(3):e32312.</w:t>
      </w:r>
    </w:p>
    <w:p w14:paraId="727C8FA3" w14:textId="77777777" w:rsidR="00A16785" w:rsidRPr="0080078C" w:rsidRDefault="00A16785" w:rsidP="00A16785">
      <w:pPr>
        <w:pStyle w:val="EndNoteBibliography"/>
        <w:spacing w:after="0"/>
        <w:ind w:left="720" w:hanging="720"/>
        <w:rPr>
          <w:sz w:val="22"/>
        </w:rPr>
      </w:pPr>
      <w:r w:rsidRPr="0080078C">
        <w:rPr>
          <w:sz w:val="22"/>
        </w:rPr>
        <w:t>17.</w:t>
      </w:r>
      <w:r w:rsidRPr="0080078C">
        <w:rPr>
          <w:sz w:val="22"/>
        </w:rPr>
        <w:tab/>
        <w:t xml:space="preserve">Melendez-Torres G, Nye E, Bonell C. Internet sex-seeking is inconsistently linked with sexual risk in men who have sex with men: systematic review of within-subjects comparisons. </w:t>
      </w:r>
      <w:r w:rsidRPr="0080078C">
        <w:rPr>
          <w:i/>
          <w:sz w:val="22"/>
        </w:rPr>
        <w:t xml:space="preserve">Sex Health. </w:t>
      </w:r>
      <w:r w:rsidRPr="0080078C">
        <w:rPr>
          <w:sz w:val="22"/>
        </w:rPr>
        <w:t>2015;12(3):183-187.</w:t>
      </w:r>
    </w:p>
    <w:p w14:paraId="0D181F17" w14:textId="77777777" w:rsidR="00A16785" w:rsidRPr="0080078C" w:rsidRDefault="00A16785" w:rsidP="00A16785">
      <w:pPr>
        <w:pStyle w:val="EndNoteBibliography"/>
        <w:spacing w:after="0"/>
        <w:ind w:left="720" w:hanging="720"/>
        <w:rPr>
          <w:sz w:val="22"/>
        </w:rPr>
      </w:pPr>
      <w:r w:rsidRPr="0080078C">
        <w:rPr>
          <w:sz w:val="22"/>
        </w:rPr>
        <w:t>18.</w:t>
      </w:r>
      <w:r w:rsidRPr="0080078C">
        <w:rPr>
          <w:sz w:val="22"/>
        </w:rPr>
        <w:tab/>
        <w:t xml:space="preserve">Riper H, Blankers M, Hadiwijaya H, et al. Effectiveness of guided and unguided low-intensity internet interventions for adult alcohol misuse: a meta-analysis. </w:t>
      </w:r>
      <w:r w:rsidRPr="0080078C">
        <w:rPr>
          <w:i/>
          <w:sz w:val="22"/>
        </w:rPr>
        <w:t xml:space="preserve">PLoS One. </w:t>
      </w:r>
      <w:r w:rsidRPr="0080078C">
        <w:rPr>
          <w:sz w:val="22"/>
        </w:rPr>
        <w:t>2014;9(6):e99912.</w:t>
      </w:r>
    </w:p>
    <w:p w14:paraId="223C2547" w14:textId="77777777" w:rsidR="00A16785" w:rsidRPr="0080078C" w:rsidRDefault="00A16785" w:rsidP="00A16785">
      <w:pPr>
        <w:pStyle w:val="EndNoteBibliography"/>
        <w:spacing w:after="0"/>
        <w:ind w:left="720" w:hanging="720"/>
        <w:rPr>
          <w:sz w:val="22"/>
        </w:rPr>
      </w:pPr>
      <w:r w:rsidRPr="0080078C">
        <w:rPr>
          <w:sz w:val="22"/>
        </w:rPr>
        <w:t>19.</w:t>
      </w:r>
      <w:r w:rsidRPr="0080078C">
        <w:rPr>
          <w:sz w:val="22"/>
        </w:rPr>
        <w:tab/>
        <w:t xml:space="preserve">Andersson G, Cuijpers P. Internet-based and other computerized psychological treatments for adult depression: a meta-analysis. </w:t>
      </w:r>
      <w:r w:rsidRPr="0080078C">
        <w:rPr>
          <w:i/>
          <w:sz w:val="22"/>
        </w:rPr>
        <w:t xml:space="preserve">Cogn Behav Ther. </w:t>
      </w:r>
      <w:r w:rsidRPr="0080078C">
        <w:rPr>
          <w:sz w:val="22"/>
        </w:rPr>
        <w:t>2009;38(4):196-205.</w:t>
      </w:r>
    </w:p>
    <w:p w14:paraId="1860AF4E" w14:textId="77777777" w:rsidR="00A16785" w:rsidRPr="0080078C" w:rsidRDefault="00A16785" w:rsidP="00A16785">
      <w:pPr>
        <w:pStyle w:val="EndNoteBibliography"/>
        <w:spacing w:after="0"/>
        <w:ind w:left="720" w:hanging="720"/>
        <w:rPr>
          <w:sz w:val="22"/>
        </w:rPr>
      </w:pPr>
      <w:r w:rsidRPr="0080078C">
        <w:rPr>
          <w:sz w:val="22"/>
        </w:rPr>
        <w:t>20.</w:t>
      </w:r>
      <w:r w:rsidRPr="0080078C">
        <w:rPr>
          <w:sz w:val="22"/>
        </w:rPr>
        <w:tab/>
        <w:t xml:space="preserve">Andrews G, Cuijpers P, Craske MG, McEvoy P, Titov N. Computer therapy for the anxiety and depressive disorders is effective, acceptable and practical health care: a meta-analysis. </w:t>
      </w:r>
      <w:r w:rsidRPr="0080078C">
        <w:rPr>
          <w:i/>
          <w:sz w:val="22"/>
        </w:rPr>
        <w:t xml:space="preserve">PLoS One. </w:t>
      </w:r>
      <w:r w:rsidRPr="0080078C">
        <w:rPr>
          <w:sz w:val="22"/>
        </w:rPr>
        <w:t>2010;5(10):e13196.</w:t>
      </w:r>
    </w:p>
    <w:p w14:paraId="5DBC38D3" w14:textId="77777777" w:rsidR="00A16785" w:rsidRPr="0080078C" w:rsidRDefault="00A16785" w:rsidP="00A16785">
      <w:pPr>
        <w:pStyle w:val="EndNoteBibliography"/>
        <w:spacing w:after="0"/>
        <w:ind w:left="720" w:hanging="720"/>
        <w:rPr>
          <w:sz w:val="22"/>
        </w:rPr>
      </w:pPr>
      <w:r w:rsidRPr="0080078C">
        <w:rPr>
          <w:sz w:val="22"/>
        </w:rPr>
        <w:lastRenderedPageBreak/>
        <w:t>21.</w:t>
      </w:r>
      <w:r w:rsidRPr="0080078C">
        <w:rPr>
          <w:sz w:val="22"/>
        </w:rPr>
        <w:tab/>
        <w:t xml:space="preserve">Arnberg FK, Linton SJ, Hultcrantz M, Heintz E, Jonsson U. Internet-delivered psychological treatments for mood and anxiety disorders: a systematic review of their efficacy, safety, and cost-effectiveness. </w:t>
      </w:r>
      <w:r w:rsidRPr="0080078C">
        <w:rPr>
          <w:i/>
          <w:sz w:val="22"/>
        </w:rPr>
        <w:t xml:space="preserve">PLoS One. </w:t>
      </w:r>
      <w:r w:rsidRPr="0080078C">
        <w:rPr>
          <w:sz w:val="22"/>
        </w:rPr>
        <w:t>2014;9(5):e98118.</w:t>
      </w:r>
    </w:p>
    <w:p w14:paraId="06AF8DF6" w14:textId="77777777" w:rsidR="00A16785" w:rsidRPr="0080078C" w:rsidRDefault="00A16785" w:rsidP="00A16785">
      <w:pPr>
        <w:pStyle w:val="EndNoteBibliography"/>
        <w:spacing w:after="0"/>
        <w:ind w:left="720" w:hanging="720"/>
        <w:rPr>
          <w:sz w:val="22"/>
        </w:rPr>
      </w:pPr>
      <w:r w:rsidRPr="0080078C">
        <w:rPr>
          <w:sz w:val="22"/>
        </w:rPr>
        <w:t>22.</w:t>
      </w:r>
      <w:r w:rsidRPr="0080078C">
        <w:rPr>
          <w:sz w:val="22"/>
        </w:rPr>
        <w:tab/>
        <w:t xml:space="preserve">Pasarelu CR, Andersson G, Bergman Nordgren L, Dobrean A. Internet-delivered transdiagnostic and tailored cognitive behavioral therapy for anxiety and depression: a systematic review and meta-analysis of randomized controlled trials. </w:t>
      </w:r>
      <w:r w:rsidRPr="0080078C">
        <w:rPr>
          <w:i/>
          <w:sz w:val="22"/>
        </w:rPr>
        <w:t xml:space="preserve">Cogn Behav Ther. </w:t>
      </w:r>
      <w:r w:rsidRPr="0080078C">
        <w:rPr>
          <w:sz w:val="22"/>
        </w:rPr>
        <w:t>2017;46(1):1-28.</w:t>
      </w:r>
    </w:p>
    <w:p w14:paraId="7F5B9334" w14:textId="77777777" w:rsidR="00A16785" w:rsidRPr="0080078C" w:rsidRDefault="00A16785" w:rsidP="00A16785">
      <w:pPr>
        <w:pStyle w:val="EndNoteBibliography"/>
        <w:spacing w:after="0"/>
        <w:ind w:left="720" w:hanging="720"/>
        <w:rPr>
          <w:sz w:val="22"/>
        </w:rPr>
      </w:pPr>
      <w:r w:rsidRPr="0080078C">
        <w:rPr>
          <w:sz w:val="22"/>
        </w:rPr>
        <w:t>23.</w:t>
      </w:r>
      <w:r w:rsidRPr="0080078C">
        <w:rPr>
          <w:sz w:val="22"/>
        </w:rPr>
        <w:tab/>
        <w:t xml:space="preserve">Spijkerman MP, Pots WT, Bohlmeijer ET. Effectiveness of online mindfulness-based interventions in improving mental health: A review and meta-analysis of randomised controlled trials. </w:t>
      </w:r>
      <w:r w:rsidRPr="0080078C">
        <w:rPr>
          <w:i/>
          <w:sz w:val="22"/>
        </w:rPr>
        <w:t xml:space="preserve">Clin Psychol Rev. </w:t>
      </w:r>
      <w:r w:rsidRPr="0080078C">
        <w:rPr>
          <w:sz w:val="22"/>
        </w:rPr>
        <w:t>2016;45:102-114.</w:t>
      </w:r>
    </w:p>
    <w:p w14:paraId="51107EBD" w14:textId="77777777" w:rsidR="00A16785" w:rsidRPr="0080078C" w:rsidRDefault="00A16785" w:rsidP="00A16785">
      <w:pPr>
        <w:pStyle w:val="EndNoteBibliography"/>
        <w:spacing w:after="0"/>
        <w:ind w:left="720" w:hanging="720"/>
        <w:rPr>
          <w:sz w:val="22"/>
        </w:rPr>
      </w:pPr>
      <w:r w:rsidRPr="0080078C">
        <w:rPr>
          <w:sz w:val="22"/>
        </w:rPr>
        <w:t>24.</w:t>
      </w:r>
      <w:r w:rsidRPr="0080078C">
        <w:rPr>
          <w:sz w:val="22"/>
        </w:rPr>
        <w:tab/>
        <w:t xml:space="preserve">Christensen H, Batterham P, Calear A. Online interventions for anxiety disorders. </w:t>
      </w:r>
      <w:r w:rsidRPr="0080078C">
        <w:rPr>
          <w:i/>
          <w:sz w:val="22"/>
        </w:rPr>
        <w:t xml:space="preserve">Curr Opin Psychiatry. </w:t>
      </w:r>
      <w:r w:rsidRPr="0080078C">
        <w:rPr>
          <w:sz w:val="22"/>
        </w:rPr>
        <w:t>2014;27(1):7-13.</w:t>
      </w:r>
    </w:p>
    <w:p w14:paraId="25DFEC61" w14:textId="77777777" w:rsidR="00A16785" w:rsidRPr="0080078C" w:rsidRDefault="00A16785" w:rsidP="00A16785">
      <w:pPr>
        <w:pStyle w:val="EndNoteBibliography"/>
        <w:spacing w:after="0"/>
        <w:ind w:left="720" w:hanging="720"/>
        <w:rPr>
          <w:sz w:val="22"/>
        </w:rPr>
      </w:pPr>
      <w:r w:rsidRPr="0080078C">
        <w:rPr>
          <w:sz w:val="22"/>
        </w:rPr>
        <w:t>25.</w:t>
      </w:r>
      <w:r w:rsidRPr="0080078C">
        <w:rPr>
          <w:sz w:val="22"/>
        </w:rPr>
        <w:tab/>
        <w:t xml:space="preserve">Kaltenthaler E, Parry G, Beverley C, Ferriter M. Computerised cognitive-behavioural therapy for depression: systematic review. </w:t>
      </w:r>
      <w:r w:rsidRPr="0080078C">
        <w:rPr>
          <w:i/>
          <w:sz w:val="22"/>
        </w:rPr>
        <w:t xml:space="preserve">Br J Psychiatry. </w:t>
      </w:r>
      <w:r w:rsidRPr="0080078C">
        <w:rPr>
          <w:sz w:val="22"/>
        </w:rPr>
        <w:t>2008;193(3):181-184.</w:t>
      </w:r>
    </w:p>
    <w:p w14:paraId="24992CC5" w14:textId="77777777" w:rsidR="00A16785" w:rsidRPr="0080078C" w:rsidRDefault="00A16785" w:rsidP="00A16785">
      <w:pPr>
        <w:pStyle w:val="EndNoteBibliography"/>
        <w:spacing w:after="0"/>
        <w:ind w:left="720" w:hanging="720"/>
        <w:rPr>
          <w:sz w:val="22"/>
        </w:rPr>
      </w:pPr>
      <w:r w:rsidRPr="0080078C">
        <w:rPr>
          <w:sz w:val="22"/>
        </w:rPr>
        <w:t>26.</w:t>
      </w:r>
      <w:r w:rsidRPr="0080078C">
        <w:rPr>
          <w:sz w:val="22"/>
        </w:rPr>
        <w:tab/>
        <w:t xml:space="preserve">Gabarron E, Wynn R. Use of social media for sexual health promotion: a scoping review. </w:t>
      </w:r>
      <w:r w:rsidRPr="0080078C">
        <w:rPr>
          <w:i/>
          <w:sz w:val="22"/>
        </w:rPr>
        <w:t xml:space="preserve">Glob Health Action. </w:t>
      </w:r>
      <w:r w:rsidRPr="0080078C">
        <w:rPr>
          <w:sz w:val="22"/>
        </w:rPr>
        <w:t>2016;9(1):32193.</w:t>
      </w:r>
    </w:p>
    <w:p w14:paraId="0409332F" w14:textId="77777777" w:rsidR="00A16785" w:rsidRPr="0080078C" w:rsidRDefault="00A16785" w:rsidP="00A16785">
      <w:pPr>
        <w:pStyle w:val="EndNoteBibliography"/>
        <w:spacing w:after="0"/>
        <w:ind w:left="720" w:hanging="720"/>
        <w:rPr>
          <w:sz w:val="22"/>
        </w:rPr>
      </w:pPr>
      <w:r w:rsidRPr="0080078C">
        <w:rPr>
          <w:sz w:val="22"/>
        </w:rPr>
        <w:t>27.</w:t>
      </w:r>
      <w:r w:rsidRPr="0080078C">
        <w:rPr>
          <w:sz w:val="22"/>
        </w:rPr>
        <w:tab/>
        <w:t xml:space="preserve">L'Engle KL, Mangone ER, Parcesepe AM, Agarwal S, Ippoliti NB. Mobile Phone Interventions for Adolescent Sexual and Reproductive Health: A Systematic Review. </w:t>
      </w:r>
      <w:r w:rsidRPr="0080078C">
        <w:rPr>
          <w:i/>
          <w:sz w:val="22"/>
        </w:rPr>
        <w:t xml:space="preserve">Pediatrics. </w:t>
      </w:r>
      <w:r w:rsidRPr="0080078C">
        <w:rPr>
          <w:sz w:val="22"/>
        </w:rPr>
        <w:t>2016;138(3).</w:t>
      </w:r>
    </w:p>
    <w:p w14:paraId="45F434E3" w14:textId="77777777" w:rsidR="00A16785" w:rsidRPr="0080078C" w:rsidRDefault="00A16785" w:rsidP="00A16785">
      <w:pPr>
        <w:pStyle w:val="EndNoteBibliography"/>
        <w:spacing w:after="0"/>
        <w:ind w:left="720" w:hanging="720"/>
        <w:rPr>
          <w:sz w:val="22"/>
        </w:rPr>
      </w:pPr>
      <w:r w:rsidRPr="0080078C">
        <w:rPr>
          <w:sz w:val="22"/>
        </w:rPr>
        <w:t>28.</w:t>
      </w:r>
      <w:r w:rsidRPr="0080078C">
        <w:rPr>
          <w:sz w:val="22"/>
        </w:rPr>
        <w:tab/>
        <w:t xml:space="preserve">Schnall R, Travers J, Rojas M, Carballo-Diéguez A. eHealth Interventions for HIV Prevention in High-Risk Men Who Have Sex With Men: A Systematic Review. </w:t>
      </w:r>
      <w:r w:rsidRPr="0080078C">
        <w:rPr>
          <w:i/>
          <w:sz w:val="22"/>
        </w:rPr>
        <w:t xml:space="preserve">J Med Internet Res. </w:t>
      </w:r>
      <w:r w:rsidRPr="0080078C">
        <w:rPr>
          <w:sz w:val="22"/>
        </w:rPr>
        <w:t>2014;16(5):e134.</w:t>
      </w:r>
    </w:p>
    <w:p w14:paraId="7176700D" w14:textId="77777777" w:rsidR="00A16785" w:rsidRPr="0080078C" w:rsidRDefault="00A16785" w:rsidP="00A16785">
      <w:pPr>
        <w:pStyle w:val="EndNoteBibliography"/>
        <w:spacing w:after="0"/>
        <w:ind w:left="720" w:hanging="720"/>
        <w:rPr>
          <w:sz w:val="22"/>
        </w:rPr>
      </w:pPr>
      <w:r w:rsidRPr="0080078C">
        <w:rPr>
          <w:sz w:val="22"/>
        </w:rPr>
        <w:t>29.</w:t>
      </w:r>
      <w:r w:rsidRPr="0080078C">
        <w:rPr>
          <w:sz w:val="22"/>
        </w:rPr>
        <w:tab/>
        <w:t xml:space="preserve">Noar SM, Black HG, Pierce LB. Efficacy of computer technology-based HIV prevention interventions: a meta-analysis. </w:t>
      </w:r>
      <w:r w:rsidRPr="0080078C">
        <w:rPr>
          <w:i/>
          <w:sz w:val="22"/>
        </w:rPr>
        <w:t xml:space="preserve">AIDS. </w:t>
      </w:r>
      <w:r w:rsidRPr="0080078C">
        <w:rPr>
          <w:sz w:val="22"/>
        </w:rPr>
        <w:t>2009;23(1):107-115.</w:t>
      </w:r>
    </w:p>
    <w:p w14:paraId="5BB0ABEC" w14:textId="77777777" w:rsidR="00A16785" w:rsidRPr="0080078C" w:rsidRDefault="00A16785" w:rsidP="00A16785">
      <w:pPr>
        <w:pStyle w:val="EndNoteBibliography"/>
        <w:spacing w:after="0"/>
        <w:ind w:left="720" w:hanging="720"/>
        <w:rPr>
          <w:sz w:val="22"/>
        </w:rPr>
      </w:pPr>
      <w:r w:rsidRPr="0080078C">
        <w:rPr>
          <w:sz w:val="22"/>
        </w:rPr>
        <w:t>30.</w:t>
      </w:r>
      <w:r w:rsidRPr="0080078C">
        <w:rPr>
          <w:sz w:val="22"/>
        </w:rPr>
        <w:tab/>
        <w:t xml:space="preserve">Nguyen L, Tran B, Rocha L, et al. A systematic review of eHealth interventions addressing HIV/STI prevention among men who have sex with men. </w:t>
      </w:r>
      <w:r w:rsidRPr="0080078C">
        <w:rPr>
          <w:i/>
          <w:sz w:val="22"/>
        </w:rPr>
        <w:t xml:space="preserve">AIDS and Behavior. </w:t>
      </w:r>
      <w:r w:rsidRPr="0080078C">
        <w:rPr>
          <w:sz w:val="22"/>
        </w:rPr>
        <w:t>2019;23:2253-2272.</w:t>
      </w:r>
    </w:p>
    <w:p w14:paraId="699B2B76" w14:textId="77777777" w:rsidR="00A16785" w:rsidRPr="0080078C" w:rsidRDefault="00A16785" w:rsidP="00A16785">
      <w:pPr>
        <w:pStyle w:val="EndNoteBibliography"/>
        <w:spacing w:after="0"/>
        <w:ind w:left="720" w:hanging="720"/>
        <w:rPr>
          <w:sz w:val="22"/>
        </w:rPr>
      </w:pPr>
      <w:r w:rsidRPr="0080078C">
        <w:rPr>
          <w:sz w:val="22"/>
        </w:rPr>
        <w:t>31.</w:t>
      </w:r>
      <w:r w:rsidRPr="0080078C">
        <w:rPr>
          <w:sz w:val="22"/>
        </w:rPr>
        <w:tab/>
        <w:t xml:space="preserve">Purnomo J, Coote K, Mao L, et al. Using eHealth to engage and retain priority populations in the HIV treatment and care cascade in the Asia-Pacific region: a systematic review of literature. </w:t>
      </w:r>
      <w:r w:rsidRPr="0080078C">
        <w:rPr>
          <w:i/>
          <w:sz w:val="22"/>
        </w:rPr>
        <w:t xml:space="preserve">BMC Infect Dis. </w:t>
      </w:r>
      <w:r w:rsidRPr="0080078C">
        <w:rPr>
          <w:sz w:val="22"/>
        </w:rPr>
        <w:t>2018;18(1).</w:t>
      </w:r>
    </w:p>
    <w:p w14:paraId="3B207CBA" w14:textId="77777777" w:rsidR="00A16785" w:rsidRPr="0080078C" w:rsidRDefault="00A16785" w:rsidP="00A16785">
      <w:pPr>
        <w:pStyle w:val="EndNoteBibliography"/>
        <w:spacing w:after="0"/>
        <w:ind w:left="720" w:hanging="720"/>
        <w:rPr>
          <w:sz w:val="22"/>
        </w:rPr>
      </w:pPr>
      <w:r w:rsidRPr="0080078C">
        <w:rPr>
          <w:sz w:val="22"/>
        </w:rPr>
        <w:t>32.</w:t>
      </w:r>
      <w:r w:rsidRPr="0080078C">
        <w:rPr>
          <w:sz w:val="22"/>
        </w:rPr>
        <w:tab/>
        <w:t xml:space="preserve">Muessig K, LeGrand S, Horvath K, Bauermeister J, Hightow-Weidman L. Recent mHealth interventions to support medication adherence among HIV-positive men who have sex with men. </w:t>
      </w:r>
      <w:r w:rsidRPr="0080078C">
        <w:rPr>
          <w:i/>
          <w:sz w:val="22"/>
        </w:rPr>
        <w:t xml:space="preserve">Curr Opin HIV AIDS. </w:t>
      </w:r>
      <w:r w:rsidRPr="0080078C">
        <w:rPr>
          <w:sz w:val="22"/>
        </w:rPr>
        <w:t>2017;12(5):432-441.</w:t>
      </w:r>
    </w:p>
    <w:p w14:paraId="6CD7980B" w14:textId="77777777" w:rsidR="00A16785" w:rsidRPr="0080078C" w:rsidRDefault="00A16785" w:rsidP="00A16785">
      <w:pPr>
        <w:pStyle w:val="EndNoteBibliography"/>
        <w:spacing w:after="0"/>
        <w:ind w:left="720" w:hanging="720"/>
        <w:rPr>
          <w:sz w:val="22"/>
        </w:rPr>
      </w:pPr>
      <w:r w:rsidRPr="0080078C">
        <w:rPr>
          <w:sz w:val="22"/>
        </w:rPr>
        <w:t>33.</w:t>
      </w:r>
      <w:r w:rsidRPr="0080078C">
        <w:rPr>
          <w:sz w:val="22"/>
        </w:rPr>
        <w:tab/>
        <w:t xml:space="preserve">Glasgow R, Vogt T, Boles S. Evaluating the public health impact of health promotion interventions: the RE-AIM framework. </w:t>
      </w:r>
      <w:r w:rsidRPr="0080078C">
        <w:rPr>
          <w:i/>
          <w:sz w:val="22"/>
        </w:rPr>
        <w:t xml:space="preserve">Am J Public Health. </w:t>
      </w:r>
      <w:r w:rsidRPr="0080078C">
        <w:rPr>
          <w:sz w:val="22"/>
        </w:rPr>
        <w:t>1999;89(9):1322-1327.</w:t>
      </w:r>
    </w:p>
    <w:p w14:paraId="0DDF6B17" w14:textId="77777777" w:rsidR="00A16785" w:rsidRPr="0080078C" w:rsidRDefault="00A16785" w:rsidP="00A16785">
      <w:pPr>
        <w:pStyle w:val="EndNoteBibliography"/>
        <w:spacing w:after="0"/>
        <w:ind w:left="720" w:hanging="720"/>
        <w:rPr>
          <w:sz w:val="22"/>
        </w:rPr>
      </w:pPr>
      <w:r w:rsidRPr="0080078C">
        <w:rPr>
          <w:sz w:val="22"/>
        </w:rPr>
        <w:t>34.</w:t>
      </w:r>
      <w:r w:rsidRPr="0080078C">
        <w:rPr>
          <w:sz w:val="22"/>
        </w:rPr>
        <w:tab/>
        <w:t xml:space="preserve">Rozbroj T, Lyons A, Pitts M, Mitchell A, Christensen H. Assessing the applicability of e-therapies for depression, anxiety, and other mood disorders among lesbians and gay men: analysis of 24 web- and mobile phone-based self-help interventions. </w:t>
      </w:r>
      <w:r w:rsidRPr="0080078C">
        <w:rPr>
          <w:i/>
          <w:sz w:val="22"/>
        </w:rPr>
        <w:t xml:space="preserve">J Med Internet Res. </w:t>
      </w:r>
      <w:r w:rsidRPr="0080078C">
        <w:rPr>
          <w:sz w:val="22"/>
        </w:rPr>
        <w:t>2014;16(7).</w:t>
      </w:r>
    </w:p>
    <w:p w14:paraId="666FB638" w14:textId="77777777" w:rsidR="00A16785" w:rsidRPr="0080078C" w:rsidRDefault="00A16785" w:rsidP="00A16785">
      <w:pPr>
        <w:pStyle w:val="EndNoteBibliography"/>
        <w:spacing w:after="0"/>
        <w:ind w:left="720" w:hanging="720"/>
        <w:rPr>
          <w:sz w:val="22"/>
        </w:rPr>
      </w:pPr>
      <w:r w:rsidRPr="0080078C">
        <w:rPr>
          <w:sz w:val="22"/>
        </w:rPr>
        <w:t>35.</w:t>
      </w:r>
      <w:r w:rsidRPr="0080078C">
        <w:rPr>
          <w:sz w:val="22"/>
        </w:rPr>
        <w:tab/>
        <w:t xml:space="preserve">Falconer J. </w:t>
      </w:r>
      <w:r w:rsidRPr="0080078C">
        <w:rPr>
          <w:i/>
          <w:sz w:val="22"/>
        </w:rPr>
        <w:t xml:space="preserve">Search strategies for: How can e-health interventions reduce the ‘syndemic’ of HIV/STIs and sexual risk, substance use and mental ill health among men who have sex with men? [Data Collection]. </w:t>
      </w:r>
      <w:r w:rsidRPr="0080078C">
        <w:rPr>
          <w:sz w:val="22"/>
        </w:rPr>
        <w:t>London, United Kingdom: London School of Hygiene &amp; Tropical Medicine;2020.</w:t>
      </w:r>
    </w:p>
    <w:p w14:paraId="2BCFC473" w14:textId="77777777" w:rsidR="00A16785" w:rsidRPr="0080078C" w:rsidRDefault="00A16785" w:rsidP="00A16785">
      <w:pPr>
        <w:pStyle w:val="EndNoteBibliography"/>
        <w:spacing w:after="0"/>
        <w:ind w:left="720" w:hanging="720"/>
        <w:rPr>
          <w:sz w:val="22"/>
        </w:rPr>
      </w:pPr>
      <w:r w:rsidRPr="0080078C">
        <w:rPr>
          <w:sz w:val="22"/>
        </w:rPr>
        <w:t>36.</w:t>
      </w:r>
      <w:r w:rsidRPr="0080078C">
        <w:rPr>
          <w:sz w:val="22"/>
        </w:rPr>
        <w:tab/>
        <w:t xml:space="preserve">Egan M, Bambra C, Petticrew M, Whitehead M. Reviewing evidence on complex social interventions: development and testing of a new tool for appraising implementation. </w:t>
      </w:r>
      <w:r w:rsidRPr="0080078C">
        <w:rPr>
          <w:i/>
          <w:sz w:val="22"/>
        </w:rPr>
        <w:t xml:space="preserve">Journal of Epidemiology &amp; Community Health. </w:t>
      </w:r>
      <w:r w:rsidRPr="0080078C">
        <w:rPr>
          <w:sz w:val="22"/>
        </w:rPr>
        <w:t>2009;63:4-11.</w:t>
      </w:r>
    </w:p>
    <w:p w14:paraId="6E7B8CCE" w14:textId="77777777" w:rsidR="00A16785" w:rsidRPr="0080078C" w:rsidRDefault="00A16785" w:rsidP="00A16785">
      <w:pPr>
        <w:pStyle w:val="EndNoteBibliography"/>
        <w:spacing w:after="0"/>
        <w:ind w:left="720" w:hanging="720"/>
        <w:rPr>
          <w:sz w:val="22"/>
        </w:rPr>
      </w:pPr>
      <w:r w:rsidRPr="0080078C">
        <w:rPr>
          <w:sz w:val="22"/>
        </w:rPr>
        <w:t>37.</w:t>
      </w:r>
      <w:r w:rsidRPr="0080078C">
        <w:rPr>
          <w:sz w:val="22"/>
        </w:rPr>
        <w:tab/>
        <w:t xml:space="preserve">Shepherd J, Harden A, Rees R, et al. </w:t>
      </w:r>
      <w:r w:rsidRPr="0080078C">
        <w:rPr>
          <w:i/>
          <w:sz w:val="22"/>
        </w:rPr>
        <w:t>Young People and Healthy Eating: A systematic review of barriers and facilitators.</w:t>
      </w:r>
      <w:r w:rsidRPr="0080078C">
        <w:rPr>
          <w:sz w:val="22"/>
        </w:rPr>
        <w:t xml:space="preserve"> London: EPPI-Centre, Social Science Research Unit; 2001.</w:t>
      </w:r>
    </w:p>
    <w:p w14:paraId="64BBB932" w14:textId="77777777" w:rsidR="00A16785" w:rsidRPr="0080078C" w:rsidRDefault="00A16785" w:rsidP="00A16785">
      <w:pPr>
        <w:pStyle w:val="EndNoteBibliography"/>
        <w:spacing w:after="0"/>
        <w:ind w:left="720" w:hanging="720"/>
        <w:rPr>
          <w:sz w:val="22"/>
        </w:rPr>
      </w:pPr>
      <w:r w:rsidRPr="0080078C">
        <w:rPr>
          <w:sz w:val="22"/>
        </w:rPr>
        <w:t>38.</w:t>
      </w:r>
      <w:r w:rsidRPr="0080078C">
        <w:rPr>
          <w:sz w:val="22"/>
        </w:rPr>
        <w:tab/>
        <w:t xml:space="preserve">Arai L, Roen K, Roberts H, Popay J. It might work in Oklahoma but will it work in Oakhampton? Context and implementation in the effectiveness literature on domestic smoke detectors. </w:t>
      </w:r>
      <w:r w:rsidRPr="0080078C">
        <w:rPr>
          <w:i/>
          <w:sz w:val="22"/>
        </w:rPr>
        <w:t xml:space="preserve">Inj Prev. </w:t>
      </w:r>
      <w:r w:rsidRPr="0080078C">
        <w:rPr>
          <w:sz w:val="22"/>
        </w:rPr>
        <w:t>2005;11:148-151.</w:t>
      </w:r>
    </w:p>
    <w:p w14:paraId="2915E154" w14:textId="77777777" w:rsidR="00A16785" w:rsidRPr="0080078C" w:rsidRDefault="00A16785" w:rsidP="00A16785">
      <w:pPr>
        <w:pStyle w:val="EndNoteBibliography"/>
        <w:spacing w:after="0"/>
        <w:ind w:left="720" w:hanging="720"/>
        <w:rPr>
          <w:sz w:val="22"/>
        </w:rPr>
      </w:pPr>
      <w:r w:rsidRPr="0080078C">
        <w:rPr>
          <w:sz w:val="22"/>
        </w:rPr>
        <w:t>39.</w:t>
      </w:r>
      <w:r w:rsidRPr="0080078C">
        <w:rPr>
          <w:sz w:val="22"/>
        </w:rPr>
        <w:tab/>
        <w:t>Noyes J, Popay J, Garner P. What can qualitative research contribute to a Cochrane systematic review of DOT for promoting adherence to tuberculosis treatment? . Qualitative Research and Systematic Reviews workshop; 28-29 June, 2005; Continuing Professional Development Centre, University of Oxford.</w:t>
      </w:r>
    </w:p>
    <w:p w14:paraId="38934B8E" w14:textId="77777777" w:rsidR="00A16785" w:rsidRPr="0080078C" w:rsidRDefault="00A16785" w:rsidP="00A16785">
      <w:pPr>
        <w:pStyle w:val="EndNoteBibliography"/>
        <w:spacing w:after="0"/>
        <w:ind w:left="720" w:hanging="720"/>
        <w:rPr>
          <w:sz w:val="22"/>
        </w:rPr>
      </w:pPr>
      <w:r w:rsidRPr="0080078C">
        <w:rPr>
          <w:sz w:val="22"/>
        </w:rPr>
        <w:t>40.</w:t>
      </w:r>
      <w:r w:rsidRPr="0080078C">
        <w:rPr>
          <w:sz w:val="22"/>
        </w:rPr>
        <w:tab/>
        <w:t xml:space="preserve">Thomas J, Harden A. Methods for the thematic synthesis of qualitative research in systematic reviews. </w:t>
      </w:r>
      <w:r w:rsidRPr="0080078C">
        <w:rPr>
          <w:i/>
          <w:sz w:val="22"/>
        </w:rPr>
        <w:t xml:space="preserve">BMC Medical Research Methodology. </w:t>
      </w:r>
      <w:r w:rsidRPr="0080078C">
        <w:rPr>
          <w:sz w:val="22"/>
        </w:rPr>
        <w:t>2008;8:45.</w:t>
      </w:r>
    </w:p>
    <w:p w14:paraId="23A532CF" w14:textId="77777777" w:rsidR="00A16785" w:rsidRPr="0080078C" w:rsidRDefault="00A16785" w:rsidP="00A16785">
      <w:pPr>
        <w:pStyle w:val="EndNoteBibliography"/>
        <w:spacing w:after="0"/>
        <w:ind w:left="720" w:hanging="720"/>
        <w:rPr>
          <w:sz w:val="22"/>
        </w:rPr>
      </w:pPr>
      <w:r w:rsidRPr="0080078C">
        <w:rPr>
          <w:sz w:val="22"/>
        </w:rPr>
        <w:t>41.</w:t>
      </w:r>
      <w:r w:rsidRPr="0080078C">
        <w:rPr>
          <w:sz w:val="22"/>
        </w:rPr>
        <w:tab/>
        <w:t xml:space="preserve">Green J, Torogood N. </w:t>
      </w:r>
      <w:r w:rsidRPr="0080078C">
        <w:rPr>
          <w:i/>
          <w:sz w:val="22"/>
        </w:rPr>
        <w:t>Qualitative methods for health research.</w:t>
      </w:r>
      <w:r w:rsidRPr="0080078C">
        <w:rPr>
          <w:sz w:val="22"/>
        </w:rPr>
        <w:t xml:space="preserve"> 4 ed. London: Sage; 2018.</w:t>
      </w:r>
    </w:p>
    <w:p w14:paraId="31002E33" w14:textId="77777777" w:rsidR="00A16785" w:rsidRPr="0080078C" w:rsidRDefault="00A16785" w:rsidP="00A16785">
      <w:pPr>
        <w:pStyle w:val="EndNoteBibliography"/>
        <w:spacing w:after="0"/>
        <w:ind w:left="720" w:hanging="720"/>
        <w:rPr>
          <w:sz w:val="22"/>
        </w:rPr>
      </w:pPr>
      <w:r w:rsidRPr="0080078C">
        <w:rPr>
          <w:sz w:val="22"/>
        </w:rPr>
        <w:t>42.</w:t>
      </w:r>
      <w:r w:rsidRPr="0080078C">
        <w:rPr>
          <w:sz w:val="22"/>
        </w:rPr>
        <w:tab/>
        <w:t xml:space="preserve">Avellar T. </w:t>
      </w:r>
      <w:r w:rsidRPr="0080078C">
        <w:rPr>
          <w:i/>
          <w:sz w:val="22"/>
        </w:rPr>
        <w:t>The feasibility and acceptability of an online mindfulness-based cognitive therapy intervention for same-sex attracted men</w:t>
      </w:r>
      <w:r w:rsidRPr="0080078C">
        <w:rPr>
          <w:sz w:val="22"/>
        </w:rPr>
        <w:t>, University of California Santa Barbara; 2016.</w:t>
      </w:r>
    </w:p>
    <w:p w14:paraId="0EAF0C34" w14:textId="77777777" w:rsidR="00A16785" w:rsidRPr="0080078C" w:rsidRDefault="00A16785" w:rsidP="00A16785">
      <w:pPr>
        <w:pStyle w:val="EndNoteBibliography"/>
        <w:spacing w:after="0"/>
        <w:ind w:left="720" w:hanging="720"/>
        <w:rPr>
          <w:sz w:val="22"/>
        </w:rPr>
      </w:pPr>
      <w:r w:rsidRPr="00E17C8C">
        <w:rPr>
          <w:sz w:val="22"/>
          <w:lang w:val="nl-NL"/>
        </w:rPr>
        <w:t>43.</w:t>
      </w:r>
      <w:r w:rsidRPr="00E17C8C">
        <w:rPr>
          <w:sz w:val="22"/>
          <w:lang w:val="nl-NL"/>
        </w:rPr>
        <w:tab/>
        <w:t xml:space="preserve">Cheng W, Xu H, Tang W, et al. </w:t>
      </w:r>
      <w:r w:rsidRPr="0080078C">
        <w:rPr>
          <w:sz w:val="22"/>
        </w:rPr>
        <w:t xml:space="preserve">Online HIV prevention intervention on condomless sex among men who have sex with men: a web-based randomized controlled trial. </w:t>
      </w:r>
      <w:r w:rsidRPr="0080078C">
        <w:rPr>
          <w:i/>
          <w:sz w:val="22"/>
        </w:rPr>
        <w:t xml:space="preserve">BMC Infect Dis. </w:t>
      </w:r>
      <w:r w:rsidRPr="0080078C">
        <w:rPr>
          <w:sz w:val="22"/>
        </w:rPr>
        <w:t>2019;19.</w:t>
      </w:r>
    </w:p>
    <w:p w14:paraId="33CF36D9" w14:textId="77777777" w:rsidR="00A16785" w:rsidRPr="0080078C" w:rsidRDefault="00A16785" w:rsidP="00A16785">
      <w:pPr>
        <w:pStyle w:val="EndNoteBibliography"/>
        <w:spacing w:after="0"/>
        <w:ind w:left="720" w:hanging="720"/>
        <w:rPr>
          <w:sz w:val="22"/>
        </w:rPr>
      </w:pPr>
      <w:r w:rsidRPr="0080078C">
        <w:rPr>
          <w:sz w:val="22"/>
        </w:rPr>
        <w:t>44.</w:t>
      </w:r>
      <w:r w:rsidRPr="0080078C">
        <w:rPr>
          <w:sz w:val="22"/>
        </w:rPr>
        <w:tab/>
        <w:t xml:space="preserve">Chiou P, Liao P, LIU C, H Y. Effects of mobile health on HIV risk reduction for men who have sex with men. </w:t>
      </w:r>
      <w:r w:rsidRPr="0080078C">
        <w:rPr>
          <w:i/>
          <w:sz w:val="22"/>
        </w:rPr>
        <w:t xml:space="preserve">AIDS CARE. </w:t>
      </w:r>
      <w:r w:rsidRPr="0080078C">
        <w:rPr>
          <w:sz w:val="22"/>
        </w:rPr>
        <w:t>2020;32(3):316-324.</w:t>
      </w:r>
    </w:p>
    <w:p w14:paraId="193F2AD2" w14:textId="77777777" w:rsidR="00A16785" w:rsidRPr="0080078C" w:rsidRDefault="00A16785" w:rsidP="00A16785">
      <w:pPr>
        <w:pStyle w:val="EndNoteBibliography"/>
        <w:spacing w:after="0"/>
        <w:ind w:left="720" w:hanging="720"/>
        <w:rPr>
          <w:sz w:val="22"/>
        </w:rPr>
      </w:pPr>
      <w:r w:rsidRPr="0080078C">
        <w:rPr>
          <w:sz w:val="22"/>
        </w:rPr>
        <w:t>45.</w:t>
      </w:r>
      <w:r w:rsidRPr="0080078C">
        <w:rPr>
          <w:sz w:val="22"/>
        </w:rPr>
        <w:tab/>
        <w:t xml:space="preserve">Coulter R, Sang J, Louth-Marquez W, et al. Pilot Testing the Feasibility of a Game Intervention Aimed at Improving Help Seeking and Coping Among Sexual and Gender Minority Youth: Protocol for a Randomized Controlled Trial. </w:t>
      </w:r>
      <w:r w:rsidRPr="0080078C">
        <w:rPr>
          <w:i/>
          <w:sz w:val="22"/>
        </w:rPr>
        <w:t xml:space="preserve">JMIR Res Protoc. </w:t>
      </w:r>
      <w:r w:rsidRPr="0080078C">
        <w:rPr>
          <w:sz w:val="22"/>
        </w:rPr>
        <w:t>2019;8(2).</w:t>
      </w:r>
    </w:p>
    <w:p w14:paraId="43A2E541" w14:textId="77777777" w:rsidR="00A16785" w:rsidRPr="0080078C" w:rsidRDefault="00A16785" w:rsidP="00A16785">
      <w:pPr>
        <w:pStyle w:val="EndNoteBibliography"/>
        <w:spacing w:after="0"/>
        <w:ind w:left="720" w:hanging="720"/>
        <w:rPr>
          <w:sz w:val="22"/>
        </w:rPr>
      </w:pPr>
      <w:r w:rsidRPr="0080078C">
        <w:rPr>
          <w:sz w:val="22"/>
        </w:rPr>
        <w:t>46.</w:t>
      </w:r>
      <w:r w:rsidRPr="0080078C">
        <w:rPr>
          <w:sz w:val="22"/>
        </w:rPr>
        <w:tab/>
        <w:t xml:space="preserve">Hirshfield S, Downing MJ, Chiasson M, et al. Evaluation of Sex Positive! A Video eHealth Intervention for Men Living with HIV. </w:t>
      </w:r>
      <w:r w:rsidRPr="0080078C">
        <w:rPr>
          <w:i/>
          <w:sz w:val="22"/>
        </w:rPr>
        <w:t xml:space="preserve">AIDS and Behavior. </w:t>
      </w:r>
      <w:r w:rsidRPr="0080078C">
        <w:rPr>
          <w:sz w:val="22"/>
        </w:rPr>
        <w:t>2019;23:3103-3118.</w:t>
      </w:r>
    </w:p>
    <w:p w14:paraId="4838FA55" w14:textId="77777777" w:rsidR="00A16785" w:rsidRPr="0080078C" w:rsidRDefault="00A16785" w:rsidP="00A16785">
      <w:pPr>
        <w:pStyle w:val="EndNoteBibliography"/>
        <w:spacing w:after="0"/>
        <w:ind w:left="720" w:hanging="720"/>
        <w:rPr>
          <w:sz w:val="22"/>
        </w:rPr>
      </w:pPr>
      <w:r w:rsidRPr="0080078C">
        <w:rPr>
          <w:sz w:val="22"/>
        </w:rPr>
        <w:t>47.</w:t>
      </w:r>
      <w:r w:rsidRPr="0080078C">
        <w:rPr>
          <w:sz w:val="22"/>
        </w:rPr>
        <w:tab/>
        <w:t xml:space="preserve">Kuhns L, Garofalo R, Hidalgo M, et al. A randomized controlled efficacy trial of an mHealth HIV prevention intervention for sexual minority young men: MyPEEPS mobile study protocol. </w:t>
      </w:r>
      <w:r w:rsidRPr="0080078C">
        <w:rPr>
          <w:i/>
          <w:sz w:val="22"/>
        </w:rPr>
        <w:t xml:space="preserve">BMC Public Health. </w:t>
      </w:r>
      <w:r w:rsidRPr="0080078C">
        <w:rPr>
          <w:sz w:val="22"/>
        </w:rPr>
        <w:t>2020;20(65).</w:t>
      </w:r>
    </w:p>
    <w:p w14:paraId="3E76B82A" w14:textId="77777777" w:rsidR="00A16785" w:rsidRPr="0080078C" w:rsidRDefault="00A16785" w:rsidP="00A16785">
      <w:pPr>
        <w:pStyle w:val="EndNoteBibliography"/>
        <w:spacing w:after="0"/>
        <w:ind w:left="720" w:hanging="720"/>
        <w:rPr>
          <w:sz w:val="22"/>
        </w:rPr>
      </w:pPr>
      <w:r w:rsidRPr="0080078C">
        <w:rPr>
          <w:sz w:val="22"/>
        </w:rPr>
        <w:t>48.</w:t>
      </w:r>
      <w:r w:rsidRPr="0080078C">
        <w:rPr>
          <w:sz w:val="22"/>
        </w:rPr>
        <w:tab/>
        <w:t xml:space="preserve">Jones J, Dominguez K, Stephenson R, et al. A Theoretically Based Mobile App to Increase Pre-Exposure Prophylaxis Uptake Among Men Who Have Sex With Men: Protocol for a Randomized Controlled Trial. </w:t>
      </w:r>
      <w:r w:rsidRPr="0080078C">
        <w:rPr>
          <w:i/>
          <w:sz w:val="22"/>
        </w:rPr>
        <w:t xml:space="preserve">JMIR Res Protoc. </w:t>
      </w:r>
      <w:r w:rsidRPr="0080078C">
        <w:rPr>
          <w:sz w:val="22"/>
        </w:rPr>
        <w:t>2020;9(2).</w:t>
      </w:r>
    </w:p>
    <w:p w14:paraId="6FCEB395" w14:textId="77777777" w:rsidR="00A16785" w:rsidRPr="0080078C" w:rsidRDefault="00A16785" w:rsidP="00A16785">
      <w:pPr>
        <w:pStyle w:val="EndNoteBibliography"/>
        <w:spacing w:after="0"/>
        <w:ind w:left="720" w:hanging="720"/>
        <w:rPr>
          <w:sz w:val="22"/>
        </w:rPr>
      </w:pPr>
      <w:r w:rsidRPr="0080078C">
        <w:rPr>
          <w:sz w:val="22"/>
        </w:rPr>
        <w:t>49.</w:t>
      </w:r>
      <w:r w:rsidRPr="0080078C">
        <w:rPr>
          <w:sz w:val="22"/>
        </w:rPr>
        <w:tab/>
        <w:t xml:space="preserve">Madkins K, Moskowitz D, Moran K, Dellucci T, Mustanski B. Measuring Acceptability and Engagement of the Keep It Up! Internet-based HIV Prevention Randomized Controlled Trial for Young Men who have Sex with Men. </w:t>
      </w:r>
      <w:r w:rsidRPr="0080078C">
        <w:rPr>
          <w:i/>
          <w:sz w:val="22"/>
        </w:rPr>
        <w:t xml:space="preserve">AIDS Educ Prev. </w:t>
      </w:r>
      <w:r w:rsidRPr="0080078C">
        <w:rPr>
          <w:sz w:val="22"/>
        </w:rPr>
        <w:t>2019;31(4):287-305.</w:t>
      </w:r>
    </w:p>
    <w:p w14:paraId="7A2DDBC6" w14:textId="77777777" w:rsidR="00A16785" w:rsidRPr="0080078C" w:rsidRDefault="00A16785" w:rsidP="00A16785">
      <w:pPr>
        <w:pStyle w:val="EndNoteBibliography"/>
        <w:spacing w:after="0"/>
        <w:ind w:left="720" w:hanging="720"/>
        <w:rPr>
          <w:sz w:val="22"/>
        </w:rPr>
      </w:pPr>
      <w:r w:rsidRPr="0080078C">
        <w:rPr>
          <w:sz w:val="22"/>
        </w:rPr>
        <w:t>50.</w:t>
      </w:r>
      <w:r w:rsidRPr="0080078C">
        <w:rPr>
          <w:sz w:val="22"/>
        </w:rPr>
        <w:tab/>
        <w:t xml:space="preserve">Reback C, Fletcher J, Leibowitz A. Cost effectiveness of text messages to reduce methamphetamine use and HIV T sexual risk behaviors among men who have sex with men. </w:t>
      </w:r>
      <w:r w:rsidRPr="0080078C">
        <w:rPr>
          <w:i/>
          <w:sz w:val="22"/>
        </w:rPr>
        <w:t xml:space="preserve">Journal of Substance Use Treatment. </w:t>
      </w:r>
      <w:r w:rsidRPr="0080078C">
        <w:rPr>
          <w:sz w:val="22"/>
        </w:rPr>
        <w:t>2019;100:59-63.</w:t>
      </w:r>
    </w:p>
    <w:p w14:paraId="2B08D189" w14:textId="77777777" w:rsidR="00A16785" w:rsidRPr="0080078C" w:rsidRDefault="00A16785" w:rsidP="00A16785">
      <w:pPr>
        <w:pStyle w:val="EndNoteBibliography"/>
        <w:spacing w:after="0"/>
        <w:ind w:left="720" w:hanging="720"/>
        <w:rPr>
          <w:sz w:val="22"/>
        </w:rPr>
      </w:pPr>
      <w:r w:rsidRPr="0080078C">
        <w:rPr>
          <w:sz w:val="22"/>
        </w:rPr>
        <w:t>51.</w:t>
      </w:r>
      <w:r w:rsidRPr="0080078C">
        <w:rPr>
          <w:sz w:val="22"/>
        </w:rPr>
        <w:tab/>
        <w:t xml:space="preserve">Tan R, Koh W, Le D, et al. Effect of a web drama video series on HIV and other sexually transmitted infection testing among gay, bisexual and queer men: study protocol for a community-based, pragmatic randomised controlled trial in Singapore: the People Like Us (PLU) Evaluation Study. </w:t>
      </w:r>
      <w:r w:rsidRPr="0080078C">
        <w:rPr>
          <w:i/>
          <w:sz w:val="22"/>
        </w:rPr>
        <w:t xml:space="preserve">BMJ Open. </w:t>
      </w:r>
      <w:r w:rsidRPr="0080078C">
        <w:rPr>
          <w:sz w:val="22"/>
        </w:rPr>
        <w:t>2020;10.</w:t>
      </w:r>
    </w:p>
    <w:p w14:paraId="256EE5CA" w14:textId="77777777" w:rsidR="00A16785" w:rsidRPr="0080078C" w:rsidRDefault="00A16785" w:rsidP="00A16785">
      <w:pPr>
        <w:pStyle w:val="EndNoteBibliography"/>
        <w:spacing w:after="0"/>
        <w:ind w:left="720" w:hanging="720"/>
        <w:rPr>
          <w:sz w:val="22"/>
        </w:rPr>
      </w:pPr>
      <w:r w:rsidRPr="0080078C">
        <w:rPr>
          <w:sz w:val="22"/>
        </w:rPr>
        <w:t>52.</w:t>
      </w:r>
      <w:r w:rsidRPr="0080078C">
        <w:rPr>
          <w:sz w:val="22"/>
        </w:rPr>
        <w:tab/>
        <w:t xml:space="preserve">Bauermeister J, Tingler R, Demers M, et al. Acceptability and Preliminary Efficacy of an Online HIV Prevention Intervention for Single Young Men Who Have Sex with Men Seeking Partners Online: The myDEx Project. </w:t>
      </w:r>
      <w:r w:rsidRPr="0080078C">
        <w:rPr>
          <w:i/>
          <w:sz w:val="22"/>
        </w:rPr>
        <w:t xml:space="preserve">AIDS and Behavior. </w:t>
      </w:r>
      <w:r w:rsidRPr="0080078C">
        <w:rPr>
          <w:sz w:val="22"/>
        </w:rPr>
        <w:t>2019;23:3064-3077.</w:t>
      </w:r>
    </w:p>
    <w:p w14:paraId="5DCA57C0" w14:textId="77777777" w:rsidR="00A16785" w:rsidRPr="0080078C" w:rsidRDefault="00A16785" w:rsidP="00A16785">
      <w:pPr>
        <w:pStyle w:val="EndNoteBibliography"/>
        <w:spacing w:after="0"/>
        <w:ind w:left="720" w:hanging="720"/>
        <w:rPr>
          <w:sz w:val="22"/>
        </w:rPr>
      </w:pPr>
      <w:r w:rsidRPr="0080078C">
        <w:rPr>
          <w:sz w:val="22"/>
        </w:rPr>
        <w:t>53.</w:t>
      </w:r>
      <w:r w:rsidRPr="0080078C">
        <w:rPr>
          <w:sz w:val="22"/>
        </w:rPr>
        <w:tab/>
        <w:t xml:space="preserve">Bauermeister J, Tingler R, Michele Demers M, Harper G. Development of a Tailored HIV Prevention Intervention for Single Young Men Who Have Sex With Men Who Meet Partners Online: Protocol for the myDEx Project. </w:t>
      </w:r>
      <w:r w:rsidRPr="0080078C">
        <w:rPr>
          <w:i/>
          <w:sz w:val="22"/>
        </w:rPr>
        <w:t xml:space="preserve">JMIR Research Protocols. </w:t>
      </w:r>
      <w:r w:rsidRPr="0080078C">
        <w:rPr>
          <w:sz w:val="22"/>
        </w:rPr>
        <w:t>2017;6(7):12.</w:t>
      </w:r>
    </w:p>
    <w:p w14:paraId="18C9E3F1" w14:textId="77777777" w:rsidR="00A16785" w:rsidRPr="0080078C" w:rsidRDefault="00A16785" w:rsidP="00A16785">
      <w:pPr>
        <w:pStyle w:val="EndNoteBibliography"/>
        <w:spacing w:after="0"/>
        <w:ind w:left="720" w:hanging="720"/>
        <w:rPr>
          <w:sz w:val="22"/>
        </w:rPr>
      </w:pPr>
      <w:r w:rsidRPr="0080078C">
        <w:rPr>
          <w:sz w:val="22"/>
        </w:rPr>
        <w:t>54.</w:t>
      </w:r>
      <w:r w:rsidRPr="0080078C">
        <w:rPr>
          <w:sz w:val="22"/>
        </w:rPr>
        <w:tab/>
        <w:t xml:space="preserve">Bowen A, Horvath K, Williams M. A randomized control trial of Internet-delivered HIV prevention targeting rural MSM. </w:t>
      </w:r>
      <w:r w:rsidRPr="0080078C">
        <w:rPr>
          <w:i/>
          <w:sz w:val="22"/>
        </w:rPr>
        <w:t xml:space="preserve">Health Education Research. </w:t>
      </w:r>
      <w:r w:rsidRPr="0080078C">
        <w:rPr>
          <w:sz w:val="22"/>
        </w:rPr>
        <w:t>2007;22(1):8.</w:t>
      </w:r>
    </w:p>
    <w:p w14:paraId="076FE5F7" w14:textId="77777777" w:rsidR="00A16785" w:rsidRPr="0080078C" w:rsidRDefault="00A16785" w:rsidP="00A16785">
      <w:pPr>
        <w:pStyle w:val="EndNoteBibliography"/>
        <w:spacing w:after="0"/>
        <w:ind w:left="720" w:hanging="720"/>
        <w:rPr>
          <w:sz w:val="22"/>
        </w:rPr>
      </w:pPr>
      <w:r w:rsidRPr="0080078C">
        <w:rPr>
          <w:sz w:val="22"/>
        </w:rPr>
        <w:t>55.</w:t>
      </w:r>
      <w:r w:rsidRPr="0080078C">
        <w:rPr>
          <w:sz w:val="22"/>
        </w:rPr>
        <w:tab/>
        <w:t xml:space="preserve">Bowen A, Williams M, Daniel C, Clayton S. Internet based HIV prevention research targeting rural MSM: feasibility, acceptability, and preliminary efficacy. </w:t>
      </w:r>
      <w:r w:rsidRPr="0080078C">
        <w:rPr>
          <w:i/>
          <w:sz w:val="22"/>
        </w:rPr>
        <w:t xml:space="preserve">J Behav Med. </w:t>
      </w:r>
      <w:r w:rsidRPr="0080078C">
        <w:rPr>
          <w:sz w:val="22"/>
        </w:rPr>
        <w:t>2008;31(6):15.</w:t>
      </w:r>
    </w:p>
    <w:p w14:paraId="3F30CD7D" w14:textId="77777777" w:rsidR="00A16785" w:rsidRPr="0080078C" w:rsidRDefault="00A16785" w:rsidP="00A16785">
      <w:pPr>
        <w:pStyle w:val="EndNoteBibliography"/>
        <w:spacing w:after="0"/>
        <w:ind w:left="720" w:hanging="720"/>
        <w:rPr>
          <w:sz w:val="22"/>
        </w:rPr>
      </w:pPr>
      <w:r w:rsidRPr="0080078C">
        <w:rPr>
          <w:sz w:val="22"/>
        </w:rPr>
        <w:t>56.</w:t>
      </w:r>
      <w:r w:rsidRPr="0080078C">
        <w:rPr>
          <w:sz w:val="22"/>
        </w:rPr>
        <w:tab/>
        <w:t xml:space="preserve">Carpenter K, Stoner S, Mikko A, Dhanak L, Parsons J. Efficacy of a Web-Based Intervention to Reduce Sexual Risk in Men Who Have Sex with Men. </w:t>
      </w:r>
      <w:r w:rsidRPr="0080078C">
        <w:rPr>
          <w:i/>
          <w:sz w:val="22"/>
        </w:rPr>
        <w:t xml:space="preserve">AIDS Behav. </w:t>
      </w:r>
      <w:r w:rsidRPr="0080078C">
        <w:rPr>
          <w:sz w:val="22"/>
        </w:rPr>
        <w:t>2010(14):9.</w:t>
      </w:r>
    </w:p>
    <w:p w14:paraId="3AF59585" w14:textId="77777777" w:rsidR="00A16785" w:rsidRPr="0080078C" w:rsidRDefault="00A16785" w:rsidP="00A16785">
      <w:pPr>
        <w:pStyle w:val="EndNoteBibliography"/>
        <w:spacing w:after="0"/>
        <w:ind w:left="720" w:hanging="720"/>
        <w:rPr>
          <w:sz w:val="22"/>
        </w:rPr>
      </w:pPr>
      <w:r w:rsidRPr="0080078C">
        <w:rPr>
          <w:sz w:val="22"/>
        </w:rPr>
        <w:t>57.</w:t>
      </w:r>
      <w:r w:rsidRPr="0080078C">
        <w:rPr>
          <w:sz w:val="22"/>
        </w:rPr>
        <w:tab/>
        <w:t xml:space="preserve">Christensen J, Miller L, Appleby P, et al. Reducing shame in a game that predicts HIV risk reduction for young adult men who have sex with men: a randomized trial delivered nationally over the web. </w:t>
      </w:r>
      <w:r w:rsidRPr="0080078C">
        <w:rPr>
          <w:i/>
          <w:sz w:val="22"/>
        </w:rPr>
        <w:t xml:space="preserve">Journal of the International AIDS Society. </w:t>
      </w:r>
      <w:r w:rsidRPr="0080078C">
        <w:rPr>
          <w:sz w:val="22"/>
        </w:rPr>
        <w:t>2013;16:8.</w:t>
      </w:r>
    </w:p>
    <w:p w14:paraId="38583A31" w14:textId="77777777" w:rsidR="00A16785" w:rsidRPr="0080078C" w:rsidRDefault="00A16785" w:rsidP="00A16785">
      <w:pPr>
        <w:pStyle w:val="EndNoteBibliography"/>
        <w:spacing w:after="0"/>
        <w:ind w:left="720" w:hanging="720"/>
        <w:rPr>
          <w:sz w:val="22"/>
        </w:rPr>
      </w:pPr>
      <w:r w:rsidRPr="0080078C">
        <w:rPr>
          <w:sz w:val="22"/>
        </w:rPr>
        <w:t>58.</w:t>
      </w:r>
      <w:r w:rsidRPr="0080078C">
        <w:rPr>
          <w:sz w:val="22"/>
        </w:rPr>
        <w:tab/>
        <w:t>Davidovich U, de Wit J, Stroebe W. Using the internet to reduce risk of HIV-infection in steady relationships: A randomized controlled trial of a tailored intervention for gay men. In:2006.</w:t>
      </w:r>
    </w:p>
    <w:p w14:paraId="171AD947" w14:textId="77777777" w:rsidR="00A16785" w:rsidRPr="0080078C" w:rsidRDefault="00A16785" w:rsidP="00A16785">
      <w:pPr>
        <w:pStyle w:val="EndNoteBibliography"/>
        <w:spacing w:after="0"/>
        <w:ind w:left="720" w:hanging="720"/>
        <w:rPr>
          <w:sz w:val="22"/>
        </w:rPr>
      </w:pPr>
      <w:r w:rsidRPr="0080078C">
        <w:rPr>
          <w:sz w:val="22"/>
        </w:rPr>
        <w:t>59.</w:t>
      </w:r>
      <w:r w:rsidRPr="0080078C">
        <w:rPr>
          <w:sz w:val="22"/>
        </w:rPr>
        <w:tab/>
        <w:t xml:space="preserve">Greene G, Madkins K, Andrews K, Dispenza J, Mustanski B. Implementation and evaluation of the Keep it Up! online HIV prevention intervention in a community-based setting. </w:t>
      </w:r>
      <w:r w:rsidRPr="0080078C">
        <w:rPr>
          <w:i/>
          <w:sz w:val="22"/>
        </w:rPr>
        <w:t xml:space="preserve">AIDS Education and Prevention. </w:t>
      </w:r>
      <w:r w:rsidRPr="0080078C">
        <w:rPr>
          <w:sz w:val="22"/>
        </w:rPr>
        <w:t>2016;28(3):15.</w:t>
      </w:r>
    </w:p>
    <w:p w14:paraId="3B02DD27" w14:textId="77777777" w:rsidR="00A16785" w:rsidRPr="0080078C" w:rsidRDefault="00A16785" w:rsidP="00A16785">
      <w:pPr>
        <w:pStyle w:val="EndNoteBibliography"/>
        <w:spacing w:after="0"/>
        <w:ind w:left="720" w:hanging="720"/>
        <w:rPr>
          <w:sz w:val="22"/>
        </w:rPr>
      </w:pPr>
      <w:r w:rsidRPr="0080078C">
        <w:rPr>
          <w:sz w:val="22"/>
        </w:rPr>
        <w:t>60.</w:t>
      </w:r>
      <w:r w:rsidRPr="0080078C">
        <w:rPr>
          <w:sz w:val="22"/>
        </w:rPr>
        <w:tab/>
        <w:t xml:space="preserve">Hirshfield S, Downing MJ, Parsons J, et al. Developing a Video-Based eHealth Intervention for HIV-Positive Gay, Bisexual, and Other Men Who Have Sex with Men: Study Protocol for a Randomized Controlled Trial. </w:t>
      </w:r>
      <w:r w:rsidRPr="0080078C">
        <w:rPr>
          <w:i/>
          <w:sz w:val="22"/>
        </w:rPr>
        <w:t xml:space="preserve">JMIR Research Protocols. </w:t>
      </w:r>
      <w:r w:rsidRPr="0080078C">
        <w:rPr>
          <w:sz w:val="22"/>
        </w:rPr>
        <w:t>2016;5(2):14.</w:t>
      </w:r>
    </w:p>
    <w:p w14:paraId="300B2F5F" w14:textId="77777777" w:rsidR="00A16785" w:rsidRPr="0080078C" w:rsidRDefault="00A16785" w:rsidP="00A16785">
      <w:pPr>
        <w:pStyle w:val="EndNoteBibliography"/>
        <w:spacing w:after="0"/>
        <w:ind w:left="720" w:hanging="720"/>
        <w:rPr>
          <w:sz w:val="22"/>
        </w:rPr>
      </w:pPr>
      <w:r w:rsidRPr="0080078C">
        <w:rPr>
          <w:sz w:val="22"/>
        </w:rPr>
        <w:t>61.</w:t>
      </w:r>
      <w:r w:rsidRPr="0080078C">
        <w:rPr>
          <w:sz w:val="22"/>
        </w:rPr>
        <w:tab/>
        <w:t xml:space="preserve">Kok G, Harterink P, Vriens P, de Zwart O, Hospers H. The Gay Cruise: Developing a Theory- and Evidence-Based Internet HIV-Prevention Intervention. </w:t>
      </w:r>
      <w:r w:rsidRPr="0080078C">
        <w:rPr>
          <w:i/>
          <w:sz w:val="22"/>
        </w:rPr>
        <w:t xml:space="preserve">Sexuality Research &amp; Social Policy. </w:t>
      </w:r>
      <w:r w:rsidRPr="0080078C">
        <w:rPr>
          <w:sz w:val="22"/>
        </w:rPr>
        <w:t>2006;3(2):52-67.</w:t>
      </w:r>
    </w:p>
    <w:p w14:paraId="134118A6" w14:textId="77777777" w:rsidR="00A16785" w:rsidRPr="0080078C" w:rsidRDefault="00A16785" w:rsidP="00A16785">
      <w:pPr>
        <w:pStyle w:val="EndNoteBibliography"/>
        <w:spacing w:after="0"/>
        <w:ind w:left="720" w:hanging="720"/>
        <w:rPr>
          <w:sz w:val="22"/>
        </w:rPr>
      </w:pPr>
      <w:r w:rsidRPr="0080078C">
        <w:rPr>
          <w:sz w:val="22"/>
        </w:rPr>
        <w:t>62.</w:t>
      </w:r>
      <w:r w:rsidRPr="0080078C">
        <w:rPr>
          <w:sz w:val="22"/>
        </w:rPr>
        <w:tab/>
        <w:t xml:space="preserve">Linnemayr S, MacCarthy S, Kim A, Giguere R, Carballo-Dieguez A, Barreras J. Behavioral economics-based incentives supported by mobile technology on HIV knowledge and testing frequency among Latino/a men who have sex with men and transgender women: Protocol for a randomized pilot study to test intervention feasibility and acceptability. </w:t>
      </w:r>
      <w:r w:rsidRPr="0080078C">
        <w:rPr>
          <w:i/>
          <w:sz w:val="22"/>
        </w:rPr>
        <w:t xml:space="preserve">Trials. </w:t>
      </w:r>
      <w:r w:rsidRPr="0080078C">
        <w:rPr>
          <w:sz w:val="22"/>
        </w:rPr>
        <w:t>2018(19):9.</w:t>
      </w:r>
    </w:p>
    <w:p w14:paraId="2079E933" w14:textId="77777777" w:rsidR="00A16785" w:rsidRPr="0080078C" w:rsidRDefault="00A16785" w:rsidP="00A16785">
      <w:pPr>
        <w:pStyle w:val="EndNoteBibliography"/>
        <w:spacing w:after="0"/>
        <w:ind w:left="720" w:hanging="720"/>
        <w:rPr>
          <w:sz w:val="22"/>
        </w:rPr>
      </w:pPr>
      <w:r w:rsidRPr="0080078C">
        <w:rPr>
          <w:sz w:val="22"/>
        </w:rPr>
        <w:t>63.</w:t>
      </w:r>
      <w:r w:rsidRPr="0080078C">
        <w:rPr>
          <w:sz w:val="22"/>
        </w:rPr>
        <w:tab/>
        <w:t xml:space="preserve">Lucassen M, Hatcher S, Fleming T, Stasiak K, Shepherd M, Merry S. A qualitative study of sexual minority young people’s experiences of computerised therapy for depression. </w:t>
      </w:r>
      <w:r w:rsidRPr="0080078C">
        <w:rPr>
          <w:i/>
          <w:sz w:val="22"/>
        </w:rPr>
        <w:t xml:space="preserve">Australasian Psychiatry. </w:t>
      </w:r>
      <w:r w:rsidRPr="0080078C">
        <w:rPr>
          <w:sz w:val="22"/>
        </w:rPr>
        <w:t>2015;23(3):6.</w:t>
      </w:r>
    </w:p>
    <w:p w14:paraId="7CFB7C6B" w14:textId="77777777" w:rsidR="00A16785" w:rsidRPr="0080078C" w:rsidRDefault="00A16785" w:rsidP="00A16785">
      <w:pPr>
        <w:pStyle w:val="EndNoteBibliography"/>
        <w:spacing w:after="0"/>
        <w:ind w:left="720" w:hanging="720"/>
        <w:rPr>
          <w:sz w:val="22"/>
        </w:rPr>
      </w:pPr>
      <w:r w:rsidRPr="0080078C">
        <w:rPr>
          <w:sz w:val="22"/>
        </w:rPr>
        <w:t>64.</w:t>
      </w:r>
      <w:r w:rsidRPr="0080078C">
        <w:rPr>
          <w:sz w:val="22"/>
        </w:rPr>
        <w:tab/>
        <w:t xml:space="preserve">Lucassen M, Merry S, Simon Hatcher S, Frampton C. Rainbow SPARX: A Novel Approach to Addressing Depression in Sexual Minority Youth. </w:t>
      </w:r>
      <w:r w:rsidRPr="0080078C">
        <w:rPr>
          <w:i/>
          <w:sz w:val="22"/>
        </w:rPr>
        <w:t xml:space="preserve">Cognitive and Behavioral Practice. </w:t>
      </w:r>
      <w:r w:rsidRPr="0080078C">
        <w:rPr>
          <w:sz w:val="22"/>
        </w:rPr>
        <w:t>2015;22(2):14.</w:t>
      </w:r>
    </w:p>
    <w:p w14:paraId="472C19F0" w14:textId="77777777" w:rsidR="00A16785" w:rsidRPr="0080078C" w:rsidRDefault="00A16785" w:rsidP="00A16785">
      <w:pPr>
        <w:pStyle w:val="EndNoteBibliography"/>
        <w:spacing w:after="0"/>
        <w:ind w:left="720" w:hanging="720"/>
        <w:rPr>
          <w:sz w:val="22"/>
        </w:rPr>
      </w:pPr>
      <w:r w:rsidRPr="0080078C">
        <w:rPr>
          <w:sz w:val="22"/>
        </w:rPr>
        <w:t>65.</w:t>
      </w:r>
      <w:r w:rsidRPr="0080078C">
        <w:rPr>
          <w:sz w:val="22"/>
        </w:rPr>
        <w:tab/>
        <w:t xml:space="preserve">Milam J, Jain S, Daar E, et al. Controlled Trial of an Internet-Based Risk Reduction Intervention in HIV+ Men Who Have Sex With Men [abstract]. </w:t>
      </w:r>
      <w:r w:rsidRPr="0080078C">
        <w:rPr>
          <w:i/>
          <w:sz w:val="22"/>
        </w:rPr>
        <w:t xml:space="preserve">Topics in Antiviral Medicine. </w:t>
      </w:r>
      <w:r w:rsidRPr="0080078C">
        <w:rPr>
          <w:sz w:val="22"/>
        </w:rPr>
        <w:t>2014;22(e-1):2.</w:t>
      </w:r>
    </w:p>
    <w:p w14:paraId="3F0C5108" w14:textId="77777777" w:rsidR="00A16785" w:rsidRPr="0080078C" w:rsidRDefault="00A16785" w:rsidP="00A16785">
      <w:pPr>
        <w:pStyle w:val="EndNoteBibliography"/>
        <w:spacing w:after="0"/>
        <w:ind w:left="720" w:hanging="720"/>
        <w:rPr>
          <w:sz w:val="22"/>
        </w:rPr>
      </w:pPr>
      <w:r w:rsidRPr="0080078C">
        <w:rPr>
          <w:sz w:val="22"/>
        </w:rPr>
        <w:t>66.</w:t>
      </w:r>
      <w:r w:rsidRPr="0080078C">
        <w:rPr>
          <w:sz w:val="22"/>
        </w:rPr>
        <w:tab/>
        <w:t xml:space="preserve">Milam J, Morris S, Jain S, et al. Randomized Controlled Trial of an Internet Application to Reduce HIV Transmission Behavior Among HIV Infected Men Who have Sex with Men. </w:t>
      </w:r>
      <w:r w:rsidRPr="0080078C">
        <w:rPr>
          <w:i/>
          <w:sz w:val="22"/>
        </w:rPr>
        <w:t xml:space="preserve">AIDS Behav. </w:t>
      </w:r>
      <w:r w:rsidRPr="0080078C">
        <w:rPr>
          <w:sz w:val="22"/>
        </w:rPr>
        <w:t>2016;20(6):11.</w:t>
      </w:r>
    </w:p>
    <w:p w14:paraId="270B327E" w14:textId="77777777" w:rsidR="00A16785" w:rsidRPr="0080078C" w:rsidRDefault="00A16785" w:rsidP="00A16785">
      <w:pPr>
        <w:pStyle w:val="EndNoteBibliography"/>
        <w:spacing w:after="0"/>
        <w:ind w:left="720" w:hanging="720"/>
        <w:rPr>
          <w:sz w:val="22"/>
        </w:rPr>
      </w:pPr>
      <w:r w:rsidRPr="0080078C">
        <w:rPr>
          <w:sz w:val="22"/>
        </w:rPr>
        <w:t>67.</w:t>
      </w:r>
      <w:r w:rsidRPr="0080078C">
        <w:rPr>
          <w:sz w:val="22"/>
        </w:rPr>
        <w:tab/>
        <w:t xml:space="preserve">Mustanski B, Garofalo R, Monahan C, Gratzer B, Andrews R. Feasibility, Acceptability, and Preliminary Efficacy of an Online HIV Prevention Program for Diverse Young Men who have Sex with Men: The Keep It Up! Intervention. </w:t>
      </w:r>
      <w:r w:rsidRPr="0080078C">
        <w:rPr>
          <w:i/>
          <w:sz w:val="22"/>
        </w:rPr>
        <w:t xml:space="preserve">AIDS Behav. </w:t>
      </w:r>
      <w:r w:rsidRPr="0080078C">
        <w:rPr>
          <w:sz w:val="22"/>
        </w:rPr>
        <w:t>2013;17(9):14.</w:t>
      </w:r>
    </w:p>
    <w:p w14:paraId="5699A374" w14:textId="77777777" w:rsidR="00A16785" w:rsidRPr="0080078C" w:rsidRDefault="00A16785" w:rsidP="00A16785">
      <w:pPr>
        <w:pStyle w:val="EndNoteBibliography"/>
        <w:spacing w:after="0"/>
        <w:ind w:left="720" w:hanging="720"/>
        <w:rPr>
          <w:sz w:val="22"/>
        </w:rPr>
      </w:pPr>
      <w:r w:rsidRPr="0080078C">
        <w:rPr>
          <w:sz w:val="22"/>
        </w:rPr>
        <w:t>68.</w:t>
      </w:r>
      <w:r w:rsidRPr="0080078C">
        <w:rPr>
          <w:sz w:val="22"/>
        </w:rPr>
        <w:tab/>
        <w:t xml:space="preserve">Mustanski B, Greene G, Ryan D, Whitton S. Feasibility, Acceptability, and Initial Efficacy of an Online Sexual Health Promotion Program for LGBT Youth: The Queer Sex Ed Intervention. </w:t>
      </w:r>
      <w:r w:rsidRPr="0080078C">
        <w:rPr>
          <w:i/>
          <w:sz w:val="22"/>
        </w:rPr>
        <w:t xml:space="preserve">The Journal of Sex Research. </w:t>
      </w:r>
      <w:r w:rsidRPr="0080078C">
        <w:rPr>
          <w:sz w:val="22"/>
        </w:rPr>
        <w:t>2015;42(2):11.</w:t>
      </w:r>
    </w:p>
    <w:p w14:paraId="0A09F7E7" w14:textId="77777777" w:rsidR="00A16785" w:rsidRPr="0080078C" w:rsidRDefault="00A16785" w:rsidP="00A16785">
      <w:pPr>
        <w:pStyle w:val="EndNoteBibliography"/>
        <w:spacing w:after="0"/>
        <w:ind w:left="720" w:hanging="720"/>
        <w:rPr>
          <w:sz w:val="22"/>
        </w:rPr>
      </w:pPr>
      <w:r w:rsidRPr="0080078C">
        <w:rPr>
          <w:sz w:val="22"/>
        </w:rPr>
        <w:t>69.</w:t>
      </w:r>
      <w:r w:rsidRPr="0080078C">
        <w:rPr>
          <w:sz w:val="22"/>
        </w:rPr>
        <w:tab/>
        <w:t xml:space="preserve">Mustanski B, Madkins K, Greene G, et al. Internet-Based HIV Prevention With At-Home Sexually Transmitted Infection Testing for Young Men Having Sex With Men: Study Protocol of a Randomized Controlled Trial of Keep It Up! 2.0. </w:t>
      </w:r>
      <w:r w:rsidRPr="0080078C">
        <w:rPr>
          <w:i/>
          <w:sz w:val="22"/>
        </w:rPr>
        <w:t xml:space="preserve">JMIR Research Protocols. </w:t>
      </w:r>
      <w:r w:rsidRPr="0080078C">
        <w:rPr>
          <w:sz w:val="22"/>
        </w:rPr>
        <w:t>2017;6(1):17.</w:t>
      </w:r>
    </w:p>
    <w:p w14:paraId="5E3480AE" w14:textId="77777777" w:rsidR="00A16785" w:rsidRPr="0080078C" w:rsidRDefault="00A16785" w:rsidP="00A16785">
      <w:pPr>
        <w:pStyle w:val="EndNoteBibliography"/>
        <w:spacing w:after="0"/>
        <w:ind w:left="720" w:hanging="720"/>
        <w:rPr>
          <w:sz w:val="22"/>
        </w:rPr>
      </w:pPr>
      <w:r w:rsidRPr="0080078C">
        <w:rPr>
          <w:sz w:val="22"/>
        </w:rPr>
        <w:t>70.</w:t>
      </w:r>
      <w:r w:rsidRPr="0080078C">
        <w:rPr>
          <w:sz w:val="22"/>
        </w:rPr>
        <w:tab/>
        <w:t xml:space="preserve">Mustanski B, Parsons J, Sullivan P, Madkins K, Rosenberg E, Swann G. Biomedical and Behavioral Outcomes of Keep It Up!: An eHealth HIV Prevention Program RCT. </w:t>
      </w:r>
      <w:r w:rsidRPr="0080078C">
        <w:rPr>
          <w:i/>
          <w:sz w:val="22"/>
        </w:rPr>
        <w:t xml:space="preserve">American Journal of Preventive Medicine. </w:t>
      </w:r>
      <w:r w:rsidRPr="0080078C">
        <w:rPr>
          <w:sz w:val="22"/>
        </w:rPr>
        <w:t>2018;55(2):8.</w:t>
      </w:r>
    </w:p>
    <w:p w14:paraId="7E2F82CE" w14:textId="77777777" w:rsidR="00A16785" w:rsidRPr="0080078C" w:rsidRDefault="00A16785" w:rsidP="00A16785">
      <w:pPr>
        <w:pStyle w:val="EndNoteBibliography"/>
        <w:spacing w:after="0"/>
        <w:ind w:left="720" w:hanging="720"/>
        <w:rPr>
          <w:sz w:val="22"/>
        </w:rPr>
      </w:pPr>
      <w:r w:rsidRPr="0080078C">
        <w:rPr>
          <w:sz w:val="22"/>
        </w:rPr>
        <w:t>71.</w:t>
      </w:r>
      <w:r w:rsidRPr="0080078C">
        <w:rPr>
          <w:sz w:val="22"/>
        </w:rPr>
        <w:tab/>
        <w:t xml:space="preserve">Reback C, Fletcher J, Swendeman D. Theory-based Text Messages Reduce Methamphetamine Use and HIV Sexual Risk Behaviors among MSM [abstract]. </w:t>
      </w:r>
      <w:r w:rsidRPr="0080078C">
        <w:rPr>
          <w:i/>
          <w:sz w:val="22"/>
        </w:rPr>
        <w:t xml:space="preserve">Neuroimmune Pharmacol. </w:t>
      </w:r>
      <w:r w:rsidRPr="0080078C">
        <w:rPr>
          <w:sz w:val="22"/>
        </w:rPr>
        <w:t>2017;12:1.</w:t>
      </w:r>
    </w:p>
    <w:p w14:paraId="53D96B48" w14:textId="77777777" w:rsidR="00A16785" w:rsidRPr="0080078C" w:rsidRDefault="00A16785" w:rsidP="00A16785">
      <w:pPr>
        <w:pStyle w:val="EndNoteBibliography"/>
        <w:spacing w:after="0"/>
        <w:ind w:left="720" w:hanging="720"/>
        <w:rPr>
          <w:sz w:val="22"/>
        </w:rPr>
      </w:pPr>
      <w:r w:rsidRPr="0080078C">
        <w:rPr>
          <w:sz w:val="22"/>
        </w:rPr>
        <w:t>72.</w:t>
      </w:r>
      <w:r w:rsidRPr="0080078C">
        <w:rPr>
          <w:sz w:val="22"/>
        </w:rPr>
        <w:tab/>
        <w:t>Reback C, Fletcher J, Swendeman D, Metzner M. Theory</w:t>
      </w:r>
      <w:r w:rsidRPr="0080078C">
        <w:rPr>
          <w:rFonts w:ascii="Cambria Math" w:hAnsi="Cambria Math" w:cs="Cambria Math"/>
          <w:sz w:val="22"/>
        </w:rPr>
        <w:t>‑</w:t>
      </w:r>
      <w:r w:rsidRPr="0080078C">
        <w:rPr>
          <w:sz w:val="22"/>
        </w:rPr>
        <w:t>Based Text</w:t>
      </w:r>
      <w:r w:rsidRPr="0080078C">
        <w:rPr>
          <w:rFonts w:ascii="Cambria Math" w:hAnsi="Cambria Math" w:cs="Cambria Math"/>
          <w:sz w:val="22"/>
        </w:rPr>
        <w:t>‑</w:t>
      </w:r>
      <w:r w:rsidRPr="0080078C">
        <w:rPr>
          <w:sz w:val="22"/>
        </w:rPr>
        <w:t xml:space="preserve">Messaging to Reduce Methamphetamine Use and HIV Sexual Risk Behaviors Among Men Who Have Sex with Men: Automated Unidirectional Delivery Outperforms Bidirectional Peer Interactive Delivery. </w:t>
      </w:r>
      <w:r w:rsidRPr="0080078C">
        <w:rPr>
          <w:i/>
          <w:sz w:val="22"/>
        </w:rPr>
        <w:t xml:space="preserve">AIDS and Behavior. </w:t>
      </w:r>
      <w:r w:rsidRPr="0080078C">
        <w:rPr>
          <w:sz w:val="22"/>
        </w:rPr>
        <w:t>2019;23(1):11.</w:t>
      </w:r>
    </w:p>
    <w:p w14:paraId="21181F95" w14:textId="77777777" w:rsidR="00A16785" w:rsidRPr="0080078C" w:rsidRDefault="00A16785" w:rsidP="00A16785">
      <w:pPr>
        <w:pStyle w:val="EndNoteBibliography"/>
        <w:spacing w:after="0"/>
        <w:ind w:left="720" w:hanging="720"/>
        <w:rPr>
          <w:sz w:val="22"/>
        </w:rPr>
      </w:pPr>
      <w:r w:rsidRPr="0080078C">
        <w:rPr>
          <w:sz w:val="22"/>
        </w:rPr>
        <w:t>73.</w:t>
      </w:r>
      <w:r w:rsidRPr="0080078C">
        <w:rPr>
          <w:sz w:val="22"/>
        </w:rPr>
        <w:tab/>
        <w:t xml:space="preserve">Rosser B, Oakes J, Konstan J, et al. Reducing HIV Risk Behavior of MSM through Persuasive Computing: Results of the Men’s INTernet Study (MINTS-II). </w:t>
      </w:r>
      <w:r w:rsidRPr="0080078C">
        <w:rPr>
          <w:i/>
          <w:sz w:val="22"/>
        </w:rPr>
        <w:t xml:space="preserve">AIDS. </w:t>
      </w:r>
      <w:r w:rsidRPr="0080078C">
        <w:rPr>
          <w:sz w:val="22"/>
        </w:rPr>
        <w:t>2010;24(13):9.</w:t>
      </w:r>
    </w:p>
    <w:p w14:paraId="277CF5F4" w14:textId="77777777" w:rsidR="00A16785" w:rsidRPr="0080078C" w:rsidRDefault="00A16785" w:rsidP="00A16785">
      <w:pPr>
        <w:pStyle w:val="EndNoteBibliography"/>
        <w:spacing w:after="0"/>
        <w:ind w:left="720" w:hanging="720"/>
        <w:rPr>
          <w:sz w:val="22"/>
        </w:rPr>
      </w:pPr>
      <w:r w:rsidRPr="0080078C">
        <w:rPr>
          <w:sz w:val="22"/>
        </w:rPr>
        <w:t>74.</w:t>
      </w:r>
      <w:r w:rsidRPr="0080078C">
        <w:rPr>
          <w:sz w:val="22"/>
        </w:rPr>
        <w:tab/>
        <w:t xml:space="preserve">Schonnesson L, Bowen A, Williams M. Project SMART: Preliminary Results From a Test of the Efficacy of a Swedish Internet-Based HIV Risk-Reduction Intervention for Men Who Have Sex With Men. </w:t>
      </w:r>
      <w:r w:rsidRPr="0080078C">
        <w:rPr>
          <w:i/>
          <w:sz w:val="22"/>
        </w:rPr>
        <w:t xml:space="preserve">Arch Sex Behav. </w:t>
      </w:r>
      <w:r w:rsidRPr="0080078C">
        <w:rPr>
          <w:sz w:val="22"/>
        </w:rPr>
        <w:t>2016;45(6):11.</w:t>
      </w:r>
    </w:p>
    <w:p w14:paraId="0F6BDA59" w14:textId="77777777" w:rsidR="00A16785" w:rsidRPr="0080078C" w:rsidRDefault="00A16785" w:rsidP="00A16785">
      <w:pPr>
        <w:pStyle w:val="EndNoteBibliography"/>
        <w:spacing w:after="0"/>
        <w:ind w:left="720" w:hanging="720"/>
        <w:rPr>
          <w:sz w:val="22"/>
        </w:rPr>
      </w:pPr>
      <w:r w:rsidRPr="0080078C">
        <w:rPr>
          <w:sz w:val="22"/>
        </w:rPr>
        <w:t>75.</w:t>
      </w:r>
      <w:r w:rsidRPr="0080078C">
        <w:rPr>
          <w:sz w:val="22"/>
        </w:rPr>
        <w:tab/>
        <w:t xml:space="preserve">Sullivan P, Driggers R, Stekler J, et al. Usability and Acceptability of a Mobile Comprehensive HIV Prevention App for Men Who Have Sex With Men: A Pilot Study. </w:t>
      </w:r>
      <w:r w:rsidRPr="0080078C">
        <w:rPr>
          <w:i/>
          <w:sz w:val="22"/>
        </w:rPr>
        <w:t xml:space="preserve">JMIR Mhealth Uhealth. </w:t>
      </w:r>
      <w:r w:rsidRPr="0080078C">
        <w:rPr>
          <w:sz w:val="22"/>
        </w:rPr>
        <w:t>2017;5(3):14.</w:t>
      </w:r>
    </w:p>
    <w:p w14:paraId="6ACAC650" w14:textId="77777777" w:rsidR="00A16785" w:rsidRPr="0080078C" w:rsidRDefault="00A16785" w:rsidP="00A16785">
      <w:pPr>
        <w:pStyle w:val="EndNoteBibliography"/>
        <w:spacing w:after="0"/>
        <w:ind w:left="720" w:hanging="720"/>
        <w:rPr>
          <w:sz w:val="22"/>
        </w:rPr>
      </w:pPr>
      <w:r w:rsidRPr="0080078C">
        <w:rPr>
          <w:sz w:val="22"/>
        </w:rPr>
        <w:t>76.</w:t>
      </w:r>
      <w:r w:rsidRPr="0080078C">
        <w:rPr>
          <w:sz w:val="22"/>
        </w:rPr>
        <w:tab/>
        <w:t xml:space="preserve">Swendeman D, Ramanathan C, Baetscher L, et al. Smartphone self-monitoring to support self-management among people living with HIV: Perceived benefits and theory of change from a mixed-methods, randomized pilot study. </w:t>
      </w:r>
      <w:r w:rsidRPr="0080078C">
        <w:rPr>
          <w:i/>
          <w:sz w:val="22"/>
        </w:rPr>
        <w:t xml:space="preserve">J Acquir Immune Defic Syndr. </w:t>
      </w:r>
      <w:r w:rsidRPr="0080078C">
        <w:rPr>
          <w:sz w:val="22"/>
        </w:rPr>
        <w:t>2015;69:12.</w:t>
      </w:r>
    </w:p>
    <w:p w14:paraId="44ED00B3" w14:textId="77777777" w:rsidR="00A16785" w:rsidRPr="0080078C" w:rsidRDefault="00A16785" w:rsidP="00A16785">
      <w:pPr>
        <w:pStyle w:val="EndNoteBibliography"/>
        <w:spacing w:after="0"/>
        <w:ind w:left="720" w:hanging="720"/>
        <w:rPr>
          <w:sz w:val="22"/>
        </w:rPr>
      </w:pPr>
      <w:r w:rsidRPr="0080078C">
        <w:rPr>
          <w:sz w:val="22"/>
        </w:rPr>
        <w:t>77.</w:t>
      </w:r>
      <w:r w:rsidRPr="0080078C">
        <w:rPr>
          <w:sz w:val="22"/>
        </w:rPr>
        <w:tab/>
        <w:t xml:space="preserve">Wilkerson J, Danilenko G, Myer B, Rosser B. The Role of Critical Self-Reflection on Assumptions in Changes in Sexual Beliefs and Behaviors by Men Who Use the Internet to Seek Sex with Men. </w:t>
      </w:r>
      <w:r w:rsidRPr="0080078C">
        <w:rPr>
          <w:i/>
          <w:sz w:val="22"/>
        </w:rPr>
        <w:t xml:space="preserve">AIDS Education and Prevention. </w:t>
      </w:r>
      <w:r w:rsidRPr="0080078C">
        <w:rPr>
          <w:sz w:val="22"/>
        </w:rPr>
        <w:t>2011;23(1):12.</w:t>
      </w:r>
    </w:p>
    <w:p w14:paraId="733A520F" w14:textId="77777777" w:rsidR="00A16785" w:rsidRPr="0080078C" w:rsidRDefault="00A16785" w:rsidP="00A16785">
      <w:pPr>
        <w:pStyle w:val="EndNoteBibliography"/>
        <w:spacing w:after="0"/>
        <w:ind w:left="720" w:hanging="720"/>
        <w:rPr>
          <w:sz w:val="22"/>
        </w:rPr>
      </w:pPr>
      <w:r w:rsidRPr="0080078C">
        <w:rPr>
          <w:sz w:val="22"/>
        </w:rPr>
        <w:t>78.</w:t>
      </w:r>
      <w:r w:rsidRPr="0080078C">
        <w:rPr>
          <w:sz w:val="22"/>
        </w:rPr>
        <w:tab/>
        <w:t xml:space="preserve">Williams M, Bowen A, Ei S. An Evaluation of the Experiences of Rural MSM Who Accessed an Online HIV/AIDS Health Promotion Intervention. </w:t>
      </w:r>
      <w:r w:rsidRPr="0080078C">
        <w:rPr>
          <w:i/>
          <w:sz w:val="22"/>
        </w:rPr>
        <w:t xml:space="preserve">Health Promot Pract. </w:t>
      </w:r>
      <w:r w:rsidRPr="0080078C">
        <w:rPr>
          <w:sz w:val="22"/>
        </w:rPr>
        <w:t>2010;11(4):9.</w:t>
      </w:r>
    </w:p>
    <w:p w14:paraId="05B3508D" w14:textId="77777777" w:rsidR="00A16785" w:rsidRPr="0080078C" w:rsidRDefault="00A16785" w:rsidP="00A16785">
      <w:pPr>
        <w:pStyle w:val="EndNoteBibliography"/>
        <w:spacing w:after="0"/>
        <w:ind w:left="720" w:hanging="720"/>
        <w:rPr>
          <w:sz w:val="22"/>
        </w:rPr>
      </w:pPr>
      <w:r w:rsidRPr="0080078C">
        <w:rPr>
          <w:sz w:val="22"/>
        </w:rPr>
        <w:t>79.</w:t>
      </w:r>
      <w:r w:rsidRPr="0080078C">
        <w:rPr>
          <w:sz w:val="22"/>
        </w:rPr>
        <w:tab/>
        <w:t xml:space="preserve">Morrison L, Yardley L, Powell J, Michie S. What Design Features are Used in Effective eHealth Interventions? A Review using Techniques from Critical Interpretative Synthesis. </w:t>
      </w:r>
      <w:r w:rsidRPr="0080078C">
        <w:rPr>
          <w:i/>
          <w:sz w:val="22"/>
        </w:rPr>
        <w:t xml:space="preserve">Telemedicine and e-Health. </w:t>
      </w:r>
      <w:r w:rsidRPr="0080078C">
        <w:rPr>
          <w:sz w:val="22"/>
        </w:rPr>
        <w:t>2012;18(2):137-144.</w:t>
      </w:r>
    </w:p>
    <w:p w14:paraId="3D570ED5" w14:textId="77777777" w:rsidR="00A16785" w:rsidRPr="0080078C" w:rsidRDefault="00A16785" w:rsidP="00A16785">
      <w:pPr>
        <w:pStyle w:val="EndNoteBibliography"/>
        <w:spacing w:after="0"/>
        <w:ind w:left="720" w:hanging="720"/>
        <w:rPr>
          <w:sz w:val="22"/>
        </w:rPr>
      </w:pPr>
      <w:r w:rsidRPr="0080078C">
        <w:rPr>
          <w:sz w:val="22"/>
        </w:rPr>
        <w:t>80.</w:t>
      </w:r>
      <w:r w:rsidRPr="0080078C">
        <w:rPr>
          <w:sz w:val="22"/>
        </w:rPr>
        <w:tab/>
        <w:t xml:space="preserve">Noar S, Black H, Pierce L. Efficacy of computer technology-based HIV prevention interventions: a meta-analysis. </w:t>
      </w:r>
      <w:r w:rsidRPr="0080078C">
        <w:rPr>
          <w:i/>
          <w:sz w:val="22"/>
        </w:rPr>
        <w:t xml:space="preserve">AIDS. </w:t>
      </w:r>
      <w:r w:rsidRPr="0080078C">
        <w:rPr>
          <w:sz w:val="22"/>
        </w:rPr>
        <w:t>2009;23(1):107-115.</w:t>
      </w:r>
    </w:p>
    <w:p w14:paraId="002CE62F" w14:textId="77777777" w:rsidR="00A16785" w:rsidRPr="0080078C" w:rsidRDefault="00A16785" w:rsidP="00A16785">
      <w:pPr>
        <w:pStyle w:val="EndNoteBibliography"/>
        <w:spacing w:after="0"/>
        <w:ind w:left="720" w:hanging="720"/>
        <w:rPr>
          <w:sz w:val="22"/>
        </w:rPr>
      </w:pPr>
      <w:r w:rsidRPr="0080078C">
        <w:rPr>
          <w:sz w:val="22"/>
        </w:rPr>
        <w:t>81.</w:t>
      </w:r>
      <w:r w:rsidRPr="0080078C">
        <w:rPr>
          <w:sz w:val="22"/>
        </w:rPr>
        <w:tab/>
        <w:t xml:space="preserve">Chib A, Lin S. Theoretical Advancements in mHealth: A Systematic Review of Mobile Apps. </w:t>
      </w:r>
      <w:r w:rsidRPr="0080078C">
        <w:rPr>
          <w:i/>
          <w:sz w:val="22"/>
        </w:rPr>
        <w:t xml:space="preserve">Journal of Health Communication. </w:t>
      </w:r>
      <w:r w:rsidRPr="0080078C">
        <w:rPr>
          <w:sz w:val="22"/>
        </w:rPr>
        <w:t>2018;23(10-11):909-955.</w:t>
      </w:r>
    </w:p>
    <w:p w14:paraId="56734B7B" w14:textId="77777777" w:rsidR="00A16785" w:rsidRPr="0080078C" w:rsidRDefault="00A16785" w:rsidP="00A16785">
      <w:pPr>
        <w:pStyle w:val="EndNoteBibliography"/>
        <w:spacing w:after="0"/>
        <w:ind w:left="720" w:hanging="720"/>
        <w:rPr>
          <w:sz w:val="22"/>
        </w:rPr>
      </w:pPr>
      <w:r w:rsidRPr="0080078C">
        <w:rPr>
          <w:sz w:val="22"/>
        </w:rPr>
        <w:t>82.</w:t>
      </w:r>
      <w:r w:rsidRPr="0080078C">
        <w:rPr>
          <w:sz w:val="22"/>
        </w:rPr>
        <w:tab/>
        <w:t xml:space="preserve">Christie H, Bartels S, Boots L, Tange HJ, Verhey F, de Vugt M. A systematic review on the implementation of eHealth interventions for informal caregivers of people with dementia. </w:t>
      </w:r>
      <w:r w:rsidRPr="0080078C">
        <w:rPr>
          <w:i/>
          <w:sz w:val="22"/>
        </w:rPr>
        <w:t xml:space="preserve">Internet Interventions. </w:t>
      </w:r>
      <w:r w:rsidRPr="0080078C">
        <w:rPr>
          <w:sz w:val="22"/>
        </w:rPr>
        <w:t>2018;13:51-59.</w:t>
      </w:r>
    </w:p>
    <w:p w14:paraId="34B783A0" w14:textId="77777777" w:rsidR="00A16785" w:rsidRPr="0080078C" w:rsidRDefault="00A16785" w:rsidP="00A16785">
      <w:pPr>
        <w:pStyle w:val="EndNoteBibliography"/>
        <w:spacing w:after="0"/>
        <w:ind w:left="720" w:hanging="720"/>
        <w:rPr>
          <w:sz w:val="22"/>
        </w:rPr>
      </w:pPr>
      <w:r w:rsidRPr="0080078C">
        <w:rPr>
          <w:sz w:val="22"/>
        </w:rPr>
        <w:t>83.</w:t>
      </w:r>
      <w:r w:rsidRPr="0080078C">
        <w:rPr>
          <w:sz w:val="22"/>
        </w:rPr>
        <w:tab/>
        <w:t xml:space="preserve">Simblett S, Greer B, Matcham F, et al. Barriers to and Facilitators of Engagement With Remote Measurement Technology for Managing Health: Systematic Review and Content Analysis of Finding. </w:t>
      </w:r>
      <w:r w:rsidRPr="0080078C">
        <w:rPr>
          <w:i/>
          <w:sz w:val="22"/>
        </w:rPr>
        <w:t xml:space="preserve">J Med Internet Res. </w:t>
      </w:r>
      <w:r w:rsidRPr="0080078C">
        <w:rPr>
          <w:sz w:val="22"/>
        </w:rPr>
        <w:t>2018;20(7):e10480.</w:t>
      </w:r>
    </w:p>
    <w:p w14:paraId="2FF5597B" w14:textId="77777777" w:rsidR="00A16785" w:rsidRPr="0080078C" w:rsidRDefault="00A16785" w:rsidP="00A16785">
      <w:pPr>
        <w:pStyle w:val="EndNoteBibliography"/>
        <w:spacing w:after="0"/>
        <w:ind w:left="720" w:hanging="720"/>
        <w:rPr>
          <w:sz w:val="22"/>
        </w:rPr>
      </w:pPr>
      <w:r w:rsidRPr="0080078C">
        <w:rPr>
          <w:sz w:val="22"/>
        </w:rPr>
        <w:t>84.</w:t>
      </w:r>
      <w:r w:rsidRPr="0080078C">
        <w:rPr>
          <w:sz w:val="22"/>
        </w:rPr>
        <w:tab/>
        <w:t xml:space="preserve">Perski O, Blandford A, West R, Michie S. Conceptualising engagement with digital behaviour change interventions: a systematic review using principles from critical interpretive synthesis. </w:t>
      </w:r>
      <w:r w:rsidRPr="0080078C">
        <w:rPr>
          <w:i/>
          <w:sz w:val="22"/>
        </w:rPr>
        <w:t xml:space="preserve">Transl Behav Med. </w:t>
      </w:r>
      <w:r w:rsidRPr="0080078C">
        <w:rPr>
          <w:sz w:val="22"/>
        </w:rPr>
        <w:t>2017;7(2):254-267.</w:t>
      </w:r>
    </w:p>
    <w:p w14:paraId="6A3627FD" w14:textId="155B7F59" w:rsidR="00A16785" w:rsidRPr="0080078C" w:rsidRDefault="00A16785" w:rsidP="00A16785">
      <w:pPr>
        <w:pStyle w:val="EndNoteBibliography"/>
        <w:spacing w:after="0"/>
        <w:ind w:left="720" w:hanging="720"/>
        <w:rPr>
          <w:sz w:val="22"/>
        </w:rPr>
      </w:pPr>
      <w:r w:rsidRPr="0080078C">
        <w:rPr>
          <w:sz w:val="22"/>
        </w:rPr>
        <w:t>85.</w:t>
      </w:r>
      <w:r w:rsidRPr="0080078C">
        <w:rPr>
          <w:sz w:val="22"/>
        </w:rPr>
        <w:tab/>
        <w:t>Center PR. Internet/Broadband Fact Sheet. Pew Research Center. Internet &amp; Technology Web site. www.pewresearch.org/internet/fact-sheet/internet-broadband/. Published 2019. Updated 12 June 2019. Accessed 25 June 2020, 2020.</w:t>
      </w:r>
    </w:p>
    <w:p w14:paraId="3ED0168D" w14:textId="77777777" w:rsidR="00A16785" w:rsidRPr="0080078C" w:rsidRDefault="00A16785" w:rsidP="00A16785">
      <w:pPr>
        <w:pStyle w:val="EndNoteBibliography"/>
        <w:spacing w:after="0"/>
        <w:ind w:left="720" w:hanging="720"/>
        <w:rPr>
          <w:sz w:val="22"/>
        </w:rPr>
      </w:pPr>
      <w:r w:rsidRPr="0080078C">
        <w:rPr>
          <w:sz w:val="22"/>
        </w:rPr>
        <w:t>86.</w:t>
      </w:r>
      <w:r w:rsidRPr="0080078C">
        <w:rPr>
          <w:sz w:val="22"/>
        </w:rPr>
        <w:tab/>
        <w:t xml:space="preserve">Hergenrather K, Emmanuel D, Durant S, Rhodes S. Enhancing HIV Prevention Among Young Men Who Have Sex With Men: A Systematic Review of HIV Behavioral Interventions for Young Gay and Bisexual Men. </w:t>
      </w:r>
      <w:r w:rsidRPr="0080078C">
        <w:rPr>
          <w:i/>
          <w:sz w:val="22"/>
        </w:rPr>
        <w:t xml:space="preserve">AIDS Educ Prev. </w:t>
      </w:r>
      <w:r w:rsidRPr="0080078C">
        <w:rPr>
          <w:sz w:val="22"/>
        </w:rPr>
        <w:t>2016;28(3):252-271.</w:t>
      </w:r>
    </w:p>
    <w:p w14:paraId="3ABDADFD" w14:textId="77777777" w:rsidR="00A16785" w:rsidRPr="0080078C" w:rsidRDefault="00A16785" w:rsidP="00A16785">
      <w:pPr>
        <w:pStyle w:val="EndNoteBibliography"/>
        <w:spacing w:after="0"/>
        <w:ind w:left="720" w:hanging="720"/>
        <w:rPr>
          <w:sz w:val="22"/>
        </w:rPr>
      </w:pPr>
      <w:r w:rsidRPr="0080078C">
        <w:rPr>
          <w:sz w:val="22"/>
        </w:rPr>
        <w:t>87.</w:t>
      </w:r>
      <w:r w:rsidRPr="0080078C">
        <w:rPr>
          <w:sz w:val="22"/>
        </w:rPr>
        <w:tab/>
        <w:t xml:space="preserve">Gorini A, Mazzacco K, Triberti S, Sebri V, Savioni L, Pravettoni G. A P5 Approach to m-Health: Design Suggestions for Advanced Mobile Health Technology. </w:t>
      </w:r>
      <w:r w:rsidRPr="0080078C">
        <w:rPr>
          <w:i/>
          <w:sz w:val="22"/>
        </w:rPr>
        <w:t xml:space="preserve">Front Psychol. </w:t>
      </w:r>
      <w:r w:rsidRPr="0080078C">
        <w:rPr>
          <w:sz w:val="22"/>
        </w:rPr>
        <w:t>2018;9:2066.</w:t>
      </w:r>
    </w:p>
    <w:p w14:paraId="418E13C6" w14:textId="77777777" w:rsidR="00A16785" w:rsidRPr="0080078C" w:rsidRDefault="00A16785" w:rsidP="00A16785">
      <w:pPr>
        <w:pStyle w:val="EndNoteBibliography"/>
        <w:spacing w:after="0"/>
        <w:ind w:left="720" w:hanging="720"/>
        <w:rPr>
          <w:sz w:val="22"/>
        </w:rPr>
      </w:pPr>
      <w:r w:rsidRPr="0080078C">
        <w:rPr>
          <w:sz w:val="22"/>
        </w:rPr>
        <w:t>88.</w:t>
      </w:r>
      <w:r w:rsidRPr="0080078C">
        <w:rPr>
          <w:sz w:val="22"/>
        </w:rPr>
        <w:tab/>
        <w:t xml:space="preserve">Sullivan P, Jones J, Kishore N, Stephenson R. The Roles of Technology in Primary HIV Prevention for Men Who Have Sex with Men. </w:t>
      </w:r>
      <w:r w:rsidRPr="0080078C">
        <w:rPr>
          <w:i/>
          <w:sz w:val="22"/>
        </w:rPr>
        <w:t xml:space="preserve">Curr HIV/AIDS Rep. </w:t>
      </w:r>
      <w:r w:rsidRPr="0080078C">
        <w:rPr>
          <w:sz w:val="22"/>
        </w:rPr>
        <w:t>2015;12(4):481-488.</w:t>
      </w:r>
    </w:p>
    <w:p w14:paraId="7E335318" w14:textId="77777777" w:rsidR="00A16785" w:rsidRPr="0080078C" w:rsidRDefault="00A16785" w:rsidP="00A16785">
      <w:pPr>
        <w:pStyle w:val="EndNoteBibliography"/>
        <w:ind w:left="720" w:hanging="720"/>
        <w:rPr>
          <w:sz w:val="22"/>
        </w:rPr>
      </w:pPr>
      <w:r w:rsidRPr="0080078C">
        <w:rPr>
          <w:sz w:val="22"/>
        </w:rPr>
        <w:t>89.</w:t>
      </w:r>
      <w:r w:rsidRPr="0080078C">
        <w:rPr>
          <w:sz w:val="22"/>
        </w:rPr>
        <w:tab/>
        <w:t xml:space="preserve">Moore G, Audrey S, Barker M, et al. Process evaluation of complex interventions: Medical Research Council guidance. </w:t>
      </w:r>
      <w:r w:rsidRPr="0080078C">
        <w:rPr>
          <w:i/>
          <w:sz w:val="22"/>
        </w:rPr>
        <w:t xml:space="preserve">BMJ. </w:t>
      </w:r>
      <w:r w:rsidRPr="0080078C">
        <w:rPr>
          <w:sz w:val="22"/>
        </w:rPr>
        <w:t>2015;350:h1258.</w:t>
      </w:r>
    </w:p>
    <w:p w14:paraId="795A4B87" w14:textId="72312EFA" w:rsidR="007C5F81" w:rsidRPr="007C5F81" w:rsidRDefault="007C5F81" w:rsidP="007C5F81">
      <w:pPr>
        <w:rPr>
          <w:sz w:val="22"/>
          <w:szCs w:val="22"/>
        </w:rPr>
      </w:pPr>
    </w:p>
    <w:sectPr w:rsidR="007C5F81" w:rsidRPr="007C5F81" w:rsidSect="00B40A5A">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5AC1F" w14:textId="77777777" w:rsidR="000B7F33" w:rsidRDefault="000B7F33" w:rsidP="00021AF5">
      <w:r>
        <w:separator/>
      </w:r>
    </w:p>
  </w:endnote>
  <w:endnote w:type="continuationSeparator" w:id="0">
    <w:p w14:paraId="1933C2F1" w14:textId="77777777" w:rsidR="000B7F33" w:rsidRDefault="000B7F33" w:rsidP="0002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2785665"/>
      <w:docPartObj>
        <w:docPartGallery w:val="Page Numbers (Bottom of Page)"/>
        <w:docPartUnique/>
      </w:docPartObj>
    </w:sdtPr>
    <w:sdtEndPr>
      <w:rPr>
        <w:rStyle w:val="PageNumber"/>
      </w:rPr>
    </w:sdtEndPr>
    <w:sdtContent>
      <w:p w14:paraId="06932111" w14:textId="1C52F42D" w:rsidR="004046C8" w:rsidRDefault="004046C8" w:rsidP="00BF4E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D98FF" w14:textId="77777777" w:rsidR="004046C8" w:rsidRDefault="004046C8" w:rsidP="00021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0158062"/>
      <w:docPartObj>
        <w:docPartGallery w:val="Page Numbers (Bottom of Page)"/>
        <w:docPartUnique/>
      </w:docPartObj>
    </w:sdtPr>
    <w:sdtEndPr>
      <w:rPr>
        <w:rStyle w:val="PageNumber"/>
        <w:sz w:val="22"/>
        <w:szCs w:val="22"/>
      </w:rPr>
    </w:sdtEndPr>
    <w:sdtContent>
      <w:p w14:paraId="642D77DC" w14:textId="2490FFDC" w:rsidR="004046C8" w:rsidRDefault="004046C8" w:rsidP="00BF4E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4481">
          <w:rPr>
            <w:rStyle w:val="PageNumber"/>
            <w:noProof/>
          </w:rPr>
          <w:t>1</w:t>
        </w:r>
        <w:r>
          <w:rPr>
            <w:rStyle w:val="PageNumber"/>
          </w:rPr>
          <w:fldChar w:fldCharType="end"/>
        </w:r>
      </w:p>
    </w:sdtContent>
  </w:sdt>
  <w:p w14:paraId="75D76AEA" w14:textId="16EF400D" w:rsidR="004046C8" w:rsidRPr="009D5378" w:rsidRDefault="004046C8" w:rsidP="00021AF5">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D83A5" w14:textId="77777777" w:rsidR="000B7F33" w:rsidRDefault="000B7F33" w:rsidP="00021AF5">
      <w:r>
        <w:separator/>
      </w:r>
    </w:p>
  </w:footnote>
  <w:footnote w:type="continuationSeparator" w:id="0">
    <w:p w14:paraId="56E8CCFD" w14:textId="77777777" w:rsidR="000B7F33" w:rsidRDefault="000B7F33" w:rsidP="0002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DAA"/>
    <w:multiLevelType w:val="hybridMultilevel"/>
    <w:tmpl w:val="DA5A65EA"/>
    <w:lvl w:ilvl="0" w:tplc="A816CBE8">
      <w:numFmt w:val="bullet"/>
      <w:lvlText w:val="-"/>
      <w:lvlJc w:val="left"/>
      <w:pPr>
        <w:ind w:left="360" w:hanging="360"/>
      </w:pPr>
      <w:rPr>
        <w:rFonts w:ascii="Calibri" w:eastAsiaTheme="minorHAnsi" w:hAnsi="Calibri" w:cs="Calibri" w:hint="default"/>
      </w:rPr>
    </w:lvl>
    <w:lvl w:ilvl="1" w:tplc="08090019">
      <w:start w:val="1"/>
      <w:numFmt w:val="lowerLetter"/>
      <w:lvlText w:val="%2."/>
      <w:lvlJc w:val="left"/>
      <w:pPr>
        <w:ind w:left="1080" w:hanging="360"/>
      </w:pPr>
    </w:lvl>
    <w:lvl w:ilvl="2" w:tplc="04522652">
      <w:start w:val="1"/>
      <w:numFmt w:val="decimal"/>
      <w:lvlText w:val="%3"/>
      <w:lvlJc w:val="left"/>
      <w:pPr>
        <w:ind w:left="2025" w:hanging="40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EB554D"/>
    <w:multiLevelType w:val="hybridMultilevel"/>
    <w:tmpl w:val="5D94804C"/>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2448"/>
    <w:multiLevelType w:val="hybridMultilevel"/>
    <w:tmpl w:val="BDA864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4522652">
      <w:start w:val="1"/>
      <w:numFmt w:val="decimal"/>
      <w:lvlText w:val="%3"/>
      <w:lvlJc w:val="left"/>
      <w:pPr>
        <w:ind w:left="2025" w:hanging="40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1D7F6F"/>
    <w:multiLevelType w:val="hybridMultilevel"/>
    <w:tmpl w:val="13B66FB0"/>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E7E18"/>
    <w:multiLevelType w:val="hybridMultilevel"/>
    <w:tmpl w:val="4628C0B2"/>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061E2"/>
    <w:multiLevelType w:val="hybridMultilevel"/>
    <w:tmpl w:val="E9E0E3C2"/>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8138F"/>
    <w:multiLevelType w:val="hybridMultilevel"/>
    <w:tmpl w:val="2CA40AC2"/>
    <w:lvl w:ilvl="0" w:tplc="EAA2071E">
      <w:start w:val="1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84FBA"/>
    <w:multiLevelType w:val="hybridMultilevel"/>
    <w:tmpl w:val="BE94A85C"/>
    <w:lvl w:ilvl="0" w:tplc="EAA2071E">
      <w:start w:val="1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E145F"/>
    <w:multiLevelType w:val="hybridMultilevel"/>
    <w:tmpl w:val="6DD87C3A"/>
    <w:lvl w:ilvl="0" w:tplc="EAA2071E">
      <w:start w:val="1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488"/>
    <w:multiLevelType w:val="hybridMultilevel"/>
    <w:tmpl w:val="F57C482C"/>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54BB4"/>
    <w:multiLevelType w:val="hybridMultilevel"/>
    <w:tmpl w:val="E46CB67E"/>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7D3"/>
    <w:multiLevelType w:val="hybridMultilevel"/>
    <w:tmpl w:val="024EB592"/>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95DF6"/>
    <w:multiLevelType w:val="hybridMultilevel"/>
    <w:tmpl w:val="C7AA5C72"/>
    <w:lvl w:ilvl="0" w:tplc="EAA2071E">
      <w:start w:val="1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77568"/>
    <w:multiLevelType w:val="hybridMultilevel"/>
    <w:tmpl w:val="EC763382"/>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56CE5"/>
    <w:multiLevelType w:val="hybridMultilevel"/>
    <w:tmpl w:val="E572FDB4"/>
    <w:lvl w:ilvl="0" w:tplc="C90ECC0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068FB"/>
    <w:multiLevelType w:val="hybridMultilevel"/>
    <w:tmpl w:val="50D42B7C"/>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A002C"/>
    <w:multiLevelType w:val="multilevel"/>
    <w:tmpl w:val="6DE8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A173FF"/>
    <w:multiLevelType w:val="hybridMultilevel"/>
    <w:tmpl w:val="8BE2D06C"/>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958DF"/>
    <w:multiLevelType w:val="hybridMultilevel"/>
    <w:tmpl w:val="521EE152"/>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76A2C"/>
    <w:multiLevelType w:val="hybridMultilevel"/>
    <w:tmpl w:val="1FBA8B16"/>
    <w:lvl w:ilvl="0" w:tplc="EAA2071E">
      <w:start w:val="1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F3D02"/>
    <w:multiLevelType w:val="hybridMultilevel"/>
    <w:tmpl w:val="7C1E1D36"/>
    <w:lvl w:ilvl="0" w:tplc="EAA2071E">
      <w:start w:val="1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0317B"/>
    <w:multiLevelType w:val="hybridMultilevel"/>
    <w:tmpl w:val="F3D82D2A"/>
    <w:lvl w:ilvl="0" w:tplc="EAA2071E">
      <w:start w:val="12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F0295"/>
    <w:multiLevelType w:val="hybridMultilevel"/>
    <w:tmpl w:val="4F04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A4675"/>
    <w:multiLevelType w:val="hybridMultilevel"/>
    <w:tmpl w:val="35B48B42"/>
    <w:lvl w:ilvl="0" w:tplc="2C2C23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01550"/>
    <w:multiLevelType w:val="hybridMultilevel"/>
    <w:tmpl w:val="5B9A7E20"/>
    <w:lvl w:ilvl="0" w:tplc="08620DBA">
      <w:numFmt w:val="bullet"/>
      <w:lvlText w:val="-"/>
      <w:lvlJc w:val="left"/>
      <w:pPr>
        <w:ind w:left="720" w:hanging="360"/>
      </w:pPr>
      <w:rPr>
        <w:rFonts w:ascii="Calibri" w:eastAsiaTheme="minorHAns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36D72"/>
    <w:multiLevelType w:val="hybridMultilevel"/>
    <w:tmpl w:val="4CA84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21362"/>
    <w:multiLevelType w:val="hybridMultilevel"/>
    <w:tmpl w:val="A148DBC0"/>
    <w:lvl w:ilvl="0" w:tplc="EAA2071E">
      <w:start w:val="1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655E2"/>
    <w:multiLevelType w:val="hybridMultilevel"/>
    <w:tmpl w:val="E1BEC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660CD"/>
    <w:multiLevelType w:val="hybridMultilevel"/>
    <w:tmpl w:val="86F03320"/>
    <w:lvl w:ilvl="0" w:tplc="EAA2071E">
      <w:start w:val="1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D6A89"/>
    <w:multiLevelType w:val="hybridMultilevel"/>
    <w:tmpl w:val="ABE86B4A"/>
    <w:lvl w:ilvl="0" w:tplc="EAA2071E">
      <w:start w:val="1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80944"/>
    <w:multiLevelType w:val="hybridMultilevel"/>
    <w:tmpl w:val="B80084F4"/>
    <w:lvl w:ilvl="0" w:tplc="068C7B4C">
      <w:start w:val="4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D669E"/>
    <w:multiLevelType w:val="hybridMultilevel"/>
    <w:tmpl w:val="20B636A6"/>
    <w:lvl w:ilvl="0" w:tplc="72BE4A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19"/>
  </w:num>
  <w:num w:numId="5">
    <w:abstractNumId w:val="24"/>
  </w:num>
  <w:num w:numId="6">
    <w:abstractNumId w:val="26"/>
  </w:num>
  <w:num w:numId="7">
    <w:abstractNumId w:val="21"/>
  </w:num>
  <w:num w:numId="8">
    <w:abstractNumId w:val="30"/>
  </w:num>
  <w:num w:numId="9">
    <w:abstractNumId w:val="25"/>
  </w:num>
  <w:num w:numId="10">
    <w:abstractNumId w:val="27"/>
  </w:num>
  <w:num w:numId="11">
    <w:abstractNumId w:val="22"/>
  </w:num>
  <w:num w:numId="12">
    <w:abstractNumId w:val="5"/>
  </w:num>
  <w:num w:numId="13">
    <w:abstractNumId w:val="18"/>
  </w:num>
  <w:num w:numId="14">
    <w:abstractNumId w:val="31"/>
  </w:num>
  <w:num w:numId="15">
    <w:abstractNumId w:val="8"/>
  </w:num>
  <w:num w:numId="16">
    <w:abstractNumId w:val="12"/>
  </w:num>
  <w:num w:numId="17">
    <w:abstractNumId w:val="7"/>
  </w:num>
  <w:num w:numId="18">
    <w:abstractNumId w:val="20"/>
  </w:num>
  <w:num w:numId="19">
    <w:abstractNumId w:val="29"/>
  </w:num>
  <w:num w:numId="20">
    <w:abstractNumId w:val="6"/>
  </w:num>
  <w:num w:numId="21">
    <w:abstractNumId w:val="10"/>
  </w:num>
  <w:num w:numId="22">
    <w:abstractNumId w:val="13"/>
  </w:num>
  <w:num w:numId="23">
    <w:abstractNumId w:val="1"/>
  </w:num>
  <w:num w:numId="24">
    <w:abstractNumId w:val="9"/>
  </w:num>
  <w:num w:numId="25">
    <w:abstractNumId w:val="15"/>
  </w:num>
  <w:num w:numId="26">
    <w:abstractNumId w:val="4"/>
  </w:num>
  <w:num w:numId="27">
    <w:abstractNumId w:val="11"/>
  </w:num>
  <w:num w:numId="28">
    <w:abstractNumId w:val="17"/>
  </w:num>
  <w:num w:numId="29">
    <w:abstractNumId w:val="3"/>
  </w:num>
  <w:num w:numId="30">
    <w:abstractNumId w:val="23"/>
  </w:num>
  <w:num w:numId="31">
    <w:abstractNumId w:val="16"/>
  </w:num>
  <w:num w:numId="3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ee9ets7pw52jedsv5xt9slezzvfx0rpztt&quot;&gt;eHealth Endnote for report-Converted&lt;record-ids&gt;&lt;item&gt;7&lt;/item&gt;&lt;item&gt;8&lt;/item&gt;&lt;item&gt;18&lt;/item&gt;&lt;item&gt;22&lt;/item&gt;&lt;item&gt;24&lt;/item&gt;&lt;item&gt;108&lt;/item&gt;&lt;/record-ids&gt;&lt;/item&gt;&lt;/Libraries&gt;"/>
  </w:docVars>
  <w:rsids>
    <w:rsidRoot w:val="000E4ADD"/>
    <w:rsid w:val="0000140C"/>
    <w:rsid w:val="000033A1"/>
    <w:rsid w:val="00014BA1"/>
    <w:rsid w:val="000156C4"/>
    <w:rsid w:val="00021AF5"/>
    <w:rsid w:val="000231AA"/>
    <w:rsid w:val="00026DF3"/>
    <w:rsid w:val="00027F64"/>
    <w:rsid w:val="000307DD"/>
    <w:rsid w:val="00031743"/>
    <w:rsid w:val="00031ED5"/>
    <w:rsid w:val="00037E6E"/>
    <w:rsid w:val="000443AB"/>
    <w:rsid w:val="00045347"/>
    <w:rsid w:val="00047282"/>
    <w:rsid w:val="000512BC"/>
    <w:rsid w:val="0005499F"/>
    <w:rsid w:val="00061021"/>
    <w:rsid w:val="00067E68"/>
    <w:rsid w:val="00070F41"/>
    <w:rsid w:val="000728A2"/>
    <w:rsid w:val="000745F3"/>
    <w:rsid w:val="000752CE"/>
    <w:rsid w:val="00075D32"/>
    <w:rsid w:val="000767E4"/>
    <w:rsid w:val="000801BB"/>
    <w:rsid w:val="00084320"/>
    <w:rsid w:val="00084F2A"/>
    <w:rsid w:val="00086B06"/>
    <w:rsid w:val="000971BF"/>
    <w:rsid w:val="000A0635"/>
    <w:rsid w:val="000A07E9"/>
    <w:rsid w:val="000A3459"/>
    <w:rsid w:val="000A4191"/>
    <w:rsid w:val="000A4FA4"/>
    <w:rsid w:val="000A670A"/>
    <w:rsid w:val="000B008F"/>
    <w:rsid w:val="000B266E"/>
    <w:rsid w:val="000B3374"/>
    <w:rsid w:val="000B42ED"/>
    <w:rsid w:val="000B4458"/>
    <w:rsid w:val="000B6E54"/>
    <w:rsid w:val="000B7D37"/>
    <w:rsid w:val="000B7F33"/>
    <w:rsid w:val="000C4EBE"/>
    <w:rsid w:val="000C63FD"/>
    <w:rsid w:val="000D781E"/>
    <w:rsid w:val="000D78A1"/>
    <w:rsid w:val="000E43B8"/>
    <w:rsid w:val="000E4ADD"/>
    <w:rsid w:val="000F29F3"/>
    <w:rsid w:val="000F768B"/>
    <w:rsid w:val="00103B6A"/>
    <w:rsid w:val="00106147"/>
    <w:rsid w:val="00113BE5"/>
    <w:rsid w:val="001147C5"/>
    <w:rsid w:val="0012049E"/>
    <w:rsid w:val="0012211B"/>
    <w:rsid w:val="00132D7F"/>
    <w:rsid w:val="0013671E"/>
    <w:rsid w:val="00137405"/>
    <w:rsid w:val="00137D80"/>
    <w:rsid w:val="001426FB"/>
    <w:rsid w:val="001503A8"/>
    <w:rsid w:val="0015388F"/>
    <w:rsid w:val="001571A2"/>
    <w:rsid w:val="00161E15"/>
    <w:rsid w:val="001756C7"/>
    <w:rsid w:val="00176648"/>
    <w:rsid w:val="00181D08"/>
    <w:rsid w:val="0018208B"/>
    <w:rsid w:val="00190E53"/>
    <w:rsid w:val="00191C03"/>
    <w:rsid w:val="00193BE4"/>
    <w:rsid w:val="00193F62"/>
    <w:rsid w:val="00194788"/>
    <w:rsid w:val="00197FDD"/>
    <w:rsid w:val="001A03ED"/>
    <w:rsid w:val="001A5003"/>
    <w:rsid w:val="001A5BCA"/>
    <w:rsid w:val="001B043E"/>
    <w:rsid w:val="001B3099"/>
    <w:rsid w:val="001C03A0"/>
    <w:rsid w:val="001C14B8"/>
    <w:rsid w:val="001C2951"/>
    <w:rsid w:val="001C295D"/>
    <w:rsid w:val="001C400C"/>
    <w:rsid w:val="001D378A"/>
    <w:rsid w:val="001E6374"/>
    <w:rsid w:val="001E7BE4"/>
    <w:rsid w:val="001F2971"/>
    <w:rsid w:val="001F2A18"/>
    <w:rsid w:val="001F40C9"/>
    <w:rsid w:val="001F6C52"/>
    <w:rsid w:val="0020282D"/>
    <w:rsid w:val="00203BA3"/>
    <w:rsid w:val="00205E8F"/>
    <w:rsid w:val="0020732F"/>
    <w:rsid w:val="0020758C"/>
    <w:rsid w:val="002119F9"/>
    <w:rsid w:val="002128CF"/>
    <w:rsid w:val="002157EC"/>
    <w:rsid w:val="0021636A"/>
    <w:rsid w:val="00217653"/>
    <w:rsid w:val="0022084B"/>
    <w:rsid w:val="0022209E"/>
    <w:rsid w:val="00224BA0"/>
    <w:rsid w:val="0022590F"/>
    <w:rsid w:val="00225CA0"/>
    <w:rsid w:val="00230A61"/>
    <w:rsid w:val="00231499"/>
    <w:rsid w:val="002349C7"/>
    <w:rsid w:val="002379B2"/>
    <w:rsid w:val="00237CD3"/>
    <w:rsid w:val="00241D5F"/>
    <w:rsid w:val="00244DB4"/>
    <w:rsid w:val="00247C65"/>
    <w:rsid w:val="00253C59"/>
    <w:rsid w:val="00255AEA"/>
    <w:rsid w:val="002619D1"/>
    <w:rsid w:val="002650E2"/>
    <w:rsid w:val="00267402"/>
    <w:rsid w:val="00275BC0"/>
    <w:rsid w:val="00276670"/>
    <w:rsid w:val="00283984"/>
    <w:rsid w:val="002851EE"/>
    <w:rsid w:val="00293127"/>
    <w:rsid w:val="0029312F"/>
    <w:rsid w:val="002964EA"/>
    <w:rsid w:val="002965CF"/>
    <w:rsid w:val="002A1D70"/>
    <w:rsid w:val="002A26FA"/>
    <w:rsid w:val="002B1CB6"/>
    <w:rsid w:val="002B2315"/>
    <w:rsid w:val="002B4E4F"/>
    <w:rsid w:val="002C13FB"/>
    <w:rsid w:val="002C1A58"/>
    <w:rsid w:val="002C22BE"/>
    <w:rsid w:val="002C263B"/>
    <w:rsid w:val="002C2985"/>
    <w:rsid w:val="002C3BBA"/>
    <w:rsid w:val="002C431D"/>
    <w:rsid w:val="002D1BB3"/>
    <w:rsid w:val="002D771C"/>
    <w:rsid w:val="002E3E78"/>
    <w:rsid w:val="002E5257"/>
    <w:rsid w:val="002E5353"/>
    <w:rsid w:val="002F0EBC"/>
    <w:rsid w:val="002F2315"/>
    <w:rsid w:val="002F648D"/>
    <w:rsid w:val="003000B7"/>
    <w:rsid w:val="00302FB5"/>
    <w:rsid w:val="00314A0E"/>
    <w:rsid w:val="00317FF8"/>
    <w:rsid w:val="0032021F"/>
    <w:rsid w:val="003207D1"/>
    <w:rsid w:val="00320D8D"/>
    <w:rsid w:val="00324009"/>
    <w:rsid w:val="003268E2"/>
    <w:rsid w:val="0033027C"/>
    <w:rsid w:val="00330580"/>
    <w:rsid w:val="00331086"/>
    <w:rsid w:val="00333E9D"/>
    <w:rsid w:val="00341261"/>
    <w:rsid w:val="00343250"/>
    <w:rsid w:val="0034374F"/>
    <w:rsid w:val="003443DE"/>
    <w:rsid w:val="003455D8"/>
    <w:rsid w:val="00346395"/>
    <w:rsid w:val="003542BF"/>
    <w:rsid w:val="00355C45"/>
    <w:rsid w:val="00360024"/>
    <w:rsid w:val="00361873"/>
    <w:rsid w:val="003622FC"/>
    <w:rsid w:val="00363B63"/>
    <w:rsid w:val="00365718"/>
    <w:rsid w:val="00365B4D"/>
    <w:rsid w:val="00366CBC"/>
    <w:rsid w:val="0037056F"/>
    <w:rsid w:val="00380064"/>
    <w:rsid w:val="00383B48"/>
    <w:rsid w:val="00386B40"/>
    <w:rsid w:val="00397B4C"/>
    <w:rsid w:val="003A23B3"/>
    <w:rsid w:val="003A3052"/>
    <w:rsid w:val="003A6072"/>
    <w:rsid w:val="003B3F28"/>
    <w:rsid w:val="003B4242"/>
    <w:rsid w:val="003B64F6"/>
    <w:rsid w:val="003B7CC9"/>
    <w:rsid w:val="003C2F8D"/>
    <w:rsid w:val="003D0AF7"/>
    <w:rsid w:val="003D4076"/>
    <w:rsid w:val="003E01C8"/>
    <w:rsid w:val="003E1D28"/>
    <w:rsid w:val="003E22A4"/>
    <w:rsid w:val="003E362F"/>
    <w:rsid w:val="003E7197"/>
    <w:rsid w:val="003F200C"/>
    <w:rsid w:val="003F4068"/>
    <w:rsid w:val="003F444F"/>
    <w:rsid w:val="003F6702"/>
    <w:rsid w:val="00400EFA"/>
    <w:rsid w:val="004046C8"/>
    <w:rsid w:val="00412B66"/>
    <w:rsid w:val="00421307"/>
    <w:rsid w:val="00422519"/>
    <w:rsid w:val="00427AD7"/>
    <w:rsid w:val="00440825"/>
    <w:rsid w:val="00447A03"/>
    <w:rsid w:val="004532B5"/>
    <w:rsid w:val="00456F12"/>
    <w:rsid w:val="00460A21"/>
    <w:rsid w:val="00460A5E"/>
    <w:rsid w:val="00463ECC"/>
    <w:rsid w:val="004652D1"/>
    <w:rsid w:val="00465E82"/>
    <w:rsid w:val="004667FB"/>
    <w:rsid w:val="004671DE"/>
    <w:rsid w:val="00481D4D"/>
    <w:rsid w:val="00482E09"/>
    <w:rsid w:val="00492623"/>
    <w:rsid w:val="004953EB"/>
    <w:rsid w:val="004A3ED7"/>
    <w:rsid w:val="004A5EFB"/>
    <w:rsid w:val="004A63F7"/>
    <w:rsid w:val="004B36F2"/>
    <w:rsid w:val="004B6CBE"/>
    <w:rsid w:val="004C6635"/>
    <w:rsid w:val="004D1485"/>
    <w:rsid w:val="004D14F9"/>
    <w:rsid w:val="004D7B1E"/>
    <w:rsid w:val="004E2F8C"/>
    <w:rsid w:val="004E5EBC"/>
    <w:rsid w:val="004E6126"/>
    <w:rsid w:val="004F0DED"/>
    <w:rsid w:val="004F480D"/>
    <w:rsid w:val="00502A70"/>
    <w:rsid w:val="00510279"/>
    <w:rsid w:val="00511F6F"/>
    <w:rsid w:val="005204FB"/>
    <w:rsid w:val="005254B5"/>
    <w:rsid w:val="005277FD"/>
    <w:rsid w:val="00531038"/>
    <w:rsid w:val="00531D35"/>
    <w:rsid w:val="0053424E"/>
    <w:rsid w:val="00535EF5"/>
    <w:rsid w:val="005402D2"/>
    <w:rsid w:val="00543997"/>
    <w:rsid w:val="00544D6E"/>
    <w:rsid w:val="00545B32"/>
    <w:rsid w:val="00547689"/>
    <w:rsid w:val="00547DDF"/>
    <w:rsid w:val="00552D52"/>
    <w:rsid w:val="00556C57"/>
    <w:rsid w:val="005618F5"/>
    <w:rsid w:val="0056399B"/>
    <w:rsid w:val="005645BC"/>
    <w:rsid w:val="005672CF"/>
    <w:rsid w:val="0057014C"/>
    <w:rsid w:val="0057070C"/>
    <w:rsid w:val="00576CD1"/>
    <w:rsid w:val="00577898"/>
    <w:rsid w:val="00580637"/>
    <w:rsid w:val="00581C1E"/>
    <w:rsid w:val="0058203C"/>
    <w:rsid w:val="00582CDB"/>
    <w:rsid w:val="0058515F"/>
    <w:rsid w:val="005860AF"/>
    <w:rsid w:val="00591502"/>
    <w:rsid w:val="00592CA7"/>
    <w:rsid w:val="005958B5"/>
    <w:rsid w:val="00596CB5"/>
    <w:rsid w:val="00596EB4"/>
    <w:rsid w:val="005A229A"/>
    <w:rsid w:val="005A592F"/>
    <w:rsid w:val="005B228F"/>
    <w:rsid w:val="005B4809"/>
    <w:rsid w:val="005B6475"/>
    <w:rsid w:val="005C0DA4"/>
    <w:rsid w:val="005C7D2D"/>
    <w:rsid w:val="005E2660"/>
    <w:rsid w:val="005E3372"/>
    <w:rsid w:val="005E6446"/>
    <w:rsid w:val="005E7AA2"/>
    <w:rsid w:val="005E7CFA"/>
    <w:rsid w:val="005F22F1"/>
    <w:rsid w:val="005F35C8"/>
    <w:rsid w:val="005F47D8"/>
    <w:rsid w:val="005F6A90"/>
    <w:rsid w:val="00601BBD"/>
    <w:rsid w:val="00605E93"/>
    <w:rsid w:val="00613DCE"/>
    <w:rsid w:val="00616B10"/>
    <w:rsid w:val="006231A4"/>
    <w:rsid w:val="00624C1A"/>
    <w:rsid w:val="006254A9"/>
    <w:rsid w:val="0062715B"/>
    <w:rsid w:val="00627808"/>
    <w:rsid w:val="006312F5"/>
    <w:rsid w:val="00631C97"/>
    <w:rsid w:val="0063579C"/>
    <w:rsid w:val="00637687"/>
    <w:rsid w:val="00640A77"/>
    <w:rsid w:val="00640C1C"/>
    <w:rsid w:val="00641285"/>
    <w:rsid w:val="006419ED"/>
    <w:rsid w:val="00643565"/>
    <w:rsid w:val="00647866"/>
    <w:rsid w:val="00660843"/>
    <w:rsid w:val="00661804"/>
    <w:rsid w:val="00663DF4"/>
    <w:rsid w:val="006658ED"/>
    <w:rsid w:val="0067177C"/>
    <w:rsid w:val="006747FE"/>
    <w:rsid w:val="00676369"/>
    <w:rsid w:val="00676F4F"/>
    <w:rsid w:val="00682478"/>
    <w:rsid w:val="00686D96"/>
    <w:rsid w:val="00686DE0"/>
    <w:rsid w:val="0069322E"/>
    <w:rsid w:val="00694625"/>
    <w:rsid w:val="006947A0"/>
    <w:rsid w:val="00695EF5"/>
    <w:rsid w:val="00697CCB"/>
    <w:rsid w:val="006A3D7F"/>
    <w:rsid w:val="006A5936"/>
    <w:rsid w:val="006B14A9"/>
    <w:rsid w:val="006B1C3F"/>
    <w:rsid w:val="006B1D82"/>
    <w:rsid w:val="006B29C9"/>
    <w:rsid w:val="006B4C07"/>
    <w:rsid w:val="006C044F"/>
    <w:rsid w:val="006C0B94"/>
    <w:rsid w:val="006D15B7"/>
    <w:rsid w:val="006D1821"/>
    <w:rsid w:val="006D6B14"/>
    <w:rsid w:val="006D77A3"/>
    <w:rsid w:val="006E128B"/>
    <w:rsid w:val="006E1620"/>
    <w:rsid w:val="006E27B7"/>
    <w:rsid w:val="006E6E8A"/>
    <w:rsid w:val="006E79AD"/>
    <w:rsid w:val="006F0AA0"/>
    <w:rsid w:val="00700384"/>
    <w:rsid w:val="00700DA3"/>
    <w:rsid w:val="0070290A"/>
    <w:rsid w:val="007034CA"/>
    <w:rsid w:val="00705763"/>
    <w:rsid w:val="007065DE"/>
    <w:rsid w:val="0071123E"/>
    <w:rsid w:val="00716A29"/>
    <w:rsid w:val="007327EE"/>
    <w:rsid w:val="0073412C"/>
    <w:rsid w:val="00734B65"/>
    <w:rsid w:val="007357B7"/>
    <w:rsid w:val="00745AED"/>
    <w:rsid w:val="0074640C"/>
    <w:rsid w:val="00746C43"/>
    <w:rsid w:val="007470A0"/>
    <w:rsid w:val="00751602"/>
    <w:rsid w:val="007559F8"/>
    <w:rsid w:val="00760A7F"/>
    <w:rsid w:val="00760B88"/>
    <w:rsid w:val="00760CD3"/>
    <w:rsid w:val="00764A82"/>
    <w:rsid w:val="0077331D"/>
    <w:rsid w:val="00773BAF"/>
    <w:rsid w:val="007764A4"/>
    <w:rsid w:val="00777BFF"/>
    <w:rsid w:val="00791F09"/>
    <w:rsid w:val="00792323"/>
    <w:rsid w:val="00795F86"/>
    <w:rsid w:val="007A0B45"/>
    <w:rsid w:val="007A310E"/>
    <w:rsid w:val="007A7026"/>
    <w:rsid w:val="007A7F22"/>
    <w:rsid w:val="007B3056"/>
    <w:rsid w:val="007B5A88"/>
    <w:rsid w:val="007B7478"/>
    <w:rsid w:val="007B7DD4"/>
    <w:rsid w:val="007B7E85"/>
    <w:rsid w:val="007C3D7D"/>
    <w:rsid w:val="007C5F81"/>
    <w:rsid w:val="007C733F"/>
    <w:rsid w:val="007D3562"/>
    <w:rsid w:val="007D37B6"/>
    <w:rsid w:val="007D6A04"/>
    <w:rsid w:val="007E02F5"/>
    <w:rsid w:val="007F1249"/>
    <w:rsid w:val="007F25AE"/>
    <w:rsid w:val="007F26D5"/>
    <w:rsid w:val="007F426A"/>
    <w:rsid w:val="007F7D95"/>
    <w:rsid w:val="0080078C"/>
    <w:rsid w:val="00801230"/>
    <w:rsid w:val="00801734"/>
    <w:rsid w:val="00805372"/>
    <w:rsid w:val="00807C21"/>
    <w:rsid w:val="00810F9B"/>
    <w:rsid w:val="0081660D"/>
    <w:rsid w:val="00816BE2"/>
    <w:rsid w:val="00817016"/>
    <w:rsid w:val="00817E6B"/>
    <w:rsid w:val="00834C96"/>
    <w:rsid w:val="00835796"/>
    <w:rsid w:val="00835C92"/>
    <w:rsid w:val="0084612A"/>
    <w:rsid w:val="008475B8"/>
    <w:rsid w:val="00860862"/>
    <w:rsid w:val="008622D9"/>
    <w:rsid w:val="00871862"/>
    <w:rsid w:val="008726AE"/>
    <w:rsid w:val="008827D2"/>
    <w:rsid w:val="00882F68"/>
    <w:rsid w:val="008840F0"/>
    <w:rsid w:val="00895BE3"/>
    <w:rsid w:val="008975FA"/>
    <w:rsid w:val="008A0D66"/>
    <w:rsid w:val="008B0CAE"/>
    <w:rsid w:val="008B527E"/>
    <w:rsid w:val="008B7011"/>
    <w:rsid w:val="008C65B0"/>
    <w:rsid w:val="008D052A"/>
    <w:rsid w:val="008D0F08"/>
    <w:rsid w:val="008D106D"/>
    <w:rsid w:val="008D2F5D"/>
    <w:rsid w:val="008D62B8"/>
    <w:rsid w:val="008E0D61"/>
    <w:rsid w:val="008E0DD1"/>
    <w:rsid w:val="008E5179"/>
    <w:rsid w:val="008E5CAD"/>
    <w:rsid w:val="008E5DCE"/>
    <w:rsid w:val="008F39A5"/>
    <w:rsid w:val="008F7396"/>
    <w:rsid w:val="008F74A8"/>
    <w:rsid w:val="008F74DC"/>
    <w:rsid w:val="009033DF"/>
    <w:rsid w:val="00904C6D"/>
    <w:rsid w:val="00912365"/>
    <w:rsid w:val="00914A02"/>
    <w:rsid w:val="00916D70"/>
    <w:rsid w:val="00917313"/>
    <w:rsid w:val="009211F1"/>
    <w:rsid w:val="00926804"/>
    <w:rsid w:val="009275E2"/>
    <w:rsid w:val="0093050A"/>
    <w:rsid w:val="00934751"/>
    <w:rsid w:val="00942E43"/>
    <w:rsid w:val="009430C2"/>
    <w:rsid w:val="0094477F"/>
    <w:rsid w:val="00944A21"/>
    <w:rsid w:val="00947B38"/>
    <w:rsid w:val="00951AD0"/>
    <w:rsid w:val="0095250D"/>
    <w:rsid w:val="00953F84"/>
    <w:rsid w:val="00954610"/>
    <w:rsid w:val="00954AAF"/>
    <w:rsid w:val="00954AB6"/>
    <w:rsid w:val="0095573F"/>
    <w:rsid w:val="00960FA5"/>
    <w:rsid w:val="009642E1"/>
    <w:rsid w:val="00965C85"/>
    <w:rsid w:val="00967FB1"/>
    <w:rsid w:val="00971CFE"/>
    <w:rsid w:val="009769DE"/>
    <w:rsid w:val="00977067"/>
    <w:rsid w:val="009773D0"/>
    <w:rsid w:val="00981E82"/>
    <w:rsid w:val="00983276"/>
    <w:rsid w:val="00983A88"/>
    <w:rsid w:val="00984902"/>
    <w:rsid w:val="009908EC"/>
    <w:rsid w:val="00990B8E"/>
    <w:rsid w:val="0099376A"/>
    <w:rsid w:val="00996F80"/>
    <w:rsid w:val="009A184D"/>
    <w:rsid w:val="009A2353"/>
    <w:rsid w:val="009A3071"/>
    <w:rsid w:val="009A315A"/>
    <w:rsid w:val="009A4B2E"/>
    <w:rsid w:val="009B122A"/>
    <w:rsid w:val="009B35C1"/>
    <w:rsid w:val="009B388E"/>
    <w:rsid w:val="009B4AC8"/>
    <w:rsid w:val="009B7AEC"/>
    <w:rsid w:val="009C36FE"/>
    <w:rsid w:val="009D5378"/>
    <w:rsid w:val="009E47C6"/>
    <w:rsid w:val="009E5870"/>
    <w:rsid w:val="009E70DE"/>
    <w:rsid w:val="009E7C4B"/>
    <w:rsid w:val="009E7E2D"/>
    <w:rsid w:val="009F3311"/>
    <w:rsid w:val="009F5051"/>
    <w:rsid w:val="009F5942"/>
    <w:rsid w:val="00A00560"/>
    <w:rsid w:val="00A01ECF"/>
    <w:rsid w:val="00A03F41"/>
    <w:rsid w:val="00A0486B"/>
    <w:rsid w:val="00A05471"/>
    <w:rsid w:val="00A1193F"/>
    <w:rsid w:val="00A12A7B"/>
    <w:rsid w:val="00A13159"/>
    <w:rsid w:val="00A15398"/>
    <w:rsid w:val="00A16785"/>
    <w:rsid w:val="00A16E3A"/>
    <w:rsid w:val="00A21266"/>
    <w:rsid w:val="00A22564"/>
    <w:rsid w:val="00A249C2"/>
    <w:rsid w:val="00A27944"/>
    <w:rsid w:val="00A32DB4"/>
    <w:rsid w:val="00A350B9"/>
    <w:rsid w:val="00A36910"/>
    <w:rsid w:val="00A37DA6"/>
    <w:rsid w:val="00A41427"/>
    <w:rsid w:val="00A433F8"/>
    <w:rsid w:val="00A5074C"/>
    <w:rsid w:val="00A519FE"/>
    <w:rsid w:val="00A5298C"/>
    <w:rsid w:val="00A563EA"/>
    <w:rsid w:val="00A564AA"/>
    <w:rsid w:val="00A60134"/>
    <w:rsid w:val="00A61021"/>
    <w:rsid w:val="00A63FA8"/>
    <w:rsid w:val="00A66E76"/>
    <w:rsid w:val="00A70CF6"/>
    <w:rsid w:val="00A7127A"/>
    <w:rsid w:val="00A716A7"/>
    <w:rsid w:val="00A718C6"/>
    <w:rsid w:val="00A734A3"/>
    <w:rsid w:val="00A746CF"/>
    <w:rsid w:val="00A74E62"/>
    <w:rsid w:val="00A75FBA"/>
    <w:rsid w:val="00A777C1"/>
    <w:rsid w:val="00A83117"/>
    <w:rsid w:val="00A86CE2"/>
    <w:rsid w:val="00A873D6"/>
    <w:rsid w:val="00A87AF9"/>
    <w:rsid w:val="00A91F84"/>
    <w:rsid w:val="00A93EFA"/>
    <w:rsid w:val="00A94847"/>
    <w:rsid w:val="00A95DF4"/>
    <w:rsid w:val="00A96304"/>
    <w:rsid w:val="00A97FE4"/>
    <w:rsid w:val="00AA1B09"/>
    <w:rsid w:val="00AA2AE7"/>
    <w:rsid w:val="00AA4D33"/>
    <w:rsid w:val="00AA6696"/>
    <w:rsid w:val="00AB25DA"/>
    <w:rsid w:val="00AB3345"/>
    <w:rsid w:val="00AB6374"/>
    <w:rsid w:val="00AC09F7"/>
    <w:rsid w:val="00AC0FD0"/>
    <w:rsid w:val="00AC1585"/>
    <w:rsid w:val="00AC38C2"/>
    <w:rsid w:val="00AC3AD6"/>
    <w:rsid w:val="00AD13EE"/>
    <w:rsid w:val="00AD1ACD"/>
    <w:rsid w:val="00AD1DC2"/>
    <w:rsid w:val="00AD40F0"/>
    <w:rsid w:val="00AE00C6"/>
    <w:rsid w:val="00AE1179"/>
    <w:rsid w:val="00AE18D6"/>
    <w:rsid w:val="00AE40F7"/>
    <w:rsid w:val="00AF058D"/>
    <w:rsid w:val="00AF1CF4"/>
    <w:rsid w:val="00AF6C7D"/>
    <w:rsid w:val="00B0038B"/>
    <w:rsid w:val="00B004AC"/>
    <w:rsid w:val="00B01D3F"/>
    <w:rsid w:val="00B02981"/>
    <w:rsid w:val="00B02992"/>
    <w:rsid w:val="00B06B95"/>
    <w:rsid w:val="00B20B72"/>
    <w:rsid w:val="00B2229C"/>
    <w:rsid w:val="00B35943"/>
    <w:rsid w:val="00B40A5A"/>
    <w:rsid w:val="00B4634E"/>
    <w:rsid w:val="00B50D3B"/>
    <w:rsid w:val="00B5378D"/>
    <w:rsid w:val="00B53F70"/>
    <w:rsid w:val="00B54542"/>
    <w:rsid w:val="00B54DF0"/>
    <w:rsid w:val="00B65DE1"/>
    <w:rsid w:val="00B65DF4"/>
    <w:rsid w:val="00B674E7"/>
    <w:rsid w:val="00B73A7E"/>
    <w:rsid w:val="00B74D3D"/>
    <w:rsid w:val="00B76B1C"/>
    <w:rsid w:val="00B82865"/>
    <w:rsid w:val="00B82A97"/>
    <w:rsid w:val="00B83280"/>
    <w:rsid w:val="00B84EB3"/>
    <w:rsid w:val="00B85513"/>
    <w:rsid w:val="00B91A9A"/>
    <w:rsid w:val="00B92CCE"/>
    <w:rsid w:val="00BA058D"/>
    <w:rsid w:val="00BA39BD"/>
    <w:rsid w:val="00BA5383"/>
    <w:rsid w:val="00BA5FBF"/>
    <w:rsid w:val="00BA720F"/>
    <w:rsid w:val="00BB047C"/>
    <w:rsid w:val="00BB3ED3"/>
    <w:rsid w:val="00BC13BE"/>
    <w:rsid w:val="00BC3F8B"/>
    <w:rsid w:val="00BD1EC6"/>
    <w:rsid w:val="00BD6EE7"/>
    <w:rsid w:val="00BE7F6A"/>
    <w:rsid w:val="00BF02D4"/>
    <w:rsid w:val="00BF23AF"/>
    <w:rsid w:val="00BF4BB8"/>
    <w:rsid w:val="00BF4EB3"/>
    <w:rsid w:val="00BF64C1"/>
    <w:rsid w:val="00BF75D6"/>
    <w:rsid w:val="00BF7760"/>
    <w:rsid w:val="00BF7D4C"/>
    <w:rsid w:val="00C00026"/>
    <w:rsid w:val="00C102D3"/>
    <w:rsid w:val="00C12A47"/>
    <w:rsid w:val="00C15357"/>
    <w:rsid w:val="00C169A5"/>
    <w:rsid w:val="00C22043"/>
    <w:rsid w:val="00C22A6D"/>
    <w:rsid w:val="00C230B4"/>
    <w:rsid w:val="00C24CD3"/>
    <w:rsid w:val="00C30865"/>
    <w:rsid w:val="00C36A2A"/>
    <w:rsid w:val="00C3701C"/>
    <w:rsid w:val="00C411DC"/>
    <w:rsid w:val="00C425B8"/>
    <w:rsid w:val="00C43DD7"/>
    <w:rsid w:val="00C45689"/>
    <w:rsid w:val="00C5325D"/>
    <w:rsid w:val="00C54750"/>
    <w:rsid w:val="00C60B2F"/>
    <w:rsid w:val="00C63481"/>
    <w:rsid w:val="00C66882"/>
    <w:rsid w:val="00C77394"/>
    <w:rsid w:val="00C77B34"/>
    <w:rsid w:val="00C8281B"/>
    <w:rsid w:val="00C84481"/>
    <w:rsid w:val="00C85867"/>
    <w:rsid w:val="00C94B88"/>
    <w:rsid w:val="00CB17EA"/>
    <w:rsid w:val="00CB258D"/>
    <w:rsid w:val="00CB3391"/>
    <w:rsid w:val="00CB339C"/>
    <w:rsid w:val="00CB43C4"/>
    <w:rsid w:val="00CB4C33"/>
    <w:rsid w:val="00CC476C"/>
    <w:rsid w:val="00CC5094"/>
    <w:rsid w:val="00CD2504"/>
    <w:rsid w:val="00CD275C"/>
    <w:rsid w:val="00CD603B"/>
    <w:rsid w:val="00CD74DF"/>
    <w:rsid w:val="00CE15AE"/>
    <w:rsid w:val="00CE2534"/>
    <w:rsid w:val="00CE38CB"/>
    <w:rsid w:val="00CE3C89"/>
    <w:rsid w:val="00CE47AC"/>
    <w:rsid w:val="00CF035C"/>
    <w:rsid w:val="00CF04AF"/>
    <w:rsid w:val="00CF334D"/>
    <w:rsid w:val="00CF7A1A"/>
    <w:rsid w:val="00D02F54"/>
    <w:rsid w:val="00D032A5"/>
    <w:rsid w:val="00D044CB"/>
    <w:rsid w:val="00D06186"/>
    <w:rsid w:val="00D06D74"/>
    <w:rsid w:val="00D17012"/>
    <w:rsid w:val="00D210D9"/>
    <w:rsid w:val="00D23487"/>
    <w:rsid w:val="00D273E7"/>
    <w:rsid w:val="00D27FFE"/>
    <w:rsid w:val="00D3142B"/>
    <w:rsid w:val="00D31511"/>
    <w:rsid w:val="00D37967"/>
    <w:rsid w:val="00D3798A"/>
    <w:rsid w:val="00D41383"/>
    <w:rsid w:val="00D42C43"/>
    <w:rsid w:val="00D442AE"/>
    <w:rsid w:val="00D64166"/>
    <w:rsid w:val="00D653EF"/>
    <w:rsid w:val="00D73941"/>
    <w:rsid w:val="00D7398C"/>
    <w:rsid w:val="00D74669"/>
    <w:rsid w:val="00D767B4"/>
    <w:rsid w:val="00D80C2F"/>
    <w:rsid w:val="00D834F6"/>
    <w:rsid w:val="00D878F4"/>
    <w:rsid w:val="00D901D2"/>
    <w:rsid w:val="00DA36C1"/>
    <w:rsid w:val="00DB6EAE"/>
    <w:rsid w:val="00DC6558"/>
    <w:rsid w:val="00DC6B87"/>
    <w:rsid w:val="00DC7FB7"/>
    <w:rsid w:val="00DD08AB"/>
    <w:rsid w:val="00DD5B45"/>
    <w:rsid w:val="00DD7B9E"/>
    <w:rsid w:val="00DE0BE6"/>
    <w:rsid w:val="00DE6952"/>
    <w:rsid w:val="00DF2924"/>
    <w:rsid w:val="00E03365"/>
    <w:rsid w:val="00E05E67"/>
    <w:rsid w:val="00E125BD"/>
    <w:rsid w:val="00E12ABC"/>
    <w:rsid w:val="00E15F0B"/>
    <w:rsid w:val="00E16D70"/>
    <w:rsid w:val="00E17C8C"/>
    <w:rsid w:val="00E26E04"/>
    <w:rsid w:val="00E3322C"/>
    <w:rsid w:val="00E44636"/>
    <w:rsid w:val="00E45654"/>
    <w:rsid w:val="00E50B4D"/>
    <w:rsid w:val="00E510E7"/>
    <w:rsid w:val="00E54B27"/>
    <w:rsid w:val="00E5522A"/>
    <w:rsid w:val="00E62468"/>
    <w:rsid w:val="00E628A6"/>
    <w:rsid w:val="00E63329"/>
    <w:rsid w:val="00E636B7"/>
    <w:rsid w:val="00E65C2D"/>
    <w:rsid w:val="00E701F6"/>
    <w:rsid w:val="00E702A6"/>
    <w:rsid w:val="00E7180A"/>
    <w:rsid w:val="00E72939"/>
    <w:rsid w:val="00E80F11"/>
    <w:rsid w:val="00E821B0"/>
    <w:rsid w:val="00E82295"/>
    <w:rsid w:val="00E91D65"/>
    <w:rsid w:val="00E92A2C"/>
    <w:rsid w:val="00E94E1D"/>
    <w:rsid w:val="00E96CCF"/>
    <w:rsid w:val="00E97B1E"/>
    <w:rsid w:val="00EA0758"/>
    <w:rsid w:val="00EA36C6"/>
    <w:rsid w:val="00EB0318"/>
    <w:rsid w:val="00EB114A"/>
    <w:rsid w:val="00EB1EFB"/>
    <w:rsid w:val="00EB45A6"/>
    <w:rsid w:val="00EB5E89"/>
    <w:rsid w:val="00EB6C1D"/>
    <w:rsid w:val="00EB74E7"/>
    <w:rsid w:val="00EB7EDE"/>
    <w:rsid w:val="00EC060F"/>
    <w:rsid w:val="00ED099A"/>
    <w:rsid w:val="00ED38F0"/>
    <w:rsid w:val="00ED541E"/>
    <w:rsid w:val="00ED5C9B"/>
    <w:rsid w:val="00ED66EB"/>
    <w:rsid w:val="00ED7135"/>
    <w:rsid w:val="00ED7381"/>
    <w:rsid w:val="00EE14A4"/>
    <w:rsid w:val="00EE47B9"/>
    <w:rsid w:val="00EE4B73"/>
    <w:rsid w:val="00EF1977"/>
    <w:rsid w:val="00EF2B6A"/>
    <w:rsid w:val="00EF32E0"/>
    <w:rsid w:val="00EF493E"/>
    <w:rsid w:val="00EF4964"/>
    <w:rsid w:val="00F05E7C"/>
    <w:rsid w:val="00F11D52"/>
    <w:rsid w:val="00F16227"/>
    <w:rsid w:val="00F16AF3"/>
    <w:rsid w:val="00F21EDC"/>
    <w:rsid w:val="00F31E2F"/>
    <w:rsid w:val="00F34FA6"/>
    <w:rsid w:val="00F400B6"/>
    <w:rsid w:val="00F4018A"/>
    <w:rsid w:val="00F418D0"/>
    <w:rsid w:val="00F4617E"/>
    <w:rsid w:val="00F50EE4"/>
    <w:rsid w:val="00F60EB2"/>
    <w:rsid w:val="00F71BD9"/>
    <w:rsid w:val="00F72F83"/>
    <w:rsid w:val="00F75343"/>
    <w:rsid w:val="00F7664A"/>
    <w:rsid w:val="00F7757F"/>
    <w:rsid w:val="00F77B51"/>
    <w:rsid w:val="00F77BC6"/>
    <w:rsid w:val="00F84C7C"/>
    <w:rsid w:val="00F879A3"/>
    <w:rsid w:val="00F87CF8"/>
    <w:rsid w:val="00F90D32"/>
    <w:rsid w:val="00FA1B5C"/>
    <w:rsid w:val="00FA7E7C"/>
    <w:rsid w:val="00FB2C92"/>
    <w:rsid w:val="00FB3912"/>
    <w:rsid w:val="00FB4B80"/>
    <w:rsid w:val="00FB73A8"/>
    <w:rsid w:val="00FC0C0B"/>
    <w:rsid w:val="00FC227F"/>
    <w:rsid w:val="00FD1A69"/>
    <w:rsid w:val="00FD4359"/>
    <w:rsid w:val="00FD4C0D"/>
    <w:rsid w:val="00FD4C4B"/>
    <w:rsid w:val="00FD56F9"/>
    <w:rsid w:val="00FD5864"/>
    <w:rsid w:val="00FD590E"/>
    <w:rsid w:val="00FE0CD3"/>
    <w:rsid w:val="00FE100F"/>
    <w:rsid w:val="00FE3802"/>
    <w:rsid w:val="00FE5763"/>
    <w:rsid w:val="00FF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396F5"/>
  <w15:chartTrackingRefBased/>
  <w15:docId w15:val="{1E341567-6CE9-F64B-8FC9-44AE789E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021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1A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1A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C5F8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C5F8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C5F81"/>
    <w:pPr>
      <w:keepNext/>
      <w:keepLines/>
      <w:spacing w:before="40" w:line="259" w:lineRule="auto"/>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C5F81"/>
    <w:pPr>
      <w:keepNext/>
      <w:keepLines/>
      <w:spacing w:before="40" w:line="259" w:lineRule="auto"/>
      <w:outlineLvl w:val="6"/>
    </w:pPr>
    <w:rPr>
      <w:rFonts w:asciiTheme="majorHAnsi" w:eastAsiaTheme="majorEastAsia" w:hAnsiTheme="majorHAnsi" w:cstheme="majorBidi"/>
      <w:color w:val="1F3864" w:themeColor="accent1" w:themeShade="80"/>
      <w:sz w:val="22"/>
      <w:szCs w:val="22"/>
    </w:rPr>
  </w:style>
  <w:style w:type="paragraph" w:styleId="Heading8">
    <w:name w:val="heading 8"/>
    <w:basedOn w:val="Normal"/>
    <w:next w:val="Normal"/>
    <w:link w:val="Heading8Char"/>
    <w:uiPriority w:val="9"/>
    <w:semiHidden/>
    <w:unhideWhenUsed/>
    <w:qFormat/>
    <w:rsid w:val="007C5F81"/>
    <w:pPr>
      <w:keepNext/>
      <w:keepLines/>
      <w:spacing w:before="40" w:line="259" w:lineRule="auto"/>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C5F81"/>
    <w:pPr>
      <w:keepNext/>
      <w:keepLines/>
      <w:spacing w:before="40" w:line="259" w:lineRule="auto"/>
      <w:outlineLvl w:val="8"/>
    </w:pPr>
    <w:rPr>
      <w:rFonts w:asciiTheme="majorHAnsi" w:eastAsiaTheme="majorEastAsia" w:hAnsiTheme="majorHAnsi" w:cstheme="majorBidi"/>
      <w:color w:val="385623" w:themeColor="accent6"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9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290A"/>
    <w:rPr>
      <w:rFonts w:ascii="Times New Roman" w:hAnsi="Times New Roman" w:cs="Times New Roman"/>
      <w:sz w:val="18"/>
      <w:szCs w:val="18"/>
      <w:lang w:val="en-GB"/>
    </w:rPr>
  </w:style>
  <w:style w:type="character" w:customStyle="1" w:styleId="Heading1Char">
    <w:name w:val="Heading 1 Char"/>
    <w:basedOn w:val="DefaultParagraphFont"/>
    <w:link w:val="Heading1"/>
    <w:uiPriority w:val="9"/>
    <w:rsid w:val="00021AF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21AF5"/>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021AF5"/>
    <w:rPr>
      <w:sz w:val="16"/>
      <w:szCs w:val="16"/>
    </w:rPr>
  </w:style>
  <w:style w:type="paragraph" w:styleId="CommentText">
    <w:name w:val="annotation text"/>
    <w:basedOn w:val="Normal"/>
    <w:link w:val="CommentTextChar"/>
    <w:uiPriority w:val="99"/>
    <w:unhideWhenUsed/>
    <w:rsid w:val="00021AF5"/>
    <w:pPr>
      <w:spacing w:after="160"/>
    </w:pPr>
    <w:rPr>
      <w:sz w:val="20"/>
      <w:szCs w:val="20"/>
    </w:rPr>
  </w:style>
  <w:style w:type="character" w:customStyle="1" w:styleId="CommentTextChar">
    <w:name w:val="Comment Text Char"/>
    <w:basedOn w:val="DefaultParagraphFont"/>
    <w:link w:val="CommentText"/>
    <w:uiPriority w:val="99"/>
    <w:rsid w:val="00021AF5"/>
    <w:rPr>
      <w:sz w:val="20"/>
      <w:szCs w:val="20"/>
      <w:lang w:val="en-GB"/>
    </w:rPr>
  </w:style>
  <w:style w:type="paragraph" w:styleId="Footer">
    <w:name w:val="footer"/>
    <w:basedOn w:val="Normal"/>
    <w:link w:val="FooterChar"/>
    <w:uiPriority w:val="99"/>
    <w:unhideWhenUsed/>
    <w:rsid w:val="00021AF5"/>
    <w:pPr>
      <w:tabs>
        <w:tab w:val="center" w:pos="4680"/>
        <w:tab w:val="right" w:pos="9360"/>
      </w:tabs>
    </w:pPr>
  </w:style>
  <w:style w:type="character" w:customStyle="1" w:styleId="FooterChar">
    <w:name w:val="Footer Char"/>
    <w:basedOn w:val="DefaultParagraphFont"/>
    <w:link w:val="Footer"/>
    <w:uiPriority w:val="99"/>
    <w:rsid w:val="00021AF5"/>
    <w:rPr>
      <w:lang w:val="en-GB"/>
    </w:rPr>
  </w:style>
  <w:style w:type="character" w:styleId="PageNumber">
    <w:name w:val="page number"/>
    <w:basedOn w:val="DefaultParagraphFont"/>
    <w:uiPriority w:val="99"/>
    <w:semiHidden/>
    <w:unhideWhenUsed/>
    <w:rsid w:val="00021AF5"/>
  </w:style>
  <w:style w:type="character" w:customStyle="1" w:styleId="Heading3Char">
    <w:name w:val="Heading 3 Char"/>
    <w:basedOn w:val="DefaultParagraphFont"/>
    <w:link w:val="Heading3"/>
    <w:uiPriority w:val="9"/>
    <w:rsid w:val="00021AF5"/>
    <w:rPr>
      <w:rFonts w:asciiTheme="majorHAnsi" w:eastAsiaTheme="majorEastAsia" w:hAnsiTheme="majorHAnsi" w:cstheme="majorBidi"/>
      <w:color w:val="1F3763" w:themeColor="accent1" w:themeShade="7F"/>
      <w:lang w:val="en-GB"/>
    </w:rPr>
  </w:style>
  <w:style w:type="paragraph" w:styleId="ListParagraph">
    <w:name w:val="List Paragraph"/>
    <w:basedOn w:val="Normal"/>
    <w:uiPriority w:val="34"/>
    <w:qFormat/>
    <w:rsid w:val="00106147"/>
    <w:pPr>
      <w:spacing w:after="160" w:line="259" w:lineRule="auto"/>
      <w:ind w:left="720"/>
      <w:contextualSpacing/>
    </w:pPr>
    <w:rPr>
      <w:sz w:val="22"/>
      <w:szCs w:val="22"/>
    </w:rPr>
  </w:style>
  <w:style w:type="paragraph" w:styleId="NormalWeb">
    <w:name w:val="Normal (Web)"/>
    <w:basedOn w:val="Normal"/>
    <w:uiPriority w:val="99"/>
    <w:unhideWhenUsed/>
    <w:rsid w:val="007C5F81"/>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7C5F81"/>
    <w:rPr>
      <w:rFonts w:asciiTheme="majorHAnsi" w:eastAsiaTheme="majorEastAsia" w:hAnsiTheme="majorHAnsi" w:cstheme="majorBidi"/>
      <w:i/>
      <w:iCs/>
      <w:color w:val="2F5496" w:themeColor="accent1" w:themeShade="BF"/>
      <w:lang w:val="en-GB"/>
    </w:rPr>
  </w:style>
  <w:style w:type="paragraph" w:styleId="FootnoteText">
    <w:name w:val="footnote text"/>
    <w:basedOn w:val="Normal"/>
    <w:link w:val="FootnoteTextChar"/>
    <w:uiPriority w:val="99"/>
    <w:semiHidden/>
    <w:unhideWhenUsed/>
    <w:rsid w:val="007C5F81"/>
    <w:rPr>
      <w:rFonts w:eastAsiaTheme="minorEastAsia"/>
      <w:sz w:val="20"/>
      <w:szCs w:val="20"/>
    </w:rPr>
  </w:style>
  <w:style w:type="character" w:customStyle="1" w:styleId="FootnoteTextChar">
    <w:name w:val="Footnote Text Char"/>
    <w:basedOn w:val="DefaultParagraphFont"/>
    <w:link w:val="FootnoteText"/>
    <w:uiPriority w:val="99"/>
    <w:semiHidden/>
    <w:rsid w:val="007C5F81"/>
    <w:rPr>
      <w:rFonts w:eastAsiaTheme="minorEastAsia"/>
      <w:sz w:val="20"/>
      <w:szCs w:val="20"/>
      <w:lang w:val="en-GB"/>
    </w:rPr>
  </w:style>
  <w:style w:type="character" w:styleId="FootnoteReference">
    <w:name w:val="footnote reference"/>
    <w:basedOn w:val="DefaultParagraphFont"/>
    <w:uiPriority w:val="99"/>
    <w:semiHidden/>
    <w:unhideWhenUsed/>
    <w:rsid w:val="007C5F81"/>
    <w:rPr>
      <w:vertAlign w:val="superscript"/>
    </w:rPr>
  </w:style>
  <w:style w:type="table" w:customStyle="1" w:styleId="TableGrid2">
    <w:name w:val="Table Grid2"/>
    <w:basedOn w:val="TableNormal"/>
    <w:next w:val="TableGrid"/>
    <w:uiPriority w:val="39"/>
    <w:rsid w:val="007C5F8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C5F81"/>
    <w:rPr>
      <w:rFonts w:asciiTheme="majorHAnsi" w:eastAsiaTheme="majorEastAsia" w:hAnsiTheme="majorHAnsi" w:cstheme="majorBidi"/>
      <w:color w:val="2F5496" w:themeColor="accent1" w:themeShade="BF"/>
      <w:lang w:val="en-GB"/>
    </w:rPr>
  </w:style>
  <w:style w:type="paragraph" w:styleId="CommentSubject">
    <w:name w:val="annotation subject"/>
    <w:basedOn w:val="CommentText"/>
    <w:next w:val="CommentText"/>
    <w:link w:val="CommentSubjectChar"/>
    <w:uiPriority w:val="99"/>
    <w:semiHidden/>
    <w:unhideWhenUsed/>
    <w:rsid w:val="007C5F81"/>
    <w:pPr>
      <w:spacing w:after="0"/>
    </w:pPr>
    <w:rPr>
      <w:b/>
      <w:bCs/>
    </w:rPr>
  </w:style>
  <w:style w:type="character" w:customStyle="1" w:styleId="CommentSubjectChar">
    <w:name w:val="Comment Subject Char"/>
    <w:basedOn w:val="CommentTextChar"/>
    <w:link w:val="CommentSubject"/>
    <w:uiPriority w:val="99"/>
    <w:semiHidden/>
    <w:rsid w:val="007C5F81"/>
    <w:rPr>
      <w:b/>
      <w:bCs/>
      <w:sz w:val="20"/>
      <w:szCs w:val="20"/>
      <w:lang w:val="en-GB"/>
    </w:rPr>
  </w:style>
  <w:style w:type="character" w:customStyle="1" w:styleId="Heading6Char">
    <w:name w:val="Heading 6 Char"/>
    <w:basedOn w:val="DefaultParagraphFont"/>
    <w:link w:val="Heading6"/>
    <w:uiPriority w:val="9"/>
    <w:rsid w:val="007C5F81"/>
    <w:rPr>
      <w:rFonts w:asciiTheme="majorHAnsi" w:eastAsiaTheme="majorEastAsia" w:hAnsiTheme="majorHAnsi" w:cstheme="majorBidi"/>
      <w:i/>
      <w:iCs/>
      <w:color w:val="385623" w:themeColor="accent6" w:themeShade="80"/>
      <w:sz w:val="23"/>
      <w:szCs w:val="23"/>
      <w:lang w:val="en-GB"/>
    </w:rPr>
  </w:style>
  <w:style w:type="character" w:customStyle="1" w:styleId="Heading7Char">
    <w:name w:val="Heading 7 Char"/>
    <w:basedOn w:val="DefaultParagraphFont"/>
    <w:link w:val="Heading7"/>
    <w:uiPriority w:val="9"/>
    <w:semiHidden/>
    <w:rsid w:val="007C5F81"/>
    <w:rPr>
      <w:rFonts w:asciiTheme="majorHAnsi" w:eastAsiaTheme="majorEastAsia" w:hAnsiTheme="majorHAnsi" w:cstheme="majorBidi"/>
      <w:color w:val="1F3864" w:themeColor="accent1" w:themeShade="80"/>
      <w:sz w:val="22"/>
      <w:szCs w:val="22"/>
      <w:lang w:val="en-GB"/>
    </w:rPr>
  </w:style>
  <w:style w:type="character" w:customStyle="1" w:styleId="Heading8Char">
    <w:name w:val="Heading 8 Char"/>
    <w:basedOn w:val="DefaultParagraphFont"/>
    <w:link w:val="Heading8"/>
    <w:uiPriority w:val="9"/>
    <w:semiHidden/>
    <w:rsid w:val="007C5F81"/>
    <w:rPr>
      <w:rFonts w:asciiTheme="majorHAnsi" w:eastAsiaTheme="majorEastAsia" w:hAnsiTheme="majorHAnsi" w:cstheme="majorBidi"/>
      <w:color w:val="833C0B" w:themeColor="accent2" w:themeShade="80"/>
      <w:sz w:val="21"/>
      <w:szCs w:val="21"/>
      <w:lang w:val="en-GB"/>
    </w:rPr>
  </w:style>
  <w:style w:type="character" w:customStyle="1" w:styleId="Heading9Char">
    <w:name w:val="Heading 9 Char"/>
    <w:basedOn w:val="DefaultParagraphFont"/>
    <w:link w:val="Heading9"/>
    <w:uiPriority w:val="9"/>
    <w:semiHidden/>
    <w:rsid w:val="007C5F81"/>
    <w:rPr>
      <w:rFonts w:asciiTheme="majorHAnsi" w:eastAsiaTheme="majorEastAsia" w:hAnsiTheme="majorHAnsi" w:cstheme="majorBidi"/>
      <w:color w:val="385623" w:themeColor="accent6" w:themeShade="80"/>
      <w:sz w:val="22"/>
      <w:szCs w:val="22"/>
      <w:lang w:val="en-GB"/>
    </w:rPr>
  </w:style>
  <w:style w:type="paragraph" w:styleId="Title">
    <w:name w:val="Title"/>
    <w:basedOn w:val="Normal"/>
    <w:next w:val="Normal"/>
    <w:link w:val="TitleChar"/>
    <w:uiPriority w:val="10"/>
    <w:qFormat/>
    <w:rsid w:val="007C5F81"/>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7C5F81"/>
    <w:rPr>
      <w:rFonts w:asciiTheme="majorHAnsi" w:eastAsiaTheme="majorEastAsia" w:hAnsiTheme="majorHAnsi" w:cstheme="majorBidi"/>
      <w:color w:val="2F5496" w:themeColor="accent1" w:themeShade="BF"/>
      <w:spacing w:val="-10"/>
      <w:sz w:val="52"/>
      <w:szCs w:val="52"/>
      <w:lang w:val="en-GB"/>
    </w:rPr>
  </w:style>
  <w:style w:type="paragraph" w:styleId="Subtitle">
    <w:name w:val="Subtitle"/>
    <w:basedOn w:val="Normal"/>
    <w:next w:val="Normal"/>
    <w:link w:val="SubtitleChar"/>
    <w:uiPriority w:val="11"/>
    <w:qFormat/>
    <w:rsid w:val="007C5F81"/>
    <w:pPr>
      <w:numPr>
        <w:ilvl w:val="1"/>
      </w:numPr>
      <w:spacing w:after="160"/>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7C5F81"/>
    <w:rPr>
      <w:rFonts w:asciiTheme="majorHAnsi" w:eastAsiaTheme="majorEastAsia" w:hAnsiTheme="majorHAnsi" w:cstheme="majorBidi"/>
      <w:sz w:val="22"/>
      <w:szCs w:val="22"/>
      <w:lang w:val="en-GB"/>
    </w:rPr>
  </w:style>
  <w:style w:type="character" w:styleId="Hyperlink">
    <w:name w:val="Hyperlink"/>
    <w:basedOn w:val="DefaultParagraphFont"/>
    <w:uiPriority w:val="99"/>
    <w:unhideWhenUsed/>
    <w:rsid w:val="007C5F81"/>
    <w:rPr>
      <w:color w:val="0563C1" w:themeColor="hyperlink"/>
      <w:u w:val="single"/>
    </w:rPr>
  </w:style>
  <w:style w:type="paragraph" w:styleId="TOCHeading">
    <w:name w:val="TOC Heading"/>
    <w:basedOn w:val="Heading1"/>
    <w:next w:val="Normal"/>
    <w:uiPriority w:val="39"/>
    <w:unhideWhenUsed/>
    <w:qFormat/>
    <w:rsid w:val="007C5F81"/>
    <w:pPr>
      <w:spacing w:before="320"/>
      <w:outlineLvl w:val="9"/>
    </w:pPr>
    <w:rPr>
      <w:sz w:val="30"/>
      <w:szCs w:val="30"/>
    </w:rPr>
  </w:style>
  <w:style w:type="paragraph" w:styleId="TOC1">
    <w:name w:val="toc 1"/>
    <w:basedOn w:val="Normal"/>
    <w:next w:val="Normal"/>
    <w:autoRedefine/>
    <w:uiPriority w:val="39"/>
    <w:unhideWhenUsed/>
    <w:rsid w:val="007C5F81"/>
    <w:pPr>
      <w:spacing w:before="120" w:line="259" w:lineRule="auto"/>
    </w:pPr>
    <w:rPr>
      <w:rFonts w:eastAsiaTheme="minorEastAsia" w:cstheme="minorHAnsi"/>
      <w:b/>
      <w:bCs/>
      <w:i/>
      <w:iCs/>
    </w:rPr>
  </w:style>
  <w:style w:type="paragraph" w:styleId="TOC2">
    <w:name w:val="toc 2"/>
    <w:basedOn w:val="Normal"/>
    <w:next w:val="Normal"/>
    <w:autoRedefine/>
    <w:uiPriority w:val="39"/>
    <w:unhideWhenUsed/>
    <w:rsid w:val="007C5F81"/>
    <w:pPr>
      <w:spacing w:before="120" w:line="259" w:lineRule="auto"/>
      <w:ind w:left="220"/>
    </w:pPr>
    <w:rPr>
      <w:rFonts w:eastAsiaTheme="minorEastAsia" w:cstheme="minorHAnsi"/>
      <w:b/>
      <w:bCs/>
      <w:sz w:val="22"/>
      <w:szCs w:val="22"/>
    </w:rPr>
  </w:style>
  <w:style w:type="paragraph" w:styleId="Header">
    <w:name w:val="header"/>
    <w:basedOn w:val="Normal"/>
    <w:link w:val="HeaderChar"/>
    <w:uiPriority w:val="99"/>
    <w:unhideWhenUsed/>
    <w:rsid w:val="007C5F81"/>
    <w:pPr>
      <w:tabs>
        <w:tab w:val="center" w:pos="4513"/>
        <w:tab w:val="right" w:pos="9026"/>
      </w:tabs>
    </w:pPr>
    <w:rPr>
      <w:rFonts w:eastAsiaTheme="minorEastAsia"/>
      <w:sz w:val="22"/>
      <w:szCs w:val="22"/>
    </w:rPr>
  </w:style>
  <w:style w:type="character" w:customStyle="1" w:styleId="HeaderChar">
    <w:name w:val="Header Char"/>
    <w:basedOn w:val="DefaultParagraphFont"/>
    <w:link w:val="Header"/>
    <w:uiPriority w:val="99"/>
    <w:rsid w:val="007C5F81"/>
    <w:rPr>
      <w:rFonts w:eastAsiaTheme="minorEastAsia"/>
      <w:sz w:val="22"/>
      <w:szCs w:val="22"/>
      <w:lang w:val="en-GB"/>
    </w:rPr>
  </w:style>
  <w:style w:type="paragraph" w:styleId="Caption">
    <w:name w:val="caption"/>
    <w:basedOn w:val="Normal"/>
    <w:next w:val="Normal"/>
    <w:uiPriority w:val="35"/>
    <w:semiHidden/>
    <w:unhideWhenUsed/>
    <w:qFormat/>
    <w:rsid w:val="007C5F81"/>
    <w:pPr>
      <w:spacing w:after="160"/>
    </w:pPr>
    <w:rPr>
      <w:rFonts w:eastAsiaTheme="minorEastAsia"/>
      <w:b/>
      <w:bCs/>
      <w:smallCaps/>
      <w:color w:val="4472C4" w:themeColor="accent1"/>
      <w:spacing w:val="6"/>
      <w:sz w:val="22"/>
      <w:szCs w:val="22"/>
    </w:rPr>
  </w:style>
  <w:style w:type="character" w:styleId="Strong">
    <w:name w:val="Strong"/>
    <w:basedOn w:val="DefaultParagraphFont"/>
    <w:uiPriority w:val="22"/>
    <w:qFormat/>
    <w:rsid w:val="007C5F81"/>
    <w:rPr>
      <w:b/>
      <w:bCs/>
    </w:rPr>
  </w:style>
  <w:style w:type="character" w:styleId="Emphasis">
    <w:name w:val="Emphasis"/>
    <w:basedOn w:val="DefaultParagraphFont"/>
    <w:uiPriority w:val="20"/>
    <w:qFormat/>
    <w:rsid w:val="007C5F81"/>
    <w:rPr>
      <w:i/>
      <w:iCs/>
    </w:rPr>
  </w:style>
  <w:style w:type="paragraph" w:styleId="NoSpacing">
    <w:name w:val="No Spacing"/>
    <w:uiPriority w:val="1"/>
    <w:qFormat/>
    <w:rsid w:val="007C5F81"/>
    <w:rPr>
      <w:rFonts w:eastAsiaTheme="minorEastAsia"/>
      <w:sz w:val="22"/>
      <w:szCs w:val="22"/>
      <w:lang w:val="en-GB"/>
    </w:rPr>
  </w:style>
  <w:style w:type="paragraph" w:styleId="Quote">
    <w:name w:val="Quote"/>
    <w:basedOn w:val="Normal"/>
    <w:next w:val="Normal"/>
    <w:link w:val="QuoteChar"/>
    <w:uiPriority w:val="29"/>
    <w:qFormat/>
    <w:rsid w:val="007C5F81"/>
    <w:pPr>
      <w:spacing w:before="120" w:after="160" w:line="259" w:lineRule="auto"/>
      <w:ind w:left="720" w:right="720"/>
      <w:jc w:val="center"/>
    </w:pPr>
    <w:rPr>
      <w:rFonts w:eastAsiaTheme="minorEastAsia"/>
      <w:i/>
      <w:iCs/>
      <w:sz w:val="22"/>
      <w:szCs w:val="22"/>
    </w:rPr>
  </w:style>
  <w:style w:type="character" w:customStyle="1" w:styleId="QuoteChar">
    <w:name w:val="Quote Char"/>
    <w:basedOn w:val="DefaultParagraphFont"/>
    <w:link w:val="Quote"/>
    <w:uiPriority w:val="29"/>
    <w:rsid w:val="007C5F81"/>
    <w:rPr>
      <w:rFonts w:eastAsiaTheme="minorEastAsia"/>
      <w:i/>
      <w:iCs/>
      <w:sz w:val="22"/>
      <w:szCs w:val="22"/>
      <w:lang w:val="en-GB"/>
    </w:rPr>
  </w:style>
  <w:style w:type="paragraph" w:styleId="IntenseQuote">
    <w:name w:val="Intense Quote"/>
    <w:basedOn w:val="Normal"/>
    <w:next w:val="Normal"/>
    <w:link w:val="IntenseQuoteChar"/>
    <w:uiPriority w:val="30"/>
    <w:qFormat/>
    <w:rsid w:val="007C5F81"/>
    <w:pPr>
      <w:spacing w:before="120" w:after="160" w:line="300" w:lineRule="auto"/>
      <w:ind w:left="576" w:right="576"/>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7C5F81"/>
    <w:rPr>
      <w:rFonts w:asciiTheme="majorHAnsi" w:eastAsiaTheme="majorEastAsia" w:hAnsiTheme="majorHAnsi" w:cstheme="majorBidi"/>
      <w:color w:val="4472C4" w:themeColor="accent1"/>
      <w:lang w:val="en-GB"/>
    </w:rPr>
  </w:style>
  <w:style w:type="character" w:styleId="SubtleEmphasis">
    <w:name w:val="Subtle Emphasis"/>
    <w:basedOn w:val="DefaultParagraphFont"/>
    <w:uiPriority w:val="19"/>
    <w:qFormat/>
    <w:rsid w:val="007C5F81"/>
    <w:rPr>
      <w:i/>
      <w:iCs/>
      <w:color w:val="404040" w:themeColor="text1" w:themeTint="BF"/>
    </w:rPr>
  </w:style>
  <w:style w:type="character" w:styleId="IntenseEmphasis">
    <w:name w:val="Intense Emphasis"/>
    <w:basedOn w:val="DefaultParagraphFont"/>
    <w:uiPriority w:val="21"/>
    <w:qFormat/>
    <w:rsid w:val="007C5F81"/>
    <w:rPr>
      <w:b w:val="0"/>
      <w:bCs w:val="0"/>
      <w:i/>
      <w:iCs/>
      <w:color w:val="4472C4" w:themeColor="accent1"/>
    </w:rPr>
  </w:style>
  <w:style w:type="character" w:styleId="SubtleReference">
    <w:name w:val="Subtle Reference"/>
    <w:basedOn w:val="DefaultParagraphFont"/>
    <w:uiPriority w:val="31"/>
    <w:qFormat/>
    <w:rsid w:val="007C5F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5F81"/>
    <w:rPr>
      <w:b/>
      <w:bCs/>
      <w:smallCaps/>
      <w:color w:val="4472C4" w:themeColor="accent1"/>
      <w:spacing w:val="5"/>
      <w:u w:val="single"/>
    </w:rPr>
  </w:style>
  <w:style w:type="character" w:styleId="BookTitle">
    <w:name w:val="Book Title"/>
    <w:basedOn w:val="DefaultParagraphFont"/>
    <w:uiPriority w:val="33"/>
    <w:qFormat/>
    <w:rsid w:val="007C5F81"/>
    <w:rPr>
      <w:b/>
      <w:bCs/>
      <w:smallCaps/>
    </w:rPr>
  </w:style>
  <w:style w:type="table" w:customStyle="1" w:styleId="TableGrid1">
    <w:name w:val="Table Grid1"/>
    <w:basedOn w:val="TableNormal"/>
    <w:next w:val="TableGrid"/>
    <w:uiPriority w:val="59"/>
    <w:rsid w:val="007C5F81"/>
    <w:rPr>
      <w:rFonts w:eastAsia="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C5F81"/>
    <w:pPr>
      <w:spacing w:line="259" w:lineRule="auto"/>
      <w:jc w:val="center"/>
    </w:pPr>
    <w:rPr>
      <w:rFonts w:ascii="Calibri" w:eastAsiaTheme="minorEastAsia" w:hAnsi="Calibri" w:cs="Calibri"/>
      <w:noProof/>
      <w:szCs w:val="22"/>
      <w:lang w:val="en-US"/>
    </w:rPr>
  </w:style>
  <w:style w:type="character" w:customStyle="1" w:styleId="EndNoteBibliographyTitleChar">
    <w:name w:val="EndNote Bibliography Title Char"/>
    <w:basedOn w:val="DefaultParagraphFont"/>
    <w:link w:val="EndNoteBibliographyTitle"/>
    <w:rsid w:val="007C5F81"/>
    <w:rPr>
      <w:rFonts w:ascii="Calibri" w:eastAsiaTheme="minorEastAsia" w:hAnsi="Calibri" w:cs="Calibri"/>
      <w:noProof/>
      <w:szCs w:val="22"/>
    </w:rPr>
  </w:style>
  <w:style w:type="paragraph" w:customStyle="1" w:styleId="EndNoteBibliography">
    <w:name w:val="EndNote Bibliography"/>
    <w:basedOn w:val="Normal"/>
    <w:link w:val="EndNoteBibliographyChar"/>
    <w:rsid w:val="007C5F81"/>
    <w:pPr>
      <w:spacing w:after="160"/>
    </w:pPr>
    <w:rPr>
      <w:rFonts w:ascii="Calibri" w:eastAsiaTheme="minorEastAsia" w:hAnsi="Calibri" w:cs="Calibri"/>
      <w:noProof/>
      <w:szCs w:val="22"/>
      <w:lang w:val="en-US"/>
    </w:rPr>
  </w:style>
  <w:style w:type="character" w:customStyle="1" w:styleId="EndNoteBibliographyChar">
    <w:name w:val="EndNote Bibliography Char"/>
    <w:basedOn w:val="DefaultParagraphFont"/>
    <w:link w:val="EndNoteBibliography"/>
    <w:rsid w:val="007C5F81"/>
    <w:rPr>
      <w:rFonts w:ascii="Calibri" w:eastAsiaTheme="minorEastAsia" w:hAnsi="Calibri" w:cs="Calibri"/>
      <w:noProof/>
      <w:szCs w:val="22"/>
    </w:rPr>
  </w:style>
  <w:style w:type="paragraph" w:customStyle="1" w:styleId="Default">
    <w:name w:val="Default"/>
    <w:rsid w:val="007C5F81"/>
    <w:pPr>
      <w:autoSpaceDE w:val="0"/>
      <w:autoSpaceDN w:val="0"/>
      <w:adjustRightInd w:val="0"/>
    </w:pPr>
    <w:rPr>
      <w:rFonts w:ascii="Cambria" w:eastAsia="Calibri" w:hAnsi="Cambria" w:cs="Cambria"/>
      <w:color w:val="000000"/>
      <w:lang w:val="en-GB"/>
    </w:rPr>
  </w:style>
  <w:style w:type="paragraph" w:styleId="Revision">
    <w:name w:val="Revision"/>
    <w:hidden/>
    <w:uiPriority w:val="99"/>
    <w:semiHidden/>
    <w:rsid w:val="007C5F81"/>
    <w:rPr>
      <w:rFonts w:eastAsiaTheme="minorEastAsia"/>
      <w:sz w:val="22"/>
      <w:szCs w:val="22"/>
      <w:lang w:val="en-GB"/>
    </w:rPr>
  </w:style>
  <w:style w:type="character" w:styleId="FollowedHyperlink">
    <w:name w:val="FollowedHyperlink"/>
    <w:basedOn w:val="DefaultParagraphFont"/>
    <w:uiPriority w:val="99"/>
    <w:semiHidden/>
    <w:unhideWhenUsed/>
    <w:rsid w:val="007C5F81"/>
    <w:rPr>
      <w:color w:val="954F72" w:themeColor="followedHyperlink"/>
      <w:u w:val="single"/>
    </w:rPr>
  </w:style>
  <w:style w:type="paragraph" w:styleId="TOC3">
    <w:name w:val="toc 3"/>
    <w:basedOn w:val="Normal"/>
    <w:next w:val="Normal"/>
    <w:autoRedefine/>
    <w:uiPriority w:val="39"/>
    <w:unhideWhenUsed/>
    <w:rsid w:val="007C5F81"/>
    <w:pPr>
      <w:spacing w:line="259" w:lineRule="auto"/>
      <w:ind w:left="440"/>
    </w:pPr>
    <w:rPr>
      <w:rFonts w:eastAsiaTheme="minorEastAsia" w:cstheme="minorHAnsi"/>
      <w:sz w:val="20"/>
      <w:szCs w:val="20"/>
    </w:rPr>
  </w:style>
  <w:style w:type="paragraph" w:styleId="TOC4">
    <w:name w:val="toc 4"/>
    <w:basedOn w:val="Normal"/>
    <w:next w:val="Normal"/>
    <w:autoRedefine/>
    <w:uiPriority w:val="39"/>
    <w:unhideWhenUsed/>
    <w:rsid w:val="007C5F81"/>
    <w:pPr>
      <w:spacing w:line="259" w:lineRule="auto"/>
      <w:ind w:left="660"/>
    </w:pPr>
    <w:rPr>
      <w:rFonts w:eastAsiaTheme="minorEastAsia" w:cstheme="minorHAnsi"/>
      <w:sz w:val="20"/>
      <w:szCs w:val="20"/>
    </w:rPr>
  </w:style>
  <w:style w:type="paragraph" w:styleId="TOC5">
    <w:name w:val="toc 5"/>
    <w:basedOn w:val="Normal"/>
    <w:next w:val="Normal"/>
    <w:autoRedefine/>
    <w:uiPriority w:val="39"/>
    <w:unhideWhenUsed/>
    <w:rsid w:val="007C5F81"/>
    <w:pPr>
      <w:spacing w:line="259" w:lineRule="auto"/>
      <w:ind w:left="880"/>
    </w:pPr>
    <w:rPr>
      <w:rFonts w:eastAsiaTheme="minorEastAsia" w:cstheme="minorHAnsi"/>
      <w:sz w:val="20"/>
      <w:szCs w:val="20"/>
    </w:rPr>
  </w:style>
  <w:style w:type="paragraph" w:styleId="TOC6">
    <w:name w:val="toc 6"/>
    <w:basedOn w:val="Normal"/>
    <w:next w:val="Normal"/>
    <w:autoRedefine/>
    <w:uiPriority w:val="39"/>
    <w:unhideWhenUsed/>
    <w:rsid w:val="007C5F81"/>
    <w:pPr>
      <w:spacing w:line="259" w:lineRule="auto"/>
      <w:ind w:left="1100"/>
    </w:pPr>
    <w:rPr>
      <w:rFonts w:eastAsiaTheme="minorEastAsia" w:cstheme="minorHAnsi"/>
      <w:sz w:val="20"/>
      <w:szCs w:val="20"/>
    </w:rPr>
  </w:style>
  <w:style w:type="paragraph" w:styleId="TOC7">
    <w:name w:val="toc 7"/>
    <w:basedOn w:val="Normal"/>
    <w:next w:val="Normal"/>
    <w:autoRedefine/>
    <w:uiPriority w:val="39"/>
    <w:unhideWhenUsed/>
    <w:rsid w:val="007C5F81"/>
    <w:pPr>
      <w:spacing w:line="259" w:lineRule="auto"/>
      <w:ind w:left="1320"/>
    </w:pPr>
    <w:rPr>
      <w:rFonts w:eastAsiaTheme="minorEastAsia" w:cstheme="minorHAnsi"/>
      <w:sz w:val="20"/>
      <w:szCs w:val="20"/>
    </w:rPr>
  </w:style>
  <w:style w:type="paragraph" w:styleId="TOC8">
    <w:name w:val="toc 8"/>
    <w:basedOn w:val="Normal"/>
    <w:next w:val="Normal"/>
    <w:autoRedefine/>
    <w:uiPriority w:val="39"/>
    <w:unhideWhenUsed/>
    <w:rsid w:val="007C5F81"/>
    <w:pPr>
      <w:spacing w:line="259" w:lineRule="auto"/>
      <w:ind w:left="1540"/>
    </w:pPr>
    <w:rPr>
      <w:rFonts w:eastAsiaTheme="minorEastAsia" w:cstheme="minorHAnsi"/>
      <w:sz w:val="20"/>
      <w:szCs w:val="20"/>
    </w:rPr>
  </w:style>
  <w:style w:type="paragraph" w:styleId="TOC9">
    <w:name w:val="toc 9"/>
    <w:basedOn w:val="Normal"/>
    <w:next w:val="Normal"/>
    <w:autoRedefine/>
    <w:uiPriority w:val="39"/>
    <w:unhideWhenUsed/>
    <w:rsid w:val="007C5F81"/>
    <w:pPr>
      <w:spacing w:line="259" w:lineRule="auto"/>
      <w:ind w:left="1760"/>
    </w:pPr>
    <w:rPr>
      <w:rFonts w:eastAsiaTheme="minorEastAsia" w:cstheme="minorHAnsi"/>
      <w:sz w:val="20"/>
      <w:szCs w:val="20"/>
    </w:rPr>
  </w:style>
  <w:style w:type="paragraph" w:styleId="EndnoteText">
    <w:name w:val="endnote text"/>
    <w:basedOn w:val="Normal"/>
    <w:link w:val="EndnoteTextChar"/>
    <w:uiPriority w:val="99"/>
    <w:semiHidden/>
    <w:unhideWhenUsed/>
    <w:rsid w:val="007C5F81"/>
    <w:rPr>
      <w:rFonts w:eastAsiaTheme="minorEastAsia"/>
      <w:sz w:val="20"/>
      <w:szCs w:val="20"/>
    </w:rPr>
  </w:style>
  <w:style w:type="character" w:customStyle="1" w:styleId="EndnoteTextChar">
    <w:name w:val="Endnote Text Char"/>
    <w:basedOn w:val="DefaultParagraphFont"/>
    <w:link w:val="EndnoteText"/>
    <w:uiPriority w:val="99"/>
    <w:semiHidden/>
    <w:rsid w:val="007C5F81"/>
    <w:rPr>
      <w:rFonts w:eastAsiaTheme="minorEastAsia"/>
      <w:sz w:val="20"/>
      <w:szCs w:val="20"/>
      <w:lang w:val="en-GB"/>
    </w:rPr>
  </w:style>
  <w:style w:type="character" w:styleId="EndnoteReference">
    <w:name w:val="endnote reference"/>
    <w:basedOn w:val="DefaultParagraphFont"/>
    <w:uiPriority w:val="99"/>
    <w:semiHidden/>
    <w:unhideWhenUsed/>
    <w:rsid w:val="007C5F81"/>
    <w:rPr>
      <w:vertAlign w:val="superscript"/>
    </w:rPr>
  </w:style>
  <w:style w:type="paragraph" w:customStyle="1" w:styleId="Caption1">
    <w:name w:val="Caption1"/>
    <w:basedOn w:val="Normal"/>
    <w:next w:val="Normal"/>
    <w:uiPriority w:val="35"/>
    <w:unhideWhenUsed/>
    <w:qFormat/>
    <w:rsid w:val="007C5F81"/>
    <w:pPr>
      <w:spacing w:after="200"/>
    </w:pPr>
    <w:rPr>
      <w:rFonts w:ascii="Arial" w:eastAsia="Times New Roman" w:hAnsi="Arial"/>
      <w:i/>
      <w:iCs/>
      <w:color w:val="1F497D"/>
      <w:sz w:val="18"/>
      <w:szCs w:val="18"/>
      <w:lang w:eastAsia="en-GB"/>
    </w:rPr>
  </w:style>
  <w:style w:type="paragraph" w:customStyle="1" w:styleId="Heading31">
    <w:name w:val="Heading 31"/>
    <w:basedOn w:val="Normal"/>
    <w:next w:val="Heading3"/>
    <w:uiPriority w:val="9"/>
    <w:unhideWhenUsed/>
    <w:qFormat/>
    <w:rsid w:val="007C5F81"/>
    <w:pPr>
      <w:spacing w:before="240" w:line="276" w:lineRule="auto"/>
      <w:outlineLvl w:val="2"/>
    </w:pPr>
    <w:rPr>
      <w:rFonts w:ascii="Arial" w:eastAsia="Times New Roman" w:hAnsi="Arial" w:cs="Times New Roman"/>
      <w:b/>
      <w:bCs/>
      <w:color w:val="62B546"/>
      <w:sz w:val="20"/>
      <w:szCs w:val="27"/>
      <w:lang w:eastAsia="en-GB"/>
    </w:rPr>
  </w:style>
  <w:style w:type="character" w:customStyle="1" w:styleId="Heading3Char1">
    <w:name w:val="Heading 3 Char1"/>
    <w:basedOn w:val="DefaultParagraphFont"/>
    <w:uiPriority w:val="9"/>
    <w:semiHidden/>
    <w:rsid w:val="007C5F81"/>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7C5F81"/>
    <w:rPr>
      <w:color w:val="605E5C"/>
      <w:shd w:val="clear" w:color="auto" w:fill="E1DFDD"/>
    </w:rPr>
  </w:style>
  <w:style w:type="character" w:customStyle="1" w:styleId="apple-converted-space">
    <w:name w:val="apple-converted-space"/>
    <w:basedOn w:val="DefaultParagraphFont"/>
    <w:rsid w:val="007C5F81"/>
  </w:style>
  <w:style w:type="character" w:styleId="LineNumber">
    <w:name w:val="line number"/>
    <w:basedOn w:val="DefaultParagraphFont"/>
    <w:uiPriority w:val="99"/>
    <w:semiHidden/>
    <w:unhideWhenUsed/>
    <w:rsid w:val="00AC38C2"/>
  </w:style>
  <w:style w:type="character" w:customStyle="1" w:styleId="UnresolvedMention2">
    <w:name w:val="Unresolved Mention2"/>
    <w:basedOn w:val="DefaultParagraphFont"/>
    <w:uiPriority w:val="99"/>
    <w:semiHidden/>
    <w:unhideWhenUsed/>
    <w:rsid w:val="00C94B88"/>
    <w:rPr>
      <w:color w:val="605E5C"/>
      <w:shd w:val="clear" w:color="auto" w:fill="E1DFDD"/>
    </w:rPr>
  </w:style>
  <w:style w:type="character" w:customStyle="1" w:styleId="UnresolvedMention3">
    <w:name w:val="Unresolved Mention3"/>
    <w:basedOn w:val="DefaultParagraphFont"/>
    <w:uiPriority w:val="99"/>
    <w:semiHidden/>
    <w:unhideWhenUsed/>
    <w:rsid w:val="00B92CCE"/>
    <w:rPr>
      <w:color w:val="605E5C"/>
      <w:shd w:val="clear" w:color="auto" w:fill="E1DFDD"/>
    </w:rPr>
  </w:style>
  <w:style w:type="character" w:customStyle="1" w:styleId="UnresolvedMention4">
    <w:name w:val="Unresolved Mention4"/>
    <w:basedOn w:val="DefaultParagraphFont"/>
    <w:uiPriority w:val="99"/>
    <w:semiHidden/>
    <w:unhideWhenUsed/>
    <w:rsid w:val="00A1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6095">
      <w:bodyDiv w:val="1"/>
      <w:marLeft w:val="0"/>
      <w:marRight w:val="0"/>
      <w:marTop w:val="0"/>
      <w:marBottom w:val="0"/>
      <w:divBdr>
        <w:top w:val="none" w:sz="0" w:space="0" w:color="auto"/>
        <w:left w:val="none" w:sz="0" w:space="0" w:color="auto"/>
        <w:bottom w:val="none" w:sz="0" w:space="0" w:color="auto"/>
        <w:right w:val="none" w:sz="0" w:space="0" w:color="auto"/>
      </w:divBdr>
    </w:div>
    <w:div w:id="112214646">
      <w:bodyDiv w:val="1"/>
      <w:marLeft w:val="0"/>
      <w:marRight w:val="0"/>
      <w:marTop w:val="0"/>
      <w:marBottom w:val="0"/>
      <w:divBdr>
        <w:top w:val="none" w:sz="0" w:space="0" w:color="auto"/>
        <w:left w:val="none" w:sz="0" w:space="0" w:color="auto"/>
        <w:bottom w:val="none" w:sz="0" w:space="0" w:color="auto"/>
        <w:right w:val="none" w:sz="0" w:space="0" w:color="auto"/>
      </w:divBdr>
    </w:div>
    <w:div w:id="123735114">
      <w:bodyDiv w:val="1"/>
      <w:marLeft w:val="0"/>
      <w:marRight w:val="0"/>
      <w:marTop w:val="0"/>
      <w:marBottom w:val="0"/>
      <w:divBdr>
        <w:top w:val="none" w:sz="0" w:space="0" w:color="auto"/>
        <w:left w:val="none" w:sz="0" w:space="0" w:color="auto"/>
        <w:bottom w:val="none" w:sz="0" w:space="0" w:color="auto"/>
        <w:right w:val="none" w:sz="0" w:space="0" w:color="auto"/>
      </w:divBdr>
    </w:div>
    <w:div w:id="197164479">
      <w:bodyDiv w:val="1"/>
      <w:marLeft w:val="0"/>
      <w:marRight w:val="0"/>
      <w:marTop w:val="0"/>
      <w:marBottom w:val="0"/>
      <w:divBdr>
        <w:top w:val="none" w:sz="0" w:space="0" w:color="auto"/>
        <w:left w:val="none" w:sz="0" w:space="0" w:color="auto"/>
        <w:bottom w:val="none" w:sz="0" w:space="0" w:color="auto"/>
        <w:right w:val="none" w:sz="0" w:space="0" w:color="auto"/>
      </w:divBdr>
    </w:div>
    <w:div w:id="215703921">
      <w:bodyDiv w:val="1"/>
      <w:marLeft w:val="0"/>
      <w:marRight w:val="0"/>
      <w:marTop w:val="0"/>
      <w:marBottom w:val="0"/>
      <w:divBdr>
        <w:top w:val="none" w:sz="0" w:space="0" w:color="auto"/>
        <w:left w:val="none" w:sz="0" w:space="0" w:color="auto"/>
        <w:bottom w:val="none" w:sz="0" w:space="0" w:color="auto"/>
        <w:right w:val="none" w:sz="0" w:space="0" w:color="auto"/>
      </w:divBdr>
    </w:div>
    <w:div w:id="221404278">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
    <w:div w:id="368577996">
      <w:bodyDiv w:val="1"/>
      <w:marLeft w:val="0"/>
      <w:marRight w:val="0"/>
      <w:marTop w:val="0"/>
      <w:marBottom w:val="0"/>
      <w:divBdr>
        <w:top w:val="none" w:sz="0" w:space="0" w:color="auto"/>
        <w:left w:val="none" w:sz="0" w:space="0" w:color="auto"/>
        <w:bottom w:val="none" w:sz="0" w:space="0" w:color="auto"/>
        <w:right w:val="none" w:sz="0" w:space="0" w:color="auto"/>
      </w:divBdr>
    </w:div>
    <w:div w:id="400761980">
      <w:bodyDiv w:val="1"/>
      <w:marLeft w:val="0"/>
      <w:marRight w:val="0"/>
      <w:marTop w:val="0"/>
      <w:marBottom w:val="0"/>
      <w:divBdr>
        <w:top w:val="none" w:sz="0" w:space="0" w:color="auto"/>
        <w:left w:val="none" w:sz="0" w:space="0" w:color="auto"/>
        <w:bottom w:val="none" w:sz="0" w:space="0" w:color="auto"/>
        <w:right w:val="none" w:sz="0" w:space="0" w:color="auto"/>
      </w:divBdr>
    </w:div>
    <w:div w:id="736709351">
      <w:bodyDiv w:val="1"/>
      <w:marLeft w:val="0"/>
      <w:marRight w:val="0"/>
      <w:marTop w:val="0"/>
      <w:marBottom w:val="0"/>
      <w:divBdr>
        <w:top w:val="none" w:sz="0" w:space="0" w:color="auto"/>
        <w:left w:val="none" w:sz="0" w:space="0" w:color="auto"/>
        <w:bottom w:val="none" w:sz="0" w:space="0" w:color="auto"/>
        <w:right w:val="none" w:sz="0" w:space="0" w:color="auto"/>
      </w:divBdr>
    </w:div>
    <w:div w:id="906843398">
      <w:bodyDiv w:val="1"/>
      <w:marLeft w:val="0"/>
      <w:marRight w:val="0"/>
      <w:marTop w:val="0"/>
      <w:marBottom w:val="0"/>
      <w:divBdr>
        <w:top w:val="none" w:sz="0" w:space="0" w:color="auto"/>
        <w:left w:val="none" w:sz="0" w:space="0" w:color="auto"/>
        <w:bottom w:val="none" w:sz="0" w:space="0" w:color="auto"/>
        <w:right w:val="none" w:sz="0" w:space="0" w:color="auto"/>
      </w:divBdr>
    </w:div>
    <w:div w:id="1058358096">
      <w:bodyDiv w:val="1"/>
      <w:marLeft w:val="0"/>
      <w:marRight w:val="0"/>
      <w:marTop w:val="0"/>
      <w:marBottom w:val="0"/>
      <w:divBdr>
        <w:top w:val="none" w:sz="0" w:space="0" w:color="auto"/>
        <w:left w:val="none" w:sz="0" w:space="0" w:color="auto"/>
        <w:bottom w:val="none" w:sz="0" w:space="0" w:color="auto"/>
        <w:right w:val="none" w:sz="0" w:space="0" w:color="auto"/>
      </w:divBdr>
    </w:div>
    <w:div w:id="1118526161">
      <w:bodyDiv w:val="1"/>
      <w:marLeft w:val="0"/>
      <w:marRight w:val="0"/>
      <w:marTop w:val="0"/>
      <w:marBottom w:val="0"/>
      <w:divBdr>
        <w:top w:val="none" w:sz="0" w:space="0" w:color="auto"/>
        <w:left w:val="none" w:sz="0" w:space="0" w:color="auto"/>
        <w:bottom w:val="none" w:sz="0" w:space="0" w:color="auto"/>
        <w:right w:val="none" w:sz="0" w:space="0" w:color="auto"/>
      </w:divBdr>
    </w:div>
    <w:div w:id="1219130117">
      <w:bodyDiv w:val="1"/>
      <w:marLeft w:val="0"/>
      <w:marRight w:val="0"/>
      <w:marTop w:val="0"/>
      <w:marBottom w:val="0"/>
      <w:divBdr>
        <w:top w:val="none" w:sz="0" w:space="0" w:color="auto"/>
        <w:left w:val="none" w:sz="0" w:space="0" w:color="auto"/>
        <w:bottom w:val="none" w:sz="0" w:space="0" w:color="auto"/>
        <w:right w:val="none" w:sz="0" w:space="0" w:color="auto"/>
      </w:divBdr>
    </w:div>
    <w:div w:id="1425764731">
      <w:bodyDiv w:val="1"/>
      <w:marLeft w:val="0"/>
      <w:marRight w:val="0"/>
      <w:marTop w:val="0"/>
      <w:marBottom w:val="0"/>
      <w:divBdr>
        <w:top w:val="none" w:sz="0" w:space="0" w:color="auto"/>
        <w:left w:val="none" w:sz="0" w:space="0" w:color="auto"/>
        <w:bottom w:val="none" w:sz="0" w:space="0" w:color="auto"/>
        <w:right w:val="none" w:sz="0" w:space="0" w:color="auto"/>
      </w:divBdr>
    </w:div>
    <w:div w:id="1502695826">
      <w:bodyDiv w:val="1"/>
      <w:marLeft w:val="0"/>
      <w:marRight w:val="0"/>
      <w:marTop w:val="0"/>
      <w:marBottom w:val="0"/>
      <w:divBdr>
        <w:top w:val="none" w:sz="0" w:space="0" w:color="auto"/>
        <w:left w:val="none" w:sz="0" w:space="0" w:color="auto"/>
        <w:bottom w:val="none" w:sz="0" w:space="0" w:color="auto"/>
        <w:right w:val="none" w:sz="0" w:space="0" w:color="auto"/>
      </w:divBdr>
    </w:div>
    <w:div w:id="1618290179">
      <w:bodyDiv w:val="1"/>
      <w:marLeft w:val="0"/>
      <w:marRight w:val="0"/>
      <w:marTop w:val="0"/>
      <w:marBottom w:val="0"/>
      <w:divBdr>
        <w:top w:val="none" w:sz="0" w:space="0" w:color="auto"/>
        <w:left w:val="none" w:sz="0" w:space="0" w:color="auto"/>
        <w:bottom w:val="none" w:sz="0" w:space="0" w:color="auto"/>
        <w:right w:val="none" w:sz="0" w:space="0" w:color="auto"/>
      </w:divBdr>
    </w:div>
    <w:div w:id="20612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12E8-EBC5-41CF-8A00-24A56C19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8983</Words>
  <Characters>51209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Meiksin</dc:creator>
  <cp:keywords/>
  <dc:description/>
  <cp:lastModifiedBy>Chris Bonell</cp:lastModifiedBy>
  <cp:revision>2</cp:revision>
  <dcterms:created xsi:type="dcterms:W3CDTF">2021-01-18T08:54:00Z</dcterms:created>
  <dcterms:modified xsi:type="dcterms:W3CDTF">2021-01-18T08:54:00Z</dcterms:modified>
</cp:coreProperties>
</file>