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42F16" w14:textId="17B3B88C" w:rsidR="00596DB7" w:rsidRDefault="00596DB7" w:rsidP="00AF7CB0">
      <w:pPr>
        <w:pStyle w:val="Heading1"/>
        <w:rPr>
          <w:rStyle w:val="Heading1Char"/>
          <w:b/>
          <w:bCs/>
        </w:rPr>
      </w:pPr>
      <w:r w:rsidRPr="00DE0FA9">
        <w:rPr>
          <w:rStyle w:val="Heading1Char"/>
          <w:b/>
          <w:bCs/>
        </w:rPr>
        <w:t xml:space="preserve">Estimating assistive </w:t>
      </w:r>
      <w:r w:rsidR="00947AB6">
        <w:rPr>
          <w:rStyle w:val="Heading1Char"/>
          <w:b/>
          <w:bCs/>
        </w:rPr>
        <w:t>product</w:t>
      </w:r>
      <w:r w:rsidRPr="00DE0FA9">
        <w:rPr>
          <w:rStyle w:val="Heading1Char"/>
          <w:b/>
          <w:bCs/>
        </w:rPr>
        <w:t xml:space="preserve"> need </w:t>
      </w:r>
      <w:r w:rsidR="00EA2D03">
        <w:rPr>
          <w:rStyle w:val="Heading1Char"/>
          <w:b/>
          <w:bCs/>
        </w:rPr>
        <w:t xml:space="preserve">in </w:t>
      </w:r>
      <w:r w:rsidR="00EA2D03" w:rsidRPr="00DE0FA9">
        <w:rPr>
          <w:rStyle w:val="Heading1Char"/>
          <w:b/>
          <w:bCs/>
        </w:rPr>
        <w:t>Cameroon and India</w:t>
      </w:r>
      <w:r w:rsidR="00947AB6">
        <w:rPr>
          <w:rStyle w:val="Heading1Char"/>
          <w:b/>
          <w:bCs/>
        </w:rPr>
        <w:t xml:space="preserve">: </w:t>
      </w:r>
      <w:r w:rsidR="00CD3654">
        <w:rPr>
          <w:rStyle w:val="Heading1Char"/>
          <w:b/>
          <w:bCs/>
        </w:rPr>
        <w:t xml:space="preserve">results of </w:t>
      </w:r>
      <w:r w:rsidR="00CD3654" w:rsidRPr="00DE0FA9">
        <w:rPr>
          <w:rStyle w:val="Heading1Char"/>
          <w:b/>
          <w:bCs/>
        </w:rPr>
        <w:t>population-based surveys</w:t>
      </w:r>
      <w:r w:rsidR="00CD3654" w:rsidRPr="00EA2D03">
        <w:rPr>
          <w:rStyle w:val="Heading1Char"/>
          <w:b/>
          <w:bCs/>
        </w:rPr>
        <w:t xml:space="preserve"> </w:t>
      </w:r>
      <w:r w:rsidR="00EA2D03">
        <w:rPr>
          <w:rStyle w:val="Heading1Char"/>
          <w:b/>
          <w:bCs/>
        </w:rPr>
        <w:t xml:space="preserve">and </w:t>
      </w:r>
      <w:r w:rsidR="009B27EA">
        <w:t>comparison of</w:t>
      </w:r>
      <w:r w:rsidR="00EA2D03">
        <w:rPr>
          <w:rStyle w:val="Heading1Char"/>
          <w:b/>
          <w:bCs/>
        </w:rPr>
        <w:t xml:space="preserve"> </w:t>
      </w:r>
      <w:r w:rsidR="00CD3654" w:rsidRPr="00CD3654">
        <w:rPr>
          <w:rStyle w:val="Heading1Char"/>
          <w:b/>
          <w:bCs/>
        </w:rPr>
        <w:t>self-report and clinical impairment assessment approaches</w:t>
      </w:r>
    </w:p>
    <w:p w14:paraId="64BB9000" w14:textId="77777777" w:rsidR="00AF7CB0" w:rsidRPr="00AF7CB0" w:rsidRDefault="00AF7CB0" w:rsidP="00AF7CB0"/>
    <w:p w14:paraId="6554DC6B" w14:textId="5F2684EF" w:rsidR="00947AB6" w:rsidRPr="00947AB6" w:rsidRDefault="00947AB6" w:rsidP="00947AB6">
      <w:pPr>
        <w:rPr>
          <w:b/>
          <w:bCs w:val="0"/>
        </w:rPr>
      </w:pPr>
      <w:r>
        <w:t>Dorothy Boggs</w:t>
      </w:r>
      <w:r>
        <w:rPr>
          <w:vertAlign w:val="superscript"/>
        </w:rPr>
        <w:t>1</w:t>
      </w:r>
      <w:r>
        <w:t>, Hannah Kuper</w:t>
      </w:r>
      <w:r>
        <w:rPr>
          <w:rFonts w:cs="Segoe UI"/>
          <w:vertAlign w:val="superscript"/>
        </w:rPr>
        <w:t>1</w:t>
      </w:r>
      <w:r>
        <w:t xml:space="preserve">, Islay </w:t>
      </w:r>
      <w:r w:rsidRPr="001717C3">
        <w:t>Mactaggart</w:t>
      </w:r>
      <w:r>
        <w:rPr>
          <w:rFonts w:cs="Segoe UI"/>
          <w:vertAlign w:val="superscript"/>
        </w:rPr>
        <w:t>1</w:t>
      </w:r>
      <w:r>
        <w:t>, GV</w:t>
      </w:r>
      <w:r w:rsidR="003F477A">
        <w:t>S</w:t>
      </w:r>
      <w:r>
        <w:t xml:space="preserve"> Mur</w:t>
      </w:r>
      <w:r w:rsidR="00704CA4">
        <w:t>t</w:t>
      </w:r>
      <w:r>
        <w:t>hy</w:t>
      </w:r>
      <w:r>
        <w:rPr>
          <w:rFonts w:cs="Segoe UI"/>
          <w:vertAlign w:val="superscript"/>
        </w:rPr>
        <w:t>1,</w:t>
      </w:r>
      <w:r>
        <w:rPr>
          <w:vertAlign w:val="superscript"/>
        </w:rPr>
        <w:t>2</w:t>
      </w:r>
      <w:r>
        <w:t>, Joseph Oye</w:t>
      </w:r>
      <w:r>
        <w:rPr>
          <w:vertAlign w:val="superscript"/>
        </w:rPr>
        <w:t>3</w:t>
      </w:r>
      <w:r>
        <w:t>, Sarah Polack</w:t>
      </w:r>
      <w:r>
        <w:rPr>
          <w:vertAlign w:val="superscript"/>
        </w:rPr>
        <w:t>1</w:t>
      </w:r>
    </w:p>
    <w:p w14:paraId="75611833" w14:textId="77777777" w:rsidR="00947AB6" w:rsidRDefault="00947AB6" w:rsidP="00947AB6">
      <w:pPr>
        <w:spacing w:after="0"/>
        <w:rPr>
          <w:b/>
        </w:rPr>
      </w:pPr>
      <w:r>
        <w:rPr>
          <w:vertAlign w:val="superscript"/>
        </w:rPr>
        <w:t xml:space="preserve">1 </w:t>
      </w:r>
      <w:r>
        <w:t xml:space="preserve">International Centre for Evidence in Disability, </w:t>
      </w:r>
      <w:r w:rsidRPr="00A732DF">
        <w:t>London School of Hygiene &amp; Tropical Medicine</w:t>
      </w:r>
      <w:r>
        <w:t xml:space="preserve">, London, UK </w:t>
      </w:r>
    </w:p>
    <w:p w14:paraId="67EBA576" w14:textId="5A0F12D5" w:rsidR="00947AB6" w:rsidRPr="002261FC" w:rsidRDefault="00947AB6" w:rsidP="00947AB6">
      <w:pPr>
        <w:spacing w:after="0"/>
      </w:pPr>
      <w:r>
        <w:rPr>
          <w:vertAlign w:val="superscript"/>
        </w:rPr>
        <w:t xml:space="preserve">2 </w:t>
      </w:r>
      <w:r w:rsidRPr="004F7C92">
        <w:t>Indian Institute of Public Health, Plot No #1, A.N.V. Arcade, Amar Co-op</w:t>
      </w:r>
      <w:r>
        <w:t xml:space="preserve"> </w:t>
      </w:r>
      <w:r w:rsidRPr="004F7C92">
        <w:t xml:space="preserve">Society, </w:t>
      </w:r>
      <w:proofErr w:type="spellStart"/>
      <w:r w:rsidRPr="004F7C92">
        <w:t>Kavuri</w:t>
      </w:r>
      <w:proofErr w:type="spellEnd"/>
      <w:r w:rsidRPr="004F7C92">
        <w:t xml:space="preserve"> Hills, Madhapur, Hyderabad, 500033, India</w:t>
      </w:r>
    </w:p>
    <w:p w14:paraId="501CA9D1" w14:textId="035474BC" w:rsidR="00947AB6" w:rsidRDefault="00947AB6" w:rsidP="00947AB6">
      <w:pPr>
        <w:spacing w:after="0"/>
      </w:pPr>
      <w:r>
        <w:rPr>
          <w:vertAlign w:val="superscript"/>
        </w:rPr>
        <w:t xml:space="preserve">3 </w:t>
      </w:r>
      <w:proofErr w:type="spellStart"/>
      <w:r w:rsidRPr="004F7C92">
        <w:t>Sightsavers</w:t>
      </w:r>
      <w:proofErr w:type="spellEnd"/>
      <w:r w:rsidRPr="004F7C92">
        <w:t xml:space="preserve">, </w:t>
      </w:r>
      <w:proofErr w:type="spellStart"/>
      <w:r w:rsidRPr="004F7C92">
        <w:t>Yaounde</w:t>
      </w:r>
      <w:proofErr w:type="spellEnd"/>
      <w:r w:rsidRPr="004F7C92">
        <w:t>, Cameroon</w:t>
      </w:r>
    </w:p>
    <w:p w14:paraId="074F1750" w14:textId="77777777" w:rsidR="00596DB7" w:rsidRDefault="00596DB7" w:rsidP="00D04BB8"/>
    <w:p w14:paraId="003DFA8D" w14:textId="77777777" w:rsidR="00596DB7" w:rsidRDefault="00596DB7" w:rsidP="00D04BB8">
      <w:pPr>
        <w:rPr>
          <w:rStyle w:val="Hyperlink"/>
        </w:rPr>
      </w:pPr>
      <w:r w:rsidRPr="003B65F7">
        <w:rPr>
          <w:b/>
        </w:rPr>
        <w:t>Corresponding Author</w:t>
      </w:r>
      <w:r>
        <w:rPr>
          <w:b/>
        </w:rPr>
        <w:t>:</w:t>
      </w:r>
      <w:r w:rsidRPr="003B65F7">
        <w:t xml:space="preserve"> </w:t>
      </w:r>
      <w:r w:rsidRPr="009723F3">
        <w:t xml:space="preserve">Dorothy Boggs, c/o </w:t>
      </w:r>
      <w:r w:rsidRPr="004F7C92">
        <w:t>International Centre for Evidence in Disability</w:t>
      </w:r>
      <w:r>
        <w:t xml:space="preserve"> (ICED)</w:t>
      </w:r>
      <w:r w:rsidRPr="009723F3">
        <w:t xml:space="preserve">, London School of Hygiene &amp; Tropical Medicine, Keppel St, London WC1E7HT, United Kingdom, </w:t>
      </w:r>
      <w:hyperlink r:id="rId8" w:history="1">
        <w:r w:rsidRPr="009723F3">
          <w:rPr>
            <w:rStyle w:val="Hyperlink"/>
          </w:rPr>
          <w:t>dorothy.boggs@lshtm.ac.uk</w:t>
        </w:r>
      </w:hyperlink>
    </w:p>
    <w:p w14:paraId="7F4D49AF" w14:textId="024F8CBE" w:rsidR="00596DB7" w:rsidRPr="00AF7CB0" w:rsidRDefault="00F13FC8" w:rsidP="00AF7CB0">
      <w:pPr>
        <w:rPr>
          <w:b/>
        </w:rPr>
      </w:pPr>
      <w:r>
        <w:rPr>
          <w:b/>
        </w:rPr>
        <w:t>Keywords:</w:t>
      </w:r>
      <w:r w:rsidRPr="00F13FC8">
        <w:t xml:space="preserve"> Assistive </w:t>
      </w:r>
      <w:r w:rsidR="00947AB6">
        <w:t>product</w:t>
      </w:r>
      <w:r w:rsidRPr="00F13FC8">
        <w:t xml:space="preserve"> (A</w:t>
      </w:r>
      <w:r w:rsidR="00947AB6">
        <w:t>P</w:t>
      </w:r>
      <w:r w:rsidRPr="00F13FC8">
        <w:t>); data; surveys; population; need</w:t>
      </w:r>
      <w:r>
        <w:t>.</w:t>
      </w:r>
      <w:r w:rsidR="00596DB7">
        <w:br w:type="page"/>
      </w:r>
    </w:p>
    <w:p w14:paraId="5310ACCB" w14:textId="77777777" w:rsidR="00596DB7" w:rsidRPr="00DE0FA9" w:rsidRDefault="00596DB7" w:rsidP="00DE0FA9">
      <w:pPr>
        <w:pStyle w:val="Heading2"/>
      </w:pPr>
      <w:r w:rsidRPr="00DE0FA9">
        <w:lastRenderedPageBreak/>
        <w:t>ABSTRACT</w:t>
      </w:r>
    </w:p>
    <w:p w14:paraId="41C1C914" w14:textId="7A4059AD" w:rsidR="00596DB7" w:rsidRPr="002B52C6" w:rsidRDefault="00653EC7" w:rsidP="002B52C6">
      <w:pPr>
        <w:pStyle w:val="Heading3"/>
      </w:pPr>
      <w:r>
        <w:t>Objectives</w:t>
      </w:r>
    </w:p>
    <w:p w14:paraId="6DE1823C" w14:textId="547C38D9" w:rsidR="00653EC7" w:rsidRDefault="007722F6" w:rsidP="00653EC7">
      <w:r>
        <w:t>T</w:t>
      </w:r>
      <w:r w:rsidR="00653EC7">
        <w:t xml:space="preserve">o </w:t>
      </w:r>
      <w:proofErr w:type="spellStart"/>
      <w:r w:rsidR="00653EC7">
        <w:t>i</w:t>
      </w:r>
      <w:proofErr w:type="spellEnd"/>
      <w:r w:rsidR="00653EC7">
        <w:t xml:space="preserve">) estimate </w:t>
      </w:r>
      <w:r w:rsidR="007F4D7E">
        <w:t xml:space="preserve">population </w:t>
      </w:r>
      <w:r w:rsidR="00377A5B">
        <w:t>need and</w:t>
      </w:r>
      <w:r w:rsidR="00653EC7">
        <w:t xml:space="preserve"> coverage for distance glasses, hearing aids</w:t>
      </w:r>
      <w:r>
        <w:t xml:space="preserve"> and</w:t>
      </w:r>
      <w:r w:rsidR="00653EC7">
        <w:t xml:space="preserve"> wheelchairs</w:t>
      </w:r>
      <w:r>
        <w:t xml:space="preserve"> in India and Cameroon</w:t>
      </w:r>
      <w:r w:rsidR="007F4D7E">
        <w:t>;</w:t>
      </w:r>
      <w:r w:rsidR="00653EC7">
        <w:t xml:space="preserve"> ii) explore the relationship between </w:t>
      </w:r>
      <w:r w:rsidR="003C3370">
        <w:t>a</w:t>
      </w:r>
      <w:r>
        <w:t xml:space="preserve">ssistive </w:t>
      </w:r>
      <w:r w:rsidR="00D3106C">
        <w:t>p</w:t>
      </w:r>
      <w:r>
        <w:t>roduct (AP)</w:t>
      </w:r>
      <w:r w:rsidR="00653EC7">
        <w:t xml:space="preserve"> need </w:t>
      </w:r>
      <w:r w:rsidR="00BA0FDA" w:rsidRPr="00BA0FDA">
        <w:t xml:space="preserve">measured </w:t>
      </w:r>
      <w:r w:rsidR="00653EC7">
        <w:t xml:space="preserve">through self-report </w:t>
      </w:r>
      <w:r w:rsidR="002A4827">
        <w:t xml:space="preserve">and clinical </w:t>
      </w:r>
      <w:r w:rsidR="00B21237">
        <w:t xml:space="preserve">impairment </w:t>
      </w:r>
      <w:r w:rsidR="002A4827">
        <w:t>assessment</w:t>
      </w:r>
      <w:r w:rsidR="00653EC7">
        <w:t>.</w:t>
      </w:r>
    </w:p>
    <w:p w14:paraId="734CA6B6" w14:textId="77777777" w:rsidR="00596DB7" w:rsidRPr="0082343B" w:rsidRDefault="00596DB7" w:rsidP="002B52C6">
      <w:pPr>
        <w:pStyle w:val="Heading3"/>
      </w:pPr>
      <w:r>
        <w:t>M</w:t>
      </w:r>
      <w:r w:rsidRPr="0082343B">
        <w:t>ethods</w:t>
      </w:r>
    </w:p>
    <w:p w14:paraId="28F26FDB" w14:textId="3EA5CFE4" w:rsidR="00170130" w:rsidRDefault="009952C8" w:rsidP="00D04BB8">
      <w:r>
        <w:t xml:space="preserve">Population based surveys </w:t>
      </w:r>
      <w:r w:rsidR="007722F6">
        <w:t xml:space="preserve">of approximately 4000 people each </w:t>
      </w:r>
      <w:r>
        <w:t xml:space="preserve">were conducted in </w:t>
      </w:r>
      <w:proofErr w:type="spellStart"/>
      <w:r w:rsidR="001C3843" w:rsidRPr="00826724">
        <w:t>Mahabubnagar</w:t>
      </w:r>
      <w:proofErr w:type="spellEnd"/>
      <w:r w:rsidR="001C3843">
        <w:t xml:space="preserve"> district</w:t>
      </w:r>
      <w:r w:rsidR="00C02C57">
        <w:t>,</w:t>
      </w:r>
      <w:r w:rsidR="00FB0DD9">
        <w:t xml:space="preserve"> India and </w:t>
      </w:r>
      <w:bookmarkStart w:id="0" w:name="_Hlk38555100"/>
      <w:proofErr w:type="spellStart"/>
      <w:r>
        <w:t>Fundong</w:t>
      </w:r>
      <w:proofErr w:type="spellEnd"/>
      <w:r>
        <w:t xml:space="preserve"> </w:t>
      </w:r>
      <w:bookmarkEnd w:id="0"/>
      <w:r>
        <w:t>district</w:t>
      </w:r>
      <w:r w:rsidR="00C02C57">
        <w:t>,</w:t>
      </w:r>
      <w:r>
        <w:t xml:space="preserve"> Cameroon. </w:t>
      </w:r>
      <w:r w:rsidR="007722F6">
        <w:t>Participants</w:t>
      </w:r>
      <w:r>
        <w:t xml:space="preserve"> underwent standardised </w:t>
      </w:r>
      <w:r w:rsidR="007722F6">
        <w:t xml:space="preserve">vision, hearing and musculoskeletal </w:t>
      </w:r>
      <w:r w:rsidR="00B21237">
        <w:t xml:space="preserve">impairment </w:t>
      </w:r>
      <w:r>
        <w:t>assessment</w:t>
      </w:r>
      <w:r w:rsidR="00C02C57">
        <w:t xml:space="preserve"> </w:t>
      </w:r>
      <w:r w:rsidR="00033B70">
        <w:t xml:space="preserve">to </w:t>
      </w:r>
      <w:r w:rsidR="00CD3654">
        <w:t>assess</w:t>
      </w:r>
      <w:r w:rsidR="00033B70">
        <w:t xml:space="preserve"> need for distance glasses, hearing aids, wheelchairs. </w:t>
      </w:r>
      <w:r w:rsidR="00C02C57">
        <w:t xml:space="preserve">Participants with </w:t>
      </w:r>
      <w:r w:rsidR="00033B70">
        <w:t xml:space="preserve">moderate or worse impairment and/or self-reported </w:t>
      </w:r>
      <w:r w:rsidR="00C02C57">
        <w:t xml:space="preserve">difficulties </w:t>
      </w:r>
      <w:r w:rsidR="009A11BB">
        <w:t xml:space="preserve">in </w:t>
      </w:r>
      <w:r w:rsidR="00C02C57">
        <w:t>functioning</w:t>
      </w:r>
      <w:r w:rsidR="00033B70">
        <w:t xml:space="preserve"> were </w:t>
      </w:r>
      <w:r w:rsidR="00C02C57">
        <w:t>also asked about the</w:t>
      </w:r>
      <w:r w:rsidR="00033B70">
        <w:t>ir</w:t>
      </w:r>
      <w:r w:rsidR="00C02C57">
        <w:t xml:space="preserve"> self-reported </w:t>
      </w:r>
      <w:r w:rsidR="00033B70">
        <w:t xml:space="preserve">AP </w:t>
      </w:r>
      <w:r w:rsidR="00C02C57">
        <w:t>need</w:t>
      </w:r>
      <w:r w:rsidR="00033B70">
        <w:t xml:space="preserve">. </w:t>
      </w:r>
    </w:p>
    <w:p w14:paraId="68FAD50E" w14:textId="77777777" w:rsidR="00596DB7" w:rsidRPr="0082343B" w:rsidRDefault="00596DB7" w:rsidP="002B52C6">
      <w:pPr>
        <w:pStyle w:val="Heading3"/>
      </w:pPr>
      <w:r>
        <w:t>Results</w:t>
      </w:r>
    </w:p>
    <w:p w14:paraId="14A9BA59" w14:textId="2602EAD2" w:rsidR="00480347" w:rsidRDefault="00113547" w:rsidP="00304CBB">
      <w:pPr>
        <w:rPr>
          <w:lang w:val="en-US"/>
        </w:rPr>
      </w:pPr>
      <w:r w:rsidRPr="00FF0D9B">
        <w:t xml:space="preserve">6.5% </w:t>
      </w:r>
      <w:r w:rsidR="00D164B8">
        <w:t>(</w:t>
      </w:r>
      <w:r w:rsidR="00143B21">
        <w:t xml:space="preserve">95% CI </w:t>
      </w:r>
      <w:r w:rsidR="00143B21" w:rsidRPr="000F23DE">
        <w:t>5.4-7.9</w:t>
      </w:r>
      <w:r w:rsidR="00CC60D7">
        <w:t>) in</w:t>
      </w:r>
      <w:r w:rsidR="00143B21">
        <w:t xml:space="preserve"> </w:t>
      </w:r>
      <w:r w:rsidR="00D164B8">
        <w:t xml:space="preserve">India </w:t>
      </w:r>
      <w:r w:rsidRPr="00FF0D9B">
        <w:t>and</w:t>
      </w:r>
      <w:r>
        <w:t xml:space="preserve"> 1.9% </w:t>
      </w:r>
      <w:r w:rsidR="00D164B8">
        <w:t>(</w:t>
      </w:r>
      <w:r w:rsidR="00143B21">
        <w:t xml:space="preserve">95% CI </w:t>
      </w:r>
      <w:r w:rsidR="00143B21" w:rsidRPr="000F23DE">
        <w:t>1.5-2.4</w:t>
      </w:r>
      <w:r w:rsidR="00CC60D7">
        <w:t>) in</w:t>
      </w:r>
      <w:r w:rsidR="00143B21">
        <w:t xml:space="preserve"> </w:t>
      </w:r>
      <w:r w:rsidR="00D164B8">
        <w:t xml:space="preserve">Cameroon </w:t>
      </w:r>
      <w:r>
        <w:t xml:space="preserve">of the population needed at least one of the three APs based on </w:t>
      </w:r>
      <w:r w:rsidR="00EF1418">
        <w:t xml:space="preserve">moderate or worse </w:t>
      </w:r>
      <w:r>
        <w:t>impairments</w:t>
      </w:r>
      <w:r w:rsidR="00D3106C">
        <w:t xml:space="preserve">. </w:t>
      </w:r>
      <w:r w:rsidR="009952C8">
        <w:t>T</w:t>
      </w:r>
      <w:r w:rsidR="00496626">
        <w:t xml:space="preserve">otal need was highest for distance glasses </w:t>
      </w:r>
      <w:r w:rsidR="00143B21">
        <w:t>[</w:t>
      </w:r>
      <w:r w:rsidR="001C3843">
        <w:t>3.7</w:t>
      </w:r>
      <w:r w:rsidR="009952C8">
        <w:t>%</w:t>
      </w:r>
      <w:r w:rsidR="00143B21">
        <w:t xml:space="preserve"> (95% CI </w:t>
      </w:r>
      <w:r w:rsidR="00143B21" w:rsidRPr="000F23DE">
        <w:t>2.8-4.7</w:t>
      </w:r>
      <w:r w:rsidR="00143B21">
        <w:t>)</w:t>
      </w:r>
      <w:r w:rsidR="009952C8">
        <w:t xml:space="preserve"> </w:t>
      </w:r>
      <w:r w:rsidR="001C3843">
        <w:t>India</w:t>
      </w:r>
      <w:r w:rsidR="00143B21">
        <w:t>;</w:t>
      </w:r>
      <w:r w:rsidR="009952C8">
        <w:t xml:space="preserve"> </w:t>
      </w:r>
      <w:r w:rsidR="001C3843">
        <w:t>0.8%</w:t>
      </w:r>
      <w:r w:rsidR="009952C8">
        <w:t xml:space="preserve"> </w:t>
      </w:r>
      <w:r w:rsidR="00143B21">
        <w:t xml:space="preserve">(95% CI </w:t>
      </w:r>
      <w:r w:rsidR="00143B21" w:rsidRPr="000F23DE">
        <w:t>0.5-1.1</w:t>
      </w:r>
      <w:r w:rsidR="00143B21">
        <w:t xml:space="preserve">), </w:t>
      </w:r>
      <w:r w:rsidR="009952C8">
        <w:t>Cameroon</w:t>
      </w:r>
      <w:r w:rsidR="00143B21">
        <w:t>]</w:t>
      </w:r>
      <w:r w:rsidR="009952C8">
        <w:t xml:space="preserve"> and lowest for wheelchairs (</w:t>
      </w:r>
      <w:r w:rsidR="001C3843">
        <w:t>0.1% both</w:t>
      </w:r>
      <w:r w:rsidR="009952C8">
        <w:t xml:space="preserve"> </w:t>
      </w:r>
      <w:r w:rsidR="007F4D7E">
        <w:t>settings</w:t>
      </w:r>
      <w:r w:rsidR="00143B21">
        <w:t xml:space="preserve">; 95% CI </w:t>
      </w:r>
      <w:r w:rsidR="00143B21" w:rsidRPr="000F23DE">
        <w:t>0.03-0.3</w:t>
      </w:r>
      <w:r w:rsidR="00143B21">
        <w:t xml:space="preserve"> India, 95% CI </w:t>
      </w:r>
      <w:r w:rsidR="00CC60D7" w:rsidRPr="000F23DE">
        <w:t>0.04-0.3</w:t>
      </w:r>
      <w:r w:rsidR="00143B21">
        <w:t xml:space="preserve"> Cameroon</w:t>
      </w:r>
      <w:r w:rsidR="009952C8">
        <w:t>)</w:t>
      </w:r>
      <w:r w:rsidR="001C3843">
        <w:t xml:space="preserve">. </w:t>
      </w:r>
      <w:r w:rsidR="00496626">
        <w:rPr>
          <w:lang w:val="en-US"/>
        </w:rPr>
        <w:t>C</w:t>
      </w:r>
      <w:r w:rsidR="00D249EF">
        <w:rPr>
          <w:lang w:val="en-US"/>
        </w:rPr>
        <w:t xml:space="preserve">overage </w:t>
      </w:r>
      <w:r w:rsidR="00496626">
        <w:rPr>
          <w:lang w:val="en-US"/>
        </w:rPr>
        <w:t xml:space="preserve">for each AP was </w:t>
      </w:r>
      <w:r w:rsidR="00CD3654">
        <w:rPr>
          <w:lang w:val="en-US"/>
        </w:rPr>
        <w:t>below</w:t>
      </w:r>
      <w:r w:rsidR="00496626">
        <w:rPr>
          <w:lang w:val="en-US"/>
        </w:rPr>
        <w:t xml:space="preserve"> 40%, except </w:t>
      </w:r>
      <w:r w:rsidR="009952C8">
        <w:rPr>
          <w:lang w:val="en-US"/>
        </w:rPr>
        <w:t xml:space="preserve">for </w:t>
      </w:r>
      <w:r w:rsidR="00496626">
        <w:rPr>
          <w:lang w:val="en-US"/>
        </w:rPr>
        <w:t>distance glasses in India</w:t>
      </w:r>
      <w:r w:rsidR="009952C8">
        <w:rPr>
          <w:lang w:val="en-US"/>
        </w:rPr>
        <w:t xml:space="preserve"> which was 87%</w:t>
      </w:r>
      <w:r w:rsidR="00BA1948">
        <w:rPr>
          <w:lang w:val="en-US"/>
        </w:rPr>
        <w:t xml:space="preserve"> (95% CI </w:t>
      </w:r>
      <w:r w:rsidR="00BA1948">
        <w:t>77.1-93.0)</w:t>
      </w:r>
      <w:r w:rsidR="00D249EF">
        <w:rPr>
          <w:lang w:val="en-US"/>
        </w:rPr>
        <w:t>.</w:t>
      </w:r>
      <w:r w:rsidR="007324D0" w:rsidRPr="007324D0">
        <w:t xml:space="preserve"> </w:t>
      </w:r>
      <w:r w:rsidR="007324D0" w:rsidRPr="007324D0">
        <w:rPr>
          <w:lang w:val="en-US"/>
        </w:rPr>
        <w:t xml:space="preserve">The agreement between self-report and clinical </w:t>
      </w:r>
      <w:r w:rsidR="007324D0">
        <w:rPr>
          <w:lang w:val="en-US"/>
        </w:rPr>
        <w:t xml:space="preserve">impairment </w:t>
      </w:r>
      <w:r w:rsidR="007324D0" w:rsidRPr="007324D0">
        <w:rPr>
          <w:lang w:val="en-US"/>
        </w:rPr>
        <w:t xml:space="preserve">assessment of AP need was poor. </w:t>
      </w:r>
      <w:r w:rsidR="00CD3654">
        <w:rPr>
          <w:lang w:val="en-US"/>
        </w:rPr>
        <w:t xml:space="preserve">For instance, in India, 60% of people identified through clinical assessment as </w:t>
      </w:r>
      <w:r w:rsidR="00CD3654" w:rsidRPr="007324D0">
        <w:rPr>
          <w:lang w:val="en-US"/>
        </w:rPr>
        <w:t xml:space="preserve">needing </w:t>
      </w:r>
      <w:r w:rsidR="00CD3654">
        <w:rPr>
          <w:lang w:val="en-US"/>
        </w:rPr>
        <w:t xml:space="preserve">distance </w:t>
      </w:r>
      <w:r w:rsidR="00CD3654" w:rsidRPr="007324D0">
        <w:rPr>
          <w:lang w:val="en-US"/>
        </w:rPr>
        <w:t xml:space="preserve">glasses </w:t>
      </w:r>
      <w:r w:rsidR="00CD3654">
        <w:rPr>
          <w:lang w:val="en-US"/>
        </w:rPr>
        <w:t>did not self-report a need. Conversely, in India, 75</w:t>
      </w:r>
      <w:r w:rsidR="00CD3654" w:rsidRPr="007324D0">
        <w:rPr>
          <w:lang w:val="en-US"/>
        </w:rPr>
        <w:t xml:space="preserve">% </w:t>
      </w:r>
      <w:r w:rsidR="00CD3654">
        <w:rPr>
          <w:lang w:val="en-US"/>
        </w:rPr>
        <w:t>of people who self-</w:t>
      </w:r>
      <w:r w:rsidR="00CD3654" w:rsidRPr="007324D0">
        <w:rPr>
          <w:lang w:val="en-US"/>
        </w:rPr>
        <w:t>report</w:t>
      </w:r>
      <w:r w:rsidR="00CD3654">
        <w:rPr>
          <w:lang w:val="en-US"/>
        </w:rPr>
        <w:t>ed</w:t>
      </w:r>
      <w:r w:rsidR="00CD3654" w:rsidRPr="007324D0">
        <w:rPr>
          <w:lang w:val="en-US"/>
        </w:rPr>
        <w:t xml:space="preserve"> </w:t>
      </w:r>
      <w:r w:rsidR="00CD3654">
        <w:rPr>
          <w:lang w:val="en-US"/>
        </w:rPr>
        <w:t xml:space="preserve">needing </w:t>
      </w:r>
      <w:r w:rsidR="00CD3654" w:rsidRPr="007324D0">
        <w:rPr>
          <w:lang w:val="en-US"/>
        </w:rPr>
        <w:t xml:space="preserve">distance glasses did not </w:t>
      </w:r>
      <w:r w:rsidR="00CD3654">
        <w:rPr>
          <w:lang w:val="en-US"/>
        </w:rPr>
        <w:t>require</w:t>
      </w:r>
      <w:r w:rsidR="00CD3654" w:rsidRPr="007324D0">
        <w:rPr>
          <w:lang w:val="en-US"/>
        </w:rPr>
        <w:t xml:space="preserve"> one based on clinical </w:t>
      </w:r>
      <w:r w:rsidR="00CD3654">
        <w:rPr>
          <w:lang w:val="en-US"/>
        </w:rPr>
        <w:t xml:space="preserve">impairment </w:t>
      </w:r>
      <w:r w:rsidR="00CD3654" w:rsidRPr="007324D0">
        <w:rPr>
          <w:lang w:val="en-US"/>
        </w:rPr>
        <w:t>assessment.</w:t>
      </w:r>
    </w:p>
    <w:p w14:paraId="3411DF57" w14:textId="1C218F44" w:rsidR="00596DB7" w:rsidRPr="0082343B" w:rsidRDefault="00596DB7" w:rsidP="002B52C6">
      <w:pPr>
        <w:pStyle w:val="Heading3"/>
      </w:pPr>
      <w:r>
        <w:t>Conclusions</w:t>
      </w:r>
    </w:p>
    <w:p w14:paraId="5F95503A" w14:textId="0E46A802" w:rsidR="00596DB7" w:rsidRDefault="004D6184" w:rsidP="00D04BB8">
      <w:r>
        <w:t>The</w:t>
      </w:r>
      <w:r w:rsidR="007A19A1">
        <w:t>re is</w:t>
      </w:r>
      <w:r w:rsidR="00CD3654">
        <w:t xml:space="preserve"> </w:t>
      </w:r>
      <w:r>
        <w:t xml:space="preserve">high need and low coverage of </w:t>
      </w:r>
      <w:r w:rsidR="007F4D7E">
        <w:t>three</w:t>
      </w:r>
      <w:r>
        <w:t xml:space="preserve"> AP</w:t>
      </w:r>
      <w:r w:rsidR="007F4D7E">
        <w:t>s</w:t>
      </w:r>
      <w:r>
        <w:t xml:space="preserve"> in two </w:t>
      </w:r>
      <w:r w:rsidR="003C3370">
        <w:t>low-and middle-Income</w:t>
      </w:r>
      <w:r>
        <w:t xml:space="preserve"> settings</w:t>
      </w:r>
      <w:r w:rsidR="007A19A1">
        <w:t>.</w:t>
      </w:r>
      <w:r>
        <w:t xml:space="preserve"> </w:t>
      </w:r>
      <w:r w:rsidR="007A19A1">
        <w:t>M</w:t>
      </w:r>
      <w:r w:rsidR="007F4D7E">
        <w:t>ethodological</w:t>
      </w:r>
      <w:r>
        <w:t xml:space="preserve"> limitations</w:t>
      </w:r>
      <w:r w:rsidR="00C07E03">
        <w:t xml:space="preserve"> </w:t>
      </w:r>
      <w:r>
        <w:t>highlight</w:t>
      </w:r>
      <w:r w:rsidR="001C1C83">
        <w:t xml:space="preserve"> the</w:t>
      </w:r>
      <w:r>
        <w:t xml:space="preserve"> </w:t>
      </w:r>
      <w:r w:rsidR="00596DB7">
        <w:t xml:space="preserve">need </w:t>
      </w:r>
      <w:r w:rsidR="007F4D7E">
        <w:t xml:space="preserve">for </w:t>
      </w:r>
      <w:r w:rsidR="006E5AE2">
        <w:t xml:space="preserve">improved </w:t>
      </w:r>
      <w:r w:rsidR="007F4D7E">
        <w:t xml:space="preserve">survey methods </w:t>
      </w:r>
      <w:r w:rsidR="00596DB7">
        <w:t xml:space="preserve">compatible with the </w:t>
      </w:r>
      <w:r w:rsidR="00596DB7" w:rsidRPr="00B6273E">
        <w:t xml:space="preserve">international classification of functioning, disability and health </w:t>
      </w:r>
      <w:r w:rsidR="007F4D7E" w:rsidRPr="00B6273E">
        <w:t>to</w:t>
      </w:r>
      <w:r w:rsidR="007F4D7E">
        <w:t xml:space="preserve"> </w:t>
      </w:r>
      <w:r w:rsidR="00596DB7">
        <w:t>estimate population-level</w:t>
      </w:r>
      <w:r w:rsidR="00CD3654">
        <w:t xml:space="preserve"> need for </w:t>
      </w:r>
      <w:r w:rsidR="00CD3654" w:rsidRPr="00CD3654">
        <w:t>AP</w:t>
      </w:r>
      <w:r w:rsidR="00596DB7" w:rsidRPr="00CD3654">
        <w:t xml:space="preserve"> </w:t>
      </w:r>
      <w:r w:rsidR="00F90651" w:rsidRPr="00CD3654">
        <w:t>and related services</w:t>
      </w:r>
      <w:r w:rsidR="0029302D" w:rsidRPr="00CD3654">
        <w:t xml:space="preserve"> to </w:t>
      </w:r>
      <w:r w:rsidR="00D164B8" w:rsidRPr="00CD3654">
        <w:t>inform</w:t>
      </w:r>
      <w:r w:rsidR="00D164B8">
        <w:t xml:space="preserve"> </w:t>
      </w:r>
      <w:r w:rsidR="0029302D">
        <w:t>advocacy and planning.</w:t>
      </w:r>
      <w:r w:rsidR="00596DB7">
        <w:br w:type="page"/>
      </w:r>
    </w:p>
    <w:p w14:paraId="7E33A698" w14:textId="62F95431" w:rsidR="00596DB7" w:rsidRDefault="00596DB7" w:rsidP="00DE0FA9">
      <w:pPr>
        <w:pStyle w:val="Heading2"/>
      </w:pPr>
      <w:r>
        <w:lastRenderedPageBreak/>
        <w:t>INTRODUCTION</w:t>
      </w:r>
    </w:p>
    <w:p w14:paraId="7D308672" w14:textId="6A5B2670" w:rsidR="00FA6746" w:rsidRPr="007A637E" w:rsidRDefault="001B114B" w:rsidP="00311198">
      <w:pPr>
        <w:rPr>
          <w:i/>
        </w:rPr>
      </w:pPr>
      <w:r w:rsidRPr="007A637E">
        <w:t xml:space="preserve">Assistive Technology </w:t>
      </w:r>
      <w:r w:rsidR="00604FE6">
        <w:t xml:space="preserve">(AT) </w:t>
      </w:r>
      <w:r w:rsidRPr="007A637E">
        <w:t>includes</w:t>
      </w:r>
      <w:r w:rsidR="00F222A7">
        <w:t xml:space="preserve"> both</w:t>
      </w:r>
      <w:r w:rsidR="00CC60D7" w:rsidRPr="00CC60D7">
        <w:rPr>
          <w:i/>
        </w:rPr>
        <w:t xml:space="preserve"> </w:t>
      </w:r>
      <w:r w:rsidR="00CC60D7" w:rsidRPr="007A637E">
        <w:rPr>
          <w:i/>
        </w:rPr>
        <w:t>assistive products</w:t>
      </w:r>
      <w:r w:rsidR="00CC60D7" w:rsidRPr="007A637E">
        <w:t xml:space="preserve"> (AP)</w:t>
      </w:r>
      <w:r w:rsidR="00CC60D7">
        <w:t xml:space="preserve"> and</w:t>
      </w:r>
      <w:r w:rsidR="00B24DBC" w:rsidRPr="007A637E">
        <w:t xml:space="preserve"> the</w:t>
      </w:r>
      <w:r w:rsidRPr="007A637E">
        <w:t xml:space="preserve"> </w:t>
      </w:r>
      <w:r w:rsidRPr="007A637E">
        <w:rPr>
          <w:i/>
        </w:rPr>
        <w:t>systems</w:t>
      </w:r>
      <w:r w:rsidRPr="007A637E">
        <w:t xml:space="preserve"> and </w:t>
      </w:r>
      <w:r w:rsidRPr="007A637E">
        <w:rPr>
          <w:i/>
        </w:rPr>
        <w:t>services</w:t>
      </w:r>
      <w:r w:rsidRPr="007A637E">
        <w:t xml:space="preserve"> related to </w:t>
      </w:r>
      <w:r w:rsidR="00F222A7">
        <w:t>AP</w:t>
      </w:r>
      <w:r w:rsidR="00F222A7" w:rsidRPr="007A637E">
        <w:t xml:space="preserve"> </w:t>
      </w:r>
      <w:r w:rsidRPr="007A637E">
        <w:t xml:space="preserve">delivery. Estimates suggest at least </w:t>
      </w:r>
      <w:r w:rsidR="00596DB7" w:rsidRPr="007A637E">
        <w:t xml:space="preserve">1 billion people in the world </w:t>
      </w:r>
      <w:r w:rsidRPr="007A637E">
        <w:t xml:space="preserve">are </w:t>
      </w:r>
      <w:r w:rsidR="00596DB7" w:rsidRPr="007A637E">
        <w:t>in need of A</w:t>
      </w:r>
      <w:r w:rsidR="00604FE6">
        <w:t>T</w:t>
      </w:r>
      <w:r w:rsidRPr="007A637E">
        <w:t>, and</w:t>
      </w:r>
      <w:r w:rsidR="002D780A" w:rsidRPr="007A637E">
        <w:t>,</w:t>
      </w:r>
      <w:r w:rsidRPr="007A637E">
        <w:t xml:space="preserve"> with population ageing</w:t>
      </w:r>
      <w:r w:rsidR="00F566EF" w:rsidRPr="007A637E">
        <w:t xml:space="preserve"> and </w:t>
      </w:r>
      <w:r w:rsidR="002D780A" w:rsidRPr="007A637E">
        <w:t xml:space="preserve">an </w:t>
      </w:r>
      <w:r w:rsidR="00F566EF" w:rsidRPr="007A637E">
        <w:t>increase</w:t>
      </w:r>
      <w:r w:rsidR="00FA6746" w:rsidRPr="007A637E">
        <w:t xml:space="preserve"> in non-communicable diseases</w:t>
      </w:r>
      <w:r w:rsidRPr="007A637E">
        <w:t xml:space="preserve">, this is expected to </w:t>
      </w:r>
      <w:r w:rsidR="00F566EF" w:rsidRPr="007A637E">
        <w:t xml:space="preserve">reach up to </w:t>
      </w:r>
      <w:r w:rsidR="00B90336" w:rsidRPr="007A637E">
        <w:t>two billion people by 2030</w:t>
      </w:r>
      <w:r w:rsidR="00596DB7" w:rsidRPr="007A637E">
        <w:rPr>
          <w:iCs/>
        </w:rPr>
        <w:t>.</w:t>
      </w:r>
      <w:r w:rsidR="00A47E92" w:rsidRPr="007A637E">
        <w:rPr>
          <w:iCs/>
        </w:rPr>
        <w:fldChar w:fldCharType="begin"/>
      </w:r>
      <w:r w:rsidR="00F5728C">
        <w:rPr>
          <w:iCs/>
        </w:rPr>
        <w:instrText xml:space="preserve"> ADDIN EN.CITE &lt;EndNote&gt;&lt;Cite&gt;&lt;Author&gt;World Health Organization&lt;/Author&gt;&lt;Year&gt;2016&lt;/Year&gt;&lt;RecNum&gt;1863&lt;/RecNum&gt;&lt;DisplayText&gt;(1, 2)&lt;/DisplayText&gt;&lt;record&gt;&lt;rec-number&gt;1863&lt;/rec-number&gt;&lt;foreign-keys&gt;&lt;key app="EN" db-id="atet2sxrlz0ax5ex9z3ppdrx0090a052dvda" timestamp="0"&gt;1863&lt;/key&gt;&lt;/foreign-keys&gt;&lt;ref-type name="Journal Article"&gt;17&lt;/ref-type&gt;&lt;contributors&gt;&lt;authors&gt;&lt;author&gt;World Health Organization,&lt;/author&gt;&lt;/authors&gt;&lt;/contributors&gt;&lt;titles&gt;&lt;title&gt;Priority assistive products list&lt;/title&gt;&lt;secondary-title&gt;Geneva: WHO&lt;/secondary-title&gt;&lt;/titles&gt;&lt;dates&gt;&lt;year&gt;2016&lt;/year&gt;&lt;/dates&gt;&lt;urls&gt;&lt;/urls&gt;&lt;/record&gt;&lt;/Cite&gt;&lt;Cite&gt;&lt;Author&gt;World Health Organization&lt;/Author&gt;&lt;Year&gt;May 2018&lt;/Year&gt;&lt;RecNum&gt;1964&lt;/RecNum&gt;&lt;record&gt;&lt;rec-number&gt;1964&lt;/rec-number&gt;&lt;foreign-keys&gt;&lt;key app="EN" db-id="atet2sxrlz0ax5ex9z3ppdrx0090a052dvda" timestamp="0"&gt;1964&lt;/key&gt;&lt;/foreign-keys&gt;&lt;ref-type name="Web Page"&gt;12&lt;/ref-type&gt;&lt;contributors&gt;&lt;authors&gt;&lt;author&gt;World Health Organization,&lt;/author&gt;&lt;/authors&gt;&lt;/contributors&gt;&lt;titles&gt;&lt;title&gt;Assistive technology factsheet&lt;/title&gt;&lt;/titles&gt;&lt;volume&gt;2020&lt;/volume&gt;&lt;number&gt;27 April&lt;/number&gt;&lt;dates&gt;&lt;year&gt;May 2018&lt;/year&gt;&lt;/dates&gt;&lt;publisher&gt;WHO&lt;/publisher&gt;&lt;urls&gt;&lt;related-urls&gt;&lt;url&gt; http://www.who.int/news-room/fact-sheets/detail/assistive-technology&lt;/url&gt;&lt;/related-urls&gt;&lt;/urls&gt;&lt;/record&gt;&lt;/Cite&gt;&lt;/EndNote&gt;</w:instrText>
      </w:r>
      <w:r w:rsidR="00A47E92" w:rsidRPr="007A637E">
        <w:rPr>
          <w:iCs/>
        </w:rPr>
        <w:fldChar w:fldCharType="separate"/>
      </w:r>
      <w:r w:rsidR="00772DE3" w:rsidRPr="007A637E">
        <w:rPr>
          <w:iCs/>
          <w:noProof/>
        </w:rPr>
        <w:t>(1, 2)</w:t>
      </w:r>
      <w:r w:rsidR="00A47E92" w:rsidRPr="007A637E">
        <w:rPr>
          <w:iCs/>
        </w:rPr>
        <w:fldChar w:fldCharType="end"/>
      </w:r>
      <w:r w:rsidR="00596DB7" w:rsidRPr="007A637E">
        <w:t xml:space="preserve"> People who might benefit from AT include older people, people with disabilities, </w:t>
      </w:r>
      <w:r w:rsidR="002B56DD" w:rsidRPr="007A637E">
        <w:t xml:space="preserve">and </w:t>
      </w:r>
      <w:r w:rsidR="00596DB7" w:rsidRPr="007A637E">
        <w:t xml:space="preserve">people living with </w:t>
      </w:r>
      <w:r w:rsidR="00526867" w:rsidRPr="007A637E">
        <w:t xml:space="preserve">chronic health conditions, </w:t>
      </w:r>
      <w:r w:rsidR="00596DB7" w:rsidRPr="007A637E">
        <w:t>non-communicable diseases</w:t>
      </w:r>
      <w:r w:rsidR="00A76359" w:rsidRPr="007A637E">
        <w:t>,</w:t>
      </w:r>
      <w:r w:rsidR="00596DB7" w:rsidRPr="007A637E">
        <w:t xml:space="preserve"> </w:t>
      </w:r>
      <w:r w:rsidR="00ED5473" w:rsidRPr="007A637E">
        <w:t>and communicable diseases</w:t>
      </w:r>
      <w:r w:rsidR="002D780A" w:rsidRPr="007A637E">
        <w:t>, including</w:t>
      </w:r>
      <w:r w:rsidR="00A76359" w:rsidRPr="007A637E">
        <w:t xml:space="preserve"> </w:t>
      </w:r>
      <w:r w:rsidR="0027197B" w:rsidRPr="007A637E">
        <w:t>coronavirus-19 (COVID-19</w:t>
      </w:r>
      <w:r w:rsidR="00A76359" w:rsidRPr="007A637E">
        <w:t xml:space="preserve">) </w:t>
      </w:r>
      <w:r w:rsidR="002D780A" w:rsidRPr="007A637E">
        <w:t xml:space="preserve">survivors who </w:t>
      </w:r>
      <w:r w:rsidR="00A76359" w:rsidRPr="007A637E">
        <w:t>may</w:t>
      </w:r>
      <w:r w:rsidR="00526867" w:rsidRPr="007A637E">
        <w:t xml:space="preserve"> </w:t>
      </w:r>
      <w:r w:rsidR="002D780A" w:rsidRPr="007A637E">
        <w:t>have long-term health and rehabilitation needs</w:t>
      </w:r>
      <w:r w:rsidR="002D780A" w:rsidRPr="007A637E">
        <w:rPr>
          <w:i/>
        </w:rPr>
        <w:t>.</w:t>
      </w:r>
      <w:r w:rsidR="00D04BB8" w:rsidRPr="00DC092C">
        <w:fldChar w:fldCharType="begin">
          <w:fldData xml:space="preserve">PEVuZE5vdGU+PENpdGU+PEF1dGhvcj5Xb3JsZCBIZWFsdGggT3JnYW5pemF0aW9uPC9BdXRob3I+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</w:fldData>
        </w:fldChar>
      </w:r>
      <w:r w:rsidR="00F5728C" w:rsidRPr="00DC092C">
        <w:instrText xml:space="preserve"> ADDIN EN.CITE </w:instrText>
      </w:r>
      <w:r w:rsidR="00F5728C" w:rsidRPr="00DC092C">
        <w:fldChar w:fldCharType="begin">
          <w:fldData xml:space="preserve">PEVuZE5vdGU+PENpdGU+PEF1dGhvcj5Xb3JsZCBIZWFsdGggT3JnYW5pemF0aW9uPC9BdXRob3I+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</w:fldData>
        </w:fldChar>
      </w:r>
      <w:r w:rsidR="00F5728C" w:rsidRPr="00DC092C">
        <w:instrText xml:space="preserve"> ADDIN EN.CITE.DATA </w:instrText>
      </w:r>
      <w:r w:rsidR="00F5728C" w:rsidRPr="00DC092C">
        <w:fldChar w:fldCharType="end"/>
      </w:r>
      <w:r w:rsidR="00D04BB8" w:rsidRPr="00DC092C">
        <w:fldChar w:fldCharType="separate"/>
      </w:r>
      <w:r w:rsidR="007E5CB7" w:rsidRPr="00DC092C">
        <w:rPr>
          <w:noProof/>
        </w:rPr>
        <w:t>(1, 3, 4)</w:t>
      </w:r>
      <w:r w:rsidR="00D04BB8" w:rsidRPr="00DC092C">
        <w:fldChar w:fldCharType="end"/>
      </w:r>
      <w:r w:rsidR="00596DB7" w:rsidRPr="007A637E">
        <w:t xml:space="preserve"> Access </w:t>
      </w:r>
      <w:r w:rsidR="00FA6746" w:rsidRPr="007A637E">
        <w:t xml:space="preserve">to AT </w:t>
      </w:r>
      <w:r w:rsidR="006156E2" w:rsidRPr="007A637E">
        <w:t>is a</w:t>
      </w:r>
      <w:r w:rsidR="00FA6746" w:rsidRPr="007A637E">
        <w:t xml:space="preserve"> fundamental </w:t>
      </w:r>
      <w:r w:rsidR="006156E2" w:rsidRPr="007A637E">
        <w:t>human right</w:t>
      </w:r>
      <w:r w:rsidR="00484897" w:rsidRPr="007A637E">
        <w:fldChar w:fldCharType="begin">
          <w:fldData xml:space="preserve">PEVuZE5vdGU+PENpdGU+PEF1dGhvcj5Vbml0ZWQgTmF0aW9uczwvQXV0aG9yPjxZZWFyPjIwMTU8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</w:fldData>
        </w:fldChar>
      </w:r>
      <w:r w:rsidR="00C60EDF">
        <w:instrText xml:space="preserve"> ADDIN EN.CITE </w:instrText>
      </w:r>
      <w:r w:rsidR="00C60EDF">
        <w:fldChar w:fldCharType="begin">
          <w:fldData xml:space="preserve">PEVuZE5vdGU+PENpdGU+PEF1dGhvcj5Vbml0ZWQgTmF0aW9uczwvQXV0aG9yPjxZZWFyPjIwMTU8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</w:fldData>
        </w:fldChar>
      </w:r>
      <w:r w:rsidR="00C60EDF">
        <w:instrText xml:space="preserve"> ADDIN EN.CITE.DATA </w:instrText>
      </w:r>
      <w:r w:rsidR="00C60EDF">
        <w:fldChar w:fldCharType="end"/>
      </w:r>
      <w:r w:rsidR="00484897" w:rsidRPr="007A637E">
        <w:fldChar w:fldCharType="separate"/>
      </w:r>
      <w:r w:rsidR="007E5CB7" w:rsidRPr="007A637E">
        <w:rPr>
          <w:noProof/>
        </w:rPr>
        <w:t>(5-7)</w:t>
      </w:r>
      <w:r w:rsidR="00484897" w:rsidRPr="007A637E">
        <w:fldChar w:fldCharType="end"/>
      </w:r>
      <w:r w:rsidR="00625809">
        <w:t xml:space="preserve"> and is essential for achieving the each of the 17 Sustainable Development Goals (SDGs).</w:t>
      </w:r>
      <w:r w:rsidR="00625809">
        <w:fldChar w:fldCharType="begin"/>
      </w:r>
      <w:r w:rsidR="00625809">
        <w:instrText xml:space="preserve"> ADDIN EN.CITE &lt;EndNote&gt;&lt;Cite&gt;&lt;Author&gt;Tebbutt&lt;/Author&gt;&lt;Year&gt;2016&lt;/Year&gt;&lt;RecNum&gt;1967&lt;/RecNum&gt;&lt;DisplayText&gt;(8)&lt;/DisplayText&gt;&lt;record&gt;&lt;rec-number&gt;1967&lt;/rec-number&gt;&lt;foreign-keys&gt;&lt;key app="EN" db-id="atet2sxrlz0ax5ex9z3ppdrx0090a052dvda" timestamp="0"&gt;1967&lt;/key&gt;&lt;/foreign-keys&gt;&lt;ref-type name="Journal Article"&gt;17&lt;/ref-type&gt;&lt;contributors&gt;&lt;authors&gt;&lt;author&gt;Tebbutt, Emma&lt;/author&gt;&lt;author&gt;Brodmann, Rebecca&lt;/author&gt;&lt;author&gt;Borg, Johan&lt;/author&gt;&lt;author&gt;MacLachlan, Malcolm&lt;/author&gt;&lt;author&gt;Khasnabis, Chapal&lt;/author&gt;&lt;author&gt;Horvath, Robert %J Globalization&lt;/author&gt;&lt;author&gt;health&lt;/author&gt;&lt;/authors&gt;&lt;/contributors&gt;&lt;titles&gt;&lt;title&gt;Assistive products and the sustainable development goals (SDGs)&lt;/title&gt;&lt;/titles&gt;&lt;pages&gt;79&lt;/pages&gt;&lt;volume&gt;12&lt;/volume&gt;&lt;number&gt;1&lt;/number&gt;&lt;dates&gt;&lt;year&gt;2016&lt;/year&gt;&lt;/dates&gt;&lt;isbn&gt;1744-8603&lt;/isbn&gt;&lt;urls&gt;&lt;/urls&gt;&lt;/record&gt;&lt;/Cite&gt;&lt;/EndNote&gt;</w:instrText>
      </w:r>
      <w:r w:rsidR="00625809">
        <w:fldChar w:fldCharType="separate"/>
      </w:r>
      <w:r w:rsidR="00625809">
        <w:rPr>
          <w:noProof/>
        </w:rPr>
        <w:t>(8)</w:t>
      </w:r>
      <w:r w:rsidR="00625809">
        <w:fldChar w:fldCharType="end"/>
      </w:r>
      <w:r w:rsidR="00625809">
        <w:t xml:space="preserve"> AT</w:t>
      </w:r>
      <w:r w:rsidR="00273BA4" w:rsidRPr="007A637E">
        <w:t xml:space="preserve"> </w:t>
      </w:r>
      <w:r w:rsidR="00C4038F" w:rsidRPr="007A637E">
        <w:t>can</w:t>
      </w:r>
      <w:r w:rsidR="00596DB7" w:rsidRPr="007A637E">
        <w:t xml:space="preserve"> </w:t>
      </w:r>
      <w:r w:rsidR="005E4D56" w:rsidRPr="007A637E">
        <w:t xml:space="preserve">be instrumental in facilitating </w:t>
      </w:r>
      <w:r w:rsidR="00BC6B4D" w:rsidRPr="007A637E">
        <w:t xml:space="preserve">active and independent </w:t>
      </w:r>
      <w:r w:rsidRPr="007A637E">
        <w:t>participation in key life areas including</w:t>
      </w:r>
      <w:r w:rsidR="00557F91" w:rsidRPr="007A637E">
        <w:t xml:space="preserve"> </w:t>
      </w:r>
      <w:r w:rsidR="006156E2" w:rsidRPr="007A637E">
        <w:t xml:space="preserve">livelihoods, </w:t>
      </w:r>
      <w:r w:rsidR="00557F91" w:rsidRPr="007A637E">
        <w:t xml:space="preserve">education, </w:t>
      </w:r>
      <w:r w:rsidRPr="007A637E">
        <w:t xml:space="preserve">and social </w:t>
      </w:r>
      <w:r w:rsidR="00FA6746" w:rsidRPr="007A637E">
        <w:t>engagement</w:t>
      </w:r>
      <w:r w:rsidR="006156E2" w:rsidRPr="007A637E">
        <w:t>.</w:t>
      </w:r>
      <w:r w:rsidR="00D04BB8" w:rsidRPr="00DC092C">
        <w:fldChar w:fldCharType="begin">
          <w:fldData xml:space="preserve">PEVuZE5vdGU+PENpdGU+PEF1dGhvcj5UZWJidXR0PC9BdXRob3I+PFllYXI+MjAxNjwvWWVhcj48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</w:fldData>
        </w:fldChar>
      </w:r>
      <w:r w:rsidR="00F5728C" w:rsidRPr="00DC092C">
        <w:instrText xml:space="preserve"> ADDIN EN.CITE </w:instrText>
      </w:r>
      <w:r w:rsidR="00F5728C" w:rsidRPr="00DC092C">
        <w:fldChar w:fldCharType="begin">
          <w:fldData xml:space="preserve">PEVuZE5vdGU+PENpdGU+PEF1dGhvcj5UZWJidXR0PC9BdXRob3I+PFllYXI+MjAxNjwvWWVhcj48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</w:fldData>
        </w:fldChar>
      </w:r>
      <w:r w:rsidR="00F5728C" w:rsidRPr="00DC092C">
        <w:instrText xml:space="preserve"> ADDIN EN.CITE.DATA </w:instrText>
      </w:r>
      <w:r w:rsidR="00F5728C" w:rsidRPr="00DC092C">
        <w:fldChar w:fldCharType="end"/>
      </w:r>
      <w:r w:rsidR="00D04BB8" w:rsidRPr="00DC092C">
        <w:fldChar w:fldCharType="separate"/>
      </w:r>
      <w:r w:rsidR="007E5CB7" w:rsidRPr="00DC092C">
        <w:rPr>
          <w:noProof/>
        </w:rPr>
        <w:t>(1, 2, 8)</w:t>
      </w:r>
      <w:r w:rsidR="00D04BB8" w:rsidRPr="00DC092C">
        <w:fldChar w:fldCharType="end"/>
      </w:r>
      <w:r w:rsidR="00BC6B4D" w:rsidRPr="007A637E">
        <w:rPr>
          <w:i/>
        </w:rPr>
        <w:t xml:space="preserve"> </w:t>
      </w:r>
      <w:r w:rsidR="00BC6B4D" w:rsidRPr="007A637E">
        <w:t xml:space="preserve">However, according to </w:t>
      </w:r>
      <w:r w:rsidR="00B24DBC" w:rsidRPr="007A637E">
        <w:t>World Health Organi</w:t>
      </w:r>
      <w:r w:rsidR="00ED5473" w:rsidRPr="007A637E">
        <w:t>z</w:t>
      </w:r>
      <w:r w:rsidR="00B24DBC" w:rsidRPr="007A637E">
        <w:t>ation (WHO)</w:t>
      </w:r>
      <w:r w:rsidR="00BC6B4D" w:rsidRPr="007A637E">
        <w:t xml:space="preserve"> the majority of people who need AT do not have access to it</w:t>
      </w:r>
      <w:r w:rsidR="00D706AF" w:rsidRPr="007A637E">
        <w:t xml:space="preserve">, particularly in </w:t>
      </w:r>
      <w:r w:rsidR="002D780A" w:rsidRPr="007A637E">
        <w:t xml:space="preserve">low-and </w:t>
      </w:r>
      <w:r w:rsidR="00336EEA" w:rsidRPr="007A637E">
        <w:t>middle-income</w:t>
      </w:r>
      <w:r w:rsidR="002D780A" w:rsidRPr="007A637E">
        <w:t xml:space="preserve"> countries (LMIC).</w:t>
      </w:r>
      <w:r w:rsidR="00526867" w:rsidRPr="007A637E">
        <w:fldChar w:fldCharType="begin"/>
      </w:r>
      <w:r w:rsidR="00526867" w:rsidRPr="007A637E">
        <w:instrText xml:space="preserve"> ADDIN EN.CITE &lt;EndNote&gt;&lt;Cite&gt;&lt;Author&gt;World Health Organization&lt;/Author&gt;&lt;Year&gt;2016&lt;/Year&gt;&lt;RecNum&gt;1863&lt;/RecNum&gt;&lt;DisplayText&gt;(1)&lt;/DisplayText&gt;&lt;record&gt;&lt;rec-number&gt;1863&lt;/rec-number&gt;&lt;foreign-keys&gt;&lt;key app="EN" db-id="atet2sxrlz0ax5ex9z3ppdrx0090a052dvda" timestamp="0"&gt;1863&lt;/key&gt;&lt;/foreign-keys&gt;&lt;ref-type name="Journal Article"&gt;17&lt;/ref-type&gt;&lt;contributors&gt;&lt;authors&gt;&lt;author&gt;World Health Organization,&lt;/author&gt;&lt;/authors&gt;&lt;/contributors&gt;&lt;titles&gt;&lt;title&gt;Priority assistive products list&lt;/title&gt;&lt;secondary-title&gt;Geneva: WHO&lt;/secondary-title&gt;&lt;/titles&gt;&lt;dates&gt;&lt;year&gt;2016&lt;/year&gt;&lt;/dates&gt;&lt;urls&gt;&lt;/urls&gt;&lt;/record&gt;&lt;/Cite&gt;&lt;/EndNote&gt;</w:instrText>
      </w:r>
      <w:r w:rsidR="00526867" w:rsidRPr="007A637E">
        <w:fldChar w:fldCharType="separate"/>
      </w:r>
      <w:r w:rsidR="00526867" w:rsidRPr="007A637E">
        <w:rPr>
          <w:noProof/>
        </w:rPr>
        <w:t>(1)</w:t>
      </w:r>
      <w:r w:rsidR="00526867" w:rsidRPr="007A637E">
        <w:fldChar w:fldCharType="end"/>
      </w:r>
    </w:p>
    <w:p w14:paraId="0E1E2148" w14:textId="699EE154" w:rsidR="00AD1EB3" w:rsidRPr="00772DE3" w:rsidRDefault="00D706AF" w:rsidP="00311198">
      <w:r w:rsidRPr="007A637E">
        <w:t>Reliable data on population-</w:t>
      </w:r>
      <w:r w:rsidR="00BC6B4D" w:rsidRPr="007A637E">
        <w:t xml:space="preserve">level AT need/unmet </w:t>
      </w:r>
      <w:r w:rsidRPr="007A637E">
        <w:t xml:space="preserve">need </w:t>
      </w:r>
      <w:r w:rsidR="00BC6B4D" w:rsidRPr="007A637E">
        <w:t xml:space="preserve">is essential for </w:t>
      </w:r>
      <w:r w:rsidRPr="007A637E">
        <w:t>evidence-</w:t>
      </w:r>
      <w:r w:rsidR="00BC6B4D" w:rsidRPr="007A637E">
        <w:t xml:space="preserve">based advocacy and planning of programmes to increase provision and access to AT. However, few robust population-level surveys of AT </w:t>
      </w:r>
      <w:r w:rsidRPr="007A637E">
        <w:t xml:space="preserve">exist globally and among those that do, methods vary considerably. </w:t>
      </w:r>
      <w:r w:rsidR="00BC6B4D" w:rsidRPr="007A637E">
        <w:t>Global</w:t>
      </w:r>
      <w:r w:rsidR="00A1051E" w:rsidRPr="007A637E">
        <w:t xml:space="preserve"> </w:t>
      </w:r>
      <w:r w:rsidRPr="007A637E">
        <w:t xml:space="preserve">AT </w:t>
      </w:r>
      <w:r w:rsidR="00A1051E" w:rsidRPr="007A637E">
        <w:t xml:space="preserve">estimates </w:t>
      </w:r>
      <w:r w:rsidR="00BC6B4D" w:rsidRPr="007A637E">
        <w:t xml:space="preserve">are </w:t>
      </w:r>
      <w:r w:rsidR="00A1051E" w:rsidRPr="007A637E">
        <w:t xml:space="preserve">based on extrapolations from sparse data </w:t>
      </w:r>
      <w:r w:rsidR="00311198" w:rsidRPr="007A637E">
        <w:t>and</w:t>
      </w:r>
      <w:r w:rsidR="00A42AAF" w:rsidRPr="007A637E">
        <w:t xml:space="preserve"> </w:t>
      </w:r>
      <w:r w:rsidRPr="007A637E">
        <w:t xml:space="preserve">may therefore not be </w:t>
      </w:r>
      <w:r w:rsidR="00A42AAF" w:rsidRPr="007A637E">
        <w:t>reliable</w:t>
      </w:r>
      <w:r w:rsidR="00C4038F" w:rsidRPr="00F222A7">
        <w:t>.</w:t>
      </w:r>
      <w:r w:rsidR="00D04BB8" w:rsidRPr="00DC092C">
        <w:fldChar w:fldCharType="begin"/>
      </w:r>
      <w:r w:rsidR="007E5CB7" w:rsidRPr="00DC092C">
        <w:instrText xml:space="preserve"> ADDIN EN.CITE &lt;EndNote&gt;&lt;Cite&gt;&lt;Author&gt;Matter&lt;/Author&gt;&lt;Year&gt;2017&lt;/Year&gt;&lt;RecNum&gt;1978&lt;/RecNum&gt;&lt;DisplayText&gt;(9, 10)&lt;/DisplayText&gt;&lt;record&gt;&lt;rec-number&gt;1978&lt;/rec-number&gt;&lt;foreign-keys&gt;&lt;key app="EN" db-id="atet2sxrlz0ax5ex9z3ppdrx0090a052dvda" timestamp="0"&gt;1978&lt;/key&gt;&lt;/foreign-keys&gt;&lt;ref-type name="Journal Article"&gt;17&lt;/ref-type&gt;&lt;contributors&gt;&lt;authors&gt;&lt;author&gt;Matter, Rebecca&lt;/author&gt;&lt;author&gt;Harniss, Mark&lt;/author&gt;&lt;author&gt;Oderud, Tone&lt;/author&gt;&lt;author&gt;Borg, Johan&lt;/author&gt;&lt;author&gt;Eide, Arne H %J Disability&lt;/author&gt;&lt;author&gt;Rehabilitation: Assistive Technology&lt;/author&gt;&lt;/authors&gt;&lt;/contributors&gt;&lt;titles&gt;&lt;title&gt;Assistive technology in resource-limited environments: A scoping review&lt;/title&gt;&lt;/titles&gt;&lt;pages&gt;105-114&lt;/pages&gt;&lt;volume&gt;12&lt;/volume&gt;&lt;number&gt;2&lt;/number&gt;&lt;dates&gt;&lt;year&gt;2017&lt;/year&gt;&lt;/dates&gt;&lt;isbn&gt;1748-3107&lt;/isbn&gt;&lt;urls&gt;&lt;/urls&gt;&lt;/record&gt;&lt;/Cite&gt;&lt;Cite&gt;&lt;Author&gt;Global Disability Innovation Hub&lt;/Author&gt;&lt;Year&gt;2018&lt;/Year&gt;&lt;RecNum&gt;1992&lt;/RecNum&gt;&lt;record&gt;&lt;rec-number&gt;1992&lt;/rec-number&gt;&lt;foreign-keys&gt;&lt;key app="EN" db-id="atet2sxrlz0ax5ex9z3ppdrx0090a052dvda" timestamp="0"&gt;1992&lt;/key&gt;&lt;/foreign-keys&gt;&lt;ref-type name="Report"&gt;27&lt;/ref-type&gt;&lt;contributors&gt;&lt;authors&gt;&lt;author&gt;Global Disability Innovation Hub,&lt;/author&gt;&lt;/authors&gt;&lt;/contributors&gt;&lt;titles&gt;&lt;title&gt;Assistive technology scoping research executive summary&lt;/title&gt;&lt;/titles&gt;&lt;dates&gt;&lt;year&gt;2018&lt;/year&gt;&lt;pub-dates&gt;&lt;date&gt;July 2018&lt;/date&gt;&lt;/pub-dates&gt;&lt;/dates&gt;&lt;pub-location&gt;London&lt;/pub-location&gt;&lt;publisher&gt;University College of London&lt;/publisher&gt;&lt;urls&gt;&lt;related-urls&gt;&lt;url&gt;https://www.disabilityinnovation.com/uploads/images/GDI-Hub-Assistive-Technology-Scoping-Research.compressed.pdf&lt;/url&gt;&lt;/related-urls&gt;&lt;/urls&gt;&lt;access-date&gt;27 June 2019&lt;/access-date&gt;&lt;/record&gt;&lt;/Cite&gt;&lt;/EndNote&gt;</w:instrText>
      </w:r>
      <w:r w:rsidR="00D04BB8" w:rsidRPr="00DC092C">
        <w:fldChar w:fldCharType="separate"/>
      </w:r>
      <w:r w:rsidR="007E5CB7" w:rsidRPr="00DC092C">
        <w:rPr>
          <w:noProof/>
        </w:rPr>
        <w:t>(9, 10)</w:t>
      </w:r>
      <w:r w:rsidR="00D04BB8" w:rsidRPr="00DC092C">
        <w:fldChar w:fldCharType="end"/>
      </w:r>
      <w:r w:rsidR="00AD1EB3" w:rsidRPr="007A637E">
        <w:t xml:space="preserve"> </w:t>
      </w:r>
      <w:r w:rsidR="00311198" w:rsidRPr="007A637E">
        <w:t xml:space="preserve">The </w:t>
      </w:r>
      <w:r w:rsidRPr="007A637E">
        <w:t xml:space="preserve">recognition of </w:t>
      </w:r>
      <w:r w:rsidR="00311198" w:rsidRPr="007A637E">
        <w:t xml:space="preserve">need for this data has increased over the past ten years with the growth in global initiatives to scale up AT access, such as the WHO Global Cooperation on Assistive Technology (GATE) </w:t>
      </w:r>
      <w:r w:rsidR="00AD1EB3" w:rsidRPr="007A637E">
        <w:t>initiative</w:t>
      </w:r>
      <w:r w:rsidR="00AD1EB3" w:rsidRPr="00DC092C">
        <w:fldChar w:fldCharType="begin"/>
      </w:r>
      <w:r w:rsidR="007E5CB7" w:rsidRPr="00DC092C">
        <w:instrText xml:space="preserve"> ADDIN EN.CITE &lt;EndNote&gt;&lt;Cite&gt;&lt;Author&gt;World Health Organization&lt;/Author&gt;&lt;RecNum&gt;1968&lt;/RecNum&gt;&lt;DisplayText&gt;(11)&lt;/DisplayText&gt;&lt;record&gt;&lt;rec-number&gt;1968&lt;/rec-number&gt;&lt;foreign-keys&gt;&lt;key app="EN" db-id="atet2sxrlz0ax5ex9z3ppdrx0090a052dvda" timestamp="0"&gt;1968&lt;/key&gt;&lt;/foreign-keys&gt;&lt;ref-type name="Report"&gt;27&lt;/ref-type&gt;&lt;contributors&gt;&lt;authors&gt;&lt;author&gt;World Health Organization,&lt;/author&gt;&lt;/authors&gt;&lt;tertiary-authors&gt;&lt;author&gt;WHO&lt;/author&gt;&lt;/tertiary-authors&gt;&lt;/contributors&gt;&lt;titles&gt;&lt;title&gt;Assistive technology: making Universal Health Coverage inclusive&lt;/title&gt;&lt;/titles&gt;&lt;pages&gt;3&lt;/pages&gt;&lt;dates&gt;&lt;/dates&gt;&lt;pub-location&gt;Geneva&lt;/pub-location&gt;&lt;publisher&gt;WHO&lt;/publisher&gt;&lt;urls&gt;&lt;related-urls&gt;&lt;url&gt;https://www.who.int/phi/implementation/assistive_technology/gate-fact_sheet.pdf?ua=1&lt;/url&gt;&lt;/related-urls&gt;&lt;/urls&gt;&lt;access-date&gt;05 June 2019&lt;/access-date&gt;&lt;/record&gt;&lt;/Cite&gt;&lt;/EndNote&gt;</w:instrText>
      </w:r>
      <w:r w:rsidR="00AD1EB3" w:rsidRPr="00DC092C">
        <w:fldChar w:fldCharType="separate"/>
      </w:r>
      <w:r w:rsidR="007E5CB7" w:rsidRPr="00DC092C">
        <w:rPr>
          <w:noProof/>
        </w:rPr>
        <w:t>(11)</w:t>
      </w:r>
      <w:r w:rsidR="00AD1EB3" w:rsidRPr="00DC092C">
        <w:fldChar w:fldCharType="end"/>
      </w:r>
      <w:r w:rsidR="00A42AAF" w:rsidRPr="007A637E">
        <w:t xml:space="preserve"> and m</w:t>
      </w:r>
      <w:r w:rsidR="00AD1EB3" w:rsidRPr="007A637E">
        <w:t>ore recently</w:t>
      </w:r>
      <w:r w:rsidR="00A42AAF" w:rsidRPr="007A637E">
        <w:t xml:space="preserve"> </w:t>
      </w:r>
      <w:proofErr w:type="spellStart"/>
      <w:r w:rsidR="00AD1EB3" w:rsidRPr="007A637E">
        <w:t>ATscale</w:t>
      </w:r>
      <w:proofErr w:type="spellEnd"/>
      <w:r w:rsidR="00AD1EB3" w:rsidRPr="007A637E">
        <w:t>.</w:t>
      </w:r>
      <w:r w:rsidR="00AD1EB3" w:rsidRPr="00DC092C">
        <w:fldChar w:fldCharType="begin"/>
      </w:r>
      <w:r w:rsidR="00F5728C" w:rsidRPr="00DC092C">
        <w:instrText xml:space="preserve"> ADDIN EN.CITE &lt;EndNote&gt;&lt;Cite&gt;&lt;Author&gt;ATscale.&lt;/Author&gt;&lt;RecNum&gt;1970&lt;/RecNum&gt;&lt;DisplayText&gt;(12, 13)&lt;/DisplayText&gt;&lt;record&gt;&lt;rec-number&gt;1970&lt;/rec-number&gt;&lt;foreign-keys&gt;&lt;key app="EN" db-id="atet2sxrlz0ax5ex9z3ppdrx0090a052dvda" timestamp="0"&gt;1970&lt;/key&gt;&lt;/foreign-keys&gt;&lt;ref-type name="Web Page"&gt;12&lt;/ref-type&gt;&lt;contributors&gt;&lt;authors&gt;&lt;author&gt;ATscale.&lt;/author&gt;&lt;/authors&gt;&lt;/contributors&gt;&lt;titles&gt;&lt;title&gt;ATscale: global partnership for assistive technology&lt;/title&gt;&lt;/titles&gt;&lt;volume&gt;2020&lt;/volume&gt;&lt;number&gt;27 April&lt;/number&gt;&lt;dates&gt;&lt;/dates&gt;&lt;urls&gt;&lt;related-urls&gt;&lt;url&gt;https://atscale2030.org/ &lt;/url&gt;&lt;/related-urls&gt;&lt;/urls&gt;&lt;/record&gt;&lt;/Cite&gt;&lt;Cite&gt;&lt;Author&gt;Global Disability Innovation Hub&lt;/Author&gt;&lt;RecNum&gt;1971&lt;/RecNum&gt;&lt;record&gt;&lt;rec-number&gt;1971&lt;/rec-number&gt;&lt;foreign-keys&gt;&lt;key app="EN" db-id="atet2sxrlz0ax5ex9z3ppdrx0090a052dvda" timestamp="0"&gt;1971&lt;/key&gt;&lt;/foreign-keys&gt;&lt;ref-type name="Web Page"&gt;12&lt;/ref-type&gt;&lt;contributors&gt;&lt;authors&gt;&lt;author&gt;Global Disability Innovation Hub,&lt;/author&gt;&lt;/authors&gt;&lt;/contributors&gt;&lt;titles&gt;&lt;title&gt;AT2030&lt;/title&gt;&lt;/titles&gt;&lt;volume&gt;2020&lt;/volume&gt;&lt;number&gt;27 April&lt;/number&gt;&lt;dates&gt;&lt;/dates&gt;&lt;pub-location&gt;University College London&lt;/pub-location&gt;&lt;urls&gt;&lt;related-urls&gt;&lt;url&gt;https://www.disabilityinnovation.com/at-2030&lt;/url&gt;&lt;/related-urls&gt;&lt;/urls&gt;&lt;/record&gt;&lt;/Cite&gt;&lt;/EndNote&gt;</w:instrText>
      </w:r>
      <w:r w:rsidR="00AD1EB3" w:rsidRPr="00DC092C">
        <w:fldChar w:fldCharType="separate"/>
      </w:r>
      <w:r w:rsidR="007E5CB7" w:rsidRPr="00DC092C">
        <w:rPr>
          <w:noProof/>
        </w:rPr>
        <w:t>(12, 13)</w:t>
      </w:r>
      <w:r w:rsidR="00AD1EB3" w:rsidRPr="00DC092C">
        <w:fldChar w:fldCharType="end"/>
      </w:r>
      <w:r w:rsidR="00AD1EB3" w:rsidRPr="007A637E">
        <w:rPr>
          <w:i/>
        </w:rPr>
        <w:t xml:space="preserve"> </w:t>
      </w:r>
      <w:proofErr w:type="spellStart"/>
      <w:r w:rsidR="00312B40" w:rsidRPr="007A637E">
        <w:t>ATScale</w:t>
      </w:r>
      <w:proofErr w:type="spellEnd"/>
      <w:r w:rsidR="00772DE3" w:rsidRPr="007A637E">
        <w:t xml:space="preserve"> focus</w:t>
      </w:r>
      <w:r w:rsidR="00312B40" w:rsidRPr="007A637E">
        <w:t>es</w:t>
      </w:r>
      <w:r w:rsidR="00772DE3" w:rsidRPr="007A637E">
        <w:t xml:space="preserve"> on </w:t>
      </w:r>
      <w:r w:rsidR="00BA0FDA" w:rsidRPr="007A637E">
        <w:t>five</w:t>
      </w:r>
      <w:r w:rsidR="00772DE3" w:rsidRPr="007A637E">
        <w:t xml:space="preserve"> priority APs which include: glasses, hearing aids, wheelchairs, prosthetics, and smart personal digital assistants and tablets with accessible software/applications.</w:t>
      </w:r>
      <w:r w:rsidR="00772DE3" w:rsidRPr="007A637E">
        <w:fldChar w:fldCharType="begin"/>
      </w:r>
      <w:r w:rsidR="00F5728C">
        <w:instrText xml:space="preserve"> ADDIN EN.CITE &lt;EndNote&gt;&lt;Cite&gt;&lt;Author&gt;ATscale.&lt;/Author&gt;&lt;RecNum&gt;1970&lt;/RecNum&gt;&lt;DisplayText&gt;(12)&lt;/DisplayText&gt;&lt;record&gt;&lt;rec-number&gt;1970&lt;/rec-number&gt;&lt;foreign-keys&gt;&lt;key app="EN" db-id="atet2sxrlz0ax5ex9z3ppdrx0090a052dvda" timestamp="0"&gt;1970&lt;/key&gt;&lt;/foreign-keys&gt;&lt;ref-type name="Web Page"&gt;12&lt;/ref-type&gt;&lt;contributors&gt;&lt;authors&gt;&lt;author&gt;ATscale.&lt;/author&gt;&lt;/authors&gt;&lt;/contributors&gt;&lt;titles&gt;&lt;title&gt;ATscale: global partnership for assistive technology&lt;/title&gt;&lt;/titles&gt;&lt;volume&gt;2020&lt;/volume&gt;&lt;number&gt;27 April&lt;/number&gt;&lt;dates&gt;&lt;/dates&gt;&lt;urls&gt;&lt;related-urls&gt;&lt;url&gt;https://atscale2030.org/ &lt;/url&gt;&lt;/related-urls&gt;&lt;/urls&gt;&lt;/record&gt;&lt;/Cite&gt;&lt;/EndNote&gt;</w:instrText>
      </w:r>
      <w:r w:rsidR="00772DE3" w:rsidRPr="007A637E">
        <w:fldChar w:fldCharType="separate"/>
      </w:r>
      <w:r w:rsidR="007E5CB7" w:rsidRPr="007A637E">
        <w:rPr>
          <w:noProof/>
        </w:rPr>
        <w:t>(12)</w:t>
      </w:r>
      <w:r w:rsidR="00772DE3" w:rsidRPr="007A637E">
        <w:fldChar w:fldCharType="end"/>
      </w:r>
    </w:p>
    <w:p w14:paraId="146FA33C" w14:textId="022CE8FA" w:rsidR="00D15C56" w:rsidRDefault="000D5F13" w:rsidP="000D5F13">
      <w:r w:rsidRPr="007A637E">
        <w:t xml:space="preserve">The </w:t>
      </w:r>
      <w:r w:rsidR="009A7A12" w:rsidRPr="007A637E">
        <w:t xml:space="preserve">WHO </w:t>
      </w:r>
      <w:r w:rsidR="00596DB7" w:rsidRPr="007A637E">
        <w:t>International Classification of Functioning, Disability and Health (ICF) (</w:t>
      </w:r>
      <w:r w:rsidR="00596DB7" w:rsidRPr="007A637E">
        <w:rPr>
          <w:b/>
        </w:rPr>
        <w:t xml:space="preserve">Figure </w:t>
      </w:r>
      <w:r w:rsidR="003403FB" w:rsidRPr="007A637E">
        <w:rPr>
          <w:b/>
        </w:rPr>
        <w:t>1</w:t>
      </w:r>
      <w:r w:rsidR="00596DB7" w:rsidRPr="007A637E">
        <w:t>)</w:t>
      </w:r>
      <w:r w:rsidR="007A19A1" w:rsidRPr="007A637E">
        <w:t xml:space="preserve"> identifies that people may have an impairment as a result of a health condition, </w:t>
      </w:r>
      <w:r w:rsidR="00F566EF" w:rsidRPr="007A637E">
        <w:t xml:space="preserve">which can </w:t>
      </w:r>
      <w:r w:rsidR="007A19A1" w:rsidRPr="007A637E">
        <w:t>lead to activity difficulties</w:t>
      </w:r>
      <w:r w:rsidR="007A19A1">
        <w:t xml:space="preserve"> and participation restriction</w:t>
      </w:r>
      <w:r w:rsidR="00F336FF">
        <w:t>s</w:t>
      </w:r>
      <w:r w:rsidR="007A19A1">
        <w:t xml:space="preserve">. </w:t>
      </w:r>
      <w:r w:rsidR="00A02B86">
        <w:t>T</w:t>
      </w:r>
      <w:r>
        <w:t xml:space="preserve">his relationship is mediated by </w:t>
      </w:r>
      <w:r w:rsidRPr="00A033C3">
        <w:rPr>
          <w:color w:val="000000" w:themeColor="text1"/>
        </w:rPr>
        <w:t>p</w:t>
      </w:r>
      <w:r w:rsidR="007A19A1" w:rsidRPr="00A033C3">
        <w:rPr>
          <w:color w:val="000000" w:themeColor="text1"/>
        </w:rPr>
        <w:t xml:space="preserve">ersonal factors, such as education, and environmental factors, such as AT, </w:t>
      </w:r>
      <w:r w:rsidRPr="00A033C3">
        <w:rPr>
          <w:color w:val="000000" w:themeColor="text1"/>
        </w:rPr>
        <w:t xml:space="preserve">which </w:t>
      </w:r>
      <w:r w:rsidR="007A19A1" w:rsidRPr="00A033C3">
        <w:rPr>
          <w:color w:val="000000" w:themeColor="text1"/>
        </w:rPr>
        <w:t xml:space="preserve">can enhance participation among people with </w:t>
      </w:r>
      <w:r w:rsidR="007A19A1" w:rsidRPr="007A637E">
        <w:rPr>
          <w:color w:val="000000" w:themeColor="text1"/>
        </w:rPr>
        <w:t>impairments</w:t>
      </w:r>
      <w:r w:rsidR="00C07E03" w:rsidRPr="007A637E">
        <w:rPr>
          <w:color w:val="000000" w:themeColor="text1"/>
        </w:rPr>
        <w:t xml:space="preserve"> </w:t>
      </w:r>
      <w:r w:rsidR="00EA2D03" w:rsidRPr="007A637E">
        <w:rPr>
          <w:color w:val="000000" w:themeColor="text1"/>
        </w:rPr>
        <w:t>(</w:t>
      </w:r>
      <w:r w:rsidR="00EA2D03" w:rsidRPr="007A637E">
        <w:rPr>
          <w:b/>
          <w:color w:val="000000" w:themeColor="text1"/>
        </w:rPr>
        <w:t>Web appendix Table 1</w:t>
      </w:r>
      <w:r w:rsidR="00EA2D03" w:rsidRPr="007A637E">
        <w:rPr>
          <w:color w:val="000000" w:themeColor="text1"/>
        </w:rPr>
        <w:t>)</w:t>
      </w:r>
      <w:r w:rsidR="00596DB7" w:rsidRPr="007A637E">
        <w:rPr>
          <w:color w:val="000000" w:themeColor="text1"/>
        </w:rPr>
        <w:t>.</w:t>
      </w:r>
      <w:r w:rsidR="00D04BB8" w:rsidRPr="00DC092C">
        <w:rPr>
          <w:color w:val="000000" w:themeColor="text1"/>
        </w:rPr>
        <w:fldChar w:fldCharType="begin"/>
      </w:r>
      <w:r w:rsidR="00535D16" w:rsidRPr="00DC092C">
        <w:rPr>
          <w:color w:val="000000" w:themeColor="text1"/>
        </w:rPr>
        <w:instrText xml:space="preserve"> ADDIN EN.CITE &lt;EndNote&gt;&lt;Cite&gt;&lt;Author&gt;World Health Organization&lt;/Author&gt;&lt;Year&gt;2001&lt;/Year&gt;&lt;RecNum&gt;1251&lt;/RecNum&gt;&lt;DisplayText&gt;(14, 15)&lt;/DisplayText&gt;&lt;record&gt;&lt;rec-number&gt;1251&lt;/rec-number&gt;&lt;foreign-keys&gt;&lt;key app="EN" db-id="atet2sxrlz0ax5ex9z3ppdrx0090a052dvda" timestamp="0"&gt;1251&lt;/key&gt;&lt;/foreign-keys&gt;&lt;ref-type name="Web Page"&gt;12&lt;/ref-type&gt;&lt;contributors&gt;&lt;authors&gt;&lt;author&gt;World Health Organization,&lt;/author&gt;&lt;/authors&gt;&lt;/contributors&gt;&lt;titles&gt;&lt;title&gt;International classification of functioning, disability and health&lt;/title&gt;&lt;/titles&gt;&lt;number&gt;27 April 2020&lt;/number&gt;&lt;dates&gt;&lt;year&gt;2001&lt;/year&gt;&lt;/dates&gt;&lt;urls&gt;&lt;related-urls&gt;&lt;url&gt;www.who.int/classification/icf/en&lt;/url&gt;&lt;/related-urls&gt;&lt;/urls&gt;&lt;/record&gt;&lt;/Cite&gt;&lt;Cite&gt;&lt;Author&gt;World Health Organization&lt;/Author&gt;&lt;Year&gt;2011&lt;/Year&gt;&lt;RecNum&gt;1272&lt;/RecNum&gt;&lt;record&gt;&lt;rec-number&gt;1272&lt;/rec-number&gt;&lt;foreign-keys&gt;&lt;key app="EN" db-id="atet2sxrlz0ax5ex9z3ppdrx0090a052dvda" timestamp="0"&gt;1272&lt;/key&gt;&lt;/foreign-keys&gt;&lt;ref-type name="Book"&gt;6&lt;/ref-type&gt;&lt;contributors&gt;&lt;authors&gt;&lt;author&gt;World Health Organization,&lt;/author&gt;&lt;/authors&gt;&lt;/contributors&gt;&lt;titles&gt;&lt;title&gt;World Report on Disability &lt;/title&gt;&lt;/titles&gt;&lt;keywords&gt;&lt;keyword&gt;People with disabilities - Civil rights.&lt;/keyword&gt;&lt;keyword&gt;People with disabilities - Legal status, laws, etc.&lt;/keyword&gt;&lt;keyword&gt;People with disabilities - Services for.&lt;/keyword&gt;&lt;keyword&gt;People with disabilities - Rehabilitation.&lt;/keyword&gt;&lt;keyword&gt;Barrier-free design - Law and legislation.&lt;/keyword&gt;&lt;keyword&gt;People with disabilities - Education.&lt;/keyword&gt;&lt;keyword&gt;People with disabilities - Employment.&lt;/keyword&gt;&lt;/keywords&gt;&lt;dates&gt;&lt;year&gt;2011&lt;/year&gt;&lt;/dates&gt;&lt;pub-location&gt;Geneva&lt;/pub-location&gt;&lt;publisher&gt;World Health Organization&lt;/publisher&gt;&lt;isbn&gt;9789241564182 (pbk.)&amp;#xD;9789240685215 (pdf)&amp;#xD;9789240686366 (ePub)&amp;#xD;9789240686373 (Daisy)&lt;/isbn&gt;&lt;urls&gt;&lt;/urls&gt;&lt;/record&gt;&lt;/Cite&gt;&lt;/EndNote&gt;</w:instrText>
      </w:r>
      <w:r w:rsidR="00D04BB8" w:rsidRPr="00DC092C">
        <w:rPr>
          <w:color w:val="000000" w:themeColor="text1"/>
        </w:rPr>
        <w:fldChar w:fldCharType="separate"/>
      </w:r>
      <w:r w:rsidR="007E5CB7" w:rsidRPr="00DC092C">
        <w:rPr>
          <w:noProof/>
          <w:color w:val="000000" w:themeColor="text1"/>
        </w:rPr>
        <w:t>(14, 15)</w:t>
      </w:r>
      <w:r w:rsidR="00D04BB8" w:rsidRPr="00DC092C">
        <w:rPr>
          <w:color w:val="000000" w:themeColor="text1"/>
        </w:rPr>
        <w:fldChar w:fldCharType="end"/>
      </w:r>
      <w:r w:rsidR="00596DB7" w:rsidRPr="007A637E">
        <w:rPr>
          <w:i/>
          <w:color w:val="000000" w:themeColor="text1"/>
        </w:rPr>
        <w:t xml:space="preserve"> </w:t>
      </w:r>
      <w:r w:rsidR="00C4038F" w:rsidRPr="007A637E">
        <w:rPr>
          <w:color w:val="000000" w:themeColor="text1"/>
        </w:rPr>
        <w:t xml:space="preserve">AT is </w:t>
      </w:r>
      <w:r w:rsidR="00C4038F" w:rsidRPr="007A637E">
        <w:t>typically considered an ICF environmental factor</w:t>
      </w:r>
      <w:r w:rsidR="00F566EF" w:rsidRPr="007A637E">
        <w:t>. However,</w:t>
      </w:r>
      <w:r w:rsidR="00D15C56" w:rsidRPr="007A637E">
        <w:t xml:space="preserve"> </w:t>
      </w:r>
      <w:r w:rsidR="00C4038F" w:rsidRPr="007A637E">
        <w:t>determin</w:t>
      </w:r>
      <w:r w:rsidR="00F566EF" w:rsidRPr="007A637E">
        <w:t>ing</w:t>
      </w:r>
      <w:r w:rsidR="00C4038F" w:rsidRPr="007A637E">
        <w:t xml:space="preserve"> </w:t>
      </w:r>
      <w:r w:rsidRPr="007A637E">
        <w:t xml:space="preserve">an </w:t>
      </w:r>
      <w:r w:rsidR="00F566EF" w:rsidRPr="007A637E">
        <w:t>individual’s</w:t>
      </w:r>
      <w:r w:rsidRPr="007A637E">
        <w:t xml:space="preserve"> </w:t>
      </w:r>
      <w:r w:rsidR="00C4038F" w:rsidRPr="007A637E">
        <w:rPr>
          <w:i/>
        </w:rPr>
        <w:t>need</w:t>
      </w:r>
      <w:r w:rsidR="00C4038F" w:rsidRPr="007A637E">
        <w:t xml:space="preserve"> for AT</w:t>
      </w:r>
      <w:r w:rsidRPr="007A637E">
        <w:t xml:space="preserve"> requires</w:t>
      </w:r>
      <w:r w:rsidR="00C07E03" w:rsidRPr="007A637E">
        <w:t xml:space="preserve"> </w:t>
      </w:r>
      <w:r w:rsidRPr="007A637E">
        <w:t xml:space="preserve">understanding of the </w:t>
      </w:r>
      <w:r w:rsidR="00C07E03" w:rsidRPr="007A637E">
        <w:t>impairment</w:t>
      </w:r>
      <w:r w:rsidR="00A02B86">
        <w:t xml:space="preserve"> as well as </w:t>
      </w:r>
      <w:r w:rsidR="00C07E03">
        <w:t>activities</w:t>
      </w:r>
      <w:r w:rsidR="00A02B86">
        <w:t>,</w:t>
      </w:r>
      <w:r w:rsidR="00C07E03">
        <w:t xml:space="preserve"> participation</w:t>
      </w:r>
      <w:r w:rsidR="00A02B86">
        <w:t xml:space="preserve"> and </w:t>
      </w:r>
      <w:r w:rsidR="00C07E03">
        <w:t>personal and environmental factors</w:t>
      </w:r>
      <w:r w:rsidR="00F566EF">
        <w:t xml:space="preserve">, as </w:t>
      </w:r>
      <w:r w:rsidR="00F336FF" w:rsidRPr="006E167F">
        <w:t xml:space="preserve">illustrated </w:t>
      </w:r>
      <w:r>
        <w:t xml:space="preserve">in </w:t>
      </w:r>
      <w:r w:rsidRPr="00A033C3">
        <w:rPr>
          <w:b/>
        </w:rPr>
        <w:t>Figure 1</w:t>
      </w:r>
      <w:r w:rsidR="00F336FF" w:rsidRPr="006E167F">
        <w:t>.</w:t>
      </w:r>
      <w:r>
        <w:t xml:space="preserve"> </w:t>
      </w:r>
      <w:r w:rsidR="00F566EF">
        <w:t xml:space="preserve">AT </w:t>
      </w:r>
      <w:r w:rsidR="00A02B86">
        <w:t xml:space="preserve">need is </w:t>
      </w:r>
      <w:r w:rsidR="00F566EF">
        <w:t xml:space="preserve">therefore </w:t>
      </w:r>
      <w:r w:rsidR="00153430">
        <w:t>complex to assess and particularly within population</w:t>
      </w:r>
      <w:r w:rsidR="0040337E">
        <w:t>-based</w:t>
      </w:r>
      <w:r w:rsidR="00153430">
        <w:t xml:space="preserve"> surveys </w:t>
      </w:r>
      <w:r w:rsidR="0040337E">
        <w:t xml:space="preserve">which require standardised </w:t>
      </w:r>
      <w:r w:rsidR="0040337E" w:rsidRPr="007A637E">
        <w:t>measurement approaches</w:t>
      </w:r>
      <w:r w:rsidR="00A033C3" w:rsidRPr="007A637E">
        <w:t xml:space="preserve"> completed within time and resources constraints</w:t>
      </w:r>
      <w:r w:rsidR="00153430" w:rsidRPr="007A637E">
        <w:t>. D</w:t>
      </w:r>
      <w:r w:rsidRPr="007A637E">
        <w:t xml:space="preserve">ifferent approaches </w:t>
      </w:r>
      <w:r w:rsidR="00153430" w:rsidRPr="007A637E">
        <w:t xml:space="preserve">have been used </w:t>
      </w:r>
      <w:r w:rsidR="0040337E" w:rsidRPr="007A637E">
        <w:t>which often define, conceptualise and measure impairment, AT</w:t>
      </w:r>
      <w:r w:rsidRPr="007A637E">
        <w:t xml:space="preserve"> </w:t>
      </w:r>
      <w:r w:rsidR="004E7597">
        <w:t xml:space="preserve">and </w:t>
      </w:r>
      <w:r w:rsidRPr="007A637E">
        <w:t>functioning in different ways.</w:t>
      </w:r>
      <w:r w:rsidR="00A02B86">
        <w:t xml:space="preserve"> </w:t>
      </w:r>
    </w:p>
    <w:p w14:paraId="513DF805" w14:textId="18B9CB72" w:rsidR="00F03DAE" w:rsidRDefault="00C4038F" w:rsidP="00364A72">
      <w:r>
        <w:t>This paper</w:t>
      </w:r>
      <w:r w:rsidR="00E52D6E">
        <w:t xml:space="preserve">, </w:t>
      </w:r>
      <w:r w:rsidR="00E52D6E" w:rsidRPr="00336EEA">
        <w:t xml:space="preserve">which is adapted from the authors’ broader WHO </w:t>
      </w:r>
      <w:proofErr w:type="spellStart"/>
      <w:r w:rsidR="00E52D6E" w:rsidRPr="00336EEA">
        <w:t>GReAT</w:t>
      </w:r>
      <w:proofErr w:type="spellEnd"/>
      <w:r w:rsidR="00E52D6E" w:rsidRPr="00336EEA">
        <w:t xml:space="preserve"> Consultation 2019 conference paper</w:t>
      </w:r>
      <w:r w:rsidR="00336EEA" w:rsidRPr="00336EEA">
        <w:t xml:space="preserve"> on AT assessment in population surveys</w:t>
      </w:r>
      <w:r w:rsidR="00364A72" w:rsidRPr="00E52D6E">
        <w:fldChar w:fldCharType="begin"/>
      </w:r>
      <w:r w:rsidR="007E5CB7">
        <w:instrText xml:space="preserve"> ADDIN EN.CITE &lt;EndNote&gt;&lt;Cite&gt;&lt;Author&gt;Boggs&lt;/Author&gt;&lt;Year&gt;2019&lt;/Year&gt;&lt;RecNum&gt;2030&lt;/RecNum&gt;&lt;DisplayText&gt;(16)&lt;/DisplayText&gt;&lt;record&gt;&lt;rec-number&gt;2030&lt;/rec-number&gt;&lt;foreign-keys&gt;&lt;key app="EN" db-id="atet2sxrlz0ax5ex9z3ppdrx0090a052dvda" timestamp="1591203885"&gt;2030&lt;/key&gt;&lt;/foreign-keys&gt;&lt;ref-type name="Book Section"&gt;5&lt;/ref-type&gt;&lt;contributors&gt;&lt;authors&gt;&lt;author&gt;Boggs, D&lt;/author&gt;&lt;author&gt;Kuper, Hannah&lt;/author&gt;&lt;author&gt;Mactaggart, Islay&lt;/author&gt;&lt;author&gt;Oye, Joseph&lt;/author&gt;&lt;author&gt;Murthy, Gudlavalleti&lt;/author&gt;&lt;author&gt;Polack, Sarah&lt;/author&gt;&lt;/authors&gt;&lt;secondary-authors&gt;&lt;author&gt;Layton, N.&lt;/author&gt;&lt;author&gt;Borg, J.&lt;/author&gt;&lt;/secondary-authors&gt;&lt;/contributors&gt;&lt;titles&gt;&lt;title&gt;Estimating assistive technology need through population-based surveys: an analysis of data from Cameroon and India&lt;/title&gt;&lt;secondary-title&gt;Global perspectives on assistive technology: proceedings of the GReAT Consultation, &lt;/secondary-title&gt;&lt;/titles&gt;&lt;pages&gt;52-78&lt;/pages&gt;&lt;volume&gt;Vol. A&lt;/volume&gt;&lt;dates&gt;&lt;year&gt;2019&lt;/year&gt;&lt;/dates&gt;&lt;pub-location&gt;Geneva&lt;/pub-location&gt;&lt;publisher&gt;World Health Organization&lt;/publisher&gt;&lt;urls&gt;&lt;/urls&gt;&lt;/record&gt;&lt;/Cite&gt;&lt;/EndNote&gt;</w:instrText>
      </w:r>
      <w:r w:rsidR="00364A72" w:rsidRPr="00E52D6E">
        <w:fldChar w:fldCharType="separate"/>
      </w:r>
      <w:r w:rsidR="007E5CB7">
        <w:rPr>
          <w:noProof/>
        </w:rPr>
        <w:t>(16)</w:t>
      </w:r>
      <w:r w:rsidR="00364A72" w:rsidRPr="00E52D6E">
        <w:fldChar w:fldCharType="end"/>
      </w:r>
      <w:r w:rsidR="00E52D6E" w:rsidRPr="00E52D6E">
        <w:t>,</w:t>
      </w:r>
      <w:r w:rsidRPr="00E52D6E">
        <w:t xml:space="preserve"> </w:t>
      </w:r>
      <w:r w:rsidR="006711F9">
        <w:t>use</w:t>
      </w:r>
      <w:r w:rsidR="00EA2D03">
        <w:t>s</w:t>
      </w:r>
      <w:r w:rsidR="006711F9">
        <w:t xml:space="preserve"> an ICF lens to </w:t>
      </w:r>
      <w:r w:rsidR="00311198">
        <w:t>consider</w:t>
      </w:r>
      <w:r w:rsidR="006711F9" w:rsidRPr="006711F9">
        <w:t xml:space="preserve"> </w:t>
      </w:r>
      <w:r w:rsidR="00A403E1">
        <w:t xml:space="preserve">two </w:t>
      </w:r>
      <w:r w:rsidR="003079E6">
        <w:t xml:space="preserve">different </w:t>
      </w:r>
      <w:r w:rsidR="00AF3704">
        <w:t xml:space="preserve">approaches used in </w:t>
      </w:r>
      <w:r w:rsidR="006711F9" w:rsidRPr="007A637E">
        <w:t xml:space="preserve">population-based </w:t>
      </w:r>
      <w:r w:rsidR="00AF3704" w:rsidRPr="007A637E">
        <w:t xml:space="preserve">surveys </w:t>
      </w:r>
      <w:r w:rsidR="006711F9" w:rsidRPr="007A637E">
        <w:t>to assess A</w:t>
      </w:r>
      <w:r w:rsidR="00D15C56" w:rsidRPr="007A637E">
        <w:t>P</w:t>
      </w:r>
      <w:r w:rsidR="006711F9" w:rsidRPr="007A637E">
        <w:t xml:space="preserve"> need</w:t>
      </w:r>
      <w:r w:rsidR="00AF3704" w:rsidRPr="007A637E">
        <w:t xml:space="preserve">: </w:t>
      </w:r>
      <w:proofErr w:type="spellStart"/>
      <w:r w:rsidR="00AF3704" w:rsidRPr="007A637E">
        <w:t>i</w:t>
      </w:r>
      <w:proofErr w:type="spellEnd"/>
      <w:r w:rsidR="00AF3704" w:rsidRPr="007A637E">
        <w:t>)</w:t>
      </w:r>
      <w:r w:rsidR="00B21237" w:rsidRPr="007A637E">
        <w:t xml:space="preserve"> self-report</w:t>
      </w:r>
      <w:r w:rsidR="00AF3704" w:rsidRPr="007A637E">
        <w:t xml:space="preserve"> and ii) clinical impairment assessment</w:t>
      </w:r>
      <w:r w:rsidR="00A403E1" w:rsidRPr="007A637E">
        <w:t>.</w:t>
      </w:r>
      <w:r w:rsidR="002A4827" w:rsidRPr="007A637E">
        <w:t xml:space="preserve"> </w:t>
      </w:r>
      <w:r w:rsidR="00722224" w:rsidRPr="007A637E">
        <w:t xml:space="preserve">The </w:t>
      </w:r>
      <w:r w:rsidR="00AF3704" w:rsidRPr="007A637E">
        <w:t xml:space="preserve">first </w:t>
      </w:r>
      <w:r w:rsidR="007717BC" w:rsidRPr="007A637E">
        <w:t xml:space="preserve">method involves the </w:t>
      </w:r>
      <w:r w:rsidR="00722224" w:rsidRPr="007A637E">
        <w:t>participant</w:t>
      </w:r>
      <w:r w:rsidR="0040337E" w:rsidRPr="007A637E">
        <w:t>’s</w:t>
      </w:r>
      <w:r w:rsidR="00722224" w:rsidRPr="007A637E">
        <w:t xml:space="preserve"> </w:t>
      </w:r>
      <w:r w:rsidR="0040337E" w:rsidRPr="007A637E">
        <w:t xml:space="preserve">own assessment of their </w:t>
      </w:r>
      <w:r w:rsidR="00722224" w:rsidRPr="007A637E">
        <w:t xml:space="preserve">functional limitations </w:t>
      </w:r>
      <w:r w:rsidR="00C07E03" w:rsidRPr="007A637E">
        <w:t xml:space="preserve">(usually assessed by </w:t>
      </w:r>
      <w:r w:rsidR="0040337E" w:rsidRPr="007A637E">
        <w:t xml:space="preserve">self-reported </w:t>
      </w:r>
      <w:r w:rsidR="00C07E03" w:rsidRPr="007A637E">
        <w:t xml:space="preserve">activity limitations) </w:t>
      </w:r>
      <w:r w:rsidR="00722224" w:rsidRPr="007A637E">
        <w:t>and</w:t>
      </w:r>
      <w:r w:rsidR="00A403E1" w:rsidRPr="007A637E">
        <w:t xml:space="preserve"> </w:t>
      </w:r>
      <w:r w:rsidR="00722224" w:rsidRPr="007A637E">
        <w:t>associated need for AT</w:t>
      </w:r>
      <w:r w:rsidR="00E1145D" w:rsidRPr="007A637E">
        <w:t xml:space="preserve">. </w:t>
      </w:r>
      <w:r w:rsidR="00450E6A" w:rsidRPr="007A637E">
        <w:t>This method</w:t>
      </w:r>
      <w:r w:rsidR="00E1145D" w:rsidRPr="007A637E">
        <w:t xml:space="preserve"> is typically quick</w:t>
      </w:r>
      <w:r w:rsidR="00450E6A" w:rsidRPr="007A637E">
        <w:t xml:space="preserve"> t</w:t>
      </w:r>
      <w:r w:rsidR="00E1145D" w:rsidRPr="007A637E">
        <w:t xml:space="preserve">o administer, lower </w:t>
      </w:r>
      <w:r w:rsidR="00E1145D" w:rsidRPr="007A637E">
        <w:lastRenderedPageBreak/>
        <w:t xml:space="preserve">cost and </w:t>
      </w:r>
      <w:r w:rsidR="00E056F2" w:rsidRPr="007A637E">
        <w:t>considers</w:t>
      </w:r>
      <w:r w:rsidR="006144DD" w:rsidRPr="007A637E">
        <w:t xml:space="preserve"> </w:t>
      </w:r>
      <w:r w:rsidR="00450E6A" w:rsidRPr="007A637E">
        <w:t xml:space="preserve">individuals’ </w:t>
      </w:r>
      <w:r w:rsidR="00787A1A" w:rsidRPr="007A637E">
        <w:t>reported need in their own environment</w:t>
      </w:r>
      <w:r w:rsidR="00722224" w:rsidRPr="007A637E">
        <w:t xml:space="preserve">. </w:t>
      </w:r>
      <w:r w:rsidR="00AF3704" w:rsidRPr="007A637E">
        <w:t xml:space="preserve">The second </w:t>
      </w:r>
      <w:r w:rsidR="00075B65" w:rsidRPr="007A637E">
        <w:t xml:space="preserve">adopts </w:t>
      </w:r>
      <w:r w:rsidR="00AF3704" w:rsidRPr="007A637E">
        <w:t>standardised c</w:t>
      </w:r>
      <w:r w:rsidR="009E3BD7" w:rsidRPr="007A637E">
        <w:t xml:space="preserve">linical </w:t>
      </w:r>
      <w:r w:rsidR="00487969" w:rsidRPr="007A637E">
        <w:t xml:space="preserve">methods to </w:t>
      </w:r>
      <w:r w:rsidR="00075B65" w:rsidRPr="007A637E">
        <w:t xml:space="preserve">assess the </w:t>
      </w:r>
      <w:r w:rsidR="009E3BD7" w:rsidRPr="007A637E">
        <w:t xml:space="preserve">presence of impairment </w:t>
      </w:r>
      <w:r w:rsidR="00487969" w:rsidRPr="007A637E">
        <w:t xml:space="preserve">followed by a </w:t>
      </w:r>
      <w:r w:rsidR="009E3BD7" w:rsidRPr="007A637E">
        <w:t>clinician’s assessment of AT needs based on type, cause and severity</w:t>
      </w:r>
      <w:r w:rsidR="00AF3704" w:rsidRPr="007A637E">
        <w:t xml:space="preserve"> of the impairment</w:t>
      </w:r>
      <w:r w:rsidR="00C07E03" w:rsidRPr="007A637E">
        <w:t>. The impairment approach can provide more reliable data for planning of related health services, but is more resource intensive. There are therefore advantages and disadvantages of these approaches (</w:t>
      </w:r>
      <w:r w:rsidR="00C07E03" w:rsidRPr="007A637E">
        <w:rPr>
          <w:b/>
        </w:rPr>
        <w:t>Table 1</w:t>
      </w:r>
      <w:r w:rsidR="00C07E03" w:rsidRPr="007A637E">
        <w:rPr>
          <w:bCs w:val="0"/>
        </w:rPr>
        <w:t>)</w:t>
      </w:r>
      <w:bookmarkStart w:id="1" w:name="_Hlk15925194"/>
      <w:r w:rsidR="00450E6A" w:rsidRPr="007A637E">
        <w:t>.</w:t>
      </w:r>
      <w:r w:rsidR="00F03DAE" w:rsidRPr="007A637E">
        <w:t xml:space="preserve"> </w:t>
      </w:r>
      <w:r w:rsidR="00F336FF" w:rsidRPr="007A637E">
        <w:t>T</w:t>
      </w:r>
      <w:r w:rsidR="00F03DAE" w:rsidRPr="007A637E">
        <w:t>he</w:t>
      </w:r>
      <w:r w:rsidR="00AF3704" w:rsidRPr="007A637E">
        <w:t>re</w:t>
      </w:r>
      <w:r w:rsidR="00F03DAE" w:rsidRPr="007A637E">
        <w:t xml:space="preserve"> is little evidence on the relationship between the AP data generated by these two approaches, </w:t>
      </w:r>
      <w:r w:rsidR="00F336FF" w:rsidRPr="007A637E">
        <w:t xml:space="preserve">although </w:t>
      </w:r>
      <w:r w:rsidR="00F03DAE" w:rsidRPr="007A637E">
        <w:t>it would help to improve survey methodology to collect much-needed data on population-based AP need.</w:t>
      </w:r>
      <w:bookmarkEnd w:id="1"/>
    </w:p>
    <w:p w14:paraId="15BDCA9D" w14:textId="70923FC8" w:rsidR="00170130" w:rsidRPr="007A637E" w:rsidRDefault="00AF3704" w:rsidP="00170130">
      <w:r w:rsidRPr="007A637E">
        <w:t xml:space="preserve">In this paper, </w:t>
      </w:r>
      <w:r w:rsidR="003E051E" w:rsidRPr="007A637E">
        <w:t>we undertake</w:t>
      </w:r>
      <w:r w:rsidRPr="007A637E">
        <w:t xml:space="preserve"> </w:t>
      </w:r>
      <w:r w:rsidR="002948EC" w:rsidRPr="007A637E">
        <w:t xml:space="preserve">a </w:t>
      </w:r>
      <w:r w:rsidRPr="007A637E">
        <w:t>secondary analysis of data from t</w:t>
      </w:r>
      <w:r w:rsidR="00DA6FF9" w:rsidRPr="007A637E">
        <w:t>wo population-based disability surveys conducted in one district each of Cameroon and India</w:t>
      </w:r>
      <w:r w:rsidR="00DA6FF9" w:rsidRPr="00DC092C">
        <w:fldChar w:fldCharType="begin"/>
      </w:r>
      <w:r w:rsidR="00936EBB">
        <w:instrText xml:space="preserve"> ADDIN EN.CITE &lt;EndNote&gt;&lt;Cite&gt;&lt;Author&gt;Mactaggart&lt;/Author&gt;&lt;Year&gt;2016&lt;/Year&gt;&lt;RecNum&gt;1656&lt;/RecNum&gt;&lt;DisplayText&gt;(17, 18)&lt;/DisplayText&gt;&lt;record&gt;&lt;rec-number&gt;1656&lt;/rec-number&gt;&lt;foreign-keys&gt;&lt;key app="EN" db-id="atet2sxrlz0ax5ex9z3ppdrx0090a052dvda" timestamp="0"&gt;1656&lt;/key&gt;&lt;/foreign-keys&gt;&lt;ref-type name="Journal Article"&gt;17&lt;/ref-type&gt;&lt;contributors&gt;&lt;authors&gt;&lt;author&gt;Mactaggart, Islay&lt;/author&gt;&lt;author&gt;Kuper, Hannah&lt;/author&gt;&lt;author&gt;Murthy, GVS&lt;/author&gt;&lt;author&gt;Oye, Joseph&lt;/author&gt;&lt;author&gt;Polack, Sarah&lt;/author&gt;&lt;/authors&gt;&lt;/contributors&gt;&lt;titles&gt;&lt;title&gt;Measuring Disability in Population Based Surveys: The Interrelationship between Clinical Impairments and Reported Functional Limitations in Cameroon and India&lt;/title&gt;&lt;secondary-title&gt;PLoS One&lt;/secondary-title&gt;&lt;/titles&gt;&lt;periodical&gt;&lt;full-title&gt;PloS one&lt;/full-title&gt;&lt;/periodical&gt;&lt;pages&gt;e0164470&lt;/pages&gt;&lt;volume&gt;11&lt;/volume&gt;&lt;number&gt;10&lt;/number&gt;&lt;dates&gt;&lt;year&gt;2016&lt;/year&gt;&lt;/dates&gt;&lt;isbn&gt;1932-6203&lt;/isbn&gt;&lt;urls&gt;&lt;/urls&gt;&lt;/record&gt;&lt;/Cite&gt;&lt;Cite&gt;&lt;Author&gt;Mactaggart&lt;/Author&gt;&lt;Year&gt;2015&lt;/Year&gt;&lt;RecNum&gt;1520&lt;/RecNum&gt;&lt;record&gt;&lt;rec-number&gt;1520&lt;/rec-number&gt;&lt;foreign-keys&gt;&lt;key app="EN" db-id="atet2sxrlz0ax5ex9z3ppdrx0090a052dvda" timestamp="0"&gt;1520&lt;/key&gt;&lt;/foreign-keys&gt;&lt;ref-type name="Journal Article"&gt;17&lt;/ref-type&gt;&lt;contributors&gt;&lt;authors&gt;&lt;author&gt;Mactaggart, Islay&lt;/author&gt;&lt;author&gt;Kuper, Hannah&lt;/author&gt;&lt;author&gt;Murthy, GVS&lt;/author&gt;&lt;author&gt;Sagar, Jayanthi&lt;/author&gt;&lt;author&gt;Oye, Joseph&lt;/author&gt;&lt;author&gt;Polack, Sarah&lt;/author&gt;&lt;/authors&gt;&lt;/contributors&gt;&lt;titles&gt;&lt;title&gt;Assessing health and rehabilitation needs of people with disabilities in Cameroon and India&lt;/title&gt;&lt;secondary-title&gt;Disability and rehabilitation&lt;/secondary-title&gt;&lt;/titles&gt;&lt;pages&gt;1-8&lt;/pages&gt;&lt;dates&gt;&lt;year&gt;2015&lt;/year&gt;&lt;/dates&gt;&lt;isbn&gt;0963-8288&lt;/isbn&gt;&lt;urls&gt;&lt;/urls&gt;&lt;/record&gt;&lt;/Cite&gt;&lt;/EndNote&gt;</w:instrText>
      </w:r>
      <w:r w:rsidR="00DA6FF9" w:rsidRPr="00DC092C">
        <w:fldChar w:fldCharType="separate"/>
      </w:r>
      <w:r w:rsidR="007E5CB7" w:rsidRPr="00DC092C">
        <w:rPr>
          <w:noProof/>
        </w:rPr>
        <w:t>(17, 18)</w:t>
      </w:r>
      <w:r w:rsidR="00DA6FF9" w:rsidRPr="00DC092C">
        <w:fldChar w:fldCharType="end"/>
      </w:r>
      <w:r w:rsidR="006A005F" w:rsidRPr="00DC092C">
        <w:t>,</w:t>
      </w:r>
      <w:r w:rsidR="001C49B6" w:rsidRPr="007A637E">
        <w:t xml:space="preserve"> </w:t>
      </w:r>
      <w:r w:rsidR="003E051E" w:rsidRPr="007A637E">
        <w:t>in order to</w:t>
      </w:r>
      <w:r w:rsidR="001B760A" w:rsidRPr="007A637E">
        <w:t>:</w:t>
      </w:r>
    </w:p>
    <w:p w14:paraId="430E3311" w14:textId="51E33B77" w:rsidR="002C7D67" w:rsidRPr="007A637E" w:rsidRDefault="002C7D67" w:rsidP="002C7D67">
      <w:pPr>
        <w:pStyle w:val="ListParagraph"/>
        <w:numPr>
          <w:ilvl w:val="0"/>
          <w:numId w:val="11"/>
        </w:numPr>
      </w:pPr>
      <w:r w:rsidRPr="007A637E">
        <w:t>E</w:t>
      </w:r>
      <w:r w:rsidR="00170130" w:rsidRPr="007A637E">
        <w:t xml:space="preserve">stimate </w:t>
      </w:r>
      <w:r w:rsidR="001C49B6" w:rsidRPr="007A637E">
        <w:t>use</w:t>
      </w:r>
      <w:r w:rsidR="00170130" w:rsidRPr="007A637E">
        <w:t>, unmet need</w:t>
      </w:r>
      <w:r w:rsidR="001C49B6" w:rsidRPr="007A637E">
        <w:t xml:space="preserve"> and coverage</w:t>
      </w:r>
      <w:r w:rsidR="00170130" w:rsidRPr="007A637E">
        <w:t xml:space="preserve"> for </w:t>
      </w:r>
      <w:r w:rsidR="00BB5DFC" w:rsidRPr="007A637E">
        <w:t xml:space="preserve">three </w:t>
      </w:r>
      <w:proofErr w:type="spellStart"/>
      <w:r w:rsidR="00F87682">
        <w:t>ATScale</w:t>
      </w:r>
      <w:proofErr w:type="spellEnd"/>
      <w:r w:rsidR="00F87682">
        <w:t xml:space="preserve"> priority </w:t>
      </w:r>
      <w:r w:rsidR="00170130" w:rsidRPr="007A637E">
        <w:t>A</w:t>
      </w:r>
      <w:r w:rsidR="001B760A" w:rsidRPr="007A637E">
        <w:t>P</w:t>
      </w:r>
      <w:r w:rsidR="00DA6FF9" w:rsidRPr="007A637E">
        <w:t>s</w:t>
      </w:r>
      <w:r w:rsidR="002D5A7C">
        <w:t xml:space="preserve"> assessed</w:t>
      </w:r>
      <w:r w:rsidR="00075B65" w:rsidRPr="007A637E">
        <w:t>:</w:t>
      </w:r>
      <w:r w:rsidR="00170130" w:rsidRPr="007A637E">
        <w:t xml:space="preserve"> </w:t>
      </w:r>
      <w:r w:rsidR="00DA6FF9" w:rsidRPr="007A637E">
        <w:t>distance glasses, hearing aids and wheelchairs.</w:t>
      </w:r>
    </w:p>
    <w:p w14:paraId="18FD1F46" w14:textId="5CA73D42" w:rsidR="00A61410" w:rsidRPr="007A637E" w:rsidRDefault="001B760A" w:rsidP="00450E6A">
      <w:pPr>
        <w:pStyle w:val="ListParagraph"/>
        <w:numPr>
          <w:ilvl w:val="0"/>
          <w:numId w:val="11"/>
        </w:numPr>
      </w:pPr>
      <w:r w:rsidRPr="007A637E">
        <w:t>E</w:t>
      </w:r>
      <w:r w:rsidR="00170130" w:rsidRPr="007A637E">
        <w:t xml:space="preserve">xplore the relationship </w:t>
      </w:r>
      <w:r w:rsidR="00075B65" w:rsidRPr="007A637E">
        <w:t xml:space="preserve">between participant self-report and clinical impairment methods for assessing AP </w:t>
      </w:r>
      <w:r w:rsidR="00170130" w:rsidRPr="007A637E">
        <w:t>need</w:t>
      </w:r>
      <w:r w:rsidR="007E5CB7" w:rsidRPr="007A637E">
        <w:t xml:space="preserve"> </w:t>
      </w:r>
      <w:r w:rsidR="00075B65" w:rsidRPr="007A637E">
        <w:t>within population surveys</w:t>
      </w:r>
      <w:r w:rsidR="00170130" w:rsidRPr="007A637E">
        <w:t>.</w:t>
      </w:r>
    </w:p>
    <w:p w14:paraId="7184F348" w14:textId="77777777" w:rsidR="00450E6A" w:rsidRDefault="00450E6A" w:rsidP="00450E6A">
      <w:pPr>
        <w:pStyle w:val="ListParagraph"/>
      </w:pPr>
    </w:p>
    <w:p w14:paraId="1650C6B2" w14:textId="4ABD0941" w:rsidR="00596DB7" w:rsidRDefault="00596DB7" w:rsidP="00DE0FA9">
      <w:pPr>
        <w:pStyle w:val="Heading2"/>
      </w:pPr>
      <w:r w:rsidRPr="003B65F7">
        <w:t>METHODS</w:t>
      </w:r>
    </w:p>
    <w:p w14:paraId="516A95CE" w14:textId="4A1194FE" w:rsidR="00B01EB7" w:rsidRDefault="00FA2F7B" w:rsidP="00FA69A5">
      <w:r w:rsidRPr="00DB7B38">
        <w:t>Population surveys in one district each in India and Cameroon</w:t>
      </w:r>
      <w:r w:rsidR="00FC2DEA" w:rsidRPr="00DB7B38">
        <w:t xml:space="preserve"> </w:t>
      </w:r>
      <w:r w:rsidRPr="00DB7B38">
        <w:t xml:space="preserve"> were conducted in 2013-14.</w:t>
      </w:r>
      <w:r w:rsidR="008D3C57" w:rsidRPr="00FA69A5">
        <w:fldChar w:fldCharType="begin">
          <w:fldData xml:space="preserve">PEVuZE5vdGU+PENpdGU+PEF1dGhvcj5NYWN0YWdnYXJ0PC9BdXRob3I+PFllYXI+MjAxNjwvWWVh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</w:fldData>
        </w:fldChar>
      </w:r>
      <w:r w:rsidR="00066A1F" w:rsidRPr="00FA69A5">
        <w:instrText xml:space="preserve"> ADDIN EN.CITE </w:instrText>
      </w:r>
      <w:r w:rsidR="00066A1F" w:rsidRPr="00FA69A5">
        <w:fldChar w:fldCharType="begin">
          <w:fldData xml:space="preserve">PEVuZE5vdGU+PENpdGU+PEF1dGhvcj5NYWN0YWdnYXJ0PC9BdXRob3I+PFllYXI+MjAxNjwvWWVh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</w:fldData>
        </w:fldChar>
      </w:r>
      <w:r w:rsidR="00066A1F" w:rsidRPr="00FA69A5">
        <w:instrText xml:space="preserve"> ADDIN EN.CITE.DATA </w:instrText>
      </w:r>
      <w:r w:rsidR="00066A1F" w:rsidRPr="00FA69A5">
        <w:fldChar w:fldCharType="end"/>
      </w:r>
      <w:r w:rsidR="008D3C57" w:rsidRPr="00FA69A5">
        <w:fldChar w:fldCharType="separate"/>
      </w:r>
      <w:r w:rsidR="00066A1F" w:rsidRPr="00FA69A5">
        <w:rPr>
          <w:noProof/>
        </w:rPr>
        <w:t>(17-25)</w:t>
      </w:r>
      <w:r w:rsidR="008D3C57" w:rsidRPr="00FA69A5">
        <w:fldChar w:fldCharType="end"/>
      </w:r>
      <w:r w:rsidR="000D0A7C" w:rsidRPr="00DB7B38">
        <w:t xml:space="preserve"> </w:t>
      </w:r>
      <w:r w:rsidR="005425D6">
        <w:t xml:space="preserve">In India, the study was conducted in the </w:t>
      </w:r>
      <w:proofErr w:type="spellStart"/>
      <w:r w:rsidR="005425D6">
        <w:t>Mahabubnagar</w:t>
      </w:r>
      <w:proofErr w:type="spellEnd"/>
      <w:r w:rsidR="005425D6">
        <w:t xml:space="preserve"> District, Telangana State, India, where the majority (85%) of the population live in rural areas and approximately 48% are literate.</w:t>
      </w:r>
      <w:r w:rsidR="00FA69A5">
        <w:fldChar w:fldCharType="begin"/>
      </w:r>
      <w:r w:rsidR="00FA69A5">
        <w:instrText xml:space="preserve"> ADDIN EN.CITE &lt;EndNote&gt;&lt;Cite&gt;&lt;Author&gt;Zuurmond&lt;/Author&gt;&lt;Year&gt;2019&lt;/Year&gt;&lt;RecNum&gt;2011&lt;/RecNum&gt;&lt;DisplayText&gt;(25)&lt;/DisplayText&gt;&lt;record&gt;&lt;rec-number&gt;2011&lt;/rec-number&gt;&lt;foreign-keys&gt;&lt;key app="EN" db-id="atet2sxrlz0ax5ex9z3ppdrx0090a052dvda" timestamp="1564769974"&gt;2011&lt;/key&gt;&lt;/foreign-keys&gt;&lt;ref-type name="Journal Article"&gt;17&lt;/ref-type&gt;&lt;contributors&gt;&lt;authors&gt;&lt;author&gt;Zuurmond, Maria&lt;/author&gt;&lt;author&gt;Mactaggart, Islay&lt;/author&gt;&lt;author&gt;Kannuri, Nanda&lt;/author&gt;&lt;author&gt;Murthy, Gudlavalleti&lt;/author&gt;&lt;author&gt;Oye, Joseph Enyegue&lt;/author&gt;&lt;author&gt;Polack, Sarah&lt;/author&gt;&lt;/authors&gt;&lt;/contributors&gt;&lt;titles&gt;&lt;title&gt;Barriers and Facilitators to Accessing Health Services: A Qualitative Study Amongst People with Disabilities in Cameroon and India&lt;/title&gt;&lt;secondary-title&gt;International journal of environmental research public health&lt;/secondary-title&gt;&lt;/titles&gt;&lt;periodical&gt;&lt;full-title&gt;International journal of environmental research public health&lt;/full-title&gt;&lt;/periodical&gt;&lt;pages&gt;1126&lt;/pages&gt;&lt;volume&gt;16&lt;/volume&gt;&lt;number&gt;7&lt;/number&gt;&lt;dates&gt;&lt;year&gt;2019&lt;/year&gt;&lt;/dates&gt;&lt;urls&gt;&lt;/urls&gt;&lt;/record&gt;&lt;/Cite&gt;&lt;/EndNote&gt;</w:instrText>
      </w:r>
      <w:r w:rsidR="00FA69A5">
        <w:fldChar w:fldCharType="separate"/>
      </w:r>
      <w:r w:rsidR="00FA69A5">
        <w:rPr>
          <w:noProof/>
        </w:rPr>
        <w:t>(25)</w:t>
      </w:r>
      <w:r w:rsidR="00FA69A5">
        <w:fldChar w:fldCharType="end"/>
      </w:r>
      <w:r w:rsidR="005425D6">
        <w:t xml:space="preserve"> In Cameroon, the</w:t>
      </w:r>
      <w:r w:rsidR="005425D6" w:rsidRPr="005425D6">
        <w:t xml:space="preserve"> study was undertaken in </w:t>
      </w:r>
      <w:proofErr w:type="spellStart"/>
      <w:r w:rsidR="005425D6" w:rsidRPr="005425D6">
        <w:t>Fundong</w:t>
      </w:r>
      <w:proofErr w:type="spellEnd"/>
      <w:r w:rsidR="005425D6" w:rsidRPr="005425D6">
        <w:t xml:space="preserve"> Health District in the North-West region, </w:t>
      </w:r>
      <w:r w:rsidR="00FA69A5" w:rsidRPr="005425D6">
        <w:t>a predominately rural (63% of the region) mountainous</w:t>
      </w:r>
      <w:r w:rsidR="00FA69A5">
        <w:t xml:space="preserve"> </w:t>
      </w:r>
      <w:r w:rsidR="00FA69A5" w:rsidRPr="005425D6">
        <w:t xml:space="preserve">area </w:t>
      </w:r>
      <w:r w:rsidR="00FA69A5">
        <w:t xml:space="preserve">and </w:t>
      </w:r>
      <w:r w:rsidR="005425D6" w:rsidRPr="005425D6">
        <w:t>one of</w:t>
      </w:r>
      <w:r w:rsidR="005425D6">
        <w:t xml:space="preserve"> </w:t>
      </w:r>
      <w:r w:rsidR="005425D6" w:rsidRPr="005425D6">
        <w:t>two English-speaking regions in the country.</w:t>
      </w:r>
      <w:r w:rsidR="00FA69A5">
        <w:fldChar w:fldCharType="begin"/>
      </w:r>
      <w:r w:rsidR="00FA69A5">
        <w:instrText xml:space="preserve"> ADDIN EN.CITE &lt;EndNote&gt;&lt;Cite&gt;&lt;Author&gt;Zuurmond&lt;/Author&gt;&lt;Year&gt;2019&lt;/Year&gt;&lt;RecNum&gt;2011&lt;/RecNum&gt;&lt;DisplayText&gt;(25)&lt;/DisplayText&gt;&lt;record&gt;&lt;rec-number&gt;2011&lt;/rec-number&gt;&lt;foreign-keys&gt;&lt;key app="EN" db-id="atet2sxrlz0ax5ex9z3ppdrx0090a052dvda" timestamp="1564769974"&gt;2011&lt;/key&gt;&lt;/foreign-keys&gt;&lt;ref-type name="Journal Article"&gt;17&lt;/ref-type&gt;&lt;contributors&gt;&lt;authors&gt;&lt;author&gt;Zuurmond, Maria&lt;/author&gt;&lt;author&gt;Mactaggart, Islay&lt;/author&gt;&lt;author&gt;Kannuri, Nanda&lt;/author&gt;&lt;author&gt;Murthy, Gudlavalleti&lt;/author&gt;&lt;author&gt;Oye, Joseph Enyegue&lt;/author&gt;&lt;author&gt;Polack, Sarah&lt;/author&gt;&lt;/authors&gt;&lt;/contributors&gt;&lt;titles&gt;&lt;title&gt;Barriers and Facilitators to Accessing Health Services: A Qualitative Study Amongst People with Disabilities in Cameroon and India&lt;/title&gt;&lt;secondary-title&gt;International journal of environmental research public health&lt;/secondary-title&gt;&lt;/titles&gt;&lt;periodical&gt;&lt;full-title&gt;International journal of environmental research public health&lt;/full-title&gt;&lt;/periodical&gt;&lt;pages&gt;1126&lt;/pages&gt;&lt;volume&gt;16&lt;/volume&gt;&lt;number&gt;7&lt;/number&gt;&lt;dates&gt;&lt;year&gt;2019&lt;/year&gt;&lt;/dates&gt;&lt;urls&gt;&lt;/urls&gt;&lt;/record&gt;&lt;/Cite&gt;&lt;/EndNote&gt;</w:instrText>
      </w:r>
      <w:r w:rsidR="00FA69A5">
        <w:fldChar w:fldCharType="separate"/>
      </w:r>
      <w:r w:rsidR="00FA69A5">
        <w:rPr>
          <w:noProof/>
        </w:rPr>
        <w:t>(25)</w:t>
      </w:r>
      <w:r w:rsidR="00FA69A5">
        <w:fldChar w:fldCharType="end"/>
      </w:r>
      <w:r w:rsidR="00FA69A5">
        <w:t xml:space="preserve"> </w:t>
      </w:r>
      <w:r w:rsidR="00B01EB7" w:rsidRPr="00B01EB7">
        <w:t xml:space="preserve">Details of survey findings on disability and impairment prevalence are published elsewhere: In summary, </w:t>
      </w:r>
      <w:r w:rsidR="004A4715">
        <w:t xml:space="preserve">in India and Cameroon respectively, </w:t>
      </w:r>
      <w:r w:rsidR="00B01EB7" w:rsidRPr="00B01EB7">
        <w:t xml:space="preserve">overall prevalence of disability was estimated to be </w:t>
      </w:r>
      <w:r w:rsidR="004A4715">
        <w:t>10.5% (95% CI 9.4-11.7)</w:t>
      </w:r>
      <w:r w:rsidR="00066A1F">
        <w:t xml:space="preserve"> and</w:t>
      </w:r>
      <w:r w:rsidR="004A4715" w:rsidRPr="00B01EB7">
        <w:t xml:space="preserve"> </w:t>
      </w:r>
      <w:r w:rsidR="004A4715">
        <w:t xml:space="preserve">8.4% (95% CI 7.5-9.4); </w:t>
      </w:r>
      <w:r w:rsidR="00B01EB7" w:rsidRPr="00B01EB7">
        <w:t>mod</w:t>
      </w:r>
      <w:r w:rsidR="004A4715">
        <w:t>erate</w:t>
      </w:r>
      <w:r w:rsidR="00B01EB7" w:rsidRPr="00B01EB7">
        <w:t>/severe vision impairment</w:t>
      </w:r>
      <w:r w:rsidR="004A4715">
        <w:t xml:space="preserve"> (VI)</w:t>
      </w:r>
      <w:r w:rsidR="00B01EB7" w:rsidRPr="00B01EB7">
        <w:t xml:space="preserve"> </w:t>
      </w:r>
      <w:r w:rsidR="004A4715">
        <w:t>3.5% (95% CI 2.7-4.4) and 2.3% (95% CI 1.8-3.0)</w:t>
      </w:r>
      <w:r w:rsidR="00B01EB7" w:rsidRPr="00B01EB7">
        <w:t>; mod</w:t>
      </w:r>
      <w:r w:rsidR="004A4715">
        <w:t>erate</w:t>
      </w:r>
      <w:r w:rsidR="00B01EB7" w:rsidRPr="00B01EB7">
        <w:t>/severe hearing impairment</w:t>
      </w:r>
      <w:r w:rsidR="004A4715">
        <w:t xml:space="preserve"> (HI) 4.4% (95% CI 3.7-5.2) and 3.6% (95% CI 2.8-4.6), and </w:t>
      </w:r>
      <w:r w:rsidR="004A4715" w:rsidRPr="00B01EB7">
        <w:t>mod</w:t>
      </w:r>
      <w:r w:rsidR="004A4715">
        <w:t>erate</w:t>
      </w:r>
      <w:r w:rsidR="004A4715" w:rsidRPr="00B01EB7">
        <w:t xml:space="preserve">/severe </w:t>
      </w:r>
      <w:r w:rsidR="004A4715" w:rsidRPr="00DB7B38">
        <w:t>musculoskeletal impairment (MSI)</w:t>
      </w:r>
      <w:r w:rsidR="004A4715">
        <w:t xml:space="preserve"> 3.5% (95% CI 2.9-4.3) and 3.4% (95% CI 2.7-4.4).</w:t>
      </w:r>
      <w:r w:rsidR="00066A1F">
        <w:fldChar w:fldCharType="begin">
          <w:fldData xml:space="preserve">PEVuZE5vdGU+PENpdGU+PEF1dGhvcj5NYWN0YWdnYXJ0PC9BdXRob3I+PFllYXI+MjAxNjwvWWVh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</w:fldData>
        </w:fldChar>
      </w:r>
      <w:r w:rsidR="00066A1F">
        <w:instrText xml:space="preserve"> ADDIN EN.CITE </w:instrText>
      </w:r>
      <w:r w:rsidR="00066A1F">
        <w:fldChar w:fldCharType="begin">
          <w:fldData xml:space="preserve">PEVuZE5vdGU+PENpdGU+PEF1dGhvcj5NYWN0YWdnYXJ0PC9BdXRob3I+PFllYXI+MjAxNjwvWWVh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</w:fldData>
        </w:fldChar>
      </w:r>
      <w:r w:rsidR="00066A1F">
        <w:instrText xml:space="preserve"> ADDIN EN.CITE.DATA </w:instrText>
      </w:r>
      <w:r w:rsidR="00066A1F">
        <w:fldChar w:fldCharType="end"/>
      </w:r>
      <w:r w:rsidR="00066A1F">
        <w:fldChar w:fldCharType="separate"/>
      </w:r>
      <w:r w:rsidR="00066A1F">
        <w:rPr>
          <w:noProof/>
        </w:rPr>
        <w:t>(17-24)</w:t>
      </w:r>
      <w:r w:rsidR="00066A1F">
        <w:fldChar w:fldCharType="end"/>
      </w:r>
    </w:p>
    <w:p w14:paraId="6DA8CFF3" w14:textId="77777777" w:rsidR="004A4715" w:rsidRDefault="007717BC" w:rsidP="000D0A7C">
      <w:r w:rsidRPr="00DB7B38">
        <w:t>T</w:t>
      </w:r>
      <w:r w:rsidR="005763A3" w:rsidRPr="00DB7B38">
        <w:t xml:space="preserve">wo stage cluster-sampling </w:t>
      </w:r>
      <w:r w:rsidR="00A1051E" w:rsidRPr="00DB7B38">
        <w:t>with</w:t>
      </w:r>
      <w:r w:rsidR="005763A3" w:rsidRPr="00DB7B38">
        <w:t xml:space="preserve"> probability proportionate to size and compact segment sampling</w:t>
      </w:r>
      <w:r w:rsidRPr="00DB7B38">
        <w:t xml:space="preserve"> were used to identify approximately 4,000 participants per setting</w:t>
      </w:r>
      <w:r w:rsidR="00123331" w:rsidRPr="00123331">
        <w:rPr>
          <w:rFonts w:asciiTheme="minorHAnsi" w:hAnsiTheme="minorHAnsi"/>
          <w:bCs w:val="0"/>
          <w:sz w:val="22"/>
          <w:szCs w:val="22"/>
          <w:lang w:eastAsia="en-US"/>
        </w:rPr>
        <w:t xml:space="preserve"> </w:t>
      </w:r>
      <w:r w:rsidR="00123331" w:rsidRPr="00FA69A5">
        <w:rPr>
          <w:rFonts w:asciiTheme="minorHAnsi" w:hAnsiTheme="minorHAnsi"/>
          <w:bCs w:val="0"/>
          <w:lang w:eastAsia="en-US"/>
        </w:rPr>
        <w:t>us</w:t>
      </w:r>
      <w:r w:rsidR="00123331">
        <w:rPr>
          <w:rFonts w:asciiTheme="minorHAnsi" w:hAnsiTheme="minorHAnsi"/>
          <w:bCs w:val="0"/>
          <w:lang w:eastAsia="en-US"/>
        </w:rPr>
        <w:t>ing</w:t>
      </w:r>
      <w:r w:rsidR="00123331" w:rsidRPr="00FA69A5">
        <w:rPr>
          <w:rFonts w:asciiTheme="minorHAnsi" w:hAnsiTheme="minorHAnsi"/>
          <w:bCs w:val="0"/>
          <w:lang w:eastAsia="en-US"/>
        </w:rPr>
        <w:t xml:space="preserve"> 2011 </w:t>
      </w:r>
      <w:r w:rsidR="00123331">
        <w:rPr>
          <w:rFonts w:asciiTheme="minorHAnsi" w:hAnsiTheme="minorHAnsi"/>
          <w:bCs w:val="0"/>
          <w:lang w:eastAsia="en-US"/>
        </w:rPr>
        <w:t xml:space="preserve">and 2005 </w:t>
      </w:r>
      <w:r w:rsidR="00123331" w:rsidRPr="00FA69A5">
        <w:rPr>
          <w:rFonts w:asciiTheme="minorHAnsi" w:hAnsiTheme="minorHAnsi"/>
          <w:bCs w:val="0"/>
          <w:lang w:eastAsia="en-US"/>
        </w:rPr>
        <w:t>census data for the sampling frame</w:t>
      </w:r>
      <w:r w:rsidR="00123331">
        <w:rPr>
          <w:rFonts w:asciiTheme="minorHAnsi" w:hAnsiTheme="minorHAnsi"/>
          <w:bCs w:val="0"/>
          <w:lang w:eastAsia="en-US"/>
        </w:rPr>
        <w:t xml:space="preserve"> from India and Cameroon respectively</w:t>
      </w:r>
      <w:r w:rsidR="005763A3" w:rsidRPr="00DB7B38">
        <w:t xml:space="preserve">. </w:t>
      </w:r>
      <w:r w:rsidR="00CF6434">
        <w:t>D</w:t>
      </w:r>
      <w:r w:rsidR="00CF6434" w:rsidRPr="00CF6434">
        <w:t>ata was collected as part of a wider survey of disability which was powered to detect an all-age prevalence of disability of 4%. This required a sample of 4,056 per country, assuming precision of 20%, 95% confidence, a design effect of 1.4 and 20% non-response.</w:t>
      </w:r>
    </w:p>
    <w:p w14:paraId="3063F127" w14:textId="7D589467" w:rsidR="00537678" w:rsidRPr="003C5DBE" w:rsidRDefault="007717BC" w:rsidP="000D0A7C">
      <w:r w:rsidRPr="00DB7B38">
        <w:t xml:space="preserve">Participants were interviewed using </w:t>
      </w:r>
      <w:r w:rsidR="00A033C3" w:rsidRPr="00DB7B38">
        <w:t>t</w:t>
      </w:r>
      <w:r w:rsidR="00537678" w:rsidRPr="00DB7B38">
        <w:t>he</w:t>
      </w:r>
      <w:r w:rsidR="00AC63F1" w:rsidRPr="00DB7B38">
        <w:t xml:space="preserve"> </w:t>
      </w:r>
      <w:r w:rsidR="006E167F" w:rsidRPr="00DB7B38">
        <w:t>21</w:t>
      </w:r>
      <w:r w:rsidR="00AC63F1" w:rsidRPr="00DB7B38">
        <w:t xml:space="preserve">-item </w:t>
      </w:r>
      <w:r w:rsidR="00537678" w:rsidRPr="00DB7B38">
        <w:t xml:space="preserve">Washington Group </w:t>
      </w:r>
      <w:r w:rsidR="003D7CD6" w:rsidRPr="00DB7B38">
        <w:t xml:space="preserve">(WG) </w:t>
      </w:r>
      <w:r w:rsidR="00537678" w:rsidRPr="00DB7B38">
        <w:t xml:space="preserve">extended set </w:t>
      </w:r>
      <w:r w:rsidR="003D7CD6" w:rsidRPr="00DB7B38">
        <w:t>(ES</w:t>
      </w:r>
      <w:r w:rsidRPr="00DB7B38">
        <w:t xml:space="preserve">, </w:t>
      </w:r>
      <w:r w:rsidR="003D7CD6" w:rsidRPr="00DB7B38">
        <w:t>ages &gt;17</w:t>
      </w:r>
      <w:r w:rsidR="00F91FDA" w:rsidRPr="00DB7B38">
        <w:t xml:space="preserve"> years</w:t>
      </w:r>
      <w:r w:rsidRPr="00DB7B38">
        <w:t>)</w:t>
      </w:r>
      <w:r w:rsidR="003D7CD6" w:rsidRPr="00DB7B38">
        <w:t xml:space="preserve">, and the </w:t>
      </w:r>
      <w:r w:rsidR="00175712" w:rsidRPr="00DB7B38">
        <w:t>23</w:t>
      </w:r>
      <w:r w:rsidR="00AC63F1" w:rsidRPr="00DB7B38">
        <w:t xml:space="preserve">-item </w:t>
      </w:r>
      <w:r w:rsidR="00537678" w:rsidRPr="00DB7B38">
        <w:t>Child Functioning Module</w:t>
      </w:r>
      <w:r w:rsidR="003D7CD6" w:rsidRPr="00DB7B38">
        <w:t xml:space="preserve"> (CFM</w:t>
      </w:r>
      <w:r w:rsidRPr="00DB7B38">
        <w:t>,</w:t>
      </w:r>
      <w:r w:rsidR="003D7CD6" w:rsidRPr="00DB7B38">
        <w:t xml:space="preserve"> for ages 2-17</w:t>
      </w:r>
      <w:r w:rsidRPr="00DB7B38">
        <w:t>)</w:t>
      </w:r>
      <w:r w:rsidR="00537678" w:rsidRPr="00DB7B38">
        <w:t>.</w:t>
      </w:r>
      <w:r w:rsidR="008D3C57" w:rsidRPr="00DB7B38">
        <w:fldChar w:fldCharType="begin">
          <w:fldData xml:space="preserve">PEVuZE5vdGU+PENpdGU+PEF1dGhvcj5XYXNoaW5ndG9uIEdyb3VwIG9uIERpc2FiaWxpdHkgU3Rh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</w:fldData>
        </w:fldChar>
      </w:r>
      <w:r w:rsidR="00066A1F">
        <w:instrText xml:space="preserve"> ADDIN EN.CITE </w:instrText>
      </w:r>
      <w:r w:rsidR="00066A1F">
        <w:fldChar w:fldCharType="begin">
          <w:fldData xml:space="preserve">PEVuZE5vdGU+PENpdGU+PEF1dGhvcj5XYXNoaW5ndG9uIEdyb3VwIG9uIERpc2FiaWxpdHkgU3Rh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</w:fldData>
        </w:fldChar>
      </w:r>
      <w:r w:rsidR="00066A1F">
        <w:instrText xml:space="preserve"> ADDIN EN.CITE.DATA </w:instrText>
      </w:r>
      <w:r w:rsidR="00066A1F">
        <w:fldChar w:fldCharType="end"/>
      </w:r>
      <w:r w:rsidR="008D3C57" w:rsidRPr="00DB7B38">
        <w:fldChar w:fldCharType="separate"/>
      </w:r>
      <w:r w:rsidR="00066A1F">
        <w:rPr>
          <w:noProof/>
        </w:rPr>
        <w:t>(26-30)</w:t>
      </w:r>
      <w:r w:rsidR="008D3C57" w:rsidRPr="00DB7B38">
        <w:fldChar w:fldCharType="end"/>
      </w:r>
      <w:r w:rsidR="000D0A7C" w:rsidRPr="007717BC">
        <w:t xml:space="preserve"> </w:t>
      </w:r>
      <w:r w:rsidRPr="007717BC">
        <w:t>These tools ask about limitations in different functional domains using a four-point response scale: no difficulty, some difficulty, a lot of difficulty and cannot do.</w:t>
      </w:r>
      <w:r>
        <w:rPr>
          <w:i/>
        </w:rPr>
        <w:t xml:space="preserve"> </w:t>
      </w:r>
      <w:r w:rsidR="00F91FDA" w:rsidRPr="00DB7B38">
        <w:t>All p</w:t>
      </w:r>
      <w:r w:rsidR="00537678" w:rsidRPr="00DB7B38">
        <w:t>articipants also underwent</w:t>
      </w:r>
      <w:r w:rsidR="00FA2F7B" w:rsidRPr="00DB7B38">
        <w:t xml:space="preserve"> standardised</w:t>
      </w:r>
      <w:r w:rsidR="00537678" w:rsidRPr="00DB7B38">
        <w:t xml:space="preserve"> </w:t>
      </w:r>
      <w:r w:rsidR="00F91FDA" w:rsidRPr="00DB7B38">
        <w:t xml:space="preserve">clinical </w:t>
      </w:r>
      <w:r w:rsidR="00537678" w:rsidRPr="00DB7B38">
        <w:t xml:space="preserve">assessment for </w:t>
      </w:r>
      <w:r w:rsidR="00641F54" w:rsidRPr="00DB7B38">
        <w:t>VI, HI and MSI</w:t>
      </w:r>
      <w:r w:rsidR="00B6273E" w:rsidRPr="00DB7B38">
        <w:t xml:space="preserve"> using Rapid Assessment of MSI (RAM).</w:t>
      </w:r>
      <w:r w:rsidR="00B6273E" w:rsidRPr="00DC092C">
        <w:fldChar w:fldCharType="begin"/>
      </w:r>
      <w:r w:rsidR="00066A1F">
        <w:instrText xml:space="preserve"> ADDIN EN.CITE &lt;EndNote&gt;&lt;Cite&gt;&lt;Author&gt;Atijosan&lt;/Author&gt;&lt;Year&gt;2007&lt;/Year&gt;&lt;RecNum&gt;1422&lt;/RecNum&gt;&lt;DisplayText&gt;(31)&lt;/DisplayText&gt;&lt;record&gt;&lt;rec-number&gt;1422&lt;/rec-number&gt;&lt;foreign-keys&gt;&lt;key app="EN" db-id="atet2sxrlz0ax5ex9z3ppdrx0090a052dvda" timestamp="0"&gt;1422&lt;/key&gt;&lt;/foreign-keys&gt;&lt;ref-type name="Journal Article"&gt;17&lt;/ref-type&gt;&lt;contributors&gt;&lt;authors&gt;&lt;author&gt;Atijosan, Oluwarantimi&lt;/author&gt;&lt;author&gt;Kuper, Hannah&lt;/author&gt;&lt;author&gt;Rischewski, Dorothea&lt;/author&gt;&lt;author&gt;Simms, Victoria&lt;/author&gt;&lt;author&gt;Lavy, Christopher&lt;/author&gt;&lt;/authors&gt;&lt;/contributors&gt;&lt;titles&gt;&lt;title&gt;Musculoskeletal impairment survey in Rwanda: design of survey tool, survey methodology, and results of the pilot study (a cross sectional survey)&lt;/title&gt;&lt;secondary-title&gt;BMC musculoskeletal disorders&lt;/secondary-title&gt;&lt;/titles&gt;&lt;pages&gt;30&lt;/pages&gt;&lt;volume&gt;8&lt;/volume&gt;&lt;number&gt;1&lt;/number&gt;&lt;dates&gt;&lt;year&gt;2007&lt;/year&gt;&lt;/dates&gt;&lt;isbn&gt;1471-2474&lt;/isbn&gt;&lt;urls&gt;&lt;/urls&gt;&lt;/record&gt;&lt;/Cite&gt;&lt;/EndNote&gt;</w:instrText>
      </w:r>
      <w:r w:rsidR="00B6273E" w:rsidRPr="00DC092C">
        <w:fldChar w:fldCharType="separate"/>
      </w:r>
      <w:r w:rsidR="00066A1F">
        <w:rPr>
          <w:noProof/>
        </w:rPr>
        <w:t>(31)</w:t>
      </w:r>
      <w:r w:rsidR="00B6273E" w:rsidRPr="00DC092C">
        <w:fldChar w:fldCharType="end"/>
      </w:r>
      <w:r w:rsidR="00641F54" w:rsidRPr="005673B9">
        <w:t xml:space="preserve"> </w:t>
      </w:r>
      <w:r w:rsidR="00062FCB">
        <w:t xml:space="preserve">Participants with </w:t>
      </w:r>
      <w:r w:rsidR="00014CD2">
        <w:t>visual acuity (VA)</w:t>
      </w:r>
      <w:r w:rsidR="00062FCB">
        <w:t xml:space="preserve">&lt;6/18 </w:t>
      </w:r>
      <w:r w:rsidR="00390AED">
        <w:t xml:space="preserve">(moderate VI) in Cameroon </w:t>
      </w:r>
      <w:r w:rsidR="00062FCB">
        <w:t xml:space="preserve">or </w:t>
      </w:r>
      <w:r w:rsidR="00390AED">
        <w:t>VA&lt;</w:t>
      </w:r>
      <w:r w:rsidR="00062FCB">
        <w:t>6/12 in India</w:t>
      </w:r>
      <w:r w:rsidR="00390AED">
        <w:t xml:space="preserve"> (</w:t>
      </w:r>
      <w:r w:rsidR="00883CB2">
        <w:t>mild</w:t>
      </w:r>
      <w:r w:rsidR="00390AED">
        <w:t xml:space="preserve"> VI</w:t>
      </w:r>
      <w:r w:rsidR="00062FCB">
        <w:t xml:space="preserve">) which improved to 6/18 </w:t>
      </w:r>
      <w:r w:rsidR="00390AED">
        <w:t xml:space="preserve">or 6/12 in India and Cameroon respectively </w:t>
      </w:r>
      <w:r w:rsidR="00062FCB">
        <w:t xml:space="preserve">with pinhole were classified as having uncorrected refractive error </w:t>
      </w:r>
      <w:r w:rsidR="00014CD2">
        <w:t xml:space="preserve">(URE) </w:t>
      </w:r>
      <w:r w:rsidR="00062FCB">
        <w:t xml:space="preserve">and </w:t>
      </w:r>
      <w:r w:rsidR="00062FCB">
        <w:lastRenderedPageBreak/>
        <w:t xml:space="preserve">needing distance glasses. Participants </w:t>
      </w:r>
      <w:r w:rsidR="00537678">
        <w:t>identified as having</w:t>
      </w:r>
      <w:r w:rsidR="00641F54">
        <w:t xml:space="preserve"> HI or MSI</w:t>
      </w:r>
      <w:r w:rsidR="008123F3">
        <w:t xml:space="preserve"> </w:t>
      </w:r>
      <w:r w:rsidR="00062FCB">
        <w:t xml:space="preserve">were </w:t>
      </w:r>
      <w:r w:rsidR="00537678">
        <w:t>examined by relevant clinician</w:t>
      </w:r>
      <w:r w:rsidR="00BB5DFC">
        <w:t>s</w:t>
      </w:r>
      <w:r w:rsidR="00537678">
        <w:t xml:space="preserve"> to determine cause and associated referral/AT needs</w:t>
      </w:r>
      <w:r w:rsidR="009C65C0">
        <w:t>, includ</w:t>
      </w:r>
      <w:r w:rsidR="003C5DBE">
        <w:t>ing</w:t>
      </w:r>
      <w:r w:rsidR="009C65C0">
        <w:t xml:space="preserve"> need for hearing aids and wheelchairs</w:t>
      </w:r>
      <w:r w:rsidR="003C5DBE">
        <w:t xml:space="preserve"> (</w:t>
      </w:r>
      <w:r w:rsidR="003C5DBE" w:rsidRPr="00660555">
        <w:rPr>
          <w:b/>
        </w:rPr>
        <w:t>Table 2</w:t>
      </w:r>
      <w:r w:rsidR="003C5DBE">
        <w:t>).</w:t>
      </w:r>
    </w:p>
    <w:p w14:paraId="150AF21B" w14:textId="0BC48A0F" w:rsidR="008C1527" w:rsidRPr="00826724" w:rsidRDefault="003C5DBE" w:rsidP="003F01C8">
      <w:pPr>
        <w:spacing w:after="0"/>
      </w:pPr>
      <w:r>
        <w:t xml:space="preserve">People were defined as having a disability if they had a moderate or more severe impairment </w:t>
      </w:r>
      <w:r w:rsidR="003F01C8">
        <w:t xml:space="preserve">(definitions in </w:t>
      </w:r>
      <w:r w:rsidR="003F01C8" w:rsidRPr="003F01C8">
        <w:rPr>
          <w:b/>
        </w:rPr>
        <w:t>Table 2</w:t>
      </w:r>
      <w:r w:rsidR="003F01C8">
        <w:t xml:space="preserve">) </w:t>
      </w:r>
      <w:r w:rsidRPr="005A5455">
        <w:t xml:space="preserve">and/or reported “a lot of difficulty” or more with core domains of the WG questions. They were </w:t>
      </w:r>
      <w:r w:rsidR="007717BC" w:rsidRPr="005A5455">
        <w:t xml:space="preserve">asked about </w:t>
      </w:r>
      <w:r w:rsidR="00826724" w:rsidRPr="005A5455">
        <w:t>their self-reported need for and use of different APs including glasses and hearing aids.</w:t>
      </w:r>
    </w:p>
    <w:p w14:paraId="7C80B99B" w14:textId="77777777" w:rsidR="00826724" w:rsidRDefault="00826724" w:rsidP="00826724">
      <w:pPr>
        <w:spacing w:after="0"/>
      </w:pPr>
    </w:p>
    <w:p w14:paraId="14653BDF" w14:textId="04D49976" w:rsidR="003E0293" w:rsidRDefault="007717BC" w:rsidP="003E0293">
      <w:bookmarkStart w:id="2" w:name="_Hlk15580157"/>
      <w:r w:rsidRPr="005A5455">
        <w:t xml:space="preserve">We used </w:t>
      </w:r>
      <w:bookmarkStart w:id="3" w:name="_Hlk37944037"/>
      <w:r w:rsidR="003E0293" w:rsidRPr="005A5455">
        <w:t>STATA 15.0</w:t>
      </w:r>
      <w:r w:rsidRPr="005A5455">
        <w:t xml:space="preserve"> to analyse the data</w:t>
      </w:r>
      <w:r w:rsidR="003E0293" w:rsidRPr="005A5455">
        <w:t xml:space="preserve">. </w:t>
      </w:r>
      <w:bookmarkEnd w:id="3"/>
      <w:r w:rsidR="003E0293" w:rsidRPr="005A5455">
        <w:t>The ‘</w:t>
      </w:r>
      <w:proofErr w:type="spellStart"/>
      <w:r w:rsidR="003E0293" w:rsidRPr="005A5455">
        <w:t>svy</w:t>
      </w:r>
      <w:proofErr w:type="spellEnd"/>
      <w:r w:rsidR="003E0293" w:rsidRPr="005A5455">
        <w:t>’ command was used to derive proportion estimates accounting for cluster sampling</w:t>
      </w:r>
      <w:r w:rsidR="00C4038F" w:rsidRPr="005A5455">
        <w:t>.</w:t>
      </w:r>
      <w:r w:rsidR="003E0293" w:rsidRPr="005A5455">
        <w:t xml:space="preserve"> </w:t>
      </w:r>
      <w:r w:rsidR="004A57AE" w:rsidRPr="005A5455">
        <w:t xml:space="preserve">The definitions for </w:t>
      </w:r>
      <w:r w:rsidR="005A4A20" w:rsidRPr="005A5455">
        <w:t xml:space="preserve">AP </w:t>
      </w:r>
      <w:r w:rsidR="004A57AE" w:rsidRPr="005A5455">
        <w:t>use, unmet need, total need and coverage</w:t>
      </w:r>
      <w:r w:rsidR="00C14F3F" w:rsidRPr="005A5455">
        <w:t xml:space="preserve"> </w:t>
      </w:r>
      <w:r w:rsidR="00A1051E" w:rsidRPr="005A5455">
        <w:t xml:space="preserve">according to clinical impairment assessment </w:t>
      </w:r>
      <w:r w:rsidR="004A57AE" w:rsidRPr="005A5455">
        <w:t xml:space="preserve">are listed in </w:t>
      </w:r>
      <w:r w:rsidR="004A57AE" w:rsidRPr="005A5455">
        <w:rPr>
          <w:b/>
        </w:rPr>
        <w:t xml:space="preserve">Table </w:t>
      </w:r>
      <w:r w:rsidR="00660555" w:rsidRPr="005A5455">
        <w:rPr>
          <w:b/>
        </w:rPr>
        <w:t>3</w:t>
      </w:r>
      <w:r w:rsidR="004A57AE" w:rsidRPr="005A5455">
        <w:t xml:space="preserve">. </w:t>
      </w:r>
      <w:r w:rsidR="003E0293" w:rsidRPr="005A5455">
        <w:t xml:space="preserve">Estimates of ‘total need’ for </w:t>
      </w:r>
      <w:r w:rsidR="006B2530" w:rsidRPr="005A5455">
        <w:t xml:space="preserve">distance </w:t>
      </w:r>
      <w:r w:rsidR="003E0293" w:rsidRPr="005A5455">
        <w:t>glasses and hearing aids were stratified by age and sex</w:t>
      </w:r>
      <w:r w:rsidR="005A4A20" w:rsidRPr="005A5455">
        <w:t>. T</w:t>
      </w:r>
      <w:r w:rsidR="003E0293" w:rsidRPr="005A5455">
        <w:t>his was not possible for wheelchairs because of the low numbers.</w:t>
      </w:r>
      <w:r w:rsidR="0079201B" w:rsidRPr="005A5455">
        <w:t xml:space="preserve"> </w:t>
      </w:r>
      <w:r w:rsidR="005A4A20" w:rsidRPr="005A5455">
        <w:t>We compared</w:t>
      </w:r>
      <w:r w:rsidR="003E0293" w:rsidRPr="005A5455">
        <w:t xml:space="preserve"> </w:t>
      </w:r>
      <w:r w:rsidR="00FB0DD9" w:rsidRPr="005A5455">
        <w:t>self-report</w:t>
      </w:r>
      <w:r w:rsidR="005A4A20" w:rsidRPr="005A5455">
        <w:t>ed AP need to</w:t>
      </w:r>
      <w:r w:rsidR="00FB0DD9" w:rsidRPr="005A5455">
        <w:t xml:space="preserve"> </w:t>
      </w:r>
      <w:r w:rsidR="005A4A20" w:rsidRPr="005A5455">
        <w:t xml:space="preserve">that identified through </w:t>
      </w:r>
      <w:r w:rsidR="00FB0DD9" w:rsidRPr="005A5455">
        <w:t>clinical impairment assessment</w:t>
      </w:r>
      <w:r w:rsidR="005A4A20" w:rsidRPr="005A5455">
        <w:t xml:space="preserve"> </w:t>
      </w:r>
      <w:proofErr w:type="gramStart"/>
      <w:r w:rsidR="005A4A20" w:rsidRPr="005A5455">
        <w:t xml:space="preserve">making the </w:t>
      </w:r>
      <w:r w:rsidR="00C8362B" w:rsidRPr="005A5455">
        <w:t>assumption</w:t>
      </w:r>
      <w:proofErr w:type="gramEnd"/>
      <w:r w:rsidR="00FB0DD9" w:rsidRPr="005A5455">
        <w:t xml:space="preserve"> that </w:t>
      </w:r>
      <w:r w:rsidR="00C8362B" w:rsidRPr="005A5455">
        <w:t>clinical assessment</w:t>
      </w:r>
      <w:r w:rsidR="00FB0DD9" w:rsidRPr="005A5455">
        <w:t xml:space="preserve"> provides more reliable data</w:t>
      </w:r>
      <w:r w:rsidR="000579C6" w:rsidRPr="005A5455">
        <w:t xml:space="preserve"> </w:t>
      </w:r>
      <w:r w:rsidR="0079201B" w:rsidRPr="005A5455">
        <w:t>(</w:t>
      </w:r>
      <w:r w:rsidR="0079201B" w:rsidRPr="005A5455">
        <w:rPr>
          <w:b/>
        </w:rPr>
        <w:t xml:space="preserve">Table </w:t>
      </w:r>
      <w:r w:rsidR="00660555" w:rsidRPr="005A5455">
        <w:rPr>
          <w:b/>
        </w:rPr>
        <w:t>3</w:t>
      </w:r>
      <w:r w:rsidR="0079201B" w:rsidRPr="005A5455">
        <w:t>).</w:t>
      </w:r>
    </w:p>
    <w:p w14:paraId="119271BD" w14:textId="3A6E1025" w:rsidR="005A4A20" w:rsidRDefault="005A4A20" w:rsidP="00C14F3F">
      <w:pPr>
        <w:pStyle w:val="Heading3"/>
      </w:pPr>
      <w:r>
        <w:t>Ethical considerations</w:t>
      </w:r>
    </w:p>
    <w:p w14:paraId="2B6E2B51" w14:textId="7C1AF7CA" w:rsidR="005A4A20" w:rsidRDefault="005A4A20" w:rsidP="003E0293">
      <w:r w:rsidRPr="00C14F3F">
        <w:t xml:space="preserve">Ethical Approval </w:t>
      </w:r>
      <w:r w:rsidR="00817BB7">
        <w:t xml:space="preserve">for the study, including this secondary analysis, </w:t>
      </w:r>
      <w:r w:rsidRPr="00C14F3F">
        <w:t>was granted by: The London School of Hygiene &amp; Tropical Medicine (UK); National Ethics Committee for Research in Human Health (CNERSH, Cameroon); Cameroon Baptist Convention Health Board Institutional Review Board (Cameroon); Indian Institute of Public Health Hyderabad Institutional Ethics Committee (India); Government of India Health Ministry Screening Committee (India)</w:t>
      </w:r>
      <w:bookmarkStart w:id="4" w:name="article1.body1.sec2.sec7.p2"/>
      <w:bookmarkEnd w:id="4"/>
      <w:r w:rsidRPr="00C14F3F">
        <w:t xml:space="preserve">. Written (signature or thumb print) informed consent was obtained from all participants. Caregivers provided consent for participants </w:t>
      </w:r>
      <w:r w:rsidR="00957A83" w:rsidRPr="00C14F3F">
        <w:t xml:space="preserve">aged </w:t>
      </w:r>
      <w:r w:rsidRPr="00C14F3F">
        <w:t>&lt;18</w:t>
      </w:r>
      <w:r w:rsidR="00957A83" w:rsidRPr="00C14F3F">
        <w:t xml:space="preserve"> in India and &lt;21 in Cameroon</w:t>
      </w:r>
      <w:r w:rsidRPr="00C14F3F">
        <w:t>.</w:t>
      </w:r>
    </w:p>
    <w:bookmarkEnd w:id="2"/>
    <w:p w14:paraId="4D90E01F" w14:textId="25058FEB" w:rsidR="00596DB7" w:rsidRDefault="000D0A7C" w:rsidP="00DE0FA9">
      <w:pPr>
        <w:pStyle w:val="Heading2"/>
      </w:pPr>
      <w:r>
        <w:t>RESULTS</w:t>
      </w:r>
    </w:p>
    <w:p w14:paraId="616EF0A7" w14:textId="6344940B" w:rsidR="00CF6434" w:rsidRPr="00D117CD" w:rsidRDefault="00CF6434" w:rsidP="00AF599D">
      <w:r>
        <w:t xml:space="preserve">In India, </w:t>
      </w:r>
      <w:r w:rsidRPr="00CF6434">
        <w:t xml:space="preserve">4,125 people were enumerated and </w:t>
      </w:r>
      <w:r>
        <w:t xml:space="preserve">3574 </w:t>
      </w:r>
      <w:r w:rsidRPr="00DB7B38">
        <w:t xml:space="preserve">participants </w:t>
      </w:r>
      <w:r>
        <w:t>were screened and assessed</w:t>
      </w:r>
      <w:r w:rsidR="00123331">
        <w:t xml:space="preserve"> for distance glasses, hearing aids and </w:t>
      </w:r>
      <w:r w:rsidR="00123331" w:rsidRPr="00AF599D">
        <w:rPr>
          <w:rFonts w:asciiTheme="minorHAnsi" w:hAnsiTheme="minorHAnsi"/>
        </w:rPr>
        <w:t>wheelchairs</w:t>
      </w:r>
      <w:r w:rsidR="00D117CD" w:rsidRPr="00AF599D">
        <w:rPr>
          <w:rFonts w:asciiTheme="minorHAnsi" w:hAnsiTheme="minorHAnsi"/>
        </w:rPr>
        <w:t xml:space="preserve"> (</w:t>
      </w:r>
      <w:r w:rsidR="00D117CD" w:rsidRPr="00AF599D">
        <w:rPr>
          <w:rFonts w:asciiTheme="minorHAnsi" w:hAnsiTheme="minorHAnsi"/>
          <w:bCs w:val="0"/>
          <w:lang w:eastAsia="en-US"/>
        </w:rPr>
        <w:t>response rate 8</w:t>
      </w:r>
      <w:r w:rsidR="00C70DCD" w:rsidRPr="00AF599D">
        <w:rPr>
          <w:rFonts w:asciiTheme="minorHAnsi" w:hAnsiTheme="minorHAnsi"/>
          <w:bCs w:val="0"/>
          <w:lang w:eastAsia="en-US"/>
        </w:rPr>
        <w:t>8</w:t>
      </w:r>
      <w:r w:rsidR="00D117CD" w:rsidRPr="00AF599D">
        <w:rPr>
          <w:rFonts w:asciiTheme="minorHAnsi" w:hAnsiTheme="minorHAnsi"/>
          <w:bCs w:val="0"/>
          <w:lang w:eastAsia="en-US"/>
        </w:rPr>
        <w:t>%).</w:t>
      </w:r>
      <w:r w:rsidR="00D117CD" w:rsidRPr="00D117CD">
        <w:rPr>
          <w:rFonts w:ascii="ArialMT" w:hAnsi="ArialMT" w:cs="ArialMT"/>
          <w:bCs w:val="0"/>
          <w:sz w:val="22"/>
          <w:szCs w:val="22"/>
          <w:lang w:eastAsia="en-US"/>
        </w:rPr>
        <w:t xml:space="preserve"> </w:t>
      </w:r>
      <w:r w:rsidR="009C49A2" w:rsidRPr="009C49A2">
        <w:t>Of</w:t>
      </w:r>
      <w:r w:rsidR="009C49A2">
        <w:t xml:space="preserve"> </w:t>
      </w:r>
      <w:r w:rsidR="009C49A2" w:rsidRPr="009C49A2">
        <w:t>those who did not participate, 540 (13.1%) were unavailable and 11 (0.3%) refused.</w:t>
      </w:r>
      <w:r>
        <w:t xml:space="preserve"> In Cameroon, </w:t>
      </w:r>
      <w:r w:rsidRPr="00CF6434">
        <w:t>4,</w:t>
      </w:r>
      <w:r>
        <w:t>080</w:t>
      </w:r>
      <w:r w:rsidRPr="00CF6434">
        <w:t xml:space="preserve"> people were enumerated and </w:t>
      </w:r>
      <w:r>
        <w:t xml:space="preserve">3567 </w:t>
      </w:r>
      <w:r w:rsidRPr="00DB7B38">
        <w:t>participants</w:t>
      </w:r>
      <w:r>
        <w:t xml:space="preserve"> were screened and assessed</w:t>
      </w:r>
      <w:r w:rsidR="00123331">
        <w:t xml:space="preserve"> for the three APs</w:t>
      </w:r>
      <w:r w:rsidR="00D117CD">
        <w:t xml:space="preserve"> (</w:t>
      </w:r>
      <w:r w:rsidR="009C49A2" w:rsidRPr="009C49A2">
        <w:t>response rate 8</w:t>
      </w:r>
      <w:r w:rsidR="00C70DCD">
        <w:t>7</w:t>
      </w:r>
      <w:r w:rsidR="009C49A2" w:rsidRPr="009C49A2">
        <w:t xml:space="preserve">%). </w:t>
      </w:r>
      <w:r w:rsidR="00D117CD" w:rsidRPr="009C49A2">
        <w:t>Of</w:t>
      </w:r>
      <w:r w:rsidR="00D117CD">
        <w:t xml:space="preserve"> </w:t>
      </w:r>
      <w:r w:rsidR="00D117CD" w:rsidRPr="009C49A2">
        <w:t>those who did not participate, 521</w:t>
      </w:r>
      <w:r w:rsidR="00D117CD">
        <w:t xml:space="preserve"> (</w:t>
      </w:r>
      <w:r w:rsidR="00D117CD" w:rsidRPr="009C49A2">
        <w:t>12.7%</w:t>
      </w:r>
      <w:r w:rsidR="00D117CD">
        <w:t xml:space="preserve">) were unavailable and </w:t>
      </w:r>
      <w:r w:rsidR="00D117CD" w:rsidRPr="009C49A2">
        <w:t>1</w:t>
      </w:r>
      <w:r w:rsidR="00D117CD">
        <w:t>7 (</w:t>
      </w:r>
      <w:r w:rsidR="009C49A2" w:rsidRPr="009C49A2">
        <w:t>0.5%</w:t>
      </w:r>
      <w:r w:rsidR="00D117CD">
        <w:t>)</w:t>
      </w:r>
      <w:r w:rsidR="009C49A2" w:rsidRPr="009C49A2">
        <w:t xml:space="preserve"> refused</w:t>
      </w:r>
      <w:r w:rsidR="00D117CD">
        <w:t>.</w:t>
      </w:r>
    </w:p>
    <w:p w14:paraId="62D27F2E" w14:textId="6CB6E496" w:rsidR="001B760A" w:rsidRDefault="00CA5D57" w:rsidP="002B52C6">
      <w:pPr>
        <w:pStyle w:val="Heading3"/>
      </w:pPr>
      <w:bookmarkStart w:id="5" w:name="_Hlk15552704"/>
      <w:r>
        <w:t xml:space="preserve">Objective 1: </w:t>
      </w:r>
      <w:r w:rsidR="001B760A">
        <w:t xml:space="preserve">Estimated population AP </w:t>
      </w:r>
      <w:r w:rsidR="001C49B6">
        <w:t>use</w:t>
      </w:r>
      <w:r w:rsidR="001B760A">
        <w:t>, unmet need and coverage</w:t>
      </w:r>
    </w:p>
    <w:p w14:paraId="6493B38E" w14:textId="099F2300" w:rsidR="00BA4EE5" w:rsidRDefault="00BA4EE5" w:rsidP="00BA4EE5">
      <w:pPr>
        <w:spacing w:after="0"/>
      </w:pPr>
      <w:r w:rsidRPr="005A5455">
        <w:rPr>
          <w:b/>
        </w:rPr>
        <w:t xml:space="preserve">Table </w:t>
      </w:r>
      <w:r w:rsidR="00A07AF4" w:rsidRPr="005A5455">
        <w:rPr>
          <w:b/>
        </w:rPr>
        <w:t>4</w:t>
      </w:r>
      <w:r w:rsidRPr="005A5455">
        <w:t xml:space="preserve"> </w:t>
      </w:r>
      <w:r w:rsidR="00B24DBC" w:rsidRPr="005A5455">
        <w:t xml:space="preserve">presents </w:t>
      </w:r>
      <w:r w:rsidRPr="005A5455">
        <w:t xml:space="preserve">estimated use, unmet need, total need and coverage of each AP </w:t>
      </w:r>
      <w:r w:rsidR="003F01C8" w:rsidRPr="005A5455">
        <w:t xml:space="preserve">in the two settings </w:t>
      </w:r>
      <w:r w:rsidR="00B24DBC" w:rsidRPr="005A5455">
        <w:t xml:space="preserve">derived from </w:t>
      </w:r>
      <w:r w:rsidR="00BB5DFC" w:rsidRPr="005A5455">
        <w:t>clinical impairment assessment</w:t>
      </w:r>
      <w:r w:rsidRPr="005A5455">
        <w:t xml:space="preserve">. </w:t>
      </w:r>
      <w:r w:rsidR="00B24DBC" w:rsidRPr="005A5455">
        <w:t xml:space="preserve">In accordance with the original survey method these </w:t>
      </w:r>
      <w:r w:rsidRPr="005A5455">
        <w:t>estimates are based on A</w:t>
      </w:r>
      <w:r w:rsidR="00F90651" w:rsidRPr="005A5455">
        <w:t>P</w:t>
      </w:r>
      <w:r w:rsidRPr="005A5455">
        <w:t xml:space="preserve"> need for people with moderate or worse vision, hearing and musculoskeletal impairments. The exception is in India, </w:t>
      </w:r>
      <w:r w:rsidR="00F54980" w:rsidRPr="005A5455">
        <w:t xml:space="preserve">which also assessed </w:t>
      </w:r>
      <w:r w:rsidRPr="005A5455">
        <w:t>need for distance glasses for mild or worse VI.</w:t>
      </w:r>
      <w:r>
        <w:t xml:space="preserve"> </w:t>
      </w:r>
    </w:p>
    <w:p w14:paraId="334CF6F7" w14:textId="16F5ACB5" w:rsidR="003A3670" w:rsidRPr="002B52C6" w:rsidRDefault="00A033FA" w:rsidP="002B52C6">
      <w:pPr>
        <w:pStyle w:val="Heading4"/>
      </w:pPr>
      <w:r w:rsidRPr="002B52C6">
        <w:t>D</w:t>
      </w:r>
      <w:r w:rsidR="003A3670" w:rsidRPr="002B52C6">
        <w:t>istance glasses</w:t>
      </w:r>
    </w:p>
    <w:p w14:paraId="778FDB6D" w14:textId="6166AE11" w:rsidR="00A033FA" w:rsidRDefault="00B24DBC" w:rsidP="00E837B0">
      <w:pPr>
        <w:spacing w:after="0"/>
      </w:pPr>
      <w:bookmarkStart w:id="6" w:name="_Hlk15640499"/>
      <w:r w:rsidRPr="005A5455">
        <w:t xml:space="preserve">In India the prevalence of distance glasses use was 3.2% </w:t>
      </w:r>
      <w:r w:rsidR="00B50960" w:rsidRPr="005A5455">
        <w:t>(95% CI 2.4-4.</w:t>
      </w:r>
      <w:r w:rsidR="00773745">
        <w:t>3</w:t>
      </w:r>
      <w:r w:rsidRPr="005A5455">
        <w:t>, n=114</w:t>
      </w:r>
      <w:r w:rsidR="00B50960" w:rsidRPr="005A5455">
        <w:t>)</w:t>
      </w:r>
      <w:r w:rsidRPr="005A5455">
        <w:t xml:space="preserve">, while this </w:t>
      </w:r>
      <w:r w:rsidR="0009604B" w:rsidRPr="005A5455">
        <w:t xml:space="preserve">was </w:t>
      </w:r>
      <w:r w:rsidRPr="005A5455">
        <w:t>lower in Cameroon at 0.3% (</w:t>
      </w:r>
      <w:r w:rsidR="00B50960" w:rsidRPr="005A5455">
        <w:t>95% CI 0.2-0.5</w:t>
      </w:r>
      <w:r w:rsidRPr="005A5455">
        <w:t>, n=10</w:t>
      </w:r>
      <w:r w:rsidR="00B50960" w:rsidRPr="005A5455">
        <w:t xml:space="preserve">). The prevalence of </w:t>
      </w:r>
      <w:r w:rsidR="00E837B0">
        <w:t xml:space="preserve">glasses </w:t>
      </w:r>
      <w:proofErr w:type="gramStart"/>
      <w:r w:rsidR="00E837B0">
        <w:t>need</w:t>
      </w:r>
      <w:proofErr w:type="gramEnd"/>
      <w:r w:rsidR="00E837B0">
        <w:t xml:space="preserve"> </w:t>
      </w:r>
      <w:r w:rsidR="00E837B0" w:rsidRPr="005A5455">
        <w:t>based on moderate VI was</w:t>
      </w:r>
      <w:r w:rsidR="00E837B0">
        <w:t xml:space="preserve"> </w:t>
      </w:r>
      <w:r w:rsidR="00E837B0" w:rsidRPr="00E837B0">
        <w:t>3.7</w:t>
      </w:r>
      <w:r w:rsidR="00E837B0">
        <w:t xml:space="preserve">% (95% CI </w:t>
      </w:r>
      <w:r w:rsidR="00E837B0" w:rsidRPr="00E837B0">
        <w:t>2.8-4.7</w:t>
      </w:r>
      <w:r w:rsidR="00E837B0">
        <w:t>, n=</w:t>
      </w:r>
      <w:r w:rsidR="00E837B0" w:rsidRPr="00E837B0">
        <w:t>131</w:t>
      </w:r>
      <w:r w:rsidR="00E837B0">
        <w:t>) in India and</w:t>
      </w:r>
      <w:r w:rsidR="00E837B0" w:rsidRPr="005A5455">
        <w:t xml:space="preserve"> </w:t>
      </w:r>
      <w:r w:rsidR="00E837B0">
        <w:t xml:space="preserve">0.8% (95% CI 0.5-1.1, n=27) in Cameroon. The prevalence of </w:t>
      </w:r>
      <w:r w:rsidR="00B50960" w:rsidRPr="005A5455">
        <w:t xml:space="preserve">unmet </w:t>
      </w:r>
      <w:r w:rsidRPr="005A5455">
        <w:t xml:space="preserve">glasses </w:t>
      </w:r>
      <w:proofErr w:type="gramStart"/>
      <w:r w:rsidR="00B50960" w:rsidRPr="005A5455">
        <w:t>need</w:t>
      </w:r>
      <w:proofErr w:type="gramEnd"/>
      <w:r w:rsidR="00B50960" w:rsidRPr="005A5455">
        <w:t xml:space="preserve"> based on moderate VI was 0.5% </w:t>
      </w:r>
      <w:r w:rsidRPr="005A5455">
        <w:lastRenderedPageBreak/>
        <w:t xml:space="preserve">in both settings </w:t>
      </w:r>
      <w:r w:rsidR="00B50960" w:rsidRPr="005A5455">
        <w:t>(n</w:t>
      </w:r>
      <w:r w:rsidR="007270CF" w:rsidRPr="005A5455">
        <w:t>=</w:t>
      </w:r>
      <w:r w:rsidR="00B50960" w:rsidRPr="005A5455">
        <w:t>17</w:t>
      </w:r>
      <w:r w:rsidR="00E1553C">
        <w:t xml:space="preserve">; 95% CI </w:t>
      </w:r>
      <w:r w:rsidR="00E1553C" w:rsidRPr="000F23DE">
        <w:t>0.3-</w:t>
      </w:r>
      <w:r w:rsidR="00773745">
        <w:t>0</w:t>
      </w:r>
      <w:r w:rsidR="00E1553C" w:rsidRPr="000F23DE">
        <w:t>.</w:t>
      </w:r>
      <w:r w:rsidR="00773745">
        <w:t>9</w:t>
      </w:r>
      <w:r w:rsidR="00E1553C">
        <w:t xml:space="preserve"> India, 95% CI </w:t>
      </w:r>
      <w:r w:rsidR="00E1553C" w:rsidRPr="000F23DE">
        <w:t>0.3-</w:t>
      </w:r>
      <w:r w:rsidR="00E1553C">
        <w:t>0.8 Cameroon</w:t>
      </w:r>
      <w:r w:rsidR="00B50960" w:rsidRPr="005A5455">
        <w:t>).</w:t>
      </w:r>
      <w:r w:rsidR="00A1051E" w:rsidRPr="005A5455">
        <w:t xml:space="preserve"> </w:t>
      </w:r>
      <w:bookmarkEnd w:id="6"/>
      <w:r w:rsidRPr="005A5455">
        <w:t xml:space="preserve">In India, </w:t>
      </w:r>
      <w:r w:rsidR="00CB6472" w:rsidRPr="005A5455">
        <w:t>need</w:t>
      </w:r>
      <w:r w:rsidR="00A033FA" w:rsidRPr="005A5455">
        <w:t xml:space="preserve"> for people with mild vision loss or worse was</w:t>
      </w:r>
      <w:r w:rsidR="00E837B0">
        <w:t xml:space="preserve"> 7.2% (95% CI 6.2-8.5, n=259) and unmet need was</w:t>
      </w:r>
      <w:r w:rsidR="00A033FA" w:rsidRPr="005A5455">
        <w:t xml:space="preserve"> 4.1% (95% CI 3.2-5.1</w:t>
      </w:r>
      <w:r w:rsidR="0009604B" w:rsidRPr="005A5455">
        <w:t>, n=</w:t>
      </w:r>
      <w:r w:rsidR="007E5CB7" w:rsidRPr="005A5455">
        <w:t>141</w:t>
      </w:r>
      <w:r w:rsidR="00A033FA" w:rsidRPr="005A5455">
        <w:t xml:space="preserve">). </w:t>
      </w:r>
      <w:r w:rsidRPr="005A5455">
        <w:t>There was high c</w:t>
      </w:r>
      <w:r w:rsidR="00A033FA" w:rsidRPr="005A5455">
        <w:t xml:space="preserve">overage </w:t>
      </w:r>
      <w:r w:rsidRPr="005A5455">
        <w:t xml:space="preserve">of </w:t>
      </w:r>
      <w:r w:rsidR="00A033FA" w:rsidRPr="005A5455">
        <w:t xml:space="preserve">glasses </w:t>
      </w:r>
      <w:r w:rsidRPr="005A5455">
        <w:t xml:space="preserve">(for vision loss of moderate/worse) </w:t>
      </w:r>
      <w:r w:rsidR="00A033FA" w:rsidRPr="005A5455">
        <w:t>in India (87%</w:t>
      </w:r>
      <w:r w:rsidR="00773745">
        <w:t>, 95% CI 77.1-93.0</w:t>
      </w:r>
      <w:r w:rsidR="00A033FA" w:rsidRPr="005A5455">
        <w:t>)</w:t>
      </w:r>
      <w:r w:rsidR="00B50960" w:rsidRPr="005A5455">
        <w:t>,</w:t>
      </w:r>
      <w:r w:rsidR="00A033FA" w:rsidRPr="005A5455">
        <w:t xml:space="preserve"> but was </w:t>
      </w:r>
      <w:r w:rsidRPr="005A5455">
        <w:t>lower (</w:t>
      </w:r>
      <w:r w:rsidR="00A033FA" w:rsidRPr="005A5455">
        <w:t>37%</w:t>
      </w:r>
      <w:r w:rsidR="00773745">
        <w:t>, 95% CI 20.3-57.5</w:t>
      </w:r>
      <w:r w:rsidRPr="005A5455">
        <w:t>)</w:t>
      </w:r>
      <w:r w:rsidR="00A033FA" w:rsidRPr="005A5455">
        <w:t xml:space="preserve"> in Cameroon. </w:t>
      </w:r>
      <w:r w:rsidRPr="005A5455">
        <w:t xml:space="preserve">In India </w:t>
      </w:r>
      <w:r w:rsidR="00A033FA" w:rsidRPr="005A5455">
        <w:t>including people with mild vision loss in India</w:t>
      </w:r>
      <w:r w:rsidR="00CB6472" w:rsidRPr="005A5455">
        <w:t>,</w:t>
      </w:r>
      <w:r w:rsidR="00A033FA" w:rsidRPr="005A5455">
        <w:t xml:space="preserve"> </w:t>
      </w:r>
      <w:r w:rsidRPr="005A5455">
        <w:t xml:space="preserve">coverage </w:t>
      </w:r>
      <w:r w:rsidR="00A033FA" w:rsidRPr="005A5455">
        <w:t>was 44%</w:t>
      </w:r>
      <w:r w:rsidR="00773745">
        <w:t xml:space="preserve"> (95% CI 34.1-54.2)</w:t>
      </w:r>
      <w:r w:rsidR="00A033FA" w:rsidRPr="005A5455">
        <w:t>.</w:t>
      </w:r>
    </w:p>
    <w:p w14:paraId="6A2DE7D2" w14:textId="39BD15E1" w:rsidR="003A3670" w:rsidRPr="003A3670" w:rsidRDefault="003A3670" w:rsidP="002B52C6">
      <w:pPr>
        <w:pStyle w:val="Heading4"/>
      </w:pPr>
      <w:r>
        <w:t>Hearing aid</w:t>
      </w:r>
      <w:r w:rsidR="001F13EB">
        <w:t>s</w:t>
      </w:r>
      <w:r w:rsidRPr="003A3670">
        <w:t xml:space="preserve"> </w:t>
      </w:r>
    </w:p>
    <w:p w14:paraId="3BF8D275" w14:textId="442F1AFD" w:rsidR="00B50960" w:rsidRDefault="00B50960" w:rsidP="004966FF">
      <w:pPr>
        <w:spacing w:after="0"/>
      </w:pPr>
      <w:r w:rsidRPr="005A5455">
        <w:t>Hearing aid use was low in both India (0.1%, 95% CI 0.1-0.3</w:t>
      </w:r>
      <w:r w:rsidR="0009604B" w:rsidRPr="005A5455">
        <w:t>, n=5</w:t>
      </w:r>
      <w:r w:rsidRPr="005A5455">
        <w:t>) and Cameroon (0.1%, 95% CI 0.03-0.3</w:t>
      </w:r>
      <w:r w:rsidR="0009604B" w:rsidRPr="005A5455">
        <w:t>, n=3</w:t>
      </w:r>
      <w:r w:rsidRPr="005A5455">
        <w:t xml:space="preserve">). </w:t>
      </w:r>
      <w:r w:rsidR="00F035FC" w:rsidRPr="005A5455">
        <w:t xml:space="preserve">The prevalence of </w:t>
      </w:r>
      <w:r w:rsidR="004966FF">
        <w:t xml:space="preserve">need for hearing aids was </w:t>
      </w:r>
      <w:r w:rsidR="004966FF" w:rsidRPr="004966FF">
        <w:t>3.1</w:t>
      </w:r>
      <w:r w:rsidR="004966FF">
        <w:t xml:space="preserve">% (95% CI </w:t>
      </w:r>
      <w:r w:rsidR="004966FF" w:rsidRPr="004966FF">
        <w:t>2.4-4.1</w:t>
      </w:r>
      <w:r w:rsidR="004966FF">
        <w:t>, n=</w:t>
      </w:r>
      <w:r w:rsidR="004966FF" w:rsidRPr="004966FF">
        <w:t>112</w:t>
      </w:r>
      <w:r w:rsidR="004966FF">
        <w:t xml:space="preserve">) in India and </w:t>
      </w:r>
      <w:r w:rsidR="004966FF" w:rsidRPr="004966FF">
        <w:t>1.2</w:t>
      </w:r>
      <w:r w:rsidR="004966FF">
        <w:t xml:space="preserve">% (95% CI </w:t>
      </w:r>
      <w:r w:rsidR="00E837B0">
        <w:t>0</w:t>
      </w:r>
      <w:r w:rsidR="004966FF" w:rsidRPr="004966FF">
        <w:t>.9-1.6</w:t>
      </w:r>
      <w:r w:rsidR="004966FF">
        <w:t>, n=</w:t>
      </w:r>
      <w:r w:rsidR="004966FF" w:rsidRPr="004966FF">
        <w:t>43</w:t>
      </w:r>
      <w:r w:rsidR="00E837B0">
        <w:t>)</w:t>
      </w:r>
      <w:r w:rsidR="004966FF">
        <w:t xml:space="preserve"> in Cameroon, while </w:t>
      </w:r>
      <w:r w:rsidR="00F035FC" w:rsidRPr="005A5455">
        <w:t xml:space="preserve">unmet need was </w:t>
      </w:r>
      <w:r w:rsidR="00F54980" w:rsidRPr="005A5455">
        <w:t>3.0% (95% CI 2.2-4.0</w:t>
      </w:r>
      <w:r w:rsidR="00F035FC" w:rsidRPr="005A5455">
        <w:t>, n=107</w:t>
      </w:r>
      <w:r w:rsidR="00F54980" w:rsidRPr="005A5455">
        <w:t>)</w:t>
      </w:r>
      <w:r w:rsidR="00F035FC" w:rsidRPr="005A5455">
        <w:t xml:space="preserve"> in India and </w:t>
      </w:r>
      <w:r w:rsidRPr="005A5455">
        <w:t>1.1%</w:t>
      </w:r>
      <w:r w:rsidR="00F035FC" w:rsidRPr="005A5455">
        <w:t xml:space="preserve"> (</w:t>
      </w:r>
      <w:r w:rsidRPr="005A5455">
        <w:t>95% CI 0.8-1.5</w:t>
      </w:r>
      <w:r w:rsidR="00F035FC" w:rsidRPr="005A5455">
        <w:t>, n=40) in Cameroon</w:t>
      </w:r>
      <w:r w:rsidRPr="005A5455">
        <w:t>. Coverage was low in both settings: 4</w:t>
      </w:r>
      <w:r w:rsidR="00773745">
        <w:t>.5</w:t>
      </w:r>
      <w:r w:rsidRPr="005A5455">
        <w:t xml:space="preserve">% </w:t>
      </w:r>
      <w:r w:rsidR="00773745">
        <w:t xml:space="preserve">(95% CI 1.8-10.6) </w:t>
      </w:r>
      <w:r w:rsidRPr="005A5455">
        <w:t xml:space="preserve">in India and 7% </w:t>
      </w:r>
      <w:r w:rsidR="00773745">
        <w:t xml:space="preserve">(95% CI </w:t>
      </w:r>
      <w:r w:rsidR="00773745">
        <w:rPr>
          <w:u w:val="single"/>
        </w:rPr>
        <w:t xml:space="preserve">2.2-20.3) </w:t>
      </w:r>
      <w:r w:rsidRPr="005A5455">
        <w:t>in Cameroon.</w:t>
      </w:r>
    </w:p>
    <w:p w14:paraId="59D1C601" w14:textId="3C70896B" w:rsidR="00500F80" w:rsidRDefault="001F13EB" w:rsidP="002B52C6">
      <w:pPr>
        <w:pStyle w:val="Heading4"/>
      </w:pPr>
      <w:r>
        <w:t>Wheelchairs</w:t>
      </w:r>
    </w:p>
    <w:p w14:paraId="71981EA9" w14:textId="6B5FF21E" w:rsidR="007270CF" w:rsidRDefault="007270CF" w:rsidP="007270CF">
      <w:pPr>
        <w:spacing w:after="0"/>
      </w:pPr>
      <w:r w:rsidRPr="005A5455">
        <w:t xml:space="preserve">Only one participant in India and none in Cameroon used a wheelchair. </w:t>
      </w:r>
      <w:r w:rsidR="00F54980" w:rsidRPr="005A5455">
        <w:t xml:space="preserve">Wheelchair need was also low; with </w:t>
      </w:r>
      <w:r w:rsidR="001463D6" w:rsidRPr="005A5455">
        <w:t>two</w:t>
      </w:r>
      <w:r w:rsidR="00F54980" w:rsidRPr="005A5455">
        <w:t xml:space="preserve"> </w:t>
      </w:r>
      <w:r w:rsidRPr="005A5455">
        <w:t>participants in India (0.1%, 95% CI 0.01-0.2) and four in Cameroon (0.1%, 95% CI 0.04-0.3) identified as needing a wheelchair. Coverage was therefore 33</w:t>
      </w:r>
      <w:r w:rsidR="00773745">
        <w:t>.3</w:t>
      </w:r>
      <w:r w:rsidRPr="005A5455">
        <w:t>%</w:t>
      </w:r>
      <w:r w:rsidR="00773745">
        <w:t xml:space="preserve"> (95% CI 0.1-99.7)</w:t>
      </w:r>
      <w:r w:rsidRPr="005A5455">
        <w:t xml:space="preserve"> in India and </w:t>
      </w:r>
      <w:r w:rsidR="00357290">
        <w:t>0</w:t>
      </w:r>
      <w:r w:rsidRPr="005A5455">
        <w:t>% in Cameroon.</w:t>
      </w:r>
    </w:p>
    <w:p w14:paraId="61231010" w14:textId="3299A4A0" w:rsidR="001F13EB" w:rsidRDefault="00505F8B" w:rsidP="002B52C6">
      <w:pPr>
        <w:pStyle w:val="Heading4"/>
      </w:pPr>
      <w:r>
        <w:t>Need across the</w:t>
      </w:r>
      <w:r w:rsidR="001F13EB">
        <w:t xml:space="preserve"> three APs</w:t>
      </w:r>
    </w:p>
    <w:p w14:paraId="3D5F4E11" w14:textId="0A3E8916" w:rsidR="007270CF" w:rsidRDefault="004F1F3F" w:rsidP="002B4F82">
      <w:pPr>
        <w:spacing w:after="0"/>
      </w:pPr>
      <w:r w:rsidRPr="005A5455">
        <w:t>In total,</w:t>
      </w:r>
      <w:r w:rsidR="001463D6" w:rsidRPr="005A5455">
        <w:t xml:space="preserve"> </w:t>
      </w:r>
      <w:r w:rsidR="007270CF" w:rsidRPr="005A5455">
        <w:t xml:space="preserve">119 people (3.3%, 95% CI 2.5- 4.3) used at least one </w:t>
      </w:r>
      <w:r w:rsidRPr="005A5455">
        <w:t xml:space="preserve">of the three </w:t>
      </w:r>
      <w:r w:rsidR="007270CF" w:rsidRPr="005A5455">
        <w:t>device</w:t>
      </w:r>
      <w:r w:rsidRPr="005A5455">
        <w:t>s</w:t>
      </w:r>
      <w:r w:rsidR="007270CF" w:rsidRPr="005A5455">
        <w:t xml:space="preserve"> in India and 13 (0.4%, 95% CI 0.2-0.6) in Cameroon. </w:t>
      </w:r>
      <w:r w:rsidR="009B64AA">
        <w:t>B</w:t>
      </w:r>
      <w:r w:rsidR="002B4F82" w:rsidRPr="002B4F82">
        <w:t xml:space="preserve">ased on </w:t>
      </w:r>
      <w:r w:rsidR="002B4F82" w:rsidRPr="005A5455">
        <w:t>moderate/worse impairment</w:t>
      </w:r>
      <w:r w:rsidR="002B4F82" w:rsidRPr="002B4F82">
        <w:t xml:space="preserve">, </w:t>
      </w:r>
      <w:r w:rsidR="002B4F82">
        <w:t xml:space="preserve">the number who needed </w:t>
      </w:r>
      <w:r w:rsidR="002B4F82" w:rsidRPr="002B4F82">
        <w:t xml:space="preserve">at least one of the three APs </w:t>
      </w:r>
      <w:r w:rsidR="002B4F82">
        <w:t>was 234 (</w:t>
      </w:r>
      <w:r w:rsidR="002B4F82" w:rsidRPr="002B4F82">
        <w:t>6.5%</w:t>
      </w:r>
      <w:r w:rsidR="002B4F82">
        <w:t xml:space="preserve">, 95% CI </w:t>
      </w:r>
      <w:r w:rsidR="002B4F82" w:rsidRPr="000F23DE">
        <w:t>5.4-7.9)</w:t>
      </w:r>
      <w:r w:rsidR="002B4F82">
        <w:t xml:space="preserve"> </w:t>
      </w:r>
      <w:r w:rsidR="002B4F82" w:rsidRPr="002B4F82">
        <w:t xml:space="preserve">and </w:t>
      </w:r>
      <w:r w:rsidR="002B4F82">
        <w:t>69 (1.9, 95% CI 1.5-2.</w:t>
      </w:r>
      <w:r w:rsidR="00BA1948">
        <w:t>5</w:t>
      </w:r>
      <w:r w:rsidR="002B4F82">
        <w:t xml:space="preserve">) </w:t>
      </w:r>
      <w:r w:rsidR="002B4F82" w:rsidRPr="002B4F82">
        <w:t>in India and Cameroon respectively</w:t>
      </w:r>
      <w:r w:rsidR="002B4F82">
        <w:t>, and t</w:t>
      </w:r>
      <w:r w:rsidR="002B4F82" w:rsidRPr="002B4F82">
        <w:t xml:space="preserve">his </w:t>
      </w:r>
      <w:r w:rsidR="002B4F82">
        <w:t>total need</w:t>
      </w:r>
      <w:r w:rsidR="002B4F82" w:rsidRPr="002B4F82">
        <w:t xml:space="preserve"> increased in India to </w:t>
      </w:r>
      <w:r w:rsidR="002B4F82">
        <w:t>334 (9.3%, 95% CI 8.0-10.9)</w:t>
      </w:r>
      <w:r w:rsidR="002B4F82" w:rsidRPr="002B4F82">
        <w:t xml:space="preserve"> if mild VI was included. </w:t>
      </w:r>
      <w:r w:rsidRPr="005A5455">
        <w:t>Based on moderate/worse impairment</w:t>
      </w:r>
      <w:r w:rsidR="007270CF" w:rsidRPr="005A5455">
        <w:t xml:space="preserve">, the number </w:t>
      </w:r>
      <w:r w:rsidRPr="005A5455">
        <w:t xml:space="preserve">who had </w:t>
      </w:r>
      <w:r w:rsidR="007270CF" w:rsidRPr="005A5455">
        <w:t>unmet need for at least one device was 124 (3.5%, 95% CI 2.7-4.5) in India and 57 (1.6%, 95% CI 1.2-2.1) in Cameroon. Extending the criteria to include people with mild VI in India (VA&lt;6/12) increase</w:t>
      </w:r>
      <w:r w:rsidRPr="005A5455">
        <w:t>d</w:t>
      </w:r>
      <w:r w:rsidR="007270CF" w:rsidRPr="005A5455">
        <w:t xml:space="preserve"> unmet need to 224 (6.3%, 95% CI 5.1-7.7). Overall coverage of at least one AP was moderate in India (5</w:t>
      </w:r>
      <w:r w:rsidR="00773745">
        <w:t>0.9</w:t>
      </w:r>
      <w:r w:rsidR="007270CF" w:rsidRPr="005A5455">
        <w:t>%</w:t>
      </w:r>
      <w:r w:rsidR="00773745">
        <w:t>, 95% CI 41.5-60.2</w:t>
      </w:r>
      <w:r w:rsidR="007270CF" w:rsidRPr="005A5455">
        <w:t xml:space="preserve">), decreasing if </w:t>
      </w:r>
      <w:r w:rsidRPr="005A5455">
        <w:t>mild VI was included</w:t>
      </w:r>
      <w:r w:rsidR="005F75FF">
        <w:t xml:space="preserve"> (</w:t>
      </w:r>
      <w:r w:rsidR="005F75FF" w:rsidRPr="005A5455">
        <w:t>3</w:t>
      </w:r>
      <w:r w:rsidR="00773745">
        <w:t>5.</w:t>
      </w:r>
      <w:r w:rsidR="005F75FF" w:rsidRPr="005A5455">
        <w:t>6%</w:t>
      </w:r>
      <w:r w:rsidR="00773745">
        <w:t>, 95% CI 27.7-44.4</w:t>
      </w:r>
      <w:r w:rsidR="005F75FF">
        <w:t>)</w:t>
      </w:r>
      <w:r w:rsidR="007270CF" w:rsidRPr="005A5455">
        <w:t>, and low in Cameroon (1</w:t>
      </w:r>
      <w:r w:rsidR="00773745">
        <w:t>8.8</w:t>
      </w:r>
      <w:r w:rsidR="007270CF" w:rsidRPr="005A5455">
        <w:t>%</w:t>
      </w:r>
      <w:r w:rsidR="00773745">
        <w:t>, 95% CI 11.1-30.2</w:t>
      </w:r>
      <w:r w:rsidR="007270CF" w:rsidRPr="005A5455">
        <w:t>).</w:t>
      </w:r>
    </w:p>
    <w:p w14:paraId="6F2FA053" w14:textId="77777777" w:rsidR="00304CBB" w:rsidRPr="00744A85" w:rsidRDefault="00304CBB" w:rsidP="002B52C6">
      <w:pPr>
        <w:pStyle w:val="Heading4"/>
      </w:pPr>
      <w:r w:rsidRPr="00744A85">
        <w:t xml:space="preserve">Total need </w:t>
      </w:r>
      <w:r>
        <w:t xml:space="preserve">for distance glasses and hearing aids by </w:t>
      </w:r>
      <w:r w:rsidRPr="00744A85">
        <w:t xml:space="preserve">age and gender </w:t>
      </w:r>
    </w:p>
    <w:p w14:paraId="2E949DD3" w14:textId="519D9A14" w:rsidR="002073C8" w:rsidRDefault="007270CF" w:rsidP="00E2577A">
      <w:pPr>
        <w:rPr>
          <w:lang w:val="en-US"/>
        </w:rPr>
      </w:pPr>
      <w:r w:rsidRPr="005A5455">
        <w:rPr>
          <w:lang w:val="en-US"/>
        </w:rPr>
        <w:t>The need for distance glasses and hearing aids increased significantly with age (p&lt;0.001) (</w:t>
      </w:r>
      <w:r w:rsidRPr="005A5455">
        <w:rPr>
          <w:b/>
          <w:lang w:val="en-US"/>
        </w:rPr>
        <w:t>Table 5</w:t>
      </w:r>
      <w:r w:rsidR="001463D6" w:rsidRPr="005A5455">
        <w:rPr>
          <w:lang w:val="en-US"/>
        </w:rPr>
        <w:t>)</w:t>
      </w:r>
      <w:r w:rsidR="001463D6" w:rsidRPr="005A5455">
        <w:rPr>
          <w:b/>
          <w:lang w:val="en-US"/>
        </w:rPr>
        <w:t xml:space="preserve"> </w:t>
      </w:r>
      <w:r w:rsidR="004F1F3F" w:rsidRPr="005A5455">
        <w:rPr>
          <w:lang w:val="en-US"/>
        </w:rPr>
        <w:t>so that</w:t>
      </w:r>
      <w:r w:rsidR="001463D6" w:rsidRPr="005A5455">
        <w:rPr>
          <w:lang w:val="en-US"/>
        </w:rPr>
        <w:t xml:space="preserve"> </w:t>
      </w:r>
      <w:r w:rsidR="00304CBB" w:rsidRPr="005A5455">
        <w:rPr>
          <w:lang w:val="en-US"/>
        </w:rPr>
        <w:t xml:space="preserve">8.2% </w:t>
      </w:r>
      <w:r w:rsidR="00923719">
        <w:rPr>
          <w:lang w:val="en-US"/>
        </w:rPr>
        <w:t xml:space="preserve">(95% CI </w:t>
      </w:r>
      <w:r w:rsidR="00923719" w:rsidRPr="00E46C52">
        <w:rPr>
          <w:rFonts w:eastAsia="Calibri"/>
        </w:rPr>
        <w:t>5.7-11.7</w:t>
      </w:r>
      <w:r w:rsidR="00923719">
        <w:rPr>
          <w:rFonts w:eastAsia="Calibri"/>
        </w:rPr>
        <w:t xml:space="preserve">) </w:t>
      </w:r>
      <w:r w:rsidR="00304CBB" w:rsidRPr="005A5455">
        <w:rPr>
          <w:lang w:val="en-US"/>
        </w:rPr>
        <w:t>and 4.4%</w:t>
      </w:r>
      <w:r w:rsidR="004F1F3F" w:rsidRPr="005A5455">
        <w:rPr>
          <w:lang w:val="en-US"/>
        </w:rPr>
        <w:t xml:space="preserve"> </w:t>
      </w:r>
      <w:r w:rsidR="00525B9B">
        <w:rPr>
          <w:lang w:val="en-US"/>
        </w:rPr>
        <w:t xml:space="preserve">(95% CI </w:t>
      </w:r>
      <w:r w:rsidR="00525B9B" w:rsidRPr="00923719">
        <w:rPr>
          <w:lang w:val="en-US"/>
        </w:rPr>
        <w:t>2.8-6.8</w:t>
      </w:r>
      <w:r w:rsidR="00525B9B">
        <w:rPr>
          <w:lang w:val="en-US"/>
        </w:rPr>
        <w:t xml:space="preserve">) </w:t>
      </w:r>
      <w:r w:rsidR="004F1F3F" w:rsidRPr="005A5455">
        <w:rPr>
          <w:lang w:val="en-US"/>
        </w:rPr>
        <w:t xml:space="preserve">of adults aged over 60 needed </w:t>
      </w:r>
      <w:r w:rsidR="00304CBB" w:rsidRPr="005A5455">
        <w:rPr>
          <w:lang w:val="en-US"/>
        </w:rPr>
        <w:t xml:space="preserve">glasses and 20.7% </w:t>
      </w:r>
      <w:r w:rsidR="00525B9B">
        <w:rPr>
          <w:lang w:val="en-US"/>
        </w:rPr>
        <w:t xml:space="preserve">(95% CI </w:t>
      </w:r>
      <w:r w:rsidR="00525B9B" w:rsidRPr="00923719">
        <w:rPr>
          <w:lang w:val="en-US"/>
        </w:rPr>
        <w:t>15.9-26.6</w:t>
      </w:r>
      <w:r w:rsidR="00525B9B">
        <w:rPr>
          <w:lang w:val="en-US"/>
        </w:rPr>
        <w:t xml:space="preserve">) </w:t>
      </w:r>
      <w:r w:rsidR="00304CBB" w:rsidRPr="005A5455">
        <w:rPr>
          <w:lang w:val="en-US"/>
        </w:rPr>
        <w:t xml:space="preserve">and 7.7% </w:t>
      </w:r>
      <w:r w:rsidR="00923719">
        <w:rPr>
          <w:lang w:val="en-US"/>
        </w:rPr>
        <w:t xml:space="preserve">(95% CI </w:t>
      </w:r>
      <w:r w:rsidR="00923719" w:rsidRPr="00923719">
        <w:rPr>
          <w:lang w:val="en-US"/>
        </w:rPr>
        <w:t>5.5-10.7</w:t>
      </w:r>
      <w:r w:rsidR="00923719">
        <w:rPr>
          <w:lang w:val="en-US"/>
        </w:rPr>
        <w:t xml:space="preserve">) </w:t>
      </w:r>
      <w:r w:rsidR="00304CBB" w:rsidRPr="005A5455">
        <w:rPr>
          <w:lang w:val="en-US"/>
        </w:rPr>
        <w:t xml:space="preserve">needed hearing aids in India and Cameroon respectively. </w:t>
      </w:r>
      <w:bookmarkEnd w:id="5"/>
      <w:r w:rsidR="001463D6" w:rsidRPr="005A5455">
        <w:rPr>
          <w:lang w:val="en-US"/>
        </w:rPr>
        <w:t>I</w:t>
      </w:r>
      <w:r w:rsidR="006F11FF" w:rsidRPr="005A5455">
        <w:rPr>
          <w:lang w:val="en-US"/>
        </w:rPr>
        <w:t xml:space="preserve">n India </w:t>
      </w:r>
      <w:r w:rsidR="005A5455" w:rsidRPr="005A5455">
        <w:rPr>
          <w:lang w:val="en-US"/>
        </w:rPr>
        <w:t xml:space="preserve">the </w:t>
      </w:r>
      <w:r w:rsidR="004F1F3F" w:rsidRPr="005A5455">
        <w:rPr>
          <w:lang w:val="en-US"/>
        </w:rPr>
        <w:t xml:space="preserve">need for </w:t>
      </w:r>
      <w:r w:rsidR="006F11FF" w:rsidRPr="005A5455">
        <w:rPr>
          <w:lang w:val="en-US"/>
        </w:rPr>
        <w:t xml:space="preserve">distance glasses (mod VI) </w:t>
      </w:r>
      <w:r w:rsidR="004F1F3F" w:rsidRPr="005A5455">
        <w:rPr>
          <w:lang w:val="en-US"/>
        </w:rPr>
        <w:t xml:space="preserve">was significantly higher among </w:t>
      </w:r>
      <w:r w:rsidR="006F11FF" w:rsidRPr="005A5455">
        <w:rPr>
          <w:lang w:val="en-US"/>
        </w:rPr>
        <w:t xml:space="preserve">women </w:t>
      </w:r>
      <w:r w:rsidR="004F1F3F" w:rsidRPr="005A5455">
        <w:rPr>
          <w:lang w:val="en-US"/>
        </w:rPr>
        <w:t>(</w:t>
      </w:r>
      <w:r w:rsidR="006F11FF" w:rsidRPr="005A5455">
        <w:rPr>
          <w:lang w:val="en-US"/>
        </w:rPr>
        <w:t>4.</w:t>
      </w:r>
      <w:r w:rsidR="00923719">
        <w:rPr>
          <w:lang w:val="en-US"/>
        </w:rPr>
        <w:t>7</w:t>
      </w:r>
      <w:r w:rsidR="006F11FF" w:rsidRPr="005A5455">
        <w:rPr>
          <w:lang w:val="en-US"/>
        </w:rPr>
        <w:t>%</w:t>
      </w:r>
      <w:r w:rsidR="00923719">
        <w:rPr>
          <w:lang w:val="en-US"/>
        </w:rPr>
        <w:t xml:space="preserve">, 95% CI </w:t>
      </w:r>
      <w:r w:rsidR="00923719" w:rsidRPr="00E46C52">
        <w:rPr>
          <w:rFonts w:eastAsia="Calibri"/>
        </w:rPr>
        <w:t>3.5-6.2</w:t>
      </w:r>
      <w:r w:rsidR="004F1F3F" w:rsidRPr="005A5455">
        <w:rPr>
          <w:lang w:val="en-US"/>
        </w:rPr>
        <w:t>)</w:t>
      </w:r>
      <w:r w:rsidR="006F11FF" w:rsidRPr="005A5455">
        <w:rPr>
          <w:lang w:val="en-US"/>
        </w:rPr>
        <w:t xml:space="preserve"> compared</w:t>
      </w:r>
      <w:r w:rsidR="001463D6" w:rsidRPr="005A5455">
        <w:rPr>
          <w:lang w:val="en-US"/>
        </w:rPr>
        <w:t xml:space="preserve"> to</w:t>
      </w:r>
      <w:r w:rsidR="006F11FF" w:rsidRPr="005A5455">
        <w:rPr>
          <w:lang w:val="en-US"/>
        </w:rPr>
        <w:t xml:space="preserve"> men (</w:t>
      </w:r>
      <w:r w:rsidR="004F1F3F" w:rsidRPr="005A5455">
        <w:rPr>
          <w:lang w:val="en-US"/>
        </w:rPr>
        <w:t>2.6%</w:t>
      </w:r>
      <w:r w:rsidR="00923719">
        <w:rPr>
          <w:lang w:val="en-US"/>
        </w:rPr>
        <w:t xml:space="preserve">, 95% CI </w:t>
      </w:r>
      <w:r w:rsidR="00923719" w:rsidRPr="00E46C52">
        <w:rPr>
          <w:rFonts w:eastAsia="Calibri"/>
        </w:rPr>
        <w:t>1.8-3.7</w:t>
      </w:r>
      <w:r w:rsidR="00923719">
        <w:rPr>
          <w:rFonts w:eastAsia="Calibri"/>
        </w:rPr>
        <w:t>,</w:t>
      </w:r>
      <w:r w:rsidR="004F1F3F" w:rsidRPr="005A5455">
        <w:rPr>
          <w:lang w:val="en-US"/>
        </w:rPr>
        <w:t xml:space="preserve"> </w:t>
      </w:r>
      <w:r w:rsidR="006F11FF" w:rsidRPr="005A5455">
        <w:rPr>
          <w:lang w:val="en-US"/>
        </w:rPr>
        <w:t>p&lt;0.01).</w:t>
      </w:r>
    </w:p>
    <w:p w14:paraId="32035A1D" w14:textId="128A21A9" w:rsidR="00525B9B" w:rsidRPr="00744A85" w:rsidRDefault="00525B9B" w:rsidP="00525B9B">
      <w:pPr>
        <w:pStyle w:val="Heading4"/>
      </w:pPr>
      <w:r>
        <w:t>Unmet</w:t>
      </w:r>
      <w:r w:rsidRPr="00744A85">
        <w:t xml:space="preserve"> need </w:t>
      </w:r>
      <w:r>
        <w:t xml:space="preserve">for distance glasses and hearing aids by </w:t>
      </w:r>
      <w:r w:rsidRPr="00744A85">
        <w:t xml:space="preserve">age and gender </w:t>
      </w:r>
    </w:p>
    <w:p w14:paraId="0AB5C7F4" w14:textId="70617643" w:rsidR="00525B9B" w:rsidRPr="00E2577A" w:rsidRDefault="00525B9B" w:rsidP="00525B9B">
      <w:pPr>
        <w:rPr>
          <w:lang w:val="en-US"/>
        </w:rPr>
      </w:pPr>
      <w:r w:rsidRPr="005A5455">
        <w:rPr>
          <w:lang w:val="en-US"/>
        </w:rPr>
        <w:t xml:space="preserve">The </w:t>
      </w:r>
      <w:r>
        <w:rPr>
          <w:lang w:val="en-US"/>
        </w:rPr>
        <w:t xml:space="preserve">unmet </w:t>
      </w:r>
      <w:r w:rsidRPr="005A5455">
        <w:rPr>
          <w:lang w:val="en-US"/>
        </w:rPr>
        <w:t>need for distance glasses and hearing aids increased significantly with age (p&lt;0.001) (</w:t>
      </w:r>
      <w:r w:rsidRPr="005A5455">
        <w:rPr>
          <w:b/>
          <w:lang w:val="en-US"/>
        </w:rPr>
        <w:t>Table 5</w:t>
      </w:r>
      <w:r w:rsidRPr="005A5455">
        <w:rPr>
          <w:lang w:val="en-US"/>
        </w:rPr>
        <w:t>)</w:t>
      </w:r>
      <w:r w:rsidRPr="005A5455">
        <w:rPr>
          <w:b/>
          <w:lang w:val="en-US"/>
        </w:rPr>
        <w:t xml:space="preserve"> </w:t>
      </w:r>
      <w:r w:rsidRPr="005A5455">
        <w:rPr>
          <w:lang w:val="en-US"/>
        </w:rPr>
        <w:t>so that 2</w:t>
      </w:r>
      <w:r>
        <w:rPr>
          <w:lang w:val="en-US"/>
        </w:rPr>
        <w:t>.0</w:t>
      </w:r>
      <w:r w:rsidRPr="005A5455">
        <w:rPr>
          <w:lang w:val="en-US"/>
        </w:rPr>
        <w:t xml:space="preserve">% </w:t>
      </w:r>
      <w:r>
        <w:rPr>
          <w:lang w:val="en-US"/>
        </w:rPr>
        <w:t xml:space="preserve">(95% </w:t>
      </w:r>
      <w:r>
        <w:rPr>
          <w:rFonts w:eastAsia="Calibri"/>
        </w:rPr>
        <w:t xml:space="preserve">CI 0.9-4.5) </w:t>
      </w:r>
      <w:r w:rsidRPr="005A5455">
        <w:rPr>
          <w:lang w:val="en-US"/>
        </w:rPr>
        <w:t xml:space="preserve">and </w:t>
      </w:r>
      <w:r>
        <w:rPr>
          <w:lang w:val="en-US"/>
        </w:rPr>
        <w:t>3.1</w:t>
      </w:r>
      <w:r w:rsidRPr="005A5455">
        <w:rPr>
          <w:lang w:val="en-US"/>
        </w:rPr>
        <w:t xml:space="preserve">% </w:t>
      </w:r>
      <w:r>
        <w:rPr>
          <w:lang w:val="en-US"/>
        </w:rPr>
        <w:t xml:space="preserve">(95% CI </w:t>
      </w:r>
      <w:r>
        <w:rPr>
          <w:rFonts w:eastAsia="Calibri"/>
        </w:rPr>
        <w:t>1.8-5.2</w:t>
      </w:r>
      <w:r>
        <w:rPr>
          <w:lang w:val="en-US"/>
        </w:rPr>
        <w:t xml:space="preserve">) </w:t>
      </w:r>
      <w:r w:rsidRPr="005A5455">
        <w:rPr>
          <w:lang w:val="en-US"/>
        </w:rPr>
        <w:t xml:space="preserve">of adults aged over 60 needed glasses and 20.7% </w:t>
      </w:r>
      <w:r>
        <w:rPr>
          <w:lang w:val="en-US"/>
        </w:rPr>
        <w:t xml:space="preserve">(95% CI </w:t>
      </w:r>
      <w:r w:rsidRPr="00923719">
        <w:rPr>
          <w:lang w:val="en-US"/>
        </w:rPr>
        <w:t>15.9-26.6</w:t>
      </w:r>
      <w:r>
        <w:rPr>
          <w:lang w:val="en-US"/>
        </w:rPr>
        <w:t xml:space="preserve">) </w:t>
      </w:r>
      <w:r w:rsidRPr="005A5455">
        <w:rPr>
          <w:lang w:val="en-US"/>
        </w:rPr>
        <w:t xml:space="preserve">and 7.7% </w:t>
      </w:r>
      <w:r>
        <w:rPr>
          <w:lang w:val="en-US"/>
        </w:rPr>
        <w:t xml:space="preserve">(95% CI </w:t>
      </w:r>
      <w:r w:rsidRPr="00923719">
        <w:rPr>
          <w:lang w:val="en-US"/>
        </w:rPr>
        <w:t>5.5-10.7</w:t>
      </w:r>
      <w:r>
        <w:rPr>
          <w:lang w:val="en-US"/>
        </w:rPr>
        <w:t xml:space="preserve">) </w:t>
      </w:r>
      <w:r w:rsidRPr="005A5455">
        <w:rPr>
          <w:lang w:val="en-US"/>
        </w:rPr>
        <w:t xml:space="preserve">needed hearing aids in India and Cameroon respectively. </w:t>
      </w:r>
      <w:r>
        <w:rPr>
          <w:lang w:val="en-US"/>
        </w:rPr>
        <w:t>There was no significant difference</w:t>
      </w:r>
      <w:r w:rsidR="00BA1948">
        <w:rPr>
          <w:lang w:val="en-US"/>
        </w:rPr>
        <w:t xml:space="preserve"> in unmet need by gender.</w:t>
      </w:r>
    </w:p>
    <w:p w14:paraId="15986058" w14:textId="77777777" w:rsidR="00525B9B" w:rsidRPr="00E2577A" w:rsidRDefault="00525B9B" w:rsidP="00E2577A">
      <w:pPr>
        <w:rPr>
          <w:lang w:val="en-US"/>
        </w:rPr>
      </w:pPr>
    </w:p>
    <w:p w14:paraId="1803855C" w14:textId="77777777" w:rsidR="00935F65" w:rsidRPr="00935F65" w:rsidRDefault="001C49B6" w:rsidP="00935F65">
      <w:pPr>
        <w:pStyle w:val="Heading3"/>
      </w:pPr>
      <w:bookmarkStart w:id="7" w:name="_Hlk15559029"/>
      <w:r>
        <w:t xml:space="preserve">Objective 2: </w:t>
      </w:r>
      <w:r w:rsidR="00935F65" w:rsidRPr="00935F65">
        <w:t xml:space="preserve">Relationship between AP need measurement approaches </w:t>
      </w:r>
    </w:p>
    <w:p w14:paraId="55D33E38" w14:textId="7A066261" w:rsidR="00453A35" w:rsidRDefault="004F1F3F" w:rsidP="00D04BB8">
      <w:r w:rsidRPr="005A5455">
        <w:t xml:space="preserve">Figures 2 and 3 present </w:t>
      </w:r>
      <w:r w:rsidR="00453A35" w:rsidRPr="005A5455">
        <w:t xml:space="preserve">findings on the relationship between </w:t>
      </w:r>
      <w:r w:rsidRPr="005A5455">
        <w:t xml:space="preserve">the two different approaches for assessing </w:t>
      </w:r>
      <w:r w:rsidR="00453A35" w:rsidRPr="005A5455">
        <w:t>distance glasses</w:t>
      </w:r>
      <w:r w:rsidR="00A02525" w:rsidRPr="005A5455">
        <w:t xml:space="preserve"> and</w:t>
      </w:r>
      <w:r w:rsidR="00453A35" w:rsidRPr="005A5455">
        <w:t xml:space="preserve"> hearing aid</w:t>
      </w:r>
      <w:r w:rsidR="00A02525" w:rsidRPr="005A5455">
        <w:t>s</w:t>
      </w:r>
      <w:r w:rsidRPr="005A5455">
        <w:t xml:space="preserve"> need</w:t>
      </w:r>
      <w:r w:rsidR="00453A35" w:rsidRPr="005A5455">
        <w:t>.</w:t>
      </w:r>
    </w:p>
    <w:p w14:paraId="446B39DF" w14:textId="1F7C3611" w:rsidR="005A6A2F" w:rsidRDefault="00636742" w:rsidP="002B52C6">
      <w:pPr>
        <w:pStyle w:val="Heading4"/>
      </w:pPr>
      <w:r>
        <w:t>S</w:t>
      </w:r>
      <w:r w:rsidR="005A6A2F">
        <w:t xml:space="preserve">elf-reported need </w:t>
      </w:r>
      <w:r>
        <w:t xml:space="preserve">for </w:t>
      </w:r>
      <w:r w:rsidR="00107392">
        <w:t>distance glasses</w:t>
      </w:r>
      <w:r>
        <w:t xml:space="preserve"> among people with </w:t>
      </w:r>
      <w:r w:rsidR="0026167F">
        <w:t>URE</w:t>
      </w:r>
      <w:r w:rsidR="005A6A2F" w:rsidRPr="00BF01AD">
        <w:t xml:space="preserve"> (</w:t>
      </w:r>
      <w:r w:rsidR="00BE3DB5">
        <w:t>VA</w:t>
      </w:r>
      <w:r w:rsidR="005A6A2F">
        <w:t>&lt;6/18</w:t>
      </w:r>
      <w:r w:rsidR="005A6A2F" w:rsidRPr="00BF01AD">
        <w:t xml:space="preserve">) </w:t>
      </w:r>
    </w:p>
    <w:p w14:paraId="7AB84C08" w14:textId="4EFD7932" w:rsidR="00F90651" w:rsidRDefault="00AB5E8E" w:rsidP="00AB5E8E">
      <w:pPr>
        <w:jc w:val="both"/>
      </w:pPr>
      <w:r w:rsidRPr="005A5455">
        <w:t xml:space="preserve">In India, </w:t>
      </w:r>
      <w:r w:rsidR="002B78BE" w:rsidRPr="005A5455">
        <w:t xml:space="preserve">of </w:t>
      </w:r>
      <w:r w:rsidR="00107392" w:rsidRPr="005A5455">
        <w:t xml:space="preserve">the </w:t>
      </w:r>
      <w:r w:rsidR="002B78BE" w:rsidRPr="005A5455">
        <w:t>10 people with UR</w:t>
      </w:r>
      <w:r w:rsidRPr="005A5455">
        <w:t>E</w:t>
      </w:r>
      <w:r w:rsidR="00636742" w:rsidRPr="005A5455">
        <w:t xml:space="preserve"> </w:t>
      </w:r>
      <w:r w:rsidR="00FE7B08" w:rsidRPr="005A5455">
        <w:t>(VA&lt;6/18)</w:t>
      </w:r>
      <w:r w:rsidRPr="005A5455">
        <w:t xml:space="preserve">, </w:t>
      </w:r>
      <w:r w:rsidR="002B78BE" w:rsidRPr="005A5455">
        <w:t xml:space="preserve">6 (60%) reported </w:t>
      </w:r>
      <w:r w:rsidR="00F54980" w:rsidRPr="005A5455">
        <w:t xml:space="preserve">they did not </w:t>
      </w:r>
      <w:r w:rsidR="002B78BE" w:rsidRPr="005A5455">
        <w:t xml:space="preserve">need </w:t>
      </w:r>
      <w:r w:rsidR="00F82F99" w:rsidRPr="005A5455">
        <w:t xml:space="preserve">distance </w:t>
      </w:r>
      <w:r w:rsidR="002B78BE" w:rsidRPr="005A5455">
        <w:t>glasses</w:t>
      </w:r>
      <w:r w:rsidR="00812EBA" w:rsidRPr="005A5455">
        <w:t xml:space="preserve"> (see</w:t>
      </w:r>
      <w:r w:rsidR="00812EBA" w:rsidRPr="005A5455">
        <w:rPr>
          <w:b/>
        </w:rPr>
        <w:t xml:space="preserve"> Figure </w:t>
      </w:r>
      <w:r w:rsidR="007C23E8" w:rsidRPr="005A5455">
        <w:rPr>
          <w:b/>
        </w:rPr>
        <w:t>2</w:t>
      </w:r>
      <w:r w:rsidR="00812EBA" w:rsidRPr="005A5455">
        <w:rPr>
          <w:b/>
        </w:rPr>
        <w:t>A1</w:t>
      </w:r>
      <w:r w:rsidR="00812EBA" w:rsidRPr="005A5455">
        <w:t>).</w:t>
      </w:r>
      <w:r w:rsidR="00636742" w:rsidRPr="005A5455">
        <w:t xml:space="preserve"> </w:t>
      </w:r>
      <w:r w:rsidR="00107392" w:rsidRPr="005A5455">
        <w:t>In Cameroon, of the 15 people with URE, 6 (40%) reported not needing distance glasses (see</w:t>
      </w:r>
      <w:r w:rsidR="00107392" w:rsidRPr="005A5455">
        <w:rPr>
          <w:b/>
        </w:rPr>
        <w:t xml:space="preserve"> Figure </w:t>
      </w:r>
      <w:r w:rsidR="007C23E8" w:rsidRPr="005A5455">
        <w:rPr>
          <w:b/>
        </w:rPr>
        <w:t>2</w:t>
      </w:r>
      <w:r w:rsidR="00107392" w:rsidRPr="005A5455">
        <w:rPr>
          <w:b/>
        </w:rPr>
        <w:t>A2</w:t>
      </w:r>
      <w:r w:rsidR="00107392" w:rsidRPr="005A5455">
        <w:t>).</w:t>
      </w:r>
    </w:p>
    <w:p w14:paraId="037914CC" w14:textId="4CC282A7" w:rsidR="00107392" w:rsidRDefault="00107392" w:rsidP="00AB5E8E">
      <w:pPr>
        <w:jc w:val="both"/>
      </w:pPr>
      <w:r w:rsidRPr="005A5455">
        <w:t xml:space="preserve">In India, of the 60 people who </w:t>
      </w:r>
      <w:r w:rsidR="007270CF" w:rsidRPr="005A5455">
        <w:t>self-</w:t>
      </w:r>
      <w:r w:rsidRPr="005A5455">
        <w:t xml:space="preserve">reported needing </w:t>
      </w:r>
      <w:r w:rsidR="00E55BB7" w:rsidRPr="005A5455">
        <w:t xml:space="preserve">distance </w:t>
      </w:r>
      <w:r w:rsidRPr="005A5455">
        <w:t xml:space="preserve">glasses, </w:t>
      </w:r>
      <w:r w:rsidR="007D333E" w:rsidRPr="005A5455">
        <w:t>15 (</w:t>
      </w:r>
      <w:r w:rsidRPr="005A5455">
        <w:t>25%</w:t>
      </w:r>
      <w:r w:rsidR="007D333E" w:rsidRPr="005A5455">
        <w:t>)</w:t>
      </w:r>
      <w:r w:rsidRPr="005A5455">
        <w:t xml:space="preserve"> actually needed distance glasses based on clinical impairment assessment, while </w:t>
      </w:r>
      <w:r w:rsidR="007D333E" w:rsidRPr="005A5455">
        <w:t>28 (</w:t>
      </w:r>
      <w:r w:rsidRPr="005A5455">
        <w:t>47%</w:t>
      </w:r>
      <w:r w:rsidR="007D333E" w:rsidRPr="005A5455">
        <w:t>)</w:t>
      </w:r>
      <w:r w:rsidRPr="005A5455">
        <w:t xml:space="preserve"> needed cataract surgery and </w:t>
      </w:r>
      <w:r w:rsidR="007D333E" w:rsidRPr="005A5455">
        <w:t>17 (</w:t>
      </w:r>
      <w:r w:rsidRPr="005A5455">
        <w:t>28%</w:t>
      </w:r>
      <w:r w:rsidR="007D333E" w:rsidRPr="005A5455">
        <w:t>)</w:t>
      </w:r>
      <w:r w:rsidRPr="005A5455">
        <w:t xml:space="preserve"> didn’t have a </w:t>
      </w:r>
      <w:r w:rsidR="00A1051E" w:rsidRPr="005A5455">
        <w:t>VI</w:t>
      </w:r>
      <w:r w:rsidR="00390AED" w:rsidRPr="005A5455">
        <w:t xml:space="preserve"> according to the study definition</w:t>
      </w:r>
      <w:r w:rsidR="00A1051E" w:rsidRPr="005A5455">
        <w:t xml:space="preserve"> </w:t>
      </w:r>
      <w:r w:rsidRPr="005A5455">
        <w:t>(see</w:t>
      </w:r>
      <w:r w:rsidRPr="005A5455">
        <w:rPr>
          <w:b/>
        </w:rPr>
        <w:t xml:space="preserve"> Figure </w:t>
      </w:r>
      <w:r w:rsidR="007C23E8" w:rsidRPr="005A5455">
        <w:rPr>
          <w:b/>
        </w:rPr>
        <w:t>2</w:t>
      </w:r>
      <w:r w:rsidRPr="005A5455">
        <w:rPr>
          <w:b/>
        </w:rPr>
        <w:t>B1</w:t>
      </w:r>
      <w:r w:rsidRPr="005A5455">
        <w:t xml:space="preserve">). In Cameroon, of the 69 people who self-reported needing distance glasses, </w:t>
      </w:r>
      <w:r w:rsidR="007D333E" w:rsidRPr="005A5455">
        <w:t>6 (</w:t>
      </w:r>
      <w:r w:rsidRPr="005A5455">
        <w:t>9%</w:t>
      </w:r>
      <w:r w:rsidR="007D333E" w:rsidRPr="005A5455">
        <w:t>)</w:t>
      </w:r>
      <w:r w:rsidRPr="005A5455">
        <w:t xml:space="preserve"> actually needed distance glasses based on clinical</w:t>
      </w:r>
      <w:r w:rsidR="00AA4792" w:rsidRPr="005A5455">
        <w:t xml:space="preserve"> </w:t>
      </w:r>
      <w:r w:rsidRPr="005A5455">
        <w:t xml:space="preserve">assessment, </w:t>
      </w:r>
      <w:r w:rsidR="007D333E" w:rsidRPr="005A5455">
        <w:t>14 (</w:t>
      </w:r>
      <w:r w:rsidRPr="005A5455">
        <w:t>20%</w:t>
      </w:r>
      <w:r w:rsidR="007D333E" w:rsidRPr="005A5455">
        <w:t>)</w:t>
      </w:r>
      <w:r w:rsidRPr="005A5455">
        <w:t xml:space="preserve"> needed cataract surgery, </w:t>
      </w:r>
      <w:r w:rsidR="007D333E" w:rsidRPr="005A5455">
        <w:t>14 (</w:t>
      </w:r>
      <w:r w:rsidRPr="005A5455">
        <w:t>20%</w:t>
      </w:r>
      <w:r w:rsidR="007D333E" w:rsidRPr="005A5455">
        <w:t>)</w:t>
      </w:r>
      <w:r w:rsidRPr="005A5455">
        <w:t xml:space="preserve"> had other eye conditions (e.g. posterior segment disease) and </w:t>
      </w:r>
      <w:r w:rsidR="007D333E" w:rsidRPr="005A5455">
        <w:t>45 (</w:t>
      </w:r>
      <w:r w:rsidRPr="005A5455">
        <w:t>51%</w:t>
      </w:r>
      <w:r w:rsidR="007D333E" w:rsidRPr="005A5455">
        <w:t>)</w:t>
      </w:r>
      <w:r w:rsidRPr="005A5455">
        <w:t xml:space="preserve"> didn’t have </w:t>
      </w:r>
      <w:r w:rsidR="00A1051E" w:rsidRPr="005A5455">
        <w:t xml:space="preserve">moderate or worse </w:t>
      </w:r>
      <w:r w:rsidRPr="005A5455">
        <w:t>VI. (</w:t>
      </w:r>
      <w:r w:rsidR="00C5396D" w:rsidRPr="005A5455">
        <w:t>s</w:t>
      </w:r>
      <w:r w:rsidR="00C776CE" w:rsidRPr="005A5455">
        <w:t>ee</w:t>
      </w:r>
      <w:r w:rsidRPr="005A5455">
        <w:rPr>
          <w:b/>
        </w:rPr>
        <w:t xml:space="preserve"> Figure </w:t>
      </w:r>
      <w:r w:rsidR="007C23E8" w:rsidRPr="005A5455">
        <w:rPr>
          <w:b/>
        </w:rPr>
        <w:t>2</w:t>
      </w:r>
      <w:r w:rsidRPr="005A5455">
        <w:rPr>
          <w:b/>
        </w:rPr>
        <w:t>B2</w:t>
      </w:r>
      <w:r w:rsidRPr="005A5455">
        <w:t>).</w:t>
      </w:r>
    </w:p>
    <w:p w14:paraId="035CEB8F" w14:textId="6C83274E" w:rsidR="00D63BAA" w:rsidRDefault="00D63BAA" w:rsidP="002B52C6">
      <w:pPr>
        <w:pStyle w:val="Heading4"/>
      </w:pPr>
      <w:r>
        <w:t xml:space="preserve">Self-reported need for </w:t>
      </w:r>
      <w:r w:rsidR="00AA4792">
        <w:t>hearing aids</w:t>
      </w:r>
      <w:r>
        <w:t xml:space="preserve"> among people </w:t>
      </w:r>
      <w:r w:rsidR="00AA4792">
        <w:t>who were clinically assessed</w:t>
      </w:r>
    </w:p>
    <w:p w14:paraId="244A6351" w14:textId="553D4B6A" w:rsidR="00AA4792" w:rsidRDefault="00812EBA" w:rsidP="004A696E">
      <w:pPr>
        <w:jc w:val="both"/>
      </w:pPr>
      <w:r w:rsidRPr="005A5455">
        <w:t xml:space="preserve">In India, of </w:t>
      </w:r>
      <w:r w:rsidR="00AA4792" w:rsidRPr="005A5455">
        <w:t xml:space="preserve">the </w:t>
      </w:r>
      <w:r w:rsidRPr="005A5455">
        <w:t xml:space="preserve">102 people </w:t>
      </w:r>
      <w:r w:rsidR="00AA4792" w:rsidRPr="005A5455">
        <w:t>who were</w:t>
      </w:r>
      <w:r w:rsidR="00D63BAA" w:rsidRPr="005A5455">
        <w:t xml:space="preserve"> </w:t>
      </w:r>
      <w:r w:rsidR="00AA4792" w:rsidRPr="005A5455">
        <w:t>clinically assessed</w:t>
      </w:r>
      <w:r w:rsidR="00D63BAA" w:rsidRPr="005A5455">
        <w:t xml:space="preserve"> </w:t>
      </w:r>
      <w:r w:rsidR="00AA4792" w:rsidRPr="005A5455">
        <w:t>to need</w:t>
      </w:r>
      <w:r w:rsidRPr="005A5455">
        <w:t xml:space="preserve"> hearing aid</w:t>
      </w:r>
      <w:r w:rsidR="00AA4792" w:rsidRPr="005A5455">
        <w:t>s</w:t>
      </w:r>
      <w:r w:rsidRPr="005A5455">
        <w:t xml:space="preserve">, 4 (4%) </w:t>
      </w:r>
      <w:r w:rsidR="004A696E" w:rsidRPr="005A5455">
        <w:t xml:space="preserve">use one, </w:t>
      </w:r>
      <w:r w:rsidRPr="005A5455">
        <w:t>6</w:t>
      </w:r>
      <w:r w:rsidR="004A696E" w:rsidRPr="005A5455">
        <w:t>2</w:t>
      </w:r>
      <w:r w:rsidRPr="005A5455">
        <w:t xml:space="preserve"> (6</w:t>
      </w:r>
      <w:r w:rsidR="004A696E" w:rsidRPr="005A5455">
        <w:t>1</w:t>
      </w:r>
      <w:r w:rsidRPr="005A5455">
        <w:t xml:space="preserve">%) reported needing </w:t>
      </w:r>
      <w:r w:rsidR="00AA4792" w:rsidRPr="005A5455">
        <w:t>one</w:t>
      </w:r>
      <w:r w:rsidR="004A696E" w:rsidRPr="005A5455">
        <w:t xml:space="preserve">, 26 (26%) reported not needing </w:t>
      </w:r>
      <w:r w:rsidR="00AA4792" w:rsidRPr="005A5455">
        <w:t>one</w:t>
      </w:r>
      <w:r w:rsidR="004A696E" w:rsidRPr="005A5455">
        <w:t xml:space="preserve"> and 10 (10%) reported not knowing what it </w:t>
      </w:r>
      <w:r w:rsidR="00AA4792" w:rsidRPr="005A5455">
        <w:t>was</w:t>
      </w:r>
      <w:r w:rsidR="004A696E" w:rsidRPr="005A5455">
        <w:t xml:space="preserve"> </w:t>
      </w:r>
      <w:r w:rsidRPr="005A5455">
        <w:t>(see</w:t>
      </w:r>
      <w:r w:rsidRPr="005A5455">
        <w:rPr>
          <w:b/>
        </w:rPr>
        <w:t xml:space="preserve"> Figure </w:t>
      </w:r>
      <w:r w:rsidR="007C23E8" w:rsidRPr="005A5455">
        <w:rPr>
          <w:b/>
        </w:rPr>
        <w:t>3</w:t>
      </w:r>
      <w:r w:rsidRPr="005A5455">
        <w:rPr>
          <w:b/>
        </w:rPr>
        <w:t>A</w:t>
      </w:r>
      <w:r w:rsidR="004A696E" w:rsidRPr="005A5455">
        <w:rPr>
          <w:b/>
        </w:rPr>
        <w:t>1</w:t>
      </w:r>
      <w:r w:rsidRPr="005A5455">
        <w:t xml:space="preserve">). </w:t>
      </w:r>
      <w:r w:rsidR="00AA4792" w:rsidRPr="005A5455">
        <w:t>In Cameroon, of the 38 people who were clinically assessed to need hearing aids, 18 (47%) reported needing one, 9 (24%) reported not needing one and 11 (29%) reported not knowing what it was (see</w:t>
      </w:r>
      <w:r w:rsidR="00AA4792" w:rsidRPr="005A5455">
        <w:rPr>
          <w:b/>
        </w:rPr>
        <w:t xml:space="preserve"> Figure </w:t>
      </w:r>
      <w:r w:rsidR="007C23E8" w:rsidRPr="005A5455">
        <w:rPr>
          <w:b/>
        </w:rPr>
        <w:t>3</w:t>
      </w:r>
      <w:r w:rsidR="00AA4792" w:rsidRPr="005A5455">
        <w:rPr>
          <w:b/>
        </w:rPr>
        <w:t>A2</w:t>
      </w:r>
      <w:r w:rsidR="00AA4792" w:rsidRPr="005A5455">
        <w:t>).</w:t>
      </w:r>
    </w:p>
    <w:p w14:paraId="07B746FA" w14:textId="5F736AA4" w:rsidR="0066078E" w:rsidRDefault="00AA4792" w:rsidP="0066078E">
      <w:pPr>
        <w:jc w:val="both"/>
      </w:pPr>
      <w:r w:rsidRPr="005A5455">
        <w:t xml:space="preserve">In India, </w:t>
      </w:r>
      <w:r w:rsidR="004A696E" w:rsidRPr="005A5455">
        <w:t xml:space="preserve">of </w:t>
      </w:r>
      <w:r w:rsidRPr="005A5455">
        <w:t xml:space="preserve">the </w:t>
      </w:r>
      <w:r w:rsidR="004A696E" w:rsidRPr="005A5455">
        <w:t xml:space="preserve">90 people who self-reported needing </w:t>
      </w:r>
      <w:r w:rsidRPr="005A5455">
        <w:t>hearing aids</w:t>
      </w:r>
      <w:r w:rsidR="004A696E" w:rsidRPr="005A5455">
        <w:t xml:space="preserve">, </w:t>
      </w:r>
      <w:r w:rsidR="0010346B" w:rsidRPr="005A5455">
        <w:t>62 (</w:t>
      </w:r>
      <w:r w:rsidR="004A696E" w:rsidRPr="005A5455">
        <w:t>69%</w:t>
      </w:r>
      <w:r w:rsidR="0010346B" w:rsidRPr="005A5455">
        <w:t>)</w:t>
      </w:r>
      <w:r w:rsidRPr="005A5455">
        <w:t xml:space="preserve"> actually </w:t>
      </w:r>
      <w:r w:rsidR="004A696E" w:rsidRPr="005A5455">
        <w:t xml:space="preserve">needed </w:t>
      </w:r>
      <w:r w:rsidRPr="005A5455">
        <w:t xml:space="preserve">hearing aids based on clinical assessment </w:t>
      </w:r>
      <w:r w:rsidR="004A696E" w:rsidRPr="005A5455">
        <w:t xml:space="preserve">and </w:t>
      </w:r>
      <w:r w:rsidR="0010346B" w:rsidRPr="005A5455">
        <w:t>28 (</w:t>
      </w:r>
      <w:r w:rsidR="004A696E" w:rsidRPr="005A5455">
        <w:t>31%</w:t>
      </w:r>
      <w:r w:rsidR="0010346B" w:rsidRPr="005A5455">
        <w:t>)</w:t>
      </w:r>
      <w:r w:rsidR="004A696E" w:rsidRPr="005A5455">
        <w:t xml:space="preserve"> did not </w:t>
      </w:r>
      <w:r w:rsidR="00812EBA" w:rsidRPr="005A5455">
        <w:t>(see</w:t>
      </w:r>
      <w:r w:rsidR="00812EBA" w:rsidRPr="005A5455">
        <w:rPr>
          <w:b/>
        </w:rPr>
        <w:t xml:space="preserve"> Figure </w:t>
      </w:r>
      <w:r w:rsidR="007C23E8" w:rsidRPr="005A5455">
        <w:rPr>
          <w:b/>
        </w:rPr>
        <w:t>3</w:t>
      </w:r>
      <w:r w:rsidR="00812EBA" w:rsidRPr="005A5455">
        <w:rPr>
          <w:b/>
        </w:rPr>
        <w:t>B</w:t>
      </w:r>
      <w:r w:rsidR="004A696E" w:rsidRPr="005A5455">
        <w:rPr>
          <w:b/>
        </w:rPr>
        <w:t>1</w:t>
      </w:r>
      <w:r w:rsidR="00812EBA" w:rsidRPr="005A5455">
        <w:t>).</w:t>
      </w:r>
      <w:r w:rsidRPr="005A5455">
        <w:t xml:space="preserve"> In Cameroon, </w:t>
      </w:r>
      <w:r w:rsidR="004A696E" w:rsidRPr="005A5455">
        <w:t xml:space="preserve">of </w:t>
      </w:r>
      <w:r w:rsidRPr="005A5455">
        <w:t xml:space="preserve">the </w:t>
      </w:r>
      <w:r w:rsidR="00090819" w:rsidRPr="005A5455">
        <w:t>54</w:t>
      </w:r>
      <w:r w:rsidR="004A696E" w:rsidRPr="005A5455">
        <w:t xml:space="preserve"> people who self-reported needing </w:t>
      </w:r>
      <w:r w:rsidRPr="005A5455">
        <w:t>hearing aids</w:t>
      </w:r>
      <w:r w:rsidR="004A696E" w:rsidRPr="005A5455">
        <w:t xml:space="preserve">, </w:t>
      </w:r>
      <w:r w:rsidR="0010346B" w:rsidRPr="005A5455">
        <w:t>18 (</w:t>
      </w:r>
      <w:r w:rsidR="00090819" w:rsidRPr="005A5455">
        <w:t>33</w:t>
      </w:r>
      <w:r w:rsidR="004A696E" w:rsidRPr="005A5455">
        <w:t>%</w:t>
      </w:r>
      <w:r w:rsidR="0010346B" w:rsidRPr="005A5455">
        <w:t>)</w:t>
      </w:r>
      <w:r w:rsidRPr="005A5455">
        <w:t xml:space="preserve"> actually needed hearing aids based on clinical assessment </w:t>
      </w:r>
      <w:r w:rsidR="004A696E" w:rsidRPr="005A5455">
        <w:t xml:space="preserve">and </w:t>
      </w:r>
      <w:r w:rsidR="0010346B" w:rsidRPr="005A5455">
        <w:t>36 (</w:t>
      </w:r>
      <w:r w:rsidR="00090819" w:rsidRPr="005A5455">
        <w:t>66</w:t>
      </w:r>
      <w:r w:rsidR="004A696E" w:rsidRPr="005A5455">
        <w:t>%</w:t>
      </w:r>
      <w:r w:rsidR="0010346B" w:rsidRPr="005A5455">
        <w:t>)</w:t>
      </w:r>
      <w:r w:rsidR="004A696E" w:rsidRPr="005A5455">
        <w:t xml:space="preserve"> did not (see</w:t>
      </w:r>
      <w:r w:rsidR="004A696E" w:rsidRPr="005A5455">
        <w:rPr>
          <w:b/>
        </w:rPr>
        <w:t xml:space="preserve"> Figure </w:t>
      </w:r>
      <w:r w:rsidR="007C23E8" w:rsidRPr="005A5455">
        <w:rPr>
          <w:b/>
        </w:rPr>
        <w:t>3</w:t>
      </w:r>
      <w:r w:rsidR="004A696E" w:rsidRPr="005A5455">
        <w:rPr>
          <w:b/>
        </w:rPr>
        <w:t>B2</w:t>
      </w:r>
      <w:r w:rsidR="004A696E" w:rsidRPr="005A5455">
        <w:t>)</w:t>
      </w:r>
      <w:r w:rsidR="00090819" w:rsidRPr="005A5455">
        <w:t>.</w:t>
      </w:r>
      <w:bookmarkEnd w:id="7"/>
    </w:p>
    <w:p w14:paraId="12FF3DB2" w14:textId="508E8CAA" w:rsidR="00596DB7" w:rsidRPr="003B65F7" w:rsidRDefault="00596DB7" w:rsidP="0066078E">
      <w:pPr>
        <w:pStyle w:val="Heading2"/>
      </w:pPr>
      <w:bookmarkStart w:id="8" w:name="_Hlk38276801"/>
      <w:r w:rsidRPr="00EA37D9">
        <w:t>DISCUSSION</w:t>
      </w:r>
    </w:p>
    <w:p w14:paraId="54F26208" w14:textId="465F1CF5" w:rsidR="00BE084D" w:rsidRDefault="00BE084D" w:rsidP="00BE084D">
      <w:pPr>
        <w:pStyle w:val="Heading3"/>
      </w:pPr>
      <w:r>
        <w:t xml:space="preserve">Estimated </w:t>
      </w:r>
      <w:bookmarkEnd w:id="8"/>
      <w:r>
        <w:t xml:space="preserve">population AP use, unmet need and coverage </w:t>
      </w:r>
    </w:p>
    <w:p w14:paraId="392AE12E" w14:textId="04772307" w:rsidR="00EA18C4" w:rsidRDefault="00604BAD" w:rsidP="00604BAD">
      <w:r w:rsidRPr="005A5455">
        <w:t xml:space="preserve">This study, using data from </w:t>
      </w:r>
      <w:r w:rsidR="00A47FFE" w:rsidRPr="005A5455">
        <w:t>population-based</w:t>
      </w:r>
      <w:r w:rsidRPr="005A5455">
        <w:t xml:space="preserve"> surveys</w:t>
      </w:r>
      <w:r w:rsidR="002B4F82">
        <w:t xml:space="preserve"> </w:t>
      </w:r>
      <w:r w:rsidR="002B4F82" w:rsidRPr="005A5455">
        <w:t>based on clinical impairment assessment</w:t>
      </w:r>
      <w:r w:rsidRPr="005A5455">
        <w:t>, found evidence of relatively high need and low coverage of three priority APs (distance glasses, hearing aids and wheelchairs) in India and Cameroon</w:t>
      </w:r>
      <w:r w:rsidR="00A47FFE" w:rsidRPr="005A5455">
        <w:t>.</w:t>
      </w:r>
      <w:r w:rsidR="00F035FC" w:rsidRPr="005A5455">
        <w:t xml:space="preserve"> </w:t>
      </w:r>
      <w:bookmarkStart w:id="9" w:name="_Hlk51512614"/>
      <w:r w:rsidR="006E1453" w:rsidRPr="005A5455">
        <w:t>In total</w:t>
      </w:r>
      <w:r w:rsidR="0042332E" w:rsidRPr="005A5455">
        <w:t>,</w:t>
      </w:r>
      <w:r w:rsidR="006E1453" w:rsidRPr="005A5455">
        <w:t xml:space="preserve"> based on impairments o</w:t>
      </w:r>
      <w:r w:rsidR="00FC19BF" w:rsidRPr="005A5455">
        <w:t>f</w:t>
      </w:r>
      <w:r w:rsidR="006E1453" w:rsidRPr="005A5455">
        <w:t xml:space="preserve"> moderate or worse severity</w:t>
      </w:r>
      <w:r w:rsidR="00BA0FDA" w:rsidRPr="005A5455">
        <w:t xml:space="preserve">, 6.5% </w:t>
      </w:r>
      <w:r w:rsidR="00095271">
        <w:t xml:space="preserve">(95% CI </w:t>
      </w:r>
      <w:r w:rsidR="00095271" w:rsidRPr="000F23DE">
        <w:t>5.4-7.9</w:t>
      </w:r>
      <w:r w:rsidR="00095271">
        <w:t>)</w:t>
      </w:r>
      <w:r w:rsidR="00BA1948">
        <w:t xml:space="preserve"> </w:t>
      </w:r>
      <w:r w:rsidR="00BA0FDA" w:rsidRPr="005A5455">
        <w:t xml:space="preserve">and 1.9% </w:t>
      </w:r>
      <w:r w:rsidR="00095271">
        <w:t xml:space="preserve">(95% CI </w:t>
      </w:r>
      <w:r w:rsidR="00095271" w:rsidRPr="000F23DE">
        <w:t>1.5-2.</w:t>
      </w:r>
      <w:r w:rsidR="00BA1948">
        <w:t>5</w:t>
      </w:r>
      <w:r w:rsidR="00095271" w:rsidRPr="000F23DE">
        <w:t>)</w:t>
      </w:r>
      <w:r w:rsidR="00095271">
        <w:t xml:space="preserve"> </w:t>
      </w:r>
      <w:r w:rsidR="00BA0FDA" w:rsidRPr="005A5455">
        <w:t>of the population needed at least one of the three APs in India and Cameroon, respectively</w:t>
      </w:r>
      <w:r w:rsidR="006E1453" w:rsidRPr="005A5455">
        <w:t xml:space="preserve">. This </w:t>
      </w:r>
      <w:r w:rsidR="00EC5F15" w:rsidRPr="005A5455">
        <w:t xml:space="preserve">prevalence </w:t>
      </w:r>
      <w:r w:rsidR="006E1453" w:rsidRPr="005A5455">
        <w:t xml:space="preserve">increased </w:t>
      </w:r>
      <w:r w:rsidR="00FC19BF" w:rsidRPr="005A5455">
        <w:t xml:space="preserve">in India </w:t>
      </w:r>
      <w:r w:rsidR="006E1453" w:rsidRPr="005A5455">
        <w:t xml:space="preserve">to </w:t>
      </w:r>
      <w:r w:rsidR="00D137A2" w:rsidRPr="005A5455">
        <w:t>9.3%</w:t>
      </w:r>
      <w:r w:rsidR="006E1453" w:rsidRPr="005A5455">
        <w:t xml:space="preserve"> </w:t>
      </w:r>
      <w:r w:rsidR="00095271">
        <w:t xml:space="preserve">(95% CI </w:t>
      </w:r>
      <w:r w:rsidR="00095271" w:rsidRPr="000F23DE">
        <w:t>8.0-10.9</w:t>
      </w:r>
      <w:r w:rsidR="00095271">
        <w:t xml:space="preserve">) </w:t>
      </w:r>
      <w:r w:rsidR="006E1453" w:rsidRPr="005A5455">
        <w:t xml:space="preserve">if mild </w:t>
      </w:r>
      <w:r w:rsidR="001A2E3F" w:rsidRPr="005A5455">
        <w:t>VI</w:t>
      </w:r>
      <w:r w:rsidR="006E1453" w:rsidRPr="005A5455">
        <w:t xml:space="preserve"> was included.</w:t>
      </w:r>
      <w:r w:rsidR="001032DC" w:rsidRPr="005A5455">
        <w:t xml:space="preserve"> </w:t>
      </w:r>
      <w:bookmarkEnd w:id="9"/>
      <w:r w:rsidRPr="005A5455">
        <w:t>T</w:t>
      </w:r>
      <w:r w:rsidR="006E1453" w:rsidRPr="005A5455">
        <w:t xml:space="preserve">otal </w:t>
      </w:r>
      <w:r w:rsidR="0042332E" w:rsidRPr="005A5455">
        <w:t xml:space="preserve">need </w:t>
      </w:r>
      <w:r w:rsidR="006E1453" w:rsidRPr="005A5455">
        <w:t xml:space="preserve">was </w:t>
      </w:r>
      <w:r w:rsidR="00FC19BF" w:rsidRPr="005A5455">
        <w:t>highest for distance glasses</w:t>
      </w:r>
      <w:r w:rsidR="00E94D4E" w:rsidRPr="005A5455">
        <w:t xml:space="preserve"> and hearing aids and </w:t>
      </w:r>
      <w:r w:rsidRPr="005A5455">
        <w:t xml:space="preserve">considerably </w:t>
      </w:r>
      <w:r w:rsidR="00E94D4E" w:rsidRPr="005A5455">
        <w:t xml:space="preserve">lower for wheelchairs. </w:t>
      </w:r>
      <w:r w:rsidR="00F53594">
        <w:t>Total n</w:t>
      </w:r>
      <w:r w:rsidR="00E94D4E" w:rsidRPr="005A5455">
        <w:t xml:space="preserve">eed </w:t>
      </w:r>
      <w:r w:rsidR="00994DAE">
        <w:t xml:space="preserve">and unmet need </w:t>
      </w:r>
      <w:r w:rsidRPr="005A5455">
        <w:t xml:space="preserve">for glasses and hearing aids </w:t>
      </w:r>
      <w:r w:rsidR="00E94D4E" w:rsidRPr="005A5455">
        <w:t>increased rapidly with age</w:t>
      </w:r>
      <w:r w:rsidRPr="005A5455">
        <w:t xml:space="preserve"> in both settings</w:t>
      </w:r>
      <w:r w:rsidR="00E94D4E" w:rsidRPr="005A5455">
        <w:t xml:space="preserve">, </w:t>
      </w:r>
      <w:r w:rsidR="006F11FF" w:rsidRPr="005A5455">
        <w:t xml:space="preserve">and </w:t>
      </w:r>
      <w:r w:rsidR="00A47FFE" w:rsidRPr="005A5455">
        <w:t>i</w:t>
      </w:r>
      <w:r w:rsidRPr="005A5455">
        <w:t xml:space="preserve">n India </w:t>
      </w:r>
      <w:r w:rsidR="009B64AA">
        <w:t xml:space="preserve">total need </w:t>
      </w:r>
      <w:r w:rsidR="006F11FF" w:rsidRPr="005A5455">
        <w:t xml:space="preserve">was significantly higher </w:t>
      </w:r>
      <w:r w:rsidRPr="005A5455">
        <w:t>among</w:t>
      </w:r>
      <w:r w:rsidR="006F11FF" w:rsidRPr="005A5455">
        <w:t xml:space="preserve"> females compared to males for distance glasses (mod VI)</w:t>
      </w:r>
      <w:r w:rsidR="00E94D4E" w:rsidRPr="005A5455">
        <w:t>.</w:t>
      </w:r>
      <w:r w:rsidR="00DC3876" w:rsidRPr="00DC3876">
        <w:t xml:space="preserve"> </w:t>
      </w:r>
    </w:p>
    <w:p w14:paraId="298BA95E" w14:textId="3F18648C" w:rsidR="00EF357B" w:rsidRDefault="00EF357B" w:rsidP="00DC3876">
      <w:bookmarkStart w:id="10" w:name="_Hlk15916553"/>
      <w:r w:rsidRPr="005A5455">
        <w:t xml:space="preserve">The </w:t>
      </w:r>
      <w:proofErr w:type="gramStart"/>
      <w:r w:rsidRPr="005A5455">
        <w:t xml:space="preserve">total </w:t>
      </w:r>
      <w:r w:rsidR="00BE3260" w:rsidRPr="005A5455">
        <w:t xml:space="preserve"> </w:t>
      </w:r>
      <w:r w:rsidRPr="005A5455">
        <w:t>need</w:t>
      </w:r>
      <w:proofErr w:type="gramEnd"/>
      <w:r w:rsidRPr="005A5455">
        <w:t xml:space="preserve"> </w:t>
      </w:r>
      <w:r w:rsidR="001D751F" w:rsidRPr="005A5455">
        <w:t>w</w:t>
      </w:r>
      <w:r w:rsidR="00095271">
        <w:t>as</w:t>
      </w:r>
      <w:r w:rsidRPr="005A5455">
        <w:t xml:space="preserve"> low for wheelchairs in both settings (0.1%</w:t>
      </w:r>
      <w:r w:rsidR="00095271">
        <w:t xml:space="preserve">; 95% CI </w:t>
      </w:r>
      <w:r w:rsidR="00095271" w:rsidRPr="000F23DE">
        <w:t>0.03-0.3</w:t>
      </w:r>
      <w:r w:rsidR="00095271">
        <w:t xml:space="preserve"> India, 95% CI </w:t>
      </w:r>
      <w:r w:rsidR="00095271" w:rsidRPr="000F23DE">
        <w:t>0.04-0.3</w:t>
      </w:r>
      <w:r w:rsidR="00095271">
        <w:t xml:space="preserve"> Cameroon</w:t>
      </w:r>
      <w:r w:rsidRPr="005A5455">
        <w:t>)</w:t>
      </w:r>
      <w:bookmarkEnd w:id="10"/>
      <w:r w:rsidR="006F055E" w:rsidRPr="005A5455">
        <w:t xml:space="preserve">. </w:t>
      </w:r>
      <w:r w:rsidR="002B1856" w:rsidRPr="005A5455">
        <w:t xml:space="preserve">Our estimates were lower than estimates from Canada and </w:t>
      </w:r>
      <w:r w:rsidR="006F055E" w:rsidRPr="005A5455">
        <w:t>U</w:t>
      </w:r>
      <w:r w:rsidR="005B6A3B" w:rsidRPr="005A5455">
        <w:t>nited States</w:t>
      </w:r>
      <w:r w:rsidR="006F055E" w:rsidRPr="005A5455">
        <w:t xml:space="preserve"> (between 0.6%-0.8%)</w:t>
      </w:r>
      <w:r w:rsidR="00BA0C1E" w:rsidRPr="005A5455">
        <w:fldChar w:fldCharType="begin"/>
      </w:r>
      <w:r w:rsidR="00066A1F">
        <w:instrText xml:space="preserve"> ADDIN EN.CITE &lt;EndNote&gt;&lt;Cite&gt;&lt;Author&gt;Smith&lt;/Author&gt;&lt;Year&gt;2016&lt;/Year&gt;&lt;RecNum&gt;2023&lt;/RecNum&gt;&lt;DisplayText&gt;(32)&lt;/DisplayText&gt;&lt;record&gt;&lt;rec-number&gt;2023&lt;/rec-number&gt;&lt;foreign-keys&gt;&lt;key app="EN" db-id="atet2sxrlz0ax5ex9z3ppdrx0090a052dvda" timestamp="1588692386"&gt;2023&lt;/key&gt;&lt;/foreign-keys&gt;&lt;ref-type name="Journal Article"&gt;17&lt;/ref-type&gt;&lt;contributors&gt;&lt;authors&gt;&lt;author&gt;Smith, Emma M&lt;/author&gt;&lt;author&gt;Giesbrecht, Edward M&lt;/author&gt;&lt;author&gt;Mortenson, W Ben&lt;/author&gt;&lt;author&gt;Miller, William C&lt;/author&gt;&lt;/authors&gt;&lt;/contributors&gt;&lt;titles&gt;&lt;title&gt;Prevalence of wheelchair and scooter use among community-dwelling Canadians&lt;/title&gt;&lt;secondary-title&gt;Physical therapy&lt;/secondary-title&gt;&lt;/titles&gt;&lt;periodical&gt;&lt;full-title&gt;Physical therapy&lt;/full-title&gt;&lt;/periodical&gt;&lt;pages&gt;1135-1142&lt;/pages&gt;&lt;volume&gt;96&lt;/volume&gt;&lt;number&gt;8&lt;/number&gt;&lt;dates&gt;&lt;year&gt;2016&lt;/year&gt;&lt;/dates&gt;&lt;isbn&gt;0031-9023&lt;/isbn&gt;&lt;urls&gt;&lt;/urls&gt;&lt;/record&gt;&lt;/Cite&gt;&lt;/EndNote&gt;</w:instrText>
      </w:r>
      <w:r w:rsidR="00BA0C1E" w:rsidRPr="005A5455">
        <w:fldChar w:fldCharType="separate"/>
      </w:r>
      <w:r w:rsidR="00066A1F">
        <w:rPr>
          <w:noProof/>
        </w:rPr>
        <w:t>(32)</w:t>
      </w:r>
      <w:r w:rsidR="00BA0C1E" w:rsidRPr="005A5455">
        <w:fldChar w:fldCharType="end"/>
      </w:r>
      <w:r w:rsidR="006F055E" w:rsidRPr="005A5455">
        <w:t xml:space="preserve"> </w:t>
      </w:r>
      <w:r w:rsidR="005B5B9B" w:rsidRPr="005A5455">
        <w:t xml:space="preserve">which </w:t>
      </w:r>
      <w:r w:rsidR="006F055E" w:rsidRPr="005A5455">
        <w:t xml:space="preserve">may reflect </w:t>
      </w:r>
      <w:r w:rsidR="00911CCD">
        <w:t>differences in</w:t>
      </w:r>
      <w:r w:rsidR="00F74EB5">
        <w:t xml:space="preserve"> </w:t>
      </w:r>
      <w:r w:rsidR="001B1529" w:rsidRPr="005A5455">
        <w:t>environmental factors</w:t>
      </w:r>
      <w:r w:rsidR="001D751F" w:rsidRPr="005A5455">
        <w:t xml:space="preserve">; for </w:t>
      </w:r>
      <w:r w:rsidR="001D751F" w:rsidRPr="005A5455">
        <w:lastRenderedPageBreak/>
        <w:t xml:space="preserve">instance, the study </w:t>
      </w:r>
      <w:r w:rsidR="00426068" w:rsidRPr="005A5455">
        <w:t xml:space="preserve">area </w:t>
      </w:r>
      <w:r w:rsidR="001D751F" w:rsidRPr="005A5455">
        <w:t xml:space="preserve">in Cameroon was largely rural and hilly </w:t>
      </w:r>
      <w:r w:rsidR="00604BAD" w:rsidRPr="005A5455">
        <w:t xml:space="preserve">and </w:t>
      </w:r>
      <w:r w:rsidR="001D751F" w:rsidRPr="005A5455">
        <w:t>uneven terrain</w:t>
      </w:r>
      <w:r w:rsidR="00604BAD" w:rsidRPr="005A5455">
        <w:t xml:space="preserve"> was common</w:t>
      </w:r>
      <w:r w:rsidR="001D751F" w:rsidRPr="005A5455">
        <w:t xml:space="preserve"> so </w:t>
      </w:r>
      <w:r w:rsidR="00E65A7B" w:rsidRPr="005A5455">
        <w:t>wheelchairs</w:t>
      </w:r>
      <w:r w:rsidR="00E65A7B">
        <w:t xml:space="preserve"> might not have been considered by the clinicians, while other</w:t>
      </w:r>
      <w:r w:rsidR="00E65A7B" w:rsidRPr="005A5455">
        <w:t xml:space="preserve"> </w:t>
      </w:r>
      <w:r w:rsidR="001D751F" w:rsidRPr="005A5455">
        <w:t xml:space="preserve">mobility devices (e.g. walking devices) might have been </w:t>
      </w:r>
      <w:r w:rsidR="00E65A7B">
        <w:t xml:space="preserve">considered </w:t>
      </w:r>
      <w:r w:rsidR="001D751F" w:rsidRPr="005A5455">
        <w:t>more appropriate. Differences in the age distributions of populations</w:t>
      </w:r>
      <w:r w:rsidR="002B643C" w:rsidRPr="005A5455">
        <w:t xml:space="preserve"> or availability of services are</w:t>
      </w:r>
      <w:r w:rsidR="001D751F" w:rsidRPr="005A5455">
        <w:t xml:space="preserve"> other likely explanation</w:t>
      </w:r>
      <w:bookmarkStart w:id="11" w:name="_Hlk38985098"/>
      <w:r w:rsidR="005A5455" w:rsidRPr="005A5455">
        <w:t>s</w:t>
      </w:r>
      <w:r w:rsidR="0042332E" w:rsidRPr="00F222A7">
        <w:t>.</w:t>
      </w:r>
      <w:r w:rsidR="001B1529" w:rsidRPr="00DC092C">
        <w:fldChar w:fldCharType="begin"/>
      </w:r>
      <w:r w:rsidR="00066A1F">
        <w:instrText xml:space="preserve"> ADDIN EN.CITE &lt;EndNote&gt;&lt;Cite&gt;&lt;Author&gt;Smith&lt;/Author&gt;&lt;Year&gt;2016&lt;/Year&gt;&lt;RecNum&gt;2023&lt;/RecNum&gt;&lt;DisplayText&gt;(32)&lt;/DisplayText&gt;&lt;record&gt;&lt;rec-number&gt;2023&lt;/rec-number&gt;&lt;foreign-keys&gt;&lt;key app="EN" db-id="atet2sxrlz0ax5ex9z3ppdrx0090a052dvda" timestamp="1588692386"&gt;2023&lt;/key&gt;&lt;/foreign-keys&gt;&lt;ref-type name="Journal Article"&gt;17&lt;/ref-type&gt;&lt;contributors&gt;&lt;authors&gt;&lt;author&gt;Smith, Emma M&lt;/author&gt;&lt;author&gt;Giesbrecht, Edward M&lt;/author&gt;&lt;author&gt;Mortenson, W Ben&lt;/author&gt;&lt;author&gt;Miller, William C&lt;/author&gt;&lt;/authors&gt;&lt;/contributors&gt;&lt;titles&gt;&lt;title&gt;Prevalence of wheelchair and scooter use among community-dwelling Canadians&lt;/title&gt;&lt;secondary-title&gt;Physical therapy&lt;/secondary-title&gt;&lt;/titles&gt;&lt;periodical&gt;&lt;full-title&gt;Physical therapy&lt;/full-title&gt;&lt;/periodical&gt;&lt;pages&gt;1135-1142&lt;/pages&gt;&lt;volume&gt;96&lt;/volume&gt;&lt;number&gt;8&lt;/number&gt;&lt;dates&gt;&lt;year&gt;2016&lt;/year&gt;&lt;/dates&gt;&lt;isbn&gt;0031-9023&lt;/isbn&gt;&lt;urls&gt;&lt;/urls&gt;&lt;/record&gt;&lt;/Cite&gt;&lt;/EndNote&gt;</w:instrText>
      </w:r>
      <w:r w:rsidR="001B1529" w:rsidRPr="00DC092C">
        <w:fldChar w:fldCharType="separate"/>
      </w:r>
      <w:r w:rsidR="00066A1F">
        <w:rPr>
          <w:noProof/>
        </w:rPr>
        <w:t>(32)</w:t>
      </w:r>
      <w:r w:rsidR="001B1529" w:rsidRPr="00DC092C">
        <w:fldChar w:fldCharType="end"/>
      </w:r>
      <w:bookmarkEnd w:id="11"/>
      <w:r w:rsidR="00CD030A" w:rsidRPr="005A5455">
        <w:t xml:space="preserve"> </w:t>
      </w:r>
      <w:r w:rsidR="00B57261" w:rsidRPr="005A5455">
        <w:t>The lower estimates have implications for survey sample size calculations when estimating AP need associated with mobility and also emphasises the need to further develop tools to improve and standardise the complexities of mobility impairment and AP assessment which is g</w:t>
      </w:r>
      <w:r w:rsidR="00947110" w:rsidRPr="005A5455">
        <w:t>enerally</w:t>
      </w:r>
      <w:r w:rsidR="00BE3260" w:rsidRPr="005A5455">
        <w:t xml:space="preserve"> more complex</w:t>
      </w:r>
      <w:r w:rsidR="00350328" w:rsidRPr="005A5455">
        <w:t xml:space="preserve"> </w:t>
      </w:r>
      <w:r w:rsidR="000B268C" w:rsidRPr="005A5455">
        <w:t>compared to hearing and vision</w:t>
      </w:r>
      <w:bookmarkStart w:id="12" w:name="_Hlk38985141"/>
      <w:r w:rsidR="000B268C" w:rsidRPr="005A5455">
        <w:t>.</w:t>
      </w:r>
      <w:bookmarkEnd w:id="12"/>
    </w:p>
    <w:p w14:paraId="14615538" w14:textId="49981E09" w:rsidR="00D02BE5" w:rsidRPr="00175712" w:rsidRDefault="00426068" w:rsidP="00D02BE5">
      <w:r w:rsidRPr="005A5455">
        <w:t>A</w:t>
      </w:r>
      <w:r w:rsidR="00D02BE5" w:rsidRPr="005A5455">
        <w:t xml:space="preserve">P coverage </w:t>
      </w:r>
      <w:r w:rsidRPr="005A5455">
        <w:t>was relatively low with less than 40% of people who needed distance glasses, hearing aids or wheelchairs actually using them.</w:t>
      </w:r>
      <w:r w:rsidRPr="005A5455" w:rsidDel="00426068">
        <w:t xml:space="preserve"> </w:t>
      </w:r>
      <w:r w:rsidRPr="005A5455">
        <w:t xml:space="preserve">This aligns with </w:t>
      </w:r>
      <w:r w:rsidR="00D02BE5" w:rsidRPr="005A5455">
        <w:t>previous assertions that many people in need of AP in LMICs do not have access to them</w:t>
      </w:r>
      <w:r w:rsidR="00FF57EE" w:rsidRPr="005A5455">
        <w:fldChar w:fldCharType="begin"/>
      </w:r>
      <w:r w:rsidR="007E5CB7" w:rsidRPr="005A5455">
        <w:instrText xml:space="preserve"> ADDIN EN.CITE &lt;EndNote&gt;&lt;Cite&gt;&lt;Author&gt;Matter&lt;/Author&gt;&lt;Year&gt;2017&lt;/Year&gt;&lt;RecNum&gt;1978&lt;/RecNum&gt;&lt;DisplayText&gt;(9, 10)&lt;/DisplayText&gt;&lt;record&gt;&lt;rec-number&gt;1978&lt;/rec-number&gt;&lt;foreign-keys&gt;&lt;key app="EN" db-id="atet2sxrlz0ax5ex9z3ppdrx0090a052dvda" timestamp="0"&gt;1978&lt;/key&gt;&lt;/foreign-keys&gt;&lt;ref-type name="Journal Article"&gt;17&lt;/ref-type&gt;&lt;contributors&gt;&lt;authors&gt;&lt;author&gt;Matter, Rebecca&lt;/author&gt;&lt;author&gt;Harniss, Mark&lt;/author&gt;&lt;author&gt;Oderud, Tone&lt;/author&gt;&lt;author&gt;Borg, Johan&lt;/author&gt;&lt;author&gt;Eide, Arne H %J Disability&lt;/author&gt;&lt;author&gt;Rehabilitation: Assistive Technology&lt;/author&gt;&lt;/authors&gt;&lt;/contributors&gt;&lt;titles&gt;&lt;title&gt;Assistive technology in resource-limited environments: A scoping review&lt;/title&gt;&lt;/titles&gt;&lt;pages&gt;105-114&lt;/pages&gt;&lt;volume&gt;12&lt;/volume&gt;&lt;number&gt;2&lt;/number&gt;&lt;dates&gt;&lt;year&gt;2017&lt;/year&gt;&lt;/dates&gt;&lt;isbn&gt;1748-3107&lt;/isbn&gt;&lt;urls&gt;&lt;/urls&gt;&lt;/record&gt;&lt;/Cite&gt;&lt;Cite&gt;&lt;Author&gt;Global Disability Innovation Hub&lt;/Author&gt;&lt;Year&gt;2018&lt;/Year&gt;&lt;RecNum&gt;1992&lt;/RecNum&gt;&lt;record&gt;&lt;rec-number&gt;1992&lt;/rec-number&gt;&lt;foreign-keys&gt;&lt;key app="EN" db-id="atet2sxrlz0ax5ex9z3ppdrx0090a052dvda" timestamp="0"&gt;1992&lt;/key&gt;&lt;/foreign-keys&gt;&lt;ref-type name="Report"&gt;27&lt;/ref-type&gt;&lt;contributors&gt;&lt;authors&gt;&lt;author&gt;Global Disability Innovation Hub,&lt;/author&gt;&lt;/authors&gt;&lt;/contributors&gt;&lt;titles&gt;&lt;title&gt;Assistive technology scoping research executive summary&lt;/title&gt;&lt;/titles&gt;&lt;dates&gt;&lt;year&gt;2018&lt;/year&gt;&lt;pub-dates&gt;&lt;date&gt;July 2018&lt;/date&gt;&lt;/pub-dates&gt;&lt;/dates&gt;&lt;pub-location&gt;London&lt;/pub-location&gt;&lt;publisher&gt;University College of London&lt;/publisher&gt;&lt;urls&gt;&lt;related-urls&gt;&lt;url&gt;https://www.disabilityinnovation.com/uploads/images/GDI-Hub-Assistive-Technology-Scoping-Research.compressed.pdf&lt;/url&gt;&lt;/related-urls&gt;&lt;/urls&gt;&lt;access-date&gt;27 June 2019&lt;/access-date&gt;&lt;/record&gt;&lt;/Cite&gt;&lt;/EndNote&gt;</w:instrText>
      </w:r>
      <w:r w:rsidR="00FF57EE" w:rsidRPr="005A5455">
        <w:fldChar w:fldCharType="separate"/>
      </w:r>
      <w:r w:rsidR="007E5CB7" w:rsidRPr="005A5455">
        <w:rPr>
          <w:noProof/>
        </w:rPr>
        <w:t>(9, 10)</w:t>
      </w:r>
      <w:r w:rsidR="00FF57EE" w:rsidRPr="005A5455">
        <w:fldChar w:fldCharType="end"/>
      </w:r>
      <w:r w:rsidR="00D02BE5" w:rsidRPr="005A5455">
        <w:t xml:space="preserve"> </w:t>
      </w:r>
      <w:r w:rsidRPr="005A5455">
        <w:t xml:space="preserve">and </w:t>
      </w:r>
      <w:r w:rsidR="007077AE" w:rsidRPr="005A5455">
        <w:t>highlight</w:t>
      </w:r>
      <w:r w:rsidRPr="005A5455">
        <w:t>s</w:t>
      </w:r>
      <w:r w:rsidR="00A47FFE" w:rsidRPr="005A5455">
        <w:t xml:space="preserve"> </w:t>
      </w:r>
      <w:r w:rsidRPr="005A5455">
        <w:t xml:space="preserve">the </w:t>
      </w:r>
      <w:r w:rsidR="007077AE" w:rsidRPr="005A5455">
        <w:t xml:space="preserve">urgent need to scale up AP service provision and access. </w:t>
      </w:r>
      <w:r w:rsidR="00D02BE5" w:rsidRPr="005A5455">
        <w:t xml:space="preserve">The exception was </w:t>
      </w:r>
      <w:r w:rsidRPr="005A5455">
        <w:t xml:space="preserve">the high coverage of </w:t>
      </w:r>
      <w:r w:rsidR="00D02BE5" w:rsidRPr="005A5455">
        <w:t>distance glasses in India (87%</w:t>
      </w:r>
      <w:r w:rsidR="008939EA">
        <w:t>, 95% CI 77.1-93.0</w:t>
      </w:r>
      <w:r w:rsidR="00D02BE5" w:rsidRPr="005A5455">
        <w:t>)</w:t>
      </w:r>
      <w:r w:rsidR="007077AE" w:rsidRPr="005A5455">
        <w:t xml:space="preserve"> which may </w:t>
      </w:r>
      <w:r w:rsidR="00FF57EE" w:rsidRPr="005A5455">
        <w:t>reflect</w:t>
      </w:r>
      <w:r w:rsidR="007077AE" w:rsidRPr="005A5455">
        <w:t xml:space="preserve"> </w:t>
      </w:r>
      <w:r w:rsidR="00FF57EE" w:rsidRPr="005A5455">
        <w:t>availability and access to eye care services</w:t>
      </w:r>
      <w:r w:rsidR="007077AE" w:rsidRPr="005A5455">
        <w:t xml:space="preserve"> in this setting</w:t>
      </w:r>
      <w:r w:rsidR="00707558">
        <w:t>;</w:t>
      </w:r>
      <w:r w:rsidR="00936EBB">
        <w:t xml:space="preserve"> however</w:t>
      </w:r>
      <w:r w:rsidR="00707558">
        <w:t>, it is noted</w:t>
      </w:r>
      <w:r w:rsidR="00936EBB">
        <w:t xml:space="preserve"> </w:t>
      </w:r>
      <w:r w:rsidR="00707558">
        <w:t xml:space="preserve">a study in the same region at a similar time reported lower </w:t>
      </w:r>
      <w:r w:rsidR="00707558" w:rsidRPr="00707558">
        <w:t xml:space="preserve">spectacle </w:t>
      </w:r>
      <w:r w:rsidR="00707558">
        <w:t>coverage</w:t>
      </w:r>
      <w:r w:rsidR="00E07CA0">
        <w:t xml:space="preserve"> </w:t>
      </w:r>
      <w:r w:rsidR="00707558">
        <w:t>(38</w:t>
      </w:r>
      <w:r w:rsidR="00707558" w:rsidRPr="00707558">
        <w:t>%</w:t>
      </w:r>
      <w:r w:rsidR="00707558">
        <w:t>)</w:t>
      </w:r>
      <w:r w:rsidR="001D751F" w:rsidRPr="005A5455">
        <w:t>.</w:t>
      </w:r>
      <w:r w:rsidR="00936EBB">
        <w:fldChar w:fldCharType="begin"/>
      </w:r>
      <w:r w:rsidR="00066A1F">
        <w:instrText xml:space="preserve"> ADDIN EN.CITE &lt;EndNote&gt;&lt;Cite&gt;&lt;Author&gt;Marmamula&lt;/Author&gt;&lt;Year&gt;2014&lt;/Year&gt;&lt;RecNum&gt;2072&lt;/RecNum&gt;&lt;DisplayText&gt;(33)&lt;/DisplayText&gt;&lt;record&gt;&lt;rec-number&gt;2072&lt;/rec-number&gt;&lt;foreign-keys&gt;&lt;key app="EN" db-id="atet2sxrlz0ax5ex9z3ppdrx0090a052dvda" timestamp="1600619418"&gt;2072&lt;/key&gt;&lt;/foreign-keys&gt;&lt;ref-type name="Journal Article"&gt;17&lt;/ref-type&gt;&lt;contributors&gt;&lt;authors&gt;&lt;author&gt;Marmamula, Srinivas&lt;/author&gt;&lt;author&gt;Khanna, Rohit C&lt;/author&gt;&lt;author&gt;Narsaiah, Saggam&lt;/author&gt;&lt;author&gt;Shekhar, Konegari&lt;/author&gt;&lt;author&gt;Rao, Gullapalli N&lt;/author&gt;&lt;/authors&gt;&lt;/contributors&gt;&lt;titles&gt;&lt;title&gt;Prevalence of spectacles use in Andhra Pradesh, India: Rapid Assessment of Visual Impairment project&lt;/title&gt;&lt;secondary-title&gt;Clinical &amp;amp; experimental ophthalmology&lt;/secondary-title&gt;&lt;/titles&gt;&lt;periodical&gt;&lt;full-title&gt;Clinical &amp;amp; experimental ophthalmology&lt;/full-title&gt;&lt;/periodical&gt;&lt;pages&gt;227-234&lt;/pages&gt;&lt;volume&gt;42&lt;/volume&gt;&lt;number&gt;3&lt;/number&gt;&lt;dates&gt;&lt;year&gt;2014&lt;/year&gt;&lt;/dates&gt;&lt;isbn&gt;1442-6404&lt;/isbn&gt;&lt;urls&gt;&lt;/urls&gt;&lt;/record&gt;&lt;/Cite&gt;&lt;/EndNote&gt;</w:instrText>
      </w:r>
      <w:r w:rsidR="00936EBB">
        <w:fldChar w:fldCharType="separate"/>
      </w:r>
      <w:r w:rsidR="00066A1F">
        <w:rPr>
          <w:noProof/>
        </w:rPr>
        <w:t>(33)</w:t>
      </w:r>
      <w:r w:rsidR="00936EBB">
        <w:fldChar w:fldCharType="end"/>
      </w:r>
    </w:p>
    <w:p w14:paraId="1F75F696" w14:textId="42D59E15" w:rsidR="00DC3876" w:rsidRPr="00E056F2" w:rsidRDefault="00AA18A0" w:rsidP="00DC3876">
      <w:r w:rsidRPr="00604FE6">
        <w:t>There are limited studies</w:t>
      </w:r>
      <w:r w:rsidR="00426068" w:rsidRPr="00604FE6">
        <w:t xml:space="preserve"> available for comparison</w:t>
      </w:r>
      <w:r w:rsidR="0042332E" w:rsidRPr="00604FE6">
        <w:t>,</w:t>
      </w:r>
      <w:r w:rsidRPr="00604FE6">
        <w:t xml:space="preserve"> e</w:t>
      </w:r>
      <w:r w:rsidR="00D02BE5" w:rsidRPr="00604FE6">
        <w:t xml:space="preserve">mphasising the AT data gap. </w:t>
      </w:r>
      <w:r w:rsidR="00426068" w:rsidRPr="00604FE6">
        <w:t xml:space="preserve">While </w:t>
      </w:r>
      <w:r w:rsidR="00EF357B" w:rsidRPr="00604FE6">
        <w:t xml:space="preserve">population-based </w:t>
      </w:r>
      <w:r w:rsidRPr="00604FE6">
        <w:t>clinical impairment studies provide estimates of impairment type, cause and se</w:t>
      </w:r>
      <w:r w:rsidR="00D02BE5" w:rsidRPr="00604FE6">
        <w:t>verity</w:t>
      </w:r>
      <w:r w:rsidR="00426068" w:rsidRPr="00604FE6">
        <w:t>, many</w:t>
      </w:r>
      <w:r w:rsidR="00A47FFE" w:rsidRPr="00604FE6">
        <w:t xml:space="preserve"> </w:t>
      </w:r>
      <w:r w:rsidR="00FF57EE" w:rsidRPr="00604FE6">
        <w:t xml:space="preserve">do </w:t>
      </w:r>
      <w:r w:rsidR="00D02BE5" w:rsidRPr="00604FE6">
        <w:t xml:space="preserve">not </w:t>
      </w:r>
      <w:r w:rsidR="00961BE9" w:rsidRPr="00604FE6">
        <w:t xml:space="preserve">explicitly </w:t>
      </w:r>
      <w:r w:rsidR="00426068" w:rsidRPr="00604FE6">
        <w:t>measure or present</w:t>
      </w:r>
      <w:r w:rsidR="00A47FFE" w:rsidRPr="00604FE6">
        <w:t xml:space="preserve"> </w:t>
      </w:r>
      <w:r w:rsidR="00D02BE5" w:rsidRPr="00604FE6">
        <w:t>specific AP need</w:t>
      </w:r>
      <w:r w:rsidR="00EA18C4" w:rsidRPr="00604FE6">
        <w:rPr>
          <w:rFonts w:cs="Helvetica"/>
          <w:color w:val="202020"/>
          <w:lang w:val="en"/>
        </w:rPr>
        <w:t>.</w:t>
      </w:r>
      <w:r w:rsidR="005767A6" w:rsidRPr="00604FE6">
        <w:rPr>
          <w:rFonts w:cs="Helvetica"/>
          <w:color w:val="202020"/>
          <w:lang w:val="en"/>
        </w:rPr>
        <w:fldChar w:fldCharType="begin"/>
      </w:r>
      <w:r w:rsidR="00066A1F">
        <w:rPr>
          <w:rFonts w:cs="Helvetica"/>
          <w:color w:val="202020"/>
          <w:lang w:val="en"/>
        </w:rPr>
        <w:instrText xml:space="preserve"> ADDIN EN.CITE &lt;EndNote&gt;&lt;Cite&gt;&lt;Author&gt;Atijosan&lt;/Author&gt;&lt;Year&gt;2008&lt;/Year&gt;&lt;RecNum&gt;1230&lt;/RecNum&gt;&lt;DisplayText&gt;(34)&lt;/DisplayText&gt;&lt;record&gt;&lt;rec-number&gt;1230&lt;/rec-number&gt;&lt;foreign-keys&gt;&lt;key app="EN" db-id="atet2sxrlz0ax5ex9z3ppdrx0090a052dvda" timestamp="0"&gt;1230&lt;/key&gt;&lt;/foreign-keys&gt;&lt;ref-type name="Journal Article"&gt;17&lt;/ref-type&gt;&lt;contributors&gt;&lt;authors&gt;&lt;author&gt;Atijosan, Oluwarantimi&lt;/author&gt;&lt;author&gt;Rischewski, Dorothea&lt;/author&gt;&lt;author&gt;Simms, Victoria&lt;/author&gt;&lt;author&gt;Kuper, Hannah&lt;/author&gt;&lt;author&gt;Linganwa, Bonaventure&lt;/author&gt;&lt;author&gt;Nuhi, Assuman&lt;/author&gt;&lt;author&gt;Foster, Allen&lt;/author&gt;&lt;author&gt;Lavy, Chris&lt;/author&gt;&lt;/authors&gt;&lt;/contributors&gt;&lt;titles&gt;&lt;title&gt;A National Survey of Musculoskeletal Impairment in Rwanda: Prevalence, Causes and Service Implications&lt;/title&gt;&lt;secondary-title&gt;PLoS ONE&lt;/secondary-title&gt;&lt;/titles&gt;&lt;periodical&gt;&lt;full-title&gt;PloS one&lt;/full-title&gt;&lt;/periodical&gt;&lt;pages&gt;e2851&lt;/pages&gt;&lt;volume&gt;3&lt;/volume&gt;&lt;number&gt;7&lt;/number&gt;&lt;dates&gt;&lt;year&gt;2008&lt;/year&gt;&lt;/dates&gt;&lt;publisher&gt;Public Library of Science&lt;/publisher&gt;&lt;work-type&gt;doi:10.1371/journal.pone.0002851&lt;/work-type&gt;&lt;urls&gt;&lt;related-urls&gt;&lt;url&gt;http://dx.doi.org/10.1371%2Fjournal.pone.0002851&lt;/url&gt;&lt;/related-urls&gt;&lt;/urls&gt;&lt;/record&gt;&lt;/Cite&gt;&lt;/EndNote&gt;</w:instrText>
      </w:r>
      <w:r w:rsidR="005767A6" w:rsidRPr="00604FE6">
        <w:rPr>
          <w:rFonts w:cs="Helvetica"/>
          <w:color w:val="202020"/>
          <w:lang w:val="en"/>
        </w:rPr>
        <w:fldChar w:fldCharType="separate"/>
      </w:r>
      <w:r w:rsidR="00066A1F">
        <w:rPr>
          <w:rFonts w:cs="Helvetica"/>
          <w:noProof/>
          <w:color w:val="202020"/>
          <w:lang w:val="en"/>
        </w:rPr>
        <w:t>(34)</w:t>
      </w:r>
      <w:r w:rsidR="005767A6" w:rsidRPr="00604FE6">
        <w:rPr>
          <w:rFonts w:cs="Helvetica"/>
          <w:color w:val="202020"/>
          <w:lang w:val="en"/>
        </w:rPr>
        <w:fldChar w:fldCharType="end"/>
      </w:r>
      <w:r w:rsidR="00DC3876" w:rsidRPr="00604FE6">
        <w:rPr>
          <w:rFonts w:cs="Helvetica"/>
          <w:color w:val="202020"/>
          <w:lang w:val="en"/>
        </w:rPr>
        <w:t xml:space="preserve"> </w:t>
      </w:r>
      <w:r w:rsidR="00F94042" w:rsidRPr="00604FE6">
        <w:rPr>
          <w:rFonts w:cs="Helvetica"/>
          <w:color w:val="202020"/>
          <w:lang w:val="en"/>
        </w:rPr>
        <w:t xml:space="preserve">Other </w:t>
      </w:r>
      <w:r w:rsidR="00DC3876" w:rsidRPr="00604FE6">
        <w:t xml:space="preserve">studies </w:t>
      </w:r>
      <w:r w:rsidR="00350328" w:rsidRPr="00604FE6">
        <w:t xml:space="preserve">of </w:t>
      </w:r>
      <w:r w:rsidR="00BE3260" w:rsidRPr="00604FE6">
        <w:t xml:space="preserve">population level </w:t>
      </w:r>
      <w:r w:rsidR="00DC3876" w:rsidRPr="00604FE6">
        <w:t>AP need estimates</w:t>
      </w:r>
      <w:r w:rsidR="00350328" w:rsidRPr="00604FE6">
        <w:t xml:space="preserve"> </w:t>
      </w:r>
      <w:r w:rsidR="001D751F" w:rsidRPr="00604FE6">
        <w:t xml:space="preserve">only use self-reported AP methodology, limiting comparison with our findings such </w:t>
      </w:r>
      <w:r w:rsidR="0025346B" w:rsidRPr="00604FE6">
        <w:t>as Pryor et al</w:t>
      </w:r>
      <w:r w:rsidR="0042332E" w:rsidRPr="00604FE6">
        <w:t>.</w:t>
      </w:r>
      <w:r w:rsidR="0025346B" w:rsidRPr="00604FE6">
        <w:t xml:space="preserve">’s study </w:t>
      </w:r>
      <w:r w:rsidR="00604FE6" w:rsidRPr="00604FE6">
        <w:t xml:space="preserve">in two districts in Bangladesh using </w:t>
      </w:r>
      <w:r w:rsidR="0025346B" w:rsidRPr="00604FE6">
        <w:t>WHO GATE’s rapid assistive technology assessment (</w:t>
      </w:r>
      <w:proofErr w:type="spellStart"/>
      <w:r w:rsidR="0025346B" w:rsidRPr="00604FE6">
        <w:t>rATA</w:t>
      </w:r>
      <w:proofErr w:type="spellEnd"/>
      <w:r w:rsidR="00604FE6" w:rsidRPr="00604FE6">
        <w:t>)</w:t>
      </w:r>
      <w:r w:rsidR="00DC3876" w:rsidRPr="00604FE6">
        <w:t>.</w:t>
      </w:r>
      <w:r w:rsidR="00DC3876" w:rsidRPr="00DC092C">
        <w:fldChar w:fldCharType="begin"/>
      </w:r>
      <w:r w:rsidR="00066A1F">
        <w:instrText xml:space="preserve"> ADDIN EN.CITE &lt;EndNote&gt;&lt;Cite&gt;&lt;Author&gt;Pryor&lt;/Author&gt;&lt;Year&gt;2018&lt;/Year&gt;&lt;RecNum&gt;1993&lt;/RecNum&gt;&lt;DisplayText&gt;(35)&lt;/DisplayText&gt;&lt;record&gt;&lt;rec-number&gt;1993&lt;/rec-number&gt;&lt;foreign-keys&gt;&lt;key app="EN" db-id="atet2sxrlz0ax5ex9z3ppdrx0090a052dvda" timestamp="0"&gt;1993&lt;/key&gt;&lt;/foreign-keys&gt;&lt;ref-type name="Journal Article"&gt;17&lt;/ref-type&gt;&lt;contributors&gt;&lt;authors&gt;&lt;author&gt;Pryor, Wesley&lt;/author&gt;&lt;author&gt;Nguyen, Liem&lt;/author&gt;&lt;author&gt;Islam, Qumrun&lt;/author&gt;&lt;author&gt;Jalal, Faruk&lt;/author&gt;&lt;author&gt;Marella, Manjula %J International journal of environmental research&lt;/author&gt;&lt;author&gt;public health&lt;/author&gt;&lt;/authors&gt;&lt;/contributors&gt;&lt;titles&gt;&lt;title&gt;Unmet Needs and Use of Assistive Products in Two Districts of Bangladesh: Findings from a Household Survey&lt;/title&gt;&lt;/titles&gt;&lt;pages&gt;2901&lt;/pages&gt;&lt;volume&gt;15&lt;/volume&gt;&lt;number&gt;12&lt;/number&gt;&lt;dates&gt;&lt;year&gt;2018&lt;/year&gt;&lt;/dates&gt;&lt;urls&gt;&lt;/urls&gt;&lt;/record&gt;&lt;/Cite&gt;&lt;/EndNote&gt;</w:instrText>
      </w:r>
      <w:r w:rsidR="00DC3876" w:rsidRPr="00DC092C">
        <w:fldChar w:fldCharType="separate"/>
      </w:r>
      <w:r w:rsidR="00066A1F">
        <w:rPr>
          <w:noProof/>
        </w:rPr>
        <w:t>(35)</w:t>
      </w:r>
      <w:r w:rsidR="00DC3876" w:rsidRPr="00DC092C">
        <w:fldChar w:fldCharType="end"/>
      </w:r>
    </w:p>
    <w:p w14:paraId="3DB5C015" w14:textId="72C3AA97" w:rsidR="005B4FA4" w:rsidRDefault="00935F65" w:rsidP="002B52C6">
      <w:pPr>
        <w:pStyle w:val="Heading3"/>
      </w:pPr>
      <w:r>
        <w:t>Relationship between</w:t>
      </w:r>
      <w:r w:rsidR="005B4FA4">
        <w:t xml:space="preserve"> AP </w:t>
      </w:r>
      <w:r>
        <w:t xml:space="preserve">need </w:t>
      </w:r>
      <w:r w:rsidR="005B4FA4">
        <w:t xml:space="preserve">measurement approaches </w:t>
      </w:r>
    </w:p>
    <w:p w14:paraId="18BBF4EA" w14:textId="083C45C0" w:rsidR="00787C97" w:rsidRDefault="00F94042" w:rsidP="00A90743">
      <w:r>
        <w:t xml:space="preserve">We compared </w:t>
      </w:r>
      <w:r w:rsidR="00540338" w:rsidRPr="0017517E">
        <w:t xml:space="preserve">findings </w:t>
      </w:r>
      <w:r w:rsidR="00D634C0" w:rsidRPr="0017517E">
        <w:t>of</w:t>
      </w:r>
      <w:r w:rsidR="001274FC" w:rsidRPr="0017517E">
        <w:t xml:space="preserve"> </w:t>
      </w:r>
      <w:r w:rsidR="00540338" w:rsidRPr="0017517E">
        <w:t>self-report</w:t>
      </w:r>
      <w:r w:rsidR="00C60816">
        <w:t>ed</w:t>
      </w:r>
      <w:r w:rsidR="00540338" w:rsidRPr="0017517E">
        <w:t xml:space="preserve"> </w:t>
      </w:r>
      <w:r w:rsidR="00C60816">
        <w:t xml:space="preserve">AP need to </w:t>
      </w:r>
      <w:r w:rsidR="00540338" w:rsidRPr="0017517E">
        <w:t xml:space="preserve">clinical impairment </w:t>
      </w:r>
      <w:r w:rsidR="00540338" w:rsidRPr="00A90743">
        <w:t>assessment</w:t>
      </w:r>
      <w:r w:rsidR="009912A1">
        <w:t>.</w:t>
      </w:r>
    </w:p>
    <w:p w14:paraId="7E9D479E" w14:textId="1230FE88" w:rsidR="00F61598" w:rsidRDefault="007D41AD" w:rsidP="00F61598">
      <w:r w:rsidRPr="00604FE6">
        <w:t xml:space="preserve">Advantages of the </w:t>
      </w:r>
      <w:r w:rsidR="00F61598" w:rsidRPr="00604FE6">
        <w:t xml:space="preserve">self-report </w:t>
      </w:r>
      <w:r w:rsidRPr="00604FE6">
        <w:t xml:space="preserve">approach include that it is </w:t>
      </w:r>
      <w:r w:rsidR="00AA18A0" w:rsidRPr="00604FE6">
        <w:t>rapid</w:t>
      </w:r>
      <w:r w:rsidR="00C06FE1" w:rsidRPr="00604FE6">
        <w:t xml:space="preserve">, </w:t>
      </w:r>
      <w:r w:rsidRPr="00604FE6">
        <w:t xml:space="preserve">lower </w:t>
      </w:r>
      <w:r w:rsidR="00461825" w:rsidRPr="00604FE6">
        <w:t>cost,</w:t>
      </w:r>
      <w:r w:rsidR="00C06FE1" w:rsidRPr="00604FE6">
        <w:t xml:space="preserve"> </w:t>
      </w:r>
      <w:r w:rsidR="00C04394" w:rsidRPr="00604FE6">
        <w:t xml:space="preserve">and </w:t>
      </w:r>
      <w:r w:rsidR="00A952E4" w:rsidRPr="00604FE6">
        <w:t xml:space="preserve">is </w:t>
      </w:r>
      <w:r w:rsidR="00A730AC" w:rsidRPr="00604FE6">
        <w:t>based on</w:t>
      </w:r>
      <w:r w:rsidR="00A952E4" w:rsidRPr="00604FE6">
        <w:t xml:space="preserve"> a</w:t>
      </w:r>
      <w:r w:rsidR="00A730AC" w:rsidRPr="00604FE6">
        <w:t xml:space="preserve"> </w:t>
      </w:r>
      <w:r w:rsidR="00461825" w:rsidRPr="00604FE6">
        <w:t>person’</w:t>
      </w:r>
      <w:r w:rsidR="00A730AC" w:rsidRPr="00604FE6">
        <w:t xml:space="preserve">s </w:t>
      </w:r>
      <w:r w:rsidR="00A952E4" w:rsidRPr="00604FE6">
        <w:t>reported</w:t>
      </w:r>
      <w:r w:rsidRPr="00604FE6">
        <w:t xml:space="preserve"> </w:t>
      </w:r>
      <w:r w:rsidR="00A730AC" w:rsidRPr="00604FE6">
        <w:t xml:space="preserve">functioning in </w:t>
      </w:r>
      <w:r w:rsidR="00461825" w:rsidRPr="00604FE6">
        <w:t>his/her</w:t>
      </w:r>
      <w:r w:rsidRPr="00604FE6">
        <w:t xml:space="preserve"> </w:t>
      </w:r>
      <w:r w:rsidR="00A730AC" w:rsidRPr="00604FE6">
        <w:t>own environment</w:t>
      </w:r>
      <w:r w:rsidR="00C04394" w:rsidRPr="00604FE6">
        <w:t xml:space="preserve">. </w:t>
      </w:r>
      <w:r w:rsidR="000905B4">
        <w:t>Though s</w:t>
      </w:r>
      <w:r w:rsidR="000905B4" w:rsidRPr="000905B4">
        <w:t xml:space="preserve">elf-report may </w:t>
      </w:r>
      <w:r w:rsidR="000905B4">
        <w:t xml:space="preserve">indicate </w:t>
      </w:r>
      <w:r w:rsidR="000905B4" w:rsidRPr="000905B4">
        <w:t>a need for clinical care</w:t>
      </w:r>
      <w:r w:rsidR="000905B4">
        <w:t xml:space="preserve">, </w:t>
      </w:r>
      <w:r w:rsidR="00F61598" w:rsidRPr="00604FE6">
        <w:t xml:space="preserve">our findings suggest self-report </w:t>
      </w:r>
      <w:r w:rsidR="00DB7359" w:rsidRPr="00604FE6">
        <w:t>may give an unreliable estimate of AP need. A key concern is that people were over-reporting their need for AP</w:t>
      </w:r>
      <w:r w:rsidR="00F56CDF" w:rsidRPr="00604FE6">
        <w:t xml:space="preserve"> when they</w:t>
      </w:r>
      <w:r w:rsidR="0093316E" w:rsidRPr="00604FE6">
        <w:t xml:space="preserve"> </w:t>
      </w:r>
      <w:r w:rsidR="00DB7359" w:rsidRPr="00604FE6">
        <w:t>actually required curative treatments</w:t>
      </w:r>
      <w:r w:rsidR="0093316E" w:rsidRPr="00604FE6">
        <w:t xml:space="preserve">, </w:t>
      </w:r>
      <w:r w:rsidR="00DB7359" w:rsidRPr="00604FE6">
        <w:t>such as cataract surgery</w:t>
      </w:r>
      <w:r w:rsidR="0093316E" w:rsidRPr="00604FE6">
        <w:t xml:space="preserve"> </w:t>
      </w:r>
      <w:r w:rsidR="00DB7359" w:rsidRPr="00604FE6">
        <w:t>or the removal of impacted ear wax</w:t>
      </w:r>
      <w:r w:rsidR="00B164CF" w:rsidRPr="00DC092C">
        <w:fldChar w:fldCharType="begin"/>
      </w:r>
      <w:r w:rsidR="007E5CB7" w:rsidRPr="00DC092C">
        <w:instrText xml:space="preserve"> ADDIN EN.CITE &lt;EndNote&gt;&lt;Cite&gt;&lt;Author&gt;Ferrite&lt;/Author&gt;&lt;Year&gt;2017&lt;/Year&gt;&lt;RecNum&gt;1673&lt;/RecNum&gt;&lt;DisplayText&gt;(24)&lt;/DisplayText&gt;&lt;record&gt;&lt;rec-number&gt;1673&lt;/rec-number&gt;&lt;foreign-keys&gt;&lt;key app="EN" db-id="atet2sxrlz0ax5ex9z3ppdrx0090a052dvda" timestamp="0"&gt;1673&lt;/key&gt;&lt;/foreign-keys&gt;&lt;ref-type name="Journal Article"&gt;17&lt;/ref-type&gt;&lt;contributors&gt;&lt;authors&gt;&lt;author&gt;Ferrite, Silvia&lt;/author&gt;&lt;author&gt;Mactaggart, Islay&lt;/author&gt;&lt;author&gt;Kuper, Hannah&lt;/author&gt;&lt;author&gt;Oye, Joseph&lt;/author&gt;&lt;author&gt;Polack, Sarah&lt;/author&gt;&lt;/authors&gt;&lt;/contributors&gt;&lt;titles&gt;&lt;title&gt;Prevalence and causes of hearing impairment in Fundong Health District, North‐West Cameroon&lt;/title&gt;&lt;secondary-title&gt;Tropical medicine &amp;amp; international health&lt;/secondary-title&gt;&lt;/titles&gt;&lt;dates&gt;&lt;year&gt;2017&lt;/year&gt;&lt;/dates&gt;&lt;isbn&gt;1365-3156&lt;/isbn&gt;&lt;urls&gt;&lt;/urls&gt;&lt;/record&gt;&lt;/Cite&gt;&lt;/EndNote&gt;</w:instrText>
      </w:r>
      <w:r w:rsidR="00B164CF" w:rsidRPr="00DC092C">
        <w:fldChar w:fldCharType="separate"/>
      </w:r>
      <w:r w:rsidR="007E5CB7" w:rsidRPr="00DC092C">
        <w:rPr>
          <w:noProof/>
        </w:rPr>
        <w:t>(24)</w:t>
      </w:r>
      <w:r w:rsidR="00B164CF" w:rsidRPr="00DC092C">
        <w:fldChar w:fldCharType="end"/>
      </w:r>
      <w:r w:rsidR="000B785E" w:rsidRPr="00604FE6">
        <w:t>,</w:t>
      </w:r>
      <w:r w:rsidR="00385247" w:rsidRPr="00604FE6">
        <w:t xml:space="preserve"> </w:t>
      </w:r>
      <w:r w:rsidR="00F56CDF" w:rsidRPr="00604FE6">
        <w:t xml:space="preserve">or had other </w:t>
      </w:r>
      <w:r w:rsidR="000B785E" w:rsidRPr="00604FE6">
        <w:t xml:space="preserve">conditions/impairments that would not benefit from the AP. On the other hand, under-estimations of need also occurred due to low awareness of having an impairment and of knowledge about the AP. For instance, in Cameroon, 29% of people needing a hearing aid were unaware of what one was. </w:t>
      </w:r>
      <w:r w:rsidR="00E52D6E" w:rsidRPr="00604FE6">
        <w:t>F</w:t>
      </w:r>
      <w:r w:rsidR="000B785E" w:rsidRPr="00604FE6">
        <w:t>or other less common devices</w:t>
      </w:r>
      <w:r w:rsidR="00E52D6E" w:rsidRPr="00604FE6">
        <w:t>, such as gesture to voice technology, AP awareness is likely to be even lower</w:t>
      </w:r>
      <w:r w:rsidR="000B785E" w:rsidRPr="00604FE6">
        <w:t>.</w:t>
      </w:r>
    </w:p>
    <w:p w14:paraId="37C7DCAA" w14:textId="221E108A" w:rsidR="00131DA3" w:rsidRPr="00A47E92" w:rsidRDefault="00E52D6E" w:rsidP="00872930">
      <w:r w:rsidRPr="00604FE6">
        <w:t>T</w:t>
      </w:r>
      <w:r w:rsidR="00872930" w:rsidRPr="00604FE6">
        <w:t>his study</w:t>
      </w:r>
      <w:r w:rsidRPr="00604FE6">
        <w:t xml:space="preserve"> used</w:t>
      </w:r>
      <w:r w:rsidR="00872930" w:rsidRPr="00604FE6">
        <w:t xml:space="preserve"> clinical impairment assessment as the ‘gold standard’ method of assessment for AP </w:t>
      </w:r>
      <w:r w:rsidRPr="00604FE6">
        <w:t>to compare</w:t>
      </w:r>
      <w:r w:rsidR="00872930" w:rsidRPr="00604FE6">
        <w:t xml:space="preserve"> self-reported AP need. However, </w:t>
      </w:r>
      <w:r w:rsidR="00CC5F3E" w:rsidRPr="00604FE6">
        <w:t>this</w:t>
      </w:r>
      <w:r w:rsidR="00872930" w:rsidRPr="00604FE6">
        <w:t xml:space="preserve"> approach also has limitations.</w:t>
      </w:r>
      <w:r w:rsidR="00131DA3" w:rsidRPr="00604FE6">
        <w:t xml:space="preserve"> It is more expensive and requires personnel that may be limited in number. </w:t>
      </w:r>
      <w:r w:rsidR="00461825" w:rsidRPr="00604FE6">
        <w:rPr>
          <w:lang w:val="en-US"/>
        </w:rPr>
        <w:t>Most importantly</w:t>
      </w:r>
      <w:r w:rsidR="00EC4E23" w:rsidRPr="00604FE6">
        <w:rPr>
          <w:lang w:val="en-US"/>
        </w:rPr>
        <w:t>,</w:t>
      </w:r>
      <w:r w:rsidR="00131DA3" w:rsidRPr="00604FE6">
        <w:rPr>
          <w:lang w:val="en-US"/>
        </w:rPr>
        <w:t xml:space="preserve"> </w:t>
      </w:r>
      <w:r w:rsidR="0051038C" w:rsidRPr="00604FE6">
        <w:rPr>
          <w:lang w:val="en-US"/>
        </w:rPr>
        <w:t xml:space="preserve">need </w:t>
      </w:r>
      <w:r w:rsidR="001D0311" w:rsidRPr="00604FE6">
        <w:rPr>
          <w:lang w:val="en-US"/>
        </w:rPr>
        <w:t xml:space="preserve">is </w:t>
      </w:r>
      <w:r w:rsidR="003A1300" w:rsidRPr="00604FE6">
        <w:rPr>
          <w:lang w:val="en-US"/>
        </w:rPr>
        <w:t>classified</w:t>
      </w:r>
      <w:r w:rsidR="001D0311" w:rsidRPr="00604FE6">
        <w:rPr>
          <w:lang w:val="en-US"/>
        </w:rPr>
        <w:t xml:space="preserve"> </w:t>
      </w:r>
      <w:r w:rsidR="0051038C" w:rsidRPr="00604FE6">
        <w:rPr>
          <w:lang w:val="en-US"/>
        </w:rPr>
        <w:t xml:space="preserve">only on the </w:t>
      </w:r>
      <w:r w:rsidR="001D0311" w:rsidRPr="00604FE6">
        <w:rPr>
          <w:lang w:val="en-US"/>
        </w:rPr>
        <w:t xml:space="preserve">basis </w:t>
      </w:r>
      <w:r w:rsidR="0051038C" w:rsidRPr="00604FE6">
        <w:rPr>
          <w:lang w:val="en-US"/>
        </w:rPr>
        <w:t xml:space="preserve">of ‘impairment’ and doesn’t </w:t>
      </w:r>
      <w:r w:rsidR="001D0311" w:rsidRPr="00604FE6">
        <w:rPr>
          <w:lang w:val="en-US"/>
        </w:rPr>
        <w:t xml:space="preserve"> take into account </w:t>
      </w:r>
      <w:r w:rsidR="0051038C" w:rsidRPr="00604FE6">
        <w:rPr>
          <w:lang w:val="en-US"/>
        </w:rPr>
        <w:t xml:space="preserve">participants’ activities, participation and </w:t>
      </w:r>
      <w:r w:rsidR="001D0311" w:rsidRPr="00604FE6">
        <w:rPr>
          <w:lang w:val="en-US"/>
        </w:rPr>
        <w:t xml:space="preserve">contextual </w:t>
      </w:r>
      <w:r w:rsidR="0051038C" w:rsidRPr="00604FE6">
        <w:rPr>
          <w:lang w:val="en-US"/>
        </w:rPr>
        <w:t>factors which can be key in determining their AP requirements</w:t>
      </w:r>
      <w:r w:rsidR="00131DA3" w:rsidRPr="00604FE6">
        <w:rPr>
          <w:lang w:val="en-US"/>
        </w:rPr>
        <w:t>.</w:t>
      </w:r>
      <w:r w:rsidR="00131DA3" w:rsidRPr="00DC092C">
        <w:rPr>
          <w:lang w:val="en-US"/>
        </w:rPr>
        <w:fldChar w:fldCharType="begin"/>
      </w:r>
      <w:r w:rsidR="00066A1F">
        <w:rPr>
          <w:lang w:val="en-US"/>
        </w:rPr>
        <w:instrText xml:space="preserve"> ADDIN EN.CITE &lt;EndNote&gt;&lt;Cite&gt;&lt;Author&gt;Zuurmond&lt;/Author&gt;&lt;Year&gt;2019&lt;/Year&gt;&lt;RecNum&gt;2011&lt;/RecNum&gt;&lt;DisplayText&gt;(25)&lt;/DisplayText&gt;&lt;record&gt;&lt;rec-number&gt;2011&lt;/rec-number&gt;&lt;foreign-keys&gt;&lt;key app="EN" db-id="atet2sxrlz0ax5ex9z3ppdrx0090a052dvda" timestamp="1564769974"&gt;2011&lt;/key&gt;&lt;/foreign-keys&gt;&lt;ref-type name="Journal Article"&gt;17&lt;/ref-type&gt;&lt;contributors&gt;&lt;authors&gt;&lt;author&gt;Zuurmond, Maria&lt;/author&gt;&lt;author&gt;Mactaggart, Islay&lt;/author&gt;&lt;author&gt;Kannuri, Nanda&lt;/author&gt;&lt;author&gt;Murthy, Gudlavalleti&lt;/author&gt;&lt;author&gt;Oye, Joseph Enyegue&lt;/author&gt;&lt;author&gt;Polack, Sarah&lt;/author&gt;&lt;/authors&gt;&lt;/contributors&gt;&lt;titles&gt;&lt;title&gt;Barriers and Facilitators to Accessing Health Services: A Qualitative Study Amongst People with Disabilities in Cameroon and India&lt;/title&gt;&lt;secondary-title&gt;International journal of environmental research public health&lt;/secondary-title&gt;&lt;/titles&gt;&lt;periodical&gt;&lt;full-title&gt;International journal of environmental research public health&lt;/full-title&gt;&lt;/periodical&gt;&lt;pages&gt;1126&lt;/pages&gt;&lt;volume&gt;16&lt;/volume&gt;&lt;number&gt;7&lt;/number&gt;&lt;dates&gt;&lt;year&gt;2019&lt;/year&gt;&lt;/dates&gt;&lt;urls&gt;&lt;/urls&gt;&lt;/record&gt;&lt;/Cite&gt;&lt;/EndNote&gt;</w:instrText>
      </w:r>
      <w:r w:rsidR="00131DA3" w:rsidRPr="00DC092C">
        <w:rPr>
          <w:lang w:val="en-US"/>
        </w:rPr>
        <w:fldChar w:fldCharType="separate"/>
      </w:r>
      <w:r w:rsidR="00066A1F">
        <w:rPr>
          <w:noProof/>
          <w:lang w:val="en-US"/>
        </w:rPr>
        <w:t>(25)</w:t>
      </w:r>
      <w:r w:rsidR="00131DA3" w:rsidRPr="00DC092C">
        <w:rPr>
          <w:lang w:val="en-US"/>
        </w:rPr>
        <w:fldChar w:fldCharType="end"/>
      </w:r>
      <w:r w:rsidR="00131DA3" w:rsidRPr="00604FE6">
        <w:rPr>
          <w:lang w:val="en-US"/>
        </w:rPr>
        <w:t xml:space="preserve"> People</w:t>
      </w:r>
      <w:r w:rsidR="00131DA3" w:rsidRPr="00604FE6">
        <w:t xml:space="preserve"> with the same impairment may have </w:t>
      </w:r>
      <w:r w:rsidR="001D0311" w:rsidRPr="00604FE6">
        <w:t xml:space="preserve">different </w:t>
      </w:r>
      <w:r w:rsidR="00131DA3" w:rsidRPr="00604FE6">
        <w:t>AP need</w:t>
      </w:r>
      <w:r w:rsidR="001D0311" w:rsidRPr="00604FE6">
        <w:t>s</w:t>
      </w:r>
      <w:r w:rsidR="00131DA3" w:rsidRPr="00604FE6">
        <w:t xml:space="preserve"> </w:t>
      </w:r>
      <w:r w:rsidR="00EC4E23" w:rsidRPr="00604FE6">
        <w:t>which</w:t>
      </w:r>
      <w:r w:rsidR="00131DA3" w:rsidRPr="00604FE6">
        <w:t xml:space="preserve"> </w:t>
      </w:r>
      <w:r w:rsidR="00131DA3" w:rsidRPr="00604FE6">
        <w:rPr>
          <w:lang w:val="en-US"/>
        </w:rPr>
        <w:t xml:space="preserve">may explain some of the discrepancy between the two measures. </w:t>
      </w:r>
      <w:r w:rsidR="00AA3B4C" w:rsidRPr="00604FE6">
        <w:rPr>
          <w:lang w:val="en-US"/>
        </w:rPr>
        <w:t xml:space="preserve">For example, </w:t>
      </w:r>
      <w:r w:rsidR="00EC4E23" w:rsidRPr="00604FE6">
        <w:rPr>
          <w:lang w:val="en-US"/>
        </w:rPr>
        <w:t xml:space="preserve">a </w:t>
      </w:r>
      <w:r w:rsidR="00EC4E23" w:rsidRPr="00604FE6">
        <w:rPr>
          <w:lang w:val="en-US"/>
        </w:rPr>
        <w:lastRenderedPageBreak/>
        <w:t xml:space="preserve">person’s </w:t>
      </w:r>
      <w:r w:rsidR="00EC4E23" w:rsidRPr="00604FE6">
        <w:t xml:space="preserve">need for glasses may be different in </w:t>
      </w:r>
      <w:r w:rsidR="001D0311" w:rsidRPr="00604FE6">
        <w:t xml:space="preserve">a </w:t>
      </w:r>
      <w:r w:rsidR="00EC4E23" w:rsidRPr="00604FE6">
        <w:t>rural agricultural setting versus urban so even if he/she has a clinical ‘need,’ he/she may not have a perceived need.</w:t>
      </w:r>
      <w:r w:rsidR="000B785E" w:rsidRPr="000B785E">
        <w:t xml:space="preserve"> </w:t>
      </w:r>
    </w:p>
    <w:p w14:paraId="4CC2355D" w14:textId="64532347" w:rsidR="00F03F37" w:rsidRDefault="00F03F37" w:rsidP="00F03F37">
      <w:pPr>
        <w:pStyle w:val="Heading3"/>
        <w:rPr>
          <w:lang w:val="en-US"/>
        </w:rPr>
      </w:pPr>
      <w:r>
        <w:rPr>
          <w:lang w:val="en-US"/>
        </w:rPr>
        <w:t xml:space="preserve">Gaps and opportunities for </w:t>
      </w:r>
      <w:r w:rsidR="00751FB1">
        <w:t>AP need measurement approaches</w:t>
      </w:r>
      <w:r>
        <w:t xml:space="preserve"> </w:t>
      </w:r>
    </w:p>
    <w:p w14:paraId="6F36055C" w14:textId="750E6B21" w:rsidR="00BC6737" w:rsidRDefault="00F03F37" w:rsidP="00AA3B4C">
      <w:pPr>
        <w:rPr>
          <w:lang w:val="en-US"/>
        </w:rPr>
      </w:pPr>
      <w:r w:rsidRPr="00604FE6">
        <w:t xml:space="preserve">This study has highlighted </w:t>
      </w:r>
      <w:r w:rsidR="00B642FC" w:rsidRPr="00604FE6">
        <w:t>some</w:t>
      </w:r>
      <w:r w:rsidRPr="00604FE6">
        <w:t xml:space="preserve"> key gaps</w:t>
      </w:r>
      <w:r w:rsidR="006F1A42" w:rsidRPr="00604FE6">
        <w:t xml:space="preserve"> </w:t>
      </w:r>
      <w:r w:rsidR="00AD70B3" w:rsidRPr="00604FE6">
        <w:t>and opportunities</w:t>
      </w:r>
      <w:r w:rsidRPr="00604FE6">
        <w:t xml:space="preserve"> in methods of population level assessment of A</w:t>
      </w:r>
      <w:r w:rsidR="00751FB1" w:rsidRPr="00604FE6">
        <w:t>P</w:t>
      </w:r>
      <w:r w:rsidR="00887C92" w:rsidRPr="00604FE6">
        <w:t xml:space="preserve"> for improvement.</w:t>
      </w:r>
    </w:p>
    <w:p w14:paraId="55A0CB60" w14:textId="7BE9856E" w:rsidR="005422A8" w:rsidRPr="00D16DBC" w:rsidRDefault="00AA3B4C" w:rsidP="00AA3B4C">
      <w:pPr>
        <w:rPr>
          <w:lang w:val="en-US"/>
        </w:rPr>
      </w:pPr>
      <w:r w:rsidRPr="00604FE6">
        <w:t xml:space="preserve">First, </w:t>
      </w:r>
      <w:r w:rsidR="005422A8" w:rsidRPr="00604FE6">
        <w:t>a</w:t>
      </w:r>
      <w:r w:rsidR="005422A8" w:rsidRPr="00604FE6">
        <w:rPr>
          <w:lang w:val="en-US"/>
        </w:rPr>
        <w:t xml:space="preserve"> limitation of both approaches is an absence of comprehensive clinical functional assessment</w:t>
      </w:r>
      <w:r w:rsidR="009414E7" w:rsidRPr="00604FE6">
        <w:rPr>
          <w:lang w:val="en-US"/>
        </w:rPr>
        <w:t xml:space="preserve"> which</w:t>
      </w:r>
      <w:r w:rsidR="005422A8" w:rsidRPr="00604FE6">
        <w:rPr>
          <w:lang w:val="en-US"/>
        </w:rPr>
        <w:t xml:space="preserve"> provide</w:t>
      </w:r>
      <w:r w:rsidR="007E5CB7" w:rsidRPr="00604FE6">
        <w:rPr>
          <w:lang w:val="en-US"/>
        </w:rPr>
        <w:t>s</w:t>
      </w:r>
      <w:r w:rsidR="005422A8" w:rsidRPr="00604FE6">
        <w:rPr>
          <w:lang w:val="en-US"/>
        </w:rPr>
        <w:t xml:space="preserve"> holistic </w:t>
      </w:r>
      <w:r w:rsidR="00785F83">
        <w:rPr>
          <w:lang w:val="en-US"/>
        </w:rPr>
        <w:t>overview</w:t>
      </w:r>
      <w:r w:rsidR="005422A8" w:rsidRPr="00604FE6">
        <w:rPr>
          <w:lang w:val="en-US"/>
        </w:rPr>
        <w:t xml:space="preserve"> of individuals’ abilities and daily living skills important for determining the extent to which they may benefit from AP in their contexts</w:t>
      </w:r>
      <w:r w:rsidR="009414E7" w:rsidRPr="00604FE6">
        <w:rPr>
          <w:lang w:val="en-US"/>
        </w:rPr>
        <w:t>. This approach</w:t>
      </w:r>
      <w:r w:rsidR="007E5CB7" w:rsidRPr="00604FE6">
        <w:rPr>
          <w:lang w:val="en-US"/>
        </w:rPr>
        <w:t xml:space="preserve"> </w:t>
      </w:r>
      <w:r w:rsidR="005422A8" w:rsidRPr="00604FE6">
        <w:rPr>
          <w:lang w:val="en-US"/>
        </w:rPr>
        <w:t xml:space="preserve">usually </w:t>
      </w:r>
      <w:r w:rsidR="00604FE6" w:rsidRPr="00604FE6">
        <w:rPr>
          <w:lang w:val="en-US"/>
        </w:rPr>
        <w:t>assesses</w:t>
      </w:r>
      <w:r w:rsidR="005422A8" w:rsidRPr="00604FE6">
        <w:rPr>
          <w:lang w:val="en-US"/>
        </w:rPr>
        <w:t xml:space="preserve"> factors related to </w:t>
      </w:r>
      <w:r w:rsidR="00785F83" w:rsidRPr="00604FE6">
        <w:rPr>
          <w:lang w:val="en-US"/>
        </w:rPr>
        <w:t xml:space="preserve">individuals’ </w:t>
      </w:r>
      <w:r w:rsidR="005422A8" w:rsidRPr="00604FE6">
        <w:rPr>
          <w:lang w:val="en-US"/>
        </w:rPr>
        <w:t>physical</w:t>
      </w:r>
      <w:r w:rsidR="009414E7" w:rsidRPr="00604FE6">
        <w:rPr>
          <w:lang w:val="en-US"/>
        </w:rPr>
        <w:t>, sensory, cognitive</w:t>
      </w:r>
      <w:r w:rsidR="00604FE6" w:rsidRPr="00604FE6">
        <w:rPr>
          <w:lang w:val="en-US"/>
        </w:rPr>
        <w:t xml:space="preserve"> and</w:t>
      </w:r>
      <w:r w:rsidR="009414E7" w:rsidRPr="00604FE6">
        <w:rPr>
          <w:lang w:val="en-US"/>
        </w:rPr>
        <w:t xml:space="preserve"> psychosocial functioning</w:t>
      </w:r>
      <w:r w:rsidR="00604FE6" w:rsidRPr="00604FE6">
        <w:rPr>
          <w:lang w:val="en-US"/>
        </w:rPr>
        <w:t>,</w:t>
      </w:r>
      <w:r w:rsidR="009414E7" w:rsidRPr="00604FE6">
        <w:rPr>
          <w:lang w:val="en-US"/>
        </w:rPr>
        <w:t xml:space="preserve"> and support</w:t>
      </w:r>
      <w:r w:rsidR="00604FE6" w:rsidRPr="00604FE6">
        <w:rPr>
          <w:lang w:val="en-US"/>
        </w:rPr>
        <w:t xml:space="preserve"> available</w:t>
      </w:r>
      <w:r w:rsidR="005422A8" w:rsidRPr="00604FE6">
        <w:rPr>
          <w:lang w:val="en-US"/>
        </w:rPr>
        <w:t>.</w:t>
      </w:r>
      <w:r w:rsidR="005422A8" w:rsidRPr="00DC092C">
        <w:rPr>
          <w:lang w:val="en-US"/>
        </w:rPr>
        <w:fldChar w:fldCharType="begin"/>
      </w:r>
      <w:r w:rsidR="00936EBB">
        <w:rPr>
          <w:lang w:val="en-US"/>
        </w:rPr>
        <w:instrText xml:space="preserve"> ADDIN EN.CITE &lt;EndNote&gt;&lt;Cite&gt;&lt;Author&gt;Quinn&lt;/Author&gt;&lt;Year&gt;2011&lt;/Year&gt;&lt;RecNum&gt;2007&lt;/RecNum&gt;&lt;DisplayText&gt;(14, 36)&lt;/DisplayText&gt;&lt;record&gt;&lt;rec-number&gt;2007&lt;/rec-number&gt;&lt;foreign-keys&gt;&lt;key app="EN" db-id="atet2sxrlz0ax5ex9z3ppdrx0090a052dvda" timestamp="0"&gt;2007&lt;/key&gt;&lt;/foreign-keys&gt;&lt;ref-type name="Journal Article"&gt;17&lt;/ref-type&gt;&lt;contributors&gt;&lt;authors&gt;&lt;author&gt;Quinn, TJ&lt;/author&gt;&lt;author&gt;McArthur, K&lt;/author&gt;&lt;author&gt;Ellis, G&lt;/author&gt;&lt;author&gt;Stott, DJ&lt;/author&gt;&lt;/authors&gt;&lt;/contributors&gt;&lt;titles&gt;&lt;title&gt;Functional assessment in older people&lt;/title&gt;&lt;secondary-title&gt;Bmj&lt;/secondary-title&gt;&lt;/titles&gt;&lt;pages&gt;d4681&lt;/pages&gt;&lt;volume&gt;343&lt;/volume&gt;&lt;dates&gt;&lt;year&gt;2011&lt;/year&gt;&lt;/dates&gt;&lt;isbn&gt;1756-1833&lt;/isbn&gt;&lt;urls&gt;&lt;/urls&gt;&lt;/record&gt;&lt;/Cite&gt;&lt;Cite&gt;&lt;Author&gt;World Health Organization&lt;/Author&gt;&lt;Year&gt;2001&lt;/Year&gt;&lt;RecNum&gt;1251&lt;/RecNum&gt;&lt;record&gt;&lt;rec-number&gt;1251&lt;/rec-number&gt;&lt;foreign-keys&gt;&lt;key app="EN" db-id="atet2sxrlz0ax5ex9z3ppdrx0090a052dvda" timestamp="0"&gt;1251&lt;/key&gt;&lt;/foreign-keys&gt;&lt;ref-type name="Web Page"&gt;12&lt;/ref-type&gt;&lt;contributors&gt;&lt;authors&gt;&lt;author&gt;World Health Organization,&lt;/author&gt;&lt;/authors&gt;&lt;/contributors&gt;&lt;titles&gt;&lt;title&gt;International classification of functioning, disability and health&lt;/title&gt;&lt;/titles&gt;&lt;number&gt;27 April 2020&lt;/number&gt;&lt;dates&gt;&lt;year&gt;2001&lt;/year&gt;&lt;/dates&gt;&lt;urls&gt;&lt;related-urls&gt;&lt;url&gt;www.who.int/classification/icf/en&lt;/url&gt;&lt;/related-urls&gt;&lt;/urls&gt;&lt;/record&gt;&lt;/Cite&gt;&lt;/EndNote&gt;</w:instrText>
      </w:r>
      <w:r w:rsidR="005422A8" w:rsidRPr="00DC092C">
        <w:rPr>
          <w:lang w:val="en-US"/>
        </w:rPr>
        <w:fldChar w:fldCharType="separate"/>
      </w:r>
      <w:r w:rsidR="00936EBB">
        <w:rPr>
          <w:noProof/>
          <w:lang w:val="en-US"/>
        </w:rPr>
        <w:t>(14, 36)</w:t>
      </w:r>
      <w:r w:rsidR="005422A8" w:rsidRPr="00DC092C">
        <w:rPr>
          <w:lang w:val="en-US"/>
        </w:rPr>
        <w:fldChar w:fldCharType="end"/>
      </w:r>
      <w:r w:rsidR="005422A8" w:rsidRPr="00604FE6">
        <w:rPr>
          <w:lang w:val="en-US"/>
        </w:rPr>
        <w:t xml:space="preserve"> Functional assessment</w:t>
      </w:r>
      <w:r w:rsidR="00CD5A36" w:rsidRPr="00604FE6">
        <w:rPr>
          <w:lang w:val="en-US"/>
        </w:rPr>
        <w:t xml:space="preserve">s </w:t>
      </w:r>
      <w:r w:rsidR="001D0311" w:rsidRPr="00604FE6">
        <w:rPr>
          <w:lang w:val="en-US"/>
        </w:rPr>
        <w:t xml:space="preserve">are commonly used by rehabilitation professionals </w:t>
      </w:r>
      <w:r w:rsidR="00CD5A36" w:rsidRPr="00604FE6">
        <w:rPr>
          <w:lang w:val="en-US"/>
        </w:rPr>
        <w:t xml:space="preserve">and </w:t>
      </w:r>
      <w:r w:rsidR="005422A8" w:rsidRPr="00604FE6">
        <w:rPr>
          <w:lang w:val="en-US"/>
        </w:rPr>
        <w:t>can use a variety of approaches, including indirect, observational, and experimental/functional analysis procedures</w:t>
      </w:r>
      <w:r w:rsidR="009414E7" w:rsidRPr="00604FE6">
        <w:rPr>
          <w:lang w:val="en-US"/>
        </w:rPr>
        <w:t xml:space="preserve"> </w:t>
      </w:r>
      <w:r w:rsidR="005422A8" w:rsidRPr="00604FE6">
        <w:rPr>
          <w:lang w:val="en-US"/>
        </w:rPr>
        <w:t>to determine treatment plans, follow up services and AP need.</w:t>
      </w:r>
      <w:r w:rsidR="005422A8" w:rsidRPr="00DC092C">
        <w:rPr>
          <w:lang w:val="en-US"/>
        </w:rPr>
        <w:fldChar w:fldCharType="begin"/>
      </w:r>
      <w:r w:rsidR="00936EBB">
        <w:rPr>
          <w:lang w:val="en-US"/>
        </w:rPr>
        <w:instrText xml:space="preserve"> ADDIN EN.CITE &lt;EndNote&gt;&lt;Cite&gt;&lt;Author&gt;Quinn&lt;/Author&gt;&lt;Year&gt;2011&lt;/Year&gt;&lt;RecNum&gt;2007&lt;/RecNum&gt;&lt;DisplayText&gt;(36, 37)&lt;/DisplayText&gt;&lt;record&gt;&lt;rec-number&gt;2007&lt;/rec-number&gt;&lt;foreign-keys&gt;&lt;key app="EN" db-id="atet2sxrlz0ax5ex9z3ppdrx0090a052dvda" timestamp="0"&gt;2007&lt;/key&gt;&lt;/foreign-keys&gt;&lt;ref-type name="Journal Article"&gt;17&lt;/ref-type&gt;&lt;contributors&gt;&lt;authors&gt;&lt;author&gt;Quinn, TJ&lt;/author&gt;&lt;author&gt;McArthur, K&lt;/author&gt;&lt;author&gt;Ellis, G&lt;/author&gt;&lt;author&gt;Stott, DJ&lt;/author&gt;&lt;/authors&gt;&lt;/contributors&gt;&lt;titles&gt;&lt;title&gt;Functional assessment in older people&lt;/title&gt;&lt;secondary-title&gt;Bmj&lt;/secondary-title&gt;&lt;/titles&gt;&lt;pages&gt;d4681&lt;/pages&gt;&lt;volume&gt;343&lt;/volume&gt;&lt;dates&gt;&lt;year&gt;2011&lt;/year&gt;&lt;/dates&gt;&lt;isbn&gt;1756-1833&lt;/isbn&gt;&lt;urls&gt;&lt;/urls&gt;&lt;/record&gt;&lt;/Cite&gt;&lt;Cite&gt;&lt;Author&gt;Desrochers&lt;/Author&gt;&lt;Year&gt;2013&lt;/Year&gt;&lt;RecNum&gt;2008&lt;/RecNum&gt;&lt;record&gt;&lt;rec-number&gt;2008&lt;/rec-number&gt;&lt;foreign-keys&gt;&lt;key app="EN" db-id="atet2sxrlz0ax5ex9z3ppdrx0090a052dvda" timestamp="0"&gt;2008&lt;/key&gt;&lt;/foreign-keys&gt;&lt;ref-type name="Electronic Book"&gt;44&lt;/ref-type&gt;&lt;contributors&gt;&lt;authors&gt;&lt;author&gt;Desrochers, Marcie&lt;/author&gt;&lt;author&gt;Fallon, Moira&lt;/author&gt;&lt;/authors&gt;&lt;/contributors&gt;&lt;titles&gt;&lt;title&gt;Instruction in functional assessment; Chapter 2: The Methodology of Functional Assessment&lt;/title&gt;&lt;/titles&gt;&lt;dates&gt;&lt;year&gt;2013&lt;/year&gt;&lt;pub-dates&gt;&lt;date&gt;27 April 2020&lt;/date&gt;&lt;/pub-dates&gt;&lt;/dates&gt;&lt;publisher&gt;Open SUNY Textbooks&lt;/publisher&gt;&lt;urls&gt;&lt;related-urls&gt;&lt;url&gt;https://milnepublishing.geneseo.edu/instruction-in-functional-assessment/chapter/chapter-2the_methodology_of_functional_assessment/&lt;/url&gt;&lt;/related-urls&gt;&lt;/urls&gt;&lt;custom1&gt;2019&lt;/custom1&gt;&lt;custom2&gt;29 June&lt;/custom2&gt;&lt;/record&gt;&lt;/Cite&gt;&lt;/EndNote&gt;</w:instrText>
      </w:r>
      <w:r w:rsidR="005422A8" w:rsidRPr="00DC092C">
        <w:rPr>
          <w:lang w:val="en-US"/>
        </w:rPr>
        <w:fldChar w:fldCharType="separate"/>
      </w:r>
      <w:r w:rsidR="00936EBB">
        <w:rPr>
          <w:noProof/>
          <w:lang w:val="en-US"/>
        </w:rPr>
        <w:t>(36, 37)</w:t>
      </w:r>
      <w:r w:rsidR="005422A8" w:rsidRPr="00DC092C">
        <w:rPr>
          <w:lang w:val="en-US"/>
        </w:rPr>
        <w:fldChar w:fldCharType="end"/>
      </w:r>
      <w:r w:rsidR="005422A8" w:rsidRPr="00604FE6">
        <w:rPr>
          <w:lang w:val="en-US"/>
        </w:rPr>
        <w:t xml:space="preserve"> However, most existing </w:t>
      </w:r>
      <w:r w:rsidR="001D0311" w:rsidRPr="00604FE6">
        <w:rPr>
          <w:lang w:val="en-US"/>
        </w:rPr>
        <w:t xml:space="preserve">functional assessment </w:t>
      </w:r>
      <w:r w:rsidR="005C0D3A" w:rsidRPr="00604FE6">
        <w:rPr>
          <w:lang w:val="en-US"/>
        </w:rPr>
        <w:t>tools are time intensive and primarily designed for</w:t>
      </w:r>
      <w:r w:rsidR="0059653F" w:rsidRPr="00604FE6">
        <w:rPr>
          <w:lang w:val="en-US"/>
        </w:rPr>
        <w:t xml:space="preserve"> use at</w:t>
      </w:r>
      <w:r w:rsidR="005C0D3A" w:rsidRPr="00604FE6">
        <w:rPr>
          <w:lang w:val="en-US"/>
        </w:rPr>
        <w:t xml:space="preserve"> individual</w:t>
      </w:r>
      <w:r w:rsidR="00F950E9">
        <w:rPr>
          <w:lang w:val="en-US"/>
        </w:rPr>
        <w:t xml:space="preserve"> </w:t>
      </w:r>
      <w:r w:rsidR="005C0D3A" w:rsidRPr="00604FE6">
        <w:rPr>
          <w:lang w:val="en-US"/>
        </w:rPr>
        <w:t>level</w:t>
      </w:r>
      <w:r w:rsidR="005422A8" w:rsidRPr="00604FE6">
        <w:rPr>
          <w:lang w:val="en-US"/>
        </w:rPr>
        <w:t xml:space="preserve">, and few exist for population-level measurement in LMIC settings. Of the </w:t>
      </w:r>
      <w:r w:rsidR="0059653F" w:rsidRPr="00604FE6">
        <w:rPr>
          <w:lang w:val="en-US"/>
        </w:rPr>
        <w:t xml:space="preserve">limited number of </w:t>
      </w:r>
      <w:r w:rsidR="005422A8" w:rsidRPr="00604FE6">
        <w:rPr>
          <w:lang w:val="en-US"/>
        </w:rPr>
        <w:t xml:space="preserve">population-based assessments, most </w:t>
      </w:r>
      <w:r w:rsidR="00FC19A2" w:rsidRPr="00604FE6">
        <w:rPr>
          <w:lang w:val="en-US"/>
        </w:rPr>
        <w:t xml:space="preserve">are disability tools that </w:t>
      </w:r>
      <w:r w:rsidR="0006391B">
        <w:rPr>
          <w:lang w:val="en-US"/>
        </w:rPr>
        <w:t xml:space="preserve">either </w:t>
      </w:r>
      <w:r w:rsidR="005422A8" w:rsidRPr="00604FE6">
        <w:rPr>
          <w:lang w:val="en-US"/>
        </w:rPr>
        <w:t>measur</w:t>
      </w:r>
      <w:r w:rsidR="00FC19A2" w:rsidRPr="00604FE6">
        <w:rPr>
          <w:lang w:val="en-US"/>
        </w:rPr>
        <w:t xml:space="preserve">e </w:t>
      </w:r>
      <w:r w:rsidR="005C0D3A" w:rsidRPr="00604FE6">
        <w:rPr>
          <w:lang w:val="en-US"/>
        </w:rPr>
        <w:t>self-</w:t>
      </w:r>
      <w:r w:rsidR="00FC19A2" w:rsidRPr="00604FE6">
        <w:rPr>
          <w:lang w:val="en-US"/>
        </w:rPr>
        <w:t xml:space="preserve">reported functioning </w:t>
      </w:r>
      <w:r w:rsidR="0006391B">
        <w:rPr>
          <w:lang w:val="en-US"/>
        </w:rPr>
        <w:t xml:space="preserve">and AP need </w:t>
      </w:r>
      <w:r w:rsidR="005C0D3A" w:rsidRPr="00604FE6">
        <w:rPr>
          <w:lang w:val="en-US"/>
        </w:rPr>
        <w:t xml:space="preserve">only </w:t>
      </w:r>
      <w:r w:rsidR="00FC19A2" w:rsidRPr="00604FE6">
        <w:rPr>
          <w:lang w:val="en-US"/>
        </w:rPr>
        <w:t>or</w:t>
      </w:r>
      <w:r w:rsidR="005422A8" w:rsidRPr="00604FE6">
        <w:rPr>
          <w:lang w:val="en-US"/>
        </w:rPr>
        <w:t xml:space="preserve"> do not assess AP need. For example,</w:t>
      </w:r>
      <w:r w:rsidR="0059653F" w:rsidRPr="00604FE6">
        <w:rPr>
          <w:lang w:val="en-US"/>
        </w:rPr>
        <w:t xml:space="preserve"> the WHO Disability Assessment Schedule 2.0 (WHODAS 2)</w:t>
      </w:r>
      <w:r w:rsidR="005422A8" w:rsidRPr="00DC092C">
        <w:rPr>
          <w:lang w:val="en-US"/>
        </w:rPr>
        <w:fldChar w:fldCharType="begin"/>
      </w:r>
      <w:r w:rsidR="00936EBB">
        <w:rPr>
          <w:lang w:val="en-US"/>
        </w:rPr>
        <w:instrText xml:space="preserve"> ADDIN EN.CITE &lt;EndNote&gt;&lt;Cite&gt;&lt;Author&gt;World Health Organization&lt;/Author&gt;&lt;RecNum&gt;1228&lt;/RecNum&gt;&lt;DisplayText&gt;(38)&lt;/DisplayText&gt;&lt;record&gt;&lt;rec-number&gt;1228&lt;/rec-number&gt;&lt;foreign-keys&gt;&lt;key app="EN" db-id="atet2sxrlz0ax5ex9z3ppdrx0090a052dvda" timestamp="0"&gt;1228&lt;/key&gt;&lt;/foreign-keys&gt;&lt;ref-type name="Web Page"&gt;12&lt;/ref-type&gt;&lt;contributors&gt;&lt;authors&gt;&lt;author&gt;World Health Organization,&lt;/author&gt;&lt;/authors&gt;&lt;/contributors&gt;&lt;titles&gt;&lt;title&gt;WHO Disability Assessment Schedule 2.0 (WHODAS 2.0)&lt;/title&gt;&lt;/titles&gt;&lt;dates&gt;&lt;/dates&gt;&lt;pub-location&gt;Geneva&lt;/pub-location&gt;&lt;publisher&gt;WHO&lt;/publisher&gt;&lt;urls&gt;&lt;related-urls&gt;&lt;url&gt;https://www.who.int/classifications/icf/more_whodas/en/&lt;/url&gt;&lt;/related-urls&gt;&lt;/urls&gt;&lt;custom1&gt;2019 &lt;/custom1&gt;&lt;custom2&gt;29 June&lt;/custom2&gt;&lt;/record&gt;&lt;/Cite&gt;&lt;/EndNote&gt;</w:instrText>
      </w:r>
      <w:r w:rsidR="005422A8" w:rsidRPr="00DC092C">
        <w:rPr>
          <w:lang w:val="en-US"/>
        </w:rPr>
        <w:fldChar w:fldCharType="separate"/>
      </w:r>
      <w:r w:rsidR="00936EBB">
        <w:rPr>
          <w:noProof/>
          <w:lang w:val="en-US"/>
        </w:rPr>
        <w:t>(38)</w:t>
      </w:r>
      <w:r w:rsidR="005422A8" w:rsidRPr="00DC092C">
        <w:rPr>
          <w:lang w:val="en-US"/>
        </w:rPr>
        <w:fldChar w:fldCharType="end"/>
      </w:r>
      <w:r w:rsidR="0059653F" w:rsidRPr="00604FE6">
        <w:rPr>
          <w:i/>
          <w:lang w:val="en-US"/>
        </w:rPr>
        <w:t xml:space="preserve"> </w:t>
      </w:r>
      <w:r w:rsidR="0059653F" w:rsidRPr="00604FE6">
        <w:rPr>
          <w:lang w:val="en-US"/>
        </w:rPr>
        <w:t>and</w:t>
      </w:r>
      <w:r w:rsidR="005422A8" w:rsidRPr="00604FE6">
        <w:rPr>
          <w:lang w:val="en-US"/>
        </w:rPr>
        <w:t xml:space="preserve"> WHO Model Disability Survey (MDS)</w:t>
      </w:r>
      <w:r w:rsidR="005422A8" w:rsidRPr="00DC092C">
        <w:rPr>
          <w:lang w:val="en-US"/>
        </w:rPr>
        <w:fldChar w:fldCharType="begin"/>
      </w:r>
      <w:r w:rsidR="00FD28AB">
        <w:rPr>
          <w:lang w:val="en-US"/>
        </w:rPr>
        <w:instrText xml:space="preserve"> ADDIN EN.CITE &lt;EndNote&gt;&lt;Cite&gt;&lt;Author&gt;World Health Organization&lt;/Author&gt;&lt;RecNum&gt;2001&lt;/RecNum&gt;&lt;DisplayText&gt;(39, 40)&lt;/DisplayText&gt;&lt;record&gt;&lt;rec-number&gt;2001&lt;/rec-number&gt;&lt;foreign-keys&gt;&lt;key app="EN" db-id="atet2sxrlz0ax5ex9z3ppdrx0090a052dvda" timestamp="0"&gt;2001&lt;/key&gt;&lt;/foreign-keys&gt;&lt;ref-type name="Web Page"&gt;12&lt;/ref-type&gt;&lt;contributors&gt;&lt;authors&gt;&lt;author&gt;World Health Organization,&lt;/author&gt;&lt;/authors&gt;&lt;/contributors&gt;&lt;titles&gt;&lt;title&gt;Model Disability Survey&lt;/title&gt;&lt;/titles&gt;&lt;volume&gt;2020&lt;/volume&gt;&lt;number&gt;27 April&lt;/number&gt;&lt;dates&gt;&lt;/dates&gt;&lt;pub-location&gt;Geneva&lt;/pub-location&gt;&lt;publisher&gt;WHO&lt;/publisher&gt;&lt;urls&gt;&lt;related-urls&gt;&lt;url&gt;https://www.who.int/disabilities/data/mds/en/&lt;/url&gt;&lt;/related-urls&gt;&lt;/urls&gt;&lt;custom1&gt;2019&lt;/custom1&gt;&lt;custom2&gt;05 June&lt;/custom2&gt;&lt;/record&gt;&lt;/Cite&gt;&lt;Cite&gt;&lt;Author&gt;World Health Organization&lt;/Author&gt;&lt;Year&gt;2017&lt;/Year&gt;&lt;RecNum&gt;2002&lt;/RecNum&gt;&lt;record&gt;&lt;rec-number&gt;2002&lt;/rec-number&gt;&lt;foreign-keys&gt;&lt;key app="EN" db-id="atet2sxrlz0ax5ex9z3ppdrx0090a052dvda" timestamp="0"&gt;2002&lt;/key&gt;&lt;/foreign-keys&gt;&lt;ref-type name="Report"&gt;27&lt;/ref-type&gt;&lt;contributors&gt;&lt;authors&gt;&lt;author&gt;World Health Organization,&lt;/author&gt;&lt;/authors&gt;&lt;tertiary-authors&gt;&lt;author&gt;WHO&lt;/author&gt;&lt;/tertiary-authors&gt;&lt;/contributors&gt;&lt;titles&gt;&lt;title&gt;Model Disability Survey (MDS):  survey manual&lt;/title&gt;&lt;/titles&gt;&lt;dates&gt;&lt;year&gt;2017&lt;/year&gt;&lt;/dates&gt;&lt;pub-location&gt;Geneva&lt;/pub-location&gt;&lt;publisher&gt;WHO&lt;/publisher&gt;&lt;urls&gt;&lt;related-urls&gt;&lt;url&gt;https://apps.who.int/iris/bitstream/handle/10665/258513/9789241512862-eng.pdf;jsessionid=77EB56E7031B29C7B58D8316D957200D?sequence=1&lt;/url&gt;&lt;/related-urls&gt;&lt;/urls&gt;&lt;/record&gt;&lt;/Cite&gt;&lt;/EndNote&gt;</w:instrText>
      </w:r>
      <w:r w:rsidR="005422A8" w:rsidRPr="00DC092C">
        <w:rPr>
          <w:lang w:val="en-US"/>
        </w:rPr>
        <w:fldChar w:fldCharType="separate"/>
      </w:r>
      <w:r w:rsidR="00FD28AB">
        <w:rPr>
          <w:noProof/>
          <w:lang w:val="en-US"/>
        </w:rPr>
        <w:t>(39, 40)</w:t>
      </w:r>
      <w:r w:rsidR="005422A8" w:rsidRPr="00DC092C">
        <w:rPr>
          <w:lang w:val="en-US"/>
        </w:rPr>
        <w:fldChar w:fldCharType="end"/>
      </w:r>
      <w:r w:rsidR="00D16DBC" w:rsidRPr="00604FE6">
        <w:rPr>
          <w:lang w:val="en-US"/>
        </w:rPr>
        <w:t xml:space="preserve"> ask functioning questions across multiple domains, however the former does not collect data on AP need and the latter only assesses AP need through self-report.</w:t>
      </w:r>
    </w:p>
    <w:p w14:paraId="79B4902C" w14:textId="5A595149" w:rsidR="005422A8" w:rsidRPr="00C81B7E" w:rsidRDefault="00344FBE" w:rsidP="00AA3B4C">
      <w:pPr>
        <w:rPr>
          <w:lang w:val="en-US"/>
        </w:rPr>
      </w:pPr>
      <w:r w:rsidRPr="00604FE6">
        <w:rPr>
          <w:lang w:val="en-US"/>
        </w:rPr>
        <w:t xml:space="preserve">There is therefore a gap in multi-domain clinical functional assessment methodology for use in population-based surveys. Future research </w:t>
      </w:r>
      <w:r w:rsidR="005C0D3A" w:rsidRPr="00604FE6">
        <w:rPr>
          <w:lang w:val="en-US"/>
        </w:rPr>
        <w:t>is needed to</w:t>
      </w:r>
      <w:r w:rsidRPr="00604FE6">
        <w:rPr>
          <w:lang w:val="en-US"/>
        </w:rPr>
        <w:t xml:space="preserve"> develop </w:t>
      </w:r>
      <w:r w:rsidR="005C0D3A" w:rsidRPr="00604FE6">
        <w:rPr>
          <w:lang w:val="en-US"/>
        </w:rPr>
        <w:t>and test tools to</w:t>
      </w:r>
      <w:r w:rsidRPr="00604FE6">
        <w:rPr>
          <w:lang w:val="en-US"/>
        </w:rPr>
        <w:t xml:space="preserve"> ensur</w:t>
      </w:r>
      <w:r w:rsidR="005C0D3A" w:rsidRPr="00604FE6">
        <w:rPr>
          <w:lang w:val="en-US"/>
        </w:rPr>
        <w:t>e</w:t>
      </w:r>
      <w:r w:rsidRPr="00604FE6">
        <w:rPr>
          <w:lang w:val="en-US"/>
        </w:rPr>
        <w:t xml:space="preserve"> the essential integration of </w:t>
      </w:r>
      <w:r w:rsidRPr="00604FE6">
        <w:rPr>
          <w:i/>
          <w:lang w:val="en-US"/>
        </w:rPr>
        <w:t>all</w:t>
      </w:r>
      <w:r w:rsidRPr="00604FE6">
        <w:rPr>
          <w:lang w:val="en-US"/>
        </w:rPr>
        <w:t xml:space="preserve"> ICF components and</w:t>
      </w:r>
      <w:r w:rsidR="005C0D3A" w:rsidRPr="00604FE6">
        <w:rPr>
          <w:lang w:val="en-US"/>
        </w:rPr>
        <w:t xml:space="preserve"> that </w:t>
      </w:r>
      <w:r w:rsidRPr="00604FE6">
        <w:rPr>
          <w:lang w:val="en-US"/>
        </w:rPr>
        <w:t xml:space="preserve">a </w:t>
      </w:r>
      <w:proofErr w:type="spellStart"/>
      <w:r w:rsidRPr="00604FE6">
        <w:rPr>
          <w:lang w:val="en-US"/>
        </w:rPr>
        <w:t>standardised</w:t>
      </w:r>
      <w:proofErr w:type="spellEnd"/>
      <w:r w:rsidRPr="00604FE6">
        <w:rPr>
          <w:lang w:val="en-US"/>
        </w:rPr>
        <w:t xml:space="preserve"> approach to clinical reasoning</w:t>
      </w:r>
      <w:r w:rsidR="00C81B7E" w:rsidRPr="00604FE6">
        <w:rPr>
          <w:lang w:val="en-US"/>
        </w:rPr>
        <w:t xml:space="preserve"> for determining service and AP need </w:t>
      </w:r>
      <w:r w:rsidR="005C0D3A" w:rsidRPr="00604FE6">
        <w:rPr>
          <w:lang w:val="en-US"/>
        </w:rPr>
        <w:t xml:space="preserve">is used </w:t>
      </w:r>
      <w:r w:rsidR="00C81B7E" w:rsidRPr="00604FE6">
        <w:t>within the context of population-based surveys</w:t>
      </w:r>
      <w:r w:rsidRPr="00604FE6">
        <w:rPr>
          <w:lang w:val="en-US"/>
        </w:rPr>
        <w:t xml:space="preserve"> </w:t>
      </w:r>
      <w:r w:rsidRPr="00604FE6">
        <w:t>(e.g. unilateral versus bilateral impairments and assessment of each service and AP)</w:t>
      </w:r>
      <w:r w:rsidRPr="00604FE6">
        <w:rPr>
          <w:lang w:val="en-US"/>
        </w:rPr>
        <w:t>.</w:t>
      </w:r>
      <w:r w:rsidR="00C81B7E" w:rsidRPr="00604FE6">
        <w:rPr>
          <w:lang w:val="en-US"/>
        </w:rPr>
        <w:fldChar w:fldCharType="begin"/>
      </w:r>
      <w:r w:rsidR="00066A1F">
        <w:rPr>
          <w:lang w:val="en-US"/>
        </w:rPr>
        <w:instrText xml:space="preserve"> ADDIN EN.CITE &lt;EndNote&gt;&lt;Cite&gt;&lt;Author&gt;Zuurmond&lt;/Author&gt;&lt;Year&gt;2019&lt;/Year&gt;&lt;RecNum&gt;2011&lt;/RecNum&gt;&lt;DisplayText&gt;(25)&lt;/DisplayText&gt;&lt;record&gt;&lt;rec-number&gt;2011&lt;/rec-number&gt;&lt;foreign-keys&gt;&lt;key app="EN" db-id="atet2sxrlz0ax5ex9z3ppdrx0090a052dvda" timestamp="1564769974"&gt;2011&lt;/key&gt;&lt;/foreign-keys&gt;&lt;ref-type name="Journal Article"&gt;17&lt;/ref-type&gt;&lt;contributors&gt;&lt;authors&gt;&lt;author&gt;Zuurmond, Maria&lt;/author&gt;&lt;author&gt;Mactaggart, Islay&lt;/author&gt;&lt;author&gt;Kannuri, Nanda&lt;/author&gt;&lt;author&gt;Murthy, Gudlavalleti&lt;/author&gt;&lt;author&gt;Oye, Joseph Enyegue&lt;/author&gt;&lt;author&gt;Polack, Sarah&lt;/author&gt;&lt;/authors&gt;&lt;/contributors&gt;&lt;titles&gt;&lt;title&gt;Barriers and Facilitators to Accessing Health Services: A Qualitative Study Amongst People with Disabilities in Cameroon and India&lt;/title&gt;&lt;secondary-title&gt;International journal of environmental research public health&lt;/secondary-title&gt;&lt;/titles&gt;&lt;periodical&gt;&lt;full-title&gt;International journal of environmental research public health&lt;/full-title&gt;&lt;/periodical&gt;&lt;pages&gt;1126&lt;/pages&gt;&lt;volume&gt;16&lt;/volume&gt;&lt;number&gt;7&lt;/number&gt;&lt;dates&gt;&lt;year&gt;2019&lt;/year&gt;&lt;/dates&gt;&lt;urls&gt;&lt;/urls&gt;&lt;/record&gt;&lt;/Cite&gt;&lt;/EndNote&gt;</w:instrText>
      </w:r>
      <w:r w:rsidR="00C81B7E" w:rsidRPr="00604FE6">
        <w:rPr>
          <w:lang w:val="en-US"/>
        </w:rPr>
        <w:fldChar w:fldCharType="separate"/>
      </w:r>
      <w:r w:rsidR="00066A1F">
        <w:rPr>
          <w:noProof/>
          <w:lang w:val="en-US"/>
        </w:rPr>
        <w:t>(25)</w:t>
      </w:r>
      <w:r w:rsidR="00C81B7E" w:rsidRPr="00604FE6">
        <w:rPr>
          <w:lang w:val="en-US"/>
        </w:rPr>
        <w:fldChar w:fldCharType="end"/>
      </w:r>
      <w:r w:rsidRPr="00604FE6">
        <w:rPr>
          <w:lang w:val="en-US"/>
        </w:rPr>
        <w:t xml:space="preserve"> </w:t>
      </w:r>
      <w:r w:rsidR="00C81B7E" w:rsidRPr="00604FE6">
        <w:rPr>
          <w:lang w:val="en-US"/>
        </w:rPr>
        <w:t xml:space="preserve">Within this, </w:t>
      </w:r>
      <w:r w:rsidRPr="00604FE6">
        <w:rPr>
          <w:lang w:val="en-US"/>
        </w:rPr>
        <w:t>research could explore capturing clinicians’ clinical reasoning</w:t>
      </w:r>
      <w:r w:rsidR="005C0D3A" w:rsidRPr="00604FE6">
        <w:rPr>
          <w:lang w:val="en-US"/>
        </w:rPr>
        <w:t xml:space="preserve"> and </w:t>
      </w:r>
      <w:r w:rsidRPr="00604FE6">
        <w:rPr>
          <w:lang w:val="en-US"/>
        </w:rPr>
        <w:t xml:space="preserve">analysis </w:t>
      </w:r>
      <w:r w:rsidR="00550945" w:rsidRPr="00604FE6">
        <w:rPr>
          <w:lang w:val="en-US"/>
        </w:rPr>
        <w:t xml:space="preserve">through </w:t>
      </w:r>
      <w:r w:rsidRPr="00604FE6">
        <w:rPr>
          <w:lang w:val="en-US"/>
        </w:rPr>
        <w:t>using decision trees</w:t>
      </w:r>
      <w:r w:rsidRPr="00604FE6">
        <w:t xml:space="preserve"> following an algorithm</w:t>
      </w:r>
      <w:r w:rsidR="00C81B7E" w:rsidRPr="00604FE6">
        <w:t>.</w:t>
      </w:r>
      <w:r w:rsidR="005422A8" w:rsidRPr="00DC092C">
        <w:rPr>
          <w:lang w:val="en-US"/>
        </w:rPr>
        <w:fldChar w:fldCharType="begin"/>
      </w:r>
      <w:r w:rsidR="00FD28AB">
        <w:rPr>
          <w:lang w:val="en-US"/>
        </w:rPr>
        <w:instrText xml:space="preserve"> ADDIN EN.CITE &lt;EndNote&gt;&lt;Cite&gt;&lt;Author&gt;Bae&lt;/Author&gt;&lt;Year&gt;2014&lt;/Year&gt;&lt;RecNum&gt;2012&lt;/RecNum&gt;&lt;DisplayText&gt;(41)&lt;/DisplayText&gt;&lt;record&gt;&lt;rec-number&gt;2012&lt;/rec-number&gt;&lt;foreign-keys&gt;&lt;key app="EN" db-id="atet2sxrlz0ax5ex9z3ppdrx0090a052dvda" timestamp="1564935167"&gt;2012&lt;/key&gt;&lt;/foreign-keys&gt;&lt;ref-type name="Journal Article"&gt;17&lt;/ref-type&gt;&lt;contributors&gt;&lt;authors&gt;&lt;author&gt;Bae, Jong-Myon&lt;/author&gt;&lt;/authors&gt;&lt;/contributors&gt;&lt;titles&gt;&lt;title&gt;The clinical decision analysis using decision tree&lt;/title&gt;&lt;secondary-title&gt;J Epidemiology and Health&lt;/secondary-title&gt;&lt;/titles&gt;&lt;periodical&gt;&lt;full-title&gt;J Epidemiology and Health&lt;/full-title&gt;&lt;/periodical&gt;&lt;volume&gt;36&lt;/volume&gt;&lt;dates&gt;&lt;year&gt;2014&lt;/year&gt;&lt;/dates&gt;&lt;urls&gt;&lt;/urls&gt;&lt;/record&gt;&lt;/Cite&gt;&lt;/EndNote&gt;</w:instrText>
      </w:r>
      <w:r w:rsidR="005422A8" w:rsidRPr="00DC092C">
        <w:rPr>
          <w:lang w:val="en-US"/>
        </w:rPr>
        <w:fldChar w:fldCharType="separate"/>
      </w:r>
      <w:r w:rsidR="00FD28AB">
        <w:rPr>
          <w:noProof/>
          <w:lang w:val="en-US"/>
        </w:rPr>
        <w:t>(41)</w:t>
      </w:r>
      <w:r w:rsidR="005422A8" w:rsidRPr="00DC092C">
        <w:rPr>
          <w:lang w:val="en-US"/>
        </w:rPr>
        <w:fldChar w:fldCharType="end"/>
      </w:r>
    </w:p>
    <w:p w14:paraId="5D578FB5" w14:textId="3864714A" w:rsidR="008313CA" w:rsidRPr="00E14C4B" w:rsidRDefault="00526639" w:rsidP="00AA3B4C">
      <w:r w:rsidRPr="00604FE6">
        <w:t xml:space="preserve">Secondly, </w:t>
      </w:r>
      <w:r w:rsidR="00AA3B4C" w:rsidRPr="00604FE6">
        <w:t>th</w:t>
      </w:r>
      <w:r w:rsidR="00E52D6E" w:rsidRPr="00604FE6">
        <w:t>is study only presented data on three APs, however there are 50 priority APs included in th</w:t>
      </w:r>
      <w:r w:rsidR="00AA3B4C" w:rsidRPr="00604FE6">
        <w:t>e WHO GATE priority assistive product list (APL).</w:t>
      </w:r>
      <w:r w:rsidR="00AA3B4C" w:rsidRPr="00DC092C">
        <w:fldChar w:fldCharType="begin"/>
      </w:r>
      <w:r w:rsidR="00ED5473" w:rsidRPr="00DC092C">
        <w:instrText xml:space="preserve"> ADDIN EN.CITE &lt;EndNote&gt;&lt;Cite&gt;&lt;Author&gt;World Health Organization&lt;/Author&gt;&lt;Year&gt;2016&lt;/Year&gt;&lt;RecNum&gt;1863&lt;/RecNum&gt;&lt;DisplayText&gt;(1)&lt;/DisplayText&gt;&lt;record&gt;&lt;rec-number&gt;1863&lt;/rec-number&gt;&lt;foreign-keys&gt;&lt;key app="EN" db-id="atet2sxrlz0ax5ex9z3ppdrx0090a052dvda" timestamp="0"&gt;1863&lt;/key&gt;&lt;/foreign-keys&gt;&lt;ref-type name="Journal Article"&gt;17&lt;/ref-type&gt;&lt;contributors&gt;&lt;authors&gt;&lt;author&gt;World Health Organization,&lt;/author&gt;&lt;/authors&gt;&lt;/contributors&gt;&lt;titles&gt;&lt;title&gt;Priority assistive products list&lt;/title&gt;&lt;secondary-title&gt;Geneva: WHO&lt;/secondary-title&gt;&lt;/titles&gt;&lt;dates&gt;&lt;year&gt;2016&lt;/year&gt;&lt;/dates&gt;&lt;urls&gt;&lt;/urls&gt;&lt;/record&gt;&lt;/Cite&gt;&lt;/EndNote&gt;</w:instrText>
      </w:r>
      <w:r w:rsidR="00AA3B4C" w:rsidRPr="00DC092C">
        <w:fldChar w:fldCharType="separate"/>
      </w:r>
      <w:r w:rsidR="00ED5473" w:rsidRPr="00DC092C">
        <w:rPr>
          <w:noProof/>
        </w:rPr>
        <w:t>(1)</w:t>
      </w:r>
      <w:r w:rsidR="00AA3B4C" w:rsidRPr="00DC092C">
        <w:fldChar w:fldCharType="end"/>
      </w:r>
      <w:r w:rsidR="00E14C4B" w:rsidRPr="00604FE6">
        <w:t xml:space="preserve"> </w:t>
      </w:r>
      <w:r w:rsidR="003A1300" w:rsidRPr="00604FE6">
        <w:rPr>
          <w:lang w:val="en-US"/>
        </w:rPr>
        <w:t>I</w:t>
      </w:r>
      <w:r w:rsidR="00CD5A36" w:rsidRPr="00604FE6">
        <w:rPr>
          <w:lang w:val="en-US"/>
        </w:rPr>
        <w:t>n the vision domain for example, i</w:t>
      </w:r>
      <w:r w:rsidR="00E14C4B" w:rsidRPr="00604FE6">
        <w:rPr>
          <w:lang w:val="en-US"/>
        </w:rPr>
        <w:t xml:space="preserve">t is possible that some participants </w:t>
      </w:r>
      <w:r w:rsidR="00B642FC" w:rsidRPr="00604FE6">
        <w:rPr>
          <w:lang w:val="en-US"/>
        </w:rPr>
        <w:t xml:space="preserve">without visual impairment (according to distance VA assessment) </w:t>
      </w:r>
      <w:r w:rsidR="00CD5A36" w:rsidRPr="00604FE6">
        <w:rPr>
          <w:lang w:val="en-US"/>
        </w:rPr>
        <w:t>who</w:t>
      </w:r>
      <w:r w:rsidR="00B642FC" w:rsidRPr="00604FE6">
        <w:rPr>
          <w:lang w:val="en-US"/>
        </w:rPr>
        <w:t xml:space="preserve"> </w:t>
      </w:r>
      <w:r w:rsidR="00E14C4B" w:rsidRPr="00604FE6">
        <w:rPr>
          <w:lang w:val="en-US"/>
        </w:rPr>
        <w:t>self-reported distance glasses need may have been experiencing difficulty with near vision, contrast sensitivity or other low vision impairments not assessed by VA assessment alone</w:t>
      </w:r>
      <w:r w:rsidR="00E04DF0" w:rsidRPr="00604FE6">
        <w:rPr>
          <w:lang w:val="en-US"/>
        </w:rPr>
        <w:t xml:space="preserve"> </w:t>
      </w:r>
      <w:r w:rsidR="00CD5A36" w:rsidRPr="00604FE6">
        <w:rPr>
          <w:lang w:val="en-US"/>
        </w:rPr>
        <w:t xml:space="preserve">and </w:t>
      </w:r>
      <w:r w:rsidR="00E04DF0" w:rsidRPr="00604FE6">
        <w:rPr>
          <w:lang w:val="en-US"/>
        </w:rPr>
        <w:t>could have benefitted from other AP, such as short distance, filter and protection, or low vision glasses</w:t>
      </w:r>
      <w:r w:rsidR="00E14C4B" w:rsidRPr="00604FE6">
        <w:rPr>
          <w:lang w:val="en-US"/>
        </w:rPr>
        <w:t>.</w:t>
      </w:r>
      <w:r w:rsidR="009414E7" w:rsidRPr="00604FE6">
        <w:rPr>
          <w:lang w:val="en-US"/>
        </w:rPr>
        <w:fldChar w:fldCharType="begin"/>
      </w:r>
      <w:r w:rsidR="009414E7" w:rsidRPr="00604FE6">
        <w:rPr>
          <w:lang w:val="en-US"/>
        </w:rPr>
        <w:instrText xml:space="preserve"> ADDIN EN.CITE &lt;EndNote&gt;&lt;Cite&gt;&lt;Author&gt;World Health Organization&lt;/Author&gt;&lt;Year&gt;2016&lt;/Year&gt;&lt;RecNum&gt;1863&lt;/RecNum&gt;&lt;DisplayText&gt;(1)&lt;/DisplayText&gt;&lt;record&gt;&lt;rec-number&gt;1863&lt;/rec-number&gt;&lt;foreign-keys&gt;&lt;key app="EN" db-id="atet2sxrlz0ax5ex9z3ppdrx0090a052dvda" timestamp="0"&gt;1863&lt;/key&gt;&lt;/foreign-keys&gt;&lt;ref-type name="Journal Article"&gt;17&lt;/ref-type&gt;&lt;contributors&gt;&lt;authors&gt;&lt;author&gt;World Health Organization,&lt;/author&gt;&lt;/authors&gt;&lt;/contributors&gt;&lt;titles&gt;&lt;title&gt;Priority assistive products list&lt;/title&gt;&lt;secondary-title&gt;Geneva: WHO&lt;/secondary-title&gt;&lt;/titles&gt;&lt;dates&gt;&lt;year&gt;2016&lt;/year&gt;&lt;/dates&gt;&lt;urls&gt;&lt;/urls&gt;&lt;/record&gt;&lt;/Cite&gt;&lt;/EndNote&gt;</w:instrText>
      </w:r>
      <w:r w:rsidR="009414E7" w:rsidRPr="00604FE6">
        <w:rPr>
          <w:lang w:val="en-US"/>
        </w:rPr>
        <w:fldChar w:fldCharType="separate"/>
      </w:r>
      <w:r w:rsidR="009414E7" w:rsidRPr="00604FE6">
        <w:rPr>
          <w:noProof/>
          <w:lang w:val="en-US"/>
        </w:rPr>
        <w:t>(1)</w:t>
      </w:r>
      <w:r w:rsidR="009414E7" w:rsidRPr="00604FE6">
        <w:rPr>
          <w:lang w:val="en-US"/>
        </w:rPr>
        <w:fldChar w:fldCharType="end"/>
      </w:r>
      <w:r w:rsidR="00E14C4B" w:rsidRPr="00604FE6">
        <w:rPr>
          <w:lang w:val="en-US"/>
        </w:rPr>
        <w:t xml:space="preserve"> Further work is required to determine if additional clinical assessments </w:t>
      </w:r>
      <w:r w:rsidR="00E04DF0" w:rsidRPr="00604FE6">
        <w:rPr>
          <w:lang w:val="en-US"/>
        </w:rPr>
        <w:t xml:space="preserve">to identify </w:t>
      </w:r>
      <w:r w:rsidR="006F55CE" w:rsidRPr="00604FE6">
        <w:rPr>
          <w:lang w:val="en-US"/>
        </w:rPr>
        <w:t>specific</w:t>
      </w:r>
      <w:r w:rsidR="00E14C4B" w:rsidRPr="00604FE6">
        <w:rPr>
          <w:lang w:val="en-US"/>
        </w:rPr>
        <w:t xml:space="preserve"> referral service and AP need</w:t>
      </w:r>
      <w:r w:rsidR="006F55CE" w:rsidRPr="00604FE6">
        <w:rPr>
          <w:lang w:val="en-US"/>
        </w:rPr>
        <w:t>s</w:t>
      </w:r>
      <w:r w:rsidR="00E14C4B" w:rsidRPr="00604FE6">
        <w:rPr>
          <w:lang w:val="en-US"/>
        </w:rPr>
        <w:t xml:space="preserve"> would be beneficial to include</w:t>
      </w:r>
      <w:r w:rsidR="00E14C4B" w:rsidRPr="00175712">
        <w:rPr>
          <w:lang w:val="en-US"/>
        </w:rPr>
        <w:t>.</w:t>
      </w:r>
      <w:r w:rsidR="00E04DF0" w:rsidRPr="00E04DF0" w:rsidDel="00351209">
        <w:rPr>
          <w:highlight w:val="yellow"/>
        </w:rPr>
        <w:t xml:space="preserve"> </w:t>
      </w:r>
    </w:p>
    <w:p w14:paraId="51E53372" w14:textId="35579BEB" w:rsidR="00AA3B4C" w:rsidRPr="00604FE6" w:rsidRDefault="00526639" w:rsidP="00AA3B4C">
      <w:r w:rsidRPr="00604FE6">
        <w:rPr>
          <w:lang w:val="en-US"/>
        </w:rPr>
        <w:t>Thirdly</w:t>
      </w:r>
      <w:r w:rsidR="00AA3B4C" w:rsidRPr="00604FE6">
        <w:t xml:space="preserve">, </w:t>
      </w:r>
      <w:r w:rsidR="0042332E" w:rsidRPr="00604FE6">
        <w:t xml:space="preserve">in this study, </w:t>
      </w:r>
      <w:r w:rsidR="00AA3B4C" w:rsidRPr="00604FE6">
        <w:t xml:space="preserve">AP need was </w:t>
      </w:r>
      <w:r w:rsidR="0059653F" w:rsidRPr="00604FE6">
        <w:t xml:space="preserve">assessed </w:t>
      </w:r>
      <w:r w:rsidR="00AA3B4C" w:rsidRPr="00604FE6">
        <w:t xml:space="preserve">only for people with moderate or worse impairments (with the exception of vision for India) and </w:t>
      </w:r>
      <w:r w:rsidR="0042332E" w:rsidRPr="00604FE6">
        <w:t xml:space="preserve">based on bilateral (not unilateral) </w:t>
      </w:r>
      <w:r w:rsidR="00AA3B4C" w:rsidRPr="00604FE6">
        <w:t>vision and hearing loss</w:t>
      </w:r>
      <w:r w:rsidR="0059653F" w:rsidRPr="00604FE6">
        <w:t xml:space="preserve">. </w:t>
      </w:r>
      <w:r w:rsidR="00C24080" w:rsidRPr="00604FE6">
        <w:t>As people with milder impairments may also benefit from AP t</w:t>
      </w:r>
      <w:r w:rsidR="0059653F" w:rsidRPr="00604FE6">
        <w:t xml:space="preserve">his is likely to </w:t>
      </w:r>
      <w:r w:rsidR="00C24080" w:rsidRPr="00604FE6">
        <w:t xml:space="preserve">have </w:t>
      </w:r>
      <w:r w:rsidR="00AA3B4C" w:rsidRPr="00604FE6">
        <w:t>result</w:t>
      </w:r>
      <w:r w:rsidR="00C24080" w:rsidRPr="00604FE6">
        <w:t>ed</w:t>
      </w:r>
      <w:r w:rsidR="00AA3B4C" w:rsidRPr="00604FE6">
        <w:t xml:space="preserve"> in underestimates of need. </w:t>
      </w:r>
      <w:r w:rsidR="00AA3B4C" w:rsidRPr="00604FE6">
        <w:rPr>
          <w:lang w:val="en-US"/>
        </w:rPr>
        <w:t xml:space="preserve">This was </w:t>
      </w:r>
      <w:r w:rsidR="00C24080" w:rsidRPr="00604FE6">
        <w:rPr>
          <w:lang w:val="en-US"/>
        </w:rPr>
        <w:t xml:space="preserve">evident in </w:t>
      </w:r>
      <w:r w:rsidR="00AA3B4C" w:rsidRPr="00604FE6">
        <w:rPr>
          <w:lang w:val="en-US"/>
        </w:rPr>
        <w:t xml:space="preserve">the India survey where </w:t>
      </w:r>
      <w:r w:rsidR="00550945" w:rsidRPr="00604FE6">
        <w:rPr>
          <w:lang w:val="en-US"/>
        </w:rPr>
        <w:t xml:space="preserve">including milder cases of VI (VA&lt;6/12) increased the prevalence of need to </w:t>
      </w:r>
      <w:r w:rsidR="00AA3B4C" w:rsidRPr="00604FE6">
        <w:rPr>
          <w:lang w:val="en-US"/>
        </w:rPr>
        <w:t xml:space="preserve">4.1% </w:t>
      </w:r>
      <w:r w:rsidR="00095271">
        <w:rPr>
          <w:lang w:val="en-US"/>
        </w:rPr>
        <w:t xml:space="preserve">(95% CI </w:t>
      </w:r>
      <w:r w:rsidR="00923719" w:rsidRPr="00923719">
        <w:rPr>
          <w:lang w:val="en-US"/>
        </w:rPr>
        <w:t>3.2-</w:t>
      </w:r>
      <w:r w:rsidR="00923719" w:rsidRPr="00923719">
        <w:rPr>
          <w:lang w:val="en-US"/>
        </w:rPr>
        <w:lastRenderedPageBreak/>
        <w:t>5.1</w:t>
      </w:r>
      <w:r w:rsidR="00923719">
        <w:rPr>
          <w:lang w:val="en-US"/>
        </w:rPr>
        <w:t xml:space="preserve">) </w:t>
      </w:r>
      <w:r w:rsidR="00AA3B4C" w:rsidRPr="00604FE6">
        <w:rPr>
          <w:lang w:val="en-US"/>
        </w:rPr>
        <w:t xml:space="preserve">compared to only 0.5% </w:t>
      </w:r>
      <w:r w:rsidR="00923719">
        <w:rPr>
          <w:lang w:val="en-US"/>
        </w:rPr>
        <w:t xml:space="preserve">(95% CI </w:t>
      </w:r>
      <w:r w:rsidR="00923719" w:rsidRPr="000F23DE">
        <w:t>0.3-</w:t>
      </w:r>
      <w:r w:rsidR="008939EA">
        <w:t>0.9</w:t>
      </w:r>
      <w:r w:rsidR="00923719">
        <w:t xml:space="preserve">) </w:t>
      </w:r>
      <w:r w:rsidR="00AA3B4C" w:rsidRPr="00604FE6">
        <w:rPr>
          <w:lang w:val="en-US"/>
        </w:rPr>
        <w:t xml:space="preserve">for moderate VI (VA&lt;6/18). </w:t>
      </w:r>
      <w:r w:rsidR="00C24080" w:rsidRPr="00604FE6">
        <w:rPr>
          <w:lang w:val="en-US"/>
        </w:rPr>
        <w:t xml:space="preserve">There is a need for </w:t>
      </w:r>
      <w:r w:rsidR="00AA3B4C" w:rsidRPr="00604FE6">
        <w:rPr>
          <w:lang w:val="en-US"/>
        </w:rPr>
        <w:t xml:space="preserve">further research to </w:t>
      </w:r>
      <w:r w:rsidR="00C24080" w:rsidRPr="00604FE6">
        <w:rPr>
          <w:lang w:val="en-US"/>
        </w:rPr>
        <w:t xml:space="preserve">identify </w:t>
      </w:r>
      <w:r w:rsidR="00AA3B4C" w:rsidRPr="00604FE6">
        <w:rPr>
          <w:lang w:val="en-US"/>
        </w:rPr>
        <w:t>appropriate cut-off impairment severity for determining AP need</w:t>
      </w:r>
      <w:bookmarkStart w:id="13" w:name="_Hlk38556241"/>
      <w:r w:rsidR="007D73FB" w:rsidRPr="00604FE6">
        <w:rPr>
          <w:lang w:val="en-US"/>
        </w:rPr>
        <w:t>. It is important to</w:t>
      </w:r>
      <w:r w:rsidR="00E14C4B" w:rsidRPr="00604FE6">
        <w:rPr>
          <w:lang w:val="en-US"/>
        </w:rPr>
        <w:t xml:space="preserve"> </w:t>
      </w:r>
      <w:proofErr w:type="spellStart"/>
      <w:r w:rsidR="00930D00" w:rsidRPr="00604FE6">
        <w:rPr>
          <w:lang w:val="en-US"/>
        </w:rPr>
        <w:t>recognis</w:t>
      </w:r>
      <w:r w:rsidR="00E14C4B" w:rsidRPr="00604FE6">
        <w:rPr>
          <w:lang w:val="en-US"/>
        </w:rPr>
        <w:t>e</w:t>
      </w:r>
      <w:proofErr w:type="spellEnd"/>
      <w:r w:rsidR="00930D00" w:rsidRPr="00604FE6">
        <w:rPr>
          <w:lang w:val="en-US"/>
        </w:rPr>
        <w:t xml:space="preserve"> that people who might benefit from AP </w:t>
      </w:r>
      <w:r w:rsidR="00D66DAF" w:rsidRPr="00604FE6">
        <w:rPr>
          <w:lang w:val="en-US"/>
        </w:rPr>
        <w:t xml:space="preserve">and related services </w:t>
      </w:r>
      <w:r w:rsidR="00930D00" w:rsidRPr="00604FE6">
        <w:rPr>
          <w:lang w:val="en-US"/>
        </w:rPr>
        <w:t>includes, but is not limited to, people with disabilities</w:t>
      </w:r>
      <w:r w:rsidR="00AA3B4C" w:rsidRPr="00604FE6">
        <w:rPr>
          <w:lang w:val="en-US"/>
        </w:rPr>
        <w:t>.</w:t>
      </w:r>
      <w:r w:rsidR="00AA3B4C" w:rsidRPr="00DC092C">
        <w:rPr>
          <w:lang w:val="en-US"/>
        </w:rPr>
        <w:fldChar w:fldCharType="begin"/>
      </w:r>
      <w:r w:rsidR="00936EBB">
        <w:rPr>
          <w:lang w:val="en-US"/>
        </w:rPr>
        <w:instrText xml:space="preserve"> ADDIN EN.CITE &lt;EndNote&gt;&lt;Cite&gt;&lt;Author&gt;Mactaggart&lt;/Author&gt;&lt;Year&gt;2016&lt;/Year&gt;&lt;RecNum&gt;1656&lt;/RecNum&gt;&lt;DisplayText&gt;(17)&lt;/DisplayText&gt;&lt;record&gt;&lt;rec-number&gt;1656&lt;/rec-number&gt;&lt;foreign-keys&gt;&lt;key app="EN" db-id="atet2sxrlz0ax5ex9z3ppdrx0090a052dvda" timestamp="0"&gt;1656&lt;/key&gt;&lt;/foreign-keys&gt;&lt;ref-type name="Journal Article"&gt;17&lt;/ref-type&gt;&lt;contributors&gt;&lt;authors&gt;&lt;author&gt;Mactaggart, Islay&lt;/author&gt;&lt;author&gt;Kuper, Hannah&lt;/author&gt;&lt;author&gt;Murthy, GVS&lt;/author&gt;&lt;author&gt;Oye, Joseph&lt;/author&gt;&lt;author&gt;Polack, Sarah&lt;/author&gt;&lt;/authors&gt;&lt;/contributors&gt;&lt;titles&gt;&lt;title&gt;Measuring Disability in Population Based Surveys: The Interrelationship between Clinical Impairments and Reported Functional Limitations in Cameroon and India&lt;/title&gt;&lt;secondary-title&gt;PLoS One&lt;/secondary-title&gt;&lt;/titles&gt;&lt;periodical&gt;&lt;full-title&gt;PloS one&lt;/full-title&gt;&lt;/periodical&gt;&lt;pages&gt;e0164470&lt;/pages&gt;&lt;volume&gt;11&lt;/volume&gt;&lt;number&gt;10&lt;/number&gt;&lt;dates&gt;&lt;year&gt;2016&lt;/year&gt;&lt;/dates&gt;&lt;isbn&gt;1932-6203&lt;/isbn&gt;&lt;urls&gt;&lt;/urls&gt;&lt;/record&gt;&lt;/Cite&gt;&lt;/EndNote&gt;</w:instrText>
      </w:r>
      <w:r w:rsidR="00AA3B4C" w:rsidRPr="00DC092C">
        <w:rPr>
          <w:lang w:val="en-US"/>
        </w:rPr>
        <w:fldChar w:fldCharType="separate"/>
      </w:r>
      <w:r w:rsidR="007E5CB7" w:rsidRPr="00DC092C">
        <w:rPr>
          <w:noProof/>
          <w:lang w:val="en-US"/>
        </w:rPr>
        <w:t>(17)</w:t>
      </w:r>
      <w:r w:rsidR="00AA3B4C" w:rsidRPr="00DC092C">
        <w:rPr>
          <w:lang w:val="en-US"/>
        </w:rPr>
        <w:fldChar w:fldCharType="end"/>
      </w:r>
    </w:p>
    <w:bookmarkEnd w:id="13"/>
    <w:p w14:paraId="79779B8F" w14:textId="6167E0E2" w:rsidR="008804C1" w:rsidRDefault="00526639" w:rsidP="000551C1">
      <w:pPr>
        <w:rPr>
          <w:lang w:val="en-US"/>
        </w:rPr>
      </w:pPr>
      <w:r w:rsidRPr="00604FE6">
        <w:rPr>
          <w:lang w:val="en-US"/>
        </w:rPr>
        <w:t>Fourthly</w:t>
      </w:r>
      <w:r w:rsidR="00BC6737" w:rsidRPr="00604FE6">
        <w:rPr>
          <w:lang w:val="en-US"/>
        </w:rPr>
        <w:t>, t</w:t>
      </w:r>
      <w:r w:rsidR="00AD70B3" w:rsidRPr="00604FE6">
        <w:rPr>
          <w:lang w:val="en-US"/>
        </w:rPr>
        <w:t>he a</w:t>
      </w:r>
      <w:r w:rsidR="00405E50" w:rsidRPr="00604FE6">
        <w:rPr>
          <w:lang w:val="en-US"/>
        </w:rPr>
        <w:t xml:space="preserve">ll-age AP </w:t>
      </w:r>
      <w:r w:rsidR="008E01A2" w:rsidRPr="00604FE6">
        <w:rPr>
          <w:lang w:val="en-US"/>
        </w:rPr>
        <w:t xml:space="preserve">prevalence </w:t>
      </w:r>
      <w:r w:rsidR="00405E50" w:rsidRPr="00604FE6">
        <w:rPr>
          <w:lang w:val="en-US"/>
        </w:rPr>
        <w:t>estimates were low</w:t>
      </w:r>
      <w:r w:rsidR="00F83614" w:rsidRPr="00604FE6">
        <w:rPr>
          <w:lang w:val="en-US"/>
        </w:rPr>
        <w:t xml:space="preserve"> </w:t>
      </w:r>
      <w:r w:rsidR="00566F52" w:rsidRPr="00604FE6">
        <w:rPr>
          <w:lang w:val="en-US"/>
        </w:rPr>
        <w:t xml:space="preserve">among </w:t>
      </w:r>
      <w:r w:rsidR="00405E50" w:rsidRPr="00604FE6">
        <w:rPr>
          <w:lang w:val="en-US"/>
        </w:rPr>
        <w:t xml:space="preserve">children, and it </w:t>
      </w:r>
      <w:r w:rsidR="004528A9" w:rsidRPr="00604FE6">
        <w:rPr>
          <w:lang w:val="en-US"/>
        </w:rPr>
        <w:t>is noted that the WG</w:t>
      </w:r>
      <w:r w:rsidR="00A4502D" w:rsidRPr="00604FE6">
        <w:rPr>
          <w:lang w:val="en-US"/>
        </w:rPr>
        <w:t xml:space="preserve"> </w:t>
      </w:r>
      <w:r w:rsidR="00B24055" w:rsidRPr="00604FE6">
        <w:rPr>
          <w:lang w:val="en-US"/>
        </w:rPr>
        <w:t>CFM</w:t>
      </w:r>
      <w:r w:rsidR="004528A9" w:rsidRPr="00604FE6">
        <w:rPr>
          <w:lang w:val="en-US"/>
        </w:rPr>
        <w:t xml:space="preserve"> </w:t>
      </w:r>
      <w:r w:rsidR="00A4502D" w:rsidRPr="00604FE6">
        <w:rPr>
          <w:lang w:val="en-US"/>
        </w:rPr>
        <w:t>is</w:t>
      </w:r>
      <w:r w:rsidR="004528A9" w:rsidRPr="00604FE6">
        <w:rPr>
          <w:lang w:val="en-US"/>
        </w:rPr>
        <w:t xml:space="preserve"> only </w:t>
      </w:r>
      <w:r w:rsidR="00A4502D" w:rsidRPr="00604FE6">
        <w:rPr>
          <w:lang w:val="en-US"/>
        </w:rPr>
        <w:t>for children aged</w:t>
      </w:r>
      <w:r w:rsidR="004528A9" w:rsidRPr="00604FE6">
        <w:rPr>
          <w:lang w:val="en-US"/>
        </w:rPr>
        <w:t xml:space="preserve"> 2</w:t>
      </w:r>
      <w:r w:rsidR="00A4502D" w:rsidRPr="00604FE6">
        <w:rPr>
          <w:lang w:val="en-US"/>
        </w:rPr>
        <w:t>-17</w:t>
      </w:r>
      <w:r w:rsidR="004528A9" w:rsidRPr="00604FE6">
        <w:rPr>
          <w:lang w:val="en-US"/>
        </w:rPr>
        <w:t>.</w:t>
      </w:r>
      <w:r w:rsidR="00B24055" w:rsidRPr="00DC092C">
        <w:rPr>
          <w:lang w:val="en-US"/>
        </w:rPr>
        <w:fldChar w:fldCharType="begin"/>
      </w:r>
      <w:r w:rsidR="00066A1F">
        <w:rPr>
          <w:lang w:val="en-US"/>
        </w:rPr>
        <w:instrText xml:space="preserve"> ADDIN EN.CITE &lt;EndNote&gt;&lt;Cite&gt;&lt;Author&gt;UNICEF&lt;/Author&gt;&lt;Year&gt;2016&lt;/Year&gt;&lt;RecNum&gt;1754&lt;/RecNum&gt;&lt;DisplayText&gt;(27)&lt;/DisplayText&gt;&lt;record&gt;&lt;rec-number&gt;1754&lt;/rec-number&gt;&lt;foreign-keys&gt;&lt;key app="EN" db-id="atet2sxrlz0ax5ex9z3ppdrx0090a052dvda" timestamp="0"&gt;1754&lt;/key&gt;&lt;/foreign-keys&gt;&lt;ref-type name="Report"&gt;27&lt;/ref-type&gt;&lt;contributors&gt;&lt;authors&gt;&lt;author&gt;UNICEF&lt;/author&gt;&lt;/authors&gt;&lt;/contributors&gt;&lt;titles&gt;&lt;title&gt;UNICEF/ Washington Group on Disability Statistics Module on Child Functioning Concept Note&lt;/title&gt;&lt;/titles&gt;&lt;dates&gt;&lt;year&gt;2016&lt;/year&gt;&lt;/dates&gt;&lt;pub-location&gt;Available from: https://data.unicef.org/wp-content/uploads/2017/03/UNICEF-WG-Module-on-Child-Functioning-Concept-Note.pdf&lt;/pub-location&gt;&lt;urls&gt;&lt;/urls&gt;&lt;/record&gt;&lt;/Cite&gt;&lt;/EndNote&gt;</w:instrText>
      </w:r>
      <w:r w:rsidR="00B24055" w:rsidRPr="00DC092C">
        <w:rPr>
          <w:lang w:val="en-US"/>
        </w:rPr>
        <w:fldChar w:fldCharType="separate"/>
      </w:r>
      <w:r w:rsidR="00066A1F">
        <w:rPr>
          <w:noProof/>
          <w:lang w:val="en-US"/>
        </w:rPr>
        <w:t>(27)</w:t>
      </w:r>
      <w:r w:rsidR="00B24055" w:rsidRPr="00DC092C">
        <w:rPr>
          <w:lang w:val="en-US"/>
        </w:rPr>
        <w:fldChar w:fldCharType="end"/>
      </w:r>
      <w:r w:rsidR="004528A9" w:rsidRPr="00604FE6">
        <w:rPr>
          <w:lang w:val="en-US"/>
        </w:rPr>
        <w:t xml:space="preserve"> </w:t>
      </w:r>
      <w:bookmarkStart w:id="14" w:name="_Hlk41926078"/>
      <w:r w:rsidR="008804C1" w:rsidRPr="00604FE6">
        <w:rPr>
          <w:lang w:val="en-US"/>
        </w:rPr>
        <w:t>Although</w:t>
      </w:r>
      <w:r w:rsidR="008804C1" w:rsidRPr="008804C1">
        <w:rPr>
          <w:lang w:val="en-US"/>
        </w:rPr>
        <w:t xml:space="preserve"> </w:t>
      </w:r>
      <w:r w:rsidR="008804C1">
        <w:rPr>
          <w:lang w:val="en-US"/>
        </w:rPr>
        <w:t xml:space="preserve">the </w:t>
      </w:r>
      <w:r w:rsidR="008804C1" w:rsidRPr="008804C1">
        <w:rPr>
          <w:lang w:val="en-US"/>
        </w:rPr>
        <w:t>prevalence is low, lo</w:t>
      </w:r>
      <w:r w:rsidR="008804C1">
        <w:rPr>
          <w:lang w:val="en-US"/>
        </w:rPr>
        <w:t>ng</w:t>
      </w:r>
      <w:r w:rsidR="008804C1" w:rsidRPr="008804C1">
        <w:rPr>
          <w:lang w:val="en-US"/>
        </w:rPr>
        <w:t xml:space="preserve"> term impact </w:t>
      </w:r>
      <w:r w:rsidR="008804C1">
        <w:rPr>
          <w:lang w:val="en-US"/>
        </w:rPr>
        <w:t xml:space="preserve">is </w:t>
      </w:r>
      <w:r w:rsidR="008804C1" w:rsidRPr="008804C1">
        <w:rPr>
          <w:lang w:val="en-US"/>
        </w:rPr>
        <w:t>potentially great</w:t>
      </w:r>
      <w:r w:rsidR="008804C1">
        <w:rPr>
          <w:lang w:val="en-US"/>
        </w:rPr>
        <w:t xml:space="preserve"> so </w:t>
      </w:r>
      <w:r w:rsidR="008804C1" w:rsidRPr="008804C1">
        <w:rPr>
          <w:lang w:val="en-US"/>
        </w:rPr>
        <w:t xml:space="preserve">therefore </w:t>
      </w:r>
      <w:r w:rsidR="00D620A0">
        <w:rPr>
          <w:lang w:val="en-US"/>
        </w:rPr>
        <w:t xml:space="preserve">there is a </w:t>
      </w:r>
      <w:r w:rsidR="008804C1" w:rsidRPr="008804C1">
        <w:rPr>
          <w:lang w:val="en-US"/>
        </w:rPr>
        <w:t xml:space="preserve">need to </w:t>
      </w:r>
      <w:r w:rsidR="008804C1">
        <w:rPr>
          <w:lang w:val="en-US"/>
        </w:rPr>
        <w:t>explore additional measurement tools and</w:t>
      </w:r>
      <w:r w:rsidR="008804C1" w:rsidRPr="008804C1">
        <w:rPr>
          <w:lang w:val="en-US"/>
        </w:rPr>
        <w:t xml:space="preserve"> other methods to collect data on this age group</w:t>
      </w:r>
      <w:r w:rsidR="008804C1">
        <w:rPr>
          <w:lang w:val="en-US"/>
        </w:rPr>
        <w:t>.</w:t>
      </w:r>
    </w:p>
    <w:bookmarkEnd w:id="14"/>
    <w:p w14:paraId="05B54D95" w14:textId="49075B59" w:rsidR="0051038C" w:rsidRDefault="00526639" w:rsidP="000551C1">
      <w:pPr>
        <w:rPr>
          <w:lang w:val="en-US"/>
        </w:rPr>
      </w:pPr>
      <w:r w:rsidRPr="00604FE6">
        <w:rPr>
          <w:lang w:val="en-US"/>
        </w:rPr>
        <w:t>Finally</w:t>
      </w:r>
      <w:r w:rsidR="00DF7100" w:rsidRPr="00604FE6">
        <w:rPr>
          <w:lang w:val="en-US"/>
        </w:rPr>
        <w:t>,</w:t>
      </w:r>
      <w:r w:rsidR="004528A9" w:rsidRPr="00604FE6">
        <w:t xml:space="preserve"> </w:t>
      </w:r>
      <w:r w:rsidR="000551C1" w:rsidRPr="00604FE6">
        <w:t xml:space="preserve">there is also a need to develop standardised AP definitions </w:t>
      </w:r>
      <w:r w:rsidR="00C474B2" w:rsidRPr="00604FE6">
        <w:t>with</w:t>
      </w:r>
      <w:r w:rsidR="000551C1" w:rsidRPr="00604FE6">
        <w:t xml:space="preserve"> pictorial aids to ensure more consistent </w:t>
      </w:r>
      <w:r w:rsidR="001B1529" w:rsidRPr="00604FE6">
        <w:t xml:space="preserve">AP </w:t>
      </w:r>
      <w:r w:rsidR="000551C1" w:rsidRPr="00604FE6">
        <w:t xml:space="preserve">data collection </w:t>
      </w:r>
      <w:r w:rsidR="00C27EE0" w:rsidRPr="00604FE6">
        <w:rPr>
          <w:lang w:val="en-US"/>
        </w:rPr>
        <w:t>within and across settings</w:t>
      </w:r>
      <w:r w:rsidR="001032DC" w:rsidRPr="00604FE6">
        <w:rPr>
          <w:lang w:val="en-US"/>
        </w:rPr>
        <w:t>.</w:t>
      </w:r>
      <w:r w:rsidR="001032DC" w:rsidRPr="00DC092C">
        <w:rPr>
          <w:lang w:val="en-US"/>
        </w:rPr>
        <w:fldChar w:fldCharType="begin">
          <w:fldData xml:space="preserve">PEVuZE5vdGU+PENpdGU+PEF1dGhvcj5Xb3JsZCBIZWFsdGggT3JnYW5pemF0aW9uPC9BdXRob3I+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</w:fldData>
        </w:fldChar>
      </w:r>
      <w:r w:rsidR="00FD28AB">
        <w:rPr>
          <w:lang w:val="en-US"/>
        </w:rPr>
        <w:instrText xml:space="preserve"> ADDIN EN.CITE </w:instrText>
      </w:r>
      <w:r w:rsidR="00FD28AB">
        <w:rPr>
          <w:lang w:val="en-US"/>
        </w:rPr>
        <w:fldChar w:fldCharType="begin">
          <w:fldData xml:space="preserve">PEVuZE5vdGU+PENpdGU+PEF1dGhvcj5Xb3JsZCBIZWFsdGggT3JnYW5pemF0aW9uPC9BdXRob3I+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</w:fldData>
        </w:fldChar>
      </w:r>
      <w:r w:rsidR="00FD28AB">
        <w:rPr>
          <w:lang w:val="en-US"/>
        </w:rPr>
        <w:instrText xml:space="preserve"> ADDIN EN.CITE.DATA </w:instrText>
      </w:r>
      <w:r w:rsidR="00FD28AB">
        <w:rPr>
          <w:lang w:val="en-US"/>
        </w:rPr>
      </w:r>
      <w:r w:rsidR="00FD28AB">
        <w:rPr>
          <w:lang w:val="en-US"/>
        </w:rPr>
        <w:fldChar w:fldCharType="end"/>
      </w:r>
      <w:r w:rsidR="001032DC" w:rsidRPr="00DC092C">
        <w:rPr>
          <w:lang w:val="en-US"/>
        </w:rPr>
      </w:r>
      <w:r w:rsidR="001032DC" w:rsidRPr="00DC092C">
        <w:rPr>
          <w:lang w:val="en-US"/>
        </w:rPr>
        <w:fldChar w:fldCharType="separate"/>
      </w:r>
      <w:r w:rsidR="00FD28AB">
        <w:rPr>
          <w:noProof/>
          <w:lang w:val="en-US"/>
        </w:rPr>
        <w:t>(1, 42, 43)</w:t>
      </w:r>
      <w:r w:rsidR="001032DC" w:rsidRPr="00DC092C">
        <w:rPr>
          <w:lang w:val="en-US"/>
        </w:rPr>
        <w:fldChar w:fldCharType="end"/>
      </w:r>
      <w:r w:rsidR="00DF7100" w:rsidRPr="00604FE6">
        <w:rPr>
          <w:lang w:val="en-US"/>
        </w:rPr>
        <w:t xml:space="preserve"> </w:t>
      </w:r>
      <w:r w:rsidR="008B0977" w:rsidRPr="00604FE6">
        <w:rPr>
          <w:lang w:val="en-US"/>
        </w:rPr>
        <w:t>Alongside APs, i</w:t>
      </w:r>
      <w:r w:rsidR="0051038C" w:rsidRPr="00604FE6">
        <w:rPr>
          <w:lang w:val="en-US"/>
        </w:rPr>
        <w:t xml:space="preserve">t is also </w:t>
      </w:r>
      <w:r w:rsidR="008B0977" w:rsidRPr="00604FE6">
        <w:rPr>
          <w:lang w:val="en-US"/>
        </w:rPr>
        <w:t>essential</w:t>
      </w:r>
      <w:r w:rsidR="0051038C" w:rsidRPr="00604FE6">
        <w:rPr>
          <w:lang w:val="en-US"/>
        </w:rPr>
        <w:t xml:space="preserve"> to </w:t>
      </w:r>
      <w:r w:rsidR="008B0977" w:rsidRPr="00604FE6">
        <w:rPr>
          <w:lang w:val="en-US"/>
        </w:rPr>
        <w:t xml:space="preserve">define and </w:t>
      </w:r>
      <w:r w:rsidR="0051038C" w:rsidRPr="00604FE6">
        <w:rPr>
          <w:lang w:val="en-US"/>
        </w:rPr>
        <w:t xml:space="preserve">collect data on </w:t>
      </w:r>
      <w:r w:rsidR="008B0977" w:rsidRPr="00604FE6">
        <w:rPr>
          <w:lang w:val="en-US"/>
        </w:rPr>
        <w:t xml:space="preserve">related </w:t>
      </w:r>
      <w:r w:rsidR="0051038C" w:rsidRPr="00604FE6">
        <w:rPr>
          <w:lang w:val="en-US"/>
        </w:rPr>
        <w:t>services, such as rehabilitation, so prevalence data can be used for planning AT.</w:t>
      </w:r>
    </w:p>
    <w:p w14:paraId="742979AE" w14:textId="586260CD" w:rsidR="00E14C4B" w:rsidRDefault="00492A07" w:rsidP="00E14C4B">
      <w:pPr>
        <w:pStyle w:val="Heading3"/>
        <w:rPr>
          <w:lang w:val="en-US"/>
        </w:rPr>
      </w:pPr>
      <w:r>
        <w:rPr>
          <w:lang w:val="en-US"/>
        </w:rPr>
        <w:t xml:space="preserve">Study strengths and </w:t>
      </w:r>
      <w:r w:rsidR="00E14C4B">
        <w:rPr>
          <w:lang w:val="en-US"/>
        </w:rPr>
        <w:t>limitations</w:t>
      </w:r>
    </w:p>
    <w:p w14:paraId="286CDC36" w14:textId="14FCC48C" w:rsidR="00E14C4B" w:rsidRPr="00E14C4B" w:rsidRDefault="00566F52" w:rsidP="000551C1">
      <w:pPr>
        <w:rPr>
          <w:lang w:val="en-US"/>
        </w:rPr>
      </w:pPr>
      <w:r w:rsidRPr="00604FE6">
        <w:rPr>
          <w:lang w:val="en-US"/>
        </w:rPr>
        <w:t>In terms of strengths, the</w:t>
      </w:r>
      <w:r w:rsidR="00E14C4B" w:rsidRPr="00604FE6">
        <w:rPr>
          <w:lang w:val="en-US"/>
        </w:rPr>
        <w:t xml:space="preserve"> survey</w:t>
      </w:r>
      <w:r w:rsidRPr="00604FE6">
        <w:rPr>
          <w:lang w:val="en-US"/>
        </w:rPr>
        <w:t>s</w:t>
      </w:r>
      <w:r w:rsidR="00E14C4B" w:rsidRPr="00604FE6">
        <w:rPr>
          <w:lang w:val="en-US"/>
        </w:rPr>
        <w:t xml:space="preserve"> </w:t>
      </w:r>
      <w:r w:rsidRPr="00604FE6">
        <w:rPr>
          <w:lang w:val="en-US"/>
        </w:rPr>
        <w:t xml:space="preserve">were population-based, </w:t>
      </w:r>
      <w:r w:rsidR="00E14C4B" w:rsidRPr="00604FE6">
        <w:rPr>
          <w:lang w:val="en-US"/>
        </w:rPr>
        <w:t>included all ages</w:t>
      </w:r>
      <w:r w:rsidR="003A1300" w:rsidRPr="00604FE6">
        <w:rPr>
          <w:lang w:val="en-US"/>
        </w:rPr>
        <w:t xml:space="preserve"> </w:t>
      </w:r>
      <w:r w:rsidRPr="00604FE6">
        <w:rPr>
          <w:lang w:val="en-US"/>
        </w:rPr>
        <w:t xml:space="preserve">and used </w:t>
      </w:r>
      <w:proofErr w:type="spellStart"/>
      <w:r w:rsidRPr="00604FE6">
        <w:rPr>
          <w:lang w:val="en-US"/>
        </w:rPr>
        <w:t>standardised</w:t>
      </w:r>
      <w:proofErr w:type="spellEnd"/>
      <w:r w:rsidRPr="00604FE6">
        <w:rPr>
          <w:lang w:val="en-US"/>
        </w:rPr>
        <w:t xml:space="preserve"> clinical impairment assessment </w:t>
      </w:r>
      <w:r w:rsidR="00E14C4B" w:rsidRPr="00604FE6">
        <w:rPr>
          <w:lang w:val="en-US"/>
        </w:rPr>
        <w:t xml:space="preserve">procedures. The inclusion of self-reported AP </w:t>
      </w:r>
      <w:proofErr w:type="gramStart"/>
      <w:r w:rsidR="00E14C4B" w:rsidRPr="00604FE6">
        <w:rPr>
          <w:lang w:val="en-US"/>
        </w:rPr>
        <w:t>need</w:t>
      </w:r>
      <w:proofErr w:type="gramEnd"/>
      <w:r w:rsidR="00E14C4B" w:rsidRPr="00604FE6">
        <w:rPr>
          <w:lang w:val="en-US"/>
        </w:rPr>
        <w:t xml:space="preserve"> enabled comparisons between two approaches for three priority APs. However, </w:t>
      </w:r>
      <w:r w:rsidRPr="00604FE6">
        <w:rPr>
          <w:lang w:val="en-US"/>
        </w:rPr>
        <w:t xml:space="preserve">there were also </w:t>
      </w:r>
      <w:r w:rsidR="00E14C4B" w:rsidRPr="00604FE6">
        <w:rPr>
          <w:lang w:val="en-US"/>
        </w:rPr>
        <w:t xml:space="preserve">limitations. Firstly, the surveys were not initially designed or powered statistically to assess AP need and to compare AP measurement approaches. </w:t>
      </w:r>
      <w:r w:rsidR="00C14A00">
        <w:t xml:space="preserve">The </w:t>
      </w:r>
      <w:r w:rsidR="00C14A00" w:rsidRPr="00C14A00">
        <w:t>sample size for overall estimates of AP need is adequate for at least one of the three APs in India</w:t>
      </w:r>
      <w:r w:rsidR="00C14A00">
        <w:t xml:space="preserve">, </w:t>
      </w:r>
      <w:r w:rsidR="00C14A00" w:rsidRPr="00C14A00">
        <w:t>but underpowered in Cameroon and for estimates for individual APs</w:t>
      </w:r>
      <w:r w:rsidR="00C14A00">
        <w:t xml:space="preserve">. </w:t>
      </w:r>
      <w:r w:rsidR="00C14A00" w:rsidRPr="00C14A00">
        <w:t xml:space="preserve">The relatively wide confidence intervals should be noted and some caution in interpretation is warranted, while also acknowledging that this study provides some data to inform adequate power future studies. </w:t>
      </w:r>
      <w:r w:rsidR="00E14C4B" w:rsidRPr="00604FE6">
        <w:rPr>
          <w:lang w:val="en-US"/>
        </w:rPr>
        <w:t xml:space="preserve">Secondly, </w:t>
      </w:r>
      <w:r w:rsidRPr="00604FE6">
        <w:rPr>
          <w:lang w:val="en-US"/>
        </w:rPr>
        <w:t xml:space="preserve">with the </w:t>
      </w:r>
      <w:r w:rsidR="00850FC7" w:rsidRPr="00604FE6">
        <w:rPr>
          <w:lang w:val="en-US"/>
        </w:rPr>
        <w:t>exception</w:t>
      </w:r>
      <w:r w:rsidRPr="00604FE6">
        <w:rPr>
          <w:lang w:val="en-US"/>
        </w:rPr>
        <w:t xml:space="preserve"> of VA in </w:t>
      </w:r>
      <w:r w:rsidR="00E14C4B" w:rsidRPr="00604FE6">
        <w:rPr>
          <w:lang w:val="en-US"/>
        </w:rPr>
        <w:t xml:space="preserve">India’s, </w:t>
      </w:r>
      <w:r w:rsidRPr="00604FE6">
        <w:rPr>
          <w:lang w:val="en-US"/>
        </w:rPr>
        <w:t xml:space="preserve">the surveys did not assess for mild impairments, limiting comparison of </w:t>
      </w:r>
      <w:r w:rsidR="00E14C4B" w:rsidRPr="00604FE6">
        <w:rPr>
          <w:lang w:val="en-US"/>
        </w:rPr>
        <w:t xml:space="preserve">AP need </w:t>
      </w:r>
      <w:r w:rsidRPr="00604FE6">
        <w:rPr>
          <w:lang w:val="en-US"/>
        </w:rPr>
        <w:t xml:space="preserve">by impairment </w:t>
      </w:r>
      <w:r w:rsidR="00E14C4B" w:rsidRPr="00604FE6">
        <w:rPr>
          <w:lang w:val="en-US"/>
        </w:rPr>
        <w:t>severity</w:t>
      </w:r>
      <w:r w:rsidRPr="00604FE6">
        <w:rPr>
          <w:lang w:val="en-US"/>
        </w:rPr>
        <w:t xml:space="preserve"> </w:t>
      </w:r>
      <w:r w:rsidR="00E14C4B" w:rsidRPr="00604FE6">
        <w:rPr>
          <w:lang w:val="en-US"/>
        </w:rPr>
        <w:t>in the three domains</w:t>
      </w:r>
      <w:r w:rsidRPr="00604FE6">
        <w:rPr>
          <w:lang w:val="en-US"/>
        </w:rPr>
        <w:t>. Further</w:t>
      </w:r>
      <w:r w:rsidR="00CA5556" w:rsidRPr="00604FE6">
        <w:rPr>
          <w:lang w:val="en-US"/>
        </w:rPr>
        <w:t xml:space="preserve"> </w:t>
      </w:r>
      <w:r w:rsidR="00E14C4B" w:rsidRPr="00604FE6">
        <w:rPr>
          <w:lang w:val="en-US"/>
        </w:rPr>
        <w:t xml:space="preserve">only </w:t>
      </w:r>
      <w:r w:rsidR="002077BF" w:rsidRPr="00604FE6">
        <w:rPr>
          <w:lang w:val="en-US"/>
        </w:rPr>
        <w:t>presenting</w:t>
      </w:r>
      <w:r w:rsidRPr="00604FE6">
        <w:rPr>
          <w:lang w:val="en-US"/>
        </w:rPr>
        <w:t>, and not uncorrected,</w:t>
      </w:r>
      <w:r w:rsidR="002077BF" w:rsidRPr="00604FE6">
        <w:rPr>
          <w:lang w:val="en-US"/>
        </w:rPr>
        <w:t xml:space="preserve"> </w:t>
      </w:r>
      <w:r w:rsidR="00E14C4B" w:rsidRPr="00604FE6">
        <w:rPr>
          <w:lang w:val="en-US"/>
        </w:rPr>
        <w:t xml:space="preserve">visual acuity was assessed. </w:t>
      </w:r>
      <w:r w:rsidR="00CE5384">
        <w:rPr>
          <w:lang w:val="en-US"/>
        </w:rPr>
        <w:t xml:space="preserve">Additionally, </w:t>
      </w:r>
      <w:r w:rsidR="00CE5384">
        <w:t xml:space="preserve">this study did not fully explore the </w:t>
      </w:r>
      <w:r w:rsidR="00CE5384" w:rsidRPr="00F950E9">
        <w:t xml:space="preserve">reasons for </w:t>
      </w:r>
      <w:r w:rsidR="00D52577">
        <w:t>self-</w:t>
      </w:r>
      <w:r w:rsidR="00260358" w:rsidRPr="00260358">
        <w:t xml:space="preserve">reporting not needing </w:t>
      </w:r>
      <w:r w:rsidR="00260358">
        <w:t>AP</w:t>
      </w:r>
      <w:r w:rsidR="00260358" w:rsidRPr="00260358">
        <w:t>, such as if age/severity were reasons</w:t>
      </w:r>
      <w:r w:rsidR="00CE5384">
        <w:t>,</w:t>
      </w:r>
      <w:r w:rsidR="00F74EB5">
        <w:t xml:space="preserve"> and only focused upon the three </w:t>
      </w:r>
      <w:proofErr w:type="spellStart"/>
      <w:r w:rsidR="00F74EB5">
        <w:t>ATScale</w:t>
      </w:r>
      <w:proofErr w:type="spellEnd"/>
      <w:r w:rsidR="00F74EB5">
        <w:t xml:space="preserve"> priority APs that were assessed</w:t>
      </w:r>
      <w:r w:rsidR="00F950E9" w:rsidRPr="00F950E9">
        <w:t>.</w:t>
      </w:r>
      <w:r w:rsidR="00F950E9">
        <w:t xml:space="preserve"> </w:t>
      </w:r>
      <w:r w:rsidR="00E14C4B" w:rsidRPr="00604FE6">
        <w:rPr>
          <w:lang w:val="en-US"/>
        </w:rPr>
        <w:t xml:space="preserve">Finally, a lack of </w:t>
      </w:r>
      <w:proofErr w:type="spellStart"/>
      <w:r w:rsidR="00E14C4B" w:rsidRPr="00604FE6">
        <w:rPr>
          <w:lang w:val="en-US"/>
        </w:rPr>
        <w:t>standardised</w:t>
      </w:r>
      <w:proofErr w:type="spellEnd"/>
      <w:r w:rsidR="00E14C4B" w:rsidRPr="00604FE6">
        <w:rPr>
          <w:lang w:val="en-US"/>
        </w:rPr>
        <w:t xml:space="preserve"> AP definitions were used in data collection</w:t>
      </w:r>
      <w:r w:rsidR="002077BF" w:rsidRPr="00604FE6">
        <w:rPr>
          <w:lang w:val="en-US"/>
        </w:rPr>
        <w:t xml:space="preserve"> and it is important to note that the met need</w:t>
      </w:r>
      <w:r w:rsidR="002077BF" w:rsidRPr="00604FE6">
        <w:t xml:space="preserve"> for the three APs is temporary given further services would still </w:t>
      </w:r>
      <w:r w:rsidR="001330B5" w:rsidRPr="00604FE6">
        <w:t xml:space="preserve">be </w:t>
      </w:r>
      <w:r w:rsidR="002077BF" w:rsidRPr="00604FE6">
        <w:t>needed for these individuals for training, follow up, maintenance and repair</w:t>
      </w:r>
      <w:r w:rsidR="002077BF">
        <w:t>.</w:t>
      </w:r>
    </w:p>
    <w:p w14:paraId="4738149F" w14:textId="77777777" w:rsidR="00596DB7" w:rsidRPr="002B52C6" w:rsidRDefault="00596DB7" w:rsidP="00DE0FA9">
      <w:pPr>
        <w:pStyle w:val="Heading2"/>
      </w:pPr>
      <w:r w:rsidRPr="002B52C6">
        <w:t>CONCLUSIONS AND RECOMMENDATIONS</w:t>
      </w:r>
    </w:p>
    <w:p w14:paraId="623C3404" w14:textId="12ACB331" w:rsidR="005B76E5" w:rsidRDefault="00211135">
      <w:r w:rsidRPr="003A1300">
        <w:t xml:space="preserve">This study highlighted the high need and low coverage </w:t>
      </w:r>
      <w:r w:rsidR="00545962" w:rsidRPr="003A1300">
        <w:t xml:space="preserve">of </w:t>
      </w:r>
      <w:r w:rsidR="0051038C" w:rsidRPr="003A1300">
        <w:t>three</w:t>
      </w:r>
      <w:r w:rsidRPr="003A1300">
        <w:t xml:space="preserve"> A</w:t>
      </w:r>
      <w:r w:rsidR="00545962" w:rsidRPr="003A1300">
        <w:t>P</w:t>
      </w:r>
      <w:r w:rsidR="00880BED">
        <w:t>s</w:t>
      </w:r>
      <w:r w:rsidRPr="003A1300">
        <w:t xml:space="preserve"> in two LMIC settings</w:t>
      </w:r>
      <w:r w:rsidR="0051038C" w:rsidRPr="003A1300">
        <w:t>,</w:t>
      </w:r>
      <w:r w:rsidR="00632450" w:rsidRPr="003A1300">
        <w:t xml:space="preserve"> as well as limitations in methodology used to assess A</w:t>
      </w:r>
      <w:r w:rsidR="00545962" w:rsidRPr="003A1300">
        <w:t>P</w:t>
      </w:r>
      <w:r w:rsidR="00632450" w:rsidRPr="003A1300">
        <w:t xml:space="preserve"> need</w:t>
      </w:r>
      <w:r w:rsidRPr="003A1300">
        <w:t xml:space="preserve">. </w:t>
      </w:r>
      <w:r w:rsidR="00596DB7" w:rsidRPr="003A1300">
        <w:t>There is a</w:t>
      </w:r>
      <w:r w:rsidR="00850FC7" w:rsidRPr="003A1300">
        <w:t>n urgent</w:t>
      </w:r>
      <w:r w:rsidR="00596DB7" w:rsidRPr="003A1300">
        <w:t xml:space="preserve"> need to build</w:t>
      </w:r>
      <w:r w:rsidR="00850FC7" w:rsidRPr="003A1300">
        <w:t xml:space="preserve"> up</w:t>
      </w:r>
      <w:r w:rsidR="00596DB7" w:rsidRPr="003A1300">
        <w:t xml:space="preserve"> the </w:t>
      </w:r>
      <w:r w:rsidR="00850FC7" w:rsidRPr="003A1300">
        <w:t xml:space="preserve">AP </w:t>
      </w:r>
      <w:r w:rsidR="00596DB7" w:rsidRPr="003A1300">
        <w:t>evidence base</w:t>
      </w:r>
      <w:r w:rsidR="0051038C" w:rsidRPr="003A1300">
        <w:t xml:space="preserve">, and this will require the development of ICF-compatible tools to estimate the population-level AP need, unmet need and coverage, alongside </w:t>
      </w:r>
      <w:r w:rsidR="007C37B2" w:rsidRPr="003A1300">
        <w:t>estimating t</w:t>
      </w:r>
      <w:r w:rsidR="0051038C" w:rsidRPr="003A1300">
        <w:t xml:space="preserve">he need for essential related services. Such a tool would help to generate data that are comparable between settings and over time in order to inform evidence-based policy making and planning of appropriate services, and support </w:t>
      </w:r>
      <w:r w:rsidR="005673B9">
        <w:t xml:space="preserve">national and </w:t>
      </w:r>
      <w:r w:rsidR="0051038C" w:rsidRPr="003A1300">
        <w:t xml:space="preserve">global programmes </w:t>
      </w:r>
      <w:r w:rsidR="007C37B2" w:rsidRPr="003A1300">
        <w:t xml:space="preserve">during this </w:t>
      </w:r>
      <w:r w:rsidR="00625809">
        <w:t>SDG</w:t>
      </w:r>
      <w:r w:rsidR="007C37B2" w:rsidRPr="003A1300">
        <w:t xml:space="preserve"> era </w:t>
      </w:r>
      <w:r w:rsidR="0051038C" w:rsidRPr="003A1300">
        <w:t>to scale up AT provision as we progress towards 2030</w:t>
      </w:r>
      <w:r w:rsidR="0051038C">
        <w:t>.</w:t>
      </w:r>
      <w:r w:rsidR="003105C1">
        <w:br w:type="page"/>
      </w:r>
    </w:p>
    <w:p w14:paraId="089CB0E6" w14:textId="77777777" w:rsidR="0092547F" w:rsidRDefault="0092547F" w:rsidP="0092547F">
      <w:pPr>
        <w:rPr>
          <w:b/>
        </w:rPr>
      </w:pPr>
      <w:r w:rsidRPr="0092547F">
        <w:rPr>
          <w:b/>
        </w:rPr>
        <w:lastRenderedPageBreak/>
        <w:t>Acknowledgements</w:t>
      </w:r>
    </w:p>
    <w:p w14:paraId="7E3B0E4A" w14:textId="27C5F012" w:rsidR="0092547F" w:rsidRPr="00DC320A" w:rsidRDefault="0092547F" w:rsidP="0092547F">
      <w:r w:rsidRPr="0092547F">
        <w:t>The authors are grateful to the project teams and the participants who contributed to these surveys</w:t>
      </w:r>
      <w:r w:rsidRPr="003A1300">
        <w:t>.</w:t>
      </w:r>
      <w:r w:rsidR="00DC320A" w:rsidRPr="003A1300">
        <w:t xml:space="preserve"> </w:t>
      </w:r>
      <w:r w:rsidR="00E52D6E" w:rsidRPr="003A1300">
        <w:t xml:space="preserve">This paper is adapted from the authors’ broader WHO </w:t>
      </w:r>
      <w:proofErr w:type="spellStart"/>
      <w:r w:rsidR="00E52D6E" w:rsidRPr="003A1300">
        <w:t>GReAT</w:t>
      </w:r>
      <w:proofErr w:type="spellEnd"/>
      <w:r w:rsidR="00E52D6E" w:rsidRPr="003A1300">
        <w:t xml:space="preserve"> Consultation conference paper “Estimating assistive technology need through population-based surveys: An analysis of data from Cameroon and India” with permission for republication and copyright held by the journal. The conference paper was presented on 22 August 2019 and published in Layton N, Borg J, Ed. “Global perspectives on assistive technology: proceedings of the </w:t>
      </w:r>
      <w:proofErr w:type="spellStart"/>
      <w:r w:rsidR="00E52D6E" w:rsidRPr="003A1300">
        <w:t>GReAT</w:t>
      </w:r>
      <w:proofErr w:type="spellEnd"/>
      <w:r w:rsidR="00E52D6E" w:rsidRPr="003A1300">
        <w:t xml:space="preserve"> Consultation, Volume A.”</w:t>
      </w:r>
      <w:r w:rsidR="00F5728C">
        <w:fldChar w:fldCharType="begin"/>
      </w:r>
      <w:r w:rsidR="00F5728C">
        <w:instrText xml:space="preserve"> ADDIN EN.CITE &lt;EndNote&gt;&lt;Cite&gt;&lt;Author&gt;Boggs&lt;/Author&gt;&lt;Year&gt;2019&lt;/Year&gt;&lt;RecNum&gt;2030&lt;/RecNum&gt;&lt;DisplayText&gt;(16)&lt;/DisplayText&gt;&lt;record&gt;&lt;rec-number&gt;2030&lt;/rec-number&gt;&lt;foreign-keys&gt;&lt;key app="EN" db-id="atet2sxrlz0ax5ex9z3ppdrx0090a052dvda" timestamp="1591203885"&gt;2030&lt;/key&gt;&lt;/foreign-keys&gt;&lt;ref-type name="Book Section"&gt;5&lt;/ref-type&gt;&lt;contributors&gt;&lt;authors&gt;&lt;author&gt;Boggs, D&lt;/author&gt;&lt;author&gt;Kuper, Hannah&lt;/author&gt;&lt;author&gt;Mactaggart, Islay&lt;/author&gt;&lt;author&gt;Oye, Joseph&lt;/author&gt;&lt;author&gt;Murthy, Gudlavalleti&lt;/author&gt;&lt;author&gt;Polack, Sarah&lt;/author&gt;&lt;/authors&gt;&lt;secondary-authors&gt;&lt;author&gt;Layton, N.&lt;/author&gt;&lt;author&gt;Borg, J.&lt;/author&gt;&lt;/secondary-authors&gt;&lt;/contributors&gt;&lt;titles&gt;&lt;title&gt;Estimating assistive technology need through population-based surveys: an analysis of data from Cameroon and India&lt;/title&gt;&lt;secondary-title&gt;Global perspectives on assistive technology: proceedings of the GReAT Consultation, &lt;/secondary-title&gt;&lt;/titles&gt;&lt;pages&gt;52-78&lt;/pages&gt;&lt;volume&gt;Vol. A&lt;/volume&gt;&lt;dates&gt;&lt;year&gt;2019&lt;/year&gt;&lt;/dates&gt;&lt;pub-location&gt;Geneva&lt;/pub-location&gt;&lt;publisher&gt;World Health Organization&lt;/publisher&gt;&lt;urls&gt;&lt;/urls&gt;&lt;/record&gt;&lt;/Cite&gt;&lt;/EndNote&gt;</w:instrText>
      </w:r>
      <w:r w:rsidR="00F5728C">
        <w:fldChar w:fldCharType="separate"/>
      </w:r>
      <w:r w:rsidR="00F5728C">
        <w:rPr>
          <w:noProof/>
        </w:rPr>
        <w:t>(16)</w:t>
      </w:r>
      <w:r w:rsidR="00F5728C">
        <w:fldChar w:fldCharType="end"/>
      </w:r>
      <w:r w:rsidR="00E52D6E" w:rsidRPr="003A1300">
        <w:t xml:space="preserve"> </w:t>
      </w:r>
      <w:r w:rsidR="00DC320A" w:rsidRPr="003A1300">
        <w:t xml:space="preserve">The survey </w:t>
      </w:r>
      <w:r w:rsidR="00DC320A" w:rsidRPr="00DC320A">
        <w:t>study was funded by CBM International</w:t>
      </w:r>
      <w:r w:rsidR="00DC320A">
        <w:t xml:space="preserve">, and this secondary analysis was funded by the Department </w:t>
      </w:r>
      <w:r w:rsidR="00EA37D9">
        <w:t>for</w:t>
      </w:r>
      <w:r w:rsidR="00DC320A">
        <w:t xml:space="preserve"> International Develop (D</w:t>
      </w:r>
      <w:r w:rsidR="00EA37D9">
        <w:t>F</w:t>
      </w:r>
      <w:r w:rsidR="00DC320A">
        <w:t>ID) through the AT2030 programme.</w:t>
      </w:r>
    </w:p>
    <w:p w14:paraId="3687942F" w14:textId="13BF41D1" w:rsidR="003105C1" w:rsidRPr="0092547F" w:rsidRDefault="005B76E5">
      <w:pPr>
        <w:rPr>
          <w:b/>
        </w:rPr>
      </w:pPr>
      <w:r w:rsidRPr="0092547F">
        <w:rPr>
          <w:b/>
        </w:rPr>
        <w:t>Declarations of Interest</w:t>
      </w:r>
    </w:p>
    <w:p w14:paraId="6CFB834E" w14:textId="016AFB43" w:rsidR="005B76E5" w:rsidRDefault="00ED440E">
      <w:r>
        <w:t>None to declare.</w:t>
      </w:r>
      <w:r w:rsidR="005B76E5">
        <w:br w:type="page"/>
      </w:r>
    </w:p>
    <w:p w14:paraId="349D00AB" w14:textId="0CC7F0B2" w:rsidR="003105C1" w:rsidRDefault="003105C1" w:rsidP="00DE0FA9">
      <w:pPr>
        <w:pStyle w:val="Heading2"/>
      </w:pPr>
      <w:r w:rsidRPr="00891A30">
        <w:lastRenderedPageBreak/>
        <w:t>REFERENCES</w:t>
      </w:r>
    </w:p>
    <w:p w14:paraId="3F74CBD2" w14:textId="77777777" w:rsidR="00FA69A5" w:rsidRPr="00FA69A5" w:rsidRDefault="003105C1" w:rsidP="00FA69A5">
      <w:pPr>
        <w:pStyle w:val="EndNoteBibliography"/>
        <w:spacing w:after="0"/>
      </w:pPr>
      <w:r>
        <w:fldChar w:fldCharType="begin"/>
      </w:r>
      <w:r>
        <w:instrText xml:space="preserve"> ADDIN EN.REFLIST </w:instrText>
      </w:r>
      <w:r>
        <w:fldChar w:fldCharType="separate"/>
      </w:r>
      <w:r w:rsidR="00FA69A5" w:rsidRPr="00FA69A5">
        <w:t>1.</w:t>
      </w:r>
      <w:r w:rsidR="00FA69A5" w:rsidRPr="00FA69A5">
        <w:tab/>
        <w:t>World Health Organization. Priority assistive products list. Geneva: WHO. 2016.</w:t>
      </w:r>
    </w:p>
    <w:p w14:paraId="53B6E611" w14:textId="32D7CB1A" w:rsidR="00FA69A5" w:rsidRPr="00FA69A5" w:rsidRDefault="00FA69A5" w:rsidP="00FA69A5">
      <w:pPr>
        <w:pStyle w:val="EndNoteBibliography"/>
        <w:spacing w:after="0"/>
      </w:pPr>
      <w:r w:rsidRPr="00FA69A5">
        <w:t>2.</w:t>
      </w:r>
      <w:r w:rsidRPr="00FA69A5">
        <w:tab/>
        <w:t xml:space="preserve">World Health Organization. Assistive technology factsheet: WHO; May 2018 [cited 2020 27 April]. Available from: </w:t>
      </w:r>
      <w:hyperlink r:id="rId9" w:history="1">
        <w:r w:rsidRPr="00FA69A5">
          <w:rPr>
            <w:rStyle w:val="Hyperlink"/>
          </w:rPr>
          <w:t>http://www.who.int/news-room/fact-sheets/detail/assistive-technology</w:t>
        </w:r>
      </w:hyperlink>
      <w:r w:rsidRPr="00FA69A5">
        <w:t>.</w:t>
      </w:r>
    </w:p>
    <w:p w14:paraId="18F503CE" w14:textId="77777777" w:rsidR="00FA69A5" w:rsidRPr="00FA69A5" w:rsidRDefault="00FA69A5" w:rsidP="00FA69A5">
      <w:pPr>
        <w:pStyle w:val="EndNoteBibliography"/>
        <w:spacing w:after="0"/>
      </w:pPr>
      <w:r w:rsidRPr="00FA69A5">
        <w:t>3.</w:t>
      </w:r>
      <w:r w:rsidRPr="00FA69A5">
        <w:tab/>
        <w:t>Falvey JR, Ferrante LE. Flattening the disability curve: Rehabilitation and recovery after COVID-19 infection. Heart &amp; Lung: The Journal of Cardiopulmonary and Acute Care. 2020.</w:t>
      </w:r>
    </w:p>
    <w:p w14:paraId="5E26F693" w14:textId="77777777" w:rsidR="00FA69A5" w:rsidRPr="00FA69A5" w:rsidRDefault="00FA69A5" w:rsidP="00FA69A5">
      <w:pPr>
        <w:pStyle w:val="EndNoteBibliography"/>
        <w:spacing w:after="0"/>
      </w:pPr>
      <w:r w:rsidRPr="00FA69A5">
        <w:t>4.</w:t>
      </w:r>
      <w:r w:rsidRPr="00FA69A5">
        <w:tab/>
        <w:t>Pan American Health Organization (PAHO). Rehabilitation considerations during the COVID-19 outbreak. Washington, DC: PAHO, 2020.</w:t>
      </w:r>
    </w:p>
    <w:p w14:paraId="626D9061" w14:textId="77777777" w:rsidR="00FA69A5" w:rsidRPr="00FA69A5" w:rsidRDefault="00FA69A5" w:rsidP="00FA69A5">
      <w:pPr>
        <w:pStyle w:val="EndNoteBibliography"/>
        <w:spacing w:after="0"/>
      </w:pPr>
      <w:r w:rsidRPr="00FA69A5">
        <w:t>5.</w:t>
      </w:r>
      <w:r w:rsidRPr="00FA69A5">
        <w:tab/>
        <w:t>United Nations. Transforming our world: the 2030 Agenda for Sustainable Development. Geneva: United Nations General Assembly, 2015.</w:t>
      </w:r>
    </w:p>
    <w:p w14:paraId="41586DE4" w14:textId="5821E712" w:rsidR="00FA69A5" w:rsidRPr="00FA69A5" w:rsidRDefault="00FA69A5" w:rsidP="00FA69A5">
      <w:pPr>
        <w:pStyle w:val="EndNoteBibliography"/>
        <w:spacing w:after="0"/>
      </w:pPr>
      <w:r w:rsidRPr="00FA69A5">
        <w:t>6.</w:t>
      </w:r>
      <w:r w:rsidRPr="00FA69A5">
        <w:tab/>
        <w:t xml:space="preserve">United Nations. Convention on the Rights of Persons with Disabilities (CRPD) New York: UN;  [cited 2020 27 April]. Available from: </w:t>
      </w:r>
      <w:hyperlink r:id="rId10" w:history="1">
        <w:r w:rsidRPr="00FA69A5">
          <w:rPr>
            <w:rStyle w:val="Hyperlink"/>
          </w:rPr>
          <w:t>https://www.un.org/development/desa/disabilities/convention-on-the-rights-of-persons-with-disabilities.html</w:t>
        </w:r>
      </w:hyperlink>
      <w:r w:rsidRPr="00FA69A5">
        <w:t>.</w:t>
      </w:r>
    </w:p>
    <w:p w14:paraId="248A05BB" w14:textId="77777777" w:rsidR="00FA69A5" w:rsidRPr="00FA69A5" w:rsidRDefault="00FA69A5" w:rsidP="00FA69A5">
      <w:pPr>
        <w:pStyle w:val="EndNoteBibliography"/>
        <w:spacing w:after="0"/>
      </w:pPr>
      <w:r w:rsidRPr="00FA69A5">
        <w:t>7.</w:t>
      </w:r>
      <w:r w:rsidRPr="00FA69A5">
        <w:tab/>
        <w:t>Borg J, Lindström A, Larsson S. Assistive technology in developing countries: national and international responsibilities to implement the Convention on the Rights of Persons with Disabilities. The Lancet. 2009;374(9704):1863-5.</w:t>
      </w:r>
    </w:p>
    <w:p w14:paraId="36FB41B1" w14:textId="77777777" w:rsidR="00FA69A5" w:rsidRPr="00FA69A5" w:rsidRDefault="00FA69A5" w:rsidP="00FA69A5">
      <w:pPr>
        <w:pStyle w:val="EndNoteBibliography"/>
        <w:spacing w:after="0"/>
      </w:pPr>
      <w:r w:rsidRPr="00FA69A5">
        <w:t>8.</w:t>
      </w:r>
      <w:r w:rsidRPr="00FA69A5">
        <w:tab/>
        <w:t>Tebbutt E, Brodmann R, Borg J, MacLachlan M, Khasnabis C, Horvath RJG, et al. Assistive products and the sustainable development goals (SDGs). 2016;12(1):79.</w:t>
      </w:r>
    </w:p>
    <w:p w14:paraId="7B251143" w14:textId="77777777" w:rsidR="00FA69A5" w:rsidRPr="00FA69A5" w:rsidRDefault="00FA69A5" w:rsidP="00FA69A5">
      <w:pPr>
        <w:pStyle w:val="EndNoteBibliography"/>
        <w:spacing w:after="0"/>
      </w:pPr>
      <w:r w:rsidRPr="00FA69A5">
        <w:t>9.</w:t>
      </w:r>
      <w:r w:rsidRPr="00FA69A5">
        <w:tab/>
        <w:t>Matter R, Harniss M, Oderud T, Borg J, Eide AHJD, Technology RA. Assistive technology in resource-limited environments: A scoping review. 2017;12(2):105-14.</w:t>
      </w:r>
    </w:p>
    <w:p w14:paraId="18608E4A" w14:textId="77777777" w:rsidR="00FA69A5" w:rsidRPr="00FA69A5" w:rsidRDefault="00FA69A5" w:rsidP="00FA69A5">
      <w:pPr>
        <w:pStyle w:val="EndNoteBibliography"/>
        <w:spacing w:after="0"/>
      </w:pPr>
      <w:r w:rsidRPr="00FA69A5">
        <w:t>10.</w:t>
      </w:r>
      <w:r w:rsidRPr="00FA69A5">
        <w:tab/>
        <w:t>Global Disability Innovation Hub. Assistive technology scoping research executive summary. London: University College of London, 2018 July 2018. Report No.</w:t>
      </w:r>
    </w:p>
    <w:p w14:paraId="5B886243" w14:textId="77777777" w:rsidR="00FA69A5" w:rsidRPr="00FA69A5" w:rsidRDefault="00FA69A5" w:rsidP="00FA69A5">
      <w:pPr>
        <w:pStyle w:val="EndNoteBibliography"/>
        <w:spacing w:after="0"/>
      </w:pPr>
      <w:r w:rsidRPr="00FA69A5">
        <w:t>11.</w:t>
      </w:r>
      <w:r w:rsidRPr="00FA69A5">
        <w:tab/>
        <w:t>World Health Organization. Assistive technology: making Universal Health Coverage inclusive. Geneva: WHO.</w:t>
      </w:r>
    </w:p>
    <w:p w14:paraId="60F884A7" w14:textId="3C8B4BD3" w:rsidR="00FA69A5" w:rsidRPr="00FA69A5" w:rsidRDefault="00FA69A5" w:rsidP="00FA69A5">
      <w:pPr>
        <w:pStyle w:val="EndNoteBibliography"/>
        <w:spacing w:after="0"/>
      </w:pPr>
      <w:r w:rsidRPr="00FA69A5">
        <w:t>12.</w:t>
      </w:r>
      <w:r w:rsidRPr="00FA69A5">
        <w:tab/>
        <w:t xml:space="preserve">ATscale. ATscale: global partnership for assistive technology  [cited 2020 27 April]. Available from: </w:t>
      </w:r>
      <w:hyperlink r:id="rId11" w:history="1">
        <w:r w:rsidRPr="00FA69A5">
          <w:rPr>
            <w:rStyle w:val="Hyperlink"/>
          </w:rPr>
          <w:t>https://atscale2030.org/</w:t>
        </w:r>
      </w:hyperlink>
      <w:r w:rsidRPr="00FA69A5">
        <w:t xml:space="preserve"> </w:t>
      </w:r>
    </w:p>
    <w:p w14:paraId="4AA12A30" w14:textId="176B3D3B" w:rsidR="00FA69A5" w:rsidRPr="00FA69A5" w:rsidRDefault="00FA69A5" w:rsidP="00FA69A5">
      <w:pPr>
        <w:pStyle w:val="EndNoteBibliography"/>
        <w:spacing w:after="0"/>
      </w:pPr>
      <w:r w:rsidRPr="00FA69A5">
        <w:t>13.</w:t>
      </w:r>
      <w:r w:rsidRPr="00FA69A5">
        <w:tab/>
        <w:t xml:space="preserve">Global Disability Innovation Hub. AT2030 University College London [cited 2020 27 April]. Available from: </w:t>
      </w:r>
      <w:hyperlink r:id="rId12" w:history="1">
        <w:r w:rsidRPr="00FA69A5">
          <w:rPr>
            <w:rStyle w:val="Hyperlink"/>
          </w:rPr>
          <w:t>https://www.disabilityinnovation.com/at-2030</w:t>
        </w:r>
      </w:hyperlink>
      <w:r w:rsidRPr="00FA69A5">
        <w:t>.</w:t>
      </w:r>
    </w:p>
    <w:p w14:paraId="57145CE0" w14:textId="2CC399FE" w:rsidR="00FA69A5" w:rsidRPr="00FA69A5" w:rsidRDefault="00FA69A5" w:rsidP="00FA69A5">
      <w:pPr>
        <w:pStyle w:val="EndNoteBibliography"/>
        <w:spacing w:after="0"/>
      </w:pPr>
      <w:r w:rsidRPr="00FA69A5">
        <w:t>14.</w:t>
      </w:r>
      <w:r w:rsidRPr="00FA69A5">
        <w:tab/>
        <w:t xml:space="preserve">World Health Organization. International classification of functioning, disability and health 2001 [27 April 2020]. Available from: </w:t>
      </w:r>
      <w:r w:rsidRPr="00DC092C">
        <w:t>www.who.int/classification/icf/en</w:t>
      </w:r>
      <w:r w:rsidRPr="00FA69A5">
        <w:t>.</w:t>
      </w:r>
    </w:p>
    <w:p w14:paraId="041960DA" w14:textId="77777777" w:rsidR="00FA69A5" w:rsidRPr="00FA69A5" w:rsidRDefault="00FA69A5" w:rsidP="00FA69A5">
      <w:pPr>
        <w:pStyle w:val="EndNoteBibliography"/>
        <w:spacing w:after="0"/>
      </w:pPr>
      <w:r w:rsidRPr="00FA69A5">
        <w:t>15.</w:t>
      </w:r>
      <w:r w:rsidRPr="00FA69A5">
        <w:tab/>
        <w:t>World Health Organization. World Report on Disability Geneva: World Health Organization; 2011.</w:t>
      </w:r>
    </w:p>
    <w:p w14:paraId="17F5B4AA" w14:textId="77777777" w:rsidR="00FA69A5" w:rsidRPr="00FA69A5" w:rsidRDefault="00FA69A5" w:rsidP="00FA69A5">
      <w:pPr>
        <w:pStyle w:val="EndNoteBibliography"/>
        <w:spacing w:after="0"/>
      </w:pPr>
      <w:r w:rsidRPr="00FA69A5">
        <w:t>16.</w:t>
      </w:r>
      <w:r w:rsidRPr="00FA69A5">
        <w:tab/>
        <w:t>Boggs D, Kuper H, Mactaggart I, Oye J, Murthy G, Polack S. Estimating assistive technology need through population-based surveys: an analysis of data from Cameroon and India. In: Layton N, Borg J, editors. Global perspectives on assistive technology: proceedings of the GReAT Consultation, . Vol. A. Geneva: World Health Organization; 2019. p. 52-78.</w:t>
      </w:r>
    </w:p>
    <w:p w14:paraId="6E2EEDB2" w14:textId="77777777" w:rsidR="00FA69A5" w:rsidRPr="00FA69A5" w:rsidRDefault="00FA69A5" w:rsidP="00FA69A5">
      <w:pPr>
        <w:pStyle w:val="EndNoteBibliography"/>
        <w:spacing w:after="0"/>
      </w:pPr>
      <w:r w:rsidRPr="00FA69A5">
        <w:t>17.</w:t>
      </w:r>
      <w:r w:rsidRPr="00FA69A5">
        <w:tab/>
        <w:t>Mactaggart I, Kuper H, Murthy G, Oye J, Polack S. Measuring Disability in Population Based Surveys: The Interrelationship between Clinical Impairments and Reported Functional Limitations in Cameroon and India. PLoS One. 2016;11(10):e0164470.</w:t>
      </w:r>
    </w:p>
    <w:p w14:paraId="712C7884" w14:textId="77777777" w:rsidR="00FA69A5" w:rsidRPr="00FA69A5" w:rsidRDefault="00FA69A5" w:rsidP="00FA69A5">
      <w:pPr>
        <w:pStyle w:val="EndNoteBibliography"/>
        <w:spacing w:after="0"/>
      </w:pPr>
      <w:r w:rsidRPr="00FA69A5">
        <w:t>18.</w:t>
      </w:r>
      <w:r w:rsidRPr="00FA69A5">
        <w:tab/>
        <w:t>Mactaggart I, Kuper H, Murthy G, Sagar J, Oye J, Polack S. Assessing health and rehabilitation needs of people with disabilities in Cameroon and India. Disability and rehabilitation. 2015:1-8.</w:t>
      </w:r>
    </w:p>
    <w:p w14:paraId="014E8B76" w14:textId="77777777" w:rsidR="00FA69A5" w:rsidRPr="00FA69A5" w:rsidRDefault="00FA69A5" w:rsidP="00FA69A5">
      <w:pPr>
        <w:pStyle w:val="EndNoteBibliography"/>
        <w:spacing w:after="0"/>
      </w:pPr>
      <w:r w:rsidRPr="00FA69A5">
        <w:lastRenderedPageBreak/>
        <w:t>19.</w:t>
      </w:r>
      <w:r w:rsidRPr="00FA69A5">
        <w:tab/>
        <w:t>Mactaggart I, Polack S, Murthy G, Kuper HJOe. A population-based survey of visual impairment and its correlates in Mahabubnagar district, Telangana State, India. 2018;25(3):238-45.</w:t>
      </w:r>
    </w:p>
    <w:p w14:paraId="366EA5F8" w14:textId="77777777" w:rsidR="00FA69A5" w:rsidRPr="00FA69A5" w:rsidRDefault="00FA69A5" w:rsidP="00FA69A5">
      <w:pPr>
        <w:pStyle w:val="EndNoteBibliography"/>
        <w:spacing w:after="0"/>
      </w:pPr>
      <w:r w:rsidRPr="00FA69A5">
        <w:t>20.</w:t>
      </w:r>
      <w:r w:rsidRPr="00FA69A5">
        <w:tab/>
        <w:t>Smythe T, Mactaggart I, Kuper H, Murthy G, Lavy C, Polack S, et al. Prevalence and causes of musculoskeletal impairment in Mahabubnagar District, Telangana State, India: results of a population-based survey. J Transactions of The Royal Society of Tropical Medicine PLOS One. 2017;111(11):512-9.</w:t>
      </w:r>
    </w:p>
    <w:p w14:paraId="5746EDD4" w14:textId="77777777" w:rsidR="00FA69A5" w:rsidRPr="00FA69A5" w:rsidRDefault="00FA69A5" w:rsidP="00FA69A5">
      <w:pPr>
        <w:pStyle w:val="EndNoteBibliography"/>
        <w:spacing w:after="0"/>
      </w:pPr>
      <w:r w:rsidRPr="00FA69A5">
        <w:t>21.</w:t>
      </w:r>
      <w:r w:rsidRPr="00FA69A5">
        <w:tab/>
        <w:t>Smythe T, Mactaggart I, Kuper H, Oye J, Sieyen NC, Lavy C, et al. Prevalence and causes of musculoskeletal impairment in Fundong District, North‐West Cameroon: results of a population‐based survey. J Tropical medicine international health PloS one. 2017;22(11):1385-93.</w:t>
      </w:r>
    </w:p>
    <w:p w14:paraId="4DA6533E" w14:textId="77777777" w:rsidR="00FA69A5" w:rsidRPr="00FA69A5" w:rsidRDefault="00FA69A5" w:rsidP="00FA69A5">
      <w:pPr>
        <w:pStyle w:val="EndNoteBibliography"/>
        <w:spacing w:after="0"/>
      </w:pPr>
      <w:r w:rsidRPr="00FA69A5">
        <w:t>22.</w:t>
      </w:r>
      <w:r w:rsidRPr="00FA69A5">
        <w:tab/>
        <w:t>Oye J, Mactaggart I, Polack S, Schmidt E, Tamo V, Okwen M, et al. Prevalence and Causes of Visual Impairment in Fundong District, North West Cameroon: Results of a Population-Based Survey. 2017;24(6):394-400.</w:t>
      </w:r>
    </w:p>
    <w:p w14:paraId="6CB21111" w14:textId="77777777" w:rsidR="00FA69A5" w:rsidRPr="00FA69A5" w:rsidRDefault="00FA69A5" w:rsidP="00FA69A5">
      <w:pPr>
        <w:pStyle w:val="EndNoteBibliography"/>
        <w:spacing w:after="0"/>
      </w:pPr>
      <w:r w:rsidRPr="00FA69A5">
        <w:t>23.</w:t>
      </w:r>
      <w:r w:rsidRPr="00FA69A5">
        <w:tab/>
        <w:t>Bright T, Mactaggart I, Kuper H, Murthy G, Polack SJE, hearing. Prevalence of Hearing Impairment in Mahabubnagar District, Telangana State, India. 2019;40(1):204-12.</w:t>
      </w:r>
    </w:p>
    <w:p w14:paraId="2097099F" w14:textId="77777777" w:rsidR="00FA69A5" w:rsidRPr="00FA69A5" w:rsidRDefault="00FA69A5" w:rsidP="00FA69A5">
      <w:pPr>
        <w:pStyle w:val="EndNoteBibliography"/>
        <w:spacing w:after="0"/>
      </w:pPr>
      <w:r w:rsidRPr="00FA69A5">
        <w:t>24.</w:t>
      </w:r>
      <w:r w:rsidRPr="00FA69A5">
        <w:tab/>
        <w:t>Ferrite S, Mactaggart I, Kuper H, Oye J, Polack S. Prevalence and causes of hearing impairment in Fundong Health District, North‐West Cameroon. Tropical medicine &amp; international health. 2017.</w:t>
      </w:r>
    </w:p>
    <w:p w14:paraId="6326FFB5" w14:textId="77777777" w:rsidR="00FA69A5" w:rsidRPr="00FA69A5" w:rsidRDefault="00FA69A5" w:rsidP="00FA69A5">
      <w:pPr>
        <w:pStyle w:val="EndNoteBibliography"/>
        <w:spacing w:after="0"/>
      </w:pPr>
      <w:r w:rsidRPr="00FA69A5">
        <w:t>25.</w:t>
      </w:r>
      <w:r w:rsidRPr="00FA69A5">
        <w:tab/>
        <w:t>Zuurmond M, Mactaggart I, Kannuri N, Murthy G, Oye JE, Polack S. Barriers and Facilitators to Accessing Health Services: A Qualitative Study Amongst People with Disabilities in Cameroon and India. International journal of environmental research public health. 2019;16(7):1126.</w:t>
      </w:r>
    </w:p>
    <w:p w14:paraId="51C3E0DE" w14:textId="1EA2B58B" w:rsidR="00FA69A5" w:rsidRPr="00FA69A5" w:rsidRDefault="00FA69A5" w:rsidP="00FA69A5">
      <w:pPr>
        <w:pStyle w:val="EndNoteBibliography"/>
        <w:spacing w:after="0"/>
      </w:pPr>
      <w:r w:rsidRPr="00FA69A5">
        <w:t>26.</w:t>
      </w:r>
      <w:r w:rsidRPr="00FA69A5">
        <w:tab/>
        <w:t xml:space="preserve">Washington Group on Disability Statistics Secretariat. Washington Group on Disability Statistics Hyattsville, MD: National Center for Health Statistics; 2019 [cited 2020 27 April]. Available from: </w:t>
      </w:r>
      <w:hyperlink r:id="rId13" w:history="1">
        <w:r w:rsidRPr="00FA69A5">
          <w:rPr>
            <w:rStyle w:val="Hyperlink"/>
          </w:rPr>
          <w:t>http://www.washingtongroup-disability.com/</w:t>
        </w:r>
      </w:hyperlink>
      <w:r w:rsidRPr="00FA69A5">
        <w:t>.</w:t>
      </w:r>
    </w:p>
    <w:p w14:paraId="34CE4430" w14:textId="61A3B4E8" w:rsidR="00FA69A5" w:rsidRPr="00FA69A5" w:rsidRDefault="00FA69A5" w:rsidP="00FA69A5">
      <w:pPr>
        <w:pStyle w:val="EndNoteBibliography"/>
        <w:spacing w:after="0"/>
      </w:pPr>
      <w:r w:rsidRPr="00FA69A5">
        <w:t>27.</w:t>
      </w:r>
      <w:r w:rsidRPr="00FA69A5">
        <w:tab/>
        <w:t xml:space="preserve">UNICEF. UNICEF/ Washington Group on Disability Statistics Module on Child Functioning Concept Note. Available from: </w:t>
      </w:r>
      <w:hyperlink r:id="rId14" w:history="1">
        <w:r w:rsidRPr="00FA69A5">
          <w:rPr>
            <w:rStyle w:val="Hyperlink"/>
          </w:rPr>
          <w:t>https://data.unicef.org/wp-content/uploads/2017/03/UNICEF-WG-Module-on-Child-Functioning-Concept-Note.pdf</w:t>
        </w:r>
      </w:hyperlink>
      <w:r w:rsidRPr="00FA69A5">
        <w:t>: 2016.</w:t>
      </w:r>
    </w:p>
    <w:p w14:paraId="37BF485B" w14:textId="1419F3B3" w:rsidR="00FA69A5" w:rsidRPr="00FA69A5" w:rsidRDefault="00FA69A5" w:rsidP="00FA69A5">
      <w:pPr>
        <w:pStyle w:val="EndNoteBibliography"/>
        <w:spacing w:after="0"/>
      </w:pPr>
      <w:r w:rsidRPr="00FA69A5">
        <w:t>28.</w:t>
      </w:r>
      <w:r w:rsidRPr="00FA69A5">
        <w:tab/>
        <w:t xml:space="preserve">Washington Group on Disability Statistics. Development of Disability Measures for Surveys: The Extended Set on Functioning. Available From: </w:t>
      </w:r>
      <w:hyperlink r:id="rId15" w:history="1">
        <w:r w:rsidRPr="00FA69A5">
          <w:rPr>
            <w:rStyle w:val="Hyperlink"/>
          </w:rPr>
          <w:t>http://www.cdc.gov/nchs/data/washington_group/Development_of_Disability_Measures_for_Surveys_The_Extended_Set_on_Functioning.pdf</w:t>
        </w:r>
      </w:hyperlink>
      <w:r w:rsidRPr="00FA69A5">
        <w:t>: 2011.</w:t>
      </w:r>
    </w:p>
    <w:p w14:paraId="736D5F15" w14:textId="77777777" w:rsidR="00FA69A5" w:rsidRPr="00FA69A5" w:rsidRDefault="00FA69A5" w:rsidP="00FA69A5">
      <w:pPr>
        <w:pStyle w:val="EndNoteBibliography"/>
        <w:spacing w:after="0"/>
      </w:pPr>
      <w:r w:rsidRPr="00FA69A5">
        <w:t>29.</w:t>
      </w:r>
      <w:r w:rsidRPr="00FA69A5">
        <w:tab/>
        <w:t>United Nations Economic and Social Council. Disability Statistics Report of the Secretary-General and the Washington Group. 2016.</w:t>
      </w:r>
    </w:p>
    <w:p w14:paraId="170C1F3C" w14:textId="77777777" w:rsidR="00FA69A5" w:rsidRPr="00FA69A5" w:rsidRDefault="00FA69A5" w:rsidP="00FA69A5">
      <w:pPr>
        <w:pStyle w:val="EndNoteBibliography"/>
        <w:spacing w:after="0"/>
      </w:pPr>
      <w:r w:rsidRPr="00FA69A5">
        <w:t>30.</w:t>
      </w:r>
      <w:r w:rsidRPr="00FA69A5">
        <w:tab/>
        <w:t>Washington Group on Disability Statistics. Understanding and interpreting disability as measured using the WG short set of questions. Hyattsville: 2009.</w:t>
      </w:r>
    </w:p>
    <w:p w14:paraId="3F26B333" w14:textId="77777777" w:rsidR="00FA69A5" w:rsidRPr="00FA69A5" w:rsidRDefault="00FA69A5" w:rsidP="00FA69A5">
      <w:pPr>
        <w:pStyle w:val="EndNoteBibliography"/>
        <w:spacing w:after="0"/>
      </w:pPr>
      <w:r w:rsidRPr="00FA69A5">
        <w:t>31.</w:t>
      </w:r>
      <w:r w:rsidRPr="00FA69A5">
        <w:tab/>
        <w:t>Atijosan O, Kuper H, Rischewski D, Simms V, Lavy C. Musculoskeletal impairment survey in Rwanda: design of survey tool, survey methodology, and results of the pilot study (a cross sectional survey). BMC musculoskeletal disorders. 2007;8(1):30.</w:t>
      </w:r>
    </w:p>
    <w:p w14:paraId="2E22276B" w14:textId="77777777" w:rsidR="00FA69A5" w:rsidRPr="00FA69A5" w:rsidRDefault="00FA69A5" w:rsidP="00FA69A5">
      <w:pPr>
        <w:pStyle w:val="EndNoteBibliography"/>
        <w:spacing w:after="0"/>
      </w:pPr>
      <w:r w:rsidRPr="00FA69A5">
        <w:t>32.</w:t>
      </w:r>
      <w:r w:rsidRPr="00FA69A5">
        <w:tab/>
        <w:t>Smith EM, Giesbrecht EM, Mortenson WB, Miller WC. Prevalence of wheelchair and scooter use among community-dwelling Canadians. Physical therapy. 2016;96(8):1135-42.</w:t>
      </w:r>
    </w:p>
    <w:p w14:paraId="6C965E8C" w14:textId="77777777" w:rsidR="00FA69A5" w:rsidRPr="00FA69A5" w:rsidRDefault="00FA69A5" w:rsidP="00FA69A5">
      <w:pPr>
        <w:pStyle w:val="EndNoteBibliography"/>
        <w:spacing w:after="0"/>
      </w:pPr>
      <w:r w:rsidRPr="00FA69A5">
        <w:t>33.</w:t>
      </w:r>
      <w:r w:rsidRPr="00FA69A5">
        <w:tab/>
        <w:t>Marmamula S, Khanna RC, Narsaiah S, Shekhar K, Rao GN. Prevalence of spectacles use in Andhra Pradesh, India: Rapid Assessment of Visual Impairment project. Clinical &amp; experimental ophthalmology. 2014;42(3):227-34.</w:t>
      </w:r>
    </w:p>
    <w:p w14:paraId="7306DB79" w14:textId="77777777" w:rsidR="00FA69A5" w:rsidRPr="00FA69A5" w:rsidRDefault="00FA69A5" w:rsidP="00FA69A5">
      <w:pPr>
        <w:pStyle w:val="EndNoteBibliography"/>
        <w:spacing w:after="0"/>
      </w:pPr>
      <w:r w:rsidRPr="00FA69A5">
        <w:lastRenderedPageBreak/>
        <w:t>34.</w:t>
      </w:r>
      <w:r w:rsidRPr="00FA69A5">
        <w:tab/>
        <w:t>Atijosan O, Rischewski D, Simms V, Kuper H, Linganwa B, Nuhi A, et al. A National Survey of Musculoskeletal Impairment in Rwanda: Prevalence, Causes and Service Implications. PLoS ONE. 2008;3(7):e2851.</w:t>
      </w:r>
    </w:p>
    <w:p w14:paraId="58EF8A1B" w14:textId="77777777" w:rsidR="00FA69A5" w:rsidRPr="00FA69A5" w:rsidRDefault="00FA69A5" w:rsidP="00FA69A5">
      <w:pPr>
        <w:pStyle w:val="EndNoteBibliography"/>
        <w:spacing w:after="0"/>
      </w:pPr>
      <w:r w:rsidRPr="00FA69A5">
        <w:t>35.</w:t>
      </w:r>
      <w:r w:rsidRPr="00FA69A5">
        <w:tab/>
        <w:t>Pryor W, Nguyen L, Islam Q, Jalal F, Marella MJIjoer, health p. Unmet Needs and Use of Assistive Products in Two Districts of Bangladesh: Findings from a Household Survey. 2018;15(12):2901.</w:t>
      </w:r>
    </w:p>
    <w:p w14:paraId="152CB000" w14:textId="77777777" w:rsidR="00FA69A5" w:rsidRPr="00FA69A5" w:rsidRDefault="00FA69A5" w:rsidP="00FA69A5">
      <w:pPr>
        <w:pStyle w:val="EndNoteBibliography"/>
        <w:spacing w:after="0"/>
      </w:pPr>
      <w:r w:rsidRPr="00FA69A5">
        <w:t>36.</w:t>
      </w:r>
      <w:r w:rsidRPr="00FA69A5">
        <w:tab/>
        <w:t>Quinn T, McArthur K, Ellis G, Stott D. Functional assessment in older people. Bmj. 2011;343:d4681.</w:t>
      </w:r>
    </w:p>
    <w:p w14:paraId="6CF1A70B" w14:textId="046DA43B" w:rsidR="00FA69A5" w:rsidRPr="00FA69A5" w:rsidRDefault="00FA69A5" w:rsidP="00FA69A5">
      <w:pPr>
        <w:pStyle w:val="EndNoteBibliography"/>
        <w:spacing w:after="0"/>
      </w:pPr>
      <w:r w:rsidRPr="00FA69A5">
        <w:t>37.</w:t>
      </w:r>
      <w:r w:rsidRPr="00FA69A5">
        <w:tab/>
        <w:t xml:space="preserve">Desrochers M, Fallon M. Instruction in functional assessment; Chapter 2: The Methodology of Functional Assessment: Open SUNY Textbooks; 2013 [cited 2019 29 June]. Available from: </w:t>
      </w:r>
      <w:hyperlink r:id="rId16" w:history="1">
        <w:r w:rsidRPr="00FA69A5">
          <w:rPr>
            <w:rStyle w:val="Hyperlink"/>
          </w:rPr>
          <w:t>https://milnepublishing.geneseo.edu/instruction-in-functional-assessment/chapter/chapter-2the_methodology_of_functional_assessment/</w:t>
        </w:r>
      </w:hyperlink>
      <w:r w:rsidRPr="00FA69A5">
        <w:t>.</w:t>
      </w:r>
    </w:p>
    <w:p w14:paraId="15F15A2E" w14:textId="0CBFC504" w:rsidR="00FA69A5" w:rsidRPr="00FA69A5" w:rsidRDefault="00FA69A5" w:rsidP="00FA69A5">
      <w:pPr>
        <w:pStyle w:val="EndNoteBibliography"/>
        <w:spacing w:after="0"/>
      </w:pPr>
      <w:r w:rsidRPr="00FA69A5">
        <w:t>38.</w:t>
      </w:r>
      <w:r w:rsidRPr="00FA69A5">
        <w:tab/>
        <w:t xml:space="preserve">World Health Organization. WHO Disability Assessment Schedule 2.0 (WHODAS 2.0) Geneva: WHO. Available from: </w:t>
      </w:r>
      <w:hyperlink r:id="rId17" w:history="1">
        <w:r w:rsidRPr="00FA69A5">
          <w:rPr>
            <w:rStyle w:val="Hyperlink"/>
          </w:rPr>
          <w:t>https://www.who.int/classifications/icf/more_whodas/en/</w:t>
        </w:r>
      </w:hyperlink>
      <w:r w:rsidRPr="00FA69A5">
        <w:t>.</w:t>
      </w:r>
    </w:p>
    <w:p w14:paraId="6DAD7753" w14:textId="70CBC325" w:rsidR="00FA69A5" w:rsidRPr="00FA69A5" w:rsidRDefault="00FA69A5" w:rsidP="00FA69A5">
      <w:pPr>
        <w:pStyle w:val="EndNoteBibliography"/>
        <w:spacing w:after="0"/>
      </w:pPr>
      <w:r w:rsidRPr="00FA69A5">
        <w:t>39.</w:t>
      </w:r>
      <w:r w:rsidRPr="00FA69A5">
        <w:tab/>
        <w:t xml:space="preserve">World Health Organization. Model Disability Survey Geneva: WHO;  [cited 2020 27 April]. Available from: </w:t>
      </w:r>
      <w:hyperlink r:id="rId18" w:history="1">
        <w:r w:rsidRPr="00FA69A5">
          <w:rPr>
            <w:rStyle w:val="Hyperlink"/>
          </w:rPr>
          <w:t>https://www.who.int/disabilities/data/mds/en/</w:t>
        </w:r>
      </w:hyperlink>
      <w:r w:rsidRPr="00FA69A5">
        <w:t>.</w:t>
      </w:r>
    </w:p>
    <w:p w14:paraId="2083E062" w14:textId="77777777" w:rsidR="00FA69A5" w:rsidRPr="00FA69A5" w:rsidRDefault="00FA69A5" w:rsidP="00FA69A5">
      <w:pPr>
        <w:pStyle w:val="EndNoteBibliography"/>
        <w:spacing w:after="0"/>
      </w:pPr>
      <w:r w:rsidRPr="00FA69A5">
        <w:t>40.</w:t>
      </w:r>
      <w:r w:rsidRPr="00FA69A5">
        <w:tab/>
        <w:t>World Health Organization. Model Disability Survey (MDS):  survey manual. Geneva: WHO, 2017.</w:t>
      </w:r>
    </w:p>
    <w:p w14:paraId="0AE44DD1" w14:textId="77777777" w:rsidR="00FA69A5" w:rsidRPr="00FA69A5" w:rsidRDefault="00FA69A5" w:rsidP="00FA69A5">
      <w:pPr>
        <w:pStyle w:val="EndNoteBibliography"/>
        <w:spacing w:after="0"/>
      </w:pPr>
      <w:r w:rsidRPr="00FA69A5">
        <w:t>41.</w:t>
      </w:r>
      <w:r w:rsidRPr="00FA69A5">
        <w:tab/>
        <w:t>Bae J-M. The clinical decision analysis using decision tree. J Epidemiology and Health. 2014;36.</w:t>
      </w:r>
    </w:p>
    <w:p w14:paraId="008D8EB8" w14:textId="77777777" w:rsidR="00FA69A5" w:rsidRPr="00FA69A5" w:rsidRDefault="00FA69A5" w:rsidP="00FA69A5">
      <w:pPr>
        <w:pStyle w:val="EndNoteBibliography"/>
        <w:spacing w:after="0"/>
      </w:pPr>
      <w:r w:rsidRPr="00FA69A5">
        <w:t>42.</w:t>
      </w:r>
      <w:r w:rsidRPr="00FA69A5">
        <w:tab/>
        <w:t>World Health Organization, USAID. Standards for Prosthetics and Orthotics: Part 1 Standards; Part 2 Implementation manual. World Health Organization, 2017.</w:t>
      </w:r>
    </w:p>
    <w:p w14:paraId="5341C82E" w14:textId="552682D7" w:rsidR="00FA69A5" w:rsidRDefault="00FA69A5" w:rsidP="00FA69A5">
      <w:pPr>
        <w:pStyle w:val="EndNoteBibliography"/>
      </w:pPr>
      <w:r w:rsidRPr="00FA69A5">
        <w:t>43.</w:t>
      </w:r>
      <w:r w:rsidRPr="00FA69A5">
        <w:tab/>
        <w:t>J Borg, Khasnabis C, (Eds.). Guidelines on the provision of manual wheelchairs in less-resourced settings. Geneva: World Health Organization, 2008.</w:t>
      </w:r>
    </w:p>
    <w:p w14:paraId="41766160" w14:textId="77777777" w:rsidR="007F42A0" w:rsidRPr="00FA69A5" w:rsidRDefault="007F42A0" w:rsidP="00FA69A5">
      <w:pPr>
        <w:pStyle w:val="EndNoteBibliography"/>
      </w:pPr>
    </w:p>
    <w:p w14:paraId="267A3ED1" w14:textId="77777777" w:rsidR="00185259" w:rsidRDefault="003105C1" w:rsidP="00E9733C">
      <w:pPr>
        <w:pStyle w:val="EndNoteBibliography"/>
        <w:sectPr w:rsidR="00185259" w:rsidSect="00E9733C">
          <w:footerReference w:type="default" r:id="rId19"/>
          <w:pgSz w:w="11906" w:h="16838"/>
          <w:pgMar w:top="1440" w:right="1440" w:bottom="1440" w:left="1440" w:header="708" w:footer="708" w:gutter="0"/>
          <w:lnNumType w:countBy="1" w:restart="continuous"/>
          <w:cols w:space="708"/>
          <w:docGrid w:linePitch="360"/>
        </w:sectPr>
      </w:pPr>
      <w:r>
        <w:fldChar w:fldCharType="end"/>
      </w:r>
    </w:p>
    <w:p w14:paraId="11A6F7CC" w14:textId="77777777" w:rsidR="00185259" w:rsidRPr="006814C6" w:rsidRDefault="00185259" w:rsidP="00185259">
      <w:pPr>
        <w:pStyle w:val="Heading2"/>
        <w:rPr>
          <w:b w:val="0"/>
        </w:rPr>
      </w:pPr>
      <w:r w:rsidRPr="006814C6">
        <w:lastRenderedPageBreak/>
        <w:t>Tables</w:t>
      </w:r>
    </w:p>
    <w:p w14:paraId="4D7CFAD1" w14:textId="77777777" w:rsidR="00185259" w:rsidRDefault="00185259" w:rsidP="00185259">
      <w:r w:rsidRPr="007421F8">
        <w:rPr>
          <w:b/>
        </w:rPr>
        <w:t xml:space="preserve">Table </w:t>
      </w:r>
      <w:r>
        <w:rPr>
          <w:b/>
        </w:rPr>
        <w:t>1</w:t>
      </w:r>
      <w:r>
        <w:t xml:space="preserve">: Measuring population-based AT through self-report and clinical impairment assessment: methodology advantages, disadvantages and </w:t>
      </w:r>
      <w:proofErr w:type="gramStart"/>
      <w:r>
        <w:t>examples(</w:t>
      </w:r>
      <w:proofErr w:type="gramEnd"/>
      <w:r>
        <w:t>17,18)</w:t>
      </w:r>
    </w:p>
    <w:tbl>
      <w:tblPr>
        <w:tblStyle w:val="ListTable3-Accent1"/>
        <w:tblW w:w="14034" w:type="dxa"/>
        <w:tblInd w:w="421" w:type="dxa"/>
        <w:tblLook w:val="04A0" w:firstRow="1" w:lastRow="0" w:firstColumn="1" w:lastColumn="0" w:noHBand="0" w:noVBand="1"/>
        <w:tblCaption w:val="Table 2: Measuring population-based AT: description of four approaches with methodology advantages and disadvantages."/>
        <w:tblDescription w:val="Lists the four methods: single question, self-report, clinical impairment assessment and indirect source, i.e. prevalence or incidence of related pathologies or conditions. The related columns provide descriptions and advantages and disadvantages of each method.&#10;"/>
      </w:tblPr>
      <w:tblGrid>
        <w:gridCol w:w="1390"/>
        <w:gridCol w:w="3854"/>
        <w:gridCol w:w="4395"/>
        <w:gridCol w:w="4395"/>
      </w:tblGrid>
      <w:tr w:rsidR="00185259" w14:paraId="1BB58814" w14:textId="77777777" w:rsidTr="001852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390" w:type="dxa"/>
          </w:tcPr>
          <w:p w14:paraId="4EAEF61F" w14:textId="77777777" w:rsidR="00185259" w:rsidRPr="00A9625B" w:rsidRDefault="00185259" w:rsidP="00185259">
            <w:r w:rsidRPr="00A9625B">
              <w:t>METHOD</w:t>
            </w:r>
          </w:p>
        </w:tc>
        <w:tc>
          <w:tcPr>
            <w:tcW w:w="3854" w:type="dxa"/>
          </w:tcPr>
          <w:p w14:paraId="2924E711" w14:textId="77777777" w:rsidR="00185259" w:rsidRPr="00A9625B" w:rsidRDefault="00185259" w:rsidP="00185259">
            <w:pPr>
              <w:cnfStyle w:val="100000000000" w:firstRow="1" w:lastRow="0" w:firstColumn="0" w:lastColumn="0" w:oddVBand="0" w:evenVBand="0" w:oddHBand="0" w:evenHBand="0" w:firstRowFirstColumn="0" w:firstRowLastColumn="0" w:lastRowFirstColumn="0" w:lastRowLastColumn="0"/>
            </w:pPr>
            <w:r w:rsidRPr="00A9625B">
              <w:t>ADVANTAGES</w:t>
            </w:r>
          </w:p>
        </w:tc>
        <w:tc>
          <w:tcPr>
            <w:tcW w:w="4395" w:type="dxa"/>
          </w:tcPr>
          <w:p w14:paraId="07C14EEC" w14:textId="77777777" w:rsidR="00185259" w:rsidRPr="00A9625B" w:rsidRDefault="00185259" w:rsidP="00185259">
            <w:pPr>
              <w:cnfStyle w:val="100000000000" w:firstRow="1" w:lastRow="0" w:firstColumn="0" w:lastColumn="0" w:oddVBand="0" w:evenVBand="0" w:oddHBand="0" w:evenHBand="0" w:firstRowFirstColumn="0" w:firstRowLastColumn="0" w:lastRowFirstColumn="0" w:lastRowLastColumn="0"/>
            </w:pPr>
            <w:r w:rsidRPr="00A9625B">
              <w:t>DISADVANTAGES</w:t>
            </w:r>
          </w:p>
        </w:tc>
        <w:tc>
          <w:tcPr>
            <w:tcW w:w="4395" w:type="dxa"/>
          </w:tcPr>
          <w:p w14:paraId="1DFD5BC0" w14:textId="77777777" w:rsidR="00185259" w:rsidRPr="00A9625B" w:rsidRDefault="00185259" w:rsidP="00185259">
            <w:pPr>
              <w:cnfStyle w:val="100000000000" w:firstRow="1" w:lastRow="0" w:firstColumn="0" w:lastColumn="0" w:oddVBand="0" w:evenVBand="0" w:oddHBand="0" w:evenHBand="0" w:firstRowFirstColumn="0" w:firstRowLastColumn="0" w:lastRowFirstColumn="0" w:lastRowLastColumn="0"/>
            </w:pPr>
            <w:r>
              <w:t>EXAMPLES</w:t>
            </w:r>
          </w:p>
        </w:tc>
      </w:tr>
      <w:tr w:rsidR="00185259" w14:paraId="3A60AFCA" w14:textId="77777777" w:rsidTr="001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Pr>
          <w:p w14:paraId="1E322B01" w14:textId="77777777" w:rsidR="00185259" w:rsidRPr="0061137A" w:rsidRDefault="00185259" w:rsidP="00185259">
            <w:r w:rsidRPr="0061137A">
              <w:t>Self-report</w:t>
            </w:r>
          </w:p>
        </w:tc>
        <w:tc>
          <w:tcPr>
            <w:tcW w:w="3854" w:type="dxa"/>
          </w:tcPr>
          <w:p w14:paraId="05A880A3" w14:textId="77777777" w:rsidR="00185259" w:rsidRPr="0061137A" w:rsidRDefault="00185259" w:rsidP="00185259">
            <w:pPr>
              <w:cnfStyle w:val="000000100000" w:firstRow="0" w:lastRow="0" w:firstColumn="0" w:lastColumn="0" w:oddVBand="0" w:evenVBand="0" w:oddHBand="1" w:evenHBand="0" w:firstRowFirstColumn="0" w:firstRowLastColumn="0" w:lastRowFirstColumn="0" w:lastRowLastColumn="0"/>
            </w:pPr>
            <w:r w:rsidRPr="0061137A">
              <w:t>Simple and rapid.</w:t>
            </w:r>
          </w:p>
          <w:p w14:paraId="2C5B9454" w14:textId="77777777" w:rsidR="00185259" w:rsidRPr="0061137A" w:rsidRDefault="00185259" w:rsidP="00185259">
            <w:pPr>
              <w:cnfStyle w:val="000000100000" w:firstRow="0" w:lastRow="0" w:firstColumn="0" w:lastColumn="0" w:oddVBand="0" w:evenVBand="0" w:oddHBand="1" w:evenHBand="0" w:firstRowFirstColumn="0" w:firstRowLastColumn="0" w:lastRowFirstColumn="0" w:lastRowLastColumn="0"/>
            </w:pPr>
            <w:r w:rsidRPr="0061137A">
              <w:t>Fewer cost and resources to administer.</w:t>
            </w:r>
          </w:p>
          <w:p w14:paraId="50562D50" w14:textId="77777777" w:rsidR="00185259" w:rsidRPr="0061137A" w:rsidRDefault="00185259" w:rsidP="00185259">
            <w:pPr>
              <w:cnfStyle w:val="000000100000" w:firstRow="0" w:lastRow="0" w:firstColumn="0" w:lastColumn="0" w:oddVBand="0" w:evenVBand="0" w:oddHBand="1" w:evenHBand="0" w:firstRowFirstColumn="0" w:firstRowLastColumn="0" w:lastRowFirstColumn="0" w:lastRowLastColumn="0"/>
            </w:pPr>
            <w:r w:rsidRPr="0061137A">
              <w:t>Doesn’t require clinical expertise or equipment.</w:t>
            </w:r>
          </w:p>
          <w:p w14:paraId="151524E4" w14:textId="77777777" w:rsidR="00185259" w:rsidRPr="0061137A" w:rsidRDefault="00185259" w:rsidP="00185259">
            <w:pPr>
              <w:cnfStyle w:val="000000100000" w:firstRow="0" w:lastRow="0" w:firstColumn="0" w:lastColumn="0" w:oddVBand="0" w:evenVBand="0" w:oddHBand="1" w:evenHBand="0" w:firstRowFirstColumn="0" w:firstRowLastColumn="0" w:lastRowFirstColumn="0" w:lastRowLastColumn="0"/>
            </w:pPr>
            <w:r w:rsidRPr="0061137A">
              <w:t xml:space="preserve">Based on participants’ reported need in their own environment. </w:t>
            </w:r>
          </w:p>
          <w:p w14:paraId="6734F599" w14:textId="77777777" w:rsidR="00185259" w:rsidRPr="0061137A" w:rsidRDefault="00185259" w:rsidP="00185259">
            <w:pPr>
              <w:cnfStyle w:val="000000100000" w:firstRow="0" w:lastRow="0" w:firstColumn="0" w:lastColumn="0" w:oddVBand="0" w:evenVBand="0" w:oddHBand="1" w:evenHBand="0" w:firstRowFirstColumn="0" w:firstRowLastColumn="0" w:lastRowFirstColumn="0" w:lastRowLastColumn="0"/>
            </w:pPr>
            <w:r w:rsidRPr="0061137A">
              <w:t>Gathers information on participants’ experience and impact.</w:t>
            </w:r>
          </w:p>
        </w:tc>
        <w:tc>
          <w:tcPr>
            <w:tcW w:w="4395" w:type="dxa"/>
          </w:tcPr>
          <w:p w14:paraId="75BEE651" w14:textId="77777777" w:rsidR="00185259" w:rsidRPr="0061137A" w:rsidRDefault="00185259" w:rsidP="00185259">
            <w:pPr>
              <w:cnfStyle w:val="000000100000" w:firstRow="0" w:lastRow="0" w:firstColumn="0" w:lastColumn="0" w:oddVBand="0" w:evenVBand="0" w:oddHBand="1" w:evenHBand="0" w:firstRowFirstColumn="0" w:firstRowLastColumn="0" w:lastRowFirstColumn="0" w:lastRowLastColumn="0"/>
            </w:pPr>
            <w:r w:rsidRPr="0061137A">
              <w:t xml:space="preserve">Risk of underestimate due to low awareness of APs (e.g.  hearing frequency modulation system). </w:t>
            </w:r>
          </w:p>
          <w:p w14:paraId="3796954E" w14:textId="77777777" w:rsidR="00185259" w:rsidRPr="0061137A" w:rsidRDefault="00185259" w:rsidP="00185259">
            <w:pPr>
              <w:cnfStyle w:val="000000100000" w:firstRow="0" w:lastRow="0" w:firstColumn="0" w:lastColumn="0" w:oddVBand="0" w:evenVBand="0" w:oddHBand="1" w:evenHBand="0" w:firstRowFirstColumn="0" w:firstRowLastColumn="0" w:lastRowFirstColumn="0" w:lastRowLastColumn="0"/>
            </w:pPr>
            <w:r w:rsidRPr="0061137A">
              <w:t>Risk of overestimate due to poor awareness of underlying cause (e.g. people reporting functional limitations with vision due to cataracts which can be treated by a simple operation).</w:t>
            </w:r>
          </w:p>
          <w:p w14:paraId="26EAB01F" w14:textId="77777777" w:rsidR="00185259" w:rsidRPr="0061137A" w:rsidRDefault="00185259" w:rsidP="00185259">
            <w:pPr>
              <w:cnfStyle w:val="000000100000" w:firstRow="0" w:lastRow="0" w:firstColumn="0" w:lastColumn="0" w:oddVBand="0" w:evenVBand="0" w:oddHBand="1" w:evenHBand="0" w:firstRowFirstColumn="0" w:firstRowLastColumn="0" w:lastRowFirstColumn="0" w:lastRowLastColumn="0"/>
            </w:pPr>
            <w:r w:rsidRPr="0061137A">
              <w:t>Limited reliability for use planning services and interventions.</w:t>
            </w:r>
          </w:p>
        </w:tc>
        <w:tc>
          <w:tcPr>
            <w:tcW w:w="4395" w:type="dxa"/>
          </w:tcPr>
          <w:p w14:paraId="1473667D" w14:textId="77777777" w:rsidR="00185259" w:rsidRDefault="00185259" w:rsidP="00185259">
            <w:pPr>
              <w:cnfStyle w:val="000000100000" w:firstRow="0" w:lastRow="0" w:firstColumn="0" w:lastColumn="0" w:oddVBand="0" w:evenVBand="0" w:oddHBand="1" w:evenHBand="0" w:firstRowFirstColumn="0" w:firstRowLastColumn="0" w:lastRowFirstColumn="0" w:lastRowLastColumn="0"/>
            </w:pPr>
            <w:r w:rsidRPr="00E96544">
              <w:rPr>
                <w:u w:val="single"/>
              </w:rPr>
              <w:t xml:space="preserve">WHO Model Disability </w:t>
            </w:r>
            <w:proofErr w:type="gramStart"/>
            <w:r w:rsidRPr="00E96544">
              <w:rPr>
                <w:u w:val="single"/>
              </w:rPr>
              <w:t>Survey(</w:t>
            </w:r>
            <w:proofErr w:type="gramEnd"/>
            <w:r w:rsidRPr="00E96544">
              <w:rPr>
                <w:u w:val="single"/>
              </w:rPr>
              <w:t>MDS):</w:t>
            </w:r>
            <w:r>
              <w:t xml:space="preserve"> asks</w:t>
            </w:r>
            <w:r w:rsidRPr="00CB1023">
              <w:t xml:space="preserve"> people what they do, or do not do, in their daily lives focusing on functioning in multiple domains well-aligned with the ICF</w:t>
            </w:r>
            <w:r>
              <w:t xml:space="preserve"> and a</w:t>
            </w:r>
            <w:r w:rsidRPr="00CB1023">
              <w:t xml:space="preserve"> series of questions regarding domain-specific and participation-specific AT use, need and barriers through self-reported questions using show cards as AT picture prompts</w:t>
            </w:r>
            <w:r>
              <w:t>.(39,40)</w:t>
            </w:r>
          </w:p>
          <w:p w14:paraId="2A2F78FE" w14:textId="77777777" w:rsidR="00185259" w:rsidRPr="00D2772D" w:rsidRDefault="00185259" w:rsidP="00185259">
            <w:pPr>
              <w:cnfStyle w:val="000000100000" w:firstRow="0" w:lastRow="0" w:firstColumn="0" w:lastColumn="0" w:oddVBand="0" w:evenVBand="0" w:oddHBand="1" w:evenHBand="0" w:firstRowFirstColumn="0" w:firstRowLastColumn="0" w:lastRowFirstColumn="0" w:lastRowLastColumn="0"/>
            </w:pPr>
          </w:p>
          <w:p w14:paraId="7A4168DC" w14:textId="77777777" w:rsidR="00185259" w:rsidRPr="0061137A" w:rsidRDefault="00185259" w:rsidP="00185259">
            <w:pPr>
              <w:cnfStyle w:val="000000100000" w:firstRow="0" w:lastRow="0" w:firstColumn="0" w:lastColumn="0" w:oddVBand="0" w:evenVBand="0" w:oddHBand="1" w:evenHBand="0" w:firstRowFirstColumn="0" w:firstRowLastColumn="0" w:lastRowFirstColumn="0" w:lastRowLastColumn="0"/>
            </w:pPr>
            <w:r w:rsidRPr="00E96544">
              <w:rPr>
                <w:u w:val="single"/>
              </w:rPr>
              <w:t>WHO GATE’s rapid Assistive Technology Assessment (</w:t>
            </w:r>
            <w:proofErr w:type="spellStart"/>
            <w:r w:rsidRPr="00E96544">
              <w:rPr>
                <w:u w:val="single"/>
              </w:rPr>
              <w:t>rATA</w:t>
            </w:r>
            <w:proofErr w:type="spellEnd"/>
            <w:r w:rsidRPr="00E96544">
              <w:rPr>
                <w:u w:val="single"/>
              </w:rPr>
              <w:t>)</w:t>
            </w:r>
            <w:r>
              <w:t xml:space="preserve">: </w:t>
            </w:r>
            <w:r w:rsidRPr="00CB1023">
              <w:t>measures AP need and unmet need using adapted W</w:t>
            </w:r>
            <w:r>
              <w:t xml:space="preserve">ashington </w:t>
            </w:r>
            <w:r w:rsidRPr="00CB1023">
              <w:t>G</w:t>
            </w:r>
            <w:r>
              <w:t>roup</w:t>
            </w:r>
            <w:r w:rsidRPr="00CB1023">
              <w:t xml:space="preserve"> Short Set as initial screening and AT images alongside </w:t>
            </w:r>
            <w:proofErr w:type="gramStart"/>
            <w:r w:rsidRPr="00CB1023">
              <w:t>each.</w:t>
            </w:r>
            <w:r>
              <w:t>(</w:t>
            </w:r>
            <w:proofErr w:type="gramEnd"/>
            <w:r>
              <w:t>34)</w:t>
            </w:r>
          </w:p>
        </w:tc>
      </w:tr>
      <w:tr w:rsidR="00185259" w14:paraId="452462FE" w14:textId="77777777" w:rsidTr="00185259">
        <w:tc>
          <w:tcPr>
            <w:cnfStyle w:val="001000000000" w:firstRow="0" w:lastRow="0" w:firstColumn="1" w:lastColumn="0" w:oddVBand="0" w:evenVBand="0" w:oddHBand="0" w:evenHBand="0" w:firstRowFirstColumn="0" w:firstRowLastColumn="0" w:lastRowFirstColumn="0" w:lastRowLastColumn="0"/>
            <w:tcW w:w="1390" w:type="dxa"/>
          </w:tcPr>
          <w:p w14:paraId="2A44B991" w14:textId="77777777" w:rsidR="00185259" w:rsidRPr="0061137A" w:rsidRDefault="00185259" w:rsidP="00185259">
            <w:r w:rsidRPr="0061137A">
              <w:t>Clinical impairment assessment</w:t>
            </w:r>
          </w:p>
        </w:tc>
        <w:tc>
          <w:tcPr>
            <w:tcW w:w="3854" w:type="dxa"/>
          </w:tcPr>
          <w:p w14:paraId="298FB9B5" w14:textId="77777777" w:rsidR="00185259" w:rsidRPr="0061137A" w:rsidRDefault="00185259" w:rsidP="00185259">
            <w:pPr>
              <w:cnfStyle w:val="000000000000" w:firstRow="0" w:lastRow="0" w:firstColumn="0" w:lastColumn="0" w:oddVBand="0" w:evenVBand="0" w:oddHBand="0" w:evenHBand="0" w:firstRowFirstColumn="0" w:firstRowLastColumn="0" w:lastRowFirstColumn="0" w:lastRowLastColumn="0"/>
            </w:pPr>
            <w:r w:rsidRPr="0061137A">
              <w:t>Impairment type, severity and causality assessed (e.g. assessing the need for cataract surgery or wax impaction for hearing).</w:t>
            </w:r>
          </w:p>
          <w:p w14:paraId="09D419EB" w14:textId="77777777" w:rsidR="00185259" w:rsidRPr="0061137A" w:rsidRDefault="00185259" w:rsidP="00185259">
            <w:pPr>
              <w:cnfStyle w:val="000000000000" w:firstRow="0" w:lastRow="0" w:firstColumn="0" w:lastColumn="0" w:oddVBand="0" w:evenVBand="0" w:oddHBand="0" w:evenHBand="0" w:firstRowFirstColumn="0" w:firstRowLastColumn="0" w:lastRowFirstColumn="0" w:lastRowLastColumn="0"/>
            </w:pPr>
            <w:r w:rsidRPr="0061137A">
              <w:t>Reliable impairment estimates.</w:t>
            </w:r>
          </w:p>
        </w:tc>
        <w:tc>
          <w:tcPr>
            <w:tcW w:w="4395" w:type="dxa"/>
          </w:tcPr>
          <w:p w14:paraId="28F2F296" w14:textId="77777777" w:rsidR="00185259" w:rsidRPr="0061137A" w:rsidRDefault="00185259" w:rsidP="00185259">
            <w:pPr>
              <w:cnfStyle w:val="000000000000" w:firstRow="0" w:lastRow="0" w:firstColumn="0" w:lastColumn="0" w:oddVBand="0" w:evenVBand="0" w:oddHBand="0" w:evenHBand="0" w:firstRowFirstColumn="0" w:firstRowLastColumn="0" w:lastRowFirstColumn="0" w:lastRowLastColumn="0"/>
            </w:pPr>
            <w:r w:rsidRPr="0061137A">
              <w:t>Costly.</w:t>
            </w:r>
          </w:p>
          <w:p w14:paraId="0B513066" w14:textId="77777777" w:rsidR="00185259" w:rsidRPr="0061137A" w:rsidRDefault="00185259" w:rsidP="00185259">
            <w:pPr>
              <w:cnfStyle w:val="000000000000" w:firstRow="0" w:lastRow="0" w:firstColumn="0" w:lastColumn="0" w:oddVBand="0" w:evenVBand="0" w:oddHBand="0" w:evenHBand="0" w:firstRowFirstColumn="0" w:firstRowLastColumn="0" w:lastRowFirstColumn="0" w:lastRowLastColumn="0"/>
            </w:pPr>
            <w:r w:rsidRPr="0061137A">
              <w:t>Time and resource intensive, often requiring presence of clinician.</w:t>
            </w:r>
          </w:p>
          <w:p w14:paraId="44BA6C9B" w14:textId="77777777" w:rsidR="00185259" w:rsidRPr="0061137A" w:rsidRDefault="00185259" w:rsidP="00185259">
            <w:pPr>
              <w:cnfStyle w:val="000000000000" w:firstRow="0" w:lastRow="0" w:firstColumn="0" w:lastColumn="0" w:oddVBand="0" w:evenVBand="0" w:oddHBand="0" w:evenHBand="0" w:firstRowFirstColumn="0" w:firstRowLastColumn="0" w:lastRowFirstColumn="0" w:lastRowLastColumn="0"/>
            </w:pPr>
            <w:r w:rsidRPr="0061137A">
              <w:t>Only focuses on one ICF component, providing a more limited medical view of disability.</w:t>
            </w:r>
          </w:p>
          <w:p w14:paraId="3EE54EF3" w14:textId="77777777" w:rsidR="00185259" w:rsidRPr="0061137A" w:rsidRDefault="00185259" w:rsidP="00185259">
            <w:pPr>
              <w:cnfStyle w:val="000000000000" w:firstRow="0" w:lastRow="0" w:firstColumn="0" w:lastColumn="0" w:oddVBand="0" w:evenVBand="0" w:oddHBand="0" w:evenHBand="0" w:firstRowFirstColumn="0" w:firstRowLastColumn="0" w:lastRowFirstColumn="0" w:lastRowLastColumn="0"/>
            </w:pPr>
            <w:r w:rsidRPr="0061137A">
              <w:t xml:space="preserve">Lacks broader functioning assessment with </w:t>
            </w:r>
          </w:p>
          <w:p w14:paraId="7E12958B" w14:textId="77777777" w:rsidR="00185259" w:rsidRPr="0061137A" w:rsidRDefault="00185259" w:rsidP="00185259">
            <w:pPr>
              <w:cnfStyle w:val="000000000000" w:firstRow="0" w:lastRow="0" w:firstColumn="0" w:lastColumn="0" w:oddVBand="0" w:evenVBand="0" w:oddHBand="0" w:evenHBand="0" w:firstRowFirstColumn="0" w:firstRowLastColumn="0" w:lastRowFirstColumn="0" w:lastRowLastColumn="0"/>
            </w:pPr>
            <w:r w:rsidRPr="0061137A">
              <w:t>consideration of personal or environmental factors.</w:t>
            </w:r>
          </w:p>
        </w:tc>
        <w:tc>
          <w:tcPr>
            <w:tcW w:w="4395" w:type="dxa"/>
          </w:tcPr>
          <w:p w14:paraId="29FFEA76" w14:textId="77777777" w:rsidR="00185259" w:rsidRDefault="00185259" w:rsidP="00185259">
            <w:pPr>
              <w:cnfStyle w:val="000000000000" w:firstRow="0" w:lastRow="0" w:firstColumn="0" w:lastColumn="0" w:oddVBand="0" w:evenVBand="0" w:oddHBand="0" w:evenHBand="0" w:firstRowFirstColumn="0" w:firstRowLastColumn="0" w:lastRowFirstColumn="0" w:lastRowLastColumn="0"/>
            </w:pPr>
            <w:r w:rsidRPr="00E96544">
              <w:rPr>
                <w:u w:val="single"/>
              </w:rPr>
              <w:t>Standardised population-based assessment methods for examining the presence of impairment</w:t>
            </w:r>
            <w:r>
              <w:t>.</w:t>
            </w:r>
          </w:p>
          <w:p w14:paraId="59D2792C" w14:textId="77777777" w:rsidR="00185259" w:rsidRDefault="00185259" w:rsidP="00185259">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F358E1">
              <w:rPr>
                <w:i/>
              </w:rPr>
              <w:t>Vision</w:t>
            </w:r>
            <w:r>
              <w:t>:</w:t>
            </w:r>
            <w:r w:rsidRPr="00CB1023">
              <w:t xml:space="preserve"> visual acuity (VA)</w:t>
            </w:r>
            <w:r>
              <w:t>.</w:t>
            </w:r>
            <w:r w:rsidRPr="00CB1023">
              <w:t xml:space="preserve"> </w:t>
            </w:r>
          </w:p>
          <w:p w14:paraId="7A7F71AF" w14:textId="77777777" w:rsidR="00185259" w:rsidRDefault="00185259" w:rsidP="00185259">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F358E1">
              <w:rPr>
                <w:i/>
              </w:rPr>
              <w:t>Hearing</w:t>
            </w:r>
            <w:r>
              <w:t xml:space="preserve">: </w:t>
            </w:r>
            <w:r w:rsidRPr="00CB1023">
              <w:t>pure tone audiometry</w:t>
            </w:r>
            <w:r>
              <w:t>.</w:t>
            </w:r>
          </w:p>
          <w:p w14:paraId="06394B93" w14:textId="77777777" w:rsidR="00185259" w:rsidRDefault="00185259" w:rsidP="00185259">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F358E1">
              <w:rPr>
                <w:i/>
              </w:rPr>
              <w:t>Mobility</w:t>
            </w:r>
            <w:r>
              <w:t xml:space="preserve">: </w:t>
            </w:r>
            <w:r w:rsidRPr="00CB1023">
              <w:t>comprehensive clinical examination</w:t>
            </w:r>
            <w:r>
              <w:t>.</w:t>
            </w:r>
          </w:p>
          <w:p w14:paraId="5F1509C3" w14:textId="77777777" w:rsidR="00185259" w:rsidRPr="0061137A" w:rsidRDefault="00185259" w:rsidP="00185259">
            <w:pPr>
              <w:cnfStyle w:val="000000000000" w:firstRow="0" w:lastRow="0" w:firstColumn="0" w:lastColumn="0" w:oddVBand="0" w:evenVBand="0" w:oddHBand="0" w:evenHBand="0" w:firstRowFirstColumn="0" w:firstRowLastColumn="0" w:lastRowFirstColumn="0" w:lastRowLastColumn="0"/>
            </w:pPr>
          </w:p>
        </w:tc>
      </w:tr>
    </w:tbl>
    <w:p w14:paraId="1FF68C5B" w14:textId="77777777" w:rsidR="00185259" w:rsidRDefault="00185259" w:rsidP="00185259"/>
    <w:p w14:paraId="50734FFB" w14:textId="77777777" w:rsidR="00185259" w:rsidRDefault="00185259" w:rsidP="00185259">
      <w:pPr>
        <w:rPr>
          <w:b/>
        </w:rPr>
        <w:sectPr w:rsidR="00185259" w:rsidSect="00185259">
          <w:headerReference w:type="default" r:id="rId20"/>
          <w:footerReference w:type="default" r:id="rId21"/>
          <w:pgSz w:w="16838" w:h="11906" w:orient="landscape"/>
          <w:pgMar w:top="720" w:right="720" w:bottom="720" w:left="720" w:header="708" w:footer="708" w:gutter="0"/>
          <w:cols w:space="708"/>
          <w:docGrid w:linePitch="360"/>
        </w:sectPr>
      </w:pPr>
    </w:p>
    <w:p w14:paraId="72D0309D" w14:textId="77777777" w:rsidR="00185259" w:rsidRDefault="00185259" w:rsidP="00185259">
      <w:pPr>
        <w:rPr>
          <w:b/>
        </w:rPr>
      </w:pPr>
    </w:p>
    <w:p w14:paraId="37E5EE79" w14:textId="77777777" w:rsidR="00185259" w:rsidRDefault="00185259" w:rsidP="00185259">
      <w:r>
        <w:rPr>
          <w:b/>
        </w:rPr>
        <w:t>Table 2:</w:t>
      </w:r>
      <w:r w:rsidRPr="00CA5CBA">
        <w:t xml:space="preserve"> </w:t>
      </w:r>
      <w:r>
        <w:t>C</w:t>
      </w:r>
      <w:r w:rsidRPr="009C17A5">
        <w:t xml:space="preserve">linical impairment assessment </w:t>
      </w:r>
      <w:r>
        <w:t>methods for vision, hearing and musculoskeletal impairments and related assistive product assessment methods.</w:t>
      </w:r>
    </w:p>
    <w:tbl>
      <w:tblPr>
        <w:tblStyle w:val="ListTable3-Accent52"/>
        <w:tblW w:w="15304" w:type="dxa"/>
        <w:tblLook w:val="04A0" w:firstRow="1" w:lastRow="0" w:firstColumn="1" w:lastColumn="0" w:noHBand="0" w:noVBand="1"/>
      </w:tblPr>
      <w:tblGrid>
        <w:gridCol w:w="1798"/>
        <w:gridCol w:w="5166"/>
        <w:gridCol w:w="2246"/>
        <w:gridCol w:w="6094"/>
      </w:tblGrid>
      <w:tr w:rsidR="00185259" w14:paraId="7DCDBF29" w14:textId="77777777" w:rsidTr="001852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0AFA601E" w14:textId="77777777" w:rsidR="00185259" w:rsidRPr="009C17A5" w:rsidRDefault="00185259" w:rsidP="00185259">
            <w:r w:rsidRPr="009C17A5">
              <w:t>IMPAIRMENT</w:t>
            </w:r>
          </w:p>
        </w:tc>
        <w:tc>
          <w:tcPr>
            <w:tcW w:w="5196" w:type="dxa"/>
          </w:tcPr>
          <w:p w14:paraId="42460F4D" w14:textId="77777777" w:rsidR="00185259" w:rsidRPr="009C17A5" w:rsidRDefault="00185259" w:rsidP="00185259">
            <w:pPr>
              <w:cnfStyle w:val="100000000000" w:firstRow="1" w:lastRow="0" w:firstColumn="0" w:lastColumn="0" w:oddVBand="0" w:evenVBand="0" w:oddHBand="0" w:evenHBand="0" w:firstRowFirstColumn="0" w:firstRowLastColumn="0" w:lastRowFirstColumn="0" w:lastRowLastColumn="0"/>
            </w:pPr>
            <w:r w:rsidRPr="009C17A5">
              <w:t>CLINICAL ASSESSMENT METHOD</w:t>
            </w:r>
            <w:r>
              <w:t>S</w:t>
            </w:r>
          </w:p>
        </w:tc>
        <w:tc>
          <w:tcPr>
            <w:tcW w:w="2255" w:type="dxa"/>
          </w:tcPr>
          <w:p w14:paraId="14C5E3DA" w14:textId="77777777" w:rsidR="00185259" w:rsidRPr="009C17A5" w:rsidRDefault="00185259" w:rsidP="00185259">
            <w:pPr>
              <w:cnfStyle w:val="100000000000" w:firstRow="1" w:lastRow="0" w:firstColumn="0" w:lastColumn="0" w:oddVBand="0" w:evenVBand="0" w:oddHBand="0" w:evenHBand="0" w:firstRowFirstColumn="0" w:firstRowLastColumn="0" w:lastRowFirstColumn="0" w:lastRowLastColumn="0"/>
            </w:pPr>
            <w:r>
              <w:t>MODERATE IMPAIRMENT DEFINITION</w:t>
            </w:r>
          </w:p>
        </w:tc>
        <w:tc>
          <w:tcPr>
            <w:tcW w:w="6157" w:type="dxa"/>
          </w:tcPr>
          <w:p w14:paraId="06C2E4BC" w14:textId="77777777" w:rsidR="00185259" w:rsidRDefault="00185259" w:rsidP="00185259">
            <w:pPr>
              <w:cnfStyle w:val="100000000000" w:firstRow="1" w:lastRow="0" w:firstColumn="0" w:lastColumn="0" w:oddVBand="0" w:evenVBand="0" w:oddHBand="0" w:evenHBand="0" w:firstRowFirstColumn="0" w:firstRowLastColumn="0" w:lastRowFirstColumn="0" w:lastRowLastColumn="0"/>
            </w:pPr>
            <w:r>
              <w:t>ASSISTIVE PRODUCT NEED ASSESSMENT</w:t>
            </w:r>
          </w:p>
        </w:tc>
      </w:tr>
      <w:tr w:rsidR="00185259" w14:paraId="53BBF447" w14:textId="77777777" w:rsidTr="001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92B70F1" w14:textId="77777777" w:rsidR="00185259" w:rsidRDefault="00185259" w:rsidP="00185259">
            <w:pPr>
              <w:rPr>
                <w:b w:val="0"/>
              </w:rPr>
            </w:pPr>
            <w:r>
              <w:rPr>
                <w:b w:val="0"/>
              </w:rPr>
              <w:t>Vision</w:t>
            </w:r>
          </w:p>
        </w:tc>
        <w:tc>
          <w:tcPr>
            <w:tcW w:w="5196" w:type="dxa"/>
          </w:tcPr>
          <w:p w14:paraId="7298C0DD" w14:textId="77777777" w:rsidR="00185259" w:rsidRDefault="00185259" w:rsidP="00185259">
            <w:pPr>
              <w:cnfStyle w:val="000000100000" w:firstRow="0" w:lastRow="0" w:firstColumn="0" w:lastColumn="0" w:oddVBand="0" w:evenVBand="0" w:oddHBand="1" w:evenHBand="0" w:firstRowFirstColumn="0" w:firstRowLastColumn="0" w:lastRowFirstColumn="0" w:lastRowLastColumn="0"/>
            </w:pPr>
            <w:r>
              <w:t>1. Presenting v</w:t>
            </w:r>
            <w:r w:rsidRPr="009C17A5">
              <w:t xml:space="preserve">isual acuity (VA) assessed using a tumbling E-chart. </w:t>
            </w:r>
          </w:p>
          <w:p w14:paraId="692BCD07" w14:textId="77777777" w:rsidR="00185259" w:rsidRDefault="00185259" w:rsidP="00185259">
            <w:pPr>
              <w:cnfStyle w:val="000000100000" w:firstRow="0" w:lastRow="0" w:firstColumn="0" w:lastColumn="0" w:oddVBand="0" w:evenVBand="0" w:oddHBand="1" w:evenHBand="0" w:firstRowFirstColumn="0" w:firstRowLastColumn="0" w:lastRowFirstColumn="0" w:lastRowLastColumn="0"/>
            </w:pPr>
            <w:r>
              <w:t xml:space="preserve">2. </w:t>
            </w:r>
            <w:r w:rsidRPr="009C17A5">
              <w:t xml:space="preserve">Pinhole vision assessed for people with vision impairment (VI) to identify uncorrected refractive error (URE) and therefore need for distance glasses. </w:t>
            </w:r>
          </w:p>
          <w:p w14:paraId="5065715D" w14:textId="77777777" w:rsidR="00185259" w:rsidRDefault="00185259" w:rsidP="00185259">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rsidRPr="009C17A5">
              <w:t>India</w:t>
            </w:r>
            <w:r>
              <w:t>:</w:t>
            </w:r>
            <w:r w:rsidRPr="009C17A5">
              <w:t xml:space="preserve"> VI defined as VA&lt;6/12 (‘mild’ VI) in either eye</w:t>
            </w:r>
            <w:r>
              <w:t>.</w:t>
            </w:r>
          </w:p>
          <w:p w14:paraId="5EBAE53C" w14:textId="77777777" w:rsidR="00185259" w:rsidRDefault="00185259" w:rsidP="00185259">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t>Cameroon:</w:t>
            </w:r>
            <w:r w:rsidRPr="009C17A5">
              <w:t xml:space="preserve"> </w:t>
            </w:r>
            <w:r>
              <w:t>VI</w:t>
            </w:r>
            <w:r w:rsidRPr="009C17A5">
              <w:t xml:space="preserve"> defined as VA&lt;6/18 (‘moderate’ VI) in either eye. </w:t>
            </w:r>
          </w:p>
          <w:p w14:paraId="42F91094" w14:textId="77777777" w:rsidR="00185259" w:rsidRDefault="00185259" w:rsidP="00185259">
            <w:pPr>
              <w:cnfStyle w:val="000000100000" w:firstRow="0" w:lastRow="0" w:firstColumn="0" w:lastColumn="0" w:oddVBand="0" w:evenVBand="0" w:oddHBand="1" w:evenHBand="0" w:firstRowFirstColumn="0" w:firstRowLastColumn="0" w:lastRowFirstColumn="0" w:lastRowLastColumn="0"/>
            </w:pPr>
            <w:r>
              <w:t xml:space="preserve">3. </w:t>
            </w:r>
            <w:r w:rsidRPr="009C17A5">
              <w:t>Participants with vision loss not due to URE underwent examination with an ophthalmoscope by an ophthalmologist/ophthalmic nurse to determine the cause.</w:t>
            </w:r>
          </w:p>
        </w:tc>
        <w:tc>
          <w:tcPr>
            <w:tcW w:w="2255" w:type="dxa"/>
          </w:tcPr>
          <w:p w14:paraId="67FDD92D" w14:textId="77777777" w:rsidR="00185259" w:rsidRDefault="00185259" w:rsidP="00185259">
            <w:pPr>
              <w:cnfStyle w:val="000000100000" w:firstRow="0" w:lastRow="0" w:firstColumn="0" w:lastColumn="0" w:oddVBand="0" w:evenVBand="0" w:oddHBand="1" w:evenHBand="0" w:firstRowFirstColumn="0" w:firstRowLastColumn="0" w:lastRowFirstColumn="0" w:lastRowLastColumn="0"/>
            </w:pPr>
            <w:r>
              <w:t>Participants with presenting visual acuity (VA) &lt;6/18 in the better eye.</w:t>
            </w:r>
          </w:p>
        </w:tc>
        <w:tc>
          <w:tcPr>
            <w:tcW w:w="6157" w:type="dxa"/>
          </w:tcPr>
          <w:p w14:paraId="10818445" w14:textId="77777777" w:rsidR="00185259" w:rsidRPr="00841D65" w:rsidRDefault="00185259" w:rsidP="00185259">
            <w:pPr>
              <w:cnfStyle w:val="000000100000" w:firstRow="0" w:lastRow="0" w:firstColumn="0" w:lastColumn="0" w:oddVBand="0" w:evenVBand="0" w:oddHBand="1" w:evenHBand="0" w:firstRowFirstColumn="0" w:firstRowLastColumn="0" w:lastRowFirstColumn="0" w:lastRowLastColumn="0"/>
            </w:pPr>
            <w:r w:rsidRPr="009368BA">
              <w:rPr>
                <w:u w:val="single"/>
              </w:rPr>
              <w:t>Distance glasses</w:t>
            </w:r>
            <w:r>
              <w:t xml:space="preserve">: URE indicating VA improved with pinhole to 6/18 or 6/12 for </w:t>
            </w:r>
            <w:r w:rsidRPr="009C17A5">
              <w:t xml:space="preserve">VA&lt;6/18 (‘moderate’ VI) </w:t>
            </w:r>
            <w:r>
              <w:t xml:space="preserve">and </w:t>
            </w:r>
            <w:r w:rsidRPr="009C17A5">
              <w:t>VA&lt;6/12 (‘mild’ VI)</w:t>
            </w:r>
            <w:r>
              <w:t xml:space="preserve"> in India only respectively.</w:t>
            </w:r>
          </w:p>
        </w:tc>
      </w:tr>
      <w:tr w:rsidR="00185259" w14:paraId="1C51B98D" w14:textId="77777777" w:rsidTr="00185259">
        <w:tc>
          <w:tcPr>
            <w:cnfStyle w:val="001000000000" w:firstRow="0" w:lastRow="0" w:firstColumn="1" w:lastColumn="0" w:oddVBand="0" w:evenVBand="0" w:oddHBand="0" w:evenHBand="0" w:firstRowFirstColumn="0" w:firstRowLastColumn="0" w:lastRowFirstColumn="0" w:lastRowLastColumn="0"/>
            <w:tcW w:w="1696" w:type="dxa"/>
          </w:tcPr>
          <w:p w14:paraId="6C971DE2" w14:textId="77777777" w:rsidR="00185259" w:rsidRDefault="00185259" w:rsidP="00185259">
            <w:pPr>
              <w:rPr>
                <w:b w:val="0"/>
              </w:rPr>
            </w:pPr>
            <w:r>
              <w:rPr>
                <w:b w:val="0"/>
              </w:rPr>
              <w:t>Hearing</w:t>
            </w:r>
          </w:p>
        </w:tc>
        <w:tc>
          <w:tcPr>
            <w:tcW w:w="5196" w:type="dxa"/>
          </w:tcPr>
          <w:p w14:paraId="7C625BFD" w14:textId="77777777" w:rsidR="00185259" w:rsidRDefault="00185259" w:rsidP="00185259">
            <w:pPr>
              <w:cnfStyle w:val="000000000000" w:firstRow="0" w:lastRow="0" w:firstColumn="0" w:lastColumn="0" w:oddVBand="0" w:evenVBand="0" w:oddHBand="0" w:evenHBand="0" w:firstRowFirstColumn="0" w:firstRowLastColumn="0" w:lastRowFirstColumn="0" w:lastRowLastColumn="0"/>
            </w:pPr>
            <w:r>
              <w:t xml:space="preserve">1. All participants screened using Otoacoustic Emissions Testing. </w:t>
            </w:r>
          </w:p>
          <w:p w14:paraId="646FE089" w14:textId="77777777" w:rsidR="00185259" w:rsidRDefault="00185259" w:rsidP="00185259">
            <w:pPr>
              <w:cnfStyle w:val="000000000000" w:firstRow="0" w:lastRow="0" w:firstColumn="0" w:lastColumn="0" w:oddVBand="0" w:evenVBand="0" w:oddHBand="0" w:evenHBand="0" w:firstRowFirstColumn="0" w:firstRowLastColumn="0" w:lastRowFirstColumn="0" w:lastRowLastColumn="0"/>
            </w:pPr>
            <w:r>
              <w:t xml:space="preserve">2. Participants ages </w:t>
            </w:r>
            <w:r w:rsidRPr="009C17A5">
              <w:rPr>
                <w:u w:val="single"/>
              </w:rPr>
              <w:t>&gt;</w:t>
            </w:r>
            <w:r>
              <w:t xml:space="preserve">4 years old who failed this underwent Pure Tone Audiometry at 0.5, 1, 2, and 4 kHz to assess for presence and severity of hearing loss (HL). </w:t>
            </w:r>
          </w:p>
          <w:p w14:paraId="3305C9B4" w14:textId="77777777" w:rsidR="00185259" w:rsidRDefault="00185259" w:rsidP="00185259">
            <w:pPr>
              <w:cnfStyle w:val="000000000000" w:firstRow="0" w:lastRow="0" w:firstColumn="0" w:lastColumn="0" w:oddVBand="0" w:evenVBand="0" w:oddHBand="0" w:evenHBand="0" w:firstRowFirstColumn="0" w:firstRowLastColumn="0" w:lastRowFirstColumn="0" w:lastRowLastColumn="0"/>
            </w:pPr>
            <w:r>
              <w:t xml:space="preserve">3. Participants with disabling HL (using WHO’s definition of disabling hearing </w:t>
            </w:r>
            <w:bookmarkStart w:id="15" w:name="_Hlk38554254"/>
            <w:r>
              <w:t>impairment &gt;31dB HL for children 4 to 17 years of age and &gt;41dB HL for adults ≥18 years of age</w:t>
            </w:r>
            <w:bookmarkEnd w:id="15"/>
            <w:r>
              <w:t>) in the better ear underwent examination by ENT specialist using an otoscope to assess cause and service/intervention needs, including hearing aids.</w:t>
            </w:r>
          </w:p>
        </w:tc>
        <w:tc>
          <w:tcPr>
            <w:tcW w:w="2255" w:type="dxa"/>
          </w:tcPr>
          <w:p w14:paraId="0017C161" w14:textId="77777777" w:rsidR="00185259" w:rsidRDefault="00185259" w:rsidP="00185259">
            <w:pPr>
              <w:cnfStyle w:val="000000000000" w:firstRow="0" w:lastRow="0" w:firstColumn="0" w:lastColumn="0" w:oddVBand="0" w:evenVBand="0" w:oddHBand="0" w:evenHBand="0" w:firstRowFirstColumn="0" w:firstRowLastColumn="0" w:lastRowFirstColumn="0" w:lastRowLastColumn="0"/>
            </w:pPr>
            <w:r>
              <w:t>Participants with &gt;31dB Hearing loss (HL) for children 4 to 17 years of age and &gt;41dB HL for adults ≥18 years of age.</w:t>
            </w:r>
          </w:p>
        </w:tc>
        <w:tc>
          <w:tcPr>
            <w:tcW w:w="6157" w:type="dxa"/>
          </w:tcPr>
          <w:p w14:paraId="2A62688D" w14:textId="77777777" w:rsidR="00185259" w:rsidRPr="009368BA" w:rsidRDefault="00185259" w:rsidP="00185259">
            <w:pPr>
              <w:cnfStyle w:val="000000000000" w:firstRow="0" w:lastRow="0" w:firstColumn="0" w:lastColumn="0" w:oddVBand="0" w:evenVBand="0" w:oddHBand="0" w:evenHBand="0" w:firstRowFirstColumn="0" w:firstRowLastColumn="0" w:lastRowFirstColumn="0" w:lastRowLastColumn="0"/>
              <w:rPr>
                <w:u w:val="single"/>
              </w:rPr>
            </w:pPr>
            <w:r w:rsidRPr="009368BA">
              <w:rPr>
                <w:u w:val="single"/>
              </w:rPr>
              <w:t>Hearing aid</w:t>
            </w:r>
            <w:r>
              <w:t>: clinician assessed based on cause, severity and diagnosis.</w:t>
            </w:r>
          </w:p>
        </w:tc>
      </w:tr>
      <w:tr w:rsidR="00185259" w14:paraId="5F04522A" w14:textId="77777777" w:rsidTr="001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6480C8D" w14:textId="77777777" w:rsidR="00185259" w:rsidRDefault="00185259" w:rsidP="00185259">
            <w:pPr>
              <w:rPr>
                <w:b w:val="0"/>
              </w:rPr>
            </w:pPr>
            <w:r>
              <w:rPr>
                <w:b w:val="0"/>
              </w:rPr>
              <w:lastRenderedPageBreak/>
              <w:t>Musculoskeletal (MSI)</w:t>
            </w:r>
          </w:p>
        </w:tc>
        <w:tc>
          <w:tcPr>
            <w:tcW w:w="5196" w:type="dxa"/>
          </w:tcPr>
          <w:p w14:paraId="151624CA" w14:textId="77777777" w:rsidR="00185259" w:rsidRDefault="00185259" w:rsidP="00185259">
            <w:pPr>
              <w:cnfStyle w:val="000000100000" w:firstRow="0" w:lastRow="0" w:firstColumn="0" w:lastColumn="0" w:oddVBand="0" w:evenVBand="0" w:oddHBand="1" w:evenHBand="0" w:firstRowFirstColumn="0" w:firstRowLastColumn="0" w:lastRowFirstColumn="0" w:lastRowLastColumn="0"/>
            </w:pPr>
            <w:r>
              <w:t>1. Participants were asked six validated screening questions from the Rapid Assessment of MSI (RAM</w:t>
            </w:r>
            <w:proofErr w:type="gramStart"/>
            <w:r>
              <w:t>).(</w:t>
            </w:r>
            <w:proofErr w:type="gramEnd"/>
            <w:r>
              <w:t xml:space="preserve">31) </w:t>
            </w:r>
          </w:p>
          <w:p w14:paraId="0D8E0944" w14:textId="77777777" w:rsidR="00185259" w:rsidRDefault="00185259" w:rsidP="00185259">
            <w:pPr>
              <w:cnfStyle w:val="000000100000" w:firstRow="0" w:lastRow="0" w:firstColumn="0" w:lastColumn="0" w:oddVBand="0" w:evenVBand="0" w:oddHBand="1" w:evenHBand="0" w:firstRowFirstColumn="0" w:firstRowLastColumn="0" w:lastRowFirstColumn="0" w:lastRowLastColumn="0"/>
            </w:pPr>
            <w:r>
              <w:t>2. Anyone who screened positive underwent a standardized examination by a physiotherapist using the RAM to assess presence, severity, cause, diagnosis and need for services and APs, including wheelchairs.</w:t>
            </w:r>
            <w:r w:rsidRPr="00BA79C1">
              <w:t xml:space="preserve"> </w:t>
            </w:r>
            <w:r>
              <w:t xml:space="preserve">The RAM includes head and </w:t>
            </w:r>
            <w:r w:rsidRPr="00BA79C1">
              <w:t>neck</w:t>
            </w:r>
            <w:r>
              <w:t>, upper limb, lower limb and pelvis, trunk and</w:t>
            </w:r>
            <w:r w:rsidRPr="00BA79C1">
              <w:t xml:space="preserve"> </w:t>
            </w:r>
            <w:r>
              <w:t>spine assessment.</w:t>
            </w:r>
          </w:p>
        </w:tc>
        <w:tc>
          <w:tcPr>
            <w:tcW w:w="2255" w:type="dxa"/>
          </w:tcPr>
          <w:p w14:paraId="1D062BCE" w14:textId="77777777" w:rsidR="00185259" w:rsidRDefault="00185259" w:rsidP="00185259">
            <w:pPr>
              <w:cnfStyle w:val="000000100000" w:firstRow="0" w:lastRow="0" w:firstColumn="0" w:lastColumn="0" w:oddVBand="0" w:evenVBand="0" w:oddHBand="1" w:evenHBand="0" w:firstRowFirstColumn="0" w:firstRowLastColumn="0" w:lastRowFirstColumn="0" w:lastRowLastColumn="0"/>
            </w:pPr>
            <w:r>
              <w:t xml:space="preserve">Participants determined to have moderate impairment assessed using </w:t>
            </w:r>
            <w:proofErr w:type="gramStart"/>
            <w:r>
              <w:t>RAM.(</w:t>
            </w:r>
            <w:proofErr w:type="gramEnd"/>
            <w:r>
              <w:t>31)</w:t>
            </w:r>
          </w:p>
        </w:tc>
        <w:tc>
          <w:tcPr>
            <w:tcW w:w="6157" w:type="dxa"/>
          </w:tcPr>
          <w:p w14:paraId="10CB36DC" w14:textId="77777777" w:rsidR="00185259" w:rsidRPr="009368BA" w:rsidRDefault="00185259" w:rsidP="00185259">
            <w:pPr>
              <w:cnfStyle w:val="000000100000" w:firstRow="0" w:lastRow="0" w:firstColumn="0" w:lastColumn="0" w:oddVBand="0" w:evenVBand="0" w:oddHBand="1" w:evenHBand="0" w:firstRowFirstColumn="0" w:firstRowLastColumn="0" w:lastRowFirstColumn="0" w:lastRowLastColumn="0"/>
              <w:rPr>
                <w:u w:val="single"/>
              </w:rPr>
            </w:pPr>
            <w:r w:rsidRPr="009368BA">
              <w:rPr>
                <w:u w:val="single"/>
              </w:rPr>
              <w:t>Wheelchair</w:t>
            </w:r>
            <w:r>
              <w:t>: clinician assessed based on cause, severity and diagnosis.</w:t>
            </w:r>
          </w:p>
        </w:tc>
      </w:tr>
    </w:tbl>
    <w:p w14:paraId="43D0F098" w14:textId="77777777" w:rsidR="00185259" w:rsidRDefault="00185259" w:rsidP="00185259">
      <w:pPr>
        <w:rPr>
          <w:b/>
        </w:rPr>
        <w:sectPr w:rsidR="00185259" w:rsidSect="00185259">
          <w:pgSz w:w="16838" w:h="11906" w:orient="landscape"/>
          <w:pgMar w:top="720" w:right="720" w:bottom="720" w:left="720" w:header="708" w:footer="708" w:gutter="0"/>
          <w:cols w:space="708"/>
          <w:docGrid w:linePitch="360"/>
        </w:sectPr>
      </w:pPr>
    </w:p>
    <w:p w14:paraId="41AAE12B" w14:textId="77777777" w:rsidR="00185259" w:rsidRDefault="00185259" w:rsidP="00185259">
      <w:pPr>
        <w:rPr>
          <w:b/>
        </w:rPr>
      </w:pPr>
      <w:r>
        <w:rPr>
          <w:b/>
        </w:rPr>
        <w:lastRenderedPageBreak/>
        <w:t>Table 3:</w:t>
      </w:r>
      <w:r w:rsidRPr="00CA5CBA">
        <w:t xml:space="preserve"> </w:t>
      </w:r>
      <w:r>
        <w:t>Definitions of proportions for measuring population-based assistive product (AP) use, unmet need, total need and coverage and comparing self-report and clinical impairment assessment AP need measurement approaches</w:t>
      </w:r>
    </w:p>
    <w:tbl>
      <w:tblPr>
        <w:tblStyle w:val="ListTable3-Accent52"/>
        <w:tblW w:w="0" w:type="auto"/>
        <w:tblLook w:val="04A0" w:firstRow="1" w:lastRow="0" w:firstColumn="1" w:lastColumn="0" w:noHBand="0" w:noVBand="1"/>
      </w:tblPr>
      <w:tblGrid>
        <w:gridCol w:w="1507"/>
        <w:gridCol w:w="8949"/>
      </w:tblGrid>
      <w:tr w:rsidR="00185259" w14:paraId="5A4B647D" w14:textId="77777777" w:rsidTr="001852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7" w:type="dxa"/>
            <w:tcBorders>
              <w:top w:val="single" w:sz="4" w:space="0" w:color="4472C4"/>
            </w:tcBorders>
          </w:tcPr>
          <w:p w14:paraId="538D0251" w14:textId="77777777" w:rsidR="00185259" w:rsidRPr="003D0EFA" w:rsidRDefault="00185259" w:rsidP="00185259">
            <w:r w:rsidRPr="003D0EFA">
              <w:t>STATISTIC</w:t>
            </w:r>
          </w:p>
        </w:tc>
        <w:tc>
          <w:tcPr>
            <w:tcW w:w="8949" w:type="dxa"/>
            <w:tcBorders>
              <w:top w:val="single" w:sz="4" w:space="0" w:color="4472C4"/>
            </w:tcBorders>
          </w:tcPr>
          <w:p w14:paraId="639EB324" w14:textId="77777777" w:rsidR="00185259" w:rsidRPr="003D0EFA" w:rsidRDefault="00185259" w:rsidP="00185259">
            <w:pPr>
              <w:cnfStyle w:val="100000000000" w:firstRow="1" w:lastRow="0" w:firstColumn="0" w:lastColumn="0" w:oddVBand="0" w:evenVBand="0" w:oddHBand="0" w:evenHBand="0" w:firstRowFirstColumn="0" w:firstRowLastColumn="0" w:lastRowFirstColumn="0" w:lastRowLastColumn="0"/>
            </w:pPr>
            <w:r w:rsidRPr="003D0EFA">
              <w:t>DEFINITION</w:t>
            </w:r>
          </w:p>
        </w:tc>
      </w:tr>
      <w:tr w:rsidR="00185259" w14:paraId="4F1AB4C7" w14:textId="77777777" w:rsidTr="001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Borders>
              <w:right w:val="single" w:sz="4" w:space="0" w:color="4472C4"/>
            </w:tcBorders>
            <w:shd w:val="clear" w:color="auto" w:fill="D9E2F3" w:themeFill="accent1" w:themeFillTint="33"/>
          </w:tcPr>
          <w:p w14:paraId="195AE548" w14:textId="77777777" w:rsidR="00185259" w:rsidRDefault="00185259" w:rsidP="00185259">
            <w:r>
              <w:t>AP proportions through clinical impairment assessment</w:t>
            </w:r>
          </w:p>
        </w:tc>
      </w:tr>
      <w:tr w:rsidR="00185259" w14:paraId="5018E564" w14:textId="77777777" w:rsidTr="00185259">
        <w:tc>
          <w:tcPr>
            <w:cnfStyle w:val="001000000000" w:firstRow="0" w:lastRow="0" w:firstColumn="1" w:lastColumn="0" w:oddVBand="0" w:evenVBand="0" w:oddHBand="0" w:evenHBand="0" w:firstRowFirstColumn="0" w:firstRowLastColumn="0" w:lastRowFirstColumn="0" w:lastRowLastColumn="0"/>
            <w:tcW w:w="1507" w:type="dxa"/>
          </w:tcPr>
          <w:p w14:paraId="4E9603EB" w14:textId="77777777" w:rsidR="00185259" w:rsidRDefault="00185259" w:rsidP="00185259">
            <w:pPr>
              <w:rPr>
                <w:b w:val="0"/>
              </w:rPr>
            </w:pPr>
            <w:r>
              <w:t>Use</w:t>
            </w:r>
          </w:p>
        </w:tc>
        <w:tc>
          <w:tcPr>
            <w:tcW w:w="8949" w:type="dxa"/>
          </w:tcPr>
          <w:p w14:paraId="6C212F1A" w14:textId="77777777" w:rsidR="00185259" w:rsidRDefault="00185259" w:rsidP="00185259">
            <w:pPr>
              <w:cnfStyle w:val="000000000000" w:firstRow="0" w:lastRow="0" w:firstColumn="0" w:lastColumn="0" w:oddVBand="0" w:evenVBand="0" w:oddHBand="0" w:evenHBand="0" w:firstRowFirstColumn="0" w:firstRowLastColumn="0" w:lastRowFirstColumn="0" w:lastRowLastColumn="0"/>
              <w:rPr>
                <w:b/>
              </w:rPr>
            </w:pPr>
            <w:r>
              <w:t>Proportion of the study population who were using the AP.</w:t>
            </w:r>
          </w:p>
        </w:tc>
      </w:tr>
      <w:tr w:rsidR="00185259" w14:paraId="2EAE1684" w14:textId="77777777" w:rsidTr="001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66250B5C" w14:textId="77777777" w:rsidR="00185259" w:rsidRDefault="00185259" w:rsidP="00185259">
            <w:pPr>
              <w:rPr>
                <w:b w:val="0"/>
              </w:rPr>
            </w:pPr>
            <w:r>
              <w:t>Unmet need</w:t>
            </w:r>
          </w:p>
        </w:tc>
        <w:tc>
          <w:tcPr>
            <w:tcW w:w="8949" w:type="dxa"/>
          </w:tcPr>
          <w:p w14:paraId="3631C70D" w14:textId="77777777" w:rsidR="00185259" w:rsidRDefault="00185259" w:rsidP="00185259">
            <w:pPr>
              <w:cnfStyle w:val="000000100000" w:firstRow="0" w:lastRow="0" w:firstColumn="0" w:lastColumn="0" w:oddVBand="0" w:evenVBand="0" w:oddHBand="1" w:evenHBand="0" w:firstRowFirstColumn="0" w:firstRowLastColumn="0" w:lastRowFirstColumn="0" w:lastRowLastColumn="0"/>
              <w:rPr>
                <w:b/>
              </w:rPr>
            </w:pPr>
            <w:r>
              <w:t>Proportion identified in the study population as needing, but not using, AP.</w:t>
            </w:r>
          </w:p>
        </w:tc>
      </w:tr>
      <w:tr w:rsidR="00185259" w14:paraId="3F7FCE93" w14:textId="77777777" w:rsidTr="00185259">
        <w:tc>
          <w:tcPr>
            <w:cnfStyle w:val="001000000000" w:firstRow="0" w:lastRow="0" w:firstColumn="1" w:lastColumn="0" w:oddVBand="0" w:evenVBand="0" w:oddHBand="0" w:evenHBand="0" w:firstRowFirstColumn="0" w:firstRowLastColumn="0" w:lastRowFirstColumn="0" w:lastRowLastColumn="0"/>
            <w:tcW w:w="1507" w:type="dxa"/>
          </w:tcPr>
          <w:p w14:paraId="67A282CB" w14:textId="77777777" w:rsidR="00185259" w:rsidRDefault="00185259" w:rsidP="00185259">
            <w:r>
              <w:t>Total need</w:t>
            </w:r>
          </w:p>
        </w:tc>
        <w:tc>
          <w:tcPr>
            <w:tcW w:w="8949" w:type="dxa"/>
          </w:tcPr>
          <w:p w14:paraId="60809277" w14:textId="77777777" w:rsidR="00185259" w:rsidRDefault="00185259" w:rsidP="00185259">
            <w:pPr>
              <w:cnfStyle w:val="000000000000" w:firstRow="0" w:lastRow="0" w:firstColumn="0" w:lastColumn="0" w:oddVBand="0" w:evenVBand="0" w:oddHBand="0" w:evenHBand="0" w:firstRowFirstColumn="0" w:firstRowLastColumn="0" w:lastRowFirstColumn="0" w:lastRowLastColumn="0"/>
            </w:pPr>
            <w:r>
              <w:t>Proportion identified in the study population as using and/or needing the AP.</w:t>
            </w:r>
          </w:p>
        </w:tc>
      </w:tr>
      <w:tr w:rsidR="00185259" w14:paraId="70A5D325" w14:textId="77777777" w:rsidTr="001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2524B419" w14:textId="77777777" w:rsidR="00185259" w:rsidRDefault="00185259" w:rsidP="00185259">
            <w:r>
              <w:t>Coverage</w:t>
            </w:r>
          </w:p>
        </w:tc>
        <w:tc>
          <w:tcPr>
            <w:tcW w:w="8949" w:type="dxa"/>
          </w:tcPr>
          <w:p w14:paraId="0C1DDCA1" w14:textId="77777777" w:rsidR="00185259" w:rsidRDefault="00185259" w:rsidP="00185259">
            <w:pPr>
              <w:cnfStyle w:val="000000100000" w:firstRow="0" w:lastRow="0" w:firstColumn="0" w:lastColumn="0" w:oddVBand="0" w:evenVBand="0" w:oddHBand="1" w:evenHBand="0" w:firstRowFirstColumn="0" w:firstRowLastColumn="0" w:lastRowFirstColumn="0" w:lastRowLastColumn="0"/>
            </w:pPr>
            <w:r>
              <w:t>Proportion of people who actually use the AP by the total number of people who need the AP, calculated as ‘use’ divided by ‘total need’.</w:t>
            </w:r>
          </w:p>
        </w:tc>
      </w:tr>
      <w:tr w:rsidR="00185259" w14:paraId="796484F7" w14:textId="77777777" w:rsidTr="00185259">
        <w:tc>
          <w:tcPr>
            <w:cnfStyle w:val="001000000000" w:firstRow="0" w:lastRow="0" w:firstColumn="1" w:lastColumn="0" w:oddVBand="0" w:evenVBand="0" w:oddHBand="0" w:evenHBand="0" w:firstRowFirstColumn="0" w:firstRowLastColumn="0" w:lastRowFirstColumn="0" w:lastRowLastColumn="0"/>
            <w:tcW w:w="10456" w:type="dxa"/>
            <w:gridSpan w:val="2"/>
            <w:tcBorders>
              <w:bottom w:val="single" w:sz="4" w:space="0" w:color="4472C4"/>
              <w:right w:val="single" w:sz="4" w:space="0" w:color="4472C4"/>
            </w:tcBorders>
            <w:shd w:val="clear" w:color="auto" w:fill="D9E2F3" w:themeFill="accent1" w:themeFillTint="33"/>
          </w:tcPr>
          <w:p w14:paraId="24A2174C" w14:textId="77777777" w:rsidR="00185259" w:rsidRDefault="00185259" w:rsidP="00185259">
            <w:r>
              <w:t>AP need proportions exploring the relationship between self-report and clinical impairment assessment</w:t>
            </w:r>
          </w:p>
        </w:tc>
      </w:tr>
      <w:tr w:rsidR="00185259" w14:paraId="67A69ABE" w14:textId="77777777" w:rsidTr="001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Borders>
              <w:right w:val="single" w:sz="4" w:space="0" w:color="4472C4"/>
            </w:tcBorders>
          </w:tcPr>
          <w:p w14:paraId="204DE714" w14:textId="77777777" w:rsidR="00185259" w:rsidRPr="00416F51" w:rsidRDefault="00185259" w:rsidP="00185259">
            <w:pPr>
              <w:spacing w:line="252" w:lineRule="auto"/>
              <w:rPr>
                <w:b w:val="0"/>
              </w:rPr>
            </w:pPr>
            <w:r w:rsidRPr="00416F51">
              <w:rPr>
                <w:b w:val="0"/>
              </w:rPr>
              <w:t xml:space="preserve">1. </w:t>
            </w:r>
            <w:r>
              <w:rPr>
                <w:b w:val="0"/>
              </w:rPr>
              <w:t>P</w:t>
            </w:r>
            <w:r w:rsidRPr="00416F51">
              <w:rPr>
                <w:b w:val="0"/>
              </w:rPr>
              <w:t>roportion of people identified as needing an AP through clinical impairment assessment (e.g. distance glasses) who reported ‘no difficulty’ with functioning using the WG questions in the corresponding domain (e.g. vision). This was to assess how many people who could benefit from an AP would be captured through using self-report of functional difficulty alone (i.e. no clinical assessment).</w:t>
            </w:r>
          </w:p>
        </w:tc>
      </w:tr>
      <w:tr w:rsidR="00185259" w14:paraId="65DD216D" w14:textId="77777777" w:rsidTr="00185259">
        <w:tc>
          <w:tcPr>
            <w:cnfStyle w:val="001000000000" w:firstRow="0" w:lastRow="0" w:firstColumn="1" w:lastColumn="0" w:oddVBand="0" w:evenVBand="0" w:oddHBand="0" w:evenHBand="0" w:firstRowFirstColumn="0" w:firstRowLastColumn="0" w:lastRowFirstColumn="0" w:lastRowLastColumn="0"/>
            <w:tcW w:w="10456" w:type="dxa"/>
            <w:gridSpan w:val="2"/>
            <w:tcBorders>
              <w:top w:val="single" w:sz="4" w:space="0" w:color="4472C4"/>
              <w:bottom w:val="single" w:sz="4" w:space="0" w:color="4472C4"/>
              <w:right w:val="single" w:sz="4" w:space="0" w:color="4472C4"/>
            </w:tcBorders>
          </w:tcPr>
          <w:p w14:paraId="7D8B58DD" w14:textId="77777777" w:rsidR="00185259" w:rsidRDefault="00185259" w:rsidP="00185259">
            <w:r w:rsidRPr="00416F51">
              <w:rPr>
                <w:b w:val="0"/>
              </w:rPr>
              <w:t xml:space="preserve">2. </w:t>
            </w:r>
            <w:r>
              <w:rPr>
                <w:b w:val="0"/>
              </w:rPr>
              <w:t>P</w:t>
            </w:r>
            <w:r w:rsidRPr="00416F51">
              <w:rPr>
                <w:b w:val="0"/>
              </w:rPr>
              <w:t>roportion of people identified as needing distance glasses or hearing aids through clinical impairment assessment who also self-reported a need for the corresponding AP.</w:t>
            </w:r>
          </w:p>
        </w:tc>
      </w:tr>
      <w:tr w:rsidR="00185259" w14:paraId="2673C1EE" w14:textId="77777777" w:rsidTr="001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Borders>
              <w:right w:val="single" w:sz="4" w:space="0" w:color="4472C4"/>
            </w:tcBorders>
          </w:tcPr>
          <w:p w14:paraId="6F583846" w14:textId="77777777" w:rsidR="00185259" w:rsidRPr="00416F51" w:rsidRDefault="00185259" w:rsidP="00185259">
            <w:pPr>
              <w:rPr>
                <w:b w:val="0"/>
              </w:rPr>
            </w:pPr>
            <w:r>
              <w:rPr>
                <w:b w:val="0"/>
              </w:rPr>
              <w:t xml:space="preserve">3. </w:t>
            </w:r>
            <w:r w:rsidRPr="00416F51">
              <w:rPr>
                <w:b w:val="0"/>
              </w:rPr>
              <w:t>Among people who self-reported needing distance glasses, the distribution of the causes of vision loss identified through clinical impairment assessment.</w:t>
            </w:r>
          </w:p>
        </w:tc>
      </w:tr>
    </w:tbl>
    <w:p w14:paraId="41E37B89" w14:textId="77777777" w:rsidR="00185259" w:rsidRDefault="00185259" w:rsidP="00185259">
      <w:pPr>
        <w:rPr>
          <w:b/>
        </w:rPr>
      </w:pPr>
      <w:r>
        <w:rPr>
          <w:b/>
        </w:rPr>
        <w:br w:type="page"/>
      </w:r>
    </w:p>
    <w:p w14:paraId="4F0719D3" w14:textId="77777777" w:rsidR="00185259" w:rsidRDefault="00185259" w:rsidP="00185259">
      <w:pPr>
        <w:rPr>
          <w:b/>
        </w:rPr>
        <w:sectPr w:rsidR="00185259" w:rsidSect="00185259">
          <w:pgSz w:w="11906" w:h="16838"/>
          <w:pgMar w:top="720" w:right="720" w:bottom="720" w:left="720" w:header="708" w:footer="708" w:gutter="0"/>
          <w:cols w:space="708"/>
          <w:docGrid w:linePitch="360"/>
        </w:sectPr>
      </w:pPr>
    </w:p>
    <w:p w14:paraId="5E76926F" w14:textId="77777777" w:rsidR="00185259" w:rsidRDefault="00185259" w:rsidP="00185259">
      <w:pPr>
        <w:rPr>
          <w:b/>
        </w:rPr>
      </w:pPr>
      <w:r w:rsidRPr="0093107F">
        <w:rPr>
          <w:b/>
        </w:rPr>
        <w:lastRenderedPageBreak/>
        <w:t xml:space="preserve">Table </w:t>
      </w:r>
      <w:r>
        <w:rPr>
          <w:b/>
        </w:rPr>
        <w:t>4</w:t>
      </w:r>
      <w:r w:rsidRPr="0093107F">
        <w:rPr>
          <w:b/>
        </w:rPr>
        <w:t xml:space="preserve">: </w:t>
      </w:r>
      <w:r w:rsidRPr="006A69E6">
        <w:t xml:space="preserve">Three assistive product use, unmet need, total need and coverage </w:t>
      </w:r>
      <w:r>
        <w:t xml:space="preserve">estimates </w:t>
      </w:r>
      <w:r w:rsidRPr="006A69E6">
        <w:t>in India and Cameroon</w:t>
      </w:r>
    </w:p>
    <w:tbl>
      <w:tblPr>
        <w:tblStyle w:val="ListTable3-Accent1"/>
        <w:tblW w:w="16161" w:type="dxa"/>
        <w:tblInd w:w="-1106" w:type="dxa"/>
        <w:tblLayout w:type="fixed"/>
        <w:tblLook w:val="04A0" w:firstRow="1" w:lastRow="0" w:firstColumn="1" w:lastColumn="0" w:noHBand="0" w:noVBand="1"/>
        <w:tblCaption w:val="Table 3: Three ATScale assistive product use, unmet need, total need and coverage estimates in India and Cameroon."/>
        <w:tblDescription w:val="Table provides estimates with both ‘N’ values and proportion (percentages) with 95% confidence intervals. Estimates are provided for both India and Cameroon for the following APs:  glasses for VA&lt;6/18 (moderate vision impairment), hearing aids, wheelchairs and total for 3 APs (moderate vision impairment). In India only, estimates are also provided for glasses for VA&lt;6/12 (mild vison impairment) and total for 3 APs (including mild vision impairment)."/>
      </w:tblPr>
      <w:tblGrid>
        <w:gridCol w:w="1702"/>
        <w:gridCol w:w="1985"/>
        <w:gridCol w:w="1842"/>
        <w:gridCol w:w="1951"/>
        <w:gridCol w:w="1735"/>
        <w:gridCol w:w="1701"/>
        <w:gridCol w:w="1701"/>
        <w:gridCol w:w="1701"/>
        <w:gridCol w:w="1843"/>
      </w:tblGrid>
      <w:tr w:rsidR="00185259" w:rsidRPr="00E6784C" w14:paraId="1566FB3E" w14:textId="77777777" w:rsidTr="001852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02" w:type="dxa"/>
            <w:tcBorders>
              <w:top w:val="nil"/>
              <w:bottom w:val="nil"/>
              <w:right w:val="single" w:sz="18" w:space="0" w:color="FFFFFF" w:themeColor="background1"/>
            </w:tcBorders>
          </w:tcPr>
          <w:p w14:paraId="05DCA3EA" w14:textId="77777777" w:rsidR="00185259" w:rsidRPr="00E6784C" w:rsidRDefault="00185259" w:rsidP="00185259">
            <w:pPr>
              <w:rPr>
                <w:u w:val="single"/>
              </w:rPr>
            </w:pPr>
          </w:p>
        </w:tc>
        <w:tc>
          <w:tcPr>
            <w:tcW w:w="1985" w:type="dxa"/>
            <w:tcBorders>
              <w:top w:val="single" w:sz="4" w:space="0" w:color="FFFFFF" w:themeColor="background1"/>
              <w:left w:val="single" w:sz="18" w:space="0" w:color="FFFFFF" w:themeColor="background1"/>
              <w:bottom w:val="single" w:sz="4" w:space="0" w:color="FFFFFF" w:themeColor="background1"/>
              <w:right w:val="single" w:sz="4" w:space="0" w:color="4472C4" w:themeColor="accent1"/>
            </w:tcBorders>
          </w:tcPr>
          <w:p w14:paraId="7C88F795"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rPr>
            </w:pPr>
          </w:p>
        </w:tc>
        <w:tc>
          <w:tcPr>
            <w:tcW w:w="1842" w:type="dxa"/>
            <w:tcBorders>
              <w:top w:val="single" w:sz="4" w:space="0" w:color="FFFFFF" w:themeColor="background1"/>
              <w:left w:val="single" w:sz="4" w:space="0" w:color="4472C4" w:themeColor="accent1"/>
              <w:bottom w:val="single" w:sz="4" w:space="0" w:color="FFFFFF" w:themeColor="background1"/>
              <w:right w:val="single" w:sz="4" w:space="0" w:color="4472C4" w:themeColor="accent1"/>
            </w:tcBorders>
          </w:tcPr>
          <w:p w14:paraId="2D8F1C72"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pPr>
            <w:r w:rsidRPr="000F23DE">
              <w:t>INDIA</w:t>
            </w:r>
          </w:p>
          <w:p w14:paraId="66430B11" w14:textId="77777777" w:rsidR="00185259" w:rsidRPr="00E6784C" w:rsidRDefault="00185259" w:rsidP="00185259">
            <w:pPr>
              <w:cnfStyle w:val="100000000000" w:firstRow="1" w:lastRow="0" w:firstColumn="0" w:lastColumn="0" w:oddVBand="0" w:evenVBand="0" w:oddHBand="0" w:evenHBand="0" w:firstRowFirstColumn="0" w:firstRowLastColumn="0" w:lastRowFirstColumn="0" w:lastRowLastColumn="0"/>
              <w:rPr>
                <w:b w:val="0"/>
              </w:rPr>
            </w:pPr>
          </w:p>
        </w:tc>
        <w:tc>
          <w:tcPr>
            <w:tcW w:w="1951" w:type="dxa"/>
            <w:tcBorders>
              <w:top w:val="single" w:sz="4" w:space="0" w:color="FFFFFF" w:themeColor="background1"/>
              <w:left w:val="single" w:sz="4" w:space="0" w:color="4472C4" w:themeColor="accent1"/>
              <w:bottom w:val="single" w:sz="4" w:space="0" w:color="FFFFFF" w:themeColor="background1"/>
              <w:right w:val="single" w:sz="4" w:space="0" w:color="4472C4" w:themeColor="accent1"/>
            </w:tcBorders>
          </w:tcPr>
          <w:p w14:paraId="350C7A38"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rPr>
            </w:pPr>
          </w:p>
        </w:tc>
        <w:tc>
          <w:tcPr>
            <w:tcW w:w="1735" w:type="dxa"/>
            <w:tcBorders>
              <w:top w:val="single" w:sz="4" w:space="0" w:color="FFFFFF" w:themeColor="background1"/>
              <w:left w:val="single" w:sz="4" w:space="0" w:color="4472C4" w:themeColor="accent1"/>
              <w:bottom w:val="nil"/>
              <w:right w:val="single" w:sz="18" w:space="0" w:color="FFFFFF" w:themeColor="background1"/>
            </w:tcBorders>
          </w:tcPr>
          <w:p w14:paraId="3AB99787"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rPr>
            </w:pPr>
          </w:p>
        </w:tc>
        <w:tc>
          <w:tcPr>
            <w:tcW w:w="1701" w:type="dxa"/>
            <w:tcBorders>
              <w:top w:val="single" w:sz="4" w:space="0" w:color="auto"/>
              <w:left w:val="single" w:sz="18" w:space="0" w:color="FFFFFF" w:themeColor="background1"/>
              <w:bottom w:val="single" w:sz="4" w:space="0" w:color="FFFFFF" w:themeColor="background1"/>
              <w:right w:val="nil"/>
            </w:tcBorders>
          </w:tcPr>
          <w:p w14:paraId="7CF6E012"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rPr>
            </w:pPr>
          </w:p>
        </w:tc>
        <w:tc>
          <w:tcPr>
            <w:tcW w:w="1701" w:type="dxa"/>
            <w:tcBorders>
              <w:top w:val="single" w:sz="4" w:space="0" w:color="auto"/>
              <w:left w:val="nil"/>
              <w:bottom w:val="single" w:sz="4" w:space="0" w:color="FFFFFF" w:themeColor="background1"/>
              <w:right w:val="nil"/>
            </w:tcBorders>
          </w:tcPr>
          <w:p w14:paraId="25FEFE10"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rPr>
            </w:pPr>
            <w:r w:rsidRPr="000F23DE">
              <w:t>CAMEROON</w:t>
            </w:r>
            <w:r>
              <w:t xml:space="preserve"> </w:t>
            </w:r>
          </w:p>
        </w:tc>
        <w:tc>
          <w:tcPr>
            <w:tcW w:w="1701" w:type="dxa"/>
            <w:tcBorders>
              <w:top w:val="single" w:sz="4" w:space="0" w:color="auto"/>
              <w:left w:val="nil"/>
              <w:bottom w:val="single" w:sz="4" w:space="0" w:color="FFFFFF" w:themeColor="background1"/>
              <w:right w:val="nil"/>
            </w:tcBorders>
          </w:tcPr>
          <w:p w14:paraId="42657877"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rPr>
            </w:pPr>
            <w:r>
              <w:rPr>
                <w:b w:val="0"/>
              </w:rPr>
              <w:t xml:space="preserve"> </w:t>
            </w:r>
          </w:p>
        </w:tc>
        <w:tc>
          <w:tcPr>
            <w:tcW w:w="1843" w:type="dxa"/>
            <w:tcBorders>
              <w:top w:val="single" w:sz="4" w:space="0" w:color="FFFFFF" w:themeColor="background1"/>
              <w:left w:val="nil"/>
              <w:bottom w:val="nil"/>
            </w:tcBorders>
          </w:tcPr>
          <w:p w14:paraId="49CB401A"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rPr>
            </w:pPr>
          </w:p>
        </w:tc>
      </w:tr>
      <w:tr w:rsidR="00185259" w:rsidRPr="00E6784C" w14:paraId="3EFF7041" w14:textId="77777777" w:rsidTr="001852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02" w:type="dxa"/>
            <w:tcBorders>
              <w:top w:val="nil"/>
              <w:bottom w:val="nil"/>
              <w:right w:val="single" w:sz="18" w:space="0" w:color="FFFFFF" w:themeColor="background1"/>
            </w:tcBorders>
          </w:tcPr>
          <w:p w14:paraId="2AC12C2D" w14:textId="77777777" w:rsidR="00185259" w:rsidRPr="00E6784C" w:rsidRDefault="00185259" w:rsidP="00185259">
            <w:pPr>
              <w:rPr>
                <w:u w:val="single"/>
              </w:rPr>
            </w:pPr>
          </w:p>
        </w:tc>
        <w:tc>
          <w:tcPr>
            <w:tcW w:w="5778" w:type="dxa"/>
            <w:gridSpan w:val="3"/>
            <w:tcBorders>
              <w:top w:val="single" w:sz="4" w:space="0" w:color="FFFFFF" w:themeColor="background1"/>
              <w:left w:val="single" w:sz="18" w:space="0" w:color="FFFFFF" w:themeColor="background1"/>
              <w:bottom w:val="single" w:sz="4" w:space="0" w:color="FFFFFF" w:themeColor="background1"/>
              <w:right w:val="single" w:sz="4" w:space="0" w:color="FFFFFF" w:themeColor="background1"/>
            </w:tcBorders>
          </w:tcPr>
          <w:p w14:paraId="4FC88C18"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Cs/>
              </w:rPr>
            </w:pPr>
            <w:r>
              <w:t>N=3574</w:t>
            </w:r>
            <w:r w:rsidRPr="00573474">
              <w:rPr>
                <w:vertAlign w:val="superscript"/>
              </w:rPr>
              <w:t>+</w:t>
            </w:r>
          </w:p>
        </w:tc>
        <w:tc>
          <w:tcPr>
            <w:tcW w:w="1735" w:type="dxa"/>
            <w:tcBorders>
              <w:top w:val="nil"/>
              <w:left w:val="single" w:sz="4" w:space="0" w:color="FFFFFF" w:themeColor="background1"/>
              <w:bottom w:val="single" w:sz="4" w:space="0" w:color="FFFFFF" w:themeColor="background1"/>
              <w:right w:val="single" w:sz="18" w:space="0" w:color="FFFFFF" w:themeColor="background1"/>
            </w:tcBorders>
          </w:tcPr>
          <w:p w14:paraId="5BB35513"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rPr>
            </w:pPr>
          </w:p>
        </w:tc>
        <w:tc>
          <w:tcPr>
            <w:tcW w:w="1701" w:type="dxa"/>
            <w:tcBorders>
              <w:top w:val="single" w:sz="4" w:space="0" w:color="FFFFFF" w:themeColor="background1"/>
              <w:left w:val="single" w:sz="18" w:space="0" w:color="FFFFFF" w:themeColor="background1"/>
              <w:bottom w:val="single" w:sz="4" w:space="0" w:color="FFFFFF" w:themeColor="background1"/>
              <w:right w:val="nil"/>
            </w:tcBorders>
          </w:tcPr>
          <w:p w14:paraId="09D3AA60"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rPr>
            </w:pPr>
          </w:p>
        </w:tc>
        <w:tc>
          <w:tcPr>
            <w:tcW w:w="1701" w:type="dxa"/>
            <w:tcBorders>
              <w:top w:val="single" w:sz="4" w:space="0" w:color="FFFFFF" w:themeColor="background1"/>
              <w:left w:val="nil"/>
              <w:bottom w:val="single" w:sz="4" w:space="0" w:color="FFFFFF" w:themeColor="background1"/>
              <w:right w:val="nil"/>
            </w:tcBorders>
          </w:tcPr>
          <w:p w14:paraId="183BCAA4" w14:textId="77777777" w:rsidR="00185259" w:rsidRPr="000F23DE" w:rsidRDefault="00185259" w:rsidP="00185259">
            <w:pPr>
              <w:jc w:val="center"/>
              <w:cnfStyle w:val="100000000000" w:firstRow="1" w:lastRow="0" w:firstColumn="0" w:lastColumn="0" w:oddVBand="0" w:evenVBand="0" w:oddHBand="0" w:evenHBand="0" w:firstRowFirstColumn="0" w:firstRowLastColumn="0" w:lastRowFirstColumn="0" w:lastRowLastColumn="0"/>
            </w:pPr>
            <w:r>
              <w:t>N=3567</w:t>
            </w:r>
          </w:p>
        </w:tc>
        <w:tc>
          <w:tcPr>
            <w:tcW w:w="1701" w:type="dxa"/>
            <w:tcBorders>
              <w:top w:val="single" w:sz="4" w:space="0" w:color="FFFFFF" w:themeColor="background1"/>
              <w:left w:val="nil"/>
              <w:bottom w:val="single" w:sz="4" w:space="0" w:color="FFFFFF" w:themeColor="background1"/>
              <w:right w:val="single" w:sz="4" w:space="0" w:color="FFFFFF" w:themeColor="background1"/>
            </w:tcBorders>
          </w:tcPr>
          <w:p w14:paraId="48D9BE09"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b w:val="0"/>
              </w:rPr>
            </w:pPr>
          </w:p>
        </w:tc>
        <w:tc>
          <w:tcPr>
            <w:tcW w:w="1843" w:type="dxa"/>
            <w:tcBorders>
              <w:top w:val="nil"/>
              <w:left w:val="single" w:sz="4" w:space="0" w:color="FFFFFF" w:themeColor="background1"/>
              <w:bottom w:val="single" w:sz="4" w:space="0" w:color="FFFFFF" w:themeColor="background1"/>
            </w:tcBorders>
          </w:tcPr>
          <w:p w14:paraId="645C2B8B"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rPr>
            </w:pPr>
          </w:p>
        </w:tc>
      </w:tr>
      <w:tr w:rsidR="00185259" w:rsidRPr="00E6784C" w14:paraId="4DBD2245" w14:textId="77777777" w:rsidTr="001852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02" w:type="dxa"/>
            <w:tcBorders>
              <w:top w:val="nil"/>
              <w:bottom w:val="nil"/>
              <w:right w:val="single" w:sz="18" w:space="0" w:color="FFFFFF" w:themeColor="background1"/>
            </w:tcBorders>
          </w:tcPr>
          <w:p w14:paraId="688231A5" w14:textId="77777777" w:rsidR="00185259" w:rsidRPr="00E6784C" w:rsidRDefault="00185259" w:rsidP="00185259">
            <w:pPr>
              <w:rPr>
                <w:u w:val="single"/>
              </w:rPr>
            </w:pPr>
          </w:p>
        </w:tc>
        <w:tc>
          <w:tcPr>
            <w:tcW w:w="1985" w:type="dxa"/>
            <w:tcBorders>
              <w:top w:val="single" w:sz="4" w:space="0" w:color="FFFFFF" w:themeColor="background1"/>
              <w:left w:val="single" w:sz="18" w:space="0" w:color="FFFFFF" w:themeColor="background1"/>
              <w:bottom w:val="single" w:sz="4" w:space="0" w:color="FFFFFF" w:themeColor="background1"/>
              <w:right w:val="single" w:sz="4" w:space="0" w:color="FFFFFF" w:themeColor="background1"/>
            </w:tcBorders>
          </w:tcPr>
          <w:p w14:paraId="65B78472"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sidRPr="00E6784C">
              <w:t>USES</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60ECC5"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sidRPr="00E6784C">
              <w:t>UNMET NEED</w:t>
            </w:r>
          </w:p>
        </w:tc>
        <w:tc>
          <w:tcPr>
            <w:tcW w:w="19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6815DC"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sidRPr="00E6784C">
              <w:t>TOTAL NEED</w:t>
            </w:r>
          </w:p>
        </w:tc>
        <w:tc>
          <w:tcPr>
            <w:tcW w:w="1735" w:type="dxa"/>
            <w:tcBorders>
              <w:top w:val="single" w:sz="4" w:space="0" w:color="FFFFFF" w:themeColor="background1"/>
              <w:left w:val="single" w:sz="4" w:space="0" w:color="FFFFFF" w:themeColor="background1"/>
              <w:bottom w:val="single" w:sz="4" w:space="0" w:color="FFFFFF" w:themeColor="background1"/>
              <w:right w:val="single" w:sz="18" w:space="0" w:color="FFFFFF" w:themeColor="background1"/>
            </w:tcBorders>
          </w:tcPr>
          <w:p w14:paraId="5D1B8006"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sidRPr="00E6784C">
              <w:t>COVERAGE</w:t>
            </w:r>
            <w:r w:rsidRPr="00573474">
              <w:rPr>
                <w:vertAlign w:val="superscript"/>
              </w:rPr>
              <w:t>++</w:t>
            </w:r>
          </w:p>
        </w:tc>
        <w:tc>
          <w:tcPr>
            <w:tcW w:w="1701" w:type="dxa"/>
            <w:tcBorders>
              <w:top w:val="single" w:sz="4" w:space="0" w:color="FFFFFF" w:themeColor="background1"/>
              <w:left w:val="single" w:sz="18" w:space="0" w:color="FFFFFF" w:themeColor="background1"/>
              <w:bottom w:val="single" w:sz="4" w:space="0" w:color="FFFFFF" w:themeColor="background1"/>
              <w:right w:val="single" w:sz="4" w:space="0" w:color="FFFFFF" w:themeColor="background1"/>
            </w:tcBorders>
          </w:tcPr>
          <w:p w14:paraId="030B3DA0"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sidRPr="00E6784C">
              <w:t>USES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47D5A0"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sidRPr="00E6784C">
              <w:t>UNMET NEED</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DB454E"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sidRPr="00E6784C">
              <w:t>TOTAL NEED</w:t>
            </w:r>
          </w:p>
        </w:tc>
        <w:tc>
          <w:tcPr>
            <w:tcW w:w="1843" w:type="dxa"/>
            <w:tcBorders>
              <w:top w:val="single" w:sz="4" w:space="0" w:color="FFFFFF" w:themeColor="background1"/>
              <w:left w:val="single" w:sz="4" w:space="0" w:color="FFFFFF" w:themeColor="background1"/>
              <w:bottom w:val="single" w:sz="4" w:space="0" w:color="FFFFFF" w:themeColor="background1"/>
            </w:tcBorders>
          </w:tcPr>
          <w:p w14:paraId="45FE7436" w14:textId="77777777" w:rsidR="00185259" w:rsidRPr="00E6784C"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sidRPr="00E6784C">
              <w:t>COVERAGE</w:t>
            </w:r>
            <w:r w:rsidRPr="00AE5F1B">
              <w:rPr>
                <w:vertAlign w:val="superscript"/>
              </w:rPr>
              <w:t>++</w:t>
            </w:r>
          </w:p>
        </w:tc>
      </w:tr>
      <w:tr w:rsidR="00185259" w:rsidRPr="000F23DE" w14:paraId="4F56F62C" w14:textId="77777777" w:rsidTr="001852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02" w:type="dxa"/>
            <w:tcBorders>
              <w:top w:val="nil"/>
              <w:bottom w:val="single" w:sz="4" w:space="0" w:color="4472C4" w:themeColor="accent1"/>
              <w:right w:val="single" w:sz="18" w:space="0" w:color="FFFFFF" w:themeColor="background1"/>
            </w:tcBorders>
          </w:tcPr>
          <w:p w14:paraId="6BD8850F" w14:textId="77777777" w:rsidR="00185259" w:rsidRPr="000F23DE" w:rsidRDefault="00185259" w:rsidP="00185259">
            <w:pPr>
              <w:rPr>
                <w:b w:val="0"/>
                <w:u w:val="single"/>
              </w:rPr>
            </w:pPr>
          </w:p>
        </w:tc>
        <w:tc>
          <w:tcPr>
            <w:tcW w:w="1985" w:type="dxa"/>
            <w:tcBorders>
              <w:top w:val="single" w:sz="4" w:space="0" w:color="FFFFFF" w:themeColor="background1"/>
              <w:left w:val="single" w:sz="18" w:space="0" w:color="FFFFFF" w:themeColor="background1"/>
              <w:bottom w:val="single" w:sz="18" w:space="0" w:color="4472C4" w:themeColor="accent1"/>
              <w:right w:val="single" w:sz="4" w:space="0" w:color="FFFFFF" w:themeColor="background1"/>
            </w:tcBorders>
          </w:tcPr>
          <w:p w14:paraId="6C75820A" w14:textId="77777777" w:rsidR="00185259" w:rsidRDefault="00185259" w:rsidP="00185259">
            <w:pPr>
              <w:tabs>
                <w:tab w:val="left" w:pos="1305"/>
              </w:tabs>
              <w:jc w:val="center"/>
              <w:cnfStyle w:val="100000000000" w:firstRow="1" w:lastRow="0" w:firstColumn="0" w:lastColumn="0" w:oddVBand="0" w:evenVBand="0" w:oddHBand="0" w:evenHBand="0" w:firstRowFirstColumn="0" w:firstRowLastColumn="0" w:lastRowFirstColumn="0" w:lastRowLastColumn="0"/>
              <w:rPr>
                <w:b w:val="0"/>
                <w:i/>
              </w:rPr>
            </w:pPr>
            <w:r w:rsidRPr="000F23DE">
              <w:rPr>
                <w:i/>
              </w:rPr>
              <w:t xml:space="preserve">N </w:t>
            </w:r>
          </w:p>
          <w:p w14:paraId="730AA18E" w14:textId="77777777" w:rsidR="00185259" w:rsidRPr="000F23DE" w:rsidRDefault="00185259" w:rsidP="00185259">
            <w:pPr>
              <w:tabs>
                <w:tab w:val="left" w:pos="1305"/>
              </w:tabs>
              <w:jc w:val="center"/>
              <w:cnfStyle w:val="100000000000" w:firstRow="1" w:lastRow="0" w:firstColumn="0" w:lastColumn="0" w:oddVBand="0" w:evenVBand="0" w:oddHBand="0" w:evenHBand="0" w:firstRowFirstColumn="0" w:firstRowLastColumn="0" w:lastRowFirstColumn="0" w:lastRowLastColumn="0"/>
              <w:rPr>
                <w:b w:val="0"/>
                <w:u w:val="single"/>
              </w:rPr>
            </w:pPr>
            <w:r w:rsidRPr="000F23DE">
              <w:rPr>
                <w:i/>
              </w:rPr>
              <w:t>[% (95% CI)]</w:t>
            </w:r>
          </w:p>
        </w:tc>
        <w:tc>
          <w:tcPr>
            <w:tcW w:w="1842" w:type="dxa"/>
            <w:tcBorders>
              <w:top w:val="single" w:sz="4" w:space="0" w:color="FFFFFF" w:themeColor="background1"/>
              <w:left w:val="single" w:sz="4" w:space="0" w:color="FFFFFF" w:themeColor="background1"/>
              <w:bottom w:val="single" w:sz="18" w:space="0" w:color="4472C4" w:themeColor="accent1"/>
              <w:right w:val="single" w:sz="4" w:space="0" w:color="FFFFFF" w:themeColor="background1"/>
            </w:tcBorders>
          </w:tcPr>
          <w:p w14:paraId="79E4C263"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b w:val="0"/>
                <w:i/>
              </w:rPr>
            </w:pPr>
            <w:r w:rsidRPr="000F23DE">
              <w:rPr>
                <w:i/>
              </w:rPr>
              <w:t>N</w:t>
            </w:r>
            <w:r>
              <w:rPr>
                <w:i/>
              </w:rPr>
              <w:t xml:space="preserve"> </w:t>
            </w:r>
          </w:p>
          <w:p w14:paraId="58024F44" w14:textId="77777777" w:rsidR="00185259" w:rsidRPr="000F23DE" w:rsidRDefault="00185259" w:rsidP="00185259">
            <w:pPr>
              <w:jc w:val="center"/>
              <w:cnfStyle w:val="100000000000" w:firstRow="1" w:lastRow="0" w:firstColumn="0" w:lastColumn="0" w:oddVBand="0" w:evenVBand="0" w:oddHBand="0" w:evenHBand="0" w:firstRowFirstColumn="0" w:firstRowLastColumn="0" w:lastRowFirstColumn="0" w:lastRowLastColumn="0"/>
            </w:pPr>
            <w:r>
              <w:rPr>
                <w:i/>
              </w:rPr>
              <w:t>[</w:t>
            </w:r>
            <w:r w:rsidRPr="000F23DE">
              <w:rPr>
                <w:i/>
              </w:rPr>
              <w:t>% (95% CI)</w:t>
            </w:r>
            <w:r>
              <w:rPr>
                <w:i/>
              </w:rPr>
              <w:t>]</w:t>
            </w:r>
          </w:p>
        </w:tc>
        <w:tc>
          <w:tcPr>
            <w:tcW w:w="1951" w:type="dxa"/>
            <w:tcBorders>
              <w:top w:val="single" w:sz="4" w:space="0" w:color="FFFFFF" w:themeColor="background1"/>
              <w:left w:val="single" w:sz="4" w:space="0" w:color="FFFFFF" w:themeColor="background1"/>
              <w:bottom w:val="single" w:sz="18" w:space="0" w:color="4472C4" w:themeColor="accent1"/>
              <w:right w:val="single" w:sz="4" w:space="0" w:color="FFFFFF" w:themeColor="background1"/>
            </w:tcBorders>
          </w:tcPr>
          <w:p w14:paraId="6BA7D4EB"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b w:val="0"/>
                <w:i/>
              </w:rPr>
            </w:pPr>
            <w:r w:rsidRPr="000F23DE">
              <w:rPr>
                <w:i/>
              </w:rPr>
              <w:t>N</w:t>
            </w:r>
          </w:p>
          <w:p w14:paraId="20A026D2" w14:textId="77777777" w:rsidR="00185259" w:rsidRPr="000F23DE"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Pr>
                <w:i/>
              </w:rPr>
              <w:t>[</w:t>
            </w:r>
            <w:r w:rsidRPr="000F23DE">
              <w:rPr>
                <w:i/>
              </w:rPr>
              <w:t>% (95% CI)</w:t>
            </w:r>
            <w:r>
              <w:rPr>
                <w:i/>
              </w:rPr>
              <w:t>]</w:t>
            </w:r>
          </w:p>
        </w:tc>
        <w:tc>
          <w:tcPr>
            <w:tcW w:w="1735" w:type="dxa"/>
            <w:tcBorders>
              <w:top w:val="single" w:sz="4" w:space="0" w:color="FFFFFF" w:themeColor="background1"/>
              <w:left w:val="single" w:sz="4" w:space="0" w:color="FFFFFF" w:themeColor="background1"/>
              <w:bottom w:val="single" w:sz="18" w:space="0" w:color="4472C4" w:themeColor="accent1"/>
              <w:right w:val="single" w:sz="18" w:space="0" w:color="FFFFFF" w:themeColor="background1"/>
            </w:tcBorders>
          </w:tcPr>
          <w:p w14:paraId="3AFE0C0C"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b w:val="0"/>
                <w:i/>
              </w:rPr>
            </w:pPr>
            <w:r w:rsidRPr="000F23DE">
              <w:rPr>
                <w:i/>
              </w:rPr>
              <w:t>(USES/</w:t>
            </w:r>
          </w:p>
          <w:p w14:paraId="3F210652"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b w:val="0"/>
                <w:bCs/>
                <w:i/>
              </w:rPr>
            </w:pPr>
            <w:r w:rsidRPr="000F23DE">
              <w:rPr>
                <w:i/>
              </w:rPr>
              <w:t>TOTAL NEED) %</w:t>
            </w:r>
          </w:p>
          <w:p w14:paraId="70FC4915" w14:textId="77777777" w:rsidR="00185259" w:rsidRPr="000F23DE"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sidRPr="000F23DE">
              <w:rPr>
                <w:i/>
              </w:rPr>
              <w:t>(95% CI)</w:t>
            </w:r>
          </w:p>
        </w:tc>
        <w:tc>
          <w:tcPr>
            <w:tcW w:w="1701" w:type="dxa"/>
            <w:tcBorders>
              <w:top w:val="single" w:sz="4" w:space="0" w:color="FFFFFF" w:themeColor="background1"/>
              <w:left w:val="single" w:sz="18" w:space="0" w:color="FFFFFF" w:themeColor="background1"/>
              <w:bottom w:val="single" w:sz="18" w:space="0" w:color="4472C4" w:themeColor="accent1"/>
              <w:right w:val="single" w:sz="4" w:space="0" w:color="FFFFFF" w:themeColor="background1"/>
            </w:tcBorders>
          </w:tcPr>
          <w:p w14:paraId="198CADE8" w14:textId="77777777" w:rsidR="00185259" w:rsidRPr="000F23DE"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sidRPr="000F23DE">
              <w:rPr>
                <w:i/>
              </w:rPr>
              <w:t>N</w:t>
            </w:r>
          </w:p>
          <w:p w14:paraId="44F859C0" w14:textId="77777777" w:rsidR="00185259" w:rsidRPr="000F23DE"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sidRPr="000F23DE">
              <w:rPr>
                <w:i/>
              </w:rPr>
              <w:t>% (95% CI)</w:t>
            </w:r>
          </w:p>
        </w:tc>
        <w:tc>
          <w:tcPr>
            <w:tcW w:w="1701" w:type="dxa"/>
            <w:tcBorders>
              <w:top w:val="single" w:sz="4" w:space="0" w:color="FFFFFF" w:themeColor="background1"/>
              <w:left w:val="single" w:sz="4" w:space="0" w:color="FFFFFF" w:themeColor="background1"/>
              <w:bottom w:val="single" w:sz="18" w:space="0" w:color="4472C4" w:themeColor="accent1"/>
              <w:right w:val="single" w:sz="4" w:space="0" w:color="FFFFFF" w:themeColor="background1"/>
            </w:tcBorders>
          </w:tcPr>
          <w:p w14:paraId="0697E4A2" w14:textId="77777777" w:rsidR="00185259" w:rsidRPr="000F23DE"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sidRPr="000F23DE">
              <w:rPr>
                <w:i/>
              </w:rPr>
              <w:t>N</w:t>
            </w:r>
          </w:p>
          <w:p w14:paraId="0C2AD214" w14:textId="77777777" w:rsidR="00185259" w:rsidRPr="000F23DE"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sidRPr="000F23DE">
              <w:rPr>
                <w:i/>
              </w:rPr>
              <w:t>% (95% CI)</w:t>
            </w:r>
          </w:p>
        </w:tc>
        <w:tc>
          <w:tcPr>
            <w:tcW w:w="1701" w:type="dxa"/>
            <w:tcBorders>
              <w:top w:val="single" w:sz="4" w:space="0" w:color="FFFFFF" w:themeColor="background1"/>
              <w:left w:val="single" w:sz="4" w:space="0" w:color="FFFFFF" w:themeColor="background1"/>
              <w:bottom w:val="single" w:sz="18" w:space="0" w:color="4472C4" w:themeColor="accent1"/>
              <w:right w:val="single" w:sz="4" w:space="0" w:color="FFFFFF" w:themeColor="background1"/>
            </w:tcBorders>
          </w:tcPr>
          <w:p w14:paraId="61C9F7B8" w14:textId="77777777" w:rsidR="00185259" w:rsidRPr="000F23DE"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sidRPr="000F23DE">
              <w:rPr>
                <w:i/>
              </w:rPr>
              <w:t>N</w:t>
            </w:r>
          </w:p>
          <w:p w14:paraId="1C313F5D" w14:textId="77777777" w:rsidR="00185259" w:rsidRPr="000F23DE"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sidRPr="000F23DE">
              <w:rPr>
                <w:i/>
              </w:rPr>
              <w:t>% (95% CI)</w:t>
            </w:r>
          </w:p>
        </w:tc>
        <w:tc>
          <w:tcPr>
            <w:tcW w:w="1843" w:type="dxa"/>
            <w:tcBorders>
              <w:top w:val="single" w:sz="4" w:space="0" w:color="FFFFFF" w:themeColor="background1"/>
              <w:left w:val="single" w:sz="4" w:space="0" w:color="FFFFFF" w:themeColor="background1"/>
              <w:bottom w:val="single" w:sz="18" w:space="0" w:color="4472C4" w:themeColor="accent1"/>
            </w:tcBorders>
          </w:tcPr>
          <w:p w14:paraId="28588D61"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b w:val="0"/>
                <w:i/>
              </w:rPr>
            </w:pPr>
            <w:r w:rsidRPr="000F23DE">
              <w:rPr>
                <w:i/>
              </w:rPr>
              <w:t>(USES/</w:t>
            </w:r>
          </w:p>
          <w:p w14:paraId="68349DB9"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b w:val="0"/>
                <w:bCs/>
                <w:i/>
              </w:rPr>
            </w:pPr>
            <w:r w:rsidRPr="000F23DE">
              <w:rPr>
                <w:i/>
              </w:rPr>
              <w:t>TOTAL NEED) %</w:t>
            </w:r>
          </w:p>
          <w:p w14:paraId="4593BA18" w14:textId="77777777" w:rsidR="00185259" w:rsidRPr="000F23DE" w:rsidRDefault="00185259" w:rsidP="00185259">
            <w:pPr>
              <w:jc w:val="center"/>
              <w:cnfStyle w:val="100000000000" w:firstRow="1" w:lastRow="0" w:firstColumn="0" w:lastColumn="0" w:oddVBand="0" w:evenVBand="0" w:oddHBand="0" w:evenHBand="0" w:firstRowFirstColumn="0" w:firstRowLastColumn="0" w:lastRowFirstColumn="0" w:lastRowLastColumn="0"/>
              <w:rPr>
                <w:b w:val="0"/>
                <w:u w:val="single"/>
              </w:rPr>
            </w:pPr>
            <w:r w:rsidRPr="000F23DE">
              <w:rPr>
                <w:i/>
              </w:rPr>
              <w:t>(95% CI)</w:t>
            </w:r>
          </w:p>
        </w:tc>
      </w:tr>
      <w:tr w:rsidR="00185259" w:rsidRPr="000F23DE" w14:paraId="4AF83F48" w14:textId="77777777" w:rsidTr="001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right w:val="single" w:sz="18" w:space="0" w:color="4472C4" w:themeColor="accent1"/>
            </w:tcBorders>
          </w:tcPr>
          <w:p w14:paraId="562ECC73" w14:textId="77777777" w:rsidR="00185259" w:rsidRPr="000F23DE" w:rsidRDefault="00185259" w:rsidP="00185259">
            <w:r w:rsidRPr="000F23DE">
              <w:t>Glasses &lt;6/12</w:t>
            </w:r>
          </w:p>
          <w:p w14:paraId="5C664924" w14:textId="77777777" w:rsidR="00185259" w:rsidRPr="000F23DE" w:rsidRDefault="00185259" w:rsidP="00185259">
            <w:pPr>
              <w:rPr>
                <w:b w:val="0"/>
                <w:u w:val="single"/>
              </w:rPr>
            </w:pPr>
            <w:r w:rsidRPr="000F23DE">
              <w:t>(mild VI)</w:t>
            </w:r>
          </w:p>
        </w:tc>
        <w:tc>
          <w:tcPr>
            <w:tcW w:w="1985" w:type="dxa"/>
            <w:tcBorders>
              <w:top w:val="single" w:sz="18" w:space="0" w:color="4472C4" w:themeColor="accent1"/>
              <w:left w:val="single" w:sz="18" w:space="0" w:color="4472C4" w:themeColor="accent1"/>
              <w:right w:val="single" w:sz="4" w:space="0" w:color="4472C4" w:themeColor="accent1"/>
            </w:tcBorders>
          </w:tcPr>
          <w:p w14:paraId="5B10E376"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0F23DE">
              <w:t>114*</w:t>
            </w:r>
          </w:p>
          <w:p w14:paraId="31F30999"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rPr>
                <w:b/>
                <w:u w:val="single"/>
              </w:rPr>
            </w:pPr>
            <w:r>
              <w:t>[</w:t>
            </w:r>
            <w:r w:rsidRPr="000F23DE">
              <w:t>3.2 (2.4-4.</w:t>
            </w:r>
            <w:r>
              <w:t>3</w:t>
            </w:r>
            <w:r w:rsidRPr="000F23DE">
              <w:t>)</w:t>
            </w:r>
            <w:r>
              <w:t>]</w:t>
            </w:r>
          </w:p>
        </w:tc>
        <w:tc>
          <w:tcPr>
            <w:tcW w:w="1842" w:type="dxa"/>
            <w:tcBorders>
              <w:top w:val="single" w:sz="18" w:space="0" w:color="4472C4" w:themeColor="accent1"/>
              <w:left w:val="single" w:sz="4" w:space="0" w:color="4472C4" w:themeColor="accent1"/>
              <w:right w:val="single" w:sz="4" w:space="0" w:color="4472C4" w:themeColor="accent1"/>
            </w:tcBorders>
          </w:tcPr>
          <w:p w14:paraId="53C4035B"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pPr>
            <w:r>
              <w:t>145**</w:t>
            </w:r>
          </w:p>
          <w:p w14:paraId="21C18C8F"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rPr>
                <w:b/>
                <w:u w:val="single"/>
              </w:rPr>
            </w:pPr>
            <w:r>
              <w:t>[</w:t>
            </w:r>
            <w:r w:rsidRPr="000F23DE">
              <w:t>4.1 (</w:t>
            </w:r>
            <w:bookmarkStart w:id="16" w:name="_Hlk51690780"/>
            <w:r w:rsidRPr="000F23DE">
              <w:t>3.2-5.1</w:t>
            </w:r>
            <w:bookmarkEnd w:id="16"/>
            <w:r w:rsidRPr="000F23DE">
              <w:t>)</w:t>
            </w:r>
            <w:r>
              <w:t>]</w:t>
            </w:r>
          </w:p>
        </w:tc>
        <w:tc>
          <w:tcPr>
            <w:tcW w:w="1951" w:type="dxa"/>
            <w:tcBorders>
              <w:top w:val="single" w:sz="18" w:space="0" w:color="4472C4" w:themeColor="accent1"/>
              <w:left w:val="single" w:sz="4" w:space="0" w:color="4472C4" w:themeColor="accent1"/>
              <w:right w:val="single" w:sz="4" w:space="0" w:color="4472C4" w:themeColor="accent1"/>
            </w:tcBorders>
          </w:tcPr>
          <w:p w14:paraId="1939FCE7"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pPr>
            <w:bookmarkStart w:id="17" w:name="_Hlk51503107"/>
            <w:r w:rsidRPr="000F23DE">
              <w:t>259</w:t>
            </w:r>
          </w:p>
          <w:p w14:paraId="60A7F12C"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rPr>
                <w:b/>
                <w:u w:val="single"/>
              </w:rPr>
            </w:pPr>
            <w:r>
              <w:t>[</w:t>
            </w:r>
            <w:r w:rsidRPr="000F23DE">
              <w:t>7.2 (6.2-8.5)</w:t>
            </w:r>
            <w:r>
              <w:t>]</w:t>
            </w:r>
            <w:bookmarkEnd w:id="17"/>
          </w:p>
        </w:tc>
        <w:tc>
          <w:tcPr>
            <w:tcW w:w="1735" w:type="dxa"/>
            <w:tcBorders>
              <w:top w:val="single" w:sz="18" w:space="0" w:color="4472C4" w:themeColor="accent1"/>
              <w:left w:val="single" w:sz="4" w:space="0" w:color="4472C4" w:themeColor="accent1"/>
              <w:right w:val="single" w:sz="18" w:space="0" w:color="4472C4" w:themeColor="accent1"/>
            </w:tcBorders>
          </w:tcPr>
          <w:p w14:paraId="25DC1B39"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0F23DE">
              <w:t>44%</w:t>
            </w:r>
          </w:p>
          <w:p w14:paraId="080D2550" w14:textId="77777777" w:rsidR="00185259" w:rsidRPr="00AD516A" w:rsidRDefault="00185259" w:rsidP="00185259">
            <w:pPr>
              <w:jc w:val="center"/>
              <w:cnfStyle w:val="000000100000" w:firstRow="0" w:lastRow="0" w:firstColumn="0" w:lastColumn="0" w:oddVBand="0" w:evenVBand="0" w:oddHBand="1" w:evenHBand="0" w:firstRowFirstColumn="0" w:firstRowLastColumn="0" w:lastRowFirstColumn="0" w:lastRowLastColumn="0"/>
            </w:pPr>
            <w:r>
              <w:t>(34.1-54.2)</w:t>
            </w:r>
          </w:p>
        </w:tc>
        <w:tc>
          <w:tcPr>
            <w:tcW w:w="1701" w:type="dxa"/>
            <w:tcBorders>
              <w:top w:val="single" w:sz="18" w:space="0" w:color="4472C4" w:themeColor="accent1"/>
              <w:left w:val="single" w:sz="18" w:space="0" w:color="4472C4" w:themeColor="accent1"/>
              <w:right w:val="nil"/>
            </w:tcBorders>
            <w:shd w:val="clear" w:color="auto" w:fill="AEAAAA" w:themeFill="background2" w:themeFillShade="BF"/>
          </w:tcPr>
          <w:p w14:paraId="7B5D2C1A" w14:textId="77777777" w:rsidR="00185259" w:rsidRPr="000F23DE" w:rsidRDefault="00185259" w:rsidP="00185259">
            <w:pPr>
              <w:ind w:firstLine="720"/>
              <w:cnfStyle w:val="000000100000" w:firstRow="0" w:lastRow="0" w:firstColumn="0" w:lastColumn="0" w:oddVBand="0" w:evenVBand="0" w:oddHBand="1" w:evenHBand="0" w:firstRowFirstColumn="0" w:firstRowLastColumn="0" w:lastRowFirstColumn="0" w:lastRowLastColumn="0"/>
              <w:rPr>
                <w:b/>
                <w:u w:val="single"/>
              </w:rPr>
            </w:pPr>
          </w:p>
        </w:tc>
        <w:tc>
          <w:tcPr>
            <w:tcW w:w="1701" w:type="dxa"/>
            <w:tcBorders>
              <w:top w:val="single" w:sz="18" w:space="0" w:color="4472C4" w:themeColor="accent1"/>
              <w:left w:val="nil"/>
              <w:right w:val="nil"/>
            </w:tcBorders>
            <w:shd w:val="clear" w:color="auto" w:fill="AEAAAA" w:themeFill="background2" w:themeFillShade="BF"/>
          </w:tcPr>
          <w:p w14:paraId="4071CA92" w14:textId="77777777" w:rsidR="00185259" w:rsidRPr="000F23DE" w:rsidRDefault="00185259" w:rsidP="00185259">
            <w:pPr>
              <w:ind w:firstLine="720"/>
              <w:cnfStyle w:val="000000100000" w:firstRow="0" w:lastRow="0" w:firstColumn="0" w:lastColumn="0" w:oddVBand="0" w:evenVBand="0" w:oddHBand="1" w:evenHBand="0" w:firstRowFirstColumn="0" w:firstRowLastColumn="0" w:lastRowFirstColumn="0" w:lastRowLastColumn="0"/>
              <w:rPr>
                <w:b/>
                <w:u w:val="single"/>
              </w:rPr>
            </w:pPr>
          </w:p>
        </w:tc>
        <w:tc>
          <w:tcPr>
            <w:tcW w:w="1701" w:type="dxa"/>
            <w:tcBorders>
              <w:top w:val="single" w:sz="18" w:space="0" w:color="4472C4" w:themeColor="accent1"/>
              <w:left w:val="nil"/>
              <w:right w:val="nil"/>
            </w:tcBorders>
            <w:shd w:val="clear" w:color="auto" w:fill="AEAAAA" w:themeFill="background2" w:themeFillShade="BF"/>
          </w:tcPr>
          <w:p w14:paraId="687516E2" w14:textId="77777777" w:rsidR="00185259" w:rsidRPr="000F23DE" w:rsidRDefault="00185259" w:rsidP="00185259">
            <w:pPr>
              <w:ind w:firstLine="720"/>
              <w:cnfStyle w:val="000000100000" w:firstRow="0" w:lastRow="0" w:firstColumn="0" w:lastColumn="0" w:oddVBand="0" w:evenVBand="0" w:oddHBand="1" w:evenHBand="0" w:firstRowFirstColumn="0" w:firstRowLastColumn="0" w:lastRowFirstColumn="0" w:lastRowLastColumn="0"/>
              <w:rPr>
                <w:b/>
                <w:u w:val="single"/>
              </w:rPr>
            </w:pPr>
          </w:p>
        </w:tc>
        <w:tc>
          <w:tcPr>
            <w:tcW w:w="1843" w:type="dxa"/>
            <w:tcBorders>
              <w:top w:val="single" w:sz="18" w:space="0" w:color="4472C4" w:themeColor="accent1"/>
              <w:left w:val="nil"/>
            </w:tcBorders>
            <w:shd w:val="clear" w:color="auto" w:fill="AEAAAA" w:themeFill="background2" w:themeFillShade="BF"/>
          </w:tcPr>
          <w:p w14:paraId="6EFBBFC1" w14:textId="77777777" w:rsidR="00185259" w:rsidRPr="000F23DE" w:rsidRDefault="00185259" w:rsidP="00185259">
            <w:pPr>
              <w:ind w:firstLine="720"/>
              <w:cnfStyle w:val="000000100000" w:firstRow="0" w:lastRow="0" w:firstColumn="0" w:lastColumn="0" w:oddVBand="0" w:evenVBand="0" w:oddHBand="1" w:evenHBand="0" w:firstRowFirstColumn="0" w:firstRowLastColumn="0" w:lastRowFirstColumn="0" w:lastRowLastColumn="0"/>
              <w:rPr>
                <w:b/>
                <w:u w:val="single"/>
              </w:rPr>
            </w:pPr>
          </w:p>
        </w:tc>
      </w:tr>
      <w:tr w:rsidR="00185259" w:rsidRPr="000F23DE" w14:paraId="175DF090" w14:textId="77777777" w:rsidTr="00185259">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4472C4" w:themeColor="accent1"/>
              <w:bottom w:val="single" w:sz="12" w:space="0" w:color="4472C4" w:themeColor="accent1"/>
              <w:right w:val="single" w:sz="18" w:space="0" w:color="4472C4" w:themeColor="accent1"/>
            </w:tcBorders>
          </w:tcPr>
          <w:p w14:paraId="30A083D9" w14:textId="77777777" w:rsidR="00185259" w:rsidRPr="000F23DE" w:rsidRDefault="00185259" w:rsidP="00185259">
            <w:r w:rsidRPr="000F23DE">
              <w:t>Glasses &lt;6/18</w:t>
            </w:r>
          </w:p>
          <w:p w14:paraId="18EEFBBE" w14:textId="77777777" w:rsidR="00185259" w:rsidRPr="000F23DE" w:rsidRDefault="00185259" w:rsidP="00185259">
            <w:pPr>
              <w:rPr>
                <w:b w:val="0"/>
                <w:u w:val="single"/>
              </w:rPr>
            </w:pPr>
            <w:r w:rsidRPr="000F23DE">
              <w:t>(moderate VI)</w:t>
            </w:r>
          </w:p>
        </w:tc>
        <w:tc>
          <w:tcPr>
            <w:tcW w:w="1985" w:type="dxa"/>
            <w:tcBorders>
              <w:top w:val="single" w:sz="4" w:space="0" w:color="4472C4" w:themeColor="accent1"/>
              <w:left w:val="single" w:sz="18" w:space="0" w:color="4472C4" w:themeColor="accent1"/>
              <w:bottom w:val="single" w:sz="12" w:space="0" w:color="4472C4" w:themeColor="accent1"/>
              <w:right w:val="single" w:sz="4" w:space="0" w:color="4472C4" w:themeColor="accent1"/>
            </w:tcBorders>
          </w:tcPr>
          <w:p w14:paraId="233C6EAF"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pPr>
            <w:r w:rsidRPr="000F23DE">
              <w:t>114*</w:t>
            </w:r>
          </w:p>
          <w:p w14:paraId="606EEE10"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w:t>
            </w:r>
            <w:r w:rsidRPr="000F23DE">
              <w:t>3.2 (2.4-4.</w:t>
            </w:r>
            <w:r>
              <w:t>3</w:t>
            </w:r>
            <w:r w:rsidRPr="000F23DE">
              <w:t>)</w:t>
            </w:r>
            <w:r>
              <w:t>]</w:t>
            </w:r>
          </w:p>
        </w:tc>
        <w:tc>
          <w:tcPr>
            <w:tcW w:w="1842" w:type="dxa"/>
            <w:tcBorders>
              <w:top w:val="single" w:sz="4" w:space="0" w:color="4472C4" w:themeColor="accent1"/>
              <w:left w:val="single" w:sz="4" w:space="0" w:color="4472C4" w:themeColor="accent1"/>
              <w:bottom w:val="single" w:sz="12" w:space="0" w:color="4472C4" w:themeColor="accent1"/>
              <w:right w:val="single" w:sz="4" w:space="0" w:color="4472C4" w:themeColor="accent1"/>
            </w:tcBorders>
          </w:tcPr>
          <w:p w14:paraId="1AAFC863"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pPr>
            <w:r w:rsidRPr="000F23DE">
              <w:t>17**</w:t>
            </w:r>
          </w:p>
          <w:p w14:paraId="64A73902"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w:t>
            </w:r>
            <w:r w:rsidRPr="000F23DE">
              <w:t>0.5 (</w:t>
            </w:r>
            <w:bookmarkStart w:id="18" w:name="_Hlk51690796"/>
            <w:r w:rsidRPr="000F23DE">
              <w:t>0.3-</w:t>
            </w:r>
            <w:r>
              <w:t>0</w:t>
            </w:r>
            <w:r w:rsidRPr="000F23DE">
              <w:t>.</w:t>
            </w:r>
            <w:r>
              <w:t>9</w:t>
            </w:r>
            <w:bookmarkEnd w:id="18"/>
            <w:r w:rsidRPr="000F23DE">
              <w:t>)</w:t>
            </w:r>
            <w:r>
              <w:t>]</w:t>
            </w:r>
          </w:p>
        </w:tc>
        <w:tc>
          <w:tcPr>
            <w:tcW w:w="1951" w:type="dxa"/>
            <w:tcBorders>
              <w:top w:val="single" w:sz="4" w:space="0" w:color="4472C4" w:themeColor="accent1"/>
              <w:left w:val="single" w:sz="4" w:space="0" w:color="4472C4" w:themeColor="accent1"/>
              <w:bottom w:val="single" w:sz="12" w:space="0" w:color="4472C4" w:themeColor="accent1"/>
              <w:right w:val="single" w:sz="4" w:space="0" w:color="4472C4" w:themeColor="accent1"/>
            </w:tcBorders>
          </w:tcPr>
          <w:p w14:paraId="7E42E0A8"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pPr>
            <w:bookmarkStart w:id="19" w:name="_Hlk51502961"/>
            <w:r w:rsidRPr="000F23DE">
              <w:t>131</w:t>
            </w:r>
          </w:p>
          <w:p w14:paraId="66B1928D"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w:t>
            </w:r>
            <w:r w:rsidRPr="000F23DE">
              <w:t>3.7 (2.8-4.7)</w:t>
            </w:r>
            <w:r>
              <w:t>]</w:t>
            </w:r>
            <w:bookmarkEnd w:id="19"/>
          </w:p>
        </w:tc>
        <w:tc>
          <w:tcPr>
            <w:tcW w:w="1735" w:type="dxa"/>
            <w:tcBorders>
              <w:top w:val="single" w:sz="4" w:space="0" w:color="4472C4" w:themeColor="accent1"/>
              <w:left w:val="single" w:sz="4" w:space="0" w:color="4472C4" w:themeColor="accent1"/>
              <w:bottom w:val="single" w:sz="12" w:space="0" w:color="4472C4" w:themeColor="accent1"/>
              <w:right w:val="single" w:sz="18" w:space="0" w:color="4472C4" w:themeColor="accent1"/>
            </w:tcBorders>
          </w:tcPr>
          <w:p w14:paraId="45501F70"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pPr>
            <w:r w:rsidRPr="000F23DE">
              <w:t>87%</w:t>
            </w:r>
            <w:r>
              <w:t xml:space="preserve"> </w:t>
            </w:r>
          </w:p>
          <w:p w14:paraId="2DD2DAF7"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(77.1-93.0)</w:t>
            </w:r>
          </w:p>
        </w:tc>
        <w:tc>
          <w:tcPr>
            <w:tcW w:w="1701" w:type="dxa"/>
            <w:tcBorders>
              <w:top w:val="single" w:sz="4" w:space="0" w:color="4472C4" w:themeColor="accent1"/>
              <w:left w:val="single" w:sz="18" w:space="0" w:color="4472C4" w:themeColor="accent1"/>
              <w:bottom w:val="single" w:sz="12" w:space="0" w:color="4472C4" w:themeColor="accent1"/>
              <w:right w:val="single" w:sz="4" w:space="0" w:color="4472C4" w:themeColor="accent1"/>
            </w:tcBorders>
          </w:tcPr>
          <w:p w14:paraId="0D26EFF4"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rsidRPr="000F23DE">
              <w:t>10*</w:t>
            </w:r>
          </w:p>
          <w:p w14:paraId="29D01C4A"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w:t>
            </w:r>
            <w:r w:rsidRPr="000F23DE">
              <w:t>0.3 (0.2-0.5)</w:t>
            </w:r>
            <w:r>
              <w:t>]</w:t>
            </w:r>
          </w:p>
        </w:tc>
        <w:tc>
          <w:tcPr>
            <w:tcW w:w="1701" w:type="dxa"/>
            <w:tcBorders>
              <w:top w:val="single" w:sz="4" w:space="0" w:color="4472C4" w:themeColor="accent1"/>
              <w:left w:val="single" w:sz="4" w:space="0" w:color="4472C4" w:themeColor="accent1"/>
              <w:bottom w:val="single" w:sz="12" w:space="0" w:color="4472C4" w:themeColor="accent1"/>
              <w:right w:val="single" w:sz="4" w:space="0" w:color="4472C4" w:themeColor="accent1"/>
            </w:tcBorders>
          </w:tcPr>
          <w:p w14:paraId="2FDA02A6"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rsidRPr="000F23DE">
              <w:t>17**</w:t>
            </w:r>
          </w:p>
          <w:p w14:paraId="59A463E2"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w:t>
            </w:r>
            <w:r w:rsidRPr="000F23DE">
              <w:t>0.5 (0.3-0.8)</w:t>
            </w:r>
            <w:r>
              <w:t>]</w:t>
            </w:r>
          </w:p>
        </w:tc>
        <w:tc>
          <w:tcPr>
            <w:tcW w:w="1701" w:type="dxa"/>
            <w:tcBorders>
              <w:top w:val="single" w:sz="4" w:space="0" w:color="4472C4" w:themeColor="accent1"/>
              <w:left w:val="single" w:sz="4" w:space="0" w:color="4472C4" w:themeColor="accent1"/>
              <w:bottom w:val="single" w:sz="12" w:space="0" w:color="4472C4" w:themeColor="accent1"/>
              <w:right w:val="single" w:sz="4" w:space="0" w:color="4472C4" w:themeColor="accent1"/>
            </w:tcBorders>
          </w:tcPr>
          <w:p w14:paraId="1298BD2E"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bookmarkStart w:id="20" w:name="_Hlk51503024"/>
            <w:r w:rsidRPr="000F23DE">
              <w:t>27</w:t>
            </w:r>
          </w:p>
          <w:p w14:paraId="089E4CA8"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w:t>
            </w:r>
            <w:r w:rsidRPr="000F23DE">
              <w:t>0.8 (0.5-1.1)</w:t>
            </w:r>
            <w:r>
              <w:t>]</w:t>
            </w:r>
            <w:bookmarkEnd w:id="20"/>
          </w:p>
        </w:tc>
        <w:tc>
          <w:tcPr>
            <w:tcW w:w="1843" w:type="dxa"/>
            <w:tcBorders>
              <w:top w:val="single" w:sz="4" w:space="0" w:color="4472C4" w:themeColor="accent1"/>
              <w:left w:val="single" w:sz="4" w:space="0" w:color="4472C4" w:themeColor="accent1"/>
              <w:bottom w:val="single" w:sz="12" w:space="0" w:color="4472C4" w:themeColor="accent1"/>
            </w:tcBorders>
          </w:tcPr>
          <w:p w14:paraId="3BEF6C53"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pPr>
            <w:r w:rsidRPr="000F23DE">
              <w:t>37%</w:t>
            </w:r>
            <w:r>
              <w:t xml:space="preserve"> </w:t>
            </w:r>
          </w:p>
          <w:p w14:paraId="6B1B74D5"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(20.3-57.5)</w:t>
            </w:r>
          </w:p>
        </w:tc>
      </w:tr>
      <w:tr w:rsidR="00185259" w:rsidRPr="000F23DE" w14:paraId="1B6A8641" w14:textId="77777777" w:rsidTr="001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12" w:space="0" w:color="4472C4" w:themeColor="accent1"/>
              <w:bottom w:val="single" w:sz="12" w:space="0" w:color="4472C4" w:themeColor="accent1"/>
              <w:right w:val="single" w:sz="18" w:space="0" w:color="4472C4" w:themeColor="accent1"/>
            </w:tcBorders>
          </w:tcPr>
          <w:p w14:paraId="09E28E6C" w14:textId="77777777" w:rsidR="00185259" w:rsidRPr="000F23DE" w:rsidRDefault="00185259" w:rsidP="00185259">
            <w:pPr>
              <w:rPr>
                <w:b w:val="0"/>
                <w:u w:val="single"/>
              </w:rPr>
            </w:pPr>
            <w:r w:rsidRPr="000F23DE">
              <w:t>Hearing aids</w:t>
            </w:r>
          </w:p>
        </w:tc>
        <w:tc>
          <w:tcPr>
            <w:tcW w:w="1985" w:type="dxa"/>
            <w:tcBorders>
              <w:top w:val="single" w:sz="12" w:space="0" w:color="4472C4" w:themeColor="accent1"/>
              <w:left w:val="single" w:sz="18" w:space="0" w:color="4472C4" w:themeColor="accent1"/>
              <w:bottom w:val="single" w:sz="12" w:space="0" w:color="4472C4" w:themeColor="accent1"/>
              <w:right w:val="single" w:sz="4" w:space="0" w:color="4472C4" w:themeColor="accent1"/>
            </w:tcBorders>
          </w:tcPr>
          <w:p w14:paraId="537E6AFF"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0F23DE">
              <w:t>5</w:t>
            </w:r>
          </w:p>
          <w:p w14:paraId="33DBA775"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rPr>
                <w:b/>
                <w:u w:val="single"/>
              </w:rPr>
            </w:pPr>
            <w:r>
              <w:t>[</w:t>
            </w:r>
            <w:r w:rsidRPr="000F23DE">
              <w:t>0.1 (0.1-0.3)</w:t>
            </w:r>
            <w:r>
              <w:t>]</w:t>
            </w:r>
          </w:p>
        </w:tc>
        <w:tc>
          <w:tcPr>
            <w:tcW w:w="1842" w:type="dxa"/>
            <w:tcBorders>
              <w:top w:val="single" w:sz="12" w:space="0" w:color="4472C4" w:themeColor="accent1"/>
              <w:left w:val="single" w:sz="4" w:space="0" w:color="4472C4" w:themeColor="accent1"/>
              <w:bottom w:val="single" w:sz="12" w:space="0" w:color="4472C4" w:themeColor="accent1"/>
              <w:right w:val="single" w:sz="4" w:space="0" w:color="4472C4" w:themeColor="accent1"/>
            </w:tcBorders>
          </w:tcPr>
          <w:p w14:paraId="0CB3FFC9" w14:textId="77777777" w:rsidR="00185259" w:rsidRPr="00D14B5F"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D14B5F">
              <w:t>107</w:t>
            </w:r>
          </w:p>
          <w:p w14:paraId="7068720C"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rPr>
                <w:b/>
                <w:u w:val="single"/>
              </w:rPr>
            </w:pPr>
            <w:r w:rsidRPr="00D14B5F">
              <w:t>[3.0 (2.2-4)]</w:t>
            </w:r>
          </w:p>
        </w:tc>
        <w:tc>
          <w:tcPr>
            <w:tcW w:w="1951" w:type="dxa"/>
            <w:tcBorders>
              <w:top w:val="single" w:sz="12" w:space="0" w:color="4472C4" w:themeColor="accent1"/>
              <w:left w:val="single" w:sz="4" w:space="0" w:color="4472C4" w:themeColor="accent1"/>
              <w:bottom w:val="single" w:sz="12" w:space="0" w:color="4472C4" w:themeColor="accent1"/>
              <w:right w:val="single" w:sz="4" w:space="0" w:color="4472C4" w:themeColor="accent1"/>
            </w:tcBorders>
            <w:shd w:val="clear" w:color="auto" w:fill="auto"/>
          </w:tcPr>
          <w:p w14:paraId="71EC20C1"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0F23DE">
              <w:t>112</w:t>
            </w:r>
          </w:p>
          <w:p w14:paraId="0AB1899F"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rPr>
                <w:b/>
                <w:u w:val="single"/>
              </w:rPr>
            </w:pPr>
            <w:r>
              <w:t>[</w:t>
            </w:r>
            <w:r w:rsidRPr="000F23DE">
              <w:t>3.1 (2.4-4.1)</w:t>
            </w:r>
            <w:r>
              <w:t>]</w:t>
            </w:r>
          </w:p>
        </w:tc>
        <w:tc>
          <w:tcPr>
            <w:tcW w:w="1735" w:type="dxa"/>
            <w:tcBorders>
              <w:top w:val="single" w:sz="12" w:space="0" w:color="4472C4" w:themeColor="accent1"/>
              <w:left w:val="single" w:sz="4" w:space="0" w:color="4472C4" w:themeColor="accent1"/>
              <w:bottom w:val="single" w:sz="12" w:space="0" w:color="4472C4" w:themeColor="accent1"/>
              <w:right w:val="single" w:sz="18" w:space="0" w:color="4472C4" w:themeColor="accent1"/>
            </w:tcBorders>
          </w:tcPr>
          <w:p w14:paraId="57F955D4"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0F23DE">
              <w:t>4</w:t>
            </w:r>
            <w:r>
              <w:t>.5</w:t>
            </w:r>
            <w:r w:rsidRPr="000F23DE">
              <w:t>%</w:t>
            </w:r>
            <w:r>
              <w:t xml:space="preserve"> </w:t>
            </w:r>
          </w:p>
          <w:p w14:paraId="135E8148"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rPr>
                <w:b/>
                <w:u w:val="single"/>
              </w:rPr>
            </w:pPr>
            <w:r>
              <w:t>(1.8-10.6)</w:t>
            </w:r>
          </w:p>
        </w:tc>
        <w:tc>
          <w:tcPr>
            <w:tcW w:w="1701" w:type="dxa"/>
            <w:tcBorders>
              <w:top w:val="single" w:sz="12" w:space="0" w:color="4472C4" w:themeColor="accent1"/>
              <w:left w:val="single" w:sz="18" w:space="0" w:color="4472C4" w:themeColor="accent1"/>
              <w:bottom w:val="single" w:sz="12" w:space="0" w:color="4472C4" w:themeColor="accent1"/>
              <w:right w:val="single" w:sz="4" w:space="0" w:color="4472C4" w:themeColor="accent1"/>
            </w:tcBorders>
          </w:tcPr>
          <w:p w14:paraId="2B9263C6"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rPr>
                <w:b/>
                <w:u w:val="single"/>
              </w:rPr>
            </w:pPr>
            <w:r w:rsidRPr="000F23DE">
              <w:t>3</w:t>
            </w:r>
          </w:p>
          <w:p w14:paraId="2A0A7ABF"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rPr>
                <w:b/>
                <w:u w:val="single"/>
              </w:rPr>
            </w:pPr>
            <w:r>
              <w:t>[</w:t>
            </w:r>
            <w:r w:rsidRPr="000F23DE">
              <w:t>0.1 (0.03-0.3)</w:t>
            </w:r>
            <w:r>
              <w:t>]</w:t>
            </w:r>
          </w:p>
        </w:tc>
        <w:tc>
          <w:tcPr>
            <w:tcW w:w="1701" w:type="dxa"/>
            <w:tcBorders>
              <w:top w:val="single" w:sz="12" w:space="0" w:color="4472C4" w:themeColor="accent1"/>
              <w:left w:val="single" w:sz="4" w:space="0" w:color="4472C4" w:themeColor="accent1"/>
              <w:bottom w:val="single" w:sz="12" w:space="0" w:color="4472C4" w:themeColor="accent1"/>
              <w:right w:val="single" w:sz="4" w:space="0" w:color="4472C4" w:themeColor="accent1"/>
            </w:tcBorders>
          </w:tcPr>
          <w:p w14:paraId="6F13C6BA"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rPr>
                <w:b/>
                <w:u w:val="single"/>
              </w:rPr>
            </w:pPr>
            <w:r w:rsidRPr="000F23DE">
              <w:t>40</w:t>
            </w:r>
          </w:p>
          <w:p w14:paraId="64BBC980"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rPr>
                <w:b/>
                <w:u w:val="single"/>
              </w:rPr>
            </w:pPr>
            <w:r>
              <w:t>[</w:t>
            </w:r>
            <w:r w:rsidRPr="000F23DE">
              <w:t>1.1 (0.8-1.5)</w:t>
            </w:r>
            <w:r>
              <w:t>]</w:t>
            </w:r>
          </w:p>
        </w:tc>
        <w:tc>
          <w:tcPr>
            <w:tcW w:w="1701" w:type="dxa"/>
            <w:tcBorders>
              <w:top w:val="single" w:sz="12" w:space="0" w:color="4472C4" w:themeColor="accent1"/>
              <w:left w:val="single" w:sz="4" w:space="0" w:color="4472C4" w:themeColor="accent1"/>
              <w:bottom w:val="single" w:sz="12" w:space="0" w:color="4472C4" w:themeColor="accent1"/>
              <w:right w:val="single" w:sz="4" w:space="0" w:color="4472C4" w:themeColor="accent1"/>
            </w:tcBorders>
          </w:tcPr>
          <w:p w14:paraId="132E1E20"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rPr>
                <w:b/>
                <w:u w:val="single"/>
              </w:rPr>
            </w:pPr>
            <w:r w:rsidRPr="000F23DE">
              <w:t>43</w:t>
            </w:r>
          </w:p>
          <w:p w14:paraId="6B46774E"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rPr>
                <w:b/>
                <w:u w:val="single"/>
              </w:rPr>
            </w:pPr>
            <w:r>
              <w:t>[</w:t>
            </w:r>
            <w:r w:rsidRPr="000F23DE">
              <w:t>1.2 (</w:t>
            </w:r>
            <w:r>
              <w:t>0</w:t>
            </w:r>
            <w:r w:rsidRPr="000F23DE">
              <w:t>.9-1.6)</w:t>
            </w:r>
            <w:r>
              <w:t>]</w:t>
            </w:r>
          </w:p>
        </w:tc>
        <w:tc>
          <w:tcPr>
            <w:tcW w:w="1843" w:type="dxa"/>
            <w:tcBorders>
              <w:top w:val="single" w:sz="12" w:space="0" w:color="4472C4" w:themeColor="accent1"/>
              <w:left w:val="single" w:sz="4" w:space="0" w:color="4472C4" w:themeColor="accent1"/>
              <w:bottom w:val="single" w:sz="12" w:space="0" w:color="4472C4" w:themeColor="accent1"/>
            </w:tcBorders>
          </w:tcPr>
          <w:p w14:paraId="095BE8B2"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0F23DE">
              <w:t>7%</w:t>
            </w:r>
          </w:p>
          <w:p w14:paraId="25FAA3CC" w14:textId="77777777" w:rsidR="00185259" w:rsidRPr="00AD516A" w:rsidRDefault="00185259" w:rsidP="00185259">
            <w:pPr>
              <w:jc w:val="center"/>
              <w:cnfStyle w:val="000000100000" w:firstRow="0" w:lastRow="0" w:firstColumn="0" w:lastColumn="0" w:oddVBand="0" w:evenVBand="0" w:oddHBand="1" w:evenHBand="0" w:firstRowFirstColumn="0" w:firstRowLastColumn="0" w:lastRowFirstColumn="0" w:lastRowLastColumn="0"/>
              <w:rPr>
                <w:u w:val="single"/>
              </w:rPr>
            </w:pPr>
            <w:r w:rsidRPr="00976057">
              <w:rPr>
                <w:u w:val="single"/>
              </w:rPr>
              <w:t>(</w:t>
            </w:r>
            <w:r>
              <w:rPr>
                <w:u w:val="single"/>
              </w:rPr>
              <w:t>2.2-20.3</w:t>
            </w:r>
            <w:r w:rsidRPr="00976057">
              <w:rPr>
                <w:u w:val="single"/>
              </w:rPr>
              <w:t>)</w:t>
            </w:r>
          </w:p>
        </w:tc>
      </w:tr>
      <w:tr w:rsidR="00185259" w:rsidRPr="000F23DE" w14:paraId="529F8DBF" w14:textId="77777777" w:rsidTr="00185259">
        <w:tc>
          <w:tcPr>
            <w:cnfStyle w:val="001000000000" w:firstRow="0" w:lastRow="0" w:firstColumn="1" w:lastColumn="0" w:oddVBand="0" w:evenVBand="0" w:oddHBand="0" w:evenHBand="0" w:firstRowFirstColumn="0" w:firstRowLastColumn="0" w:lastRowFirstColumn="0" w:lastRowLastColumn="0"/>
            <w:tcW w:w="1702" w:type="dxa"/>
            <w:tcBorders>
              <w:top w:val="single" w:sz="12" w:space="0" w:color="4472C4" w:themeColor="accent1"/>
              <w:bottom w:val="single" w:sz="12" w:space="0" w:color="4472C4" w:themeColor="accent1"/>
              <w:right w:val="single" w:sz="18" w:space="0" w:color="4472C4" w:themeColor="accent1"/>
            </w:tcBorders>
          </w:tcPr>
          <w:p w14:paraId="60AD277B" w14:textId="77777777" w:rsidR="00185259" w:rsidRPr="000F23DE" w:rsidRDefault="00185259" w:rsidP="00185259">
            <w:pPr>
              <w:rPr>
                <w:b w:val="0"/>
                <w:u w:val="single"/>
              </w:rPr>
            </w:pPr>
            <w:r w:rsidRPr="000F23DE">
              <w:t>Wheelchairs</w:t>
            </w:r>
          </w:p>
        </w:tc>
        <w:tc>
          <w:tcPr>
            <w:tcW w:w="1985" w:type="dxa"/>
            <w:tcBorders>
              <w:top w:val="single" w:sz="12" w:space="0" w:color="4472C4" w:themeColor="accent1"/>
              <w:left w:val="single" w:sz="18" w:space="0" w:color="4472C4" w:themeColor="accent1"/>
              <w:bottom w:val="single" w:sz="12" w:space="0" w:color="4472C4" w:themeColor="accent1"/>
              <w:right w:val="single" w:sz="4" w:space="0" w:color="4472C4" w:themeColor="accent1"/>
            </w:tcBorders>
          </w:tcPr>
          <w:p w14:paraId="6DD0788A"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pPr>
            <w:r w:rsidRPr="000F23DE">
              <w:t>1</w:t>
            </w:r>
          </w:p>
          <w:p w14:paraId="71AD44AF"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w:t>
            </w:r>
            <w:r w:rsidRPr="000F23DE">
              <w:t>0.03 (0.004-0.2)</w:t>
            </w:r>
            <w:r>
              <w:t>]</w:t>
            </w:r>
          </w:p>
        </w:tc>
        <w:tc>
          <w:tcPr>
            <w:tcW w:w="1842" w:type="dxa"/>
            <w:tcBorders>
              <w:top w:val="single" w:sz="12" w:space="0" w:color="4472C4" w:themeColor="accent1"/>
              <w:left w:val="single" w:sz="4" w:space="0" w:color="4472C4" w:themeColor="accent1"/>
              <w:bottom w:val="single" w:sz="12" w:space="0" w:color="4472C4" w:themeColor="accent1"/>
              <w:right w:val="single" w:sz="4" w:space="0" w:color="4472C4" w:themeColor="accent1"/>
            </w:tcBorders>
          </w:tcPr>
          <w:p w14:paraId="1F30E5D6"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pPr>
            <w:r w:rsidRPr="000F23DE">
              <w:t>2</w:t>
            </w:r>
          </w:p>
          <w:p w14:paraId="31EE0AC0"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w:t>
            </w:r>
            <w:r w:rsidRPr="000F23DE">
              <w:t>0.1 (0.01-0.2)</w:t>
            </w:r>
            <w:r>
              <w:t>]</w:t>
            </w:r>
          </w:p>
        </w:tc>
        <w:tc>
          <w:tcPr>
            <w:tcW w:w="1951" w:type="dxa"/>
            <w:tcBorders>
              <w:top w:val="single" w:sz="12" w:space="0" w:color="4472C4" w:themeColor="accent1"/>
              <w:left w:val="single" w:sz="4" w:space="0" w:color="4472C4" w:themeColor="accent1"/>
              <w:bottom w:val="single" w:sz="12" w:space="0" w:color="4472C4" w:themeColor="accent1"/>
              <w:right w:val="single" w:sz="4" w:space="0" w:color="4472C4" w:themeColor="accent1"/>
            </w:tcBorders>
          </w:tcPr>
          <w:p w14:paraId="141F3095"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pPr>
            <w:r w:rsidRPr="000F23DE">
              <w:t>3</w:t>
            </w:r>
          </w:p>
          <w:p w14:paraId="0B978CE3"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w:t>
            </w:r>
            <w:r w:rsidRPr="000F23DE">
              <w:t>0.1 (</w:t>
            </w:r>
            <w:bookmarkStart w:id="21" w:name="_Hlk51690646"/>
            <w:r w:rsidRPr="000F23DE">
              <w:t>0.03-0.3</w:t>
            </w:r>
            <w:bookmarkEnd w:id="21"/>
            <w:r w:rsidRPr="000F23DE">
              <w:t>)</w:t>
            </w:r>
            <w:r>
              <w:t>]</w:t>
            </w:r>
          </w:p>
        </w:tc>
        <w:tc>
          <w:tcPr>
            <w:tcW w:w="1735" w:type="dxa"/>
            <w:tcBorders>
              <w:top w:val="single" w:sz="12" w:space="0" w:color="4472C4" w:themeColor="accent1"/>
              <w:left w:val="single" w:sz="4" w:space="0" w:color="4472C4" w:themeColor="accent1"/>
              <w:bottom w:val="single" w:sz="12" w:space="0" w:color="4472C4" w:themeColor="accent1"/>
              <w:right w:val="single" w:sz="18" w:space="0" w:color="4472C4" w:themeColor="accent1"/>
            </w:tcBorders>
          </w:tcPr>
          <w:p w14:paraId="5004A240"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pPr>
            <w:r w:rsidRPr="000F23DE">
              <w:t>33</w:t>
            </w:r>
            <w:r>
              <w:t>.3</w:t>
            </w:r>
            <w:r w:rsidRPr="000F23DE">
              <w:t>%</w:t>
            </w:r>
          </w:p>
          <w:p w14:paraId="5CD15D85" w14:textId="77777777" w:rsidR="00185259" w:rsidRPr="00AD516A" w:rsidRDefault="00185259" w:rsidP="00185259">
            <w:pPr>
              <w:jc w:val="center"/>
              <w:cnfStyle w:val="000000000000" w:firstRow="0" w:lastRow="0" w:firstColumn="0" w:lastColumn="0" w:oddVBand="0" w:evenVBand="0" w:oddHBand="0" w:evenHBand="0" w:firstRowFirstColumn="0" w:firstRowLastColumn="0" w:lastRowFirstColumn="0" w:lastRowLastColumn="0"/>
            </w:pPr>
            <w:r>
              <w:t>(0.1-99.7)</w:t>
            </w:r>
          </w:p>
        </w:tc>
        <w:tc>
          <w:tcPr>
            <w:tcW w:w="1701" w:type="dxa"/>
            <w:tcBorders>
              <w:top w:val="single" w:sz="12" w:space="0" w:color="4472C4" w:themeColor="accent1"/>
              <w:left w:val="single" w:sz="18" w:space="0" w:color="4472C4" w:themeColor="accent1"/>
              <w:bottom w:val="single" w:sz="12" w:space="0" w:color="4472C4" w:themeColor="accent1"/>
              <w:right w:val="single" w:sz="4" w:space="0" w:color="4472C4" w:themeColor="accent1"/>
            </w:tcBorders>
          </w:tcPr>
          <w:p w14:paraId="66FDA336"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rsidRPr="000F23DE">
              <w:t>0</w:t>
            </w:r>
          </w:p>
          <w:p w14:paraId="2B6B3E0A"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[0]</w:t>
            </w:r>
          </w:p>
        </w:tc>
        <w:tc>
          <w:tcPr>
            <w:tcW w:w="1701" w:type="dxa"/>
            <w:tcBorders>
              <w:top w:val="single" w:sz="12" w:space="0" w:color="4472C4" w:themeColor="accent1"/>
              <w:left w:val="single" w:sz="4" w:space="0" w:color="4472C4" w:themeColor="accent1"/>
              <w:bottom w:val="single" w:sz="12" w:space="0" w:color="4472C4" w:themeColor="accent1"/>
              <w:right w:val="single" w:sz="4" w:space="0" w:color="4472C4" w:themeColor="accent1"/>
            </w:tcBorders>
          </w:tcPr>
          <w:p w14:paraId="4C37BCEE"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rsidRPr="000F23DE">
              <w:t>4</w:t>
            </w:r>
          </w:p>
          <w:p w14:paraId="1157D240"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w:t>
            </w:r>
            <w:r w:rsidRPr="000F23DE">
              <w:t>0.1 (0.04-0.3)</w:t>
            </w:r>
            <w:r>
              <w:t>]</w:t>
            </w:r>
          </w:p>
        </w:tc>
        <w:tc>
          <w:tcPr>
            <w:tcW w:w="1701" w:type="dxa"/>
            <w:tcBorders>
              <w:top w:val="single" w:sz="12" w:space="0" w:color="4472C4" w:themeColor="accent1"/>
              <w:left w:val="single" w:sz="4" w:space="0" w:color="4472C4" w:themeColor="accent1"/>
              <w:bottom w:val="single" w:sz="12" w:space="0" w:color="4472C4" w:themeColor="accent1"/>
              <w:right w:val="single" w:sz="4" w:space="0" w:color="4472C4" w:themeColor="accent1"/>
            </w:tcBorders>
          </w:tcPr>
          <w:p w14:paraId="7129A848"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rsidRPr="000F23DE">
              <w:t>4</w:t>
            </w:r>
          </w:p>
          <w:p w14:paraId="6629B37C"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w:t>
            </w:r>
            <w:r w:rsidRPr="000F23DE">
              <w:t>0.1 (</w:t>
            </w:r>
            <w:bookmarkStart w:id="22" w:name="_Hlk51690662"/>
            <w:r w:rsidRPr="000F23DE">
              <w:t>0.04-0.3</w:t>
            </w:r>
            <w:bookmarkEnd w:id="22"/>
            <w:r w:rsidRPr="000F23DE">
              <w:t>)</w:t>
            </w:r>
            <w:r>
              <w:t>]</w:t>
            </w:r>
          </w:p>
        </w:tc>
        <w:tc>
          <w:tcPr>
            <w:tcW w:w="1843" w:type="dxa"/>
            <w:tcBorders>
              <w:top w:val="single" w:sz="12" w:space="0" w:color="4472C4" w:themeColor="accent1"/>
              <w:left w:val="single" w:sz="4" w:space="0" w:color="4472C4" w:themeColor="accent1"/>
              <w:bottom w:val="single" w:sz="12" w:space="0" w:color="4472C4" w:themeColor="accent1"/>
            </w:tcBorders>
          </w:tcPr>
          <w:p w14:paraId="68D79A73"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pPr>
            <w:r w:rsidRPr="000F23DE">
              <w:t>0%</w:t>
            </w:r>
          </w:p>
          <w:p w14:paraId="324D1807" w14:textId="77777777" w:rsidR="00185259" w:rsidRPr="00AD516A" w:rsidRDefault="00185259" w:rsidP="00185259">
            <w:pPr>
              <w:jc w:val="center"/>
              <w:cnfStyle w:val="000000000000" w:firstRow="0" w:lastRow="0" w:firstColumn="0" w:lastColumn="0" w:oddVBand="0" w:evenVBand="0" w:oddHBand="0" w:evenHBand="0" w:firstRowFirstColumn="0" w:firstRowLastColumn="0" w:lastRowFirstColumn="0" w:lastRowLastColumn="0"/>
              <w:rPr>
                <w:u w:val="single"/>
              </w:rPr>
            </w:pPr>
            <w:r>
              <w:rPr>
                <w:u w:val="single"/>
              </w:rPr>
              <w:t>[0]</w:t>
            </w:r>
          </w:p>
        </w:tc>
      </w:tr>
      <w:tr w:rsidR="00185259" w:rsidRPr="000F23DE" w14:paraId="561A80ED" w14:textId="77777777" w:rsidTr="001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Borders>
              <w:top w:val="single" w:sz="12" w:space="0" w:color="4472C4" w:themeColor="accent1"/>
              <w:right w:val="single" w:sz="18" w:space="0" w:color="4472C4" w:themeColor="accent1"/>
            </w:tcBorders>
          </w:tcPr>
          <w:p w14:paraId="4E0DC3FC" w14:textId="77777777" w:rsidR="00185259" w:rsidRPr="000F23DE" w:rsidRDefault="00185259" w:rsidP="00185259">
            <w:r w:rsidRPr="000F23DE">
              <w:t>TOTAL 3 APs (moderate VI)</w:t>
            </w:r>
          </w:p>
        </w:tc>
        <w:tc>
          <w:tcPr>
            <w:tcW w:w="1985" w:type="dxa"/>
            <w:tcBorders>
              <w:top w:val="single" w:sz="12" w:space="0" w:color="4472C4" w:themeColor="accent1"/>
              <w:left w:val="single" w:sz="18" w:space="0" w:color="4472C4" w:themeColor="accent1"/>
              <w:right w:val="single" w:sz="4" w:space="0" w:color="4472C4" w:themeColor="accent1"/>
            </w:tcBorders>
          </w:tcPr>
          <w:p w14:paraId="01246E19"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0F23DE">
              <w:t>119</w:t>
            </w:r>
          </w:p>
          <w:p w14:paraId="6DA0567F"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pPr>
            <w:r>
              <w:t>[</w:t>
            </w:r>
            <w:r w:rsidRPr="000F23DE">
              <w:t>3.3 (2.5-4.3)</w:t>
            </w:r>
            <w:r>
              <w:t>]</w:t>
            </w:r>
          </w:p>
        </w:tc>
        <w:tc>
          <w:tcPr>
            <w:tcW w:w="1842" w:type="dxa"/>
            <w:tcBorders>
              <w:top w:val="single" w:sz="12" w:space="0" w:color="4472C4" w:themeColor="accent1"/>
              <w:left w:val="single" w:sz="4" w:space="0" w:color="4472C4" w:themeColor="accent1"/>
              <w:right w:val="single" w:sz="4" w:space="0" w:color="4472C4" w:themeColor="accent1"/>
            </w:tcBorders>
          </w:tcPr>
          <w:p w14:paraId="3B2346CA"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0F23DE">
              <w:t>124</w:t>
            </w:r>
          </w:p>
          <w:p w14:paraId="535F941D"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pPr>
            <w:r>
              <w:t>[</w:t>
            </w:r>
            <w:r w:rsidRPr="000F23DE">
              <w:t>3.5 (2.7-4.5)</w:t>
            </w:r>
            <w:r>
              <w:t>]</w:t>
            </w:r>
          </w:p>
        </w:tc>
        <w:tc>
          <w:tcPr>
            <w:tcW w:w="1951" w:type="dxa"/>
            <w:tcBorders>
              <w:top w:val="single" w:sz="12" w:space="0" w:color="4472C4" w:themeColor="accent1"/>
              <w:left w:val="single" w:sz="4" w:space="0" w:color="4472C4" w:themeColor="accent1"/>
              <w:right w:val="single" w:sz="4" w:space="0" w:color="4472C4" w:themeColor="accent1"/>
            </w:tcBorders>
          </w:tcPr>
          <w:p w14:paraId="14C2097C"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0F23DE">
              <w:t>234</w:t>
            </w:r>
          </w:p>
          <w:p w14:paraId="72F29191"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pPr>
            <w:r>
              <w:t>[</w:t>
            </w:r>
            <w:r w:rsidRPr="000F23DE">
              <w:t xml:space="preserve">6.5 </w:t>
            </w:r>
            <w:bookmarkStart w:id="23" w:name="_Hlk51690450"/>
            <w:r w:rsidRPr="000F23DE">
              <w:t>(5.4-7.9</w:t>
            </w:r>
            <w:bookmarkEnd w:id="23"/>
            <w:r w:rsidRPr="000F23DE">
              <w:t>)</w:t>
            </w:r>
            <w:r>
              <w:t>]</w:t>
            </w:r>
          </w:p>
        </w:tc>
        <w:tc>
          <w:tcPr>
            <w:tcW w:w="1735" w:type="dxa"/>
            <w:tcBorders>
              <w:top w:val="single" w:sz="12" w:space="0" w:color="4472C4" w:themeColor="accent1"/>
              <w:left w:val="single" w:sz="4" w:space="0" w:color="4472C4" w:themeColor="accent1"/>
              <w:right w:val="single" w:sz="18" w:space="0" w:color="4472C4" w:themeColor="accent1"/>
            </w:tcBorders>
          </w:tcPr>
          <w:p w14:paraId="5EC7585E"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0F23DE">
              <w:t>5</w:t>
            </w:r>
            <w:r>
              <w:t>0.9</w:t>
            </w:r>
            <w:r w:rsidRPr="000F23DE">
              <w:t>%</w:t>
            </w:r>
            <w:r>
              <w:t xml:space="preserve"> </w:t>
            </w:r>
          </w:p>
          <w:p w14:paraId="2095EF2F"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pPr>
            <w:r>
              <w:t>(41.5-60.2)</w:t>
            </w:r>
          </w:p>
        </w:tc>
        <w:tc>
          <w:tcPr>
            <w:tcW w:w="1701" w:type="dxa"/>
            <w:tcBorders>
              <w:top w:val="single" w:sz="12" w:space="0" w:color="4472C4" w:themeColor="accent1"/>
              <w:left w:val="single" w:sz="18" w:space="0" w:color="4472C4" w:themeColor="accent1"/>
              <w:bottom w:val="single" w:sz="12" w:space="0" w:color="4472C4" w:themeColor="accent1"/>
              <w:right w:val="single" w:sz="4" w:space="0" w:color="4472C4" w:themeColor="accent1"/>
            </w:tcBorders>
          </w:tcPr>
          <w:p w14:paraId="33059A2B"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0F23DE">
              <w:t>13</w:t>
            </w:r>
          </w:p>
          <w:p w14:paraId="78F83105"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pPr>
            <w:r>
              <w:t>[</w:t>
            </w:r>
            <w:r w:rsidRPr="000F23DE">
              <w:t>0.4 (0.2-0.6)</w:t>
            </w:r>
            <w:r>
              <w:t>]</w:t>
            </w:r>
          </w:p>
        </w:tc>
        <w:tc>
          <w:tcPr>
            <w:tcW w:w="1701" w:type="dxa"/>
            <w:tcBorders>
              <w:top w:val="single" w:sz="12" w:space="0" w:color="4472C4" w:themeColor="accent1"/>
              <w:left w:val="single" w:sz="4" w:space="0" w:color="4472C4" w:themeColor="accent1"/>
              <w:bottom w:val="single" w:sz="12" w:space="0" w:color="4472C4" w:themeColor="accent1"/>
              <w:right w:val="single" w:sz="4" w:space="0" w:color="4472C4" w:themeColor="accent1"/>
            </w:tcBorders>
          </w:tcPr>
          <w:p w14:paraId="647D7F01"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0F23DE">
              <w:t>57</w:t>
            </w:r>
          </w:p>
          <w:p w14:paraId="3D7E42AC"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pPr>
            <w:r>
              <w:t>[</w:t>
            </w:r>
            <w:r w:rsidRPr="000F23DE">
              <w:t>1.6 (1.2-2.1)</w:t>
            </w:r>
            <w:r>
              <w:t>]</w:t>
            </w:r>
          </w:p>
        </w:tc>
        <w:tc>
          <w:tcPr>
            <w:tcW w:w="1701" w:type="dxa"/>
            <w:tcBorders>
              <w:top w:val="single" w:sz="12" w:space="0" w:color="4472C4" w:themeColor="accent1"/>
              <w:left w:val="single" w:sz="4" w:space="0" w:color="4472C4" w:themeColor="accent1"/>
              <w:bottom w:val="single" w:sz="12" w:space="0" w:color="4472C4" w:themeColor="accent1"/>
              <w:right w:val="single" w:sz="4" w:space="0" w:color="4472C4" w:themeColor="accent1"/>
            </w:tcBorders>
          </w:tcPr>
          <w:p w14:paraId="2FD09D3F"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0F23DE">
              <w:t>69</w:t>
            </w:r>
          </w:p>
          <w:p w14:paraId="712D4EC7"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pPr>
            <w:r>
              <w:t>[</w:t>
            </w:r>
            <w:r w:rsidRPr="000F23DE">
              <w:t>1.9 (</w:t>
            </w:r>
            <w:bookmarkStart w:id="24" w:name="_Hlk51690473"/>
            <w:r w:rsidRPr="000F23DE">
              <w:t>1.5-2.</w:t>
            </w:r>
            <w:r>
              <w:t>5</w:t>
            </w:r>
            <w:r w:rsidRPr="000F23DE">
              <w:t>)</w:t>
            </w:r>
            <w:r>
              <w:t>]</w:t>
            </w:r>
            <w:bookmarkEnd w:id="24"/>
          </w:p>
        </w:tc>
        <w:tc>
          <w:tcPr>
            <w:tcW w:w="1843" w:type="dxa"/>
            <w:tcBorders>
              <w:top w:val="single" w:sz="12" w:space="0" w:color="4472C4" w:themeColor="accent1"/>
              <w:left w:val="single" w:sz="4" w:space="0" w:color="4472C4" w:themeColor="accent1"/>
              <w:bottom w:val="single" w:sz="12" w:space="0" w:color="4472C4" w:themeColor="accent1"/>
            </w:tcBorders>
          </w:tcPr>
          <w:p w14:paraId="723420C6"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0F23DE">
              <w:t>1</w:t>
            </w:r>
            <w:r>
              <w:t>8.8</w:t>
            </w:r>
            <w:r w:rsidRPr="000F23DE">
              <w:t>%</w:t>
            </w:r>
          </w:p>
          <w:p w14:paraId="54DA4F21"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pPr>
            <w:r>
              <w:t>(11.1-30.2)</w:t>
            </w:r>
          </w:p>
        </w:tc>
      </w:tr>
      <w:tr w:rsidR="00185259" w:rsidRPr="000F23DE" w14:paraId="6FE04D8E" w14:textId="77777777" w:rsidTr="00185259">
        <w:tc>
          <w:tcPr>
            <w:cnfStyle w:val="001000000000" w:firstRow="0" w:lastRow="0" w:firstColumn="1" w:lastColumn="0" w:oddVBand="0" w:evenVBand="0" w:oddHBand="0" w:evenHBand="0" w:firstRowFirstColumn="0" w:firstRowLastColumn="0" w:lastRowFirstColumn="0" w:lastRowLastColumn="0"/>
            <w:tcW w:w="1702" w:type="dxa"/>
            <w:tcBorders>
              <w:top w:val="single" w:sz="12" w:space="0" w:color="4472C4" w:themeColor="accent1"/>
              <w:right w:val="single" w:sz="18" w:space="0" w:color="4472C4" w:themeColor="accent1"/>
            </w:tcBorders>
          </w:tcPr>
          <w:p w14:paraId="51D0D911" w14:textId="77777777" w:rsidR="00185259" w:rsidRPr="000F23DE" w:rsidRDefault="00185259" w:rsidP="00185259">
            <w:pPr>
              <w:rPr>
                <w:bCs/>
              </w:rPr>
            </w:pPr>
            <w:r w:rsidRPr="000F23DE">
              <w:t xml:space="preserve">TOTAL 3 APs </w:t>
            </w:r>
          </w:p>
          <w:p w14:paraId="54243A44" w14:textId="77777777" w:rsidR="00185259" w:rsidRPr="000F23DE" w:rsidRDefault="00185259" w:rsidP="00185259">
            <w:pPr>
              <w:rPr>
                <w:b w:val="0"/>
                <w:u w:val="single"/>
              </w:rPr>
            </w:pPr>
            <w:r w:rsidRPr="000F23DE">
              <w:t>(mild VI)</w:t>
            </w:r>
          </w:p>
        </w:tc>
        <w:tc>
          <w:tcPr>
            <w:tcW w:w="1985" w:type="dxa"/>
            <w:tcBorders>
              <w:top w:val="single" w:sz="12" w:space="0" w:color="4472C4" w:themeColor="accent1"/>
              <w:left w:val="single" w:sz="18" w:space="0" w:color="4472C4" w:themeColor="accent1"/>
              <w:right w:val="single" w:sz="4" w:space="0" w:color="4472C4" w:themeColor="accent1"/>
            </w:tcBorders>
          </w:tcPr>
          <w:p w14:paraId="0CDC1B6C"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pPr>
            <w:r w:rsidRPr="000F23DE">
              <w:t>119</w:t>
            </w:r>
          </w:p>
          <w:p w14:paraId="7314B41B"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w:t>
            </w:r>
            <w:r w:rsidRPr="000F23DE">
              <w:t>3.3 (2.5-4.3)</w:t>
            </w:r>
            <w:r>
              <w:t>]</w:t>
            </w:r>
          </w:p>
        </w:tc>
        <w:tc>
          <w:tcPr>
            <w:tcW w:w="1842" w:type="dxa"/>
            <w:tcBorders>
              <w:top w:val="single" w:sz="12" w:space="0" w:color="4472C4" w:themeColor="accent1"/>
              <w:left w:val="single" w:sz="4" w:space="0" w:color="4472C4" w:themeColor="accent1"/>
              <w:right w:val="single" w:sz="4" w:space="0" w:color="4472C4" w:themeColor="accent1"/>
            </w:tcBorders>
          </w:tcPr>
          <w:p w14:paraId="7C4E60A6"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pPr>
            <w:r w:rsidRPr="000F23DE">
              <w:t>224</w:t>
            </w:r>
          </w:p>
          <w:p w14:paraId="65DEAF6C"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w:t>
            </w:r>
            <w:r w:rsidRPr="000F23DE">
              <w:t>6.3 (5.1-7.7)</w:t>
            </w:r>
            <w:r>
              <w:t>]</w:t>
            </w:r>
          </w:p>
        </w:tc>
        <w:tc>
          <w:tcPr>
            <w:tcW w:w="1951" w:type="dxa"/>
            <w:tcBorders>
              <w:top w:val="single" w:sz="12" w:space="0" w:color="4472C4" w:themeColor="accent1"/>
              <w:left w:val="single" w:sz="4" w:space="0" w:color="4472C4" w:themeColor="accent1"/>
              <w:right w:val="single" w:sz="4" w:space="0" w:color="4472C4" w:themeColor="accent1"/>
            </w:tcBorders>
          </w:tcPr>
          <w:p w14:paraId="2AFCAA76"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pPr>
            <w:r w:rsidRPr="000F23DE">
              <w:t>334</w:t>
            </w:r>
          </w:p>
          <w:p w14:paraId="3A243DBF"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w:t>
            </w:r>
            <w:r w:rsidRPr="000F23DE">
              <w:t>9.3 (</w:t>
            </w:r>
            <w:bookmarkStart w:id="25" w:name="_Hlk51690502"/>
            <w:r w:rsidRPr="000F23DE">
              <w:t>8.0-10.9</w:t>
            </w:r>
            <w:bookmarkEnd w:id="25"/>
            <w:r w:rsidRPr="000F23DE">
              <w:t>)</w:t>
            </w:r>
            <w:r>
              <w:t>]</w:t>
            </w:r>
          </w:p>
        </w:tc>
        <w:tc>
          <w:tcPr>
            <w:tcW w:w="1735" w:type="dxa"/>
            <w:tcBorders>
              <w:top w:val="single" w:sz="12" w:space="0" w:color="4472C4" w:themeColor="accent1"/>
              <w:left w:val="single" w:sz="4" w:space="0" w:color="4472C4" w:themeColor="accent1"/>
              <w:right w:val="single" w:sz="18" w:space="0" w:color="4472C4" w:themeColor="accent1"/>
            </w:tcBorders>
          </w:tcPr>
          <w:p w14:paraId="1B6189CD"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pPr>
            <w:r w:rsidRPr="000F23DE">
              <w:t>3</w:t>
            </w:r>
            <w:r>
              <w:t>5.</w:t>
            </w:r>
            <w:r w:rsidRPr="000F23DE">
              <w:t>6%</w:t>
            </w:r>
            <w:r>
              <w:t xml:space="preserve"> </w:t>
            </w:r>
          </w:p>
          <w:p w14:paraId="07F046E8"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r>
              <w:t>(27.7-44.4)</w:t>
            </w:r>
          </w:p>
        </w:tc>
        <w:tc>
          <w:tcPr>
            <w:tcW w:w="1701" w:type="dxa"/>
            <w:tcBorders>
              <w:top w:val="single" w:sz="12" w:space="0" w:color="4472C4" w:themeColor="accent1"/>
              <w:left w:val="single" w:sz="18" w:space="0" w:color="4472C4" w:themeColor="accent1"/>
              <w:bottom w:val="single" w:sz="4" w:space="0" w:color="4472C4" w:themeColor="accent1"/>
              <w:right w:val="single" w:sz="12" w:space="0" w:color="AEAAAA" w:themeColor="background2" w:themeShade="BF"/>
            </w:tcBorders>
            <w:shd w:val="clear" w:color="auto" w:fill="AEAAAA" w:themeFill="background2" w:themeFillShade="BF"/>
          </w:tcPr>
          <w:p w14:paraId="27DCE60F"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p>
        </w:tc>
        <w:tc>
          <w:tcPr>
            <w:tcW w:w="1701" w:type="dxa"/>
            <w:tcBorders>
              <w:top w:val="single" w:sz="12" w:space="0" w:color="4472C4" w:themeColor="accent1"/>
              <w:left w:val="single" w:sz="12" w:space="0" w:color="AEAAAA" w:themeColor="background2" w:themeShade="BF"/>
              <w:bottom w:val="single" w:sz="4" w:space="0" w:color="4472C4" w:themeColor="accent1"/>
              <w:right w:val="single" w:sz="12" w:space="0" w:color="AEAAAA" w:themeColor="background2" w:themeShade="BF"/>
            </w:tcBorders>
            <w:shd w:val="clear" w:color="auto" w:fill="AEAAAA" w:themeFill="background2" w:themeFillShade="BF"/>
          </w:tcPr>
          <w:p w14:paraId="607294A1"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p>
        </w:tc>
        <w:tc>
          <w:tcPr>
            <w:tcW w:w="1701" w:type="dxa"/>
            <w:tcBorders>
              <w:top w:val="single" w:sz="12" w:space="0" w:color="4472C4" w:themeColor="accent1"/>
              <w:left w:val="single" w:sz="12" w:space="0" w:color="AEAAAA" w:themeColor="background2" w:themeShade="BF"/>
              <w:bottom w:val="single" w:sz="4" w:space="0" w:color="4472C4" w:themeColor="accent1"/>
              <w:right w:val="single" w:sz="12" w:space="0" w:color="AEAAAA" w:themeColor="background2" w:themeShade="BF"/>
            </w:tcBorders>
            <w:shd w:val="clear" w:color="auto" w:fill="AEAAAA" w:themeFill="background2" w:themeFillShade="BF"/>
          </w:tcPr>
          <w:p w14:paraId="26BCD3C2"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p>
        </w:tc>
        <w:tc>
          <w:tcPr>
            <w:tcW w:w="1843" w:type="dxa"/>
            <w:tcBorders>
              <w:top w:val="single" w:sz="12" w:space="0" w:color="4472C4" w:themeColor="accent1"/>
              <w:left w:val="single" w:sz="12" w:space="0" w:color="AEAAAA" w:themeColor="background2" w:themeShade="BF"/>
              <w:bottom w:val="single" w:sz="4" w:space="0" w:color="4472C4" w:themeColor="accent1"/>
            </w:tcBorders>
            <w:shd w:val="clear" w:color="auto" w:fill="AEAAAA" w:themeFill="background2" w:themeFillShade="BF"/>
          </w:tcPr>
          <w:p w14:paraId="35148934" w14:textId="77777777" w:rsidR="00185259" w:rsidRPr="000F23DE" w:rsidRDefault="00185259" w:rsidP="00185259">
            <w:pPr>
              <w:jc w:val="center"/>
              <w:cnfStyle w:val="000000000000" w:firstRow="0" w:lastRow="0" w:firstColumn="0" w:lastColumn="0" w:oddVBand="0" w:evenVBand="0" w:oddHBand="0" w:evenHBand="0" w:firstRowFirstColumn="0" w:firstRowLastColumn="0" w:lastRowFirstColumn="0" w:lastRowLastColumn="0"/>
              <w:rPr>
                <w:b/>
                <w:u w:val="single"/>
              </w:rPr>
            </w:pPr>
          </w:p>
        </w:tc>
      </w:tr>
    </w:tbl>
    <w:p w14:paraId="0B0C2D3C" w14:textId="77777777" w:rsidR="00185259" w:rsidRPr="00AD516A" w:rsidRDefault="00185259" w:rsidP="00185259">
      <w:pPr>
        <w:rPr>
          <w:i/>
        </w:rPr>
      </w:pPr>
      <w:r w:rsidRPr="00E6784C">
        <w:rPr>
          <w:i/>
        </w:rPr>
        <w:t>Abbreviations: VI=vision impairment, CI=confidence interval;</w:t>
      </w:r>
      <w:r w:rsidRPr="009209F2">
        <w:rPr>
          <w:vertAlign w:val="superscript"/>
        </w:rPr>
        <w:t xml:space="preserve"> </w:t>
      </w:r>
      <w:r w:rsidRPr="00573474">
        <w:rPr>
          <w:i/>
          <w:vertAlign w:val="superscript"/>
        </w:rPr>
        <w:t xml:space="preserve">+ </w:t>
      </w:r>
      <w:r w:rsidRPr="00573474">
        <w:rPr>
          <w:i/>
        </w:rPr>
        <w:t xml:space="preserve">Data from one participant is missing; </w:t>
      </w:r>
      <w:r w:rsidRPr="00573474">
        <w:rPr>
          <w:i/>
          <w:vertAlign w:val="superscript"/>
        </w:rPr>
        <w:t xml:space="preserve">++ </w:t>
      </w:r>
      <w:r w:rsidRPr="00573474">
        <w:rPr>
          <w:i/>
        </w:rPr>
        <w:t xml:space="preserve">Coverage is defined as </w:t>
      </w:r>
      <w:r>
        <w:rPr>
          <w:i/>
        </w:rPr>
        <w:t>(</w:t>
      </w:r>
      <w:r w:rsidRPr="00573474">
        <w:rPr>
          <w:i/>
        </w:rPr>
        <w:t xml:space="preserve">uses/total </w:t>
      </w:r>
      <w:proofErr w:type="gramStart"/>
      <w:r w:rsidRPr="00573474">
        <w:rPr>
          <w:i/>
        </w:rPr>
        <w:t>need)%</w:t>
      </w:r>
      <w:proofErr w:type="gramEnd"/>
      <w:r w:rsidRPr="00573474">
        <w:rPr>
          <w:i/>
        </w:rPr>
        <w:t xml:space="preserve">, for example the coverage of glasses &lt;6/12 (mild VI) in India is calculated as </w:t>
      </w:r>
      <w:r>
        <w:rPr>
          <w:i/>
        </w:rPr>
        <w:t>(</w:t>
      </w:r>
      <w:r w:rsidRPr="00573474">
        <w:rPr>
          <w:i/>
        </w:rPr>
        <w:t>114/259</w:t>
      </w:r>
      <w:r>
        <w:rPr>
          <w:i/>
        </w:rPr>
        <w:t>)x100</w:t>
      </w:r>
      <w:r w:rsidRPr="00573474">
        <w:rPr>
          <w:i/>
        </w:rPr>
        <w:t xml:space="preserve"> which is 44%.</w:t>
      </w:r>
      <w:r w:rsidRPr="00E6784C">
        <w:rPr>
          <w:i/>
        </w:rPr>
        <w:t xml:space="preserve"> * Reports wearing glasses (and no refractive error); ** Uncorrected refractive error is case definition for the unmet need for glasses.</w:t>
      </w:r>
      <w:r w:rsidRPr="007324C9">
        <w:rPr>
          <w:sz w:val="20"/>
          <w:szCs w:val="20"/>
        </w:rPr>
        <w:t xml:space="preserve"> </w:t>
      </w:r>
    </w:p>
    <w:p w14:paraId="6D3018F5" w14:textId="77777777" w:rsidR="00185259" w:rsidRPr="007324C9" w:rsidRDefault="00185259" w:rsidP="00185259">
      <w:pPr>
        <w:rPr>
          <w:i/>
        </w:rPr>
      </w:pPr>
    </w:p>
    <w:p w14:paraId="693A57C0" w14:textId="77777777" w:rsidR="00185259" w:rsidRDefault="00185259" w:rsidP="00185259"/>
    <w:p w14:paraId="7E455E8D" w14:textId="77777777" w:rsidR="00185259" w:rsidRDefault="00185259" w:rsidP="00185259">
      <w:r>
        <w:br w:type="page"/>
      </w:r>
    </w:p>
    <w:p w14:paraId="46494673" w14:textId="77777777" w:rsidR="00185259" w:rsidRDefault="00185259" w:rsidP="00185259">
      <w:pPr>
        <w:rPr>
          <w:b/>
        </w:rPr>
      </w:pPr>
      <w:r w:rsidRPr="0093107F">
        <w:rPr>
          <w:b/>
        </w:rPr>
        <w:lastRenderedPageBreak/>
        <w:t xml:space="preserve">Table </w:t>
      </w:r>
      <w:r>
        <w:rPr>
          <w:b/>
        </w:rPr>
        <w:t>5</w:t>
      </w:r>
      <w:r w:rsidRPr="0093107F">
        <w:rPr>
          <w:b/>
        </w:rPr>
        <w:t>:</w:t>
      </w:r>
      <w:r>
        <w:rPr>
          <w:b/>
        </w:rPr>
        <w:t xml:space="preserve"> </w:t>
      </w:r>
      <w:r w:rsidRPr="00742155">
        <w:t xml:space="preserve">Distance glasses &lt;6/18 (moderate VI) and hearing aids total need </w:t>
      </w:r>
      <w:r>
        <w:t xml:space="preserve">and unmet need </w:t>
      </w:r>
      <w:r w:rsidRPr="00742155">
        <w:t>stratification by age and gender in India and Cameroon</w:t>
      </w:r>
    </w:p>
    <w:tbl>
      <w:tblPr>
        <w:tblStyle w:val="ListTable3-Accent52"/>
        <w:tblW w:w="0" w:type="auto"/>
        <w:tblLook w:val="04A0" w:firstRow="1" w:lastRow="0" w:firstColumn="1" w:lastColumn="0" w:noHBand="0" w:noVBand="1"/>
        <w:tblCaption w:val="Table 4: Distance glasses &lt;6/18 (moderate VI) and hearing aids total need stratification by age and gender in India and Cameroon."/>
        <w:tblDescription w:val="Table provides estimates with both ‘N’ values and proportion (percentages) with 95% confidence intervals. Estimates are provided for both India and Cameroon for distance glasses VA&lt;6/18 (moderate vision impairment) and hearing aids total need stratification by age and gender in the following groups: male and female with p-values for gender and age groups 0-17 years, 18 to &lt;60 years, 60+ years and p-values."/>
      </w:tblPr>
      <w:tblGrid>
        <w:gridCol w:w="1735"/>
        <w:gridCol w:w="1505"/>
        <w:gridCol w:w="1508"/>
        <w:gridCol w:w="1513"/>
        <w:gridCol w:w="1516"/>
        <w:gridCol w:w="1513"/>
        <w:gridCol w:w="1515"/>
        <w:gridCol w:w="1573"/>
        <w:gridCol w:w="1575"/>
      </w:tblGrid>
      <w:tr w:rsidR="00185259" w:rsidRPr="00E46C52" w14:paraId="49A9BF96" w14:textId="77777777" w:rsidTr="001852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60" w:type="dxa"/>
            <w:tcBorders>
              <w:top w:val="nil"/>
              <w:left w:val="nil"/>
              <w:bottom w:val="nil"/>
              <w:right w:val="single" w:sz="18" w:space="0" w:color="FFFFFF" w:themeColor="background1"/>
            </w:tcBorders>
            <w:shd w:val="clear" w:color="auto" w:fill="4472C4" w:themeFill="accent1"/>
          </w:tcPr>
          <w:p w14:paraId="0420941B" w14:textId="77777777" w:rsidR="00185259" w:rsidRPr="00E46C52" w:rsidRDefault="00185259" w:rsidP="00185259">
            <w:pPr>
              <w:rPr>
                <w:rFonts w:eastAsia="Calibri"/>
                <w:bCs/>
              </w:rPr>
            </w:pPr>
            <w:bookmarkStart w:id="26" w:name="_Hlk15637157"/>
          </w:p>
        </w:tc>
        <w:tc>
          <w:tcPr>
            <w:tcW w:w="3243" w:type="dxa"/>
            <w:gridSpan w:val="2"/>
            <w:tcBorders>
              <w:top w:val="single" w:sz="4" w:space="0" w:color="FFFFFF" w:themeColor="background1"/>
              <w:left w:val="single" w:sz="18" w:space="0" w:color="FFFFFF" w:themeColor="background1"/>
              <w:bottom w:val="single" w:sz="4" w:space="0" w:color="FFFFFF" w:themeColor="background1"/>
              <w:right w:val="single" w:sz="4" w:space="0" w:color="4472C4" w:themeColor="accent1"/>
            </w:tcBorders>
          </w:tcPr>
          <w:p w14:paraId="70DE799E" w14:textId="77777777" w:rsidR="00185259" w:rsidRPr="00E46C52" w:rsidRDefault="00185259" w:rsidP="00185259">
            <w:pPr>
              <w:jc w:val="right"/>
              <w:cnfStyle w:val="100000000000" w:firstRow="1" w:lastRow="0" w:firstColumn="0" w:lastColumn="0" w:oddVBand="0" w:evenVBand="0" w:oddHBand="0" w:evenHBand="0" w:firstRowFirstColumn="0" w:firstRowLastColumn="0" w:lastRowFirstColumn="0" w:lastRowLastColumn="0"/>
              <w:rPr>
                <w:rFonts w:eastAsia="Calibri"/>
                <w:i/>
              </w:rPr>
            </w:pPr>
            <w:r w:rsidRPr="00E46C52">
              <w:rPr>
                <w:rFonts w:eastAsia="Calibri"/>
              </w:rPr>
              <w:t>DISTANCE</w:t>
            </w:r>
          </w:p>
        </w:tc>
        <w:tc>
          <w:tcPr>
            <w:tcW w:w="3261" w:type="dxa"/>
            <w:gridSpan w:val="2"/>
            <w:tcBorders>
              <w:top w:val="single" w:sz="4" w:space="0" w:color="FFFFFF" w:themeColor="background1"/>
              <w:left w:val="single" w:sz="4" w:space="0" w:color="4472C4" w:themeColor="accent1"/>
              <w:bottom w:val="single" w:sz="4" w:space="0" w:color="FFFFFF" w:themeColor="background1"/>
              <w:right w:val="single" w:sz="18" w:space="0" w:color="FFFFFF" w:themeColor="background1"/>
            </w:tcBorders>
          </w:tcPr>
          <w:p w14:paraId="21EC89E0" w14:textId="77777777" w:rsidR="00185259" w:rsidRPr="00E46C52" w:rsidRDefault="00185259" w:rsidP="00185259">
            <w:pPr>
              <w:cnfStyle w:val="100000000000" w:firstRow="1" w:lastRow="0" w:firstColumn="0" w:lastColumn="0" w:oddVBand="0" w:evenVBand="0" w:oddHBand="0" w:evenHBand="0" w:firstRowFirstColumn="0" w:firstRowLastColumn="0" w:lastRowFirstColumn="0" w:lastRowLastColumn="0"/>
              <w:rPr>
                <w:rFonts w:eastAsia="Calibri"/>
                <w:i/>
              </w:rPr>
            </w:pPr>
            <w:r w:rsidRPr="00E46C52">
              <w:rPr>
                <w:rFonts w:eastAsia="Calibri"/>
              </w:rPr>
              <w:t>GLASSES</w:t>
            </w:r>
          </w:p>
        </w:tc>
        <w:tc>
          <w:tcPr>
            <w:tcW w:w="3260" w:type="dxa"/>
            <w:gridSpan w:val="2"/>
            <w:tcBorders>
              <w:top w:val="single" w:sz="4" w:space="0" w:color="FFFFFF" w:themeColor="background1"/>
              <w:left w:val="single" w:sz="18" w:space="0" w:color="FFFFFF" w:themeColor="background1"/>
              <w:bottom w:val="single" w:sz="4" w:space="0" w:color="FFFFFF" w:themeColor="background1"/>
              <w:right w:val="single" w:sz="4" w:space="0" w:color="4472C4" w:themeColor="accent1"/>
            </w:tcBorders>
          </w:tcPr>
          <w:p w14:paraId="0A722A60" w14:textId="77777777" w:rsidR="00185259" w:rsidRPr="00E46C52" w:rsidRDefault="00185259" w:rsidP="00185259">
            <w:pPr>
              <w:jc w:val="right"/>
              <w:cnfStyle w:val="100000000000" w:firstRow="1" w:lastRow="0" w:firstColumn="0" w:lastColumn="0" w:oddVBand="0" w:evenVBand="0" w:oddHBand="0" w:evenHBand="0" w:firstRowFirstColumn="0" w:firstRowLastColumn="0" w:lastRowFirstColumn="0" w:lastRowLastColumn="0"/>
              <w:rPr>
                <w:rFonts w:eastAsia="Calibri"/>
                <w:i/>
              </w:rPr>
            </w:pPr>
            <w:r w:rsidRPr="00E46C52">
              <w:rPr>
                <w:rFonts w:eastAsia="Calibri"/>
              </w:rPr>
              <w:t>HEARING</w:t>
            </w:r>
          </w:p>
        </w:tc>
        <w:tc>
          <w:tcPr>
            <w:tcW w:w="3402" w:type="dxa"/>
            <w:gridSpan w:val="2"/>
            <w:tcBorders>
              <w:top w:val="single" w:sz="4" w:space="0" w:color="FFFFFF" w:themeColor="background1"/>
              <w:left w:val="single" w:sz="4" w:space="0" w:color="4472C4" w:themeColor="accent1"/>
              <w:bottom w:val="single" w:sz="4" w:space="0" w:color="FFFFFF" w:themeColor="background1"/>
            </w:tcBorders>
          </w:tcPr>
          <w:p w14:paraId="58D049BD" w14:textId="77777777" w:rsidR="00185259" w:rsidRPr="00E46C52" w:rsidRDefault="00185259" w:rsidP="00185259">
            <w:pPr>
              <w:cnfStyle w:val="100000000000" w:firstRow="1" w:lastRow="0" w:firstColumn="0" w:lastColumn="0" w:oddVBand="0" w:evenVBand="0" w:oddHBand="0" w:evenHBand="0" w:firstRowFirstColumn="0" w:firstRowLastColumn="0" w:lastRowFirstColumn="0" w:lastRowLastColumn="0"/>
              <w:rPr>
                <w:rFonts w:eastAsia="Calibri"/>
                <w:i/>
              </w:rPr>
            </w:pPr>
            <w:r w:rsidRPr="00E46C52">
              <w:rPr>
                <w:rFonts w:eastAsia="Calibri"/>
              </w:rPr>
              <w:t>AIDS</w:t>
            </w:r>
          </w:p>
        </w:tc>
      </w:tr>
      <w:tr w:rsidR="00185259" w:rsidRPr="00E46C52" w14:paraId="585A7AC8" w14:textId="77777777" w:rsidTr="001852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60" w:type="dxa"/>
            <w:tcBorders>
              <w:top w:val="nil"/>
              <w:left w:val="nil"/>
              <w:bottom w:val="nil"/>
              <w:right w:val="single" w:sz="18" w:space="0" w:color="FFFFFF" w:themeColor="background1"/>
            </w:tcBorders>
            <w:shd w:val="clear" w:color="auto" w:fill="4472C4" w:themeFill="accent1"/>
          </w:tcPr>
          <w:p w14:paraId="1027B4DD" w14:textId="77777777" w:rsidR="00185259" w:rsidRPr="00E46C52" w:rsidRDefault="00185259" w:rsidP="00185259">
            <w:pPr>
              <w:rPr>
                <w:rFonts w:eastAsia="Calibri"/>
                <w:bCs/>
              </w:rPr>
            </w:pPr>
          </w:p>
        </w:tc>
        <w:tc>
          <w:tcPr>
            <w:tcW w:w="3243" w:type="dxa"/>
            <w:gridSpan w:val="2"/>
            <w:tcBorders>
              <w:top w:val="single" w:sz="4" w:space="0" w:color="FFFFFF" w:themeColor="background1"/>
              <w:left w:val="single" w:sz="18" w:space="0" w:color="FFFFFF" w:themeColor="background1"/>
              <w:bottom w:val="single" w:sz="4" w:space="0" w:color="FFFFFF" w:themeColor="background1"/>
              <w:right w:val="single" w:sz="4" w:space="0" w:color="FFFFFF" w:themeColor="background1"/>
            </w:tcBorders>
          </w:tcPr>
          <w:p w14:paraId="5E522DD1" w14:textId="77777777" w:rsidR="00185259" w:rsidRPr="00E46C52"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i/>
              </w:rPr>
            </w:pPr>
            <w:r w:rsidRPr="00E46C52">
              <w:rPr>
                <w:rFonts w:eastAsia="Calibri"/>
                <w:i/>
              </w:rPr>
              <w:t>INDIA</w:t>
            </w:r>
          </w:p>
        </w:tc>
        <w:tc>
          <w:tcPr>
            <w:tcW w:w="3261" w:type="dxa"/>
            <w:gridSpan w:val="2"/>
            <w:tcBorders>
              <w:top w:val="single" w:sz="4" w:space="0" w:color="FFFFFF" w:themeColor="background1"/>
              <w:left w:val="single" w:sz="4" w:space="0" w:color="FFFFFF" w:themeColor="background1"/>
              <w:bottom w:val="single" w:sz="4" w:space="0" w:color="FFFFFF" w:themeColor="background1"/>
              <w:right w:val="single" w:sz="18" w:space="0" w:color="FFFFFF" w:themeColor="background1"/>
            </w:tcBorders>
          </w:tcPr>
          <w:p w14:paraId="11B49939" w14:textId="77777777" w:rsidR="00185259" w:rsidRPr="00E46C52"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i/>
              </w:rPr>
            </w:pPr>
            <w:r w:rsidRPr="00E46C52">
              <w:rPr>
                <w:rFonts w:eastAsia="Calibri"/>
                <w:i/>
              </w:rPr>
              <w:t>CAMEROON</w:t>
            </w:r>
          </w:p>
        </w:tc>
        <w:tc>
          <w:tcPr>
            <w:tcW w:w="3260" w:type="dxa"/>
            <w:gridSpan w:val="2"/>
            <w:tcBorders>
              <w:top w:val="single" w:sz="4" w:space="0" w:color="FFFFFF" w:themeColor="background1"/>
              <w:left w:val="single" w:sz="18" w:space="0" w:color="FFFFFF" w:themeColor="background1"/>
              <w:bottom w:val="single" w:sz="4" w:space="0" w:color="FFFFFF" w:themeColor="background1"/>
              <w:right w:val="single" w:sz="4" w:space="0" w:color="FFFFFF" w:themeColor="background1"/>
            </w:tcBorders>
          </w:tcPr>
          <w:p w14:paraId="5866E191" w14:textId="77777777" w:rsidR="00185259" w:rsidRPr="00E46C52"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i/>
              </w:rPr>
            </w:pPr>
            <w:r w:rsidRPr="00E46C52">
              <w:rPr>
                <w:rFonts w:eastAsia="Calibri"/>
                <w:i/>
              </w:rPr>
              <w:t>INDIA</w:t>
            </w:r>
          </w:p>
        </w:tc>
        <w:tc>
          <w:tcPr>
            <w:tcW w:w="3402" w:type="dxa"/>
            <w:gridSpan w:val="2"/>
            <w:tcBorders>
              <w:top w:val="single" w:sz="4" w:space="0" w:color="FFFFFF" w:themeColor="background1"/>
              <w:left w:val="single" w:sz="4" w:space="0" w:color="FFFFFF" w:themeColor="background1"/>
              <w:bottom w:val="single" w:sz="4" w:space="0" w:color="FFFFFF" w:themeColor="background1"/>
            </w:tcBorders>
          </w:tcPr>
          <w:p w14:paraId="7DE86AE9" w14:textId="77777777" w:rsidR="00185259" w:rsidRPr="00E46C52"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i/>
              </w:rPr>
            </w:pPr>
            <w:r w:rsidRPr="00E46C52">
              <w:rPr>
                <w:rFonts w:eastAsia="Calibri"/>
                <w:i/>
              </w:rPr>
              <w:t>CAMEROON</w:t>
            </w:r>
          </w:p>
        </w:tc>
      </w:tr>
      <w:tr w:rsidR="00185259" w:rsidRPr="00E46C52" w14:paraId="76B0E441" w14:textId="77777777" w:rsidTr="001852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60" w:type="dxa"/>
            <w:tcBorders>
              <w:top w:val="nil"/>
              <w:left w:val="nil"/>
              <w:bottom w:val="single" w:sz="4" w:space="0" w:color="4472C4"/>
              <w:right w:val="single" w:sz="18" w:space="0" w:color="FFFFFF" w:themeColor="background1"/>
            </w:tcBorders>
            <w:shd w:val="clear" w:color="auto" w:fill="4472C4" w:themeFill="accent1"/>
          </w:tcPr>
          <w:p w14:paraId="22253A87" w14:textId="77777777" w:rsidR="00185259" w:rsidRPr="00E46C52" w:rsidRDefault="00185259" w:rsidP="00185259">
            <w:pPr>
              <w:rPr>
                <w:rFonts w:eastAsia="Calibri"/>
                <w:bCs/>
              </w:rPr>
            </w:pPr>
          </w:p>
        </w:tc>
        <w:tc>
          <w:tcPr>
            <w:tcW w:w="1621" w:type="dxa"/>
            <w:tcBorders>
              <w:top w:val="single" w:sz="4" w:space="0" w:color="FFFFFF" w:themeColor="background1"/>
              <w:left w:val="single" w:sz="18" w:space="0" w:color="FFFFFF" w:themeColor="background1"/>
              <w:bottom w:val="single" w:sz="4" w:space="0" w:color="4472C4"/>
              <w:right w:val="single" w:sz="4" w:space="0" w:color="FFFFFF" w:themeColor="background1"/>
            </w:tcBorders>
          </w:tcPr>
          <w:p w14:paraId="094307CA"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bCs/>
                <w:i/>
              </w:rPr>
            </w:pPr>
            <w:r>
              <w:rPr>
                <w:rFonts w:eastAsia="Calibri"/>
                <w:i/>
              </w:rPr>
              <w:t>Total need</w:t>
            </w:r>
          </w:p>
          <w:p w14:paraId="6B8E9371"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bCs/>
                <w:i/>
              </w:rPr>
            </w:pPr>
            <w:r w:rsidRPr="00E46C52">
              <w:rPr>
                <w:rFonts w:eastAsia="Calibri"/>
                <w:i/>
              </w:rPr>
              <w:t xml:space="preserve">N </w:t>
            </w:r>
          </w:p>
          <w:p w14:paraId="57BB45B1" w14:textId="77777777" w:rsidR="00185259" w:rsidRPr="00AD516A" w:rsidRDefault="00185259" w:rsidP="00185259">
            <w:pPr>
              <w:jc w:val="center"/>
              <w:cnfStyle w:val="100000000000" w:firstRow="1" w:lastRow="0" w:firstColumn="0" w:lastColumn="0" w:oddVBand="0" w:evenVBand="0" w:oddHBand="0" w:evenHBand="0" w:firstRowFirstColumn="0" w:firstRowLastColumn="0" w:lastRowFirstColumn="0" w:lastRowLastColumn="0"/>
              <w:rPr>
                <w:i/>
              </w:rPr>
            </w:pPr>
            <w:r w:rsidRPr="00E46C52">
              <w:rPr>
                <w:rFonts w:eastAsia="Calibri"/>
                <w:i/>
              </w:rPr>
              <w:t>% (95% CI)</w:t>
            </w:r>
          </w:p>
        </w:tc>
        <w:tc>
          <w:tcPr>
            <w:tcW w:w="1622" w:type="dxa"/>
            <w:tcBorders>
              <w:top w:val="single" w:sz="4" w:space="0" w:color="FFFFFF" w:themeColor="background1"/>
              <w:left w:val="single" w:sz="4" w:space="0" w:color="FFFFFF" w:themeColor="background1"/>
              <w:bottom w:val="single" w:sz="4" w:space="0" w:color="4472C4"/>
              <w:right w:val="single" w:sz="4" w:space="0" w:color="FFFFFF" w:themeColor="background1"/>
            </w:tcBorders>
          </w:tcPr>
          <w:p w14:paraId="466D8A04"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bCs/>
                <w:i/>
              </w:rPr>
            </w:pPr>
            <w:r>
              <w:rPr>
                <w:rFonts w:eastAsia="Calibri"/>
                <w:i/>
              </w:rPr>
              <w:t>Unmet need</w:t>
            </w:r>
          </w:p>
          <w:p w14:paraId="735498D0"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bCs/>
                <w:i/>
              </w:rPr>
            </w:pPr>
            <w:r w:rsidRPr="00E46C52">
              <w:rPr>
                <w:rFonts w:eastAsia="Calibri"/>
                <w:i/>
              </w:rPr>
              <w:t xml:space="preserve"> N </w:t>
            </w:r>
          </w:p>
          <w:p w14:paraId="0F7749D8" w14:textId="77777777" w:rsidR="00185259" w:rsidRPr="00E46C52"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rPr>
            </w:pPr>
            <w:r w:rsidRPr="00E46C52">
              <w:rPr>
                <w:rFonts w:eastAsia="Calibri"/>
                <w:i/>
              </w:rPr>
              <w:t>% (95% CI)</w:t>
            </w:r>
          </w:p>
        </w:tc>
        <w:tc>
          <w:tcPr>
            <w:tcW w:w="1630" w:type="dxa"/>
            <w:tcBorders>
              <w:top w:val="single" w:sz="4" w:space="0" w:color="FFFFFF" w:themeColor="background1"/>
              <w:left w:val="single" w:sz="4" w:space="0" w:color="FFFFFF" w:themeColor="background1"/>
              <w:bottom w:val="single" w:sz="4" w:space="0" w:color="4472C4"/>
              <w:right w:val="single" w:sz="4" w:space="0" w:color="FFFFFF" w:themeColor="background1"/>
            </w:tcBorders>
          </w:tcPr>
          <w:p w14:paraId="6E5894B2"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bCs/>
                <w:i/>
              </w:rPr>
            </w:pPr>
            <w:r>
              <w:rPr>
                <w:rFonts w:eastAsia="Calibri"/>
                <w:i/>
              </w:rPr>
              <w:t>Total need</w:t>
            </w:r>
          </w:p>
          <w:p w14:paraId="574D5777"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bCs/>
                <w:i/>
              </w:rPr>
            </w:pPr>
            <w:r w:rsidRPr="00E46C52">
              <w:rPr>
                <w:rFonts w:eastAsia="Calibri"/>
                <w:i/>
              </w:rPr>
              <w:t xml:space="preserve">N </w:t>
            </w:r>
          </w:p>
          <w:p w14:paraId="4D215229" w14:textId="77777777" w:rsidR="00185259" w:rsidRPr="00AD516A" w:rsidRDefault="00185259" w:rsidP="00185259">
            <w:pPr>
              <w:jc w:val="center"/>
              <w:cnfStyle w:val="100000000000" w:firstRow="1" w:lastRow="0" w:firstColumn="0" w:lastColumn="0" w:oddVBand="0" w:evenVBand="0" w:oddHBand="0" w:evenHBand="0" w:firstRowFirstColumn="0" w:firstRowLastColumn="0" w:lastRowFirstColumn="0" w:lastRowLastColumn="0"/>
              <w:rPr>
                <w:i/>
              </w:rPr>
            </w:pPr>
            <w:r w:rsidRPr="00E46C52">
              <w:rPr>
                <w:rFonts w:eastAsia="Calibri"/>
                <w:i/>
              </w:rPr>
              <w:t>% (95% CI)</w:t>
            </w:r>
          </w:p>
        </w:tc>
        <w:tc>
          <w:tcPr>
            <w:tcW w:w="1631" w:type="dxa"/>
            <w:tcBorders>
              <w:top w:val="single" w:sz="4" w:space="0" w:color="FFFFFF" w:themeColor="background1"/>
              <w:left w:val="single" w:sz="4" w:space="0" w:color="FFFFFF" w:themeColor="background1"/>
              <w:bottom w:val="single" w:sz="4" w:space="0" w:color="4472C4"/>
              <w:right w:val="single" w:sz="18" w:space="0" w:color="FFFFFF" w:themeColor="background1"/>
            </w:tcBorders>
          </w:tcPr>
          <w:p w14:paraId="1259D83F"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bCs/>
                <w:i/>
              </w:rPr>
            </w:pPr>
            <w:r>
              <w:rPr>
                <w:rFonts w:eastAsia="Calibri"/>
                <w:i/>
              </w:rPr>
              <w:t>Unmet need</w:t>
            </w:r>
          </w:p>
          <w:p w14:paraId="1BC9AB33"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bCs/>
                <w:i/>
              </w:rPr>
            </w:pPr>
            <w:r w:rsidRPr="00E46C52">
              <w:rPr>
                <w:rFonts w:eastAsia="Calibri"/>
                <w:i/>
              </w:rPr>
              <w:t xml:space="preserve">N </w:t>
            </w:r>
          </w:p>
          <w:p w14:paraId="22B993DA" w14:textId="77777777" w:rsidR="00185259" w:rsidRPr="00E46C52"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rPr>
            </w:pPr>
            <w:r w:rsidRPr="00E46C52">
              <w:rPr>
                <w:rFonts w:eastAsia="Calibri"/>
                <w:i/>
              </w:rPr>
              <w:t>% (95% CI)</w:t>
            </w:r>
          </w:p>
        </w:tc>
        <w:tc>
          <w:tcPr>
            <w:tcW w:w="1630" w:type="dxa"/>
            <w:tcBorders>
              <w:top w:val="single" w:sz="4" w:space="0" w:color="FFFFFF" w:themeColor="background1"/>
              <w:left w:val="single" w:sz="18" w:space="0" w:color="FFFFFF" w:themeColor="background1"/>
              <w:bottom w:val="single" w:sz="4" w:space="0" w:color="4472C4"/>
              <w:right w:val="single" w:sz="4" w:space="0" w:color="FFFFFF" w:themeColor="background1"/>
            </w:tcBorders>
          </w:tcPr>
          <w:p w14:paraId="4469E13F"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bCs/>
                <w:i/>
              </w:rPr>
            </w:pPr>
            <w:r>
              <w:rPr>
                <w:rFonts w:eastAsia="Calibri"/>
                <w:i/>
              </w:rPr>
              <w:t>Total need</w:t>
            </w:r>
          </w:p>
          <w:p w14:paraId="2CF2F991"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bCs/>
                <w:i/>
              </w:rPr>
            </w:pPr>
            <w:r w:rsidRPr="00E46C52">
              <w:rPr>
                <w:rFonts w:eastAsia="Calibri"/>
                <w:i/>
              </w:rPr>
              <w:t xml:space="preserve">N </w:t>
            </w:r>
          </w:p>
          <w:p w14:paraId="005CF4B0"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Cs/>
                <w:i/>
              </w:rPr>
            </w:pPr>
            <w:r w:rsidRPr="00E46C52">
              <w:rPr>
                <w:rFonts w:eastAsia="Calibri"/>
                <w:i/>
              </w:rPr>
              <w:t>% (95% CI)</w:t>
            </w:r>
          </w:p>
        </w:tc>
        <w:tc>
          <w:tcPr>
            <w:tcW w:w="1630" w:type="dxa"/>
            <w:tcBorders>
              <w:top w:val="single" w:sz="4" w:space="0" w:color="FFFFFF" w:themeColor="background1"/>
              <w:left w:val="single" w:sz="4" w:space="0" w:color="FFFFFF" w:themeColor="background1"/>
              <w:bottom w:val="single" w:sz="4" w:space="0" w:color="4472C4"/>
              <w:right w:val="single" w:sz="4" w:space="0" w:color="FFFFFF" w:themeColor="background1"/>
            </w:tcBorders>
          </w:tcPr>
          <w:p w14:paraId="0923C295"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bCs/>
                <w:i/>
              </w:rPr>
            </w:pPr>
            <w:r>
              <w:rPr>
                <w:rFonts w:eastAsia="Calibri"/>
                <w:i/>
              </w:rPr>
              <w:t>Unmet need</w:t>
            </w:r>
          </w:p>
          <w:p w14:paraId="3BEC7BEA"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bCs/>
                <w:i/>
              </w:rPr>
            </w:pPr>
            <w:r w:rsidRPr="00E46C52">
              <w:rPr>
                <w:rFonts w:eastAsia="Calibri"/>
                <w:i/>
              </w:rPr>
              <w:t xml:space="preserve">N </w:t>
            </w:r>
          </w:p>
          <w:p w14:paraId="7A5A812F" w14:textId="77777777" w:rsidR="00185259" w:rsidRPr="00E46C52"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rPr>
            </w:pPr>
            <w:r w:rsidRPr="00E46C52">
              <w:rPr>
                <w:rFonts w:eastAsia="Calibri"/>
                <w:i/>
              </w:rPr>
              <w:t>% (95% CI)</w:t>
            </w:r>
          </w:p>
        </w:tc>
        <w:tc>
          <w:tcPr>
            <w:tcW w:w="1701" w:type="dxa"/>
            <w:tcBorders>
              <w:top w:val="single" w:sz="4" w:space="0" w:color="FFFFFF" w:themeColor="background1"/>
              <w:left w:val="single" w:sz="4" w:space="0" w:color="FFFFFF" w:themeColor="background1"/>
              <w:bottom w:val="single" w:sz="4" w:space="0" w:color="4472C4"/>
            </w:tcBorders>
          </w:tcPr>
          <w:p w14:paraId="7D1ADA09"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bCs/>
                <w:i/>
              </w:rPr>
            </w:pPr>
            <w:r>
              <w:rPr>
                <w:rFonts w:eastAsia="Calibri"/>
                <w:i/>
              </w:rPr>
              <w:t>Total need</w:t>
            </w:r>
          </w:p>
          <w:p w14:paraId="0A2B961E"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bCs/>
                <w:i/>
              </w:rPr>
            </w:pPr>
            <w:r w:rsidRPr="00E46C52">
              <w:rPr>
                <w:rFonts w:eastAsia="Calibri"/>
                <w:i/>
              </w:rPr>
              <w:t xml:space="preserve">N </w:t>
            </w:r>
          </w:p>
          <w:p w14:paraId="452AA057"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Cs/>
                <w:i/>
              </w:rPr>
            </w:pPr>
            <w:r w:rsidRPr="00E46C52">
              <w:rPr>
                <w:rFonts w:eastAsia="Calibri"/>
                <w:i/>
              </w:rPr>
              <w:t>% (95% CI)</w:t>
            </w:r>
          </w:p>
        </w:tc>
        <w:tc>
          <w:tcPr>
            <w:tcW w:w="1701" w:type="dxa"/>
            <w:tcBorders>
              <w:top w:val="single" w:sz="4" w:space="0" w:color="FFFFFF" w:themeColor="background1"/>
              <w:left w:val="single" w:sz="4" w:space="0" w:color="FFFFFF" w:themeColor="background1"/>
              <w:bottom w:val="single" w:sz="4" w:space="0" w:color="4472C4"/>
            </w:tcBorders>
          </w:tcPr>
          <w:p w14:paraId="0F56003A"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bCs/>
                <w:i/>
              </w:rPr>
            </w:pPr>
            <w:r>
              <w:rPr>
                <w:rFonts w:eastAsia="Calibri"/>
                <w:i/>
              </w:rPr>
              <w:t>Unmet need</w:t>
            </w:r>
          </w:p>
          <w:p w14:paraId="715363A5" w14:textId="77777777" w:rsidR="00185259"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b w:val="0"/>
                <w:bCs/>
                <w:i/>
              </w:rPr>
            </w:pPr>
            <w:r w:rsidRPr="00E46C52">
              <w:rPr>
                <w:rFonts w:eastAsia="Calibri"/>
                <w:i/>
              </w:rPr>
              <w:t xml:space="preserve">N </w:t>
            </w:r>
          </w:p>
          <w:p w14:paraId="2722A216" w14:textId="77777777" w:rsidR="00185259" w:rsidRPr="00E46C52" w:rsidRDefault="00185259" w:rsidP="00185259">
            <w:pPr>
              <w:jc w:val="center"/>
              <w:cnfStyle w:val="100000000000" w:firstRow="1" w:lastRow="0" w:firstColumn="0" w:lastColumn="0" w:oddVBand="0" w:evenVBand="0" w:oddHBand="0" w:evenHBand="0" w:firstRowFirstColumn="0" w:firstRowLastColumn="0" w:lastRowFirstColumn="0" w:lastRowLastColumn="0"/>
              <w:rPr>
                <w:rFonts w:eastAsia="Calibri"/>
              </w:rPr>
            </w:pPr>
            <w:r w:rsidRPr="00E46C52">
              <w:rPr>
                <w:rFonts w:eastAsia="Calibri"/>
                <w:i/>
              </w:rPr>
              <w:t>% (95% CI)</w:t>
            </w:r>
          </w:p>
        </w:tc>
      </w:tr>
      <w:tr w:rsidR="00185259" w:rsidRPr="00E46C52" w14:paraId="2C4E2B6B" w14:textId="77777777" w:rsidTr="001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right w:val="single" w:sz="18" w:space="0" w:color="4472C4"/>
            </w:tcBorders>
          </w:tcPr>
          <w:p w14:paraId="7B318FA4" w14:textId="77777777" w:rsidR="00185259" w:rsidRPr="00E46C52" w:rsidRDefault="00185259" w:rsidP="00185259">
            <w:pPr>
              <w:rPr>
                <w:rFonts w:eastAsia="Calibri"/>
                <w:bCs/>
              </w:rPr>
            </w:pPr>
            <w:r w:rsidRPr="00E46C52">
              <w:rPr>
                <w:rFonts w:eastAsia="Calibri"/>
              </w:rPr>
              <w:t>TOTAL</w:t>
            </w:r>
          </w:p>
        </w:tc>
        <w:tc>
          <w:tcPr>
            <w:tcW w:w="1621" w:type="dxa"/>
            <w:tcBorders>
              <w:left w:val="single" w:sz="18" w:space="0" w:color="4472C4"/>
              <w:right w:val="single" w:sz="4" w:space="0" w:color="4472C4"/>
            </w:tcBorders>
          </w:tcPr>
          <w:p w14:paraId="37607480"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131</w:t>
            </w:r>
          </w:p>
          <w:p w14:paraId="0A6217F6"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3.7 (2.8-4.7)</w:t>
            </w:r>
          </w:p>
        </w:tc>
        <w:tc>
          <w:tcPr>
            <w:tcW w:w="1622" w:type="dxa"/>
            <w:tcBorders>
              <w:left w:val="single" w:sz="4" w:space="0" w:color="4472C4"/>
              <w:right w:val="single" w:sz="12" w:space="0" w:color="4472C4"/>
            </w:tcBorders>
          </w:tcPr>
          <w:p w14:paraId="703DFA74"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0F23DE">
              <w:t>17*</w:t>
            </w:r>
          </w:p>
          <w:p w14:paraId="14BE15ED"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0F23DE">
              <w:t>0.5 (0.3-</w:t>
            </w:r>
            <w:r>
              <w:t>0</w:t>
            </w:r>
            <w:r w:rsidRPr="000F23DE">
              <w:t>.</w:t>
            </w:r>
            <w:r>
              <w:t>9</w:t>
            </w:r>
            <w:r w:rsidRPr="000F23DE">
              <w:t>)</w:t>
            </w:r>
          </w:p>
        </w:tc>
        <w:tc>
          <w:tcPr>
            <w:tcW w:w="1630" w:type="dxa"/>
            <w:tcBorders>
              <w:left w:val="single" w:sz="12" w:space="0" w:color="4472C4"/>
              <w:right w:val="single" w:sz="4" w:space="0" w:color="4472C4"/>
            </w:tcBorders>
          </w:tcPr>
          <w:p w14:paraId="5B5BDA38"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27</w:t>
            </w:r>
          </w:p>
          <w:p w14:paraId="6DCF8E3A"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0.8 (0.5-1.1)</w:t>
            </w:r>
          </w:p>
        </w:tc>
        <w:tc>
          <w:tcPr>
            <w:tcW w:w="1631" w:type="dxa"/>
            <w:tcBorders>
              <w:left w:val="single" w:sz="4" w:space="0" w:color="4472C4"/>
              <w:right w:val="single" w:sz="18" w:space="0" w:color="4472C4"/>
            </w:tcBorders>
          </w:tcPr>
          <w:p w14:paraId="4E9038E3" w14:textId="77777777" w:rsidR="00185259" w:rsidRPr="000F23DE" w:rsidRDefault="00185259" w:rsidP="00185259">
            <w:pPr>
              <w:jc w:val="center"/>
              <w:cnfStyle w:val="000000100000" w:firstRow="0" w:lastRow="0" w:firstColumn="0" w:lastColumn="0" w:oddVBand="0" w:evenVBand="0" w:oddHBand="1" w:evenHBand="0" w:firstRowFirstColumn="0" w:firstRowLastColumn="0" w:lastRowFirstColumn="0" w:lastRowLastColumn="0"/>
              <w:rPr>
                <w:b/>
                <w:u w:val="single"/>
              </w:rPr>
            </w:pPr>
            <w:r w:rsidRPr="000F23DE">
              <w:t>17*</w:t>
            </w:r>
          </w:p>
          <w:p w14:paraId="0DE33303"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t>[</w:t>
            </w:r>
            <w:r w:rsidRPr="000F23DE">
              <w:t>0.5 (0.3-0.8)</w:t>
            </w:r>
            <w:r>
              <w:t>]</w:t>
            </w:r>
          </w:p>
        </w:tc>
        <w:tc>
          <w:tcPr>
            <w:tcW w:w="1630" w:type="dxa"/>
            <w:tcBorders>
              <w:left w:val="single" w:sz="18" w:space="0" w:color="4472C4"/>
              <w:right w:val="single" w:sz="4" w:space="0" w:color="4472C4"/>
            </w:tcBorders>
          </w:tcPr>
          <w:p w14:paraId="6028A5B2"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D14B5F">
              <w:rPr>
                <w:rFonts w:eastAsia="Calibri"/>
              </w:rPr>
              <w:t>112</w:t>
            </w:r>
          </w:p>
          <w:p w14:paraId="126992EE" w14:textId="77777777" w:rsidR="00185259" w:rsidRPr="00D14B5F"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D14B5F">
              <w:rPr>
                <w:rFonts w:eastAsia="Calibri"/>
              </w:rPr>
              <w:t>3.1 (2.4-4.1)</w:t>
            </w:r>
          </w:p>
        </w:tc>
        <w:tc>
          <w:tcPr>
            <w:tcW w:w="1630" w:type="dxa"/>
            <w:tcBorders>
              <w:left w:val="single" w:sz="4" w:space="0" w:color="4472C4"/>
              <w:right w:val="single" w:sz="12" w:space="0" w:color="4472C4"/>
            </w:tcBorders>
          </w:tcPr>
          <w:p w14:paraId="77367233" w14:textId="77777777" w:rsidR="00185259" w:rsidRPr="00D14B5F" w:rsidRDefault="00185259" w:rsidP="00185259">
            <w:pPr>
              <w:jc w:val="center"/>
              <w:cnfStyle w:val="000000100000" w:firstRow="0" w:lastRow="0" w:firstColumn="0" w:lastColumn="0" w:oddVBand="0" w:evenVBand="0" w:oddHBand="1" w:evenHBand="0" w:firstRowFirstColumn="0" w:firstRowLastColumn="0" w:lastRowFirstColumn="0" w:lastRowLastColumn="0"/>
            </w:pPr>
            <w:r w:rsidRPr="00D14B5F">
              <w:t>107</w:t>
            </w:r>
          </w:p>
          <w:p w14:paraId="7EC80223"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D14B5F">
              <w:t>3.0 (2.2-4</w:t>
            </w:r>
            <w:r>
              <w:t>.0</w:t>
            </w:r>
            <w:r w:rsidRPr="00D14B5F">
              <w:t>)</w:t>
            </w:r>
          </w:p>
        </w:tc>
        <w:tc>
          <w:tcPr>
            <w:tcW w:w="1701" w:type="dxa"/>
            <w:tcBorders>
              <w:left w:val="single" w:sz="12" w:space="0" w:color="4472C4"/>
              <w:right w:val="single" w:sz="4" w:space="0" w:color="4472C4"/>
            </w:tcBorders>
          </w:tcPr>
          <w:p w14:paraId="5A070368"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43</w:t>
            </w:r>
          </w:p>
          <w:p w14:paraId="5A1A8F03"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1.2 (0.9-1.6)</w:t>
            </w:r>
          </w:p>
        </w:tc>
        <w:tc>
          <w:tcPr>
            <w:tcW w:w="1701" w:type="dxa"/>
            <w:tcBorders>
              <w:left w:val="single" w:sz="4" w:space="0" w:color="4472C4"/>
            </w:tcBorders>
          </w:tcPr>
          <w:p w14:paraId="47ED44F3"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40</w:t>
            </w:r>
          </w:p>
          <w:p w14:paraId="747AF677"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0F23DE">
              <w:t>1.1 (0.8-1.5)</w:t>
            </w:r>
          </w:p>
        </w:tc>
      </w:tr>
      <w:tr w:rsidR="00185259" w:rsidRPr="00E46C52" w14:paraId="443EED8F" w14:textId="77777777" w:rsidTr="00185259">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4472C4"/>
              <w:bottom w:val="single" w:sz="4" w:space="0" w:color="4472C4"/>
              <w:right w:val="single" w:sz="4" w:space="0" w:color="D9E2F3" w:themeColor="accent1" w:themeTint="33"/>
            </w:tcBorders>
            <w:shd w:val="clear" w:color="auto" w:fill="D9E2F3"/>
          </w:tcPr>
          <w:p w14:paraId="4DE468D5" w14:textId="77777777" w:rsidR="00185259" w:rsidRPr="00E46C52" w:rsidRDefault="00185259" w:rsidP="00185259">
            <w:pPr>
              <w:rPr>
                <w:rFonts w:eastAsia="Calibri"/>
                <w:b w:val="0"/>
              </w:rPr>
            </w:pPr>
            <w:r w:rsidRPr="00E46C52">
              <w:rPr>
                <w:rFonts w:eastAsia="Calibri"/>
              </w:rPr>
              <w:t>GENDER</w:t>
            </w:r>
          </w:p>
        </w:tc>
        <w:tc>
          <w:tcPr>
            <w:tcW w:w="3243" w:type="dxa"/>
            <w:gridSpan w:val="2"/>
            <w:tcBorders>
              <w:top w:val="single" w:sz="4" w:space="0" w:color="4472C4"/>
              <w:left w:val="single" w:sz="4" w:space="0" w:color="D9E2F3" w:themeColor="accent1" w:themeTint="33"/>
              <w:bottom w:val="single" w:sz="4" w:space="0" w:color="4472C4"/>
              <w:right w:val="single" w:sz="4" w:space="0" w:color="D9E2F3" w:themeColor="accent1" w:themeTint="33"/>
            </w:tcBorders>
            <w:shd w:val="clear" w:color="auto" w:fill="D9E2F3"/>
          </w:tcPr>
          <w:p w14:paraId="4E969FBA" w14:textId="77777777" w:rsidR="00185259" w:rsidRPr="00E46C52" w:rsidRDefault="00185259" w:rsidP="00185259">
            <w:pPr>
              <w:cnfStyle w:val="000000000000" w:firstRow="0" w:lastRow="0" w:firstColumn="0" w:lastColumn="0" w:oddVBand="0" w:evenVBand="0" w:oddHBand="0" w:evenHBand="0" w:firstRowFirstColumn="0" w:firstRowLastColumn="0" w:lastRowFirstColumn="0" w:lastRowLastColumn="0"/>
              <w:rPr>
                <w:rFonts w:eastAsia="Calibri"/>
                <w:b/>
              </w:rPr>
            </w:pPr>
          </w:p>
        </w:tc>
        <w:tc>
          <w:tcPr>
            <w:tcW w:w="3261" w:type="dxa"/>
            <w:gridSpan w:val="2"/>
            <w:tcBorders>
              <w:top w:val="single" w:sz="4" w:space="0" w:color="4472C4"/>
              <w:left w:val="single" w:sz="4" w:space="0" w:color="D9E2F3" w:themeColor="accent1" w:themeTint="33"/>
              <w:bottom w:val="single" w:sz="4" w:space="0" w:color="4472C4"/>
              <w:right w:val="single" w:sz="4" w:space="0" w:color="D9E2F3" w:themeColor="accent1" w:themeTint="33"/>
            </w:tcBorders>
            <w:shd w:val="clear" w:color="auto" w:fill="D9E2F3"/>
          </w:tcPr>
          <w:p w14:paraId="037A6F13" w14:textId="77777777" w:rsidR="00185259" w:rsidRPr="00E46C52" w:rsidRDefault="00185259" w:rsidP="00185259">
            <w:pPr>
              <w:cnfStyle w:val="000000000000" w:firstRow="0" w:lastRow="0" w:firstColumn="0" w:lastColumn="0" w:oddVBand="0" w:evenVBand="0" w:oddHBand="0" w:evenHBand="0" w:firstRowFirstColumn="0" w:firstRowLastColumn="0" w:lastRowFirstColumn="0" w:lastRowLastColumn="0"/>
              <w:rPr>
                <w:rFonts w:eastAsia="Calibri"/>
                <w:b/>
              </w:rPr>
            </w:pPr>
          </w:p>
        </w:tc>
        <w:tc>
          <w:tcPr>
            <w:tcW w:w="3260" w:type="dxa"/>
            <w:gridSpan w:val="2"/>
            <w:tcBorders>
              <w:top w:val="single" w:sz="4" w:space="0" w:color="4472C4"/>
              <w:left w:val="single" w:sz="4" w:space="0" w:color="D9E2F3" w:themeColor="accent1" w:themeTint="33"/>
              <w:bottom w:val="single" w:sz="4" w:space="0" w:color="4472C4"/>
              <w:right w:val="single" w:sz="4" w:space="0" w:color="D9E2F3" w:themeColor="accent1" w:themeTint="33"/>
            </w:tcBorders>
            <w:shd w:val="clear" w:color="auto" w:fill="D9E2F3"/>
          </w:tcPr>
          <w:p w14:paraId="0B03F0D7" w14:textId="77777777" w:rsidR="00185259" w:rsidRPr="00E46C52" w:rsidRDefault="00185259" w:rsidP="00185259">
            <w:pPr>
              <w:cnfStyle w:val="000000000000" w:firstRow="0" w:lastRow="0" w:firstColumn="0" w:lastColumn="0" w:oddVBand="0" w:evenVBand="0" w:oddHBand="0" w:evenHBand="0" w:firstRowFirstColumn="0" w:firstRowLastColumn="0" w:lastRowFirstColumn="0" w:lastRowLastColumn="0"/>
              <w:rPr>
                <w:rFonts w:eastAsia="Calibri"/>
                <w:b/>
              </w:rPr>
            </w:pPr>
          </w:p>
        </w:tc>
        <w:tc>
          <w:tcPr>
            <w:tcW w:w="3402" w:type="dxa"/>
            <w:gridSpan w:val="2"/>
            <w:tcBorders>
              <w:top w:val="single" w:sz="4" w:space="0" w:color="4472C4"/>
              <w:left w:val="single" w:sz="4" w:space="0" w:color="D9E2F3" w:themeColor="accent1" w:themeTint="33"/>
              <w:bottom w:val="single" w:sz="4" w:space="0" w:color="4472C4"/>
              <w:right w:val="single" w:sz="4" w:space="0" w:color="4472C4"/>
            </w:tcBorders>
            <w:shd w:val="clear" w:color="auto" w:fill="D9E2F3"/>
          </w:tcPr>
          <w:p w14:paraId="313B1FC7" w14:textId="77777777" w:rsidR="00185259" w:rsidRPr="00E46C52" w:rsidRDefault="00185259" w:rsidP="00185259">
            <w:pPr>
              <w:cnfStyle w:val="000000000000" w:firstRow="0" w:lastRow="0" w:firstColumn="0" w:lastColumn="0" w:oddVBand="0" w:evenVBand="0" w:oddHBand="0" w:evenHBand="0" w:firstRowFirstColumn="0" w:firstRowLastColumn="0" w:lastRowFirstColumn="0" w:lastRowLastColumn="0"/>
              <w:rPr>
                <w:rFonts w:eastAsia="Calibri"/>
                <w:bCs w:val="0"/>
              </w:rPr>
            </w:pPr>
          </w:p>
        </w:tc>
      </w:tr>
      <w:tr w:rsidR="00185259" w:rsidRPr="00E46C52" w14:paraId="46A4BC95" w14:textId="77777777" w:rsidTr="001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right w:val="single" w:sz="18" w:space="0" w:color="4472C4"/>
            </w:tcBorders>
          </w:tcPr>
          <w:p w14:paraId="3D2C5FBD" w14:textId="77777777" w:rsidR="00185259" w:rsidRPr="00E46C52" w:rsidRDefault="00185259" w:rsidP="00185259">
            <w:pPr>
              <w:rPr>
                <w:rFonts w:eastAsia="Calibri"/>
                <w:bCs/>
              </w:rPr>
            </w:pPr>
            <w:r w:rsidRPr="00E46C52">
              <w:rPr>
                <w:rFonts w:eastAsia="Calibri"/>
              </w:rPr>
              <w:t>Male</w:t>
            </w:r>
            <w:r>
              <w:rPr>
                <w:rFonts w:eastAsia="Calibri"/>
              </w:rPr>
              <w:t xml:space="preserve"> </w:t>
            </w:r>
          </w:p>
        </w:tc>
        <w:tc>
          <w:tcPr>
            <w:tcW w:w="1621" w:type="dxa"/>
            <w:tcBorders>
              <w:left w:val="single" w:sz="18" w:space="0" w:color="4472C4"/>
              <w:right w:val="single" w:sz="4" w:space="0" w:color="4472C4"/>
            </w:tcBorders>
          </w:tcPr>
          <w:p w14:paraId="6A61B8DD"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44</w:t>
            </w:r>
          </w:p>
          <w:p w14:paraId="41FDE302"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2.6 (</w:t>
            </w:r>
            <w:bookmarkStart w:id="27" w:name="_Hlk51691097"/>
            <w:r w:rsidRPr="00E46C52">
              <w:rPr>
                <w:rFonts w:eastAsia="Calibri"/>
              </w:rPr>
              <w:t>1.8-3.7</w:t>
            </w:r>
            <w:bookmarkEnd w:id="27"/>
            <w:r w:rsidRPr="00E46C52">
              <w:rPr>
                <w:rFonts w:eastAsia="Calibri"/>
              </w:rPr>
              <w:t>)</w:t>
            </w:r>
          </w:p>
        </w:tc>
        <w:tc>
          <w:tcPr>
            <w:tcW w:w="1622" w:type="dxa"/>
            <w:tcBorders>
              <w:left w:val="single" w:sz="4" w:space="0" w:color="4472C4"/>
              <w:right w:val="single" w:sz="12" w:space="0" w:color="4472C4"/>
            </w:tcBorders>
          </w:tcPr>
          <w:p w14:paraId="43FA8CB5"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6</w:t>
            </w:r>
          </w:p>
          <w:p w14:paraId="7DF4D271"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0.4 (0.2-0.8)</w:t>
            </w:r>
          </w:p>
        </w:tc>
        <w:tc>
          <w:tcPr>
            <w:tcW w:w="1630" w:type="dxa"/>
            <w:tcBorders>
              <w:left w:val="single" w:sz="12" w:space="0" w:color="4472C4"/>
              <w:right w:val="single" w:sz="4" w:space="0" w:color="4472C4"/>
            </w:tcBorders>
          </w:tcPr>
          <w:p w14:paraId="343A3F53"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13</w:t>
            </w:r>
          </w:p>
          <w:p w14:paraId="399C19CF"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0.9 (0.5-1.5)</w:t>
            </w:r>
          </w:p>
        </w:tc>
        <w:tc>
          <w:tcPr>
            <w:tcW w:w="1631" w:type="dxa"/>
            <w:tcBorders>
              <w:left w:val="single" w:sz="4" w:space="0" w:color="4472C4"/>
              <w:right w:val="single" w:sz="18" w:space="0" w:color="4472C4"/>
            </w:tcBorders>
          </w:tcPr>
          <w:p w14:paraId="3496FF0E"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7</w:t>
            </w:r>
          </w:p>
          <w:p w14:paraId="1FC3824C"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0.5 (0.2-1.0)</w:t>
            </w:r>
          </w:p>
        </w:tc>
        <w:tc>
          <w:tcPr>
            <w:tcW w:w="1630" w:type="dxa"/>
            <w:tcBorders>
              <w:left w:val="single" w:sz="18" w:space="0" w:color="4472C4"/>
              <w:right w:val="single" w:sz="4" w:space="0" w:color="4472C4"/>
            </w:tcBorders>
          </w:tcPr>
          <w:p w14:paraId="2A6A58A8"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4</w:t>
            </w:r>
            <w:r>
              <w:rPr>
                <w:rFonts w:eastAsia="Calibri"/>
              </w:rPr>
              <w:t>8</w:t>
            </w:r>
          </w:p>
          <w:p w14:paraId="4CD7DD9A"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2.8 (2.0-3.</w:t>
            </w:r>
            <w:r>
              <w:rPr>
                <w:rFonts w:eastAsia="Calibri"/>
              </w:rPr>
              <w:t>9</w:t>
            </w:r>
            <w:r w:rsidRPr="00E46C52">
              <w:rPr>
                <w:rFonts w:eastAsia="Calibri"/>
              </w:rPr>
              <w:t>)</w:t>
            </w:r>
          </w:p>
        </w:tc>
        <w:tc>
          <w:tcPr>
            <w:tcW w:w="1630" w:type="dxa"/>
            <w:tcBorders>
              <w:left w:val="single" w:sz="4" w:space="0" w:color="4472C4"/>
              <w:right w:val="single" w:sz="12" w:space="0" w:color="4472C4"/>
            </w:tcBorders>
          </w:tcPr>
          <w:p w14:paraId="105D3C1C"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47</w:t>
            </w:r>
          </w:p>
          <w:p w14:paraId="63D7A582"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2.8 (2.0-3.8)</w:t>
            </w:r>
          </w:p>
        </w:tc>
        <w:tc>
          <w:tcPr>
            <w:tcW w:w="1701" w:type="dxa"/>
            <w:tcBorders>
              <w:left w:val="single" w:sz="12" w:space="0" w:color="4472C4"/>
              <w:right w:val="single" w:sz="4" w:space="0" w:color="4472C4"/>
            </w:tcBorders>
          </w:tcPr>
          <w:p w14:paraId="62F553ED"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22</w:t>
            </w:r>
          </w:p>
          <w:p w14:paraId="78A193EB"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1.</w:t>
            </w:r>
            <w:r>
              <w:rPr>
                <w:rFonts w:eastAsia="Calibri"/>
              </w:rPr>
              <w:t>5</w:t>
            </w:r>
            <w:r w:rsidRPr="00E46C52">
              <w:rPr>
                <w:rFonts w:eastAsia="Calibri"/>
              </w:rPr>
              <w:t xml:space="preserve"> (</w:t>
            </w:r>
            <w:r>
              <w:rPr>
                <w:rFonts w:eastAsia="Calibri"/>
              </w:rPr>
              <w:t>1.</w:t>
            </w:r>
            <w:r w:rsidRPr="00E46C52">
              <w:rPr>
                <w:rFonts w:eastAsia="Calibri"/>
              </w:rPr>
              <w:t>0-2.</w:t>
            </w:r>
            <w:r>
              <w:rPr>
                <w:rFonts w:eastAsia="Calibri"/>
              </w:rPr>
              <w:t>3</w:t>
            </w:r>
            <w:r w:rsidRPr="00E46C52">
              <w:rPr>
                <w:rFonts w:eastAsia="Calibri"/>
              </w:rPr>
              <w:t>)</w:t>
            </w:r>
          </w:p>
        </w:tc>
        <w:tc>
          <w:tcPr>
            <w:tcW w:w="1701" w:type="dxa"/>
            <w:tcBorders>
              <w:left w:val="single" w:sz="4" w:space="0" w:color="4472C4"/>
            </w:tcBorders>
          </w:tcPr>
          <w:p w14:paraId="69B4A2FE"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20</w:t>
            </w:r>
          </w:p>
          <w:p w14:paraId="51DDD798"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1.4 (0.9-2.1)</w:t>
            </w:r>
          </w:p>
        </w:tc>
      </w:tr>
      <w:tr w:rsidR="00185259" w:rsidRPr="00E46C52" w14:paraId="617593D2" w14:textId="77777777" w:rsidTr="00185259">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4472C4"/>
              <w:bottom w:val="single" w:sz="4" w:space="0" w:color="4472C4"/>
              <w:right w:val="single" w:sz="18" w:space="0" w:color="4472C4"/>
            </w:tcBorders>
          </w:tcPr>
          <w:p w14:paraId="38E37C37" w14:textId="77777777" w:rsidR="00185259" w:rsidRPr="00E46C52" w:rsidRDefault="00185259" w:rsidP="00185259">
            <w:pPr>
              <w:rPr>
                <w:rFonts w:eastAsia="Calibri"/>
                <w:bCs/>
              </w:rPr>
            </w:pPr>
            <w:r w:rsidRPr="00E46C52">
              <w:rPr>
                <w:rFonts w:eastAsia="Calibri"/>
              </w:rPr>
              <w:t>Female</w:t>
            </w:r>
            <w:r>
              <w:rPr>
                <w:rFonts w:eastAsia="Calibri"/>
              </w:rPr>
              <w:t xml:space="preserve"> </w:t>
            </w:r>
          </w:p>
        </w:tc>
        <w:tc>
          <w:tcPr>
            <w:tcW w:w="1621" w:type="dxa"/>
            <w:tcBorders>
              <w:top w:val="single" w:sz="4" w:space="0" w:color="4472C4"/>
              <w:left w:val="single" w:sz="18" w:space="0" w:color="4472C4"/>
              <w:bottom w:val="single" w:sz="4" w:space="0" w:color="4472C4"/>
              <w:right w:val="single" w:sz="4" w:space="0" w:color="4472C4"/>
            </w:tcBorders>
          </w:tcPr>
          <w:p w14:paraId="0A212CE4"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87</w:t>
            </w:r>
          </w:p>
          <w:p w14:paraId="35C3D150"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4.7 (</w:t>
            </w:r>
            <w:bookmarkStart w:id="28" w:name="_Hlk51691074"/>
            <w:r w:rsidRPr="00E46C52">
              <w:rPr>
                <w:rFonts w:eastAsia="Calibri"/>
              </w:rPr>
              <w:t>3.5-6.2</w:t>
            </w:r>
            <w:bookmarkEnd w:id="28"/>
            <w:r w:rsidRPr="00E46C52">
              <w:rPr>
                <w:rFonts w:eastAsia="Calibri"/>
              </w:rPr>
              <w:t>)</w:t>
            </w:r>
          </w:p>
        </w:tc>
        <w:tc>
          <w:tcPr>
            <w:tcW w:w="1622" w:type="dxa"/>
            <w:tcBorders>
              <w:top w:val="single" w:sz="4" w:space="0" w:color="4472C4"/>
              <w:left w:val="single" w:sz="4" w:space="0" w:color="4472C4"/>
              <w:bottom w:val="single" w:sz="4" w:space="0" w:color="4472C4"/>
              <w:right w:val="single" w:sz="12" w:space="0" w:color="4472C4"/>
            </w:tcBorders>
          </w:tcPr>
          <w:p w14:paraId="3441C387"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11</w:t>
            </w:r>
          </w:p>
          <w:p w14:paraId="59F6E73C" w14:textId="77777777" w:rsidR="00185259" w:rsidRPr="00E46C52"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0.6 (0.3-1.2)</w:t>
            </w:r>
          </w:p>
        </w:tc>
        <w:tc>
          <w:tcPr>
            <w:tcW w:w="1630" w:type="dxa"/>
            <w:tcBorders>
              <w:top w:val="single" w:sz="4" w:space="0" w:color="4472C4"/>
              <w:left w:val="single" w:sz="12" w:space="0" w:color="4472C4"/>
              <w:bottom w:val="single" w:sz="4" w:space="0" w:color="4472C4"/>
              <w:right w:val="single" w:sz="4" w:space="0" w:color="4472C4"/>
            </w:tcBorders>
          </w:tcPr>
          <w:p w14:paraId="7011D6CA"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14</w:t>
            </w:r>
          </w:p>
          <w:p w14:paraId="7769F618"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0.7 (0.4-1.1)</w:t>
            </w:r>
          </w:p>
        </w:tc>
        <w:tc>
          <w:tcPr>
            <w:tcW w:w="1631" w:type="dxa"/>
            <w:tcBorders>
              <w:top w:val="single" w:sz="4" w:space="0" w:color="4472C4"/>
              <w:left w:val="single" w:sz="4" w:space="0" w:color="4472C4"/>
              <w:bottom w:val="single" w:sz="4" w:space="0" w:color="4472C4"/>
              <w:right w:val="single" w:sz="18" w:space="0" w:color="4472C4"/>
            </w:tcBorders>
          </w:tcPr>
          <w:p w14:paraId="3712FA85"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10</w:t>
            </w:r>
          </w:p>
          <w:p w14:paraId="6E218745" w14:textId="77777777" w:rsidR="00185259" w:rsidRPr="00E46C52"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0.5 (0.3-0.9)</w:t>
            </w:r>
          </w:p>
        </w:tc>
        <w:tc>
          <w:tcPr>
            <w:tcW w:w="1630" w:type="dxa"/>
            <w:tcBorders>
              <w:top w:val="single" w:sz="4" w:space="0" w:color="4472C4"/>
              <w:left w:val="single" w:sz="18" w:space="0" w:color="4472C4"/>
              <w:bottom w:val="single" w:sz="4" w:space="0" w:color="4472C4"/>
              <w:right w:val="single" w:sz="4" w:space="0" w:color="4472C4"/>
            </w:tcBorders>
          </w:tcPr>
          <w:p w14:paraId="174F62CC"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6</w:t>
            </w:r>
            <w:r>
              <w:rPr>
                <w:rFonts w:eastAsia="Calibri"/>
              </w:rPr>
              <w:t>4</w:t>
            </w:r>
          </w:p>
          <w:p w14:paraId="5B8DE1FB"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3.</w:t>
            </w:r>
            <w:r>
              <w:rPr>
                <w:rFonts w:eastAsia="Calibri"/>
              </w:rPr>
              <w:t>4</w:t>
            </w:r>
            <w:r w:rsidRPr="00E46C52">
              <w:rPr>
                <w:rFonts w:eastAsia="Calibri"/>
              </w:rPr>
              <w:t xml:space="preserve"> (2.</w:t>
            </w:r>
            <w:r>
              <w:rPr>
                <w:rFonts w:eastAsia="Calibri"/>
              </w:rPr>
              <w:t>6</w:t>
            </w:r>
            <w:r w:rsidRPr="00E46C52">
              <w:rPr>
                <w:rFonts w:eastAsia="Calibri"/>
              </w:rPr>
              <w:t>-4.</w:t>
            </w:r>
            <w:r>
              <w:rPr>
                <w:rFonts w:eastAsia="Calibri"/>
              </w:rPr>
              <w:t>5</w:t>
            </w:r>
            <w:r w:rsidRPr="00E46C52">
              <w:rPr>
                <w:rFonts w:eastAsia="Calibri"/>
              </w:rPr>
              <w:t>)</w:t>
            </w:r>
          </w:p>
        </w:tc>
        <w:tc>
          <w:tcPr>
            <w:tcW w:w="1630" w:type="dxa"/>
            <w:tcBorders>
              <w:top w:val="single" w:sz="4" w:space="0" w:color="4472C4"/>
              <w:left w:val="single" w:sz="4" w:space="0" w:color="4472C4"/>
              <w:bottom w:val="single" w:sz="4" w:space="0" w:color="4472C4"/>
              <w:right w:val="single" w:sz="12" w:space="0" w:color="4472C4"/>
            </w:tcBorders>
          </w:tcPr>
          <w:p w14:paraId="6D234B06"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60</w:t>
            </w:r>
          </w:p>
          <w:p w14:paraId="7E021425" w14:textId="77777777" w:rsidR="00185259" w:rsidRPr="00E46C52"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3.2 (2.4-4.3)</w:t>
            </w:r>
          </w:p>
        </w:tc>
        <w:tc>
          <w:tcPr>
            <w:tcW w:w="1701" w:type="dxa"/>
            <w:tcBorders>
              <w:top w:val="single" w:sz="4" w:space="0" w:color="4472C4"/>
              <w:left w:val="single" w:sz="12" w:space="0" w:color="4472C4"/>
              <w:bottom w:val="single" w:sz="4" w:space="0" w:color="4472C4"/>
              <w:right w:val="single" w:sz="4" w:space="0" w:color="4472C4"/>
            </w:tcBorders>
          </w:tcPr>
          <w:p w14:paraId="30CBD018"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21</w:t>
            </w:r>
          </w:p>
          <w:p w14:paraId="15FAFDEA"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1.0 (0.6-1.5)</w:t>
            </w:r>
          </w:p>
        </w:tc>
        <w:tc>
          <w:tcPr>
            <w:tcW w:w="1701" w:type="dxa"/>
            <w:tcBorders>
              <w:top w:val="single" w:sz="4" w:space="0" w:color="4472C4"/>
              <w:left w:val="single" w:sz="4" w:space="0" w:color="4472C4"/>
              <w:bottom w:val="single" w:sz="4" w:space="0" w:color="4472C4"/>
            </w:tcBorders>
          </w:tcPr>
          <w:p w14:paraId="58EBC1A3"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20</w:t>
            </w:r>
          </w:p>
          <w:p w14:paraId="67707CEE" w14:textId="77777777" w:rsidR="00185259" w:rsidRPr="00E46C52"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0.9 (0.6-1.5)</w:t>
            </w:r>
          </w:p>
        </w:tc>
      </w:tr>
      <w:tr w:rsidR="00185259" w:rsidRPr="00E46C52" w14:paraId="58F9E8B5" w14:textId="77777777" w:rsidTr="001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right w:val="single" w:sz="18" w:space="0" w:color="4472C4"/>
            </w:tcBorders>
          </w:tcPr>
          <w:p w14:paraId="76B4C590" w14:textId="77777777" w:rsidR="00185259" w:rsidRPr="00E46C52" w:rsidRDefault="00185259" w:rsidP="00185259">
            <w:pPr>
              <w:rPr>
                <w:rFonts w:eastAsia="Calibri"/>
                <w:bCs/>
              </w:rPr>
            </w:pPr>
            <w:r w:rsidRPr="00E46C52">
              <w:rPr>
                <w:rFonts w:eastAsia="Calibri"/>
              </w:rPr>
              <w:t>P-value</w:t>
            </w:r>
          </w:p>
        </w:tc>
        <w:tc>
          <w:tcPr>
            <w:tcW w:w="1621" w:type="dxa"/>
            <w:tcBorders>
              <w:left w:val="single" w:sz="18" w:space="0" w:color="4472C4"/>
              <w:right w:val="single" w:sz="4" w:space="0" w:color="4472C4"/>
            </w:tcBorders>
          </w:tcPr>
          <w:p w14:paraId="100C2332"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&lt;0.01</w:t>
            </w:r>
          </w:p>
        </w:tc>
        <w:tc>
          <w:tcPr>
            <w:tcW w:w="1622" w:type="dxa"/>
            <w:tcBorders>
              <w:left w:val="single" w:sz="4" w:space="0" w:color="4472C4"/>
              <w:right w:val="single" w:sz="12" w:space="0" w:color="4472C4"/>
            </w:tcBorders>
          </w:tcPr>
          <w:p w14:paraId="3CAEEEA2"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4D0102">
              <w:rPr>
                <w:rFonts w:eastAsia="Calibri"/>
              </w:rPr>
              <w:t>0.3</w:t>
            </w:r>
          </w:p>
        </w:tc>
        <w:tc>
          <w:tcPr>
            <w:tcW w:w="1630" w:type="dxa"/>
            <w:tcBorders>
              <w:left w:val="single" w:sz="12" w:space="0" w:color="4472C4"/>
              <w:right w:val="single" w:sz="4" w:space="0" w:color="4472C4"/>
            </w:tcBorders>
          </w:tcPr>
          <w:p w14:paraId="1E05A2E8"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0.4</w:t>
            </w:r>
          </w:p>
        </w:tc>
        <w:tc>
          <w:tcPr>
            <w:tcW w:w="1631" w:type="dxa"/>
            <w:tcBorders>
              <w:left w:val="single" w:sz="4" w:space="0" w:color="4472C4"/>
              <w:right w:val="single" w:sz="18" w:space="0" w:color="4472C4"/>
            </w:tcBorders>
          </w:tcPr>
          <w:p w14:paraId="594760E4"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0.975</w:t>
            </w:r>
          </w:p>
        </w:tc>
        <w:tc>
          <w:tcPr>
            <w:tcW w:w="1630" w:type="dxa"/>
            <w:tcBorders>
              <w:left w:val="single" w:sz="18" w:space="0" w:color="4472C4"/>
              <w:right w:val="single" w:sz="4" w:space="0" w:color="4472C4"/>
            </w:tcBorders>
          </w:tcPr>
          <w:p w14:paraId="225CF707"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0.</w:t>
            </w:r>
            <w:r>
              <w:rPr>
                <w:rFonts w:eastAsia="Calibri"/>
              </w:rPr>
              <w:t>1</w:t>
            </w:r>
          </w:p>
        </w:tc>
        <w:tc>
          <w:tcPr>
            <w:tcW w:w="1630" w:type="dxa"/>
            <w:tcBorders>
              <w:left w:val="single" w:sz="4" w:space="0" w:color="4472C4"/>
              <w:right w:val="single" w:sz="12" w:space="0" w:color="4472C4"/>
            </w:tcBorders>
          </w:tcPr>
          <w:p w14:paraId="637D861B"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4D0102">
              <w:rPr>
                <w:rFonts w:eastAsia="Calibri"/>
              </w:rPr>
              <w:t>0.3</w:t>
            </w:r>
          </w:p>
        </w:tc>
        <w:tc>
          <w:tcPr>
            <w:tcW w:w="1701" w:type="dxa"/>
            <w:tcBorders>
              <w:left w:val="single" w:sz="12" w:space="0" w:color="4472C4"/>
              <w:right w:val="single" w:sz="4" w:space="0" w:color="4472C4"/>
            </w:tcBorders>
          </w:tcPr>
          <w:p w14:paraId="618EAD59"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0.2</w:t>
            </w:r>
          </w:p>
        </w:tc>
        <w:tc>
          <w:tcPr>
            <w:tcW w:w="1701" w:type="dxa"/>
            <w:tcBorders>
              <w:left w:val="single" w:sz="4" w:space="0" w:color="4472C4"/>
            </w:tcBorders>
          </w:tcPr>
          <w:p w14:paraId="399D0C9E"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0.2</w:t>
            </w:r>
          </w:p>
        </w:tc>
      </w:tr>
      <w:tr w:rsidR="00185259" w:rsidRPr="00E46C52" w14:paraId="2877948E" w14:textId="77777777" w:rsidTr="00185259">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4472C4"/>
              <w:bottom w:val="single" w:sz="4" w:space="0" w:color="4472C4"/>
              <w:right w:val="single" w:sz="4" w:space="0" w:color="D9E2F3" w:themeColor="accent1" w:themeTint="33"/>
            </w:tcBorders>
            <w:shd w:val="clear" w:color="auto" w:fill="D9E2F3"/>
          </w:tcPr>
          <w:p w14:paraId="06614365" w14:textId="77777777" w:rsidR="00185259" w:rsidRPr="00E46C52" w:rsidRDefault="00185259" w:rsidP="00185259">
            <w:pPr>
              <w:rPr>
                <w:rFonts w:eastAsia="Calibri"/>
                <w:b w:val="0"/>
              </w:rPr>
            </w:pPr>
            <w:r w:rsidRPr="00E46C52">
              <w:rPr>
                <w:rFonts w:eastAsia="Calibri"/>
              </w:rPr>
              <w:t>AGE GROUPS</w:t>
            </w:r>
          </w:p>
        </w:tc>
        <w:tc>
          <w:tcPr>
            <w:tcW w:w="3243" w:type="dxa"/>
            <w:gridSpan w:val="2"/>
            <w:tcBorders>
              <w:top w:val="single" w:sz="4" w:space="0" w:color="4472C4"/>
              <w:left w:val="single" w:sz="4" w:space="0" w:color="D9E2F3" w:themeColor="accent1" w:themeTint="33"/>
              <w:bottom w:val="single" w:sz="4" w:space="0" w:color="4472C4"/>
              <w:right w:val="single" w:sz="4" w:space="0" w:color="D9E2F3" w:themeColor="accent1" w:themeTint="33"/>
            </w:tcBorders>
            <w:shd w:val="clear" w:color="auto" w:fill="D9E2F3"/>
          </w:tcPr>
          <w:p w14:paraId="5C6332C9" w14:textId="77777777" w:rsidR="00185259" w:rsidRPr="00E46C52" w:rsidRDefault="00185259" w:rsidP="00185259">
            <w:pPr>
              <w:cnfStyle w:val="000000000000" w:firstRow="0" w:lastRow="0" w:firstColumn="0" w:lastColumn="0" w:oddVBand="0" w:evenVBand="0" w:oddHBand="0" w:evenHBand="0" w:firstRowFirstColumn="0" w:firstRowLastColumn="0" w:lastRowFirstColumn="0" w:lastRowLastColumn="0"/>
              <w:rPr>
                <w:rFonts w:eastAsia="Calibri"/>
                <w:b/>
              </w:rPr>
            </w:pPr>
          </w:p>
        </w:tc>
        <w:tc>
          <w:tcPr>
            <w:tcW w:w="3261" w:type="dxa"/>
            <w:gridSpan w:val="2"/>
            <w:tcBorders>
              <w:top w:val="single" w:sz="4" w:space="0" w:color="4472C4"/>
              <w:left w:val="single" w:sz="4" w:space="0" w:color="D9E2F3" w:themeColor="accent1" w:themeTint="33"/>
              <w:bottom w:val="single" w:sz="4" w:space="0" w:color="4472C4"/>
              <w:right w:val="single" w:sz="4" w:space="0" w:color="D9E2F3" w:themeColor="accent1" w:themeTint="33"/>
            </w:tcBorders>
            <w:shd w:val="clear" w:color="auto" w:fill="D9E2F3"/>
          </w:tcPr>
          <w:p w14:paraId="64A03297" w14:textId="77777777" w:rsidR="00185259" w:rsidRPr="00E46C52" w:rsidRDefault="00185259" w:rsidP="00185259">
            <w:pPr>
              <w:cnfStyle w:val="000000000000" w:firstRow="0" w:lastRow="0" w:firstColumn="0" w:lastColumn="0" w:oddVBand="0" w:evenVBand="0" w:oddHBand="0" w:evenHBand="0" w:firstRowFirstColumn="0" w:firstRowLastColumn="0" w:lastRowFirstColumn="0" w:lastRowLastColumn="0"/>
              <w:rPr>
                <w:rFonts w:eastAsia="Calibri"/>
                <w:b/>
              </w:rPr>
            </w:pPr>
          </w:p>
        </w:tc>
        <w:tc>
          <w:tcPr>
            <w:tcW w:w="3260" w:type="dxa"/>
            <w:gridSpan w:val="2"/>
            <w:tcBorders>
              <w:top w:val="single" w:sz="4" w:space="0" w:color="4472C4"/>
              <w:left w:val="single" w:sz="4" w:space="0" w:color="D9E2F3" w:themeColor="accent1" w:themeTint="33"/>
              <w:bottom w:val="single" w:sz="4" w:space="0" w:color="4472C4"/>
              <w:right w:val="single" w:sz="4" w:space="0" w:color="D9E2F3" w:themeColor="accent1" w:themeTint="33"/>
            </w:tcBorders>
            <w:shd w:val="clear" w:color="auto" w:fill="D9E2F3"/>
          </w:tcPr>
          <w:p w14:paraId="70C1C86F" w14:textId="77777777" w:rsidR="00185259" w:rsidRPr="00E46C52" w:rsidRDefault="00185259" w:rsidP="00185259">
            <w:pPr>
              <w:cnfStyle w:val="000000000000" w:firstRow="0" w:lastRow="0" w:firstColumn="0" w:lastColumn="0" w:oddVBand="0" w:evenVBand="0" w:oddHBand="0" w:evenHBand="0" w:firstRowFirstColumn="0" w:firstRowLastColumn="0" w:lastRowFirstColumn="0" w:lastRowLastColumn="0"/>
              <w:rPr>
                <w:rFonts w:eastAsia="Calibri"/>
                <w:b/>
              </w:rPr>
            </w:pPr>
          </w:p>
        </w:tc>
        <w:tc>
          <w:tcPr>
            <w:tcW w:w="3402" w:type="dxa"/>
            <w:gridSpan w:val="2"/>
            <w:tcBorders>
              <w:top w:val="single" w:sz="4" w:space="0" w:color="4472C4"/>
              <w:left w:val="single" w:sz="4" w:space="0" w:color="D9E2F3" w:themeColor="accent1" w:themeTint="33"/>
              <w:bottom w:val="single" w:sz="4" w:space="0" w:color="4472C4"/>
              <w:right w:val="single" w:sz="4" w:space="0" w:color="4472C4"/>
            </w:tcBorders>
            <w:shd w:val="clear" w:color="auto" w:fill="D9E2F3"/>
          </w:tcPr>
          <w:p w14:paraId="553334A6" w14:textId="77777777" w:rsidR="00185259" w:rsidRPr="00E46C52" w:rsidRDefault="00185259" w:rsidP="00185259">
            <w:pPr>
              <w:cnfStyle w:val="000000000000" w:firstRow="0" w:lastRow="0" w:firstColumn="0" w:lastColumn="0" w:oddVBand="0" w:evenVBand="0" w:oddHBand="0" w:evenHBand="0" w:firstRowFirstColumn="0" w:firstRowLastColumn="0" w:lastRowFirstColumn="0" w:lastRowLastColumn="0"/>
              <w:rPr>
                <w:rFonts w:eastAsia="Calibri"/>
                <w:bCs w:val="0"/>
              </w:rPr>
            </w:pPr>
          </w:p>
        </w:tc>
      </w:tr>
      <w:tr w:rsidR="00185259" w:rsidRPr="00E46C52" w14:paraId="3AAEFF80" w14:textId="77777777" w:rsidTr="001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right w:val="single" w:sz="18" w:space="0" w:color="4472C4"/>
            </w:tcBorders>
          </w:tcPr>
          <w:p w14:paraId="0E8AD3AC" w14:textId="77777777" w:rsidR="00185259" w:rsidRPr="00E46C52" w:rsidRDefault="00185259" w:rsidP="00185259">
            <w:pPr>
              <w:rPr>
                <w:rFonts w:eastAsia="Calibri"/>
                <w:bCs/>
              </w:rPr>
            </w:pPr>
            <w:r>
              <w:rPr>
                <w:rFonts w:eastAsia="Calibri"/>
              </w:rPr>
              <w:t xml:space="preserve">0 to </w:t>
            </w:r>
            <w:r w:rsidRPr="00E46C52">
              <w:rPr>
                <w:rFonts w:eastAsia="Calibri"/>
              </w:rPr>
              <w:t>17</w:t>
            </w:r>
            <w:r>
              <w:rPr>
                <w:rFonts w:eastAsia="Calibri"/>
              </w:rPr>
              <w:t xml:space="preserve"> years</w:t>
            </w:r>
          </w:p>
        </w:tc>
        <w:tc>
          <w:tcPr>
            <w:tcW w:w="1621" w:type="dxa"/>
            <w:tcBorders>
              <w:left w:val="single" w:sz="18" w:space="0" w:color="4472C4"/>
              <w:right w:val="single" w:sz="4" w:space="0" w:color="4472C4"/>
            </w:tcBorders>
          </w:tcPr>
          <w:p w14:paraId="7EE716EB"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12</w:t>
            </w:r>
          </w:p>
          <w:p w14:paraId="0267205F"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1.0 (0.4-2.2)</w:t>
            </w:r>
          </w:p>
        </w:tc>
        <w:tc>
          <w:tcPr>
            <w:tcW w:w="1622" w:type="dxa"/>
            <w:tcBorders>
              <w:left w:val="single" w:sz="4" w:space="0" w:color="4472C4"/>
              <w:right w:val="single" w:sz="12" w:space="0" w:color="4472C4"/>
            </w:tcBorders>
          </w:tcPr>
          <w:p w14:paraId="49519EAC"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0</w:t>
            </w:r>
          </w:p>
          <w:p w14:paraId="5B41153C"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[0]</w:t>
            </w:r>
          </w:p>
        </w:tc>
        <w:tc>
          <w:tcPr>
            <w:tcW w:w="1630" w:type="dxa"/>
            <w:tcBorders>
              <w:left w:val="single" w:sz="12" w:space="0" w:color="4472C4"/>
              <w:right w:val="single" w:sz="4" w:space="0" w:color="4472C4"/>
            </w:tcBorders>
          </w:tcPr>
          <w:p w14:paraId="6AD88D17"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2</w:t>
            </w:r>
          </w:p>
          <w:p w14:paraId="10A99395"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0.1 (0.03-0.4)</w:t>
            </w:r>
          </w:p>
        </w:tc>
        <w:tc>
          <w:tcPr>
            <w:tcW w:w="1631" w:type="dxa"/>
            <w:tcBorders>
              <w:left w:val="single" w:sz="4" w:space="0" w:color="4472C4"/>
              <w:right w:val="single" w:sz="18" w:space="0" w:color="4472C4"/>
            </w:tcBorders>
          </w:tcPr>
          <w:p w14:paraId="548F8814"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2</w:t>
            </w:r>
          </w:p>
          <w:p w14:paraId="21645603"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0.1 (0.02-0.4)</w:t>
            </w:r>
          </w:p>
        </w:tc>
        <w:tc>
          <w:tcPr>
            <w:tcW w:w="1630" w:type="dxa"/>
            <w:tcBorders>
              <w:left w:val="single" w:sz="18" w:space="0" w:color="4472C4"/>
              <w:right w:val="single" w:sz="4" w:space="0" w:color="4472C4"/>
            </w:tcBorders>
          </w:tcPr>
          <w:p w14:paraId="21447667"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5</w:t>
            </w:r>
          </w:p>
          <w:p w14:paraId="5A7F0191"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0.</w:t>
            </w:r>
            <w:r>
              <w:rPr>
                <w:rFonts w:eastAsia="Calibri"/>
              </w:rPr>
              <w:t>4</w:t>
            </w:r>
            <w:r w:rsidRPr="00E46C52">
              <w:rPr>
                <w:rFonts w:eastAsia="Calibri"/>
              </w:rPr>
              <w:t xml:space="preserve"> (.0</w:t>
            </w:r>
            <w:r>
              <w:rPr>
                <w:rFonts w:eastAsia="Calibri"/>
              </w:rPr>
              <w:t>2</w:t>
            </w:r>
            <w:r w:rsidRPr="00E46C52">
              <w:rPr>
                <w:rFonts w:eastAsia="Calibri"/>
              </w:rPr>
              <w:t>-</w:t>
            </w:r>
            <w:r>
              <w:rPr>
                <w:rFonts w:eastAsia="Calibri"/>
              </w:rPr>
              <w:t>1</w:t>
            </w:r>
            <w:r w:rsidRPr="00E46C52">
              <w:rPr>
                <w:rFonts w:eastAsia="Calibri"/>
              </w:rPr>
              <w:t>.</w:t>
            </w:r>
            <w:r>
              <w:rPr>
                <w:rFonts w:eastAsia="Calibri"/>
              </w:rPr>
              <w:t>0</w:t>
            </w:r>
            <w:r w:rsidRPr="00E46C52">
              <w:rPr>
                <w:rFonts w:eastAsia="Calibri"/>
              </w:rPr>
              <w:t>)</w:t>
            </w:r>
          </w:p>
        </w:tc>
        <w:tc>
          <w:tcPr>
            <w:tcW w:w="1630" w:type="dxa"/>
            <w:tcBorders>
              <w:left w:val="single" w:sz="4" w:space="0" w:color="4472C4"/>
              <w:right w:val="single" w:sz="12" w:space="0" w:color="4472C4"/>
            </w:tcBorders>
          </w:tcPr>
          <w:p w14:paraId="556C01B3"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2</w:t>
            </w:r>
          </w:p>
          <w:p w14:paraId="2B8A0AB1"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0.2 (</w:t>
            </w:r>
            <w:r>
              <w:rPr>
                <w:rFonts w:eastAsia="Calibri"/>
              </w:rPr>
              <w:t>0</w:t>
            </w:r>
            <w:r w:rsidRPr="00E46C52">
              <w:rPr>
                <w:rFonts w:eastAsia="Calibri"/>
              </w:rPr>
              <w:t>.04-0.7)</w:t>
            </w:r>
          </w:p>
        </w:tc>
        <w:tc>
          <w:tcPr>
            <w:tcW w:w="1701" w:type="dxa"/>
            <w:tcBorders>
              <w:left w:val="single" w:sz="12" w:space="0" w:color="4472C4"/>
              <w:right w:val="single" w:sz="4" w:space="0" w:color="4472C4"/>
            </w:tcBorders>
          </w:tcPr>
          <w:p w14:paraId="69C8F9E5"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2</w:t>
            </w:r>
          </w:p>
          <w:p w14:paraId="5E27BEF9"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0.1 (0.02-0.4)</w:t>
            </w:r>
          </w:p>
        </w:tc>
        <w:tc>
          <w:tcPr>
            <w:tcW w:w="1701" w:type="dxa"/>
            <w:tcBorders>
              <w:left w:val="single" w:sz="4" w:space="0" w:color="4472C4"/>
            </w:tcBorders>
          </w:tcPr>
          <w:p w14:paraId="35D64F2B"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1</w:t>
            </w:r>
          </w:p>
          <w:p w14:paraId="79A7EFFF"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0.05 (0.01-0.4)</w:t>
            </w:r>
          </w:p>
        </w:tc>
      </w:tr>
      <w:tr w:rsidR="00185259" w:rsidRPr="00E46C52" w14:paraId="26708CF1" w14:textId="77777777" w:rsidTr="00185259">
        <w:tc>
          <w:tcPr>
            <w:cnfStyle w:val="001000000000" w:firstRow="0" w:lastRow="0" w:firstColumn="1" w:lastColumn="0" w:oddVBand="0" w:evenVBand="0" w:oddHBand="0" w:evenHBand="0" w:firstRowFirstColumn="0" w:firstRowLastColumn="0" w:lastRowFirstColumn="0" w:lastRowLastColumn="0"/>
            <w:tcW w:w="1860" w:type="dxa"/>
            <w:tcBorders>
              <w:right w:val="single" w:sz="18" w:space="0" w:color="4472C4"/>
            </w:tcBorders>
          </w:tcPr>
          <w:p w14:paraId="668CA0B2" w14:textId="77777777" w:rsidR="00185259" w:rsidRPr="00E46C52" w:rsidRDefault="00185259" w:rsidP="00185259">
            <w:pPr>
              <w:rPr>
                <w:rFonts w:eastAsia="Calibri"/>
                <w:bCs/>
              </w:rPr>
            </w:pPr>
            <w:r>
              <w:rPr>
                <w:rFonts w:eastAsia="Calibri"/>
              </w:rPr>
              <w:t xml:space="preserve">18 to </w:t>
            </w:r>
            <w:r w:rsidRPr="00E46C52">
              <w:rPr>
                <w:rFonts w:eastAsia="Calibri"/>
              </w:rPr>
              <w:t>&lt;60</w:t>
            </w:r>
            <w:r>
              <w:rPr>
                <w:rFonts w:eastAsia="Calibri"/>
              </w:rPr>
              <w:t xml:space="preserve"> years</w:t>
            </w:r>
          </w:p>
        </w:tc>
        <w:tc>
          <w:tcPr>
            <w:tcW w:w="1621" w:type="dxa"/>
            <w:tcBorders>
              <w:top w:val="single" w:sz="4" w:space="0" w:color="4472C4"/>
              <w:left w:val="single" w:sz="18" w:space="0" w:color="4472C4"/>
              <w:bottom w:val="single" w:sz="4" w:space="0" w:color="4472C4"/>
              <w:right w:val="single" w:sz="4" w:space="0" w:color="4472C4"/>
            </w:tcBorders>
          </w:tcPr>
          <w:p w14:paraId="3BFDCCA4"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90</w:t>
            </w:r>
          </w:p>
          <w:p w14:paraId="12A092B6"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4.5 (3.4-5.6)</w:t>
            </w:r>
          </w:p>
        </w:tc>
        <w:tc>
          <w:tcPr>
            <w:tcW w:w="1622" w:type="dxa"/>
            <w:tcBorders>
              <w:top w:val="single" w:sz="4" w:space="0" w:color="4472C4"/>
              <w:left w:val="single" w:sz="4" w:space="0" w:color="4472C4"/>
              <w:bottom w:val="single" w:sz="4" w:space="0" w:color="4472C4"/>
              <w:right w:val="single" w:sz="12" w:space="0" w:color="4472C4"/>
            </w:tcBorders>
          </w:tcPr>
          <w:p w14:paraId="35290F82"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10</w:t>
            </w:r>
          </w:p>
          <w:p w14:paraId="0344BB55" w14:textId="77777777" w:rsidR="00185259" w:rsidRPr="00E46C52"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0.5 (0.2-1.1)</w:t>
            </w:r>
          </w:p>
        </w:tc>
        <w:tc>
          <w:tcPr>
            <w:tcW w:w="1630" w:type="dxa"/>
            <w:tcBorders>
              <w:top w:val="single" w:sz="4" w:space="0" w:color="4472C4"/>
              <w:left w:val="single" w:sz="12" w:space="0" w:color="4472C4"/>
              <w:bottom w:val="single" w:sz="4" w:space="0" w:color="4472C4"/>
              <w:right w:val="single" w:sz="4" w:space="0" w:color="4472C4"/>
            </w:tcBorders>
          </w:tcPr>
          <w:p w14:paraId="7ED35BD4"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6</w:t>
            </w:r>
          </w:p>
          <w:p w14:paraId="0D76DDD1"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0.5 (0.2-1.1)</w:t>
            </w:r>
          </w:p>
        </w:tc>
        <w:tc>
          <w:tcPr>
            <w:tcW w:w="1631" w:type="dxa"/>
            <w:tcBorders>
              <w:top w:val="single" w:sz="4" w:space="0" w:color="4472C4"/>
              <w:left w:val="single" w:sz="4" w:space="0" w:color="4472C4"/>
              <w:bottom w:val="single" w:sz="4" w:space="0" w:color="4472C4"/>
              <w:right w:val="single" w:sz="18" w:space="0" w:color="4472C4"/>
            </w:tcBorders>
          </w:tcPr>
          <w:p w14:paraId="24284078"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2</w:t>
            </w:r>
          </w:p>
          <w:p w14:paraId="373DEF25" w14:textId="77777777" w:rsidR="00185259" w:rsidRPr="00E46C52"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0.1 (0.04-0.7)</w:t>
            </w:r>
          </w:p>
        </w:tc>
        <w:tc>
          <w:tcPr>
            <w:tcW w:w="1630" w:type="dxa"/>
            <w:tcBorders>
              <w:top w:val="single" w:sz="4" w:space="0" w:color="4472C4"/>
              <w:left w:val="single" w:sz="18" w:space="0" w:color="4472C4"/>
              <w:bottom w:val="single" w:sz="4" w:space="0" w:color="4472C4"/>
              <w:right w:val="single" w:sz="4" w:space="0" w:color="4472C4"/>
            </w:tcBorders>
          </w:tcPr>
          <w:p w14:paraId="5E0C3714"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3</w:t>
            </w:r>
            <w:r>
              <w:rPr>
                <w:rFonts w:eastAsia="Calibri"/>
              </w:rPr>
              <w:t>4</w:t>
            </w:r>
          </w:p>
          <w:p w14:paraId="15A9F5E6"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1.</w:t>
            </w:r>
            <w:r>
              <w:rPr>
                <w:rFonts w:eastAsia="Calibri"/>
              </w:rPr>
              <w:t>7</w:t>
            </w:r>
            <w:r w:rsidRPr="00E46C52">
              <w:rPr>
                <w:rFonts w:eastAsia="Calibri"/>
              </w:rPr>
              <w:t xml:space="preserve"> (1.</w:t>
            </w:r>
            <w:r>
              <w:rPr>
                <w:rFonts w:eastAsia="Calibri"/>
              </w:rPr>
              <w:t>1</w:t>
            </w:r>
            <w:r w:rsidRPr="00E46C52">
              <w:rPr>
                <w:rFonts w:eastAsia="Calibri"/>
              </w:rPr>
              <w:t>-2.</w:t>
            </w:r>
            <w:r>
              <w:rPr>
                <w:rFonts w:eastAsia="Calibri"/>
              </w:rPr>
              <w:t>7</w:t>
            </w:r>
            <w:r w:rsidRPr="00E46C52">
              <w:rPr>
                <w:rFonts w:eastAsia="Calibri"/>
              </w:rPr>
              <w:t>)</w:t>
            </w:r>
          </w:p>
        </w:tc>
        <w:tc>
          <w:tcPr>
            <w:tcW w:w="1630" w:type="dxa"/>
            <w:tcBorders>
              <w:top w:val="single" w:sz="4" w:space="0" w:color="4472C4"/>
              <w:left w:val="single" w:sz="4" w:space="0" w:color="4472C4"/>
              <w:bottom w:val="single" w:sz="4" w:space="0" w:color="4472C4"/>
              <w:right w:val="single" w:sz="12" w:space="0" w:color="4472C4"/>
            </w:tcBorders>
          </w:tcPr>
          <w:p w14:paraId="344B4728"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32</w:t>
            </w:r>
          </w:p>
          <w:p w14:paraId="46F591C3" w14:textId="77777777" w:rsidR="00185259" w:rsidRPr="00E46C52"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1.6 (1.0-2.6)</w:t>
            </w:r>
          </w:p>
        </w:tc>
        <w:tc>
          <w:tcPr>
            <w:tcW w:w="1701" w:type="dxa"/>
            <w:tcBorders>
              <w:top w:val="single" w:sz="4" w:space="0" w:color="4472C4"/>
              <w:left w:val="single" w:sz="12" w:space="0" w:color="4472C4"/>
              <w:bottom w:val="single" w:sz="4" w:space="0" w:color="4472C4"/>
              <w:right w:val="single" w:sz="4" w:space="0" w:color="4472C4"/>
            </w:tcBorders>
          </w:tcPr>
          <w:p w14:paraId="55E5C393"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8</w:t>
            </w:r>
          </w:p>
          <w:p w14:paraId="6A8CC128"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0.</w:t>
            </w:r>
            <w:r>
              <w:rPr>
                <w:rFonts w:eastAsia="Calibri"/>
              </w:rPr>
              <w:t>7</w:t>
            </w:r>
            <w:r w:rsidRPr="00E46C52">
              <w:rPr>
                <w:rFonts w:eastAsia="Calibri"/>
              </w:rPr>
              <w:t xml:space="preserve"> (0.3-1.3)</w:t>
            </w:r>
          </w:p>
        </w:tc>
        <w:tc>
          <w:tcPr>
            <w:tcW w:w="1701" w:type="dxa"/>
            <w:tcBorders>
              <w:top w:val="single" w:sz="4" w:space="0" w:color="4472C4"/>
              <w:left w:val="single" w:sz="4" w:space="0" w:color="4472C4"/>
              <w:bottom w:val="single" w:sz="4" w:space="0" w:color="4472C4"/>
            </w:tcBorders>
          </w:tcPr>
          <w:p w14:paraId="34DB04CE" w14:textId="77777777" w:rsidR="00185259"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6</w:t>
            </w:r>
          </w:p>
          <w:p w14:paraId="5154348B" w14:textId="77777777" w:rsidR="00185259" w:rsidRPr="00E46C52"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0.5 (0.2-1.1)</w:t>
            </w:r>
          </w:p>
        </w:tc>
      </w:tr>
      <w:tr w:rsidR="00185259" w:rsidRPr="00E46C52" w14:paraId="7953BFCD" w14:textId="77777777" w:rsidTr="001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right w:val="single" w:sz="18" w:space="0" w:color="4472C4"/>
            </w:tcBorders>
          </w:tcPr>
          <w:p w14:paraId="46DBC83A" w14:textId="77777777" w:rsidR="00185259" w:rsidRPr="00E46C52" w:rsidRDefault="00185259" w:rsidP="00185259">
            <w:pPr>
              <w:rPr>
                <w:rFonts w:eastAsia="Calibri"/>
                <w:bCs/>
              </w:rPr>
            </w:pPr>
            <w:r w:rsidRPr="00E46C52">
              <w:rPr>
                <w:rFonts w:eastAsia="Calibri"/>
              </w:rPr>
              <w:t>60+</w:t>
            </w:r>
            <w:r>
              <w:rPr>
                <w:rFonts w:eastAsia="Calibri"/>
              </w:rPr>
              <w:t xml:space="preserve"> years</w:t>
            </w:r>
          </w:p>
        </w:tc>
        <w:tc>
          <w:tcPr>
            <w:tcW w:w="1621" w:type="dxa"/>
            <w:tcBorders>
              <w:left w:val="single" w:sz="18" w:space="0" w:color="4472C4"/>
              <w:right w:val="single" w:sz="4" w:space="0" w:color="4472C4"/>
            </w:tcBorders>
          </w:tcPr>
          <w:p w14:paraId="789D2844"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29</w:t>
            </w:r>
          </w:p>
          <w:p w14:paraId="401EB8AE"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8.2 (</w:t>
            </w:r>
            <w:bookmarkStart w:id="29" w:name="_Hlk51690918"/>
            <w:r w:rsidRPr="00E46C52">
              <w:rPr>
                <w:rFonts w:eastAsia="Calibri"/>
              </w:rPr>
              <w:t>5.7-11.7</w:t>
            </w:r>
            <w:bookmarkEnd w:id="29"/>
            <w:r w:rsidRPr="00E46C52">
              <w:rPr>
                <w:rFonts w:eastAsia="Calibri"/>
              </w:rPr>
              <w:t>)</w:t>
            </w:r>
          </w:p>
        </w:tc>
        <w:tc>
          <w:tcPr>
            <w:tcW w:w="1622" w:type="dxa"/>
            <w:tcBorders>
              <w:left w:val="single" w:sz="4" w:space="0" w:color="4472C4"/>
              <w:right w:val="single" w:sz="12" w:space="0" w:color="4472C4"/>
            </w:tcBorders>
          </w:tcPr>
          <w:p w14:paraId="759FCE57"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7</w:t>
            </w:r>
          </w:p>
          <w:p w14:paraId="0EBBC55D"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2.0 (0.9-4.5)</w:t>
            </w:r>
          </w:p>
        </w:tc>
        <w:tc>
          <w:tcPr>
            <w:tcW w:w="1630" w:type="dxa"/>
            <w:tcBorders>
              <w:left w:val="single" w:sz="12" w:space="0" w:color="4472C4"/>
              <w:right w:val="single" w:sz="4" w:space="0" w:color="4472C4"/>
            </w:tcBorders>
          </w:tcPr>
          <w:p w14:paraId="548F27AC"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19</w:t>
            </w:r>
          </w:p>
          <w:p w14:paraId="12F1D5BE"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4.4 (</w:t>
            </w:r>
            <w:bookmarkStart w:id="30" w:name="_Hlk51690943"/>
            <w:r w:rsidRPr="00E46C52">
              <w:rPr>
                <w:rFonts w:eastAsia="Calibri"/>
              </w:rPr>
              <w:t>2.8-6.8</w:t>
            </w:r>
            <w:bookmarkEnd w:id="30"/>
            <w:r w:rsidRPr="00E46C52">
              <w:rPr>
                <w:rFonts w:eastAsia="Calibri"/>
              </w:rPr>
              <w:t>)</w:t>
            </w:r>
          </w:p>
        </w:tc>
        <w:tc>
          <w:tcPr>
            <w:tcW w:w="1631" w:type="dxa"/>
            <w:tcBorders>
              <w:left w:val="single" w:sz="4" w:space="0" w:color="4472C4"/>
              <w:right w:val="single" w:sz="18" w:space="0" w:color="4472C4"/>
            </w:tcBorders>
          </w:tcPr>
          <w:p w14:paraId="62A18ED9"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13</w:t>
            </w:r>
          </w:p>
          <w:p w14:paraId="6AF1F6D7"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3.1 (1.8-5.2)</w:t>
            </w:r>
          </w:p>
        </w:tc>
        <w:tc>
          <w:tcPr>
            <w:tcW w:w="1630" w:type="dxa"/>
            <w:tcBorders>
              <w:left w:val="single" w:sz="18" w:space="0" w:color="4472C4"/>
              <w:right w:val="single" w:sz="4" w:space="0" w:color="4472C4"/>
            </w:tcBorders>
          </w:tcPr>
          <w:p w14:paraId="5F979867"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73</w:t>
            </w:r>
          </w:p>
          <w:p w14:paraId="55BEA2D3"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20.7 (</w:t>
            </w:r>
            <w:bookmarkStart w:id="31" w:name="_Hlk51690975"/>
            <w:r w:rsidRPr="00E46C52">
              <w:rPr>
                <w:rFonts w:eastAsia="Calibri"/>
              </w:rPr>
              <w:t>15.9-26.6</w:t>
            </w:r>
            <w:bookmarkEnd w:id="31"/>
            <w:r w:rsidRPr="00E46C52">
              <w:rPr>
                <w:rFonts w:eastAsia="Calibri"/>
              </w:rPr>
              <w:t>)</w:t>
            </w:r>
          </w:p>
        </w:tc>
        <w:tc>
          <w:tcPr>
            <w:tcW w:w="1630" w:type="dxa"/>
            <w:tcBorders>
              <w:left w:val="single" w:sz="4" w:space="0" w:color="4472C4"/>
              <w:right w:val="single" w:sz="12" w:space="0" w:color="4472C4"/>
            </w:tcBorders>
          </w:tcPr>
          <w:p w14:paraId="0D7958B7"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73</w:t>
            </w:r>
          </w:p>
          <w:p w14:paraId="034D12B7"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20.7 (15.9-26.6)</w:t>
            </w:r>
          </w:p>
        </w:tc>
        <w:tc>
          <w:tcPr>
            <w:tcW w:w="1701" w:type="dxa"/>
            <w:tcBorders>
              <w:left w:val="single" w:sz="12" w:space="0" w:color="4472C4"/>
              <w:right w:val="single" w:sz="4" w:space="0" w:color="4472C4"/>
            </w:tcBorders>
          </w:tcPr>
          <w:p w14:paraId="3ED3ACBB"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33</w:t>
            </w:r>
          </w:p>
          <w:p w14:paraId="599648E4"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sidRPr="00E46C52">
              <w:rPr>
                <w:rFonts w:eastAsia="Calibri"/>
              </w:rPr>
              <w:t>7.7 (</w:t>
            </w:r>
            <w:bookmarkStart w:id="32" w:name="_Hlk51690988"/>
            <w:r w:rsidRPr="00E46C52">
              <w:rPr>
                <w:rFonts w:eastAsia="Calibri"/>
              </w:rPr>
              <w:t>5.5-10.7</w:t>
            </w:r>
            <w:bookmarkEnd w:id="32"/>
            <w:r w:rsidRPr="00E46C52">
              <w:rPr>
                <w:rFonts w:eastAsia="Calibri"/>
              </w:rPr>
              <w:t>)</w:t>
            </w:r>
          </w:p>
        </w:tc>
        <w:tc>
          <w:tcPr>
            <w:tcW w:w="1701" w:type="dxa"/>
            <w:tcBorders>
              <w:left w:val="single" w:sz="4" w:space="0" w:color="4472C4"/>
            </w:tcBorders>
          </w:tcPr>
          <w:p w14:paraId="75774431" w14:textId="77777777" w:rsidR="00185259"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33</w:t>
            </w:r>
          </w:p>
          <w:p w14:paraId="7B80052E" w14:textId="77777777" w:rsidR="00185259" w:rsidRPr="00E46C52" w:rsidRDefault="00185259" w:rsidP="00185259">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7.7 (5.5-10.7)</w:t>
            </w:r>
          </w:p>
        </w:tc>
      </w:tr>
      <w:tr w:rsidR="00185259" w:rsidRPr="00E46C52" w14:paraId="51489CE5" w14:textId="77777777" w:rsidTr="00185259">
        <w:tc>
          <w:tcPr>
            <w:cnfStyle w:val="001000000000" w:firstRow="0" w:lastRow="0" w:firstColumn="1" w:lastColumn="0" w:oddVBand="0" w:evenVBand="0" w:oddHBand="0" w:evenHBand="0" w:firstRowFirstColumn="0" w:firstRowLastColumn="0" w:lastRowFirstColumn="0" w:lastRowLastColumn="0"/>
            <w:tcW w:w="1860" w:type="dxa"/>
            <w:tcBorders>
              <w:bottom w:val="single" w:sz="4" w:space="0" w:color="4472C4"/>
              <w:right w:val="single" w:sz="18" w:space="0" w:color="4472C4"/>
            </w:tcBorders>
          </w:tcPr>
          <w:p w14:paraId="1CF212B0" w14:textId="77777777" w:rsidR="00185259" w:rsidRPr="00E46C52" w:rsidRDefault="00185259" w:rsidP="00185259">
            <w:pPr>
              <w:rPr>
                <w:rFonts w:eastAsia="Calibri"/>
                <w:bCs/>
              </w:rPr>
            </w:pPr>
            <w:r w:rsidRPr="00E46C52">
              <w:rPr>
                <w:rFonts w:eastAsia="Calibri"/>
              </w:rPr>
              <w:t>P-value</w:t>
            </w:r>
          </w:p>
        </w:tc>
        <w:tc>
          <w:tcPr>
            <w:tcW w:w="1621" w:type="dxa"/>
            <w:tcBorders>
              <w:top w:val="single" w:sz="4" w:space="0" w:color="4472C4"/>
              <w:left w:val="single" w:sz="18" w:space="0" w:color="4472C4"/>
              <w:bottom w:val="single" w:sz="4" w:space="0" w:color="4472C4"/>
              <w:right w:val="single" w:sz="4" w:space="0" w:color="4472C4"/>
            </w:tcBorders>
          </w:tcPr>
          <w:p w14:paraId="0DC39D1E" w14:textId="77777777" w:rsidR="00185259" w:rsidRPr="00E46C52"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&lt;0.001</w:t>
            </w:r>
          </w:p>
        </w:tc>
        <w:tc>
          <w:tcPr>
            <w:tcW w:w="1622" w:type="dxa"/>
            <w:tcBorders>
              <w:top w:val="single" w:sz="4" w:space="0" w:color="4472C4"/>
              <w:left w:val="single" w:sz="4" w:space="0" w:color="4472C4"/>
              <w:bottom w:val="single" w:sz="4" w:space="0" w:color="4472C4"/>
              <w:right w:val="single" w:sz="12" w:space="0" w:color="4472C4"/>
            </w:tcBorders>
          </w:tcPr>
          <w:p w14:paraId="246F3DB3" w14:textId="77777777" w:rsidR="00185259" w:rsidRPr="00E46C52"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4D0102">
              <w:rPr>
                <w:rFonts w:eastAsia="Calibri"/>
              </w:rPr>
              <w:t>&lt;0.001</w:t>
            </w:r>
          </w:p>
        </w:tc>
        <w:tc>
          <w:tcPr>
            <w:tcW w:w="1630" w:type="dxa"/>
            <w:tcBorders>
              <w:top w:val="single" w:sz="4" w:space="0" w:color="4472C4"/>
              <w:left w:val="single" w:sz="12" w:space="0" w:color="4472C4"/>
              <w:bottom w:val="single" w:sz="4" w:space="0" w:color="4472C4"/>
              <w:right w:val="single" w:sz="4" w:space="0" w:color="4472C4"/>
            </w:tcBorders>
          </w:tcPr>
          <w:p w14:paraId="5A9EBF89" w14:textId="77777777" w:rsidR="00185259" w:rsidRPr="00E46C52"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&lt;0.001</w:t>
            </w:r>
          </w:p>
        </w:tc>
        <w:tc>
          <w:tcPr>
            <w:tcW w:w="1631" w:type="dxa"/>
            <w:tcBorders>
              <w:top w:val="single" w:sz="4" w:space="0" w:color="4472C4"/>
              <w:left w:val="single" w:sz="4" w:space="0" w:color="4472C4"/>
              <w:bottom w:val="single" w:sz="4" w:space="0" w:color="4472C4"/>
              <w:right w:val="single" w:sz="18" w:space="0" w:color="4472C4"/>
            </w:tcBorders>
          </w:tcPr>
          <w:p w14:paraId="1726DDDD" w14:textId="77777777" w:rsidR="00185259" w:rsidRPr="00E46C52"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&lt;0.001</w:t>
            </w:r>
          </w:p>
        </w:tc>
        <w:tc>
          <w:tcPr>
            <w:tcW w:w="1630" w:type="dxa"/>
            <w:tcBorders>
              <w:top w:val="single" w:sz="4" w:space="0" w:color="4472C4"/>
              <w:left w:val="single" w:sz="18" w:space="0" w:color="4472C4"/>
              <w:bottom w:val="single" w:sz="4" w:space="0" w:color="4472C4"/>
              <w:right w:val="single" w:sz="4" w:space="0" w:color="4472C4"/>
            </w:tcBorders>
          </w:tcPr>
          <w:p w14:paraId="491A1AC3" w14:textId="77777777" w:rsidR="00185259" w:rsidRPr="00E46C52"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&lt;0.001</w:t>
            </w:r>
          </w:p>
        </w:tc>
        <w:tc>
          <w:tcPr>
            <w:tcW w:w="1630" w:type="dxa"/>
            <w:tcBorders>
              <w:top w:val="single" w:sz="4" w:space="0" w:color="4472C4"/>
              <w:left w:val="single" w:sz="4" w:space="0" w:color="4472C4"/>
              <w:bottom w:val="single" w:sz="4" w:space="0" w:color="4472C4"/>
              <w:right w:val="single" w:sz="12" w:space="0" w:color="4472C4"/>
            </w:tcBorders>
          </w:tcPr>
          <w:p w14:paraId="09817C84" w14:textId="77777777" w:rsidR="00185259" w:rsidRPr="00E46C52"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4D0102">
              <w:rPr>
                <w:rFonts w:eastAsia="Calibri"/>
              </w:rPr>
              <w:t>&lt;0.001</w:t>
            </w:r>
          </w:p>
        </w:tc>
        <w:tc>
          <w:tcPr>
            <w:tcW w:w="1701" w:type="dxa"/>
            <w:tcBorders>
              <w:top w:val="single" w:sz="4" w:space="0" w:color="4472C4"/>
              <w:left w:val="single" w:sz="12" w:space="0" w:color="4472C4"/>
              <w:bottom w:val="single" w:sz="4" w:space="0" w:color="4472C4"/>
              <w:right w:val="single" w:sz="4" w:space="0" w:color="4472C4"/>
            </w:tcBorders>
          </w:tcPr>
          <w:p w14:paraId="479286FB" w14:textId="77777777" w:rsidR="00185259" w:rsidRPr="00E46C52"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&lt;0.001</w:t>
            </w:r>
          </w:p>
        </w:tc>
        <w:tc>
          <w:tcPr>
            <w:tcW w:w="1701" w:type="dxa"/>
            <w:tcBorders>
              <w:top w:val="single" w:sz="4" w:space="0" w:color="4472C4"/>
              <w:left w:val="single" w:sz="4" w:space="0" w:color="4472C4"/>
              <w:bottom w:val="single" w:sz="4" w:space="0" w:color="4472C4"/>
            </w:tcBorders>
          </w:tcPr>
          <w:p w14:paraId="5B511968" w14:textId="77777777" w:rsidR="00185259" w:rsidRPr="00E46C52" w:rsidRDefault="00185259" w:rsidP="00185259">
            <w:pPr>
              <w:jc w:val="center"/>
              <w:cnfStyle w:val="000000000000" w:firstRow="0" w:lastRow="0" w:firstColumn="0" w:lastColumn="0" w:oddVBand="0" w:evenVBand="0" w:oddHBand="0" w:evenHBand="0" w:firstRowFirstColumn="0" w:firstRowLastColumn="0" w:lastRowFirstColumn="0" w:lastRowLastColumn="0"/>
              <w:rPr>
                <w:rFonts w:eastAsia="Calibri"/>
              </w:rPr>
            </w:pPr>
            <w:r w:rsidRPr="00E46C52">
              <w:rPr>
                <w:rFonts w:eastAsia="Calibri"/>
              </w:rPr>
              <w:t>&lt;0.001</w:t>
            </w:r>
          </w:p>
        </w:tc>
      </w:tr>
    </w:tbl>
    <w:bookmarkEnd w:id="26"/>
    <w:p w14:paraId="69B7EF88" w14:textId="77777777" w:rsidR="00185259" w:rsidRPr="006814C6" w:rsidRDefault="00185259" w:rsidP="00185259">
      <w:r w:rsidRPr="00E6784C">
        <w:rPr>
          <w:i/>
        </w:rPr>
        <w:t>Abbreviations: VI=vision impa</w:t>
      </w:r>
      <w:r>
        <w:rPr>
          <w:i/>
        </w:rPr>
        <w:t>irment, CI=confidence interval;</w:t>
      </w:r>
      <w:r w:rsidRPr="006759E3">
        <w:rPr>
          <w:i/>
        </w:rPr>
        <w:t xml:space="preserve"> </w:t>
      </w:r>
      <w:r w:rsidRPr="00E6784C">
        <w:rPr>
          <w:i/>
        </w:rPr>
        <w:t>* Uncorrected refractive error is case definition for the unmet need for glasses.</w:t>
      </w:r>
      <w:r>
        <w:rPr>
          <w:noProof/>
        </w:rPr>
        <w:fldChar w:fldCharType="begin"/>
      </w:r>
      <w:r>
        <w:instrText xml:space="preserve"> ADDIN EN.REFLIST </w:instrText>
      </w:r>
      <w:r>
        <w:rPr>
          <w:noProof/>
        </w:rPr>
        <w:fldChar w:fldCharType="end"/>
      </w:r>
    </w:p>
    <w:p w14:paraId="6BCC7D3C" w14:textId="77777777" w:rsidR="00185259" w:rsidRDefault="00185259" w:rsidP="00E9733C">
      <w:pPr>
        <w:pStyle w:val="EndNoteBibliography"/>
        <w:sectPr w:rsidR="00185259" w:rsidSect="00185259">
          <w:pgSz w:w="16838" w:h="11906" w:orient="landscape"/>
          <w:pgMar w:top="1440" w:right="1440" w:bottom="1440" w:left="1440" w:header="708" w:footer="708" w:gutter="0"/>
          <w:cols w:space="708"/>
          <w:docGrid w:linePitch="360"/>
        </w:sectPr>
      </w:pPr>
    </w:p>
    <w:p w14:paraId="186A3A22" w14:textId="77777777" w:rsidR="00185259" w:rsidRPr="006814C6" w:rsidRDefault="00185259" w:rsidP="00185259">
      <w:pPr>
        <w:pStyle w:val="Heading2"/>
        <w:rPr>
          <w:b w:val="0"/>
        </w:rPr>
      </w:pPr>
      <w:r>
        <w:lastRenderedPageBreak/>
        <w:t>F</w:t>
      </w:r>
      <w:r w:rsidRPr="006814C6">
        <w:t>igures</w:t>
      </w:r>
    </w:p>
    <w:p w14:paraId="3E44F521" w14:textId="77777777" w:rsidR="00185259" w:rsidRDefault="00185259" w:rsidP="00185259">
      <w:r w:rsidRPr="00A13152">
        <w:rPr>
          <w:b/>
        </w:rPr>
        <w:t xml:space="preserve">Figure </w:t>
      </w:r>
      <w:r>
        <w:rPr>
          <w:b/>
        </w:rPr>
        <w:t>1</w:t>
      </w:r>
      <w:r w:rsidRPr="00A13152">
        <w:rPr>
          <w:b/>
        </w:rPr>
        <w:t>:</w:t>
      </w:r>
      <w:r>
        <w:t xml:space="preserve"> Example International Classification of Functioning, Health and Disability diagram for health condition of </w:t>
      </w:r>
      <w:proofErr w:type="gramStart"/>
      <w:r>
        <w:t>diabetes(</w:t>
      </w:r>
      <w:proofErr w:type="gramEnd"/>
      <w:r>
        <w:t>14)</w:t>
      </w:r>
    </w:p>
    <w:p w14:paraId="767CD777" w14:textId="77777777" w:rsidR="00185259" w:rsidRDefault="00185259" w:rsidP="00185259">
      <w:pPr>
        <w:sectPr w:rsidR="00185259">
          <w:headerReference w:type="default" r:id="rId22"/>
          <w:footerReference w:type="default" r:id="rId23"/>
          <w:pgSz w:w="11906" w:h="16838"/>
          <w:pgMar w:top="1440" w:right="1440" w:bottom="1440" w:left="1440" w:header="708" w:footer="708" w:gutter="0"/>
          <w:cols w:space="708"/>
          <w:docGrid w:linePitch="360"/>
        </w:sectPr>
      </w:pPr>
      <w:r>
        <w:rPr>
          <w:noProof/>
        </w:rPr>
        <w:drawing>
          <wp:inline distT="0" distB="0" distL="0" distR="0" wp14:anchorId="2B030304" wp14:editId="2D977337">
            <wp:extent cx="3927484" cy="2425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8692" cy="2432622"/>
                    </a:xfrm>
                    <a:prstGeom prst="rect">
                      <a:avLst/>
                    </a:prstGeom>
                    <a:noFill/>
                    <a:ln>
                      <a:noFill/>
                    </a:ln>
                  </pic:spPr>
                </pic:pic>
              </a:graphicData>
            </a:graphic>
          </wp:inline>
        </w:drawing>
      </w:r>
    </w:p>
    <w:p w14:paraId="2E62E053" w14:textId="77777777" w:rsidR="00185259" w:rsidRDefault="00185259" w:rsidP="00185259">
      <w:pPr>
        <w:ind w:firstLine="720"/>
        <w:jc w:val="both"/>
        <w:rPr>
          <w:b/>
        </w:rPr>
      </w:pPr>
      <w:r>
        <w:rPr>
          <w:b/>
        </w:rPr>
        <w:lastRenderedPageBreak/>
        <w:t xml:space="preserve">Figure 2: </w:t>
      </w:r>
      <w:r w:rsidRPr="00CB1023">
        <w:t>Comparing reported versus clinical impairment measurement need for distance glasses</w:t>
      </w:r>
    </w:p>
    <w:p w14:paraId="22449FCE" w14:textId="77777777" w:rsidR="00185259" w:rsidRDefault="00185259" w:rsidP="00185259">
      <w:pPr>
        <w:ind w:left="3600" w:firstLine="720"/>
        <w:jc w:val="both"/>
        <w:rPr>
          <w:b/>
          <w:sz w:val="28"/>
          <w:szCs w:val="28"/>
        </w:rPr>
      </w:pPr>
      <w:r w:rsidRPr="00AB5E8E">
        <w:rPr>
          <w:noProof/>
        </w:rPr>
        <w:t xml:space="preserve"> </w:t>
      </w:r>
      <w:r>
        <w:rPr>
          <w:b/>
        </w:rPr>
        <w:t xml:space="preserve"> </w:t>
      </w:r>
      <w:r w:rsidRPr="003E4DC4">
        <w:rPr>
          <w:b/>
          <w:sz w:val="28"/>
          <w:szCs w:val="28"/>
        </w:rPr>
        <w:t>INDIA</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E4DC4">
        <w:rPr>
          <w:b/>
          <w:sz w:val="28"/>
          <w:szCs w:val="28"/>
        </w:rPr>
        <w:t>CAMEROON</w:t>
      </w:r>
    </w:p>
    <w:p w14:paraId="3DB35889" w14:textId="77777777" w:rsidR="00185259" w:rsidRDefault="00185259" w:rsidP="00185259">
      <w:pPr>
        <w:ind w:left="1440" w:firstLine="720"/>
        <w:jc w:val="both"/>
        <w:rPr>
          <w:b/>
        </w:rPr>
      </w:pPr>
      <w:r>
        <w:rPr>
          <w:noProof/>
        </w:rPr>
        <w:drawing>
          <wp:anchor distT="0" distB="0" distL="114300" distR="114300" simplePos="0" relativeHeight="251666432" behindDoc="0" locked="0" layoutInCell="1" allowOverlap="1" wp14:anchorId="262BD8C1" wp14:editId="7B271A6F">
            <wp:simplePos x="0" y="0"/>
            <wp:positionH relativeFrom="margin">
              <wp:align>right</wp:align>
            </wp:positionH>
            <wp:positionV relativeFrom="paragraph">
              <wp:posOffset>76200</wp:posOffset>
            </wp:positionV>
            <wp:extent cx="3867150" cy="2657475"/>
            <wp:effectExtent l="0" t="0" r="0" b="0"/>
            <wp:wrapSquare wrapText="bothSides"/>
            <wp:docPr id="27" name="Chart 27" descr="Coloured pie chart showing the following results: blue pie piece showing 40% reported needing glasses (n=6), orange pie piece showing 40% reported not needing glasses (n=6), grey pie piece showing 20% reported using glasses." title="Figure 3A2. Cases (moderate vision impairment) who need distance glasses (n=15).">
              <a:extLst xmlns:a="http://schemas.openxmlformats.org/drawingml/2006/main">
                <a:ext uri="{FF2B5EF4-FFF2-40B4-BE49-F238E27FC236}">
                  <a16:creationId xmlns:a16="http://schemas.microsoft.com/office/drawing/2014/main" id="{7CCA59AA-2D5C-4352-A0A4-904ADE2CF8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62E089D" wp14:editId="4F0D4547">
            <wp:simplePos x="0" y="0"/>
            <wp:positionH relativeFrom="column">
              <wp:posOffset>685800</wp:posOffset>
            </wp:positionH>
            <wp:positionV relativeFrom="paragraph">
              <wp:posOffset>9525</wp:posOffset>
            </wp:positionV>
            <wp:extent cx="4248150" cy="2609850"/>
            <wp:effectExtent l="0" t="0" r="0" b="0"/>
            <wp:wrapSquare wrapText="bothSides"/>
            <wp:docPr id="1" name="Chart 1" descr="Coloured pie chart showing the following results: blue pie piece showing 40% reported needing glasses (n=4), orange pie piece showing 60% reported not needing glasses (n=6)." title="Figure 3A1. Cases (moderate vision impairment) who need distance glasses (n=10).">
              <a:extLst xmlns:a="http://schemas.openxmlformats.org/drawingml/2006/main">
                <a:ext uri="{FF2B5EF4-FFF2-40B4-BE49-F238E27FC236}">
                  <a16:creationId xmlns:a16="http://schemas.microsoft.com/office/drawing/2014/main" id="{0A87C066-CB33-4055-8A2C-9E0656D92C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24584A2D" w14:textId="77777777" w:rsidR="00185259" w:rsidRDefault="00185259" w:rsidP="00185259">
      <w:pPr>
        <w:rPr>
          <w:b/>
        </w:rPr>
      </w:pPr>
    </w:p>
    <w:p w14:paraId="6A2261FC" w14:textId="77777777" w:rsidR="00185259" w:rsidRDefault="00185259" w:rsidP="00185259">
      <w:pPr>
        <w:rPr>
          <w:b/>
        </w:rPr>
      </w:pPr>
    </w:p>
    <w:p w14:paraId="4415DEE2" w14:textId="77777777" w:rsidR="00185259" w:rsidRDefault="00185259" w:rsidP="00185259">
      <w:pPr>
        <w:rPr>
          <w:b/>
        </w:rPr>
      </w:pPr>
    </w:p>
    <w:p w14:paraId="161451E1" w14:textId="77777777" w:rsidR="00185259" w:rsidRDefault="00185259" w:rsidP="00185259">
      <w:pPr>
        <w:rPr>
          <w:b/>
        </w:rPr>
      </w:pPr>
    </w:p>
    <w:p w14:paraId="2495ED0C" w14:textId="77777777" w:rsidR="00185259" w:rsidRDefault="00185259" w:rsidP="00185259">
      <w:pPr>
        <w:rPr>
          <w:b/>
        </w:rPr>
      </w:pPr>
    </w:p>
    <w:p w14:paraId="26B3A3B4" w14:textId="77777777" w:rsidR="00185259" w:rsidRDefault="00185259" w:rsidP="00185259">
      <w:pPr>
        <w:rPr>
          <w:b/>
        </w:rPr>
      </w:pPr>
    </w:p>
    <w:p w14:paraId="549BE8A9" w14:textId="77777777" w:rsidR="00185259" w:rsidRDefault="00185259" w:rsidP="00185259">
      <w:pPr>
        <w:rPr>
          <w:b/>
        </w:rPr>
      </w:pPr>
    </w:p>
    <w:p w14:paraId="45B1D52E" w14:textId="27B330B6" w:rsidR="00185259" w:rsidRDefault="00185259" w:rsidP="00185259">
      <w:pPr>
        <w:rPr>
          <w:b/>
        </w:rPr>
      </w:pPr>
      <w:r>
        <w:rPr>
          <w:noProof/>
        </w:rPr>
        <w:drawing>
          <wp:anchor distT="0" distB="0" distL="114300" distR="114300" simplePos="0" relativeHeight="251667456" behindDoc="0" locked="0" layoutInCell="1" allowOverlap="1" wp14:anchorId="34AF9E3E" wp14:editId="145BF3AC">
            <wp:simplePos x="0" y="0"/>
            <wp:positionH relativeFrom="margin">
              <wp:posOffset>5353050</wp:posOffset>
            </wp:positionH>
            <wp:positionV relativeFrom="paragraph">
              <wp:posOffset>250825</wp:posOffset>
            </wp:positionV>
            <wp:extent cx="4629150" cy="2686050"/>
            <wp:effectExtent l="0" t="0" r="0" b="0"/>
            <wp:wrapSquare wrapText="bothSides"/>
            <wp:docPr id="28" name="Chart 28" descr="Coloured pie chart showing the following results: blue pie piece showing 9% refractive error (n=6), orange pie piece showing 20% cataract surgery (n=14), grey pie piece showing 51% no vision impairment (n=35), yellow pie piece showing 1% surgical complications (n=1), light blue pie piece showing 6% glaucoma (n=4), green pie piece showing 13% other post segment/CNS (n=9)." title="Figure 3B2. Cases (moderate vision impairment) who reported needing distance glasses (n=69).">
              <a:extLst xmlns:a="http://schemas.openxmlformats.org/drawingml/2006/main">
                <a:ext uri="{FF2B5EF4-FFF2-40B4-BE49-F238E27FC236}">
                  <a16:creationId xmlns:a16="http://schemas.microsoft.com/office/drawing/2014/main" id="{F5B08291-5CCC-49E7-BF58-D6B62EEC03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34060DF" wp14:editId="4956894B">
            <wp:simplePos x="0" y="0"/>
            <wp:positionH relativeFrom="column">
              <wp:posOffset>1266825</wp:posOffset>
            </wp:positionH>
            <wp:positionV relativeFrom="paragraph">
              <wp:posOffset>146050</wp:posOffset>
            </wp:positionV>
            <wp:extent cx="3663950" cy="2667000"/>
            <wp:effectExtent l="0" t="0" r="0" b="0"/>
            <wp:wrapSquare wrapText="bothSides"/>
            <wp:docPr id="20" name="Chart 20" descr="Coloured pie chart showing the following results: blue pie piece showing 25% refractive error (n=15), orange pie piece showing 47% cataract surgery (n=28), grey pie piece showing 47% no vision impairment (n=17)." title="Figure 3B1. Cases (moderate vision impairment) who reported needing distance glasses (n=60).">
              <a:extLst xmlns:a="http://schemas.openxmlformats.org/drawingml/2006/main">
                <a:ext uri="{FF2B5EF4-FFF2-40B4-BE49-F238E27FC236}">
                  <a16:creationId xmlns:a16="http://schemas.microsoft.com/office/drawing/2014/main" id="{4A31CEB0-CA9E-4D11-B20B-38105DA617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B279141" wp14:editId="5BEB063F">
            <wp:simplePos x="0" y="0"/>
            <wp:positionH relativeFrom="column">
              <wp:posOffset>457200</wp:posOffset>
            </wp:positionH>
            <wp:positionV relativeFrom="paragraph">
              <wp:posOffset>238760</wp:posOffset>
            </wp:positionV>
            <wp:extent cx="4152900" cy="2724150"/>
            <wp:effectExtent l="0" t="0" r="0" b="0"/>
            <wp:wrapSquare wrapText="bothSides"/>
            <wp:docPr id="18" name="Chart 18" descr="Coloured pie chart showing the following results: blue pie piece showing 25% refractive error (n=15), orange pie piece showing 47% cataract surgery (n=28), grey pie piece showing 47% no vision impairment (n=17)." title="Figure 3B1. Cases (moderate vision impairment) who reported needing distance glasses (n=60).">
              <a:extLst xmlns:a="http://schemas.openxmlformats.org/drawingml/2006/main">
                <a:ext uri="{FF2B5EF4-FFF2-40B4-BE49-F238E27FC236}">
                  <a16:creationId xmlns:a16="http://schemas.microsoft.com/office/drawing/2014/main" id="{4A31CEB0-CA9E-4D11-B20B-38105DA617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524C2BFD" w14:textId="77777777" w:rsidR="00185259" w:rsidRPr="003E4DC4" w:rsidRDefault="00185259" w:rsidP="00185259">
      <w:pPr>
        <w:rPr>
          <w:b/>
        </w:rPr>
        <w:sectPr w:rsidR="00185259" w:rsidRPr="003E4DC4" w:rsidSect="003E4DC4">
          <w:pgSz w:w="16838" w:h="11906" w:orient="landscape"/>
          <w:pgMar w:top="720" w:right="720" w:bottom="720" w:left="720" w:header="708" w:footer="708" w:gutter="0"/>
          <w:cols w:space="708"/>
          <w:docGrid w:linePitch="360"/>
        </w:sectPr>
      </w:pPr>
    </w:p>
    <w:p w14:paraId="4F40606D" w14:textId="77777777" w:rsidR="00185259" w:rsidRDefault="00185259" w:rsidP="00185259">
      <w:pPr>
        <w:ind w:firstLine="720"/>
        <w:rPr>
          <w:b/>
        </w:rPr>
      </w:pPr>
      <w:r>
        <w:rPr>
          <w:b/>
        </w:rPr>
        <w:lastRenderedPageBreak/>
        <w:t xml:space="preserve">Figure 3: </w:t>
      </w:r>
      <w:r w:rsidRPr="00CB1023">
        <w:t>Comparing reported versus clinical impairment measurement need for hearing aids</w:t>
      </w:r>
      <w:r>
        <w:rPr>
          <w:b/>
        </w:rPr>
        <w:t xml:space="preserve"> </w:t>
      </w:r>
    </w:p>
    <w:p w14:paraId="73C0156E" w14:textId="77777777" w:rsidR="00185259" w:rsidRPr="006814C6" w:rsidRDefault="00185259" w:rsidP="00185259">
      <w:pPr>
        <w:ind w:left="2880" w:firstLine="720"/>
      </w:pPr>
      <w:r>
        <w:rPr>
          <w:noProof/>
        </w:rPr>
        <w:drawing>
          <wp:anchor distT="0" distB="0" distL="114300" distR="114300" simplePos="0" relativeHeight="251669504" behindDoc="0" locked="0" layoutInCell="1" allowOverlap="1" wp14:anchorId="2C93DB79" wp14:editId="3F578301">
            <wp:simplePos x="0" y="0"/>
            <wp:positionH relativeFrom="margin">
              <wp:align>right</wp:align>
            </wp:positionH>
            <wp:positionV relativeFrom="paragraph">
              <wp:posOffset>3352800</wp:posOffset>
            </wp:positionV>
            <wp:extent cx="3952875" cy="2082800"/>
            <wp:effectExtent l="0" t="0" r="0" b="0"/>
            <wp:wrapSquare wrapText="bothSides"/>
            <wp:docPr id="30" name="Chart 30" descr="Coloured pie chart showing the following results: blue pie piece showing 33% need a hearing aid (n=18), orange pie piece showing 67% do not need a hearing aid (n=36)." title="Figure 4B2. Cases who reported needing a hearing aid (n=54).">
              <a:extLst xmlns:a="http://schemas.openxmlformats.org/drawingml/2006/main">
                <a:ext uri="{FF2B5EF4-FFF2-40B4-BE49-F238E27FC236}">
                  <a16:creationId xmlns:a16="http://schemas.microsoft.com/office/drawing/2014/main" id="{5650D684-DAC6-44B0-B7CB-9367989AFE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B49933C" wp14:editId="70A21E6A">
            <wp:simplePos x="0" y="0"/>
            <wp:positionH relativeFrom="column">
              <wp:posOffset>812800</wp:posOffset>
            </wp:positionH>
            <wp:positionV relativeFrom="paragraph">
              <wp:posOffset>3054350</wp:posOffset>
            </wp:positionV>
            <wp:extent cx="3819525" cy="2374900"/>
            <wp:effectExtent l="0" t="0" r="0" b="6350"/>
            <wp:wrapSquare wrapText="bothSides"/>
            <wp:docPr id="23" name="Chart 23" descr="Coloured pie chart showing the following results: blue pie piece showing 69% need a hearing aid (n=62), orange pie piece showing 31% do not need a hearing aid (n=28)." title="Figure 4B1. Cases who reported needing a hearing aid (n=90).">
              <a:extLst xmlns:a="http://schemas.openxmlformats.org/drawingml/2006/main">
                <a:ext uri="{FF2B5EF4-FFF2-40B4-BE49-F238E27FC236}">
                  <a16:creationId xmlns:a16="http://schemas.microsoft.com/office/drawing/2014/main" id="{A7B34628-44F4-4910-93C3-F5E4B4B8CC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75BC80" wp14:editId="3DCD34DF">
            <wp:simplePos x="0" y="0"/>
            <wp:positionH relativeFrom="margin">
              <wp:align>right</wp:align>
            </wp:positionH>
            <wp:positionV relativeFrom="paragraph">
              <wp:posOffset>278765</wp:posOffset>
            </wp:positionV>
            <wp:extent cx="4010025" cy="3086100"/>
            <wp:effectExtent l="0" t="0" r="0" b="0"/>
            <wp:wrapSquare wrapText="bothSides"/>
            <wp:docPr id="29" name="Chart 29" descr="Coloured pie chart showing the following results: blue pie piece showing 47% reported needing a hearing aid (n=18), orange pie piece showing 24% reported not needing a hearing aid (n=9), grey pie piece showing 29% reported not knowing what a hearing aid is (n=11)." title="Figure 4A2. Cases with hearing impairment who need hearing aids (n=38).">
              <a:extLst xmlns:a="http://schemas.openxmlformats.org/drawingml/2006/main">
                <a:ext uri="{FF2B5EF4-FFF2-40B4-BE49-F238E27FC236}">
                  <a16:creationId xmlns:a16="http://schemas.microsoft.com/office/drawing/2014/main" id="{EB282449-C72A-46FF-BA63-67C6B0F304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4721599" wp14:editId="27B3461B">
            <wp:simplePos x="0" y="0"/>
            <wp:positionH relativeFrom="column">
              <wp:posOffset>409575</wp:posOffset>
            </wp:positionH>
            <wp:positionV relativeFrom="paragraph">
              <wp:posOffset>269240</wp:posOffset>
            </wp:positionV>
            <wp:extent cx="5076825" cy="3105150"/>
            <wp:effectExtent l="0" t="0" r="0" b="0"/>
            <wp:wrapSquare wrapText="bothSides"/>
            <wp:docPr id="22" name="Chart 22" descr="Coloured pie chart showing the following results: blue pie piece showing 61% reported needing hearing aid (n=62), orange pie piece showing 26% reported not needing a hearing aid (n=26), grey pie piece showing 10% reported not knowing what a hearing aid is (n=10), yellow pie piece showing 4% reported using a hearing aid (n=4)." title="Figure 4A1. A1) Cases with hearing impairment who need hearing aids (n=102).">
              <a:extLst xmlns:a="http://schemas.openxmlformats.org/drawingml/2006/main">
                <a:ext uri="{FF2B5EF4-FFF2-40B4-BE49-F238E27FC236}">
                  <a16:creationId xmlns:a16="http://schemas.microsoft.com/office/drawing/2014/main" id="{E44EB37A-4E17-4A7B-A100-6FAE4D260F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Pr="003E4DC4">
        <w:rPr>
          <w:b/>
          <w:sz w:val="28"/>
          <w:szCs w:val="28"/>
        </w:rPr>
        <w:t>INDIA</w:t>
      </w:r>
      <w:r w:rsidRPr="003E4DC4">
        <w:rPr>
          <w:b/>
          <w:sz w:val="28"/>
          <w:szCs w:val="28"/>
        </w:rPr>
        <w:tab/>
      </w:r>
      <w:r w:rsidRPr="003E4DC4">
        <w:rPr>
          <w:b/>
          <w:sz w:val="28"/>
          <w:szCs w:val="28"/>
        </w:rPr>
        <w:tab/>
      </w:r>
      <w:r w:rsidRPr="003E4DC4">
        <w:rPr>
          <w:b/>
          <w:sz w:val="28"/>
          <w:szCs w:val="28"/>
        </w:rPr>
        <w:tab/>
      </w:r>
      <w:r w:rsidRPr="003E4DC4">
        <w:rPr>
          <w:b/>
          <w:sz w:val="28"/>
          <w:szCs w:val="28"/>
        </w:rPr>
        <w:tab/>
      </w:r>
      <w:r w:rsidRPr="003E4DC4">
        <w:rPr>
          <w:b/>
          <w:sz w:val="28"/>
          <w:szCs w:val="28"/>
        </w:rPr>
        <w:tab/>
      </w:r>
      <w:r w:rsidRPr="003E4DC4">
        <w:rPr>
          <w:b/>
          <w:sz w:val="28"/>
          <w:szCs w:val="28"/>
        </w:rPr>
        <w:tab/>
      </w:r>
      <w:r w:rsidRPr="003E4DC4">
        <w:rPr>
          <w:b/>
          <w:sz w:val="28"/>
          <w:szCs w:val="28"/>
        </w:rPr>
        <w:tab/>
      </w:r>
      <w:r w:rsidRPr="003E4DC4">
        <w:rPr>
          <w:b/>
          <w:sz w:val="28"/>
          <w:szCs w:val="28"/>
        </w:rPr>
        <w:tab/>
      </w:r>
      <w:r w:rsidRPr="003E4DC4">
        <w:rPr>
          <w:b/>
          <w:sz w:val="28"/>
          <w:szCs w:val="28"/>
        </w:rPr>
        <w:tab/>
        <w:t>CAMER</w:t>
      </w:r>
      <w:r>
        <w:rPr>
          <w:noProof/>
        </w:rPr>
        <w:drawing>
          <wp:anchor distT="0" distB="0" distL="114300" distR="114300" simplePos="0" relativeHeight="251661312" behindDoc="0" locked="0" layoutInCell="1" allowOverlap="1" wp14:anchorId="23954424" wp14:editId="3063D3C0">
            <wp:simplePos x="0" y="0"/>
            <wp:positionH relativeFrom="column">
              <wp:posOffset>5162550</wp:posOffset>
            </wp:positionH>
            <wp:positionV relativeFrom="paragraph">
              <wp:posOffset>2824480</wp:posOffset>
            </wp:positionV>
            <wp:extent cx="3971925" cy="2338387"/>
            <wp:effectExtent l="0" t="0" r="0" b="5080"/>
            <wp:wrapSquare wrapText="bothSides"/>
            <wp:docPr id="26" name="Chart 26" descr="Coloured pie chart showing the following results: blue pie piece showing 33% need a hearing aid (n=18), orange pie piece showing 67% do not need a hearing aid (n=36)." title="Figure 4B2. Cases who reported needing a hearing aid (n=54).">
              <a:extLst xmlns:a="http://schemas.openxmlformats.org/drawingml/2006/main">
                <a:ext uri="{FF2B5EF4-FFF2-40B4-BE49-F238E27FC236}">
                  <a16:creationId xmlns:a16="http://schemas.microsoft.com/office/drawing/2014/main" id="{5650D684-DAC6-44B0-B7CB-9367989AFE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noProof/>
        </w:rPr>
        <w:drawing>
          <wp:anchor distT="0" distB="0" distL="114300" distR="114300" simplePos="0" relativeHeight="251660288" behindDoc="0" locked="0" layoutInCell="1" allowOverlap="1" wp14:anchorId="00BF28D9" wp14:editId="408EB3DF">
            <wp:simplePos x="0" y="0"/>
            <wp:positionH relativeFrom="column">
              <wp:posOffset>5161915</wp:posOffset>
            </wp:positionH>
            <wp:positionV relativeFrom="paragraph">
              <wp:posOffset>2825750</wp:posOffset>
            </wp:positionV>
            <wp:extent cx="3971925" cy="2366645"/>
            <wp:effectExtent l="0" t="0" r="0" b="0"/>
            <wp:wrapSquare wrapText="bothSides"/>
            <wp:docPr id="25" name="Chart 25" descr="Coloured pie chart showing the following results: blue pie piece showing 33% need a hearing aid (n=18), orange pie piece showing 67% do not need a hearing aid (n=36).&#10;" title="Figure 4B2. Cases who reported needing a hearing aid (n=54).">
              <a:extLst xmlns:a="http://schemas.openxmlformats.org/drawingml/2006/main">
                <a:ext uri="{FF2B5EF4-FFF2-40B4-BE49-F238E27FC236}">
                  <a16:creationId xmlns:a16="http://schemas.microsoft.com/office/drawing/2014/main" id="{5650D684-DAC6-44B0-B7CB-9367989AFE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Pr>
          <w:b/>
          <w:sz w:val="28"/>
          <w:szCs w:val="28"/>
        </w:rPr>
        <w:t>OON</w:t>
      </w:r>
      <w:r>
        <w:fldChar w:fldCharType="begin"/>
      </w:r>
      <w:r>
        <w:instrText xml:space="preserve"> ADDIN EN.REFLIST </w:instrText>
      </w:r>
      <w:r>
        <w:fldChar w:fldCharType="end"/>
      </w:r>
    </w:p>
    <w:p w14:paraId="669580A6" w14:textId="77777777" w:rsidR="00185259" w:rsidRDefault="00185259" w:rsidP="00E9733C">
      <w:pPr>
        <w:pStyle w:val="EndNoteBibliography"/>
        <w:sectPr w:rsidR="00185259" w:rsidSect="00185259">
          <w:pgSz w:w="16838" w:h="11906" w:orient="landscape"/>
          <w:pgMar w:top="1440" w:right="1440" w:bottom="1440" w:left="1440" w:header="708" w:footer="708" w:gutter="0"/>
          <w:cols w:space="708"/>
          <w:docGrid w:linePitch="360"/>
        </w:sectPr>
      </w:pPr>
    </w:p>
    <w:p w14:paraId="19884B33" w14:textId="77777777" w:rsidR="00DA11F4" w:rsidRDefault="00DA11F4" w:rsidP="00DA11F4">
      <w:pPr>
        <w:pStyle w:val="Heading2"/>
        <w:rPr>
          <w:b w:val="0"/>
        </w:rPr>
      </w:pPr>
      <w:r w:rsidRPr="006814C6">
        <w:lastRenderedPageBreak/>
        <w:t>Supplemental</w:t>
      </w:r>
      <w:r>
        <w:t xml:space="preserve"> web appendix</w:t>
      </w:r>
    </w:p>
    <w:p w14:paraId="1CB9925C" w14:textId="77777777" w:rsidR="00DA11F4" w:rsidRDefault="00DA11F4" w:rsidP="00DA11F4">
      <w:r>
        <w:rPr>
          <w:b/>
        </w:rPr>
        <w:t xml:space="preserve">Web appendix </w:t>
      </w:r>
      <w:r w:rsidRPr="006814C6">
        <w:rPr>
          <w:b/>
        </w:rPr>
        <w:t>Table 1:</w:t>
      </w:r>
      <w:r>
        <w:t xml:space="preserve"> </w:t>
      </w:r>
      <w:r w:rsidRPr="006814C6">
        <w:t>International Classification of Functioning, Health and Disability (ICF) definitions</w:t>
      </w:r>
    </w:p>
    <w:p w14:paraId="16309B0E" w14:textId="77777777" w:rsidR="00DA11F4" w:rsidRDefault="00DA11F4" w:rsidP="00DA11F4">
      <w:r>
        <w:t xml:space="preserve">Definitions for the ICF terms that are used throughout this paper are provided below as defined in WHO and World Bank’s </w:t>
      </w:r>
      <w:r w:rsidRPr="00A07935">
        <w:rPr>
          <w:i/>
        </w:rPr>
        <w:t>World Report on Disability</w:t>
      </w:r>
      <w:r>
        <w:t>.</w:t>
      </w:r>
    </w:p>
    <w:tbl>
      <w:tblPr>
        <w:tblStyle w:val="ListTable3-Accent1"/>
        <w:tblW w:w="0" w:type="auto"/>
        <w:tblInd w:w="137" w:type="dxa"/>
        <w:tblLayout w:type="fixed"/>
        <w:tblLook w:val="04A0" w:firstRow="1" w:lastRow="0" w:firstColumn="1" w:lastColumn="0" w:noHBand="0" w:noVBand="1"/>
        <w:tblCaption w:val="Table with ICF terms and related definitions."/>
        <w:tblDescription w:val="Provides the definitions for the ICF terms that are used throughout the paper as defined in WHO and World Bank’s World Report on Disability. Terms defined include Disability, Functioning, Impairment, Activity, Participation, Environmental factors and Personal factors."/>
      </w:tblPr>
      <w:tblGrid>
        <w:gridCol w:w="1683"/>
        <w:gridCol w:w="8080"/>
      </w:tblGrid>
      <w:tr w:rsidR="00DA11F4" w:rsidRPr="0028714C" w14:paraId="1D45D4A4" w14:textId="77777777" w:rsidTr="00E22FB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83" w:type="dxa"/>
          </w:tcPr>
          <w:p w14:paraId="61B93470" w14:textId="77777777" w:rsidR="00DA11F4" w:rsidRPr="00CB1023" w:rsidRDefault="00DA11F4" w:rsidP="00E22FBF">
            <w:r w:rsidRPr="00CB1023">
              <w:t>ICF TERM</w:t>
            </w:r>
          </w:p>
        </w:tc>
        <w:tc>
          <w:tcPr>
            <w:tcW w:w="8080" w:type="dxa"/>
          </w:tcPr>
          <w:p w14:paraId="191D8A0D" w14:textId="77777777" w:rsidR="00DA11F4" w:rsidRPr="00CB1023" w:rsidRDefault="00DA11F4" w:rsidP="00E22FBF">
            <w:pPr>
              <w:cnfStyle w:val="100000000000" w:firstRow="1" w:lastRow="0" w:firstColumn="0" w:lastColumn="0" w:oddVBand="0" w:evenVBand="0" w:oddHBand="0" w:evenHBand="0" w:firstRowFirstColumn="0" w:firstRowLastColumn="0" w:lastRowFirstColumn="0" w:lastRowLastColumn="0"/>
            </w:pPr>
            <w:r w:rsidRPr="00CB1023">
              <w:t>DEFINITION</w:t>
            </w:r>
          </w:p>
        </w:tc>
      </w:tr>
      <w:tr w:rsidR="00DA11F4" w:rsidRPr="0028714C" w14:paraId="7676FE41" w14:textId="77777777" w:rsidTr="00E22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tcPr>
          <w:p w14:paraId="1AFB48BC" w14:textId="77777777" w:rsidR="00DA11F4" w:rsidRPr="00CB1023" w:rsidRDefault="00DA11F4" w:rsidP="00E22FBF">
            <w:r w:rsidRPr="00CB1023">
              <w:t xml:space="preserve">Disability </w:t>
            </w:r>
          </w:p>
        </w:tc>
        <w:tc>
          <w:tcPr>
            <w:tcW w:w="8080" w:type="dxa"/>
          </w:tcPr>
          <w:p w14:paraId="35220DC5" w14:textId="77777777" w:rsidR="00DA11F4" w:rsidRPr="00CB1023" w:rsidRDefault="00DA11F4" w:rsidP="00E22FBF">
            <w:pPr>
              <w:cnfStyle w:val="000000100000" w:firstRow="0" w:lastRow="0" w:firstColumn="0" w:lastColumn="0" w:oddVBand="0" w:evenVBand="0" w:oddHBand="1" w:evenHBand="0" w:firstRowFirstColumn="0" w:firstRowLastColumn="0" w:lastRowFirstColumn="0" w:lastRowLastColumn="0"/>
            </w:pPr>
            <w:r w:rsidRPr="00CB1023">
              <w:t>An umbrella term for impair</w:t>
            </w:r>
            <w:r w:rsidRPr="00CB1023">
              <w:softHyphen/>
              <w:t>ments, activity limitations, and participa</w:t>
            </w:r>
            <w:r w:rsidRPr="00CB1023">
              <w:softHyphen/>
              <w:t>tion restrictions, denoting the negative aspects of the interaction between an indi</w:t>
            </w:r>
            <w:r w:rsidRPr="00CB1023">
              <w:softHyphen/>
              <w:t>vidual (with a health condition) and that individual’s contextual factors (environ</w:t>
            </w:r>
            <w:r w:rsidRPr="00CB1023">
              <w:softHyphen/>
              <w:t>mental and personal factors</w:t>
            </w:r>
            <w:proofErr w:type="gramStart"/>
            <w:r w:rsidRPr="00CB1023">
              <w:t>).</w:t>
            </w:r>
            <w:r>
              <w:t>(</w:t>
            </w:r>
            <w:proofErr w:type="gramEnd"/>
            <w:r>
              <w:t>15)</w:t>
            </w:r>
          </w:p>
        </w:tc>
      </w:tr>
      <w:tr w:rsidR="00DA11F4" w:rsidRPr="0028714C" w14:paraId="30437EBD" w14:textId="77777777" w:rsidTr="00E22FBF">
        <w:tc>
          <w:tcPr>
            <w:cnfStyle w:val="001000000000" w:firstRow="0" w:lastRow="0" w:firstColumn="1" w:lastColumn="0" w:oddVBand="0" w:evenVBand="0" w:oddHBand="0" w:evenHBand="0" w:firstRowFirstColumn="0" w:firstRowLastColumn="0" w:lastRowFirstColumn="0" w:lastRowLastColumn="0"/>
            <w:tcW w:w="1683" w:type="dxa"/>
          </w:tcPr>
          <w:p w14:paraId="4E04EC96" w14:textId="77777777" w:rsidR="00DA11F4" w:rsidRPr="00CB1023" w:rsidRDefault="00DA11F4" w:rsidP="00E22FBF">
            <w:r w:rsidRPr="00CB1023">
              <w:t>Functioning</w:t>
            </w:r>
          </w:p>
        </w:tc>
        <w:tc>
          <w:tcPr>
            <w:tcW w:w="8080" w:type="dxa"/>
          </w:tcPr>
          <w:p w14:paraId="2DF522C4" w14:textId="77777777" w:rsidR="00DA11F4" w:rsidRPr="00CB1023" w:rsidRDefault="00DA11F4" w:rsidP="00E22FBF">
            <w:pPr>
              <w:cnfStyle w:val="000000000000" w:firstRow="0" w:lastRow="0" w:firstColumn="0" w:lastColumn="0" w:oddVBand="0" w:evenVBand="0" w:oddHBand="0" w:evenHBand="0" w:firstRowFirstColumn="0" w:firstRowLastColumn="0" w:lastRowFirstColumn="0" w:lastRowLastColumn="0"/>
            </w:pPr>
            <w:r w:rsidRPr="00CB1023">
              <w:rPr>
                <w:rFonts w:cs="Minion Pro"/>
                <w:color w:val="000000"/>
              </w:rPr>
              <w:t>An umbrella term in the ICF for body func</w:t>
            </w:r>
            <w:r w:rsidRPr="00CB1023">
              <w:rPr>
                <w:rFonts w:cs="Minion Pro"/>
                <w:color w:val="000000"/>
              </w:rPr>
              <w:softHyphen/>
              <w:t>tions, body structures, activities, and par</w:t>
            </w:r>
            <w:r w:rsidRPr="00CB1023">
              <w:rPr>
                <w:rFonts w:cs="Minion Pro"/>
                <w:color w:val="000000"/>
              </w:rPr>
              <w:softHyphen/>
              <w:t>ticipation. It denotes the positive aspects of the interaction between an individual (with a health condition) and that indi</w:t>
            </w:r>
            <w:r w:rsidRPr="00CB1023">
              <w:rPr>
                <w:rFonts w:cs="Minion Pro"/>
                <w:color w:val="000000"/>
              </w:rPr>
              <w:softHyphen/>
              <w:t>vidual’s contextual factors (environmental and personal factors</w:t>
            </w:r>
            <w:proofErr w:type="gramStart"/>
            <w:r w:rsidRPr="00CB1023">
              <w:rPr>
                <w:rFonts w:cs="Minion Pro"/>
                <w:color w:val="000000"/>
              </w:rPr>
              <w:t>).</w:t>
            </w:r>
            <w:r>
              <w:rPr>
                <w:rFonts w:cs="Minion Pro"/>
                <w:color w:val="000000"/>
              </w:rPr>
              <w:t>(</w:t>
            </w:r>
            <w:proofErr w:type="gramEnd"/>
            <w:r>
              <w:rPr>
                <w:rFonts w:cs="Minion Pro"/>
                <w:color w:val="000000"/>
              </w:rPr>
              <w:t>15)</w:t>
            </w:r>
          </w:p>
        </w:tc>
      </w:tr>
      <w:tr w:rsidR="00DA11F4" w:rsidRPr="0028714C" w14:paraId="4AA7CBDD" w14:textId="77777777" w:rsidTr="00E22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tcPr>
          <w:p w14:paraId="2861E1B8" w14:textId="77777777" w:rsidR="00DA11F4" w:rsidRPr="00CB1023" w:rsidRDefault="00DA11F4" w:rsidP="00E22FBF">
            <w:r w:rsidRPr="00CB1023">
              <w:t>Impairment</w:t>
            </w:r>
          </w:p>
        </w:tc>
        <w:tc>
          <w:tcPr>
            <w:tcW w:w="8080" w:type="dxa"/>
          </w:tcPr>
          <w:p w14:paraId="4E1D0724" w14:textId="77777777" w:rsidR="00DA11F4" w:rsidRPr="00CB1023" w:rsidRDefault="00DA11F4" w:rsidP="00E22FBF">
            <w:pPr>
              <w:cnfStyle w:val="000000100000" w:firstRow="0" w:lastRow="0" w:firstColumn="0" w:lastColumn="0" w:oddVBand="0" w:evenVBand="0" w:oddHBand="1" w:evenHBand="0" w:firstRowFirstColumn="0" w:firstRowLastColumn="0" w:lastRowFirstColumn="0" w:lastRowLastColumn="0"/>
              <w:rPr>
                <w:rFonts w:cs="Minion Pro"/>
                <w:color w:val="000000"/>
              </w:rPr>
            </w:pPr>
            <w:r w:rsidRPr="00CB1023">
              <w:t>Loss or abnormality in body structure or physiological function (includ</w:t>
            </w:r>
            <w:r w:rsidRPr="00CB1023">
              <w:softHyphen/>
              <w:t>ing mental functions), where abnormality means significant variation from estab</w:t>
            </w:r>
            <w:r w:rsidRPr="00CB1023">
              <w:softHyphen/>
              <w:t xml:space="preserve">lished statistical </w:t>
            </w:r>
            <w:proofErr w:type="gramStart"/>
            <w:r w:rsidRPr="00CB1023">
              <w:t>norms.</w:t>
            </w:r>
            <w:r>
              <w:t>(</w:t>
            </w:r>
            <w:proofErr w:type="gramEnd"/>
            <w:r>
              <w:t>15)</w:t>
            </w:r>
          </w:p>
        </w:tc>
      </w:tr>
      <w:tr w:rsidR="00DA11F4" w:rsidRPr="0028714C" w14:paraId="27A4EA77" w14:textId="77777777" w:rsidTr="00E22FBF">
        <w:tc>
          <w:tcPr>
            <w:cnfStyle w:val="001000000000" w:firstRow="0" w:lastRow="0" w:firstColumn="1" w:lastColumn="0" w:oddVBand="0" w:evenVBand="0" w:oddHBand="0" w:evenHBand="0" w:firstRowFirstColumn="0" w:firstRowLastColumn="0" w:lastRowFirstColumn="0" w:lastRowLastColumn="0"/>
            <w:tcW w:w="1683" w:type="dxa"/>
          </w:tcPr>
          <w:p w14:paraId="2244CAAF" w14:textId="77777777" w:rsidR="00DA11F4" w:rsidRPr="00CB1023" w:rsidRDefault="00DA11F4" w:rsidP="00E22FBF">
            <w:r w:rsidRPr="00CB1023">
              <w:t xml:space="preserve">Activity </w:t>
            </w:r>
          </w:p>
        </w:tc>
        <w:tc>
          <w:tcPr>
            <w:tcW w:w="8080" w:type="dxa"/>
          </w:tcPr>
          <w:p w14:paraId="4420568B" w14:textId="77777777" w:rsidR="00DA11F4" w:rsidRPr="00CB1023" w:rsidRDefault="00DA11F4" w:rsidP="00E22FBF">
            <w:pPr>
              <w:cnfStyle w:val="000000000000" w:firstRow="0" w:lastRow="0" w:firstColumn="0" w:lastColumn="0" w:oddVBand="0" w:evenVBand="0" w:oddHBand="0" w:evenHBand="0" w:firstRowFirstColumn="0" w:firstRowLastColumn="0" w:lastRowFirstColumn="0" w:lastRowLastColumn="0"/>
              <w:rPr>
                <w:rFonts w:cs="Minion Pro"/>
                <w:color w:val="000000"/>
              </w:rPr>
            </w:pPr>
            <w:r w:rsidRPr="00CB1023">
              <w:t>The execution of a task or action by an individual. It represents the individual perspective of functioning.</w:t>
            </w:r>
          </w:p>
        </w:tc>
      </w:tr>
      <w:tr w:rsidR="00DA11F4" w:rsidRPr="0028714C" w14:paraId="75773435" w14:textId="77777777" w:rsidTr="00E22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tcPr>
          <w:p w14:paraId="7CC39425" w14:textId="77777777" w:rsidR="00DA11F4" w:rsidRPr="00CB1023" w:rsidRDefault="00DA11F4" w:rsidP="00E22FBF">
            <w:r w:rsidRPr="00CB1023">
              <w:t xml:space="preserve">Participation </w:t>
            </w:r>
          </w:p>
        </w:tc>
        <w:tc>
          <w:tcPr>
            <w:tcW w:w="8080" w:type="dxa"/>
          </w:tcPr>
          <w:p w14:paraId="76174321" w14:textId="77777777" w:rsidR="00DA11F4" w:rsidRPr="00CB1023" w:rsidRDefault="00DA11F4" w:rsidP="00E22FBF">
            <w:pPr>
              <w:cnfStyle w:val="000000100000" w:firstRow="0" w:lastRow="0" w:firstColumn="0" w:lastColumn="0" w:oddVBand="0" w:evenVBand="0" w:oddHBand="1" w:evenHBand="0" w:firstRowFirstColumn="0" w:firstRowLastColumn="0" w:lastRowFirstColumn="0" w:lastRowLastColumn="0"/>
            </w:pPr>
            <w:r w:rsidRPr="00CB1023">
              <w:t xml:space="preserve">A person’s involvement in a life situation, representing the societal perspective of </w:t>
            </w:r>
            <w:proofErr w:type="gramStart"/>
            <w:r w:rsidRPr="00CB1023">
              <w:t>functioning</w:t>
            </w:r>
            <w:r w:rsidRPr="00CB1023">
              <w:rPr>
                <w:rFonts w:cs="Minion Pro"/>
                <w:color w:val="000000"/>
              </w:rPr>
              <w:t>.</w:t>
            </w:r>
            <w:r>
              <w:rPr>
                <w:rFonts w:cs="Minion Pro"/>
                <w:color w:val="000000"/>
              </w:rPr>
              <w:t>(</w:t>
            </w:r>
            <w:proofErr w:type="gramEnd"/>
            <w:r>
              <w:rPr>
                <w:rFonts w:cs="Minion Pro"/>
                <w:color w:val="000000"/>
              </w:rPr>
              <w:t>15)</w:t>
            </w:r>
          </w:p>
        </w:tc>
      </w:tr>
      <w:tr w:rsidR="00DA11F4" w:rsidRPr="0028714C" w14:paraId="44E4829E" w14:textId="77777777" w:rsidTr="00E22FBF">
        <w:tc>
          <w:tcPr>
            <w:cnfStyle w:val="001000000000" w:firstRow="0" w:lastRow="0" w:firstColumn="1" w:lastColumn="0" w:oddVBand="0" w:evenVBand="0" w:oddHBand="0" w:evenHBand="0" w:firstRowFirstColumn="0" w:firstRowLastColumn="0" w:lastRowFirstColumn="0" w:lastRowLastColumn="0"/>
            <w:tcW w:w="1683" w:type="dxa"/>
          </w:tcPr>
          <w:p w14:paraId="791AD2C1" w14:textId="77777777" w:rsidR="00DA11F4" w:rsidRPr="00CB1023" w:rsidRDefault="00DA11F4" w:rsidP="00E22FBF">
            <w:r w:rsidRPr="00CB1023">
              <w:t xml:space="preserve">Environmental factors </w:t>
            </w:r>
          </w:p>
        </w:tc>
        <w:tc>
          <w:tcPr>
            <w:tcW w:w="8080" w:type="dxa"/>
          </w:tcPr>
          <w:p w14:paraId="15143FE9" w14:textId="77777777" w:rsidR="00DA11F4" w:rsidRPr="00CB1023" w:rsidRDefault="00DA11F4" w:rsidP="00E22FBF">
            <w:pPr>
              <w:cnfStyle w:val="000000000000" w:firstRow="0" w:lastRow="0" w:firstColumn="0" w:lastColumn="0" w:oddVBand="0" w:evenVBand="0" w:oddHBand="0" w:evenHBand="0" w:firstRowFirstColumn="0" w:firstRowLastColumn="0" w:lastRowFirstColumn="0" w:lastRowLastColumn="0"/>
            </w:pPr>
            <w:r w:rsidRPr="00CB1023">
              <w:rPr>
                <w:rFonts w:cs="Minion Pro"/>
                <w:color w:val="000000"/>
              </w:rPr>
              <w:t xml:space="preserve">A component of contextual factors within the ICF, referring to the physical, social, and attitudinal environment in which people live and conduct their lives – for example, products and technology, the natural environment, support and relationships, attitudes, and services, systems, and </w:t>
            </w:r>
            <w:proofErr w:type="gramStart"/>
            <w:r w:rsidRPr="00CB1023">
              <w:rPr>
                <w:rFonts w:cs="Minion Pro"/>
                <w:color w:val="000000"/>
              </w:rPr>
              <w:t>policies.</w:t>
            </w:r>
            <w:r>
              <w:rPr>
                <w:rFonts w:cs="Minion Pro"/>
                <w:color w:val="000000"/>
              </w:rPr>
              <w:t>(</w:t>
            </w:r>
            <w:proofErr w:type="gramEnd"/>
            <w:r>
              <w:rPr>
                <w:rFonts w:cs="Minion Pro"/>
                <w:color w:val="000000"/>
              </w:rPr>
              <w:t>15)</w:t>
            </w:r>
          </w:p>
        </w:tc>
      </w:tr>
      <w:tr w:rsidR="00DA11F4" w:rsidRPr="0028714C" w14:paraId="56073D43" w14:textId="77777777" w:rsidTr="00E22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tcPr>
          <w:p w14:paraId="0D73D15A" w14:textId="77777777" w:rsidR="00DA11F4" w:rsidRPr="00CB1023" w:rsidRDefault="00DA11F4" w:rsidP="00E22FBF">
            <w:r w:rsidRPr="00CB1023">
              <w:t>Personal factors</w:t>
            </w:r>
          </w:p>
        </w:tc>
        <w:tc>
          <w:tcPr>
            <w:tcW w:w="8080" w:type="dxa"/>
          </w:tcPr>
          <w:p w14:paraId="2F331707" w14:textId="77777777" w:rsidR="00DA11F4" w:rsidRPr="00CB1023" w:rsidRDefault="00DA11F4" w:rsidP="00E22FBF">
            <w:pPr>
              <w:cnfStyle w:val="000000100000" w:firstRow="0" w:lastRow="0" w:firstColumn="0" w:lastColumn="0" w:oddVBand="0" w:evenVBand="0" w:oddHBand="1" w:evenHBand="0" w:firstRowFirstColumn="0" w:firstRowLastColumn="0" w:lastRowFirstColumn="0" w:lastRowLastColumn="0"/>
            </w:pPr>
            <w:r w:rsidRPr="00CB1023">
              <w:t xml:space="preserve">A component of contextual factors within the ICF that relate to the individual – for example, age, gender, social status, and life </w:t>
            </w:r>
            <w:proofErr w:type="gramStart"/>
            <w:r w:rsidRPr="00CB1023">
              <w:t>experiences</w:t>
            </w:r>
            <w:r w:rsidRPr="00CB1023">
              <w:rPr>
                <w:rFonts w:cs="Minion Pro"/>
                <w:color w:val="000000"/>
              </w:rPr>
              <w:t>.</w:t>
            </w:r>
            <w:r>
              <w:rPr>
                <w:rFonts w:cs="Minion Pro"/>
                <w:color w:val="000000"/>
              </w:rPr>
              <w:t>(</w:t>
            </w:r>
            <w:proofErr w:type="gramEnd"/>
            <w:r>
              <w:rPr>
                <w:rFonts w:cs="Minion Pro"/>
                <w:color w:val="000000"/>
              </w:rPr>
              <w:t>15)</w:t>
            </w:r>
          </w:p>
        </w:tc>
      </w:tr>
    </w:tbl>
    <w:p w14:paraId="6EC60562" w14:textId="77777777" w:rsidR="00DA11F4" w:rsidRPr="006814C6" w:rsidRDefault="00DA11F4" w:rsidP="00DA11F4"/>
    <w:p w14:paraId="3DC97CD5" w14:textId="77777777" w:rsidR="00DA11F4" w:rsidRDefault="00DA11F4" w:rsidP="00DA11F4"/>
    <w:p w14:paraId="75C6D782" w14:textId="77777777" w:rsidR="00DA11F4" w:rsidRDefault="00DA11F4" w:rsidP="00DA11F4"/>
    <w:p w14:paraId="68469826" w14:textId="77777777" w:rsidR="00DA11F4" w:rsidRPr="006814C6" w:rsidRDefault="00DA11F4" w:rsidP="00DA11F4">
      <w:r>
        <w:fldChar w:fldCharType="begin"/>
      </w:r>
      <w:r>
        <w:instrText xml:space="preserve"> ADDIN EN.REFLIST </w:instrText>
      </w:r>
      <w:r>
        <w:fldChar w:fldCharType="end"/>
      </w:r>
    </w:p>
    <w:p w14:paraId="39E4BB25" w14:textId="137ABC46" w:rsidR="00596DB7" w:rsidRDefault="00596DB7" w:rsidP="00E9733C">
      <w:pPr>
        <w:pStyle w:val="EndNoteBibliography"/>
      </w:pPr>
      <w:bookmarkStart w:id="33" w:name="_GoBack"/>
      <w:bookmarkEnd w:id="33"/>
    </w:p>
    <w:sectPr w:rsidR="00596DB7">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99C62" w14:textId="77777777" w:rsidR="00185259" w:rsidRDefault="00185259" w:rsidP="00F27649">
      <w:pPr>
        <w:spacing w:after="0" w:line="240" w:lineRule="auto"/>
      </w:pPr>
      <w:r>
        <w:separator/>
      </w:r>
    </w:p>
  </w:endnote>
  <w:endnote w:type="continuationSeparator" w:id="0">
    <w:p w14:paraId="08A29F45" w14:textId="77777777" w:rsidR="00185259" w:rsidRDefault="00185259" w:rsidP="00F2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428679"/>
      <w:docPartObj>
        <w:docPartGallery w:val="Page Numbers (Bottom of Page)"/>
        <w:docPartUnique/>
      </w:docPartObj>
    </w:sdtPr>
    <w:sdtEndPr>
      <w:rPr>
        <w:noProof/>
      </w:rPr>
    </w:sdtEndPr>
    <w:sdtContent>
      <w:p w14:paraId="708A79F6" w14:textId="49544EC7" w:rsidR="00185259" w:rsidRDefault="0018525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ED2" w14:textId="77777777" w:rsidR="00185259" w:rsidRDefault="00185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210F" w14:textId="77777777" w:rsidR="00185259" w:rsidRDefault="00185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7FB3" w14:textId="77777777" w:rsidR="00185259" w:rsidRDefault="001852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62458" w14:textId="77777777" w:rsidR="00BF55B1" w:rsidRDefault="007F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04E13" w14:textId="77777777" w:rsidR="00185259" w:rsidRDefault="00185259" w:rsidP="00F27649">
      <w:pPr>
        <w:spacing w:after="0" w:line="240" w:lineRule="auto"/>
      </w:pPr>
      <w:r>
        <w:separator/>
      </w:r>
    </w:p>
  </w:footnote>
  <w:footnote w:type="continuationSeparator" w:id="0">
    <w:p w14:paraId="722A70F0" w14:textId="77777777" w:rsidR="00185259" w:rsidRDefault="00185259" w:rsidP="00F27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D154A" w14:textId="77777777" w:rsidR="00185259" w:rsidRDefault="00185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73DD7" w14:textId="77777777" w:rsidR="00185259" w:rsidRDefault="001852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E8CE" w14:textId="77777777" w:rsidR="00BF55B1" w:rsidRDefault="007F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DEB"/>
    <w:multiLevelType w:val="multilevel"/>
    <w:tmpl w:val="F020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3C89"/>
    <w:multiLevelType w:val="hybridMultilevel"/>
    <w:tmpl w:val="226A974A"/>
    <w:lvl w:ilvl="0" w:tplc="5AB663D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3060F"/>
    <w:multiLevelType w:val="hybridMultilevel"/>
    <w:tmpl w:val="504E3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50EA8"/>
    <w:multiLevelType w:val="hybridMultilevel"/>
    <w:tmpl w:val="042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63E3C"/>
    <w:multiLevelType w:val="hybridMultilevel"/>
    <w:tmpl w:val="8CF88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5854674"/>
    <w:multiLevelType w:val="hybridMultilevel"/>
    <w:tmpl w:val="33E4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E734C"/>
    <w:multiLevelType w:val="hybridMultilevel"/>
    <w:tmpl w:val="FEFA5DD0"/>
    <w:lvl w:ilvl="0" w:tplc="5AB663D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FE5FE9"/>
    <w:multiLevelType w:val="hybridMultilevel"/>
    <w:tmpl w:val="56020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794A7F"/>
    <w:multiLevelType w:val="hybridMultilevel"/>
    <w:tmpl w:val="22DEFEA4"/>
    <w:lvl w:ilvl="0" w:tplc="FEC8FC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30415"/>
    <w:multiLevelType w:val="hybridMultilevel"/>
    <w:tmpl w:val="9C2E1FA4"/>
    <w:lvl w:ilvl="0" w:tplc="C23AB2FA">
      <w:start w:val="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F0036"/>
    <w:multiLevelType w:val="hybridMultilevel"/>
    <w:tmpl w:val="ACEA26BA"/>
    <w:lvl w:ilvl="0" w:tplc="3670B676">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B32F2B"/>
    <w:multiLevelType w:val="hybridMultilevel"/>
    <w:tmpl w:val="EA0AFE6E"/>
    <w:lvl w:ilvl="0" w:tplc="CDA86226">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86A4D"/>
    <w:multiLevelType w:val="hybridMultilevel"/>
    <w:tmpl w:val="CCFA4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815ACB"/>
    <w:multiLevelType w:val="hybridMultilevel"/>
    <w:tmpl w:val="E38E81C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228701D"/>
    <w:multiLevelType w:val="hybridMultilevel"/>
    <w:tmpl w:val="977C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BB2FE8"/>
    <w:multiLevelType w:val="hybridMultilevel"/>
    <w:tmpl w:val="64E05892"/>
    <w:lvl w:ilvl="0" w:tplc="9EA0DF8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6"/>
  </w:num>
  <w:num w:numId="5">
    <w:abstractNumId w:val="15"/>
  </w:num>
  <w:num w:numId="6">
    <w:abstractNumId w:val="5"/>
  </w:num>
  <w:num w:numId="7">
    <w:abstractNumId w:va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4"/>
  </w:num>
  <w:num w:numId="10">
    <w:abstractNumId w:val="7"/>
  </w:num>
  <w:num w:numId="11">
    <w:abstractNumId w:val="12"/>
  </w:num>
  <w:num w:numId="12">
    <w:abstractNumId w:val="10"/>
  </w:num>
  <w:num w:numId="13">
    <w:abstractNumId w:val="13"/>
  </w:num>
  <w:num w:numId="14">
    <w:abstractNumId w:val="9"/>
  </w:num>
  <w:num w:numId="15">
    <w:abstractNumId w:val="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et2sxrlz0ax5ex9z3ppdrx0090a052dvda&quot;&gt;PhDLibrary&lt;record-ids&gt;&lt;item&gt;1209&lt;/item&gt;&lt;item&gt;1228&lt;/item&gt;&lt;item&gt;1230&lt;/item&gt;&lt;item&gt;1251&lt;/item&gt;&lt;item&gt;1272&lt;/item&gt;&lt;item&gt;1422&lt;/item&gt;&lt;item&gt;1465&lt;/item&gt;&lt;item&gt;1520&lt;/item&gt;&lt;item&gt;1523&lt;/item&gt;&lt;item&gt;1553&lt;/item&gt;&lt;item&gt;1656&lt;/item&gt;&lt;item&gt;1673&lt;/item&gt;&lt;item&gt;1754&lt;/item&gt;&lt;item&gt;1863&lt;/item&gt;&lt;item&gt;1964&lt;/item&gt;&lt;item&gt;1965&lt;/item&gt;&lt;item&gt;1967&lt;/item&gt;&lt;item&gt;1968&lt;/item&gt;&lt;item&gt;1970&lt;/item&gt;&lt;item&gt;1971&lt;/item&gt;&lt;item&gt;1978&lt;/item&gt;&lt;item&gt;1983&lt;/item&gt;&lt;item&gt;1984&lt;/item&gt;&lt;item&gt;1989&lt;/item&gt;&lt;item&gt;1990&lt;/item&gt;&lt;item&gt;1992&lt;/item&gt;&lt;item&gt;1993&lt;/item&gt;&lt;item&gt;1995&lt;/item&gt;&lt;item&gt;1996&lt;/item&gt;&lt;item&gt;1997&lt;/item&gt;&lt;item&gt;1999&lt;/item&gt;&lt;item&gt;2001&lt;/item&gt;&lt;item&gt;2002&lt;/item&gt;&lt;item&gt;2007&lt;/item&gt;&lt;item&gt;2008&lt;/item&gt;&lt;item&gt;2009&lt;/item&gt;&lt;item&gt;2011&lt;/item&gt;&lt;item&gt;2012&lt;/item&gt;&lt;item&gt;2023&lt;/item&gt;&lt;item&gt;2030&lt;/item&gt;&lt;item&gt;2043&lt;/item&gt;&lt;item&gt;2044&lt;/item&gt;&lt;item&gt;2072&lt;/item&gt;&lt;/record-ids&gt;&lt;/item&gt;&lt;/Libraries&gt;"/>
  </w:docVars>
  <w:rsids>
    <w:rsidRoot w:val="00A622F4"/>
    <w:rsid w:val="00003CA0"/>
    <w:rsid w:val="00006AF8"/>
    <w:rsid w:val="00014CD2"/>
    <w:rsid w:val="00017D5B"/>
    <w:rsid w:val="00021859"/>
    <w:rsid w:val="000269BD"/>
    <w:rsid w:val="00030FED"/>
    <w:rsid w:val="000336A0"/>
    <w:rsid w:val="00033824"/>
    <w:rsid w:val="00033B70"/>
    <w:rsid w:val="00035AAB"/>
    <w:rsid w:val="00037B83"/>
    <w:rsid w:val="00041CEE"/>
    <w:rsid w:val="00042C42"/>
    <w:rsid w:val="000437E0"/>
    <w:rsid w:val="00046C2F"/>
    <w:rsid w:val="000479F3"/>
    <w:rsid w:val="00053E6E"/>
    <w:rsid w:val="000551C1"/>
    <w:rsid w:val="00056332"/>
    <w:rsid w:val="000579C6"/>
    <w:rsid w:val="000623C9"/>
    <w:rsid w:val="00062FCB"/>
    <w:rsid w:val="0006391B"/>
    <w:rsid w:val="00066A1F"/>
    <w:rsid w:val="000755A1"/>
    <w:rsid w:val="00075B65"/>
    <w:rsid w:val="00081345"/>
    <w:rsid w:val="00084963"/>
    <w:rsid w:val="00087802"/>
    <w:rsid w:val="00087834"/>
    <w:rsid w:val="000905B4"/>
    <w:rsid w:val="00090819"/>
    <w:rsid w:val="00095271"/>
    <w:rsid w:val="0009604B"/>
    <w:rsid w:val="00097620"/>
    <w:rsid w:val="000A36A6"/>
    <w:rsid w:val="000A45C5"/>
    <w:rsid w:val="000A6F56"/>
    <w:rsid w:val="000B0961"/>
    <w:rsid w:val="000B1426"/>
    <w:rsid w:val="000B1986"/>
    <w:rsid w:val="000B268C"/>
    <w:rsid w:val="000B26A3"/>
    <w:rsid w:val="000B2EB2"/>
    <w:rsid w:val="000B785E"/>
    <w:rsid w:val="000C255B"/>
    <w:rsid w:val="000C4992"/>
    <w:rsid w:val="000C60DF"/>
    <w:rsid w:val="000D040D"/>
    <w:rsid w:val="000D0A7C"/>
    <w:rsid w:val="000D33C3"/>
    <w:rsid w:val="000D46A5"/>
    <w:rsid w:val="000D5F13"/>
    <w:rsid w:val="000F075C"/>
    <w:rsid w:val="00100A1B"/>
    <w:rsid w:val="00101A7C"/>
    <w:rsid w:val="001032DC"/>
    <w:rsid w:val="0010346B"/>
    <w:rsid w:val="0010350E"/>
    <w:rsid w:val="00107392"/>
    <w:rsid w:val="00111577"/>
    <w:rsid w:val="001132B2"/>
    <w:rsid w:val="00113547"/>
    <w:rsid w:val="00114F1C"/>
    <w:rsid w:val="0011519F"/>
    <w:rsid w:val="0011589D"/>
    <w:rsid w:val="00121F8E"/>
    <w:rsid w:val="00123331"/>
    <w:rsid w:val="001274FC"/>
    <w:rsid w:val="00131DA3"/>
    <w:rsid w:val="00131DF8"/>
    <w:rsid w:val="001330B5"/>
    <w:rsid w:val="00137C97"/>
    <w:rsid w:val="00143B21"/>
    <w:rsid w:val="001463D6"/>
    <w:rsid w:val="00153430"/>
    <w:rsid w:val="0015625A"/>
    <w:rsid w:val="001602F1"/>
    <w:rsid w:val="00164AF9"/>
    <w:rsid w:val="00170130"/>
    <w:rsid w:val="001710C5"/>
    <w:rsid w:val="00171CC2"/>
    <w:rsid w:val="00172C41"/>
    <w:rsid w:val="0017449E"/>
    <w:rsid w:val="0017517E"/>
    <w:rsid w:val="00175712"/>
    <w:rsid w:val="00185259"/>
    <w:rsid w:val="0019453D"/>
    <w:rsid w:val="001A2E3F"/>
    <w:rsid w:val="001A3C4F"/>
    <w:rsid w:val="001B114B"/>
    <w:rsid w:val="001B1529"/>
    <w:rsid w:val="001B2329"/>
    <w:rsid w:val="001B56E5"/>
    <w:rsid w:val="001B6737"/>
    <w:rsid w:val="001B760A"/>
    <w:rsid w:val="001C1C83"/>
    <w:rsid w:val="001C3843"/>
    <w:rsid w:val="001C49B6"/>
    <w:rsid w:val="001C4FA1"/>
    <w:rsid w:val="001C696B"/>
    <w:rsid w:val="001C78B6"/>
    <w:rsid w:val="001D0311"/>
    <w:rsid w:val="001D3D25"/>
    <w:rsid w:val="001D751F"/>
    <w:rsid w:val="001E0407"/>
    <w:rsid w:val="001F13EB"/>
    <w:rsid w:val="001F7B13"/>
    <w:rsid w:val="002070DD"/>
    <w:rsid w:val="002073C8"/>
    <w:rsid w:val="002077BF"/>
    <w:rsid w:val="00211135"/>
    <w:rsid w:val="0021567F"/>
    <w:rsid w:val="0022573B"/>
    <w:rsid w:val="00240FE0"/>
    <w:rsid w:val="00243C62"/>
    <w:rsid w:val="00245F2B"/>
    <w:rsid w:val="0025346B"/>
    <w:rsid w:val="00260358"/>
    <w:rsid w:val="0026038C"/>
    <w:rsid w:val="00260AA3"/>
    <w:rsid w:val="0026167F"/>
    <w:rsid w:val="0027197B"/>
    <w:rsid w:val="00271CE4"/>
    <w:rsid w:val="00273BA4"/>
    <w:rsid w:val="002760FD"/>
    <w:rsid w:val="00277120"/>
    <w:rsid w:val="0028001C"/>
    <w:rsid w:val="0028512E"/>
    <w:rsid w:val="00286AC6"/>
    <w:rsid w:val="0029302D"/>
    <w:rsid w:val="002932E7"/>
    <w:rsid w:val="002948EC"/>
    <w:rsid w:val="00296C23"/>
    <w:rsid w:val="002A46BE"/>
    <w:rsid w:val="002A4827"/>
    <w:rsid w:val="002B1856"/>
    <w:rsid w:val="002B2439"/>
    <w:rsid w:val="002B4F82"/>
    <w:rsid w:val="002B52C6"/>
    <w:rsid w:val="002B56DD"/>
    <w:rsid w:val="002B5898"/>
    <w:rsid w:val="002B643C"/>
    <w:rsid w:val="002B78BE"/>
    <w:rsid w:val="002C1B96"/>
    <w:rsid w:val="002C7D67"/>
    <w:rsid w:val="002D1F48"/>
    <w:rsid w:val="002D5A7C"/>
    <w:rsid w:val="002D780A"/>
    <w:rsid w:val="002E1754"/>
    <w:rsid w:val="002E21FE"/>
    <w:rsid w:val="002E39B4"/>
    <w:rsid w:val="002E44D6"/>
    <w:rsid w:val="002F118A"/>
    <w:rsid w:val="002F6A6B"/>
    <w:rsid w:val="00304CBB"/>
    <w:rsid w:val="003079E6"/>
    <w:rsid w:val="003105C1"/>
    <w:rsid w:val="00310A1F"/>
    <w:rsid w:val="00311198"/>
    <w:rsid w:val="00312B40"/>
    <w:rsid w:val="003147E5"/>
    <w:rsid w:val="00324E84"/>
    <w:rsid w:val="003304DA"/>
    <w:rsid w:val="00332410"/>
    <w:rsid w:val="00332969"/>
    <w:rsid w:val="00336EEA"/>
    <w:rsid w:val="003403FB"/>
    <w:rsid w:val="003438AD"/>
    <w:rsid w:val="00344F6C"/>
    <w:rsid w:val="00344FBE"/>
    <w:rsid w:val="00345020"/>
    <w:rsid w:val="00350328"/>
    <w:rsid w:val="00351209"/>
    <w:rsid w:val="00351C7E"/>
    <w:rsid w:val="00356F12"/>
    <w:rsid w:val="00357290"/>
    <w:rsid w:val="003611FA"/>
    <w:rsid w:val="00364493"/>
    <w:rsid w:val="00364A72"/>
    <w:rsid w:val="003667B2"/>
    <w:rsid w:val="00370B3D"/>
    <w:rsid w:val="00371312"/>
    <w:rsid w:val="00377A5B"/>
    <w:rsid w:val="00385247"/>
    <w:rsid w:val="00385A34"/>
    <w:rsid w:val="003864F3"/>
    <w:rsid w:val="003869B0"/>
    <w:rsid w:val="003908CE"/>
    <w:rsid w:val="00390AED"/>
    <w:rsid w:val="003A1300"/>
    <w:rsid w:val="003A3670"/>
    <w:rsid w:val="003A43E9"/>
    <w:rsid w:val="003A44B5"/>
    <w:rsid w:val="003A5926"/>
    <w:rsid w:val="003A60DC"/>
    <w:rsid w:val="003B566D"/>
    <w:rsid w:val="003B7D70"/>
    <w:rsid w:val="003C3370"/>
    <w:rsid w:val="003C39FB"/>
    <w:rsid w:val="003C3B22"/>
    <w:rsid w:val="003C4118"/>
    <w:rsid w:val="003C5CE5"/>
    <w:rsid w:val="003C5DBE"/>
    <w:rsid w:val="003C5F23"/>
    <w:rsid w:val="003C62FB"/>
    <w:rsid w:val="003C66A4"/>
    <w:rsid w:val="003D5D03"/>
    <w:rsid w:val="003D7CD6"/>
    <w:rsid w:val="003E0293"/>
    <w:rsid w:val="003E051E"/>
    <w:rsid w:val="003E42CD"/>
    <w:rsid w:val="003E4DC4"/>
    <w:rsid w:val="003E7164"/>
    <w:rsid w:val="003F01C8"/>
    <w:rsid w:val="003F477A"/>
    <w:rsid w:val="003F5531"/>
    <w:rsid w:val="0040337E"/>
    <w:rsid w:val="00405E50"/>
    <w:rsid w:val="004110B2"/>
    <w:rsid w:val="00417B4C"/>
    <w:rsid w:val="0042332E"/>
    <w:rsid w:val="004239CB"/>
    <w:rsid w:val="004242A4"/>
    <w:rsid w:val="0042479F"/>
    <w:rsid w:val="004249A8"/>
    <w:rsid w:val="00425F18"/>
    <w:rsid w:val="00426068"/>
    <w:rsid w:val="0043048B"/>
    <w:rsid w:val="004366C3"/>
    <w:rsid w:val="00436B55"/>
    <w:rsid w:val="00441AE4"/>
    <w:rsid w:val="00444DCB"/>
    <w:rsid w:val="004471E2"/>
    <w:rsid w:val="0045005C"/>
    <w:rsid w:val="00450E6A"/>
    <w:rsid w:val="00450FAB"/>
    <w:rsid w:val="004528A9"/>
    <w:rsid w:val="00453A35"/>
    <w:rsid w:val="00457EED"/>
    <w:rsid w:val="00461825"/>
    <w:rsid w:val="0046734B"/>
    <w:rsid w:val="00471C3E"/>
    <w:rsid w:val="00474E61"/>
    <w:rsid w:val="00480347"/>
    <w:rsid w:val="004808E5"/>
    <w:rsid w:val="00484897"/>
    <w:rsid w:val="00487969"/>
    <w:rsid w:val="00490DD3"/>
    <w:rsid w:val="004912DB"/>
    <w:rsid w:val="00492A07"/>
    <w:rsid w:val="0049554B"/>
    <w:rsid w:val="00496626"/>
    <w:rsid w:val="004966FF"/>
    <w:rsid w:val="00496D4A"/>
    <w:rsid w:val="004A3ABA"/>
    <w:rsid w:val="004A41BD"/>
    <w:rsid w:val="004A4715"/>
    <w:rsid w:val="004A57AE"/>
    <w:rsid w:val="004A696E"/>
    <w:rsid w:val="004B26C8"/>
    <w:rsid w:val="004B3B17"/>
    <w:rsid w:val="004C405D"/>
    <w:rsid w:val="004C50C3"/>
    <w:rsid w:val="004C50FB"/>
    <w:rsid w:val="004C582D"/>
    <w:rsid w:val="004D4920"/>
    <w:rsid w:val="004D4E63"/>
    <w:rsid w:val="004D6184"/>
    <w:rsid w:val="004E053C"/>
    <w:rsid w:val="004E7597"/>
    <w:rsid w:val="004E776B"/>
    <w:rsid w:val="004F1F3F"/>
    <w:rsid w:val="004F42A2"/>
    <w:rsid w:val="004F705A"/>
    <w:rsid w:val="00500F80"/>
    <w:rsid w:val="00505F8B"/>
    <w:rsid w:val="0051038C"/>
    <w:rsid w:val="00510708"/>
    <w:rsid w:val="005120D7"/>
    <w:rsid w:val="005256CA"/>
    <w:rsid w:val="00525B9B"/>
    <w:rsid w:val="00526639"/>
    <w:rsid w:val="00526867"/>
    <w:rsid w:val="00531377"/>
    <w:rsid w:val="00535D16"/>
    <w:rsid w:val="00537678"/>
    <w:rsid w:val="00540338"/>
    <w:rsid w:val="005422A8"/>
    <w:rsid w:val="005425D6"/>
    <w:rsid w:val="00545962"/>
    <w:rsid w:val="0054668B"/>
    <w:rsid w:val="0054689B"/>
    <w:rsid w:val="00550945"/>
    <w:rsid w:val="00551038"/>
    <w:rsid w:val="0055189B"/>
    <w:rsid w:val="00557E5E"/>
    <w:rsid w:val="00557F91"/>
    <w:rsid w:val="00563D7E"/>
    <w:rsid w:val="00565FD8"/>
    <w:rsid w:val="00566F52"/>
    <w:rsid w:val="005673B9"/>
    <w:rsid w:val="00575F73"/>
    <w:rsid w:val="005763A3"/>
    <w:rsid w:val="00576793"/>
    <w:rsid w:val="005767A6"/>
    <w:rsid w:val="005850DE"/>
    <w:rsid w:val="0058523F"/>
    <w:rsid w:val="0059653F"/>
    <w:rsid w:val="00596DB7"/>
    <w:rsid w:val="005A3952"/>
    <w:rsid w:val="005A472D"/>
    <w:rsid w:val="005A4A20"/>
    <w:rsid w:val="005A5455"/>
    <w:rsid w:val="005A5A6A"/>
    <w:rsid w:val="005A6A2F"/>
    <w:rsid w:val="005B0C52"/>
    <w:rsid w:val="005B4A85"/>
    <w:rsid w:val="005B4FA4"/>
    <w:rsid w:val="005B5B9B"/>
    <w:rsid w:val="005B6A3B"/>
    <w:rsid w:val="005B6FA7"/>
    <w:rsid w:val="005B76E5"/>
    <w:rsid w:val="005C0D3A"/>
    <w:rsid w:val="005C2729"/>
    <w:rsid w:val="005C3857"/>
    <w:rsid w:val="005C4845"/>
    <w:rsid w:val="005D3F35"/>
    <w:rsid w:val="005D68D5"/>
    <w:rsid w:val="005D74B1"/>
    <w:rsid w:val="005E311C"/>
    <w:rsid w:val="005E3EF0"/>
    <w:rsid w:val="005E4051"/>
    <w:rsid w:val="005E4D56"/>
    <w:rsid w:val="005E5705"/>
    <w:rsid w:val="005E7AF6"/>
    <w:rsid w:val="005F1001"/>
    <w:rsid w:val="005F751A"/>
    <w:rsid w:val="005F75FF"/>
    <w:rsid w:val="00604BAD"/>
    <w:rsid w:val="00604FE6"/>
    <w:rsid w:val="006144DD"/>
    <w:rsid w:val="006156E2"/>
    <w:rsid w:val="00622564"/>
    <w:rsid w:val="00625809"/>
    <w:rsid w:val="0063079C"/>
    <w:rsid w:val="00632450"/>
    <w:rsid w:val="00634766"/>
    <w:rsid w:val="00636742"/>
    <w:rsid w:val="00641F54"/>
    <w:rsid w:val="00643D79"/>
    <w:rsid w:val="00653EC7"/>
    <w:rsid w:val="00656E84"/>
    <w:rsid w:val="00660555"/>
    <w:rsid w:val="0066078E"/>
    <w:rsid w:val="00661803"/>
    <w:rsid w:val="00670E6F"/>
    <w:rsid w:val="006711F9"/>
    <w:rsid w:val="00673928"/>
    <w:rsid w:val="00682F6E"/>
    <w:rsid w:val="00687734"/>
    <w:rsid w:val="006A005F"/>
    <w:rsid w:val="006A0E83"/>
    <w:rsid w:val="006A5DF7"/>
    <w:rsid w:val="006A69E6"/>
    <w:rsid w:val="006B2414"/>
    <w:rsid w:val="006B2530"/>
    <w:rsid w:val="006B39AA"/>
    <w:rsid w:val="006B5206"/>
    <w:rsid w:val="006C190B"/>
    <w:rsid w:val="006D2CCD"/>
    <w:rsid w:val="006D7C8F"/>
    <w:rsid w:val="006E0A82"/>
    <w:rsid w:val="006E1453"/>
    <w:rsid w:val="006E167F"/>
    <w:rsid w:val="006E2A96"/>
    <w:rsid w:val="006E5AE2"/>
    <w:rsid w:val="006F055E"/>
    <w:rsid w:val="006F11FF"/>
    <w:rsid w:val="006F1A42"/>
    <w:rsid w:val="006F29C9"/>
    <w:rsid w:val="006F4D83"/>
    <w:rsid w:val="006F55CE"/>
    <w:rsid w:val="006F5EB8"/>
    <w:rsid w:val="00704CA4"/>
    <w:rsid w:val="00707558"/>
    <w:rsid w:val="007077AE"/>
    <w:rsid w:val="00715C2F"/>
    <w:rsid w:val="00722224"/>
    <w:rsid w:val="007270CF"/>
    <w:rsid w:val="007324D0"/>
    <w:rsid w:val="00736356"/>
    <w:rsid w:val="00736C2D"/>
    <w:rsid w:val="00737E5B"/>
    <w:rsid w:val="00742155"/>
    <w:rsid w:val="00744A85"/>
    <w:rsid w:val="00746AC1"/>
    <w:rsid w:val="007502BE"/>
    <w:rsid w:val="0075068C"/>
    <w:rsid w:val="00751FB1"/>
    <w:rsid w:val="00753074"/>
    <w:rsid w:val="00765DA3"/>
    <w:rsid w:val="007717BC"/>
    <w:rsid w:val="007722F6"/>
    <w:rsid w:val="00772DE3"/>
    <w:rsid w:val="00773745"/>
    <w:rsid w:val="00777985"/>
    <w:rsid w:val="00782F0A"/>
    <w:rsid w:val="00784737"/>
    <w:rsid w:val="007850DB"/>
    <w:rsid w:val="00785F83"/>
    <w:rsid w:val="007868D9"/>
    <w:rsid w:val="00787A1A"/>
    <w:rsid w:val="00787C97"/>
    <w:rsid w:val="0079201B"/>
    <w:rsid w:val="00792B1C"/>
    <w:rsid w:val="0079421A"/>
    <w:rsid w:val="00796626"/>
    <w:rsid w:val="0079751D"/>
    <w:rsid w:val="007976C3"/>
    <w:rsid w:val="007A0297"/>
    <w:rsid w:val="007A19A1"/>
    <w:rsid w:val="007A2783"/>
    <w:rsid w:val="007A637E"/>
    <w:rsid w:val="007A79AE"/>
    <w:rsid w:val="007B2876"/>
    <w:rsid w:val="007B3672"/>
    <w:rsid w:val="007B37F4"/>
    <w:rsid w:val="007B79E0"/>
    <w:rsid w:val="007C23E8"/>
    <w:rsid w:val="007C37B2"/>
    <w:rsid w:val="007D333E"/>
    <w:rsid w:val="007D41AD"/>
    <w:rsid w:val="007D4980"/>
    <w:rsid w:val="007D73FB"/>
    <w:rsid w:val="007E30DE"/>
    <w:rsid w:val="007E30EF"/>
    <w:rsid w:val="007E49BB"/>
    <w:rsid w:val="007E5CB7"/>
    <w:rsid w:val="007E652A"/>
    <w:rsid w:val="007F39B6"/>
    <w:rsid w:val="007F42A0"/>
    <w:rsid w:val="007F4D7E"/>
    <w:rsid w:val="007F75E7"/>
    <w:rsid w:val="00810653"/>
    <w:rsid w:val="00810DCC"/>
    <w:rsid w:val="008120AC"/>
    <w:rsid w:val="008123F3"/>
    <w:rsid w:val="00812EBA"/>
    <w:rsid w:val="0081436B"/>
    <w:rsid w:val="00817BB7"/>
    <w:rsid w:val="008210AD"/>
    <w:rsid w:val="00826724"/>
    <w:rsid w:val="008313CA"/>
    <w:rsid w:val="0083483D"/>
    <w:rsid w:val="00844C93"/>
    <w:rsid w:val="00850FC7"/>
    <w:rsid w:val="00851234"/>
    <w:rsid w:val="008519F4"/>
    <w:rsid w:val="008524FA"/>
    <w:rsid w:val="00852D20"/>
    <w:rsid w:val="0085659F"/>
    <w:rsid w:val="00860724"/>
    <w:rsid w:val="00862D2B"/>
    <w:rsid w:val="00864194"/>
    <w:rsid w:val="00871AFB"/>
    <w:rsid w:val="00872930"/>
    <w:rsid w:val="00874DC2"/>
    <w:rsid w:val="008804C1"/>
    <w:rsid w:val="00880BED"/>
    <w:rsid w:val="008810AD"/>
    <w:rsid w:val="00883CB2"/>
    <w:rsid w:val="00887C92"/>
    <w:rsid w:val="00891A30"/>
    <w:rsid w:val="008939EA"/>
    <w:rsid w:val="00896D7A"/>
    <w:rsid w:val="008A34B0"/>
    <w:rsid w:val="008A4F3F"/>
    <w:rsid w:val="008A5D63"/>
    <w:rsid w:val="008B0609"/>
    <w:rsid w:val="008B079A"/>
    <w:rsid w:val="008B0977"/>
    <w:rsid w:val="008B0CDE"/>
    <w:rsid w:val="008B150E"/>
    <w:rsid w:val="008B3381"/>
    <w:rsid w:val="008B4608"/>
    <w:rsid w:val="008B5B8B"/>
    <w:rsid w:val="008B76F7"/>
    <w:rsid w:val="008C03FC"/>
    <w:rsid w:val="008C1527"/>
    <w:rsid w:val="008D3C57"/>
    <w:rsid w:val="008E01A2"/>
    <w:rsid w:val="008E70ED"/>
    <w:rsid w:val="008E78B2"/>
    <w:rsid w:val="008F432D"/>
    <w:rsid w:val="00911CCD"/>
    <w:rsid w:val="00921BFB"/>
    <w:rsid w:val="00923719"/>
    <w:rsid w:val="0092547F"/>
    <w:rsid w:val="009303DD"/>
    <w:rsid w:val="00930632"/>
    <w:rsid w:val="00930D00"/>
    <w:rsid w:val="0093107F"/>
    <w:rsid w:val="0093316E"/>
    <w:rsid w:val="00935F65"/>
    <w:rsid w:val="00936EBB"/>
    <w:rsid w:val="009414E7"/>
    <w:rsid w:val="009445A2"/>
    <w:rsid w:val="00947110"/>
    <w:rsid w:val="00947AB6"/>
    <w:rsid w:val="00950B9B"/>
    <w:rsid w:val="00957A83"/>
    <w:rsid w:val="00961734"/>
    <w:rsid w:val="00961BE9"/>
    <w:rsid w:val="0097685B"/>
    <w:rsid w:val="009814A5"/>
    <w:rsid w:val="0098372D"/>
    <w:rsid w:val="00986704"/>
    <w:rsid w:val="009912A1"/>
    <w:rsid w:val="00992663"/>
    <w:rsid w:val="00994DAE"/>
    <w:rsid w:val="009952C8"/>
    <w:rsid w:val="009A11BB"/>
    <w:rsid w:val="009A396A"/>
    <w:rsid w:val="009A57DA"/>
    <w:rsid w:val="009A7A12"/>
    <w:rsid w:val="009B27EA"/>
    <w:rsid w:val="009B2B04"/>
    <w:rsid w:val="009B3EEB"/>
    <w:rsid w:val="009B64AA"/>
    <w:rsid w:val="009C44F3"/>
    <w:rsid w:val="009C49A2"/>
    <w:rsid w:val="009C65C0"/>
    <w:rsid w:val="009C7D87"/>
    <w:rsid w:val="009D0FF2"/>
    <w:rsid w:val="009D5CCC"/>
    <w:rsid w:val="009D69A6"/>
    <w:rsid w:val="009E3BD7"/>
    <w:rsid w:val="009E575E"/>
    <w:rsid w:val="009E7935"/>
    <w:rsid w:val="009F012E"/>
    <w:rsid w:val="009F03A4"/>
    <w:rsid w:val="009F2208"/>
    <w:rsid w:val="009F2FC3"/>
    <w:rsid w:val="009F74FB"/>
    <w:rsid w:val="00A00737"/>
    <w:rsid w:val="00A02525"/>
    <w:rsid w:val="00A02B86"/>
    <w:rsid w:val="00A033C3"/>
    <w:rsid w:val="00A033FA"/>
    <w:rsid w:val="00A04168"/>
    <w:rsid w:val="00A07AF4"/>
    <w:rsid w:val="00A1051E"/>
    <w:rsid w:val="00A1151C"/>
    <w:rsid w:val="00A32BD9"/>
    <w:rsid w:val="00A403E1"/>
    <w:rsid w:val="00A4143C"/>
    <w:rsid w:val="00A42AAF"/>
    <w:rsid w:val="00A43F99"/>
    <w:rsid w:val="00A4502D"/>
    <w:rsid w:val="00A47E92"/>
    <w:rsid w:val="00A47FFE"/>
    <w:rsid w:val="00A52547"/>
    <w:rsid w:val="00A5520C"/>
    <w:rsid w:val="00A61410"/>
    <w:rsid w:val="00A6154A"/>
    <w:rsid w:val="00A622F4"/>
    <w:rsid w:val="00A62399"/>
    <w:rsid w:val="00A645A3"/>
    <w:rsid w:val="00A67579"/>
    <w:rsid w:val="00A730AC"/>
    <w:rsid w:val="00A76359"/>
    <w:rsid w:val="00A800ED"/>
    <w:rsid w:val="00A80113"/>
    <w:rsid w:val="00A83AB3"/>
    <w:rsid w:val="00A83BDD"/>
    <w:rsid w:val="00A90743"/>
    <w:rsid w:val="00A952E4"/>
    <w:rsid w:val="00A9625B"/>
    <w:rsid w:val="00A9634B"/>
    <w:rsid w:val="00AA18A0"/>
    <w:rsid w:val="00AA3B4C"/>
    <w:rsid w:val="00AA4792"/>
    <w:rsid w:val="00AA6F3E"/>
    <w:rsid w:val="00AB5843"/>
    <w:rsid w:val="00AB5E8E"/>
    <w:rsid w:val="00AC0357"/>
    <w:rsid w:val="00AC38DF"/>
    <w:rsid w:val="00AC63F1"/>
    <w:rsid w:val="00AC6505"/>
    <w:rsid w:val="00AC706C"/>
    <w:rsid w:val="00AD1EB3"/>
    <w:rsid w:val="00AD2CA9"/>
    <w:rsid w:val="00AD2E19"/>
    <w:rsid w:val="00AD6195"/>
    <w:rsid w:val="00AD70B3"/>
    <w:rsid w:val="00AD72D1"/>
    <w:rsid w:val="00AE567D"/>
    <w:rsid w:val="00AE6FE7"/>
    <w:rsid w:val="00AF049E"/>
    <w:rsid w:val="00AF1C0E"/>
    <w:rsid w:val="00AF3704"/>
    <w:rsid w:val="00AF599D"/>
    <w:rsid w:val="00AF7CB0"/>
    <w:rsid w:val="00B01EB7"/>
    <w:rsid w:val="00B023F0"/>
    <w:rsid w:val="00B10932"/>
    <w:rsid w:val="00B12E0A"/>
    <w:rsid w:val="00B136BE"/>
    <w:rsid w:val="00B164CF"/>
    <w:rsid w:val="00B17506"/>
    <w:rsid w:val="00B201BC"/>
    <w:rsid w:val="00B21237"/>
    <w:rsid w:val="00B24055"/>
    <w:rsid w:val="00B24DBC"/>
    <w:rsid w:val="00B260C1"/>
    <w:rsid w:val="00B313AE"/>
    <w:rsid w:val="00B46F31"/>
    <w:rsid w:val="00B50960"/>
    <w:rsid w:val="00B533E9"/>
    <w:rsid w:val="00B55764"/>
    <w:rsid w:val="00B57261"/>
    <w:rsid w:val="00B6273E"/>
    <w:rsid w:val="00B642FC"/>
    <w:rsid w:val="00B70F4A"/>
    <w:rsid w:val="00B83C27"/>
    <w:rsid w:val="00B855CE"/>
    <w:rsid w:val="00B85D8E"/>
    <w:rsid w:val="00B868F3"/>
    <w:rsid w:val="00B87A06"/>
    <w:rsid w:val="00B90336"/>
    <w:rsid w:val="00B938BB"/>
    <w:rsid w:val="00B94513"/>
    <w:rsid w:val="00B952FD"/>
    <w:rsid w:val="00B97FD1"/>
    <w:rsid w:val="00BA0C1E"/>
    <w:rsid w:val="00BA0FDA"/>
    <w:rsid w:val="00BA1948"/>
    <w:rsid w:val="00BA258C"/>
    <w:rsid w:val="00BA4EE5"/>
    <w:rsid w:val="00BB5DFC"/>
    <w:rsid w:val="00BC4816"/>
    <w:rsid w:val="00BC6552"/>
    <w:rsid w:val="00BC6737"/>
    <w:rsid w:val="00BC6B4D"/>
    <w:rsid w:val="00BD071D"/>
    <w:rsid w:val="00BD61EF"/>
    <w:rsid w:val="00BE0757"/>
    <w:rsid w:val="00BE084D"/>
    <w:rsid w:val="00BE3260"/>
    <w:rsid w:val="00BE3DB5"/>
    <w:rsid w:val="00C02799"/>
    <w:rsid w:val="00C02C57"/>
    <w:rsid w:val="00C04394"/>
    <w:rsid w:val="00C04970"/>
    <w:rsid w:val="00C05F91"/>
    <w:rsid w:val="00C06FE1"/>
    <w:rsid w:val="00C07E03"/>
    <w:rsid w:val="00C11986"/>
    <w:rsid w:val="00C12A3D"/>
    <w:rsid w:val="00C13112"/>
    <w:rsid w:val="00C14A00"/>
    <w:rsid w:val="00C14F3F"/>
    <w:rsid w:val="00C1790F"/>
    <w:rsid w:val="00C211B0"/>
    <w:rsid w:val="00C24080"/>
    <w:rsid w:val="00C27EE0"/>
    <w:rsid w:val="00C34C35"/>
    <w:rsid w:val="00C367C1"/>
    <w:rsid w:val="00C4038F"/>
    <w:rsid w:val="00C43D74"/>
    <w:rsid w:val="00C45C98"/>
    <w:rsid w:val="00C474B2"/>
    <w:rsid w:val="00C533BB"/>
    <w:rsid w:val="00C53945"/>
    <w:rsid w:val="00C5396D"/>
    <w:rsid w:val="00C57D15"/>
    <w:rsid w:val="00C6017D"/>
    <w:rsid w:val="00C60816"/>
    <w:rsid w:val="00C60EDF"/>
    <w:rsid w:val="00C627EE"/>
    <w:rsid w:val="00C656AA"/>
    <w:rsid w:val="00C67E7E"/>
    <w:rsid w:val="00C70DCD"/>
    <w:rsid w:val="00C713E4"/>
    <w:rsid w:val="00C71FE6"/>
    <w:rsid w:val="00C776CE"/>
    <w:rsid w:val="00C808DE"/>
    <w:rsid w:val="00C81B7E"/>
    <w:rsid w:val="00C820E8"/>
    <w:rsid w:val="00C8362B"/>
    <w:rsid w:val="00C84533"/>
    <w:rsid w:val="00C852BB"/>
    <w:rsid w:val="00C90268"/>
    <w:rsid w:val="00C94CDD"/>
    <w:rsid w:val="00CA42A8"/>
    <w:rsid w:val="00CA5556"/>
    <w:rsid w:val="00CA5D57"/>
    <w:rsid w:val="00CB1023"/>
    <w:rsid w:val="00CB42DE"/>
    <w:rsid w:val="00CB49E7"/>
    <w:rsid w:val="00CB61B8"/>
    <w:rsid w:val="00CB6472"/>
    <w:rsid w:val="00CC0427"/>
    <w:rsid w:val="00CC5F3E"/>
    <w:rsid w:val="00CC60D7"/>
    <w:rsid w:val="00CD030A"/>
    <w:rsid w:val="00CD2E9B"/>
    <w:rsid w:val="00CD3654"/>
    <w:rsid w:val="00CD4CE1"/>
    <w:rsid w:val="00CD5A36"/>
    <w:rsid w:val="00CE3A6B"/>
    <w:rsid w:val="00CE5384"/>
    <w:rsid w:val="00CE5C65"/>
    <w:rsid w:val="00CE6793"/>
    <w:rsid w:val="00CF0644"/>
    <w:rsid w:val="00CF4827"/>
    <w:rsid w:val="00CF6434"/>
    <w:rsid w:val="00D02BE5"/>
    <w:rsid w:val="00D030AD"/>
    <w:rsid w:val="00D04BB8"/>
    <w:rsid w:val="00D0574F"/>
    <w:rsid w:val="00D06092"/>
    <w:rsid w:val="00D060C7"/>
    <w:rsid w:val="00D117CD"/>
    <w:rsid w:val="00D13597"/>
    <w:rsid w:val="00D137A2"/>
    <w:rsid w:val="00D14715"/>
    <w:rsid w:val="00D14B5F"/>
    <w:rsid w:val="00D15C56"/>
    <w:rsid w:val="00D164B8"/>
    <w:rsid w:val="00D16DBC"/>
    <w:rsid w:val="00D1734D"/>
    <w:rsid w:val="00D207A3"/>
    <w:rsid w:val="00D249EF"/>
    <w:rsid w:val="00D27E96"/>
    <w:rsid w:val="00D3106C"/>
    <w:rsid w:val="00D314AE"/>
    <w:rsid w:val="00D36B35"/>
    <w:rsid w:val="00D42037"/>
    <w:rsid w:val="00D42B06"/>
    <w:rsid w:val="00D45419"/>
    <w:rsid w:val="00D5011D"/>
    <w:rsid w:val="00D52577"/>
    <w:rsid w:val="00D52CD7"/>
    <w:rsid w:val="00D5520B"/>
    <w:rsid w:val="00D620A0"/>
    <w:rsid w:val="00D6229C"/>
    <w:rsid w:val="00D634C0"/>
    <w:rsid w:val="00D63BAA"/>
    <w:rsid w:val="00D64DF6"/>
    <w:rsid w:val="00D66DAF"/>
    <w:rsid w:val="00D706AF"/>
    <w:rsid w:val="00D81F62"/>
    <w:rsid w:val="00D9677B"/>
    <w:rsid w:val="00DA11F4"/>
    <w:rsid w:val="00DA4960"/>
    <w:rsid w:val="00DA6FF9"/>
    <w:rsid w:val="00DB7359"/>
    <w:rsid w:val="00DB7B38"/>
    <w:rsid w:val="00DC092C"/>
    <w:rsid w:val="00DC103D"/>
    <w:rsid w:val="00DC20CD"/>
    <w:rsid w:val="00DC320A"/>
    <w:rsid w:val="00DC3876"/>
    <w:rsid w:val="00DC444F"/>
    <w:rsid w:val="00DC51F9"/>
    <w:rsid w:val="00DC6FB0"/>
    <w:rsid w:val="00DD00B7"/>
    <w:rsid w:val="00DD15B3"/>
    <w:rsid w:val="00DE0FA9"/>
    <w:rsid w:val="00DE1FD9"/>
    <w:rsid w:val="00DE38B3"/>
    <w:rsid w:val="00DE5863"/>
    <w:rsid w:val="00DF001E"/>
    <w:rsid w:val="00DF43FB"/>
    <w:rsid w:val="00DF7100"/>
    <w:rsid w:val="00E00DEE"/>
    <w:rsid w:val="00E02B28"/>
    <w:rsid w:val="00E04DF0"/>
    <w:rsid w:val="00E056F2"/>
    <w:rsid w:val="00E05DCF"/>
    <w:rsid w:val="00E06AB8"/>
    <w:rsid w:val="00E07CA0"/>
    <w:rsid w:val="00E1145D"/>
    <w:rsid w:val="00E14C4B"/>
    <w:rsid w:val="00E1553C"/>
    <w:rsid w:val="00E15D99"/>
    <w:rsid w:val="00E20BFC"/>
    <w:rsid w:val="00E213C4"/>
    <w:rsid w:val="00E21597"/>
    <w:rsid w:val="00E2577A"/>
    <w:rsid w:val="00E272A3"/>
    <w:rsid w:val="00E31875"/>
    <w:rsid w:val="00E44EC4"/>
    <w:rsid w:val="00E4570B"/>
    <w:rsid w:val="00E52D6E"/>
    <w:rsid w:val="00E53BA9"/>
    <w:rsid w:val="00E55BB7"/>
    <w:rsid w:val="00E60D7F"/>
    <w:rsid w:val="00E61422"/>
    <w:rsid w:val="00E65A7B"/>
    <w:rsid w:val="00E6784C"/>
    <w:rsid w:val="00E724A4"/>
    <w:rsid w:val="00E73F85"/>
    <w:rsid w:val="00E774F8"/>
    <w:rsid w:val="00E837B0"/>
    <w:rsid w:val="00E8697F"/>
    <w:rsid w:val="00E94D4E"/>
    <w:rsid w:val="00E96BCA"/>
    <w:rsid w:val="00E9733C"/>
    <w:rsid w:val="00EA18C4"/>
    <w:rsid w:val="00EA2D03"/>
    <w:rsid w:val="00EA37D9"/>
    <w:rsid w:val="00EB0568"/>
    <w:rsid w:val="00EC4E23"/>
    <w:rsid w:val="00EC5F15"/>
    <w:rsid w:val="00ED18D7"/>
    <w:rsid w:val="00ED2EC9"/>
    <w:rsid w:val="00ED35CB"/>
    <w:rsid w:val="00ED3BD6"/>
    <w:rsid w:val="00ED440E"/>
    <w:rsid w:val="00ED5473"/>
    <w:rsid w:val="00EE11CE"/>
    <w:rsid w:val="00EE19C5"/>
    <w:rsid w:val="00EF1418"/>
    <w:rsid w:val="00EF1E30"/>
    <w:rsid w:val="00EF357B"/>
    <w:rsid w:val="00F033A6"/>
    <w:rsid w:val="00F035FC"/>
    <w:rsid w:val="00F03DAE"/>
    <w:rsid w:val="00F03F37"/>
    <w:rsid w:val="00F0785A"/>
    <w:rsid w:val="00F13FC8"/>
    <w:rsid w:val="00F1502E"/>
    <w:rsid w:val="00F15184"/>
    <w:rsid w:val="00F222A7"/>
    <w:rsid w:val="00F2496D"/>
    <w:rsid w:val="00F256E1"/>
    <w:rsid w:val="00F2596D"/>
    <w:rsid w:val="00F27649"/>
    <w:rsid w:val="00F32CB8"/>
    <w:rsid w:val="00F336FF"/>
    <w:rsid w:val="00F33DF6"/>
    <w:rsid w:val="00F371FA"/>
    <w:rsid w:val="00F45495"/>
    <w:rsid w:val="00F53491"/>
    <w:rsid w:val="00F53594"/>
    <w:rsid w:val="00F54980"/>
    <w:rsid w:val="00F566EF"/>
    <w:rsid w:val="00F56CDF"/>
    <w:rsid w:val="00F5728C"/>
    <w:rsid w:val="00F61598"/>
    <w:rsid w:val="00F658FC"/>
    <w:rsid w:val="00F6678F"/>
    <w:rsid w:val="00F71A21"/>
    <w:rsid w:val="00F733C4"/>
    <w:rsid w:val="00F74EB5"/>
    <w:rsid w:val="00F822FC"/>
    <w:rsid w:val="00F82F99"/>
    <w:rsid w:val="00F83163"/>
    <w:rsid w:val="00F83614"/>
    <w:rsid w:val="00F86DC2"/>
    <w:rsid w:val="00F87682"/>
    <w:rsid w:val="00F87734"/>
    <w:rsid w:val="00F90651"/>
    <w:rsid w:val="00F91FDA"/>
    <w:rsid w:val="00F94042"/>
    <w:rsid w:val="00F950E9"/>
    <w:rsid w:val="00F97BD1"/>
    <w:rsid w:val="00FA2A3D"/>
    <w:rsid w:val="00FA2F7B"/>
    <w:rsid w:val="00FA45CA"/>
    <w:rsid w:val="00FA6746"/>
    <w:rsid w:val="00FA69A5"/>
    <w:rsid w:val="00FB0DD9"/>
    <w:rsid w:val="00FB1472"/>
    <w:rsid w:val="00FB6F52"/>
    <w:rsid w:val="00FC0DB6"/>
    <w:rsid w:val="00FC19A2"/>
    <w:rsid w:val="00FC19BF"/>
    <w:rsid w:val="00FC1A04"/>
    <w:rsid w:val="00FC2DEA"/>
    <w:rsid w:val="00FC4468"/>
    <w:rsid w:val="00FD28AB"/>
    <w:rsid w:val="00FD4258"/>
    <w:rsid w:val="00FE44DC"/>
    <w:rsid w:val="00FE7B08"/>
    <w:rsid w:val="00FF0D9B"/>
    <w:rsid w:val="00FF1373"/>
    <w:rsid w:val="00FF2C94"/>
    <w:rsid w:val="00FF3851"/>
    <w:rsid w:val="00FF4D41"/>
    <w:rsid w:val="00FF5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567AA47"/>
  <w15:chartTrackingRefBased/>
  <w15:docId w15:val="{B432D5CA-10CC-4024-8582-F11F08E5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16E"/>
    <w:rPr>
      <w:rFonts w:ascii="Calibri" w:hAnsi="Calibri" w:cstheme="minorHAnsi"/>
      <w:bCs/>
      <w:sz w:val="24"/>
      <w:szCs w:val="24"/>
      <w:lang w:eastAsia="en-GB"/>
    </w:rPr>
  </w:style>
  <w:style w:type="paragraph" w:styleId="Heading1">
    <w:name w:val="heading 1"/>
    <w:basedOn w:val="Normal"/>
    <w:next w:val="Normal"/>
    <w:link w:val="Heading1Char"/>
    <w:uiPriority w:val="9"/>
    <w:qFormat/>
    <w:rsid w:val="00DE0FA9"/>
    <w:pPr>
      <w:keepNext/>
      <w:keepLines/>
      <w:spacing w:before="240" w:after="0"/>
      <w:outlineLvl w:val="0"/>
    </w:pPr>
    <w:rPr>
      <w:rFonts w:asciiTheme="minorHAnsi" w:eastAsiaTheme="majorEastAsia" w:hAnsiTheme="minorHAnsi"/>
      <w:b/>
      <w:color w:val="2F5496" w:themeColor="accent1" w:themeShade="BF"/>
      <w:sz w:val="32"/>
      <w:szCs w:val="32"/>
    </w:rPr>
  </w:style>
  <w:style w:type="paragraph" w:styleId="Heading2">
    <w:name w:val="heading 2"/>
    <w:basedOn w:val="Normal"/>
    <w:next w:val="Normal"/>
    <w:link w:val="Heading2Char"/>
    <w:uiPriority w:val="9"/>
    <w:unhideWhenUsed/>
    <w:qFormat/>
    <w:rsid w:val="00DE0FA9"/>
    <w:pPr>
      <w:keepNext/>
      <w:keepLines/>
      <w:spacing w:before="40" w:after="0"/>
      <w:outlineLvl w:val="1"/>
    </w:pPr>
    <w:rPr>
      <w:rFonts w:asciiTheme="minorHAnsi" w:eastAsiaTheme="majorEastAsia" w:hAnsiTheme="minorHAnsi"/>
      <w:b/>
      <w:color w:val="2F5496" w:themeColor="accent1" w:themeShade="BF"/>
      <w:lang w:val="en-US"/>
    </w:rPr>
  </w:style>
  <w:style w:type="paragraph" w:styleId="Heading3">
    <w:name w:val="heading 3"/>
    <w:basedOn w:val="Normal"/>
    <w:next w:val="Normal"/>
    <w:link w:val="Heading3Char"/>
    <w:uiPriority w:val="9"/>
    <w:unhideWhenUsed/>
    <w:qFormat/>
    <w:rsid w:val="002B52C6"/>
    <w:pPr>
      <w:keepNext/>
      <w:keepLines/>
      <w:spacing w:before="40" w:after="0"/>
      <w:outlineLvl w:val="2"/>
    </w:pPr>
    <w:rPr>
      <w:rFonts w:asciiTheme="minorHAnsi" w:eastAsiaTheme="majorEastAsia" w:hAnsiTheme="minorHAnsi"/>
      <w:b/>
      <w:color w:val="1F3763" w:themeColor="accent1" w:themeShade="7F"/>
    </w:rPr>
  </w:style>
  <w:style w:type="paragraph" w:styleId="Heading4">
    <w:name w:val="heading 4"/>
    <w:basedOn w:val="Normal"/>
    <w:next w:val="Normal"/>
    <w:link w:val="Heading4Char"/>
    <w:uiPriority w:val="9"/>
    <w:unhideWhenUsed/>
    <w:qFormat/>
    <w:rsid w:val="002B52C6"/>
    <w:pPr>
      <w:keepNext/>
      <w:keepLines/>
      <w:spacing w:before="40" w:after="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unhideWhenUsed/>
    <w:qFormat/>
    <w:rsid w:val="00F256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FA9"/>
    <w:rPr>
      <w:rFonts w:eastAsiaTheme="majorEastAsia" w:cstheme="minorHAnsi"/>
      <w:b/>
      <w:bCs/>
      <w:color w:val="2F5496" w:themeColor="accent1" w:themeShade="BF"/>
      <w:sz w:val="32"/>
      <w:szCs w:val="32"/>
      <w:lang w:eastAsia="en-GB"/>
    </w:rPr>
  </w:style>
  <w:style w:type="character" w:styleId="CommentReference">
    <w:name w:val="annotation reference"/>
    <w:basedOn w:val="DefaultParagraphFont"/>
    <w:uiPriority w:val="99"/>
    <w:semiHidden/>
    <w:unhideWhenUsed/>
    <w:rsid w:val="00450FAB"/>
    <w:rPr>
      <w:sz w:val="16"/>
      <w:szCs w:val="16"/>
    </w:rPr>
  </w:style>
  <w:style w:type="paragraph" w:styleId="CommentText">
    <w:name w:val="annotation text"/>
    <w:basedOn w:val="Normal"/>
    <w:link w:val="CommentTextChar"/>
    <w:uiPriority w:val="99"/>
    <w:unhideWhenUsed/>
    <w:rsid w:val="00450FAB"/>
    <w:pPr>
      <w:spacing w:line="240" w:lineRule="auto"/>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50FAB"/>
    <w:rPr>
      <w:bCs/>
      <w:sz w:val="20"/>
      <w:szCs w:val="20"/>
    </w:rPr>
  </w:style>
  <w:style w:type="character" w:styleId="Hyperlink">
    <w:name w:val="Hyperlink"/>
    <w:basedOn w:val="DefaultParagraphFont"/>
    <w:uiPriority w:val="99"/>
    <w:unhideWhenUsed/>
    <w:rsid w:val="00450FAB"/>
    <w:rPr>
      <w:color w:val="0563C1" w:themeColor="hyperlink"/>
      <w:u w:val="single"/>
    </w:rPr>
  </w:style>
  <w:style w:type="table" w:styleId="TableGrid">
    <w:name w:val="Table Grid"/>
    <w:basedOn w:val="TableNormal"/>
    <w:uiPriority w:val="39"/>
    <w:rsid w:val="00450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FAB"/>
    <w:rPr>
      <w:rFonts w:ascii="Segoe UI" w:hAnsi="Segoe UI" w:cs="Segoe UI"/>
      <w:bCs/>
      <w:sz w:val="18"/>
      <w:szCs w:val="18"/>
      <w:lang w:eastAsia="en-GB"/>
    </w:rPr>
  </w:style>
  <w:style w:type="character" w:customStyle="1" w:styleId="Heading2Char">
    <w:name w:val="Heading 2 Char"/>
    <w:basedOn w:val="DefaultParagraphFont"/>
    <w:link w:val="Heading2"/>
    <w:uiPriority w:val="9"/>
    <w:rsid w:val="00DE0FA9"/>
    <w:rPr>
      <w:rFonts w:eastAsiaTheme="majorEastAsia" w:cstheme="minorHAnsi"/>
      <w:b/>
      <w:bCs/>
      <w:color w:val="2F5496" w:themeColor="accent1" w:themeShade="BF"/>
      <w:sz w:val="24"/>
      <w:szCs w:val="24"/>
      <w:lang w:val="en-US" w:eastAsia="en-GB"/>
    </w:rPr>
  </w:style>
  <w:style w:type="character" w:customStyle="1" w:styleId="Heading3Char">
    <w:name w:val="Heading 3 Char"/>
    <w:basedOn w:val="DefaultParagraphFont"/>
    <w:link w:val="Heading3"/>
    <w:uiPriority w:val="9"/>
    <w:rsid w:val="002B52C6"/>
    <w:rPr>
      <w:rFonts w:eastAsiaTheme="majorEastAsia" w:cstheme="minorHAnsi"/>
      <w:b/>
      <w:bCs/>
      <w:color w:val="1F3763" w:themeColor="accent1" w:themeShade="7F"/>
      <w:sz w:val="24"/>
      <w:szCs w:val="24"/>
      <w:lang w:eastAsia="en-GB"/>
    </w:rPr>
  </w:style>
  <w:style w:type="paragraph" w:styleId="CommentSubject">
    <w:name w:val="annotation subject"/>
    <w:basedOn w:val="CommentText"/>
    <w:next w:val="CommentText"/>
    <w:link w:val="CommentSubjectChar"/>
    <w:uiPriority w:val="99"/>
    <w:semiHidden/>
    <w:unhideWhenUsed/>
    <w:rsid w:val="00450FAB"/>
    <w:rPr>
      <w:rFonts w:ascii="Calibri" w:hAnsi="Calibri" w:cstheme="minorHAnsi"/>
      <w:b/>
      <w:lang w:eastAsia="en-GB"/>
    </w:rPr>
  </w:style>
  <w:style w:type="character" w:customStyle="1" w:styleId="CommentSubjectChar">
    <w:name w:val="Comment Subject Char"/>
    <w:basedOn w:val="CommentTextChar"/>
    <w:link w:val="CommentSubject"/>
    <w:uiPriority w:val="99"/>
    <w:semiHidden/>
    <w:rsid w:val="00450FAB"/>
    <w:rPr>
      <w:rFonts w:ascii="Calibri" w:hAnsi="Calibri" w:cstheme="minorHAnsi"/>
      <w:b/>
      <w:bCs/>
      <w:sz w:val="20"/>
      <w:szCs w:val="20"/>
      <w:lang w:eastAsia="en-GB"/>
    </w:rPr>
  </w:style>
  <w:style w:type="table" w:styleId="ListTable3-Accent1">
    <w:name w:val="List Table 3 Accent 1"/>
    <w:basedOn w:val="TableNormal"/>
    <w:uiPriority w:val="48"/>
    <w:rsid w:val="00450FA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4Char">
    <w:name w:val="Heading 4 Char"/>
    <w:basedOn w:val="DefaultParagraphFont"/>
    <w:link w:val="Heading4"/>
    <w:uiPriority w:val="9"/>
    <w:rsid w:val="002B52C6"/>
    <w:rPr>
      <w:rFonts w:eastAsiaTheme="majorEastAsia" w:cstheme="minorHAnsi"/>
      <w:bCs/>
      <w:i/>
      <w:iCs/>
      <w:color w:val="2F5496" w:themeColor="accent1" w:themeShade="BF"/>
      <w:sz w:val="24"/>
      <w:szCs w:val="24"/>
      <w:lang w:eastAsia="en-GB"/>
    </w:rPr>
  </w:style>
  <w:style w:type="paragraph" w:styleId="NormalWeb">
    <w:name w:val="Normal (Web)"/>
    <w:basedOn w:val="Normal"/>
    <w:uiPriority w:val="99"/>
    <w:unhideWhenUsed/>
    <w:rsid w:val="00F256E1"/>
    <w:pPr>
      <w:spacing w:before="100" w:beforeAutospacing="1" w:after="100" w:afterAutospacing="1" w:line="240" w:lineRule="auto"/>
    </w:pPr>
    <w:rPr>
      <w:rFonts w:ascii="Times New Roman" w:eastAsia="Times New Roman" w:hAnsi="Times New Roman" w:cs="Times New Roman"/>
    </w:rPr>
  </w:style>
  <w:style w:type="character" w:customStyle="1" w:styleId="Heading5Char">
    <w:name w:val="Heading 5 Char"/>
    <w:basedOn w:val="DefaultParagraphFont"/>
    <w:link w:val="Heading5"/>
    <w:uiPriority w:val="9"/>
    <w:rsid w:val="00F256E1"/>
    <w:rPr>
      <w:rFonts w:asciiTheme="majorHAnsi" w:eastAsiaTheme="majorEastAsia" w:hAnsiTheme="majorHAnsi" w:cstheme="majorBidi"/>
      <w:bCs/>
      <w:color w:val="2F5496" w:themeColor="accent1" w:themeShade="BF"/>
      <w:sz w:val="24"/>
      <w:szCs w:val="24"/>
      <w:lang w:eastAsia="en-GB"/>
    </w:rPr>
  </w:style>
  <w:style w:type="paragraph" w:styleId="ListParagraph">
    <w:name w:val="List Paragraph"/>
    <w:basedOn w:val="Normal"/>
    <w:link w:val="ListParagraphChar"/>
    <w:uiPriority w:val="34"/>
    <w:qFormat/>
    <w:rsid w:val="00F256E1"/>
    <w:pPr>
      <w:spacing w:after="0" w:line="240" w:lineRule="auto"/>
      <w:ind w:left="720"/>
      <w:contextualSpacing/>
    </w:pPr>
  </w:style>
  <w:style w:type="character" w:customStyle="1" w:styleId="ListParagraphChar">
    <w:name w:val="List Paragraph Char"/>
    <w:basedOn w:val="DefaultParagraphFont"/>
    <w:link w:val="ListParagraph"/>
    <w:uiPriority w:val="34"/>
    <w:rsid w:val="00F256E1"/>
    <w:rPr>
      <w:rFonts w:ascii="Calibri" w:hAnsi="Calibri" w:cstheme="minorHAnsi"/>
      <w:bCs/>
      <w:sz w:val="24"/>
      <w:szCs w:val="24"/>
      <w:lang w:eastAsia="en-GB"/>
    </w:rPr>
  </w:style>
  <w:style w:type="paragraph" w:customStyle="1" w:styleId="EndNoteBibliographyTitle">
    <w:name w:val="EndNote Bibliography Title"/>
    <w:basedOn w:val="Normal"/>
    <w:link w:val="EndNoteBibliographyTitleChar"/>
    <w:rsid w:val="003105C1"/>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3105C1"/>
    <w:rPr>
      <w:rFonts w:ascii="Calibri" w:hAnsi="Calibri" w:cs="Calibri"/>
      <w:bCs/>
      <w:noProof/>
      <w:sz w:val="24"/>
      <w:szCs w:val="24"/>
      <w:lang w:eastAsia="en-GB"/>
    </w:rPr>
  </w:style>
  <w:style w:type="paragraph" w:customStyle="1" w:styleId="EndNoteBibliography">
    <w:name w:val="EndNote Bibliography"/>
    <w:basedOn w:val="Normal"/>
    <w:link w:val="EndNoteBibliographyChar"/>
    <w:rsid w:val="003105C1"/>
    <w:pPr>
      <w:spacing w:line="240" w:lineRule="auto"/>
    </w:pPr>
    <w:rPr>
      <w:rFonts w:cs="Calibri"/>
      <w:noProof/>
    </w:rPr>
  </w:style>
  <w:style w:type="character" w:customStyle="1" w:styleId="EndNoteBibliographyChar">
    <w:name w:val="EndNote Bibliography Char"/>
    <w:basedOn w:val="DefaultParagraphFont"/>
    <w:link w:val="EndNoteBibliography"/>
    <w:rsid w:val="003105C1"/>
    <w:rPr>
      <w:rFonts w:ascii="Calibri" w:hAnsi="Calibri" w:cs="Calibri"/>
      <w:bCs/>
      <w:noProof/>
      <w:sz w:val="24"/>
      <w:szCs w:val="24"/>
      <w:lang w:eastAsia="en-GB"/>
    </w:rPr>
  </w:style>
  <w:style w:type="character" w:customStyle="1" w:styleId="UnresolvedMention1">
    <w:name w:val="Unresolved Mention1"/>
    <w:basedOn w:val="DefaultParagraphFont"/>
    <w:uiPriority w:val="99"/>
    <w:semiHidden/>
    <w:unhideWhenUsed/>
    <w:rsid w:val="003105C1"/>
    <w:rPr>
      <w:color w:val="605E5C"/>
      <w:shd w:val="clear" w:color="auto" w:fill="E1DFDD"/>
    </w:rPr>
  </w:style>
  <w:style w:type="table" w:styleId="ListTable3-Accent5">
    <w:name w:val="List Table 3 Accent 5"/>
    <w:basedOn w:val="TableNormal"/>
    <w:uiPriority w:val="48"/>
    <w:rsid w:val="003C39F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51">
    <w:name w:val="List Table 3 - Accent 51"/>
    <w:basedOn w:val="TableNormal"/>
    <w:next w:val="ListTable3-Accent5"/>
    <w:uiPriority w:val="48"/>
    <w:rsid w:val="00F71A2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52">
    <w:name w:val="List Table 3 - Accent 52"/>
    <w:basedOn w:val="TableNormal"/>
    <w:next w:val="ListTable3-Accent5"/>
    <w:uiPriority w:val="48"/>
    <w:rsid w:val="00F71A21"/>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FootnoteText">
    <w:name w:val="footnote text"/>
    <w:basedOn w:val="Normal"/>
    <w:link w:val="FootnoteTextChar"/>
    <w:uiPriority w:val="99"/>
    <w:semiHidden/>
    <w:unhideWhenUsed/>
    <w:rsid w:val="00F276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7649"/>
    <w:rPr>
      <w:rFonts w:ascii="Calibri" w:hAnsi="Calibri" w:cstheme="minorHAnsi"/>
      <w:bCs/>
      <w:sz w:val="20"/>
      <w:szCs w:val="20"/>
      <w:lang w:eastAsia="en-GB"/>
    </w:rPr>
  </w:style>
  <w:style w:type="character" w:styleId="FootnoteReference">
    <w:name w:val="footnote reference"/>
    <w:basedOn w:val="DefaultParagraphFont"/>
    <w:uiPriority w:val="99"/>
    <w:semiHidden/>
    <w:unhideWhenUsed/>
    <w:rsid w:val="00F27649"/>
    <w:rPr>
      <w:vertAlign w:val="superscript"/>
    </w:rPr>
  </w:style>
  <w:style w:type="character" w:customStyle="1" w:styleId="UnresolvedMention2">
    <w:name w:val="Unresolved Mention2"/>
    <w:basedOn w:val="DefaultParagraphFont"/>
    <w:uiPriority w:val="99"/>
    <w:semiHidden/>
    <w:unhideWhenUsed/>
    <w:rsid w:val="008210AD"/>
    <w:rPr>
      <w:color w:val="605E5C"/>
      <w:shd w:val="clear" w:color="auto" w:fill="E1DFDD"/>
    </w:rPr>
  </w:style>
  <w:style w:type="paragraph" w:styleId="Header">
    <w:name w:val="header"/>
    <w:basedOn w:val="Normal"/>
    <w:link w:val="HeaderChar"/>
    <w:uiPriority w:val="99"/>
    <w:unhideWhenUsed/>
    <w:rsid w:val="00C02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799"/>
    <w:rPr>
      <w:rFonts w:ascii="Calibri" w:hAnsi="Calibri" w:cstheme="minorHAnsi"/>
      <w:bCs/>
      <w:sz w:val="24"/>
      <w:szCs w:val="24"/>
      <w:lang w:eastAsia="en-GB"/>
    </w:rPr>
  </w:style>
  <w:style w:type="paragraph" w:styleId="Footer">
    <w:name w:val="footer"/>
    <w:basedOn w:val="Normal"/>
    <w:link w:val="FooterChar"/>
    <w:uiPriority w:val="99"/>
    <w:unhideWhenUsed/>
    <w:rsid w:val="00C02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799"/>
    <w:rPr>
      <w:rFonts w:ascii="Calibri" w:hAnsi="Calibri" w:cstheme="minorHAnsi"/>
      <w:bCs/>
      <w:sz w:val="24"/>
      <w:szCs w:val="24"/>
      <w:lang w:eastAsia="en-GB"/>
    </w:rPr>
  </w:style>
  <w:style w:type="character" w:customStyle="1" w:styleId="UnresolvedMention3">
    <w:name w:val="Unresolved Mention3"/>
    <w:basedOn w:val="DefaultParagraphFont"/>
    <w:uiPriority w:val="99"/>
    <w:semiHidden/>
    <w:unhideWhenUsed/>
    <w:rsid w:val="00AC0357"/>
    <w:rPr>
      <w:color w:val="605E5C"/>
      <w:shd w:val="clear" w:color="auto" w:fill="E1DFDD"/>
    </w:rPr>
  </w:style>
  <w:style w:type="character" w:styleId="LineNumber">
    <w:name w:val="line number"/>
    <w:basedOn w:val="DefaultParagraphFont"/>
    <w:uiPriority w:val="99"/>
    <w:semiHidden/>
    <w:unhideWhenUsed/>
    <w:rsid w:val="00E9733C"/>
  </w:style>
  <w:style w:type="character" w:customStyle="1" w:styleId="UnresolvedMention4">
    <w:name w:val="Unresolved Mention4"/>
    <w:basedOn w:val="DefaultParagraphFont"/>
    <w:uiPriority w:val="99"/>
    <w:semiHidden/>
    <w:unhideWhenUsed/>
    <w:rsid w:val="00FF57EE"/>
    <w:rPr>
      <w:color w:val="605E5C"/>
      <w:shd w:val="clear" w:color="auto" w:fill="E1DFDD"/>
    </w:rPr>
  </w:style>
  <w:style w:type="character" w:customStyle="1" w:styleId="UnresolvedMention5">
    <w:name w:val="Unresolved Mention5"/>
    <w:basedOn w:val="DefaultParagraphFont"/>
    <w:uiPriority w:val="99"/>
    <w:semiHidden/>
    <w:unhideWhenUsed/>
    <w:rsid w:val="005422A8"/>
    <w:rPr>
      <w:color w:val="605E5C"/>
      <w:shd w:val="clear" w:color="auto" w:fill="E1DFDD"/>
    </w:rPr>
  </w:style>
  <w:style w:type="character" w:customStyle="1" w:styleId="UnresolvedMention6">
    <w:name w:val="Unresolved Mention6"/>
    <w:basedOn w:val="DefaultParagraphFont"/>
    <w:uiPriority w:val="99"/>
    <w:semiHidden/>
    <w:unhideWhenUsed/>
    <w:rsid w:val="00D314AE"/>
    <w:rPr>
      <w:color w:val="605E5C"/>
      <w:shd w:val="clear" w:color="auto" w:fill="E1DFDD"/>
    </w:rPr>
  </w:style>
  <w:style w:type="paragraph" w:customStyle="1" w:styleId="xxmsolistparagraph">
    <w:name w:val="x_xmsolistparagraph"/>
    <w:basedOn w:val="Normal"/>
    <w:rsid w:val="008B5B8B"/>
    <w:pPr>
      <w:spacing w:after="0" w:line="240" w:lineRule="auto"/>
      <w:ind w:left="720"/>
    </w:pPr>
    <w:rPr>
      <w:rFonts w:cs="Calibri"/>
      <w:bCs w:val="0"/>
      <w:sz w:val="22"/>
      <w:szCs w:val="22"/>
    </w:rPr>
  </w:style>
  <w:style w:type="character" w:styleId="UnresolvedMention">
    <w:name w:val="Unresolved Mention"/>
    <w:basedOn w:val="DefaultParagraphFont"/>
    <w:uiPriority w:val="99"/>
    <w:semiHidden/>
    <w:unhideWhenUsed/>
    <w:rsid w:val="00ED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350">
      <w:bodyDiv w:val="1"/>
      <w:marLeft w:val="0"/>
      <w:marRight w:val="0"/>
      <w:marTop w:val="0"/>
      <w:marBottom w:val="0"/>
      <w:divBdr>
        <w:top w:val="none" w:sz="0" w:space="0" w:color="auto"/>
        <w:left w:val="none" w:sz="0" w:space="0" w:color="auto"/>
        <w:bottom w:val="none" w:sz="0" w:space="0" w:color="auto"/>
        <w:right w:val="none" w:sz="0" w:space="0" w:color="auto"/>
      </w:divBdr>
    </w:div>
    <w:div w:id="264774538">
      <w:bodyDiv w:val="1"/>
      <w:marLeft w:val="0"/>
      <w:marRight w:val="0"/>
      <w:marTop w:val="0"/>
      <w:marBottom w:val="0"/>
      <w:divBdr>
        <w:top w:val="none" w:sz="0" w:space="0" w:color="auto"/>
        <w:left w:val="none" w:sz="0" w:space="0" w:color="auto"/>
        <w:bottom w:val="none" w:sz="0" w:space="0" w:color="auto"/>
        <w:right w:val="none" w:sz="0" w:space="0" w:color="auto"/>
      </w:divBdr>
    </w:div>
    <w:div w:id="283119387">
      <w:bodyDiv w:val="1"/>
      <w:marLeft w:val="0"/>
      <w:marRight w:val="0"/>
      <w:marTop w:val="0"/>
      <w:marBottom w:val="0"/>
      <w:divBdr>
        <w:top w:val="none" w:sz="0" w:space="0" w:color="auto"/>
        <w:left w:val="none" w:sz="0" w:space="0" w:color="auto"/>
        <w:bottom w:val="none" w:sz="0" w:space="0" w:color="auto"/>
        <w:right w:val="none" w:sz="0" w:space="0" w:color="auto"/>
      </w:divBdr>
    </w:div>
    <w:div w:id="324473422">
      <w:bodyDiv w:val="1"/>
      <w:marLeft w:val="0"/>
      <w:marRight w:val="0"/>
      <w:marTop w:val="0"/>
      <w:marBottom w:val="0"/>
      <w:divBdr>
        <w:top w:val="none" w:sz="0" w:space="0" w:color="auto"/>
        <w:left w:val="none" w:sz="0" w:space="0" w:color="auto"/>
        <w:bottom w:val="none" w:sz="0" w:space="0" w:color="auto"/>
        <w:right w:val="none" w:sz="0" w:space="0" w:color="auto"/>
      </w:divBdr>
    </w:div>
    <w:div w:id="515269566">
      <w:bodyDiv w:val="1"/>
      <w:marLeft w:val="0"/>
      <w:marRight w:val="0"/>
      <w:marTop w:val="0"/>
      <w:marBottom w:val="0"/>
      <w:divBdr>
        <w:top w:val="none" w:sz="0" w:space="0" w:color="auto"/>
        <w:left w:val="none" w:sz="0" w:space="0" w:color="auto"/>
        <w:bottom w:val="none" w:sz="0" w:space="0" w:color="auto"/>
        <w:right w:val="none" w:sz="0" w:space="0" w:color="auto"/>
      </w:divBdr>
    </w:div>
    <w:div w:id="955451298">
      <w:bodyDiv w:val="1"/>
      <w:marLeft w:val="0"/>
      <w:marRight w:val="0"/>
      <w:marTop w:val="0"/>
      <w:marBottom w:val="0"/>
      <w:divBdr>
        <w:top w:val="none" w:sz="0" w:space="0" w:color="auto"/>
        <w:left w:val="none" w:sz="0" w:space="0" w:color="auto"/>
        <w:bottom w:val="none" w:sz="0" w:space="0" w:color="auto"/>
        <w:right w:val="none" w:sz="0" w:space="0" w:color="auto"/>
      </w:divBdr>
    </w:div>
    <w:div w:id="1122646678">
      <w:bodyDiv w:val="1"/>
      <w:marLeft w:val="0"/>
      <w:marRight w:val="0"/>
      <w:marTop w:val="0"/>
      <w:marBottom w:val="0"/>
      <w:divBdr>
        <w:top w:val="none" w:sz="0" w:space="0" w:color="auto"/>
        <w:left w:val="none" w:sz="0" w:space="0" w:color="auto"/>
        <w:bottom w:val="none" w:sz="0" w:space="0" w:color="auto"/>
        <w:right w:val="none" w:sz="0" w:space="0" w:color="auto"/>
      </w:divBdr>
    </w:div>
    <w:div w:id="1384985411">
      <w:bodyDiv w:val="1"/>
      <w:marLeft w:val="0"/>
      <w:marRight w:val="0"/>
      <w:marTop w:val="0"/>
      <w:marBottom w:val="0"/>
      <w:divBdr>
        <w:top w:val="none" w:sz="0" w:space="0" w:color="auto"/>
        <w:left w:val="none" w:sz="0" w:space="0" w:color="auto"/>
        <w:bottom w:val="none" w:sz="0" w:space="0" w:color="auto"/>
        <w:right w:val="none" w:sz="0" w:space="0" w:color="auto"/>
      </w:divBdr>
    </w:div>
    <w:div w:id="1465809029">
      <w:bodyDiv w:val="1"/>
      <w:marLeft w:val="0"/>
      <w:marRight w:val="0"/>
      <w:marTop w:val="0"/>
      <w:marBottom w:val="0"/>
      <w:divBdr>
        <w:top w:val="none" w:sz="0" w:space="0" w:color="auto"/>
        <w:left w:val="none" w:sz="0" w:space="0" w:color="auto"/>
        <w:bottom w:val="none" w:sz="0" w:space="0" w:color="auto"/>
        <w:right w:val="none" w:sz="0" w:space="0" w:color="auto"/>
      </w:divBdr>
    </w:div>
    <w:div w:id="1559054512">
      <w:bodyDiv w:val="1"/>
      <w:marLeft w:val="0"/>
      <w:marRight w:val="0"/>
      <w:marTop w:val="0"/>
      <w:marBottom w:val="0"/>
      <w:divBdr>
        <w:top w:val="none" w:sz="0" w:space="0" w:color="auto"/>
        <w:left w:val="none" w:sz="0" w:space="0" w:color="auto"/>
        <w:bottom w:val="none" w:sz="0" w:space="0" w:color="auto"/>
        <w:right w:val="none" w:sz="0" w:space="0" w:color="auto"/>
      </w:divBdr>
    </w:div>
    <w:div w:id="168011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ashingtongroup-disability.com/" TargetMode="External"/><Relationship Id="rId18" Type="http://schemas.openxmlformats.org/officeDocument/2006/relationships/hyperlink" Target="https://www.who.int/disabilities/data/mds/en/" TargetMode="External"/><Relationship Id="rId26" Type="http://schemas.openxmlformats.org/officeDocument/2006/relationships/chart" Target="charts/chart2.xm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hyperlink" Target="https://www.disabilityinnovation.com/at-2030" TargetMode="External"/><Relationship Id="rId17" Type="http://schemas.openxmlformats.org/officeDocument/2006/relationships/hyperlink" Target="https://www.who.int/classifications/icf/more_whodas/en/" TargetMode="Externa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lnepublishing.geneseo.edu/instruction-in-functional-assessment/chapter/chapter-2the_methodology_of_functional_assessment/" TargetMode="External"/><Relationship Id="rId20" Type="http://schemas.openxmlformats.org/officeDocument/2006/relationships/header" Target="header1.xm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scale2030.org/" TargetMode="External"/><Relationship Id="rId24" Type="http://schemas.openxmlformats.org/officeDocument/2006/relationships/image" Target="media/image1.png"/><Relationship Id="rId32" Type="http://schemas.openxmlformats.org/officeDocument/2006/relationships/chart" Target="charts/chart8.xm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cdc.gov/nchs/data/washington_group/Development_of_Disability_Measures_for_Surveys_The_Extended_Set_on_Functioning.pdf" TargetMode="External"/><Relationship Id="rId23" Type="http://schemas.openxmlformats.org/officeDocument/2006/relationships/footer" Target="footer3.xml"/><Relationship Id="rId28" Type="http://schemas.openxmlformats.org/officeDocument/2006/relationships/chart" Target="charts/chart4.xml"/><Relationship Id="rId36" Type="http://schemas.openxmlformats.org/officeDocument/2006/relationships/header" Target="header3.xml"/><Relationship Id="rId10" Type="http://schemas.openxmlformats.org/officeDocument/2006/relationships/hyperlink" Target="https://www.un.org/development/desa/disabilities/convention-on-the-rights-of-persons-with-disabilities.html" TargetMode="External"/><Relationship Id="rId19" Type="http://schemas.openxmlformats.org/officeDocument/2006/relationships/footer" Target="footer1.xml"/><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www.who.int/news-room/fact-sheets/detail/assistive-technology" TargetMode="External"/><Relationship Id="rId14" Type="http://schemas.openxmlformats.org/officeDocument/2006/relationships/hyperlink" Target="https://data.unicef.org/wp-content/uploads/2017/03/UNICEF-WG-Module-on-Child-Functioning-Concept-Note.pdf" TargetMode="External"/><Relationship Id="rId22" Type="http://schemas.openxmlformats.org/officeDocument/2006/relationships/header" Target="header2.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8" Type="http://schemas.openxmlformats.org/officeDocument/2006/relationships/hyperlink" Target="mailto:dorothy.boggs@lshtm.ac.uk"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HOMER\HOMER\ITD\EIDEDBOG\MAIN%20DOCUMENTS\ICED\AT2030%20project\Paper%201\DB%20analysis%20tables\20190805%20AT%20analysis%20codebook.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HOMER\HOMER\ITD\EIDEDBOG\MAIN%20DOCUMENTS\ICED\AT2030%20project\Paper%201\DB%20analysis%20tables\20190731%20AT%20analysis%20codebook.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HOMER\HOMER\ITD\EIDEDBOG\MAIN%20DOCUMENTS\ICED\AT2030%20project\Paper%201\DB%20analysis%20tables\AT%20analysis%20codebook.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HOMER\HOMER\ITD\EIDEDBOG\MAIN%20DOCUMENTS\ICED\AT2030%20project\Paper%201\DB%20analysis%20tables\20190805%20AT%20analysis%20codeboo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OMER\HOMER\ITD\EIDEDBOG\MAIN%20DOCUMENTS\ICED\AT2030%20project\Paper%201\DB%20analysis%20tables\20190805%20AT%20analysis%20codeboo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OMER\HOMER\ITD\EIDEDBOG\MAIN%20DOCUMENTS\ICED\AT2030%20project\Paper%201\DB%20analysis%20tables\20190805%20AT%20analysis%20codeboo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HOMER\HOMER\ITD\EIDEDBOG\MAIN%20DOCUMENTS\ICED\AT2030%20project\Paper%201\DB%20analysis%20tables\AT%20analysis%20codebook.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HOMER\HOMER\ITD\EIDEDBOG\MAIN%20DOCUMENTS\ICED\AT2030%20project\Paper%201\DB%20analysis%20tables\20190805%20AT%20analysis%20codebook.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HOMER\HOMER\ITD\EIDEDBOG\MAIN%20DOCUMENTS\ICED\AT2030%20project\Paper%201\DB%20analysis%20tables\20190805%20AT%20analysis%20codebook.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HOMER\HOMER\ITD\EIDEDBOG\MAIN%20DOCUMENTS\ICED\AT2030%20project\Paper%201\DB%20analysis%20tables\20190805%20AT%20analysis%20codebook.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HOMER\HOMER\ITD\EIDEDBOG\MAIN%20DOCUMENTS\ICED\AT2030%20project\Paper%201\DB%20analysis%20tables\20190805%20AT%20analysis%20codebook.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t> </a:t>
            </a:r>
            <a:r>
              <a:rPr lang="en-US" sz="1200" b="0">
                <a:solidFill>
                  <a:sysClr val="windowText" lastClr="000000"/>
                </a:solidFill>
              </a:rPr>
              <a:t>A2) Cases (moderate vision impairment) who need distance glasses (n=15)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'PIE CHARTS CAMEROON-relabel'!$B$2</c:f>
              <c:strCache>
                <c:ptCount val="1"/>
                <c:pt idx="0">
                  <c:v> Cases (moderate VI) who need distance glasses (n=15)</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19-4D0A-8935-6E6FD79790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219-4D0A-8935-6E6FD79790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219-4D0A-8935-6E6FD797907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CHARTS CAMEROON-relabel'!$A$3:$A$5</c:f>
              <c:strCache>
                <c:ptCount val="3"/>
                <c:pt idx="0">
                  <c:v>Reported needing glasses (n=6)</c:v>
                </c:pt>
                <c:pt idx="1">
                  <c:v>Reported not needing glasses (n=6)</c:v>
                </c:pt>
                <c:pt idx="2">
                  <c:v>Reported using glasses (n=3)</c:v>
                </c:pt>
              </c:strCache>
            </c:strRef>
          </c:cat>
          <c:val>
            <c:numRef>
              <c:f>'PIE CHARTS CAMEROON-relabel'!$B$3:$B$5</c:f>
              <c:numCache>
                <c:formatCode>0%</c:formatCode>
                <c:ptCount val="3"/>
                <c:pt idx="0">
                  <c:v>0.4</c:v>
                </c:pt>
                <c:pt idx="1">
                  <c:v>0.4</c:v>
                </c:pt>
                <c:pt idx="2">
                  <c:v>0.2</c:v>
                </c:pt>
              </c:numCache>
            </c:numRef>
          </c:val>
          <c:extLst>
            <c:ext xmlns:c16="http://schemas.microsoft.com/office/drawing/2014/chart" uri="{C3380CC4-5D6E-409C-BE32-E72D297353CC}">
              <c16:uniqueId val="{00000006-C219-4D0A-8935-6E6FD797907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Cases who report needing a hearing aid (n=54)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Cases who report needing a hearing aid (n=54)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b="0">
                <a:solidFill>
                  <a:sysClr val="windowText" lastClr="000000"/>
                </a:solidFill>
              </a:rPr>
              <a:t> </a:t>
            </a:r>
            <a:r>
              <a:rPr lang="en-US" sz="1200" b="0">
                <a:solidFill>
                  <a:sysClr val="windowText" lastClr="000000"/>
                </a:solidFill>
              </a:rPr>
              <a:t>A1)</a:t>
            </a:r>
            <a:r>
              <a:rPr lang="en-US" sz="1200" b="0" baseline="0">
                <a:solidFill>
                  <a:sysClr val="windowText" lastClr="000000"/>
                </a:solidFill>
              </a:rPr>
              <a:t> </a:t>
            </a:r>
            <a:r>
              <a:rPr lang="en-US" sz="1200" b="0">
                <a:solidFill>
                  <a:sysClr val="windowText" lastClr="000000"/>
                </a:solidFill>
              </a:rPr>
              <a:t>Cases (moderate vision impairment) who need distance glasses (n=10)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'PIE CHARTS INDIA-relabel'!$B$2</c:f>
              <c:strCache>
                <c:ptCount val="1"/>
                <c:pt idx="0">
                  <c:v> Cases (moderate VI) who need distance glasses (n=10)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9D-44A5-9465-BE81254349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9D-44A5-9465-BE81254349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CHARTS INDIA-relabel'!$A$3:$A$4</c:f>
              <c:strCache>
                <c:ptCount val="2"/>
                <c:pt idx="0">
                  <c:v>Reported needing glasses (n=4)</c:v>
                </c:pt>
                <c:pt idx="1">
                  <c:v>Reported not needing glasses (n=6)</c:v>
                </c:pt>
              </c:strCache>
            </c:strRef>
          </c:cat>
          <c:val>
            <c:numRef>
              <c:f>'PIE CHARTS INDIA-relabel'!$B$3:$B$4</c:f>
              <c:numCache>
                <c:formatCode>0%</c:formatCode>
                <c:ptCount val="2"/>
                <c:pt idx="0">
                  <c:v>0.4</c:v>
                </c:pt>
                <c:pt idx="1">
                  <c:v>0.6</c:v>
                </c:pt>
              </c:numCache>
            </c:numRef>
          </c:val>
          <c:extLst>
            <c:ext xmlns:c16="http://schemas.microsoft.com/office/drawing/2014/chart" uri="{C3380CC4-5D6E-409C-BE32-E72D297353CC}">
              <c16:uniqueId val="{00000004-7C9D-44A5-9465-BE81254349D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solidFill>
                  <a:sysClr val="windowText" lastClr="000000"/>
                </a:solidFill>
              </a:rPr>
              <a:t>B2) Cases (moderate vision</a:t>
            </a:r>
            <a:r>
              <a:rPr lang="en-US" sz="1200" b="0" baseline="0">
                <a:solidFill>
                  <a:sysClr val="windowText" lastClr="000000"/>
                </a:solidFill>
              </a:rPr>
              <a:t> impairment</a:t>
            </a:r>
            <a:r>
              <a:rPr lang="en-US" sz="1200" b="0">
                <a:solidFill>
                  <a:sysClr val="windowText" lastClr="000000"/>
                </a:solidFill>
              </a:rPr>
              <a:t>) who reported needing distance glasses (n=69)</a:t>
            </a:r>
          </a:p>
        </c:rich>
      </c:tx>
      <c:layout>
        <c:manualLayout>
          <c:xMode val="edge"/>
          <c:yMode val="edge"/>
          <c:x val="0.12056000085009616"/>
          <c:y val="2.65780730897009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'PIE CHARTS CAMEROON-relabel'!$B$15</c:f>
              <c:strCache>
                <c:ptCount val="1"/>
                <c:pt idx="0">
                  <c:v>Cases (moderate VI) who reported needing distance glasses (n=69)</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E0-42B3-9B63-5AFD16541A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BE0-42B3-9B63-5AFD16541A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BE0-42B3-9B63-5AFD16541A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BE0-42B3-9B63-5AFD16541A3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BE0-42B3-9B63-5AFD16541A3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BE0-42B3-9B63-5AFD16541A3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CHARTS CAMEROON-relabel'!$A$16:$A$21</c:f>
              <c:strCache>
                <c:ptCount val="6"/>
                <c:pt idx="0">
                  <c:v>Refractive error (n=6)</c:v>
                </c:pt>
                <c:pt idx="1">
                  <c:v>Cataract surgery (n=14)</c:v>
                </c:pt>
                <c:pt idx="2">
                  <c:v>No vision impairment (n=35)</c:v>
                </c:pt>
                <c:pt idx="3">
                  <c:v>Surgical complications (n=1)</c:v>
                </c:pt>
                <c:pt idx="4">
                  <c:v>Glaucoma (n=4)</c:v>
                </c:pt>
                <c:pt idx="5">
                  <c:v>Other post segment/CNS (n=9)</c:v>
                </c:pt>
              </c:strCache>
            </c:strRef>
          </c:cat>
          <c:val>
            <c:numRef>
              <c:f>'PIE CHARTS CAMEROON-relabel'!$B$16:$B$21</c:f>
              <c:numCache>
                <c:formatCode>0%</c:formatCode>
                <c:ptCount val="6"/>
                <c:pt idx="0">
                  <c:v>0.09</c:v>
                </c:pt>
                <c:pt idx="1">
                  <c:v>0.2</c:v>
                </c:pt>
                <c:pt idx="2">
                  <c:v>0.51</c:v>
                </c:pt>
                <c:pt idx="3">
                  <c:v>0.01</c:v>
                </c:pt>
                <c:pt idx="4">
                  <c:v>0.06</c:v>
                </c:pt>
                <c:pt idx="5">
                  <c:v>0.13</c:v>
                </c:pt>
              </c:numCache>
            </c:numRef>
          </c:val>
          <c:extLst>
            <c:ext xmlns:c16="http://schemas.microsoft.com/office/drawing/2014/chart" uri="{C3380CC4-5D6E-409C-BE32-E72D297353CC}">
              <c16:uniqueId val="{0000000C-BBE0-42B3-9B63-5AFD16541A3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2.0159613231190355E-2"/>
          <c:y val="0.74742105690396943"/>
          <c:w val="0.96870988191938756"/>
          <c:h val="0.2250875341613226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solidFill>
                  <a:sysClr val="windowText" lastClr="000000"/>
                </a:solidFill>
              </a:rPr>
              <a:t>B1) Cases (moderate vision impairment) who reported needing distance glasses (n=60)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'PIE CHARTS INDIA-relabel'!$B$15</c:f>
              <c:strCache>
                <c:ptCount val="1"/>
                <c:pt idx="0">
                  <c:v>Cases (moderate VI) who reported needing distance glasses (n=60)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7C3-49FE-8A57-CC31EDF150E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C3-49FE-8A57-CC31EDF150E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7C3-49FE-8A57-CC31EDF150E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CHARTS INDIA-relabel'!$A$16:$A$18</c:f>
              <c:strCache>
                <c:ptCount val="3"/>
                <c:pt idx="0">
                  <c:v>Refractive error (n=15)</c:v>
                </c:pt>
                <c:pt idx="1">
                  <c:v>Cataract surgery (n=28)</c:v>
                </c:pt>
                <c:pt idx="2">
                  <c:v>No vision impairment (n=17)</c:v>
                </c:pt>
              </c:strCache>
            </c:strRef>
          </c:cat>
          <c:val>
            <c:numRef>
              <c:f>'PIE CHARTS INDIA-relabel'!$B$16:$B$18</c:f>
              <c:numCache>
                <c:formatCode>0%</c:formatCode>
                <c:ptCount val="3"/>
                <c:pt idx="0">
                  <c:v>0.25</c:v>
                </c:pt>
                <c:pt idx="1">
                  <c:v>0.47</c:v>
                </c:pt>
                <c:pt idx="2">
                  <c:v>0.28000000000000003</c:v>
                </c:pt>
              </c:numCache>
            </c:numRef>
          </c:val>
          <c:extLst>
            <c:ext xmlns:c16="http://schemas.microsoft.com/office/drawing/2014/chart" uri="{C3380CC4-5D6E-409C-BE32-E72D297353CC}">
              <c16:uniqueId val="{00000006-97C3-49FE-8A57-CC31EDF150E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7.7636469683713794E-2"/>
          <c:y val="0.71761781390229429"/>
          <c:w val="0.86829608420159599"/>
          <c:h val="0.2721415629497925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Cases who reported needing glasses (n=60)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dLbls>
          <c:dLblPos val="bestFit"/>
          <c:showLegendKey val="0"/>
          <c:showVal val="1"/>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solidFill>
                  <a:sysClr val="windowText" lastClr="000000"/>
                </a:solidFill>
              </a:rPr>
              <a:t>B2) Cases who reported needing a hearing aid (n=54)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'PIE CHARTS CAMEROON-relabel'!$B$38</c:f>
              <c:strCache>
                <c:ptCount val="1"/>
                <c:pt idx="0">
                  <c:v>Cases who report needing a hearing aid (n=54)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CF-43C2-9D19-4F8635B2B46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CF-43C2-9D19-4F8635B2B46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CHARTS CAMEROON-relabel'!$A$39:$A$40</c:f>
              <c:strCache>
                <c:ptCount val="2"/>
                <c:pt idx="0">
                  <c:v>Need a hearing aid (n=18)</c:v>
                </c:pt>
                <c:pt idx="1">
                  <c:v>Do not need a hearing aid (n=36)</c:v>
                </c:pt>
              </c:strCache>
            </c:strRef>
          </c:cat>
          <c:val>
            <c:numRef>
              <c:f>'PIE CHARTS CAMEROON-relabel'!$B$39:$B$40</c:f>
              <c:numCache>
                <c:formatCode>0%</c:formatCode>
                <c:ptCount val="2"/>
                <c:pt idx="0">
                  <c:v>0.33</c:v>
                </c:pt>
                <c:pt idx="1">
                  <c:v>0.67</c:v>
                </c:pt>
              </c:numCache>
            </c:numRef>
          </c:val>
          <c:extLst>
            <c:ext xmlns:c16="http://schemas.microsoft.com/office/drawing/2014/chart" uri="{C3380CC4-5D6E-409C-BE32-E72D297353CC}">
              <c16:uniqueId val="{00000004-E6CF-43C2-9D19-4F8635B2B46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solidFill>
                  <a:sysClr val="windowText" lastClr="000000"/>
                </a:solidFill>
              </a:rPr>
              <a:t>B1)</a:t>
            </a:r>
            <a:r>
              <a:rPr lang="en-US" sz="1200" b="0" baseline="0">
                <a:solidFill>
                  <a:sysClr val="windowText" lastClr="000000"/>
                </a:solidFill>
              </a:rPr>
              <a:t> </a:t>
            </a:r>
            <a:r>
              <a:rPr lang="en-US" sz="1200" b="0">
                <a:solidFill>
                  <a:sysClr val="windowText" lastClr="000000"/>
                </a:solidFill>
              </a:rPr>
              <a:t>Cases who reported needing a hearing aid (n=90)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'PIE CHARTS INDIA-relabel'!$B$39</c:f>
              <c:strCache>
                <c:ptCount val="1"/>
                <c:pt idx="0">
                  <c:v>Cases who report needing a hearing aid (n=90)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799-4E8C-8799-4D53BDAC63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799-4E8C-8799-4D53BDAC630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CHARTS INDIA-relabel'!$A$40:$A$41</c:f>
              <c:strCache>
                <c:ptCount val="2"/>
                <c:pt idx="0">
                  <c:v>Need a hearing aid (n=62)</c:v>
                </c:pt>
                <c:pt idx="1">
                  <c:v>Do not need a hearing aid (n=28)</c:v>
                </c:pt>
              </c:strCache>
            </c:strRef>
          </c:cat>
          <c:val>
            <c:numRef>
              <c:f>'PIE CHARTS INDIA-relabel'!$B$40:$B$41</c:f>
              <c:numCache>
                <c:formatCode>0%</c:formatCode>
                <c:ptCount val="2"/>
                <c:pt idx="0">
                  <c:v>0.69</c:v>
                </c:pt>
                <c:pt idx="1">
                  <c:v>0.31</c:v>
                </c:pt>
              </c:numCache>
            </c:numRef>
          </c:val>
          <c:extLst>
            <c:ext xmlns:c16="http://schemas.microsoft.com/office/drawing/2014/chart" uri="{C3380CC4-5D6E-409C-BE32-E72D297353CC}">
              <c16:uniqueId val="{00000004-4799-4E8C-8799-4D53BDAC630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solidFill>
                  <a:sysClr val="windowText" lastClr="000000"/>
                </a:solidFill>
              </a:rPr>
              <a:t>A2) Cases with hearing impairment who need hearing aids (n=38)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'PIE CHARTS CAMEROON-relabel'!$B$27</c:f>
              <c:strCache>
                <c:ptCount val="1"/>
                <c:pt idx="0">
                  <c:v>Cases with HI who need hearing aids (n=38)</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7E-491B-837B-CA2B47CDB2D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7E-491B-837B-CA2B47CDB2D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7E-491B-837B-CA2B47CDB2D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CHARTS CAMEROON-relabel'!$A$28:$A$30</c:f>
              <c:strCache>
                <c:ptCount val="3"/>
                <c:pt idx="0">
                  <c:v>Reported needing a hearing aid (n=18)</c:v>
                </c:pt>
                <c:pt idx="1">
                  <c:v>Reported not needing a hearing aid (n=9)</c:v>
                </c:pt>
                <c:pt idx="2">
                  <c:v>Reported not knowing what a  hearing aid is (n=11)</c:v>
                </c:pt>
              </c:strCache>
            </c:strRef>
          </c:cat>
          <c:val>
            <c:numRef>
              <c:f>'PIE CHARTS CAMEROON-relabel'!$B$28:$B$30</c:f>
              <c:numCache>
                <c:formatCode>0%</c:formatCode>
                <c:ptCount val="3"/>
                <c:pt idx="0">
                  <c:v>0.47</c:v>
                </c:pt>
                <c:pt idx="1">
                  <c:v>0.24</c:v>
                </c:pt>
                <c:pt idx="2">
                  <c:v>0.28999999999999998</c:v>
                </c:pt>
              </c:numCache>
            </c:numRef>
          </c:val>
          <c:extLst>
            <c:ext xmlns:c16="http://schemas.microsoft.com/office/drawing/2014/chart" uri="{C3380CC4-5D6E-409C-BE32-E72D297353CC}">
              <c16:uniqueId val="{00000006-E67E-491B-837B-CA2B47CDB2D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solidFill>
                  <a:sysClr val="windowText" lastClr="000000"/>
                </a:solidFill>
              </a:rPr>
              <a:t>A1) Cases with hearing</a:t>
            </a:r>
            <a:r>
              <a:rPr lang="en-US" sz="1200" b="0" baseline="0">
                <a:solidFill>
                  <a:sysClr val="windowText" lastClr="000000"/>
                </a:solidFill>
              </a:rPr>
              <a:t> impairment</a:t>
            </a:r>
            <a:r>
              <a:rPr lang="en-US" sz="1200" b="0">
                <a:solidFill>
                  <a:sysClr val="windowText" lastClr="000000"/>
                </a:solidFill>
              </a:rPr>
              <a:t> who need hearing aids (n=102)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'PIE CHARTS INDIA-relabel'!$B$27</c:f>
              <c:strCache>
                <c:ptCount val="1"/>
                <c:pt idx="0">
                  <c:v>Cases with HI who need hearing aids (n=102)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2D1-4F03-AF0E-73FDD0268D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2D1-4F03-AF0E-73FDD0268DB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2D1-4F03-AF0E-73FDD0268DB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2D1-4F03-AF0E-73FDD0268D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CHARTS INDIA-relabel'!$A$28:$A$31</c:f>
              <c:strCache>
                <c:ptCount val="4"/>
                <c:pt idx="0">
                  <c:v>Reported needing a hearing aid (n=62)</c:v>
                </c:pt>
                <c:pt idx="1">
                  <c:v>Reported not needing a hearing aid (n=26)</c:v>
                </c:pt>
                <c:pt idx="2">
                  <c:v>Reported not knowing what a hearing aid is (n=10)</c:v>
                </c:pt>
                <c:pt idx="3">
                  <c:v>Reported using a hearing aid (n=4)</c:v>
                </c:pt>
              </c:strCache>
            </c:strRef>
          </c:cat>
          <c:val>
            <c:numRef>
              <c:f>'PIE CHARTS INDIA-relabel'!$B$28:$B$31</c:f>
              <c:numCache>
                <c:formatCode>0%</c:formatCode>
                <c:ptCount val="4"/>
                <c:pt idx="0">
                  <c:v>0.61</c:v>
                </c:pt>
                <c:pt idx="1">
                  <c:v>0.26</c:v>
                </c:pt>
                <c:pt idx="2">
                  <c:v>0.1</c:v>
                </c:pt>
                <c:pt idx="3">
                  <c:v>0.04</c:v>
                </c:pt>
              </c:numCache>
            </c:numRef>
          </c:val>
          <c:extLst>
            <c:ext xmlns:c16="http://schemas.microsoft.com/office/drawing/2014/chart" uri="{C3380CC4-5D6E-409C-BE32-E72D297353CC}">
              <c16:uniqueId val="{00000008-62D1-4F03-AF0E-73FDD0268DB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3.1794658761180018E-2"/>
          <c:y val="0.6307668079951545"/>
          <c:w val="0.94920045066309167"/>
          <c:h val="0.3384639612356147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A540D-BEFD-4B42-83A2-F12CEBBE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7258</Words>
  <Characters>77800</Characters>
  <Application>Microsoft Office Word</Application>
  <DocSecurity>0</DocSecurity>
  <Lines>648</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Boggs</dc:creator>
  <cp:keywords/>
  <dc:description/>
  <cp:lastModifiedBy>Dorothy Boggs</cp:lastModifiedBy>
  <cp:revision>5</cp:revision>
  <cp:lastPrinted>2019-08-07T10:08:00Z</cp:lastPrinted>
  <dcterms:created xsi:type="dcterms:W3CDTF">2020-12-11T16:57:00Z</dcterms:created>
  <dcterms:modified xsi:type="dcterms:W3CDTF">2020-12-11T17:09:00Z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-455159367</vt:i4>
  </property>
</Properties>
</file>