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23" w:rsidRPr="00C1403F" w:rsidRDefault="00CA5223" w:rsidP="00CA5223">
      <w:pPr>
        <w:pStyle w:val="BodyText"/>
        <w:rPr>
          <w:b/>
          <w:bCs/>
          <w:rtl/>
        </w:rPr>
      </w:pPr>
      <w:r>
        <w:rPr>
          <w:b/>
          <w:bCs/>
        </w:rPr>
        <w:t xml:space="preserve">Travel Burden and Clinical Presentation of Retinoblastoma: Analysis of 1,024 patients from 43 African Countries and 518 Patients from 40 European Countries </w:t>
      </w:r>
    </w:p>
    <w:p w:rsidR="00CA5223" w:rsidRDefault="00CA5223" w:rsidP="00CA5223">
      <w:pPr>
        <w:pStyle w:val="BodyText"/>
      </w:pPr>
    </w:p>
    <w:p w:rsidR="00CA5223" w:rsidRPr="00D65A42" w:rsidRDefault="00CA5223" w:rsidP="00CA5223">
      <w:pPr>
        <w:pStyle w:val="NoSpacing"/>
        <w:bidi w:val="0"/>
        <w:rPr>
          <w:sz w:val="24"/>
          <w:szCs w:val="24"/>
        </w:rPr>
      </w:pPr>
      <w:r w:rsidRPr="00D65A42">
        <w:rPr>
          <w:sz w:val="24"/>
          <w:szCs w:val="24"/>
        </w:rPr>
        <w:t>Ido Didi Fabian, MD</w:t>
      </w:r>
      <w:r w:rsidRPr="00D65A42">
        <w:rPr>
          <w:noProof/>
          <w:sz w:val="24"/>
          <w:szCs w:val="24"/>
          <w:vertAlign w:val="superscript"/>
        </w:rPr>
        <w:t>1,2</w:t>
      </w:r>
      <w:r w:rsidRPr="00D65A42">
        <w:rPr>
          <w:sz w:val="24"/>
          <w:szCs w:val="24"/>
        </w:rPr>
        <w:t>, Andrew W Stacey, MD</w:t>
      </w:r>
      <w:r w:rsidRPr="00D65A42">
        <w:rPr>
          <w:noProof/>
          <w:sz w:val="24"/>
          <w:szCs w:val="24"/>
          <w:vertAlign w:val="superscript"/>
        </w:rPr>
        <w:t>3</w:t>
      </w:r>
      <w:r w:rsidRPr="00D65A42">
        <w:rPr>
          <w:sz w:val="24"/>
          <w:szCs w:val="24"/>
        </w:rPr>
        <w:t>, Allen Foster, FRCOphth</w:t>
      </w:r>
      <w:r w:rsidRPr="00D65A42">
        <w:rPr>
          <w:noProof/>
          <w:sz w:val="24"/>
          <w:szCs w:val="24"/>
          <w:vertAlign w:val="superscript"/>
        </w:rPr>
        <w:t>1</w:t>
      </w:r>
      <w:r w:rsidRPr="00D65A42">
        <w:rPr>
          <w:sz w:val="24"/>
          <w:szCs w:val="24"/>
        </w:rPr>
        <w:t>, Tero T Kivelä, MD</w:t>
      </w:r>
      <w:r w:rsidRPr="00D65A42">
        <w:rPr>
          <w:noProof/>
          <w:sz w:val="24"/>
          <w:szCs w:val="24"/>
          <w:vertAlign w:val="superscript"/>
        </w:rPr>
        <w:t>4</w:t>
      </w:r>
      <w:r w:rsidRPr="00D65A42">
        <w:rPr>
          <w:sz w:val="24"/>
          <w:szCs w:val="24"/>
        </w:rPr>
        <w:t>, Francis L. Munier, MD</w:t>
      </w:r>
      <w:r w:rsidRPr="00D65A42">
        <w:rPr>
          <w:noProof/>
          <w:sz w:val="24"/>
          <w:szCs w:val="24"/>
          <w:vertAlign w:val="superscript"/>
        </w:rPr>
        <w:t>5</w:t>
      </w:r>
      <w:r w:rsidRPr="00D65A42">
        <w:rPr>
          <w:sz w:val="24"/>
          <w:szCs w:val="24"/>
        </w:rPr>
        <w:t>, Naama Keren-</w:t>
      </w:r>
      <w:proofErr w:type="spellStart"/>
      <w:r w:rsidRPr="00D65A42">
        <w:rPr>
          <w:sz w:val="24"/>
          <w:szCs w:val="24"/>
        </w:rPr>
        <w:t>Froim</w:t>
      </w:r>
      <w:proofErr w:type="spellEnd"/>
      <w:r w:rsidRPr="00D65A42">
        <w:rPr>
          <w:sz w:val="24"/>
          <w:szCs w:val="24"/>
        </w:rPr>
        <w:t>, B.Med.Sc.</w:t>
      </w:r>
      <w:r w:rsidRPr="00D65A42">
        <w:rPr>
          <w:noProof/>
          <w:sz w:val="24"/>
          <w:szCs w:val="24"/>
          <w:vertAlign w:val="superscript"/>
        </w:rPr>
        <w:t>6</w:t>
      </w:r>
      <w:r w:rsidRPr="00D65A42">
        <w:rPr>
          <w:sz w:val="24"/>
          <w:szCs w:val="24"/>
        </w:rPr>
        <w:t>, Nir Gomel, MD</w:t>
      </w:r>
      <w:r w:rsidRPr="00D65A42">
        <w:rPr>
          <w:noProof/>
          <w:sz w:val="24"/>
          <w:szCs w:val="24"/>
          <w:vertAlign w:val="superscript"/>
        </w:rPr>
        <w:t>7</w:t>
      </w:r>
      <w:r w:rsidRPr="00D65A42">
        <w:rPr>
          <w:sz w:val="24"/>
          <w:szCs w:val="24"/>
        </w:rPr>
        <w:t>, Nathalie Cassoux, MD, PhD</w:t>
      </w:r>
      <w:r w:rsidRPr="00D65A42">
        <w:rPr>
          <w:noProof/>
          <w:sz w:val="24"/>
          <w:szCs w:val="24"/>
          <w:vertAlign w:val="superscript"/>
        </w:rPr>
        <w:t>8</w:t>
      </w:r>
      <w:r w:rsidRPr="00D65A42">
        <w:rPr>
          <w:sz w:val="24"/>
          <w:szCs w:val="24"/>
        </w:rPr>
        <w:t>, Mandeep S. Sagoo, FRCS (Ed)</w:t>
      </w:r>
      <w:r w:rsidRPr="00D65A42">
        <w:rPr>
          <w:noProof/>
          <w:sz w:val="24"/>
          <w:szCs w:val="24"/>
          <w:vertAlign w:val="superscript"/>
        </w:rPr>
        <w:t>9</w:t>
      </w:r>
      <w:r w:rsidRPr="00D65A42">
        <w:rPr>
          <w:sz w:val="24"/>
          <w:szCs w:val="24"/>
        </w:rPr>
        <w:t>, M Ashwin Reddy, FRCOphth</w:t>
      </w:r>
      <w:r w:rsidRPr="00D65A42">
        <w:rPr>
          <w:noProof/>
          <w:sz w:val="24"/>
          <w:szCs w:val="24"/>
          <w:vertAlign w:val="superscript"/>
        </w:rPr>
        <w:t>10</w:t>
      </w:r>
      <w:r w:rsidRPr="00D65A42">
        <w:rPr>
          <w:sz w:val="24"/>
          <w:szCs w:val="24"/>
        </w:rPr>
        <w:t xml:space="preserve">, Lamis Al </w:t>
      </w:r>
      <w:proofErr w:type="spellStart"/>
      <w:r w:rsidRPr="00D65A42">
        <w:rPr>
          <w:sz w:val="24"/>
          <w:szCs w:val="24"/>
        </w:rPr>
        <w:t>Harby</w:t>
      </w:r>
      <w:proofErr w:type="spellEnd"/>
      <w:r w:rsidRPr="00D65A42">
        <w:rPr>
          <w:sz w:val="24"/>
          <w:szCs w:val="24"/>
        </w:rPr>
        <w:t>, MD</w:t>
      </w:r>
      <w:r w:rsidRPr="00D65A42">
        <w:rPr>
          <w:sz w:val="24"/>
          <w:szCs w:val="24"/>
          <w:vertAlign w:val="superscript"/>
        </w:rPr>
        <w:t>10</w:t>
      </w:r>
      <w:r w:rsidRPr="00D65A42">
        <w:rPr>
          <w:sz w:val="24"/>
          <w:szCs w:val="24"/>
        </w:rPr>
        <w:t>, Marcia Zondervan, MBA</w:t>
      </w:r>
      <w:r w:rsidRPr="00D65A42">
        <w:rPr>
          <w:noProof/>
          <w:sz w:val="24"/>
          <w:szCs w:val="24"/>
          <w:vertAlign w:val="superscript"/>
        </w:rPr>
        <w:t>1</w:t>
      </w:r>
      <w:r w:rsidRPr="00D65A42">
        <w:rPr>
          <w:sz w:val="24"/>
          <w:szCs w:val="24"/>
        </w:rPr>
        <w:t>, Covadonga Bascaran, MD MSc</w:t>
      </w:r>
      <w:r w:rsidRPr="00D65A42">
        <w:rPr>
          <w:noProof/>
          <w:sz w:val="24"/>
          <w:szCs w:val="24"/>
          <w:vertAlign w:val="superscript"/>
        </w:rPr>
        <w:t>1</w:t>
      </w:r>
      <w:r w:rsidRPr="00D65A42">
        <w:rPr>
          <w:sz w:val="24"/>
          <w:szCs w:val="24"/>
        </w:rPr>
        <w:t>, Elhassan Abdallah, MD</w:t>
      </w:r>
      <w:r w:rsidRPr="00D65A42">
        <w:rPr>
          <w:noProof/>
          <w:sz w:val="24"/>
          <w:szCs w:val="24"/>
          <w:vertAlign w:val="superscript"/>
        </w:rPr>
        <w:t>11</w:t>
      </w:r>
      <w:r w:rsidRPr="00D65A42">
        <w:rPr>
          <w:sz w:val="24"/>
          <w:szCs w:val="24"/>
        </w:rPr>
        <w:t>, Shehu U Abdullahi, MD</w:t>
      </w:r>
      <w:r w:rsidRPr="00D65A42">
        <w:rPr>
          <w:noProof/>
          <w:sz w:val="24"/>
          <w:szCs w:val="24"/>
          <w:vertAlign w:val="superscript"/>
        </w:rPr>
        <w:t>12</w:t>
      </w:r>
      <w:r w:rsidRPr="00D65A42">
        <w:rPr>
          <w:sz w:val="24"/>
          <w:szCs w:val="24"/>
        </w:rPr>
        <w:t xml:space="preserve">, Sahadatou Adamou </w:t>
      </w:r>
      <w:proofErr w:type="spellStart"/>
      <w:r w:rsidRPr="00D65A42">
        <w:rPr>
          <w:sz w:val="24"/>
          <w:szCs w:val="24"/>
        </w:rPr>
        <w:t>Boubacar</w:t>
      </w:r>
      <w:proofErr w:type="spellEnd"/>
      <w:r w:rsidRPr="00D65A42">
        <w:rPr>
          <w:sz w:val="24"/>
          <w:szCs w:val="24"/>
        </w:rPr>
        <w:t>, MD</w:t>
      </w:r>
      <w:r w:rsidRPr="00D65A42">
        <w:rPr>
          <w:noProof/>
          <w:sz w:val="24"/>
          <w:szCs w:val="24"/>
          <w:vertAlign w:val="superscript"/>
        </w:rPr>
        <w:t>13</w:t>
      </w:r>
      <w:r w:rsidRPr="00D65A42">
        <w:rPr>
          <w:sz w:val="24"/>
          <w:szCs w:val="24"/>
        </w:rPr>
        <w:t xml:space="preserve">, Dupe S </w:t>
      </w:r>
      <w:proofErr w:type="spellStart"/>
      <w:r w:rsidRPr="00D65A42">
        <w:rPr>
          <w:sz w:val="24"/>
          <w:szCs w:val="24"/>
        </w:rPr>
        <w:t>Ademola</w:t>
      </w:r>
      <w:proofErr w:type="spellEnd"/>
      <w:r w:rsidRPr="00D65A42">
        <w:rPr>
          <w:sz w:val="24"/>
          <w:szCs w:val="24"/>
        </w:rPr>
        <w:t xml:space="preserve">-Popoola, </w:t>
      </w:r>
      <w:proofErr w:type="spellStart"/>
      <w:r w:rsidRPr="00D65A42">
        <w:rPr>
          <w:sz w:val="24"/>
          <w:szCs w:val="24"/>
        </w:rPr>
        <w:t>FMCOph</w:t>
      </w:r>
      <w:proofErr w:type="spellEnd"/>
      <w:r w:rsidRPr="00D65A42">
        <w:rPr>
          <w:sz w:val="24"/>
          <w:szCs w:val="24"/>
        </w:rPr>
        <w:t>, FWACS</w:t>
      </w:r>
      <w:r w:rsidRPr="00D65A42">
        <w:rPr>
          <w:noProof/>
          <w:sz w:val="24"/>
          <w:szCs w:val="24"/>
          <w:vertAlign w:val="superscript"/>
        </w:rPr>
        <w:t>14</w:t>
      </w:r>
      <w:r w:rsidRPr="00D65A42">
        <w:rPr>
          <w:sz w:val="24"/>
          <w:szCs w:val="24"/>
        </w:rPr>
        <w:t>, Adedayo Adio, FWACS</w:t>
      </w:r>
      <w:r w:rsidRPr="00D65A42">
        <w:rPr>
          <w:noProof/>
          <w:sz w:val="24"/>
          <w:szCs w:val="24"/>
          <w:vertAlign w:val="superscript"/>
        </w:rPr>
        <w:t>15</w:t>
      </w:r>
      <w:r w:rsidRPr="00D65A42">
        <w:rPr>
          <w:sz w:val="24"/>
          <w:szCs w:val="24"/>
        </w:rPr>
        <w:t xml:space="preserve">, Ada E Aghaji, </w:t>
      </w:r>
      <w:proofErr w:type="spellStart"/>
      <w:r w:rsidRPr="00D65A42">
        <w:rPr>
          <w:sz w:val="24"/>
          <w:szCs w:val="24"/>
        </w:rPr>
        <w:t>FMCOph</w:t>
      </w:r>
      <w:proofErr w:type="spellEnd"/>
      <w:r w:rsidRPr="00D65A42">
        <w:rPr>
          <w:sz w:val="24"/>
          <w:szCs w:val="24"/>
        </w:rPr>
        <w:t xml:space="preserve"> MSc</w:t>
      </w:r>
      <w:r w:rsidRPr="00D65A42">
        <w:rPr>
          <w:noProof/>
          <w:sz w:val="24"/>
          <w:szCs w:val="24"/>
          <w:vertAlign w:val="superscript"/>
        </w:rPr>
        <w:t>16</w:t>
      </w:r>
      <w:r w:rsidRPr="00D65A42">
        <w:rPr>
          <w:sz w:val="24"/>
          <w:szCs w:val="24"/>
        </w:rPr>
        <w:t xml:space="preserve">, Silvia </w:t>
      </w:r>
      <w:proofErr w:type="spellStart"/>
      <w:r w:rsidRPr="00D65A42">
        <w:rPr>
          <w:sz w:val="24"/>
          <w:szCs w:val="24"/>
        </w:rPr>
        <w:t>Alarcón</w:t>
      </w:r>
      <w:proofErr w:type="spellEnd"/>
      <w:r w:rsidRPr="00D65A42">
        <w:rPr>
          <w:sz w:val="24"/>
          <w:szCs w:val="24"/>
        </w:rPr>
        <w:t xml:space="preserve"> Portabella, MD</w:t>
      </w:r>
      <w:r w:rsidRPr="00D65A42">
        <w:rPr>
          <w:noProof/>
          <w:sz w:val="24"/>
          <w:szCs w:val="24"/>
          <w:vertAlign w:val="superscript"/>
        </w:rPr>
        <w:t>17</w:t>
      </w:r>
      <w:r w:rsidRPr="00D65A42">
        <w:rPr>
          <w:sz w:val="24"/>
          <w:szCs w:val="24"/>
        </w:rPr>
        <w:t>, Amadou I Alfa Bio, MD</w:t>
      </w:r>
      <w:r w:rsidRPr="00D65A42">
        <w:rPr>
          <w:noProof/>
          <w:sz w:val="24"/>
          <w:szCs w:val="24"/>
          <w:vertAlign w:val="superscript"/>
        </w:rPr>
        <w:t>18</w:t>
      </w:r>
      <w:r w:rsidRPr="00D65A42">
        <w:rPr>
          <w:sz w:val="24"/>
          <w:szCs w:val="24"/>
        </w:rPr>
        <w:t>, Amany M Ali, MD</w:t>
      </w:r>
      <w:r w:rsidRPr="00D65A42">
        <w:rPr>
          <w:noProof/>
          <w:sz w:val="24"/>
          <w:szCs w:val="24"/>
          <w:vertAlign w:val="superscript"/>
        </w:rPr>
        <w:t>19</w:t>
      </w:r>
      <w:r w:rsidRPr="00D65A42">
        <w:rPr>
          <w:sz w:val="24"/>
          <w:szCs w:val="24"/>
        </w:rPr>
        <w:t>, Donjeta B Alia, MD</w:t>
      </w:r>
      <w:r w:rsidRPr="00D65A42">
        <w:rPr>
          <w:noProof/>
          <w:sz w:val="24"/>
          <w:szCs w:val="24"/>
          <w:vertAlign w:val="superscript"/>
        </w:rPr>
        <w:t>20</w:t>
      </w:r>
      <w:r w:rsidRPr="00D65A42">
        <w:rPr>
          <w:sz w:val="24"/>
          <w:szCs w:val="24"/>
        </w:rPr>
        <w:t>, Charlotta All-Eriksson, MD, PhD</w:t>
      </w:r>
      <w:r w:rsidRPr="00D65A42">
        <w:rPr>
          <w:noProof/>
          <w:sz w:val="24"/>
          <w:szCs w:val="24"/>
          <w:vertAlign w:val="superscript"/>
        </w:rPr>
        <w:t>21</w:t>
      </w:r>
      <w:r w:rsidRPr="00D65A42">
        <w:rPr>
          <w:sz w:val="24"/>
          <w:szCs w:val="24"/>
        </w:rPr>
        <w:t>, Argentino A Almeida, MD</w:t>
      </w:r>
      <w:r w:rsidRPr="00D65A42">
        <w:rPr>
          <w:noProof/>
          <w:sz w:val="24"/>
          <w:szCs w:val="24"/>
          <w:vertAlign w:val="superscript"/>
        </w:rPr>
        <w:t>22</w:t>
      </w:r>
      <w:r w:rsidRPr="00D65A42">
        <w:rPr>
          <w:sz w:val="24"/>
          <w:szCs w:val="24"/>
        </w:rPr>
        <w:t>, Khalifa M Alsawidi, MD</w:t>
      </w:r>
      <w:r w:rsidRPr="00D65A42">
        <w:rPr>
          <w:noProof/>
          <w:sz w:val="24"/>
          <w:szCs w:val="24"/>
          <w:vertAlign w:val="superscript"/>
        </w:rPr>
        <w:t>23</w:t>
      </w:r>
      <w:r w:rsidRPr="00D65A42">
        <w:rPr>
          <w:sz w:val="24"/>
          <w:szCs w:val="24"/>
        </w:rPr>
        <w:t>, Romanzo Antonino, MD</w:t>
      </w:r>
      <w:r w:rsidRPr="00D65A42">
        <w:rPr>
          <w:noProof/>
          <w:sz w:val="24"/>
          <w:szCs w:val="24"/>
          <w:vertAlign w:val="superscript"/>
        </w:rPr>
        <w:t>24</w:t>
      </w:r>
      <w:r w:rsidRPr="00D65A42">
        <w:rPr>
          <w:sz w:val="24"/>
          <w:szCs w:val="24"/>
        </w:rPr>
        <w:t>, Nicholas J Astbury, FRCS, FRCOphth</w:t>
      </w:r>
      <w:r w:rsidRPr="00D65A42">
        <w:rPr>
          <w:noProof/>
          <w:sz w:val="24"/>
          <w:szCs w:val="24"/>
          <w:vertAlign w:val="superscript"/>
        </w:rPr>
        <w:t>1</w:t>
      </w:r>
      <w:r w:rsidRPr="00D65A42">
        <w:rPr>
          <w:sz w:val="24"/>
          <w:szCs w:val="24"/>
        </w:rPr>
        <w:t>, Rose Atsiaya, OCO</w:t>
      </w:r>
      <w:r w:rsidRPr="00D65A42">
        <w:rPr>
          <w:noProof/>
          <w:sz w:val="24"/>
          <w:szCs w:val="24"/>
          <w:vertAlign w:val="superscript"/>
        </w:rPr>
        <w:t>25</w:t>
      </w:r>
      <w:r w:rsidRPr="00D65A42">
        <w:rPr>
          <w:sz w:val="24"/>
          <w:szCs w:val="24"/>
        </w:rPr>
        <w:t xml:space="preserve">, Julia </w:t>
      </w:r>
      <w:proofErr w:type="spellStart"/>
      <w:r w:rsidRPr="00D65A42">
        <w:rPr>
          <w:sz w:val="24"/>
          <w:szCs w:val="24"/>
        </w:rPr>
        <w:t>Balaguer</w:t>
      </w:r>
      <w:proofErr w:type="spellEnd"/>
      <w:r w:rsidRPr="00D65A42">
        <w:rPr>
          <w:sz w:val="24"/>
          <w:szCs w:val="24"/>
        </w:rPr>
        <w:t>, MD, PhD</w:t>
      </w:r>
      <w:r w:rsidRPr="00D65A42">
        <w:rPr>
          <w:noProof/>
          <w:sz w:val="24"/>
          <w:szCs w:val="24"/>
          <w:vertAlign w:val="superscript"/>
        </w:rPr>
        <w:t>26</w:t>
      </w:r>
      <w:r w:rsidRPr="00D65A42">
        <w:rPr>
          <w:sz w:val="24"/>
          <w:szCs w:val="24"/>
        </w:rPr>
        <w:t>, Walentyna Balwierz, MD</w:t>
      </w:r>
      <w:r w:rsidRPr="00D65A42">
        <w:rPr>
          <w:noProof/>
          <w:sz w:val="24"/>
          <w:szCs w:val="24"/>
          <w:vertAlign w:val="superscript"/>
        </w:rPr>
        <w:t>27</w:t>
      </w:r>
      <w:r w:rsidRPr="00D65A42">
        <w:rPr>
          <w:sz w:val="24"/>
          <w:szCs w:val="24"/>
        </w:rPr>
        <w:t xml:space="preserve">, </w:t>
      </w:r>
      <w:proofErr w:type="spellStart"/>
      <w:r w:rsidRPr="00D65A42">
        <w:rPr>
          <w:sz w:val="24"/>
          <w:szCs w:val="24"/>
        </w:rPr>
        <w:t>Honorio</w:t>
      </w:r>
      <w:proofErr w:type="spellEnd"/>
      <w:r w:rsidRPr="00D65A42">
        <w:rPr>
          <w:sz w:val="24"/>
          <w:szCs w:val="24"/>
        </w:rPr>
        <w:t xml:space="preserve"> </w:t>
      </w:r>
      <w:proofErr w:type="spellStart"/>
      <w:r w:rsidRPr="00D65A42">
        <w:rPr>
          <w:sz w:val="24"/>
          <w:szCs w:val="24"/>
        </w:rPr>
        <w:t>Barranco</w:t>
      </w:r>
      <w:proofErr w:type="spellEnd"/>
      <w:r w:rsidRPr="00D65A42">
        <w:rPr>
          <w:sz w:val="24"/>
          <w:szCs w:val="24"/>
        </w:rPr>
        <w:t>, MD, PhD</w:t>
      </w:r>
      <w:r w:rsidRPr="00D65A42">
        <w:rPr>
          <w:noProof/>
          <w:sz w:val="24"/>
          <w:szCs w:val="24"/>
          <w:vertAlign w:val="superscript"/>
        </w:rPr>
        <w:t>26</w:t>
      </w:r>
      <w:r w:rsidRPr="00D65A42">
        <w:rPr>
          <w:sz w:val="24"/>
          <w:szCs w:val="24"/>
        </w:rPr>
        <w:t>, Maja Beck Popovic, MD</w:t>
      </w:r>
      <w:r w:rsidRPr="00D65A42">
        <w:rPr>
          <w:noProof/>
          <w:sz w:val="24"/>
          <w:szCs w:val="24"/>
          <w:vertAlign w:val="superscript"/>
        </w:rPr>
        <w:t>28</w:t>
      </w:r>
      <w:r w:rsidRPr="00D65A42">
        <w:rPr>
          <w:sz w:val="24"/>
          <w:szCs w:val="24"/>
        </w:rPr>
        <w:t>, Sarra Benmiloud, MD</w:t>
      </w:r>
      <w:r w:rsidRPr="00D65A42">
        <w:rPr>
          <w:noProof/>
          <w:sz w:val="24"/>
          <w:szCs w:val="24"/>
          <w:vertAlign w:val="superscript"/>
        </w:rPr>
        <w:t>29</w:t>
      </w:r>
      <w:r w:rsidRPr="00D65A42">
        <w:rPr>
          <w:sz w:val="24"/>
          <w:szCs w:val="24"/>
        </w:rPr>
        <w:t xml:space="preserve">, </w:t>
      </w:r>
      <w:proofErr w:type="spellStart"/>
      <w:r w:rsidRPr="00D65A42">
        <w:rPr>
          <w:sz w:val="24"/>
          <w:szCs w:val="24"/>
        </w:rPr>
        <w:t>Nissrine</w:t>
      </w:r>
      <w:proofErr w:type="spellEnd"/>
      <w:r w:rsidRPr="00D65A42">
        <w:rPr>
          <w:sz w:val="24"/>
          <w:szCs w:val="24"/>
        </w:rPr>
        <w:t xml:space="preserve"> </w:t>
      </w:r>
      <w:proofErr w:type="spellStart"/>
      <w:r w:rsidRPr="00D65A42">
        <w:rPr>
          <w:sz w:val="24"/>
          <w:szCs w:val="24"/>
        </w:rPr>
        <w:t>Bennani</w:t>
      </w:r>
      <w:proofErr w:type="spellEnd"/>
      <w:r w:rsidRPr="00D65A42">
        <w:rPr>
          <w:sz w:val="24"/>
          <w:szCs w:val="24"/>
        </w:rPr>
        <w:t xml:space="preserve"> </w:t>
      </w:r>
      <w:proofErr w:type="spellStart"/>
      <w:r w:rsidRPr="00D65A42">
        <w:rPr>
          <w:sz w:val="24"/>
          <w:szCs w:val="24"/>
        </w:rPr>
        <w:t>Guebessi</w:t>
      </w:r>
      <w:proofErr w:type="spellEnd"/>
      <w:r w:rsidRPr="00D65A42">
        <w:rPr>
          <w:sz w:val="24"/>
          <w:szCs w:val="24"/>
        </w:rPr>
        <w:t>, MD, PhD</w:t>
      </w:r>
      <w:r w:rsidRPr="00D65A42">
        <w:rPr>
          <w:noProof/>
          <w:sz w:val="24"/>
          <w:szCs w:val="24"/>
          <w:vertAlign w:val="superscript"/>
        </w:rPr>
        <w:t>30</w:t>
      </w:r>
      <w:r w:rsidRPr="00D65A42">
        <w:rPr>
          <w:sz w:val="24"/>
          <w:szCs w:val="24"/>
        </w:rPr>
        <w:t xml:space="preserve">, </w:t>
      </w:r>
      <w:proofErr w:type="spellStart"/>
      <w:r w:rsidRPr="00D65A42">
        <w:rPr>
          <w:sz w:val="24"/>
          <w:szCs w:val="24"/>
        </w:rPr>
        <w:t>Rokia</w:t>
      </w:r>
      <w:proofErr w:type="spellEnd"/>
      <w:r w:rsidRPr="00D65A42">
        <w:rPr>
          <w:sz w:val="24"/>
          <w:szCs w:val="24"/>
        </w:rPr>
        <w:t xml:space="preserve"> C </w:t>
      </w:r>
      <w:proofErr w:type="spellStart"/>
      <w:r w:rsidRPr="00D65A42">
        <w:rPr>
          <w:sz w:val="24"/>
          <w:szCs w:val="24"/>
        </w:rPr>
        <w:t>Berete</w:t>
      </w:r>
      <w:proofErr w:type="spellEnd"/>
      <w:r w:rsidRPr="00D65A42">
        <w:rPr>
          <w:sz w:val="24"/>
          <w:szCs w:val="24"/>
        </w:rPr>
        <w:t>, MD, PhD</w:t>
      </w:r>
      <w:r w:rsidRPr="00D65A42">
        <w:rPr>
          <w:noProof/>
          <w:sz w:val="24"/>
          <w:szCs w:val="24"/>
          <w:vertAlign w:val="superscript"/>
        </w:rPr>
        <w:t>31</w:t>
      </w:r>
      <w:r w:rsidRPr="00D65A42">
        <w:rPr>
          <w:sz w:val="24"/>
          <w:szCs w:val="24"/>
        </w:rPr>
        <w:t xml:space="preserve">, Shelley J </w:t>
      </w:r>
      <w:proofErr w:type="spellStart"/>
      <w:r w:rsidRPr="00D65A42">
        <w:rPr>
          <w:sz w:val="24"/>
          <w:szCs w:val="24"/>
        </w:rPr>
        <w:t>Biddulph</w:t>
      </w:r>
      <w:proofErr w:type="spellEnd"/>
      <w:r w:rsidRPr="00D65A42">
        <w:rPr>
          <w:sz w:val="24"/>
          <w:szCs w:val="24"/>
        </w:rPr>
        <w:t>, FC Ophthal</w:t>
      </w:r>
      <w:r w:rsidRPr="00D65A42">
        <w:rPr>
          <w:noProof/>
          <w:sz w:val="24"/>
          <w:szCs w:val="24"/>
          <w:vertAlign w:val="superscript"/>
        </w:rPr>
        <w:t>32</w:t>
      </w:r>
      <w:r w:rsidRPr="00D65A42">
        <w:rPr>
          <w:sz w:val="24"/>
          <w:szCs w:val="24"/>
        </w:rPr>
        <w:t>, Eva M Biewald, MD</w:t>
      </w:r>
      <w:r w:rsidRPr="00D65A42">
        <w:rPr>
          <w:noProof/>
          <w:sz w:val="24"/>
          <w:szCs w:val="24"/>
          <w:vertAlign w:val="superscript"/>
        </w:rPr>
        <w:t>33</w:t>
      </w:r>
      <w:r w:rsidRPr="00D65A42">
        <w:rPr>
          <w:sz w:val="24"/>
          <w:szCs w:val="24"/>
        </w:rPr>
        <w:t>, Sharon Blum, MD</w:t>
      </w:r>
      <w:r w:rsidRPr="00D65A42">
        <w:rPr>
          <w:sz w:val="24"/>
          <w:szCs w:val="24"/>
          <w:vertAlign w:val="superscript"/>
        </w:rPr>
        <w:t>2</w:t>
      </w:r>
      <w:r w:rsidRPr="00D65A42">
        <w:rPr>
          <w:sz w:val="24"/>
          <w:szCs w:val="24"/>
        </w:rPr>
        <w:t>, Nadia Bobrova, MD</w:t>
      </w:r>
      <w:r w:rsidRPr="00D65A42">
        <w:rPr>
          <w:noProof/>
          <w:sz w:val="24"/>
          <w:szCs w:val="24"/>
          <w:vertAlign w:val="superscript"/>
        </w:rPr>
        <w:t>34</w:t>
      </w:r>
      <w:r w:rsidRPr="00D65A42">
        <w:rPr>
          <w:sz w:val="24"/>
          <w:szCs w:val="24"/>
        </w:rPr>
        <w:t>, Marianna Boehme</w:t>
      </w:r>
      <w:r w:rsidRPr="00D65A42">
        <w:rPr>
          <w:noProof/>
          <w:sz w:val="24"/>
          <w:szCs w:val="24"/>
          <w:vertAlign w:val="superscript"/>
        </w:rPr>
        <w:t>33</w:t>
      </w:r>
      <w:r w:rsidRPr="00D65A42">
        <w:rPr>
          <w:sz w:val="24"/>
          <w:szCs w:val="24"/>
        </w:rPr>
        <w:t>, Norbert Bornfeld, MD</w:t>
      </w:r>
      <w:r w:rsidRPr="00D65A42">
        <w:rPr>
          <w:noProof/>
          <w:sz w:val="24"/>
          <w:szCs w:val="24"/>
          <w:vertAlign w:val="superscript"/>
        </w:rPr>
        <w:t>33</w:t>
      </w:r>
      <w:r w:rsidRPr="00D65A42">
        <w:rPr>
          <w:sz w:val="24"/>
          <w:szCs w:val="24"/>
        </w:rPr>
        <w:t>, Gabrielle C Bouda, MD</w:t>
      </w:r>
      <w:r w:rsidRPr="00D65A42">
        <w:rPr>
          <w:noProof/>
          <w:sz w:val="24"/>
          <w:szCs w:val="24"/>
          <w:vertAlign w:val="superscript"/>
        </w:rPr>
        <w:t>35</w:t>
      </w:r>
      <w:r w:rsidRPr="00D65A42">
        <w:rPr>
          <w:sz w:val="24"/>
          <w:szCs w:val="24"/>
        </w:rPr>
        <w:t xml:space="preserve">, </w:t>
      </w:r>
      <w:proofErr w:type="spellStart"/>
      <w:r w:rsidRPr="00D65A42">
        <w:rPr>
          <w:sz w:val="24"/>
          <w:szCs w:val="24"/>
        </w:rPr>
        <w:t>Hédi</w:t>
      </w:r>
      <w:proofErr w:type="spellEnd"/>
      <w:r w:rsidRPr="00D65A42">
        <w:rPr>
          <w:sz w:val="24"/>
          <w:szCs w:val="24"/>
        </w:rPr>
        <w:t xml:space="preserve"> Bouguila, MD, PhD</w:t>
      </w:r>
      <w:r w:rsidRPr="00D65A42">
        <w:rPr>
          <w:noProof/>
          <w:sz w:val="24"/>
          <w:szCs w:val="24"/>
          <w:vertAlign w:val="superscript"/>
        </w:rPr>
        <w:t>36</w:t>
      </w:r>
      <w:r w:rsidRPr="00D65A42">
        <w:rPr>
          <w:sz w:val="24"/>
          <w:szCs w:val="24"/>
        </w:rPr>
        <w:t>, Amaria Boumedane, MD</w:t>
      </w:r>
      <w:r w:rsidRPr="00D65A42">
        <w:rPr>
          <w:noProof/>
          <w:sz w:val="24"/>
          <w:szCs w:val="24"/>
          <w:vertAlign w:val="superscript"/>
        </w:rPr>
        <w:t>37</w:t>
      </w:r>
      <w:r w:rsidRPr="00D65A42">
        <w:rPr>
          <w:sz w:val="24"/>
          <w:szCs w:val="24"/>
        </w:rPr>
        <w:t xml:space="preserve">, Bénédicte G </w:t>
      </w:r>
      <w:proofErr w:type="spellStart"/>
      <w:r w:rsidRPr="00D65A42">
        <w:rPr>
          <w:sz w:val="24"/>
          <w:szCs w:val="24"/>
        </w:rPr>
        <w:t>Brichard</w:t>
      </w:r>
      <w:proofErr w:type="spellEnd"/>
      <w:r w:rsidRPr="00D65A42">
        <w:rPr>
          <w:sz w:val="24"/>
          <w:szCs w:val="24"/>
        </w:rPr>
        <w:t>, MD, PhD</w:t>
      </w:r>
      <w:r w:rsidRPr="00D65A42">
        <w:rPr>
          <w:noProof/>
          <w:sz w:val="24"/>
          <w:szCs w:val="24"/>
          <w:vertAlign w:val="superscript"/>
        </w:rPr>
        <w:t>38</w:t>
      </w:r>
      <w:r w:rsidRPr="00D65A42">
        <w:rPr>
          <w:sz w:val="24"/>
          <w:szCs w:val="24"/>
        </w:rPr>
        <w:t>, Michael Capra, FRCPI</w:t>
      </w:r>
      <w:r w:rsidRPr="00D65A42">
        <w:rPr>
          <w:noProof/>
          <w:sz w:val="24"/>
          <w:szCs w:val="24"/>
          <w:vertAlign w:val="superscript"/>
        </w:rPr>
        <w:t>39</w:t>
      </w:r>
      <w:r w:rsidRPr="00D65A42">
        <w:rPr>
          <w:sz w:val="24"/>
          <w:szCs w:val="24"/>
        </w:rPr>
        <w:t>, Guilherme Castela, MD</w:t>
      </w:r>
      <w:r w:rsidRPr="00D65A42">
        <w:rPr>
          <w:noProof/>
          <w:sz w:val="24"/>
          <w:szCs w:val="24"/>
          <w:vertAlign w:val="superscript"/>
        </w:rPr>
        <w:t>40</w:t>
      </w:r>
      <w:r w:rsidRPr="00D65A42">
        <w:rPr>
          <w:sz w:val="24"/>
          <w:szCs w:val="24"/>
        </w:rPr>
        <w:t xml:space="preserve">, Jaume </w:t>
      </w:r>
      <w:proofErr w:type="spellStart"/>
      <w:r w:rsidRPr="00D65A42">
        <w:rPr>
          <w:sz w:val="24"/>
          <w:szCs w:val="24"/>
        </w:rPr>
        <w:t>Català</w:t>
      </w:r>
      <w:proofErr w:type="spellEnd"/>
      <w:r w:rsidRPr="00D65A42">
        <w:rPr>
          <w:sz w:val="24"/>
          <w:szCs w:val="24"/>
        </w:rPr>
        <w:t>-Mora, MD, PhD</w:t>
      </w:r>
      <w:r w:rsidRPr="00D65A42">
        <w:rPr>
          <w:noProof/>
          <w:sz w:val="24"/>
          <w:szCs w:val="24"/>
          <w:vertAlign w:val="superscript"/>
        </w:rPr>
        <w:t>41</w:t>
      </w:r>
      <w:r w:rsidRPr="00D65A42">
        <w:rPr>
          <w:sz w:val="24"/>
          <w:szCs w:val="24"/>
        </w:rPr>
        <w:t>, Guillermo L Chantada, MD, PhD</w:t>
      </w:r>
      <w:r w:rsidRPr="00D65A42">
        <w:rPr>
          <w:noProof/>
          <w:sz w:val="24"/>
          <w:szCs w:val="24"/>
          <w:vertAlign w:val="superscript"/>
        </w:rPr>
        <w:t>41</w:t>
      </w:r>
      <w:r w:rsidRPr="00D65A42">
        <w:rPr>
          <w:sz w:val="24"/>
          <w:szCs w:val="24"/>
        </w:rPr>
        <w:t>, Violeta S Chernodrinska, MD, PhD</w:t>
      </w:r>
      <w:r w:rsidRPr="00D65A42">
        <w:rPr>
          <w:noProof/>
          <w:sz w:val="24"/>
          <w:szCs w:val="24"/>
          <w:vertAlign w:val="superscript"/>
        </w:rPr>
        <w:t>42</w:t>
      </w:r>
      <w:r w:rsidRPr="00D65A42">
        <w:rPr>
          <w:sz w:val="24"/>
          <w:szCs w:val="24"/>
        </w:rPr>
        <w:t>, Faraja S Chiwanga, MSc</w:t>
      </w:r>
      <w:r w:rsidRPr="00D65A42">
        <w:rPr>
          <w:noProof/>
          <w:sz w:val="24"/>
          <w:szCs w:val="24"/>
          <w:vertAlign w:val="superscript"/>
        </w:rPr>
        <w:t>43</w:t>
      </w:r>
      <w:r w:rsidRPr="00D65A42">
        <w:rPr>
          <w:sz w:val="24"/>
          <w:szCs w:val="24"/>
        </w:rPr>
        <w:t xml:space="preserve">, Krzysztof </w:t>
      </w:r>
      <w:proofErr w:type="spellStart"/>
      <w:r w:rsidRPr="00D65A42">
        <w:rPr>
          <w:sz w:val="24"/>
          <w:szCs w:val="24"/>
        </w:rPr>
        <w:t>Cieslik</w:t>
      </w:r>
      <w:proofErr w:type="spellEnd"/>
      <w:r w:rsidRPr="00D65A42">
        <w:rPr>
          <w:sz w:val="24"/>
          <w:szCs w:val="24"/>
        </w:rPr>
        <w:t>, MD</w:t>
      </w:r>
      <w:r w:rsidRPr="00D65A42">
        <w:rPr>
          <w:noProof/>
          <w:sz w:val="24"/>
          <w:szCs w:val="24"/>
          <w:vertAlign w:val="superscript"/>
        </w:rPr>
        <w:t>44</w:t>
      </w:r>
      <w:r w:rsidRPr="00D65A42">
        <w:rPr>
          <w:sz w:val="24"/>
          <w:szCs w:val="24"/>
        </w:rPr>
        <w:t>, Codruta Comsa, MD</w:t>
      </w:r>
      <w:r w:rsidRPr="00D65A42">
        <w:rPr>
          <w:noProof/>
          <w:sz w:val="24"/>
          <w:szCs w:val="24"/>
          <w:vertAlign w:val="superscript"/>
        </w:rPr>
        <w:t>45</w:t>
      </w:r>
      <w:r w:rsidRPr="00D65A42">
        <w:rPr>
          <w:sz w:val="24"/>
          <w:szCs w:val="24"/>
        </w:rPr>
        <w:t>, Maria G Correa Llano, MD</w:t>
      </w:r>
      <w:r w:rsidRPr="00D65A42">
        <w:rPr>
          <w:noProof/>
          <w:sz w:val="24"/>
          <w:szCs w:val="24"/>
          <w:vertAlign w:val="superscript"/>
        </w:rPr>
        <w:t>41</w:t>
      </w:r>
      <w:r w:rsidRPr="00D65A42">
        <w:rPr>
          <w:sz w:val="24"/>
          <w:szCs w:val="24"/>
        </w:rPr>
        <w:t>, Monika Csóka, MD, PhD</w:t>
      </w:r>
      <w:r w:rsidRPr="00D65A42">
        <w:rPr>
          <w:noProof/>
          <w:sz w:val="24"/>
          <w:szCs w:val="24"/>
          <w:vertAlign w:val="superscript"/>
        </w:rPr>
        <w:t>46</w:t>
      </w:r>
      <w:r w:rsidRPr="00D65A42">
        <w:rPr>
          <w:sz w:val="24"/>
          <w:szCs w:val="24"/>
        </w:rPr>
        <w:t>, Isac V Da Gama, MD</w:t>
      </w:r>
      <w:r w:rsidRPr="00D65A42">
        <w:rPr>
          <w:noProof/>
          <w:sz w:val="24"/>
          <w:szCs w:val="24"/>
          <w:vertAlign w:val="superscript"/>
        </w:rPr>
        <w:t>47</w:t>
      </w:r>
      <w:r w:rsidRPr="00D65A42">
        <w:rPr>
          <w:sz w:val="24"/>
          <w:szCs w:val="24"/>
        </w:rPr>
        <w:t xml:space="preserve">, Alan Davidson, </w:t>
      </w:r>
      <w:proofErr w:type="spellStart"/>
      <w:r w:rsidRPr="00D65A42">
        <w:rPr>
          <w:sz w:val="24"/>
          <w:szCs w:val="24"/>
        </w:rPr>
        <w:t>MBChB</w:t>
      </w:r>
      <w:proofErr w:type="spellEnd"/>
      <w:r w:rsidRPr="00D65A42">
        <w:rPr>
          <w:sz w:val="24"/>
          <w:szCs w:val="24"/>
        </w:rPr>
        <w:t>, MPhil</w:t>
      </w:r>
      <w:r w:rsidRPr="00D65A42">
        <w:rPr>
          <w:noProof/>
          <w:sz w:val="24"/>
          <w:szCs w:val="24"/>
          <w:vertAlign w:val="superscript"/>
        </w:rPr>
        <w:t>48</w:t>
      </w:r>
      <w:r w:rsidRPr="00D65A42">
        <w:rPr>
          <w:sz w:val="24"/>
          <w:szCs w:val="24"/>
        </w:rPr>
        <w:t>, Patrick De Potter, MD, PhD</w:t>
      </w:r>
      <w:r w:rsidRPr="00D65A42">
        <w:rPr>
          <w:noProof/>
          <w:sz w:val="24"/>
          <w:szCs w:val="24"/>
          <w:vertAlign w:val="superscript"/>
        </w:rPr>
        <w:t>38</w:t>
      </w:r>
      <w:r w:rsidRPr="00D65A42">
        <w:rPr>
          <w:sz w:val="24"/>
          <w:szCs w:val="24"/>
        </w:rPr>
        <w:t>, Laurence Desjardins, MD,</w:t>
      </w:r>
      <w:r w:rsidRPr="00D65A42">
        <w:rPr>
          <w:noProof/>
          <w:sz w:val="24"/>
          <w:szCs w:val="24"/>
          <w:vertAlign w:val="superscript"/>
        </w:rPr>
        <w:t>49</w:t>
      </w:r>
      <w:r w:rsidRPr="00D65A42">
        <w:rPr>
          <w:sz w:val="24"/>
          <w:szCs w:val="24"/>
        </w:rPr>
        <w:t>, Monica D Dragomir, MD, PhD</w:t>
      </w:r>
      <w:r w:rsidRPr="00D65A42">
        <w:rPr>
          <w:noProof/>
          <w:sz w:val="24"/>
          <w:szCs w:val="24"/>
          <w:vertAlign w:val="superscript"/>
        </w:rPr>
        <w:t>45</w:t>
      </w:r>
      <w:r w:rsidRPr="00D65A42">
        <w:rPr>
          <w:sz w:val="24"/>
          <w:szCs w:val="24"/>
        </w:rPr>
        <w:t xml:space="preserve">, </w:t>
      </w:r>
      <w:proofErr w:type="spellStart"/>
      <w:r w:rsidRPr="00841F01">
        <w:rPr>
          <w:sz w:val="24"/>
          <w:szCs w:val="24"/>
        </w:rPr>
        <w:t>Magritha</w:t>
      </w:r>
      <w:proofErr w:type="spellEnd"/>
      <w:r w:rsidRPr="00841F01">
        <w:rPr>
          <w:sz w:val="24"/>
          <w:szCs w:val="24"/>
        </w:rPr>
        <w:t xml:space="preserve"> Du Bruyn</w:t>
      </w:r>
      <w:r w:rsidRPr="00D65A42">
        <w:rPr>
          <w:sz w:val="24"/>
          <w:szCs w:val="24"/>
        </w:rPr>
        <w:t>, MD</w:t>
      </w:r>
      <w:r w:rsidRPr="00D65A42">
        <w:rPr>
          <w:noProof/>
          <w:sz w:val="24"/>
          <w:szCs w:val="24"/>
          <w:vertAlign w:val="superscript"/>
        </w:rPr>
        <w:t>50</w:t>
      </w:r>
      <w:r w:rsidRPr="00D65A42">
        <w:rPr>
          <w:sz w:val="24"/>
          <w:szCs w:val="24"/>
        </w:rPr>
        <w:t>, Asmaa El Kettani, MD</w:t>
      </w:r>
      <w:r w:rsidRPr="00D65A42">
        <w:rPr>
          <w:noProof/>
          <w:sz w:val="24"/>
          <w:szCs w:val="24"/>
          <w:vertAlign w:val="superscript"/>
        </w:rPr>
        <w:t>30</w:t>
      </w:r>
      <w:r w:rsidRPr="00D65A42">
        <w:rPr>
          <w:sz w:val="24"/>
          <w:szCs w:val="24"/>
        </w:rPr>
        <w:t xml:space="preserve">, </w:t>
      </w:r>
      <w:proofErr w:type="spellStart"/>
      <w:r w:rsidRPr="00D65A42">
        <w:rPr>
          <w:sz w:val="24"/>
          <w:szCs w:val="24"/>
        </w:rPr>
        <w:t>Amal</w:t>
      </w:r>
      <w:proofErr w:type="spellEnd"/>
      <w:r w:rsidRPr="00D65A42">
        <w:rPr>
          <w:sz w:val="24"/>
          <w:szCs w:val="24"/>
        </w:rPr>
        <w:t xml:space="preserve"> M </w:t>
      </w:r>
      <w:proofErr w:type="spellStart"/>
      <w:r w:rsidRPr="00D65A42">
        <w:rPr>
          <w:sz w:val="24"/>
          <w:szCs w:val="24"/>
        </w:rPr>
        <w:t>Elbahi</w:t>
      </w:r>
      <w:proofErr w:type="spellEnd"/>
      <w:r w:rsidRPr="00D65A42">
        <w:rPr>
          <w:sz w:val="24"/>
          <w:szCs w:val="24"/>
        </w:rPr>
        <w:t>, MD</w:t>
      </w:r>
      <w:r w:rsidRPr="00D65A42">
        <w:rPr>
          <w:noProof/>
          <w:sz w:val="24"/>
          <w:szCs w:val="24"/>
          <w:vertAlign w:val="superscript"/>
        </w:rPr>
        <w:t>23</w:t>
      </w:r>
      <w:r w:rsidRPr="00D65A42">
        <w:rPr>
          <w:sz w:val="24"/>
          <w:szCs w:val="24"/>
        </w:rPr>
        <w:t>, Dina Elgalaly, BPh</w:t>
      </w:r>
      <w:r w:rsidRPr="00D65A42">
        <w:rPr>
          <w:noProof/>
          <w:sz w:val="24"/>
          <w:szCs w:val="24"/>
          <w:vertAlign w:val="superscript"/>
        </w:rPr>
        <w:t>51</w:t>
      </w:r>
      <w:r w:rsidRPr="00D65A42">
        <w:rPr>
          <w:sz w:val="24"/>
          <w:szCs w:val="24"/>
        </w:rPr>
        <w:t>, Alaa M Elhaddad, MD, PhD</w:t>
      </w:r>
      <w:r w:rsidRPr="00D65A42">
        <w:rPr>
          <w:noProof/>
          <w:sz w:val="24"/>
          <w:szCs w:val="24"/>
          <w:vertAlign w:val="superscript"/>
        </w:rPr>
        <w:t>51</w:t>
      </w:r>
      <w:r w:rsidRPr="00D65A42">
        <w:rPr>
          <w:sz w:val="24"/>
          <w:szCs w:val="24"/>
        </w:rPr>
        <w:t>, Moawia M Ali Elhassan, MD</w:t>
      </w:r>
      <w:r w:rsidRPr="00D65A42">
        <w:rPr>
          <w:noProof/>
          <w:sz w:val="24"/>
          <w:szCs w:val="24"/>
          <w:vertAlign w:val="superscript"/>
        </w:rPr>
        <w:t>52</w:t>
      </w:r>
      <w:r w:rsidRPr="00D65A42">
        <w:rPr>
          <w:sz w:val="24"/>
          <w:szCs w:val="24"/>
        </w:rPr>
        <w:t xml:space="preserve">, Mahmoud M </w:t>
      </w:r>
      <w:proofErr w:type="spellStart"/>
      <w:r w:rsidRPr="00D65A42">
        <w:rPr>
          <w:sz w:val="24"/>
          <w:szCs w:val="24"/>
        </w:rPr>
        <w:t>Elzembely</w:t>
      </w:r>
      <w:proofErr w:type="spellEnd"/>
      <w:r w:rsidRPr="00D65A42">
        <w:rPr>
          <w:sz w:val="24"/>
          <w:szCs w:val="24"/>
        </w:rPr>
        <w:t>, MD</w:t>
      </w:r>
      <w:r w:rsidRPr="00D65A42">
        <w:rPr>
          <w:noProof/>
          <w:sz w:val="24"/>
          <w:szCs w:val="24"/>
          <w:vertAlign w:val="superscript"/>
        </w:rPr>
        <w:t>19</w:t>
      </w:r>
      <w:r w:rsidRPr="00D65A42">
        <w:rPr>
          <w:sz w:val="24"/>
          <w:szCs w:val="24"/>
        </w:rPr>
        <w:t>, Vera A Essuman, FWACS</w:t>
      </w:r>
      <w:r w:rsidRPr="00D65A42">
        <w:rPr>
          <w:noProof/>
          <w:sz w:val="24"/>
          <w:szCs w:val="24"/>
          <w:vertAlign w:val="superscript"/>
        </w:rPr>
        <w:t>53</w:t>
      </w:r>
      <w:r w:rsidRPr="00D65A42">
        <w:rPr>
          <w:sz w:val="24"/>
          <w:szCs w:val="24"/>
        </w:rPr>
        <w:t>, Ted Grimbert A Evina, MD</w:t>
      </w:r>
      <w:r w:rsidRPr="00D65A42">
        <w:rPr>
          <w:noProof/>
          <w:sz w:val="24"/>
          <w:szCs w:val="24"/>
          <w:vertAlign w:val="superscript"/>
        </w:rPr>
        <w:t>54</w:t>
      </w:r>
      <w:r w:rsidRPr="00D65A42">
        <w:rPr>
          <w:sz w:val="24"/>
          <w:szCs w:val="24"/>
        </w:rPr>
        <w:t xml:space="preserve">, </w:t>
      </w:r>
      <w:proofErr w:type="spellStart"/>
      <w:r w:rsidRPr="00D65A42">
        <w:rPr>
          <w:sz w:val="24"/>
          <w:szCs w:val="24"/>
        </w:rPr>
        <w:t>Oluyemi</w:t>
      </w:r>
      <w:proofErr w:type="spellEnd"/>
      <w:r w:rsidRPr="00D65A42">
        <w:rPr>
          <w:sz w:val="24"/>
          <w:szCs w:val="24"/>
        </w:rPr>
        <w:t xml:space="preserve"> Fasina, FWACS</w:t>
      </w:r>
      <w:r w:rsidRPr="00D65A42">
        <w:rPr>
          <w:noProof/>
          <w:sz w:val="24"/>
          <w:szCs w:val="24"/>
          <w:vertAlign w:val="superscript"/>
        </w:rPr>
        <w:t>55</w:t>
      </w:r>
      <w:r w:rsidRPr="00D65A42">
        <w:rPr>
          <w:sz w:val="24"/>
          <w:szCs w:val="24"/>
        </w:rPr>
        <w:t>, Ana Fernández-Teijeiro, MD, PhD</w:t>
      </w:r>
      <w:r w:rsidRPr="00D65A42">
        <w:rPr>
          <w:noProof/>
          <w:sz w:val="24"/>
          <w:szCs w:val="24"/>
          <w:vertAlign w:val="superscript"/>
        </w:rPr>
        <w:t>56</w:t>
      </w:r>
      <w:r w:rsidRPr="00D65A42">
        <w:rPr>
          <w:sz w:val="24"/>
          <w:szCs w:val="24"/>
        </w:rPr>
        <w:t>, Moira Gandiwa, MD</w:t>
      </w:r>
      <w:r w:rsidRPr="00D65A42">
        <w:rPr>
          <w:noProof/>
          <w:sz w:val="24"/>
          <w:szCs w:val="24"/>
          <w:vertAlign w:val="superscript"/>
        </w:rPr>
        <w:t>57</w:t>
      </w:r>
      <w:r w:rsidRPr="00D65A42">
        <w:rPr>
          <w:sz w:val="24"/>
          <w:szCs w:val="24"/>
        </w:rPr>
        <w:t xml:space="preserve">, David García </w:t>
      </w:r>
      <w:proofErr w:type="spellStart"/>
      <w:r w:rsidRPr="00D65A42">
        <w:rPr>
          <w:sz w:val="24"/>
          <w:szCs w:val="24"/>
        </w:rPr>
        <w:t>Aldana</w:t>
      </w:r>
      <w:proofErr w:type="spellEnd"/>
      <w:r w:rsidRPr="00D65A42">
        <w:rPr>
          <w:sz w:val="24"/>
          <w:szCs w:val="24"/>
        </w:rPr>
        <w:t>, MD</w:t>
      </w:r>
      <w:r w:rsidRPr="00D65A42">
        <w:rPr>
          <w:noProof/>
          <w:sz w:val="24"/>
          <w:szCs w:val="24"/>
          <w:vertAlign w:val="superscript"/>
        </w:rPr>
        <w:t>58</w:t>
      </w:r>
      <w:r w:rsidRPr="00D65A42">
        <w:rPr>
          <w:sz w:val="24"/>
          <w:szCs w:val="24"/>
        </w:rPr>
        <w:t xml:space="preserve">, Jennifer A Geel, </w:t>
      </w:r>
      <w:proofErr w:type="spellStart"/>
      <w:r w:rsidRPr="00D65A42">
        <w:rPr>
          <w:sz w:val="24"/>
          <w:szCs w:val="24"/>
        </w:rPr>
        <w:t>MBChB</w:t>
      </w:r>
      <w:proofErr w:type="spellEnd"/>
      <w:r w:rsidRPr="00D65A42">
        <w:rPr>
          <w:sz w:val="24"/>
          <w:szCs w:val="24"/>
        </w:rPr>
        <w:t>, MMed</w:t>
      </w:r>
      <w:r w:rsidRPr="00D65A42">
        <w:rPr>
          <w:noProof/>
          <w:sz w:val="24"/>
          <w:szCs w:val="24"/>
          <w:vertAlign w:val="superscript"/>
        </w:rPr>
        <w:t>32,59</w:t>
      </w:r>
      <w:r w:rsidRPr="00D65A42">
        <w:rPr>
          <w:sz w:val="24"/>
          <w:szCs w:val="24"/>
        </w:rPr>
        <w:t xml:space="preserve">, </w:t>
      </w:r>
      <w:proofErr w:type="spellStart"/>
      <w:r w:rsidRPr="00D65A42">
        <w:rPr>
          <w:sz w:val="24"/>
          <w:szCs w:val="24"/>
        </w:rPr>
        <w:t>Zelalem</w:t>
      </w:r>
      <w:proofErr w:type="spellEnd"/>
      <w:r w:rsidRPr="00D65A42">
        <w:rPr>
          <w:sz w:val="24"/>
          <w:szCs w:val="24"/>
        </w:rPr>
        <w:t xml:space="preserve"> </w:t>
      </w:r>
      <w:proofErr w:type="spellStart"/>
      <w:r w:rsidRPr="00D65A42">
        <w:rPr>
          <w:sz w:val="24"/>
          <w:szCs w:val="24"/>
        </w:rPr>
        <w:t>Gizachew</w:t>
      </w:r>
      <w:proofErr w:type="spellEnd"/>
      <w:r w:rsidRPr="00D65A42">
        <w:rPr>
          <w:sz w:val="24"/>
          <w:szCs w:val="24"/>
        </w:rPr>
        <w:t>, MD</w:t>
      </w:r>
      <w:r w:rsidRPr="00D65A42">
        <w:rPr>
          <w:noProof/>
          <w:sz w:val="24"/>
          <w:szCs w:val="24"/>
          <w:vertAlign w:val="superscript"/>
        </w:rPr>
        <w:t>60</w:t>
      </w:r>
      <w:r w:rsidRPr="00D65A42">
        <w:rPr>
          <w:sz w:val="24"/>
          <w:szCs w:val="24"/>
        </w:rPr>
        <w:t>, Pernille A Gregersen, MD</w:t>
      </w:r>
      <w:r w:rsidRPr="00D65A42">
        <w:rPr>
          <w:noProof/>
          <w:sz w:val="24"/>
          <w:szCs w:val="24"/>
          <w:vertAlign w:val="superscript"/>
        </w:rPr>
        <w:t>61</w:t>
      </w:r>
      <w:r w:rsidRPr="00D65A42">
        <w:rPr>
          <w:sz w:val="24"/>
          <w:szCs w:val="24"/>
        </w:rPr>
        <w:t>, Koffi M Guedenon, MD</w:t>
      </w:r>
      <w:r w:rsidRPr="00D65A42">
        <w:rPr>
          <w:noProof/>
          <w:sz w:val="24"/>
          <w:szCs w:val="24"/>
          <w:vertAlign w:val="superscript"/>
        </w:rPr>
        <w:t>62</w:t>
      </w:r>
      <w:r w:rsidRPr="00D65A42">
        <w:rPr>
          <w:sz w:val="24"/>
          <w:szCs w:val="24"/>
        </w:rPr>
        <w:t xml:space="preserve">, Theodora </w:t>
      </w:r>
      <w:proofErr w:type="spellStart"/>
      <w:r w:rsidRPr="00D65A42">
        <w:rPr>
          <w:sz w:val="24"/>
          <w:szCs w:val="24"/>
        </w:rPr>
        <w:t>Hadjistilianou</w:t>
      </w:r>
      <w:proofErr w:type="spellEnd"/>
      <w:r w:rsidRPr="00D65A42">
        <w:rPr>
          <w:sz w:val="24"/>
          <w:szCs w:val="24"/>
        </w:rPr>
        <w:t>, MD</w:t>
      </w:r>
      <w:r w:rsidRPr="00D65A42">
        <w:rPr>
          <w:noProof/>
          <w:sz w:val="24"/>
          <w:szCs w:val="24"/>
          <w:vertAlign w:val="superscript"/>
        </w:rPr>
        <w:t>63</w:t>
      </w:r>
      <w:r w:rsidRPr="00D65A42">
        <w:rPr>
          <w:sz w:val="24"/>
          <w:szCs w:val="24"/>
        </w:rPr>
        <w:t>, Sadiq Hassan, MD, FWACS</w:t>
      </w:r>
      <w:r w:rsidRPr="00D65A42">
        <w:rPr>
          <w:noProof/>
          <w:sz w:val="24"/>
          <w:szCs w:val="24"/>
          <w:vertAlign w:val="superscript"/>
        </w:rPr>
        <w:t>12</w:t>
      </w:r>
      <w:r w:rsidRPr="00D65A42">
        <w:rPr>
          <w:sz w:val="24"/>
          <w:szCs w:val="24"/>
        </w:rPr>
        <w:t>, Stanislava Hederova, MD</w:t>
      </w:r>
      <w:r w:rsidRPr="00D65A42">
        <w:rPr>
          <w:noProof/>
          <w:sz w:val="24"/>
          <w:szCs w:val="24"/>
          <w:vertAlign w:val="superscript"/>
        </w:rPr>
        <w:t>64</w:t>
      </w:r>
      <w:r w:rsidRPr="00D65A42">
        <w:rPr>
          <w:sz w:val="24"/>
          <w:szCs w:val="24"/>
        </w:rPr>
        <w:t xml:space="preserve">, Laila </w:t>
      </w:r>
      <w:proofErr w:type="spellStart"/>
      <w:r w:rsidRPr="00D65A42">
        <w:rPr>
          <w:sz w:val="24"/>
          <w:szCs w:val="24"/>
        </w:rPr>
        <w:t>Hessissen</w:t>
      </w:r>
      <w:proofErr w:type="spellEnd"/>
      <w:r w:rsidRPr="00D65A42">
        <w:rPr>
          <w:sz w:val="24"/>
          <w:szCs w:val="24"/>
        </w:rPr>
        <w:t>, MD</w:t>
      </w:r>
      <w:r w:rsidRPr="00D65A42">
        <w:rPr>
          <w:noProof/>
          <w:sz w:val="24"/>
          <w:szCs w:val="24"/>
          <w:vertAlign w:val="superscript"/>
        </w:rPr>
        <w:t>65</w:t>
      </w:r>
      <w:r w:rsidRPr="00D65A42">
        <w:rPr>
          <w:sz w:val="24"/>
          <w:szCs w:val="24"/>
        </w:rPr>
        <w:t xml:space="preserve">, Diriba F </w:t>
      </w:r>
      <w:proofErr w:type="spellStart"/>
      <w:r w:rsidRPr="00D65A42">
        <w:rPr>
          <w:sz w:val="24"/>
          <w:szCs w:val="24"/>
        </w:rPr>
        <w:t>Hordofa</w:t>
      </w:r>
      <w:proofErr w:type="spellEnd"/>
      <w:r w:rsidRPr="00D65A42">
        <w:rPr>
          <w:sz w:val="24"/>
          <w:szCs w:val="24"/>
        </w:rPr>
        <w:t>, MD</w:t>
      </w:r>
      <w:r w:rsidRPr="00D65A42">
        <w:rPr>
          <w:noProof/>
          <w:sz w:val="24"/>
          <w:szCs w:val="24"/>
          <w:vertAlign w:val="superscript"/>
        </w:rPr>
        <w:t>66</w:t>
      </w:r>
      <w:r w:rsidRPr="00D65A42">
        <w:rPr>
          <w:sz w:val="24"/>
          <w:szCs w:val="24"/>
        </w:rPr>
        <w:t xml:space="preserve">, </w:t>
      </w:r>
      <w:proofErr w:type="spellStart"/>
      <w:r w:rsidRPr="00D65A42">
        <w:rPr>
          <w:sz w:val="24"/>
          <w:szCs w:val="24"/>
        </w:rPr>
        <w:t>Marlies</w:t>
      </w:r>
      <w:proofErr w:type="spellEnd"/>
      <w:r w:rsidRPr="00D65A42">
        <w:rPr>
          <w:sz w:val="24"/>
          <w:szCs w:val="24"/>
        </w:rPr>
        <w:t xml:space="preserve"> </w:t>
      </w:r>
      <w:proofErr w:type="spellStart"/>
      <w:r w:rsidRPr="00D65A42">
        <w:rPr>
          <w:sz w:val="24"/>
          <w:szCs w:val="24"/>
        </w:rPr>
        <w:t>Hummlen</w:t>
      </w:r>
      <w:proofErr w:type="spellEnd"/>
      <w:r w:rsidRPr="00D65A42">
        <w:rPr>
          <w:sz w:val="24"/>
          <w:szCs w:val="24"/>
        </w:rPr>
        <w:t>, MD</w:t>
      </w:r>
      <w:r w:rsidRPr="00D65A42">
        <w:rPr>
          <w:noProof/>
          <w:sz w:val="24"/>
          <w:szCs w:val="24"/>
          <w:vertAlign w:val="superscript"/>
        </w:rPr>
        <w:t>67</w:t>
      </w:r>
      <w:r w:rsidRPr="00D65A42">
        <w:rPr>
          <w:sz w:val="24"/>
          <w:szCs w:val="24"/>
        </w:rPr>
        <w:t xml:space="preserve">, Kristina </w:t>
      </w:r>
      <w:proofErr w:type="spellStart"/>
      <w:r w:rsidRPr="00D65A42">
        <w:rPr>
          <w:sz w:val="24"/>
          <w:szCs w:val="24"/>
        </w:rPr>
        <w:t>Husakova</w:t>
      </w:r>
      <w:proofErr w:type="spellEnd"/>
      <w:r w:rsidRPr="00D65A42">
        <w:rPr>
          <w:sz w:val="24"/>
          <w:szCs w:val="24"/>
        </w:rPr>
        <w:t>, MD</w:t>
      </w:r>
      <w:r w:rsidRPr="00D65A42">
        <w:rPr>
          <w:noProof/>
          <w:sz w:val="24"/>
          <w:szCs w:val="24"/>
          <w:vertAlign w:val="superscript"/>
        </w:rPr>
        <w:t>64</w:t>
      </w:r>
      <w:r w:rsidRPr="00D65A42">
        <w:rPr>
          <w:sz w:val="24"/>
          <w:szCs w:val="24"/>
        </w:rPr>
        <w:t>, Russo Ida, MD</w:t>
      </w:r>
      <w:r w:rsidRPr="00D65A42">
        <w:rPr>
          <w:noProof/>
          <w:sz w:val="24"/>
          <w:szCs w:val="24"/>
          <w:vertAlign w:val="superscript"/>
        </w:rPr>
        <w:t>24</w:t>
      </w:r>
      <w:r w:rsidRPr="00D65A42">
        <w:rPr>
          <w:sz w:val="24"/>
          <w:szCs w:val="24"/>
        </w:rPr>
        <w:t>, Vesna R Ilic, MD</w:t>
      </w:r>
      <w:r w:rsidRPr="00D65A42">
        <w:rPr>
          <w:noProof/>
          <w:sz w:val="24"/>
          <w:szCs w:val="24"/>
          <w:vertAlign w:val="superscript"/>
        </w:rPr>
        <w:t>68</w:t>
      </w:r>
      <w:r w:rsidRPr="00D65A42">
        <w:rPr>
          <w:sz w:val="24"/>
          <w:szCs w:val="24"/>
        </w:rPr>
        <w:t>, Helen Jenkinson, MD, PhD</w:t>
      </w:r>
      <w:r w:rsidRPr="00D65A42">
        <w:rPr>
          <w:noProof/>
          <w:sz w:val="24"/>
          <w:szCs w:val="24"/>
          <w:vertAlign w:val="superscript"/>
        </w:rPr>
        <w:t>69</w:t>
      </w:r>
      <w:r w:rsidRPr="00D65A42">
        <w:rPr>
          <w:sz w:val="24"/>
          <w:szCs w:val="24"/>
        </w:rPr>
        <w:t>, Theophile B Amani Kabesha, MD, PhD</w:t>
      </w:r>
      <w:r w:rsidRPr="00D65A42">
        <w:rPr>
          <w:noProof/>
          <w:sz w:val="24"/>
          <w:szCs w:val="24"/>
          <w:vertAlign w:val="superscript"/>
        </w:rPr>
        <w:t>70</w:t>
      </w:r>
      <w:r w:rsidRPr="00D65A42">
        <w:rPr>
          <w:sz w:val="24"/>
          <w:szCs w:val="24"/>
        </w:rPr>
        <w:t>, Rolande L Kabore, MD</w:t>
      </w:r>
      <w:r w:rsidRPr="00D65A42">
        <w:rPr>
          <w:noProof/>
          <w:sz w:val="24"/>
          <w:szCs w:val="24"/>
          <w:vertAlign w:val="superscript"/>
        </w:rPr>
        <w:t>35</w:t>
      </w:r>
      <w:r w:rsidRPr="00D65A42">
        <w:rPr>
          <w:sz w:val="24"/>
          <w:szCs w:val="24"/>
        </w:rPr>
        <w:t>, Abubakar Kalinaki, MD</w:t>
      </w:r>
      <w:r w:rsidRPr="00D65A42">
        <w:rPr>
          <w:noProof/>
          <w:sz w:val="24"/>
          <w:szCs w:val="24"/>
          <w:vertAlign w:val="superscript"/>
        </w:rPr>
        <w:t>71</w:t>
      </w:r>
      <w:r w:rsidRPr="00D65A42">
        <w:rPr>
          <w:sz w:val="24"/>
          <w:szCs w:val="24"/>
        </w:rPr>
        <w:t xml:space="preserve">, Noa </w:t>
      </w:r>
      <w:proofErr w:type="spellStart"/>
      <w:r w:rsidRPr="00D65A42">
        <w:rPr>
          <w:sz w:val="24"/>
          <w:szCs w:val="24"/>
        </w:rPr>
        <w:t>Kapelushnik</w:t>
      </w:r>
      <w:proofErr w:type="spellEnd"/>
      <w:r w:rsidRPr="00D65A42">
        <w:rPr>
          <w:sz w:val="24"/>
          <w:szCs w:val="24"/>
        </w:rPr>
        <w:t>, MD</w:t>
      </w:r>
      <w:r w:rsidRPr="00D65A42">
        <w:rPr>
          <w:sz w:val="24"/>
          <w:szCs w:val="24"/>
          <w:vertAlign w:val="superscript"/>
        </w:rPr>
        <w:t>2</w:t>
      </w:r>
      <w:r w:rsidRPr="00D65A42">
        <w:rPr>
          <w:sz w:val="24"/>
          <w:szCs w:val="24"/>
        </w:rPr>
        <w:t>, Tamar Kardava, PhD</w:t>
      </w:r>
      <w:r w:rsidRPr="00D65A42">
        <w:rPr>
          <w:noProof/>
          <w:sz w:val="24"/>
          <w:szCs w:val="24"/>
          <w:vertAlign w:val="superscript"/>
        </w:rPr>
        <w:t>72</w:t>
      </w:r>
      <w:r w:rsidRPr="00D65A42">
        <w:rPr>
          <w:sz w:val="24"/>
          <w:szCs w:val="24"/>
        </w:rPr>
        <w:t xml:space="preserve">, </w:t>
      </w:r>
      <w:proofErr w:type="spellStart"/>
      <w:r w:rsidRPr="00D65A42">
        <w:rPr>
          <w:sz w:val="24"/>
          <w:szCs w:val="24"/>
        </w:rPr>
        <w:t>Pavlin</w:t>
      </w:r>
      <w:proofErr w:type="spellEnd"/>
      <w:r w:rsidRPr="00D65A42">
        <w:rPr>
          <w:sz w:val="24"/>
          <w:szCs w:val="24"/>
        </w:rPr>
        <w:t xml:space="preserve"> </w:t>
      </w:r>
      <w:proofErr w:type="spellStart"/>
      <w:r w:rsidRPr="00D65A42">
        <w:rPr>
          <w:sz w:val="24"/>
          <w:szCs w:val="24"/>
        </w:rPr>
        <w:t>Kroumov</w:t>
      </w:r>
      <w:proofErr w:type="spellEnd"/>
      <w:r w:rsidRPr="00D65A42">
        <w:rPr>
          <w:sz w:val="24"/>
          <w:szCs w:val="24"/>
        </w:rPr>
        <w:t xml:space="preserve"> </w:t>
      </w:r>
      <w:proofErr w:type="spellStart"/>
      <w:r w:rsidRPr="00D65A42">
        <w:rPr>
          <w:sz w:val="24"/>
          <w:szCs w:val="24"/>
        </w:rPr>
        <w:t>Kemilev</w:t>
      </w:r>
      <w:proofErr w:type="spellEnd"/>
      <w:r w:rsidRPr="00D65A42">
        <w:rPr>
          <w:sz w:val="24"/>
          <w:szCs w:val="24"/>
        </w:rPr>
        <w:t>, MD</w:t>
      </w:r>
      <w:r w:rsidRPr="00D65A42">
        <w:rPr>
          <w:sz w:val="24"/>
          <w:szCs w:val="24"/>
          <w:vertAlign w:val="superscript"/>
        </w:rPr>
        <w:t>42</w:t>
      </w:r>
      <w:r w:rsidRPr="00D65A42">
        <w:rPr>
          <w:sz w:val="24"/>
          <w:szCs w:val="24"/>
        </w:rPr>
        <w:t>, Tomas Kepak, MD</w:t>
      </w:r>
      <w:r w:rsidRPr="00D65A42">
        <w:rPr>
          <w:noProof/>
          <w:sz w:val="24"/>
          <w:szCs w:val="24"/>
          <w:vertAlign w:val="superscript"/>
        </w:rPr>
        <w:t>73</w:t>
      </w:r>
      <w:r w:rsidRPr="00D65A42">
        <w:rPr>
          <w:sz w:val="24"/>
          <w:szCs w:val="24"/>
        </w:rPr>
        <w:t>, Zaza Khotenashvili, MD</w:t>
      </w:r>
      <w:r w:rsidRPr="00D65A42">
        <w:rPr>
          <w:noProof/>
          <w:sz w:val="24"/>
          <w:szCs w:val="24"/>
          <w:vertAlign w:val="superscript"/>
        </w:rPr>
        <w:t>72</w:t>
      </w:r>
      <w:r w:rsidRPr="00D65A42">
        <w:rPr>
          <w:sz w:val="24"/>
          <w:szCs w:val="24"/>
        </w:rPr>
        <w:t>, Artur Klett, MD, PhD</w:t>
      </w:r>
      <w:r w:rsidRPr="00D65A42">
        <w:rPr>
          <w:noProof/>
          <w:sz w:val="24"/>
          <w:szCs w:val="24"/>
          <w:vertAlign w:val="superscript"/>
        </w:rPr>
        <w:t>74</w:t>
      </w:r>
      <w:r w:rsidRPr="00D65A42">
        <w:rPr>
          <w:sz w:val="24"/>
          <w:szCs w:val="24"/>
        </w:rPr>
        <w:t xml:space="preserve">, Jess Elio Kosh </w:t>
      </w:r>
      <w:proofErr w:type="spellStart"/>
      <w:r w:rsidRPr="00D65A42">
        <w:rPr>
          <w:sz w:val="24"/>
          <w:szCs w:val="24"/>
        </w:rPr>
        <w:t>Komba</w:t>
      </w:r>
      <w:proofErr w:type="spellEnd"/>
      <w:r w:rsidRPr="00D65A42">
        <w:rPr>
          <w:sz w:val="24"/>
          <w:szCs w:val="24"/>
        </w:rPr>
        <w:t xml:space="preserve"> </w:t>
      </w:r>
      <w:proofErr w:type="spellStart"/>
      <w:r w:rsidRPr="00D65A42">
        <w:rPr>
          <w:sz w:val="24"/>
          <w:szCs w:val="24"/>
        </w:rPr>
        <w:t>Palet</w:t>
      </w:r>
      <w:proofErr w:type="spellEnd"/>
      <w:r w:rsidRPr="00D65A42">
        <w:rPr>
          <w:sz w:val="24"/>
          <w:szCs w:val="24"/>
        </w:rPr>
        <w:t>, MD</w:t>
      </w:r>
      <w:r w:rsidRPr="00D65A42">
        <w:rPr>
          <w:noProof/>
          <w:sz w:val="24"/>
          <w:szCs w:val="24"/>
          <w:vertAlign w:val="superscript"/>
        </w:rPr>
        <w:t>75</w:t>
      </w:r>
      <w:r w:rsidRPr="00D65A42">
        <w:rPr>
          <w:sz w:val="24"/>
          <w:szCs w:val="24"/>
        </w:rPr>
        <w:t xml:space="preserve">, Dalia </w:t>
      </w:r>
      <w:proofErr w:type="spellStart"/>
      <w:r w:rsidRPr="00D65A42">
        <w:rPr>
          <w:sz w:val="24"/>
          <w:szCs w:val="24"/>
        </w:rPr>
        <w:t>Krivaitiene</w:t>
      </w:r>
      <w:proofErr w:type="spellEnd"/>
      <w:r w:rsidRPr="00D65A42">
        <w:rPr>
          <w:sz w:val="24"/>
          <w:szCs w:val="24"/>
        </w:rPr>
        <w:t>, MD, PhD</w:t>
      </w:r>
      <w:r w:rsidRPr="00D65A42">
        <w:rPr>
          <w:noProof/>
          <w:sz w:val="24"/>
          <w:szCs w:val="24"/>
          <w:vertAlign w:val="superscript"/>
        </w:rPr>
        <w:t>76</w:t>
      </w:r>
      <w:r w:rsidRPr="00D65A42">
        <w:rPr>
          <w:sz w:val="24"/>
          <w:szCs w:val="24"/>
        </w:rPr>
        <w:t xml:space="preserve">, Mariana Kruger, </w:t>
      </w:r>
      <w:proofErr w:type="spellStart"/>
      <w:r w:rsidRPr="00D65A42">
        <w:rPr>
          <w:sz w:val="24"/>
          <w:szCs w:val="24"/>
        </w:rPr>
        <w:t>MMed</w:t>
      </w:r>
      <w:proofErr w:type="spellEnd"/>
      <w:r w:rsidRPr="00D65A42">
        <w:rPr>
          <w:sz w:val="24"/>
          <w:szCs w:val="24"/>
        </w:rPr>
        <w:t xml:space="preserve"> </w:t>
      </w:r>
      <w:proofErr w:type="spellStart"/>
      <w:r w:rsidRPr="00D65A42">
        <w:rPr>
          <w:sz w:val="24"/>
          <w:szCs w:val="24"/>
        </w:rPr>
        <w:t>Paed</w:t>
      </w:r>
      <w:proofErr w:type="spellEnd"/>
      <w:r w:rsidRPr="00D65A42">
        <w:rPr>
          <w:sz w:val="24"/>
          <w:szCs w:val="24"/>
        </w:rPr>
        <w:t>, PhD</w:t>
      </w:r>
      <w:r w:rsidRPr="00D65A42">
        <w:rPr>
          <w:noProof/>
          <w:sz w:val="24"/>
          <w:szCs w:val="24"/>
          <w:vertAlign w:val="superscript"/>
        </w:rPr>
        <w:t>77</w:t>
      </w:r>
      <w:r w:rsidRPr="00D65A42">
        <w:rPr>
          <w:sz w:val="24"/>
          <w:szCs w:val="24"/>
        </w:rPr>
        <w:t>, Alice Kyara, BA</w:t>
      </w:r>
      <w:r w:rsidRPr="00D65A42">
        <w:rPr>
          <w:noProof/>
          <w:sz w:val="24"/>
          <w:szCs w:val="24"/>
          <w:vertAlign w:val="superscript"/>
        </w:rPr>
        <w:t>43</w:t>
      </w:r>
      <w:r w:rsidRPr="00D65A42">
        <w:rPr>
          <w:sz w:val="24"/>
          <w:szCs w:val="24"/>
        </w:rPr>
        <w:t>, Eva S Lachmann, MD</w:t>
      </w:r>
      <w:r w:rsidRPr="00D65A42">
        <w:rPr>
          <w:noProof/>
          <w:sz w:val="24"/>
          <w:szCs w:val="24"/>
          <w:vertAlign w:val="superscript"/>
        </w:rPr>
        <w:t>78</w:t>
      </w:r>
      <w:r w:rsidRPr="00D65A42">
        <w:rPr>
          <w:sz w:val="24"/>
          <w:szCs w:val="24"/>
        </w:rPr>
        <w:t xml:space="preserve">, Slobodanka </w:t>
      </w:r>
      <w:proofErr w:type="spellStart"/>
      <w:r w:rsidRPr="00D65A42">
        <w:rPr>
          <w:sz w:val="24"/>
          <w:szCs w:val="24"/>
        </w:rPr>
        <w:t>Latinović</w:t>
      </w:r>
      <w:proofErr w:type="spellEnd"/>
      <w:r w:rsidRPr="00D65A42">
        <w:rPr>
          <w:sz w:val="24"/>
          <w:szCs w:val="24"/>
        </w:rPr>
        <w:t>, MD, PhD</w:t>
      </w:r>
      <w:r w:rsidRPr="00D65A42">
        <w:rPr>
          <w:noProof/>
          <w:sz w:val="24"/>
          <w:szCs w:val="24"/>
          <w:vertAlign w:val="superscript"/>
        </w:rPr>
        <w:t>79</w:t>
      </w:r>
      <w:r w:rsidRPr="00D65A42">
        <w:rPr>
          <w:sz w:val="24"/>
          <w:szCs w:val="24"/>
        </w:rPr>
        <w:t>, Karin Lecuona, MD</w:t>
      </w:r>
      <w:r w:rsidRPr="00D65A42">
        <w:rPr>
          <w:noProof/>
          <w:sz w:val="24"/>
          <w:szCs w:val="24"/>
          <w:vertAlign w:val="superscript"/>
        </w:rPr>
        <w:t>80</w:t>
      </w:r>
      <w:r w:rsidRPr="00D65A42">
        <w:rPr>
          <w:sz w:val="24"/>
          <w:szCs w:val="24"/>
        </w:rPr>
        <w:t>, Robert M Lukamba, MD</w:t>
      </w:r>
      <w:r w:rsidRPr="00D65A42">
        <w:rPr>
          <w:noProof/>
          <w:sz w:val="24"/>
          <w:szCs w:val="24"/>
          <w:vertAlign w:val="superscript"/>
        </w:rPr>
        <w:t>81</w:t>
      </w:r>
      <w:r w:rsidRPr="00D65A42">
        <w:rPr>
          <w:sz w:val="24"/>
          <w:szCs w:val="24"/>
        </w:rPr>
        <w:t xml:space="preserve">, Livia </w:t>
      </w:r>
      <w:proofErr w:type="spellStart"/>
      <w:r w:rsidRPr="00D65A42">
        <w:rPr>
          <w:sz w:val="24"/>
          <w:szCs w:val="24"/>
        </w:rPr>
        <w:t>Lumbroso</w:t>
      </w:r>
      <w:proofErr w:type="spellEnd"/>
      <w:r w:rsidRPr="00D65A42">
        <w:rPr>
          <w:sz w:val="24"/>
          <w:szCs w:val="24"/>
        </w:rPr>
        <w:t>, MD</w:t>
      </w:r>
      <w:r w:rsidRPr="00D65A42">
        <w:rPr>
          <w:noProof/>
          <w:sz w:val="24"/>
          <w:szCs w:val="24"/>
          <w:vertAlign w:val="superscript"/>
        </w:rPr>
        <w:t>49</w:t>
      </w:r>
      <w:r w:rsidRPr="00D65A42">
        <w:rPr>
          <w:sz w:val="24"/>
          <w:szCs w:val="24"/>
        </w:rPr>
        <w:t>, Lesia Lysytsia, MD</w:t>
      </w:r>
      <w:r w:rsidRPr="00D65A42">
        <w:rPr>
          <w:noProof/>
          <w:sz w:val="24"/>
          <w:szCs w:val="24"/>
          <w:vertAlign w:val="superscript"/>
        </w:rPr>
        <w:t>82</w:t>
      </w:r>
      <w:r w:rsidRPr="00D65A42">
        <w:rPr>
          <w:sz w:val="24"/>
          <w:szCs w:val="24"/>
        </w:rPr>
        <w:t>, Erika Maka, MD</w:t>
      </w:r>
      <w:r w:rsidRPr="00D65A42">
        <w:rPr>
          <w:noProof/>
          <w:sz w:val="24"/>
          <w:szCs w:val="24"/>
          <w:vertAlign w:val="superscript"/>
        </w:rPr>
        <w:t>46</w:t>
      </w:r>
      <w:r w:rsidRPr="00D65A42">
        <w:rPr>
          <w:sz w:val="24"/>
          <w:szCs w:val="24"/>
        </w:rPr>
        <w:t>, Mayuri Makan, MD</w:t>
      </w:r>
      <w:r w:rsidRPr="00D65A42">
        <w:rPr>
          <w:noProof/>
          <w:sz w:val="24"/>
          <w:szCs w:val="24"/>
          <w:vertAlign w:val="superscript"/>
        </w:rPr>
        <w:t>83</w:t>
      </w:r>
      <w:r w:rsidRPr="00D65A42">
        <w:rPr>
          <w:sz w:val="24"/>
          <w:szCs w:val="24"/>
        </w:rPr>
        <w:t xml:space="preserve">, </w:t>
      </w:r>
      <w:proofErr w:type="spellStart"/>
      <w:r w:rsidRPr="00D65A42">
        <w:rPr>
          <w:sz w:val="24"/>
          <w:szCs w:val="24"/>
        </w:rPr>
        <w:t>Chatonda</w:t>
      </w:r>
      <w:proofErr w:type="spellEnd"/>
      <w:r w:rsidRPr="00D65A42">
        <w:rPr>
          <w:sz w:val="24"/>
          <w:szCs w:val="24"/>
        </w:rPr>
        <w:t xml:space="preserve"> Manda, </w:t>
      </w:r>
      <w:proofErr w:type="spellStart"/>
      <w:r w:rsidRPr="00D65A42">
        <w:rPr>
          <w:sz w:val="24"/>
          <w:szCs w:val="24"/>
        </w:rPr>
        <w:t>MMed</w:t>
      </w:r>
      <w:proofErr w:type="spellEnd"/>
      <w:r w:rsidRPr="00D65A42">
        <w:rPr>
          <w:sz w:val="24"/>
          <w:szCs w:val="24"/>
        </w:rPr>
        <w:t xml:space="preserve"> Ophth</w:t>
      </w:r>
      <w:r w:rsidRPr="00D65A42">
        <w:rPr>
          <w:noProof/>
          <w:sz w:val="24"/>
          <w:szCs w:val="24"/>
          <w:vertAlign w:val="superscript"/>
        </w:rPr>
        <w:t>57</w:t>
      </w:r>
      <w:r w:rsidRPr="00D65A42">
        <w:rPr>
          <w:sz w:val="24"/>
          <w:szCs w:val="24"/>
        </w:rPr>
        <w:t>, Nieves Martín Begue, MD, PhD</w:t>
      </w:r>
      <w:r w:rsidRPr="00D65A42">
        <w:rPr>
          <w:noProof/>
          <w:sz w:val="24"/>
          <w:szCs w:val="24"/>
          <w:vertAlign w:val="superscript"/>
        </w:rPr>
        <w:t>17</w:t>
      </w:r>
      <w:r w:rsidRPr="00D65A42">
        <w:rPr>
          <w:sz w:val="24"/>
          <w:szCs w:val="24"/>
        </w:rPr>
        <w:t xml:space="preserve">, Ibrahim O Matende, MD, </w:t>
      </w:r>
      <w:proofErr w:type="spellStart"/>
      <w:r w:rsidRPr="00D65A42">
        <w:rPr>
          <w:sz w:val="24"/>
          <w:szCs w:val="24"/>
        </w:rPr>
        <w:t>MMed</w:t>
      </w:r>
      <w:proofErr w:type="spellEnd"/>
      <w:r w:rsidRPr="00D65A42">
        <w:rPr>
          <w:sz w:val="24"/>
          <w:szCs w:val="24"/>
        </w:rPr>
        <w:t xml:space="preserve"> Ophth</w:t>
      </w:r>
      <w:r w:rsidRPr="00D65A42">
        <w:rPr>
          <w:noProof/>
          <w:sz w:val="24"/>
          <w:szCs w:val="24"/>
          <w:vertAlign w:val="superscript"/>
        </w:rPr>
        <w:t>25</w:t>
      </w:r>
      <w:r w:rsidRPr="00D65A42">
        <w:rPr>
          <w:sz w:val="24"/>
          <w:szCs w:val="24"/>
        </w:rPr>
        <w:t>, Marchelo Matua, BAPH</w:t>
      </w:r>
      <w:r w:rsidRPr="00D65A42">
        <w:rPr>
          <w:noProof/>
          <w:sz w:val="24"/>
          <w:szCs w:val="24"/>
          <w:vertAlign w:val="superscript"/>
        </w:rPr>
        <w:t>84</w:t>
      </w:r>
      <w:r w:rsidRPr="00D65A42">
        <w:rPr>
          <w:sz w:val="24"/>
          <w:szCs w:val="24"/>
        </w:rPr>
        <w:t>, Ismail Mayet, MD</w:t>
      </w:r>
      <w:r w:rsidRPr="00D65A42">
        <w:rPr>
          <w:noProof/>
          <w:sz w:val="24"/>
          <w:szCs w:val="24"/>
          <w:vertAlign w:val="superscript"/>
        </w:rPr>
        <w:t>32</w:t>
      </w:r>
      <w:r w:rsidRPr="00D65A42">
        <w:rPr>
          <w:sz w:val="24"/>
          <w:szCs w:val="24"/>
        </w:rPr>
        <w:t xml:space="preserve">, Freddy B Mbumba, MD, </w:t>
      </w:r>
      <w:proofErr w:type="spellStart"/>
      <w:r w:rsidRPr="00D65A42">
        <w:rPr>
          <w:sz w:val="24"/>
          <w:szCs w:val="24"/>
        </w:rPr>
        <w:t>MMed</w:t>
      </w:r>
      <w:proofErr w:type="spellEnd"/>
      <w:r w:rsidRPr="00D65A42">
        <w:rPr>
          <w:sz w:val="24"/>
          <w:szCs w:val="24"/>
        </w:rPr>
        <w:t xml:space="preserve"> Paed</w:t>
      </w:r>
      <w:r w:rsidRPr="00D65A42">
        <w:rPr>
          <w:noProof/>
          <w:sz w:val="24"/>
          <w:szCs w:val="24"/>
          <w:vertAlign w:val="superscript"/>
        </w:rPr>
        <w:t>85</w:t>
      </w:r>
      <w:r w:rsidRPr="00D65A42">
        <w:rPr>
          <w:sz w:val="24"/>
          <w:szCs w:val="24"/>
        </w:rPr>
        <w:t xml:space="preserve">, Aemero A </w:t>
      </w:r>
      <w:proofErr w:type="spellStart"/>
      <w:r w:rsidRPr="00D65A42">
        <w:rPr>
          <w:sz w:val="24"/>
          <w:szCs w:val="24"/>
        </w:rPr>
        <w:t>Mengesha</w:t>
      </w:r>
      <w:proofErr w:type="spellEnd"/>
      <w:r w:rsidRPr="00D65A42">
        <w:rPr>
          <w:sz w:val="24"/>
          <w:szCs w:val="24"/>
        </w:rPr>
        <w:t>, MD</w:t>
      </w:r>
      <w:r w:rsidRPr="00D65A42">
        <w:rPr>
          <w:noProof/>
          <w:sz w:val="24"/>
          <w:szCs w:val="24"/>
          <w:vertAlign w:val="superscript"/>
        </w:rPr>
        <w:t>86</w:t>
      </w:r>
      <w:r w:rsidRPr="00D65A42">
        <w:rPr>
          <w:sz w:val="24"/>
          <w:szCs w:val="24"/>
        </w:rPr>
        <w:t>, Edoardo Midena, MD, PhD</w:t>
      </w:r>
      <w:r w:rsidRPr="00D65A42">
        <w:rPr>
          <w:noProof/>
          <w:sz w:val="24"/>
          <w:szCs w:val="24"/>
          <w:vertAlign w:val="superscript"/>
        </w:rPr>
        <w:t>87</w:t>
      </w:r>
      <w:r w:rsidRPr="00D65A42">
        <w:rPr>
          <w:sz w:val="24"/>
          <w:szCs w:val="24"/>
        </w:rPr>
        <w:t>, Furahini G Mndeme, MD</w:t>
      </w:r>
      <w:r w:rsidRPr="00D65A42">
        <w:rPr>
          <w:noProof/>
          <w:sz w:val="24"/>
          <w:szCs w:val="24"/>
          <w:vertAlign w:val="superscript"/>
        </w:rPr>
        <w:t>88</w:t>
      </w:r>
      <w:r w:rsidRPr="00D65A42">
        <w:rPr>
          <w:sz w:val="24"/>
          <w:szCs w:val="24"/>
        </w:rPr>
        <w:t>, Ahmed A Mohamedani, FRCPath</w:t>
      </w:r>
      <w:r w:rsidRPr="00D65A42">
        <w:rPr>
          <w:noProof/>
          <w:sz w:val="24"/>
          <w:szCs w:val="24"/>
          <w:vertAlign w:val="superscript"/>
        </w:rPr>
        <w:t>89</w:t>
      </w:r>
      <w:r w:rsidRPr="00D65A42">
        <w:rPr>
          <w:sz w:val="24"/>
          <w:szCs w:val="24"/>
        </w:rPr>
        <w:t>, Annette C Moll, MD, PhD</w:t>
      </w:r>
      <w:r w:rsidRPr="00D65A42">
        <w:rPr>
          <w:noProof/>
          <w:sz w:val="24"/>
          <w:szCs w:val="24"/>
          <w:vertAlign w:val="superscript"/>
        </w:rPr>
        <w:t>90</w:t>
      </w:r>
      <w:r w:rsidRPr="00D65A42">
        <w:rPr>
          <w:sz w:val="24"/>
          <w:szCs w:val="24"/>
        </w:rPr>
        <w:t>, Claude Moreira, MD, PhD</w:t>
      </w:r>
      <w:r w:rsidRPr="00D65A42">
        <w:rPr>
          <w:noProof/>
          <w:sz w:val="24"/>
          <w:szCs w:val="24"/>
          <w:vertAlign w:val="superscript"/>
        </w:rPr>
        <w:t>91</w:t>
      </w:r>
      <w:r w:rsidRPr="00D65A42">
        <w:rPr>
          <w:sz w:val="24"/>
          <w:szCs w:val="24"/>
        </w:rPr>
        <w:t xml:space="preserve">, Mchikirwa S Msina, </w:t>
      </w:r>
      <w:proofErr w:type="spellStart"/>
      <w:r w:rsidRPr="00D65A42">
        <w:rPr>
          <w:sz w:val="24"/>
          <w:szCs w:val="24"/>
        </w:rPr>
        <w:t>MMed</w:t>
      </w:r>
      <w:proofErr w:type="spellEnd"/>
      <w:r w:rsidRPr="00D65A42">
        <w:rPr>
          <w:sz w:val="24"/>
          <w:szCs w:val="24"/>
        </w:rPr>
        <w:t xml:space="preserve"> Ophth</w:t>
      </w:r>
      <w:r w:rsidRPr="00D65A42">
        <w:rPr>
          <w:noProof/>
          <w:sz w:val="24"/>
          <w:szCs w:val="24"/>
          <w:vertAlign w:val="superscript"/>
        </w:rPr>
        <w:t>88</w:t>
      </w:r>
      <w:r w:rsidRPr="00D65A42">
        <w:rPr>
          <w:sz w:val="24"/>
          <w:szCs w:val="24"/>
        </w:rPr>
        <w:t xml:space="preserve">, Gerald Msukwa, </w:t>
      </w:r>
      <w:proofErr w:type="spellStart"/>
      <w:r w:rsidRPr="00D65A42">
        <w:rPr>
          <w:sz w:val="24"/>
          <w:szCs w:val="24"/>
        </w:rPr>
        <w:t>MMed</w:t>
      </w:r>
      <w:proofErr w:type="spellEnd"/>
      <w:r w:rsidRPr="00D65A42">
        <w:rPr>
          <w:sz w:val="24"/>
          <w:szCs w:val="24"/>
        </w:rPr>
        <w:t xml:space="preserve"> Ophth</w:t>
      </w:r>
      <w:r w:rsidRPr="00D65A42">
        <w:rPr>
          <w:noProof/>
          <w:sz w:val="24"/>
          <w:szCs w:val="24"/>
          <w:vertAlign w:val="superscript"/>
        </w:rPr>
        <w:t>57</w:t>
      </w:r>
      <w:r w:rsidRPr="00D65A42">
        <w:rPr>
          <w:sz w:val="24"/>
          <w:szCs w:val="24"/>
        </w:rPr>
        <w:t xml:space="preserve">, Kangwa I Muma, </w:t>
      </w:r>
      <w:proofErr w:type="spellStart"/>
      <w:r w:rsidRPr="00D65A42">
        <w:rPr>
          <w:sz w:val="24"/>
          <w:szCs w:val="24"/>
        </w:rPr>
        <w:t>MMed</w:t>
      </w:r>
      <w:proofErr w:type="spellEnd"/>
      <w:r w:rsidRPr="00D65A42">
        <w:rPr>
          <w:sz w:val="24"/>
          <w:szCs w:val="24"/>
        </w:rPr>
        <w:t xml:space="preserve"> Ophth, </w:t>
      </w:r>
      <w:r w:rsidRPr="00D65A42">
        <w:rPr>
          <w:sz w:val="24"/>
          <w:szCs w:val="24"/>
        </w:rPr>
        <w:lastRenderedPageBreak/>
        <w:t>FCOphth</w:t>
      </w:r>
      <w:r w:rsidRPr="00D65A42">
        <w:rPr>
          <w:noProof/>
          <w:sz w:val="24"/>
          <w:szCs w:val="24"/>
          <w:vertAlign w:val="superscript"/>
        </w:rPr>
        <w:t>92</w:t>
      </w:r>
      <w:r w:rsidRPr="00D65A42">
        <w:rPr>
          <w:sz w:val="24"/>
          <w:szCs w:val="24"/>
        </w:rPr>
        <w:t>, Gabriela Murgoi, MD</w:t>
      </w:r>
      <w:r w:rsidRPr="00D65A42">
        <w:rPr>
          <w:noProof/>
          <w:sz w:val="24"/>
          <w:szCs w:val="24"/>
          <w:vertAlign w:val="superscript"/>
        </w:rPr>
        <w:t>45</w:t>
      </w:r>
      <w:r w:rsidRPr="00D65A42">
        <w:rPr>
          <w:sz w:val="24"/>
          <w:szCs w:val="24"/>
        </w:rPr>
        <w:t xml:space="preserve">, Kareem O Musa, FWACS, </w:t>
      </w:r>
      <w:proofErr w:type="spellStart"/>
      <w:r w:rsidRPr="00D65A42">
        <w:rPr>
          <w:sz w:val="24"/>
          <w:szCs w:val="24"/>
        </w:rPr>
        <w:t>FMCOphth</w:t>
      </w:r>
      <w:proofErr w:type="spellEnd"/>
      <w:r w:rsidRPr="00D65A42">
        <w:rPr>
          <w:sz w:val="24"/>
          <w:szCs w:val="24"/>
        </w:rPr>
        <w:t>, FICO</w:t>
      </w:r>
      <w:r w:rsidRPr="00D65A42">
        <w:rPr>
          <w:noProof/>
          <w:sz w:val="24"/>
          <w:szCs w:val="24"/>
          <w:vertAlign w:val="superscript"/>
        </w:rPr>
        <w:t>93</w:t>
      </w:r>
      <w:r w:rsidRPr="00D65A42">
        <w:rPr>
          <w:sz w:val="24"/>
          <w:szCs w:val="24"/>
        </w:rPr>
        <w:t>, Hamzah Mustak, MD</w:t>
      </w:r>
      <w:r w:rsidRPr="00D65A42">
        <w:rPr>
          <w:noProof/>
          <w:sz w:val="24"/>
          <w:szCs w:val="24"/>
          <w:vertAlign w:val="superscript"/>
        </w:rPr>
        <w:t>80</w:t>
      </w:r>
      <w:r w:rsidRPr="00D65A42">
        <w:rPr>
          <w:sz w:val="24"/>
          <w:szCs w:val="24"/>
        </w:rPr>
        <w:t xml:space="preserve">, Okwen M </w:t>
      </w:r>
      <w:proofErr w:type="spellStart"/>
      <w:r w:rsidRPr="00D65A42">
        <w:rPr>
          <w:sz w:val="24"/>
          <w:szCs w:val="24"/>
        </w:rPr>
        <w:t>Muyen</w:t>
      </w:r>
      <w:proofErr w:type="spellEnd"/>
      <w:r w:rsidRPr="00D65A42">
        <w:rPr>
          <w:sz w:val="24"/>
          <w:szCs w:val="24"/>
        </w:rPr>
        <w:t>, MD</w:t>
      </w:r>
      <w:r w:rsidRPr="00D65A42">
        <w:rPr>
          <w:noProof/>
          <w:sz w:val="24"/>
          <w:szCs w:val="24"/>
          <w:vertAlign w:val="superscript"/>
        </w:rPr>
        <w:t>94</w:t>
      </w:r>
      <w:r w:rsidRPr="00D65A42">
        <w:rPr>
          <w:sz w:val="24"/>
          <w:szCs w:val="24"/>
        </w:rPr>
        <w:t xml:space="preserve">, Gita Naidu, </w:t>
      </w:r>
      <w:proofErr w:type="spellStart"/>
      <w:r w:rsidRPr="00D65A42">
        <w:rPr>
          <w:sz w:val="24"/>
          <w:szCs w:val="24"/>
        </w:rPr>
        <w:t>MMed</w:t>
      </w:r>
      <w:proofErr w:type="spellEnd"/>
      <w:r w:rsidRPr="00D65A42">
        <w:rPr>
          <w:sz w:val="24"/>
          <w:szCs w:val="24"/>
        </w:rPr>
        <w:t xml:space="preserve"> </w:t>
      </w:r>
      <w:proofErr w:type="spellStart"/>
      <w:r w:rsidRPr="00D65A42">
        <w:rPr>
          <w:sz w:val="24"/>
          <w:szCs w:val="24"/>
        </w:rPr>
        <w:t>Paed</w:t>
      </w:r>
      <w:proofErr w:type="spellEnd"/>
      <w:r w:rsidRPr="00D65A42">
        <w:rPr>
          <w:sz w:val="24"/>
          <w:szCs w:val="24"/>
        </w:rPr>
        <w:t>, PhD</w:t>
      </w:r>
      <w:r w:rsidRPr="00D65A42">
        <w:rPr>
          <w:noProof/>
          <w:sz w:val="24"/>
          <w:szCs w:val="24"/>
          <w:vertAlign w:val="superscript"/>
        </w:rPr>
        <w:t>32</w:t>
      </w:r>
      <w:r w:rsidRPr="00D65A42">
        <w:rPr>
          <w:sz w:val="24"/>
          <w:szCs w:val="24"/>
        </w:rPr>
        <w:t xml:space="preserve">, Larisa </w:t>
      </w:r>
      <w:proofErr w:type="spellStart"/>
      <w:r w:rsidRPr="00D65A42">
        <w:rPr>
          <w:sz w:val="24"/>
          <w:szCs w:val="24"/>
        </w:rPr>
        <w:t>Naumenko</w:t>
      </w:r>
      <w:proofErr w:type="spellEnd"/>
      <w:r w:rsidRPr="00D65A42">
        <w:rPr>
          <w:sz w:val="24"/>
          <w:szCs w:val="24"/>
        </w:rPr>
        <w:t>, MD, PhD</w:t>
      </w:r>
      <w:r w:rsidRPr="00D65A42">
        <w:rPr>
          <w:noProof/>
          <w:sz w:val="24"/>
          <w:szCs w:val="24"/>
          <w:vertAlign w:val="superscript"/>
        </w:rPr>
        <w:t>95</w:t>
      </w:r>
      <w:r w:rsidRPr="00D65A42">
        <w:rPr>
          <w:sz w:val="24"/>
          <w:szCs w:val="24"/>
        </w:rPr>
        <w:t>, Paule Aïda Ndoye Roth, MD, PhD</w:t>
      </w:r>
      <w:r w:rsidRPr="00D65A42">
        <w:rPr>
          <w:noProof/>
          <w:sz w:val="24"/>
          <w:szCs w:val="24"/>
          <w:vertAlign w:val="superscript"/>
        </w:rPr>
        <w:t>96</w:t>
      </w:r>
      <w:r w:rsidRPr="00D65A42">
        <w:rPr>
          <w:sz w:val="24"/>
          <w:szCs w:val="24"/>
        </w:rPr>
        <w:t xml:space="preserve">, Vladimir </w:t>
      </w:r>
      <w:proofErr w:type="spellStart"/>
      <w:r w:rsidRPr="00D65A42">
        <w:rPr>
          <w:sz w:val="24"/>
          <w:szCs w:val="24"/>
        </w:rPr>
        <w:t>Neroev</w:t>
      </w:r>
      <w:proofErr w:type="spellEnd"/>
      <w:r w:rsidRPr="00D65A42">
        <w:rPr>
          <w:sz w:val="24"/>
          <w:szCs w:val="24"/>
        </w:rPr>
        <w:t>, MD, PhD</w:t>
      </w:r>
      <w:r w:rsidRPr="00D65A42">
        <w:rPr>
          <w:noProof/>
          <w:sz w:val="24"/>
          <w:szCs w:val="24"/>
          <w:vertAlign w:val="superscript"/>
        </w:rPr>
        <w:t>97</w:t>
      </w:r>
      <w:r w:rsidRPr="00D65A42">
        <w:rPr>
          <w:sz w:val="24"/>
          <w:szCs w:val="24"/>
        </w:rPr>
        <w:t xml:space="preserve">, Marina </w:t>
      </w:r>
      <w:proofErr w:type="spellStart"/>
      <w:r w:rsidRPr="00D65A42">
        <w:rPr>
          <w:sz w:val="24"/>
          <w:szCs w:val="24"/>
        </w:rPr>
        <w:t>Nikitovic</w:t>
      </w:r>
      <w:proofErr w:type="spellEnd"/>
      <w:r w:rsidRPr="00D65A42">
        <w:rPr>
          <w:sz w:val="24"/>
          <w:szCs w:val="24"/>
        </w:rPr>
        <w:t>, MD, PhD</w:t>
      </w:r>
      <w:r w:rsidRPr="00D65A42">
        <w:rPr>
          <w:noProof/>
          <w:sz w:val="24"/>
          <w:szCs w:val="24"/>
          <w:vertAlign w:val="superscript"/>
        </w:rPr>
        <w:t>68</w:t>
      </w:r>
      <w:r w:rsidRPr="00D65A42">
        <w:rPr>
          <w:sz w:val="24"/>
          <w:szCs w:val="24"/>
        </w:rPr>
        <w:t>, Elizabeth D Nkanga, FMCOph</w:t>
      </w:r>
      <w:r w:rsidRPr="00D65A42">
        <w:rPr>
          <w:noProof/>
          <w:sz w:val="24"/>
          <w:szCs w:val="24"/>
          <w:vertAlign w:val="superscript"/>
        </w:rPr>
        <w:t>98</w:t>
      </w:r>
      <w:r w:rsidRPr="00D65A42">
        <w:rPr>
          <w:sz w:val="24"/>
          <w:szCs w:val="24"/>
        </w:rPr>
        <w:t>, Henry</w:t>
      </w:r>
      <w:r>
        <w:rPr>
          <w:sz w:val="24"/>
          <w:szCs w:val="24"/>
        </w:rPr>
        <w:t xml:space="preserve"> E</w:t>
      </w:r>
      <w:r w:rsidRPr="00D65A42">
        <w:rPr>
          <w:sz w:val="24"/>
          <w:szCs w:val="24"/>
        </w:rPr>
        <w:t xml:space="preserve"> Nkumbe, MD</w:t>
      </w:r>
      <w:r w:rsidRPr="00D65A42">
        <w:rPr>
          <w:noProof/>
          <w:sz w:val="24"/>
          <w:szCs w:val="24"/>
          <w:vertAlign w:val="superscript"/>
        </w:rPr>
        <w:t>54</w:t>
      </w:r>
      <w:r w:rsidRPr="00D65A42">
        <w:rPr>
          <w:sz w:val="24"/>
          <w:szCs w:val="24"/>
        </w:rPr>
        <w:t xml:space="preserve">, Mutale Nyaywa, MD, </w:t>
      </w:r>
      <w:proofErr w:type="spellStart"/>
      <w:r w:rsidRPr="00D65A42">
        <w:rPr>
          <w:sz w:val="24"/>
          <w:szCs w:val="24"/>
        </w:rPr>
        <w:t>MMed</w:t>
      </w:r>
      <w:proofErr w:type="spellEnd"/>
      <w:r w:rsidRPr="00D65A42">
        <w:rPr>
          <w:sz w:val="24"/>
          <w:szCs w:val="24"/>
        </w:rPr>
        <w:t xml:space="preserve"> Ophth, FCOphth</w:t>
      </w:r>
      <w:r w:rsidRPr="00D65A42">
        <w:rPr>
          <w:noProof/>
          <w:sz w:val="24"/>
          <w:szCs w:val="24"/>
          <w:vertAlign w:val="superscript"/>
        </w:rPr>
        <w:t>99</w:t>
      </w:r>
      <w:r w:rsidRPr="00D65A42">
        <w:rPr>
          <w:sz w:val="24"/>
          <w:szCs w:val="24"/>
        </w:rPr>
        <w:t>, Ghislaine Obono-</w:t>
      </w:r>
      <w:proofErr w:type="spellStart"/>
      <w:r w:rsidRPr="00D65A42">
        <w:rPr>
          <w:sz w:val="24"/>
          <w:szCs w:val="24"/>
        </w:rPr>
        <w:t>Obiang</w:t>
      </w:r>
      <w:proofErr w:type="spellEnd"/>
      <w:r w:rsidRPr="00D65A42">
        <w:rPr>
          <w:sz w:val="24"/>
          <w:szCs w:val="24"/>
        </w:rPr>
        <w:t>, MD</w:t>
      </w:r>
      <w:r w:rsidRPr="00D65A42">
        <w:rPr>
          <w:noProof/>
          <w:sz w:val="24"/>
          <w:szCs w:val="24"/>
          <w:vertAlign w:val="superscript"/>
        </w:rPr>
        <w:t>100</w:t>
      </w:r>
      <w:r w:rsidRPr="00D65A42">
        <w:rPr>
          <w:sz w:val="24"/>
          <w:szCs w:val="24"/>
        </w:rPr>
        <w:t>, Ngozi C Oguego, MB, BS, FWASC, FAEH</w:t>
      </w:r>
      <w:r w:rsidRPr="00D65A42">
        <w:rPr>
          <w:noProof/>
          <w:sz w:val="24"/>
          <w:szCs w:val="24"/>
          <w:vertAlign w:val="superscript"/>
        </w:rPr>
        <w:t>16</w:t>
      </w:r>
      <w:r w:rsidRPr="00D65A42">
        <w:rPr>
          <w:sz w:val="24"/>
          <w:szCs w:val="24"/>
        </w:rPr>
        <w:t>, Andrzej Olechowski, MD</w:t>
      </w:r>
      <w:r w:rsidRPr="00D65A42">
        <w:rPr>
          <w:noProof/>
          <w:sz w:val="24"/>
          <w:szCs w:val="24"/>
          <w:vertAlign w:val="superscript"/>
        </w:rPr>
        <w:t>44</w:t>
      </w:r>
      <w:r w:rsidRPr="00D65A42">
        <w:rPr>
          <w:sz w:val="24"/>
          <w:szCs w:val="24"/>
        </w:rPr>
        <w:t>, Alexander Hugo Oscar, MD, PhD</w:t>
      </w:r>
      <w:r w:rsidRPr="00D65A42">
        <w:rPr>
          <w:noProof/>
          <w:sz w:val="24"/>
          <w:szCs w:val="24"/>
          <w:vertAlign w:val="superscript"/>
        </w:rPr>
        <w:t>42</w:t>
      </w:r>
      <w:r w:rsidRPr="00D65A42">
        <w:rPr>
          <w:sz w:val="24"/>
          <w:szCs w:val="24"/>
        </w:rPr>
        <w:t>, Peter Osei-Bonsu, MD, FWACS</w:t>
      </w:r>
      <w:r w:rsidRPr="00D65A42">
        <w:rPr>
          <w:noProof/>
          <w:sz w:val="24"/>
          <w:szCs w:val="24"/>
          <w:vertAlign w:val="superscript"/>
        </w:rPr>
        <w:t>101</w:t>
      </w:r>
      <w:r w:rsidRPr="00D65A42">
        <w:rPr>
          <w:sz w:val="24"/>
          <w:szCs w:val="24"/>
        </w:rPr>
        <w:t>, Sally L Painter, FRCOphth</w:t>
      </w:r>
      <w:r w:rsidRPr="00D65A42">
        <w:rPr>
          <w:noProof/>
          <w:sz w:val="24"/>
          <w:szCs w:val="24"/>
          <w:vertAlign w:val="superscript"/>
        </w:rPr>
        <w:t>69</w:t>
      </w:r>
      <w:r w:rsidRPr="00D65A42">
        <w:rPr>
          <w:sz w:val="24"/>
          <w:szCs w:val="24"/>
        </w:rPr>
        <w:t>, Vivian Paintsil, FWACP</w:t>
      </w:r>
      <w:r w:rsidRPr="00D65A42">
        <w:rPr>
          <w:noProof/>
          <w:sz w:val="24"/>
          <w:szCs w:val="24"/>
          <w:vertAlign w:val="superscript"/>
        </w:rPr>
        <w:t>101</w:t>
      </w:r>
      <w:r w:rsidRPr="00D65A42">
        <w:rPr>
          <w:sz w:val="24"/>
          <w:szCs w:val="24"/>
        </w:rPr>
        <w:t>, Luisa Paiva, MD</w:t>
      </w:r>
      <w:r w:rsidRPr="00D65A42">
        <w:rPr>
          <w:noProof/>
          <w:sz w:val="24"/>
          <w:szCs w:val="24"/>
          <w:vertAlign w:val="superscript"/>
        </w:rPr>
        <w:t>102</w:t>
      </w:r>
      <w:r w:rsidRPr="00D65A42">
        <w:rPr>
          <w:sz w:val="24"/>
          <w:szCs w:val="24"/>
        </w:rPr>
        <w:t xml:space="preserve">, </w:t>
      </w:r>
      <w:proofErr w:type="spellStart"/>
      <w:r w:rsidRPr="00D65A42">
        <w:rPr>
          <w:sz w:val="24"/>
          <w:szCs w:val="24"/>
        </w:rPr>
        <w:t>Ruzanna</w:t>
      </w:r>
      <w:proofErr w:type="spellEnd"/>
      <w:r w:rsidRPr="00D65A42">
        <w:rPr>
          <w:sz w:val="24"/>
          <w:szCs w:val="24"/>
        </w:rPr>
        <w:t xml:space="preserve"> </w:t>
      </w:r>
      <w:proofErr w:type="spellStart"/>
      <w:r w:rsidRPr="00D65A42">
        <w:rPr>
          <w:sz w:val="24"/>
          <w:szCs w:val="24"/>
        </w:rPr>
        <w:t>Papyan</w:t>
      </w:r>
      <w:proofErr w:type="spellEnd"/>
      <w:r w:rsidRPr="00D65A42">
        <w:rPr>
          <w:sz w:val="24"/>
          <w:szCs w:val="24"/>
        </w:rPr>
        <w:t>, MD</w:t>
      </w:r>
      <w:r w:rsidRPr="00D65A42">
        <w:rPr>
          <w:noProof/>
          <w:sz w:val="24"/>
          <w:szCs w:val="24"/>
          <w:vertAlign w:val="superscript"/>
        </w:rPr>
        <w:t>103</w:t>
      </w:r>
      <w:r w:rsidRPr="00D65A42">
        <w:rPr>
          <w:sz w:val="24"/>
          <w:szCs w:val="24"/>
        </w:rPr>
        <w:t>, Raffaele Parrozzani, MD, PhD</w:t>
      </w:r>
      <w:r w:rsidRPr="00D65A42">
        <w:rPr>
          <w:noProof/>
          <w:sz w:val="24"/>
          <w:szCs w:val="24"/>
          <w:vertAlign w:val="superscript"/>
        </w:rPr>
        <w:t>87</w:t>
      </w:r>
      <w:r w:rsidRPr="00D65A42">
        <w:rPr>
          <w:sz w:val="24"/>
          <w:szCs w:val="24"/>
        </w:rPr>
        <w:t>, Manoj Parulekar, MS, FRCOphth</w:t>
      </w:r>
      <w:r w:rsidRPr="00D65A42">
        <w:rPr>
          <w:noProof/>
          <w:sz w:val="24"/>
          <w:szCs w:val="24"/>
          <w:vertAlign w:val="superscript"/>
        </w:rPr>
        <w:t>69</w:t>
      </w:r>
      <w:r w:rsidRPr="00D65A42">
        <w:rPr>
          <w:sz w:val="24"/>
          <w:szCs w:val="24"/>
        </w:rPr>
        <w:t xml:space="preserve">, </w:t>
      </w:r>
      <w:proofErr w:type="spellStart"/>
      <w:r w:rsidRPr="00D65A42">
        <w:rPr>
          <w:sz w:val="24"/>
          <w:szCs w:val="24"/>
        </w:rPr>
        <w:t>Katarzyna</w:t>
      </w:r>
      <w:proofErr w:type="spellEnd"/>
      <w:r w:rsidRPr="00D65A42">
        <w:rPr>
          <w:sz w:val="24"/>
          <w:szCs w:val="24"/>
        </w:rPr>
        <w:t xml:space="preserve"> </w:t>
      </w:r>
      <w:proofErr w:type="spellStart"/>
      <w:r w:rsidRPr="00D65A42">
        <w:rPr>
          <w:sz w:val="24"/>
          <w:szCs w:val="24"/>
        </w:rPr>
        <w:t>Pawinska-Wasikowska</w:t>
      </w:r>
      <w:proofErr w:type="spellEnd"/>
      <w:r w:rsidRPr="00D65A42">
        <w:rPr>
          <w:sz w:val="24"/>
          <w:szCs w:val="24"/>
        </w:rPr>
        <w:t>, MD, PhD</w:t>
      </w:r>
      <w:r w:rsidRPr="00D65A42">
        <w:rPr>
          <w:noProof/>
          <w:sz w:val="24"/>
          <w:szCs w:val="24"/>
          <w:vertAlign w:val="superscript"/>
        </w:rPr>
        <w:t>27</w:t>
      </w:r>
      <w:r w:rsidRPr="00D65A42">
        <w:rPr>
          <w:sz w:val="24"/>
          <w:szCs w:val="24"/>
        </w:rPr>
        <w:t>, Sanja Perić, MD, PhD</w:t>
      </w:r>
      <w:r w:rsidRPr="00D65A42">
        <w:rPr>
          <w:noProof/>
          <w:sz w:val="24"/>
          <w:szCs w:val="24"/>
          <w:vertAlign w:val="superscript"/>
        </w:rPr>
        <w:t>104</w:t>
      </w:r>
      <w:r w:rsidRPr="00D65A42">
        <w:rPr>
          <w:sz w:val="24"/>
          <w:szCs w:val="24"/>
        </w:rPr>
        <w:t>, Remezo Philbert, MD</w:t>
      </w:r>
      <w:r w:rsidRPr="00D65A42">
        <w:rPr>
          <w:noProof/>
          <w:sz w:val="24"/>
          <w:szCs w:val="24"/>
          <w:vertAlign w:val="superscript"/>
        </w:rPr>
        <w:t>105</w:t>
      </w:r>
      <w:r w:rsidRPr="00D65A42">
        <w:rPr>
          <w:sz w:val="24"/>
          <w:szCs w:val="24"/>
        </w:rPr>
        <w:t>, Pavel Pochop, MD, PhD</w:t>
      </w:r>
      <w:r w:rsidRPr="00D65A42">
        <w:rPr>
          <w:noProof/>
          <w:sz w:val="24"/>
          <w:szCs w:val="24"/>
          <w:vertAlign w:val="superscript"/>
        </w:rPr>
        <w:t>106</w:t>
      </w:r>
      <w:r w:rsidRPr="00D65A42">
        <w:rPr>
          <w:sz w:val="24"/>
          <w:szCs w:val="24"/>
        </w:rPr>
        <w:t>, Vladimir G </w:t>
      </w:r>
      <w:proofErr w:type="spellStart"/>
      <w:r w:rsidRPr="00D65A42">
        <w:rPr>
          <w:sz w:val="24"/>
          <w:szCs w:val="24"/>
        </w:rPr>
        <w:t>Polyakov</w:t>
      </w:r>
      <w:proofErr w:type="spellEnd"/>
      <w:r w:rsidRPr="00D65A42">
        <w:rPr>
          <w:sz w:val="24"/>
          <w:szCs w:val="24"/>
        </w:rPr>
        <w:t>, MD</w:t>
      </w:r>
      <w:r w:rsidRPr="00D65A42">
        <w:rPr>
          <w:noProof/>
          <w:sz w:val="24"/>
          <w:szCs w:val="24"/>
          <w:vertAlign w:val="superscript"/>
        </w:rPr>
        <w:t xml:space="preserve">107, 108 </w:t>
      </w:r>
      <w:r w:rsidRPr="00D65A42">
        <w:rPr>
          <w:sz w:val="24"/>
          <w:szCs w:val="24"/>
        </w:rPr>
        <w:t>, Manca T Pompe, MD, PhD</w:t>
      </w:r>
      <w:r w:rsidRPr="00D65A42">
        <w:rPr>
          <w:noProof/>
          <w:sz w:val="24"/>
          <w:szCs w:val="24"/>
          <w:vertAlign w:val="superscript"/>
        </w:rPr>
        <w:t>109</w:t>
      </w:r>
      <w:r w:rsidRPr="00D65A42">
        <w:rPr>
          <w:sz w:val="24"/>
          <w:szCs w:val="24"/>
        </w:rPr>
        <w:t>, Jonathan J Pons, MD</w:t>
      </w:r>
      <w:r w:rsidRPr="00D65A42">
        <w:rPr>
          <w:noProof/>
          <w:sz w:val="24"/>
          <w:szCs w:val="24"/>
          <w:vertAlign w:val="superscript"/>
        </w:rPr>
        <w:t>110</w:t>
      </w:r>
      <w:r w:rsidRPr="00D65A42">
        <w:rPr>
          <w:sz w:val="24"/>
          <w:szCs w:val="24"/>
        </w:rPr>
        <w:t>, Léa Raobela, MD</w:t>
      </w:r>
      <w:r w:rsidRPr="00D65A42">
        <w:rPr>
          <w:noProof/>
          <w:sz w:val="24"/>
          <w:szCs w:val="24"/>
          <w:vertAlign w:val="superscript"/>
        </w:rPr>
        <w:t>111</w:t>
      </w:r>
      <w:r w:rsidRPr="00D65A42">
        <w:rPr>
          <w:sz w:val="24"/>
          <w:szCs w:val="24"/>
        </w:rPr>
        <w:t>, Lorna A Renner, FRCPCH (UK)</w:t>
      </w:r>
      <w:r w:rsidRPr="00D65A42">
        <w:rPr>
          <w:noProof/>
          <w:sz w:val="24"/>
          <w:szCs w:val="24"/>
          <w:vertAlign w:val="superscript"/>
        </w:rPr>
        <w:t>112</w:t>
      </w:r>
      <w:r w:rsidRPr="00D65A42">
        <w:rPr>
          <w:sz w:val="24"/>
          <w:szCs w:val="24"/>
        </w:rPr>
        <w:t>, David Reynders, MD</w:t>
      </w:r>
      <w:r w:rsidRPr="00D65A42">
        <w:rPr>
          <w:noProof/>
          <w:sz w:val="24"/>
          <w:szCs w:val="24"/>
          <w:vertAlign w:val="superscript"/>
        </w:rPr>
        <w:t>113</w:t>
      </w:r>
      <w:r w:rsidRPr="00D65A42">
        <w:rPr>
          <w:sz w:val="24"/>
          <w:szCs w:val="24"/>
        </w:rPr>
        <w:t>, Dahiru Ribadu, FMCOph</w:t>
      </w:r>
      <w:r w:rsidRPr="00D65A42">
        <w:rPr>
          <w:noProof/>
          <w:sz w:val="24"/>
          <w:szCs w:val="24"/>
          <w:vertAlign w:val="superscript"/>
        </w:rPr>
        <w:t>114</w:t>
      </w:r>
      <w:r w:rsidRPr="00D65A42">
        <w:rPr>
          <w:sz w:val="24"/>
          <w:szCs w:val="24"/>
        </w:rPr>
        <w:t xml:space="preserve">, </w:t>
      </w:r>
      <w:proofErr w:type="spellStart"/>
      <w:r w:rsidRPr="00D65A42">
        <w:rPr>
          <w:sz w:val="24"/>
          <w:szCs w:val="24"/>
        </w:rPr>
        <w:t>Mussagy</w:t>
      </w:r>
      <w:proofErr w:type="spellEnd"/>
      <w:r w:rsidRPr="00D65A42">
        <w:rPr>
          <w:sz w:val="24"/>
          <w:szCs w:val="24"/>
        </w:rPr>
        <w:t xml:space="preserve"> M </w:t>
      </w:r>
      <w:proofErr w:type="spellStart"/>
      <w:r w:rsidRPr="00D65A42">
        <w:rPr>
          <w:sz w:val="24"/>
          <w:szCs w:val="24"/>
        </w:rPr>
        <w:t>Riheia</w:t>
      </w:r>
      <w:proofErr w:type="spellEnd"/>
      <w:r w:rsidRPr="00D65A42">
        <w:rPr>
          <w:sz w:val="24"/>
          <w:szCs w:val="24"/>
        </w:rPr>
        <w:t>, MD</w:t>
      </w:r>
      <w:r w:rsidRPr="00D65A42">
        <w:rPr>
          <w:noProof/>
          <w:sz w:val="24"/>
          <w:szCs w:val="24"/>
          <w:vertAlign w:val="superscript"/>
        </w:rPr>
        <w:t>115</w:t>
      </w:r>
      <w:r w:rsidRPr="00D65A42">
        <w:rPr>
          <w:sz w:val="24"/>
          <w:szCs w:val="24"/>
        </w:rPr>
        <w:t>, Petra Ritter-Sovinz, MD</w:t>
      </w:r>
      <w:r w:rsidRPr="00D65A42">
        <w:rPr>
          <w:noProof/>
          <w:sz w:val="24"/>
          <w:szCs w:val="24"/>
          <w:vertAlign w:val="superscript"/>
        </w:rPr>
        <w:t>116</w:t>
      </w:r>
      <w:r w:rsidRPr="00D65A42">
        <w:rPr>
          <w:sz w:val="24"/>
          <w:szCs w:val="24"/>
        </w:rPr>
        <w:t>, Svetlana Saakyan, MD, PhD</w:t>
      </w:r>
      <w:r w:rsidRPr="00D65A42">
        <w:rPr>
          <w:noProof/>
          <w:sz w:val="24"/>
          <w:szCs w:val="24"/>
          <w:vertAlign w:val="superscript"/>
        </w:rPr>
        <w:t>97</w:t>
      </w:r>
      <w:r w:rsidRPr="00D65A42">
        <w:rPr>
          <w:sz w:val="24"/>
          <w:szCs w:val="24"/>
        </w:rPr>
        <w:t>, Azza MA Said, MD</w:t>
      </w:r>
      <w:r w:rsidRPr="00D65A42">
        <w:rPr>
          <w:noProof/>
          <w:sz w:val="24"/>
          <w:szCs w:val="24"/>
          <w:vertAlign w:val="superscript"/>
        </w:rPr>
        <w:t>117</w:t>
      </w:r>
      <w:r w:rsidRPr="00D65A42">
        <w:rPr>
          <w:sz w:val="24"/>
          <w:szCs w:val="24"/>
        </w:rPr>
        <w:t xml:space="preserve">, Sonsoles San </w:t>
      </w:r>
      <w:proofErr w:type="spellStart"/>
      <w:r w:rsidRPr="00D65A42">
        <w:rPr>
          <w:sz w:val="24"/>
          <w:szCs w:val="24"/>
        </w:rPr>
        <w:t>Román</w:t>
      </w:r>
      <w:proofErr w:type="spellEnd"/>
      <w:r w:rsidRPr="00D65A42">
        <w:rPr>
          <w:sz w:val="24"/>
          <w:szCs w:val="24"/>
        </w:rPr>
        <w:t xml:space="preserve"> Pacheco, MD</w:t>
      </w:r>
      <w:r w:rsidRPr="00D65A42">
        <w:rPr>
          <w:noProof/>
          <w:sz w:val="24"/>
          <w:szCs w:val="24"/>
          <w:vertAlign w:val="superscript"/>
        </w:rPr>
        <w:t>118</w:t>
      </w:r>
      <w:r w:rsidRPr="00D65A42">
        <w:rPr>
          <w:sz w:val="24"/>
          <w:szCs w:val="24"/>
        </w:rPr>
        <w:t>, Trish A Scanlan, MRCPI MSc</w:t>
      </w:r>
      <w:r w:rsidRPr="00D65A42">
        <w:rPr>
          <w:noProof/>
          <w:sz w:val="24"/>
          <w:szCs w:val="24"/>
          <w:vertAlign w:val="superscript"/>
        </w:rPr>
        <w:t>43</w:t>
      </w:r>
      <w:r w:rsidRPr="00D65A42">
        <w:rPr>
          <w:sz w:val="24"/>
          <w:szCs w:val="24"/>
        </w:rPr>
        <w:t>, Judy Schoeman, MSc</w:t>
      </w:r>
      <w:r w:rsidRPr="00D65A42">
        <w:rPr>
          <w:noProof/>
          <w:sz w:val="24"/>
          <w:szCs w:val="24"/>
          <w:vertAlign w:val="superscript"/>
        </w:rPr>
        <w:t>113</w:t>
      </w:r>
      <w:r w:rsidRPr="00D65A42">
        <w:rPr>
          <w:sz w:val="24"/>
          <w:szCs w:val="24"/>
        </w:rPr>
        <w:t>, Stefan Seregard, MD, PhD</w:t>
      </w:r>
      <w:r w:rsidRPr="00D65A42">
        <w:rPr>
          <w:noProof/>
          <w:sz w:val="24"/>
          <w:szCs w:val="24"/>
          <w:vertAlign w:val="superscript"/>
        </w:rPr>
        <w:t>21</w:t>
      </w:r>
      <w:r w:rsidRPr="00D65A42">
        <w:rPr>
          <w:sz w:val="24"/>
          <w:szCs w:val="24"/>
        </w:rPr>
        <w:t>, Sadik T </w:t>
      </w:r>
      <w:proofErr w:type="spellStart"/>
      <w:r w:rsidRPr="00D65A42">
        <w:rPr>
          <w:sz w:val="24"/>
          <w:szCs w:val="24"/>
        </w:rPr>
        <w:t>Sherief</w:t>
      </w:r>
      <w:proofErr w:type="spellEnd"/>
      <w:r w:rsidRPr="00D65A42">
        <w:rPr>
          <w:sz w:val="24"/>
          <w:szCs w:val="24"/>
        </w:rPr>
        <w:t>, MD</w:t>
      </w:r>
      <w:r w:rsidRPr="00D65A42">
        <w:rPr>
          <w:noProof/>
          <w:sz w:val="24"/>
          <w:szCs w:val="24"/>
          <w:vertAlign w:val="superscript"/>
        </w:rPr>
        <w:t>60</w:t>
      </w:r>
      <w:r w:rsidRPr="00D65A42">
        <w:rPr>
          <w:sz w:val="24"/>
          <w:szCs w:val="24"/>
        </w:rPr>
        <w:t xml:space="preserve">, </w:t>
      </w:r>
      <w:proofErr w:type="spellStart"/>
      <w:r w:rsidRPr="00D65A42">
        <w:rPr>
          <w:sz w:val="24"/>
          <w:szCs w:val="24"/>
        </w:rPr>
        <w:t>Sidi</w:t>
      </w:r>
      <w:proofErr w:type="spellEnd"/>
      <w:r w:rsidRPr="00D65A42">
        <w:rPr>
          <w:sz w:val="24"/>
          <w:szCs w:val="24"/>
        </w:rPr>
        <w:t xml:space="preserve"> </w:t>
      </w:r>
      <w:proofErr w:type="spellStart"/>
      <w:r w:rsidRPr="00D65A42">
        <w:rPr>
          <w:sz w:val="24"/>
          <w:szCs w:val="24"/>
        </w:rPr>
        <w:t>Sidi</w:t>
      </w:r>
      <w:proofErr w:type="spellEnd"/>
      <w:r w:rsidRPr="00D65A42">
        <w:rPr>
          <w:sz w:val="24"/>
          <w:szCs w:val="24"/>
        </w:rPr>
        <w:t xml:space="preserve"> </w:t>
      </w:r>
      <w:proofErr w:type="spellStart"/>
      <w:r w:rsidRPr="00D65A42">
        <w:rPr>
          <w:sz w:val="24"/>
          <w:szCs w:val="24"/>
        </w:rPr>
        <w:t>cheikh</w:t>
      </w:r>
      <w:proofErr w:type="spellEnd"/>
      <w:r w:rsidRPr="00D65A42">
        <w:rPr>
          <w:sz w:val="24"/>
          <w:szCs w:val="24"/>
        </w:rPr>
        <w:t>, MD, PhD</w:t>
      </w:r>
      <w:r w:rsidRPr="00D65A42">
        <w:rPr>
          <w:noProof/>
          <w:sz w:val="24"/>
          <w:szCs w:val="24"/>
          <w:vertAlign w:val="superscript"/>
        </w:rPr>
        <w:t>119</w:t>
      </w:r>
      <w:r w:rsidRPr="00D65A42">
        <w:rPr>
          <w:sz w:val="24"/>
          <w:szCs w:val="24"/>
        </w:rPr>
        <w:t>, Sónia Silva, MD</w:t>
      </w:r>
      <w:r w:rsidRPr="00D65A42">
        <w:rPr>
          <w:noProof/>
          <w:sz w:val="24"/>
          <w:szCs w:val="24"/>
          <w:vertAlign w:val="superscript"/>
        </w:rPr>
        <w:t>40</w:t>
      </w:r>
      <w:r w:rsidRPr="00D65A42">
        <w:rPr>
          <w:sz w:val="24"/>
          <w:szCs w:val="24"/>
        </w:rPr>
        <w:t xml:space="preserve">, </w:t>
      </w:r>
      <w:proofErr w:type="spellStart"/>
      <w:r w:rsidRPr="00D65A42">
        <w:rPr>
          <w:sz w:val="24"/>
          <w:szCs w:val="24"/>
        </w:rPr>
        <w:t>Tetyana</w:t>
      </w:r>
      <w:proofErr w:type="spellEnd"/>
      <w:r w:rsidRPr="00D65A42">
        <w:rPr>
          <w:sz w:val="24"/>
          <w:szCs w:val="24"/>
        </w:rPr>
        <w:t xml:space="preserve"> </w:t>
      </w:r>
      <w:proofErr w:type="spellStart"/>
      <w:r w:rsidRPr="00D65A42">
        <w:rPr>
          <w:sz w:val="24"/>
          <w:szCs w:val="24"/>
        </w:rPr>
        <w:t>Sorochynska</w:t>
      </w:r>
      <w:proofErr w:type="spellEnd"/>
      <w:r w:rsidRPr="00D65A42">
        <w:rPr>
          <w:sz w:val="24"/>
          <w:szCs w:val="24"/>
        </w:rPr>
        <w:t>, MD, PhD</w:t>
      </w:r>
      <w:r w:rsidRPr="00D65A42">
        <w:rPr>
          <w:noProof/>
          <w:sz w:val="24"/>
          <w:szCs w:val="24"/>
          <w:vertAlign w:val="superscript"/>
        </w:rPr>
        <w:t>34</w:t>
      </w:r>
      <w:r w:rsidRPr="00D65A42">
        <w:rPr>
          <w:sz w:val="24"/>
          <w:szCs w:val="24"/>
        </w:rPr>
        <w:t>, Grace Ssali, MD</w:t>
      </w:r>
      <w:r w:rsidRPr="00D65A42">
        <w:rPr>
          <w:noProof/>
          <w:sz w:val="24"/>
          <w:szCs w:val="24"/>
          <w:vertAlign w:val="superscript"/>
        </w:rPr>
        <w:t>120</w:t>
      </w:r>
      <w:r w:rsidRPr="00D65A42">
        <w:rPr>
          <w:sz w:val="24"/>
          <w:szCs w:val="24"/>
        </w:rPr>
        <w:t>, Christina Stathopoulos, MD</w:t>
      </w:r>
      <w:r w:rsidRPr="00D65A42">
        <w:rPr>
          <w:noProof/>
          <w:sz w:val="24"/>
          <w:szCs w:val="24"/>
          <w:vertAlign w:val="superscript"/>
        </w:rPr>
        <w:t>5</w:t>
      </w:r>
      <w:r w:rsidRPr="00D65A42">
        <w:rPr>
          <w:sz w:val="24"/>
          <w:szCs w:val="24"/>
        </w:rPr>
        <w:t xml:space="preserve">, Branka Stirn </w:t>
      </w:r>
      <w:proofErr w:type="spellStart"/>
      <w:r w:rsidRPr="00D65A42">
        <w:rPr>
          <w:sz w:val="24"/>
          <w:szCs w:val="24"/>
        </w:rPr>
        <w:t>Kranjc</w:t>
      </w:r>
      <w:proofErr w:type="spellEnd"/>
      <w:r w:rsidRPr="00D65A42">
        <w:rPr>
          <w:sz w:val="24"/>
          <w:szCs w:val="24"/>
        </w:rPr>
        <w:t>, MD, PhD</w:t>
      </w:r>
      <w:r w:rsidRPr="00D65A42">
        <w:rPr>
          <w:noProof/>
          <w:sz w:val="24"/>
          <w:szCs w:val="24"/>
          <w:vertAlign w:val="superscript"/>
        </w:rPr>
        <w:t>109</w:t>
      </w:r>
      <w:r w:rsidRPr="00D65A42">
        <w:rPr>
          <w:sz w:val="24"/>
          <w:szCs w:val="24"/>
        </w:rPr>
        <w:t xml:space="preserve">, David K Stones, </w:t>
      </w:r>
      <w:proofErr w:type="spellStart"/>
      <w:r w:rsidRPr="00D65A42">
        <w:rPr>
          <w:sz w:val="24"/>
          <w:szCs w:val="24"/>
        </w:rPr>
        <w:t>MBChB</w:t>
      </w:r>
      <w:proofErr w:type="spellEnd"/>
      <w:r w:rsidRPr="00D65A42">
        <w:rPr>
          <w:sz w:val="24"/>
          <w:szCs w:val="24"/>
        </w:rPr>
        <w:t>, FCPaed</w:t>
      </w:r>
      <w:r w:rsidRPr="00D65A42">
        <w:rPr>
          <w:noProof/>
          <w:sz w:val="24"/>
          <w:szCs w:val="24"/>
          <w:vertAlign w:val="superscript"/>
        </w:rPr>
        <w:t>121</w:t>
      </w:r>
      <w:r w:rsidRPr="00D65A42">
        <w:rPr>
          <w:sz w:val="24"/>
          <w:szCs w:val="24"/>
        </w:rPr>
        <w:t xml:space="preserve">, Karel </w:t>
      </w:r>
      <w:proofErr w:type="spellStart"/>
      <w:r w:rsidRPr="00D65A42">
        <w:rPr>
          <w:sz w:val="24"/>
          <w:szCs w:val="24"/>
        </w:rPr>
        <w:t>Svojgr</w:t>
      </w:r>
      <w:proofErr w:type="spellEnd"/>
      <w:r w:rsidRPr="00D65A42">
        <w:rPr>
          <w:sz w:val="24"/>
          <w:szCs w:val="24"/>
        </w:rPr>
        <w:t>, MD, PhD</w:t>
      </w:r>
      <w:r w:rsidRPr="00D65A42">
        <w:rPr>
          <w:noProof/>
          <w:sz w:val="24"/>
          <w:szCs w:val="24"/>
          <w:vertAlign w:val="superscript"/>
        </w:rPr>
        <w:t>122</w:t>
      </w:r>
      <w:r w:rsidRPr="00D65A42">
        <w:rPr>
          <w:sz w:val="24"/>
          <w:szCs w:val="24"/>
        </w:rPr>
        <w:t xml:space="preserve">, </w:t>
      </w:r>
      <w:proofErr w:type="spellStart"/>
      <w:r w:rsidRPr="00D65A42">
        <w:rPr>
          <w:sz w:val="24"/>
          <w:szCs w:val="24"/>
        </w:rPr>
        <w:t>Fatoumata</w:t>
      </w:r>
      <w:proofErr w:type="spellEnd"/>
      <w:r w:rsidRPr="00D65A42">
        <w:rPr>
          <w:sz w:val="24"/>
          <w:szCs w:val="24"/>
        </w:rPr>
        <w:t xml:space="preserve"> </w:t>
      </w:r>
      <w:proofErr w:type="spellStart"/>
      <w:r w:rsidRPr="00D65A42">
        <w:rPr>
          <w:sz w:val="24"/>
          <w:szCs w:val="24"/>
        </w:rPr>
        <w:t>Sylla</w:t>
      </w:r>
      <w:proofErr w:type="spellEnd"/>
      <w:r w:rsidRPr="00D65A42">
        <w:rPr>
          <w:sz w:val="24"/>
          <w:szCs w:val="24"/>
        </w:rPr>
        <w:t>, MD</w:t>
      </w:r>
      <w:r w:rsidRPr="00D65A42">
        <w:rPr>
          <w:noProof/>
          <w:sz w:val="24"/>
          <w:szCs w:val="24"/>
          <w:vertAlign w:val="superscript"/>
        </w:rPr>
        <w:t>123</w:t>
      </w:r>
      <w:r w:rsidRPr="00D65A42">
        <w:rPr>
          <w:sz w:val="24"/>
          <w:szCs w:val="24"/>
        </w:rPr>
        <w:t>, Gevorg Tamamyan, MD, PhD</w:t>
      </w:r>
      <w:r w:rsidRPr="00D65A42">
        <w:rPr>
          <w:noProof/>
          <w:sz w:val="24"/>
          <w:szCs w:val="24"/>
          <w:vertAlign w:val="superscript"/>
        </w:rPr>
        <w:t>103</w:t>
      </w:r>
      <w:r w:rsidRPr="00D65A42">
        <w:rPr>
          <w:sz w:val="24"/>
          <w:szCs w:val="24"/>
        </w:rPr>
        <w:t>, Alketa Tandili, MD, PhD</w:t>
      </w:r>
      <w:r w:rsidRPr="00D65A42">
        <w:rPr>
          <w:noProof/>
          <w:sz w:val="24"/>
          <w:szCs w:val="24"/>
          <w:vertAlign w:val="superscript"/>
        </w:rPr>
        <w:t>20</w:t>
      </w:r>
      <w:r w:rsidRPr="00D65A42">
        <w:rPr>
          <w:sz w:val="24"/>
          <w:szCs w:val="24"/>
        </w:rPr>
        <w:t>, Bekim Tateshi, MD, PhD</w:t>
      </w:r>
      <w:r w:rsidRPr="00D65A42">
        <w:rPr>
          <w:noProof/>
          <w:sz w:val="24"/>
          <w:szCs w:val="24"/>
          <w:vertAlign w:val="superscript"/>
        </w:rPr>
        <w:t>124</w:t>
      </w:r>
      <w:r w:rsidRPr="00D65A42">
        <w:rPr>
          <w:sz w:val="24"/>
          <w:szCs w:val="24"/>
        </w:rPr>
        <w:t xml:space="preserve">, </w:t>
      </w:r>
      <w:proofErr w:type="spellStart"/>
      <w:r w:rsidRPr="00D65A42">
        <w:rPr>
          <w:sz w:val="24"/>
          <w:szCs w:val="24"/>
        </w:rPr>
        <w:t>Tuyisabe</w:t>
      </w:r>
      <w:proofErr w:type="spellEnd"/>
      <w:r w:rsidRPr="00D65A42">
        <w:rPr>
          <w:sz w:val="24"/>
          <w:szCs w:val="24"/>
        </w:rPr>
        <w:t xml:space="preserve"> Theophile, MSc</w:t>
      </w:r>
      <w:r w:rsidRPr="00D65A42">
        <w:rPr>
          <w:noProof/>
          <w:sz w:val="24"/>
          <w:szCs w:val="24"/>
          <w:vertAlign w:val="superscript"/>
        </w:rPr>
        <w:t>125</w:t>
      </w:r>
      <w:r w:rsidRPr="00D65A42">
        <w:rPr>
          <w:sz w:val="24"/>
          <w:szCs w:val="24"/>
        </w:rPr>
        <w:t xml:space="preserve">, Fousseyni </w:t>
      </w:r>
      <w:proofErr w:type="spellStart"/>
      <w:r w:rsidRPr="00D65A42">
        <w:rPr>
          <w:sz w:val="24"/>
          <w:szCs w:val="24"/>
        </w:rPr>
        <w:t>Traoré</w:t>
      </w:r>
      <w:proofErr w:type="spellEnd"/>
      <w:r w:rsidRPr="00D65A42">
        <w:rPr>
          <w:sz w:val="24"/>
          <w:szCs w:val="24"/>
        </w:rPr>
        <w:t>, MD</w:t>
      </w:r>
      <w:r w:rsidRPr="00D65A42">
        <w:rPr>
          <w:noProof/>
          <w:sz w:val="24"/>
          <w:szCs w:val="24"/>
          <w:vertAlign w:val="superscript"/>
        </w:rPr>
        <w:t>126</w:t>
      </w:r>
      <w:r w:rsidRPr="00D65A42">
        <w:rPr>
          <w:sz w:val="24"/>
          <w:szCs w:val="24"/>
        </w:rPr>
        <w:t>, Harba Tyau-Tyau, MD</w:t>
      </w:r>
      <w:r w:rsidRPr="00D65A42">
        <w:rPr>
          <w:noProof/>
          <w:sz w:val="24"/>
          <w:szCs w:val="24"/>
          <w:vertAlign w:val="superscript"/>
        </w:rPr>
        <w:t>127</w:t>
      </w:r>
      <w:r w:rsidRPr="00D65A42">
        <w:rPr>
          <w:sz w:val="24"/>
          <w:szCs w:val="24"/>
        </w:rPr>
        <w:t>, Ali B Umar, MD, FMCPath</w:t>
      </w:r>
      <w:r w:rsidRPr="00D65A42">
        <w:rPr>
          <w:noProof/>
          <w:sz w:val="24"/>
          <w:szCs w:val="24"/>
          <w:vertAlign w:val="superscript"/>
        </w:rPr>
        <w:t>12</w:t>
      </w:r>
      <w:r w:rsidRPr="00D65A42">
        <w:rPr>
          <w:sz w:val="24"/>
          <w:szCs w:val="24"/>
        </w:rPr>
        <w:t>, Steen F Urbak, MD, PhD</w:t>
      </w:r>
      <w:r w:rsidRPr="00D65A42">
        <w:rPr>
          <w:noProof/>
          <w:sz w:val="24"/>
          <w:szCs w:val="24"/>
          <w:vertAlign w:val="superscript"/>
        </w:rPr>
        <w:t>128</w:t>
      </w:r>
      <w:r w:rsidRPr="00D65A42">
        <w:rPr>
          <w:sz w:val="24"/>
          <w:szCs w:val="24"/>
        </w:rPr>
        <w:t>, Tatiana L Ushakova, MD</w:t>
      </w:r>
      <w:r w:rsidRPr="00D65A42">
        <w:rPr>
          <w:noProof/>
          <w:sz w:val="24"/>
          <w:szCs w:val="24"/>
          <w:vertAlign w:val="superscript"/>
        </w:rPr>
        <w:t>107, 108</w:t>
      </w:r>
      <w:r w:rsidRPr="00D65A42">
        <w:rPr>
          <w:sz w:val="24"/>
          <w:szCs w:val="24"/>
        </w:rPr>
        <w:t>, Sandra Valeina, MD</w:t>
      </w:r>
      <w:r w:rsidRPr="00D65A42">
        <w:rPr>
          <w:noProof/>
          <w:sz w:val="24"/>
          <w:szCs w:val="24"/>
          <w:vertAlign w:val="superscript"/>
        </w:rPr>
        <w:t>129</w:t>
      </w:r>
      <w:r w:rsidRPr="00D65A42">
        <w:rPr>
          <w:sz w:val="24"/>
          <w:szCs w:val="24"/>
        </w:rPr>
        <w:t>, Milo van Hoefen Wijsard, MD</w:t>
      </w:r>
      <w:r w:rsidRPr="00D65A42">
        <w:rPr>
          <w:noProof/>
          <w:sz w:val="24"/>
          <w:szCs w:val="24"/>
          <w:vertAlign w:val="superscript"/>
        </w:rPr>
        <w:t>90</w:t>
      </w:r>
      <w:r w:rsidRPr="00D65A42">
        <w:rPr>
          <w:sz w:val="24"/>
          <w:szCs w:val="24"/>
        </w:rPr>
        <w:t>, Nevyana V Veleva-</w:t>
      </w:r>
      <w:proofErr w:type="spellStart"/>
      <w:r w:rsidRPr="00D65A42">
        <w:rPr>
          <w:sz w:val="24"/>
          <w:szCs w:val="24"/>
        </w:rPr>
        <w:t>Krasteva</w:t>
      </w:r>
      <w:proofErr w:type="spellEnd"/>
      <w:r w:rsidRPr="00D65A42">
        <w:rPr>
          <w:sz w:val="24"/>
          <w:szCs w:val="24"/>
        </w:rPr>
        <w:t>, MD, PhD</w:t>
      </w:r>
      <w:r w:rsidRPr="00D65A42">
        <w:rPr>
          <w:noProof/>
          <w:sz w:val="24"/>
          <w:szCs w:val="24"/>
          <w:vertAlign w:val="superscript"/>
        </w:rPr>
        <w:t>42</w:t>
      </w:r>
      <w:r w:rsidRPr="00D65A42">
        <w:rPr>
          <w:sz w:val="24"/>
          <w:szCs w:val="24"/>
        </w:rPr>
        <w:t>, Maris Viksnins, MD</w:t>
      </w:r>
      <w:r w:rsidRPr="00D65A42">
        <w:rPr>
          <w:noProof/>
          <w:sz w:val="24"/>
          <w:szCs w:val="24"/>
          <w:vertAlign w:val="superscript"/>
        </w:rPr>
        <w:t>129</w:t>
      </w:r>
      <w:r w:rsidRPr="00D65A42">
        <w:rPr>
          <w:sz w:val="24"/>
          <w:szCs w:val="24"/>
        </w:rPr>
        <w:t>, Werner Wackernagel, MD</w:t>
      </w:r>
      <w:r w:rsidRPr="00D65A42">
        <w:rPr>
          <w:noProof/>
          <w:sz w:val="24"/>
          <w:szCs w:val="24"/>
          <w:vertAlign w:val="superscript"/>
        </w:rPr>
        <w:t>130</w:t>
      </w:r>
      <w:r w:rsidRPr="00D65A42">
        <w:rPr>
          <w:sz w:val="24"/>
          <w:szCs w:val="24"/>
        </w:rPr>
        <w:t>, Keith Waddell, DM, FRCP, FRCS, FRCOphth</w:t>
      </w:r>
      <w:r w:rsidRPr="00D65A42">
        <w:rPr>
          <w:noProof/>
          <w:sz w:val="24"/>
          <w:szCs w:val="24"/>
          <w:vertAlign w:val="superscript"/>
        </w:rPr>
        <w:t>84</w:t>
      </w:r>
      <w:r w:rsidRPr="00D65A42">
        <w:rPr>
          <w:sz w:val="24"/>
          <w:szCs w:val="24"/>
        </w:rPr>
        <w:t>, Patricia D Wade, MBBS</w:t>
      </w:r>
      <w:r w:rsidRPr="00D65A42">
        <w:rPr>
          <w:noProof/>
          <w:sz w:val="24"/>
          <w:szCs w:val="24"/>
          <w:vertAlign w:val="superscript"/>
        </w:rPr>
        <w:t>131</w:t>
      </w:r>
      <w:r w:rsidRPr="00D65A42">
        <w:rPr>
          <w:sz w:val="24"/>
          <w:szCs w:val="24"/>
        </w:rPr>
        <w:t xml:space="preserve">, Amina H </w:t>
      </w:r>
      <w:proofErr w:type="spellStart"/>
      <w:r w:rsidRPr="00D65A42">
        <w:rPr>
          <w:sz w:val="24"/>
          <w:szCs w:val="24"/>
        </w:rPr>
        <w:t>Wali</w:t>
      </w:r>
      <w:proofErr w:type="spellEnd"/>
      <w:r w:rsidRPr="00D65A42">
        <w:rPr>
          <w:sz w:val="24"/>
          <w:szCs w:val="24"/>
        </w:rPr>
        <w:t xml:space="preserve">, MD, </w:t>
      </w:r>
      <w:proofErr w:type="spellStart"/>
      <w:r w:rsidRPr="00D65A42">
        <w:rPr>
          <w:sz w:val="24"/>
          <w:szCs w:val="24"/>
        </w:rPr>
        <w:t>FMCOph</w:t>
      </w:r>
      <w:proofErr w:type="spellEnd"/>
      <w:r w:rsidRPr="00D65A42">
        <w:rPr>
          <w:sz w:val="24"/>
          <w:szCs w:val="24"/>
        </w:rPr>
        <w:t xml:space="preserve"> Nigeria</w:t>
      </w:r>
      <w:r w:rsidRPr="00D65A42">
        <w:rPr>
          <w:noProof/>
          <w:sz w:val="24"/>
          <w:szCs w:val="24"/>
          <w:vertAlign w:val="superscript"/>
        </w:rPr>
        <w:t>132</w:t>
      </w:r>
      <w:r w:rsidRPr="00D65A42">
        <w:rPr>
          <w:sz w:val="24"/>
          <w:szCs w:val="24"/>
        </w:rPr>
        <w:t>, Amelia DC Wime, MD</w:t>
      </w:r>
      <w:r w:rsidRPr="00D65A42">
        <w:rPr>
          <w:noProof/>
          <w:sz w:val="24"/>
          <w:szCs w:val="24"/>
          <w:vertAlign w:val="superscript"/>
        </w:rPr>
        <w:t>102</w:t>
      </w:r>
      <w:r w:rsidRPr="00D65A42">
        <w:rPr>
          <w:sz w:val="24"/>
          <w:szCs w:val="24"/>
        </w:rPr>
        <w:t>, Charlotte Wolley Dod, MD</w:t>
      </w:r>
      <w:r w:rsidRPr="00D65A42">
        <w:rPr>
          <w:noProof/>
          <w:sz w:val="24"/>
          <w:szCs w:val="24"/>
          <w:vertAlign w:val="superscript"/>
        </w:rPr>
        <w:t>17</w:t>
      </w:r>
      <w:r w:rsidRPr="00D65A42">
        <w:rPr>
          <w:sz w:val="24"/>
          <w:szCs w:val="24"/>
        </w:rPr>
        <w:t>, Jenny M Yanga, MD</w:t>
      </w:r>
      <w:r w:rsidRPr="00D65A42">
        <w:rPr>
          <w:noProof/>
          <w:sz w:val="24"/>
          <w:szCs w:val="24"/>
          <w:vertAlign w:val="superscript"/>
        </w:rPr>
        <w:t>133</w:t>
      </w:r>
      <w:r w:rsidRPr="00D65A42">
        <w:rPr>
          <w:sz w:val="24"/>
          <w:szCs w:val="24"/>
        </w:rPr>
        <w:t xml:space="preserve">, Vera A </w:t>
      </w:r>
      <w:proofErr w:type="spellStart"/>
      <w:r w:rsidRPr="00D65A42">
        <w:rPr>
          <w:sz w:val="24"/>
          <w:szCs w:val="24"/>
        </w:rPr>
        <w:t>Yarovaya</w:t>
      </w:r>
      <w:proofErr w:type="spellEnd"/>
      <w:r w:rsidRPr="00D65A42">
        <w:rPr>
          <w:sz w:val="24"/>
          <w:szCs w:val="24"/>
        </w:rPr>
        <w:t>, MD</w:t>
      </w:r>
      <w:r w:rsidRPr="00D65A42">
        <w:rPr>
          <w:noProof/>
          <w:sz w:val="24"/>
          <w:szCs w:val="24"/>
          <w:vertAlign w:val="superscript"/>
        </w:rPr>
        <w:t>134</w:t>
      </w:r>
      <w:r w:rsidRPr="00D65A42">
        <w:rPr>
          <w:sz w:val="24"/>
          <w:szCs w:val="24"/>
        </w:rPr>
        <w:t>, Andrey A Yarovoy, MD, PhD</w:t>
      </w:r>
      <w:r w:rsidRPr="00D65A42">
        <w:rPr>
          <w:noProof/>
          <w:sz w:val="24"/>
          <w:szCs w:val="24"/>
          <w:vertAlign w:val="superscript"/>
        </w:rPr>
        <w:t>134</w:t>
      </w:r>
      <w:r w:rsidRPr="00D65A42">
        <w:rPr>
          <w:sz w:val="24"/>
          <w:szCs w:val="24"/>
        </w:rPr>
        <w:t>, Ekhtelbenina Zein, MD</w:t>
      </w:r>
      <w:r w:rsidRPr="00D65A42">
        <w:rPr>
          <w:noProof/>
          <w:sz w:val="24"/>
          <w:szCs w:val="24"/>
          <w:vertAlign w:val="superscript"/>
        </w:rPr>
        <w:t>135</w:t>
      </w:r>
      <w:r w:rsidRPr="00D65A42">
        <w:rPr>
          <w:sz w:val="24"/>
          <w:szCs w:val="24"/>
        </w:rPr>
        <w:t>, Shirley Sharabi, PhD</w:t>
      </w:r>
      <w:r w:rsidRPr="00D65A42">
        <w:rPr>
          <w:sz w:val="24"/>
          <w:szCs w:val="24"/>
          <w:vertAlign w:val="superscript"/>
        </w:rPr>
        <w:t>136</w:t>
      </w:r>
      <w:r w:rsidRPr="00D65A42">
        <w:rPr>
          <w:color w:val="1F497D"/>
          <w:sz w:val="24"/>
          <w:szCs w:val="24"/>
        </w:rPr>
        <w:t xml:space="preserve">, </w:t>
      </w:r>
      <w:proofErr w:type="spellStart"/>
      <w:r w:rsidRPr="00D65A42">
        <w:rPr>
          <w:sz w:val="24"/>
          <w:szCs w:val="24"/>
        </w:rPr>
        <w:t>Katsiaryna</w:t>
      </w:r>
      <w:proofErr w:type="spellEnd"/>
      <w:r w:rsidRPr="00D65A42">
        <w:rPr>
          <w:sz w:val="24"/>
          <w:szCs w:val="24"/>
        </w:rPr>
        <w:t xml:space="preserve"> </w:t>
      </w:r>
      <w:proofErr w:type="spellStart"/>
      <w:r w:rsidRPr="00D65A42">
        <w:rPr>
          <w:sz w:val="24"/>
          <w:szCs w:val="24"/>
        </w:rPr>
        <w:t>Zhilyaeva</w:t>
      </w:r>
      <w:proofErr w:type="spellEnd"/>
      <w:r w:rsidRPr="00D65A42">
        <w:rPr>
          <w:sz w:val="24"/>
          <w:szCs w:val="24"/>
        </w:rPr>
        <w:t>, MD</w:t>
      </w:r>
      <w:r w:rsidRPr="00D65A42">
        <w:rPr>
          <w:noProof/>
          <w:sz w:val="24"/>
          <w:szCs w:val="24"/>
          <w:vertAlign w:val="superscript"/>
        </w:rPr>
        <w:t>95</w:t>
      </w:r>
      <w:r w:rsidRPr="00D65A42">
        <w:rPr>
          <w:sz w:val="24"/>
          <w:szCs w:val="24"/>
        </w:rPr>
        <w:t xml:space="preserve">, Othman AO </w:t>
      </w:r>
      <w:proofErr w:type="spellStart"/>
      <w:r w:rsidRPr="00D65A42">
        <w:rPr>
          <w:sz w:val="24"/>
          <w:szCs w:val="24"/>
        </w:rPr>
        <w:t>Ziko</w:t>
      </w:r>
      <w:proofErr w:type="spellEnd"/>
      <w:r w:rsidRPr="00D65A42">
        <w:rPr>
          <w:sz w:val="24"/>
          <w:szCs w:val="24"/>
        </w:rPr>
        <w:t>, MD, PhD</w:t>
      </w:r>
      <w:r w:rsidRPr="00D65A42">
        <w:rPr>
          <w:noProof/>
          <w:sz w:val="24"/>
          <w:szCs w:val="24"/>
          <w:vertAlign w:val="superscript"/>
        </w:rPr>
        <w:t>117</w:t>
      </w:r>
      <w:r w:rsidRPr="00D65A42">
        <w:rPr>
          <w:sz w:val="24"/>
          <w:szCs w:val="24"/>
        </w:rPr>
        <w:t>, Richard Bowman, FRCOphth</w:t>
      </w:r>
      <w:r w:rsidRPr="00D65A42">
        <w:rPr>
          <w:noProof/>
          <w:sz w:val="24"/>
          <w:szCs w:val="24"/>
          <w:vertAlign w:val="superscript"/>
        </w:rPr>
        <w:t>1,137</w:t>
      </w:r>
    </w:p>
    <w:p w:rsidR="00CA5223" w:rsidRPr="00D65A42" w:rsidRDefault="00CA5223" w:rsidP="00CA5223">
      <w:pPr>
        <w:pStyle w:val="BodyText"/>
      </w:pPr>
    </w:p>
    <w:p w:rsidR="00CA5223" w:rsidRPr="00D65A42" w:rsidRDefault="00CA5223" w:rsidP="00CA5223">
      <w:pPr>
        <w:pStyle w:val="BodyText"/>
        <w:rPr>
          <w:b/>
          <w:bCs/>
        </w:rPr>
      </w:pPr>
      <w:r w:rsidRPr="00D65A42">
        <w:rPr>
          <w:b/>
          <w:bCs/>
        </w:rPr>
        <w:t>Affiliations</w:t>
      </w:r>
    </w:p>
    <w:p w:rsidR="00CA5223" w:rsidRPr="00D65A42" w:rsidRDefault="00CA5223" w:rsidP="00CA5223">
      <w:pPr>
        <w:pStyle w:val="NoSpacing"/>
        <w:bidi w:val="0"/>
        <w:rPr>
          <w:noProof/>
          <w:sz w:val="24"/>
          <w:szCs w:val="24"/>
        </w:rPr>
      </w:pPr>
      <w:r w:rsidRPr="00D65A42">
        <w:rPr>
          <w:noProof/>
          <w:sz w:val="24"/>
          <w:szCs w:val="24"/>
          <w:vertAlign w:val="superscript"/>
        </w:rPr>
        <w:t>1</w:t>
      </w:r>
      <w:r w:rsidRPr="00D65A42">
        <w:rPr>
          <w:noProof/>
          <w:sz w:val="24"/>
          <w:szCs w:val="24"/>
        </w:rPr>
        <w:t xml:space="preserve">International Centre for Eye Helath, London School of Hygiene &amp; Tropical Medicine, </w:t>
      </w:r>
    </w:p>
    <w:p w:rsidR="00CA5223" w:rsidRPr="00D65A42" w:rsidRDefault="00CA5223" w:rsidP="00CA5223">
      <w:pPr>
        <w:pStyle w:val="NoSpacing"/>
        <w:bidi w:val="0"/>
        <w:rPr>
          <w:noProof/>
          <w:sz w:val="24"/>
          <w:szCs w:val="24"/>
        </w:rPr>
      </w:pPr>
      <w:r w:rsidRPr="00D65A42">
        <w:rPr>
          <w:noProof/>
          <w:sz w:val="24"/>
          <w:szCs w:val="24"/>
        </w:rPr>
        <w:t xml:space="preserve">London, UK; </w:t>
      </w:r>
      <w:r w:rsidRPr="00D65A42">
        <w:rPr>
          <w:noProof/>
          <w:sz w:val="24"/>
          <w:szCs w:val="24"/>
          <w:vertAlign w:val="superscript"/>
        </w:rPr>
        <w:t>2</w:t>
      </w:r>
      <w:r w:rsidRPr="00D65A42">
        <w:rPr>
          <w:noProof/>
          <w:sz w:val="24"/>
          <w:szCs w:val="24"/>
        </w:rPr>
        <w:t xml:space="preserve">The Goldschleger Eye Institute, Sheba Medical Center, Tel Hashomer, </w:t>
      </w:r>
    </w:p>
    <w:p w:rsidR="00CA5223" w:rsidRPr="00D65A42" w:rsidRDefault="00CA5223" w:rsidP="00CA5223">
      <w:pPr>
        <w:pStyle w:val="NoSpacing"/>
        <w:bidi w:val="0"/>
        <w:rPr>
          <w:noProof/>
          <w:sz w:val="24"/>
          <w:szCs w:val="24"/>
        </w:rPr>
      </w:pPr>
      <w:r w:rsidRPr="00D65A42">
        <w:rPr>
          <w:noProof/>
          <w:sz w:val="24"/>
          <w:szCs w:val="24"/>
        </w:rPr>
        <w:t xml:space="preserve">Tel-Aviv University, Tel-Aviv, Israel; </w:t>
      </w:r>
      <w:r w:rsidRPr="00D65A42">
        <w:rPr>
          <w:noProof/>
          <w:sz w:val="24"/>
          <w:szCs w:val="24"/>
          <w:vertAlign w:val="superscript"/>
        </w:rPr>
        <w:t>3</w:t>
      </w:r>
      <w:r w:rsidRPr="00D65A42">
        <w:rPr>
          <w:noProof/>
          <w:sz w:val="24"/>
          <w:szCs w:val="24"/>
        </w:rPr>
        <w:t xml:space="preserve">Department of Ophthalmology, University of </w:t>
      </w:r>
    </w:p>
    <w:p w:rsidR="00CA5223" w:rsidRPr="00D65A42" w:rsidRDefault="00CA5223" w:rsidP="00CA5223">
      <w:pPr>
        <w:pStyle w:val="NoSpacing"/>
        <w:bidi w:val="0"/>
        <w:rPr>
          <w:noProof/>
          <w:sz w:val="24"/>
          <w:szCs w:val="24"/>
        </w:rPr>
      </w:pPr>
      <w:r w:rsidRPr="00D65A42">
        <w:rPr>
          <w:noProof/>
          <w:sz w:val="24"/>
          <w:szCs w:val="24"/>
        </w:rPr>
        <w:t xml:space="preserve">Washington, Seattle, WA, US; </w:t>
      </w:r>
      <w:r w:rsidRPr="00D65A42">
        <w:rPr>
          <w:noProof/>
          <w:sz w:val="24"/>
          <w:szCs w:val="24"/>
          <w:vertAlign w:val="superscript"/>
        </w:rPr>
        <w:t>4</w:t>
      </w:r>
      <w:r w:rsidRPr="00D65A42">
        <w:rPr>
          <w:noProof/>
          <w:sz w:val="24"/>
          <w:szCs w:val="24"/>
        </w:rPr>
        <w:t xml:space="preserve">Ocular Oncology Service, Department of </w:t>
      </w:r>
    </w:p>
    <w:p w:rsidR="00CA5223" w:rsidRPr="00D65A42" w:rsidRDefault="00CA5223" w:rsidP="00CA5223">
      <w:pPr>
        <w:pStyle w:val="NoSpacing"/>
        <w:bidi w:val="0"/>
        <w:rPr>
          <w:noProof/>
          <w:sz w:val="24"/>
          <w:szCs w:val="24"/>
        </w:rPr>
      </w:pPr>
      <w:r w:rsidRPr="00D65A42">
        <w:rPr>
          <w:noProof/>
          <w:sz w:val="24"/>
          <w:szCs w:val="24"/>
        </w:rPr>
        <w:t xml:space="preserve">Ophthalmology, University of Helsinki and Helsinki University Hospital, Helsinki, </w:t>
      </w:r>
    </w:p>
    <w:p w:rsidR="00CA5223" w:rsidRPr="00490926" w:rsidRDefault="00CA5223" w:rsidP="00CA5223">
      <w:pPr>
        <w:pStyle w:val="NoSpacing"/>
        <w:bidi w:val="0"/>
        <w:rPr>
          <w:rFonts w:cs="Calibri"/>
          <w:sz w:val="24"/>
          <w:szCs w:val="24"/>
        </w:rPr>
      </w:pPr>
      <w:r w:rsidRPr="00D65A42">
        <w:rPr>
          <w:noProof/>
          <w:sz w:val="24"/>
          <w:szCs w:val="24"/>
        </w:rPr>
        <w:t xml:space="preserve">Finland; </w:t>
      </w:r>
      <w:r w:rsidRPr="00D65A42">
        <w:rPr>
          <w:noProof/>
          <w:sz w:val="24"/>
          <w:szCs w:val="24"/>
          <w:vertAlign w:val="superscript"/>
        </w:rPr>
        <w:t>5</w:t>
      </w:r>
      <w:r w:rsidRPr="00D65A42">
        <w:rPr>
          <w:noProof/>
          <w:sz w:val="24"/>
          <w:szCs w:val="24"/>
        </w:rPr>
        <w:t xml:space="preserve">Jules-Gonin Eye Hospital, Fondation Asile de Aveugles, University of Lausanne, Lausanne, Switzerland; </w:t>
      </w:r>
      <w:r w:rsidRPr="00D65A42">
        <w:rPr>
          <w:noProof/>
          <w:sz w:val="24"/>
          <w:szCs w:val="24"/>
          <w:vertAlign w:val="superscript"/>
        </w:rPr>
        <w:t>6</w:t>
      </w:r>
      <w:r w:rsidRPr="00D65A42">
        <w:rPr>
          <w:noProof/>
          <w:sz w:val="24"/>
          <w:szCs w:val="24"/>
        </w:rPr>
        <w:t xml:space="preserve">Sackler Faculty of Medicine, Tel-Aviv University, Tel-Aviv, Israel; </w:t>
      </w:r>
      <w:r w:rsidRPr="00D65A42">
        <w:rPr>
          <w:noProof/>
          <w:sz w:val="24"/>
          <w:szCs w:val="24"/>
          <w:vertAlign w:val="superscript"/>
        </w:rPr>
        <w:t>7</w:t>
      </w:r>
      <w:r w:rsidRPr="00D65A42">
        <w:rPr>
          <w:noProof/>
          <w:sz w:val="24"/>
          <w:szCs w:val="24"/>
        </w:rPr>
        <w:t xml:space="preserve">Division of Ophthalmology, Tel Aviv Sourasky Medical Center, Sackler Faculty of Medicine, Tel-Aviv University, Tel-Aviv, Israel; </w:t>
      </w:r>
      <w:r w:rsidRPr="00D65A42">
        <w:rPr>
          <w:noProof/>
          <w:sz w:val="24"/>
          <w:szCs w:val="24"/>
          <w:vertAlign w:val="superscript"/>
        </w:rPr>
        <w:t>8</w:t>
      </w:r>
      <w:r w:rsidRPr="00D65A42">
        <w:rPr>
          <w:noProof/>
          <w:sz w:val="24"/>
          <w:szCs w:val="24"/>
        </w:rPr>
        <w:t xml:space="preserve">Institut curie, université de Paris medicine Paris V Descartes, Paris, France; </w:t>
      </w:r>
      <w:r w:rsidRPr="00D65A42">
        <w:rPr>
          <w:noProof/>
          <w:sz w:val="24"/>
          <w:szCs w:val="24"/>
          <w:vertAlign w:val="superscript"/>
        </w:rPr>
        <w:t>9</w:t>
      </w:r>
      <w:r w:rsidRPr="00D65A42">
        <w:rPr>
          <w:noProof/>
          <w:sz w:val="24"/>
          <w:szCs w:val="24"/>
        </w:rPr>
        <w:t xml:space="preserve">NIHR Biomedical Research Center for </w:t>
      </w:r>
      <w:r w:rsidRPr="00490926">
        <w:rPr>
          <w:rFonts w:cs="Calibri"/>
          <w:noProof/>
          <w:sz w:val="24"/>
          <w:szCs w:val="24"/>
        </w:rPr>
        <w:t xml:space="preserve">Ophthalmology at Moorfields Eye Hospital and UCL Institute of Ophthalmology and London Retinoblastoma Service, Royal London Hospital, London, UK; </w:t>
      </w:r>
      <w:r w:rsidRPr="00490926">
        <w:rPr>
          <w:rFonts w:cs="Calibri"/>
          <w:noProof/>
          <w:sz w:val="24"/>
          <w:szCs w:val="24"/>
          <w:vertAlign w:val="superscript"/>
        </w:rPr>
        <w:t>10</w:t>
      </w:r>
      <w:r w:rsidRPr="00490926">
        <w:rPr>
          <w:rFonts w:cs="Calibri"/>
          <w:noProof/>
          <w:sz w:val="24"/>
          <w:szCs w:val="24"/>
        </w:rPr>
        <w:t xml:space="preserve">The Royal London Hospital, Barts Health NHS Trust, and Moorfields Eye Hospital NHS Foundation Trust, London, UK; </w:t>
      </w:r>
      <w:r w:rsidRPr="00490926">
        <w:rPr>
          <w:rFonts w:cs="Calibri"/>
          <w:noProof/>
          <w:sz w:val="24"/>
          <w:szCs w:val="24"/>
          <w:vertAlign w:val="superscript"/>
        </w:rPr>
        <w:t>11</w:t>
      </w:r>
      <w:r w:rsidRPr="00490926">
        <w:rPr>
          <w:rFonts w:cs="Calibri"/>
          <w:noProof/>
          <w:sz w:val="24"/>
          <w:szCs w:val="24"/>
        </w:rPr>
        <w:t xml:space="preserve">Ophthalmology Department of Rabat, </w:t>
      </w:r>
      <w:r w:rsidRPr="00490926">
        <w:rPr>
          <w:rFonts w:cs="Calibri"/>
          <w:noProof/>
          <w:sz w:val="24"/>
          <w:szCs w:val="24"/>
        </w:rPr>
        <w:lastRenderedPageBreak/>
        <w:t>Mohammed V university, Rabat, Morocco;</w:t>
      </w:r>
      <w:r w:rsidRPr="00490926">
        <w:rPr>
          <w:rFonts w:cs="Calibri"/>
          <w:noProof/>
          <w:sz w:val="24"/>
          <w:szCs w:val="24"/>
          <w:vertAlign w:val="superscript"/>
        </w:rPr>
        <w:t xml:space="preserve"> 12</w:t>
      </w:r>
      <w:r w:rsidRPr="00490926">
        <w:rPr>
          <w:rFonts w:cs="Calibri"/>
          <w:noProof/>
          <w:sz w:val="24"/>
          <w:szCs w:val="24"/>
        </w:rPr>
        <w:t xml:space="preserve">Bayero University, Aminu Kano Teaching Hospital, Kano, Nigeria; </w:t>
      </w:r>
      <w:r w:rsidRPr="00490926">
        <w:rPr>
          <w:rFonts w:cs="Calibri"/>
          <w:noProof/>
          <w:sz w:val="24"/>
          <w:szCs w:val="24"/>
          <w:vertAlign w:val="superscript"/>
        </w:rPr>
        <w:t>13</w:t>
      </w:r>
      <w:r w:rsidRPr="00490926">
        <w:rPr>
          <w:rFonts w:cs="Calibri"/>
          <w:noProof/>
          <w:sz w:val="24"/>
          <w:szCs w:val="24"/>
        </w:rPr>
        <w:t>National Hospital of Niamey, Niamey, Niger;</w:t>
      </w:r>
      <w:r w:rsidRPr="00490926">
        <w:rPr>
          <w:rFonts w:cs="Calibri"/>
          <w:noProof/>
          <w:sz w:val="24"/>
          <w:szCs w:val="24"/>
          <w:vertAlign w:val="superscript"/>
        </w:rPr>
        <w:t xml:space="preserve"> 14</w:t>
      </w:r>
      <w:r w:rsidRPr="00490926">
        <w:rPr>
          <w:rFonts w:cs="Calibri"/>
          <w:noProof/>
          <w:sz w:val="24"/>
          <w:szCs w:val="24"/>
        </w:rPr>
        <w:t>University of Ilorin &amp; University of IlorinTeaching Hospital, Ilorin, Kwara State, Nigeria;</w:t>
      </w:r>
      <w:r w:rsidRPr="00490926">
        <w:rPr>
          <w:rFonts w:cs="Calibri"/>
          <w:noProof/>
          <w:sz w:val="24"/>
          <w:szCs w:val="24"/>
          <w:vertAlign w:val="superscript"/>
        </w:rPr>
        <w:t xml:space="preserve"> 15</w:t>
      </w:r>
      <w:r w:rsidRPr="00490926">
        <w:rPr>
          <w:rFonts w:cs="Calibri"/>
          <w:noProof/>
          <w:sz w:val="24"/>
          <w:szCs w:val="24"/>
        </w:rPr>
        <w:t xml:space="preserve">Department of Ophthalmology, University of Port Harcourt Teaching Hospital, Port Harcourt, Nigeria; </w:t>
      </w:r>
      <w:r w:rsidRPr="00490926">
        <w:rPr>
          <w:rFonts w:cs="Calibri"/>
          <w:noProof/>
          <w:sz w:val="24"/>
          <w:szCs w:val="24"/>
          <w:vertAlign w:val="superscript"/>
        </w:rPr>
        <w:t>16</w:t>
      </w:r>
      <w:r w:rsidRPr="00490926">
        <w:rPr>
          <w:rFonts w:cs="Calibri"/>
          <w:noProof/>
          <w:sz w:val="24"/>
          <w:szCs w:val="24"/>
        </w:rPr>
        <w:t xml:space="preserve">Department of Ophthalmology, College of Medicine, University of Nigeria, Enugu, Nigeria; </w:t>
      </w:r>
      <w:r w:rsidRPr="00490926">
        <w:rPr>
          <w:rFonts w:cs="Calibri"/>
          <w:noProof/>
          <w:sz w:val="24"/>
          <w:szCs w:val="24"/>
          <w:vertAlign w:val="superscript"/>
        </w:rPr>
        <w:t>17</w:t>
      </w:r>
      <w:r w:rsidRPr="00490926">
        <w:rPr>
          <w:rFonts w:cs="Calibri"/>
          <w:noProof/>
          <w:sz w:val="24"/>
          <w:szCs w:val="24"/>
        </w:rPr>
        <w:t>Department of Pediatric Ophthalmology, Hospital Vall d’Hebron, Barcelona, Spain;</w:t>
      </w:r>
      <w:r w:rsidRPr="00490926">
        <w:rPr>
          <w:rFonts w:cs="Calibri"/>
          <w:noProof/>
          <w:sz w:val="24"/>
          <w:szCs w:val="24"/>
          <w:vertAlign w:val="superscript"/>
        </w:rPr>
        <w:t xml:space="preserve"> 18</w:t>
      </w:r>
      <w:r w:rsidRPr="00490926">
        <w:rPr>
          <w:rFonts w:cs="Calibri"/>
          <w:noProof/>
          <w:sz w:val="24"/>
          <w:szCs w:val="24"/>
        </w:rPr>
        <w:t xml:space="preserve">University of Parakou, Parakou, Benin; </w:t>
      </w:r>
      <w:r w:rsidRPr="00490926">
        <w:rPr>
          <w:rFonts w:cs="Calibri"/>
          <w:noProof/>
          <w:sz w:val="24"/>
          <w:szCs w:val="24"/>
          <w:vertAlign w:val="superscript"/>
        </w:rPr>
        <w:t>19</w:t>
      </w:r>
      <w:r w:rsidRPr="00490926">
        <w:rPr>
          <w:rFonts w:cs="Calibri"/>
          <w:noProof/>
          <w:sz w:val="24"/>
          <w:szCs w:val="24"/>
        </w:rPr>
        <w:t xml:space="preserve">Pediatric Oncology Department, South Egypt Cancer Institute, </w:t>
      </w:r>
      <w:r w:rsidRPr="00490926">
        <w:rPr>
          <w:rFonts w:cs="Calibri"/>
          <w:noProof/>
          <w:color w:val="000000"/>
          <w:sz w:val="24"/>
          <w:szCs w:val="24"/>
        </w:rPr>
        <w:t xml:space="preserve">Assiut University, </w:t>
      </w:r>
      <w:r w:rsidRPr="00490926">
        <w:rPr>
          <w:rFonts w:cs="Calibri"/>
          <w:noProof/>
          <w:sz w:val="24"/>
          <w:szCs w:val="24"/>
        </w:rPr>
        <w:t>Assiut, Egypt;</w:t>
      </w:r>
      <w:r w:rsidRPr="00490926">
        <w:rPr>
          <w:rFonts w:cs="Calibri"/>
          <w:noProof/>
          <w:sz w:val="24"/>
          <w:szCs w:val="24"/>
          <w:vertAlign w:val="superscript"/>
        </w:rPr>
        <w:t xml:space="preserve"> 20</w:t>
      </w:r>
      <w:r w:rsidRPr="00490926">
        <w:rPr>
          <w:rFonts w:cs="Calibri"/>
          <w:noProof/>
          <w:sz w:val="24"/>
          <w:szCs w:val="24"/>
        </w:rPr>
        <w:t xml:space="preserve">University Hospital Center ‘Mother Theresa’, Tirana, Albania; </w:t>
      </w:r>
      <w:r w:rsidRPr="00490926">
        <w:rPr>
          <w:rFonts w:cs="Calibri"/>
          <w:noProof/>
          <w:sz w:val="24"/>
          <w:szCs w:val="24"/>
          <w:vertAlign w:val="superscript"/>
        </w:rPr>
        <w:t>21</w:t>
      </w:r>
      <w:r w:rsidRPr="00490926">
        <w:rPr>
          <w:rFonts w:cs="Calibri"/>
          <w:noProof/>
          <w:sz w:val="24"/>
          <w:szCs w:val="24"/>
        </w:rPr>
        <w:t>St Erik Eye Hospital, Stockholn, Sweden;</w:t>
      </w:r>
      <w:r w:rsidRPr="00490926">
        <w:rPr>
          <w:rFonts w:cs="Calibri"/>
          <w:noProof/>
          <w:sz w:val="24"/>
          <w:szCs w:val="24"/>
          <w:vertAlign w:val="superscript"/>
        </w:rPr>
        <w:t xml:space="preserve"> 22</w:t>
      </w:r>
      <w:r w:rsidRPr="00490926">
        <w:rPr>
          <w:rFonts w:cs="Calibri"/>
          <w:noProof/>
          <w:sz w:val="24"/>
          <w:szCs w:val="24"/>
        </w:rPr>
        <w:t>Beira Central Hospital, Beira, Mozambique;</w:t>
      </w:r>
      <w:r w:rsidRPr="00490926">
        <w:rPr>
          <w:rFonts w:cs="Calibri"/>
          <w:noProof/>
          <w:sz w:val="24"/>
          <w:szCs w:val="24"/>
          <w:vertAlign w:val="superscript"/>
        </w:rPr>
        <w:t xml:space="preserve"> 23</w:t>
      </w:r>
      <w:r w:rsidRPr="00490926">
        <w:rPr>
          <w:rFonts w:cs="Calibri"/>
          <w:noProof/>
          <w:sz w:val="24"/>
          <w:szCs w:val="24"/>
        </w:rPr>
        <w:t xml:space="preserve">Tripoli Eye Hospital, Tripoli University, Tripoli, Libya; </w:t>
      </w:r>
      <w:r w:rsidRPr="00490926">
        <w:rPr>
          <w:rFonts w:cs="Calibri"/>
          <w:noProof/>
          <w:sz w:val="24"/>
          <w:szCs w:val="24"/>
          <w:vertAlign w:val="superscript"/>
        </w:rPr>
        <w:t>24</w:t>
      </w:r>
      <w:r w:rsidRPr="00490926">
        <w:rPr>
          <w:rFonts w:cs="Calibri"/>
          <w:noProof/>
          <w:sz w:val="24"/>
          <w:szCs w:val="24"/>
        </w:rPr>
        <w:t>Bambino Gesù IRCCS Children’s Hospital, Rome, Italy;</w:t>
      </w:r>
      <w:r w:rsidRPr="00490926">
        <w:rPr>
          <w:rFonts w:cs="Calibri"/>
          <w:noProof/>
          <w:sz w:val="24"/>
          <w:szCs w:val="24"/>
          <w:vertAlign w:val="superscript"/>
        </w:rPr>
        <w:t xml:space="preserve"> 25</w:t>
      </w:r>
      <w:r w:rsidRPr="00490926">
        <w:rPr>
          <w:rFonts w:cs="Calibri"/>
          <w:noProof/>
          <w:sz w:val="24"/>
          <w:szCs w:val="24"/>
        </w:rPr>
        <w:t>Light House For Christ Eye Center, Mombasa, Kenya;</w:t>
      </w:r>
      <w:r w:rsidRPr="00490926">
        <w:rPr>
          <w:rFonts w:cs="Calibri"/>
          <w:noProof/>
          <w:sz w:val="24"/>
          <w:szCs w:val="24"/>
          <w:vertAlign w:val="superscript"/>
        </w:rPr>
        <w:t xml:space="preserve"> 26</w:t>
      </w:r>
      <w:r w:rsidRPr="00490926">
        <w:rPr>
          <w:rFonts w:cs="Calibri"/>
          <w:noProof/>
          <w:sz w:val="24"/>
          <w:szCs w:val="24"/>
        </w:rPr>
        <w:t xml:space="preserve">Pediatric Oncology Unit, Hospital Universitario y Politécnico La Fe, Valencia, Spain; </w:t>
      </w:r>
      <w:r w:rsidRPr="00490926">
        <w:rPr>
          <w:rFonts w:cs="Calibri"/>
          <w:noProof/>
          <w:sz w:val="24"/>
          <w:szCs w:val="24"/>
          <w:vertAlign w:val="superscript"/>
        </w:rPr>
        <w:t>27</w:t>
      </w:r>
      <w:r w:rsidRPr="00490926">
        <w:rPr>
          <w:rFonts w:cs="Calibri"/>
          <w:noProof/>
          <w:sz w:val="24"/>
          <w:szCs w:val="24"/>
        </w:rPr>
        <w:t>Institute of Pediatrics, Jagiellonian University Medical College, Childrens University Hospital of Krakow, Krakow, Poland;</w:t>
      </w:r>
      <w:r w:rsidRPr="00490926">
        <w:rPr>
          <w:rFonts w:cs="Calibri"/>
          <w:noProof/>
          <w:sz w:val="24"/>
          <w:szCs w:val="24"/>
          <w:vertAlign w:val="superscript"/>
        </w:rPr>
        <w:t xml:space="preserve"> 28</w:t>
      </w:r>
      <w:r w:rsidRPr="00490926">
        <w:rPr>
          <w:rFonts w:cs="Calibri"/>
          <w:noProof/>
          <w:sz w:val="24"/>
          <w:szCs w:val="24"/>
        </w:rPr>
        <w:t>Unit of Pediatric Hematology-Oncology, University Hospital CHUV, Lausanne, Switzerland;</w:t>
      </w:r>
      <w:r w:rsidRPr="00490926">
        <w:rPr>
          <w:rFonts w:cs="Calibri"/>
          <w:noProof/>
          <w:sz w:val="24"/>
          <w:szCs w:val="24"/>
          <w:vertAlign w:val="superscript"/>
        </w:rPr>
        <w:t xml:space="preserve"> 29</w:t>
      </w:r>
      <w:r w:rsidRPr="00490926">
        <w:rPr>
          <w:rFonts w:cs="Calibri"/>
          <w:noProof/>
          <w:sz w:val="24"/>
          <w:szCs w:val="24"/>
        </w:rPr>
        <w:t>Department of Pediatric Oncology, University Hassan II Fès, Fez, Morocco;</w:t>
      </w:r>
      <w:r w:rsidRPr="00490926">
        <w:rPr>
          <w:rFonts w:cs="Calibri"/>
          <w:noProof/>
          <w:sz w:val="24"/>
          <w:szCs w:val="24"/>
          <w:vertAlign w:val="superscript"/>
        </w:rPr>
        <w:t xml:space="preserve"> 30</w:t>
      </w:r>
      <w:r w:rsidRPr="00490926">
        <w:rPr>
          <w:rFonts w:cs="Calibri"/>
          <w:noProof/>
          <w:sz w:val="24"/>
          <w:szCs w:val="24"/>
        </w:rPr>
        <w:t>Center Hospitalier et Universitaire Ibn Rochd, Casablanca, Morocco;</w:t>
      </w:r>
      <w:r w:rsidRPr="00490926">
        <w:rPr>
          <w:rFonts w:cs="Calibri"/>
          <w:noProof/>
          <w:sz w:val="24"/>
          <w:szCs w:val="24"/>
          <w:vertAlign w:val="superscript"/>
        </w:rPr>
        <w:t xml:space="preserve"> 31</w:t>
      </w:r>
      <w:r w:rsidRPr="00490926">
        <w:rPr>
          <w:rFonts w:cs="Calibri"/>
          <w:noProof/>
          <w:sz w:val="24"/>
          <w:szCs w:val="24"/>
        </w:rPr>
        <w:t>Ophthalmologic Department of the Teaching Hospital of Treichville, Abidjan, Côte d’ivoire;</w:t>
      </w:r>
      <w:r w:rsidRPr="00490926">
        <w:rPr>
          <w:rFonts w:cs="Calibri"/>
          <w:noProof/>
          <w:sz w:val="24"/>
          <w:szCs w:val="24"/>
          <w:vertAlign w:val="superscript"/>
        </w:rPr>
        <w:t xml:space="preserve"> 32</w:t>
      </w:r>
      <w:r w:rsidRPr="00490926">
        <w:rPr>
          <w:rFonts w:cs="Calibri"/>
          <w:noProof/>
          <w:sz w:val="24"/>
          <w:szCs w:val="24"/>
        </w:rPr>
        <w:t>University of the Witwatersrand, Johannesburg, South Africa;</w:t>
      </w:r>
      <w:r w:rsidRPr="00490926">
        <w:rPr>
          <w:rFonts w:cs="Calibri"/>
          <w:noProof/>
          <w:sz w:val="24"/>
          <w:szCs w:val="24"/>
          <w:vertAlign w:val="superscript"/>
        </w:rPr>
        <w:t xml:space="preserve"> 33</w:t>
      </w:r>
      <w:r w:rsidRPr="00490926">
        <w:rPr>
          <w:rFonts w:cs="Calibri"/>
          <w:noProof/>
          <w:sz w:val="24"/>
          <w:szCs w:val="24"/>
        </w:rPr>
        <w:t>University Hospital Essen, Department of Ophthalmology, University Duisburg-Essen, Essen, Germany;</w:t>
      </w:r>
      <w:r w:rsidRPr="00490926">
        <w:rPr>
          <w:rFonts w:cs="Calibri"/>
          <w:noProof/>
          <w:sz w:val="24"/>
          <w:szCs w:val="24"/>
          <w:vertAlign w:val="superscript"/>
        </w:rPr>
        <w:t xml:space="preserve"> 34</w:t>
      </w:r>
      <w:r w:rsidRPr="00490926">
        <w:rPr>
          <w:rFonts w:cs="Calibri"/>
          <w:noProof/>
          <w:sz w:val="24"/>
          <w:szCs w:val="24"/>
        </w:rPr>
        <w:t>The Filatov Institute of Eye diseases and Tissue Therapy, Odessa, Ukraine;</w:t>
      </w:r>
      <w:r w:rsidRPr="00490926">
        <w:rPr>
          <w:rFonts w:cs="Calibri"/>
          <w:noProof/>
          <w:sz w:val="24"/>
          <w:szCs w:val="24"/>
          <w:vertAlign w:val="superscript"/>
        </w:rPr>
        <w:t xml:space="preserve"> 35</w:t>
      </w:r>
      <w:r w:rsidRPr="00490926">
        <w:rPr>
          <w:rFonts w:cs="Calibri"/>
          <w:noProof/>
          <w:sz w:val="24"/>
          <w:szCs w:val="24"/>
        </w:rPr>
        <w:t>Center Hospitalier Universitaire Yalgado Ouédraogo de Ouagadougou, Ouagadougou, Burkina Faso;</w:t>
      </w:r>
      <w:r w:rsidRPr="00490926">
        <w:rPr>
          <w:rFonts w:cs="Calibri"/>
          <w:noProof/>
          <w:sz w:val="24"/>
          <w:szCs w:val="24"/>
          <w:vertAlign w:val="superscript"/>
        </w:rPr>
        <w:t xml:space="preserve"> 36</w:t>
      </w:r>
      <w:r w:rsidRPr="00490926">
        <w:rPr>
          <w:rFonts w:cs="Calibri"/>
          <w:noProof/>
          <w:sz w:val="24"/>
          <w:szCs w:val="24"/>
        </w:rPr>
        <w:t>Institut Hédi-Raïs d’Ophtalmologie de Tunis, Faculté de Médecine de Tunis, Université Tunis El Manar, Tunis, Tunisia;</w:t>
      </w:r>
      <w:r w:rsidRPr="00490926">
        <w:rPr>
          <w:rFonts w:cs="Calibri"/>
          <w:noProof/>
          <w:sz w:val="24"/>
          <w:szCs w:val="24"/>
          <w:vertAlign w:val="superscript"/>
        </w:rPr>
        <w:t xml:space="preserve"> 37</w:t>
      </w:r>
      <w:r w:rsidRPr="00490926">
        <w:rPr>
          <w:rFonts w:cs="Calibri"/>
          <w:noProof/>
          <w:sz w:val="24"/>
          <w:szCs w:val="24"/>
        </w:rPr>
        <w:t>Etablissement Hospitalière Spécialise Emir Abdelkader CEA Service d’Oncologie Pédiatrique, Oran, Algeria;</w:t>
      </w:r>
      <w:r w:rsidRPr="00490926">
        <w:rPr>
          <w:rFonts w:cs="Calibri"/>
          <w:noProof/>
          <w:sz w:val="24"/>
          <w:szCs w:val="24"/>
          <w:vertAlign w:val="superscript"/>
        </w:rPr>
        <w:t xml:space="preserve"> 38</w:t>
      </w:r>
      <w:r w:rsidRPr="00490926">
        <w:rPr>
          <w:rFonts w:cs="Calibri"/>
          <w:noProof/>
          <w:sz w:val="24"/>
          <w:szCs w:val="24"/>
        </w:rPr>
        <w:t>Cliniques Universitaires Saint-Luc, Brussel, Belgium;</w:t>
      </w:r>
      <w:r w:rsidRPr="00490926">
        <w:rPr>
          <w:rFonts w:cs="Calibri"/>
          <w:noProof/>
          <w:sz w:val="24"/>
          <w:szCs w:val="24"/>
          <w:vertAlign w:val="superscript"/>
        </w:rPr>
        <w:t xml:space="preserve"> 39</w:t>
      </w:r>
      <w:r w:rsidRPr="00490926">
        <w:rPr>
          <w:rFonts w:cs="Calibri"/>
          <w:noProof/>
          <w:sz w:val="24"/>
          <w:szCs w:val="24"/>
        </w:rPr>
        <w:t>Our Lady’s Children’s Hospital, Dublin, Ireland;</w:t>
      </w:r>
      <w:r w:rsidRPr="00490926">
        <w:rPr>
          <w:rFonts w:cs="Calibri"/>
          <w:noProof/>
          <w:sz w:val="24"/>
          <w:szCs w:val="24"/>
          <w:vertAlign w:val="superscript"/>
        </w:rPr>
        <w:t xml:space="preserve"> 40</w:t>
      </w:r>
      <w:r w:rsidRPr="00490926">
        <w:rPr>
          <w:rFonts w:cs="Calibri"/>
          <w:noProof/>
          <w:sz w:val="24"/>
          <w:szCs w:val="24"/>
        </w:rPr>
        <w:t>Centro Hospital Universitário de Coimbra, University of Coimbra, Coimbra, Portugal;</w:t>
      </w:r>
      <w:r w:rsidRPr="00490926">
        <w:rPr>
          <w:rFonts w:cs="Calibri"/>
          <w:noProof/>
          <w:sz w:val="24"/>
          <w:szCs w:val="24"/>
          <w:vertAlign w:val="superscript"/>
        </w:rPr>
        <w:t xml:space="preserve"> 41</w:t>
      </w:r>
      <w:r w:rsidRPr="00490926">
        <w:rPr>
          <w:rFonts w:cs="Calibri"/>
          <w:noProof/>
          <w:sz w:val="24"/>
          <w:szCs w:val="24"/>
        </w:rPr>
        <w:t>Hospital Sant Joan de Déu, Barcelona, Spain;</w:t>
      </w:r>
      <w:r w:rsidRPr="00490926">
        <w:rPr>
          <w:rFonts w:cs="Calibri"/>
          <w:noProof/>
          <w:sz w:val="24"/>
          <w:szCs w:val="24"/>
          <w:vertAlign w:val="superscript"/>
        </w:rPr>
        <w:t xml:space="preserve"> 42</w:t>
      </w:r>
      <w:r w:rsidRPr="00490926">
        <w:rPr>
          <w:rFonts w:cs="Calibri"/>
          <w:noProof/>
          <w:sz w:val="24"/>
          <w:szCs w:val="24"/>
        </w:rPr>
        <w:t>Eye Clinic, University Hospital ‘Alexandrovska’, Department of Ophthalmology, Medical University, Sofia, Bulgaria;</w:t>
      </w:r>
      <w:r w:rsidRPr="00490926">
        <w:rPr>
          <w:rFonts w:cs="Calibri"/>
          <w:noProof/>
          <w:sz w:val="24"/>
          <w:szCs w:val="24"/>
          <w:vertAlign w:val="superscript"/>
        </w:rPr>
        <w:t xml:space="preserve"> 43</w:t>
      </w:r>
      <w:r w:rsidRPr="00490926">
        <w:rPr>
          <w:rFonts w:cs="Calibri"/>
          <w:noProof/>
          <w:sz w:val="24"/>
          <w:szCs w:val="24"/>
        </w:rPr>
        <w:t>Muhimbili National Hospital, Dar es Salaam, Tanzania;</w:t>
      </w:r>
      <w:r w:rsidRPr="00490926">
        <w:rPr>
          <w:rFonts w:cs="Calibri"/>
          <w:noProof/>
          <w:sz w:val="24"/>
          <w:szCs w:val="24"/>
          <w:vertAlign w:val="superscript"/>
        </w:rPr>
        <w:t xml:space="preserve"> 44</w:t>
      </w:r>
      <w:r w:rsidRPr="00490926">
        <w:rPr>
          <w:rFonts w:cs="Calibri"/>
          <w:noProof/>
          <w:sz w:val="24"/>
          <w:szCs w:val="24"/>
        </w:rPr>
        <w:t>Department of Ophthalmology, The Children’s Memorial Health Institute, Warsaw, Poland;</w:t>
      </w:r>
      <w:r w:rsidRPr="00490926">
        <w:rPr>
          <w:rFonts w:cs="Calibri"/>
          <w:noProof/>
          <w:sz w:val="24"/>
          <w:szCs w:val="24"/>
          <w:vertAlign w:val="superscript"/>
        </w:rPr>
        <w:t xml:space="preserve"> 45</w:t>
      </w:r>
      <w:r w:rsidRPr="00490926">
        <w:rPr>
          <w:rFonts w:cs="Calibri"/>
          <w:noProof/>
          <w:sz w:val="24"/>
          <w:szCs w:val="24"/>
        </w:rPr>
        <w:t>Oncology Institute ‘Prof. Dr. Al. Trestioreanu’ Bucharest, Romania;</w:t>
      </w:r>
      <w:r w:rsidRPr="00490926">
        <w:rPr>
          <w:rFonts w:cs="Calibri"/>
          <w:noProof/>
          <w:sz w:val="24"/>
          <w:szCs w:val="24"/>
          <w:vertAlign w:val="superscript"/>
        </w:rPr>
        <w:t xml:space="preserve"> 46</w:t>
      </w:r>
      <w:r w:rsidRPr="00490926">
        <w:rPr>
          <w:rFonts w:cs="Calibri"/>
          <w:noProof/>
          <w:sz w:val="24"/>
          <w:szCs w:val="24"/>
        </w:rPr>
        <w:t>Semmelweis University Budapest, Budapest, Hungary;</w:t>
      </w:r>
      <w:r w:rsidRPr="00490926">
        <w:rPr>
          <w:rFonts w:cs="Calibri"/>
          <w:noProof/>
          <w:sz w:val="24"/>
          <w:szCs w:val="24"/>
          <w:vertAlign w:val="superscript"/>
        </w:rPr>
        <w:t xml:space="preserve"> 47</w:t>
      </w:r>
      <w:r w:rsidRPr="00490926">
        <w:rPr>
          <w:rFonts w:cs="Calibri"/>
          <w:noProof/>
          <w:sz w:val="24"/>
          <w:szCs w:val="24"/>
        </w:rPr>
        <w:t>Quelimane central Hospital, Quelimane, Mozambique;</w:t>
      </w:r>
      <w:r w:rsidRPr="00490926">
        <w:rPr>
          <w:rFonts w:cs="Calibri"/>
          <w:noProof/>
          <w:sz w:val="24"/>
          <w:szCs w:val="24"/>
          <w:vertAlign w:val="superscript"/>
        </w:rPr>
        <w:t xml:space="preserve"> 48</w:t>
      </w:r>
      <w:r w:rsidRPr="00490926">
        <w:rPr>
          <w:rFonts w:cs="Calibri"/>
          <w:noProof/>
          <w:sz w:val="24"/>
          <w:szCs w:val="24"/>
        </w:rPr>
        <w:t>Red Cross Children’s War Memorial Hospital and the University of Cape Town, Cape Town, South Africa;</w:t>
      </w:r>
      <w:r w:rsidRPr="00490926">
        <w:rPr>
          <w:rFonts w:cs="Calibri"/>
          <w:noProof/>
          <w:sz w:val="24"/>
          <w:szCs w:val="24"/>
          <w:vertAlign w:val="superscript"/>
        </w:rPr>
        <w:t xml:space="preserve"> 49</w:t>
      </w:r>
      <w:r w:rsidRPr="00490926">
        <w:rPr>
          <w:rFonts w:cs="Calibri"/>
          <w:noProof/>
          <w:sz w:val="24"/>
          <w:szCs w:val="24"/>
        </w:rPr>
        <w:t>Institut curie, Paris, France;</w:t>
      </w:r>
      <w:r w:rsidRPr="00490926">
        <w:rPr>
          <w:rFonts w:cs="Calibri"/>
          <w:noProof/>
          <w:sz w:val="24"/>
          <w:szCs w:val="24"/>
          <w:vertAlign w:val="superscript"/>
        </w:rPr>
        <w:t xml:space="preserve"> 50</w:t>
      </w:r>
      <w:r w:rsidRPr="00490926">
        <w:rPr>
          <w:rFonts w:cs="Calibri"/>
          <w:noProof/>
          <w:sz w:val="24"/>
          <w:szCs w:val="24"/>
        </w:rPr>
        <w:t>University of KwaZulu-Natal, Durban, South Africa;</w:t>
      </w:r>
      <w:r w:rsidRPr="00490926">
        <w:rPr>
          <w:rFonts w:cs="Calibri"/>
          <w:noProof/>
          <w:sz w:val="24"/>
          <w:szCs w:val="24"/>
          <w:vertAlign w:val="superscript"/>
        </w:rPr>
        <w:t xml:space="preserve"> 51</w:t>
      </w:r>
      <w:r w:rsidRPr="00490926">
        <w:rPr>
          <w:rFonts w:cs="Calibri"/>
          <w:noProof/>
          <w:sz w:val="24"/>
          <w:szCs w:val="24"/>
        </w:rPr>
        <w:t>Children’s Cancer Hospital Egypt 57357, Cairo, Egypt;</w:t>
      </w:r>
      <w:r w:rsidRPr="00490926">
        <w:rPr>
          <w:rFonts w:cs="Calibri"/>
          <w:noProof/>
          <w:sz w:val="24"/>
          <w:szCs w:val="24"/>
          <w:vertAlign w:val="superscript"/>
        </w:rPr>
        <w:t xml:space="preserve"> 52</w:t>
      </w:r>
      <w:r w:rsidRPr="00490926">
        <w:rPr>
          <w:rFonts w:cs="Calibri"/>
          <w:noProof/>
          <w:sz w:val="24"/>
          <w:szCs w:val="24"/>
        </w:rPr>
        <w:t>Oncology Department, National Cancer Institute, University of Gezira, Wadi Madani, Sudan;</w:t>
      </w:r>
      <w:r w:rsidRPr="00490926">
        <w:rPr>
          <w:rFonts w:cs="Calibri"/>
          <w:noProof/>
          <w:sz w:val="24"/>
          <w:szCs w:val="24"/>
          <w:vertAlign w:val="superscript"/>
        </w:rPr>
        <w:t xml:space="preserve"> 53</w:t>
      </w:r>
      <w:r w:rsidRPr="00490926">
        <w:rPr>
          <w:rFonts w:cs="Calibri"/>
          <w:noProof/>
          <w:sz w:val="24"/>
          <w:szCs w:val="24"/>
        </w:rPr>
        <w:t>Ophthalmology Unit, Department of Surgery, School of Medicine and Dentistry, University of Ghana, Accra, Ghana;</w:t>
      </w:r>
      <w:r w:rsidRPr="00490926">
        <w:rPr>
          <w:rFonts w:cs="Calibri"/>
          <w:noProof/>
          <w:sz w:val="24"/>
          <w:szCs w:val="24"/>
          <w:vertAlign w:val="superscript"/>
        </w:rPr>
        <w:t xml:space="preserve"> 54</w:t>
      </w:r>
      <w:r w:rsidRPr="00490926">
        <w:rPr>
          <w:rFonts w:cs="Calibri"/>
          <w:noProof/>
          <w:sz w:val="24"/>
          <w:szCs w:val="24"/>
        </w:rPr>
        <w:t>Magrabi ICO Cameroon Eye Institute, Yaounde, Cameroon;</w:t>
      </w:r>
      <w:r w:rsidRPr="00490926">
        <w:rPr>
          <w:rFonts w:cs="Calibri"/>
          <w:noProof/>
          <w:sz w:val="24"/>
          <w:szCs w:val="24"/>
          <w:vertAlign w:val="superscript"/>
        </w:rPr>
        <w:t xml:space="preserve"> 55</w:t>
      </w:r>
      <w:r w:rsidRPr="00490926">
        <w:rPr>
          <w:rFonts w:cs="Calibri"/>
          <w:noProof/>
          <w:sz w:val="24"/>
          <w:szCs w:val="24"/>
        </w:rPr>
        <w:t>Department of Ophthalmology, University College Hospital/University of Ibadan, Ibadan, Oyo State, Nigeria;</w:t>
      </w:r>
      <w:r w:rsidRPr="00490926">
        <w:rPr>
          <w:rFonts w:cs="Calibri"/>
          <w:noProof/>
          <w:sz w:val="24"/>
          <w:szCs w:val="24"/>
          <w:vertAlign w:val="superscript"/>
        </w:rPr>
        <w:t xml:space="preserve"> 56</w:t>
      </w:r>
      <w:r w:rsidRPr="00490926">
        <w:rPr>
          <w:rFonts w:cs="Calibri"/>
          <w:noProof/>
          <w:sz w:val="24"/>
          <w:szCs w:val="24"/>
        </w:rPr>
        <w:t>Hospital Universitario Virgen Macarena, Sevilla, Spain;</w:t>
      </w:r>
      <w:r w:rsidRPr="00490926">
        <w:rPr>
          <w:rFonts w:cs="Calibri"/>
          <w:noProof/>
          <w:sz w:val="24"/>
          <w:szCs w:val="24"/>
          <w:vertAlign w:val="superscript"/>
        </w:rPr>
        <w:t xml:space="preserve"> 57</w:t>
      </w:r>
      <w:r w:rsidRPr="00490926">
        <w:rPr>
          <w:rFonts w:cs="Calibri"/>
          <w:noProof/>
          <w:sz w:val="24"/>
          <w:szCs w:val="24"/>
        </w:rPr>
        <w:t>Lions Sight First Eye Hospital, Queen Elizabeth Central Hospital, Blantyre, Malawi;</w:t>
      </w:r>
      <w:r w:rsidRPr="00490926">
        <w:rPr>
          <w:rFonts w:cs="Calibri"/>
          <w:noProof/>
          <w:sz w:val="24"/>
          <w:szCs w:val="24"/>
          <w:vertAlign w:val="superscript"/>
        </w:rPr>
        <w:t xml:space="preserve"> 58</w:t>
      </w:r>
      <w:r w:rsidRPr="00490926">
        <w:rPr>
          <w:rFonts w:cs="Calibri"/>
          <w:noProof/>
          <w:sz w:val="24"/>
          <w:szCs w:val="24"/>
        </w:rPr>
        <w:t>Servicio Andaluz de Salud (SAS), Sevilla, Spain;</w:t>
      </w:r>
      <w:r w:rsidRPr="00490926">
        <w:rPr>
          <w:rFonts w:cs="Calibri"/>
          <w:noProof/>
          <w:sz w:val="24"/>
          <w:szCs w:val="24"/>
          <w:vertAlign w:val="superscript"/>
        </w:rPr>
        <w:t xml:space="preserve"> 59</w:t>
      </w:r>
      <w:r w:rsidRPr="00490926">
        <w:rPr>
          <w:rFonts w:cs="Calibri"/>
          <w:noProof/>
          <w:sz w:val="24"/>
          <w:szCs w:val="24"/>
        </w:rPr>
        <w:t>Charlotte Maxeke Johannesburg Academic Hospital, Johannesburg, South Africa;</w:t>
      </w:r>
      <w:r w:rsidRPr="00490926">
        <w:rPr>
          <w:rFonts w:cs="Calibri"/>
          <w:noProof/>
          <w:sz w:val="24"/>
          <w:szCs w:val="24"/>
          <w:vertAlign w:val="superscript"/>
        </w:rPr>
        <w:t xml:space="preserve"> 60</w:t>
      </w:r>
      <w:r w:rsidRPr="00490926">
        <w:rPr>
          <w:rFonts w:cs="Calibri"/>
          <w:noProof/>
          <w:sz w:val="24"/>
          <w:szCs w:val="24"/>
        </w:rPr>
        <w:t>Addis Ababa University, School of Medicine, Department of Ophthalmology, Addis Ababa, Ethiopia;</w:t>
      </w:r>
      <w:r w:rsidRPr="00490926">
        <w:rPr>
          <w:rFonts w:cs="Calibri"/>
          <w:noProof/>
          <w:sz w:val="24"/>
          <w:szCs w:val="24"/>
          <w:vertAlign w:val="superscript"/>
        </w:rPr>
        <w:t xml:space="preserve"> 61</w:t>
      </w:r>
      <w:r w:rsidRPr="00490926">
        <w:rPr>
          <w:rFonts w:cs="Calibri"/>
          <w:noProof/>
          <w:sz w:val="24"/>
          <w:szCs w:val="24"/>
        </w:rPr>
        <w:t xml:space="preserve">Department of Clinical Genetics, and Center for Rare Disorders, Aarhus </w:t>
      </w:r>
      <w:r w:rsidRPr="00490926">
        <w:rPr>
          <w:rFonts w:cs="Calibri"/>
          <w:noProof/>
          <w:sz w:val="24"/>
          <w:szCs w:val="24"/>
        </w:rPr>
        <w:lastRenderedPageBreak/>
        <w:t>University Hopspital, Aarhus, Denmark;</w:t>
      </w:r>
      <w:r w:rsidRPr="00490926">
        <w:rPr>
          <w:rFonts w:cs="Calibri"/>
          <w:noProof/>
          <w:sz w:val="24"/>
          <w:szCs w:val="24"/>
          <w:vertAlign w:val="superscript"/>
        </w:rPr>
        <w:t xml:space="preserve"> 62</w:t>
      </w:r>
      <w:r w:rsidRPr="00490926">
        <w:rPr>
          <w:rFonts w:cs="Calibri"/>
          <w:noProof/>
          <w:sz w:val="24"/>
          <w:szCs w:val="24"/>
        </w:rPr>
        <w:t>Département de Pédiatrie, CHU Sylvanus Olympio, Université de Lomé, Lomé, Togo;</w:t>
      </w:r>
      <w:r w:rsidRPr="00490926">
        <w:rPr>
          <w:rFonts w:cs="Calibri"/>
          <w:noProof/>
          <w:sz w:val="24"/>
          <w:szCs w:val="24"/>
          <w:vertAlign w:val="superscript"/>
        </w:rPr>
        <w:t xml:space="preserve"> 63</w:t>
      </w:r>
      <w:r w:rsidRPr="00490926">
        <w:rPr>
          <w:rFonts w:cs="Calibri"/>
          <w:noProof/>
          <w:sz w:val="24"/>
          <w:szCs w:val="24"/>
        </w:rPr>
        <w:t>Retinoblastoma referral center, University of Siena, Siena, Italy;</w:t>
      </w:r>
      <w:r w:rsidRPr="00490926">
        <w:rPr>
          <w:rFonts w:cs="Calibri"/>
          <w:noProof/>
          <w:sz w:val="24"/>
          <w:szCs w:val="24"/>
          <w:vertAlign w:val="superscript"/>
        </w:rPr>
        <w:t xml:space="preserve"> 64</w:t>
      </w:r>
      <w:r w:rsidRPr="00490926">
        <w:rPr>
          <w:rFonts w:cs="Calibri"/>
          <w:noProof/>
          <w:sz w:val="24"/>
          <w:szCs w:val="24"/>
        </w:rPr>
        <w:t>University Childrens’ Hospital, Bratislava, Slovakia;</w:t>
      </w:r>
      <w:r w:rsidRPr="00490926">
        <w:rPr>
          <w:rFonts w:cs="Calibri"/>
          <w:noProof/>
          <w:sz w:val="24"/>
          <w:szCs w:val="24"/>
          <w:vertAlign w:val="superscript"/>
        </w:rPr>
        <w:t xml:space="preserve"> 65</w:t>
      </w:r>
      <w:r w:rsidRPr="00490926">
        <w:rPr>
          <w:rFonts w:cs="Calibri"/>
          <w:noProof/>
          <w:sz w:val="24"/>
          <w:szCs w:val="24"/>
        </w:rPr>
        <w:t>Pediatric Hematology and Oncology Department of Rabat – Mohammed V University, Rabat, Morocco;</w:t>
      </w:r>
      <w:r w:rsidRPr="00490926">
        <w:rPr>
          <w:rFonts w:cs="Calibri"/>
          <w:noProof/>
          <w:sz w:val="24"/>
          <w:szCs w:val="24"/>
          <w:vertAlign w:val="superscript"/>
        </w:rPr>
        <w:t xml:space="preserve"> 66</w:t>
      </w:r>
      <w:r w:rsidRPr="00490926">
        <w:rPr>
          <w:rFonts w:cs="Calibri"/>
          <w:noProof/>
          <w:sz w:val="24"/>
          <w:szCs w:val="24"/>
        </w:rPr>
        <w:t>Department of Pediatrics and Child Health, Jimma University Medical Center, Jimma, Ethiopia;</w:t>
      </w:r>
      <w:r w:rsidRPr="00490926">
        <w:rPr>
          <w:rFonts w:cs="Calibri"/>
          <w:noProof/>
          <w:sz w:val="24"/>
          <w:szCs w:val="24"/>
          <w:vertAlign w:val="superscript"/>
        </w:rPr>
        <w:t xml:space="preserve"> 67</w:t>
      </w:r>
      <w:r w:rsidRPr="00490926">
        <w:rPr>
          <w:rFonts w:cs="Calibri"/>
          <w:noProof/>
          <w:sz w:val="24"/>
          <w:szCs w:val="24"/>
        </w:rPr>
        <w:t>Department of Ophthalmology, Oslo University Hospital, Oslo, Norway;</w:t>
      </w:r>
      <w:r w:rsidRPr="00490926">
        <w:rPr>
          <w:rFonts w:cs="Calibri"/>
          <w:noProof/>
          <w:sz w:val="24"/>
          <w:szCs w:val="24"/>
          <w:vertAlign w:val="superscript"/>
        </w:rPr>
        <w:t xml:space="preserve"> 68</w:t>
      </w:r>
      <w:r w:rsidRPr="00490926">
        <w:rPr>
          <w:rFonts w:cs="Calibri"/>
          <w:noProof/>
          <w:sz w:val="24"/>
          <w:szCs w:val="24"/>
        </w:rPr>
        <w:t>Institute for Oncology and Radiology, Belgrade, Serbia;</w:t>
      </w:r>
      <w:r w:rsidRPr="00490926">
        <w:rPr>
          <w:rFonts w:cs="Calibri"/>
          <w:noProof/>
          <w:sz w:val="24"/>
          <w:szCs w:val="24"/>
          <w:vertAlign w:val="superscript"/>
        </w:rPr>
        <w:t xml:space="preserve"> 69</w:t>
      </w:r>
      <w:r w:rsidRPr="00490926">
        <w:rPr>
          <w:rFonts w:cs="Calibri"/>
          <w:noProof/>
          <w:sz w:val="24"/>
          <w:szCs w:val="24"/>
        </w:rPr>
        <w:t>Birmingham Children’s Hospital Eye Department, Birmingham Women’s and Children’s NHS Foundation Trust, Birmingham, UK;</w:t>
      </w:r>
      <w:r w:rsidRPr="00490926">
        <w:rPr>
          <w:rFonts w:cs="Calibri"/>
          <w:noProof/>
          <w:sz w:val="24"/>
          <w:szCs w:val="24"/>
          <w:vertAlign w:val="superscript"/>
        </w:rPr>
        <w:t xml:space="preserve"> 70</w:t>
      </w:r>
      <w:r w:rsidRPr="00490926">
        <w:rPr>
          <w:rFonts w:cs="Calibri"/>
          <w:noProof/>
          <w:sz w:val="24"/>
          <w:szCs w:val="24"/>
        </w:rPr>
        <w:t>Bukavu Eye Clinic – Bukavu Official University, Bukavu, DRC;</w:t>
      </w:r>
      <w:r w:rsidRPr="00490926">
        <w:rPr>
          <w:rFonts w:cs="Calibri"/>
          <w:noProof/>
          <w:sz w:val="24"/>
          <w:szCs w:val="24"/>
          <w:vertAlign w:val="superscript"/>
        </w:rPr>
        <w:t xml:space="preserve"> 71</w:t>
      </w:r>
      <w:r w:rsidRPr="00490926">
        <w:rPr>
          <w:rFonts w:cs="Calibri"/>
          <w:noProof/>
          <w:sz w:val="24"/>
          <w:szCs w:val="24"/>
        </w:rPr>
        <w:t>Makerere University College of Health Sciences, Department of Ophthalmology, Kamplala, Uganda;</w:t>
      </w:r>
      <w:r w:rsidRPr="00490926">
        <w:rPr>
          <w:rFonts w:cs="Calibri"/>
          <w:noProof/>
          <w:sz w:val="24"/>
          <w:szCs w:val="24"/>
          <w:vertAlign w:val="superscript"/>
        </w:rPr>
        <w:t xml:space="preserve"> 72</w:t>
      </w:r>
      <w:r w:rsidRPr="00490926">
        <w:rPr>
          <w:rFonts w:cs="Calibri"/>
          <w:noProof/>
          <w:sz w:val="24"/>
          <w:szCs w:val="24"/>
        </w:rPr>
        <w:t>Ophthalmology Department, Central Children’s Hospital of Georgia, Tbilisi, Georgia;</w:t>
      </w:r>
      <w:r w:rsidRPr="00490926">
        <w:rPr>
          <w:rFonts w:cs="Calibri"/>
          <w:noProof/>
          <w:sz w:val="24"/>
          <w:szCs w:val="24"/>
          <w:vertAlign w:val="superscript"/>
        </w:rPr>
        <w:t xml:space="preserve"> 73</w:t>
      </w:r>
      <w:r w:rsidRPr="00490926">
        <w:rPr>
          <w:rFonts w:cs="Calibri"/>
          <w:noProof/>
          <w:sz w:val="24"/>
          <w:szCs w:val="24"/>
        </w:rPr>
        <w:t>University Hospital Brno, Masaryk University and ICRC/St. Anna University Hospital, Brno, Czech Republic;</w:t>
      </w:r>
      <w:r w:rsidRPr="00490926">
        <w:rPr>
          <w:rFonts w:cs="Calibri"/>
          <w:noProof/>
          <w:sz w:val="24"/>
          <w:szCs w:val="24"/>
          <w:vertAlign w:val="superscript"/>
        </w:rPr>
        <w:t xml:space="preserve"> 74</w:t>
      </w:r>
      <w:r w:rsidRPr="00490926">
        <w:rPr>
          <w:rFonts w:cs="Calibri"/>
          <w:noProof/>
          <w:sz w:val="24"/>
          <w:szCs w:val="24"/>
        </w:rPr>
        <w:t>East Tallinn Central Hospital, Tallinn, Estonia;</w:t>
      </w:r>
      <w:r w:rsidRPr="00490926">
        <w:rPr>
          <w:rFonts w:cs="Calibri"/>
          <w:noProof/>
          <w:sz w:val="24"/>
          <w:szCs w:val="24"/>
          <w:vertAlign w:val="superscript"/>
        </w:rPr>
        <w:t xml:space="preserve"> 75</w:t>
      </w:r>
      <w:r w:rsidRPr="00490926">
        <w:rPr>
          <w:rFonts w:cs="Calibri"/>
          <w:noProof/>
          <w:sz w:val="24"/>
          <w:szCs w:val="24"/>
        </w:rPr>
        <w:t>Oncologue Pédiatre Responsable d’Unité de Bangui, Bangui, Central African Republic;</w:t>
      </w:r>
      <w:r w:rsidRPr="00490926">
        <w:rPr>
          <w:rFonts w:cs="Calibri"/>
          <w:noProof/>
          <w:sz w:val="24"/>
          <w:szCs w:val="24"/>
          <w:vertAlign w:val="superscript"/>
        </w:rPr>
        <w:t xml:space="preserve"> 76</w:t>
      </w:r>
      <w:r w:rsidRPr="00490926">
        <w:rPr>
          <w:rFonts w:cs="Calibri"/>
          <w:noProof/>
          <w:sz w:val="24"/>
          <w:szCs w:val="24"/>
        </w:rPr>
        <w:t>Chidren’s Ophthalmology Department, Chidren’s Hospital of Vilnius, University Hospital Santaros Clinic, Vilnius, Lithuania;</w:t>
      </w:r>
      <w:r w:rsidRPr="00490926">
        <w:rPr>
          <w:rFonts w:cs="Calibri"/>
          <w:noProof/>
          <w:sz w:val="24"/>
          <w:szCs w:val="24"/>
          <w:vertAlign w:val="superscript"/>
        </w:rPr>
        <w:t xml:space="preserve"> 77</w:t>
      </w:r>
      <w:r w:rsidRPr="00490926">
        <w:rPr>
          <w:rFonts w:cs="Calibri"/>
          <w:noProof/>
          <w:sz w:val="24"/>
          <w:szCs w:val="24"/>
        </w:rPr>
        <w:t>Department of Paediatrics and Child Health, Faculty of Medicine and Health Sciences, Stellenbosch University, Stellenbosch, South Africa;</w:t>
      </w:r>
      <w:r w:rsidRPr="00490926">
        <w:rPr>
          <w:rFonts w:cs="Calibri"/>
          <w:noProof/>
          <w:sz w:val="24"/>
          <w:szCs w:val="24"/>
          <w:vertAlign w:val="superscript"/>
        </w:rPr>
        <w:t xml:space="preserve"> 78</w:t>
      </w:r>
      <w:r w:rsidRPr="00490926">
        <w:rPr>
          <w:rFonts w:cs="Calibri"/>
          <w:noProof/>
          <w:sz w:val="24"/>
          <w:szCs w:val="24"/>
        </w:rPr>
        <w:t>University Hospital Hamburg-Eppendorf, Hamburg, Germany;</w:t>
      </w:r>
      <w:r w:rsidRPr="00490926">
        <w:rPr>
          <w:rFonts w:cs="Calibri"/>
          <w:noProof/>
          <w:sz w:val="24"/>
          <w:szCs w:val="24"/>
          <w:vertAlign w:val="superscript"/>
        </w:rPr>
        <w:t xml:space="preserve"> 79</w:t>
      </w:r>
      <w:r w:rsidRPr="00490926">
        <w:rPr>
          <w:rFonts w:cs="Calibri"/>
          <w:noProof/>
          <w:sz w:val="24"/>
          <w:szCs w:val="24"/>
        </w:rPr>
        <w:t>Clinical Center Of Vojvodina – University Eye Clinic, Eye Research Foundation Vidar – Latinović, Novi Sad, Serbia;</w:t>
      </w:r>
      <w:r w:rsidRPr="00490926">
        <w:rPr>
          <w:rFonts w:cs="Calibri"/>
          <w:noProof/>
          <w:sz w:val="24"/>
          <w:szCs w:val="24"/>
          <w:vertAlign w:val="superscript"/>
        </w:rPr>
        <w:t xml:space="preserve"> 80</w:t>
      </w:r>
      <w:r w:rsidRPr="00490926">
        <w:rPr>
          <w:rFonts w:cs="Calibri"/>
          <w:noProof/>
          <w:sz w:val="24"/>
          <w:szCs w:val="24"/>
        </w:rPr>
        <w:t>Division of Ophthalmology, University of Cape Town, Cape Town, South Africa;</w:t>
      </w:r>
      <w:r w:rsidRPr="00490926">
        <w:rPr>
          <w:rFonts w:cs="Calibri"/>
          <w:noProof/>
          <w:sz w:val="24"/>
          <w:szCs w:val="24"/>
          <w:vertAlign w:val="superscript"/>
        </w:rPr>
        <w:t xml:space="preserve"> 81</w:t>
      </w:r>
      <w:r w:rsidRPr="00490926">
        <w:rPr>
          <w:rFonts w:cs="Calibri"/>
          <w:noProof/>
          <w:sz w:val="24"/>
          <w:szCs w:val="24"/>
        </w:rPr>
        <w:t>University Clinics of Lubumbashi ,University of Lubumbashi, Lubumbashi, DRC;</w:t>
      </w:r>
      <w:r w:rsidRPr="00490926">
        <w:rPr>
          <w:rFonts w:cs="Calibri"/>
          <w:noProof/>
          <w:sz w:val="24"/>
          <w:szCs w:val="24"/>
          <w:vertAlign w:val="superscript"/>
        </w:rPr>
        <w:t xml:space="preserve"> 82</w:t>
      </w:r>
      <w:r w:rsidRPr="00490926">
        <w:rPr>
          <w:rFonts w:cs="Calibri"/>
          <w:noProof/>
          <w:sz w:val="24"/>
          <w:szCs w:val="24"/>
        </w:rPr>
        <w:t>The Okhmatdyt National Children’s Hospital, Kiev, Ukraine;</w:t>
      </w:r>
      <w:r w:rsidRPr="00490926">
        <w:rPr>
          <w:rFonts w:cs="Calibri"/>
          <w:noProof/>
          <w:sz w:val="24"/>
          <w:szCs w:val="24"/>
          <w:vertAlign w:val="superscript"/>
        </w:rPr>
        <w:t xml:space="preserve"> 83</w:t>
      </w:r>
      <w:r w:rsidRPr="00490926">
        <w:rPr>
          <w:rFonts w:cs="Calibri"/>
          <w:noProof/>
          <w:sz w:val="24"/>
          <w:szCs w:val="24"/>
        </w:rPr>
        <w:t>Sekuru Kaguvi Eye Unit, Parirenyatwa Group of Hospitals, Harare, Zimbabwe;</w:t>
      </w:r>
      <w:r w:rsidRPr="00490926">
        <w:rPr>
          <w:rFonts w:cs="Calibri"/>
          <w:noProof/>
          <w:sz w:val="24"/>
          <w:szCs w:val="24"/>
          <w:vertAlign w:val="superscript"/>
        </w:rPr>
        <w:t xml:space="preserve"> 84</w:t>
      </w:r>
      <w:r w:rsidRPr="00490926">
        <w:rPr>
          <w:rFonts w:cs="Calibri"/>
          <w:noProof/>
          <w:sz w:val="24"/>
          <w:szCs w:val="24"/>
        </w:rPr>
        <w:t>Ruharo Eye Hospital, Mbarara, Uganda;</w:t>
      </w:r>
      <w:r w:rsidRPr="00490926">
        <w:rPr>
          <w:rFonts w:cs="Calibri"/>
          <w:noProof/>
          <w:sz w:val="24"/>
          <w:szCs w:val="24"/>
          <w:vertAlign w:val="superscript"/>
        </w:rPr>
        <w:t xml:space="preserve"> 85</w:t>
      </w:r>
      <w:r w:rsidRPr="00490926">
        <w:rPr>
          <w:rFonts w:cs="Calibri"/>
          <w:noProof/>
          <w:sz w:val="24"/>
          <w:szCs w:val="24"/>
        </w:rPr>
        <w:t>Botswana Government – Scottish Livingstone Hospital, Molepolole, Botswana;</w:t>
      </w:r>
      <w:r w:rsidRPr="00490926">
        <w:rPr>
          <w:rFonts w:cs="Calibri"/>
          <w:noProof/>
          <w:sz w:val="24"/>
          <w:szCs w:val="24"/>
          <w:vertAlign w:val="superscript"/>
        </w:rPr>
        <w:t xml:space="preserve"> 86</w:t>
      </w:r>
      <w:r w:rsidRPr="00490926">
        <w:rPr>
          <w:rFonts w:cs="Calibri"/>
          <w:noProof/>
          <w:sz w:val="24"/>
          <w:szCs w:val="24"/>
        </w:rPr>
        <w:t>Department of Ophthalmology, Jimma University, Jimma, Ethiopia;</w:t>
      </w:r>
      <w:r w:rsidRPr="00490926">
        <w:rPr>
          <w:rFonts w:cs="Calibri"/>
          <w:noProof/>
          <w:sz w:val="24"/>
          <w:szCs w:val="24"/>
          <w:vertAlign w:val="superscript"/>
        </w:rPr>
        <w:t xml:space="preserve"> 87</w:t>
      </w:r>
      <w:r w:rsidRPr="00490926">
        <w:rPr>
          <w:rFonts w:cs="Calibri"/>
          <w:noProof/>
          <w:sz w:val="24"/>
          <w:szCs w:val="24"/>
        </w:rPr>
        <w:t>Department of Ophthalmology, University of Padova, Padova, Italy;</w:t>
      </w:r>
      <w:r w:rsidRPr="00490926">
        <w:rPr>
          <w:rFonts w:cs="Calibri"/>
          <w:noProof/>
          <w:sz w:val="24"/>
          <w:szCs w:val="24"/>
          <w:vertAlign w:val="superscript"/>
        </w:rPr>
        <w:t xml:space="preserve"> 88</w:t>
      </w:r>
      <w:r w:rsidRPr="00490926">
        <w:rPr>
          <w:rFonts w:cs="Calibri"/>
          <w:noProof/>
          <w:sz w:val="24"/>
          <w:szCs w:val="24"/>
        </w:rPr>
        <w:t>Kilimanjaro Christian Medical Center, Moshi, Tanzania;</w:t>
      </w:r>
      <w:r w:rsidRPr="00490926">
        <w:rPr>
          <w:rFonts w:cs="Calibri"/>
          <w:noProof/>
          <w:sz w:val="24"/>
          <w:szCs w:val="24"/>
          <w:vertAlign w:val="superscript"/>
        </w:rPr>
        <w:t xml:space="preserve"> 89</w:t>
      </w:r>
      <w:r w:rsidRPr="00490926">
        <w:rPr>
          <w:rFonts w:cs="Calibri"/>
          <w:noProof/>
          <w:sz w:val="24"/>
          <w:szCs w:val="24"/>
        </w:rPr>
        <w:t>Pathology Department, Faculty of Medicine, University of Gezira, Wadi Madani, Sudan;</w:t>
      </w:r>
      <w:r w:rsidRPr="00490926">
        <w:rPr>
          <w:rFonts w:cs="Calibri"/>
          <w:noProof/>
          <w:sz w:val="24"/>
          <w:szCs w:val="24"/>
          <w:vertAlign w:val="superscript"/>
        </w:rPr>
        <w:t xml:space="preserve"> 90</w:t>
      </w:r>
      <w:r w:rsidRPr="00490926">
        <w:rPr>
          <w:rFonts w:cs="Calibri"/>
          <w:noProof/>
          <w:sz w:val="24"/>
          <w:szCs w:val="24"/>
        </w:rPr>
        <w:t>Department of Ophthalmology, Amsterdam UMC, Amsterdam, Netherlands;</w:t>
      </w:r>
      <w:r w:rsidRPr="00490926">
        <w:rPr>
          <w:rFonts w:cs="Calibri"/>
          <w:noProof/>
          <w:sz w:val="24"/>
          <w:szCs w:val="24"/>
          <w:vertAlign w:val="superscript"/>
        </w:rPr>
        <w:t xml:space="preserve"> 91</w:t>
      </w:r>
      <w:r w:rsidRPr="00490926">
        <w:rPr>
          <w:rFonts w:cs="Calibri"/>
          <w:noProof/>
          <w:sz w:val="24"/>
          <w:szCs w:val="24"/>
        </w:rPr>
        <w:t>Service d’oncologie pédiatrique de l’hôpital Aristide le Dantec, Dakar, Senegal;</w:t>
      </w:r>
      <w:r w:rsidRPr="00490926">
        <w:rPr>
          <w:rFonts w:cs="Calibri"/>
          <w:noProof/>
          <w:sz w:val="24"/>
          <w:szCs w:val="24"/>
          <w:vertAlign w:val="superscript"/>
        </w:rPr>
        <w:t xml:space="preserve"> 92</w:t>
      </w:r>
      <w:r w:rsidRPr="00490926">
        <w:rPr>
          <w:rFonts w:cs="Calibri"/>
          <w:noProof/>
          <w:sz w:val="24"/>
          <w:szCs w:val="24"/>
        </w:rPr>
        <w:t>Ministry of Health, Lusaka, Zambia;</w:t>
      </w:r>
      <w:r w:rsidRPr="00490926">
        <w:rPr>
          <w:rFonts w:cs="Calibri"/>
          <w:noProof/>
          <w:sz w:val="24"/>
          <w:szCs w:val="24"/>
          <w:vertAlign w:val="superscript"/>
        </w:rPr>
        <w:t xml:space="preserve"> 93</w:t>
      </w:r>
      <w:r w:rsidRPr="00490926">
        <w:rPr>
          <w:rFonts w:cs="Calibri"/>
          <w:noProof/>
          <w:sz w:val="24"/>
          <w:szCs w:val="24"/>
        </w:rPr>
        <w:t>Department of Ophthalmology, Lagos University Teaching Hospital/College of Medicine of the University of Lagos, Lagos, Nigeria;</w:t>
      </w:r>
      <w:r w:rsidRPr="00490926">
        <w:rPr>
          <w:rFonts w:cs="Calibri"/>
          <w:noProof/>
          <w:sz w:val="24"/>
          <w:szCs w:val="24"/>
          <w:vertAlign w:val="superscript"/>
        </w:rPr>
        <w:t xml:space="preserve"> 94</w:t>
      </w:r>
      <w:r w:rsidRPr="00490926">
        <w:rPr>
          <w:rFonts w:cs="Calibri"/>
          <w:noProof/>
          <w:sz w:val="24"/>
          <w:szCs w:val="24"/>
        </w:rPr>
        <w:t>Abii Specialists Hospital, Bamenda, Cameroon;</w:t>
      </w:r>
      <w:r w:rsidRPr="00490926">
        <w:rPr>
          <w:rFonts w:cs="Calibri"/>
          <w:noProof/>
          <w:sz w:val="24"/>
          <w:szCs w:val="24"/>
          <w:vertAlign w:val="superscript"/>
        </w:rPr>
        <w:t xml:space="preserve"> 95</w:t>
      </w:r>
      <w:r w:rsidRPr="00490926">
        <w:rPr>
          <w:rFonts w:cs="Calibri"/>
          <w:noProof/>
          <w:sz w:val="24"/>
          <w:szCs w:val="24"/>
        </w:rPr>
        <w:t>N.N. Alexandrov National Cancer Center of Belarus, Minsk, Belarus;</w:t>
      </w:r>
      <w:r w:rsidRPr="00490926">
        <w:rPr>
          <w:rFonts w:cs="Calibri"/>
          <w:noProof/>
          <w:sz w:val="24"/>
          <w:szCs w:val="24"/>
          <w:vertAlign w:val="superscript"/>
        </w:rPr>
        <w:t xml:space="preserve"> 96</w:t>
      </w:r>
      <w:r w:rsidRPr="00490926">
        <w:rPr>
          <w:rFonts w:cs="Calibri"/>
          <w:noProof/>
          <w:sz w:val="24"/>
          <w:szCs w:val="24"/>
        </w:rPr>
        <w:t>Cheikh Anta DIOP University of Dakar, Le Dantec Hospital, Dakar, Senegal;</w:t>
      </w:r>
      <w:r w:rsidRPr="00490926">
        <w:rPr>
          <w:rFonts w:cs="Calibri"/>
          <w:noProof/>
          <w:sz w:val="24"/>
          <w:szCs w:val="24"/>
          <w:vertAlign w:val="superscript"/>
        </w:rPr>
        <w:t xml:space="preserve"> 97</w:t>
      </w:r>
      <w:r w:rsidRPr="00490926">
        <w:rPr>
          <w:rFonts w:cs="Calibri"/>
          <w:noProof/>
          <w:sz w:val="24"/>
          <w:szCs w:val="24"/>
        </w:rPr>
        <w:t>Moscow Helmholtz Research Institute of Eye Diseases, Moscow, Russia;</w:t>
      </w:r>
      <w:r w:rsidRPr="00490926">
        <w:rPr>
          <w:rFonts w:cs="Calibri"/>
          <w:noProof/>
          <w:sz w:val="24"/>
          <w:szCs w:val="24"/>
          <w:vertAlign w:val="superscript"/>
        </w:rPr>
        <w:t xml:space="preserve"> 98</w:t>
      </w:r>
      <w:r w:rsidRPr="00490926">
        <w:rPr>
          <w:rFonts w:cs="Calibri"/>
          <w:noProof/>
          <w:sz w:val="24"/>
          <w:szCs w:val="24"/>
        </w:rPr>
        <w:t>Calabar Children’s Eye Center, Department of Ophthalmology University of Calabar Teaching Hospital Calabar Cross River State, Nigeria;</w:t>
      </w:r>
      <w:r w:rsidRPr="00490926">
        <w:rPr>
          <w:rFonts w:cs="Calibri"/>
          <w:noProof/>
          <w:sz w:val="24"/>
          <w:szCs w:val="24"/>
          <w:vertAlign w:val="superscript"/>
        </w:rPr>
        <w:t xml:space="preserve"> 99</w:t>
      </w:r>
      <w:r w:rsidRPr="00490926">
        <w:rPr>
          <w:rFonts w:cs="Calibri"/>
          <w:noProof/>
          <w:sz w:val="24"/>
          <w:szCs w:val="24"/>
        </w:rPr>
        <w:t>Arthur Davison Children’s Hospital, Ndola, Zambia;</w:t>
      </w:r>
      <w:r w:rsidRPr="00490926">
        <w:rPr>
          <w:rFonts w:cs="Calibri"/>
          <w:noProof/>
          <w:sz w:val="24"/>
          <w:szCs w:val="24"/>
          <w:vertAlign w:val="superscript"/>
        </w:rPr>
        <w:t xml:space="preserve"> 100</w:t>
      </w:r>
      <w:r w:rsidRPr="00490926">
        <w:rPr>
          <w:rFonts w:cs="Calibri"/>
          <w:noProof/>
          <w:sz w:val="24"/>
          <w:szCs w:val="24"/>
        </w:rPr>
        <w:t>Chu Angondje Cancerologie, Libreville, Gabon;</w:t>
      </w:r>
      <w:r w:rsidRPr="00490926">
        <w:rPr>
          <w:rFonts w:cs="Calibri"/>
          <w:noProof/>
          <w:sz w:val="24"/>
          <w:szCs w:val="24"/>
          <w:vertAlign w:val="superscript"/>
        </w:rPr>
        <w:t xml:space="preserve"> 101</w:t>
      </w:r>
      <w:r w:rsidRPr="00490926">
        <w:rPr>
          <w:rFonts w:cs="Calibri"/>
          <w:noProof/>
          <w:sz w:val="24"/>
          <w:szCs w:val="24"/>
        </w:rPr>
        <w:t>Komfo Anokye Teaching Hospital, Kumasi, Ghana;</w:t>
      </w:r>
      <w:r w:rsidRPr="00490926">
        <w:rPr>
          <w:rFonts w:cs="Calibri"/>
          <w:noProof/>
          <w:sz w:val="24"/>
          <w:szCs w:val="24"/>
          <w:vertAlign w:val="superscript"/>
        </w:rPr>
        <w:t xml:space="preserve"> 102</w:t>
      </w:r>
      <w:r w:rsidRPr="00490926">
        <w:rPr>
          <w:rFonts w:cs="Calibri"/>
          <w:noProof/>
          <w:sz w:val="24"/>
          <w:szCs w:val="24"/>
        </w:rPr>
        <w:t>National Ophthalmological Institute of Angola, Luanda, Angola;</w:t>
      </w:r>
      <w:r w:rsidRPr="00490926">
        <w:rPr>
          <w:rFonts w:cs="Calibri"/>
          <w:noProof/>
          <w:sz w:val="24"/>
          <w:szCs w:val="24"/>
          <w:vertAlign w:val="superscript"/>
        </w:rPr>
        <w:t xml:space="preserve"> 103</w:t>
      </w:r>
      <w:r w:rsidRPr="00490926">
        <w:rPr>
          <w:rFonts w:cs="Calibri"/>
          <w:noProof/>
          <w:sz w:val="24"/>
          <w:szCs w:val="24"/>
        </w:rPr>
        <w:t>Yerevan State Medical University, Department of Oncology and Pediatric Cancer and Blood Disorders Center of Armenia, Hematology Center after R.H. Yeolyan, Yerevan, Armenia;</w:t>
      </w:r>
      <w:r w:rsidRPr="00490926">
        <w:rPr>
          <w:rFonts w:cs="Calibri"/>
          <w:noProof/>
          <w:sz w:val="24"/>
          <w:szCs w:val="24"/>
          <w:vertAlign w:val="superscript"/>
        </w:rPr>
        <w:t xml:space="preserve"> 104</w:t>
      </w:r>
      <w:r w:rsidRPr="00490926">
        <w:rPr>
          <w:rFonts w:cs="Calibri"/>
          <w:noProof/>
          <w:sz w:val="24"/>
          <w:szCs w:val="24"/>
        </w:rPr>
        <w:t>University Hospital Center Zagreb, Zagreb, Croatia;</w:t>
      </w:r>
      <w:r w:rsidRPr="00490926">
        <w:rPr>
          <w:rFonts w:cs="Calibri"/>
          <w:noProof/>
          <w:sz w:val="24"/>
          <w:szCs w:val="24"/>
          <w:vertAlign w:val="superscript"/>
        </w:rPr>
        <w:t xml:space="preserve"> 105</w:t>
      </w:r>
      <w:r w:rsidRPr="00490926">
        <w:rPr>
          <w:rFonts w:cs="Calibri"/>
          <w:noProof/>
          <w:sz w:val="24"/>
          <w:szCs w:val="24"/>
        </w:rPr>
        <w:t>Center Hospitaliere Universitaire de Kamenge, Bujumbura, Burundi;</w:t>
      </w:r>
      <w:r w:rsidRPr="00490926">
        <w:rPr>
          <w:rFonts w:cs="Calibri"/>
          <w:noProof/>
          <w:sz w:val="24"/>
          <w:szCs w:val="24"/>
          <w:vertAlign w:val="superscript"/>
        </w:rPr>
        <w:t xml:space="preserve"> 106</w:t>
      </w:r>
      <w:r w:rsidRPr="00490926">
        <w:rPr>
          <w:rFonts w:cs="Calibri"/>
          <w:noProof/>
          <w:sz w:val="24"/>
          <w:szCs w:val="24"/>
        </w:rPr>
        <w:t>Department of Ophthalmology for Children and Adults, 2nd Faculty of Medicine, Charles University in Prague and Motol University Hospital, Prague, Czech Republic;</w:t>
      </w:r>
      <w:r w:rsidRPr="00490926">
        <w:rPr>
          <w:rFonts w:cs="Calibri"/>
          <w:noProof/>
          <w:sz w:val="24"/>
          <w:szCs w:val="24"/>
          <w:vertAlign w:val="superscript"/>
        </w:rPr>
        <w:t xml:space="preserve"> 107</w:t>
      </w:r>
      <w:r w:rsidRPr="00490926">
        <w:rPr>
          <w:rFonts w:cs="Calibri"/>
          <w:noProof/>
          <w:sz w:val="24"/>
          <w:szCs w:val="24"/>
        </w:rPr>
        <w:t xml:space="preserve">Head and Neck Tumors Department, </w:t>
      </w:r>
      <w:r w:rsidRPr="00490926">
        <w:rPr>
          <w:rFonts w:cs="Calibri"/>
          <w:noProof/>
          <w:sz w:val="24"/>
          <w:szCs w:val="24"/>
        </w:rPr>
        <w:lastRenderedPageBreak/>
        <w:t xml:space="preserve">SRI of Pediatric Oncology and Hematology of N.N. Blokhin National Medical Research Center of Oncology of Russian Federation, Moscow, </w:t>
      </w:r>
      <w:r w:rsidRPr="00490926">
        <w:rPr>
          <w:rFonts w:cs="Calibri"/>
          <w:sz w:val="24"/>
          <w:szCs w:val="24"/>
        </w:rPr>
        <w:t>Russian Federation;</w:t>
      </w:r>
      <w:r w:rsidRPr="00490926">
        <w:rPr>
          <w:rFonts w:cs="Calibri"/>
          <w:noProof/>
          <w:sz w:val="24"/>
          <w:szCs w:val="24"/>
          <w:vertAlign w:val="superscript"/>
        </w:rPr>
        <w:t xml:space="preserve"> 108</w:t>
      </w:r>
      <w:r w:rsidRPr="00490926">
        <w:rPr>
          <w:rFonts w:cs="Calibri"/>
          <w:noProof/>
          <w:sz w:val="24"/>
          <w:szCs w:val="24"/>
        </w:rPr>
        <w:t>Medical Academy of Postgraduate Education, Moscow, Russia;</w:t>
      </w:r>
      <w:r w:rsidRPr="00490926">
        <w:rPr>
          <w:rFonts w:cs="Calibri"/>
          <w:noProof/>
          <w:sz w:val="24"/>
          <w:szCs w:val="24"/>
          <w:vertAlign w:val="superscript"/>
        </w:rPr>
        <w:t xml:space="preserve"> 109</w:t>
      </w:r>
      <w:r w:rsidRPr="00490926">
        <w:rPr>
          <w:rFonts w:cs="Calibri"/>
          <w:noProof/>
          <w:sz w:val="24"/>
          <w:szCs w:val="24"/>
        </w:rPr>
        <w:t>Univ. Medical Center Ljubljana, Univ.Eye Hospital Ljubljana, Ljubljana, Slovenia;</w:t>
      </w:r>
      <w:r w:rsidRPr="00490926">
        <w:rPr>
          <w:rFonts w:cs="Calibri"/>
          <w:noProof/>
          <w:sz w:val="24"/>
          <w:szCs w:val="24"/>
          <w:vertAlign w:val="superscript"/>
        </w:rPr>
        <w:t xml:space="preserve"> 110</w:t>
      </w:r>
      <w:r w:rsidRPr="00490926">
        <w:rPr>
          <w:rFonts w:cs="Calibri"/>
          <w:noProof/>
          <w:sz w:val="24"/>
          <w:szCs w:val="24"/>
        </w:rPr>
        <w:t>Good Shepherd Hospital, Siteki, Swaziland;</w:t>
      </w:r>
      <w:r w:rsidRPr="00490926">
        <w:rPr>
          <w:rFonts w:cs="Calibri"/>
          <w:noProof/>
          <w:sz w:val="24"/>
          <w:szCs w:val="24"/>
          <w:vertAlign w:val="superscript"/>
        </w:rPr>
        <w:t xml:space="preserve"> 111</w:t>
      </w:r>
      <w:r w:rsidRPr="00490926">
        <w:rPr>
          <w:rFonts w:cs="Calibri"/>
          <w:noProof/>
          <w:sz w:val="24"/>
          <w:szCs w:val="24"/>
        </w:rPr>
        <w:t>Center Hospitalier Universitaire Joseph Ravoahangy Andrianavalona, Antananarivo, Madagascar;</w:t>
      </w:r>
      <w:r w:rsidRPr="00490926">
        <w:rPr>
          <w:rFonts w:cs="Calibri"/>
          <w:noProof/>
          <w:sz w:val="24"/>
          <w:szCs w:val="24"/>
          <w:vertAlign w:val="superscript"/>
        </w:rPr>
        <w:t xml:space="preserve"> 112</w:t>
      </w:r>
      <w:r w:rsidRPr="00490926">
        <w:rPr>
          <w:rFonts w:cs="Calibri"/>
          <w:noProof/>
          <w:sz w:val="24"/>
          <w:szCs w:val="24"/>
        </w:rPr>
        <w:t>University of Ghana School of Medicine and Dentistry, Korle Bu Teaching Hospital, Accra, Ghana;</w:t>
      </w:r>
      <w:r w:rsidRPr="00490926">
        <w:rPr>
          <w:rFonts w:cs="Calibri"/>
          <w:noProof/>
          <w:sz w:val="24"/>
          <w:szCs w:val="24"/>
          <w:vertAlign w:val="superscript"/>
        </w:rPr>
        <w:t xml:space="preserve"> 113</w:t>
      </w:r>
      <w:r w:rsidRPr="00490926">
        <w:rPr>
          <w:rFonts w:cs="Calibri"/>
          <w:noProof/>
          <w:sz w:val="24"/>
          <w:szCs w:val="24"/>
        </w:rPr>
        <w:t>University of Pretoria, Pretoria, South Africa;</w:t>
      </w:r>
      <w:r w:rsidRPr="00490926">
        <w:rPr>
          <w:rFonts w:cs="Calibri"/>
          <w:noProof/>
          <w:sz w:val="24"/>
          <w:szCs w:val="24"/>
          <w:vertAlign w:val="superscript"/>
        </w:rPr>
        <w:t xml:space="preserve"> 114</w:t>
      </w:r>
      <w:r w:rsidRPr="00490926">
        <w:rPr>
          <w:rFonts w:cs="Calibri"/>
          <w:noProof/>
          <w:sz w:val="24"/>
          <w:szCs w:val="24"/>
        </w:rPr>
        <w:t>Federal Medical Center, Yola, Nigeria;</w:t>
      </w:r>
      <w:r w:rsidRPr="00490926">
        <w:rPr>
          <w:rFonts w:cs="Calibri"/>
          <w:noProof/>
          <w:sz w:val="24"/>
          <w:szCs w:val="24"/>
          <w:vertAlign w:val="superscript"/>
        </w:rPr>
        <w:t xml:space="preserve"> 115</w:t>
      </w:r>
      <w:r w:rsidRPr="00490926">
        <w:rPr>
          <w:rFonts w:cs="Calibri"/>
          <w:noProof/>
          <w:sz w:val="24"/>
          <w:szCs w:val="24"/>
        </w:rPr>
        <w:t>Nampula central hospital, Nampula, Mozambique;</w:t>
      </w:r>
      <w:r w:rsidRPr="00490926">
        <w:rPr>
          <w:rFonts w:cs="Calibri"/>
          <w:noProof/>
          <w:sz w:val="24"/>
          <w:szCs w:val="24"/>
          <w:vertAlign w:val="superscript"/>
        </w:rPr>
        <w:t xml:space="preserve"> 116</w:t>
      </w:r>
      <w:r w:rsidRPr="00490926">
        <w:rPr>
          <w:rFonts w:cs="Calibri"/>
          <w:noProof/>
          <w:sz w:val="24"/>
          <w:szCs w:val="24"/>
        </w:rPr>
        <w:t>Department of Pediatrics and Adolescent Medicine, Division of Pediatric Hematology/Oncology, Medical University of Graz, Graz, Austria;</w:t>
      </w:r>
      <w:r w:rsidRPr="00490926">
        <w:rPr>
          <w:rFonts w:cs="Calibri"/>
          <w:noProof/>
          <w:sz w:val="24"/>
          <w:szCs w:val="24"/>
          <w:vertAlign w:val="superscript"/>
        </w:rPr>
        <w:t xml:space="preserve"> 117</w:t>
      </w:r>
      <w:r w:rsidRPr="00490926">
        <w:rPr>
          <w:rFonts w:cs="Calibri"/>
          <w:noProof/>
          <w:sz w:val="24"/>
          <w:szCs w:val="24"/>
        </w:rPr>
        <w:t>Ophthalmology Department, Faculty of Medicine, Ain Shams University, Cairo, Egypt;</w:t>
      </w:r>
      <w:r w:rsidRPr="00490926">
        <w:rPr>
          <w:rFonts w:cs="Calibri"/>
          <w:noProof/>
          <w:sz w:val="24"/>
          <w:szCs w:val="24"/>
          <w:vertAlign w:val="superscript"/>
        </w:rPr>
        <w:t xml:space="preserve"> 118</w:t>
      </w:r>
      <w:r w:rsidRPr="00490926">
        <w:rPr>
          <w:rFonts w:cs="Calibri"/>
          <w:noProof/>
          <w:sz w:val="24"/>
          <w:szCs w:val="24"/>
        </w:rPr>
        <w:t>Pediatric Hemato-Oncology, Hospital Universitario Infantil La Paz, Madrid, Spain;</w:t>
      </w:r>
      <w:r w:rsidRPr="00490926">
        <w:rPr>
          <w:rFonts w:cs="Calibri"/>
          <w:noProof/>
          <w:sz w:val="24"/>
          <w:szCs w:val="24"/>
          <w:vertAlign w:val="superscript"/>
        </w:rPr>
        <w:t xml:space="preserve"> 119</w:t>
      </w:r>
      <w:r w:rsidRPr="00490926">
        <w:rPr>
          <w:rFonts w:cs="Calibri"/>
          <w:noProof/>
          <w:sz w:val="24"/>
          <w:szCs w:val="24"/>
        </w:rPr>
        <w:t>Ophthalmology department, Nouakchott Medical University, Nouakchott, Mauritania;</w:t>
      </w:r>
      <w:r w:rsidRPr="00490926">
        <w:rPr>
          <w:rFonts w:cs="Calibri"/>
          <w:noProof/>
          <w:sz w:val="24"/>
          <w:szCs w:val="24"/>
          <w:vertAlign w:val="superscript"/>
        </w:rPr>
        <w:t xml:space="preserve"> 120</w:t>
      </w:r>
      <w:r w:rsidRPr="00490926">
        <w:rPr>
          <w:rFonts w:cs="Calibri"/>
          <w:noProof/>
          <w:sz w:val="24"/>
          <w:szCs w:val="24"/>
        </w:rPr>
        <w:t>Mulago National Referral and Teaching Hospital, Kamplala, Uganda;</w:t>
      </w:r>
      <w:r w:rsidRPr="00490926">
        <w:rPr>
          <w:rFonts w:cs="Calibri"/>
          <w:noProof/>
          <w:sz w:val="24"/>
          <w:szCs w:val="24"/>
          <w:vertAlign w:val="superscript"/>
        </w:rPr>
        <w:t xml:space="preserve"> 121</w:t>
      </w:r>
      <w:r w:rsidRPr="00490926">
        <w:rPr>
          <w:rFonts w:cs="Calibri"/>
          <w:noProof/>
          <w:sz w:val="24"/>
          <w:szCs w:val="24"/>
        </w:rPr>
        <w:t>Department of Paediatrics and Child Health, University of the Free Sate, Bloemfontein, South Africa;</w:t>
      </w:r>
      <w:r w:rsidRPr="00490926">
        <w:rPr>
          <w:rFonts w:cs="Calibri"/>
          <w:noProof/>
          <w:sz w:val="24"/>
          <w:szCs w:val="24"/>
          <w:vertAlign w:val="superscript"/>
        </w:rPr>
        <w:t xml:space="preserve"> 122</w:t>
      </w:r>
      <w:r w:rsidRPr="00490926">
        <w:rPr>
          <w:rFonts w:cs="Calibri"/>
          <w:noProof/>
          <w:sz w:val="24"/>
          <w:szCs w:val="24"/>
        </w:rPr>
        <w:t>Department of Pediatric Hematology and Oncology, 2nd Faculty of Medicine, Charles University in Prague and Motol University Hospital, Prague, Czech Republic;</w:t>
      </w:r>
      <w:r w:rsidRPr="00490926">
        <w:rPr>
          <w:rFonts w:cs="Calibri"/>
          <w:noProof/>
          <w:sz w:val="24"/>
          <w:szCs w:val="24"/>
          <w:vertAlign w:val="superscript"/>
        </w:rPr>
        <w:t xml:space="preserve"> 123</w:t>
      </w:r>
      <w:r w:rsidRPr="00490926">
        <w:rPr>
          <w:rFonts w:cs="Calibri"/>
          <w:noProof/>
          <w:sz w:val="24"/>
          <w:szCs w:val="24"/>
        </w:rPr>
        <w:t>Africa Institute of Tropical Ophtalmology, Bamako, Mali;</w:t>
      </w:r>
      <w:r w:rsidRPr="00490926">
        <w:rPr>
          <w:rFonts w:cs="Calibri"/>
          <w:noProof/>
          <w:sz w:val="24"/>
          <w:szCs w:val="24"/>
          <w:vertAlign w:val="superscript"/>
        </w:rPr>
        <w:t xml:space="preserve"> 124</w:t>
      </w:r>
      <w:r w:rsidRPr="00490926">
        <w:rPr>
          <w:rFonts w:cs="Calibri"/>
          <w:noProof/>
          <w:sz w:val="24"/>
          <w:szCs w:val="24"/>
        </w:rPr>
        <w:t>University Eye Clinic, Skopje, Macedonia;</w:t>
      </w:r>
      <w:r w:rsidRPr="00490926">
        <w:rPr>
          <w:rFonts w:cs="Calibri"/>
          <w:noProof/>
          <w:sz w:val="24"/>
          <w:szCs w:val="24"/>
          <w:vertAlign w:val="superscript"/>
        </w:rPr>
        <w:t xml:space="preserve"> 125</w:t>
      </w:r>
      <w:r w:rsidRPr="00490926">
        <w:rPr>
          <w:rFonts w:cs="Calibri"/>
          <w:noProof/>
          <w:sz w:val="24"/>
          <w:szCs w:val="24"/>
        </w:rPr>
        <w:t>Kabgayi Eye Unit, Gitarama, Rwanda;</w:t>
      </w:r>
      <w:r w:rsidRPr="00490926">
        <w:rPr>
          <w:rFonts w:cs="Calibri"/>
          <w:noProof/>
          <w:sz w:val="24"/>
          <w:szCs w:val="24"/>
          <w:vertAlign w:val="superscript"/>
        </w:rPr>
        <w:t xml:space="preserve"> 126</w:t>
      </w:r>
      <w:r w:rsidRPr="00490926">
        <w:rPr>
          <w:rFonts w:cs="Calibri"/>
          <w:noProof/>
          <w:sz w:val="24"/>
          <w:szCs w:val="24"/>
        </w:rPr>
        <w:t>Pediatric Oncology Service, Gabriel Toure Hospital, Bamako, Mali;</w:t>
      </w:r>
      <w:r w:rsidRPr="00490926">
        <w:rPr>
          <w:rFonts w:cs="Calibri"/>
          <w:noProof/>
          <w:sz w:val="24"/>
          <w:szCs w:val="24"/>
          <w:vertAlign w:val="superscript"/>
        </w:rPr>
        <w:t xml:space="preserve"> 127</w:t>
      </w:r>
      <w:r w:rsidRPr="00490926">
        <w:rPr>
          <w:rFonts w:cs="Calibri"/>
          <w:noProof/>
          <w:sz w:val="24"/>
          <w:szCs w:val="24"/>
        </w:rPr>
        <w:t>Université Adam Barka, Adam Barka, Chad;</w:t>
      </w:r>
      <w:r w:rsidRPr="00490926">
        <w:rPr>
          <w:rFonts w:cs="Calibri"/>
          <w:noProof/>
          <w:sz w:val="24"/>
          <w:szCs w:val="24"/>
          <w:vertAlign w:val="superscript"/>
        </w:rPr>
        <w:t xml:space="preserve"> 128</w:t>
      </w:r>
      <w:r w:rsidRPr="00490926">
        <w:rPr>
          <w:rFonts w:cs="Calibri"/>
          <w:noProof/>
          <w:sz w:val="24"/>
          <w:szCs w:val="24"/>
        </w:rPr>
        <w:t>Department of ophthalmology, Aarhus University Hospital, Aarhus, Denmark;</w:t>
      </w:r>
      <w:r w:rsidRPr="00490926">
        <w:rPr>
          <w:rFonts w:cs="Calibri"/>
          <w:noProof/>
          <w:sz w:val="24"/>
          <w:szCs w:val="24"/>
          <w:vertAlign w:val="superscript"/>
        </w:rPr>
        <w:t xml:space="preserve"> 129</w:t>
      </w:r>
      <w:r w:rsidRPr="00490926">
        <w:rPr>
          <w:rFonts w:cs="Calibri"/>
          <w:noProof/>
          <w:sz w:val="24"/>
          <w:szCs w:val="24"/>
        </w:rPr>
        <w:t>Children’s Clinical University Hospital, Riga, Latvia;</w:t>
      </w:r>
      <w:r w:rsidRPr="00490926">
        <w:rPr>
          <w:rFonts w:cs="Calibri"/>
          <w:noProof/>
          <w:sz w:val="24"/>
          <w:szCs w:val="24"/>
          <w:vertAlign w:val="superscript"/>
        </w:rPr>
        <w:t xml:space="preserve"> 130</w:t>
      </w:r>
      <w:r w:rsidRPr="00490926">
        <w:rPr>
          <w:rFonts w:cs="Calibri"/>
          <w:noProof/>
          <w:sz w:val="24"/>
          <w:szCs w:val="24"/>
        </w:rPr>
        <w:t>Department of Ophthalmology, Medical University Graz, Graz, Austria;</w:t>
      </w:r>
      <w:r w:rsidRPr="00490926">
        <w:rPr>
          <w:rFonts w:cs="Calibri"/>
          <w:noProof/>
          <w:sz w:val="24"/>
          <w:szCs w:val="24"/>
          <w:vertAlign w:val="superscript"/>
        </w:rPr>
        <w:t xml:space="preserve"> 131</w:t>
      </w:r>
      <w:r w:rsidRPr="00490926">
        <w:rPr>
          <w:rFonts w:cs="Calibri"/>
          <w:noProof/>
          <w:sz w:val="24"/>
          <w:szCs w:val="24"/>
        </w:rPr>
        <w:t>Jos University Teaching Hospital, Jos, Nigeria;</w:t>
      </w:r>
      <w:r w:rsidRPr="00490926">
        <w:rPr>
          <w:rFonts w:cs="Calibri"/>
          <w:noProof/>
          <w:sz w:val="24"/>
          <w:szCs w:val="24"/>
          <w:vertAlign w:val="superscript"/>
        </w:rPr>
        <w:t xml:space="preserve"> 132</w:t>
      </w:r>
      <w:r w:rsidRPr="00490926">
        <w:rPr>
          <w:rFonts w:cs="Calibri"/>
          <w:noProof/>
          <w:sz w:val="24"/>
          <w:szCs w:val="24"/>
        </w:rPr>
        <w:t>National Eye Center Kaduna, Kaduna, Nigeria;</w:t>
      </w:r>
      <w:r w:rsidRPr="00490926">
        <w:rPr>
          <w:rFonts w:cs="Calibri"/>
          <w:noProof/>
          <w:sz w:val="24"/>
          <w:szCs w:val="24"/>
          <w:vertAlign w:val="superscript"/>
        </w:rPr>
        <w:t xml:space="preserve"> 133</w:t>
      </w:r>
      <w:r w:rsidRPr="00490926">
        <w:rPr>
          <w:rFonts w:cs="Calibri"/>
          <w:noProof/>
          <w:sz w:val="24"/>
          <w:szCs w:val="24"/>
        </w:rPr>
        <w:t>Service d’Ophtalmologie, Cliniques Universitaires de Kinshasa, Université de Kinshasa, Kinshasa, DRC;</w:t>
      </w:r>
      <w:r w:rsidRPr="00490926">
        <w:rPr>
          <w:rFonts w:cs="Calibri"/>
          <w:noProof/>
          <w:sz w:val="24"/>
          <w:szCs w:val="24"/>
          <w:vertAlign w:val="superscript"/>
        </w:rPr>
        <w:t xml:space="preserve"> 134</w:t>
      </w:r>
      <w:r w:rsidRPr="00490926">
        <w:rPr>
          <w:rFonts w:cs="Calibri"/>
          <w:noProof/>
          <w:sz w:val="24"/>
          <w:szCs w:val="24"/>
        </w:rPr>
        <w:t>S.Fyodorov Eye Microsurgery Federal State Institution, Moscow, Russia;</w:t>
      </w:r>
      <w:r w:rsidRPr="00490926">
        <w:rPr>
          <w:rFonts w:cs="Calibri"/>
          <w:noProof/>
          <w:sz w:val="24"/>
          <w:szCs w:val="24"/>
          <w:vertAlign w:val="superscript"/>
        </w:rPr>
        <w:t xml:space="preserve"> 135</w:t>
      </w:r>
      <w:r w:rsidRPr="00490926">
        <w:rPr>
          <w:rFonts w:cs="Calibri"/>
          <w:noProof/>
          <w:sz w:val="24"/>
          <w:szCs w:val="24"/>
        </w:rPr>
        <w:t>Assistante Hospitalo – Universitaire, Faculte de Medecine de Nouakchott Medecin Oncopediatre, Center National d’Oncologie, Nouakchott, Mauritania;</w:t>
      </w:r>
      <w:r w:rsidRPr="00490926">
        <w:rPr>
          <w:rFonts w:cs="Calibri"/>
          <w:color w:val="1F497D"/>
          <w:sz w:val="24"/>
          <w:szCs w:val="24"/>
        </w:rPr>
        <w:t xml:space="preserve"> </w:t>
      </w:r>
      <w:r w:rsidRPr="00490926">
        <w:rPr>
          <w:rFonts w:cs="Calibri"/>
          <w:sz w:val="24"/>
          <w:szCs w:val="24"/>
          <w:vertAlign w:val="superscript"/>
        </w:rPr>
        <w:t>136</w:t>
      </w:r>
      <w:r w:rsidRPr="00490926">
        <w:rPr>
          <w:rFonts w:cs="Calibri"/>
          <w:noProof/>
          <w:sz w:val="24"/>
          <w:szCs w:val="24"/>
        </w:rPr>
        <w:t>Radiology Department, Sheba Medical Center, Ramat-Gan, Israel,</w:t>
      </w:r>
      <w:r w:rsidRPr="00490926">
        <w:rPr>
          <w:rFonts w:cs="Calibri"/>
          <w:noProof/>
          <w:sz w:val="24"/>
          <w:szCs w:val="24"/>
          <w:vertAlign w:val="superscript"/>
        </w:rPr>
        <w:t xml:space="preserve"> 137</w:t>
      </w:r>
      <w:r w:rsidRPr="00490926">
        <w:rPr>
          <w:rFonts w:cs="Calibri"/>
          <w:noProof/>
          <w:sz w:val="24"/>
          <w:szCs w:val="24"/>
        </w:rPr>
        <w:t>Ophthalmology Department, Great Ormond Street Children’s Hospital, London, UK.</w:t>
      </w:r>
    </w:p>
    <w:p w:rsidR="00CA5223" w:rsidRDefault="00CA5223" w:rsidP="00CA5223">
      <w:pPr>
        <w:pStyle w:val="BodyText"/>
      </w:pPr>
    </w:p>
    <w:p w:rsidR="00CA5223" w:rsidRDefault="00CA5223" w:rsidP="00CA5223">
      <w:pPr>
        <w:pStyle w:val="BodyText"/>
      </w:pPr>
      <w:r w:rsidRPr="00FA21DD">
        <w:rPr>
          <w:b/>
          <w:bCs/>
        </w:rPr>
        <w:t>Correspondence to</w:t>
      </w:r>
      <w:r>
        <w:t xml:space="preserve">: </w:t>
      </w:r>
    </w:p>
    <w:p w:rsidR="00CA5223" w:rsidRDefault="00CA5223" w:rsidP="00CA5223">
      <w:pPr>
        <w:pStyle w:val="BodyText"/>
      </w:pPr>
      <w:r>
        <w:t>Ido Didi Fabian, MD</w:t>
      </w:r>
    </w:p>
    <w:p w:rsidR="00CA5223" w:rsidRDefault="00CA5223" w:rsidP="00CA5223">
      <w:pPr>
        <w:pStyle w:val="BodyText"/>
      </w:pPr>
      <w:r>
        <w:t xml:space="preserve">London School of Hygiene &amp; Tropical Medicine, Keppel Street, London </w:t>
      </w:r>
      <w:r w:rsidRPr="009C0C10">
        <w:t>WC1E 7HT</w:t>
      </w:r>
      <w:r>
        <w:t xml:space="preserve">, UK </w:t>
      </w:r>
    </w:p>
    <w:p w:rsidR="00754DC9" w:rsidRDefault="00977AE3" w:rsidP="00584964">
      <w:pPr>
        <w:pStyle w:val="BodyText"/>
      </w:pPr>
      <w:hyperlink r:id="rId6" w:history="1">
        <w:r w:rsidR="00CA5223" w:rsidRPr="00AD7602">
          <w:t>didi@didifabian.com</w:t>
        </w:r>
      </w:hyperlink>
    </w:p>
    <w:p w:rsidR="00754DC9" w:rsidRPr="00754DC9" w:rsidRDefault="00754DC9" w:rsidP="00754DC9">
      <w:pPr>
        <w:pStyle w:val="BodyText"/>
      </w:pPr>
      <w:r w:rsidRPr="00754DC9">
        <w:t xml:space="preserve">Tel: +44(0) 20 7958 8346 </w:t>
      </w:r>
    </w:p>
    <w:p w:rsidR="00584964" w:rsidRPr="004C6B91" w:rsidRDefault="00CA5223" w:rsidP="00900137">
      <w:pPr>
        <w:pStyle w:val="BodyText"/>
        <w:rPr>
          <w:b/>
          <w:bCs/>
          <w:sz w:val="28"/>
          <w:szCs w:val="28"/>
        </w:rPr>
      </w:pPr>
      <w:r w:rsidRPr="00AD7602">
        <w:br w:type="page"/>
      </w:r>
      <w:r w:rsidR="00900137" w:rsidRPr="004C6B91">
        <w:rPr>
          <w:b/>
          <w:bCs/>
          <w:sz w:val="28"/>
          <w:szCs w:val="28"/>
        </w:rPr>
        <w:lastRenderedPageBreak/>
        <w:t>Synopsis</w:t>
      </w:r>
    </w:p>
    <w:p w:rsidR="002E5EA0" w:rsidRPr="004C6B91" w:rsidRDefault="00C463B9" w:rsidP="00BE2A2F">
      <w:pPr>
        <w:pStyle w:val="BodyText"/>
      </w:pPr>
      <w:r w:rsidRPr="004C6B91">
        <w:t>I</w:t>
      </w:r>
      <w:r w:rsidR="00E72F56">
        <w:t>n Europe</w:t>
      </w:r>
      <w:r w:rsidR="004C6B91" w:rsidRPr="004C6B91">
        <w:t>,</w:t>
      </w:r>
      <w:r w:rsidR="002E5EA0" w:rsidRPr="004C6B91">
        <w:t xml:space="preserve"> travel distance to retinoblastoma center is not a barrier to early diagnosis</w:t>
      </w:r>
      <w:r w:rsidR="00F779F0" w:rsidRPr="004C6B91">
        <w:t xml:space="preserve">. In Africa, most cases </w:t>
      </w:r>
      <w:r w:rsidR="00E53D71" w:rsidRPr="004C6B91">
        <w:t xml:space="preserve">that present live close </w:t>
      </w:r>
      <w:r w:rsidR="00206602" w:rsidRPr="004C6B91">
        <w:t xml:space="preserve">to </w:t>
      </w:r>
      <w:r w:rsidR="00E53D71" w:rsidRPr="004C6B91">
        <w:t xml:space="preserve">treatment </w:t>
      </w:r>
      <w:r w:rsidR="00206602" w:rsidRPr="004C6B91">
        <w:t xml:space="preserve">centers, yet </w:t>
      </w:r>
      <w:r w:rsidR="00E53D71" w:rsidRPr="004C6B91">
        <w:t xml:space="preserve">present </w:t>
      </w:r>
      <w:r w:rsidR="00112335">
        <w:t>late</w:t>
      </w:r>
      <w:r w:rsidR="00E53D71" w:rsidRPr="004C6B91">
        <w:t>, and those living far do not present for treatment</w:t>
      </w:r>
      <w:r w:rsidR="00206602" w:rsidRPr="004C6B91">
        <w:t xml:space="preserve">. </w:t>
      </w:r>
    </w:p>
    <w:p w:rsidR="00584964" w:rsidRPr="00900137" w:rsidRDefault="00584964" w:rsidP="00584964">
      <w:pPr>
        <w:pStyle w:val="BodyText"/>
        <w:rPr>
          <w:highlight w:val="yellow"/>
        </w:rPr>
      </w:pPr>
    </w:p>
    <w:p w:rsidR="00584964" w:rsidRDefault="00584964">
      <w:pPr>
        <w:bidi w:val="0"/>
        <w:rPr>
          <w:sz w:val="24"/>
          <w:szCs w:val="24"/>
          <w:lang w:bidi="ar-SA"/>
        </w:rPr>
      </w:pPr>
      <w:r>
        <w:br w:type="page"/>
      </w:r>
    </w:p>
    <w:p w:rsidR="007C22C2" w:rsidRPr="007F2757" w:rsidRDefault="001C1358" w:rsidP="001C1358">
      <w:pPr>
        <w:pStyle w:val="BodyText"/>
        <w:rPr>
          <w:sz w:val="28"/>
          <w:szCs w:val="28"/>
          <w:rtl/>
          <w:lang w:bidi="he-IL"/>
        </w:rPr>
      </w:pPr>
      <w:r>
        <w:rPr>
          <w:b/>
          <w:bCs/>
          <w:sz w:val="28"/>
          <w:szCs w:val="28"/>
        </w:rPr>
        <w:lastRenderedPageBreak/>
        <w:t>Abstract</w:t>
      </w:r>
      <w:r w:rsidR="007255B3">
        <w:rPr>
          <w:b/>
          <w:bCs/>
          <w:sz w:val="28"/>
          <w:szCs w:val="28"/>
        </w:rPr>
        <w:t xml:space="preserve"> </w:t>
      </w:r>
    </w:p>
    <w:p w:rsidR="00900137" w:rsidRPr="005E1383" w:rsidRDefault="00900137" w:rsidP="00900137">
      <w:pPr>
        <w:bidi w:val="0"/>
        <w:rPr>
          <w:b/>
          <w:bCs/>
          <w:sz w:val="24"/>
          <w:szCs w:val="24"/>
        </w:rPr>
      </w:pPr>
      <w:r>
        <w:rPr>
          <w:b/>
          <w:bCs/>
          <w:sz w:val="24"/>
          <w:szCs w:val="24"/>
        </w:rPr>
        <w:t>Background</w:t>
      </w:r>
    </w:p>
    <w:p w:rsidR="00047FA9" w:rsidRDefault="001B4884" w:rsidP="00E07B5F">
      <w:pPr>
        <w:pStyle w:val="BodyText"/>
      </w:pPr>
      <w:r>
        <w:t xml:space="preserve">The travel distance from home to a treatment center, which may impact the stage at diagnosis, </w:t>
      </w:r>
      <w:r w:rsidR="009632E6">
        <w:t xml:space="preserve">has </w:t>
      </w:r>
      <w:r>
        <w:t xml:space="preserve">not </w:t>
      </w:r>
      <w:r w:rsidR="009632E6">
        <w:t xml:space="preserve">been </w:t>
      </w:r>
      <w:r>
        <w:t xml:space="preserve">investigated </w:t>
      </w:r>
      <w:r w:rsidR="009632E6">
        <w:t xml:space="preserve">for </w:t>
      </w:r>
      <w:r w:rsidR="00A80582">
        <w:t xml:space="preserve">retinoblastoma, the most common childhood eye cancer. </w:t>
      </w:r>
      <w:r w:rsidR="00900137">
        <w:t xml:space="preserve">We aimed to </w:t>
      </w:r>
      <w:r w:rsidR="00047FA9">
        <w:t xml:space="preserve">investigate </w:t>
      </w:r>
      <w:r w:rsidR="005E5AEC">
        <w:t xml:space="preserve">the travel burden and its impact on clinical presentation in </w:t>
      </w:r>
      <w:r w:rsidR="002B0CA0">
        <w:t xml:space="preserve">a large sample of </w:t>
      </w:r>
      <w:r w:rsidR="009D6B2D">
        <w:t xml:space="preserve">retinoblastoma </w:t>
      </w:r>
      <w:r w:rsidR="00651184">
        <w:t xml:space="preserve">patients </w:t>
      </w:r>
      <w:r w:rsidR="005E5AEC">
        <w:t>from Africa and Europe</w:t>
      </w:r>
      <w:r w:rsidR="00F813E0">
        <w:t xml:space="preserve">. </w:t>
      </w:r>
    </w:p>
    <w:p w:rsidR="001C1358" w:rsidRPr="00EB1A75" w:rsidRDefault="00900137" w:rsidP="00EB1A75">
      <w:pPr>
        <w:pStyle w:val="BodyText"/>
        <w:rPr>
          <w:b/>
          <w:bCs/>
        </w:rPr>
      </w:pPr>
      <w:r>
        <w:rPr>
          <w:b/>
          <w:bCs/>
        </w:rPr>
        <w:t>Methods</w:t>
      </w:r>
    </w:p>
    <w:p w:rsidR="00A2024A" w:rsidRDefault="00A272AA" w:rsidP="009460A3">
      <w:pPr>
        <w:pStyle w:val="BodyText"/>
      </w:pPr>
      <w:r>
        <w:t xml:space="preserve">A cross-sectional analysis including </w:t>
      </w:r>
      <w:r w:rsidRPr="00EB1A75">
        <w:t xml:space="preserve">518 </w:t>
      </w:r>
      <w:r w:rsidRPr="00346771">
        <w:t>treatment-naïve</w:t>
      </w:r>
      <w:r>
        <w:t xml:space="preserve"> retinoblastoma </w:t>
      </w:r>
      <w:r w:rsidRPr="00EB1A75">
        <w:t xml:space="preserve">patients residing in 40 European countries and 1,024 </w:t>
      </w:r>
      <w:r w:rsidRPr="00346771">
        <w:t>treatment-naïve</w:t>
      </w:r>
      <w:r>
        <w:t xml:space="preserve"> retinoblastoma </w:t>
      </w:r>
      <w:r w:rsidRPr="00EB1A75">
        <w:t>patients residing in 43 African countries</w:t>
      </w:r>
      <w:r w:rsidR="00B84433" w:rsidRPr="00EB1A75">
        <w:t xml:space="preserve">. </w:t>
      </w:r>
    </w:p>
    <w:p w:rsidR="001C1358" w:rsidRPr="00EB1A75" w:rsidRDefault="001C1358" w:rsidP="00EB1A75">
      <w:pPr>
        <w:pStyle w:val="BodyText"/>
        <w:rPr>
          <w:b/>
          <w:bCs/>
        </w:rPr>
      </w:pPr>
      <w:r w:rsidRPr="00EB1A75">
        <w:rPr>
          <w:b/>
          <w:bCs/>
        </w:rPr>
        <w:t>Results</w:t>
      </w:r>
    </w:p>
    <w:p w:rsidR="00F22BF6" w:rsidRPr="00EB1A75" w:rsidRDefault="0035461B" w:rsidP="0035461B">
      <w:pPr>
        <w:pStyle w:val="BodyText"/>
      </w:pPr>
      <w:r>
        <w:t>C</w:t>
      </w:r>
      <w:r w:rsidR="00510421" w:rsidRPr="00EB1A75">
        <w:t xml:space="preserve">apture rate </w:t>
      </w:r>
      <w:r w:rsidR="004B3D9A" w:rsidRPr="00EB1A75">
        <w:t>was</w:t>
      </w:r>
      <w:r w:rsidR="00510421" w:rsidRPr="00EB1A75">
        <w:t xml:space="preserve"> 42.2% of expected </w:t>
      </w:r>
      <w:r w:rsidR="00F43551" w:rsidRPr="00EB1A75">
        <w:t>patients</w:t>
      </w:r>
      <w:r w:rsidR="00510421" w:rsidRPr="00EB1A75">
        <w:t xml:space="preserve"> from Africa </w:t>
      </w:r>
      <w:r w:rsidR="000F46DB" w:rsidRPr="00EB1A75">
        <w:t>and 10</w:t>
      </w:r>
      <w:r w:rsidR="001341B2" w:rsidRPr="00EB1A75">
        <w:t>8.8</w:t>
      </w:r>
      <w:r w:rsidR="006526F5">
        <w:t>%</w:t>
      </w:r>
      <w:r w:rsidR="000F46DB" w:rsidRPr="00EB1A75">
        <w:t xml:space="preserve"> from Europe. </w:t>
      </w:r>
      <w:r w:rsidR="009A4263" w:rsidRPr="00EB1A75">
        <w:t>Africa</w:t>
      </w:r>
      <w:r w:rsidR="00A4185E" w:rsidRPr="00EB1A75">
        <w:t>n patients</w:t>
      </w:r>
      <w:r w:rsidR="00A2780C" w:rsidRPr="00EB1A75">
        <w:t xml:space="preserve"> were </w:t>
      </w:r>
      <w:r w:rsidR="00535A4D" w:rsidRPr="00EB1A75">
        <w:t>older</w:t>
      </w:r>
      <w:r w:rsidR="00367B86">
        <w:t xml:space="preserve"> </w:t>
      </w:r>
      <w:r w:rsidR="00367B86" w:rsidRPr="00EB1A75">
        <w:t>(</w:t>
      </w:r>
      <w:r w:rsidR="006F4038">
        <w:t>95% CI (-12.4)-(-5.4), p&lt;0.001</w:t>
      </w:r>
      <w:r w:rsidR="00367B86" w:rsidRPr="00EB1A75">
        <w:t>)</w:t>
      </w:r>
      <w:r w:rsidR="00535A4D" w:rsidRPr="00EB1A75">
        <w:t xml:space="preserve">, </w:t>
      </w:r>
      <w:r w:rsidR="006035D5" w:rsidRPr="00EB1A75">
        <w:t xml:space="preserve">had </w:t>
      </w:r>
      <w:r w:rsidR="00944DE3" w:rsidRPr="00EB1A75">
        <w:t>fewer cases of familial retinoblastoma</w:t>
      </w:r>
      <w:r w:rsidR="00367B86">
        <w:t xml:space="preserve"> </w:t>
      </w:r>
      <w:r w:rsidR="00367B86" w:rsidRPr="00EB1A75">
        <w:t>(</w:t>
      </w:r>
      <w:r w:rsidR="00142DAE" w:rsidRPr="00EB2C64">
        <w:rPr>
          <w:rFonts w:cs="Calibri"/>
        </w:rPr>
        <w:t>95% CI 2.0-5.3, p&lt;0.001</w:t>
      </w:r>
      <w:r w:rsidR="00367B86" w:rsidRPr="00EB1A75">
        <w:t>)</w:t>
      </w:r>
      <w:r w:rsidR="006035D5" w:rsidRPr="00EB1A75">
        <w:t xml:space="preserve">, and </w:t>
      </w:r>
      <w:r w:rsidR="00A2780C" w:rsidRPr="00EB1A75">
        <w:t>presented with more advanced disease</w:t>
      </w:r>
      <w:r w:rsidR="00514E4D" w:rsidRPr="00EB1A75">
        <w:t xml:space="preserve"> </w:t>
      </w:r>
      <w:r w:rsidR="001C32AE" w:rsidRPr="00EB1A75">
        <w:t>(</w:t>
      </w:r>
      <w:r w:rsidR="00AE6E42" w:rsidRPr="00EB2C64">
        <w:rPr>
          <w:rFonts w:cs="Calibri"/>
        </w:rPr>
        <w:t>95% CI 6.0-9.8, p&lt;0.001</w:t>
      </w:r>
      <w:r w:rsidR="001C32AE" w:rsidRPr="00EB1A75">
        <w:t>)</w:t>
      </w:r>
      <w:r w:rsidR="00046528" w:rsidRPr="00EB1A75">
        <w:t xml:space="preserve">; 43.4% and 15.4% of </w:t>
      </w:r>
      <w:r w:rsidR="0036735B" w:rsidRPr="00EB1A75">
        <w:t>Africans</w:t>
      </w:r>
      <w:r w:rsidR="00A025AB" w:rsidRPr="00EB1A75">
        <w:t xml:space="preserve"> </w:t>
      </w:r>
      <w:r w:rsidR="00046528" w:rsidRPr="00EB1A75">
        <w:t>had extrao</w:t>
      </w:r>
      <w:r w:rsidR="0036735B" w:rsidRPr="00EB1A75">
        <w:t xml:space="preserve">cular </w:t>
      </w:r>
      <w:r w:rsidR="007156EF" w:rsidRPr="00EB1A75">
        <w:t>retinoblastoma</w:t>
      </w:r>
      <w:r w:rsidR="0036735B" w:rsidRPr="00EB1A75">
        <w:t xml:space="preserve"> and </w:t>
      </w:r>
      <w:r w:rsidR="007022C3">
        <w:t xml:space="preserve">distant </w:t>
      </w:r>
      <w:r w:rsidR="0036735B" w:rsidRPr="00EB1A75">
        <w:t xml:space="preserve">metastasis at time of diagnosis, </w:t>
      </w:r>
      <w:r w:rsidR="00FF468F" w:rsidRPr="00EB1A75">
        <w:t>respectively,</w:t>
      </w:r>
      <w:r w:rsidR="00046528" w:rsidRPr="00EB1A75">
        <w:t xml:space="preserve"> compared to 2.9% and 1.0% of the European</w:t>
      </w:r>
      <w:r w:rsidR="001D5F4F" w:rsidRPr="00EB1A75">
        <w:t>s</w:t>
      </w:r>
      <w:r w:rsidR="00046528" w:rsidRPr="00EB1A75">
        <w:t xml:space="preserve">. </w:t>
      </w:r>
      <w:r w:rsidR="004379EC" w:rsidRPr="00EB1A75">
        <w:t xml:space="preserve">To reach a </w:t>
      </w:r>
      <w:r w:rsidR="007156EF" w:rsidRPr="00EB1A75">
        <w:t>retinoblastoma</w:t>
      </w:r>
      <w:r w:rsidR="004379EC" w:rsidRPr="00EB1A75">
        <w:t xml:space="preserve"> center</w:t>
      </w:r>
      <w:r w:rsidR="0006630E" w:rsidRPr="00EB1A75">
        <w:t>,</w:t>
      </w:r>
      <w:r w:rsidR="004379EC" w:rsidRPr="00EB1A75">
        <w:t xml:space="preserve"> European patients travelled </w:t>
      </w:r>
      <w:r w:rsidR="00B01D40" w:rsidRPr="00EB1A75">
        <w:t xml:space="preserve">421.8 </w:t>
      </w:r>
      <w:r w:rsidR="00B01D40">
        <w:t xml:space="preserve">km compared to </w:t>
      </w:r>
      <w:r w:rsidR="00D57F4D">
        <w:t xml:space="preserve">Africans </w:t>
      </w:r>
      <w:r w:rsidR="00B01D40">
        <w:t>who travelled 185.7 km</w:t>
      </w:r>
      <w:r w:rsidR="00EA6CF4" w:rsidRPr="00EB1A75">
        <w:t xml:space="preserve"> </w:t>
      </w:r>
      <w:r w:rsidR="00B01D40">
        <w:t>(</w:t>
      </w:r>
      <w:r w:rsidR="004379EC" w:rsidRPr="00F97EFD">
        <w:t>p&lt;0.001</w:t>
      </w:r>
      <w:r w:rsidR="004379EC" w:rsidRPr="00EB1A75">
        <w:t xml:space="preserve">). </w:t>
      </w:r>
      <w:r w:rsidR="00C51DC4" w:rsidRPr="00EB1A75">
        <w:t xml:space="preserve">On </w:t>
      </w:r>
      <w:r w:rsidR="00B65009">
        <w:t xml:space="preserve">regression </w:t>
      </w:r>
      <w:r w:rsidR="00C51DC4" w:rsidRPr="00EB1A75">
        <w:t>analysis, lower-national income</w:t>
      </w:r>
      <w:r w:rsidR="00491815" w:rsidRPr="00EB1A75">
        <w:t xml:space="preserve"> level</w:t>
      </w:r>
      <w:r w:rsidR="00C51DC4" w:rsidRPr="00EB1A75">
        <w:t xml:space="preserve">, African </w:t>
      </w:r>
      <w:r w:rsidR="00646752" w:rsidRPr="00EB1A75">
        <w:t>residence</w:t>
      </w:r>
      <w:r w:rsidR="00C51DC4" w:rsidRPr="00EB1A75">
        <w:t xml:space="preserve"> and older age</w:t>
      </w:r>
      <w:r w:rsidR="00026499" w:rsidRPr="00EB1A75">
        <w:t xml:space="preserve"> </w:t>
      </w:r>
      <w:r w:rsidR="003949CB" w:rsidRPr="00EB1A75">
        <w:t>(</w:t>
      </w:r>
      <w:r w:rsidR="003949CB" w:rsidRPr="00B65009">
        <w:t>p</w:t>
      </w:r>
      <w:r w:rsidR="00291299" w:rsidRPr="00B65009">
        <w:t>&lt;</w:t>
      </w:r>
      <w:r w:rsidR="003949CB" w:rsidRPr="00B65009">
        <w:t>0.001</w:t>
      </w:r>
      <w:r w:rsidR="003949CB" w:rsidRPr="00EB1A75">
        <w:t>)</w:t>
      </w:r>
      <w:r w:rsidR="00C51DC4" w:rsidRPr="00EB1A75">
        <w:t>, but not travel distance</w:t>
      </w:r>
      <w:r w:rsidR="00807BC4" w:rsidRPr="00EB1A75">
        <w:t xml:space="preserve"> (</w:t>
      </w:r>
      <w:r w:rsidR="00807BC4" w:rsidRPr="00B65009">
        <w:t>p=0.19</w:t>
      </w:r>
      <w:r w:rsidR="00807BC4" w:rsidRPr="00EB1A75">
        <w:t>)</w:t>
      </w:r>
      <w:r w:rsidR="00C51DC4" w:rsidRPr="00EB1A75">
        <w:t xml:space="preserve">, were risk factors for advanced disease. </w:t>
      </w:r>
    </w:p>
    <w:p w:rsidR="001C1358" w:rsidRPr="00EB1A75" w:rsidRDefault="001C1358" w:rsidP="00AD7FE8">
      <w:pPr>
        <w:pStyle w:val="BodyText"/>
        <w:rPr>
          <w:b/>
          <w:bCs/>
        </w:rPr>
      </w:pPr>
      <w:r w:rsidRPr="00EB1A75">
        <w:rPr>
          <w:b/>
          <w:bCs/>
        </w:rPr>
        <w:t xml:space="preserve">Conclusions </w:t>
      </w:r>
    </w:p>
    <w:p w:rsidR="00344DC6" w:rsidRDefault="00F91D4E">
      <w:pPr>
        <w:bidi w:val="0"/>
        <w:rPr>
          <w:b/>
          <w:bCs/>
          <w:sz w:val="28"/>
          <w:szCs w:val="28"/>
          <w:lang w:val="en-GB" w:bidi="ar-SA"/>
        </w:rPr>
      </w:pPr>
      <w:r w:rsidRPr="00F91D4E">
        <w:t xml:space="preserve">Fewer than half the expected number of retinoblastoma patients presented to African referral centers in 2017, suggesting poor awareness or other barriers to access. Despite the relatively shorter distance travelled by African patients, they presented with later stage disease. Health education about retinoblastoma is needed for </w:t>
      </w:r>
      <w:proofErr w:type="spellStart"/>
      <w:r w:rsidRPr="00F91D4E">
        <w:t>carers</w:t>
      </w:r>
      <w:proofErr w:type="spellEnd"/>
      <w:r w:rsidRPr="00F91D4E">
        <w:t xml:space="preserve"> and health workers in Africa in order to increase capture rate and promote early referral</w:t>
      </w:r>
      <w:r w:rsidR="00344DC6">
        <w:rPr>
          <w:b/>
          <w:bCs/>
          <w:sz w:val="28"/>
          <w:szCs w:val="28"/>
          <w:lang w:val="en-GB"/>
        </w:rPr>
        <w:br w:type="page"/>
      </w:r>
    </w:p>
    <w:p w:rsidR="00850A9A" w:rsidRPr="00C1403F" w:rsidRDefault="00386210" w:rsidP="00C1403F">
      <w:pPr>
        <w:pStyle w:val="BodyText"/>
        <w:rPr>
          <w:b/>
          <w:bCs/>
        </w:rPr>
      </w:pPr>
      <w:r w:rsidRPr="005E06EB">
        <w:rPr>
          <w:b/>
          <w:bCs/>
          <w:sz w:val="28"/>
          <w:szCs w:val="28"/>
          <w:lang w:val="en-GB"/>
        </w:rPr>
        <w:lastRenderedPageBreak/>
        <w:t>Introduction</w:t>
      </w:r>
    </w:p>
    <w:p w:rsidR="00E61B6A" w:rsidRDefault="00BE3430" w:rsidP="001105DD">
      <w:pPr>
        <w:pStyle w:val="BodyText"/>
      </w:pPr>
      <w:r>
        <w:rPr>
          <w:lang w:val="en-GB"/>
        </w:rPr>
        <w:t>R</w:t>
      </w:r>
      <w:r w:rsidRPr="005524D9">
        <w:rPr>
          <w:lang w:val="en-GB"/>
        </w:rPr>
        <w:t>are cancers</w:t>
      </w:r>
      <w:r>
        <w:rPr>
          <w:lang w:val="en-GB"/>
        </w:rPr>
        <w:t xml:space="preserve">, defined </w:t>
      </w:r>
      <w:r w:rsidRPr="005524D9">
        <w:rPr>
          <w:lang w:val="en-GB"/>
        </w:rPr>
        <w:t xml:space="preserve">as </w:t>
      </w:r>
      <w:r>
        <w:rPr>
          <w:lang w:val="en-GB"/>
        </w:rPr>
        <w:t>having</w:t>
      </w:r>
      <w:r w:rsidRPr="005524D9">
        <w:rPr>
          <w:lang w:val="en-GB"/>
        </w:rPr>
        <w:t xml:space="preserve"> an incidence of </w:t>
      </w:r>
      <w:r>
        <w:rPr>
          <w:lang w:val="en-GB"/>
        </w:rPr>
        <w:t>less than six cases per 100,</w:t>
      </w:r>
      <w:r w:rsidRPr="005524D9">
        <w:rPr>
          <w:lang w:val="en-GB"/>
        </w:rPr>
        <w:t xml:space="preserve">000 </w:t>
      </w:r>
      <w:r>
        <w:rPr>
          <w:lang w:val="en-GB"/>
        </w:rPr>
        <w:t xml:space="preserve">population </w:t>
      </w:r>
      <w:r w:rsidRPr="005524D9">
        <w:rPr>
          <w:lang w:val="en-GB"/>
        </w:rPr>
        <w:t>per year</w:t>
      </w:r>
      <w:proofErr w:type="gramStart"/>
      <w:r>
        <w:rPr>
          <w:lang w:val="en-GB"/>
        </w:rPr>
        <w:t>,</w:t>
      </w:r>
      <w:r w:rsidR="00900137" w:rsidRPr="00900137">
        <w:rPr>
          <w:noProof/>
          <w:lang w:val="en-GB"/>
        </w:rPr>
        <w:t>[</w:t>
      </w:r>
      <w:proofErr w:type="gramEnd"/>
      <w:r w:rsidR="00900137" w:rsidRPr="00900137">
        <w:rPr>
          <w:noProof/>
          <w:lang w:val="en-GB"/>
        </w:rPr>
        <w:t>1]</w:t>
      </w:r>
      <w:r>
        <w:rPr>
          <w:lang w:val="en-GB"/>
        </w:rPr>
        <w:t xml:space="preserve"> pose a particular burden on </w:t>
      </w:r>
      <w:r w:rsidR="00173773">
        <w:rPr>
          <w:lang w:val="en-GB"/>
        </w:rPr>
        <w:t>patients and professionals alike</w:t>
      </w:r>
      <w:r w:rsidR="00173773" w:rsidRPr="004702BD">
        <w:rPr>
          <w:lang w:val="en-GB"/>
        </w:rPr>
        <w:t xml:space="preserve"> because of the need for specialist care, </w:t>
      </w:r>
      <w:r w:rsidR="00173773">
        <w:rPr>
          <w:lang w:val="en-GB"/>
        </w:rPr>
        <w:t xml:space="preserve">frequent </w:t>
      </w:r>
      <w:r w:rsidR="00173773" w:rsidRPr="004702BD">
        <w:rPr>
          <w:lang w:val="en-GB"/>
        </w:rPr>
        <w:t>lack of standardized treatments, and lack of funding for research</w:t>
      </w:r>
      <w:r>
        <w:rPr>
          <w:lang w:val="en-GB"/>
        </w:rPr>
        <w:t>.</w:t>
      </w:r>
      <w:r w:rsidR="00900137" w:rsidRPr="00900137">
        <w:rPr>
          <w:noProof/>
          <w:lang w:val="en-GB"/>
        </w:rPr>
        <w:t>[2,3]</w:t>
      </w:r>
      <w:r>
        <w:rPr>
          <w:lang w:val="en-GB"/>
        </w:rPr>
        <w:t xml:space="preserve"> It is not uncommon to have only 1 or 2 specialized </w:t>
      </w:r>
      <w:r w:rsidR="00A11D5B">
        <w:rPr>
          <w:lang w:val="en-GB"/>
        </w:rPr>
        <w:t>referral</w:t>
      </w:r>
      <w:r w:rsidR="00A11D5B" w:rsidRPr="004702BD">
        <w:rPr>
          <w:lang w:val="en-GB"/>
        </w:rPr>
        <w:t xml:space="preserve"> </w:t>
      </w:r>
      <w:r>
        <w:rPr>
          <w:lang w:val="en-GB"/>
        </w:rPr>
        <w:t xml:space="preserve">centers in a country for a </w:t>
      </w:r>
      <w:r w:rsidR="00A11D5B">
        <w:rPr>
          <w:lang w:val="en-GB"/>
        </w:rPr>
        <w:t>given type</w:t>
      </w:r>
      <w:r>
        <w:rPr>
          <w:lang w:val="en-GB"/>
        </w:rPr>
        <w:t xml:space="preserve"> of rare cancer, to which </w:t>
      </w:r>
      <w:r w:rsidR="00A11D5B">
        <w:rPr>
          <w:lang w:val="en-GB"/>
        </w:rPr>
        <w:t>most</w:t>
      </w:r>
      <w:r>
        <w:rPr>
          <w:lang w:val="en-GB"/>
        </w:rPr>
        <w:t xml:space="preserve"> cases are referred. Such a policy of centralized </w:t>
      </w:r>
      <w:r w:rsidR="00B42CA4">
        <w:rPr>
          <w:lang w:val="en-GB"/>
        </w:rPr>
        <w:t>tertiary</w:t>
      </w:r>
      <w:r w:rsidR="00B42CA4" w:rsidRPr="004702BD">
        <w:rPr>
          <w:lang w:val="en-GB"/>
        </w:rPr>
        <w:t xml:space="preserve"> </w:t>
      </w:r>
      <w:r>
        <w:rPr>
          <w:lang w:val="en-GB"/>
        </w:rPr>
        <w:t xml:space="preserve">centers may result in reduced access and a high travel burden on patients, which can lead to </w:t>
      </w:r>
      <w:r w:rsidR="002C6087">
        <w:t>poorer quality of life,</w:t>
      </w:r>
      <w:r w:rsidR="002C6087" w:rsidRPr="003A6BE4">
        <w:rPr>
          <w:lang w:val="en-GB"/>
        </w:rPr>
        <w:t xml:space="preserve"> </w:t>
      </w:r>
      <w:r w:rsidRPr="003A6BE4">
        <w:rPr>
          <w:lang w:val="en-GB"/>
        </w:rPr>
        <w:t>advanced disease at diagnosis</w:t>
      </w:r>
      <w:r>
        <w:t xml:space="preserve">, </w:t>
      </w:r>
      <w:r w:rsidR="002C6087">
        <w:t xml:space="preserve">late </w:t>
      </w:r>
      <w:r>
        <w:t>treatment, and worse prognosis</w:t>
      </w:r>
      <w:proofErr w:type="gramStart"/>
      <w:r>
        <w:t>.</w:t>
      </w:r>
      <w:r w:rsidR="00900137" w:rsidRPr="00900137">
        <w:rPr>
          <w:noProof/>
        </w:rPr>
        <w:t>[</w:t>
      </w:r>
      <w:proofErr w:type="gramEnd"/>
      <w:r w:rsidR="00900137" w:rsidRPr="00900137">
        <w:rPr>
          <w:noProof/>
        </w:rPr>
        <w:t>4,5]</w:t>
      </w:r>
      <w:r>
        <w:t xml:space="preserve"> </w:t>
      </w:r>
    </w:p>
    <w:p w:rsidR="00BB3B0A" w:rsidRDefault="007156EF" w:rsidP="007156EF">
      <w:pPr>
        <w:pStyle w:val="BodyText"/>
        <w:rPr>
          <w:lang w:val="en-GB"/>
        </w:rPr>
      </w:pPr>
      <w:r>
        <w:rPr>
          <w:lang w:val="en-GB"/>
        </w:rPr>
        <w:t>Retinoblastoma</w:t>
      </w:r>
      <w:r w:rsidR="00BE3430">
        <w:rPr>
          <w:lang w:val="en-GB"/>
        </w:rPr>
        <w:t xml:space="preserve"> is a rare, potentially deadly, childhood cancer</w:t>
      </w:r>
      <w:r w:rsidR="00F63807">
        <w:rPr>
          <w:lang w:val="en-GB"/>
        </w:rPr>
        <w:t>.</w:t>
      </w:r>
      <w:r w:rsidR="00BE3430">
        <w:rPr>
          <w:lang w:val="en-GB"/>
        </w:rPr>
        <w:t xml:space="preserve"> </w:t>
      </w:r>
      <w:r w:rsidR="00F63807">
        <w:rPr>
          <w:lang w:val="en-GB"/>
        </w:rPr>
        <w:t xml:space="preserve">Its incidence is believed to be constant across populations, ranging from </w:t>
      </w:r>
      <w:r w:rsidR="00BE3430">
        <w:rPr>
          <w:lang w:val="en-GB"/>
        </w:rPr>
        <w:t>1:16,000-18,000 live births</w:t>
      </w:r>
      <w:proofErr w:type="gramStart"/>
      <w:r w:rsidR="00BE3430">
        <w:rPr>
          <w:lang w:val="en-GB"/>
        </w:rPr>
        <w:t>.</w:t>
      </w:r>
      <w:r w:rsidR="00900137" w:rsidRPr="00900137">
        <w:rPr>
          <w:noProof/>
          <w:lang w:val="en-GB"/>
        </w:rPr>
        <w:t>[</w:t>
      </w:r>
      <w:proofErr w:type="gramEnd"/>
      <w:r w:rsidR="00900137" w:rsidRPr="00900137">
        <w:rPr>
          <w:noProof/>
          <w:lang w:val="en-GB"/>
        </w:rPr>
        <w:t>6]</w:t>
      </w:r>
      <w:r w:rsidR="00BE3430">
        <w:rPr>
          <w:lang w:val="en-GB"/>
        </w:rPr>
        <w:t xml:space="preserve"> In most countries only few specialized </w:t>
      </w:r>
      <w:r w:rsidR="001674C1">
        <w:rPr>
          <w:lang w:val="en-GB"/>
        </w:rPr>
        <w:t>r</w:t>
      </w:r>
      <w:r>
        <w:rPr>
          <w:lang w:val="en-GB"/>
        </w:rPr>
        <w:t>etinoblastoma</w:t>
      </w:r>
      <w:r w:rsidR="00BE3430">
        <w:rPr>
          <w:lang w:val="en-GB"/>
        </w:rPr>
        <w:t xml:space="preserve"> centers</w:t>
      </w:r>
      <w:r w:rsidR="00B42CA4">
        <w:rPr>
          <w:lang w:val="en-GB"/>
        </w:rPr>
        <w:t xml:space="preserve"> exist</w:t>
      </w:r>
      <w:r w:rsidR="00A53762">
        <w:rPr>
          <w:lang w:val="en-GB"/>
        </w:rPr>
        <w:t>.</w:t>
      </w:r>
      <w:r w:rsidR="00BE3430">
        <w:rPr>
          <w:lang w:val="en-GB"/>
        </w:rPr>
        <w:t xml:space="preserve"> </w:t>
      </w:r>
      <w:r w:rsidR="00A53762">
        <w:rPr>
          <w:lang w:val="en-GB"/>
        </w:rPr>
        <w:t xml:space="preserve">In Europe, for example, there is a single center in France, </w:t>
      </w:r>
      <w:r w:rsidR="00BE3430">
        <w:rPr>
          <w:lang w:val="en-GB"/>
        </w:rPr>
        <w:t>two in the UK and three in Russia</w:t>
      </w:r>
      <w:r w:rsidR="00C22CC3">
        <w:rPr>
          <w:lang w:val="en-GB"/>
        </w:rPr>
        <w:t>,</w:t>
      </w:r>
      <w:r w:rsidR="00BE3430">
        <w:rPr>
          <w:lang w:val="en-GB"/>
        </w:rPr>
        <w:t xml:space="preserve"> all in Moscow. </w:t>
      </w:r>
      <w:r w:rsidR="00AE2A6C">
        <w:rPr>
          <w:lang w:val="en-GB"/>
        </w:rPr>
        <w:t>T</w:t>
      </w:r>
      <w:r w:rsidR="00BE3430">
        <w:rPr>
          <w:lang w:val="en-GB"/>
        </w:rPr>
        <w:t xml:space="preserve">ravel burden </w:t>
      </w:r>
      <w:r w:rsidR="00673246">
        <w:rPr>
          <w:lang w:val="en-GB"/>
        </w:rPr>
        <w:t xml:space="preserve">associated with </w:t>
      </w:r>
      <w:r w:rsidR="001674C1">
        <w:rPr>
          <w:lang w:val="en-GB"/>
        </w:rPr>
        <w:t>r</w:t>
      </w:r>
      <w:r>
        <w:rPr>
          <w:lang w:val="en-GB"/>
        </w:rPr>
        <w:t>etinoblastoma</w:t>
      </w:r>
      <w:r w:rsidR="007367E6">
        <w:rPr>
          <w:lang w:val="en-GB"/>
        </w:rPr>
        <w:t>, to the best of our knowledge,</w:t>
      </w:r>
      <w:r w:rsidR="00673246">
        <w:rPr>
          <w:lang w:val="en-GB"/>
        </w:rPr>
        <w:t xml:space="preserve"> </w:t>
      </w:r>
      <w:r w:rsidR="00BE3430">
        <w:rPr>
          <w:lang w:val="en-GB"/>
        </w:rPr>
        <w:t>ha</w:t>
      </w:r>
      <w:r w:rsidR="00673246">
        <w:rPr>
          <w:lang w:val="en-GB"/>
        </w:rPr>
        <w:t>s</w:t>
      </w:r>
      <w:r w:rsidR="00BE3430">
        <w:rPr>
          <w:lang w:val="en-GB"/>
        </w:rPr>
        <w:t xml:space="preserve"> not been </w:t>
      </w:r>
      <w:r w:rsidR="00673246">
        <w:rPr>
          <w:lang w:val="en-GB"/>
        </w:rPr>
        <w:t>explored</w:t>
      </w:r>
      <w:r w:rsidR="00BE3430">
        <w:rPr>
          <w:lang w:val="en-GB"/>
        </w:rPr>
        <w:t xml:space="preserve">. </w:t>
      </w:r>
      <w:r w:rsidR="00BB3B0A" w:rsidRPr="00BB3B0A">
        <w:rPr>
          <w:lang w:val="en-GB"/>
        </w:rPr>
        <w:t>This information</w:t>
      </w:r>
      <w:r w:rsidR="00EB25C2">
        <w:rPr>
          <w:lang w:val="en-GB"/>
        </w:rPr>
        <w:t xml:space="preserve">, which </w:t>
      </w:r>
      <w:r w:rsidR="00E75A4C">
        <w:rPr>
          <w:lang w:val="en-GB"/>
        </w:rPr>
        <w:t xml:space="preserve">also </w:t>
      </w:r>
      <w:r w:rsidR="00991022">
        <w:rPr>
          <w:lang w:val="en-GB"/>
        </w:rPr>
        <w:t>reflects</w:t>
      </w:r>
      <w:r w:rsidR="00F503F1">
        <w:rPr>
          <w:lang w:val="en-GB"/>
        </w:rPr>
        <w:t xml:space="preserve"> on </w:t>
      </w:r>
      <w:r w:rsidR="00AE5B95">
        <w:rPr>
          <w:lang w:val="en-GB"/>
        </w:rPr>
        <w:t xml:space="preserve">the </w:t>
      </w:r>
      <w:r w:rsidR="00F9295F">
        <w:rPr>
          <w:lang w:val="en-GB"/>
        </w:rPr>
        <w:t>accessibility to</w:t>
      </w:r>
      <w:r w:rsidR="00AE5B95">
        <w:rPr>
          <w:lang w:val="en-GB"/>
        </w:rPr>
        <w:t xml:space="preserve"> </w:t>
      </w:r>
      <w:r w:rsidR="00FF077A">
        <w:rPr>
          <w:lang w:val="en-GB"/>
        </w:rPr>
        <w:t>tertiary</w:t>
      </w:r>
      <w:r w:rsidR="00FF077A" w:rsidRPr="004702BD">
        <w:rPr>
          <w:lang w:val="en-GB"/>
        </w:rPr>
        <w:t xml:space="preserve"> </w:t>
      </w:r>
      <w:r w:rsidR="00AE5B95">
        <w:rPr>
          <w:lang w:val="en-GB"/>
        </w:rPr>
        <w:t>center</w:t>
      </w:r>
      <w:r w:rsidR="00464020">
        <w:rPr>
          <w:lang w:val="en-GB"/>
        </w:rPr>
        <w:t>s</w:t>
      </w:r>
      <w:r w:rsidR="00AE5B95">
        <w:rPr>
          <w:lang w:val="en-GB"/>
        </w:rPr>
        <w:t xml:space="preserve"> and </w:t>
      </w:r>
      <w:r w:rsidR="00464020">
        <w:rPr>
          <w:lang w:val="en-GB"/>
        </w:rPr>
        <w:t>their</w:t>
      </w:r>
      <w:r w:rsidR="00FF077A">
        <w:rPr>
          <w:lang w:val="en-GB"/>
        </w:rPr>
        <w:t xml:space="preserve"> </w:t>
      </w:r>
      <w:r w:rsidR="00AE5B95">
        <w:rPr>
          <w:lang w:val="en-GB"/>
        </w:rPr>
        <w:t xml:space="preserve">catchment area, </w:t>
      </w:r>
      <w:r w:rsidR="00BB3B0A" w:rsidRPr="00BB3B0A">
        <w:rPr>
          <w:lang w:val="en-GB"/>
        </w:rPr>
        <w:t xml:space="preserve">is important for </w:t>
      </w:r>
      <w:r w:rsidR="00BB21E2">
        <w:rPr>
          <w:lang w:val="en-GB"/>
        </w:rPr>
        <w:t xml:space="preserve">healthcare </w:t>
      </w:r>
      <w:r w:rsidR="006240F5">
        <w:rPr>
          <w:lang w:val="en-GB"/>
        </w:rPr>
        <w:t xml:space="preserve">planning. </w:t>
      </w:r>
    </w:p>
    <w:p w:rsidR="00866392" w:rsidRDefault="00F76BCC" w:rsidP="001105DD">
      <w:pPr>
        <w:pStyle w:val="BodyText"/>
        <w:rPr>
          <w:lang w:bidi="he-IL"/>
        </w:rPr>
      </w:pPr>
      <w:r>
        <w:t xml:space="preserve">Prognosis of patients </w:t>
      </w:r>
      <w:r w:rsidR="00B81A2E">
        <w:t xml:space="preserve">with </w:t>
      </w:r>
      <w:r w:rsidR="001674C1">
        <w:t>r</w:t>
      </w:r>
      <w:r w:rsidR="007156EF">
        <w:t>etinoblastoma</w:t>
      </w:r>
      <w:r w:rsidR="00B81A2E">
        <w:t xml:space="preserve"> </w:t>
      </w:r>
      <w:r>
        <w:t xml:space="preserve">has improved significantly over the past 50 years to reach </w:t>
      </w:r>
      <w:r w:rsidR="000115EA">
        <w:t xml:space="preserve">over </w:t>
      </w:r>
      <w:r w:rsidR="00D15337">
        <w:t>9</w:t>
      </w:r>
      <w:r w:rsidR="000115EA">
        <w:t>0</w:t>
      </w:r>
      <w:r w:rsidR="000F6354">
        <w:t xml:space="preserve">% </w:t>
      </w:r>
      <w:r w:rsidR="00526B5A">
        <w:t xml:space="preserve">5-year </w:t>
      </w:r>
      <w:r w:rsidR="000F6354">
        <w:t xml:space="preserve">survival </w:t>
      </w:r>
      <w:r w:rsidR="00D15337">
        <w:t>in Europe</w:t>
      </w:r>
      <w:r w:rsidR="002145DA">
        <w:t>.</w:t>
      </w:r>
      <w:r w:rsidR="00900137" w:rsidRPr="00900137">
        <w:rPr>
          <w:noProof/>
        </w:rPr>
        <w:t>[7–9]</w:t>
      </w:r>
      <w:r w:rsidR="00D15337">
        <w:t xml:space="preserve"> </w:t>
      </w:r>
      <w:r w:rsidR="00094CB8">
        <w:t>These improvements are attributed to several factors</w:t>
      </w:r>
      <w:r w:rsidR="003F19AF">
        <w:t xml:space="preserve">, including </w:t>
      </w:r>
      <w:r w:rsidR="0038027B">
        <w:t xml:space="preserve">the </w:t>
      </w:r>
      <w:r w:rsidR="00B74EDC">
        <w:t>implementation</w:t>
      </w:r>
      <w:r w:rsidR="0038027B">
        <w:t xml:space="preserve"> of national strategies</w:t>
      </w:r>
      <w:r w:rsidR="00B74EDC">
        <w:t xml:space="preserve"> associated with </w:t>
      </w:r>
      <w:r w:rsidR="001674C1">
        <w:t>r</w:t>
      </w:r>
      <w:r w:rsidR="007156EF">
        <w:t>etinoblastoma</w:t>
      </w:r>
      <w:r w:rsidR="00B74EDC">
        <w:t xml:space="preserve"> referral pathways</w:t>
      </w:r>
      <w:r w:rsidR="00FE23E1">
        <w:t xml:space="preserve">, </w:t>
      </w:r>
      <w:r w:rsidR="0038027B">
        <w:t xml:space="preserve">and the introduction of novel </w:t>
      </w:r>
      <w:r w:rsidR="001526EB">
        <w:t xml:space="preserve">and improved </w:t>
      </w:r>
      <w:r w:rsidR="0038027B">
        <w:t>treatment modalities,</w:t>
      </w:r>
      <w:r w:rsidR="004B5942">
        <w:t xml:space="preserve"> </w:t>
      </w:r>
      <w:r w:rsidR="009E366D">
        <w:t>several</w:t>
      </w:r>
      <w:r w:rsidR="004B5942">
        <w:t xml:space="preserve"> of which were </w:t>
      </w:r>
      <w:r w:rsidR="00163611">
        <w:t>developed</w:t>
      </w:r>
      <w:r w:rsidR="00200C3E">
        <w:t xml:space="preserve"> in Europe</w:t>
      </w:r>
      <w:r w:rsidR="00B6588B">
        <w:t xml:space="preserve">an </w:t>
      </w:r>
      <w:r w:rsidR="007C16BF">
        <w:t xml:space="preserve">specialized </w:t>
      </w:r>
      <w:r w:rsidR="00A91F02">
        <w:rPr>
          <w:lang w:val="en-GB"/>
        </w:rPr>
        <w:t xml:space="preserve">referral </w:t>
      </w:r>
      <w:r w:rsidR="00B6588B">
        <w:t>centers</w:t>
      </w:r>
      <w:r w:rsidR="00200C3E">
        <w:t>.</w:t>
      </w:r>
      <w:r w:rsidR="00900137" w:rsidRPr="00900137">
        <w:rPr>
          <w:noProof/>
        </w:rPr>
        <w:t>[10–13]</w:t>
      </w:r>
      <w:r w:rsidR="0038027B">
        <w:t xml:space="preserve"> </w:t>
      </w:r>
      <w:r w:rsidR="00FB544F">
        <w:t>Indeed, i</w:t>
      </w:r>
      <w:r w:rsidR="00151468">
        <w:t xml:space="preserve">n </w:t>
      </w:r>
      <w:r w:rsidR="00101E2C">
        <w:t xml:space="preserve">the field of </w:t>
      </w:r>
      <w:r w:rsidR="001674C1">
        <w:t>r</w:t>
      </w:r>
      <w:r w:rsidR="007156EF">
        <w:t>etinoblastoma</w:t>
      </w:r>
      <w:r w:rsidR="00101E2C">
        <w:t xml:space="preserve">, Europe serves as a </w:t>
      </w:r>
      <w:r w:rsidR="003431A2">
        <w:t>potential</w:t>
      </w:r>
      <w:r w:rsidR="00101E2C">
        <w:t xml:space="preserve"> model</w:t>
      </w:r>
      <w:r w:rsidR="0021046F">
        <w:t xml:space="preserve"> </w:t>
      </w:r>
      <w:r w:rsidR="00217263">
        <w:t xml:space="preserve">for </w:t>
      </w:r>
      <w:r w:rsidR="001D0244">
        <w:t>under-resourced</w:t>
      </w:r>
      <w:r w:rsidR="00217263">
        <w:t xml:space="preserve"> regions of the world. </w:t>
      </w:r>
      <w:r w:rsidR="0036045E">
        <w:t>In Africa</w:t>
      </w:r>
      <w:r w:rsidR="009913FF">
        <w:t xml:space="preserve">, </w:t>
      </w:r>
      <w:r w:rsidR="00DF16E1">
        <w:t xml:space="preserve">where </w:t>
      </w:r>
      <w:r w:rsidR="00421B28">
        <w:t xml:space="preserve">birth rate is </w:t>
      </w:r>
      <w:r w:rsidR="0007195D">
        <w:t>higher, resulting in higher retinoblastoma prevalence</w:t>
      </w:r>
      <w:r w:rsidR="00421B28">
        <w:t xml:space="preserve">, </w:t>
      </w:r>
      <w:r w:rsidR="00CF284E">
        <w:rPr>
          <w:lang w:bidi="he-IL"/>
        </w:rPr>
        <w:t xml:space="preserve">these improvements </w:t>
      </w:r>
      <w:r w:rsidR="006E508F">
        <w:rPr>
          <w:lang w:bidi="he-IL"/>
        </w:rPr>
        <w:t xml:space="preserve">in survival </w:t>
      </w:r>
      <w:r w:rsidR="005F4D76">
        <w:rPr>
          <w:lang w:bidi="he-IL"/>
        </w:rPr>
        <w:t xml:space="preserve">have not been </w:t>
      </w:r>
      <w:r w:rsidR="00CF284E">
        <w:rPr>
          <w:lang w:bidi="he-IL"/>
        </w:rPr>
        <w:t>observed</w:t>
      </w:r>
      <w:r w:rsidR="00971604">
        <w:rPr>
          <w:lang w:bidi="he-IL"/>
        </w:rPr>
        <w:t xml:space="preserve">. </w:t>
      </w:r>
      <w:r w:rsidR="00A00475">
        <w:t xml:space="preserve">Reports on </w:t>
      </w:r>
      <w:r w:rsidR="001674C1">
        <w:t>r</w:t>
      </w:r>
      <w:r w:rsidR="007156EF">
        <w:t>etinoblastoma</w:t>
      </w:r>
      <w:r w:rsidR="00A00475">
        <w:t xml:space="preserve"> from Africa are scarce</w:t>
      </w:r>
      <w:r w:rsidR="00A00475">
        <w:rPr>
          <w:lang w:bidi="he-IL"/>
        </w:rPr>
        <w:t xml:space="preserve"> </w:t>
      </w:r>
      <w:r w:rsidR="00291A95">
        <w:rPr>
          <w:lang w:bidi="he-IL"/>
        </w:rPr>
        <w:t>and a</w:t>
      </w:r>
      <w:r w:rsidR="00971604">
        <w:rPr>
          <w:lang w:bidi="he-IL"/>
        </w:rPr>
        <w:t xml:space="preserve">necdotal evidence </w:t>
      </w:r>
      <w:r w:rsidR="002B0F2C">
        <w:rPr>
          <w:lang w:bidi="he-IL"/>
        </w:rPr>
        <w:t>suggests that</w:t>
      </w:r>
      <w:r w:rsidR="00D534E6">
        <w:rPr>
          <w:lang w:bidi="he-IL"/>
        </w:rPr>
        <w:t xml:space="preserve"> survival </w:t>
      </w:r>
      <w:r w:rsidR="00DF18D4">
        <w:rPr>
          <w:lang w:bidi="he-IL"/>
        </w:rPr>
        <w:t>rates</w:t>
      </w:r>
      <w:r w:rsidR="00D534E6">
        <w:rPr>
          <w:lang w:bidi="he-IL"/>
        </w:rPr>
        <w:t xml:space="preserve"> </w:t>
      </w:r>
      <w:r w:rsidR="002B0F2C">
        <w:rPr>
          <w:lang w:bidi="he-IL"/>
        </w:rPr>
        <w:t xml:space="preserve">are </w:t>
      </w:r>
      <w:r w:rsidR="00D534E6">
        <w:rPr>
          <w:lang w:bidi="he-IL"/>
        </w:rPr>
        <w:t xml:space="preserve">as low as </w:t>
      </w:r>
      <w:r w:rsidR="002238A7">
        <w:rPr>
          <w:lang w:bidi="he-IL"/>
        </w:rPr>
        <w:t>50%,</w:t>
      </w:r>
      <w:r w:rsidR="00900137" w:rsidRPr="00900137">
        <w:rPr>
          <w:noProof/>
          <w:lang w:bidi="he-IL"/>
        </w:rPr>
        <w:t>[14,15]</w:t>
      </w:r>
      <w:r w:rsidR="002238A7">
        <w:rPr>
          <w:lang w:bidi="he-IL"/>
        </w:rPr>
        <w:t xml:space="preserve"> and </w:t>
      </w:r>
      <w:r w:rsidR="002B0F2C">
        <w:rPr>
          <w:lang w:bidi="he-IL"/>
        </w:rPr>
        <w:t xml:space="preserve">in some regions </w:t>
      </w:r>
      <w:r w:rsidR="00211B51">
        <w:rPr>
          <w:lang w:bidi="he-IL"/>
        </w:rPr>
        <w:t>of</w:t>
      </w:r>
      <w:r w:rsidR="002B0F2C">
        <w:rPr>
          <w:lang w:bidi="he-IL"/>
        </w:rPr>
        <w:t xml:space="preserve"> Sub-Saharan </w:t>
      </w:r>
      <w:r w:rsidR="00B10B86">
        <w:rPr>
          <w:lang w:bidi="he-IL"/>
        </w:rPr>
        <w:t>Africa</w:t>
      </w:r>
      <w:r w:rsidR="002B0F2C">
        <w:rPr>
          <w:lang w:bidi="he-IL"/>
        </w:rPr>
        <w:t xml:space="preserve"> </w:t>
      </w:r>
      <w:r w:rsidR="006E0E53">
        <w:rPr>
          <w:lang w:bidi="he-IL"/>
        </w:rPr>
        <w:t>are</w:t>
      </w:r>
      <w:r w:rsidR="002238A7">
        <w:rPr>
          <w:lang w:bidi="he-IL"/>
        </w:rPr>
        <w:t xml:space="preserve"> </w:t>
      </w:r>
      <w:r w:rsidR="00745253">
        <w:rPr>
          <w:lang w:bidi="he-IL"/>
        </w:rPr>
        <w:t xml:space="preserve">even </w:t>
      </w:r>
      <w:r w:rsidR="002238A7">
        <w:rPr>
          <w:lang w:bidi="he-IL"/>
        </w:rPr>
        <w:t>less than 30%.</w:t>
      </w:r>
      <w:r w:rsidR="00900137" w:rsidRPr="00900137">
        <w:rPr>
          <w:noProof/>
          <w:lang w:bidi="he-IL"/>
        </w:rPr>
        <w:t>[16]</w:t>
      </w:r>
      <w:r w:rsidR="00272B3B">
        <w:rPr>
          <w:lang w:bidi="he-IL"/>
        </w:rPr>
        <w:t xml:space="preserve"> </w:t>
      </w:r>
    </w:p>
    <w:p w:rsidR="00924CFB" w:rsidRDefault="00E13D61" w:rsidP="00E511A2">
      <w:pPr>
        <w:pStyle w:val="BodyText"/>
        <w:rPr>
          <w:b/>
          <w:bCs/>
          <w:sz w:val="28"/>
          <w:szCs w:val="28"/>
          <w:lang w:val="en-GB"/>
        </w:rPr>
      </w:pPr>
      <w:r>
        <w:rPr>
          <w:lang w:val="en-GB"/>
        </w:rPr>
        <w:t xml:space="preserve">We have </w:t>
      </w:r>
      <w:r w:rsidR="00F96488">
        <w:rPr>
          <w:lang w:val="en-GB"/>
        </w:rPr>
        <w:t>recently</w:t>
      </w:r>
      <w:r w:rsidR="00F96488" w:rsidRPr="004702BD">
        <w:rPr>
          <w:lang w:val="en-GB"/>
        </w:rPr>
        <w:t xml:space="preserve"> </w:t>
      </w:r>
      <w:r>
        <w:rPr>
          <w:lang w:val="en-GB"/>
        </w:rPr>
        <w:t xml:space="preserve">reported the </w:t>
      </w:r>
      <w:r w:rsidR="00722C83">
        <w:rPr>
          <w:lang w:val="en-GB"/>
        </w:rPr>
        <w:t>stage</w:t>
      </w:r>
      <w:r w:rsidR="008C141F">
        <w:rPr>
          <w:lang w:val="en-GB"/>
        </w:rPr>
        <w:t xml:space="preserve"> </w:t>
      </w:r>
      <w:r w:rsidR="000E6076">
        <w:rPr>
          <w:lang w:val="en-GB"/>
        </w:rPr>
        <w:t>at</w:t>
      </w:r>
      <w:r>
        <w:rPr>
          <w:lang w:val="en-GB"/>
        </w:rPr>
        <w:t xml:space="preserve"> presentation </w:t>
      </w:r>
      <w:r w:rsidR="00752D26">
        <w:rPr>
          <w:lang w:val="en-GB"/>
        </w:rPr>
        <w:t>of</w:t>
      </w:r>
      <w:r w:rsidR="00BE3C83" w:rsidRPr="007E51C6">
        <w:rPr>
          <w:lang w:val="en-GB"/>
        </w:rPr>
        <w:t xml:space="preserve"> more than 4,000 </w:t>
      </w:r>
      <w:r w:rsidR="00172333">
        <w:rPr>
          <w:lang w:val="en-GB"/>
        </w:rPr>
        <w:t xml:space="preserve">newly diagnosed </w:t>
      </w:r>
      <w:r w:rsidR="001674C1">
        <w:rPr>
          <w:lang w:val="en-GB"/>
        </w:rPr>
        <w:t>r</w:t>
      </w:r>
      <w:r w:rsidR="007156EF">
        <w:rPr>
          <w:lang w:val="en-GB"/>
        </w:rPr>
        <w:t>etinoblastoma</w:t>
      </w:r>
      <w:r w:rsidR="007F79CC">
        <w:rPr>
          <w:lang w:val="en-GB"/>
        </w:rPr>
        <w:t xml:space="preserve"> </w:t>
      </w:r>
      <w:r w:rsidR="00BE3C83" w:rsidRPr="007E51C6">
        <w:rPr>
          <w:lang w:val="en-GB"/>
        </w:rPr>
        <w:t>patients from over 150 countries</w:t>
      </w:r>
      <w:r w:rsidR="00596810">
        <w:rPr>
          <w:lang w:val="en-GB"/>
        </w:rPr>
        <w:t xml:space="preserve"> </w:t>
      </w:r>
      <w:r w:rsidR="00D5471D">
        <w:rPr>
          <w:lang w:val="en-GB"/>
        </w:rPr>
        <w:t>analysed</w:t>
      </w:r>
      <w:r w:rsidR="00596810">
        <w:rPr>
          <w:lang w:val="en-GB"/>
        </w:rPr>
        <w:t xml:space="preserve"> by national-income level</w:t>
      </w:r>
      <w:proofErr w:type="gramStart"/>
      <w:r>
        <w:rPr>
          <w:lang w:val="en-GB"/>
        </w:rPr>
        <w:t>.</w:t>
      </w:r>
      <w:r w:rsidR="00900137" w:rsidRPr="00900137">
        <w:rPr>
          <w:noProof/>
          <w:lang w:val="en-GB"/>
        </w:rPr>
        <w:t>[</w:t>
      </w:r>
      <w:proofErr w:type="gramEnd"/>
      <w:r w:rsidR="00900137" w:rsidRPr="00900137">
        <w:rPr>
          <w:noProof/>
          <w:lang w:val="en-GB"/>
        </w:rPr>
        <w:t>17]</w:t>
      </w:r>
      <w:r w:rsidR="00B55282" w:rsidRPr="007E51C6">
        <w:rPr>
          <w:lang w:val="en-GB"/>
        </w:rPr>
        <w:t xml:space="preserve"> </w:t>
      </w:r>
      <w:r w:rsidR="002B065D">
        <w:rPr>
          <w:lang w:val="en-GB"/>
        </w:rPr>
        <w:t xml:space="preserve">The </w:t>
      </w:r>
      <w:r w:rsidR="000F2400">
        <w:rPr>
          <w:lang w:val="en-GB"/>
        </w:rPr>
        <w:t>aim</w:t>
      </w:r>
      <w:r w:rsidR="00DD0CFB">
        <w:rPr>
          <w:lang w:val="en-GB"/>
        </w:rPr>
        <w:t xml:space="preserve"> </w:t>
      </w:r>
      <w:r w:rsidR="00451E32">
        <w:rPr>
          <w:lang w:val="en-GB"/>
        </w:rPr>
        <w:t xml:space="preserve">of the present study is </w:t>
      </w:r>
      <w:r w:rsidR="00004738">
        <w:rPr>
          <w:lang w:val="en-GB"/>
        </w:rPr>
        <w:t xml:space="preserve">to </w:t>
      </w:r>
      <w:r w:rsidR="00451E32">
        <w:rPr>
          <w:lang w:val="en-GB"/>
        </w:rPr>
        <w:t xml:space="preserve">use </w:t>
      </w:r>
      <w:r w:rsidR="002B065D">
        <w:rPr>
          <w:lang w:val="en-GB"/>
        </w:rPr>
        <w:t xml:space="preserve">the </w:t>
      </w:r>
      <w:r w:rsidR="00451E32">
        <w:rPr>
          <w:lang w:val="en-GB"/>
        </w:rPr>
        <w:t xml:space="preserve">data from </w:t>
      </w:r>
      <w:r w:rsidR="00C75EFB">
        <w:rPr>
          <w:lang w:val="en-GB"/>
        </w:rPr>
        <w:t xml:space="preserve">all </w:t>
      </w:r>
      <w:r w:rsidR="00451E32">
        <w:rPr>
          <w:lang w:val="en-GB"/>
        </w:rPr>
        <w:t xml:space="preserve">countries in Africa and Europe </w:t>
      </w:r>
      <w:r w:rsidR="002B065D">
        <w:rPr>
          <w:lang w:val="en-GB"/>
        </w:rPr>
        <w:t xml:space="preserve">to: </w:t>
      </w:r>
      <w:r w:rsidR="00004738">
        <w:rPr>
          <w:lang w:val="en-GB"/>
        </w:rPr>
        <w:t xml:space="preserve">(1) </w:t>
      </w:r>
      <w:r w:rsidR="00B52498">
        <w:rPr>
          <w:lang w:val="en-GB"/>
        </w:rPr>
        <w:t xml:space="preserve">investigate and </w:t>
      </w:r>
      <w:r w:rsidR="000919D0">
        <w:rPr>
          <w:lang w:val="en-GB"/>
        </w:rPr>
        <w:t xml:space="preserve">compare the travel burden </w:t>
      </w:r>
      <w:r w:rsidR="00AD3540">
        <w:rPr>
          <w:lang w:val="en-GB"/>
        </w:rPr>
        <w:t>experienced by patients</w:t>
      </w:r>
      <w:r w:rsidR="00795BFA">
        <w:rPr>
          <w:lang w:val="en-GB"/>
        </w:rPr>
        <w:t xml:space="preserve">, (2) </w:t>
      </w:r>
      <w:r w:rsidR="00DC7AC3">
        <w:rPr>
          <w:lang w:val="en-GB"/>
        </w:rPr>
        <w:t>compare the stage at time of diagnosis</w:t>
      </w:r>
      <w:r w:rsidR="00D5150F">
        <w:rPr>
          <w:lang w:val="en-GB"/>
        </w:rPr>
        <w:t xml:space="preserve"> </w:t>
      </w:r>
      <w:r w:rsidR="00DC7AC3">
        <w:rPr>
          <w:lang w:val="en-GB"/>
        </w:rPr>
        <w:t>and (</w:t>
      </w:r>
      <w:r w:rsidR="00451E32">
        <w:rPr>
          <w:lang w:val="en-GB"/>
        </w:rPr>
        <w:t>3</w:t>
      </w:r>
      <w:r w:rsidR="00DC7AC3">
        <w:rPr>
          <w:lang w:val="en-GB"/>
        </w:rPr>
        <w:t xml:space="preserve">) </w:t>
      </w:r>
      <w:r w:rsidR="008B30A8">
        <w:rPr>
          <w:lang w:val="en-GB"/>
        </w:rPr>
        <w:t>investigate</w:t>
      </w:r>
      <w:r w:rsidR="00805ACC">
        <w:rPr>
          <w:lang w:val="en-GB"/>
        </w:rPr>
        <w:t xml:space="preserve"> </w:t>
      </w:r>
      <w:r w:rsidR="008B30A8">
        <w:rPr>
          <w:lang w:val="en-GB"/>
        </w:rPr>
        <w:t xml:space="preserve">risk factors for advanced disease at time of diagnosis. </w:t>
      </w:r>
      <w:r w:rsidR="00451E32">
        <w:t xml:space="preserve">Such information is important to better understand the current gaps in </w:t>
      </w:r>
      <w:r w:rsidR="001674C1">
        <w:t>r</w:t>
      </w:r>
      <w:r w:rsidR="007156EF">
        <w:t>etinoblastoma</w:t>
      </w:r>
      <w:r w:rsidR="00451E32">
        <w:t xml:space="preserve"> service provision </w:t>
      </w:r>
      <w:r w:rsidR="00233D1B">
        <w:t xml:space="preserve">and </w:t>
      </w:r>
      <w:r w:rsidR="00451E32">
        <w:t>to inform policy makers at national and international levels.</w:t>
      </w:r>
      <w:r w:rsidR="00AD3540">
        <w:t xml:space="preserve"> </w:t>
      </w:r>
      <w:r w:rsidR="00924CFB">
        <w:rPr>
          <w:b/>
          <w:bCs/>
          <w:sz w:val="28"/>
          <w:szCs w:val="28"/>
          <w:lang w:val="en-GB"/>
        </w:rPr>
        <w:br w:type="page"/>
      </w:r>
    </w:p>
    <w:p w:rsidR="00386210" w:rsidRPr="00C1403F" w:rsidRDefault="00386210" w:rsidP="00C1403F">
      <w:pPr>
        <w:pStyle w:val="BodyText"/>
        <w:rPr>
          <w:b/>
          <w:bCs/>
        </w:rPr>
      </w:pPr>
      <w:r w:rsidRPr="00C1403F">
        <w:rPr>
          <w:b/>
          <w:bCs/>
          <w:sz w:val="28"/>
          <w:szCs w:val="28"/>
          <w:lang w:val="en-GB"/>
        </w:rPr>
        <w:lastRenderedPageBreak/>
        <w:t>Methods</w:t>
      </w:r>
    </w:p>
    <w:p w:rsidR="00DF0941" w:rsidRDefault="003A0238" w:rsidP="00E511A2">
      <w:pPr>
        <w:pStyle w:val="BodyText"/>
      </w:pPr>
      <w:r>
        <w:rPr>
          <w:lang w:val="en-GB"/>
        </w:rPr>
        <w:t xml:space="preserve">The study methodology, </w:t>
      </w:r>
      <w:r w:rsidR="00B275B2">
        <w:rPr>
          <w:lang w:val="en-GB"/>
        </w:rPr>
        <w:t xml:space="preserve">data collection </w:t>
      </w:r>
      <w:r>
        <w:rPr>
          <w:lang w:val="en-GB"/>
        </w:rPr>
        <w:t xml:space="preserve">and quality assurance </w:t>
      </w:r>
      <w:r w:rsidR="002B20C1">
        <w:rPr>
          <w:lang w:val="en-GB"/>
        </w:rPr>
        <w:t xml:space="preserve">process </w:t>
      </w:r>
      <w:r w:rsidR="002B3211">
        <w:rPr>
          <w:lang w:val="en-GB"/>
        </w:rPr>
        <w:t xml:space="preserve">have been </w:t>
      </w:r>
      <w:r w:rsidR="00384B31">
        <w:rPr>
          <w:lang w:val="en-GB"/>
        </w:rPr>
        <w:t>described in detail previously</w:t>
      </w:r>
      <w:proofErr w:type="gramStart"/>
      <w:r w:rsidR="004904D4">
        <w:rPr>
          <w:lang w:val="en-GB"/>
        </w:rPr>
        <w:t>.</w:t>
      </w:r>
      <w:r w:rsidR="00900137" w:rsidRPr="00900137">
        <w:rPr>
          <w:noProof/>
          <w:lang w:val="en-GB"/>
        </w:rPr>
        <w:t>[</w:t>
      </w:r>
      <w:proofErr w:type="gramEnd"/>
      <w:r w:rsidR="00900137" w:rsidRPr="00900137">
        <w:rPr>
          <w:noProof/>
          <w:lang w:val="en-GB"/>
        </w:rPr>
        <w:t>17]</w:t>
      </w:r>
      <w:r w:rsidR="004059FF">
        <w:rPr>
          <w:lang w:val="en-GB"/>
        </w:rPr>
        <w:t xml:space="preserve"> </w:t>
      </w:r>
      <w:r w:rsidR="00471AF6">
        <w:rPr>
          <w:lang w:val="en-GB"/>
        </w:rPr>
        <w:t xml:space="preserve">Briefly, the data were collected through a </w:t>
      </w:r>
      <w:r w:rsidR="006C6579">
        <w:rPr>
          <w:lang w:val="en-GB"/>
        </w:rPr>
        <w:t>1-year cross-sectional analysis</w:t>
      </w:r>
      <w:r w:rsidR="002B3211">
        <w:rPr>
          <w:lang w:val="en-GB"/>
        </w:rPr>
        <w:t xml:space="preserve"> of </w:t>
      </w:r>
      <w:r w:rsidR="00C5718D">
        <w:rPr>
          <w:lang w:val="en-GB"/>
        </w:rPr>
        <w:t xml:space="preserve">treatment-naïve </w:t>
      </w:r>
      <w:r w:rsidR="001674C1">
        <w:rPr>
          <w:lang w:val="en-GB"/>
        </w:rPr>
        <w:t>r</w:t>
      </w:r>
      <w:r w:rsidR="007156EF">
        <w:rPr>
          <w:lang w:val="en-GB"/>
        </w:rPr>
        <w:t>etinoblastoma</w:t>
      </w:r>
      <w:r w:rsidR="00C5718D">
        <w:rPr>
          <w:lang w:val="en-GB"/>
        </w:rPr>
        <w:t xml:space="preserve"> patients</w:t>
      </w:r>
      <w:r w:rsidR="00141C21">
        <w:rPr>
          <w:lang w:val="en-GB"/>
        </w:rPr>
        <w:t xml:space="preserve"> </w:t>
      </w:r>
      <w:r w:rsidR="005E6623">
        <w:rPr>
          <w:lang w:val="en-GB"/>
        </w:rPr>
        <w:t>who</w:t>
      </w:r>
      <w:r w:rsidR="00C5718D">
        <w:rPr>
          <w:lang w:val="en-GB"/>
        </w:rPr>
        <w:t xml:space="preserve"> presented </w:t>
      </w:r>
      <w:r w:rsidR="00A84482">
        <w:rPr>
          <w:lang w:val="en-GB"/>
        </w:rPr>
        <w:t xml:space="preserve">to </w:t>
      </w:r>
      <w:r w:rsidR="001674C1">
        <w:rPr>
          <w:lang w:val="en-GB"/>
        </w:rPr>
        <w:t>r</w:t>
      </w:r>
      <w:r w:rsidR="007156EF">
        <w:rPr>
          <w:lang w:val="en-GB"/>
        </w:rPr>
        <w:t>etinoblastoma</w:t>
      </w:r>
      <w:r w:rsidR="00A84482">
        <w:rPr>
          <w:lang w:val="en-GB"/>
        </w:rPr>
        <w:t xml:space="preserve"> </w:t>
      </w:r>
      <w:r w:rsidR="0095012C">
        <w:rPr>
          <w:lang w:val="en-GB"/>
        </w:rPr>
        <w:t xml:space="preserve">referral </w:t>
      </w:r>
      <w:r w:rsidR="00A84482">
        <w:rPr>
          <w:lang w:val="en-GB"/>
        </w:rPr>
        <w:t>centers</w:t>
      </w:r>
      <w:r w:rsidR="00C13A77">
        <w:rPr>
          <w:lang w:val="en-GB"/>
        </w:rPr>
        <w:t xml:space="preserve"> across the world</w:t>
      </w:r>
      <w:r w:rsidR="00A84482">
        <w:rPr>
          <w:lang w:val="en-GB"/>
        </w:rPr>
        <w:t xml:space="preserve"> </w:t>
      </w:r>
      <w:r w:rsidR="008E22FF">
        <w:rPr>
          <w:lang w:val="en-GB"/>
        </w:rPr>
        <w:t xml:space="preserve">from </w:t>
      </w:r>
      <w:r w:rsidR="008E22FF" w:rsidRPr="000E3455">
        <w:t xml:space="preserve">January </w:t>
      </w:r>
      <w:r w:rsidR="008E22FF">
        <w:t>1, 2017</w:t>
      </w:r>
      <w:r w:rsidR="00295593">
        <w:t>,</w:t>
      </w:r>
      <w:r w:rsidR="008E22FF">
        <w:t xml:space="preserve"> </w:t>
      </w:r>
      <w:r w:rsidR="008E22FF" w:rsidRPr="000E3455">
        <w:t xml:space="preserve">to December </w:t>
      </w:r>
      <w:r w:rsidR="008E22FF">
        <w:t xml:space="preserve">31, </w:t>
      </w:r>
      <w:r w:rsidR="008E22FF" w:rsidRPr="000E3455">
        <w:t>2017</w:t>
      </w:r>
      <w:r w:rsidR="00C5718D" w:rsidRPr="000E3455">
        <w:t xml:space="preserve">. </w:t>
      </w:r>
      <w:r w:rsidR="00245502">
        <w:t xml:space="preserve">Data on country of residence, sex and laterality </w:t>
      </w:r>
      <w:r w:rsidR="00EF41EA">
        <w:t xml:space="preserve">of </w:t>
      </w:r>
      <w:r w:rsidR="001674C1">
        <w:t>r</w:t>
      </w:r>
      <w:r w:rsidR="007156EF">
        <w:t>etinoblastoma</w:t>
      </w:r>
      <w:r w:rsidR="00C515AA">
        <w:t xml:space="preserve"> </w:t>
      </w:r>
      <w:r w:rsidR="00332092">
        <w:t>were</w:t>
      </w:r>
      <w:r w:rsidR="00245502">
        <w:t xml:space="preserve"> considered </w:t>
      </w:r>
      <w:r w:rsidR="000210F1">
        <w:t xml:space="preserve">essential </w:t>
      </w:r>
      <w:r w:rsidR="00245502">
        <w:t xml:space="preserve">minimum </w:t>
      </w:r>
      <w:r w:rsidR="00592843">
        <w:t>criteria</w:t>
      </w:r>
      <w:r w:rsidR="00C33B6E">
        <w:t xml:space="preserve"> for inclusion</w:t>
      </w:r>
      <w:r w:rsidR="00592843">
        <w:t xml:space="preserve">. </w:t>
      </w:r>
      <w:r w:rsidR="00944663">
        <w:t xml:space="preserve">In the present analysis, patients that resided in African and European countries were included. </w:t>
      </w:r>
      <w:r w:rsidR="00DF0941" w:rsidRPr="000E3455">
        <w:t xml:space="preserve">The study was approved by the London School of Hygiene </w:t>
      </w:r>
      <w:r w:rsidR="000D107A">
        <w:t>&amp;</w:t>
      </w:r>
      <w:r w:rsidR="00DF0941" w:rsidRPr="000E3455">
        <w:t xml:space="preserve"> Tropical Medicine </w:t>
      </w:r>
      <w:r w:rsidR="00DF0941">
        <w:t xml:space="preserve">institutional review board </w:t>
      </w:r>
      <w:r w:rsidR="00DF0941" w:rsidRPr="000E3455">
        <w:t>(reference</w:t>
      </w:r>
      <w:r w:rsidR="00DF0941">
        <w:t xml:space="preserve"> no.</w:t>
      </w:r>
      <w:r w:rsidR="00DF0941" w:rsidRPr="000E3455">
        <w:t xml:space="preserve"> 14574) in accordance with the tenets of the Declaration of Helsinki. </w:t>
      </w:r>
      <w:r w:rsidR="00DF0941">
        <w:t>P</w:t>
      </w:r>
      <w:r w:rsidR="00DF0941" w:rsidRPr="000E3455">
        <w:t>articipating centers</w:t>
      </w:r>
      <w:r w:rsidR="00DF0941">
        <w:t>,</w:t>
      </w:r>
      <w:r w:rsidR="00DF0941" w:rsidRPr="000E3455">
        <w:t xml:space="preserve"> according to local institutional and national guidelines</w:t>
      </w:r>
      <w:r w:rsidR="00DF0941">
        <w:t>,</w:t>
      </w:r>
      <w:r w:rsidR="00DF0941" w:rsidRPr="000E3455">
        <w:t xml:space="preserve"> applied </w:t>
      </w:r>
      <w:r w:rsidR="00DF0941">
        <w:t xml:space="preserve">to </w:t>
      </w:r>
      <w:r w:rsidR="00DF0941" w:rsidRPr="000E3455">
        <w:t xml:space="preserve">and received ethics clearance in their countries. </w:t>
      </w:r>
    </w:p>
    <w:p w:rsidR="008200DD" w:rsidRDefault="00186BF9" w:rsidP="00F16C50">
      <w:pPr>
        <w:pStyle w:val="BodyText"/>
        <w:rPr>
          <w:rtl/>
        </w:rPr>
      </w:pPr>
      <w:r>
        <w:t>Data collected from medical charts included patient country of residence</w:t>
      </w:r>
      <w:r w:rsidR="00745AD3">
        <w:t xml:space="preserve">, </w:t>
      </w:r>
      <w:r w:rsidR="000D5D45">
        <w:t xml:space="preserve">initial </w:t>
      </w:r>
      <w:r w:rsidR="000210F1">
        <w:t xml:space="preserve">clinical </w:t>
      </w:r>
      <w:r w:rsidR="00375516">
        <w:t xml:space="preserve">sign leading to referral, </w:t>
      </w:r>
      <w:r w:rsidR="007F68C9">
        <w:t xml:space="preserve">distance travelled from home to </w:t>
      </w:r>
      <w:r w:rsidR="001674C1">
        <w:t>r</w:t>
      </w:r>
      <w:r w:rsidR="007156EF">
        <w:t>etinoblastoma</w:t>
      </w:r>
      <w:r w:rsidR="007F68C9">
        <w:t xml:space="preserve"> center, </w:t>
      </w:r>
      <w:r>
        <w:t xml:space="preserve">sex, family history of </w:t>
      </w:r>
      <w:r w:rsidR="001674C1">
        <w:t>r</w:t>
      </w:r>
      <w:r w:rsidR="007156EF">
        <w:t>etinoblastoma</w:t>
      </w:r>
      <w:r>
        <w:t xml:space="preserve">, age at time of diagnosis </w:t>
      </w:r>
      <w:r w:rsidR="00F51812">
        <w:t>at</w:t>
      </w:r>
      <w:r>
        <w:t xml:space="preserve"> </w:t>
      </w:r>
      <w:r w:rsidR="001674C1">
        <w:t>r</w:t>
      </w:r>
      <w:r w:rsidR="007156EF">
        <w:t>etinoblastoma</w:t>
      </w:r>
      <w:r>
        <w:t xml:space="preserve"> center, </w:t>
      </w:r>
      <w:r w:rsidR="001D3612">
        <w:t xml:space="preserve">tumor </w:t>
      </w:r>
      <w:r w:rsidR="005F2212">
        <w:t>laterality</w:t>
      </w:r>
      <w:r>
        <w:t xml:space="preserve">, and </w:t>
      </w:r>
      <w:r w:rsidR="00755CE0">
        <w:t>stage</w:t>
      </w:r>
      <w:r w:rsidRPr="00A90B61">
        <w:t xml:space="preserve"> according to the 8</w:t>
      </w:r>
      <w:r w:rsidRPr="00A90B61">
        <w:rPr>
          <w:vertAlign w:val="superscript"/>
        </w:rPr>
        <w:t>th</w:t>
      </w:r>
      <w:r w:rsidRPr="00A90B61">
        <w:t xml:space="preserve"> edition of the American Joint Committee on Cancer (AJCC) cl</w:t>
      </w:r>
      <w:r w:rsidR="00DF01C7">
        <w:t>inical Tumor, Node, Metastasis</w:t>
      </w:r>
      <w:r w:rsidR="00FF04AA">
        <w:t>, Hereditary</w:t>
      </w:r>
      <w:r w:rsidR="00DF01C7">
        <w:t xml:space="preserve"> </w:t>
      </w:r>
      <w:r w:rsidRPr="00A90B61">
        <w:t>(cTNM</w:t>
      </w:r>
      <w:r w:rsidR="00FF04AA">
        <w:t>H</w:t>
      </w:r>
      <w:r w:rsidRPr="00A90B61">
        <w:t>) scheme</w:t>
      </w:r>
      <w:r w:rsidR="00F16C50">
        <w:t>,</w:t>
      </w:r>
      <w:r w:rsidR="00900137" w:rsidRPr="00900137">
        <w:rPr>
          <w:noProof/>
        </w:rPr>
        <w:t>[18]</w:t>
      </w:r>
      <w:r w:rsidRPr="00A90B61">
        <w:t xml:space="preserve"> </w:t>
      </w:r>
      <w:r w:rsidR="00F16C50">
        <w:t xml:space="preserve">and the </w:t>
      </w:r>
      <w:r w:rsidR="00F16C50" w:rsidRPr="002130D5">
        <w:t>International Retinoblastoma Staging System</w:t>
      </w:r>
      <w:r w:rsidR="002130D5">
        <w:t>.</w:t>
      </w:r>
      <w:r w:rsidR="002130D5" w:rsidRPr="002130D5">
        <w:rPr>
          <w:noProof/>
        </w:rPr>
        <w:t>[19]</w:t>
      </w:r>
      <w:r w:rsidR="00F16C50">
        <w:t xml:space="preserve"> </w:t>
      </w:r>
      <w:r w:rsidR="00FA0D46">
        <w:t xml:space="preserve">For </w:t>
      </w:r>
      <w:r w:rsidR="002A6147">
        <w:t xml:space="preserve">travel distance </w:t>
      </w:r>
      <w:r w:rsidR="00FA0D46">
        <w:t>calculation</w:t>
      </w:r>
      <w:r w:rsidR="007132C8">
        <w:t>,</w:t>
      </w:r>
      <w:r w:rsidR="00FA0D46">
        <w:t xml:space="preserve"> a</w:t>
      </w:r>
      <w:r w:rsidR="00BC12F1">
        <w:t xml:space="preserve"> </w:t>
      </w:r>
      <w:r w:rsidR="007F68C9">
        <w:t>Google-based map</w:t>
      </w:r>
      <w:r w:rsidR="00BC12F1">
        <w:t xml:space="preserve"> was used and the </w:t>
      </w:r>
      <w:proofErr w:type="spellStart"/>
      <w:r w:rsidR="00487E4B" w:rsidRPr="002D3820">
        <w:t>orthodromic</w:t>
      </w:r>
      <w:proofErr w:type="spellEnd"/>
      <w:r w:rsidR="00487E4B" w:rsidRPr="002D3820">
        <w:t xml:space="preserve"> distance</w:t>
      </w:r>
      <w:r w:rsidR="00EC513A">
        <w:t xml:space="preserve"> </w:t>
      </w:r>
      <w:r w:rsidR="00BC12F1">
        <w:t xml:space="preserve">(i.e. </w:t>
      </w:r>
      <w:r w:rsidR="00EC513A">
        <w:t>“as the crow flies”</w:t>
      </w:r>
      <w:r w:rsidR="00487E4B">
        <w:t>)</w:t>
      </w:r>
      <w:r w:rsidR="00BC12F1">
        <w:t xml:space="preserve"> </w:t>
      </w:r>
      <w:r w:rsidR="00F86190">
        <w:t xml:space="preserve">between home and the </w:t>
      </w:r>
      <w:r w:rsidR="001674C1">
        <w:t>r</w:t>
      </w:r>
      <w:r w:rsidR="007156EF">
        <w:t>etinoblastoma</w:t>
      </w:r>
      <w:r w:rsidR="00F86190">
        <w:t xml:space="preserve"> center </w:t>
      </w:r>
      <w:r w:rsidR="00BC12F1">
        <w:t xml:space="preserve">was measured. </w:t>
      </w:r>
      <w:r w:rsidR="00A17C66">
        <w:t xml:space="preserve">In case both were in the same </w:t>
      </w:r>
      <w:r w:rsidR="00CB222A">
        <w:t>city or site</w:t>
      </w:r>
      <w:r w:rsidR="00A17C66">
        <w:t xml:space="preserve">, the distance </w:t>
      </w:r>
      <w:r w:rsidR="00415C07">
        <w:t xml:space="preserve">was considered to be zero, unless </w:t>
      </w:r>
      <w:r w:rsidR="0099096A">
        <w:t xml:space="preserve">mentioned otherwise by the </w:t>
      </w:r>
      <w:r w:rsidR="001674C1">
        <w:t>r</w:t>
      </w:r>
      <w:r w:rsidR="007156EF">
        <w:t>etinoblastoma</w:t>
      </w:r>
      <w:r w:rsidR="0099096A">
        <w:t xml:space="preserve"> center </w:t>
      </w:r>
      <w:r w:rsidR="00DD6F7A">
        <w:t xml:space="preserve">that </w:t>
      </w:r>
      <w:r w:rsidR="00587B0A">
        <w:t>submitted</w:t>
      </w:r>
      <w:r w:rsidR="0099096A">
        <w:t xml:space="preserve"> the data. </w:t>
      </w:r>
      <w:r w:rsidR="00AF2EEB" w:rsidRPr="00546BCD">
        <w:t>Data on national</w:t>
      </w:r>
      <w:r w:rsidR="0036305C">
        <w:t>-</w:t>
      </w:r>
      <w:r w:rsidR="00AF2EEB" w:rsidRPr="00546BCD">
        <w:t xml:space="preserve">income level, </w:t>
      </w:r>
      <w:r w:rsidR="00092C43">
        <w:t xml:space="preserve">crude birth rate, </w:t>
      </w:r>
      <w:r w:rsidR="00AF2EEB" w:rsidRPr="00546BCD">
        <w:t>country su</w:t>
      </w:r>
      <w:r w:rsidR="003164C7">
        <w:t>rface area and population size</w:t>
      </w:r>
      <w:r w:rsidR="00AF2EEB" w:rsidRPr="00546BCD">
        <w:t xml:space="preserve"> were retrieved from the </w:t>
      </w:r>
      <w:r w:rsidR="00E739E1">
        <w:rPr>
          <w:lang w:val="en-GB"/>
        </w:rPr>
        <w:t xml:space="preserve">United Nations </w:t>
      </w:r>
      <w:r w:rsidR="00AF2EEB" w:rsidRPr="00546BCD">
        <w:t>World Population Prospects</w:t>
      </w:r>
      <w:proofErr w:type="gramStart"/>
      <w:r w:rsidR="00AF2EEB" w:rsidRPr="00546BCD">
        <w:t>.</w:t>
      </w:r>
      <w:r w:rsidR="002130D5" w:rsidRPr="002130D5">
        <w:rPr>
          <w:noProof/>
        </w:rPr>
        <w:t>[</w:t>
      </w:r>
      <w:proofErr w:type="gramEnd"/>
      <w:r w:rsidR="002130D5" w:rsidRPr="002130D5">
        <w:rPr>
          <w:noProof/>
        </w:rPr>
        <w:t>20]</w:t>
      </w:r>
      <w:r w:rsidR="00AF2EEB">
        <w:t xml:space="preserve"> </w:t>
      </w:r>
    </w:p>
    <w:p w:rsidR="00E93EE9" w:rsidRDefault="00E93EE9" w:rsidP="00C1403F">
      <w:pPr>
        <w:pStyle w:val="BodyText"/>
      </w:pPr>
    </w:p>
    <w:p w:rsidR="00513606" w:rsidRPr="00C1403F" w:rsidRDefault="00513606" w:rsidP="00C1403F">
      <w:pPr>
        <w:pStyle w:val="BodyText"/>
        <w:rPr>
          <w:u w:val="single"/>
        </w:rPr>
      </w:pPr>
      <w:r w:rsidRPr="00C1403F">
        <w:rPr>
          <w:u w:val="single"/>
        </w:rPr>
        <w:t>Statistical analysis</w:t>
      </w:r>
    </w:p>
    <w:p w:rsidR="009E1B99" w:rsidRPr="00E17661" w:rsidRDefault="008A0ADD" w:rsidP="00E511A2">
      <w:pPr>
        <w:pStyle w:val="BodyText"/>
      </w:pPr>
      <w:r w:rsidRPr="004702BD">
        <w:rPr>
          <w:lang w:val="en-GB"/>
        </w:rPr>
        <w:t xml:space="preserve">Analyses were performed using R </w:t>
      </w:r>
      <w:proofErr w:type="gramStart"/>
      <w:r w:rsidRPr="004702BD">
        <w:rPr>
          <w:lang w:val="en-GB"/>
        </w:rPr>
        <w:t>software</w:t>
      </w:r>
      <w:r w:rsidR="002130D5" w:rsidRPr="002130D5">
        <w:rPr>
          <w:noProof/>
          <w:lang w:val="en-GB"/>
        </w:rPr>
        <w:t>[</w:t>
      </w:r>
      <w:proofErr w:type="gramEnd"/>
      <w:r w:rsidR="002130D5" w:rsidRPr="002130D5">
        <w:rPr>
          <w:noProof/>
          <w:lang w:val="en-GB"/>
        </w:rPr>
        <w:t>21]</w:t>
      </w:r>
      <w:r w:rsidRPr="004702BD">
        <w:rPr>
          <w:lang w:val="en-GB"/>
        </w:rPr>
        <w:t xml:space="preserve"> and IBM SPSS statistics v25.0 (IBM </w:t>
      </w:r>
      <w:proofErr w:type="spellStart"/>
      <w:r w:rsidRPr="004702BD">
        <w:rPr>
          <w:lang w:val="en-GB"/>
        </w:rPr>
        <w:t>corp</w:t>
      </w:r>
      <w:proofErr w:type="spellEnd"/>
      <w:r w:rsidRPr="004702BD">
        <w:rPr>
          <w:lang w:val="en-GB"/>
        </w:rPr>
        <w:t xml:space="preserve">, Chicago, </w:t>
      </w:r>
      <w:r>
        <w:rPr>
          <w:lang w:val="en-GB"/>
        </w:rPr>
        <w:t>IL</w:t>
      </w:r>
      <w:r w:rsidRPr="004702BD">
        <w:rPr>
          <w:lang w:val="en-GB"/>
        </w:rPr>
        <w:t xml:space="preserve">). The predicted number of new </w:t>
      </w:r>
      <w:r w:rsidR="001674C1">
        <w:rPr>
          <w:lang w:val="en-GB"/>
        </w:rPr>
        <w:t>r</w:t>
      </w:r>
      <w:r w:rsidR="007156EF">
        <w:rPr>
          <w:lang w:val="en-GB"/>
        </w:rPr>
        <w:t>etinoblastoma</w:t>
      </w:r>
      <w:r w:rsidRPr="004702BD">
        <w:rPr>
          <w:lang w:val="en-GB"/>
        </w:rPr>
        <w:t xml:space="preserve"> patients per country was calculated as follows: country population*crude birth rate/</w:t>
      </w:r>
      <w:r w:rsidR="000264F6">
        <w:rPr>
          <w:lang w:val="en-GB"/>
        </w:rPr>
        <w:t>1,000/</w:t>
      </w:r>
      <w:r w:rsidRPr="004702BD">
        <w:rPr>
          <w:lang w:val="en-GB"/>
        </w:rPr>
        <w:t>17,000</w:t>
      </w:r>
      <w:r>
        <w:rPr>
          <w:lang w:val="en-GB"/>
        </w:rPr>
        <w:t>.</w:t>
      </w:r>
      <w:r w:rsidR="002130D5" w:rsidRPr="002130D5">
        <w:rPr>
          <w:noProof/>
          <w:lang w:val="en-GB"/>
        </w:rPr>
        <w:t>[22]</w:t>
      </w:r>
      <w:r>
        <w:rPr>
          <w:lang w:val="en-GB"/>
        </w:rPr>
        <w:t xml:space="preserve"> The predicted number does not take into account deviations from the average percentage with familial</w:t>
      </w:r>
      <w:r w:rsidR="00B22863">
        <w:rPr>
          <w:lang w:val="en-GB"/>
        </w:rPr>
        <w:t xml:space="preserve"> </w:t>
      </w:r>
      <w:r w:rsidR="001674C1">
        <w:rPr>
          <w:lang w:val="en-GB"/>
        </w:rPr>
        <w:t>r</w:t>
      </w:r>
      <w:r w:rsidR="007156EF">
        <w:rPr>
          <w:lang w:val="en-GB"/>
        </w:rPr>
        <w:t>etinoblastoma</w:t>
      </w:r>
      <w:r w:rsidR="00CA1E94">
        <w:rPr>
          <w:lang w:val="en-GB"/>
        </w:rPr>
        <w:t>,</w:t>
      </w:r>
      <w:r>
        <w:rPr>
          <w:lang w:val="en-GB"/>
        </w:rPr>
        <w:t xml:space="preserve"> in which the risk of the offspring is </w:t>
      </w:r>
      <w:r w:rsidR="00CA1E94">
        <w:rPr>
          <w:lang w:val="en-GB"/>
        </w:rPr>
        <w:t>~</w:t>
      </w:r>
      <w:r>
        <w:rPr>
          <w:lang w:val="en-GB"/>
        </w:rPr>
        <w:t>1/2 rather than 1/17</w:t>
      </w:r>
      <w:r w:rsidR="00CA1E94">
        <w:rPr>
          <w:lang w:val="en-GB"/>
        </w:rPr>
        <w:t>,</w:t>
      </w:r>
      <w:r>
        <w:rPr>
          <w:lang w:val="en-GB"/>
        </w:rPr>
        <w:t xml:space="preserve">000. The predicted </w:t>
      </w:r>
      <w:r w:rsidRPr="004702BD">
        <w:rPr>
          <w:lang w:val="en-GB"/>
        </w:rPr>
        <w:t xml:space="preserve">number per continent was the sum </w:t>
      </w:r>
      <w:r>
        <w:rPr>
          <w:lang w:val="en-GB"/>
        </w:rPr>
        <w:t>for</w:t>
      </w:r>
      <w:r w:rsidRPr="004702BD">
        <w:rPr>
          <w:lang w:val="en-GB"/>
        </w:rPr>
        <w:t xml:space="preserve"> all countries in th</w:t>
      </w:r>
      <w:r>
        <w:rPr>
          <w:lang w:val="en-GB"/>
        </w:rPr>
        <w:t>at</w:t>
      </w:r>
      <w:r w:rsidRPr="004702BD">
        <w:rPr>
          <w:lang w:val="en-GB"/>
        </w:rPr>
        <w:t xml:space="preserve"> continent. Fisher’s exact test </w:t>
      </w:r>
      <w:r>
        <w:rPr>
          <w:lang w:val="en-GB"/>
        </w:rPr>
        <w:t xml:space="preserve">and Student’s </w:t>
      </w:r>
      <w:r w:rsidRPr="00637862">
        <w:rPr>
          <w:i/>
          <w:iCs/>
          <w:lang w:val="en-GB"/>
        </w:rPr>
        <w:t>t</w:t>
      </w:r>
      <w:r w:rsidRPr="004702BD">
        <w:rPr>
          <w:lang w:val="en-GB"/>
        </w:rPr>
        <w:t>-test</w:t>
      </w:r>
      <w:r w:rsidRPr="004702BD" w:rsidDel="005E31B5">
        <w:rPr>
          <w:lang w:val="en-GB"/>
        </w:rPr>
        <w:t xml:space="preserve"> </w:t>
      </w:r>
      <w:r>
        <w:rPr>
          <w:lang w:val="en-GB"/>
        </w:rPr>
        <w:t>was</w:t>
      </w:r>
      <w:r w:rsidRPr="004702BD">
        <w:rPr>
          <w:lang w:val="en-GB"/>
        </w:rPr>
        <w:t xml:space="preserve"> used </w:t>
      </w:r>
      <w:r>
        <w:rPr>
          <w:lang w:val="en-GB"/>
        </w:rPr>
        <w:t xml:space="preserve">to compare </w:t>
      </w:r>
      <w:r w:rsidRPr="004702BD">
        <w:rPr>
          <w:lang w:val="en-GB"/>
        </w:rPr>
        <w:t xml:space="preserve">categorical and </w:t>
      </w:r>
      <w:r w:rsidRPr="001A5E4A">
        <w:rPr>
          <w:lang w:val="en-GB"/>
        </w:rPr>
        <w:t>continuous</w:t>
      </w:r>
      <w:r w:rsidRPr="005E31B5">
        <w:rPr>
          <w:lang w:val="en-GB"/>
        </w:rPr>
        <w:t xml:space="preserve"> </w:t>
      </w:r>
      <w:r w:rsidRPr="004702BD">
        <w:rPr>
          <w:lang w:val="en-GB"/>
        </w:rPr>
        <w:t>variables</w:t>
      </w:r>
      <w:r>
        <w:rPr>
          <w:lang w:val="en-GB"/>
        </w:rPr>
        <w:t xml:space="preserve"> between groups</w:t>
      </w:r>
      <w:r w:rsidRPr="004702BD">
        <w:rPr>
          <w:lang w:val="en-GB"/>
        </w:rPr>
        <w:t xml:space="preserve">. A one-way ANOVA was used to </w:t>
      </w:r>
      <w:r>
        <w:rPr>
          <w:lang w:val="en-GB"/>
        </w:rPr>
        <w:t>test</w:t>
      </w:r>
      <w:r w:rsidRPr="004702BD">
        <w:rPr>
          <w:lang w:val="en-GB"/>
        </w:rPr>
        <w:t xml:space="preserve"> differences in </w:t>
      </w:r>
      <w:r>
        <w:rPr>
          <w:lang w:val="en-GB"/>
        </w:rPr>
        <w:t xml:space="preserve">the </w:t>
      </w:r>
      <w:r w:rsidRPr="004702BD">
        <w:rPr>
          <w:lang w:val="en-GB"/>
        </w:rPr>
        <w:t xml:space="preserve">age at </w:t>
      </w:r>
      <w:r>
        <w:rPr>
          <w:lang w:val="en-GB"/>
        </w:rPr>
        <w:t xml:space="preserve">the </w:t>
      </w:r>
      <w:r w:rsidRPr="004702BD">
        <w:rPr>
          <w:lang w:val="en-GB"/>
        </w:rPr>
        <w:t xml:space="preserve">time of diagnosis between the continents and the </w:t>
      </w:r>
      <w:proofErr w:type="spellStart"/>
      <w:r w:rsidRPr="004702BD">
        <w:rPr>
          <w:lang w:val="en-GB"/>
        </w:rPr>
        <w:t>Kruskal</w:t>
      </w:r>
      <w:proofErr w:type="spellEnd"/>
      <w:r w:rsidRPr="004702BD">
        <w:rPr>
          <w:lang w:val="en-GB"/>
        </w:rPr>
        <w:t xml:space="preserve">-Wallis test to test for differences in travel distance between the continents. Binomial logistic regression was used to model the effect of income level, continent, travel distance from home to </w:t>
      </w:r>
      <w:r w:rsidR="001674C1">
        <w:rPr>
          <w:lang w:val="en-GB"/>
        </w:rPr>
        <w:t>r</w:t>
      </w:r>
      <w:r w:rsidR="007156EF">
        <w:rPr>
          <w:lang w:val="en-GB"/>
        </w:rPr>
        <w:t>etinoblastoma</w:t>
      </w:r>
      <w:r w:rsidRPr="004702BD">
        <w:rPr>
          <w:lang w:val="en-GB"/>
        </w:rPr>
        <w:t xml:space="preserve"> center, age</w:t>
      </w:r>
      <w:r>
        <w:rPr>
          <w:lang w:val="en-GB"/>
        </w:rPr>
        <w:t xml:space="preserve"> at diagnosis</w:t>
      </w:r>
      <w:r w:rsidRPr="004702BD">
        <w:rPr>
          <w:lang w:val="en-GB"/>
        </w:rPr>
        <w:t>, famil</w:t>
      </w:r>
      <w:r>
        <w:rPr>
          <w:lang w:val="en-GB"/>
        </w:rPr>
        <w:t>y history of</w:t>
      </w:r>
      <w:r w:rsidRPr="004702BD">
        <w:rPr>
          <w:lang w:val="en-GB"/>
        </w:rPr>
        <w:t xml:space="preserve"> </w:t>
      </w:r>
      <w:r w:rsidR="001674C1">
        <w:rPr>
          <w:lang w:val="en-GB"/>
        </w:rPr>
        <w:t>r</w:t>
      </w:r>
      <w:r w:rsidR="007156EF">
        <w:rPr>
          <w:lang w:val="en-GB"/>
        </w:rPr>
        <w:t>etinoblastoma</w:t>
      </w:r>
      <w:r>
        <w:rPr>
          <w:lang w:val="en-GB"/>
        </w:rPr>
        <w:t>,</w:t>
      </w:r>
      <w:r w:rsidRPr="004702BD">
        <w:rPr>
          <w:lang w:val="en-GB"/>
        </w:rPr>
        <w:t xml:space="preserve"> and </w:t>
      </w:r>
      <w:r>
        <w:rPr>
          <w:lang w:val="en-GB"/>
        </w:rPr>
        <w:t xml:space="preserve">tumor </w:t>
      </w:r>
      <w:r w:rsidRPr="004702BD">
        <w:rPr>
          <w:lang w:val="en-GB"/>
        </w:rPr>
        <w:t xml:space="preserve">laterality on the likelihood of children having advanced disease at presentation (cT4). </w:t>
      </w:r>
      <w:r w:rsidR="003408C8">
        <w:rPr>
          <w:lang w:val="en-GB"/>
        </w:rPr>
        <w:t>A value of p</w:t>
      </w:r>
      <w:r w:rsidRPr="004702BD">
        <w:rPr>
          <w:lang w:val="en-GB"/>
        </w:rPr>
        <w:t xml:space="preserve">&lt;0.05 was considered significant and data throughout the manuscript are presented </w:t>
      </w:r>
      <w:r>
        <w:rPr>
          <w:lang w:val="en-GB"/>
        </w:rPr>
        <w:t>as</w:t>
      </w:r>
      <w:r w:rsidRPr="004702BD">
        <w:rPr>
          <w:lang w:val="en-GB"/>
        </w:rPr>
        <w:t xml:space="preserve"> mean (standard deviation (S</w:t>
      </w:r>
      <w:r>
        <w:rPr>
          <w:lang w:val="en-GB"/>
        </w:rPr>
        <w:t>D</w:t>
      </w:r>
      <w:r w:rsidRPr="004702BD">
        <w:rPr>
          <w:lang w:val="en-GB"/>
        </w:rPr>
        <w:t>)</w:t>
      </w:r>
      <w:r w:rsidR="00720536">
        <w:rPr>
          <w:lang w:val="en-GB"/>
        </w:rPr>
        <w:t xml:space="preserve"> with</w:t>
      </w:r>
      <w:r w:rsidRPr="004702BD">
        <w:rPr>
          <w:lang w:val="en-GB"/>
        </w:rPr>
        <w:t xml:space="preserve"> </w:t>
      </w:r>
      <w:r>
        <w:rPr>
          <w:lang w:val="en-GB"/>
        </w:rPr>
        <w:t xml:space="preserve">95% </w:t>
      </w:r>
      <w:r w:rsidRPr="004702BD">
        <w:rPr>
          <w:lang w:val="en-GB"/>
        </w:rPr>
        <w:t>confidence interval (CI)</w:t>
      </w:r>
      <w:r w:rsidR="007B5C4A">
        <w:rPr>
          <w:lang w:val="en-GB"/>
        </w:rPr>
        <w:t>)</w:t>
      </w:r>
      <w:r w:rsidRPr="004702BD">
        <w:rPr>
          <w:lang w:val="en-GB"/>
        </w:rPr>
        <w:t xml:space="preserve">. </w:t>
      </w:r>
      <w:r w:rsidR="009E1B99">
        <w:rPr>
          <w:sz w:val="28"/>
          <w:szCs w:val="28"/>
          <w:lang w:val="en-GB"/>
        </w:rPr>
        <w:br w:type="page"/>
      </w:r>
    </w:p>
    <w:p w:rsidR="00386210" w:rsidRPr="00DA6B5C" w:rsidRDefault="00386210" w:rsidP="00C1403F">
      <w:pPr>
        <w:pStyle w:val="BodyText"/>
        <w:rPr>
          <w:b/>
          <w:bCs/>
          <w:lang w:bidi="he-IL"/>
        </w:rPr>
      </w:pPr>
      <w:r w:rsidRPr="00C1403F">
        <w:rPr>
          <w:b/>
          <w:bCs/>
          <w:sz w:val="28"/>
          <w:szCs w:val="28"/>
          <w:lang w:val="en-GB"/>
        </w:rPr>
        <w:lastRenderedPageBreak/>
        <w:t>Results</w:t>
      </w:r>
    </w:p>
    <w:p w:rsidR="003A68F5" w:rsidRPr="00EB2C64" w:rsidRDefault="00E047ED" w:rsidP="008D31FB">
      <w:pPr>
        <w:pStyle w:val="BodyText"/>
        <w:rPr>
          <w:rFonts w:cs="Calibri"/>
        </w:rPr>
      </w:pPr>
      <w:r w:rsidRPr="00EB2C64">
        <w:rPr>
          <w:rFonts w:cs="Calibri"/>
        </w:rPr>
        <w:t xml:space="preserve">The analytic sample included </w:t>
      </w:r>
      <w:r w:rsidR="00E16C19" w:rsidRPr="00EB2C64">
        <w:rPr>
          <w:rFonts w:cs="Calibri"/>
        </w:rPr>
        <w:t>1,</w:t>
      </w:r>
      <w:r w:rsidR="00706BBD" w:rsidRPr="00EB2C64">
        <w:rPr>
          <w:rFonts w:cs="Calibri"/>
        </w:rPr>
        <w:t>54</w:t>
      </w:r>
      <w:r w:rsidR="0010098E" w:rsidRPr="00EB2C64">
        <w:rPr>
          <w:rFonts w:cs="Calibri"/>
        </w:rPr>
        <w:t>2</w:t>
      </w:r>
      <w:r w:rsidR="00706BBD" w:rsidRPr="00EB2C64">
        <w:rPr>
          <w:rFonts w:cs="Calibri"/>
        </w:rPr>
        <w:t xml:space="preserve"> newly diagnosed </w:t>
      </w:r>
      <w:r w:rsidR="001674C1" w:rsidRPr="00EB2C64">
        <w:rPr>
          <w:rFonts w:cs="Calibri"/>
        </w:rPr>
        <w:t>r</w:t>
      </w:r>
      <w:r w:rsidR="007156EF" w:rsidRPr="00EB2C64">
        <w:rPr>
          <w:rFonts w:cs="Calibri"/>
        </w:rPr>
        <w:t>etinoblastoma</w:t>
      </w:r>
      <w:r w:rsidR="00706BBD" w:rsidRPr="00EB2C64">
        <w:rPr>
          <w:rFonts w:cs="Calibri"/>
        </w:rPr>
        <w:t xml:space="preserve"> patients.</w:t>
      </w:r>
      <w:r w:rsidR="00E16C19" w:rsidRPr="00EB2C64">
        <w:rPr>
          <w:rFonts w:cs="Calibri"/>
        </w:rPr>
        <w:t xml:space="preserve"> </w:t>
      </w:r>
      <w:r w:rsidR="00706BBD" w:rsidRPr="00EB2C64">
        <w:rPr>
          <w:rFonts w:cs="Calibri"/>
        </w:rPr>
        <w:t xml:space="preserve">Of these, </w:t>
      </w:r>
      <w:r w:rsidR="00E16C19" w:rsidRPr="00EB2C64">
        <w:rPr>
          <w:rFonts w:cs="Calibri"/>
        </w:rPr>
        <w:t>5</w:t>
      </w:r>
      <w:r w:rsidR="004A7AB6" w:rsidRPr="00EB2C64">
        <w:rPr>
          <w:rFonts w:cs="Calibri"/>
        </w:rPr>
        <w:t>18</w:t>
      </w:r>
      <w:r w:rsidR="00E16C19" w:rsidRPr="00EB2C64">
        <w:rPr>
          <w:rFonts w:cs="Calibri"/>
        </w:rPr>
        <w:t xml:space="preserve"> (33.</w:t>
      </w:r>
      <w:r w:rsidR="0010098E" w:rsidRPr="00EB2C64">
        <w:rPr>
          <w:rFonts w:cs="Calibri"/>
        </w:rPr>
        <w:t>6</w:t>
      </w:r>
      <w:r w:rsidR="00E16C19" w:rsidRPr="00EB2C64">
        <w:rPr>
          <w:rFonts w:cs="Calibri"/>
        </w:rPr>
        <w:t xml:space="preserve">%) </w:t>
      </w:r>
      <w:r w:rsidR="006B6735" w:rsidRPr="00EB2C64">
        <w:rPr>
          <w:rFonts w:cs="Calibri"/>
        </w:rPr>
        <w:t xml:space="preserve">resided in </w:t>
      </w:r>
      <w:r w:rsidR="00CE2756" w:rsidRPr="00EB2C64">
        <w:rPr>
          <w:rFonts w:cs="Calibri"/>
        </w:rPr>
        <w:t xml:space="preserve">40 </w:t>
      </w:r>
      <w:r w:rsidR="006B6735" w:rsidRPr="00EB2C64">
        <w:rPr>
          <w:rFonts w:cs="Calibri"/>
        </w:rPr>
        <w:t>Europe</w:t>
      </w:r>
      <w:r w:rsidR="00CE2756" w:rsidRPr="00EB2C64">
        <w:rPr>
          <w:rFonts w:cs="Calibri"/>
        </w:rPr>
        <w:t>an countries</w:t>
      </w:r>
      <w:r w:rsidR="00E16C19" w:rsidRPr="00EB2C64">
        <w:rPr>
          <w:rFonts w:cs="Calibri"/>
        </w:rPr>
        <w:t xml:space="preserve"> and 1,024 (66.</w:t>
      </w:r>
      <w:r w:rsidR="0010098E" w:rsidRPr="00EB2C64">
        <w:rPr>
          <w:rFonts w:cs="Calibri"/>
        </w:rPr>
        <w:t>4</w:t>
      </w:r>
      <w:r w:rsidR="00E16C19" w:rsidRPr="00EB2C64">
        <w:rPr>
          <w:rFonts w:cs="Calibri"/>
        </w:rPr>
        <w:t xml:space="preserve">%) </w:t>
      </w:r>
      <w:r w:rsidR="006B6735" w:rsidRPr="00EB2C64">
        <w:rPr>
          <w:rFonts w:cs="Calibri"/>
        </w:rPr>
        <w:t xml:space="preserve">in </w:t>
      </w:r>
      <w:r w:rsidR="00CE2756" w:rsidRPr="00EB2C64">
        <w:rPr>
          <w:rFonts w:cs="Calibri"/>
        </w:rPr>
        <w:t xml:space="preserve">43 </w:t>
      </w:r>
      <w:r w:rsidR="006B6735" w:rsidRPr="00EB2C64">
        <w:rPr>
          <w:rFonts w:cs="Calibri"/>
        </w:rPr>
        <w:t>Africa</w:t>
      </w:r>
      <w:r w:rsidR="00CE2756" w:rsidRPr="00EB2C64">
        <w:rPr>
          <w:rFonts w:cs="Calibri"/>
        </w:rPr>
        <w:t>n countries</w:t>
      </w:r>
      <w:r w:rsidR="003A12B2" w:rsidRPr="00EB2C64">
        <w:rPr>
          <w:rFonts w:cs="Calibri"/>
        </w:rPr>
        <w:t xml:space="preserve">. </w:t>
      </w:r>
      <w:r w:rsidR="000D25C8" w:rsidRPr="00EB2C64">
        <w:rPr>
          <w:rFonts w:cs="Calibri"/>
        </w:rPr>
        <w:t>Using an average incidence figure of 1/17,000 live births,</w:t>
      </w:r>
      <w:r w:rsidR="00900137" w:rsidRPr="00EB2C64">
        <w:rPr>
          <w:rFonts w:cs="Calibri"/>
          <w:noProof/>
        </w:rPr>
        <w:t>[6]</w:t>
      </w:r>
      <w:r w:rsidR="0086318D" w:rsidRPr="00EB2C64">
        <w:rPr>
          <w:rFonts w:cs="Calibri"/>
        </w:rPr>
        <w:t xml:space="preserve"> </w:t>
      </w:r>
      <w:r w:rsidR="0045631F" w:rsidRPr="00EB2C64">
        <w:rPr>
          <w:rFonts w:cs="Calibri"/>
        </w:rPr>
        <w:t xml:space="preserve">the observed </w:t>
      </w:r>
      <w:r w:rsidR="000D25C8" w:rsidRPr="00EB2C64">
        <w:rPr>
          <w:rFonts w:cs="Calibri"/>
        </w:rPr>
        <w:t>capture rates were 42.2% and 10</w:t>
      </w:r>
      <w:r w:rsidR="00C41005" w:rsidRPr="00EB2C64">
        <w:rPr>
          <w:rFonts w:cs="Calibri"/>
        </w:rPr>
        <w:t>8.8</w:t>
      </w:r>
      <w:r w:rsidR="000D25C8" w:rsidRPr="00EB2C64">
        <w:rPr>
          <w:rFonts w:cs="Calibri"/>
        </w:rPr>
        <w:t xml:space="preserve">% of expected </w:t>
      </w:r>
      <w:r w:rsidR="008D31FB" w:rsidRPr="00EB2C64">
        <w:rPr>
          <w:rFonts w:cs="Calibri"/>
        </w:rPr>
        <w:t>patients</w:t>
      </w:r>
      <w:r w:rsidR="000D25C8" w:rsidRPr="00EB2C64">
        <w:rPr>
          <w:rFonts w:cs="Calibri"/>
        </w:rPr>
        <w:t xml:space="preserve"> from Africa and Europe, respectively. </w:t>
      </w:r>
    </w:p>
    <w:p w:rsidR="00843C0A" w:rsidRPr="00EB2C64" w:rsidRDefault="007A145A" w:rsidP="004C6468">
      <w:pPr>
        <w:pStyle w:val="BodyText"/>
        <w:rPr>
          <w:rFonts w:cs="Calibri"/>
        </w:rPr>
      </w:pPr>
      <w:r w:rsidRPr="00EB2C64">
        <w:rPr>
          <w:rFonts w:cs="Calibri"/>
        </w:rPr>
        <w:t>C</w:t>
      </w:r>
      <w:r w:rsidR="00843C0A" w:rsidRPr="00EB2C64">
        <w:rPr>
          <w:rFonts w:cs="Calibri"/>
        </w:rPr>
        <w:t>linical data w</w:t>
      </w:r>
      <w:r w:rsidR="00B61486" w:rsidRPr="00EB2C64">
        <w:rPr>
          <w:rFonts w:cs="Calibri"/>
        </w:rPr>
        <w:t>ere</w:t>
      </w:r>
      <w:r w:rsidR="00843C0A" w:rsidRPr="00EB2C64">
        <w:rPr>
          <w:rFonts w:cs="Calibri"/>
        </w:rPr>
        <w:t xml:space="preserve"> available for both the African and European </w:t>
      </w:r>
      <w:r w:rsidR="00ED235C" w:rsidRPr="00EB2C64">
        <w:rPr>
          <w:rFonts w:cs="Calibri"/>
        </w:rPr>
        <w:t>sub</w:t>
      </w:r>
      <w:r w:rsidR="00217635" w:rsidRPr="00EB2C64">
        <w:rPr>
          <w:rFonts w:cs="Calibri"/>
        </w:rPr>
        <w:t>-</w:t>
      </w:r>
      <w:r w:rsidR="00ED235C" w:rsidRPr="00EB2C64">
        <w:rPr>
          <w:rFonts w:cs="Calibri"/>
        </w:rPr>
        <w:t>cohorts</w:t>
      </w:r>
      <w:r w:rsidR="00843C0A" w:rsidRPr="00EB2C64">
        <w:rPr>
          <w:rFonts w:cs="Calibri"/>
        </w:rPr>
        <w:t xml:space="preserve"> </w:t>
      </w:r>
      <w:r w:rsidR="00B779C8" w:rsidRPr="00EB2C64">
        <w:rPr>
          <w:rFonts w:cs="Calibri"/>
        </w:rPr>
        <w:t xml:space="preserve">for over 90% of </w:t>
      </w:r>
      <w:r w:rsidR="00DB0CAA" w:rsidRPr="00EB2C64">
        <w:rPr>
          <w:rFonts w:cs="Calibri"/>
        </w:rPr>
        <w:t>patients</w:t>
      </w:r>
      <w:r w:rsidR="005B4278" w:rsidRPr="00EB2C64">
        <w:rPr>
          <w:rFonts w:cs="Calibri"/>
        </w:rPr>
        <w:t>, with the exception of travel distance, which was available for 81.5% and 8</w:t>
      </w:r>
      <w:r w:rsidR="004205FF" w:rsidRPr="00EB2C64">
        <w:rPr>
          <w:rFonts w:cs="Calibri"/>
        </w:rPr>
        <w:t>4.6</w:t>
      </w:r>
      <w:r w:rsidR="005B4278" w:rsidRPr="00EB2C64">
        <w:rPr>
          <w:rFonts w:cs="Calibri"/>
        </w:rPr>
        <w:t>% of the patients, respectively</w:t>
      </w:r>
      <w:r w:rsidR="00DF5111" w:rsidRPr="00EB2C64">
        <w:rPr>
          <w:rFonts w:cs="Calibri"/>
        </w:rPr>
        <w:t xml:space="preserve">. </w:t>
      </w:r>
      <w:r w:rsidR="0024197E" w:rsidRPr="00EB2C64">
        <w:rPr>
          <w:rFonts w:cs="Calibri"/>
          <w:b/>
          <w:bCs/>
        </w:rPr>
        <w:t>Table 1</w:t>
      </w:r>
      <w:r w:rsidR="00DF5111" w:rsidRPr="00EB2C64">
        <w:rPr>
          <w:rFonts w:cs="Calibri"/>
        </w:rPr>
        <w:t xml:space="preserve"> shows </w:t>
      </w:r>
      <w:r w:rsidR="003803BC" w:rsidRPr="00EB2C64">
        <w:rPr>
          <w:rFonts w:cs="Calibri"/>
        </w:rPr>
        <w:t xml:space="preserve">the clinical data of the study patients by continent. </w:t>
      </w:r>
    </w:p>
    <w:tbl>
      <w:tblPr>
        <w:tblpPr w:leftFromText="180" w:rightFromText="180" w:vertAnchor="page" w:horzAnchor="margin" w:tblpXSpec="center" w:tblpY="60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91"/>
        <w:gridCol w:w="2554"/>
        <w:gridCol w:w="1843"/>
      </w:tblGrid>
      <w:tr w:rsidR="00B67267" w:rsidRPr="00EB2C64" w:rsidTr="00EB2C64">
        <w:tc>
          <w:tcPr>
            <w:tcW w:w="10485" w:type="dxa"/>
            <w:gridSpan w:val="4"/>
            <w:shd w:val="clear" w:color="auto" w:fill="auto"/>
          </w:tcPr>
          <w:p w:rsidR="00B67267" w:rsidRPr="00EB2C64" w:rsidRDefault="00B67267" w:rsidP="00EB2C64">
            <w:pPr>
              <w:bidi w:val="0"/>
              <w:spacing w:after="0" w:line="240" w:lineRule="auto"/>
              <w:rPr>
                <w:lang w:bidi="ar-SA"/>
              </w:rPr>
            </w:pPr>
            <w:r w:rsidRPr="00EB2C64">
              <w:rPr>
                <w:b/>
                <w:bCs/>
                <w:lang w:bidi="ar-SA"/>
              </w:rPr>
              <w:lastRenderedPageBreak/>
              <w:t xml:space="preserve">Table 1. Clinical data of 518 European and 1,024 African retinoblastoma patients. </w:t>
            </w:r>
          </w:p>
        </w:tc>
      </w:tr>
      <w:tr w:rsidR="0026272B" w:rsidRPr="00EB2C64" w:rsidTr="00EB2C64">
        <w:tc>
          <w:tcPr>
            <w:tcW w:w="3397" w:type="dxa"/>
            <w:shd w:val="clear" w:color="auto" w:fill="auto"/>
          </w:tcPr>
          <w:p w:rsidR="00B67267" w:rsidRPr="00EB2C64" w:rsidRDefault="00B67267" w:rsidP="00EB2C64">
            <w:pPr>
              <w:bidi w:val="0"/>
              <w:spacing w:after="0" w:line="240" w:lineRule="auto"/>
              <w:rPr>
                <w:b/>
                <w:bCs/>
                <w:lang w:bidi="ar-SA"/>
              </w:rPr>
            </w:pPr>
            <w:r w:rsidRPr="00EB2C64">
              <w:rPr>
                <w:b/>
                <w:bCs/>
                <w:lang w:bidi="ar-SA"/>
              </w:rPr>
              <w:t>Parameter</w:t>
            </w:r>
          </w:p>
        </w:tc>
        <w:tc>
          <w:tcPr>
            <w:tcW w:w="2691" w:type="dxa"/>
            <w:shd w:val="clear" w:color="auto" w:fill="auto"/>
          </w:tcPr>
          <w:p w:rsidR="00B67267" w:rsidRPr="00EB2C64" w:rsidRDefault="00B67267" w:rsidP="00EB2C64">
            <w:pPr>
              <w:bidi w:val="0"/>
              <w:spacing w:after="0" w:line="240" w:lineRule="auto"/>
              <w:rPr>
                <w:b/>
                <w:bCs/>
                <w:lang w:bidi="ar-SA"/>
              </w:rPr>
            </w:pPr>
            <w:r w:rsidRPr="00EB2C64">
              <w:rPr>
                <w:b/>
                <w:bCs/>
                <w:lang w:bidi="ar-SA"/>
              </w:rPr>
              <w:t>European sample, n (%)</w:t>
            </w:r>
          </w:p>
        </w:tc>
        <w:tc>
          <w:tcPr>
            <w:tcW w:w="2554" w:type="dxa"/>
            <w:shd w:val="clear" w:color="auto" w:fill="auto"/>
          </w:tcPr>
          <w:p w:rsidR="00B67267" w:rsidRPr="00EB2C64" w:rsidRDefault="00B67267" w:rsidP="00EB2C64">
            <w:pPr>
              <w:bidi w:val="0"/>
              <w:spacing w:after="0" w:line="240" w:lineRule="auto"/>
              <w:rPr>
                <w:b/>
                <w:bCs/>
                <w:lang w:bidi="ar-SA"/>
              </w:rPr>
            </w:pPr>
            <w:r w:rsidRPr="00EB2C64">
              <w:rPr>
                <w:b/>
                <w:bCs/>
                <w:lang w:bidi="ar-SA"/>
              </w:rPr>
              <w:t>African sample, n (%)</w:t>
            </w:r>
          </w:p>
        </w:tc>
        <w:tc>
          <w:tcPr>
            <w:tcW w:w="1843" w:type="dxa"/>
            <w:shd w:val="clear" w:color="auto" w:fill="auto"/>
          </w:tcPr>
          <w:p w:rsidR="00B67267" w:rsidRPr="00EB2C64" w:rsidRDefault="00B67267" w:rsidP="00EB2C64">
            <w:pPr>
              <w:bidi w:val="0"/>
              <w:spacing w:after="0" w:line="240" w:lineRule="auto"/>
              <w:rPr>
                <w:b/>
                <w:bCs/>
                <w:lang w:bidi="ar-SA"/>
              </w:rPr>
            </w:pPr>
            <w:r w:rsidRPr="00EB2C64">
              <w:rPr>
                <w:b/>
                <w:bCs/>
                <w:lang w:bidi="ar-SA"/>
              </w:rPr>
              <w:t>Significance</w:t>
            </w: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Travel distance from home to retinoblastoma center</w:t>
            </w:r>
            <w:r w:rsidRPr="00EB2C64">
              <w:rPr>
                <w:vertAlign w:val="superscript"/>
                <w:lang w:bidi="ar-SA"/>
              </w:rPr>
              <w:t>1</w:t>
            </w:r>
            <w:r w:rsidRPr="00EB2C64">
              <w:rPr>
                <w:b/>
                <w:bCs/>
                <w:lang w:bidi="ar-SA"/>
              </w:rPr>
              <w:t xml:space="preserve"> </w:t>
            </w:r>
          </w:p>
        </w:tc>
        <w:tc>
          <w:tcPr>
            <w:tcW w:w="1843" w:type="dxa"/>
            <w:shd w:val="clear" w:color="auto" w:fill="BFBFBF"/>
          </w:tcPr>
          <w:p w:rsidR="00B67267" w:rsidRPr="00EB2C64" w:rsidRDefault="00B67267" w:rsidP="00EB2C64">
            <w:pPr>
              <w:bidi w:val="0"/>
              <w:spacing w:after="0" w:line="240" w:lineRule="auto"/>
              <w:rPr>
                <w:lang w:bidi="ar-SA"/>
              </w:rPr>
            </w:pPr>
            <w:r w:rsidRPr="00EB2C64">
              <w:rPr>
                <w:lang w:bidi="ar-SA"/>
              </w:rPr>
              <w:t>p&lt;0.001</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Mean distance in km (Std., 95% CI)</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 xml:space="preserve">421.8 (814.6; </w:t>
            </w:r>
            <w:r w:rsidRPr="00EB2C64">
              <w:rPr>
                <w:rFonts w:cs="Calibri"/>
              </w:rPr>
              <w:t>328.6-537.5)</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 xml:space="preserve">185.7 (201.0; </w:t>
            </w:r>
            <w:r w:rsidRPr="00EB2C64">
              <w:rPr>
                <w:rFonts w:cs="Calibri"/>
              </w:rPr>
              <w:t>168.0-205.2)</w:t>
            </w:r>
          </w:p>
        </w:tc>
        <w:tc>
          <w:tcPr>
            <w:tcW w:w="1843" w:type="dxa"/>
            <w:vMerge w:val="restart"/>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vertAlign w:val="superscript"/>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396/468 (84.6)</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736/903 (81.5)</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 xml:space="preserve">Age at diagnosis </w:t>
            </w:r>
          </w:p>
        </w:tc>
        <w:tc>
          <w:tcPr>
            <w:tcW w:w="1843" w:type="dxa"/>
            <w:shd w:val="clear" w:color="auto" w:fill="BFBFBF"/>
          </w:tcPr>
          <w:p w:rsidR="00B67267" w:rsidRPr="00EB2C64" w:rsidRDefault="00B67267" w:rsidP="00EB2C64">
            <w:pPr>
              <w:bidi w:val="0"/>
              <w:spacing w:after="0" w:line="240" w:lineRule="auto"/>
              <w:rPr>
                <w:b/>
                <w:bCs/>
                <w:lang w:bidi="ar-SA"/>
              </w:rPr>
            </w:pPr>
            <w:r w:rsidRPr="00EB2C64">
              <w:rPr>
                <w:lang w:bidi="ar-SA"/>
              </w:rPr>
              <w:t>p&lt;0.001</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Mean age in months (Std., 95% CI)</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22.0 (27.6; 19.7-24.4)</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30.9 (21.0; 28.7-32.8)</w:t>
            </w:r>
          </w:p>
        </w:tc>
        <w:tc>
          <w:tcPr>
            <w:tcW w:w="1843" w:type="dxa"/>
            <w:vMerge w:val="restart"/>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514/518 (99.2)</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1,015 (99.1)</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Sex</w:t>
            </w:r>
          </w:p>
        </w:tc>
        <w:tc>
          <w:tcPr>
            <w:tcW w:w="1843" w:type="dxa"/>
            <w:shd w:val="clear" w:color="auto" w:fill="BFBFBF"/>
          </w:tcPr>
          <w:p w:rsidR="00B67267" w:rsidRPr="00EB2C64" w:rsidRDefault="00B67267" w:rsidP="00EB2C64">
            <w:pPr>
              <w:bidi w:val="0"/>
              <w:spacing w:after="0" w:line="240" w:lineRule="auto"/>
              <w:rPr>
                <w:lang w:bidi="ar-SA"/>
              </w:rPr>
            </w:pPr>
            <w:r w:rsidRPr="00EB2C64">
              <w:rPr>
                <w:lang w:bidi="ar-SA"/>
              </w:rPr>
              <w:t>p=0.75</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Male</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280 (54.0)</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544 (53.1)</w:t>
            </w:r>
          </w:p>
        </w:tc>
        <w:tc>
          <w:tcPr>
            <w:tcW w:w="1843" w:type="dxa"/>
            <w:vMerge w:val="restart"/>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Female</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238 (46.0)</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480 (46.9)</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518/518 (100)</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1,024/1,024 (100)</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 xml:space="preserve">Laterality </w:t>
            </w:r>
          </w:p>
        </w:tc>
        <w:tc>
          <w:tcPr>
            <w:tcW w:w="1843" w:type="dxa"/>
            <w:shd w:val="clear" w:color="auto" w:fill="BFBFBF"/>
          </w:tcPr>
          <w:p w:rsidR="00B67267" w:rsidRPr="00EB2C64" w:rsidRDefault="00B67267" w:rsidP="00EB2C64">
            <w:pPr>
              <w:bidi w:val="0"/>
              <w:spacing w:after="0" w:line="240" w:lineRule="auto"/>
              <w:rPr>
                <w:lang w:bidi="ar-SA"/>
              </w:rPr>
            </w:pPr>
            <w:r w:rsidRPr="00EB2C64">
              <w:rPr>
                <w:lang w:bidi="ar-SA"/>
              </w:rPr>
              <w:t>p=0.07</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Unilateral</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357 (68.9)</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751 (73.3)</w:t>
            </w:r>
          </w:p>
        </w:tc>
        <w:tc>
          <w:tcPr>
            <w:tcW w:w="1843" w:type="dxa"/>
            <w:vMerge w:val="restart"/>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Bilateral</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161 (31.1)</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273 (26.7)</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518/518 (100)</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1,024/1,024 (100)</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 xml:space="preserve">Familial retinoblastoma </w:t>
            </w:r>
          </w:p>
        </w:tc>
        <w:tc>
          <w:tcPr>
            <w:tcW w:w="1843" w:type="dxa"/>
            <w:shd w:val="clear" w:color="auto" w:fill="BFBFBF"/>
          </w:tcPr>
          <w:p w:rsidR="00B67267" w:rsidRPr="00EB2C64" w:rsidRDefault="00B67267" w:rsidP="00EB2C64">
            <w:pPr>
              <w:bidi w:val="0"/>
              <w:spacing w:after="0" w:line="240" w:lineRule="auto"/>
              <w:rPr>
                <w:b/>
                <w:bCs/>
                <w:lang w:bidi="ar-SA"/>
              </w:rPr>
            </w:pPr>
            <w:r w:rsidRPr="00EB2C64">
              <w:rPr>
                <w:lang w:bidi="ar-SA"/>
              </w:rPr>
              <w:t>p&lt;0.001</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No</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468 (91.6)</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910 (97.2)</w:t>
            </w:r>
          </w:p>
        </w:tc>
        <w:tc>
          <w:tcPr>
            <w:tcW w:w="1843" w:type="dxa"/>
            <w:vMerge w:val="restart"/>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Yes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43 (8.4)</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26 (2.8)</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511/518 (98.6)</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936/1,024 (91.4)</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Primary tumor (T)</w:t>
            </w:r>
          </w:p>
        </w:tc>
        <w:tc>
          <w:tcPr>
            <w:tcW w:w="1843" w:type="dxa"/>
            <w:shd w:val="clear" w:color="auto" w:fill="BFBFBF"/>
          </w:tcPr>
          <w:p w:rsidR="00B67267" w:rsidRPr="00EB2C64" w:rsidRDefault="00B67267" w:rsidP="00EB2C64">
            <w:pPr>
              <w:bidi w:val="0"/>
              <w:spacing w:after="0" w:line="240" w:lineRule="auto"/>
              <w:rPr>
                <w:lang w:bidi="ar-SA"/>
              </w:rPr>
            </w:pPr>
            <w:r w:rsidRPr="00EB2C64">
              <w:rPr>
                <w:lang w:bidi="ar-SA"/>
              </w:rPr>
              <w:t>p&lt;0.001</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cT1</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76 (14.9)</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32 (3.3)</w:t>
            </w:r>
          </w:p>
        </w:tc>
        <w:tc>
          <w:tcPr>
            <w:tcW w:w="1843" w:type="dxa"/>
            <w:vMerge w:val="restart"/>
            <w:shd w:val="clear" w:color="auto" w:fill="auto"/>
          </w:tcPr>
          <w:p w:rsidR="00B67267" w:rsidRPr="00EB2C64" w:rsidRDefault="00B67267" w:rsidP="00EB2C64">
            <w:pPr>
              <w:bidi w:val="0"/>
              <w:spacing w:after="0" w:line="240" w:lineRule="auto"/>
              <w:rPr>
                <w:lang w:bidi="ar-SA"/>
              </w:rPr>
            </w:pPr>
            <w:r w:rsidRPr="00EB2C64">
              <w:rPr>
                <w:lang w:bidi="ar-SA"/>
              </w:rPr>
              <w:t>≤cT2 vs &gt;cT2</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cT2</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237 (46.6)</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134 (13.9)</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cT3</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192 (37.7)</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465 (48.3)</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cT4</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4 (0.8)</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331 (34.4)</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509/518 (98.3)</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962/1,024 (93.9)</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Regional lymph node (N)</w:t>
            </w:r>
          </w:p>
        </w:tc>
        <w:tc>
          <w:tcPr>
            <w:tcW w:w="1843" w:type="dxa"/>
            <w:shd w:val="clear" w:color="auto" w:fill="BFBFBF"/>
          </w:tcPr>
          <w:p w:rsidR="00B67267" w:rsidRPr="00EB2C64" w:rsidRDefault="00B67267" w:rsidP="00EB2C64">
            <w:pPr>
              <w:bidi w:val="0"/>
              <w:spacing w:after="0" w:line="240" w:lineRule="auto"/>
              <w:rPr>
                <w:b/>
                <w:bCs/>
                <w:lang w:bidi="ar-SA"/>
              </w:rPr>
            </w:pPr>
            <w:r w:rsidRPr="00EB2C64">
              <w:rPr>
                <w:lang w:bidi="ar-SA"/>
              </w:rPr>
              <w:t>p&lt;0.001</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NX</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34 (6.6)</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265 (26.8)</w:t>
            </w:r>
          </w:p>
        </w:tc>
        <w:tc>
          <w:tcPr>
            <w:tcW w:w="1843" w:type="dxa"/>
            <w:vMerge w:val="restart"/>
            <w:shd w:val="clear" w:color="auto" w:fill="auto"/>
          </w:tcPr>
          <w:p w:rsidR="00B67267" w:rsidRPr="00EB2C64" w:rsidRDefault="00B67267" w:rsidP="00EB2C64">
            <w:pPr>
              <w:bidi w:val="0"/>
              <w:spacing w:after="0" w:line="240" w:lineRule="auto"/>
              <w:rPr>
                <w:lang w:bidi="ar-SA"/>
              </w:rPr>
            </w:pPr>
            <w:r w:rsidRPr="00EB2C64">
              <w:rPr>
                <w:lang w:bidi="ar-SA"/>
              </w:rPr>
              <w:t>N0 vs N1</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N0</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482 (93.2)</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636 (64.4)</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N1</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1 (0.2)</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86 (8.7)</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517/518 (99.8)</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987/1,024 (96.4)</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Distant metastasis (M)</w:t>
            </w:r>
          </w:p>
        </w:tc>
        <w:tc>
          <w:tcPr>
            <w:tcW w:w="1843" w:type="dxa"/>
            <w:shd w:val="clear" w:color="auto" w:fill="BFBFBF"/>
          </w:tcPr>
          <w:p w:rsidR="00B67267" w:rsidRPr="00EB2C64" w:rsidRDefault="00B67267" w:rsidP="00EB2C64">
            <w:pPr>
              <w:bidi w:val="0"/>
              <w:spacing w:after="0" w:line="240" w:lineRule="auto"/>
              <w:rPr>
                <w:b/>
                <w:bCs/>
                <w:lang w:bidi="ar-SA"/>
              </w:rPr>
            </w:pPr>
            <w:r w:rsidRPr="00EB2C64">
              <w:rPr>
                <w:lang w:bidi="ar-SA"/>
              </w:rPr>
              <w:t>p&lt;0.001</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M0</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513 (99.0)</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830 (84.6)</w:t>
            </w:r>
          </w:p>
        </w:tc>
        <w:tc>
          <w:tcPr>
            <w:tcW w:w="1843" w:type="dxa"/>
            <w:vMerge w:val="restart"/>
            <w:shd w:val="clear" w:color="auto" w:fill="auto"/>
          </w:tcPr>
          <w:p w:rsidR="00B67267" w:rsidRPr="00EB2C64" w:rsidRDefault="00B67267" w:rsidP="00EB2C64">
            <w:pPr>
              <w:bidi w:val="0"/>
              <w:spacing w:after="0" w:line="240" w:lineRule="auto"/>
              <w:rPr>
                <w:vertAlign w:val="superscript"/>
                <w:lang w:bidi="ar-SA"/>
              </w:rPr>
            </w:pPr>
            <w:r w:rsidRPr="00EB2C64">
              <w:rPr>
                <w:lang w:bidi="ar-SA"/>
              </w:rPr>
              <w:t>M0 vs M1</w:t>
            </w:r>
            <w:r w:rsidRPr="00EB2C64">
              <w:rPr>
                <w:vertAlign w:val="superscript"/>
                <w:lang w:bidi="ar-SA"/>
              </w:rPr>
              <w:t>2</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cM1</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1 (0.2)</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110 (11.2)</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pM1</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4 (0.8)</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41 (4.2)</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518/518 (100)</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981/1,024 (95.8)</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8642" w:type="dxa"/>
            <w:gridSpan w:val="3"/>
            <w:shd w:val="clear" w:color="auto" w:fill="BFBFBF"/>
          </w:tcPr>
          <w:p w:rsidR="00B67267" w:rsidRPr="00EB2C64" w:rsidRDefault="00B67267" w:rsidP="00EB2C64">
            <w:pPr>
              <w:bidi w:val="0"/>
              <w:spacing w:after="0" w:line="240" w:lineRule="auto"/>
              <w:rPr>
                <w:b/>
                <w:bCs/>
                <w:lang w:bidi="ar-SA"/>
              </w:rPr>
            </w:pPr>
            <w:r w:rsidRPr="00EB2C64">
              <w:rPr>
                <w:b/>
                <w:bCs/>
                <w:lang w:bidi="ar-SA"/>
              </w:rPr>
              <w:t>Extraocular retinoblastoma</w:t>
            </w:r>
          </w:p>
        </w:tc>
        <w:tc>
          <w:tcPr>
            <w:tcW w:w="1843" w:type="dxa"/>
            <w:shd w:val="clear" w:color="auto" w:fill="BFBFBF"/>
          </w:tcPr>
          <w:p w:rsidR="00B67267" w:rsidRPr="00EB2C64" w:rsidRDefault="00B67267" w:rsidP="00EB2C64">
            <w:pPr>
              <w:bidi w:val="0"/>
              <w:spacing w:after="0" w:line="240" w:lineRule="auto"/>
              <w:rPr>
                <w:b/>
                <w:bCs/>
                <w:lang w:bidi="ar-SA"/>
              </w:rPr>
            </w:pPr>
            <w:r w:rsidRPr="00EB2C64">
              <w:rPr>
                <w:lang w:bidi="ar-SA"/>
              </w:rPr>
              <w:t>p&lt;0.001</w:t>
            </w: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No</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503 (97.1)</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561 (56.6)</w:t>
            </w:r>
          </w:p>
        </w:tc>
        <w:tc>
          <w:tcPr>
            <w:tcW w:w="1843" w:type="dxa"/>
            <w:vMerge w:val="restart"/>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vertAlign w:val="superscript"/>
                <w:lang w:bidi="ar-SA"/>
              </w:rPr>
            </w:pPr>
            <w:r w:rsidRPr="00EB2C64">
              <w:rPr>
                <w:lang w:bidi="ar-SA"/>
              </w:rPr>
              <w:t>Yes</w:t>
            </w:r>
            <w:r w:rsidR="007559C5" w:rsidRPr="00EB2C64">
              <w:rPr>
                <w:vertAlign w:val="superscript"/>
                <w:lang w:bidi="ar-SA"/>
              </w:rPr>
              <w:t>3</w:t>
            </w:r>
          </w:p>
        </w:tc>
        <w:tc>
          <w:tcPr>
            <w:tcW w:w="2691" w:type="dxa"/>
            <w:shd w:val="clear" w:color="auto" w:fill="auto"/>
          </w:tcPr>
          <w:p w:rsidR="00B67267" w:rsidRPr="00EB2C64" w:rsidRDefault="00B67267" w:rsidP="00EB2C64">
            <w:pPr>
              <w:bidi w:val="0"/>
              <w:spacing w:after="0" w:line="240" w:lineRule="auto"/>
              <w:rPr>
                <w:rtl/>
              </w:rPr>
            </w:pPr>
            <w:r w:rsidRPr="00EB2C64">
              <w:rPr>
                <w:lang w:bidi="ar-SA"/>
              </w:rPr>
              <w:t>15 (2.9)</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430 (43.4)</w:t>
            </w:r>
          </w:p>
        </w:tc>
        <w:tc>
          <w:tcPr>
            <w:tcW w:w="1843" w:type="dxa"/>
            <w:vMerge/>
            <w:shd w:val="clear" w:color="auto" w:fill="auto"/>
          </w:tcPr>
          <w:p w:rsidR="00B67267" w:rsidRPr="00EB2C64" w:rsidRDefault="00B67267" w:rsidP="00EB2C64">
            <w:pPr>
              <w:bidi w:val="0"/>
              <w:spacing w:after="0" w:line="240" w:lineRule="auto"/>
              <w:rPr>
                <w:lang w:bidi="ar-SA"/>
              </w:rPr>
            </w:pPr>
          </w:p>
        </w:tc>
      </w:tr>
      <w:tr w:rsidR="0026272B" w:rsidRPr="00EB2C64" w:rsidTr="00EB2C64">
        <w:tc>
          <w:tcPr>
            <w:tcW w:w="3397" w:type="dxa"/>
            <w:shd w:val="clear" w:color="auto" w:fill="auto"/>
          </w:tcPr>
          <w:p w:rsidR="00B67267" w:rsidRPr="00EB2C64" w:rsidRDefault="00B67267" w:rsidP="00EB2C64">
            <w:pPr>
              <w:bidi w:val="0"/>
              <w:spacing w:after="0" w:line="240" w:lineRule="auto"/>
              <w:rPr>
                <w:lang w:bidi="ar-SA"/>
              </w:rPr>
            </w:pPr>
            <w:r w:rsidRPr="00EB2C64">
              <w:rPr>
                <w:lang w:bidi="ar-SA"/>
              </w:rPr>
              <w:t>Reported cases</w:t>
            </w:r>
          </w:p>
        </w:tc>
        <w:tc>
          <w:tcPr>
            <w:tcW w:w="2691" w:type="dxa"/>
            <w:shd w:val="clear" w:color="auto" w:fill="auto"/>
          </w:tcPr>
          <w:p w:rsidR="00B67267" w:rsidRPr="00EB2C64" w:rsidRDefault="00B67267" w:rsidP="00EB2C64">
            <w:pPr>
              <w:bidi w:val="0"/>
              <w:spacing w:after="0" w:line="240" w:lineRule="auto"/>
              <w:rPr>
                <w:lang w:bidi="ar-SA"/>
              </w:rPr>
            </w:pPr>
            <w:r w:rsidRPr="00EB2C64">
              <w:rPr>
                <w:lang w:bidi="ar-SA"/>
              </w:rPr>
              <w:t>518/518 (100)</w:t>
            </w:r>
          </w:p>
        </w:tc>
        <w:tc>
          <w:tcPr>
            <w:tcW w:w="2554" w:type="dxa"/>
            <w:shd w:val="clear" w:color="auto" w:fill="auto"/>
          </w:tcPr>
          <w:p w:rsidR="00B67267" w:rsidRPr="00EB2C64" w:rsidRDefault="00B67267" w:rsidP="00EB2C64">
            <w:pPr>
              <w:bidi w:val="0"/>
              <w:spacing w:after="0" w:line="240" w:lineRule="auto"/>
              <w:rPr>
                <w:lang w:bidi="ar-SA"/>
              </w:rPr>
            </w:pPr>
            <w:r w:rsidRPr="00EB2C64">
              <w:rPr>
                <w:lang w:bidi="ar-SA"/>
              </w:rPr>
              <w:t>991/1,024 (96.8)</w:t>
            </w:r>
          </w:p>
        </w:tc>
        <w:tc>
          <w:tcPr>
            <w:tcW w:w="1843" w:type="dxa"/>
            <w:vMerge/>
            <w:shd w:val="clear" w:color="auto" w:fill="auto"/>
          </w:tcPr>
          <w:p w:rsidR="00B67267" w:rsidRPr="00EB2C64" w:rsidRDefault="00B67267" w:rsidP="00EB2C64">
            <w:pPr>
              <w:bidi w:val="0"/>
              <w:spacing w:after="0" w:line="240" w:lineRule="auto"/>
              <w:rPr>
                <w:lang w:bidi="ar-SA"/>
              </w:rPr>
            </w:pPr>
          </w:p>
        </w:tc>
      </w:tr>
      <w:tr w:rsidR="00B67267" w:rsidRPr="00EB2C64" w:rsidTr="00EB2C64">
        <w:tc>
          <w:tcPr>
            <w:tcW w:w="10485" w:type="dxa"/>
            <w:gridSpan w:val="4"/>
            <w:shd w:val="clear" w:color="auto" w:fill="auto"/>
          </w:tcPr>
          <w:p w:rsidR="00B67267" w:rsidRPr="00EB2C64" w:rsidRDefault="00B67267" w:rsidP="00EB2C64">
            <w:pPr>
              <w:bidi w:val="0"/>
              <w:spacing w:after="0" w:line="240" w:lineRule="auto"/>
              <w:rPr>
                <w:lang w:bidi="ar-SA"/>
              </w:rPr>
            </w:pPr>
            <w:r w:rsidRPr="00EB2C64">
              <w:rPr>
                <w:vertAlign w:val="superscript"/>
                <w:lang w:bidi="ar-SA"/>
              </w:rPr>
              <w:t>1</w:t>
            </w:r>
            <w:r w:rsidRPr="00EB2C64">
              <w:rPr>
                <w:lang w:bidi="ar-SA"/>
              </w:rPr>
              <w:t>50/518 (9.7%) European and 121/1,024 (11.8%) African retinoblastoma</w:t>
            </w:r>
            <w:r w:rsidRPr="00EB2C64">
              <w:rPr>
                <w:b/>
                <w:bCs/>
                <w:lang w:bidi="ar-SA"/>
              </w:rPr>
              <w:t xml:space="preserve"> </w:t>
            </w:r>
            <w:r w:rsidRPr="00EB2C64">
              <w:rPr>
                <w:lang w:bidi="ar-SA"/>
              </w:rPr>
              <w:t xml:space="preserve">patients travelled across borders for diagnosis and primary treatment (not included in the analysis). </w:t>
            </w:r>
          </w:p>
          <w:p w:rsidR="00B67267" w:rsidRPr="00EB2C64" w:rsidRDefault="00B67267" w:rsidP="00EB2C64">
            <w:pPr>
              <w:bidi w:val="0"/>
              <w:spacing w:after="0" w:line="240" w:lineRule="auto"/>
              <w:rPr>
                <w:lang w:bidi="ar-SA"/>
              </w:rPr>
            </w:pPr>
            <w:r w:rsidRPr="00EB2C64">
              <w:rPr>
                <w:vertAlign w:val="superscript"/>
                <w:lang w:bidi="ar-SA"/>
              </w:rPr>
              <w:t>2</w:t>
            </w:r>
            <w:r w:rsidRPr="00EB2C64">
              <w:rPr>
                <w:lang w:bidi="ar-SA"/>
              </w:rPr>
              <w:t xml:space="preserve">M1 = cM1+pM1. </w:t>
            </w:r>
          </w:p>
          <w:p w:rsidR="007559C5" w:rsidRPr="00EB2C64" w:rsidRDefault="007559C5" w:rsidP="00EB2C64">
            <w:pPr>
              <w:bidi w:val="0"/>
              <w:spacing w:after="0" w:line="240" w:lineRule="auto"/>
              <w:rPr>
                <w:lang w:bidi="ar-SA"/>
              </w:rPr>
            </w:pPr>
            <w:r w:rsidRPr="00EB2C64">
              <w:rPr>
                <w:vertAlign w:val="superscript"/>
                <w:lang w:bidi="ar-SA"/>
              </w:rPr>
              <w:t>3</w:t>
            </w:r>
            <w:r w:rsidRPr="00EB2C64">
              <w:rPr>
                <w:lang w:bidi="ar-SA"/>
              </w:rPr>
              <w:t xml:space="preserve"> </w:t>
            </w:r>
            <w:r w:rsidR="005169C7" w:rsidRPr="00EB2C64">
              <w:rPr>
                <w:lang w:bidi="ar-SA"/>
              </w:rPr>
              <w:t>based on the International Retinoblastoma Staging System.</w:t>
            </w:r>
            <w:r w:rsidR="00C112C5" w:rsidRPr="00EB2C64">
              <w:rPr>
                <w:noProof/>
                <w:lang w:bidi="ar-SA"/>
              </w:rPr>
              <w:t>[19]</w:t>
            </w:r>
          </w:p>
          <w:p w:rsidR="00B67267" w:rsidRPr="00EB2C64" w:rsidRDefault="00B67267" w:rsidP="00EB2C64">
            <w:pPr>
              <w:bidi w:val="0"/>
              <w:spacing w:after="0" w:line="240" w:lineRule="auto"/>
              <w:rPr>
                <w:lang w:bidi="ar-SA"/>
              </w:rPr>
            </w:pPr>
            <w:r w:rsidRPr="00EB2C64">
              <w:rPr>
                <w:lang w:bidi="ar-SA"/>
              </w:rPr>
              <w:t xml:space="preserve">NA – not applicable. </w:t>
            </w:r>
          </w:p>
        </w:tc>
      </w:tr>
    </w:tbl>
    <w:p w:rsidR="00210DE3" w:rsidRPr="00EB2C64" w:rsidRDefault="00210DE3" w:rsidP="005326CB">
      <w:pPr>
        <w:pStyle w:val="BodyText"/>
        <w:rPr>
          <w:rFonts w:cs="Calibri"/>
        </w:rPr>
      </w:pPr>
    </w:p>
    <w:p w:rsidR="002756A6" w:rsidRPr="00EB2C64" w:rsidRDefault="002756A6" w:rsidP="007156EF">
      <w:pPr>
        <w:pStyle w:val="BodyText"/>
        <w:rPr>
          <w:rFonts w:cs="Calibri"/>
          <w:u w:val="single"/>
        </w:rPr>
      </w:pPr>
      <w:r w:rsidRPr="00EB2C64">
        <w:rPr>
          <w:rFonts w:cs="Calibri"/>
          <w:u w:val="single"/>
        </w:rPr>
        <w:t xml:space="preserve">Travel </w:t>
      </w:r>
      <w:r w:rsidR="0003379F" w:rsidRPr="00EB2C64">
        <w:rPr>
          <w:rFonts w:cs="Calibri"/>
          <w:u w:val="single"/>
        </w:rPr>
        <w:t xml:space="preserve">burden and </w:t>
      </w:r>
      <w:r w:rsidR="007156EF" w:rsidRPr="00EB2C64">
        <w:rPr>
          <w:rFonts w:cs="Calibri"/>
          <w:u w:val="single"/>
        </w:rPr>
        <w:t>retinoblastoma</w:t>
      </w:r>
      <w:r w:rsidRPr="00EB2C64">
        <w:rPr>
          <w:rFonts w:cs="Calibri"/>
          <w:u w:val="single"/>
        </w:rPr>
        <w:t xml:space="preserve"> center</w:t>
      </w:r>
      <w:r w:rsidR="002C34A1" w:rsidRPr="00EB2C64">
        <w:rPr>
          <w:rFonts w:cs="Calibri"/>
          <w:u w:val="single"/>
        </w:rPr>
        <w:t xml:space="preserve"> catchment area</w:t>
      </w:r>
    </w:p>
    <w:p w:rsidR="002756A6" w:rsidRPr="00EB2C64" w:rsidRDefault="00D07814" w:rsidP="001674C1">
      <w:pPr>
        <w:pStyle w:val="BodyText"/>
        <w:rPr>
          <w:rFonts w:cs="Calibri"/>
          <w:lang w:bidi="he-IL"/>
        </w:rPr>
      </w:pPr>
      <w:r>
        <w:t>Overall, t</w:t>
      </w:r>
      <w:r w:rsidR="001E1725" w:rsidRPr="00F46607">
        <w:t xml:space="preserve">he mean travel distance from home to a </w:t>
      </w:r>
      <w:r w:rsidR="001674C1">
        <w:t>r</w:t>
      </w:r>
      <w:r w:rsidR="007156EF">
        <w:t>etinoblastoma</w:t>
      </w:r>
      <w:r w:rsidR="001E1725" w:rsidRPr="00F46607">
        <w:t xml:space="preserve"> center was 233.3 km (468.78; 207.0-259.0).</w:t>
      </w:r>
      <w:r w:rsidR="001E1725">
        <w:t xml:space="preserve"> </w:t>
      </w:r>
      <w:r w:rsidR="00EE15F2" w:rsidRPr="00EB2C64">
        <w:rPr>
          <w:rFonts w:cs="Calibri"/>
          <w:lang w:bidi="he-IL"/>
        </w:rPr>
        <w:t xml:space="preserve">To reach an </w:t>
      </w:r>
      <w:r w:rsidR="00D8367C" w:rsidRPr="00EB2C64">
        <w:rPr>
          <w:rFonts w:cs="Calibri"/>
          <w:lang w:bidi="he-IL"/>
        </w:rPr>
        <w:t>r</w:t>
      </w:r>
      <w:r w:rsidR="007156EF" w:rsidRPr="00EB2C64">
        <w:rPr>
          <w:rFonts w:cs="Calibri"/>
          <w:lang w:bidi="he-IL"/>
        </w:rPr>
        <w:t>etinoblastoma</w:t>
      </w:r>
      <w:r w:rsidR="00EE15F2" w:rsidRPr="00EB2C64">
        <w:rPr>
          <w:rFonts w:cs="Calibri"/>
          <w:lang w:bidi="he-IL"/>
        </w:rPr>
        <w:t xml:space="preserve"> center within the country of residence, patients from European countries travelled on average more than twice </w:t>
      </w:r>
      <w:r w:rsidR="00EE15F2" w:rsidRPr="00EB2C64">
        <w:rPr>
          <w:rFonts w:cs="Calibri"/>
          <w:lang w:bidi="he-IL"/>
        </w:rPr>
        <w:lastRenderedPageBreak/>
        <w:t xml:space="preserve">the distance compared to patients from African countries: 421.8km (814.6; 328.6-537.5) and 185.7km (201.0; 168.0-205.2), respectively (p&lt;0.001, </w:t>
      </w:r>
      <w:proofErr w:type="spellStart"/>
      <w:r w:rsidR="00EE15F2" w:rsidRPr="00EB2C64">
        <w:rPr>
          <w:rFonts w:cs="Calibri"/>
          <w:b/>
          <w:bCs/>
          <w:lang w:bidi="he-IL"/>
        </w:rPr>
        <w:t>eTable</w:t>
      </w:r>
      <w:proofErr w:type="spellEnd"/>
      <w:r w:rsidR="00EE15F2" w:rsidRPr="00EB2C64">
        <w:rPr>
          <w:rFonts w:cs="Calibri"/>
          <w:b/>
          <w:bCs/>
          <w:lang w:bidi="he-IL"/>
        </w:rPr>
        <w:t xml:space="preserve"> 1</w:t>
      </w:r>
      <w:r w:rsidR="00EE15F2" w:rsidRPr="00EB2C64">
        <w:rPr>
          <w:rFonts w:cs="Calibri"/>
          <w:lang w:bidi="he-IL"/>
        </w:rPr>
        <w:t xml:space="preserve"> in the appendix). </w:t>
      </w:r>
      <w:r w:rsidR="00DC2C96" w:rsidRPr="00EB2C64">
        <w:rPr>
          <w:rFonts w:cs="Calibri"/>
          <w:b/>
          <w:bCs/>
          <w:lang w:bidi="he-IL"/>
        </w:rPr>
        <w:t>Figure 1</w:t>
      </w:r>
      <w:r w:rsidR="00DC2C96" w:rsidRPr="00EB2C64">
        <w:rPr>
          <w:rFonts w:cs="Calibri"/>
          <w:lang w:bidi="he-IL"/>
        </w:rPr>
        <w:t xml:space="preserve"> shows </w:t>
      </w:r>
      <w:r w:rsidR="00765D95" w:rsidRPr="00EB2C64">
        <w:rPr>
          <w:rFonts w:cs="Calibri"/>
          <w:lang w:bidi="he-IL"/>
        </w:rPr>
        <w:t xml:space="preserve">the number of </w:t>
      </w:r>
      <w:r w:rsidR="00D8367C" w:rsidRPr="00EB2C64">
        <w:rPr>
          <w:rFonts w:cs="Calibri"/>
          <w:lang w:bidi="he-IL"/>
        </w:rPr>
        <w:t>r</w:t>
      </w:r>
      <w:r w:rsidR="007156EF" w:rsidRPr="00EB2C64">
        <w:rPr>
          <w:rFonts w:cs="Calibri"/>
          <w:lang w:bidi="he-IL"/>
        </w:rPr>
        <w:t>etinoblastoma</w:t>
      </w:r>
      <w:r w:rsidR="00765D95" w:rsidRPr="00EB2C64">
        <w:rPr>
          <w:rFonts w:cs="Calibri"/>
          <w:lang w:bidi="he-IL"/>
        </w:rPr>
        <w:t xml:space="preserve"> centers by country</w:t>
      </w:r>
      <w:r w:rsidR="00F52171" w:rsidRPr="00EB2C64">
        <w:rPr>
          <w:rFonts w:cs="Calibri"/>
          <w:lang w:bidi="he-IL"/>
        </w:rPr>
        <w:t xml:space="preserve"> and continent</w:t>
      </w:r>
      <w:r w:rsidR="00A03AE4" w:rsidRPr="00EB2C64">
        <w:rPr>
          <w:rFonts w:cs="Calibri"/>
          <w:lang w:bidi="he-IL"/>
        </w:rPr>
        <w:t xml:space="preserve"> </w:t>
      </w:r>
      <w:r w:rsidR="000C0E59" w:rsidRPr="00EB2C64">
        <w:rPr>
          <w:rFonts w:cs="Calibri"/>
          <w:lang w:bidi="he-IL"/>
        </w:rPr>
        <w:t xml:space="preserve">(see </w:t>
      </w:r>
      <w:proofErr w:type="spellStart"/>
      <w:r w:rsidR="000C0E59" w:rsidRPr="00EB2C64">
        <w:rPr>
          <w:rFonts w:cs="Calibri"/>
          <w:b/>
          <w:bCs/>
          <w:lang w:bidi="he-IL"/>
        </w:rPr>
        <w:t>eFigure</w:t>
      </w:r>
      <w:proofErr w:type="spellEnd"/>
      <w:r w:rsidR="000C0E59" w:rsidRPr="00EB2C64">
        <w:rPr>
          <w:rFonts w:cs="Calibri"/>
          <w:b/>
          <w:bCs/>
          <w:lang w:bidi="he-IL"/>
        </w:rPr>
        <w:t xml:space="preserve"> 1</w:t>
      </w:r>
      <w:r w:rsidR="000C0E59" w:rsidRPr="00EB2C64">
        <w:rPr>
          <w:rFonts w:cs="Calibri"/>
          <w:lang w:bidi="he-IL"/>
        </w:rPr>
        <w:t xml:space="preserve"> in the </w:t>
      </w:r>
      <w:r w:rsidR="00064083" w:rsidRPr="00EB2C64">
        <w:rPr>
          <w:rFonts w:cs="Calibri"/>
          <w:lang w:bidi="he-IL"/>
        </w:rPr>
        <w:t>appendix</w:t>
      </w:r>
      <w:r w:rsidR="00155E03" w:rsidRPr="00EB2C64">
        <w:rPr>
          <w:rFonts w:cs="Calibri"/>
          <w:lang w:bidi="he-IL"/>
        </w:rPr>
        <w:t xml:space="preserve"> for geographical location of the centers</w:t>
      </w:r>
      <w:r w:rsidR="000C0E59" w:rsidRPr="00EB2C64">
        <w:rPr>
          <w:rFonts w:cs="Calibri"/>
          <w:lang w:bidi="he-IL"/>
        </w:rPr>
        <w:t xml:space="preserve">). </w:t>
      </w:r>
      <w:r w:rsidR="00A0713B" w:rsidRPr="00EB2C64">
        <w:rPr>
          <w:rFonts w:cs="Calibri"/>
          <w:lang w:bidi="he-IL"/>
        </w:rPr>
        <w:t xml:space="preserve">No </w:t>
      </w:r>
      <w:r w:rsidR="00887A32" w:rsidRPr="00EB2C64">
        <w:rPr>
          <w:rFonts w:cs="Calibri"/>
          <w:lang w:bidi="he-IL"/>
        </w:rPr>
        <w:t xml:space="preserve">significant </w:t>
      </w:r>
      <w:r w:rsidR="00A0713B" w:rsidRPr="00EB2C64">
        <w:rPr>
          <w:rFonts w:cs="Calibri"/>
          <w:lang w:bidi="he-IL"/>
        </w:rPr>
        <w:t>differences were found in t</w:t>
      </w:r>
      <w:r w:rsidR="002756A6">
        <w:t xml:space="preserve">he mean number of </w:t>
      </w:r>
      <w:r w:rsidR="00D8367C">
        <w:t>r</w:t>
      </w:r>
      <w:r w:rsidR="007156EF">
        <w:t>etinoblastoma</w:t>
      </w:r>
      <w:r w:rsidR="002756A6">
        <w:t xml:space="preserve"> centers p</w:t>
      </w:r>
      <w:r w:rsidR="00A01058">
        <w:t xml:space="preserve">er country in Africa and Europe: </w:t>
      </w:r>
      <w:r w:rsidR="002756A6">
        <w:t xml:space="preserve">1.8 (1.8; </w:t>
      </w:r>
      <w:r w:rsidR="002756A6" w:rsidRPr="009C70F2">
        <w:t>1.2-2.4</w:t>
      </w:r>
      <w:r w:rsidR="002756A6">
        <w:t>) and 1.</w:t>
      </w:r>
      <w:r w:rsidR="003A7E10">
        <w:t>4 (0.9; 1.1-1.7), respectively</w:t>
      </w:r>
      <w:r w:rsidR="00C55924">
        <w:t xml:space="preserve"> (p=0.22</w:t>
      </w:r>
      <w:r w:rsidR="002756A6">
        <w:t>). Similarly, on analysis of the mean country population size and country surface area, differences between African and European countries were non-significant (</w:t>
      </w:r>
      <w:r w:rsidR="00B021A9">
        <w:t>p=0.32 and p=0.89, respectively</w:t>
      </w:r>
      <w:r w:rsidR="002C34A1">
        <w:t xml:space="preserve">). The </w:t>
      </w:r>
      <w:r w:rsidR="002756A6">
        <w:t xml:space="preserve">catchment area of each </w:t>
      </w:r>
      <w:r w:rsidR="00D8367C">
        <w:t>r</w:t>
      </w:r>
      <w:r w:rsidR="007156EF">
        <w:t>etinoblastoma</w:t>
      </w:r>
      <w:r w:rsidR="002756A6">
        <w:t xml:space="preserve"> center in Africa and Europe is represented in </w:t>
      </w:r>
      <w:r w:rsidR="002756A6" w:rsidRPr="000457F2">
        <w:rPr>
          <w:b/>
          <w:bCs/>
        </w:rPr>
        <w:t>Figure 2</w:t>
      </w:r>
      <w:r w:rsidR="002756A6">
        <w:t xml:space="preserve"> by the mean travel distance </w:t>
      </w:r>
      <w:r w:rsidR="002756A6" w:rsidRPr="00EB2C64">
        <w:rPr>
          <w:rFonts w:cs="Calibri"/>
        </w:rPr>
        <w:t xml:space="preserve">± </w:t>
      </w:r>
      <w:r w:rsidR="002756A6">
        <w:t xml:space="preserve">Std. While the distribution of </w:t>
      </w:r>
      <w:r w:rsidR="00D8367C">
        <w:t>r</w:t>
      </w:r>
      <w:r w:rsidR="007156EF">
        <w:t>etinoblastoma</w:t>
      </w:r>
      <w:r w:rsidR="002756A6">
        <w:t xml:space="preserve"> centers in Europe covers the entire continent, in many African countries, large parts remain </w:t>
      </w:r>
      <w:r w:rsidR="00671F1D" w:rsidRPr="004702BD">
        <w:rPr>
          <w:lang w:val="en-GB"/>
        </w:rPr>
        <w:t>un</w:t>
      </w:r>
      <w:r w:rsidR="00671F1D">
        <w:rPr>
          <w:lang w:val="en-GB"/>
        </w:rPr>
        <w:t>derserviced</w:t>
      </w:r>
      <w:r w:rsidR="002756A6">
        <w:t xml:space="preserve">. </w:t>
      </w:r>
    </w:p>
    <w:p w:rsidR="00CC5324" w:rsidRPr="00EB2C64" w:rsidRDefault="00CC5324" w:rsidP="00D65B14">
      <w:pPr>
        <w:pStyle w:val="BodyText"/>
        <w:rPr>
          <w:rFonts w:cs="Calibri"/>
        </w:rPr>
      </w:pPr>
    </w:p>
    <w:p w:rsidR="0003379F" w:rsidRPr="00EB2C64" w:rsidRDefault="00EC126B" w:rsidP="00D65B14">
      <w:pPr>
        <w:pStyle w:val="BodyText"/>
        <w:rPr>
          <w:rFonts w:cs="Calibri"/>
          <w:u w:val="single"/>
        </w:rPr>
      </w:pPr>
      <w:r w:rsidRPr="00EB2C64">
        <w:rPr>
          <w:rFonts w:cs="Calibri"/>
          <w:u w:val="single"/>
        </w:rPr>
        <w:t xml:space="preserve">Presentation to </w:t>
      </w:r>
      <w:r w:rsidR="00D8367C" w:rsidRPr="00EB2C64">
        <w:rPr>
          <w:rFonts w:cs="Calibri"/>
          <w:u w:val="single"/>
        </w:rPr>
        <w:t>r</w:t>
      </w:r>
      <w:r w:rsidR="007156EF" w:rsidRPr="00EB2C64">
        <w:rPr>
          <w:rFonts w:cs="Calibri"/>
          <w:u w:val="single"/>
        </w:rPr>
        <w:t>etinoblastoma</w:t>
      </w:r>
      <w:r w:rsidRPr="00EB2C64">
        <w:rPr>
          <w:rFonts w:cs="Calibri"/>
          <w:u w:val="single"/>
        </w:rPr>
        <w:t xml:space="preserve"> center</w:t>
      </w:r>
    </w:p>
    <w:p w:rsidR="00F564ED" w:rsidRPr="00EB2C64" w:rsidRDefault="00F564ED" w:rsidP="009E483B">
      <w:pPr>
        <w:pStyle w:val="BodyText"/>
        <w:rPr>
          <w:rFonts w:cs="Calibri"/>
          <w:i/>
          <w:iCs/>
        </w:rPr>
      </w:pPr>
      <w:r w:rsidRPr="00EB2C64">
        <w:rPr>
          <w:rFonts w:cs="Calibri"/>
          <w:i/>
          <w:iCs/>
        </w:rPr>
        <w:t xml:space="preserve">Age at time of diagnosis </w:t>
      </w:r>
    </w:p>
    <w:p w:rsidR="00F564ED" w:rsidRPr="00EB2C64" w:rsidRDefault="00564A82" w:rsidP="001A0471">
      <w:pPr>
        <w:pStyle w:val="BodyText"/>
        <w:rPr>
          <w:rFonts w:cs="Calibri"/>
        </w:rPr>
      </w:pPr>
      <w:r w:rsidRPr="00EB2C64">
        <w:rPr>
          <w:rFonts w:cs="Calibri"/>
        </w:rPr>
        <w:t xml:space="preserve">For the </w:t>
      </w:r>
      <w:r w:rsidR="00CB7CFF" w:rsidRPr="00EB2C64">
        <w:rPr>
          <w:rFonts w:cs="Calibri"/>
        </w:rPr>
        <w:t>entire</w:t>
      </w:r>
      <w:r w:rsidRPr="00EB2C64">
        <w:rPr>
          <w:rFonts w:cs="Calibri"/>
        </w:rPr>
        <w:t xml:space="preserve"> sample, t</w:t>
      </w:r>
      <w:r w:rsidR="00047537" w:rsidRPr="00EB2C64">
        <w:rPr>
          <w:rFonts w:cs="Calibri"/>
        </w:rPr>
        <w:t>he</w:t>
      </w:r>
      <w:r w:rsidR="0022069F" w:rsidRPr="00EB2C64">
        <w:rPr>
          <w:rFonts w:cs="Calibri"/>
        </w:rPr>
        <w:t xml:space="preserve"> mean age at time of diagnosis at a </w:t>
      </w:r>
      <w:r w:rsidR="00D8367C" w:rsidRPr="00EB2C64">
        <w:rPr>
          <w:rFonts w:cs="Calibri"/>
        </w:rPr>
        <w:t>r</w:t>
      </w:r>
      <w:r w:rsidR="007156EF" w:rsidRPr="00EB2C64">
        <w:rPr>
          <w:rFonts w:cs="Calibri"/>
        </w:rPr>
        <w:t>etinoblastoma</w:t>
      </w:r>
      <w:r w:rsidR="0022069F" w:rsidRPr="00EB2C64">
        <w:rPr>
          <w:rFonts w:cs="Calibri"/>
        </w:rPr>
        <w:t xml:space="preserve"> center</w:t>
      </w:r>
      <w:r w:rsidR="00065569" w:rsidRPr="00EB2C64">
        <w:rPr>
          <w:rFonts w:cs="Calibri"/>
        </w:rPr>
        <w:t xml:space="preserve"> </w:t>
      </w:r>
      <w:r w:rsidR="0022069F" w:rsidRPr="00EB2C64">
        <w:rPr>
          <w:rFonts w:cs="Calibri"/>
        </w:rPr>
        <w:t xml:space="preserve">was </w:t>
      </w:r>
      <w:r w:rsidR="001518DF" w:rsidRPr="00EB2C64">
        <w:rPr>
          <w:rFonts w:cs="Calibri"/>
        </w:rPr>
        <w:t>27.9</w:t>
      </w:r>
      <w:r w:rsidR="0022069F" w:rsidRPr="00EB2C64">
        <w:rPr>
          <w:rFonts w:cs="Calibri"/>
        </w:rPr>
        <w:t xml:space="preserve"> months (95% CI 26.7-29.0)</w:t>
      </w:r>
      <w:r w:rsidR="005E5224" w:rsidRPr="00EB2C64">
        <w:rPr>
          <w:rFonts w:cs="Calibri"/>
        </w:rPr>
        <w:t>:</w:t>
      </w:r>
      <w:r w:rsidR="0022069F" w:rsidRPr="00EB2C64">
        <w:rPr>
          <w:rFonts w:cs="Calibri"/>
        </w:rPr>
        <w:t xml:space="preserve"> </w:t>
      </w:r>
      <w:r w:rsidR="00FC1D79">
        <w:t>22.0 months (27.</w:t>
      </w:r>
      <w:r w:rsidR="002F1356">
        <w:t>6</w:t>
      </w:r>
      <w:r w:rsidR="00FC1D79">
        <w:t>; 19.</w:t>
      </w:r>
      <w:r w:rsidR="002F1356">
        <w:t>7</w:t>
      </w:r>
      <w:r w:rsidR="00FC1D79">
        <w:t>-2</w:t>
      </w:r>
      <w:r w:rsidR="002F1356">
        <w:t>4.4</w:t>
      </w:r>
      <w:r w:rsidR="00FC1D79">
        <w:t xml:space="preserve">) </w:t>
      </w:r>
      <w:r w:rsidR="005E5224" w:rsidRPr="00EB2C64">
        <w:rPr>
          <w:rFonts w:cs="Calibri"/>
        </w:rPr>
        <w:t xml:space="preserve">for European patients </w:t>
      </w:r>
      <w:r w:rsidR="007C338E">
        <w:t xml:space="preserve">compared to </w:t>
      </w:r>
      <w:r w:rsidR="00FC1D79">
        <w:t xml:space="preserve">30.9 months (21.0; 28.7-32.8) for </w:t>
      </w:r>
      <w:r w:rsidR="00C23505">
        <w:t xml:space="preserve">those </w:t>
      </w:r>
      <w:r w:rsidR="007A0B98">
        <w:t xml:space="preserve">from Africa </w:t>
      </w:r>
      <w:r w:rsidR="00FC1D79">
        <w:t>(diff = (-8.9),</w:t>
      </w:r>
      <w:r w:rsidR="009A32F3">
        <w:t xml:space="preserve"> 95% CI (-12.4)-(-5.4), p&lt;0.001</w:t>
      </w:r>
      <w:r w:rsidR="00FC1D79">
        <w:t xml:space="preserve">). </w:t>
      </w:r>
    </w:p>
    <w:p w:rsidR="00F564ED" w:rsidRPr="00EB2C64" w:rsidRDefault="00F564ED" w:rsidP="00D65B14">
      <w:pPr>
        <w:pStyle w:val="BodyText"/>
        <w:rPr>
          <w:rFonts w:cs="Calibri"/>
        </w:rPr>
      </w:pPr>
    </w:p>
    <w:p w:rsidR="006A5B19" w:rsidRPr="00EB2C64" w:rsidRDefault="006A5B19" w:rsidP="006A5B19">
      <w:pPr>
        <w:pStyle w:val="BodyText"/>
        <w:rPr>
          <w:rFonts w:cs="Calibri"/>
          <w:i/>
          <w:iCs/>
        </w:rPr>
      </w:pPr>
      <w:r w:rsidRPr="00EB2C64">
        <w:rPr>
          <w:rFonts w:cs="Calibri"/>
          <w:i/>
          <w:iCs/>
        </w:rPr>
        <w:t xml:space="preserve">Bilateral and familial </w:t>
      </w:r>
      <w:r w:rsidR="00D8367C" w:rsidRPr="00EB2C64">
        <w:rPr>
          <w:rFonts w:cs="Calibri"/>
          <w:i/>
          <w:iCs/>
        </w:rPr>
        <w:t>r</w:t>
      </w:r>
      <w:r w:rsidR="007156EF" w:rsidRPr="00EB2C64">
        <w:rPr>
          <w:rFonts w:cs="Calibri"/>
          <w:i/>
          <w:iCs/>
        </w:rPr>
        <w:t>etinoblastoma</w:t>
      </w:r>
    </w:p>
    <w:p w:rsidR="005A2BF6" w:rsidRPr="00EB2C64" w:rsidRDefault="001A0372" w:rsidP="004059E1">
      <w:pPr>
        <w:pStyle w:val="BodyText"/>
        <w:rPr>
          <w:rFonts w:cs="Calibri"/>
        </w:rPr>
      </w:pPr>
      <w:r w:rsidRPr="00EB2C64">
        <w:rPr>
          <w:rFonts w:cs="Calibri"/>
        </w:rPr>
        <w:t xml:space="preserve">Overall, 28.1% of the </w:t>
      </w:r>
      <w:r w:rsidR="00F7168B" w:rsidRPr="00EB2C64">
        <w:rPr>
          <w:rFonts w:cs="Calibri"/>
        </w:rPr>
        <w:t xml:space="preserve">patients </w:t>
      </w:r>
      <w:r w:rsidRPr="00EB2C64">
        <w:rPr>
          <w:rFonts w:cs="Calibri"/>
        </w:rPr>
        <w:t>presented with bilateral disease, and 4.</w:t>
      </w:r>
      <w:r w:rsidR="00BA2614" w:rsidRPr="00EB2C64">
        <w:rPr>
          <w:rFonts w:cs="Calibri"/>
        </w:rPr>
        <w:t>5</w:t>
      </w:r>
      <w:r w:rsidRPr="00EB2C64">
        <w:rPr>
          <w:rFonts w:cs="Calibri"/>
        </w:rPr>
        <w:t xml:space="preserve">% had a family history of </w:t>
      </w:r>
      <w:r w:rsidR="00D8367C" w:rsidRPr="00EB2C64">
        <w:rPr>
          <w:rFonts w:cs="Calibri"/>
        </w:rPr>
        <w:t>r</w:t>
      </w:r>
      <w:r w:rsidR="007156EF" w:rsidRPr="00EB2C64">
        <w:rPr>
          <w:rFonts w:cs="Calibri"/>
        </w:rPr>
        <w:t>etinoblastoma</w:t>
      </w:r>
      <w:r w:rsidRPr="00EB2C64">
        <w:rPr>
          <w:rFonts w:cs="Calibri"/>
        </w:rPr>
        <w:t>.</w:t>
      </w:r>
      <w:r w:rsidR="00952F52" w:rsidRPr="00EB2C64">
        <w:rPr>
          <w:rFonts w:cs="Calibri"/>
        </w:rPr>
        <w:t xml:space="preserve"> </w:t>
      </w:r>
      <w:r w:rsidR="006A5B19" w:rsidRPr="00EB2C64">
        <w:rPr>
          <w:rFonts w:cs="Calibri"/>
        </w:rPr>
        <w:t xml:space="preserve">Of the African </w:t>
      </w:r>
      <w:r w:rsidR="00756F4E" w:rsidRPr="00EB2C64">
        <w:rPr>
          <w:rFonts w:cs="Calibri"/>
        </w:rPr>
        <w:t>patients</w:t>
      </w:r>
      <w:r w:rsidR="006A5B19" w:rsidRPr="00EB2C64">
        <w:rPr>
          <w:rFonts w:cs="Calibri"/>
        </w:rPr>
        <w:t xml:space="preserve">, 26.7% had bilateral disease </w:t>
      </w:r>
      <w:r w:rsidR="00CB11E2" w:rsidRPr="00EB2C64">
        <w:rPr>
          <w:rFonts w:cs="Calibri"/>
        </w:rPr>
        <w:t xml:space="preserve">at the time of diagnosis </w:t>
      </w:r>
      <w:r w:rsidR="006A5B19" w:rsidRPr="00EB2C64">
        <w:rPr>
          <w:rFonts w:cs="Calibri"/>
        </w:rPr>
        <w:t>compared to 31.</w:t>
      </w:r>
      <w:r w:rsidR="00BA2614" w:rsidRPr="00EB2C64">
        <w:rPr>
          <w:rFonts w:cs="Calibri"/>
        </w:rPr>
        <w:t>1</w:t>
      </w:r>
      <w:r w:rsidR="006A5B19" w:rsidRPr="00EB2C64">
        <w:rPr>
          <w:rFonts w:cs="Calibri"/>
        </w:rPr>
        <w:t xml:space="preserve">% of the European </w:t>
      </w:r>
      <w:r w:rsidR="00B50B3E" w:rsidRPr="00EB2C64">
        <w:rPr>
          <w:rFonts w:cs="Calibri"/>
        </w:rPr>
        <w:t>patients</w:t>
      </w:r>
      <w:r w:rsidR="006A5B19" w:rsidRPr="00EB2C64">
        <w:rPr>
          <w:rFonts w:cs="Calibri"/>
        </w:rPr>
        <w:t xml:space="preserve"> </w:t>
      </w:r>
      <w:r w:rsidR="006668B6" w:rsidRPr="00EB2C64">
        <w:rPr>
          <w:rFonts w:cs="Calibri"/>
        </w:rPr>
        <w:t xml:space="preserve">(OR </w:t>
      </w:r>
      <w:r w:rsidR="00944C2A" w:rsidRPr="00EB2C64">
        <w:rPr>
          <w:rFonts w:cs="Calibri"/>
        </w:rPr>
        <w:t>0.8</w:t>
      </w:r>
      <w:r w:rsidR="006668B6" w:rsidRPr="00EB2C64">
        <w:rPr>
          <w:rFonts w:cs="Calibri"/>
        </w:rPr>
        <w:t xml:space="preserve">, 95% CI </w:t>
      </w:r>
      <w:r w:rsidR="00944C2A" w:rsidRPr="00EB2C64">
        <w:rPr>
          <w:rFonts w:cs="Calibri"/>
        </w:rPr>
        <w:t>0.6</w:t>
      </w:r>
      <w:r w:rsidR="006668B6" w:rsidRPr="00EB2C64">
        <w:rPr>
          <w:rFonts w:cs="Calibri"/>
        </w:rPr>
        <w:t>-1.</w:t>
      </w:r>
      <w:r w:rsidR="00944C2A" w:rsidRPr="00EB2C64">
        <w:rPr>
          <w:rFonts w:cs="Calibri"/>
        </w:rPr>
        <w:t>0</w:t>
      </w:r>
      <w:r w:rsidR="006668B6" w:rsidRPr="00EB2C64">
        <w:rPr>
          <w:rFonts w:cs="Calibri"/>
        </w:rPr>
        <w:t>, p=0.</w:t>
      </w:r>
      <w:r w:rsidR="00235E0F" w:rsidRPr="00EB2C64">
        <w:rPr>
          <w:rFonts w:cs="Calibri"/>
        </w:rPr>
        <w:t>07</w:t>
      </w:r>
      <w:r w:rsidR="006A5B19" w:rsidRPr="00EB2C64">
        <w:rPr>
          <w:rFonts w:cs="Calibri"/>
        </w:rPr>
        <w:t xml:space="preserve">). </w:t>
      </w:r>
      <w:r w:rsidR="004059E1" w:rsidRPr="00EB2C64">
        <w:rPr>
          <w:rFonts w:cs="Calibri"/>
          <w:lang w:val="en-GB"/>
        </w:rPr>
        <w:t xml:space="preserve">A positive family history was reported for 2.8% vs 8.4% of the African and European patients, respectively </w:t>
      </w:r>
      <w:r w:rsidR="006A5B19" w:rsidRPr="00EB2C64">
        <w:rPr>
          <w:rFonts w:cs="Calibri"/>
        </w:rPr>
        <w:t xml:space="preserve">(OR 3.2, 95% CI </w:t>
      </w:r>
      <w:r w:rsidR="00C4307A" w:rsidRPr="00EB2C64">
        <w:rPr>
          <w:rFonts w:cs="Calibri"/>
        </w:rPr>
        <w:t>2.0</w:t>
      </w:r>
      <w:r w:rsidR="006A5B19" w:rsidRPr="00EB2C64">
        <w:rPr>
          <w:rFonts w:cs="Calibri"/>
        </w:rPr>
        <w:t>-5.</w:t>
      </w:r>
      <w:r w:rsidR="00C4307A" w:rsidRPr="00EB2C64">
        <w:rPr>
          <w:rFonts w:cs="Calibri"/>
        </w:rPr>
        <w:t>3</w:t>
      </w:r>
      <w:r w:rsidR="006A5B19" w:rsidRPr="00EB2C64">
        <w:rPr>
          <w:rFonts w:cs="Calibri"/>
        </w:rPr>
        <w:t xml:space="preserve">, p&lt;0.001). </w:t>
      </w:r>
    </w:p>
    <w:p w:rsidR="007A4C72" w:rsidRPr="00EB2C64" w:rsidRDefault="006A5B19" w:rsidP="00BC710C">
      <w:pPr>
        <w:pStyle w:val="BodyText"/>
        <w:rPr>
          <w:rFonts w:cs="Calibri"/>
        </w:rPr>
      </w:pPr>
      <w:r w:rsidRPr="00EB2C64">
        <w:rPr>
          <w:rFonts w:cs="Calibri"/>
        </w:rPr>
        <w:t xml:space="preserve">Referral to an </w:t>
      </w:r>
      <w:r w:rsidR="00D8367C" w:rsidRPr="00EB2C64">
        <w:rPr>
          <w:rFonts w:cs="Calibri"/>
        </w:rPr>
        <w:t>r</w:t>
      </w:r>
      <w:r w:rsidR="007156EF" w:rsidRPr="00EB2C64">
        <w:rPr>
          <w:rFonts w:cs="Calibri"/>
        </w:rPr>
        <w:t>etinoblastoma</w:t>
      </w:r>
      <w:r w:rsidRPr="00EB2C64">
        <w:rPr>
          <w:rFonts w:cs="Calibri"/>
        </w:rPr>
        <w:t xml:space="preserve"> center for screening in case of positive family history of </w:t>
      </w:r>
      <w:r w:rsidR="00D8367C" w:rsidRPr="00EB2C64">
        <w:rPr>
          <w:rFonts w:cs="Calibri"/>
        </w:rPr>
        <w:t>r</w:t>
      </w:r>
      <w:r w:rsidR="007156EF" w:rsidRPr="00EB2C64">
        <w:rPr>
          <w:rFonts w:cs="Calibri"/>
        </w:rPr>
        <w:t>etinoblastoma</w:t>
      </w:r>
      <w:r w:rsidRPr="00EB2C64">
        <w:rPr>
          <w:rFonts w:cs="Calibri"/>
        </w:rPr>
        <w:t xml:space="preserve"> was uncommon in Africa </w:t>
      </w:r>
      <w:r w:rsidR="007223A8" w:rsidRPr="00EB2C64">
        <w:rPr>
          <w:rFonts w:cs="Calibri"/>
        </w:rPr>
        <w:t xml:space="preserve">as </w:t>
      </w:r>
      <w:r w:rsidRPr="00EB2C64">
        <w:rPr>
          <w:rFonts w:cs="Calibri"/>
        </w:rPr>
        <w:t xml:space="preserve">compared to Europe: 3/26 (11.5%) of the familial cases in Africa </w:t>
      </w:r>
      <w:r w:rsidR="007A0BED" w:rsidRPr="00EB2C64">
        <w:rPr>
          <w:rFonts w:cs="Calibri"/>
        </w:rPr>
        <w:t>vs</w:t>
      </w:r>
      <w:r w:rsidRPr="00EB2C64">
        <w:rPr>
          <w:rFonts w:cs="Calibri"/>
        </w:rPr>
        <w:t xml:space="preserve"> 31/4</w:t>
      </w:r>
      <w:r w:rsidR="00B529B7" w:rsidRPr="00EB2C64">
        <w:rPr>
          <w:rFonts w:cs="Calibri"/>
        </w:rPr>
        <w:t>2</w:t>
      </w:r>
      <w:r w:rsidRPr="00EB2C64">
        <w:rPr>
          <w:rFonts w:cs="Calibri"/>
        </w:rPr>
        <w:t xml:space="preserve"> (7</w:t>
      </w:r>
      <w:r w:rsidR="00B529B7" w:rsidRPr="00EB2C64">
        <w:rPr>
          <w:rFonts w:cs="Calibri"/>
        </w:rPr>
        <w:t>3.8</w:t>
      </w:r>
      <w:r w:rsidRPr="00EB2C64">
        <w:rPr>
          <w:rFonts w:cs="Calibri"/>
        </w:rPr>
        <w:t>%) in Europe (OR</w:t>
      </w:r>
      <w:r w:rsidR="00B9116B" w:rsidRPr="00EB2C64">
        <w:rPr>
          <w:rFonts w:cs="Calibri"/>
        </w:rPr>
        <w:t xml:space="preserve"> 20, 95% CI 5.3-100.0</w:t>
      </w:r>
      <w:r w:rsidR="0051588D" w:rsidRPr="00EB2C64">
        <w:rPr>
          <w:rFonts w:cs="Calibri"/>
        </w:rPr>
        <w:t>,</w:t>
      </w:r>
      <w:r w:rsidR="00844A68" w:rsidRPr="00EB2C64">
        <w:rPr>
          <w:rFonts w:cs="Calibri"/>
        </w:rPr>
        <w:t xml:space="preserve"> p&lt;0.001</w:t>
      </w:r>
      <w:r w:rsidR="00B9116B" w:rsidRPr="00EB2C64">
        <w:rPr>
          <w:rFonts w:cs="Calibri"/>
        </w:rPr>
        <w:t>)</w:t>
      </w:r>
      <w:r w:rsidR="00DC11DA" w:rsidRPr="00EB2C64">
        <w:rPr>
          <w:rFonts w:cs="Calibri"/>
        </w:rPr>
        <w:t xml:space="preserve">. </w:t>
      </w:r>
      <w:r w:rsidR="004904BA" w:rsidRPr="00EB2C64">
        <w:rPr>
          <w:rFonts w:cs="Calibri"/>
        </w:rPr>
        <w:t>All three screened African patients were staged cT1</w:t>
      </w:r>
      <w:r w:rsidR="00B6027A" w:rsidRPr="00EB2C64">
        <w:rPr>
          <w:rFonts w:cs="Calibri"/>
        </w:rPr>
        <w:t xml:space="preserve"> at time of diagnosis</w:t>
      </w:r>
      <w:r w:rsidR="004904BA" w:rsidRPr="00EB2C64">
        <w:rPr>
          <w:rFonts w:cs="Calibri"/>
        </w:rPr>
        <w:t xml:space="preserve">. </w:t>
      </w:r>
      <w:r w:rsidR="00233C13" w:rsidRPr="00EB2C64">
        <w:rPr>
          <w:rFonts w:cs="Calibri"/>
        </w:rPr>
        <w:t>Of the African familial cases</w:t>
      </w:r>
      <w:r w:rsidR="00232E04" w:rsidRPr="00EB2C64">
        <w:rPr>
          <w:rFonts w:cs="Calibri"/>
        </w:rPr>
        <w:t>,</w:t>
      </w:r>
      <w:r w:rsidR="00233C13" w:rsidRPr="00EB2C64">
        <w:rPr>
          <w:rFonts w:cs="Calibri"/>
        </w:rPr>
        <w:t xml:space="preserve"> 57.7% </w:t>
      </w:r>
      <w:r w:rsidR="00E2239A" w:rsidRPr="00EB2C64">
        <w:rPr>
          <w:rFonts w:cs="Calibri"/>
        </w:rPr>
        <w:t xml:space="preserve">had advanced </w:t>
      </w:r>
      <w:r w:rsidR="008C385F" w:rsidRPr="00EB2C64">
        <w:rPr>
          <w:rFonts w:cs="Calibri"/>
        </w:rPr>
        <w:t>intraocular</w:t>
      </w:r>
      <w:r w:rsidR="006C11AC" w:rsidRPr="00EB2C64">
        <w:rPr>
          <w:rFonts w:cs="Calibri"/>
        </w:rPr>
        <w:t xml:space="preserve"> (cT3)</w:t>
      </w:r>
      <w:r w:rsidR="008C385F" w:rsidRPr="00EB2C64">
        <w:rPr>
          <w:rFonts w:cs="Calibri"/>
        </w:rPr>
        <w:t xml:space="preserve"> or extraocular </w:t>
      </w:r>
      <w:r w:rsidR="00D8367C" w:rsidRPr="00EB2C64">
        <w:rPr>
          <w:rFonts w:cs="Calibri"/>
        </w:rPr>
        <w:t>r</w:t>
      </w:r>
      <w:r w:rsidR="007156EF" w:rsidRPr="00EB2C64">
        <w:rPr>
          <w:rFonts w:cs="Calibri"/>
        </w:rPr>
        <w:t>etinoblastoma</w:t>
      </w:r>
      <w:r w:rsidR="00E2239A" w:rsidRPr="00EB2C64">
        <w:rPr>
          <w:rFonts w:cs="Calibri"/>
        </w:rPr>
        <w:t xml:space="preserve"> </w:t>
      </w:r>
      <w:r w:rsidR="006C11AC" w:rsidRPr="00EB2C64">
        <w:rPr>
          <w:rFonts w:cs="Calibri"/>
        </w:rPr>
        <w:t xml:space="preserve">(cT4) </w:t>
      </w:r>
      <w:r w:rsidR="00233C13" w:rsidRPr="00EB2C64">
        <w:rPr>
          <w:rFonts w:cs="Calibri"/>
        </w:rPr>
        <w:t>at time of diagnosis</w:t>
      </w:r>
      <w:r w:rsidR="00B54617" w:rsidRPr="00EB2C64">
        <w:rPr>
          <w:rFonts w:cs="Calibri"/>
        </w:rPr>
        <w:t xml:space="preserve">. </w:t>
      </w:r>
      <w:r w:rsidR="00B03A6F" w:rsidRPr="00EB2C64">
        <w:rPr>
          <w:rFonts w:cs="Calibri"/>
        </w:rPr>
        <w:t xml:space="preserve">In comparison, </w:t>
      </w:r>
      <w:r w:rsidR="00144C4E" w:rsidRPr="00EB2C64">
        <w:rPr>
          <w:rFonts w:cs="Calibri"/>
        </w:rPr>
        <w:t>of the European familial cases, 6</w:t>
      </w:r>
      <w:r w:rsidR="004F5ABB" w:rsidRPr="00EB2C64">
        <w:rPr>
          <w:rFonts w:cs="Calibri"/>
        </w:rPr>
        <w:t>4.3</w:t>
      </w:r>
      <w:r w:rsidR="009F08F1" w:rsidRPr="00EB2C64">
        <w:rPr>
          <w:rFonts w:cs="Calibri"/>
        </w:rPr>
        <w:t>%,</w:t>
      </w:r>
      <w:r w:rsidR="004F5ABB" w:rsidRPr="00EB2C64">
        <w:rPr>
          <w:rFonts w:cs="Calibri"/>
        </w:rPr>
        <w:t xml:space="preserve"> 31.0</w:t>
      </w:r>
      <w:r w:rsidR="009F08F1" w:rsidRPr="00EB2C64">
        <w:rPr>
          <w:rFonts w:cs="Calibri"/>
        </w:rPr>
        <w:t xml:space="preserve">%, </w:t>
      </w:r>
      <w:r w:rsidR="004F5ABB" w:rsidRPr="00EB2C64">
        <w:rPr>
          <w:rFonts w:cs="Calibri"/>
        </w:rPr>
        <w:t>and 4.8%</w:t>
      </w:r>
      <w:r w:rsidR="0051576E" w:rsidRPr="00EB2C64">
        <w:rPr>
          <w:rFonts w:cs="Calibri"/>
        </w:rPr>
        <w:t xml:space="preserve"> were staged cT1, cT2 and cT3, respectively. </w:t>
      </w:r>
    </w:p>
    <w:p w:rsidR="006A5B19" w:rsidRPr="00EB2C64" w:rsidRDefault="006A5B19" w:rsidP="00D65B14">
      <w:pPr>
        <w:pStyle w:val="BodyText"/>
        <w:rPr>
          <w:rFonts w:cs="Calibri"/>
        </w:rPr>
      </w:pPr>
    </w:p>
    <w:p w:rsidR="009477CD" w:rsidRPr="00EB2C64" w:rsidRDefault="009477CD" w:rsidP="00D65B14">
      <w:pPr>
        <w:pStyle w:val="BodyText"/>
        <w:rPr>
          <w:rFonts w:cs="Calibri"/>
          <w:i/>
          <w:iCs/>
        </w:rPr>
      </w:pPr>
      <w:r w:rsidRPr="00EB2C64">
        <w:rPr>
          <w:rFonts w:cs="Calibri"/>
          <w:i/>
          <w:iCs/>
        </w:rPr>
        <w:t>Tumor staging</w:t>
      </w:r>
    </w:p>
    <w:p w:rsidR="009477CD" w:rsidRPr="00EB2C64" w:rsidRDefault="0031339B" w:rsidP="00203A2B">
      <w:pPr>
        <w:pStyle w:val="BodyText"/>
        <w:rPr>
          <w:rFonts w:cs="Calibri"/>
        </w:rPr>
      </w:pPr>
      <w:r>
        <w:t>Overall, t</w:t>
      </w:r>
      <w:r w:rsidR="00DF12E5">
        <w:t xml:space="preserve">he most common </w:t>
      </w:r>
      <w:proofErr w:type="spellStart"/>
      <w:r w:rsidR="00DF12E5">
        <w:t>cTNM</w:t>
      </w:r>
      <w:proofErr w:type="spellEnd"/>
      <w:r w:rsidR="00DF12E5">
        <w:t xml:space="preserve"> stages were </w:t>
      </w:r>
      <w:r w:rsidR="00A77EB4">
        <w:t>c</w:t>
      </w:r>
      <w:r w:rsidR="00DF12E5">
        <w:t>T3 (44.</w:t>
      </w:r>
      <w:r w:rsidR="00BA2614">
        <w:t>7%), N0 (74.3</w:t>
      </w:r>
      <w:r w:rsidR="00DF12E5">
        <w:t xml:space="preserve">%), and M0 (89.6%). </w:t>
      </w:r>
      <w:r w:rsidR="00D3389C" w:rsidRPr="00EB2C64">
        <w:rPr>
          <w:rFonts w:cs="Calibri"/>
        </w:rPr>
        <w:t xml:space="preserve">Significantly more patients from African countries </w:t>
      </w:r>
      <w:r w:rsidR="0063294E" w:rsidRPr="00EB2C64">
        <w:rPr>
          <w:rFonts w:cs="Calibri"/>
        </w:rPr>
        <w:t xml:space="preserve">as </w:t>
      </w:r>
      <w:r w:rsidR="00031621" w:rsidRPr="00EB2C64">
        <w:rPr>
          <w:rFonts w:cs="Calibri"/>
        </w:rPr>
        <w:t>compared to European count</w:t>
      </w:r>
      <w:r w:rsidR="00844D94" w:rsidRPr="00EB2C64">
        <w:rPr>
          <w:rFonts w:cs="Calibri"/>
        </w:rPr>
        <w:t xml:space="preserve">ries had </w:t>
      </w:r>
      <w:r w:rsidR="00D4154A" w:rsidRPr="00EB2C64">
        <w:rPr>
          <w:rFonts w:cs="Calibri"/>
        </w:rPr>
        <w:t xml:space="preserve">at time of diagnosis </w:t>
      </w:r>
      <w:r w:rsidR="00942799" w:rsidRPr="00EB2C64">
        <w:rPr>
          <w:rFonts w:cs="Calibri"/>
        </w:rPr>
        <w:t xml:space="preserve">advanced </w:t>
      </w:r>
      <w:r w:rsidR="00D8367C" w:rsidRPr="00EB2C64">
        <w:rPr>
          <w:rFonts w:cs="Calibri"/>
        </w:rPr>
        <w:t>r</w:t>
      </w:r>
      <w:r w:rsidR="007156EF" w:rsidRPr="00EB2C64">
        <w:rPr>
          <w:rFonts w:cs="Calibri"/>
        </w:rPr>
        <w:t>etinoblastoma</w:t>
      </w:r>
      <w:r w:rsidR="00C96A57" w:rsidRPr="00EB2C64">
        <w:rPr>
          <w:rFonts w:cs="Calibri"/>
        </w:rPr>
        <w:t xml:space="preserve"> (</w:t>
      </w:r>
      <w:r w:rsidR="00942799" w:rsidRPr="00EB2C64">
        <w:rPr>
          <w:rFonts w:cs="Calibri"/>
        </w:rPr>
        <w:t xml:space="preserve">i.e. &gt;cT2; </w:t>
      </w:r>
      <w:r w:rsidR="00C96A57" w:rsidRPr="00EB2C64">
        <w:rPr>
          <w:rFonts w:cs="Calibri"/>
        </w:rPr>
        <w:t>OR 7.7, 95% CI 6.0-9.</w:t>
      </w:r>
      <w:r w:rsidR="004305DF" w:rsidRPr="00EB2C64">
        <w:rPr>
          <w:rFonts w:cs="Calibri"/>
        </w:rPr>
        <w:t>8</w:t>
      </w:r>
      <w:r w:rsidR="00C96A57" w:rsidRPr="00EB2C64">
        <w:rPr>
          <w:rFonts w:cs="Calibri"/>
        </w:rPr>
        <w:t>, p&lt;0.001)</w:t>
      </w:r>
      <w:r w:rsidR="00844D94" w:rsidRPr="00EB2C64">
        <w:rPr>
          <w:rFonts w:cs="Calibri"/>
        </w:rPr>
        <w:t xml:space="preserve">, </w:t>
      </w:r>
      <w:r w:rsidR="00203A2B" w:rsidRPr="00EB2C64">
        <w:rPr>
          <w:rFonts w:cs="Calibri"/>
        </w:rPr>
        <w:t xml:space="preserve">extraocular </w:t>
      </w:r>
      <w:r w:rsidR="00D8367C" w:rsidRPr="00EB2C64">
        <w:rPr>
          <w:rFonts w:cs="Calibri"/>
        </w:rPr>
        <w:t>r</w:t>
      </w:r>
      <w:r w:rsidR="007156EF" w:rsidRPr="00EB2C64">
        <w:rPr>
          <w:rFonts w:cs="Calibri"/>
        </w:rPr>
        <w:t>etinoblastoma</w:t>
      </w:r>
      <w:r w:rsidR="00203A2B" w:rsidRPr="00EB2C64">
        <w:rPr>
          <w:rFonts w:cs="Calibri"/>
        </w:rPr>
        <w:t xml:space="preserve"> (OR 25.7, 95% CI 15.1-43.6, </w:t>
      </w:r>
      <w:r w:rsidR="00203A2B" w:rsidRPr="00EB2C64">
        <w:rPr>
          <w:rFonts w:cs="Calibri"/>
        </w:rPr>
        <w:lastRenderedPageBreak/>
        <w:t xml:space="preserve">p&lt;0.001), </w:t>
      </w:r>
      <w:r w:rsidR="008B252E" w:rsidRPr="00EB2C64">
        <w:rPr>
          <w:rFonts w:cs="Calibri"/>
        </w:rPr>
        <w:t>lymph node involvement</w:t>
      </w:r>
      <w:r w:rsidR="0094399C" w:rsidRPr="00EB2C64">
        <w:rPr>
          <w:rFonts w:cs="Calibri"/>
        </w:rPr>
        <w:t xml:space="preserve"> (OR </w:t>
      </w:r>
      <w:r w:rsidR="00F577ED" w:rsidRPr="00EB2C64">
        <w:rPr>
          <w:rFonts w:cs="Calibri"/>
        </w:rPr>
        <w:t>65.2</w:t>
      </w:r>
      <w:r w:rsidR="0094399C" w:rsidRPr="00EB2C64">
        <w:rPr>
          <w:rFonts w:cs="Calibri"/>
        </w:rPr>
        <w:t xml:space="preserve">, 95% CI </w:t>
      </w:r>
      <w:r w:rsidR="00F577ED" w:rsidRPr="00EB2C64">
        <w:rPr>
          <w:rFonts w:cs="Calibri"/>
        </w:rPr>
        <w:t>9.0-469.7</w:t>
      </w:r>
      <w:r w:rsidR="0094399C" w:rsidRPr="00EB2C64">
        <w:rPr>
          <w:rFonts w:cs="Calibri"/>
        </w:rPr>
        <w:t>, p&lt;0.001)</w:t>
      </w:r>
      <w:r w:rsidR="00844D94" w:rsidRPr="00EB2C64">
        <w:rPr>
          <w:rFonts w:cs="Calibri"/>
        </w:rPr>
        <w:t xml:space="preserve">, </w:t>
      </w:r>
      <w:r w:rsidR="00203A2B" w:rsidRPr="00EB2C64">
        <w:rPr>
          <w:rFonts w:cs="Calibri"/>
        </w:rPr>
        <w:t xml:space="preserve">and </w:t>
      </w:r>
      <w:r w:rsidR="008B252E" w:rsidRPr="00EB2C64">
        <w:rPr>
          <w:rFonts w:cs="Calibri"/>
        </w:rPr>
        <w:t>metastasis</w:t>
      </w:r>
      <w:r w:rsidR="00844D94" w:rsidRPr="00EB2C64">
        <w:rPr>
          <w:rFonts w:cs="Calibri"/>
        </w:rPr>
        <w:t xml:space="preserve"> </w:t>
      </w:r>
      <w:r w:rsidR="00D61C48" w:rsidRPr="00EB2C64">
        <w:rPr>
          <w:rFonts w:cs="Calibri"/>
        </w:rPr>
        <w:t xml:space="preserve">(OR </w:t>
      </w:r>
      <w:r w:rsidR="00730F99" w:rsidRPr="00EB2C64">
        <w:rPr>
          <w:rFonts w:cs="Calibri"/>
        </w:rPr>
        <w:t>18.</w:t>
      </w:r>
      <w:r w:rsidR="00D04477" w:rsidRPr="00EB2C64">
        <w:rPr>
          <w:rFonts w:cs="Calibri"/>
        </w:rPr>
        <w:t>7</w:t>
      </w:r>
      <w:r w:rsidR="00730F99" w:rsidRPr="00EB2C64">
        <w:rPr>
          <w:rFonts w:cs="Calibri"/>
        </w:rPr>
        <w:t>, 95% CI 7.</w:t>
      </w:r>
      <w:r w:rsidR="00D04477" w:rsidRPr="00EB2C64">
        <w:rPr>
          <w:rFonts w:cs="Calibri"/>
        </w:rPr>
        <w:t>6</w:t>
      </w:r>
      <w:r w:rsidR="00730F99" w:rsidRPr="00EB2C64">
        <w:rPr>
          <w:rFonts w:cs="Calibri"/>
        </w:rPr>
        <w:t>-4</w:t>
      </w:r>
      <w:r w:rsidR="00D04477" w:rsidRPr="00EB2C64">
        <w:rPr>
          <w:rFonts w:cs="Calibri"/>
        </w:rPr>
        <w:t>5.8</w:t>
      </w:r>
      <w:r w:rsidR="0012135D" w:rsidRPr="00EB2C64">
        <w:rPr>
          <w:rFonts w:cs="Calibri"/>
        </w:rPr>
        <w:t>, p&lt;0.001</w:t>
      </w:r>
      <w:r w:rsidR="00203A2B" w:rsidRPr="00EB2C64">
        <w:rPr>
          <w:rFonts w:cs="Calibri"/>
        </w:rPr>
        <w:t>)</w:t>
      </w:r>
      <w:r w:rsidR="00B13CD9" w:rsidRPr="00EB2C64">
        <w:rPr>
          <w:rFonts w:cs="Calibri"/>
        </w:rPr>
        <w:t xml:space="preserve">. </w:t>
      </w:r>
      <w:r w:rsidR="00C719ED" w:rsidRPr="00EB2C64">
        <w:rPr>
          <w:rFonts w:cs="Calibri"/>
        </w:rPr>
        <w:t xml:space="preserve">Overall, 43.4% and 15.4% of the African patients had at time of diagnosis extraocular </w:t>
      </w:r>
      <w:r w:rsidR="00D8367C" w:rsidRPr="00EB2C64">
        <w:rPr>
          <w:rFonts w:cs="Calibri"/>
        </w:rPr>
        <w:t>r</w:t>
      </w:r>
      <w:r w:rsidR="007156EF" w:rsidRPr="00EB2C64">
        <w:rPr>
          <w:rFonts w:cs="Calibri"/>
        </w:rPr>
        <w:t>etinoblastoma</w:t>
      </w:r>
      <w:r w:rsidR="00C719ED" w:rsidRPr="00EB2C64">
        <w:rPr>
          <w:rFonts w:cs="Calibri"/>
        </w:rPr>
        <w:t xml:space="preserve"> and distant metastasis, respectively, compared to 2.9% and 1.0</w:t>
      </w:r>
      <w:r w:rsidR="000C31A9" w:rsidRPr="00EB2C64">
        <w:rPr>
          <w:rFonts w:cs="Calibri"/>
        </w:rPr>
        <w:t>%</w:t>
      </w:r>
      <w:r w:rsidR="00C719ED" w:rsidRPr="00EB2C64">
        <w:rPr>
          <w:rFonts w:cs="Calibri"/>
        </w:rPr>
        <w:t xml:space="preserve"> of the European patients</w:t>
      </w:r>
      <w:r w:rsidR="001C56B0" w:rsidRPr="00EB2C64">
        <w:rPr>
          <w:rFonts w:cs="Calibri"/>
        </w:rPr>
        <w:t>, respectively</w:t>
      </w:r>
      <w:r w:rsidR="00C719ED" w:rsidRPr="00EB2C64">
        <w:rPr>
          <w:rFonts w:cs="Calibri"/>
        </w:rPr>
        <w:t xml:space="preserve">. </w:t>
      </w:r>
    </w:p>
    <w:p w:rsidR="008F0F5A" w:rsidRPr="00EB2C64" w:rsidRDefault="008F0F5A" w:rsidP="00BB61B4">
      <w:pPr>
        <w:pStyle w:val="BodyText"/>
        <w:rPr>
          <w:rFonts w:cs="Calibri"/>
        </w:rPr>
      </w:pPr>
    </w:p>
    <w:p w:rsidR="001610E9" w:rsidRPr="00EB2C64" w:rsidRDefault="001610E9" w:rsidP="00BB61B4">
      <w:pPr>
        <w:pStyle w:val="BodyText"/>
        <w:rPr>
          <w:rFonts w:cs="Calibri"/>
          <w:u w:val="single"/>
        </w:rPr>
      </w:pPr>
      <w:r w:rsidRPr="00EB2C64">
        <w:rPr>
          <w:rFonts w:cs="Calibri"/>
          <w:u w:val="single"/>
        </w:rPr>
        <w:t>Risk factors for advanced disease at time of diagnosis</w:t>
      </w:r>
    </w:p>
    <w:p w:rsidR="00F174DE" w:rsidRPr="00EB2C64" w:rsidRDefault="00803452" w:rsidP="00820177">
      <w:pPr>
        <w:pStyle w:val="BodyText"/>
        <w:rPr>
          <w:rFonts w:cs="Calibri"/>
        </w:rPr>
      </w:pPr>
      <w:r w:rsidRPr="00EB2C64">
        <w:rPr>
          <w:rFonts w:cs="Calibri"/>
        </w:rPr>
        <w:t>Lower-n</w:t>
      </w:r>
      <w:r w:rsidR="00F174DE" w:rsidRPr="00EB2C64">
        <w:rPr>
          <w:rFonts w:cs="Calibri"/>
        </w:rPr>
        <w:t>ational-income leve</w:t>
      </w:r>
      <w:r w:rsidR="00F46823" w:rsidRPr="00EB2C64">
        <w:rPr>
          <w:rFonts w:cs="Calibri"/>
        </w:rPr>
        <w:t xml:space="preserve">l, </w:t>
      </w:r>
      <w:r w:rsidRPr="00EB2C64">
        <w:rPr>
          <w:rFonts w:cs="Calibri"/>
        </w:rPr>
        <w:t xml:space="preserve">African </w:t>
      </w:r>
      <w:r w:rsidR="00F46823" w:rsidRPr="00EB2C64">
        <w:rPr>
          <w:rFonts w:cs="Calibri"/>
        </w:rPr>
        <w:t>continent</w:t>
      </w:r>
      <w:r w:rsidR="00F174DE" w:rsidRPr="00EB2C64">
        <w:rPr>
          <w:rFonts w:cs="Calibri"/>
        </w:rPr>
        <w:t xml:space="preserve">, </w:t>
      </w:r>
      <w:r w:rsidRPr="00EB2C64">
        <w:rPr>
          <w:rFonts w:cs="Calibri"/>
        </w:rPr>
        <w:t xml:space="preserve">older </w:t>
      </w:r>
      <w:r w:rsidR="00F174DE" w:rsidRPr="00EB2C64">
        <w:rPr>
          <w:rFonts w:cs="Calibri"/>
        </w:rPr>
        <w:t>age at presentation</w:t>
      </w:r>
      <w:r w:rsidR="00F46823" w:rsidRPr="00EB2C64">
        <w:rPr>
          <w:rFonts w:cs="Calibri"/>
        </w:rPr>
        <w:t xml:space="preserve">, familial </w:t>
      </w:r>
      <w:r w:rsidR="00D8367C" w:rsidRPr="00EB2C64">
        <w:rPr>
          <w:rFonts w:cs="Calibri"/>
        </w:rPr>
        <w:t>r</w:t>
      </w:r>
      <w:r w:rsidR="007156EF" w:rsidRPr="00EB2C64">
        <w:rPr>
          <w:rFonts w:cs="Calibri"/>
        </w:rPr>
        <w:t>etinoblastoma</w:t>
      </w:r>
      <w:r w:rsidR="00F174DE" w:rsidRPr="00EB2C64">
        <w:rPr>
          <w:rFonts w:cs="Calibri"/>
        </w:rPr>
        <w:t xml:space="preserve">, and </w:t>
      </w:r>
      <w:r w:rsidR="00161C22" w:rsidRPr="00EB2C64">
        <w:rPr>
          <w:rFonts w:cs="Calibri"/>
        </w:rPr>
        <w:t xml:space="preserve">bilateral </w:t>
      </w:r>
      <w:r w:rsidR="00D8367C" w:rsidRPr="00EB2C64">
        <w:rPr>
          <w:rFonts w:cs="Calibri"/>
        </w:rPr>
        <w:t>r</w:t>
      </w:r>
      <w:r w:rsidR="007156EF" w:rsidRPr="00EB2C64">
        <w:rPr>
          <w:rFonts w:cs="Calibri"/>
        </w:rPr>
        <w:t>etinoblastoma</w:t>
      </w:r>
      <w:r w:rsidR="00F174DE" w:rsidRPr="00EB2C64">
        <w:rPr>
          <w:rFonts w:cs="Calibri"/>
        </w:rPr>
        <w:t xml:space="preserve"> (p</w:t>
      </w:r>
      <w:r w:rsidR="00F46823" w:rsidRPr="00EB2C64">
        <w:rPr>
          <w:rFonts w:cs="Calibri"/>
        </w:rPr>
        <w:t>≤</w:t>
      </w:r>
      <w:r w:rsidR="00F174DE" w:rsidRPr="00EB2C64">
        <w:rPr>
          <w:rFonts w:cs="Calibri"/>
        </w:rPr>
        <w:t xml:space="preserve">0.010), but not distance from home to </w:t>
      </w:r>
      <w:r w:rsidR="00D8367C" w:rsidRPr="00EB2C64">
        <w:rPr>
          <w:rFonts w:cs="Calibri"/>
        </w:rPr>
        <w:t>r</w:t>
      </w:r>
      <w:r w:rsidR="007156EF" w:rsidRPr="00EB2C64">
        <w:rPr>
          <w:rFonts w:cs="Calibri"/>
        </w:rPr>
        <w:t>etinoblastoma</w:t>
      </w:r>
      <w:r w:rsidR="00F174DE" w:rsidRPr="00EB2C64">
        <w:rPr>
          <w:rFonts w:cs="Calibri"/>
        </w:rPr>
        <w:t xml:space="preserve"> center (p=0.19)</w:t>
      </w:r>
      <w:r w:rsidR="00187F12" w:rsidRPr="00EB2C64">
        <w:rPr>
          <w:rFonts w:cs="Calibri"/>
        </w:rPr>
        <w:t>,</w:t>
      </w:r>
      <w:r w:rsidR="00F174DE" w:rsidRPr="00EB2C64">
        <w:rPr>
          <w:rFonts w:cs="Calibri"/>
        </w:rPr>
        <w:t xml:space="preserve"> were found to be </w:t>
      </w:r>
      <w:r w:rsidR="00B749AB" w:rsidRPr="00EB2C64">
        <w:rPr>
          <w:rFonts w:cs="Calibri"/>
        </w:rPr>
        <w:t xml:space="preserve">significant </w:t>
      </w:r>
      <w:r w:rsidR="00F174DE" w:rsidRPr="00EB2C64">
        <w:rPr>
          <w:rFonts w:cs="Calibri"/>
        </w:rPr>
        <w:t>factors for the prediction of cT4 category</w:t>
      </w:r>
      <w:r w:rsidR="00D26B97" w:rsidRPr="00EB2C64">
        <w:rPr>
          <w:rFonts w:cs="Calibri"/>
        </w:rPr>
        <w:t xml:space="preserve"> (i.e. extraocular disease)</w:t>
      </w:r>
      <w:r w:rsidR="00F174DE" w:rsidRPr="00EB2C64">
        <w:rPr>
          <w:rFonts w:cs="Calibri"/>
        </w:rPr>
        <w:t xml:space="preserve">. </w:t>
      </w:r>
      <w:r w:rsidR="00F46823" w:rsidRPr="00EB2C64">
        <w:rPr>
          <w:rFonts w:cs="Calibri"/>
        </w:rPr>
        <w:t xml:space="preserve">On logistic regression, </w:t>
      </w:r>
      <w:r w:rsidR="00BB687E" w:rsidRPr="00EB2C64">
        <w:rPr>
          <w:rFonts w:cs="Calibri"/>
        </w:rPr>
        <w:t>national</w:t>
      </w:r>
      <w:r w:rsidR="00F46823" w:rsidRPr="00EB2C64">
        <w:rPr>
          <w:rFonts w:cs="Calibri"/>
        </w:rPr>
        <w:t>-income level, continent</w:t>
      </w:r>
      <w:r w:rsidR="00F0639F" w:rsidRPr="00EB2C64">
        <w:rPr>
          <w:rFonts w:cs="Calibri"/>
        </w:rPr>
        <w:t>,</w:t>
      </w:r>
      <w:r w:rsidR="00F46823" w:rsidRPr="00EB2C64">
        <w:rPr>
          <w:rFonts w:cs="Calibri"/>
        </w:rPr>
        <w:t xml:space="preserve"> and age at presentation </w:t>
      </w:r>
      <w:r w:rsidR="009370DE" w:rsidRPr="00EB2C64">
        <w:rPr>
          <w:rFonts w:cs="Calibri"/>
          <w:lang w:val="en-GB"/>
        </w:rPr>
        <w:t>were found to be independent, significant predictors for cT4 category (</w:t>
      </w:r>
      <w:r w:rsidR="009370DE" w:rsidRPr="00EB2C64">
        <w:rPr>
          <w:rFonts w:cs="Calibri"/>
          <w:b/>
          <w:bCs/>
          <w:lang w:val="en-GB"/>
        </w:rPr>
        <w:t>Table 2</w:t>
      </w:r>
      <w:r w:rsidR="009370DE" w:rsidRPr="00EB2C64">
        <w:rPr>
          <w:rFonts w:cs="Calibri"/>
          <w:lang w:val="en-GB"/>
        </w:rPr>
        <w:t xml:space="preserve">). </w:t>
      </w:r>
      <w:r w:rsidR="00756E47" w:rsidRPr="00EB2C64">
        <w:rPr>
          <w:rFonts w:cs="Calibri"/>
          <w:lang w:val="en-GB"/>
        </w:rPr>
        <w:t xml:space="preserve">On </w:t>
      </w:r>
      <w:r w:rsidR="00981027" w:rsidRPr="00EB2C64">
        <w:rPr>
          <w:rFonts w:cs="Calibri"/>
          <w:lang w:val="en-GB"/>
        </w:rPr>
        <w:t xml:space="preserve">further </w:t>
      </w:r>
      <w:r w:rsidR="00756E47" w:rsidRPr="00EB2C64">
        <w:rPr>
          <w:rFonts w:cs="Calibri"/>
          <w:lang w:val="en-GB"/>
        </w:rPr>
        <w:t xml:space="preserve">analysis by continent, no predictors were found for the European subgroup, whereas for the African, older age and lower-income </w:t>
      </w:r>
      <w:r w:rsidR="00F3488C" w:rsidRPr="00EB2C64">
        <w:rPr>
          <w:rFonts w:cs="Calibri"/>
          <w:lang w:val="en-GB"/>
        </w:rPr>
        <w:t>level</w:t>
      </w:r>
      <w:r w:rsidR="00756E47" w:rsidRPr="00EB2C64">
        <w:rPr>
          <w:rFonts w:cs="Calibri"/>
          <w:lang w:val="en-GB"/>
        </w:rPr>
        <w:t xml:space="preserve"> </w:t>
      </w:r>
      <w:r w:rsidR="005C6A8B" w:rsidRPr="00EB2C64">
        <w:rPr>
          <w:rFonts w:cs="Calibri"/>
          <w:lang w:val="en-GB"/>
        </w:rPr>
        <w:t xml:space="preserve">(p&lt;0.001) </w:t>
      </w:r>
      <w:r w:rsidR="00756E47" w:rsidRPr="00EB2C64">
        <w:rPr>
          <w:rFonts w:cs="Calibri"/>
          <w:lang w:val="en-GB"/>
        </w:rPr>
        <w:t>were found to</w:t>
      </w:r>
      <w:r w:rsidR="007810C1" w:rsidRPr="00EB2C64">
        <w:rPr>
          <w:rFonts w:cs="Calibri"/>
          <w:lang w:val="en-GB"/>
        </w:rPr>
        <w:t xml:space="preserve"> be</w:t>
      </w:r>
      <w:r w:rsidR="00756E47" w:rsidRPr="00EB2C64">
        <w:rPr>
          <w:rFonts w:cs="Calibri"/>
          <w:lang w:val="en-GB"/>
        </w:rPr>
        <w:t xml:space="preserve"> </w:t>
      </w:r>
      <w:r w:rsidR="00820177" w:rsidRPr="00EB2C64">
        <w:rPr>
          <w:rFonts w:cs="Calibri"/>
          <w:lang w:val="en-GB"/>
        </w:rPr>
        <w:t>significant predictors of cT4 category</w:t>
      </w:r>
      <w:r w:rsidR="00756E47" w:rsidRPr="00EB2C64">
        <w:rPr>
          <w:rFonts w:cs="Calibri"/>
          <w:lang w:val="en-GB"/>
        </w:rPr>
        <w:t xml:space="preserve"> (</w:t>
      </w:r>
      <w:proofErr w:type="spellStart"/>
      <w:r w:rsidR="00756E47" w:rsidRPr="00EB2C64">
        <w:rPr>
          <w:rFonts w:cs="Calibri"/>
          <w:b/>
          <w:bCs/>
          <w:lang w:bidi="he-IL"/>
        </w:rPr>
        <w:t>eTable</w:t>
      </w:r>
      <w:proofErr w:type="spellEnd"/>
      <w:r w:rsidR="00756E47" w:rsidRPr="00EB2C64">
        <w:rPr>
          <w:rFonts w:cs="Calibri"/>
          <w:b/>
          <w:bCs/>
          <w:lang w:bidi="he-IL"/>
        </w:rPr>
        <w:t xml:space="preserve"> 2</w:t>
      </w:r>
      <w:r w:rsidR="00756E47" w:rsidRPr="00EB2C64">
        <w:rPr>
          <w:rFonts w:cs="Calibri"/>
          <w:lang w:bidi="he-IL"/>
        </w:rPr>
        <w:t xml:space="preserve"> in the appendix). </w:t>
      </w:r>
    </w:p>
    <w:tbl>
      <w:tblPr>
        <w:tblW w:w="100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552"/>
        <w:gridCol w:w="850"/>
        <w:gridCol w:w="709"/>
        <w:gridCol w:w="1134"/>
        <w:gridCol w:w="828"/>
        <w:gridCol w:w="850"/>
        <w:gridCol w:w="992"/>
        <w:gridCol w:w="10"/>
        <w:gridCol w:w="8"/>
      </w:tblGrid>
      <w:tr w:rsidR="00876E14" w:rsidRPr="00EB2C64" w:rsidTr="00A700C8">
        <w:tc>
          <w:tcPr>
            <w:tcW w:w="10006" w:type="dxa"/>
            <w:gridSpan w:val="10"/>
            <w:shd w:val="clear" w:color="auto" w:fill="auto"/>
          </w:tcPr>
          <w:p w:rsidR="00876E14" w:rsidRPr="00EB2C64" w:rsidRDefault="00876E14" w:rsidP="00A700C8">
            <w:pPr>
              <w:bidi w:val="0"/>
              <w:spacing w:after="0" w:line="240" w:lineRule="auto"/>
              <w:rPr>
                <w:b/>
                <w:bCs/>
                <w:lang w:bidi="ar-SA"/>
              </w:rPr>
            </w:pPr>
            <w:r w:rsidRPr="00EB2C64">
              <w:rPr>
                <w:b/>
                <w:bCs/>
                <w:lang w:bidi="ar-SA"/>
              </w:rPr>
              <w:t xml:space="preserve">Table 2. Predictors of advanced retinoblastoma disease at presentation (cT4): univariate and multivariate analysis. </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lang w:bidi="ar-SA"/>
              </w:rPr>
            </w:pPr>
            <w:r w:rsidRPr="00EB2C64">
              <w:rPr>
                <w:b/>
                <w:bCs/>
                <w:lang w:bidi="ar-SA"/>
              </w:rPr>
              <w:t>Variable</w:t>
            </w:r>
          </w:p>
        </w:tc>
        <w:tc>
          <w:tcPr>
            <w:tcW w:w="2552" w:type="dxa"/>
            <w:shd w:val="clear" w:color="auto" w:fill="auto"/>
          </w:tcPr>
          <w:p w:rsidR="00876E14" w:rsidRPr="00EB2C64" w:rsidRDefault="00876E14" w:rsidP="00A700C8">
            <w:pPr>
              <w:bidi w:val="0"/>
              <w:spacing w:after="0" w:line="240" w:lineRule="auto"/>
              <w:rPr>
                <w:b/>
                <w:bCs/>
                <w:lang w:bidi="ar-SA"/>
              </w:rPr>
            </w:pPr>
            <w:r w:rsidRPr="00EB2C64">
              <w:rPr>
                <w:b/>
                <w:bCs/>
                <w:lang w:bidi="ar-SA"/>
              </w:rPr>
              <w:t>Category</w:t>
            </w:r>
          </w:p>
        </w:tc>
        <w:tc>
          <w:tcPr>
            <w:tcW w:w="850" w:type="dxa"/>
            <w:shd w:val="clear" w:color="auto" w:fill="auto"/>
          </w:tcPr>
          <w:p w:rsidR="00876E14" w:rsidRPr="00EB2C64" w:rsidRDefault="00876E14" w:rsidP="00A700C8">
            <w:pPr>
              <w:bidi w:val="0"/>
              <w:spacing w:after="0" w:line="240" w:lineRule="auto"/>
              <w:rPr>
                <w:b/>
                <w:bCs/>
                <w:lang w:bidi="ar-SA"/>
              </w:rPr>
            </w:pPr>
            <w:r w:rsidRPr="00EB2C64">
              <w:rPr>
                <w:b/>
                <w:bCs/>
                <w:lang w:bidi="ar-SA"/>
              </w:rPr>
              <w:t>B</w:t>
            </w:r>
          </w:p>
        </w:tc>
        <w:tc>
          <w:tcPr>
            <w:tcW w:w="709" w:type="dxa"/>
            <w:shd w:val="clear" w:color="auto" w:fill="auto"/>
          </w:tcPr>
          <w:p w:rsidR="00876E14" w:rsidRPr="00EB2C64" w:rsidRDefault="00876E14" w:rsidP="00A700C8">
            <w:pPr>
              <w:bidi w:val="0"/>
              <w:spacing w:after="0" w:line="240" w:lineRule="auto"/>
              <w:rPr>
                <w:b/>
                <w:bCs/>
                <w:lang w:bidi="ar-SA"/>
              </w:rPr>
            </w:pPr>
            <w:r w:rsidRPr="00EB2C64">
              <w:rPr>
                <w:b/>
                <w:bCs/>
                <w:lang w:bidi="ar-SA"/>
              </w:rPr>
              <w:t>S.E.</w:t>
            </w:r>
          </w:p>
        </w:tc>
        <w:tc>
          <w:tcPr>
            <w:tcW w:w="1134" w:type="dxa"/>
            <w:shd w:val="clear" w:color="auto" w:fill="auto"/>
          </w:tcPr>
          <w:p w:rsidR="00876E14" w:rsidRPr="00EB2C64" w:rsidRDefault="00876E14" w:rsidP="00A700C8">
            <w:pPr>
              <w:bidi w:val="0"/>
              <w:spacing w:after="0" w:line="240" w:lineRule="auto"/>
              <w:rPr>
                <w:b/>
                <w:bCs/>
                <w:lang w:bidi="ar-SA"/>
              </w:rPr>
            </w:pPr>
            <w:r w:rsidRPr="00EB2C64">
              <w:rPr>
                <w:b/>
                <w:bCs/>
                <w:lang w:bidi="ar-SA"/>
              </w:rPr>
              <w:t>Corrected p-value</w:t>
            </w:r>
          </w:p>
        </w:tc>
        <w:tc>
          <w:tcPr>
            <w:tcW w:w="828" w:type="dxa"/>
            <w:shd w:val="clear" w:color="auto" w:fill="auto"/>
          </w:tcPr>
          <w:p w:rsidR="00876E14" w:rsidRPr="00EB2C64" w:rsidRDefault="00876E14" w:rsidP="00A700C8">
            <w:pPr>
              <w:bidi w:val="0"/>
              <w:spacing w:after="0" w:line="240" w:lineRule="auto"/>
              <w:rPr>
                <w:b/>
                <w:bCs/>
                <w:lang w:bidi="ar-SA"/>
              </w:rPr>
            </w:pPr>
            <w:r w:rsidRPr="00EB2C64">
              <w:rPr>
                <w:b/>
                <w:bCs/>
                <w:lang w:bidi="ar-SA"/>
              </w:rPr>
              <w:t>OR</w:t>
            </w:r>
          </w:p>
        </w:tc>
        <w:tc>
          <w:tcPr>
            <w:tcW w:w="1842" w:type="dxa"/>
            <w:gridSpan w:val="2"/>
            <w:shd w:val="clear" w:color="auto" w:fill="auto"/>
          </w:tcPr>
          <w:p w:rsidR="00876E14" w:rsidRPr="00EB2C64" w:rsidRDefault="00876E14" w:rsidP="00A700C8">
            <w:pPr>
              <w:bidi w:val="0"/>
              <w:spacing w:after="0" w:line="240" w:lineRule="auto"/>
              <w:rPr>
                <w:b/>
                <w:bCs/>
                <w:lang w:bidi="ar-SA"/>
              </w:rPr>
            </w:pPr>
            <w:r w:rsidRPr="00EB2C64">
              <w:rPr>
                <w:b/>
                <w:bCs/>
                <w:lang w:bidi="ar-SA"/>
              </w:rPr>
              <w:t>95% CI for OR</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lang w:bidi="ar-SA"/>
              </w:rPr>
            </w:pPr>
          </w:p>
        </w:tc>
        <w:tc>
          <w:tcPr>
            <w:tcW w:w="2552" w:type="dxa"/>
            <w:shd w:val="clear" w:color="auto" w:fill="auto"/>
          </w:tcPr>
          <w:p w:rsidR="00876E14" w:rsidRPr="00EB2C64" w:rsidRDefault="00876E14" w:rsidP="00A700C8">
            <w:pPr>
              <w:bidi w:val="0"/>
              <w:spacing w:after="0" w:line="240" w:lineRule="auto"/>
              <w:rPr>
                <w:b/>
                <w:bCs/>
                <w:lang w:bidi="ar-SA"/>
              </w:rPr>
            </w:pPr>
          </w:p>
        </w:tc>
        <w:tc>
          <w:tcPr>
            <w:tcW w:w="850" w:type="dxa"/>
            <w:shd w:val="clear" w:color="auto" w:fill="auto"/>
          </w:tcPr>
          <w:p w:rsidR="00876E14" w:rsidRPr="00EB2C64" w:rsidRDefault="00876E14" w:rsidP="00A700C8">
            <w:pPr>
              <w:bidi w:val="0"/>
              <w:spacing w:after="0" w:line="240" w:lineRule="auto"/>
              <w:rPr>
                <w:b/>
                <w:bCs/>
                <w:lang w:bidi="ar-SA"/>
              </w:rPr>
            </w:pPr>
          </w:p>
        </w:tc>
        <w:tc>
          <w:tcPr>
            <w:tcW w:w="709" w:type="dxa"/>
            <w:shd w:val="clear" w:color="auto" w:fill="auto"/>
          </w:tcPr>
          <w:p w:rsidR="00876E14" w:rsidRPr="00EB2C64" w:rsidRDefault="00876E14" w:rsidP="00A700C8">
            <w:pPr>
              <w:bidi w:val="0"/>
              <w:spacing w:after="0" w:line="240" w:lineRule="auto"/>
              <w:rPr>
                <w:b/>
                <w:bCs/>
                <w:lang w:bidi="ar-SA"/>
              </w:rPr>
            </w:pPr>
          </w:p>
        </w:tc>
        <w:tc>
          <w:tcPr>
            <w:tcW w:w="1134" w:type="dxa"/>
            <w:shd w:val="clear" w:color="auto" w:fill="auto"/>
          </w:tcPr>
          <w:p w:rsidR="00876E14" w:rsidRPr="00EB2C64" w:rsidRDefault="00876E14" w:rsidP="00A700C8">
            <w:pPr>
              <w:bidi w:val="0"/>
              <w:spacing w:after="0" w:line="240" w:lineRule="auto"/>
              <w:rPr>
                <w:b/>
                <w:bCs/>
                <w:lang w:bidi="ar-SA"/>
              </w:rPr>
            </w:pPr>
          </w:p>
        </w:tc>
        <w:tc>
          <w:tcPr>
            <w:tcW w:w="828" w:type="dxa"/>
            <w:shd w:val="clear" w:color="auto" w:fill="auto"/>
          </w:tcPr>
          <w:p w:rsidR="00876E14" w:rsidRPr="00EB2C64" w:rsidRDefault="00876E14" w:rsidP="00A700C8">
            <w:pPr>
              <w:bidi w:val="0"/>
              <w:spacing w:after="0" w:line="240" w:lineRule="auto"/>
              <w:rPr>
                <w:b/>
                <w:bCs/>
                <w:lang w:bidi="ar-SA"/>
              </w:rPr>
            </w:pPr>
          </w:p>
        </w:tc>
        <w:tc>
          <w:tcPr>
            <w:tcW w:w="850" w:type="dxa"/>
            <w:shd w:val="clear" w:color="auto" w:fill="auto"/>
          </w:tcPr>
          <w:p w:rsidR="00876E14" w:rsidRPr="00EB2C64" w:rsidRDefault="00876E14" w:rsidP="00A700C8">
            <w:pPr>
              <w:bidi w:val="0"/>
              <w:spacing w:after="0" w:line="240" w:lineRule="auto"/>
              <w:rPr>
                <w:b/>
                <w:bCs/>
                <w:lang w:bidi="ar-SA"/>
              </w:rPr>
            </w:pPr>
            <w:r w:rsidRPr="00EB2C64">
              <w:rPr>
                <w:b/>
                <w:bCs/>
                <w:lang w:bidi="ar-SA"/>
              </w:rPr>
              <w:t>Lower</w:t>
            </w:r>
          </w:p>
        </w:tc>
        <w:tc>
          <w:tcPr>
            <w:tcW w:w="992" w:type="dxa"/>
            <w:shd w:val="clear" w:color="auto" w:fill="auto"/>
          </w:tcPr>
          <w:p w:rsidR="00876E14" w:rsidRPr="00EB2C64" w:rsidRDefault="00876E14" w:rsidP="00A700C8">
            <w:pPr>
              <w:bidi w:val="0"/>
              <w:spacing w:after="0" w:line="240" w:lineRule="auto"/>
              <w:rPr>
                <w:b/>
                <w:bCs/>
                <w:lang w:bidi="ar-SA"/>
              </w:rPr>
            </w:pPr>
            <w:r w:rsidRPr="00EB2C64">
              <w:rPr>
                <w:b/>
                <w:bCs/>
                <w:lang w:bidi="ar-SA"/>
              </w:rPr>
              <w:t>Upper</w:t>
            </w:r>
          </w:p>
        </w:tc>
      </w:tr>
      <w:tr w:rsidR="00876E14" w:rsidRPr="00EB2C64" w:rsidTr="00EB2C64">
        <w:trPr>
          <w:gridAfter w:val="1"/>
          <w:wAfter w:w="8" w:type="dxa"/>
        </w:trPr>
        <w:tc>
          <w:tcPr>
            <w:tcW w:w="9998" w:type="dxa"/>
            <w:gridSpan w:val="9"/>
            <w:shd w:val="clear" w:color="auto" w:fill="D9D9D9"/>
          </w:tcPr>
          <w:p w:rsidR="00876E14" w:rsidRPr="00EB2C64" w:rsidRDefault="00876E14" w:rsidP="00A700C8">
            <w:pPr>
              <w:bidi w:val="0"/>
              <w:spacing w:after="0" w:line="240" w:lineRule="auto"/>
              <w:rPr>
                <w:lang w:bidi="ar-SA"/>
              </w:rPr>
            </w:pPr>
            <w:r w:rsidRPr="00EB2C64">
              <w:rPr>
                <w:b/>
                <w:bCs/>
                <w:lang w:bidi="ar-SA"/>
              </w:rPr>
              <w:t>Univariate analysis</w:t>
            </w:r>
          </w:p>
        </w:tc>
      </w:tr>
      <w:tr w:rsidR="00876E14" w:rsidRPr="00EB2C64" w:rsidTr="00A700C8">
        <w:trPr>
          <w:gridAfter w:val="2"/>
          <w:wAfter w:w="18" w:type="dxa"/>
        </w:trPr>
        <w:tc>
          <w:tcPr>
            <w:tcW w:w="2073" w:type="dxa"/>
            <w:vMerge w:val="restart"/>
            <w:shd w:val="clear" w:color="auto" w:fill="auto"/>
          </w:tcPr>
          <w:p w:rsidR="00876E14" w:rsidRPr="00EB2C64" w:rsidRDefault="00876E14" w:rsidP="00A700C8">
            <w:pPr>
              <w:bidi w:val="0"/>
              <w:spacing w:after="0" w:line="240" w:lineRule="auto"/>
              <w:rPr>
                <w:b/>
                <w:bCs/>
                <w:lang w:bidi="ar-SA"/>
              </w:rPr>
            </w:pPr>
            <w:r w:rsidRPr="00EB2C64">
              <w:rPr>
                <w:b/>
                <w:bCs/>
                <w:lang w:bidi="ar-SA"/>
              </w:rPr>
              <w:t>Income level</w:t>
            </w:r>
          </w:p>
        </w:tc>
        <w:tc>
          <w:tcPr>
            <w:tcW w:w="2552" w:type="dxa"/>
            <w:shd w:val="clear" w:color="auto" w:fill="auto"/>
          </w:tcPr>
          <w:p w:rsidR="00876E14" w:rsidRPr="00EB2C64" w:rsidRDefault="00876E14" w:rsidP="00A700C8">
            <w:pPr>
              <w:bidi w:val="0"/>
              <w:spacing w:after="0" w:line="240" w:lineRule="auto"/>
            </w:pPr>
            <w:r w:rsidRPr="00EB2C64">
              <w:t>Low vs lower-middle</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1.04</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0.14</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2.82</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2.13</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3.74</w:t>
            </w:r>
          </w:p>
        </w:tc>
      </w:tr>
      <w:tr w:rsidR="00876E14" w:rsidRPr="00EB2C64" w:rsidTr="00A700C8">
        <w:trPr>
          <w:gridAfter w:val="2"/>
          <w:wAfter w:w="18" w:type="dxa"/>
        </w:trPr>
        <w:tc>
          <w:tcPr>
            <w:tcW w:w="2073" w:type="dxa"/>
            <w:vMerge/>
            <w:shd w:val="clear" w:color="auto" w:fill="auto"/>
          </w:tcPr>
          <w:p w:rsidR="00876E14" w:rsidRPr="00EB2C64" w:rsidRDefault="00876E14" w:rsidP="00A700C8">
            <w:pPr>
              <w:bidi w:val="0"/>
              <w:spacing w:after="0" w:line="240" w:lineRule="auto"/>
              <w:rPr>
                <w:b/>
                <w:bCs/>
                <w:lang w:bidi="ar-SA"/>
              </w:rPr>
            </w:pPr>
          </w:p>
        </w:tc>
        <w:tc>
          <w:tcPr>
            <w:tcW w:w="2552" w:type="dxa"/>
            <w:shd w:val="clear" w:color="auto" w:fill="auto"/>
          </w:tcPr>
          <w:p w:rsidR="00876E14" w:rsidRPr="00EB2C64" w:rsidRDefault="00876E14" w:rsidP="00A700C8">
            <w:pPr>
              <w:bidi w:val="0"/>
              <w:spacing w:after="0" w:line="240" w:lineRule="auto"/>
            </w:pPr>
            <w:r w:rsidRPr="00EB2C64">
              <w:t>Low vs upper-middle</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1.25</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0.15</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3.50</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2.60</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4.70</w:t>
            </w:r>
          </w:p>
        </w:tc>
      </w:tr>
      <w:tr w:rsidR="00876E14" w:rsidRPr="00EB2C64" w:rsidTr="00A700C8">
        <w:trPr>
          <w:gridAfter w:val="2"/>
          <w:wAfter w:w="18" w:type="dxa"/>
        </w:trPr>
        <w:tc>
          <w:tcPr>
            <w:tcW w:w="2073" w:type="dxa"/>
            <w:vMerge/>
            <w:shd w:val="clear" w:color="auto" w:fill="auto"/>
          </w:tcPr>
          <w:p w:rsidR="00876E14" w:rsidRPr="00EB2C64" w:rsidRDefault="00876E14" w:rsidP="00A700C8">
            <w:pPr>
              <w:bidi w:val="0"/>
              <w:spacing w:after="0" w:line="240" w:lineRule="auto"/>
              <w:rPr>
                <w:b/>
                <w:bCs/>
                <w:lang w:bidi="ar-SA"/>
              </w:rPr>
            </w:pPr>
          </w:p>
        </w:tc>
        <w:tc>
          <w:tcPr>
            <w:tcW w:w="2552" w:type="dxa"/>
            <w:shd w:val="clear" w:color="auto" w:fill="auto"/>
          </w:tcPr>
          <w:p w:rsidR="00876E14" w:rsidRPr="00EB2C64" w:rsidRDefault="00876E14" w:rsidP="00A700C8">
            <w:pPr>
              <w:bidi w:val="0"/>
              <w:spacing w:after="0" w:line="240" w:lineRule="auto"/>
            </w:pPr>
            <w:r w:rsidRPr="00EB2C64">
              <w:t>Low vs high</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1.89</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0.34</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6.64</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3.44</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12.82</w:t>
            </w:r>
          </w:p>
        </w:tc>
      </w:tr>
      <w:tr w:rsidR="00876E14" w:rsidRPr="00EB2C64" w:rsidTr="00A700C8">
        <w:trPr>
          <w:gridAfter w:val="2"/>
          <w:wAfter w:w="18" w:type="dxa"/>
        </w:trPr>
        <w:tc>
          <w:tcPr>
            <w:tcW w:w="2073" w:type="dxa"/>
            <w:vMerge/>
            <w:shd w:val="clear" w:color="auto" w:fill="auto"/>
          </w:tcPr>
          <w:p w:rsidR="00876E14" w:rsidRPr="00EB2C64" w:rsidRDefault="00876E14" w:rsidP="00A700C8">
            <w:pPr>
              <w:bidi w:val="0"/>
              <w:spacing w:after="0" w:line="240" w:lineRule="auto"/>
              <w:rPr>
                <w:b/>
                <w:bCs/>
                <w:lang w:bidi="ar-SA"/>
              </w:rPr>
            </w:pPr>
          </w:p>
        </w:tc>
        <w:tc>
          <w:tcPr>
            <w:tcW w:w="2552" w:type="dxa"/>
            <w:shd w:val="clear" w:color="auto" w:fill="auto"/>
          </w:tcPr>
          <w:p w:rsidR="00876E14" w:rsidRPr="00EB2C64" w:rsidRDefault="00876E14" w:rsidP="00A700C8">
            <w:pPr>
              <w:bidi w:val="0"/>
              <w:spacing w:after="0" w:line="240" w:lineRule="auto"/>
            </w:pPr>
            <w:r w:rsidRPr="00EB2C64">
              <w:t>Lower-middle vs upper-middle</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1.47</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0.31</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4.33</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2.38</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7.90</w:t>
            </w:r>
          </w:p>
        </w:tc>
      </w:tr>
      <w:tr w:rsidR="00876E14" w:rsidRPr="00EB2C64" w:rsidTr="00A700C8">
        <w:trPr>
          <w:gridAfter w:val="2"/>
          <w:wAfter w:w="18" w:type="dxa"/>
        </w:trPr>
        <w:tc>
          <w:tcPr>
            <w:tcW w:w="2073" w:type="dxa"/>
            <w:vMerge/>
            <w:shd w:val="clear" w:color="auto" w:fill="auto"/>
          </w:tcPr>
          <w:p w:rsidR="00876E14" w:rsidRPr="00EB2C64" w:rsidRDefault="00876E14" w:rsidP="00A700C8">
            <w:pPr>
              <w:bidi w:val="0"/>
              <w:spacing w:after="0" w:line="240" w:lineRule="auto"/>
              <w:rPr>
                <w:b/>
                <w:bCs/>
                <w:lang w:bidi="ar-SA"/>
              </w:rPr>
            </w:pPr>
          </w:p>
        </w:tc>
        <w:tc>
          <w:tcPr>
            <w:tcW w:w="2552" w:type="dxa"/>
            <w:shd w:val="clear" w:color="auto" w:fill="auto"/>
          </w:tcPr>
          <w:p w:rsidR="00876E14" w:rsidRPr="00EB2C64" w:rsidRDefault="00876E14" w:rsidP="00A700C8">
            <w:pPr>
              <w:bidi w:val="0"/>
              <w:spacing w:after="0" w:line="240" w:lineRule="auto"/>
            </w:pPr>
            <w:r w:rsidRPr="00EB2C64">
              <w:t>Lower-middle vs high</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2.32</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0.50</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10.19</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3.80</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27.35</w:t>
            </w:r>
          </w:p>
        </w:tc>
      </w:tr>
      <w:tr w:rsidR="00876E14" w:rsidRPr="00EB2C64" w:rsidTr="00A700C8">
        <w:trPr>
          <w:gridAfter w:val="2"/>
          <w:wAfter w:w="18" w:type="dxa"/>
        </w:trPr>
        <w:tc>
          <w:tcPr>
            <w:tcW w:w="2073" w:type="dxa"/>
            <w:vMerge/>
            <w:shd w:val="clear" w:color="auto" w:fill="auto"/>
          </w:tcPr>
          <w:p w:rsidR="00876E14" w:rsidRPr="00EB2C64" w:rsidRDefault="00876E14" w:rsidP="00A700C8">
            <w:pPr>
              <w:bidi w:val="0"/>
              <w:spacing w:after="0" w:line="240" w:lineRule="auto"/>
              <w:rPr>
                <w:b/>
                <w:bCs/>
                <w:lang w:bidi="ar-SA"/>
              </w:rPr>
            </w:pPr>
          </w:p>
        </w:tc>
        <w:tc>
          <w:tcPr>
            <w:tcW w:w="2552" w:type="dxa"/>
            <w:shd w:val="clear" w:color="auto" w:fill="auto"/>
          </w:tcPr>
          <w:p w:rsidR="00876E14" w:rsidRPr="00EB2C64" w:rsidRDefault="00876E14" w:rsidP="00A700C8">
            <w:pPr>
              <w:bidi w:val="0"/>
              <w:spacing w:after="0" w:line="240" w:lineRule="auto"/>
            </w:pPr>
            <w:r w:rsidRPr="00EB2C64">
              <w:t>Upper-middle vs high</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3.18</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1.04</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23.96</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3.11</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184.62</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lang w:bidi="ar-SA"/>
              </w:rPr>
            </w:pPr>
            <w:r w:rsidRPr="00EB2C64">
              <w:rPr>
                <w:b/>
                <w:bCs/>
                <w:lang w:bidi="ar-SA"/>
              </w:rPr>
              <w:t>Continent</w:t>
            </w:r>
          </w:p>
        </w:tc>
        <w:tc>
          <w:tcPr>
            <w:tcW w:w="2552" w:type="dxa"/>
            <w:shd w:val="clear" w:color="auto" w:fill="auto"/>
          </w:tcPr>
          <w:p w:rsidR="00876E14" w:rsidRPr="00EB2C64" w:rsidRDefault="00876E14" w:rsidP="00A700C8">
            <w:pPr>
              <w:bidi w:val="0"/>
              <w:spacing w:after="0" w:line="240" w:lineRule="auto"/>
            </w:pPr>
            <w:r w:rsidRPr="00EB2C64">
              <w:t xml:space="preserve">Africa vs Europe </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0.84</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0.10</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2.32</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1.90</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2.82</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lang w:bidi="ar-SA"/>
              </w:rPr>
            </w:pPr>
            <w:r w:rsidRPr="00EB2C64">
              <w:rPr>
                <w:b/>
                <w:bCs/>
                <w:lang w:bidi="ar-SA"/>
              </w:rPr>
              <w:t xml:space="preserve">Familial </w:t>
            </w:r>
            <w:r w:rsidRPr="00EB2C64">
              <w:rPr>
                <w:b/>
                <w:bCs/>
              </w:rPr>
              <w:t>retinoblastoma</w:t>
            </w:r>
          </w:p>
        </w:tc>
        <w:tc>
          <w:tcPr>
            <w:tcW w:w="2552" w:type="dxa"/>
            <w:shd w:val="clear" w:color="auto" w:fill="auto"/>
          </w:tcPr>
          <w:p w:rsidR="00876E14" w:rsidRPr="00EB2C64" w:rsidRDefault="00876E14" w:rsidP="00A700C8">
            <w:pPr>
              <w:bidi w:val="0"/>
              <w:spacing w:after="0" w:line="240" w:lineRule="auto"/>
            </w:pPr>
            <w:r w:rsidRPr="00EB2C64">
              <w:t>Yes vs no</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1.51</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0.52</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4.54</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1.64</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12.57</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lang w:bidi="ar-SA"/>
              </w:rPr>
            </w:pPr>
            <w:r w:rsidRPr="00EB2C64">
              <w:rPr>
                <w:b/>
                <w:bCs/>
                <w:lang w:bidi="ar-SA"/>
              </w:rPr>
              <w:t>Bilaterality</w:t>
            </w:r>
          </w:p>
        </w:tc>
        <w:tc>
          <w:tcPr>
            <w:tcW w:w="2552" w:type="dxa"/>
            <w:shd w:val="clear" w:color="auto" w:fill="auto"/>
          </w:tcPr>
          <w:p w:rsidR="00876E14" w:rsidRPr="00EB2C64" w:rsidRDefault="00876E14" w:rsidP="00A700C8">
            <w:pPr>
              <w:bidi w:val="0"/>
              <w:spacing w:after="0" w:line="240" w:lineRule="auto"/>
            </w:pPr>
            <w:r w:rsidRPr="00EB2C64">
              <w:t>Yes vs no</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0.38</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0.15</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0.010</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1.46</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1.10</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1.94</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vertAlign w:val="superscript"/>
                <w:lang w:bidi="ar-SA"/>
              </w:rPr>
            </w:pPr>
            <w:r w:rsidRPr="00EB2C64">
              <w:rPr>
                <w:b/>
                <w:bCs/>
                <w:lang w:bidi="ar-SA"/>
              </w:rPr>
              <w:t>Distance from home to Rb center</w:t>
            </w:r>
            <w:r w:rsidRPr="00EB2C64">
              <w:rPr>
                <w:b/>
                <w:bCs/>
                <w:vertAlign w:val="superscript"/>
                <w:lang w:bidi="ar-SA"/>
              </w:rPr>
              <w:t>1</w:t>
            </w:r>
          </w:p>
        </w:tc>
        <w:tc>
          <w:tcPr>
            <w:tcW w:w="2552" w:type="dxa"/>
            <w:shd w:val="clear" w:color="auto" w:fill="auto"/>
          </w:tcPr>
          <w:p w:rsidR="00876E14" w:rsidRPr="00EB2C64" w:rsidRDefault="00876E14" w:rsidP="00A700C8">
            <w:pPr>
              <w:bidi w:val="0"/>
              <w:spacing w:after="0" w:line="240" w:lineRule="auto"/>
            </w:pPr>
          </w:p>
        </w:tc>
        <w:tc>
          <w:tcPr>
            <w:tcW w:w="850" w:type="dxa"/>
            <w:shd w:val="clear" w:color="auto" w:fill="auto"/>
          </w:tcPr>
          <w:p w:rsidR="00876E14" w:rsidRPr="00EB2C64" w:rsidRDefault="00876E14" w:rsidP="00A700C8">
            <w:pPr>
              <w:bidi w:val="0"/>
              <w:spacing w:after="0" w:line="240" w:lineRule="auto"/>
              <w:rPr>
                <w:lang w:bidi="ar-SA"/>
              </w:rPr>
            </w:pPr>
          </w:p>
        </w:tc>
        <w:tc>
          <w:tcPr>
            <w:tcW w:w="709" w:type="dxa"/>
            <w:shd w:val="clear" w:color="auto" w:fill="auto"/>
          </w:tcPr>
          <w:p w:rsidR="00876E14" w:rsidRPr="00EB2C64" w:rsidRDefault="00876E14" w:rsidP="00A700C8">
            <w:pPr>
              <w:bidi w:val="0"/>
              <w:spacing w:after="0" w:line="240" w:lineRule="auto"/>
              <w:rPr>
                <w:lang w:bidi="ar-SA"/>
              </w:rPr>
            </w:pP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0.19</w:t>
            </w:r>
          </w:p>
        </w:tc>
        <w:tc>
          <w:tcPr>
            <w:tcW w:w="828" w:type="dxa"/>
            <w:shd w:val="clear" w:color="auto" w:fill="auto"/>
          </w:tcPr>
          <w:p w:rsidR="00876E14" w:rsidRPr="00EB2C64" w:rsidRDefault="00876E14" w:rsidP="00A700C8">
            <w:pPr>
              <w:bidi w:val="0"/>
              <w:spacing w:after="0" w:line="240" w:lineRule="auto"/>
              <w:rPr>
                <w:lang w:bidi="ar-SA"/>
              </w:rPr>
            </w:pPr>
          </w:p>
        </w:tc>
        <w:tc>
          <w:tcPr>
            <w:tcW w:w="850" w:type="dxa"/>
            <w:shd w:val="clear" w:color="auto" w:fill="auto"/>
          </w:tcPr>
          <w:p w:rsidR="00876E14" w:rsidRPr="00EB2C64" w:rsidRDefault="00876E14" w:rsidP="00A700C8">
            <w:pPr>
              <w:bidi w:val="0"/>
              <w:spacing w:after="0" w:line="240" w:lineRule="auto"/>
              <w:rPr>
                <w:lang w:bidi="ar-SA"/>
              </w:rPr>
            </w:pPr>
          </w:p>
        </w:tc>
        <w:tc>
          <w:tcPr>
            <w:tcW w:w="992" w:type="dxa"/>
            <w:shd w:val="clear" w:color="auto" w:fill="auto"/>
          </w:tcPr>
          <w:p w:rsidR="00876E14" w:rsidRPr="00EB2C64" w:rsidRDefault="00876E14" w:rsidP="00A700C8">
            <w:pPr>
              <w:bidi w:val="0"/>
              <w:spacing w:after="0" w:line="240" w:lineRule="auto"/>
              <w:rPr>
                <w:lang w:bidi="ar-SA"/>
              </w:rPr>
            </w:pP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vertAlign w:val="superscript"/>
                <w:lang w:bidi="ar-SA"/>
              </w:rPr>
            </w:pPr>
            <w:r w:rsidRPr="00EB2C64">
              <w:rPr>
                <w:b/>
                <w:bCs/>
                <w:lang w:bidi="ar-SA"/>
              </w:rPr>
              <w:t>Age at diagnosis</w:t>
            </w:r>
            <w:r w:rsidRPr="00EB2C64">
              <w:rPr>
                <w:b/>
                <w:bCs/>
                <w:vertAlign w:val="superscript"/>
                <w:lang w:bidi="ar-SA"/>
              </w:rPr>
              <w:t>1</w:t>
            </w:r>
          </w:p>
        </w:tc>
        <w:tc>
          <w:tcPr>
            <w:tcW w:w="2552" w:type="dxa"/>
            <w:shd w:val="clear" w:color="auto" w:fill="auto"/>
          </w:tcPr>
          <w:p w:rsidR="00876E14" w:rsidRPr="00EB2C64" w:rsidRDefault="00876E14" w:rsidP="00A700C8">
            <w:pPr>
              <w:bidi w:val="0"/>
              <w:spacing w:after="0" w:line="240" w:lineRule="auto"/>
            </w:pPr>
          </w:p>
        </w:tc>
        <w:tc>
          <w:tcPr>
            <w:tcW w:w="850" w:type="dxa"/>
            <w:shd w:val="clear" w:color="auto" w:fill="auto"/>
          </w:tcPr>
          <w:p w:rsidR="00876E14" w:rsidRPr="00EB2C64" w:rsidRDefault="00876E14" w:rsidP="00A700C8">
            <w:pPr>
              <w:bidi w:val="0"/>
              <w:spacing w:after="0" w:line="240" w:lineRule="auto"/>
              <w:rPr>
                <w:lang w:bidi="ar-SA"/>
              </w:rPr>
            </w:pPr>
          </w:p>
        </w:tc>
        <w:tc>
          <w:tcPr>
            <w:tcW w:w="709" w:type="dxa"/>
            <w:shd w:val="clear" w:color="auto" w:fill="auto"/>
          </w:tcPr>
          <w:p w:rsidR="00876E14" w:rsidRPr="00EB2C64" w:rsidRDefault="00876E14" w:rsidP="00A700C8">
            <w:pPr>
              <w:bidi w:val="0"/>
              <w:spacing w:after="0" w:line="240" w:lineRule="auto"/>
              <w:rPr>
                <w:lang w:bidi="ar-SA"/>
              </w:rPr>
            </w:pP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p>
        </w:tc>
        <w:tc>
          <w:tcPr>
            <w:tcW w:w="850" w:type="dxa"/>
            <w:shd w:val="clear" w:color="auto" w:fill="auto"/>
          </w:tcPr>
          <w:p w:rsidR="00876E14" w:rsidRPr="00EB2C64" w:rsidRDefault="00876E14" w:rsidP="00A700C8">
            <w:pPr>
              <w:bidi w:val="0"/>
              <w:spacing w:after="0" w:line="240" w:lineRule="auto"/>
              <w:rPr>
                <w:lang w:bidi="ar-SA"/>
              </w:rPr>
            </w:pPr>
          </w:p>
        </w:tc>
        <w:tc>
          <w:tcPr>
            <w:tcW w:w="992" w:type="dxa"/>
            <w:shd w:val="clear" w:color="auto" w:fill="auto"/>
          </w:tcPr>
          <w:p w:rsidR="00876E14" w:rsidRPr="00EB2C64" w:rsidRDefault="00876E14" w:rsidP="00A700C8">
            <w:pPr>
              <w:bidi w:val="0"/>
              <w:spacing w:after="0" w:line="240" w:lineRule="auto"/>
              <w:rPr>
                <w:lang w:bidi="ar-SA"/>
              </w:rPr>
            </w:pPr>
          </w:p>
        </w:tc>
      </w:tr>
      <w:tr w:rsidR="00876E14" w:rsidRPr="00EB2C64" w:rsidTr="00EB2C64">
        <w:trPr>
          <w:gridAfter w:val="1"/>
          <w:wAfter w:w="8" w:type="dxa"/>
        </w:trPr>
        <w:tc>
          <w:tcPr>
            <w:tcW w:w="9998" w:type="dxa"/>
            <w:gridSpan w:val="9"/>
            <w:shd w:val="clear" w:color="auto" w:fill="D9D9D9"/>
          </w:tcPr>
          <w:p w:rsidR="00876E14" w:rsidRPr="00EB2C64" w:rsidRDefault="00876E14" w:rsidP="00A700C8">
            <w:pPr>
              <w:bidi w:val="0"/>
              <w:spacing w:after="0" w:line="240" w:lineRule="auto"/>
              <w:rPr>
                <w:lang w:bidi="ar-SA"/>
              </w:rPr>
            </w:pPr>
            <w:r w:rsidRPr="00EB2C64">
              <w:rPr>
                <w:b/>
                <w:bCs/>
                <w:lang w:bidi="ar-SA"/>
              </w:rPr>
              <w:t>Multivariate analysis (binomial logistic regression)</w:t>
            </w:r>
          </w:p>
        </w:tc>
      </w:tr>
      <w:tr w:rsidR="00876E14" w:rsidRPr="00EB2C64" w:rsidTr="00A700C8">
        <w:trPr>
          <w:gridAfter w:val="2"/>
          <w:wAfter w:w="18" w:type="dxa"/>
        </w:trPr>
        <w:tc>
          <w:tcPr>
            <w:tcW w:w="2073" w:type="dxa"/>
            <w:vMerge w:val="restart"/>
            <w:shd w:val="clear" w:color="auto" w:fill="auto"/>
          </w:tcPr>
          <w:p w:rsidR="00876E14" w:rsidRPr="00EB2C64" w:rsidRDefault="00876E14" w:rsidP="00A700C8">
            <w:pPr>
              <w:bidi w:val="0"/>
              <w:spacing w:after="0" w:line="240" w:lineRule="auto"/>
              <w:rPr>
                <w:b/>
                <w:bCs/>
                <w:lang w:bidi="ar-SA"/>
              </w:rPr>
            </w:pPr>
            <w:r w:rsidRPr="00EB2C64">
              <w:rPr>
                <w:b/>
                <w:bCs/>
                <w:lang w:bidi="ar-SA"/>
              </w:rPr>
              <w:t>Income level</w:t>
            </w:r>
          </w:p>
        </w:tc>
        <w:tc>
          <w:tcPr>
            <w:tcW w:w="2552" w:type="dxa"/>
            <w:shd w:val="clear" w:color="auto" w:fill="auto"/>
          </w:tcPr>
          <w:p w:rsidR="00876E14" w:rsidRPr="00EB2C64" w:rsidRDefault="00876E14" w:rsidP="00A700C8">
            <w:pPr>
              <w:bidi w:val="0"/>
              <w:spacing w:after="0" w:line="240" w:lineRule="auto"/>
            </w:pPr>
            <w:r w:rsidRPr="00EB2C64">
              <w:t xml:space="preserve">Lower-middle </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0.90</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0.15</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2.45</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1.83</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3.30</w:t>
            </w:r>
          </w:p>
        </w:tc>
      </w:tr>
      <w:tr w:rsidR="00876E14" w:rsidRPr="00EB2C64" w:rsidTr="00A700C8">
        <w:trPr>
          <w:gridAfter w:val="2"/>
          <w:wAfter w:w="18" w:type="dxa"/>
        </w:trPr>
        <w:tc>
          <w:tcPr>
            <w:tcW w:w="2073" w:type="dxa"/>
            <w:vMerge/>
            <w:shd w:val="clear" w:color="auto" w:fill="auto"/>
          </w:tcPr>
          <w:p w:rsidR="00876E14" w:rsidRPr="00EB2C64" w:rsidRDefault="00876E14" w:rsidP="00A700C8">
            <w:pPr>
              <w:bidi w:val="0"/>
              <w:spacing w:after="0" w:line="240" w:lineRule="auto"/>
              <w:rPr>
                <w:b/>
                <w:bCs/>
                <w:lang w:bidi="ar-SA"/>
              </w:rPr>
            </w:pPr>
          </w:p>
        </w:tc>
        <w:tc>
          <w:tcPr>
            <w:tcW w:w="2552" w:type="dxa"/>
            <w:shd w:val="clear" w:color="auto" w:fill="auto"/>
          </w:tcPr>
          <w:p w:rsidR="00876E14" w:rsidRPr="00EB2C64" w:rsidRDefault="00876E14" w:rsidP="00A700C8">
            <w:pPr>
              <w:bidi w:val="0"/>
              <w:spacing w:after="0" w:line="240" w:lineRule="auto"/>
              <w:rPr>
                <w:lang w:bidi="ar-SA"/>
              </w:rPr>
            </w:pPr>
            <w:r w:rsidRPr="00EB2C64">
              <w:rPr>
                <w:lang w:bidi="ar-SA"/>
              </w:rPr>
              <w:t xml:space="preserve">Upper-middle </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1.48</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0.34</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4.38</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2.26</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8.47</w:t>
            </w:r>
          </w:p>
        </w:tc>
      </w:tr>
      <w:tr w:rsidR="00876E14" w:rsidRPr="00EB2C64" w:rsidTr="00A700C8">
        <w:trPr>
          <w:gridAfter w:val="2"/>
          <w:wAfter w:w="18" w:type="dxa"/>
        </w:trPr>
        <w:tc>
          <w:tcPr>
            <w:tcW w:w="2073" w:type="dxa"/>
            <w:vMerge/>
            <w:shd w:val="clear" w:color="auto" w:fill="auto"/>
          </w:tcPr>
          <w:p w:rsidR="00876E14" w:rsidRPr="00EB2C64" w:rsidRDefault="00876E14" w:rsidP="00A700C8">
            <w:pPr>
              <w:bidi w:val="0"/>
              <w:spacing w:after="0" w:line="240" w:lineRule="auto"/>
              <w:rPr>
                <w:b/>
                <w:bCs/>
                <w:lang w:bidi="ar-SA"/>
              </w:rPr>
            </w:pPr>
          </w:p>
        </w:tc>
        <w:tc>
          <w:tcPr>
            <w:tcW w:w="2552" w:type="dxa"/>
            <w:shd w:val="clear" w:color="auto" w:fill="auto"/>
          </w:tcPr>
          <w:p w:rsidR="00876E14" w:rsidRPr="00EB2C64" w:rsidRDefault="00876E14" w:rsidP="00A700C8">
            <w:pPr>
              <w:bidi w:val="0"/>
              <w:spacing w:after="0" w:line="240" w:lineRule="auto"/>
              <w:rPr>
                <w:lang w:bidi="ar-SA"/>
              </w:rPr>
            </w:pPr>
            <w:r w:rsidRPr="00EB2C64">
              <w:rPr>
                <w:lang w:bidi="ar-SA"/>
              </w:rPr>
              <w:t xml:space="preserve">High </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3.08</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1.18</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21.74</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2.14</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220.82</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lang w:bidi="ar-SA"/>
              </w:rPr>
            </w:pPr>
            <w:r w:rsidRPr="00EB2C64">
              <w:rPr>
                <w:b/>
                <w:bCs/>
                <w:lang w:bidi="ar-SA"/>
              </w:rPr>
              <w:t>Continent</w:t>
            </w:r>
          </w:p>
        </w:tc>
        <w:tc>
          <w:tcPr>
            <w:tcW w:w="2552" w:type="dxa"/>
            <w:shd w:val="clear" w:color="auto" w:fill="auto"/>
          </w:tcPr>
          <w:p w:rsidR="00876E14" w:rsidRPr="00EB2C64" w:rsidRDefault="00876E14" w:rsidP="00A700C8">
            <w:pPr>
              <w:bidi w:val="0"/>
              <w:spacing w:after="0" w:line="240" w:lineRule="auto"/>
              <w:rPr>
                <w:lang w:bidi="ar-SA"/>
              </w:rPr>
            </w:pPr>
            <w:r w:rsidRPr="00EB2C64">
              <w:rPr>
                <w:lang w:bidi="ar-SA"/>
              </w:rPr>
              <w:t>Europe</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2.34</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0.62</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10.37</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3.07</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35.01</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vertAlign w:val="superscript"/>
                <w:lang w:bidi="ar-SA"/>
              </w:rPr>
            </w:pPr>
            <w:r w:rsidRPr="00EB2C64">
              <w:rPr>
                <w:b/>
                <w:bCs/>
                <w:lang w:bidi="ar-SA"/>
              </w:rPr>
              <w:t>Age at diagnosis</w:t>
            </w:r>
            <w:r w:rsidRPr="00EB2C64">
              <w:rPr>
                <w:b/>
                <w:bCs/>
                <w:vertAlign w:val="superscript"/>
                <w:lang w:bidi="ar-SA"/>
              </w:rPr>
              <w:t>2</w:t>
            </w:r>
          </w:p>
        </w:tc>
        <w:tc>
          <w:tcPr>
            <w:tcW w:w="2552" w:type="dxa"/>
            <w:shd w:val="clear" w:color="auto" w:fill="auto"/>
          </w:tcPr>
          <w:p w:rsidR="00876E14" w:rsidRPr="00EB2C64" w:rsidRDefault="00876E14" w:rsidP="00A700C8">
            <w:pPr>
              <w:bidi w:val="0"/>
              <w:spacing w:after="0" w:line="240" w:lineRule="auto"/>
              <w:rPr>
                <w:rtl/>
              </w:rPr>
            </w:pPr>
            <w:r w:rsidRPr="00EB2C64">
              <w:rPr>
                <w:rFonts w:cs="Calibri"/>
                <w:lang w:bidi="ar-SA"/>
              </w:rPr>
              <w:t>≥</w:t>
            </w:r>
            <w:r w:rsidRPr="00EB2C64">
              <w:rPr>
                <w:lang w:bidi="ar-SA"/>
              </w:rPr>
              <w:t>24 months</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-1.33</w:t>
            </w:r>
          </w:p>
        </w:tc>
        <w:tc>
          <w:tcPr>
            <w:tcW w:w="709" w:type="dxa"/>
            <w:shd w:val="clear" w:color="auto" w:fill="auto"/>
          </w:tcPr>
          <w:p w:rsidR="00876E14" w:rsidRPr="00EB2C64" w:rsidRDefault="00876E14" w:rsidP="00A700C8">
            <w:pPr>
              <w:bidi w:val="0"/>
              <w:spacing w:after="0" w:line="240" w:lineRule="auto"/>
            </w:pPr>
            <w:r w:rsidRPr="00EB2C64">
              <w:t>0.16</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0.27</w:t>
            </w: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0.19</w:t>
            </w:r>
          </w:p>
        </w:tc>
        <w:tc>
          <w:tcPr>
            <w:tcW w:w="992" w:type="dxa"/>
            <w:shd w:val="clear" w:color="auto" w:fill="auto"/>
          </w:tcPr>
          <w:p w:rsidR="00876E14" w:rsidRPr="00EB2C64" w:rsidRDefault="00876E14" w:rsidP="00A700C8">
            <w:pPr>
              <w:bidi w:val="0"/>
              <w:spacing w:after="0" w:line="240" w:lineRule="auto"/>
              <w:rPr>
                <w:lang w:bidi="ar-SA"/>
              </w:rPr>
            </w:pPr>
            <w:r w:rsidRPr="00EB2C64">
              <w:rPr>
                <w:lang w:bidi="ar-SA"/>
              </w:rPr>
              <w:t>0.37</w:t>
            </w:r>
          </w:p>
        </w:tc>
      </w:tr>
      <w:tr w:rsidR="00876E14" w:rsidRPr="00EB2C64" w:rsidTr="00A700C8">
        <w:trPr>
          <w:gridAfter w:val="2"/>
          <w:wAfter w:w="18" w:type="dxa"/>
        </w:trPr>
        <w:tc>
          <w:tcPr>
            <w:tcW w:w="2073" w:type="dxa"/>
            <w:shd w:val="clear" w:color="auto" w:fill="auto"/>
          </w:tcPr>
          <w:p w:rsidR="00876E14" w:rsidRPr="00EB2C64" w:rsidRDefault="00876E14" w:rsidP="00A700C8">
            <w:pPr>
              <w:bidi w:val="0"/>
              <w:spacing w:after="0" w:line="240" w:lineRule="auto"/>
              <w:rPr>
                <w:b/>
                <w:bCs/>
                <w:lang w:bidi="ar-SA"/>
              </w:rPr>
            </w:pPr>
            <w:r w:rsidRPr="00EB2C64">
              <w:rPr>
                <w:b/>
                <w:bCs/>
                <w:lang w:bidi="ar-SA"/>
              </w:rPr>
              <w:t>Constant</w:t>
            </w:r>
          </w:p>
        </w:tc>
        <w:tc>
          <w:tcPr>
            <w:tcW w:w="2552" w:type="dxa"/>
            <w:shd w:val="clear" w:color="auto" w:fill="auto"/>
          </w:tcPr>
          <w:p w:rsidR="00876E14" w:rsidRPr="00EB2C64" w:rsidRDefault="00876E14" w:rsidP="00A700C8">
            <w:pPr>
              <w:bidi w:val="0"/>
              <w:spacing w:after="0" w:line="240" w:lineRule="auto"/>
              <w:rPr>
                <w:lang w:bidi="ar-SA"/>
              </w:rPr>
            </w:pPr>
          </w:p>
        </w:tc>
        <w:tc>
          <w:tcPr>
            <w:tcW w:w="850" w:type="dxa"/>
            <w:shd w:val="clear" w:color="auto" w:fill="auto"/>
          </w:tcPr>
          <w:p w:rsidR="00876E14" w:rsidRPr="00EB2C64" w:rsidRDefault="00876E14" w:rsidP="00A700C8">
            <w:pPr>
              <w:bidi w:val="0"/>
              <w:spacing w:after="0" w:line="240" w:lineRule="auto"/>
              <w:rPr>
                <w:lang w:bidi="ar-SA"/>
              </w:rPr>
            </w:pPr>
            <w:r w:rsidRPr="00EB2C64">
              <w:rPr>
                <w:lang w:bidi="ar-SA"/>
              </w:rPr>
              <w:t>1.07</w:t>
            </w:r>
          </w:p>
        </w:tc>
        <w:tc>
          <w:tcPr>
            <w:tcW w:w="709" w:type="dxa"/>
            <w:shd w:val="clear" w:color="auto" w:fill="auto"/>
          </w:tcPr>
          <w:p w:rsidR="00876E14" w:rsidRPr="00EB2C64" w:rsidRDefault="00876E14" w:rsidP="00A700C8">
            <w:pPr>
              <w:bidi w:val="0"/>
              <w:spacing w:after="0" w:line="240" w:lineRule="auto"/>
              <w:rPr>
                <w:lang w:bidi="ar-SA"/>
              </w:rPr>
            </w:pPr>
            <w:r w:rsidRPr="00EB2C64">
              <w:rPr>
                <w:lang w:bidi="ar-SA"/>
              </w:rPr>
              <w:t>0.16</w:t>
            </w:r>
          </w:p>
        </w:tc>
        <w:tc>
          <w:tcPr>
            <w:tcW w:w="1134" w:type="dxa"/>
            <w:shd w:val="clear" w:color="auto" w:fill="auto"/>
          </w:tcPr>
          <w:p w:rsidR="00876E14" w:rsidRPr="00EB2C64" w:rsidRDefault="00876E14" w:rsidP="00A700C8">
            <w:pPr>
              <w:bidi w:val="0"/>
              <w:spacing w:after="0" w:line="240" w:lineRule="auto"/>
              <w:rPr>
                <w:lang w:bidi="ar-SA"/>
              </w:rPr>
            </w:pPr>
            <w:r w:rsidRPr="00EB2C64">
              <w:rPr>
                <w:lang w:bidi="ar-SA"/>
              </w:rPr>
              <w:t>&lt;0.001</w:t>
            </w:r>
          </w:p>
        </w:tc>
        <w:tc>
          <w:tcPr>
            <w:tcW w:w="828" w:type="dxa"/>
            <w:shd w:val="clear" w:color="auto" w:fill="auto"/>
          </w:tcPr>
          <w:p w:rsidR="00876E14" w:rsidRPr="00EB2C64" w:rsidRDefault="00876E14" w:rsidP="00A700C8">
            <w:pPr>
              <w:bidi w:val="0"/>
              <w:spacing w:after="0" w:line="240" w:lineRule="auto"/>
              <w:rPr>
                <w:lang w:bidi="ar-SA"/>
              </w:rPr>
            </w:pPr>
            <w:r w:rsidRPr="00EB2C64">
              <w:rPr>
                <w:lang w:bidi="ar-SA"/>
              </w:rPr>
              <w:t>0.34</w:t>
            </w:r>
          </w:p>
        </w:tc>
        <w:tc>
          <w:tcPr>
            <w:tcW w:w="850" w:type="dxa"/>
            <w:shd w:val="clear" w:color="auto" w:fill="auto"/>
          </w:tcPr>
          <w:p w:rsidR="00876E14" w:rsidRPr="00EB2C64" w:rsidRDefault="00876E14" w:rsidP="00A700C8">
            <w:pPr>
              <w:bidi w:val="0"/>
              <w:spacing w:after="0" w:line="240" w:lineRule="auto"/>
              <w:rPr>
                <w:lang w:bidi="ar-SA"/>
              </w:rPr>
            </w:pPr>
          </w:p>
        </w:tc>
        <w:tc>
          <w:tcPr>
            <w:tcW w:w="992" w:type="dxa"/>
            <w:shd w:val="clear" w:color="auto" w:fill="auto"/>
          </w:tcPr>
          <w:p w:rsidR="00876E14" w:rsidRPr="00EB2C64" w:rsidRDefault="00876E14" w:rsidP="00A700C8">
            <w:pPr>
              <w:bidi w:val="0"/>
              <w:spacing w:after="0" w:line="240" w:lineRule="auto"/>
              <w:rPr>
                <w:lang w:bidi="ar-SA"/>
              </w:rPr>
            </w:pPr>
          </w:p>
        </w:tc>
      </w:tr>
      <w:tr w:rsidR="00876E14" w:rsidRPr="00EB2C64" w:rsidTr="00A700C8">
        <w:tc>
          <w:tcPr>
            <w:tcW w:w="10006" w:type="dxa"/>
            <w:gridSpan w:val="10"/>
            <w:shd w:val="clear" w:color="auto" w:fill="auto"/>
          </w:tcPr>
          <w:p w:rsidR="00876E14" w:rsidRPr="00EB2C64" w:rsidRDefault="00876E14" w:rsidP="00A700C8">
            <w:pPr>
              <w:bidi w:val="0"/>
              <w:spacing w:after="0" w:line="240" w:lineRule="auto"/>
              <w:rPr>
                <w:lang w:bidi="ar-SA"/>
              </w:rPr>
            </w:pPr>
            <w:r w:rsidRPr="00EB2C64">
              <w:rPr>
                <w:vertAlign w:val="superscript"/>
                <w:lang w:bidi="ar-SA"/>
              </w:rPr>
              <w:t>1</w:t>
            </w:r>
            <w:r w:rsidRPr="00EB2C64">
              <w:rPr>
                <w:lang w:bidi="ar-SA"/>
              </w:rPr>
              <w:t xml:space="preserve">t-test for numerical variables. </w:t>
            </w:r>
          </w:p>
          <w:p w:rsidR="00876E14" w:rsidRPr="00EB2C64" w:rsidRDefault="00876E14" w:rsidP="00A700C8">
            <w:pPr>
              <w:bidi w:val="0"/>
              <w:spacing w:after="0" w:line="240" w:lineRule="auto"/>
              <w:rPr>
                <w:lang w:bidi="ar-SA"/>
              </w:rPr>
            </w:pPr>
            <w:r w:rsidRPr="00EB2C64">
              <w:rPr>
                <w:vertAlign w:val="superscript"/>
                <w:lang w:bidi="ar-SA"/>
              </w:rPr>
              <w:t>2</w:t>
            </w:r>
            <w:r w:rsidRPr="00EB2C64">
              <w:rPr>
                <w:lang w:bidi="ar-SA"/>
              </w:rPr>
              <w:t xml:space="preserve">median age = 24.2 months (categorical variable). </w:t>
            </w:r>
          </w:p>
          <w:p w:rsidR="00876E14" w:rsidRPr="00EB2C64" w:rsidRDefault="00876E14" w:rsidP="00A700C8">
            <w:pPr>
              <w:bidi w:val="0"/>
              <w:spacing w:after="0" w:line="240" w:lineRule="auto"/>
              <w:rPr>
                <w:rtl/>
              </w:rPr>
            </w:pPr>
            <w:r w:rsidRPr="00EB2C64">
              <w:rPr>
                <w:lang w:bidi="ar-SA"/>
              </w:rPr>
              <w:t xml:space="preserve">OR – odds ratio, CI – confidence interval. </w:t>
            </w:r>
          </w:p>
        </w:tc>
      </w:tr>
    </w:tbl>
    <w:p w:rsidR="00386210" w:rsidRPr="006F7FB2" w:rsidRDefault="00386210" w:rsidP="00BC3C77">
      <w:pPr>
        <w:pStyle w:val="BodyText"/>
      </w:pPr>
      <w:r w:rsidRPr="007A21B8">
        <w:rPr>
          <w:b/>
          <w:bCs/>
          <w:sz w:val="28"/>
          <w:szCs w:val="28"/>
          <w:lang w:val="en-GB"/>
        </w:rPr>
        <w:lastRenderedPageBreak/>
        <w:t>Discussion</w:t>
      </w:r>
    </w:p>
    <w:p w:rsidR="00FF4AE2" w:rsidRPr="006F7FB2" w:rsidRDefault="007F36B5" w:rsidP="00E511A2">
      <w:pPr>
        <w:pStyle w:val="BodyText"/>
      </w:pPr>
      <w:r w:rsidRPr="007F36B5">
        <w:t xml:space="preserve">Our findings </w:t>
      </w:r>
      <w:r w:rsidR="00E20D7F">
        <w:rPr>
          <w:lang w:val="en-GB"/>
        </w:rPr>
        <w:t xml:space="preserve">confirm </w:t>
      </w:r>
      <w:r w:rsidRPr="007F36B5">
        <w:t xml:space="preserve">a </w:t>
      </w:r>
      <w:r w:rsidR="004C7408">
        <w:t>large</w:t>
      </w:r>
      <w:r w:rsidRPr="007F36B5">
        <w:t xml:space="preserve"> disparity in the presentation patterns of </w:t>
      </w:r>
      <w:r w:rsidR="00D8367C">
        <w:t>r</w:t>
      </w:r>
      <w:r w:rsidR="007156EF">
        <w:t>etinoblastoma</w:t>
      </w:r>
      <w:r w:rsidRPr="007F36B5">
        <w:t xml:space="preserve"> between </w:t>
      </w:r>
      <w:r>
        <w:t>patients from Africa</w:t>
      </w:r>
      <w:r w:rsidR="00B3378C">
        <w:t>n</w:t>
      </w:r>
      <w:r>
        <w:t xml:space="preserve"> and Europe</w:t>
      </w:r>
      <w:r w:rsidR="00B3378C">
        <w:t>an countries</w:t>
      </w:r>
      <w:r w:rsidR="00BA7027">
        <w:t>.</w:t>
      </w:r>
      <w:r w:rsidR="006864D1">
        <w:t xml:space="preserve"> </w:t>
      </w:r>
      <w:r w:rsidR="00F029C7">
        <w:t xml:space="preserve">Patients from </w:t>
      </w:r>
      <w:r w:rsidR="00CC695F">
        <w:t>Africa</w:t>
      </w:r>
      <w:r w:rsidR="00F029C7">
        <w:t xml:space="preserve"> were significantly older, nearly half </w:t>
      </w:r>
      <w:r w:rsidR="00794BC0">
        <w:t xml:space="preserve">of them </w:t>
      </w:r>
      <w:r w:rsidR="00CC695F">
        <w:t>had extraocular spread at time of diagnosis</w:t>
      </w:r>
      <w:r w:rsidR="00431F38">
        <w:t>,</w:t>
      </w:r>
      <w:r w:rsidR="00F029C7">
        <w:t xml:space="preserve"> </w:t>
      </w:r>
      <w:r w:rsidR="003200CA">
        <w:t xml:space="preserve">and </w:t>
      </w:r>
      <w:r w:rsidR="000B4EA3">
        <w:t>nearly one</w:t>
      </w:r>
      <w:r w:rsidR="00E24B55">
        <w:t xml:space="preserve"> fifth</w:t>
      </w:r>
      <w:r w:rsidR="003200CA">
        <w:t xml:space="preserve"> </w:t>
      </w:r>
      <w:r w:rsidR="00F11EF1">
        <w:t xml:space="preserve">had </w:t>
      </w:r>
      <w:r w:rsidR="003200CA">
        <w:t xml:space="preserve">distant </w:t>
      </w:r>
      <w:r w:rsidR="00396C57">
        <w:t>metastasis</w:t>
      </w:r>
      <w:r w:rsidR="00F029C7">
        <w:t xml:space="preserve">. </w:t>
      </w:r>
      <w:r w:rsidR="001C1DE2">
        <w:t xml:space="preserve">Of the European </w:t>
      </w:r>
      <w:r w:rsidR="00F8640F">
        <w:t>patients</w:t>
      </w:r>
      <w:r w:rsidR="001C1DE2">
        <w:t xml:space="preserve">, less than 3% had extraocular tumor spread and only 1% had metastatic spread at time of diagnosis. </w:t>
      </w:r>
      <w:r w:rsidR="000372BD">
        <w:t xml:space="preserve">Patients from lower-income level countries, </w:t>
      </w:r>
      <w:r w:rsidR="00344643">
        <w:t>those</w:t>
      </w:r>
      <w:r w:rsidR="00105A14">
        <w:t xml:space="preserve"> </w:t>
      </w:r>
      <w:r w:rsidR="000656CD">
        <w:t xml:space="preserve">from </w:t>
      </w:r>
      <w:r w:rsidR="006E499A">
        <w:t xml:space="preserve">the </w:t>
      </w:r>
      <w:r w:rsidR="000656CD">
        <w:t>Africa</w:t>
      </w:r>
      <w:r w:rsidR="006E499A">
        <w:t>n continent</w:t>
      </w:r>
      <w:r w:rsidR="00431F38">
        <w:t>,</w:t>
      </w:r>
      <w:r w:rsidR="000656CD">
        <w:t xml:space="preserve"> and older patients </w:t>
      </w:r>
      <w:r w:rsidR="00C75024">
        <w:t xml:space="preserve">at time of diagnosis </w:t>
      </w:r>
      <w:r w:rsidR="000656CD">
        <w:t xml:space="preserve">were at increased risk </w:t>
      </w:r>
      <w:r w:rsidR="00F21A4E">
        <w:t>to have</w:t>
      </w:r>
      <w:r w:rsidR="000656CD">
        <w:t xml:space="preserve"> advanced </w:t>
      </w:r>
      <w:r w:rsidR="00D8367C">
        <w:t>r</w:t>
      </w:r>
      <w:r w:rsidR="007156EF">
        <w:t>etinoblastoma</w:t>
      </w:r>
      <w:r w:rsidR="000656CD">
        <w:t xml:space="preserve">. </w:t>
      </w:r>
      <w:r w:rsidR="00E22628">
        <w:t xml:space="preserve">Interestingly, </w:t>
      </w:r>
      <w:r w:rsidR="00132574">
        <w:t xml:space="preserve">distance patients travelled in order to reach a </w:t>
      </w:r>
      <w:r w:rsidR="00D8367C">
        <w:t>r</w:t>
      </w:r>
      <w:r w:rsidR="007156EF">
        <w:t>etinoblastoma</w:t>
      </w:r>
      <w:r w:rsidR="00132574">
        <w:t xml:space="preserve"> </w:t>
      </w:r>
      <w:r w:rsidR="0034469A">
        <w:t>referral</w:t>
      </w:r>
      <w:r w:rsidR="00132574">
        <w:t xml:space="preserve"> center </w:t>
      </w:r>
      <w:r w:rsidR="00E22628">
        <w:t>di</w:t>
      </w:r>
      <w:r w:rsidR="00CD0308">
        <w:t xml:space="preserve">d not play a role in this risk. </w:t>
      </w:r>
      <w:r w:rsidR="00FF4AE2" w:rsidRPr="006F7FB2">
        <w:t>These results are in contrast to previous analyses of other forms of cancer, including breast, colon, lung, and skin melanoma,</w:t>
      </w:r>
      <w:r w:rsidR="002130D5" w:rsidRPr="002130D5">
        <w:rPr>
          <w:noProof/>
        </w:rPr>
        <w:t>[23–26]</w:t>
      </w:r>
      <w:r w:rsidR="00FF4AE2" w:rsidRPr="006F7FB2">
        <w:t xml:space="preserve"> as well as rare cancers such as Merkel cell carcinoma,</w:t>
      </w:r>
      <w:r w:rsidR="002130D5" w:rsidRPr="002130D5">
        <w:rPr>
          <w:noProof/>
        </w:rPr>
        <w:t>[27]</w:t>
      </w:r>
      <w:r w:rsidR="00FF4AE2" w:rsidRPr="006F7FB2">
        <w:t xml:space="preserve"> in which high travel burden correlate</w:t>
      </w:r>
      <w:r w:rsidR="001D6FF1">
        <w:t>d</w:t>
      </w:r>
      <w:r w:rsidR="00FF4AE2" w:rsidRPr="006F7FB2">
        <w:t xml:space="preserve"> with advanced-disease stage. Noteworthy, all of the above referenced studies were single-center rather than </w:t>
      </w:r>
      <w:r w:rsidR="00ED06BB">
        <w:t>multicenter multinational</w:t>
      </w:r>
      <w:r w:rsidR="00FF4AE2" w:rsidRPr="006F7FB2">
        <w:t xml:space="preserve"> studies, as the present one. </w:t>
      </w:r>
    </w:p>
    <w:p w:rsidR="00FF3FA5" w:rsidRDefault="00EF0437" w:rsidP="00715864">
      <w:pPr>
        <w:pStyle w:val="BodyText"/>
      </w:pPr>
      <w:r>
        <w:t>A</w:t>
      </w:r>
      <w:r w:rsidR="00B506B7">
        <w:t>nalysis of the travel burden</w:t>
      </w:r>
      <w:r w:rsidR="006433E2">
        <w:t>,</w:t>
      </w:r>
      <w:r>
        <w:t xml:space="preserve"> however,</w:t>
      </w:r>
      <w:r w:rsidR="00B506B7">
        <w:t xml:space="preserve"> </w:t>
      </w:r>
      <w:r w:rsidR="000D4F6E">
        <w:t xml:space="preserve">in conjunction with </w:t>
      </w:r>
      <w:r w:rsidR="002E158A">
        <w:t xml:space="preserve">data on </w:t>
      </w:r>
      <w:r w:rsidR="0075490E">
        <w:t xml:space="preserve">the </w:t>
      </w:r>
      <w:r w:rsidR="002E158A">
        <w:t xml:space="preserve">number of </w:t>
      </w:r>
      <w:r w:rsidR="0039721A">
        <w:t>r</w:t>
      </w:r>
      <w:r w:rsidR="007156EF">
        <w:t>etinoblastoma</w:t>
      </w:r>
      <w:r w:rsidR="002E158A">
        <w:t xml:space="preserve"> centers in </w:t>
      </w:r>
      <w:r w:rsidR="002D0FBD">
        <w:t>African and European countries</w:t>
      </w:r>
      <w:r w:rsidR="002E158A">
        <w:t xml:space="preserve">, </w:t>
      </w:r>
      <w:r w:rsidR="001C0EA0">
        <w:t>and</w:t>
      </w:r>
      <w:r w:rsidR="002E158A">
        <w:t xml:space="preserve"> </w:t>
      </w:r>
      <w:r w:rsidR="0088717C">
        <w:t xml:space="preserve">demographic data, including </w:t>
      </w:r>
      <w:r w:rsidR="002A1131">
        <w:t xml:space="preserve">country </w:t>
      </w:r>
      <w:r w:rsidR="0088717C">
        <w:t xml:space="preserve">population and surface area, </w:t>
      </w:r>
      <w:r w:rsidR="00286C9F">
        <w:t>suggest</w:t>
      </w:r>
      <w:r w:rsidR="00271E57">
        <w:t xml:space="preserve"> a more complex picture</w:t>
      </w:r>
      <w:r w:rsidR="005E583C">
        <w:t xml:space="preserve">. </w:t>
      </w:r>
      <w:r w:rsidR="00BA10FF" w:rsidRPr="006F7FB2">
        <w:t>Patients from African countries</w:t>
      </w:r>
      <w:r w:rsidR="00BA10FF">
        <w:t xml:space="preserve"> </w:t>
      </w:r>
      <w:r w:rsidR="00BA10FF" w:rsidRPr="006F7FB2">
        <w:t xml:space="preserve">travelled less than half the distance compared to European patients in order to reach a specialized </w:t>
      </w:r>
      <w:r w:rsidR="0039721A">
        <w:t>r</w:t>
      </w:r>
      <w:r w:rsidR="007156EF">
        <w:t>etinoblastoma</w:t>
      </w:r>
      <w:r w:rsidR="00BA10FF" w:rsidRPr="006F7FB2">
        <w:t xml:space="preserve"> treatment center. Assuming that nearly all </w:t>
      </w:r>
      <w:r w:rsidR="0039721A">
        <w:t>r</w:t>
      </w:r>
      <w:r w:rsidR="007156EF">
        <w:t>etinoblastoma</w:t>
      </w:r>
      <w:r w:rsidR="00BA10FF" w:rsidRPr="006F7FB2">
        <w:t xml:space="preserve"> centers in the participating African countries were contacted and recruited, our findings suggest that these centers serve mainly patients that reside in close vicinity</w:t>
      </w:r>
      <w:r w:rsidR="00FF3FA5">
        <w:t xml:space="preserve">. </w:t>
      </w:r>
    </w:p>
    <w:p w:rsidR="006B06B5" w:rsidRDefault="00C36F24" w:rsidP="00867819">
      <w:pPr>
        <w:pStyle w:val="BodyText"/>
      </w:pPr>
      <w:r>
        <w:t xml:space="preserve">Taking into account the low capture rate in Africa, </w:t>
      </w:r>
      <w:r w:rsidR="006B06B5">
        <w:t>underlying causes for the findings</w:t>
      </w:r>
      <w:r>
        <w:t xml:space="preserve"> </w:t>
      </w:r>
      <w:r w:rsidR="00F71F9C">
        <w:t>o</w:t>
      </w:r>
      <w:r w:rsidR="005F0217">
        <w:t>f</w:t>
      </w:r>
      <w:r w:rsidR="00F71F9C">
        <w:t xml:space="preserve"> </w:t>
      </w:r>
      <w:r w:rsidR="005F0217">
        <w:t>th</w:t>
      </w:r>
      <w:r w:rsidR="00217635">
        <w:t>is study</w:t>
      </w:r>
      <w:r w:rsidR="005F0217">
        <w:t xml:space="preserve"> </w:t>
      </w:r>
      <w:r w:rsidR="0071200F">
        <w:t>are multifactorial</w:t>
      </w:r>
      <w:r w:rsidR="00217635">
        <w:t xml:space="preserve">; they </w:t>
      </w:r>
      <w:r>
        <w:t>include poor awareness</w:t>
      </w:r>
      <w:r w:rsidR="00C70A35">
        <w:t xml:space="preserve"> by </w:t>
      </w:r>
      <w:proofErr w:type="spellStart"/>
      <w:r w:rsidR="00C70A35">
        <w:t>carers</w:t>
      </w:r>
      <w:proofErr w:type="spellEnd"/>
      <w:r w:rsidR="00C70A35">
        <w:t xml:space="preserve"> and</w:t>
      </w:r>
      <w:r>
        <w:t xml:space="preserve"> health worker</w:t>
      </w:r>
      <w:r w:rsidR="00C70A35">
        <w:t>s</w:t>
      </w:r>
      <w:r w:rsidR="00930AE3">
        <w:t>,</w:t>
      </w:r>
      <w:r>
        <w:t xml:space="preserve"> lack of knowledge </w:t>
      </w:r>
      <w:r w:rsidR="00217635">
        <w:t xml:space="preserve">about clinical presentation </w:t>
      </w:r>
      <w:r w:rsidR="00930AE3">
        <w:t xml:space="preserve">by </w:t>
      </w:r>
      <w:r w:rsidR="00217635">
        <w:t>health workers</w:t>
      </w:r>
      <w:r w:rsidR="00930AE3">
        <w:t xml:space="preserve">, </w:t>
      </w:r>
      <w:r>
        <w:t xml:space="preserve">travel </w:t>
      </w:r>
      <w:r w:rsidR="00217635">
        <w:t>distance</w:t>
      </w:r>
      <w:r>
        <w:t xml:space="preserve"> </w:t>
      </w:r>
      <w:r w:rsidR="00217635">
        <w:t xml:space="preserve">and cost </w:t>
      </w:r>
      <w:r>
        <w:t xml:space="preserve">to reach </w:t>
      </w:r>
      <w:r w:rsidR="005E798D">
        <w:t>a specialized retinoblastoma treatment center</w:t>
      </w:r>
      <w:r w:rsidR="00916C2F">
        <w:t xml:space="preserve">, and </w:t>
      </w:r>
      <w:r w:rsidR="00217635">
        <w:t>probably</w:t>
      </w:r>
      <w:r w:rsidR="00916C2F">
        <w:t xml:space="preserve"> </w:t>
      </w:r>
      <w:r w:rsidR="00F51280">
        <w:rPr>
          <w:lang w:bidi="he-IL"/>
        </w:rPr>
        <w:t xml:space="preserve">the absence of </w:t>
      </w:r>
      <w:r w:rsidR="00217635">
        <w:rPr>
          <w:lang w:bidi="he-IL"/>
        </w:rPr>
        <w:t xml:space="preserve">specialized </w:t>
      </w:r>
      <w:r w:rsidR="00F51280">
        <w:rPr>
          <w:lang w:bidi="he-IL"/>
        </w:rPr>
        <w:t xml:space="preserve">retinoblastoma treatment centers </w:t>
      </w:r>
      <w:r w:rsidR="00A41585">
        <w:rPr>
          <w:lang w:bidi="he-IL"/>
        </w:rPr>
        <w:t xml:space="preserve">in </w:t>
      </w:r>
      <w:r w:rsidR="00217635">
        <w:rPr>
          <w:lang w:bidi="he-IL"/>
        </w:rPr>
        <w:t xml:space="preserve">some </w:t>
      </w:r>
      <w:r w:rsidR="00A41585">
        <w:rPr>
          <w:lang w:bidi="he-IL"/>
        </w:rPr>
        <w:t xml:space="preserve">parts of Africa. </w:t>
      </w:r>
    </w:p>
    <w:p w:rsidR="00A62EB8" w:rsidRDefault="00CF672B" w:rsidP="0093538A">
      <w:pPr>
        <w:pStyle w:val="BodyText"/>
      </w:pPr>
      <w:r>
        <w:t>It is</w:t>
      </w:r>
      <w:r w:rsidR="004E1DE5">
        <w:t xml:space="preserve"> </w:t>
      </w:r>
      <w:r w:rsidR="0093538A">
        <w:t>well-documented</w:t>
      </w:r>
      <w:r w:rsidR="00217635">
        <w:t xml:space="preserve"> </w:t>
      </w:r>
      <w:r w:rsidR="004E1DE5">
        <w:t xml:space="preserve">that poor awareness of retinoblastoma both by the public and </w:t>
      </w:r>
      <w:r>
        <w:t xml:space="preserve">health workers </w:t>
      </w:r>
      <w:r w:rsidR="00217635">
        <w:t xml:space="preserve">can </w:t>
      </w:r>
      <w:r w:rsidR="00DB026D">
        <w:t>lead to delays in diagnosis.</w:t>
      </w:r>
      <w:r w:rsidR="00DB026D" w:rsidRPr="00DB026D">
        <w:rPr>
          <w:noProof/>
        </w:rPr>
        <w:t>[28–31]</w:t>
      </w:r>
      <w:r w:rsidR="007071E5">
        <w:t xml:space="preserve"> </w:t>
      </w:r>
      <w:r w:rsidR="00A36580">
        <w:t xml:space="preserve">Delayed </w:t>
      </w:r>
      <w:r w:rsidR="001B296E">
        <w:t xml:space="preserve">retinoblastoma </w:t>
      </w:r>
      <w:r w:rsidR="00A36580">
        <w:t xml:space="preserve">diagnosis, in turn, </w:t>
      </w:r>
      <w:r w:rsidR="00C855D4">
        <w:t xml:space="preserve">leads to </w:t>
      </w:r>
      <w:r w:rsidR="00AF6D1B">
        <w:t>poor outcome</w:t>
      </w:r>
      <w:r w:rsidR="00C855D4">
        <w:t>.</w:t>
      </w:r>
      <w:r w:rsidR="00421AB6" w:rsidRPr="00421AB6">
        <w:rPr>
          <w:noProof/>
        </w:rPr>
        <w:t>[32–34]</w:t>
      </w:r>
      <w:r w:rsidR="00C855D4">
        <w:t xml:space="preserve"> </w:t>
      </w:r>
      <w:r w:rsidR="00D46E2E">
        <w:t xml:space="preserve">Poor awareness and </w:t>
      </w:r>
      <w:r w:rsidR="00217635">
        <w:t xml:space="preserve">health </w:t>
      </w:r>
      <w:r w:rsidR="00D46E2E">
        <w:t xml:space="preserve">education is likely </w:t>
      </w:r>
      <w:r w:rsidR="00217635">
        <w:t xml:space="preserve">to be </w:t>
      </w:r>
      <w:r w:rsidR="00D46E2E">
        <w:t>the main factor</w:t>
      </w:r>
      <w:r w:rsidR="00A317AA">
        <w:t xml:space="preserve"> for those cases</w:t>
      </w:r>
      <w:r w:rsidR="001D1006">
        <w:t xml:space="preserve"> that reside in proximity to a treatment center; yet, presented late. </w:t>
      </w:r>
      <w:r w:rsidR="00217635">
        <w:t>I</w:t>
      </w:r>
      <w:r w:rsidR="0008705A" w:rsidRPr="0008705A">
        <w:t xml:space="preserve">nitiatives are addressing this need </w:t>
      </w:r>
      <w:r w:rsidR="0008705A">
        <w:t xml:space="preserve">by creating </w:t>
      </w:r>
      <w:r w:rsidR="0008705A" w:rsidRPr="0008705A">
        <w:t>twinning programs that link centers from higher- and lower-resource countries</w:t>
      </w:r>
      <w:r w:rsidR="0008705A">
        <w:t xml:space="preserve">, as well as interventions such as </w:t>
      </w:r>
      <w:r w:rsidR="004E1DE5">
        <w:t xml:space="preserve">public awareness campaigns, </w:t>
      </w:r>
      <w:r w:rsidR="0008705A">
        <w:t xml:space="preserve">and </w:t>
      </w:r>
      <w:r w:rsidR="00217635">
        <w:t xml:space="preserve">health worker </w:t>
      </w:r>
      <w:r w:rsidR="0008705A">
        <w:t>education</w:t>
      </w:r>
      <w:r w:rsidR="004E1DE5">
        <w:t>.</w:t>
      </w:r>
      <w:r w:rsidR="00673D3C" w:rsidRPr="00673D3C">
        <w:rPr>
          <w:noProof/>
        </w:rPr>
        <w:t>[29,31,35–39]</w:t>
      </w:r>
      <w:r w:rsidR="001B0360">
        <w:t xml:space="preserve"> There is a pressing need, </w:t>
      </w:r>
      <w:r w:rsidR="00217635">
        <w:t xml:space="preserve">to promote this </w:t>
      </w:r>
      <w:r w:rsidR="00957DE1">
        <w:t>action at national</w:t>
      </w:r>
      <w:r w:rsidR="00217635">
        <w:t xml:space="preserve"> and </w:t>
      </w:r>
      <w:r w:rsidR="00957DE1">
        <w:t>global level</w:t>
      </w:r>
      <w:r w:rsidR="00047547">
        <w:t xml:space="preserve">. </w:t>
      </w:r>
      <w:r w:rsidR="0079057D" w:rsidRPr="0079057D">
        <w:t>In a rare curable cancer such as Rb, with a finite number of patients worldwide, such action is feasible.</w:t>
      </w:r>
    </w:p>
    <w:p w:rsidR="00497A59" w:rsidRPr="00497A59" w:rsidRDefault="00E66797" w:rsidP="00A92AFB">
      <w:pPr>
        <w:pStyle w:val="BodyText"/>
      </w:pPr>
      <w:r w:rsidRPr="006F7FB2">
        <w:t xml:space="preserve">Barriers to health care in Africa </w:t>
      </w:r>
      <w:r w:rsidR="00111D4D">
        <w:t>have been</w:t>
      </w:r>
      <w:r w:rsidRPr="006F7FB2">
        <w:t xml:space="preserve"> reported in relation to </w:t>
      </w:r>
      <w:r w:rsidR="00A66227">
        <w:t>several</w:t>
      </w:r>
      <w:r w:rsidRPr="006F7FB2">
        <w:t xml:space="preserve"> medical fields, including oncology</w:t>
      </w:r>
      <w:proofErr w:type="gramStart"/>
      <w:r w:rsidRPr="006F7FB2">
        <w:t>,</w:t>
      </w:r>
      <w:r w:rsidR="00673D3C" w:rsidRPr="00673D3C">
        <w:rPr>
          <w:noProof/>
        </w:rPr>
        <w:t>[</w:t>
      </w:r>
      <w:proofErr w:type="gramEnd"/>
      <w:r w:rsidR="00673D3C" w:rsidRPr="00673D3C">
        <w:rPr>
          <w:noProof/>
        </w:rPr>
        <w:t>40,41]</w:t>
      </w:r>
      <w:r w:rsidRPr="006F7FB2">
        <w:t xml:space="preserve"> ophthalmology,</w:t>
      </w:r>
      <w:r w:rsidR="00673D3C" w:rsidRPr="00673D3C">
        <w:rPr>
          <w:noProof/>
        </w:rPr>
        <w:t>[42–46]</w:t>
      </w:r>
      <w:r w:rsidRPr="006F7FB2">
        <w:t xml:space="preserve"> and pediatrics.</w:t>
      </w:r>
      <w:r w:rsidR="00673D3C" w:rsidRPr="00673D3C">
        <w:rPr>
          <w:noProof/>
        </w:rPr>
        <w:t>[42,44,47]</w:t>
      </w:r>
      <w:r w:rsidRPr="006F7FB2">
        <w:t xml:space="preserve"> Most </w:t>
      </w:r>
      <w:r w:rsidR="00653349">
        <w:t>barriers</w:t>
      </w:r>
      <w:r w:rsidR="00706B96">
        <w:t>, whether financial, structural (i.e. accessibility), lack of transport, poor roads,</w:t>
      </w:r>
      <w:r w:rsidR="00653349" w:rsidRPr="006F7FB2">
        <w:t xml:space="preserve"> </w:t>
      </w:r>
      <w:r w:rsidRPr="006F7FB2">
        <w:t xml:space="preserve">were </w:t>
      </w:r>
      <w:r w:rsidR="00653349">
        <w:t xml:space="preserve">also </w:t>
      </w:r>
      <w:r w:rsidRPr="006F7FB2">
        <w:t xml:space="preserve">found relevant in the context of </w:t>
      </w:r>
      <w:r w:rsidR="00104B74">
        <w:t>r</w:t>
      </w:r>
      <w:r w:rsidR="007156EF">
        <w:t>etinoblastoma</w:t>
      </w:r>
      <w:r w:rsidRPr="006F7FB2">
        <w:t xml:space="preserve"> in Africa.</w:t>
      </w:r>
      <w:r w:rsidR="007C3009" w:rsidRPr="007C3009">
        <w:rPr>
          <w:noProof/>
        </w:rPr>
        <w:t>[48–50]</w:t>
      </w:r>
      <w:r w:rsidRPr="006F7FB2">
        <w:t xml:space="preserve"> </w:t>
      </w:r>
      <w:r w:rsidR="00E413C5">
        <w:t>Possible</w:t>
      </w:r>
      <w:r w:rsidR="00C86EF1">
        <w:t xml:space="preserve"> s</w:t>
      </w:r>
      <w:r w:rsidR="0039615D">
        <w:t xml:space="preserve">olutions should </w:t>
      </w:r>
      <w:r w:rsidR="00A47F5F">
        <w:t xml:space="preserve">be </w:t>
      </w:r>
      <w:r w:rsidR="0039615D">
        <w:t>inclusive</w:t>
      </w:r>
      <w:r w:rsidR="00BF176F">
        <w:t xml:space="preserve"> and</w:t>
      </w:r>
      <w:r w:rsidR="00C86EF1">
        <w:t xml:space="preserve"> account for all factors</w:t>
      </w:r>
      <w:r w:rsidR="00812752">
        <w:t>;</w:t>
      </w:r>
      <w:r w:rsidR="00BF176F">
        <w:t xml:space="preserve"> </w:t>
      </w:r>
      <w:r w:rsidR="00812752">
        <w:t>m</w:t>
      </w:r>
      <w:r w:rsidR="00D07C5C">
        <w:t>ost</w:t>
      </w:r>
      <w:r w:rsidR="00BF176F">
        <w:t xml:space="preserve"> </w:t>
      </w:r>
      <w:r w:rsidR="007314A0">
        <w:t xml:space="preserve">are not in the </w:t>
      </w:r>
      <w:r w:rsidR="007314A0">
        <w:lastRenderedPageBreak/>
        <w:t xml:space="preserve">scope of the present study. </w:t>
      </w:r>
      <w:r w:rsidR="00905817">
        <w:t xml:space="preserve">Number and distribution, however, of </w:t>
      </w:r>
      <w:r w:rsidR="00104B74">
        <w:t>r</w:t>
      </w:r>
      <w:r w:rsidR="007156EF">
        <w:t>etinoblastoma</w:t>
      </w:r>
      <w:r w:rsidR="00905817">
        <w:t xml:space="preserve"> centers</w:t>
      </w:r>
      <w:r w:rsidR="00185ED7">
        <w:t xml:space="preserve"> in a country</w:t>
      </w:r>
      <w:r w:rsidR="00905817">
        <w:t xml:space="preserve"> is a matter </w:t>
      </w:r>
      <w:r w:rsidR="00D060FA">
        <w:t xml:space="preserve">that warrants further discussion. </w:t>
      </w:r>
      <w:r w:rsidR="00F33BB8">
        <w:t>T</w:t>
      </w:r>
      <w:r w:rsidR="00282452">
        <w:t xml:space="preserve">he </w:t>
      </w:r>
      <w:r w:rsidR="00CD43E8">
        <w:t xml:space="preserve">need </w:t>
      </w:r>
      <w:r w:rsidR="00FE2303">
        <w:t xml:space="preserve">for </w:t>
      </w:r>
      <w:r w:rsidR="00EB41AA">
        <w:t xml:space="preserve">and number of </w:t>
      </w:r>
      <w:r w:rsidR="00104B74">
        <w:t>r</w:t>
      </w:r>
      <w:r w:rsidR="007156EF">
        <w:t>etinoblastoma</w:t>
      </w:r>
      <w:r w:rsidR="00EB41AA">
        <w:t xml:space="preserve"> centers </w:t>
      </w:r>
      <w:r w:rsidR="00CD43E8">
        <w:t xml:space="preserve">derive first and foremost from the </w:t>
      </w:r>
      <w:r w:rsidR="00D7163A">
        <w:t>n</w:t>
      </w:r>
      <w:r w:rsidR="00973919">
        <w:t xml:space="preserve">umber of </w:t>
      </w:r>
      <w:r w:rsidR="00397C04">
        <w:t xml:space="preserve">new </w:t>
      </w:r>
      <w:r w:rsidR="00104B74">
        <w:t>r</w:t>
      </w:r>
      <w:r w:rsidR="007156EF">
        <w:t>etinoblastoma</w:t>
      </w:r>
      <w:r w:rsidR="00973919">
        <w:t xml:space="preserve"> cases in a country. </w:t>
      </w:r>
      <w:r w:rsidR="003B1039">
        <w:t>T</w:t>
      </w:r>
      <w:r w:rsidR="00A40F42">
        <w:t xml:space="preserve">here should be enough centers </w:t>
      </w:r>
      <w:r w:rsidR="00486561">
        <w:t xml:space="preserve">with an appropriate distribution to serve all patients </w:t>
      </w:r>
      <w:r w:rsidR="005C3038">
        <w:t>with</w:t>
      </w:r>
      <w:r w:rsidR="00486561">
        <w:t xml:space="preserve">in a country. On the other </w:t>
      </w:r>
      <w:r w:rsidR="00163824">
        <w:t>hand, there should not</w:t>
      </w:r>
      <w:r w:rsidR="00486561">
        <w:t xml:space="preserve"> be too many, as </w:t>
      </w:r>
      <w:r w:rsidR="0079161C">
        <w:t xml:space="preserve">expert </w:t>
      </w:r>
      <w:r w:rsidR="00486561">
        <w:t>centers need to remain “vivid”</w:t>
      </w:r>
      <w:r w:rsidR="00334DB3">
        <w:t xml:space="preserve">, </w:t>
      </w:r>
      <w:r w:rsidR="00EC6CA7">
        <w:t xml:space="preserve">an ability that </w:t>
      </w:r>
      <w:r w:rsidR="00334DB3">
        <w:t>relates di</w:t>
      </w:r>
      <w:r w:rsidR="00732E06">
        <w:t>rectly to the number of cases managed</w:t>
      </w:r>
      <w:r w:rsidR="008E346B">
        <w:t>, as was shown in other rare malignancies.</w:t>
      </w:r>
      <w:r w:rsidR="007C3009" w:rsidRPr="007C3009">
        <w:rPr>
          <w:noProof/>
        </w:rPr>
        <w:t>[51]</w:t>
      </w:r>
      <w:r w:rsidR="00732E06">
        <w:t xml:space="preserve"> </w:t>
      </w:r>
      <w:r w:rsidR="001C6DC1">
        <w:t>I</w:t>
      </w:r>
      <w:r w:rsidR="000D3DDA">
        <w:t>n this sense</w:t>
      </w:r>
      <w:r w:rsidR="007C4E7D">
        <w:t>,</w:t>
      </w:r>
      <w:r w:rsidR="000D3DDA">
        <w:t xml:space="preserve"> Europe</w:t>
      </w:r>
      <w:r w:rsidR="001C6DC1">
        <w:t>an</w:t>
      </w:r>
      <w:r w:rsidR="000D3DDA">
        <w:t xml:space="preserve"> and Africa</w:t>
      </w:r>
      <w:r w:rsidR="001C6DC1">
        <w:t>n countries face different challenges</w:t>
      </w:r>
      <w:r w:rsidR="000D3DDA">
        <w:t xml:space="preserve">. In Europe, </w:t>
      </w:r>
      <w:r w:rsidR="00055F1C">
        <w:t xml:space="preserve">with a low </w:t>
      </w:r>
      <w:r w:rsidR="001C3248">
        <w:t xml:space="preserve">birth rate and therefore low </w:t>
      </w:r>
      <w:r w:rsidR="00055F1C">
        <w:t xml:space="preserve">prevalence of </w:t>
      </w:r>
      <w:r w:rsidR="00A214DB">
        <w:t>r</w:t>
      </w:r>
      <w:r w:rsidR="007156EF">
        <w:t>etinoblastoma</w:t>
      </w:r>
      <w:r w:rsidR="00055F1C">
        <w:t xml:space="preserve">, </w:t>
      </w:r>
      <w:r w:rsidR="005D7985">
        <w:t xml:space="preserve">the need for </w:t>
      </w:r>
      <w:r w:rsidR="009F7B19">
        <w:t>a treatment</w:t>
      </w:r>
      <w:r w:rsidR="005D7985">
        <w:t xml:space="preserve"> center in </w:t>
      </w:r>
      <w:r w:rsidR="00554F1B">
        <w:t>countries</w:t>
      </w:r>
      <w:r w:rsidR="009F7B19">
        <w:t xml:space="preserve"> with 1-2 new cases per year is questionable. </w:t>
      </w:r>
      <w:r w:rsidR="006B6D5C">
        <w:t>In Africa, with a high birth rate and increasing population, the situation is more complex</w:t>
      </w:r>
      <w:r w:rsidR="00EB2015">
        <w:t xml:space="preserve">. </w:t>
      </w:r>
      <w:r w:rsidR="00497A59" w:rsidRPr="00497A59">
        <w:t xml:space="preserve">New </w:t>
      </w:r>
      <w:r w:rsidR="00E14290">
        <w:t>retinoblastoma</w:t>
      </w:r>
      <w:r w:rsidR="00497A59" w:rsidRPr="00497A59">
        <w:t xml:space="preserve"> centers will be needed where there is a large population (10 million</w:t>
      </w:r>
      <w:r w:rsidR="00E14290">
        <w:t xml:space="preserve"> population and </w:t>
      </w:r>
      <w:r w:rsidR="00497A59" w:rsidRPr="00497A59">
        <w:t xml:space="preserve">20-30 new </w:t>
      </w:r>
      <w:r w:rsidR="00E14290">
        <w:t>retinoblastoma cases/</w:t>
      </w:r>
      <w:r w:rsidR="00497A59" w:rsidRPr="00497A59">
        <w:t>y</w:t>
      </w:r>
      <w:r w:rsidR="00E14290">
        <w:t>ea</w:t>
      </w:r>
      <w:r w:rsidR="00497A59" w:rsidRPr="00497A59">
        <w:t>r) with no available center.</w:t>
      </w:r>
      <w:r w:rsidR="00B005C9">
        <w:t xml:space="preserve"> </w:t>
      </w:r>
      <w:r w:rsidR="00B540CF">
        <w:t xml:space="preserve">The number and distribution of retinoblastoma treatment centers need to be tailored to </w:t>
      </w:r>
      <w:r w:rsidR="00EB349F">
        <w:t>the country’s</w:t>
      </w:r>
      <w:r w:rsidR="00B540CF">
        <w:t xml:space="preserve"> requirements.</w:t>
      </w:r>
    </w:p>
    <w:p w:rsidR="00497A59" w:rsidRDefault="00497A59" w:rsidP="00706B96">
      <w:pPr>
        <w:pStyle w:val="BodyText"/>
      </w:pPr>
    </w:p>
    <w:p w:rsidR="00FE3ACF" w:rsidRDefault="004D67F1" w:rsidP="001105DD">
      <w:pPr>
        <w:pStyle w:val="BodyText"/>
      </w:pPr>
      <w:r>
        <w:t xml:space="preserve">Familial </w:t>
      </w:r>
      <w:r w:rsidR="00A214DB">
        <w:t>r</w:t>
      </w:r>
      <w:r w:rsidR="007156EF">
        <w:t>etinoblastoma</w:t>
      </w:r>
      <w:r>
        <w:t xml:space="preserve"> was significantly more common in European than in African countries. </w:t>
      </w:r>
      <w:r w:rsidR="00687555">
        <w:t>A possible explanation</w:t>
      </w:r>
      <w:r w:rsidR="00F971F1">
        <w:t xml:space="preserve"> is</w:t>
      </w:r>
      <w:r w:rsidR="0024612E">
        <w:t xml:space="preserve"> the</w:t>
      </w:r>
      <w:r w:rsidR="00687555">
        <w:t xml:space="preserve"> </w:t>
      </w:r>
      <w:r w:rsidR="00701566">
        <w:t xml:space="preserve">high survival rate of hereditary cases </w:t>
      </w:r>
      <w:r w:rsidR="00F971F1">
        <w:t xml:space="preserve">in Europe </w:t>
      </w:r>
      <w:r w:rsidR="00701566">
        <w:t>due to early diagnosis and efficient treatments</w:t>
      </w:r>
      <w:r w:rsidR="004D685D">
        <w:t xml:space="preserve">. </w:t>
      </w:r>
      <w:r w:rsidR="009F7F24">
        <w:t>This p</w:t>
      </w:r>
      <w:r w:rsidR="005B24A4">
        <w:t xml:space="preserve">ossibly could explain the high </w:t>
      </w:r>
      <w:r w:rsidR="009F7F24">
        <w:t xml:space="preserve">capture rate of </w:t>
      </w:r>
      <w:r w:rsidR="00A214DB">
        <w:t>r</w:t>
      </w:r>
      <w:r w:rsidR="007156EF">
        <w:t>etinoblastoma</w:t>
      </w:r>
      <w:r w:rsidR="009F7F24">
        <w:t xml:space="preserve"> in Europe</w:t>
      </w:r>
      <w:r w:rsidR="00E82AD0">
        <w:t xml:space="preserve"> too</w:t>
      </w:r>
      <w:r w:rsidR="009F7F24">
        <w:t xml:space="preserve">, higher than the predicted </w:t>
      </w:r>
      <w:r w:rsidR="00181938">
        <w:t xml:space="preserve">annual </w:t>
      </w:r>
      <w:r w:rsidR="009F7F24">
        <w:t xml:space="preserve">number. </w:t>
      </w:r>
      <w:r w:rsidR="00F87E44">
        <w:t>Further studies</w:t>
      </w:r>
      <w:r w:rsidR="00495AEE">
        <w:t xml:space="preserve"> are warranted </w:t>
      </w:r>
      <w:r w:rsidR="00F87E44">
        <w:t xml:space="preserve">to better understand </w:t>
      </w:r>
      <w:r w:rsidR="00186C63">
        <w:t xml:space="preserve">the trends in </w:t>
      </w:r>
      <w:r w:rsidR="00A214DB">
        <w:t>r</w:t>
      </w:r>
      <w:r w:rsidR="007156EF">
        <w:t>etinoblastoma</w:t>
      </w:r>
      <w:r w:rsidR="00186C63">
        <w:t xml:space="preserve"> incidence in </w:t>
      </w:r>
      <w:r w:rsidR="00B848A5">
        <w:t>Europe</w:t>
      </w:r>
      <w:r w:rsidR="00186C63">
        <w:t xml:space="preserve">. </w:t>
      </w:r>
      <w:r w:rsidR="00C23213">
        <w:t>Three quarters</w:t>
      </w:r>
      <w:r w:rsidR="0090390C">
        <w:t xml:space="preserve"> of the </w:t>
      </w:r>
      <w:r w:rsidR="00D039A1">
        <w:t xml:space="preserve">European </w:t>
      </w:r>
      <w:r w:rsidR="0090390C">
        <w:t xml:space="preserve">familial cases </w:t>
      </w:r>
      <w:proofErr w:type="gramStart"/>
      <w:r w:rsidR="0090390C">
        <w:t>were</w:t>
      </w:r>
      <w:proofErr w:type="gramEnd"/>
      <w:r w:rsidR="0090390C">
        <w:t xml:space="preserve"> </w:t>
      </w:r>
      <w:r w:rsidR="008D4B07">
        <w:t xml:space="preserve">screened for </w:t>
      </w:r>
      <w:r w:rsidR="00A214DB">
        <w:t>r</w:t>
      </w:r>
      <w:r w:rsidR="007156EF">
        <w:t>etinoblastoma</w:t>
      </w:r>
      <w:r w:rsidR="00623ABB">
        <w:t xml:space="preserve"> (i.e. </w:t>
      </w:r>
      <w:r w:rsidR="0033763F">
        <w:t xml:space="preserve">examined </w:t>
      </w:r>
      <w:r w:rsidR="00623ABB">
        <w:t xml:space="preserve">before clinical signs were evident) and most </w:t>
      </w:r>
      <w:r w:rsidR="0066305C">
        <w:t>were diagnosed</w:t>
      </w:r>
      <w:r w:rsidR="00533CF8">
        <w:t xml:space="preserve"> </w:t>
      </w:r>
      <w:r w:rsidR="00C0002F">
        <w:t>with</w:t>
      </w:r>
      <w:r w:rsidR="0066305C">
        <w:t xml:space="preserve"> </w:t>
      </w:r>
      <w:r w:rsidR="00C23213">
        <w:t>early disease stage</w:t>
      </w:r>
      <w:r w:rsidR="00A24E37">
        <w:t xml:space="preserve">. </w:t>
      </w:r>
      <w:r w:rsidR="009B5946">
        <w:t xml:space="preserve">In Africa, screening rate was as low as 11.5% of the familial cases, lower than previously reported </w:t>
      </w:r>
      <w:r w:rsidR="00632F0C">
        <w:t xml:space="preserve">in </w:t>
      </w:r>
      <w:r w:rsidR="00423457">
        <w:t>“</w:t>
      </w:r>
      <w:r w:rsidR="00632F0C">
        <w:t>developing countries</w:t>
      </w:r>
      <w:r w:rsidR="00423457">
        <w:t>”</w:t>
      </w:r>
      <w:r w:rsidR="00447788">
        <w:t xml:space="preserve"> outside Africa</w:t>
      </w:r>
      <w:r w:rsidR="00632F0C">
        <w:t>.</w:t>
      </w:r>
      <w:r w:rsidR="007C3009" w:rsidRPr="007C3009">
        <w:rPr>
          <w:noProof/>
        </w:rPr>
        <w:t>[52]</w:t>
      </w:r>
      <w:r w:rsidR="00632F0C">
        <w:t xml:space="preserve"> </w:t>
      </w:r>
      <w:r w:rsidR="00655530">
        <w:t xml:space="preserve">Screening may </w:t>
      </w:r>
      <w:r w:rsidR="008B1112">
        <w:t xml:space="preserve">result in </w:t>
      </w:r>
      <w:r w:rsidR="007F1063">
        <w:t xml:space="preserve">less invasive treatments </w:t>
      </w:r>
      <w:r w:rsidR="008B1112">
        <w:t>being</w:t>
      </w:r>
      <w:r w:rsidR="007F1063">
        <w:t xml:space="preserve"> needed</w:t>
      </w:r>
      <w:r w:rsidR="00A5447B">
        <w:t>,</w:t>
      </w:r>
      <w:r w:rsidR="002277CE">
        <w:t xml:space="preserve"> </w:t>
      </w:r>
      <w:r w:rsidR="001A7910">
        <w:t>resulting in higher chances for eye salvage and better vision.</w:t>
      </w:r>
      <w:r w:rsidR="007C3009" w:rsidRPr="007C3009">
        <w:rPr>
          <w:noProof/>
        </w:rPr>
        <w:t>[53,54]</w:t>
      </w:r>
      <w:r w:rsidR="00DC07B3">
        <w:t xml:space="preserve"> </w:t>
      </w:r>
      <w:r w:rsidR="007156EF">
        <w:t>Retinoblastoma</w:t>
      </w:r>
      <w:r w:rsidR="00965570">
        <w:t xml:space="preserve"> patients from both continents should receive future counselling regarding the need for screening of their </w:t>
      </w:r>
      <w:r w:rsidR="00803112">
        <w:t>offspring</w:t>
      </w:r>
      <w:r w:rsidR="00965570">
        <w:t xml:space="preserve">, especially the ~30% </w:t>
      </w:r>
      <w:r w:rsidR="00210243">
        <w:t>that</w:t>
      </w:r>
      <w:r w:rsidR="00965570">
        <w:t xml:space="preserve"> presented with bilateral disease </w:t>
      </w:r>
      <w:r w:rsidR="00BB115F">
        <w:t>whose</w:t>
      </w:r>
      <w:r w:rsidR="00965570">
        <w:t xml:space="preserve"> </w:t>
      </w:r>
      <w:r w:rsidR="00803112">
        <w:t>children</w:t>
      </w:r>
      <w:r w:rsidR="00965570">
        <w:t xml:space="preserve"> have </w:t>
      </w:r>
      <w:r w:rsidR="008B1112">
        <w:t xml:space="preserve">a </w:t>
      </w:r>
      <w:r w:rsidR="000372AE">
        <w:t>nearly 50%</w:t>
      </w:r>
      <w:r w:rsidR="00965570">
        <w:t xml:space="preserve"> chance </w:t>
      </w:r>
      <w:r w:rsidR="00BB115F">
        <w:t>of</w:t>
      </w:r>
      <w:r w:rsidR="00965570">
        <w:t xml:space="preserve"> develop</w:t>
      </w:r>
      <w:r w:rsidR="00BB115F">
        <w:t>ing</w:t>
      </w:r>
      <w:r w:rsidR="00965570">
        <w:t xml:space="preserve"> </w:t>
      </w:r>
      <w:r w:rsidR="00A214DB">
        <w:t>r</w:t>
      </w:r>
      <w:r w:rsidR="007156EF">
        <w:t>etinoblastoma</w:t>
      </w:r>
      <w:r w:rsidR="00965570">
        <w:t>.</w:t>
      </w:r>
      <w:r w:rsidR="007C6538">
        <w:t xml:space="preserve"> </w:t>
      </w:r>
      <w:r w:rsidR="005319E7">
        <w:t>Interestingly, r</w:t>
      </w:r>
      <w:r w:rsidR="007C6538">
        <w:t xml:space="preserve">ates of bilateral cases were similar between </w:t>
      </w:r>
      <w:r w:rsidR="008B1112">
        <w:t>Africa and Europe</w:t>
      </w:r>
      <w:r w:rsidR="0091436E">
        <w:t>.</w:t>
      </w:r>
      <w:r w:rsidR="007B01D3">
        <w:t xml:space="preserve"> </w:t>
      </w:r>
      <w:r w:rsidR="00695059">
        <w:rPr>
          <w:lang w:val="en-GB"/>
        </w:rPr>
        <w:t xml:space="preserve">Most of them are known to result from sporadic germline mutations. </w:t>
      </w:r>
      <w:r w:rsidR="003161E3" w:rsidRPr="004702BD">
        <w:rPr>
          <w:lang w:val="en-GB"/>
        </w:rPr>
        <w:t xml:space="preserve">The proportion of cases with familial </w:t>
      </w:r>
      <w:r w:rsidR="00A214DB">
        <w:rPr>
          <w:lang w:val="en-GB"/>
        </w:rPr>
        <w:t>r</w:t>
      </w:r>
      <w:r w:rsidR="007156EF">
        <w:rPr>
          <w:lang w:val="en-GB"/>
        </w:rPr>
        <w:t>etinoblastoma</w:t>
      </w:r>
      <w:r w:rsidR="003161E3" w:rsidRPr="004702BD">
        <w:rPr>
          <w:lang w:val="en-GB"/>
        </w:rPr>
        <w:t xml:space="preserve"> who presented with bilateral disease was also similar. Given the risk factor analysis</w:t>
      </w:r>
      <w:r w:rsidR="003161E3">
        <w:rPr>
          <w:lang w:val="en-GB"/>
        </w:rPr>
        <w:t>,</w:t>
      </w:r>
      <w:r w:rsidR="003161E3" w:rsidRPr="004702BD">
        <w:rPr>
          <w:lang w:val="en-GB"/>
        </w:rPr>
        <w:t xml:space="preserve"> </w:t>
      </w:r>
      <w:r w:rsidR="003161E3">
        <w:rPr>
          <w:lang w:val="en-GB"/>
        </w:rPr>
        <w:t>which</w:t>
      </w:r>
      <w:r w:rsidR="003161E3" w:rsidRPr="004702BD">
        <w:rPr>
          <w:lang w:val="en-GB"/>
        </w:rPr>
        <w:t xml:space="preserve"> showed that lower-income level and African continent were independently associated with advanced disease, it is possible that other, un</w:t>
      </w:r>
      <w:r w:rsidR="003161E3">
        <w:rPr>
          <w:lang w:val="en-GB"/>
        </w:rPr>
        <w:t>recorded</w:t>
      </w:r>
      <w:r w:rsidR="003161E3" w:rsidRPr="004702BD">
        <w:rPr>
          <w:lang w:val="en-GB"/>
        </w:rPr>
        <w:t xml:space="preserve"> </w:t>
      </w:r>
      <w:r w:rsidR="003161E3">
        <w:rPr>
          <w:lang w:val="en-GB"/>
        </w:rPr>
        <w:t>variables</w:t>
      </w:r>
      <w:r w:rsidR="003161E3" w:rsidRPr="004702BD">
        <w:rPr>
          <w:lang w:val="en-GB"/>
        </w:rPr>
        <w:t xml:space="preserve"> are responsible for disease progression </w:t>
      </w:r>
      <w:r w:rsidR="003161E3">
        <w:rPr>
          <w:lang w:val="en-GB"/>
        </w:rPr>
        <w:t xml:space="preserve">before diagnosis is made </w:t>
      </w:r>
      <w:r w:rsidR="003161E3" w:rsidRPr="004702BD">
        <w:rPr>
          <w:lang w:val="en-GB"/>
        </w:rPr>
        <w:t>in Africa</w:t>
      </w:r>
      <w:r w:rsidR="003161E3">
        <w:rPr>
          <w:lang w:val="en-GB"/>
        </w:rPr>
        <w:t>,</w:t>
      </w:r>
      <w:r w:rsidR="003161E3" w:rsidRPr="004702BD">
        <w:rPr>
          <w:lang w:val="en-GB"/>
        </w:rPr>
        <w:t xml:space="preserve"> as well as </w:t>
      </w:r>
      <w:r w:rsidR="003161E3">
        <w:rPr>
          <w:lang w:val="en-GB"/>
        </w:rPr>
        <w:t xml:space="preserve">for </w:t>
      </w:r>
      <w:r w:rsidR="003161E3" w:rsidRPr="004702BD">
        <w:rPr>
          <w:lang w:val="en-GB"/>
        </w:rPr>
        <w:t xml:space="preserve">tendency to present with bilateral </w:t>
      </w:r>
      <w:r w:rsidR="00A214DB">
        <w:rPr>
          <w:lang w:val="en-GB"/>
        </w:rPr>
        <w:t>r</w:t>
      </w:r>
      <w:r w:rsidR="007156EF">
        <w:rPr>
          <w:lang w:val="en-GB"/>
        </w:rPr>
        <w:t>etinoblastoma</w:t>
      </w:r>
      <w:r w:rsidR="003161E3" w:rsidRPr="004702BD">
        <w:rPr>
          <w:lang w:val="en-GB"/>
        </w:rPr>
        <w:t xml:space="preserve">. Further studies should explore these </w:t>
      </w:r>
      <w:r w:rsidR="003161E3">
        <w:rPr>
          <w:lang w:val="en-GB"/>
        </w:rPr>
        <w:t>possibilities</w:t>
      </w:r>
      <w:r w:rsidR="003161E3" w:rsidRPr="004702BD">
        <w:rPr>
          <w:lang w:val="en-GB"/>
        </w:rPr>
        <w:t>.</w:t>
      </w:r>
      <w:r w:rsidR="003161E3">
        <w:rPr>
          <w:lang w:val="en-GB"/>
        </w:rPr>
        <w:t xml:space="preserve"> </w:t>
      </w:r>
    </w:p>
    <w:p w:rsidR="009B4828" w:rsidRPr="00880F34" w:rsidRDefault="004B44FB" w:rsidP="00880F34">
      <w:pPr>
        <w:pStyle w:val="BodyText"/>
      </w:pPr>
      <w:r>
        <w:t>Our</w:t>
      </w:r>
      <w:r w:rsidR="00CF655A" w:rsidRPr="006F7FB2">
        <w:t xml:space="preserve"> study has limitations. First, the </w:t>
      </w:r>
      <w:proofErr w:type="spellStart"/>
      <w:r w:rsidR="00CF655A" w:rsidRPr="006F7FB2">
        <w:t>orthodromic</w:t>
      </w:r>
      <w:proofErr w:type="spellEnd"/>
      <w:r w:rsidR="00CF655A" w:rsidRPr="006F7FB2">
        <w:t xml:space="preserve"> distance was used as a surrogate for the travel burden, whereas other related factors that may play a role were not taken into account, </w:t>
      </w:r>
      <w:r w:rsidR="00C770A9">
        <w:t>especially</w:t>
      </w:r>
      <w:r w:rsidR="00CF655A" w:rsidRPr="006F7FB2">
        <w:t xml:space="preserve"> travel costs, </w:t>
      </w:r>
      <w:r w:rsidR="00BB115F">
        <w:t xml:space="preserve">time costs, loss of parental income, </w:t>
      </w:r>
      <w:r w:rsidR="00CF655A" w:rsidRPr="006F7FB2">
        <w:t>availability and mode of transportation</w:t>
      </w:r>
      <w:r w:rsidR="008839DF">
        <w:t xml:space="preserve">, </w:t>
      </w:r>
      <w:r w:rsidR="008839DF">
        <w:rPr>
          <w:lang w:val="en-GB"/>
        </w:rPr>
        <w:t>road conditions, availability of transport,</w:t>
      </w:r>
      <w:r w:rsidR="008839DF" w:rsidRPr="004702BD">
        <w:rPr>
          <w:lang w:val="en-GB"/>
        </w:rPr>
        <w:t xml:space="preserve"> </w:t>
      </w:r>
      <w:r w:rsidR="00CF655A" w:rsidRPr="006F7FB2">
        <w:t xml:space="preserve">and the actual distance travelled from home to a specialized </w:t>
      </w:r>
      <w:r w:rsidR="00DE21B3">
        <w:t xml:space="preserve">referral </w:t>
      </w:r>
      <w:r w:rsidR="00671C40">
        <w:t>r</w:t>
      </w:r>
      <w:r w:rsidR="007156EF">
        <w:t>etinoblastoma</w:t>
      </w:r>
      <w:r w:rsidR="00CF655A" w:rsidRPr="006F7FB2">
        <w:t xml:space="preserve"> center. </w:t>
      </w:r>
      <w:r w:rsidR="009B4828" w:rsidRPr="004702BD">
        <w:rPr>
          <w:lang w:val="en-GB"/>
        </w:rPr>
        <w:t xml:space="preserve">Second, </w:t>
      </w:r>
      <w:r w:rsidR="009B4828">
        <w:rPr>
          <w:lang w:val="en-GB"/>
        </w:rPr>
        <w:t>our</w:t>
      </w:r>
      <w:r w:rsidR="009B4828" w:rsidRPr="004702BD">
        <w:rPr>
          <w:lang w:val="en-GB"/>
        </w:rPr>
        <w:t xml:space="preserve"> study was cross-sectional by design </w:t>
      </w:r>
      <w:r w:rsidR="009B4828">
        <w:rPr>
          <w:lang w:val="en-GB"/>
        </w:rPr>
        <w:t>and</w:t>
      </w:r>
      <w:r w:rsidR="009B4828" w:rsidRPr="004702BD">
        <w:rPr>
          <w:lang w:val="en-GB"/>
        </w:rPr>
        <w:t xml:space="preserve"> some of the data w</w:t>
      </w:r>
      <w:r w:rsidR="009B4828">
        <w:rPr>
          <w:lang w:val="en-GB"/>
        </w:rPr>
        <w:t>ere</w:t>
      </w:r>
      <w:r w:rsidR="009B4828" w:rsidRPr="004702BD">
        <w:rPr>
          <w:lang w:val="en-GB"/>
        </w:rPr>
        <w:t xml:space="preserve"> collected </w:t>
      </w:r>
      <w:r w:rsidR="009B4828" w:rsidRPr="004702BD">
        <w:rPr>
          <w:lang w:val="en-GB"/>
        </w:rPr>
        <w:lastRenderedPageBreak/>
        <w:t xml:space="preserve">in a retrospective manner (centers that were recruited </w:t>
      </w:r>
      <w:r w:rsidR="009B4828">
        <w:rPr>
          <w:lang w:val="en-GB"/>
        </w:rPr>
        <w:t xml:space="preserve">after January, </w:t>
      </w:r>
      <w:r w:rsidR="009B4828" w:rsidRPr="004702BD">
        <w:rPr>
          <w:lang w:val="en-GB"/>
        </w:rPr>
        <w:t>201</w:t>
      </w:r>
      <w:r w:rsidR="009B4828">
        <w:rPr>
          <w:lang w:val="en-GB"/>
        </w:rPr>
        <w:t>7</w:t>
      </w:r>
      <w:r w:rsidR="009B4828" w:rsidRPr="004702BD">
        <w:rPr>
          <w:lang w:val="en-GB"/>
        </w:rPr>
        <w:t xml:space="preserve">), with the inherent limitations of such a design. Nevertheless, we were able to collect data from an unprecedented number of </w:t>
      </w:r>
      <w:r w:rsidR="00671C40">
        <w:rPr>
          <w:lang w:val="en-GB"/>
        </w:rPr>
        <w:t>r</w:t>
      </w:r>
      <w:r w:rsidR="007156EF">
        <w:rPr>
          <w:lang w:val="en-GB"/>
        </w:rPr>
        <w:t>etinoblastoma</w:t>
      </w:r>
      <w:r w:rsidR="009B4828" w:rsidRPr="004702BD">
        <w:rPr>
          <w:lang w:val="en-GB"/>
        </w:rPr>
        <w:t xml:space="preserve"> centers and countries and to perform a quality and assurance process to make sure that the data </w:t>
      </w:r>
      <w:r w:rsidR="009B4828">
        <w:rPr>
          <w:lang w:val="en-GB"/>
        </w:rPr>
        <w:t>are</w:t>
      </w:r>
      <w:r w:rsidR="009B4828" w:rsidRPr="004702BD">
        <w:rPr>
          <w:lang w:val="en-GB"/>
        </w:rPr>
        <w:t xml:space="preserve"> accurate. Third, </w:t>
      </w:r>
      <w:r w:rsidR="009B4828">
        <w:rPr>
          <w:lang w:val="en-GB"/>
        </w:rPr>
        <w:t>our sample</w:t>
      </w:r>
      <w:r w:rsidR="009B4828" w:rsidRPr="004702BD">
        <w:rPr>
          <w:lang w:val="en-GB"/>
        </w:rPr>
        <w:t xml:space="preserve"> was a convenience sample, and although </w:t>
      </w:r>
      <w:r w:rsidR="009B4828">
        <w:rPr>
          <w:lang w:val="en-GB"/>
        </w:rPr>
        <w:t xml:space="preserve">repeated </w:t>
      </w:r>
      <w:r w:rsidR="009B4828" w:rsidRPr="004702BD">
        <w:rPr>
          <w:lang w:val="en-GB"/>
        </w:rPr>
        <w:t xml:space="preserve">attempts were made to reach every </w:t>
      </w:r>
      <w:r w:rsidR="00671C40">
        <w:rPr>
          <w:lang w:val="en-GB"/>
        </w:rPr>
        <w:t>r</w:t>
      </w:r>
      <w:r w:rsidR="007156EF">
        <w:rPr>
          <w:lang w:val="en-GB"/>
        </w:rPr>
        <w:t>etinoblastoma</w:t>
      </w:r>
      <w:r w:rsidR="009B4828" w:rsidRPr="004702BD">
        <w:rPr>
          <w:lang w:val="en-GB"/>
        </w:rPr>
        <w:t xml:space="preserve"> treatment center in Africa and Europe, it is possible that some were missed. </w:t>
      </w:r>
      <w:r w:rsidR="0058370F">
        <w:rPr>
          <w:lang w:val="en-GB"/>
        </w:rPr>
        <w:t>Notably</w:t>
      </w:r>
      <w:r w:rsidR="009B4828" w:rsidRPr="004702BD">
        <w:rPr>
          <w:lang w:val="en-GB"/>
        </w:rPr>
        <w:t xml:space="preserve">, centers in Namibia (n=1), Sierra Leone (n=1) and Somalia (n=1) that were contacted did not join in the study, hence no information on these centers was available. In addition, only 1 out of 2 centers in Kenya, and 1 out of 2 in Algeria, joined in the study, and similarly, no information was available on those centers that did not join in. </w:t>
      </w:r>
    </w:p>
    <w:p w:rsidR="00DA3784" w:rsidRPr="009B4828" w:rsidRDefault="00DA3784" w:rsidP="009B4828">
      <w:pPr>
        <w:pStyle w:val="BodyText"/>
        <w:rPr>
          <w:lang w:val="en-GB"/>
        </w:rPr>
      </w:pPr>
    </w:p>
    <w:p w:rsidR="0034186E" w:rsidRDefault="00BD6AD5" w:rsidP="00364327">
      <w:pPr>
        <w:pStyle w:val="BodyText"/>
        <w:rPr>
          <w:rtl/>
          <w:lang w:bidi="he-IL"/>
        </w:rPr>
      </w:pPr>
      <w:r>
        <w:t>In s</w:t>
      </w:r>
      <w:r w:rsidR="00F61806">
        <w:t xml:space="preserve">ummary, </w:t>
      </w:r>
      <w:r w:rsidR="00CF6C75">
        <w:t xml:space="preserve">our findings </w:t>
      </w:r>
      <w:r w:rsidR="00A91ACB">
        <w:t>show</w:t>
      </w:r>
      <w:r w:rsidR="00751C99">
        <w:t xml:space="preserve"> that in European countries</w:t>
      </w:r>
      <w:r w:rsidR="000A1D2A">
        <w:t>,</w:t>
      </w:r>
      <w:r w:rsidR="00751C99">
        <w:t xml:space="preserve"> </w:t>
      </w:r>
      <w:r w:rsidR="00B652F4">
        <w:t xml:space="preserve">travel distance </w:t>
      </w:r>
      <w:r w:rsidR="00455C21">
        <w:t xml:space="preserve">from home to </w:t>
      </w:r>
      <w:r w:rsidR="00671C40">
        <w:t>r</w:t>
      </w:r>
      <w:r w:rsidR="007156EF">
        <w:t>etinoblastoma</w:t>
      </w:r>
      <w:r w:rsidR="00455C21">
        <w:t xml:space="preserve"> center </w:t>
      </w:r>
      <w:r w:rsidR="00B652F4">
        <w:t xml:space="preserve">is not a barrier to early </w:t>
      </w:r>
      <w:r w:rsidR="00455C21">
        <w:t>disease</w:t>
      </w:r>
      <w:r w:rsidR="00B652F4">
        <w:t xml:space="preserve"> diagnosis</w:t>
      </w:r>
      <w:r w:rsidR="00D042D1">
        <w:t xml:space="preserve">. European patients travel on average more than 400 km and </w:t>
      </w:r>
      <w:r w:rsidR="0032293B">
        <w:t xml:space="preserve">&gt;60% present at stage cT2 or </w:t>
      </w:r>
      <w:r w:rsidR="00B54573">
        <w:t>earlier</w:t>
      </w:r>
      <w:r w:rsidR="00B652F4">
        <w:t xml:space="preserve">. </w:t>
      </w:r>
      <w:r w:rsidR="008B40DD">
        <w:t>In Africa</w:t>
      </w:r>
      <w:r w:rsidR="00C274B8">
        <w:t>,</w:t>
      </w:r>
      <w:r w:rsidR="008B40DD">
        <w:t xml:space="preserve"> the picture is more complex – patients travel on average less than 200 km</w:t>
      </w:r>
      <w:r w:rsidR="00C97206">
        <w:t xml:space="preserve">, yet </w:t>
      </w:r>
      <w:r w:rsidR="00E90720">
        <w:t>&gt;80% present at stage cT3 or worse</w:t>
      </w:r>
      <w:r w:rsidR="00B6316B">
        <w:t>,</w:t>
      </w:r>
      <w:r w:rsidR="007A1999">
        <w:t xml:space="preserve"> suggesting that factors other than </w:t>
      </w:r>
      <w:r w:rsidR="000A1D2A">
        <w:t xml:space="preserve">geographic </w:t>
      </w:r>
      <w:r w:rsidR="007A1999">
        <w:t xml:space="preserve">distance to </w:t>
      </w:r>
      <w:r w:rsidR="00671C40">
        <w:t>r</w:t>
      </w:r>
      <w:r w:rsidR="007156EF">
        <w:t>etinoblastoma</w:t>
      </w:r>
      <w:r w:rsidR="007A1999">
        <w:t xml:space="preserve"> center play a role in late disease diagnosis. </w:t>
      </w:r>
      <w:r w:rsidR="003C069E">
        <w:t xml:space="preserve">Poor awareness and education by both </w:t>
      </w:r>
      <w:r w:rsidR="00A544FD">
        <w:t xml:space="preserve">care givers and health </w:t>
      </w:r>
      <w:r w:rsidR="00D377C3">
        <w:t>workers</w:t>
      </w:r>
      <w:r w:rsidR="00FC1BAD">
        <w:t xml:space="preserve">, </w:t>
      </w:r>
      <w:r w:rsidR="00217635">
        <w:t xml:space="preserve">other </w:t>
      </w:r>
      <w:r w:rsidR="00FC1BAD">
        <w:t xml:space="preserve">barriers to access, and possibly, number and distribution of </w:t>
      </w:r>
      <w:r w:rsidR="001E4958">
        <w:t xml:space="preserve">specialist </w:t>
      </w:r>
      <w:r w:rsidR="00FC1BAD">
        <w:t xml:space="preserve">retinoblastoma </w:t>
      </w:r>
      <w:r w:rsidR="001E4958">
        <w:t xml:space="preserve">treatment </w:t>
      </w:r>
      <w:r w:rsidR="00FC1BAD">
        <w:t xml:space="preserve">centers </w:t>
      </w:r>
      <w:r w:rsidR="009738A8">
        <w:t>in those African countries in which the population is underserved</w:t>
      </w:r>
      <w:r w:rsidR="00823855">
        <w:t>,</w:t>
      </w:r>
      <w:r w:rsidR="009738A8">
        <w:t xml:space="preserve"> </w:t>
      </w:r>
      <w:r w:rsidR="00FC1BAD">
        <w:t xml:space="preserve">are key </w:t>
      </w:r>
      <w:r w:rsidR="004F4A26">
        <w:t xml:space="preserve">factors that warrant </w:t>
      </w:r>
      <w:r w:rsidR="00832797">
        <w:t xml:space="preserve">intervention on national and international levels. </w:t>
      </w:r>
      <w:r w:rsidR="00384C76">
        <w:t xml:space="preserve">. </w:t>
      </w:r>
      <w:r w:rsidR="00ED402E">
        <w:t xml:space="preserve">Familial </w:t>
      </w:r>
      <w:r w:rsidR="00671C40">
        <w:t>r</w:t>
      </w:r>
      <w:r w:rsidR="007156EF">
        <w:t>etinoblastoma</w:t>
      </w:r>
      <w:r w:rsidR="00ED402E">
        <w:t xml:space="preserve"> is more common in Europe than in Africa</w:t>
      </w:r>
      <w:r w:rsidR="00843A7E">
        <w:t>,</w:t>
      </w:r>
      <w:r w:rsidR="003E4001">
        <w:t xml:space="preserve"> most probably </w:t>
      </w:r>
      <w:r w:rsidR="003E4001" w:rsidRPr="003E4001">
        <w:t>due to death related to late disease presentation</w:t>
      </w:r>
      <w:r w:rsidR="00A109FA">
        <w:t xml:space="preserve">, and screening of patients at risk </w:t>
      </w:r>
      <w:r w:rsidR="000A1D2A">
        <w:t>of</w:t>
      </w:r>
      <w:r w:rsidR="00A109FA">
        <w:t xml:space="preserve"> develop</w:t>
      </w:r>
      <w:r w:rsidR="000A1D2A">
        <w:t>ing</w:t>
      </w:r>
      <w:r w:rsidR="00A109FA">
        <w:t xml:space="preserve"> </w:t>
      </w:r>
      <w:r w:rsidR="00671C40">
        <w:t>r</w:t>
      </w:r>
      <w:r w:rsidR="007156EF">
        <w:t>etinoblastoma</w:t>
      </w:r>
      <w:r w:rsidR="00B47AEF">
        <w:t xml:space="preserve"> is more common in Europe</w:t>
      </w:r>
      <w:r w:rsidR="00A109FA">
        <w:t xml:space="preserve">. </w:t>
      </w:r>
      <w:r w:rsidR="00ED760B">
        <w:t>Comprehensive</w:t>
      </w:r>
      <w:r w:rsidR="00843A7E">
        <w:t xml:space="preserve"> counselling </w:t>
      </w:r>
      <w:r w:rsidR="00F76CFE">
        <w:t xml:space="preserve">of families and patients with germline disease (i.e. </w:t>
      </w:r>
      <w:r w:rsidR="008E0B3F">
        <w:t xml:space="preserve">bilateral </w:t>
      </w:r>
      <w:r w:rsidR="00671C40">
        <w:t>r</w:t>
      </w:r>
      <w:r w:rsidR="007156EF">
        <w:t>etinoblastoma</w:t>
      </w:r>
      <w:r w:rsidR="008E0B3F">
        <w:t xml:space="preserve"> and/or positive family history)</w:t>
      </w:r>
      <w:r w:rsidR="005128DE">
        <w:t xml:space="preserve"> may be found useful</w:t>
      </w:r>
      <w:r w:rsidR="001922C2">
        <w:t xml:space="preserve"> in order to detect the </w:t>
      </w:r>
      <w:r w:rsidR="00346506">
        <w:t>disease</w:t>
      </w:r>
      <w:r w:rsidR="001922C2">
        <w:t xml:space="preserve"> at </w:t>
      </w:r>
      <w:r w:rsidR="00112BDC">
        <w:t>early stage</w:t>
      </w:r>
      <w:r w:rsidR="00126BB0">
        <w:t xml:space="preserve"> to increase survival rates in this highly curable malignancy</w:t>
      </w:r>
      <w:r w:rsidR="001922C2">
        <w:t xml:space="preserve">. </w:t>
      </w:r>
    </w:p>
    <w:p w:rsidR="00977AE3" w:rsidRDefault="00977AE3">
      <w:pPr>
        <w:bidi w:val="0"/>
        <w:spacing w:after="0" w:line="240" w:lineRule="auto"/>
        <w:rPr>
          <w:b/>
          <w:bCs/>
          <w:sz w:val="28"/>
          <w:szCs w:val="28"/>
          <w:lang w:bidi="ar-SA"/>
        </w:rPr>
      </w:pPr>
      <w:r>
        <w:rPr>
          <w:b/>
          <w:bCs/>
          <w:sz w:val="28"/>
          <w:szCs w:val="28"/>
        </w:rPr>
        <w:br w:type="page"/>
      </w:r>
    </w:p>
    <w:p w:rsidR="00E65462" w:rsidRDefault="00E65462" w:rsidP="00C1403F">
      <w:pPr>
        <w:pStyle w:val="BodyText"/>
        <w:rPr>
          <w:b/>
          <w:bCs/>
          <w:sz w:val="28"/>
          <w:szCs w:val="28"/>
        </w:rPr>
      </w:pPr>
      <w:bookmarkStart w:id="0" w:name="_GoBack"/>
      <w:bookmarkEnd w:id="0"/>
      <w:r>
        <w:rPr>
          <w:b/>
          <w:bCs/>
          <w:sz w:val="28"/>
          <w:szCs w:val="28"/>
        </w:rPr>
        <w:lastRenderedPageBreak/>
        <w:t xml:space="preserve">Acknowledgment </w:t>
      </w:r>
    </w:p>
    <w:p w:rsidR="00273D92" w:rsidRPr="00302DD7" w:rsidRDefault="00273D92" w:rsidP="00273D92">
      <w:pPr>
        <w:bidi w:val="0"/>
        <w:spacing w:line="240" w:lineRule="auto"/>
        <w:rPr>
          <w:sz w:val="24"/>
          <w:szCs w:val="24"/>
        </w:rPr>
      </w:pPr>
      <w:r w:rsidRPr="00302DD7">
        <w:rPr>
          <w:sz w:val="24"/>
          <w:szCs w:val="24"/>
        </w:rPr>
        <w:t xml:space="preserve">Competing interests:  None declared. </w:t>
      </w:r>
    </w:p>
    <w:p w:rsidR="00273D92" w:rsidRPr="00302DD7" w:rsidRDefault="00273D92" w:rsidP="00273D92">
      <w:pPr>
        <w:bidi w:val="0"/>
        <w:spacing w:line="240" w:lineRule="auto"/>
        <w:rPr>
          <w:sz w:val="24"/>
          <w:szCs w:val="24"/>
        </w:rPr>
      </w:pPr>
      <w:r w:rsidRPr="00302DD7">
        <w:rPr>
          <w:sz w:val="24"/>
          <w:szCs w:val="24"/>
        </w:rPr>
        <w:t xml:space="preserve">Ethics approval: Institutional Review Board of the London School of Hygiene &amp; Tropical Medicine institutional review board (number 14574). </w:t>
      </w:r>
    </w:p>
    <w:p w:rsidR="00DE40C7" w:rsidRDefault="00DE40C7" w:rsidP="00DE40C7">
      <w:pPr>
        <w:pStyle w:val="BodyText"/>
        <w:rPr>
          <w:b/>
          <w:bCs/>
          <w:sz w:val="28"/>
          <w:szCs w:val="28"/>
        </w:rPr>
      </w:pPr>
    </w:p>
    <w:p w:rsidR="00DE40C7" w:rsidRPr="00302DD7" w:rsidRDefault="00DE40C7" w:rsidP="00DE40C7">
      <w:pPr>
        <w:pStyle w:val="BodyText"/>
        <w:rPr>
          <w:sz w:val="22"/>
          <w:szCs w:val="22"/>
        </w:rPr>
      </w:pPr>
      <w:r w:rsidRPr="00302DD7">
        <w:rPr>
          <w:b/>
          <w:bCs/>
        </w:rPr>
        <w:t>Author Contributions</w:t>
      </w:r>
    </w:p>
    <w:p w:rsidR="00DE40C7" w:rsidRPr="00302DD7" w:rsidRDefault="00DE40C7" w:rsidP="00DE40C7">
      <w:pPr>
        <w:pStyle w:val="BodyText"/>
      </w:pPr>
      <w:r w:rsidRPr="00302DD7">
        <w:rPr>
          <w:b/>
          <w:bCs/>
        </w:rPr>
        <w:t>Conception and design</w:t>
      </w:r>
      <w:r w:rsidRPr="00302DD7">
        <w:t xml:space="preserve">: Ido Didi Fabian, Allen Foster, Richard Bowman </w:t>
      </w:r>
    </w:p>
    <w:p w:rsidR="00DE40C7" w:rsidRPr="00302DD7" w:rsidRDefault="00DE40C7" w:rsidP="00DE40C7">
      <w:pPr>
        <w:pStyle w:val="BodyText"/>
      </w:pPr>
      <w:r w:rsidRPr="00302DD7">
        <w:rPr>
          <w:b/>
          <w:bCs/>
        </w:rPr>
        <w:t>Financial support</w:t>
      </w:r>
      <w:r w:rsidRPr="00302DD7">
        <w:t xml:space="preserve">: NA  </w:t>
      </w:r>
    </w:p>
    <w:p w:rsidR="00DE40C7" w:rsidRPr="00302DD7" w:rsidRDefault="00DE40C7" w:rsidP="00DE40C7">
      <w:pPr>
        <w:pStyle w:val="BodyText"/>
      </w:pPr>
      <w:r w:rsidRPr="00302DD7">
        <w:rPr>
          <w:b/>
          <w:bCs/>
        </w:rPr>
        <w:t>Administrative support</w:t>
      </w:r>
      <w:r w:rsidRPr="00302DD7">
        <w:t>: Covadonga Bascaran, Marcia Zondervan</w:t>
      </w:r>
    </w:p>
    <w:p w:rsidR="00DE40C7" w:rsidRPr="00302DD7" w:rsidRDefault="00DE40C7" w:rsidP="00DE40C7">
      <w:pPr>
        <w:pStyle w:val="BodyText"/>
      </w:pPr>
      <w:r w:rsidRPr="00302DD7">
        <w:rPr>
          <w:b/>
          <w:bCs/>
        </w:rPr>
        <w:t>Collection and assembly of data</w:t>
      </w:r>
      <w:r w:rsidRPr="00302DD7">
        <w:t>: All authors</w:t>
      </w:r>
    </w:p>
    <w:p w:rsidR="00DE40C7" w:rsidRPr="00302DD7" w:rsidRDefault="00DE40C7" w:rsidP="00DE5FF6">
      <w:pPr>
        <w:pStyle w:val="BodyText"/>
      </w:pPr>
      <w:r w:rsidRPr="00302DD7">
        <w:rPr>
          <w:b/>
          <w:bCs/>
        </w:rPr>
        <w:t>Data analysis and interpretation</w:t>
      </w:r>
      <w:r w:rsidRPr="00302DD7">
        <w:t>: Ido Didi Fabian, Nathalie Cassoux, Allen Foster, Tero T Kivelä, Francis Munier, M Ashwin Reddy, Mandeep S Sagoo, Andrew S Stacey</w:t>
      </w:r>
    </w:p>
    <w:p w:rsidR="00DE40C7" w:rsidRPr="00302DD7" w:rsidRDefault="00DE40C7" w:rsidP="00DE40C7">
      <w:pPr>
        <w:pStyle w:val="BodyText"/>
      </w:pPr>
      <w:r w:rsidRPr="00302DD7">
        <w:rPr>
          <w:b/>
          <w:bCs/>
        </w:rPr>
        <w:t>Statistical analysis</w:t>
      </w:r>
      <w:r w:rsidRPr="00302DD7">
        <w:t>: Andrew S Stacey</w:t>
      </w:r>
    </w:p>
    <w:p w:rsidR="00DE40C7" w:rsidRPr="00302DD7" w:rsidRDefault="00DE40C7" w:rsidP="00DE5FF6">
      <w:pPr>
        <w:pStyle w:val="BodyText"/>
      </w:pPr>
      <w:r w:rsidRPr="00302DD7">
        <w:rPr>
          <w:b/>
          <w:bCs/>
        </w:rPr>
        <w:t>Manuscript drafting</w:t>
      </w:r>
      <w:r w:rsidRPr="00302DD7">
        <w:t xml:space="preserve">: Ido Didi Fabian, Allen Foster, </w:t>
      </w:r>
      <w:r w:rsidR="00DE5FF6" w:rsidRPr="00302DD7">
        <w:t>Andrew S Stacey</w:t>
      </w:r>
      <w:r w:rsidRPr="00302DD7">
        <w:t>, Richard Bowman</w:t>
      </w:r>
    </w:p>
    <w:p w:rsidR="00DE40C7" w:rsidRPr="00302DD7" w:rsidRDefault="00DE40C7" w:rsidP="00DE40C7">
      <w:pPr>
        <w:pStyle w:val="BodyText"/>
      </w:pPr>
      <w:r w:rsidRPr="00302DD7">
        <w:rPr>
          <w:b/>
          <w:bCs/>
        </w:rPr>
        <w:t>Critical revision of the manuscript for important intellectual content</w:t>
      </w:r>
      <w:r w:rsidRPr="00302DD7">
        <w:t>: All authors</w:t>
      </w:r>
    </w:p>
    <w:p w:rsidR="00DE40C7" w:rsidRPr="00302DD7" w:rsidRDefault="00DE40C7" w:rsidP="00DE40C7">
      <w:pPr>
        <w:pStyle w:val="BodyText"/>
      </w:pPr>
      <w:r w:rsidRPr="00302DD7">
        <w:rPr>
          <w:b/>
          <w:bCs/>
        </w:rPr>
        <w:t>Final approval of manuscript</w:t>
      </w:r>
      <w:r w:rsidRPr="00302DD7">
        <w:t xml:space="preserve">: All authors </w:t>
      </w:r>
    </w:p>
    <w:p w:rsidR="00273D92" w:rsidRPr="00302DD7" w:rsidRDefault="00DE40C7" w:rsidP="00DE40C7">
      <w:pPr>
        <w:bidi w:val="0"/>
        <w:spacing w:line="240" w:lineRule="auto"/>
        <w:rPr>
          <w:sz w:val="24"/>
          <w:szCs w:val="24"/>
        </w:rPr>
      </w:pPr>
      <w:r w:rsidRPr="00302DD7">
        <w:rPr>
          <w:b/>
          <w:bCs/>
          <w:sz w:val="24"/>
          <w:szCs w:val="24"/>
        </w:rPr>
        <w:t>Accountable for all aspects of the work</w:t>
      </w:r>
      <w:r w:rsidRPr="00302DD7">
        <w:rPr>
          <w:sz w:val="24"/>
          <w:szCs w:val="24"/>
        </w:rPr>
        <w:t>: All authors</w:t>
      </w:r>
      <w:r w:rsidRPr="00302DD7">
        <w:rPr>
          <w:sz w:val="24"/>
          <w:szCs w:val="24"/>
        </w:rPr>
        <w:br w:type="page"/>
      </w:r>
    </w:p>
    <w:p w:rsidR="00095E5E" w:rsidRPr="00DA75C6" w:rsidRDefault="00B45503" w:rsidP="000655C9">
      <w:pPr>
        <w:pStyle w:val="BodyText"/>
        <w:rPr>
          <w:b/>
          <w:bCs/>
          <w:sz w:val="28"/>
          <w:szCs w:val="28"/>
          <w:lang w:val="en-GB"/>
        </w:rPr>
      </w:pPr>
      <w:r w:rsidRPr="00DA75C6">
        <w:rPr>
          <w:b/>
          <w:bCs/>
          <w:sz w:val="28"/>
          <w:szCs w:val="28"/>
          <w:lang w:val="en-GB"/>
        </w:rPr>
        <w:lastRenderedPageBreak/>
        <w:t>References</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 </w:t>
      </w:r>
      <w:r w:rsidRPr="007C3009">
        <w:rPr>
          <w:rFonts w:ascii="Times New Roman" w:hAnsi="Times New Roman" w:cs="Times New Roman"/>
          <w:noProof/>
          <w:sz w:val="24"/>
          <w:szCs w:val="24"/>
        </w:rPr>
        <w:tab/>
        <w:t xml:space="preserve">Gatta G, Capocaccia R, Trama 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The burden of rare cancers in europe. </w:t>
      </w:r>
      <w:r w:rsidRPr="007C3009">
        <w:rPr>
          <w:rFonts w:ascii="Times New Roman" w:hAnsi="Times New Roman" w:cs="Times New Roman"/>
          <w:i/>
          <w:iCs/>
          <w:noProof/>
          <w:sz w:val="24"/>
          <w:szCs w:val="24"/>
        </w:rPr>
        <w:t>Adv Exp Med Biol</w:t>
      </w:r>
      <w:r w:rsidRPr="007C3009">
        <w:rPr>
          <w:rFonts w:ascii="Times New Roman" w:hAnsi="Times New Roman" w:cs="Times New Roman"/>
          <w:noProof/>
          <w:sz w:val="24"/>
          <w:szCs w:val="24"/>
        </w:rPr>
        <w:t xml:space="preserve"> 2010;</w:t>
      </w:r>
      <w:r w:rsidRPr="007C3009">
        <w:rPr>
          <w:rFonts w:ascii="Times New Roman" w:hAnsi="Times New Roman" w:cs="Times New Roman"/>
          <w:b/>
          <w:bCs/>
          <w:noProof/>
          <w:sz w:val="24"/>
          <w:szCs w:val="24"/>
        </w:rPr>
        <w:t>686</w:t>
      </w:r>
      <w:r w:rsidRPr="007C3009">
        <w:rPr>
          <w:rFonts w:ascii="Times New Roman" w:hAnsi="Times New Roman" w:cs="Times New Roman"/>
          <w:noProof/>
          <w:sz w:val="24"/>
          <w:szCs w:val="24"/>
        </w:rPr>
        <w:t>:285–303. doi:10.1007/978-90-481-9485-8_17</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 </w:t>
      </w:r>
      <w:r w:rsidRPr="007C3009">
        <w:rPr>
          <w:rFonts w:ascii="Times New Roman" w:hAnsi="Times New Roman" w:cs="Times New Roman"/>
          <w:noProof/>
          <w:sz w:val="24"/>
          <w:szCs w:val="24"/>
        </w:rPr>
        <w:tab/>
        <w:t xml:space="preserve">Komatsubara KM, Carvajal RD. The promise and challenges of rare cancer research. </w:t>
      </w:r>
      <w:r w:rsidRPr="007C3009">
        <w:rPr>
          <w:rFonts w:ascii="Times New Roman" w:hAnsi="Times New Roman" w:cs="Times New Roman"/>
          <w:i/>
          <w:iCs/>
          <w:noProof/>
          <w:sz w:val="24"/>
          <w:szCs w:val="24"/>
        </w:rPr>
        <w:t>Lancet Oncol</w:t>
      </w:r>
      <w:r w:rsidRPr="007C3009">
        <w:rPr>
          <w:rFonts w:ascii="Times New Roman" w:hAnsi="Times New Roman" w:cs="Times New Roman"/>
          <w:noProof/>
          <w:sz w:val="24"/>
          <w:szCs w:val="24"/>
        </w:rPr>
        <w:t xml:space="preserve"> 2016;</w:t>
      </w:r>
      <w:r w:rsidRPr="007C3009">
        <w:rPr>
          <w:rFonts w:ascii="Times New Roman" w:hAnsi="Times New Roman" w:cs="Times New Roman"/>
          <w:b/>
          <w:bCs/>
          <w:noProof/>
          <w:sz w:val="24"/>
          <w:szCs w:val="24"/>
        </w:rPr>
        <w:t>17</w:t>
      </w:r>
      <w:r w:rsidRPr="007C3009">
        <w:rPr>
          <w:rFonts w:ascii="Times New Roman" w:hAnsi="Times New Roman" w:cs="Times New Roman"/>
          <w:noProof/>
          <w:sz w:val="24"/>
          <w:szCs w:val="24"/>
        </w:rPr>
        <w:t>:136–8. doi:10.1016/s1470-2045(15)00485-4</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 </w:t>
      </w:r>
      <w:r w:rsidRPr="007C3009">
        <w:rPr>
          <w:rFonts w:ascii="Times New Roman" w:hAnsi="Times New Roman" w:cs="Times New Roman"/>
          <w:noProof/>
          <w:sz w:val="24"/>
          <w:szCs w:val="24"/>
        </w:rPr>
        <w:tab/>
        <w:t xml:space="preserve">Graf von der Schulenburg J‐M PF. Rare cancers—Rarity as a cost and value argument. </w:t>
      </w:r>
      <w:r w:rsidRPr="007C3009">
        <w:rPr>
          <w:rFonts w:ascii="Times New Roman" w:hAnsi="Times New Roman" w:cs="Times New Roman"/>
          <w:i/>
          <w:iCs/>
          <w:noProof/>
          <w:sz w:val="24"/>
          <w:szCs w:val="24"/>
        </w:rPr>
        <w:t>J Cancer Policy</w:t>
      </w:r>
      <w:r w:rsidRPr="007C3009">
        <w:rPr>
          <w:rFonts w:ascii="Times New Roman" w:hAnsi="Times New Roman" w:cs="Times New Roman"/>
          <w:noProof/>
          <w:sz w:val="24"/>
          <w:szCs w:val="24"/>
        </w:rPr>
        <w:t xml:space="preserve"> 2017;</w:t>
      </w:r>
      <w:r w:rsidRPr="007C3009">
        <w:rPr>
          <w:rFonts w:ascii="Times New Roman" w:hAnsi="Times New Roman" w:cs="Times New Roman"/>
          <w:b/>
          <w:bCs/>
          <w:noProof/>
          <w:sz w:val="24"/>
          <w:szCs w:val="24"/>
        </w:rPr>
        <w:t>11</w:t>
      </w:r>
      <w:r w:rsidRPr="007C3009">
        <w:rPr>
          <w:rFonts w:ascii="Times New Roman" w:hAnsi="Times New Roman" w:cs="Times New Roman"/>
          <w:noProof/>
          <w:sz w:val="24"/>
          <w:szCs w:val="24"/>
        </w:rPr>
        <w:t>:54–9.</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 </w:t>
      </w:r>
      <w:r w:rsidRPr="007C3009">
        <w:rPr>
          <w:rFonts w:ascii="Times New Roman" w:hAnsi="Times New Roman" w:cs="Times New Roman"/>
          <w:noProof/>
          <w:sz w:val="24"/>
          <w:szCs w:val="24"/>
        </w:rPr>
        <w:tab/>
        <w:t xml:space="preserve">Ambroggi M, Biasini C, Del Giovane C,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Distance as a Barrier to Cancer Diagnosis and Treatment: Review of the Literature. </w:t>
      </w:r>
      <w:r w:rsidRPr="007C3009">
        <w:rPr>
          <w:rFonts w:ascii="Times New Roman" w:hAnsi="Times New Roman" w:cs="Times New Roman"/>
          <w:i/>
          <w:iCs/>
          <w:noProof/>
          <w:sz w:val="24"/>
          <w:szCs w:val="24"/>
        </w:rPr>
        <w:t>Oncologist</w:t>
      </w:r>
      <w:r w:rsidRPr="007C3009">
        <w:rPr>
          <w:rFonts w:ascii="Times New Roman" w:hAnsi="Times New Roman" w:cs="Times New Roman"/>
          <w:noProof/>
          <w:sz w:val="24"/>
          <w:szCs w:val="24"/>
        </w:rPr>
        <w:t xml:space="preserve"> 2015;</w:t>
      </w:r>
      <w:r w:rsidRPr="007C3009">
        <w:rPr>
          <w:rFonts w:ascii="Times New Roman" w:hAnsi="Times New Roman" w:cs="Times New Roman"/>
          <w:b/>
          <w:bCs/>
          <w:noProof/>
          <w:sz w:val="24"/>
          <w:szCs w:val="24"/>
        </w:rPr>
        <w:t>20</w:t>
      </w:r>
      <w:r w:rsidRPr="007C3009">
        <w:rPr>
          <w:rFonts w:ascii="Times New Roman" w:hAnsi="Times New Roman" w:cs="Times New Roman"/>
          <w:noProof/>
          <w:sz w:val="24"/>
          <w:szCs w:val="24"/>
        </w:rPr>
        <w:t>:1378–85. doi:10.1634/theoncologist.2015-0110</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5 </w:t>
      </w:r>
      <w:r w:rsidRPr="007C3009">
        <w:rPr>
          <w:rFonts w:ascii="Times New Roman" w:hAnsi="Times New Roman" w:cs="Times New Roman"/>
          <w:noProof/>
          <w:sz w:val="24"/>
          <w:szCs w:val="24"/>
        </w:rPr>
        <w:tab/>
        <w:t xml:space="preserve">Gatta G, Van Der Zwan JM, Casali PG,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Rare cancers are not so rare: The rare cancer burden in Europe. </w:t>
      </w:r>
      <w:r w:rsidRPr="007C3009">
        <w:rPr>
          <w:rFonts w:ascii="Times New Roman" w:hAnsi="Times New Roman" w:cs="Times New Roman"/>
          <w:i/>
          <w:iCs/>
          <w:noProof/>
          <w:sz w:val="24"/>
          <w:szCs w:val="24"/>
        </w:rPr>
        <w:t>Eur J Cancer</w:t>
      </w:r>
      <w:r w:rsidRPr="007C3009">
        <w:rPr>
          <w:rFonts w:ascii="Times New Roman" w:hAnsi="Times New Roman" w:cs="Times New Roman"/>
          <w:noProof/>
          <w:sz w:val="24"/>
          <w:szCs w:val="24"/>
        </w:rPr>
        <w:t xml:space="preserve"> 2011;</w:t>
      </w:r>
      <w:r w:rsidRPr="007C3009">
        <w:rPr>
          <w:rFonts w:ascii="Times New Roman" w:hAnsi="Times New Roman" w:cs="Times New Roman"/>
          <w:b/>
          <w:bCs/>
          <w:noProof/>
          <w:sz w:val="24"/>
          <w:szCs w:val="24"/>
        </w:rPr>
        <w:t>47</w:t>
      </w:r>
      <w:r w:rsidRPr="007C3009">
        <w:rPr>
          <w:rFonts w:ascii="Times New Roman" w:hAnsi="Times New Roman" w:cs="Times New Roman"/>
          <w:noProof/>
          <w:sz w:val="24"/>
          <w:szCs w:val="24"/>
        </w:rPr>
        <w:t>:2493–511. doi:10.1016/j.ejca.2011.08.008</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6 </w:t>
      </w:r>
      <w:r w:rsidRPr="007C3009">
        <w:rPr>
          <w:rFonts w:ascii="Times New Roman" w:hAnsi="Times New Roman" w:cs="Times New Roman"/>
          <w:noProof/>
          <w:sz w:val="24"/>
          <w:szCs w:val="24"/>
        </w:rPr>
        <w:tab/>
        <w:t xml:space="preserve">Kivelä T. The epidemiological challenge of the most frequent eye cancer: retinoblastoma, an issue of birth and death. </w:t>
      </w:r>
      <w:r w:rsidRPr="007C3009">
        <w:rPr>
          <w:rFonts w:ascii="Times New Roman" w:hAnsi="Times New Roman" w:cs="Times New Roman"/>
          <w:i/>
          <w:iCs/>
          <w:noProof/>
          <w:sz w:val="24"/>
          <w:szCs w:val="24"/>
        </w:rPr>
        <w:t>Br J Ophthalmol</w:t>
      </w:r>
      <w:r w:rsidRPr="007C3009">
        <w:rPr>
          <w:rFonts w:ascii="Times New Roman" w:hAnsi="Times New Roman" w:cs="Times New Roman"/>
          <w:noProof/>
          <w:sz w:val="24"/>
          <w:szCs w:val="24"/>
        </w:rPr>
        <w:t xml:space="preserve"> 2009;</w:t>
      </w:r>
      <w:r w:rsidRPr="007C3009">
        <w:rPr>
          <w:rFonts w:ascii="Times New Roman" w:hAnsi="Times New Roman" w:cs="Times New Roman"/>
          <w:b/>
          <w:bCs/>
          <w:noProof/>
          <w:sz w:val="24"/>
          <w:szCs w:val="24"/>
        </w:rPr>
        <w:t>93</w:t>
      </w:r>
      <w:r w:rsidRPr="007C3009">
        <w:rPr>
          <w:rFonts w:ascii="Times New Roman" w:hAnsi="Times New Roman" w:cs="Times New Roman"/>
          <w:noProof/>
          <w:sz w:val="24"/>
          <w:szCs w:val="24"/>
        </w:rPr>
        <w:t>:1129–31. doi:10.1136/bjo.2008.150292</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7 </w:t>
      </w:r>
      <w:r w:rsidRPr="007C3009">
        <w:rPr>
          <w:rFonts w:ascii="Times New Roman" w:hAnsi="Times New Roman" w:cs="Times New Roman"/>
          <w:noProof/>
          <w:sz w:val="24"/>
          <w:szCs w:val="24"/>
        </w:rPr>
        <w:tab/>
        <w:t xml:space="preserve">MacCarthy A, Birch JM, Draper GJ,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Retinoblastoma: Treatment and survival in Great Britain 1963 to 2002. </w:t>
      </w:r>
      <w:r w:rsidRPr="007C3009">
        <w:rPr>
          <w:rFonts w:ascii="Times New Roman" w:hAnsi="Times New Roman" w:cs="Times New Roman"/>
          <w:i/>
          <w:iCs/>
          <w:noProof/>
          <w:sz w:val="24"/>
          <w:szCs w:val="24"/>
        </w:rPr>
        <w:t>Br J Ophthalmol</w:t>
      </w:r>
      <w:r w:rsidRPr="007C3009">
        <w:rPr>
          <w:rFonts w:ascii="Times New Roman" w:hAnsi="Times New Roman" w:cs="Times New Roman"/>
          <w:noProof/>
          <w:sz w:val="24"/>
          <w:szCs w:val="24"/>
        </w:rPr>
        <w:t xml:space="preserve"> 2009;</w:t>
      </w:r>
      <w:r w:rsidRPr="007C3009">
        <w:rPr>
          <w:rFonts w:ascii="Times New Roman" w:hAnsi="Times New Roman" w:cs="Times New Roman"/>
          <w:b/>
          <w:bCs/>
          <w:noProof/>
          <w:sz w:val="24"/>
          <w:szCs w:val="24"/>
        </w:rPr>
        <w:t>93</w:t>
      </w:r>
      <w:r w:rsidRPr="007C3009">
        <w:rPr>
          <w:rFonts w:ascii="Times New Roman" w:hAnsi="Times New Roman" w:cs="Times New Roman"/>
          <w:noProof/>
          <w:sz w:val="24"/>
          <w:szCs w:val="24"/>
        </w:rPr>
        <w:t>:38–9. doi:10.1136/bjo.2008.139626</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8 </w:t>
      </w:r>
      <w:r w:rsidRPr="007C3009">
        <w:rPr>
          <w:rFonts w:ascii="Times New Roman" w:hAnsi="Times New Roman" w:cs="Times New Roman"/>
          <w:noProof/>
          <w:sz w:val="24"/>
          <w:szCs w:val="24"/>
        </w:rPr>
        <w:tab/>
        <w:t xml:space="preserve">MacCarthy A, Draper GJ, Steliarova-Foucher E,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Retinoblastoma incidence and survival in European children (1978-1997). Report from the Automated Childhood Cancer Information System project. </w:t>
      </w:r>
      <w:r w:rsidRPr="007C3009">
        <w:rPr>
          <w:rFonts w:ascii="Times New Roman" w:hAnsi="Times New Roman" w:cs="Times New Roman"/>
          <w:i/>
          <w:iCs/>
          <w:noProof/>
          <w:sz w:val="24"/>
          <w:szCs w:val="24"/>
        </w:rPr>
        <w:t>Eur J Cancer</w:t>
      </w:r>
      <w:r w:rsidRPr="007C3009">
        <w:rPr>
          <w:rFonts w:ascii="Times New Roman" w:hAnsi="Times New Roman" w:cs="Times New Roman"/>
          <w:noProof/>
          <w:sz w:val="24"/>
          <w:szCs w:val="24"/>
        </w:rPr>
        <w:t xml:space="preserve"> 2006;</w:t>
      </w:r>
      <w:r w:rsidRPr="007C3009">
        <w:rPr>
          <w:rFonts w:ascii="Times New Roman" w:hAnsi="Times New Roman" w:cs="Times New Roman"/>
          <w:b/>
          <w:bCs/>
          <w:noProof/>
          <w:sz w:val="24"/>
          <w:szCs w:val="24"/>
        </w:rPr>
        <w:t>42</w:t>
      </w:r>
      <w:r w:rsidRPr="007C3009">
        <w:rPr>
          <w:rFonts w:ascii="Times New Roman" w:hAnsi="Times New Roman" w:cs="Times New Roman"/>
          <w:noProof/>
          <w:sz w:val="24"/>
          <w:szCs w:val="24"/>
        </w:rPr>
        <w:t>:2092–102. doi:10.1016/j.ejca.2006.06.003</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9 </w:t>
      </w:r>
      <w:r w:rsidRPr="007C3009">
        <w:rPr>
          <w:rFonts w:ascii="Times New Roman" w:hAnsi="Times New Roman" w:cs="Times New Roman"/>
          <w:noProof/>
          <w:sz w:val="24"/>
          <w:szCs w:val="24"/>
        </w:rPr>
        <w:tab/>
        <w:t xml:space="preserve">Sant M, Capocaccia R, Badioni V,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Survival for retinoblastoma in Europe. </w:t>
      </w:r>
      <w:r w:rsidRPr="007C3009">
        <w:rPr>
          <w:rFonts w:ascii="Times New Roman" w:hAnsi="Times New Roman" w:cs="Times New Roman"/>
          <w:i/>
          <w:iCs/>
          <w:noProof/>
          <w:sz w:val="24"/>
          <w:szCs w:val="24"/>
        </w:rPr>
        <w:t>Eur J Cancer</w:t>
      </w:r>
      <w:r w:rsidRPr="007C3009">
        <w:rPr>
          <w:rFonts w:ascii="Times New Roman" w:hAnsi="Times New Roman" w:cs="Times New Roman"/>
          <w:noProof/>
          <w:sz w:val="24"/>
          <w:szCs w:val="24"/>
        </w:rPr>
        <w:t xml:space="preserve"> 2001;</w:t>
      </w:r>
      <w:r w:rsidRPr="007C3009">
        <w:rPr>
          <w:rFonts w:ascii="Times New Roman" w:hAnsi="Times New Roman" w:cs="Times New Roman"/>
          <w:b/>
          <w:bCs/>
          <w:noProof/>
          <w:sz w:val="24"/>
          <w:szCs w:val="24"/>
        </w:rPr>
        <w:t>37</w:t>
      </w:r>
      <w:r w:rsidRPr="007C3009">
        <w:rPr>
          <w:rFonts w:ascii="Times New Roman" w:hAnsi="Times New Roman" w:cs="Times New Roman"/>
          <w:noProof/>
          <w:sz w:val="24"/>
          <w:szCs w:val="24"/>
        </w:rPr>
        <w:t>:730–5. doi:10.1016/s0959-8049(01)00011-9</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10 </w:t>
      </w:r>
      <w:r w:rsidRPr="007C3009">
        <w:rPr>
          <w:rFonts w:ascii="Times New Roman" w:hAnsi="Times New Roman" w:cs="Times New Roman"/>
          <w:noProof/>
          <w:sz w:val="24"/>
          <w:szCs w:val="24"/>
        </w:rPr>
        <w:tab/>
        <w:t xml:space="preserve">Munier FL, Gaillard M-C, Balmer  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Intravitreal chemotherapy for vitreous disease in retinoblastoma revisited: from prohibition to conditional indications. </w:t>
      </w:r>
      <w:r w:rsidRPr="007C3009">
        <w:rPr>
          <w:rFonts w:ascii="Times New Roman" w:hAnsi="Times New Roman" w:cs="Times New Roman"/>
          <w:i/>
          <w:iCs/>
          <w:noProof/>
          <w:sz w:val="24"/>
          <w:szCs w:val="24"/>
        </w:rPr>
        <w:t>Br J Ophthalmol</w:t>
      </w:r>
      <w:r w:rsidRPr="007C3009">
        <w:rPr>
          <w:rFonts w:ascii="Times New Roman" w:hAnsi="Times New Roman" w:cs="Times New Roman"/>
          <w:noProof/>
          <w:sz w:val="24"/>
          <w:szCs w:val="24"/>
        </w:rPr>
        <w:t xml:space="preserve"> 2012;</w:t>
      </w:r>
      <w:r w:rsidRPr="007C3009">
        <w:rPr>
          <w:rFonts w:ascii="Times New Roman" w:hAnsi="Times New Roman" w:cs="Times New Roman"/>
          <w:b/>
          <w:bCs/>
          <w:noProof/>
          <w:sz w:val="24"/>
          <w:szCs w:val="24"/>
        </w:rPr>
        <w:t>96</w:t>
      </w:r>
      <w:r w:rsidRPr="007C3009">
        <w:rPr>
          <w:rFonts w:ascii="Times New Roman" w:hAnsi="Times New Roman" w:cs="Times New Roman"/>
          <w:noProof/>
          <w:sz w:val="24"/>
          <w:szCs w:val="24"/>
        </w:rPr>
        <w:t>:1078–83. doi:10.1136/bjophthalmol-2011-301450</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11 </w:t>
      </w:r>
      <w:r w:rsidRPr="007C3009">
        <w:rPr>
          <w:rFonts w:ascii="Times New Roman" w:hAnsi="Times New Roman" w:cs="Times New Roman"/>
          <w:noProof/>
          <w:sz w:val="24"/>
          <w:szCs w:val="24"/>
        </w:rPr>
        <w:tab/>
        <w:t xml:space="preserve">STALLARD HB. Irradiation of retinoblastoma (glioma retinae). </w:t>
      </w:r>
      <w:r w:rsidRPr="007C3009">
        <w:rPr>
          <w:rFonts w:ascii="Times New Roman" w:hAnsi="Times New Roman" w:cs="Times New Roman"/>
          <w:i/>
          <w:iCs/>
          <w:noProof/>
          <w:sz w:val="24"/>
          <w:szCs w:val="24"/>
        </w:rPr>
        <w:t>Lancet (London, England)</w:t>
      </w:r>
      <w:r w:rsidRPr="007C3009">
        <w:rPr>
          <w:rFonts w:ascii="Times New Roman" w:hAnsi="Times New Roman" w:cs="Times New Roman"/>
          <w:noProof/>
          <w:sz w:val="24"/>
          <w:szCs w:val="24"/>
        </w:rPr>
        <w:t xml:space="preserve"> 1952;</w:t>
      </w:r>
      <w:r w:rsidRPr="007C3009">
        <w:rPr>
          <w:rFonts w:ascii="Times New Roman" w:hAnsi="Times New Roman" w:cs="Times New Roman"/>
          <w:b/>
          <w:bCs/>
          <w:noProof/>
          <w:sz w:val="24"/>
          <w:szCs w:val="24"/>
        </w:rPr>
        <w:t>1</w:t>
      </w:r>
      <w:r w:rsidRPr="007C3009">
        <w:rPr>
          <w:rFonts w:ascii="Times New Roman" w:hAnsi="Times New Roman" w:cs="Times New Roman"/>
          <w:noProof/>
          <w:sz w:val="24"/>
          <w:szCs w:val="24"/>
        </w:rPr>
        <w:t>:1046–9.http://www.ncbi.nlm.nih.gov/pubmed/14928558 (accessed 15 Oct 2015).</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12 </w:t>
      </w:r>
      <w:r w:rsidRPr="007C3009">
        <w:rPr>
          <w:rFonts w:ascii="Times New Roman" w:hAnsi="Times New Roman" w:cs="Times New Roman"/>
          <w:noProof/>
          <w:sz w:val="24"/>
          <w:szCs w:val="24"/>
        </w:rPr>
        <w:tab/>
        <w:t xml:space="preserve">Kingston JE, Hungerford JL, Madreperla SA,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Results of combined chemotherapy and radiotherapy for advanced intraocular retinoblastoma. </w:t>
      </w:r>
      <w:r w:rsidRPr="007C3009">
        <w:rPr>
          <w:rFonts w:ascii="Times New Roman" w:hAnsi="Times New Roman" w:cs="Times New Roman"/>
          <w:i/>
          <w:iCs/>
          <w:noProof/>
          <w:sz w:val="24"/>
          <w:szCs w:val="24"/>
        </w:rPr>
        <w:t>Arch Ophthalmol (Chicago, Ill  1960)</w:t>
      </w:r>
      <w:r w:rsidRPr="007C3009">
        <w:rPr>
          <w:rFonts w:ascii="Times New Roman" w:hAnsi="Times New Roman" w:cs="Times New Roman"/>
          <w:noProof/>
          <w:sz w:val="24"/>
          <w:szCs w:val="24"/>
        </w:rPr>
        <w:t xml:space="preserve"> 1996;</w:t>
      </w:r>
      <w:r w:rsidRPr="007C3009">
        <w:rPr>
          <w:rFonts w:ascii="Times New Roman" w:hAnsi="Times New Roman" w:cs="Times New Roman"/>
          <w:b/>
          <w:bCs/>
          <w:noProof/>
          <w:sz w:val="24"/>
          <w:szCs w:val="24"/>
        </w:rPr>
        <w:t>114</w:t>
      </w:r>
      <w:r w:rsidRPr="007C3009">
        <w:rPr>
          <w:rFonts w:ascii="Times New Roman" w:hAnsi="Times New Roman" w:cs="Times New Roman"/>
          <w:noProof/>
          <w:sz w:val="24"/>
          <w:szCs w:val="24"/>
        </w:rPr>
        <w:t>:1339–43.http://www.ncbi.nlm.nih.gov/pubmed/8906024 (accessed 20 Oct 2015).</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13 </w:t>
      </w:r>
      <w:r w:rsidRPr="007C3009">
        <w:rPr>
          <w:rFonts w:ascii="Times New Roman" w:hAnsi="Times New Roman" w:cs="Times New Roman"/>
          <w:noProof/>
          <w:sz w:val="24"/>
          <w:szCs w:val="24"/>
        </w:rPr>
        <w:tab/>
        <w:t xml:space="preserve">Lagendijk JJ. A microwave heating technique for the hyperthermic treatment of tumours in the eye, especially retinoblastoma. </w:t>
      </w:r>
      <w:r w:rsidRPr="007C3009">
        <w:rPr>
          <w:rFonts w:ascii="Times New Roman" w:hAnsi="Times New Roman" w:cs="Times New Roman"/>
          <w:i/>
          <w:iCs/>
          <w:noProof/>
          <w:sz w:val="24"/>
          <w:szCs w:val="24"/>
        </w:rPr>
        <w:t>Phys Med Biol</w:t>
      </w:r>
      <w:r w:rsidRPr="007C3009">
        <w:rPr>
          <w:rFonts w:ascii="Times New Roman" w:hAnsi="Times New Roman" w:cs="Times New Roman"/>
          <w:noProof/>
          <w:sz w:val="24"/>
          <w:szCs w:val="24"/>
        </w:rPr>
        <w:t xml:space="preserve"> 1982;</w:t>
      </w:r>
      <w:r w:rsidRPr="007C3009">
        <w:rPr>
          <w:rFonts w:ascii="Times New Roman" w:hAnsi="Times New Roman" w:cs="Times New Roman"/>
          <w:b/>
          <w:bCs/>
          <w:noProof/>
          <w:sz w:val="24"/>
          <w:szCs w:val="24"/>
        </w:rPr>
        <w:t>27</w:t>
      </w:r>
      <w:r w:rsidRPr="007C3009">
        <w:rPr>
          <w:rFonts w:ascii="Times New Roman" w:hAnsi="Times New Roman" w:cs="Times New Roman"/>
          <w:noProof/>
          <w:sz w:val="24"/>
          <w:szCs w:val="24"/>
        </w:rPr>
        <w:t>:1313–24. doi:10.1088/0031-9155/27/11/002</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14 </w:t>
      </w:r>
      <w:r w:rsidRPr="007C3009">
        <w:rPr>
          <w:rFonts w:ascii="Times New Roman" w:hAnsi="Times New Roman" w:cs="Times New Roman"/>
          <w:noProof/>
          <w:sz w:val="24"/>
          <w:szCs w:val="24"/>
        </w:rPr>
        <w:tab/>
        <w:t xml:space="preserve">Waddell KM, Kagame K, Ndamira 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Clinical features and survival among children with retinoblastoma in Uganda. </w:t>
      </w:r>
      <w:r w:rsidRPr="007C3009">
        <w:rPr>
          <w:rFonts w:ascii="Times New Roman" w:hAnsi="Times New Roman" w:cs="Times New Roman"/>
          <w:i/>
          <w:iCs/>
          <w:noProof/>
          <w:sz w:val="24"/>
          <w:szCs w:val="24"/>
        </w:rPr>
        <w:t>Br J Ophthalmol</w:t>
      </w:r>
      <w:r w:rsidRPr="007C3009">
        <w:rPr>
          <w:rFonts w:ascii="Times New Roman" w:hAnsi="Times New Roman" w:cs="Times New Roman"/>
          <w:noProof/>
          <w:sz w:val="24"/>
          <w:szCs w:val="24"/>
        </w:rPr>
        <w:t xml:space="preserve"> 2015;</w:t>
      </w:r>
      <w:r w:rsidRPr="007C3009">
        <w:rPr>
          <w:rFonts w:ascii="Times New Roman" w:hAnsi="Times New Roman" w:cs="Times New Roman"/>
          <w:b/>
          <w:bCs/>
          <w:noProof/>
          <w:sz w:val="24"/>
          <w:szCs w:val="24"/>
        </w:rPr>
        <w:t>99</w:t>
      </w:r>
      <w:r w:rsidRPr="007C3009">
        <w:rPr>
          <w:rFonts w:ascii="Times New Roman" w:hAnsi="Times New Roman" w:cs="Times New Roman"/>
          <w:noProof/>
          <w:sz w:val="24"/>
          <w:szCs w:val="24"/>
        </w:rPr>
        <w:t>:387–</w:t>
      </w:r>
      <w:r w:rsidRPr="007C3009">
        <w:rPr>
          <w:rFonts w:ascii="Times New Roman" w:hAnsi="Times New Roman" w:cs="Times New Roman"/>
          <w:noProof/>
          <w:sz w:val="24"/>
          <w:szCs w:val="24"/>
        </w:rPr>
        <w:lastRenderedPageBreak/>
        <w:t>90. doi:10.1136/bjophthalmol-2014-305564</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15 </w:t>
      </w:r>
      <w:r w:rsidRPr="007C3009">
        <w:rPr>
          <w:rFonts w:ascii="Times New Roman" w:hAnsi="Times New Roman" w:cs="Times New Roman"/>
          <w:noProof/>
          <w:sz w:val="24"/>
          <w:szCs w:val="24"/>
        </w:rPr>
        <w:tab/>
        <w:t xml:space="preserve">Canturk S, Qaddoumi I, Khetan V,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Survival of retinoblastoma in less-developed countries impact of socioeconomic and health-related indicators. </w:t>
      </w:r>
      <w:r w:rsidRPr="007C3009">
        <w:rPr>
          <w:rFonts w:ascii="Times New Roman" w:hAnsi="Times New Roman" w:cs="Times New Roman"/>
          <w:i/>
          <w:iCs/>
          <w:noProof/>
          <w:sz w:val="24"/>
          <w:szCs w:val="24"/>
        </w:rPr>
        <w:t>Br J Ophthalmol</w:t>
      </w:r>
      <w:r w:rsidRPr="007C3009">
        <w:rPr>
          <w:rFonts w:ascii="Times New Roman" w:hAnsi="Times New Roman" w:cs="Times New Roman"/>
          <w:noProof/>
          <w:sz w:val="24"/>
          <w:szCs w:val="24"/>
        </w:rPr>
        <w:t xml:space="preserve"> 2010;</w:t>
      </w:r>
      <w:r w:rsidRPr="007C3009">
        <w:rPr>
          <w:rFonts w:ascii="Times New Roman" w:hAnsi="Times New Roman" w:cs="Times New Roman"/>
          <w:b/>
          <w:bCs/>
          <w:noProof/>
          <w:sz w:val="24"/>
          <w:szCs w:val="24"/>
        </w:rPr>
        <w:t>94</w:t>
      </w:r>
      <w:r w:rsidRPr="007C3009">
        <w:rPr>
          <w:rFonts w:ascii="Times New Roman" w:hAnsi="Times New Roman" w:cs="Times New Roman"/>
          <w:noProof/>
          <w:sz w:val="24"/>
          <w:szCs w:val="24"/>
        </w:rPr>
        <w:t>:1432–6. doi:10.1136/bjo.2009.168062</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16 </w:t>
      </w:r>
      <w:r w:rsidRPr="007C3009">
        <w:rPr>
          <w:rFonts w:ascii="Times New Roman" w:hAnsi="Times New Roman" w:cs="Times New Roman"/>
          <w:noProof/>
          <w:sz w:val="24"/>
          <w:szCs w:val="24"/>
        </w:rPr>
        <w:tab/>
        <w:t xml:space="preserve">Gichigo EN, Kariuki-Wanyoike MM, Kimani K,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[Retinoblastoma in Kenya: survival and prognostic factors]. </w:t>
      </w:r>
      <w:r w:rsidRPr="007C3009">
        <w:rPr>
          <w:rFonts w:ascii="Times New Roman" w:hAnsi="Times New Roman" w:cs="Times New Roman"/>
          <w:i/>
          <w:iCs/>
          <w:noProof/>
          <w:sz w:val="24"/>
          <w:szCs w:val="24"/>
        </w:rPr>
        <w:t>Ophthalmologe</w:t>
      </w:r>
      <w:r w:rsidRPr="007C3009">
        <w:rPr>
          <w:rFonts w:ascii="Times New Roman" w:hAnsi="Times New Roman" w:cs="Times New Roman"/>
          <w:noProof/>
          <w:sz w:val="24"/>
          <w:szCs w:val="24"/>
        </w:rPr>
        <w:t xml:space="preserve"> 2015;</w:t>
      </w:r>
      <w:r w:rsidRPr="007C3009">
        <w:rPr>
          <w:rFonts w:ascii="Times New Roman" w:hAnsi="Times New Roman" w:cs="Times New Roman"/>
          <w:b/>
          <w:bCs/>
          <w:noProof/>
          <w:sz w:val="24"/>
          <w:szCs w:val="24"/>
        </w:rPr>
        <w:t>112</w:t>
      </w:r>
      <w:r w:rsidRPr="007C3009">
        <w:rPr>
          <w:rFonts w:ascii="Times New Roman" w:hAnsi="Times New Roman" w:cs="Times New Roman"/>
          <w:noProof/>
          <w:sz w:val="24"/>
          <w:szCs w:val="24"/>
        </w:rPr>
        <w:t>:255–60. doi:10.1007/s00347-014-3123-z</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17 </w:t>
      </w:r>
      <w:r w:rsidRPr="007C3009">
        <w:rPr>
          <w:rFonts w:ascii="Times New Roman" w:hAnsi="Times New Roman" w:cs="Times New Roman"/>
          <w:noProof/>
          <w:sz w:val="24"/>
          <w:szCs w:val="24"/>
        </w:rPr>
        <w:tab/>
        <w:t xml:space="preserve">Global Retinoblastoma Study Group. Global Retinoblastoma Presentation and Analysis by National Income Level. </w:t>
      </w:r>
      <w:r w:rsidRPr="007C3009">
        <w:rPr>
          <w:rFonts w:ascii="Times New Roman" w:hAnsi="Times New Roman" w:cs="Times New Roman"/>
          <w:i/>
          <w:iCs/>
          <w:noProof/>
          <w:sz w:val="24"/>
          <w:szCs w:val="24"/>
        </w:rPr>
        <w:t>JAMA Oncol</w:t>
      </w:r>
      <w:r w:rsidRPr="007C3009">
        <w:rPr>
          <w:rFonts w:ascii="Times New Roman" w:hAnsi="Times New Roman" w:cs="Times New Roman"/>
          <w:noProof/>
          <w:sz w:val="24"/>
          <w:szCs w:val="24"/>
        </w:rPr>
        <w:t xml:space="preserve"> 2020;</w:t>
      </w:r>
      <w:r w:rsidRPr="007C3009">
        <w:rPr>
          <w:rFonts w:ascii="Times New Roman" w:hAnsi="Times New Roman" w:cs="Times New Roman"/>
          <w:b/>
          <w:bCs/>
          <w:noProof/>
          <w:sz w:val="24"/>
          <w:szCs w:val="24"/>
        </w:rPr>
        <w:t>6</w:t>
      </w:r>
      <w:r w:rsidRPr="007C3009">
        <w:rPr>
          <w:rFonts w:ascii="Times New Roman" w:hAnsi="Times New Roman" w:cs="Times New Roman"/>
          <w:noProof/>
          <w:sz w:val="24"/>
          <w:szCs w:val="24"/>
        </w:rPr>
        <w:t>:1–12. doi:10.1001/jamaoncol.2019.6716</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18 </w:t>
      </w:r>
      <w:r w:rsidRPr="007C3009">
        <w:rPr>
          <w:rFonts w:ascii="Times New Roman" w:hAnsi="Times New Roman" w:cs="Times New Roman"/>
          <w:noProof/>
          <w:sz w:val="24"/>
          <w:szCs w:val="24"/>
        </w:rPr>
        <w:tab/>
        <w:t xml:space="preserve">Mallipatna AC, Gallie BL, Chévez-Barrios P  et al. </w:t>
      </w:r>
      <w:r w:rsidRPr="007C3009">
        <w:rPr>
          <w:rFonts w:ascii="Times New Roman" w:hAnsi="Times New Roman" w:cs="Times New Roman"/>
          <w:i/>
          <w:iCs/>
          <w:noProof/>
          <w:sz w:val="24"/>
          <w:szCs w:val="24"/>
        </w:rPr>
        <w:t>Retinoblastoma. In: Amin MB, Edge SB, Greene FL, et al., eds. AJCC Cancer Staging Manual. 8th ed.</w:t>
      </w:r>
      <w:r w:rsidRPr="007C3009">
        <w:rPr>
          <w:rFonts w:ascii="Times New Roman" w:hAnsi="Times New Roman" w:cs="Times New Roman"/>
          <w:noProof/>
          <w:sz w:val="24"/>
          <w:szCs w:val="24"/>
        </w:rPr>
        <w:t xml:space="preserve"> New York: : Springer 2017. </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19 </w:t>
      </w:r>
      <w:r w:rsidRPr="007C3009">
        <w:rPr>
          <w:rFonts w:ascii="Times New Roman" w:hAnsi="Times New Roman" w:cs="Times New Roman"/>
          <w:noProof/>
          <w:sz w:val="24"/>
          <w:szCs w:val="24"/>
        </w:rPr>
        <w:tab/>
        <w:t xml:space="preserve">Chantada G, Doz F, Antoneli CBG,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A proposal for an international retinoblastoma staging system. </w:t>
      </w:r>
      <w:r w:rsidRPr="007C3009">
        <w:rPr>
          <w:rFonts w:ascii="Times New Roman" w:hAnsi="Times New Roman" w:cs="Times New Roman"/>
          <w:i/>
          <w:iCs/>
          <w:noProof/>
          <w:sz w:val="24"/>
          <w:szCs w:val="24"/>
        </w:rPr>
        <w:t>Pediatr Blood Cancer</w:t>
      </w:r>
      <w:r w:rsidRPr="007C3009">
        <w:rPr>
          <w:rFonts w:ascii="Times New Roman" w:hAnsi="Times New Roman" w:cs="Times New Roman"/>
          <w:noProof/>
          <w:sz w:val="24"/>
          <w:szCs w:val="24"/>
        </w:rPr>
        <w:t xml:space="preserve"> 2006;</w:t>
      </w:r>
      <w:r w:rsidRPr="007C3009">
        <w:rPr>
          <w:rFonts w:ascii="Times New Roman" w:hAnsi="Times New Roman" w:cs="Times New Roman"/>
          <w:b/>
          <w:bCs/>
          <w:noProof/>
          <w:sz w:val="24"/>
          <w:szCs w:val="24"/>
        </w:rPr>
        <w:t>47</w:t>
      </w:r>
      <w:r w:rsidRPr="007C3009">
        <w:rPr>
          <w:rFonts w:ascii="Times New Roman" w:hAnsi="Times New Roman" w:cs="Times New Roman"/>
          <w:noProof/>
          <w:sz w:val="24"/>
          <w:szCs w:val="24"/>
        </w:rPr>
        <w:t>:801–5. doi:10.1002/pbc.20606</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20 </w:t>
      </w:r>
      <w:r w:rsidRPr="007C3009">
        <w:rPr>
          <w:rFonts w:ascii="Times New Roman" w:hAnsi="Times New Roman" w:cs="Times New Roman"/>
          <w:noProof/>
          <w:sz w:val="24"/>
          <w:szCs w:val="24"/>
        </w:rPr>
        <w:tab/>
        <w:t xml:space="preserve">United Nations, Department of Economic and Social Affairs PD (2017). World Population Prospects: The 2017 Revision, Volume I: Comprehensive Tables (ST/ESA/SER.A/399). </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21 </w:t>
      </w:r>
      <w:r w:rsidRPr="007C3009">
        <w:rPr>
          <w:rFonts w:ascii="Times New Roman" w:hAnsi="Times New Roman" w:cs="Times New Roman"/>
          <w:noProof/>
          <w:sz w:val="24"/>
          <w:szCs w:val="24"/>
        </w:rPr>
        <w:tab/>
        <w:t>R Core Team (2016). R: A language and environment for statistical computing. R Foundation for Statistical Computing, Vienna, Austria. https://www.r-project.org/</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22 </w:t>
      </w:r>
      <w:r w:rsidRPr="007C3009">
        <w:rPr>
          <w:rFonts w:ascii="Times New Roman" w:hAnsi="Times New Roman" w:cs="Times New Roman"/>
          <w:noProof/>
          <w:sz w:val="24"/>
          <w:szCs w:val="24"/>
        </w:rPr>
        <w:tab/>
        <w:t xml:space="preserve">Seregard S, Lundell G, Svedberg H,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Incidence of retinoblastoma from 1958 to 1998 in Northern Europe: Advantages of birth cohort analysis. </w:t>
      </w:r>
      <w:r w:rsidRPr="007C3009">
        <w:rPr>
          <w:rFonts w:ascii="Times New Roman" w:hAnsi="Times New Roman" w:cs="Times New Roman"/>
          <w:i/>
          <w:iCs/>
          <w:noProof/>
          <w:sz w:val="24"/>
          <w:szCs w:val="24"/>
        </w:rPr>
        <w:t>Ophthalmology</w:t>
      </w:r>
      <w:r w:rsidRPr="007C3009">
        <w:rPr>
          <w:rFonts w:ascii="Times New Roman" w:hAnsi="Times New Roman" w:cs="Times New Roman"/>
          <w:noProof/>
          <w:sz w:val="24"/>
          <w:szCs w:val="24"/>
        </w:rPr>
        <w:t xml:space="preserve"> 2004;</w:t>
      </w:r>
      <w:r w:rsidRPr="007C3009">
        <w:rPr>
          <w:rFonts w:ascii="Times New Roman" w:hAnsi="Times New Roman" w:cs="Times New Roman"/>
          <w:b/>
          <w:bCs/>
          <w:noProof/>
          <w:sz w:val="24"/>
          <w:szCs w:val="24"/>
        </w:rPr>
        <w:t>111</w:t>
      </w:r>
      <w:r w:rsidRPr="007C3009">
        <w:rPr>
          <w:rFonts w:ascii="Times New Roman" w:hAnsi="Times New Roman" w:cs="Times New Roman"/>
          <w:noProof/>
          <w:sz w:val="24"/>
          <w:szCs w:val="24"/>
        </w:rPr>
        <w:t>:1228–32. doi:10.1016/j.ophtha.2003.10.023</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23 </w:t>
      </w:r>
      <w:r w:rsidRPr="007C3009">
        <w:rPr>
          <w:rFonts w:ascii="Times New Roman" w:hAnsi="Times New Roman" w:cs="Times New Roman"/>
          <w:noProof/>
          <w:sz w:val="24"/>
          <w:szCs w:val="24"/>
        </w:rPr>
        <w:tab/>
        <w:t xml:space="preserve">Massarweh NN, Chiang YJ, Xing Y,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Association between travel distance and metastatic disease at diagnosis among patients with colon cancer. </w:t>
      </w:r>
      <w:r w:rsidRPr="007C3009">
        <w:rPr>
          <w:rFonts w:ascii="Times New Roman" w:hAnsi="Times New Roman" w:cs="Times New Roman"/>
          <w:i/>
          <w:iCs/>
          <w:noProof/>
          <w:sz w:val="24"/>
          <w:szCs w:val="24"/>
        </w:rPr>
        <w:t>J Clin Oncol</w:t>
      </w:r>
      <w:r w:rsidRPr="007C3009">
        <w:rPr>
          <w:rFonts w:ascii="Times New Roman" w:hAnsi="Times New Roman" w:cs="Times New Roman"/>
          <w:noProof/>
          <w:sz w:val="24"/>
          <w:szCs w:val="24"/>
        </w:rPr>
        <w:t xml:space="preserve"> 2014;</w:t>
      </w:r>
      <w:r w:rsidRPr="007C3009">
        <w:rPr>
          <w:rFonts w:ascii="Times New Roman" w:hAnsi="Times New Roman" w:cs="Times New Roman"/>
          <w:b/>
          <w:bCs/>
          <w:noProof/>
          <w:sz w:val="24"/>
          <w:szCs w:val="24"/>
        </w:rPr>
        <w:t>32</w:t>
      </w:r>
      <w:r w:rsidRPr="007C3009">
        <w:rPr>
          <w:rFonts w:ascii="Times New Roman" w:hAnsi="Times New Roman" w:cs="Times New Roman"/>
          <w:noProof/>
          <w:sz w:val="24"/>
          <w:szCs w:val="24"/>
        </w:rPr>
        <w:t>:942–8. doi:10.1200/JCO.2013.52.3845</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24 </w:t>
      </w:r>
      <w:r w:rsidRPr="007C3009">
        <w:rPr>
          <w:rFonts w:ascii="Times New Roman" w:hAnsi="Times New Roman" w:cs="Times New Roman"/>
          <w:noProof/>
          <w:sz w:val="24"/>
          <w:szCs w:val="24"/>
        </w:rPr>
        <w:tab/>
        <w:t xml:space="preserve">Campbell NC, Elliott AM, Sharp L,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Rural and urban differences in stage at diagnosis of colorectal and lung cancers. </w:t>
      </w:r>
      <w:r w:rsidRPr="007C3009">
        <w:rPr>
          <w:rFonts w:ascii="Times New Roman" w:hAnsi="Times New Roman" w:cs="Times New Roman"/>
          <w:i/>
          <w:iCs/>
          <w:noProof/>
          <w:sz w:val="24"/>
          <w:szCs w:val="24"/>
        </w:rPr>
        <w:t>Br J Cancer</w:t>
      </w:r>
      <w:r w:rsidRPr="007C3009">
        <w:rPr>
          <w:rFonts w:ascii="Times New Roman" w:hAnsi="Times New Roman" w:cs="Times New Roman"/>
          <w:noProof/>
          <w:sz w:val="24"/>
          <w:szCs w:val="24"/>
        </w:rPr>
        <w:t xml:space="preserve"> 2001;</w:t>
      </w:r>
      <w:r w:rsidRPr="007C3009">
        <w:rPr>
          <w:rFonts w:ascii="Times New Roman" w:hAnsi="Times New Roman" w:cs="Times New Roman"/>
          <w:b/>
          <w:bCs/>
          <w:noProof/>
          <w:sz w:val="24"/>
          <w:szCs w:val="24"/>
        </w:rPr>
        <w:t>84</w:t>
      </w:r>
      <w:r w:rsidRPr="007C3009">
        <w:rPr>
          <w:rFonts w:ascii="Times New Roman" w:hAnsi="Times New Roman" w:cs="Times New Roman"/>
          <w:noProof/>
          <w:sz w:val="24"/>
          <w:szCs w:val="24"/>
        </w:rPr>
        <w:t>:910–4. doi:10.1054/bjoc.2000.1708</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25 </w:t>
      </w:r>
      <w:r w:rsidRPr="007C3009">
        <w:rPr>
          <w:rFonts w:ascii="Times New Roman" w:hAnsi="Times New Roman" w:cs="Times New Roman"/>
          <w:noProof/>
          <w:sz w:val="24"/>
          <w:szCs w:val="24"/>
        </w:rPr>
        <w:tab/>
        <w:t xml:space="preserve">Stitzenberg KB, Thomas NE, Dalton K,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Distance to diagnosing provider as a measure of access for patients with melanoma. </w:t>
      </w:r>
      <w:r w:rsidRPr="007C3009">
        <w:rPr>
          <w:rFonts w:ascii="Times New Roman" w:hAnsi="Times New Roman" w:cs="Times New Roman"/>
          <w:i/>
          <w:iCs/>
          <w:noProof/>
          <w:sz w:val="24"/>
          <w:szCs w:val="24"/>
        </w:rPr>
        <w:t>Arch Dermatol</w:t>
      </w:r>
      <w:r w:rsidRPr="007C3009">
        <w:rPr>
          <w:rFonts w:ascii="Times New Roman" w:hAnsi="Times New Roman" w:cs="Times New Roman"/>
          <w:noProof/>
          <w:sz w:val="24"/>
          <w:szCs w:val="24"/>
        </w:rPr>
        <w:t xml:space="preserve"> 2007;</w:t>
      </w:r>
      <w:r w:rsidRPr="007C3009">
        <w:rPr>
          <w:rFonts w:ascii="Times New Roman" w:hAnsi="Times New Roman" w:cs="Times New Roman"/>
          <w:b/>
          <w:bCs/>
          <w:noProof/>
          <w:sz w:val="24"/>
          <w:szCs w:val="24"/>
        </w:rPr>
        <w:t>143</w:t>
      </w:r>
      <w:r w:rsidRPr="007C3009">
        <w:rPr>
          <w:rFonts w:ascii="Times New Roman" w:hAnsi="Times New Roman" w:cs="Times New Roman"/>
          <w:noProof/>
          <w:sz w:val="24"/>
          <w:szCs w:val="24"/>
        </w:rPr>
        <w:t>:991–8. doi:10.1001/archderm.143.8.991</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26 </w:t>
      </w:r>
      <w:r w:rsidRPr="007C3009">
        <w:rPr>
          <w:rFonts w:ascii="Times New Roman" w:hAnsi="Times New Roman" w:cs="Times New Roman"/>
          <w:noProof/>
          <w:sz w:val="24"/>
          <w:szCs w:val="24"/>
        </w:rPr>
        <w:tab/>
        <w:t xml:space="preserve">Scoggins JF, Fedorenko CR, Donahue SMA,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Is Distance to provider a barrier to care for medicaid patients with breast, colorectal, or lung cancer? </w:t>
      </w:r>
      <w:r w:rsidRPr="007C3009">
        <w:rPr>
          <w:rFonts w:ascii="Times New Roman" w:hAnsi="Times New Roman" w:cs="Times New Roman"/>
          <w:i/>
          <w:iCs/>
          <w:noProof/>
          <w:sz w:val="24"/>
          <w:szCs w:val="24"/>
        </w:rPr>
        <w:t>J Rural Heal</w:t>
      </w:r>
      <w:r w:rsidRPr="007C3009">
        <w:rPr>
          <w:rFonts w:ascii="Times New Roman" w:hAnsi="Times New Roman" w:cs="Times New Roman"/>
          <w:noProof/>
          <w:sz w:val="24"/>
          <w:szCs w:val="24"/>
        </w:rPr>
        <w:t xml:space="preserve"> 2012;</w:t>
      </w:r>
      <w:r w:rsidRPr="007C3009">
        <w:rPr>
          <w:rFonts w:ascii="Times New Roman" w:hAnsi="Times New Roman" w:cs="Times New Roman"/>
          <w:b/>
          <w:bCs/>
          <w:noProof/>
          <w:sz w:val="24"/>
          <w:szCs w:val="24"/>
        </w:rPr>
        <w:t>28</w:t>
      </w:r>
      <w:r w:rsidRPr="007C3009">
        <w:rPr>
          <w:rFonts w:ascii="Times New Roman" w:hAnsi="Times New Roman" w:cs="Times New Roman"/>
          <w:noProof/>
          <w:sz w:val="24"/>
          <w:szCs w:val="24"/>
        </w:rPr>
        <w:t>:54–62. doi:10.1111/j.1748-0361.2011.00371.x</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27 </w:t>
      </w:r>
      <w:r w:rsidRPr="007C3009">
        <w:rPr>
          <w:rFonts w:ascii="Times New Roman" w:hAnsi="Times New Roman" w:cs="Times New Roman"/>
          <w:noProof/>
          <w:sz w:val="24"/>
          <w:szCs w:val="24"/>
        </w:rPr>
        <w:tab/>
        <w:t xml:space="preserve">Jain R, Menzin J, Lachance K,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Travel burden associated with rare cancers: The example of Merkel cell carcinoma. </w:t>
      </w:r>
      <w:r w:rsidRPr="007C3009">
        <w:rPr>
          <w:rFonts w:ascii="Times New Roman" w:hAnsi="Times New Roman" w:cs="Times New Roman"/>
          <w:i/>
          <w:iCs/>
          <w:noProof/>
          <w:sz w:val="24"/>
          <w:szCs w:val="24"/>
        </w:rPr>
        <w:t>Cancer Med</w:t>
      </w:r>
      <w:r w:rsidRPr="007C3009">
        <w:rPr>
          <w:rFonts w:ascii="Times New Roman" w:hAnsi="Times New Roman" w:cs="Times New Roman"/>
          <w:noProof/>
          <w:sz w:val="24"/>
          <w:szCs w:val="24"/>
        </w:rPr>
        <w:t xml:space="preserve"> 2019;</w:t>
      </w:r>
      <w:r w:rsidRPr="007C3009">
        <w:rPr>
          <w:rFonts w:ascii="Times New Roman" w:hAnsi="Times New Roman" w:cs="Times New Roman"/>
          <w:b/>
          <w:bCs/>
          <w:noProof/>
          <w:sz w:val="24"/>
          <w:szCs w:val="24"/>
        </w:rPr>
        <w:t>8</w:t>
      </w:r>
      <w:r w:rsidRPr="007C3009">
        <w:rPr>
          <w:rFonts w:ascii="Times New Roman" w:hAnsi="Times New Roman" w:cs="Times New Roman"/>
          <w:noProof/>
          <w:sz w:val="24"/>
          <w:szCs w:val="24"/>
        </w:rPr>
        <w:t>:2580–6. doi:10.1002/cam4.2085</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28 </w:t>
      </w:r>
      <w:r w:rsidRPr="007C3009">
        <w:rPr>
          <w:rFonts w:ascii="Times New Roman" w:hAnsi="Times New Roman" w:cs="Times New Roman"/>
          <w:noProof/>
          <w:sz w:val="24"/>
          <w:szCs w:val="24"/>
        </w:rPr>
        <w:tab/>
        <w:t xml:space="preserve">Dimaras H, Dimba EAO, Gallie BL. Challenging the global retinoblastoma </w:t>
      </w:r>
      <w:r w:rsidRPr="007C3009">
        <w:rPr>
          <w:rFonts w:ascii="Times New Roman" w:hAnsi="Times New Roman" w:cs="Times New Roman"/>
          <w:noProof/>
          <w:sz w:val="24"/>
          <w:szCs w:val="24"/>
        </w:rPr>
        <w:lastRenderedPageBreak/>
        <w:t>survival disparity through a collaborative research effort. Br. J. Ophthalmol. 2010. doi:10.1136/bjo.2009.174136</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29 </w:t>
      </w:r>
      <w:r w:rsidRPr="007C3009">
        <w:rPr>
          <w:rFonts w:ascii="Times New Roman" w:hAnsi="Times New Roman" w:cs="Times New Roman"/>
          <w:noProof/>
          <w:sz w:val="24"/>
          <w:szCs w:val="24"/>
        </w:rPr>
        <w:tab/>
        <w:t xml:space="preserve">Rodriguez-Galindo C, Wilson MW, Chantada G,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Retinoblastoma: One world, one vision. In: </w:t>
      </w:r>
      <w:r w:rsidRPr="007C3009">
        <w:rPr>
          <w:rFonts w:ascii="Times New Roman" w:hAnsi="Times New Roman" w:cs="Times New Roman"/>
          <w:i/>
          <w:iCs/>
          <w:noProof/>
          <w:sz w:val="24"/>
          <w:szCs w:val="24"/>
        </w:rPr>
        <w:t>Pediatrics</w:t>
      </w:r>
      <w:r w:rsidRPr="007C3009">
        <w:rPr>
          <w:rFonts w:ascii="Times New Roman" w:hAnsi="Times New Roman" w:cs="Times New Roman"/>
          <w:noProof/>
          <w:sz w:val="24"/>
          <w:szCs w:val="24"/>
        </w:rPr>
        <w:t>. 2008. doi:10.1542/peds.2008-0518</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30 </w:t>
      </w:r>
      <w:r w:rsidRPr="007C3009">
        <w:rPr>
          <w:rFonts w:ascii="Times New Roman" w:hAnsi="Times New Roman" w:cs="Times New Roman"/>
          <w:noProof/>
          <w:sz w:val="24"/>
          <w:szCs w:val="24"/>
        </w:rPr>
        <w:tab/>
        <w:t xml:space="preserve">Owoeye JFA, Afolayan EAO, Ademola-Popoola DS. Retinoblastoma--a clinico-pathological study in Ilorin, Nigeria. </w:t>
      </w:r>
      <w:r w:rsidRPr="007C3009">
        <w:rPr>
          <w:rFonts w:ascii="Times New Roman" w:hAnsi="Times New Roman" w:cs="Times New Roman"/>
          <w:i/>
          <w:iCs/>
          <w:noProof/>
          <w:sz w:val="24"/>
          <w:szCs w:val="24"/>
        </w:rPr>
        <w:t>Afr J Health Sci</w:t>
      </w:r>
      <w:r w:rsidRPr="007C3009">
        <w:rPr>
          <w:rFonts w:ascii="Times New Roman" w:hAnsi="Times New Roman" w:cs="Times New Roman"/>
          <w:noProof/>
          <w:sz w:val="24"/>
          <w:szCs w:val="24"/>
        </w:rPr>
        <w:t xml:space="preserve"> Published Online First: 2006. doi:10.4314/ajhs.v13i1.30825</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31 </w:t>
      </w:r>
      <w:r w:rsidRPr="007C3009">
        <w:rPr>
          <w:rFonts w:ascii="Times New Roman" w:hAnsi="Times New Roman" w:cs="Times New Roman"/>
          <w:noProof/>
          <w:sz w:val="24"/>
          <w:szCs w:val="24"/>
        </w:rPr>
        <w:tab/>
        <w:t xml:space="preserve">Leander C, Fu LC, Peña 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Impact of an education program on late diagnosis of retinoblastoma in Honduras. </w:t>
      </w:r>
      <w:r w:rsidRPr="007C3009">
        <w:rPr>
          <w:rFonts w:ascii="Times New Roman" w:hAnsi="Times New Roman" w:cs="Times New Roman"/>
          <w:i/>
          <w:iCs/>
          <w:noProof/>
          <w:sz w:val="24"/>
          <w:szCs w:val="24"/>
        </w:rPr>
        <w:t>Pediatr Blood Cancer</w:t>
      </w:r>
      <w:r w:rsidRPr="007C3009">
        <w:rPr>
          <w:rFonts w:ascii="Times New Roman" w:hAnsi="Times New Roman" w:cs="Times New Roman"/>
          <w:noProof/>
          <w:sz w:val="24"/>
          <w:szCs w:val="24"/>
        </w:rPr>
        <w:t xml:space="preserve"> Published Online First: 2007. doi:10.1002/pbc.21052</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32 </w:t>
      </w:r>
      <w:r w:rsidRPr="007C3009">
        <w:rPr>
          <w:rFonts w:ascii="Times New Roman" w:hAnsi="Times New Roman" w:cs="Times New Roman"/>
          <w:noProof/>
          <w:sz w:val="24"/>
          <w:szCs w:val="24"/>
        </w:rPr>
        <w:tab/>
        <w:t xml:space="preserve">Chawla B, Hasan F, Azad R,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Clinical presentation and survival of retinoblastoma in Indian children. Br. J. Ophthalmol. 2016;</w:t>
      </w:r>
      <w:r w:rsidRPr="007C3009">
        <w:rPr>
          <w:rFonts w:ascii="Times New Roman" w:hAnsi="Times New Roman" w:cs="Times New Roman"/>
          <w:b/>
          <w:bCs/>
          <w:noProof/>
          <w:sz w:val="24"/>
          <w:szCs w:val="24"/>
        </w:rPr>
        <w:t>100</w:t>
      </w:r>
      <w:r w:rsidRPr="007C3009">
        <w:rPr>
          <w:rFonts w:ascii="Times New Roman" w:hAnsi="Times New Roman" w:cs="Times New Roman"/>
          <w:noProof/>
          <w:sz w:val="24"/>
          <w:szCs w:val="24"/>
        </w:rPr>
        <w:t>:172–8. doi:10.1136/bjophthalmol-2015-306672</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33 </w:t>
      </w:r>
      <w:r w:rsidRPr="007C3009">
        <w:rPr>
          <w:rFonts w:ascii="Times New Roman" w:hAnsi="Times New Roman" w:cs="Times New Roman"/>
          <w:noProof/>
          <w:sz w:val="24"/>
          <w:szCs w:val="24"/>
        </w:rPr>
        <w:tab/>
        <w:t xml:space="preserve">Nyamori JM, Kimani K, Njuguna MW,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Retinoblastoma referral pattern in Kenya. </w:t>
      </w:r>
      <w:r w:rsidRPr="007C3009">
        <w:rPr>
          <w:rFonts w:ascii="Times New Roman" w:hAnsi="Times New Roman" w:cs="Times New Roman"/>
          <w:i/>
          <w:iCs/>
          <w:noProof/>
          <w:sz w:val="24"/>
          <w:szCs w:val="24"/>
        </w:rPr>
        <w:t>Middle East Afr J Ophthalmol</w:t>
      </w:r>
      <w:r w:rsidRPr="007C3009">
        <w:rPr>
          <w:rFonts w:ascii="Times New Roman" w:hAnsi="Times New Roman" w:cs="Times New Roman"/>
          <w:noProof/>
          <w:sz w:val="24"/>
          <w:szCs w:val="24"/>
        </w:rPr>
        <w:t xml:space="preserve"> 2014;</w:t>
      </w:r>
      <w:r w:rsidRPr="007C3009">
        <w:rPr>
          <w:rFonts w:ascii="Times New Roman" w:hAnsi="Times New Roman" w:cs="Times New Roman"/>
          <w:b/>
          <w:bCs/>
          <w:noProof/>
          <w:sz w:val="24"/>
          <w:szCs w:val="24"/>
        </w:rPr>
        <w:t>21</w:t>
      </w:r>
      <w:r w:rsidRPr="007C3009">
        <w:rPr>
          <w:rFonts w:ascii="Times New Roman" w:hAnsi="Times New Roman" w:cs="Times New Roman"/>
          <w:noProof/>
          <w:sz w:val="24"/>
          <w:szCs w:val="24"/>
        </w:rPr>
        <w:t>:321–7. doi:10.4103/0974-9233.142270</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34 </w:t>
      </w:r>
      <w:r w:rsidRPr="007C3009">
        <w:rPr>
          <w:rFonts w:ascii="Times New Roman" w:hAnsi="Times New Roman" w:cs="Times New Roman"/>
          <w:noProof/>
          <w:sz w:val="24"/>
          <w:szCs w:val="24"/>
        </w:rPr>
        <w:tab/>
        <w:t xml:space="preserve">Chantada G, Fandiño A, Manzitti J,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Late diagnosis of retinoblastoma in a developing country. </w:t>
      </w:r>
      <w:r w:rsidRPr="007C3009">
        <w:rPr>
          <w:rFonts w:ascii="Times New Roman" w:hAnsi="Times New Roman" w:cs="Times New Roman"/>
          <w:i/>
          <w:iCs/>
          <w:noProof/>
          <w:sz w:val="24"/>
          <w:szCs w:val="24"/>
        </w:rPr>
        <w:t>Arch Dis Child</w:t>
      </w:r>
      <w:r w:rsidRPr="007C3009">
        <w:rPr>
          <w:rFonts w:ascii="Times New Roman" w:hAnsi="Times New Roman" w:cs="Times New Roman"/>
          <w:noProof/>
          <w:sz w:val="24"/>
          <w:szCs w:val="24"/>
        </w:rPr>
        <w:t xml:space="preserve"> 1999;</w:t>
      </w:r>
      <w:r w:rsidRPr="007C3009">
        <w:rPr>
          <w:rFonts w:ascii="Times New Roman" w:hAnsi="Times New Roman" w:cs="Times New Roman"/>
          <w:b/>
          <w:bCs/>
          <w:noProof/>
          <w:sz w:val="24"/>
          <w:szCs w:val="24"/>
        </w:rPr>
        <w:t>80</w:t>
      </w:r>
      <w:r w:rsidRPr="007C3009">
        <w:rPr>
          <w:rFonts w:ascii="Times New Roman" w:hAnsi="Times New Roman" w:cs="Times New Roman"/>
          <w:noProof/>
          <w:sz w:val="24"/>
          <w:szCs w:val="24"/>
        </w:rPr>
        <w:t>:171–4.http://www.ncbi.nlm.nih.gov/pubmed/10325735 (accessed 23 Jan 2019).</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35 </w:t>
      </w:r>
      <w:r w:rsidRPr="007C3009">
        <w:rPr>
          <w:rFonts w:ascii="Times New Roman" w:hAnsi="Times New Roman" w:cs="Times New Roman"/>
          <w:noProof/>
          <w:sz w:val="24"/>
          <w:szCs w:val="24"/>
        </w:rPr>
        <w:tab/>
        <w:t xml:space="preserve">Bowman R. Retinoblastoma: A curable, rare and deadly blinding disease. </w:t>
      </w:r>
      <w:r w:rsidRPr="007C3009">
        <w:rPr>
          <w:rFonts w:ascii="Times New Roman" w:hAnsi="Times New Roman" w:cs="Times New Roman"/>
          <w:i/>
          <w:iCs/>
          <w:noProof/>
          <w:sz w:val="24"/>
          <w:szCs w:val="24"/>
        </w:rPr>
        <w:t>Community Eye Heal J</w:t>
      </w:r>
      <w:r w:rsidRPr="007C3009">
        <w:rPr>
          <w:rFonts w:ascii="Times New Roman" w:hAnsi="Times New Roman" w:cs="Times New Roman"/>
          <w:noProof/>
          <w:sz w:val="24"/>
          <w:szCs w:val="24"/>
        </w:rPr>
        <w:t xml:space="preserve"> 2018;</w:t>
      </w:r>
      <w:r w:rsidRPr="007C3009">
        <w:rPr>
          <w:rFonts w:ascii="Times New Roman" w:hAnsi="Times New Roman" w:cs="Times New Roman"/>
          <w:b/>
          <w:bCs/>
          <w:noProof/>
          <w:sz w:val="24"/>
          <w:szCs w:val="24"/>
        </w:rPr>
        <w:t>31</w:t>
      </w:r>
      <w:r w:rsidRPr="007C3009">
        <w:rPr>
          <w:rFonts w:ascii="Times New Roman" w:hAnsi="Times New Roman" w:cs="Times New Roman"/>
          <w:noProof/>
          <w:sz w:val="24"/>
          <w:szCs w:val="24"/>
        </w:rPr>
        <w:t>:1–4.http://www.ncbi.nlm.nih.gov/pubmed/29915456 (accessed 20 Jan 2019).</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36 </w:t>
      </w:r>
      <w:r w:rsidRPr="007C3009">
        <w:rPr>
          <w:rFonts w:ascii="Times New Roman" w:hAnsi="Times New Roman" w:cs="Times New Roman"/>
          <w:noProof/>
          <w:sz w:val="24"/>
          <w:szCs w:val="24"/>
        </w:rPr>
        <w:tab/>
        <w:t xml:space="preserve">Traoré F, Sylla F, Togo B,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Treatment of retinoblastoma in Sub-Saharan Africa: Experience of the paediatric oncology unit at Gabriel Toure Teaching Hospital and the Institute of African Tropical Ophthalmology, Bamako, Mali. </w:t>
      </w:r>
      <w:r w:rsidRPr="007C3009">
        <w:rPr>
          <w:rFonts w:ascii="Times New Roman" w:hAnsi="Times New Roman" w:cs="Times New Roman"/>
          <w:i/>
          <w:iCs/>
          <w:noProof/>
          <w:sz w:val="24"/>
          <w:szCs w:val="24"/>
        </w:rPr>
        <w:t>Pediatr Blood Cancer</w:t>
      </w:r>
      <w:r w:rsidRPr="007C3009">
        <w:rPr>
          <w:rFonts w:ascii="Times New Roman" w:hAnsi="Times New Roman" w:cs="Times New Roman"/>
          <w:noProof/>
          <w:sz w:val="24"/>
          <w:szCs w:val="24"/>
        </w:rPr>
        <w:t xml:space="preserve"> 2018;</w:t>
      </w:r>
      <w:r w:rsidRPr="007C3009">
        <w:rPr>
          <w:rFonts w:ascii="Times New Roman" w:hAnsi="Times New Roman" w:cs="Times New Roman"/>
          <w:b/>
          <w:bCs/>
          <w:noProof/>
          <w:sz w:val="24"/>
          <w:szCs w:val="24"/>
        </w:rPr>
        <w:t>65</w:t>
      </w:r>
      <w:r w:rsidRPr="007C3009">
        <w:rPr>
          <w:rFonts w:ascii="Times New Roman" w:hAnsi="Times New Roman" w:cs="Times New Roman"/>
          <w:noProof/>
          <w:sz w:val="24"/>
          <w:szCs w:val="24"/>
        </w:rPr>
        <w:t>:e27101. doi:10.1002/pbc.27101</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37 </w:t>
      </w:r>
      <w:r w:rsidRPr="007C3009">
        <w:rPr>
          <w:rFonts w:ascii="Times New Roman" w:hAnsi="Times New Roman" w:cs="Times New Roman"/>
          <w:noProof/>
          <w:sz w:val="24"/>
          <w:szCs w:val="24"/>
        </w:rPr>
        <w:tab/>
        <w:t xml:space="preserve">Hill JA, Kimani K, White 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Achieving optimal cancer outcomes in East Africa through multidisciplinary partnership: a case study of the Kenyan National Retinoblastoma Strategy group. </w:t>
      </w:r>
      <w:r w:rsidRPr="007C3009">
        <w:rPr>
          <w:rFonts w:ascii="Times New Roman" w:hAnsi="Times New Roman" w:cs="Times New Roman"/>
          <w:i/>
          <w:iCs/>
          <w:noProof/>
          <w:sz w:val="24"/>
          <w:szCs w:val="24"/>
        </w:rPr>
        <w:t>Global Health</w:t>
      </w:r>
      <w:r w:rsidRPr="007C3009">
        <w:rPr>
          <w:rFonts w:ascii="Times New Roman" w:hAnsi="Times New Roman" w:cs="Times New Roman"/>
          <w:noProof/>
          <w:sz w:val="24"/>
          <w:szCs w:val="24"/>
        </w:rPr>
        <w:t xml:space="preserve"> 2016;</w:t>
      </w:r>
      <w:r w:rsidRPr="007C3009">
        <w:rPr>
          <w:rFonts w:ascii="Times New Roman" w:hAnsi="Times New Roman" w:cs="Times New Roman"/>
          <w:b/>
          <w:bCs/>
          <w:noProof/>
          <w:sz w:val="24"/>
          <w:szCs w:val="24"/>
        </w:rPr>
        <w:t>12</w:t>
      </w:r>
      <w:r w:rsidRPr="007C3009">
        <w:rPr>
          <w:rFonts w:ascii="Times New Roman" w:hAnsi="Times New Roman" w:cs="Times New Roman"/>
          <w:noProof/>
          <w:sz w:val="24"/>
          <w:szCs w:val="24"/>
        </w:rPr>
        <w:t>:23. doi:10.1186/s12992-016-0160-1</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38 </w:t>
      </w:r>
      <w:r w:rsidRPr="007C3009">
        <w:rPr>
          <w:rFonts w:ascii="Times New Roman" w:hAnsi="Times New Roman" w:cs="Times New Roman"/>
          <w:noProof/>
          <w:sz w:val="24"/>
          <w:szCs w:val="24"/>
        </w:rPr>
        <w:tab/>
        <w:t xml:space="preserve">Wilimas JA, Wilson MW, Haik BG,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Development of retinoblastoma programs in Central America. </w:t>
      </w:r>
      <w:r w:rsidRPr="007C3009">
        <w:rPr>
          <w:rFonts w:ascii="Times New Roman" w:hAnsi="Times New Roman" w:cs="Times New Roman"/>
          <w:i/>
          <w:iCs/>
          <w:noProof/>
          <w:sz w:val="24"/>
          <w:szCs w:val="24"/>
        </w:rPr>
        <w:t>Pediatr Blood Cancer</w:t>
      </w:r>
      <w:r w:rsidRPr="007C3009">
        <w:rPr>
          <w:rFonts w:ascii="Times New Roman" w:hAnsi="Times New Roman" w:cs="Times New Roman"/>
          <w:noProof/>
          <w:sz w:val="24"/>
          <w:szCs w:val="24"/>
        </w:rPr>
        <w:t xml:space="preserve"> 2009;</w:t>
      </w:r>
      <w:r w:rsidRPr="007C3009">
        <w:rPr>
          <w:rFonts w:ascii="Times New Roman" w:hAnsi="Times New Roman" w:cs="Times New Roman"/>
          <w:b/>
          <w:bCs/>
          <w:noProof/>
          <w:sz w:val="24"/>
          <w:szCs w:val="24"/>
        </w:rPr>
        <w:t>53</w:t>
      </w:r>
      <w:r w:rsidRPr="007C3009">
        <w:rPr>
          <w:rFonts w:ascii="Times New Roman" w:hAnsi="Times New Roman" w:cs="Times New Roman"/>
          <w:noProof/>
          <w:sz w:val="24"/>
          <w:szCs w:val="24"/>
        </w:rPr>
        <w:t>:42–6. doi:10.1002/pbc.21984</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39 </w:t>
      </w:r>
      <w:r w:rsidRPr="007C3009">
        <w:rPr>
          <w:rFonts w:ascii="Times New Roman" w:hAnsi="Times New Roman" w:cs="Times New Roman"/>
          <w:noProof/>
          <w:sz w:val="24"/>
          <w:szCs w:val="24"/>
        </w:rPr>
        <w:tab/>
        <w:t xml:space="preserve">Qaddoumi I, Nawaiseh I, Mehyar M,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Team management, twinning, and telemedicine in retinoblastoma: a 3-tier approach implemented in the first eye salvage program in Jordan. </w:t>
      </w:r>
      <w:r w:rsidRPr="007C3009">
        <w:rPr>
          <w:rFonts w:ascii="Times New Roman" w:hAnsi="Times New Roman" w:cs="Times New Roman"/>
          <w:i/>
          <w:iCs/>
          <w:noProof/>
          <w:sz w:val="24"/>
          <w:szCs w:val="24"/>
        </w:rPr>
        <w:t>Pediatr Blood Cancer</w:t>
      </w:r>
      <w:r w:rsidRPr="007C3009">
        <w:rPr>
          <w:rFonts w:ascii="Times New Roman" w:hAnsi="Times New Roman" w:cs="Times New Roman"/>
          <w:noProof/>
          <w:sz w:val="24"/>
          <w:szCs w:val="24"/>
        </w:rPr>
        <w:t xml:space="preserve"> 2008;</w:t>
      </w:r>
      <w:r w:rsidRPr="007C3009">
        <w:rPr>
          <w:rFonts w:ascii="Times New Roman" w:hAnsi="Times New Roman" w:cs="Times New Roman"/>
          <w:b/>
          <w:bCs/>
          <w:noProof/>
          <w:sz w:val="24"/>
          <w:szCs w:val="24"/>
        </w:rPr>
        <w:t>51</w:t>
      </w:r>
      <w:r w:rsidRPr="007C3009">
        <w:rPr>
          <w:rFonts w:ascii="Times New Roman" w:hAnsi="Times New Roman" w:cs="Times New Roman"/>
          <w:noProof/>
          <w:sz w:val="24"/>
          <w:szCs w:val="24"/>
        </w:rPr>
        <w:t>:241–4. doi:10.1002/pbc.21489</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40 </w:t>
      </w:r>
      <w:r w:rsidRPr="007C3009">
        <w:rPr>
          <w:rFonts w:ascii="Times New Roman" w:hAnsi="Times New Roman" w:cs="Times New Roman"/>
          <w:noProof/>
          <w:sz w:val="24"/>
          <w:szCs w:val="24"/>
        </w:rPr>
        <w:tab/>
        <w:t xml:space="preserve">Akuoko CP, Armah E, Sarpong T,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Barriers to early presentation and diagnosis of breast cancer among African women living in sub-Saharan Africa. </w:t>
      </w:r>
      <w:r w:rsidRPr="007C3009">
        <w:rPr>
          <w:rFonts w:ascii="Times New Roman" w:hAnsi="Times New Roman" w:cs="Times New Roman"/>
          <w:i/>
          <w:iCs/>
          <w:noProof/>
          <w:sz w:val="24"/>
          <w:szCs w:val="24"/>
        </w:rPr>
        <w:t>PLoS One</w:t>
      </w:r>
      <w:r w:rsidRPr="007C3009">
        <w:rPr>
          <w:rFonts w:ascii="Times New Roman" w:hAnsi="Times New Roman" w:cs="Times New Roman"/>
          <w:noProof/>
          <w:sz w:val="24"/>
          <w:szCs w:val="24"/>
        </w:rPr>
        <w:t xml:space="preserve"> 2017;</w:t>
      </w:r>
      <w:r w:rsidRPr="007C3009">
        <w:rPr>
          <w:rFonts w:ascii="Times New Roman" w:hAnsi="Times New Roman" w:cs="Times New Roman"/>
          <w:b/>
          <w:bCs/>
          <w:noProof/>
          <w:sz w:val="24"/>
          <w:szCs w:val="24"/>
        </w:rPr>
        <w:t>12</w:t>
      </w:r>
      <w:r w:rsidRPr="007C3009">
        <w:rPr>
          <w:rFonts w:ascii="Times New Roman" w:hAnsi="Times New Roman" w:cs="Times New Roman"/>
          <w:noProof/>
          <w:sz w:val="24"/>
          <w:szCs w:val="24"/>
        </w:rPr>
        <w:t>. doi:10.1371/journal.pone.0171024</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41 </w:t>
      </w:r>
      <w:r w:rsidRPr="007C3009">
        <w:rPr>
          <w:rFonts w:ascii="Times New Roman" w:hAnsi="Times New Roman" w:cs="Times New Roman"/>
          <w:noProof/>
          <w:sz w:val="24"/>
          <w:szCs w:val="24"/>
        </w:rPr>
        <w:tab/>
        <w:t xml:space="preserve">Rosser JI, Hamisi S, Njoroge B,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Barriers to cervical cancer screening in rural Kenya: Perspectives from a provider survey. </w:t>
      </w:r>
      <w:r w:rsidRPr="007C3009">
        <w:rPr>
          <w:rFonts w:ascii="Times New Roman" w:hAnsi="Times New Roman" w:cs="Times New Roman"/>
          <w:i/>
          <w:iCs/>
          <w:noProof/>
          <w:sz w:val="24"/>
          <w:szCs w:val="24"/>
        </w:rPr>
        <w:t>J Community Health</w:t>
      </w:r>
      <w:r w:rsidRPr="007C3009">
        <w:rPr>
          <w:rFonts w:ascii="Times New Roman" w:hAnsi="Times New Roman" w:cs="Times New Roman"/>
          <w:noProof/>
          <w:sz w:val="24"/>
          <w:szCs w:val="24"/>
        </w:rPr>
        <w:t xml:space="preserve"> </w:t>
      </w:r>
      <w:r w:rsidRPr="007C3009">
        <w:rPr>
          <w:rFonts w:ascii="Times New Roman" w:hAnsi="Times New Roman" w:cs="Times New Roman"/>
          <w:noProof/>
          <w:sz w:val="24"/>
          <w:szCs w:val="24"/>
        </w:rPr>
        <w:lastRenderedPageBreak/>
        <w:t>2015;</w:t>
      </w:r>
      <w:r w:rsidRPr="007C3009">
        <w:rPr>
          <w:rFonts w:ascii="Times New Roman" w:hAnsi="Times New Roman" w:cs="Times New Roman"/>
          <w:b/>
          <w:bCs/>
          <w:noProof/>
          <w:sz w:val="24"/>
          <w:szCs w:val="24"/>
        </w:rPr>
        <w:t>40</w:t>
      </w:r>
      <w:r w:rsidRPr="007C3009">
        <w:rPr>
          <w:rFonts w:ascii="Times New Roman" w:hAnsi="Times New Roman" w:cs="Times New Roman"/>
          <w:noProof/>
          <w:sz w:val="24"/>
          <w:szCs w:val="24"/>
        </w:rPr>
        <w:t>:756–61. doi:10.1007/s10900-015-9996-1</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42 </w:t>
      </w:r>
      <w:r w:rsidRPr="007C3009">
        <w:rPr>
          <w:rFonts w:ascii="Times New Roman" w:hAnsi="Times New Roman" w:cs="Times New Roman"/>
          <w:noProof/>
          <w:sz w:val="24"/>
          <w:szCs w:val="24"/>
        </w:rPr>
        <w:tab/>
        <w:t xml:space="preserve">Mwende J, Bronsard A, Mosha M,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Delay in presentation to hospital for surgery for congenital and developmental cataract in Tanzania. </w:t>
      </w:r>
      <w:r w:rsidRPr="007C3009">
        <w:rPr>
          <w:rFonts w:ascii="Times New Roman" w:hAnsi="Times New Roman" w:cs="Times New Roman"/>
          <w:i/>
          <w:iCs/>
          <w:noProof/>
          <w:sz w:val="24"/>
          <w:szCs w:val="24"/>
        </w:rPr>
        <w:t>Br J Ophthalmol</w:t>
      </w:r>
      <w:r w:rsidRPr="007C3009">
        <w:rPr>
          <w:rFonts w:ascii="Times New Roman" w:hAnsi="Times New Roman" w:cs="Times New Roman"/>
          <w:noProof/>
          <w:sz w:val="24"/>
          <w:szCs w:val="24"/>
        </w:rPr>
        <w:t xml:space="preserve"> 2005;</w:t>
      </w:r>
      <w:r w:rsidRPr="007C3009">
        <w:rPr>
          <w:rFonts w:ascii="Times New Roman" w:hAnsi="Times New Roman" w:cs="Times New Roman"/>
          <w:b/>
          <w:bCs/>
          <w:noProof/>
          <w:sz w:val="24"/>
          <w:szCs w:val="24"/>
        </w:rPr>
        <w:t>89</w:t>
      </w:r>
      <w:r w:rsidRPr="007C3009">
        <w:rPr>
          <w:rFonts w:ascii="Times New Roman" w:hAnsi="Times New Roman" w:cs="Times New Roman"/>
          <w:noProof/>
          <w:sz w:val="24"/>
          <w:szCs w:val="24"/>
        </w:rPr>
        <w:t>:1478–82. doi:10.1136/bjo.2005.074146</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43 </w:t>
      </w:r>
      <w:r w:rsidRPr="007C3009">
        <w:rPr>
          <w:rFonts w:ascii="Times New Roman" w:hAnsi="Times New Roman" w:cs="Times New Roman"/>
          <w:noProof/>
          <w:sz w:val="24"/>
          <w:szCs w:val="24"/>
        </w:rPr>
        <w:tab/>
        <w:t xml:space="preserve">Kessy JP, Lewallen S. Poverty as a barrier to accessing cataract surgery: a study from Tanzania. </w:t>
      </w:r>
      <w:r w:rsidRPr="007C3009">
        <w:rPr>
          <w:rFonts w:ascii="Times New Roman" w:hAnsi="Times New Roman" w:cs="Times New Roman"/>
          <w:i/>
          <w:iCs/>
          <w:noProof/>
          <w:sz w:val="24"/>
          <w:szCs w:val="24"/>
        </w:rPr>
        <w:t>Br J Ophthalmol</w:t>
      </w:r>
      <w:r w:rsidRPr="007C3009">
        <w:rPr>
          <w:rFonts w:ascii="Times New Roman" w:hAnsi="Times New Roman" w:cs="Times New Roman"/>
          <w:noProof/>
          <w:sz w:val="24"/>
          <w:szCs w:val="24"/>
        </w:rPr>
        <w:t xml:space="preserve"> 2007;</w:t>
      </w:r>
      <w:r w:rsidRPr="007C3009">
        <w:rPr>
          <w:rFonts w:ascii="Times New Roman" w:hAnsi="Times New Roman" w:cs="Times New Roman"/>
          <w:b/>
          <w:bCs/>
          <w:noProof/>
          <w:sz w:val="24"/>
          <w:szCs w:val="24"/>
        </w:rPr>
        <w:t>91</w:t>
      </w:r>
      <w:r w:rsidRPr="007C3009">
        <w:rPr>
          <w:rFonts w:ascii="Times New Roman" w:hAnsi="Times New Roman" w:cs="Times New Roman"/>
          <w:noProof/>
          <w:sz w:val="24"/>
          <w:szCs w:val="24"/>
        </w:rPr>
        <w:t>:1114–6. doi:10.1136/bjo.2006.112474</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44 </w:t>
      </w:r>
      <w:r w:rsidRPr="007C3009">
        <w:rPr>
          <w:rFonts w:ascii="Times New Roman" w:hAnsi="Times New Roman" w:cs="Times New Roman"/>
          <w:noProof/>
          <w:sz w:val="24"/>
          <w:szCs w:val="24"/>
        </w:rPr>
        <w:tab/>
        <w:t xml:space="preserve">Bronsard A, Geneau R, Shirima S,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Why are children brought late for cataract surgery? Qualitative findings from Tanzania. </w:t>
      </w:r>
      <w:r w:rsidRPr="007C3009">
        <w:rPr>
          <w:rFonts w:ascii="Times New Roman" w:hAnsi="Times New Roman" w:cs="Times New Roman"/>
          <w:i/>
          <w:iCs/>
          <w:noProof/>
          <w:sz w:val="24"/>
          <w:szCs w:val="24"/>
        </w:rPr>
        <w:t>Ophthalmic Epidemiol</w:t>
      </w:r>
      <w:r w:rsidRPr="007C3009">
        <w:rPr>
          <w:rFonts w:ascii="Times New Roman" w:hAnsi="Times New Roman" w:cs="Times New Roman"/>
          <w:noProof/>
          <w:sz w:val="24"/>
          <w:szCs w:val="24"/>
        </w:rPr>
        <w:t>;</w:t>
      </w:r>
      <w:r w:rsidRPr="007C3009">
        <w:rPr>
          <w:rFonts w:ascii="Times New Roman" w:hAnsi="Times New Roman" w:cs="Times New Roman"/>
          <w:b/>
          <w:bCs/>
          <w:noProof/>
          <w:sz w:val="24"/>
          <w:szCs w:val="24"/>
        </w:rPr>
        <w:t>15</w:t>
      </w:r>
      <w:r w:rsidRPr="007C3009">
        <w:rPr>
          <w:rFonts w:ascii="Times New Roman" w:hAnsi="Times New Roman" w:cs="Times New Roman"/>
          <w:noProof/>
          <w:sz w:val="24"/>
          <w:szCs w:val="24"/>
        </w:rPr>
        <w:t>:383–8. doi:10.1080/09286580802488624</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45 </w:t>
      </w:r>
      <w:r w:rsidRPr="007C3009">
        <w:rPr>
          <w:rFonts w:ascii="Times New Roman" w:hAnsi="Times New Roman" w:cs="Times New Roman"/>
          <w:noProof/>
          <w:sz w:val="24"/>
          <w:szCs w:val="24"/>
        </w:rPr>
        <w:tab/>
        <w:t xml:space="preserve">Gyasi M., Amoaku WM., Asamany D. Barriers to cataract surgical uptake in the upper east region of Ghana. </w:t>
      </w:r>
      <w:r w:rsidRPr="007C3009">
        <w:rPr>
          <w:rFonts w:ascii="Times New Roman" w:hAnsi="Times New Roman" w:cs="Times New Roman"/>
          <w:i/>
          <w:iCs/>
          <w:noProof/>
          <w:sz w:val="24"/>
          <w:szCs w:val="24"/>
        </w:rPr>
        <w:t>Ghana Med J</w:t>
      </w:r>
      <w:r w:rsidRPr="007C3009">
        <w:rPr>
          <w:rFonts w:ascii="Times New Roman" w:hAnsi="Times New Roman" w:cs="Times New Roman"/>
          <w:noProof/>
          <w:sz w:val="24"/>
          <w:szCs w:val="24"/>
        </w:rPr>
        <w:t xml:space="preserve"> 2010;</w:t>
      </w:r>
      <w:r w:rsidRPr="007C3009">
        <w:rPr>
          <w:rFonts w:ascii="Times New Roman" w:hAnsi="Times New Roman" w:cs="Times New Roman"/>
          <w:b/>
          <w:bCs/>
          <w:noProof/>
          <w:sz w:val="24"/>
          <w:szCs w:val="24"/>
        </w:rPr>
        <w:t>41</w:t>
      </w:r>
      <w:r w:rsidRPr="007C3009">
        <w:rPr>
          <w:rFonts w:ascii="Times New Roman" w:hAnsi="Times New Roman" w:cs="Times New Roman"/>
          <w:noProof/>
          <w:sz w:val="24"/>
          <w:szCs w:val="24"/>
        </w:rPr>
        <w:t>. doi:10.4314/gmj.v41i4.55285</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46 </w:t>
      </w:r>
      <w:r w:rsidRPr="007C3009">
        <w:rPr>
          <w:rFonts w:ascii="Times New Roman" w:hAnsi="Times New Roman" w:cs="Times New Roman"/>
          <w:noProof/>
          <w:sz w:val="24"/>
          <w:szCs w:val="24"/>
        </w:rPr>
        <w:tab/>
        <w:t xml:space="preserve">Bowman RJC, Faal H, Jatta B,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Longitudinal study of trachomatous trichiasis in The Gambia: Barriers to acceptance of surgery. </w:t>
      </w:r>
      <w:r w:rsidRPr="007C3009">
        <w:rPr>
          <w:rFonts w:ascii="Times New Roman" w:hAnsi="Times New Roman" w:cs="Times New Roman"/>
          <w:i/>
          <w:iCs/>
          <w:noProof/>
          <w:sz w:val="24"/>
          <w:szCs w:val="24"/>
        </w:rPr>
        <w:t>Investig Ophthalmol Vis Sci</w:t>
      </w:r>
      <w:r w:rsidRPr="007C3009">
        <w:rPr>
          <w:rFonts w:ascii="Times New Roman" w:hAnsi="Times New Roman" w:cs="Times New Roman"/>
          <w:noProof/>
          <w:sz w:val="24"/>
          <w:szCs w:val="24"/>
        </w:rPr>
        <w:t xml:space="preserve"> 2002;</w:t>
      </w:r>
      <w:r w:rsidRPr="007C3009">
        <w:rPr>
          <w:rFonts w:ascii="Times New Roman" w:hAnsi="Times New Roman" w:cs="Times New Roman"/>
          <w:b/>
          <w:bCs/>
          <w:noProof/>
          <w:sz w:val="24"/>
          <w:szCs w:val="24"/>
        </w:rPr>
        <w:t>43</w:t>
      </w:r>
      <w:r w:rsidRPr="007C3009">
        <w:rPr>
          <w:rFonts w:ascii="Times New Roman" w:hAnsi="Times New Roman" w:cs="Times New Roman"/>
          <w:noProof/>
          <w:sz w:val="24"/>
          <w:szCs w:val="24"/>
        </w:rPr>
        <w:t>:936–40. doi:10.1097/00132578-200210000-00012</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47 </w:t>
      </w:r>
      <w:r w:rsidRPr="007C3009">
        <w:rPr>
          <w:rFonts w:ascii="Times New Roman" w:hAnsi="Times New Roman" w:cs="Times New Roman"/>
          <w:noProof/>
          <w:sz w:val="24"/>
          <w:szCs w:val="24"/>
        </w:rPr>
        <w:tab/>
        <w:t>Rutherford ME, Mulholland K, Hill PC. How access to health care relates to under-five mortality in sub-Saharan Africa: Systematic review. Trop. Med. Int. Heal. 2010;</w:t>
      </w:r>
      <w:r w:rsidRPr="007C3009">
        <w:rPr>
          <w:rFonts w:ascii="Times New Roman" w:hAnsi="Times New Roman" w:cs="Times New Roman"/>
          <w:b/>
          <w:bCs/>
          <w:noProof/>
          <w:sz w:val="24"/>
          <w:szCs w:val="24"/>
        </w:rPr>
        <w:t>15</w:t>
      </w:r>
      <w:r w:rsidRPr="007C3009">
        <w:rPr>
          <w:rFonts w:ascii="Times New Roman" w:hAnsi="Times New Roman" w:cs="Times New Roman"/>
          <w:noProof/>
          <w:sz w:val="24"/>
          <w:szCs w:val="24"/>
        </w:rPr>
        <w:t>:508–19. doi:10.1111/j.1365-3156.2010.02497.x</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48 </w:t>
      </w:r>
      <w:r w:rsidRPr="007C3009">
        <w:rPr>
          <w:rFonts w:ascii="Times New Roman" w:hAnsi="Times New Roman" w:cs="Times New Roman"/>
          <w:noProof/>
          <w:sz w:val="24"/>
          <w:szCs w:val="24"/>
        </w:rPr>
        <w:tab/>
        <w:t xml:space="preserve">Lukamba RM, Yao J-JA, Kabesha TA,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Retinoblastoma in Sub-Saharan Africa: Case Studies of the Republic of Côte d’Ivoire and the Democratic Republic of the Congo. </w:t>
      </w:r>
      <w:r w:rsidRPr="007C3009">
        <w:rPr>
          <w:rFonts w:ascii="Times New Roman" w:hAnsi="Times New Roman" w:cs="Times New Roman"/>
          <w:i/>
          <w:iCs/>
          <w:noProof/>
          <w:sz w:val="24"/>
          <w:szCs w:val="24"/>
        </w:rPr>
        <w:t>J Glob Oncol</w:t>
      </w:r>
      <w:r w:rsidRPr="007C3009">
        <w:rPr>
          <w:rFonts w:ascii="Times New Roman" w:hAnsi="Times New Roman" w:cs="Times New Roman"/>
          <w:noProof/>
          <w:sz w:val="24"/>
          <w:szCs w:val="24"/>
        </w:rPr>
        <w:t xml:space="preserve"> 2018;:1–8. doi:10.1200/jgo.17.00056</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49 </w:t>
      </w:r>
      <w:r w:rsidRPr="007C3009">
        <w:rPr>
          <w:rFonts w:ascii="Times New Roman" w:hAnsi="Times New Roman" w:cs="Times New Roman"/>
          <w:noProof/>
          <w:sz w:val="24"/>
          <w:szCs w:val="24"/>
        </w:rPr>
        <w:tab/>
        <w:t xml:space="preserve">James BO, Ajayi SO, Ogun OA,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Factors influencing time to diagnosis of childhood cancer in Ibadan, Nigeria. </w:t>
      </w:r>
      <w:r w:rsidRPr="007C3009">
        <w:rPr>
          <w:rFonts w:ascii="Times New Roman" w:hAnsi="Times New Roman" w:cs="Times New Roman"/>
          <w:i/>
          <w:iCs/>
          <w:noProof/>
          <w:sz w:val="24"/>
          <w:szCs w:val="24"/>
        </w:rPr>
        <w:t>Afr Health Sci</w:t>
      </w:r>
      <w:r w:rsidRPr="007C3009">
        <w:rPr>
          <w:rFonts w:ascii="Times New Roman" w:hAnsi="Times New Roman" w:cs="Times New Roman"/>
          <w:noProof/>
          <w:sz w:val="24"/>
          <w:szCs w:val="24"/>
        </w:rPr>
        <w:t xml:space="preserve"> 2009;</w:t>
      </w:r>
      <w:r w:rsidRPr="007C3009">
        <w:rPr>
          <w:rFonts w:ascii="Times New Roman" w:hAnsi="Times New Roman" w:cs="Times New Roman"/>
          <w:b/>
          <w:bCs/>
          <w:noProof/>
          <w:sz w:val="24"/>
          <w:szCs w:val="24"/>
        </w:rPr>
        <w:t>9</w:t>
      </w:r>
      <w:r w:rsidRPr="007C3009">
        <w:rPr>
          <w:rFonts w:ascii="Times New Roman" w:hAnsi="Times New Roman" w:cs="Times New Roman"/>
          <w:noProof/>
          <w:sz w:val="24"/>
          <w:szCs w:val="24"/>
        </w:rPr>
        <w:t>:247–53.</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50 </w:t>
      </w:r>
      <w:r w:rsidRPr="007C3009">
        <w:rPr>
          <w:rFonts w:ascii="Times New Roman" w:hAnsi="Times New Roman" w:cs="Times New Roman"/>
          <w:noProof/>
          <w:sz w:val="24"/>
          <w:szCs w:val="24"/>
        </w:rPr>
        <w:tab/>
        <w:t xml:space="preserve">Nyamori JM, Kimani K, Njuguna MW,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Retinoblastoma referral pattern in kenya. </w:t>
      </w:r>
      <w:r w:rsidRPr="007C3009">
        <w:rPr>
          <w:rFonts w:ascii="Times New Roman" w:hAnsi="Times New Roman" w:cs="Times New Roman"/>
          <w:i/>
          <w:iCs/>
          <w:noProof/>
          <w:sz w:val="24"/>
          <w:szCs w:val="24"/>
        </w:rPr>
        <w:t>Middle East Afr J Ophthalmol</w:t>
      </w:r>
      <w:r w:rsidRPr="007C3009">
        <w:rPr>
          <w:rFonts w:ascii="Times New Roman" w:hAnsi="Times New Roman" w:cs="Times New Roman"/>
          <w:noProof/>
          <w:sz w:val="24"/>
          <w:szCs w:val="24"/>
        </w:rPr>
        <w:t xml:space="preserve"> 2014;</w:t>
      </w:r>
      <w:r w:rsidRPr="007C3009">
        <w:rPr>
          <w:rFonts w:ascii="Times New Roman" w:hAnsi="Times New Roman" w:cs="Times New Roman"/>
          <w:b/>
          <w:bCs/>
          <w:noProof/>
          <w:sz w:val="24"/>
          <w:szCs w:val="24"/>
        </w:rPr>
        <w:t>21</w:t>
      </w:r>
      <w:r w:rsidRPr="007C3009">
        <w:rPr>
          <w:rFonts w:ascii="Times New Roman" w:hAnsi="Times New Roman" w:cs="Times New Roman"/>
          <w:noProof/>
          <w:sz w:val="24"/>
          <w:szCs w:val="24"/>
        </w:rPr>
        <w:t>:321–7. doi:10.4103/0974-9233.142270</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51 </w:t>
      </w:r>
      <w:r w:rsidRPr="007C3009">
        <w:rPr>
          <w:rFonts w:ascii="Times New Roman" w:hAnsi="Times New Roman" w:cs="Times New Roman"/>
          <w:noProof/>
          <w:sz w:val="24"/>
          <w:szCs w:val="24"/>
        </w:rPr>
        <w:tab/>
        <w:t xml:space="preserve">Blay JY, Honoré C, Stoeckle E,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Surgery in reference centers improves survival of sarcoma patients: a nationwide study. </w:t>
      </w:r>
      <w:r w:rsidRPr="007C3009">
        <w:rPr>
          <w:rFonts w:ascii="Times New Roman" w:hAnsi="Times New Roman" w:cs="Times New Roman"/>
          <w:i/>
          <w:iCs/>
          <w:noProof/>
          <w:sz w:val="24"/>
          <w:szCs w:val="24"/>
        </w:rPr>
        <w:t>Ann Oncol</w:t>
      </w:r>
      <w:r w:rsidRPr="007C3009">
        <w:rPr>
          <w:rFonts w:ascii="Times New Roman" w:hAnsi="Times New Roman" w:cs="Times New Roman"/>
          <w:noProof/>
          <w:sz w:val="24"/>
          <w:szCs w:val="24"/>
        </w:rPr>
        <w:t xml:space="preserve"> 2019;</w:t>
      </w:r>
      <w:r w:rsidRPr="007C3009">
        <w:rPr>
          <w:rFonts w:ascii="Times New Roman" w:hAnsi="Times New Roman" w:cs="Times New Roman"/>
          <w:b/>
          <w:bCs/>
          <w:noProof/>
          <w:sz w:val="24"/>
          <w:szCs w:val="24"/>
        </w:rPr>
        <w:t>30</w:t>
      </w:r>
      <w:r w:rsidRPr="007C3009">
        <w:rPr>
          <w:rFonts w:ascii="Times New Roman" w:hAnsi="Times New Roman" w:cs="Times New Roman"/>
          <w:noProof/>
          <w:sz w:val="24"/>
          <w:szCs w:val="24"/>
        </w:rPr>
        <w:t>:1143–53. doi:10.1093/annonc/mdz124</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52 </w:t>
      </w:r>
      <w:r w:rsidRPr="007C3009">
        <w:rPr>
          <w:rFonts w:ascii="Times New Roman" w:hAnsi="Times New Roman" w:cs="Times New Roman"/>
          <w:noProof/>
          <w:sz w:val="24"/>
          <w:szCs w:val="24"/>
        </w:rPr>
        <w:tab/>
        <w:t xml:space="preserve">Chantada GL, Dunkel IJ, Qaddoumi I,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Familial retinoblastoma in developing countries. </w:t>
      </w:r>
      <w:r w:rsidRPr="007C3009">
        <w:rPr>
          <w:rFonts w:ascii="Times New Roman" w:hAnsi="Times New Roman" w:cs="Times New Roman"/>
          <w:i/>
          <w:iCs/>
          <w:noProof/>
          <w:sz w:val="24"/>
          <w:szCs w:val="24"/>
        </w:rPr>
        <w:t>Pediatr Blood Cancer</w:t>
      </w:r>
      <w:r w:rsidRPr="007C3009">
        <w:rPr>
          <w:rFonts w:ascii="Times New Roman" w:hAnsi="Times New Roman" w:cs="Times New Roman"/>
          <w:noProof/>
          <w:sz w:val="24"/>
          <w:szCs w:val="24"/>
        </w:rPr>
        <w:t xml:space="preserve"> 2009;</w:t>
      </w:r>
      <w:r w:rsidRPr="007C3009">
        <w:rPr>
          <w:rFonts w:ascii="Times New Roman" w:hAnsi="Times New Roman" w:cs="Times New Roman"/>
          <w:b/>
          <w:bCs/>
          <w:noProof/>
          <w:sz w:val="24"/>
          <w:szCs w:val="24"/>
        </w:rPr>
        <w:t>53</w:t>
      </w:r>
      <w:r w:rsidRPr="007C3009">
        <w:rPr>
          <w:rFonts w:ascii="Times New Roman" w:hAnsi="Times New Roman" w:cs="Times New Roman"/>
          <w:noProof/>
          <w:sz w:val="24"/>
          <w:szCs w:val="24"/>
        </w:rPr>
        <w:t>:338–42. doi:10.1002/pbc.21970</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szCs w:val="24"/>
        </w:rPr>
      </w:pPr>
      <w:r w:rsidRPr="007C3009">
        <w:rPr>
          <w:rFonts w:ascii="Times New Roman" w:hAnsi="Times New Roman" w:cs="Times New Roman"/>
          <w:noProof/>
          <w:sz w:val="24"/>
          <w:szCs w:val="24"/>
        </w:rPr>
        <w:t xml:space="preserve">53 </w:t>
      </w:r>
      <w:r w:rsidRPr="007C3009">
        <w:rPr>
          <w:rFonts w:ascii="Times New Roman" w:hAnsi="Times New Roman" w:cs="Times New Roman"/>
          <w:noProof/>
          <w:sz w:val="24"/>
          <w:szCs w:val="24"/>
        </w:rPr>
        <w:tab/>
        <w:t xml:space="preserve">Imhof SM, Moll AC, Schouten-van Meeteren AYN. Stage of presentation and visual outcome of patients screened for familial retinoblastoma: nationwide registration in the Netherlands. </w:t>
      </w:r>
      <w:r w:rsidRPr="007C3009">
        <w:rPr>
          <w:rFonts w:ascii="Times New Roman" w:hAnsi="Times New Roman" w:cs="Times New Roman"/>
          <w:i/>
          <w:iCs/>
          <w:noProof/>
          <w:sz w:val="24"/>
          <w:szCs w:val="24"/>
        </w:rPr>
        <w:t>Br J Ophthalmol</w:t>
      </w:r>
      <w:r w:rsidRPr="007C3009">
        <w:rPr>
          <w:rFonts w:ascii="Times New Roman" w:hAnsi="Times New Roman" w:cs="Times New Roman"/>
          <w:noProof/>
          <w:sz w:val="24"/>
          <w:szCs w:val="24"/>
        </w:rPr>
        <w:t xml:space="preserve"> 2006;</w:t>
      </w:r>
      <w:r w:rsidRPr="007C3009">
        <w:rPr>
          <w:rFonts w:ascii="Times New Roman" w:hAnsi="Times New Roman" w:cs="Times New Roman"/>
          <w:b/>
          <w:bCs/>
          <w:noProof/>
          <w:sz w:val="24"/>
          <w:szCs w:val="24"/>
        </w:rPr>
        <w:t>90</w:t>
      </w:r>
      <w:r w:rsidRPr="007C3009">
        <w:rPr>
          <w:rFonts w:ascii="Times New Roman" w:hAnsi="Times New Roman" w:cs="Times New Roman"/>
          <w:noProof/>
          <w:sz w:val="24"/>
          <w:szCs w:val="24"/>
        </w:rPr>
        <w:t>:875–8. doi:10.1136/bjo.2005.089375</w:t>
      </w:r>
    </w:p>
    <w:p w:rsidR="007C3009" w:rsidRPr="007C3009" w:rsidRDefault="007C3009" w:rsidP="000655C9">
      <w:pPr>
        <w:widowControl w:val="0"/>
        <w:autoSpaceDE w:val="0"/>
        <w:autoSpaceDN w:val="0"/>
        <w:bidi w:val="0"/>
        <w:adjustRightInd w:val="0"/>
        <w:spacing w:before="180" w:after="180" w:line="240" w:lineRule="auto"/>
        <w:ind w:left="640" w:hanging="640"/>
        <w:rPr>
          <w:rFonts w:ascii="Times New Roman" w:hAnsi="Times New Roman" w:cs="Times New Roman"/>
          <w:noProof/>
          <w:sz w:val="24"/>
        </w:rPr>
      </w:pPr>
      <w:r w:rsidRPr="007C3009">
        <w:rPr>
          <w:rFonts w:ascii="Times New Roman" w:hAnsi="Times New Roman" w:cs="Times New Roman"/>
          <w:noProof/>
          <w:sz w:val="24"/>
          <w:szCs w:val="24"/>
        </w:rPr>
        <w:t xml:space="preserve">54 </w:t>
      </w:r>
      <w:r w:rsidRPr="007C3009">
        <w:rPr>
          <w:rFonts w:ascii="Times New Roman" w:hAnsi="Times New Roman" w:cs="Times New Roman"/>
          <w:noProof/>
          <w:sz w:val="24"/>
          <w:szCs w:val="24"/>
        </w:rPr>
        <w:tab/>
        <w:t xml:space="preserve">Soliman SE, Dimaras H, Khetan V, </w:t>
      </w:r>
      <w:r w:rsidRPr="007C3009">
        <w:rPr>
          <w:rFonts w:ascii="Times New Roman" w:hAnsi="Times New Roman" w:cs="Times New Roman"/>
          <w:i/>
          <w:iCs/>
          <w:noProof/>
          <w:sz w:val="24"/>
          <w:szCs w:val="24"/>
        </w:rPr>
        <w:t>et al.</w:t>
      </w:r>
      <w:r w:rsidRPr="007C3009">
        <w:rPr>
          <w:rFonts w:ascii="Times New Roman" w:hAnsi="Times New Roman" w:cs="Times New Roman"/>
          <w:noProof/>
          <w:sz w:val="24"/>
          <w:szCs w:val="24"/>
        </w:rPr>
        <w:t xml:space="preserve"> Prenatal versus Postnatal Screening for Familial Retinoblastoma. </w:t>
      </w:r>
      <w:r w:rsidRPr="007C3009">
        <w:rPr>
          <w:rFonts w:ascii="Times New Roman" w:hAnsi="Times New Roman" w:cs="Times New Roman"/>
          <w:i/>
          <w:iCs/>
          <w:noProof/>
          <w:sz w:val="24"/>
          <w:szCs w:val="24"/>
        </w:rPr>
        <w:t>Ophthalmology</w:t>
      </w:r>
      <w:r w:rsidRPr="007C3009">
        <w:rPr>
          <w:rFonts w:ascii="Times New Roman" w:hAnsi="Times New Roman" w:cs="Times New Roman"/>
          <w:noProof/>
          <w:sz w:val="24"/>
          <w:szCs w:val="24"/>
        </w:rPr>
        <w:t xml:space="preserve"> 2016;</w:t>
      </w:r>
      <w:r w:rsidRPr="007C3009">
        <w:rPr>
          <w:rFonts w:ascii="Times New Roman" w:hAnsi="Times New Roman" w:cs="Times New Roman"/>
          <w:b/>
          <w:bCs/>
          <w:noProof/>
          <w:sz w:val="24"/>
          <w:szCs w:val="24"/>
        </w:rPr>
        <w:t>123</w:t>
      </w:r>
      <w:r w:rsidRPr="007C3009">
        <w:rPr>
          <w:rFonts w:ascii="Times New Roman" w:hAnsi="Times New Roman" w:cs="Times New Roman"/>
          <w:noProof/>
          <w:sz w:val="24"/>
          <w:szCs w:val="24"/>
        </w:rPr>
        <w:t>:2610–7. doi:10.1016/j.ophtha.2016.08.027</w:t>
      </w:r>
    </w:p>
    <w:p w:rsidR="00F22532" w:rsidRDefault="00F22532" w:rsidP="0050771F">
      <w:pPr>
        <w:pStyle w:val="BodyText"/>
      </w:pPr>
      <w:r>
        <w:br w:type="page"/>
      </w:r>
    </w:p>
    <w:p w:rsidR="00F22532" w:rsidRPr="00430325" w:rsidRDefault="00F22532" w:rsidP="00C1403F">
      <w:pPr>
        <w:pStyle w:val="BodyText"/>
        <w:rPr>
          <w:b/>
          <w:bCs/>
          <w:sz w:val="28"/>
          <w:szCs w:val="28"/>
        </w:rPr>
      </w:pPr>
      <w:r w:rsidRPr="00AB47E9">
        <w:rPr>
          <w:b/>
          <w:bCs/>
          <w:sz w:val="28"/>
          <w:szCs w:val="28"/>
        </w:rPr>
        <w:lastRenderedPageBreak/>
        <w:t>Figure Legends</w:t>
      </w:r>
    </w:p>
    <w:p w:rsidR="00291CE4" w:rsidRDefault="00291CE4" w:rsidP="00486734">
      <w:pPr>
        <w:pStyle w:val="BodyText"/>
      </w:pPr>
      <w:r>
        <w:rPr>
          <w:b/>
          <w:bCs/>
        </w:rPr>
        <w:t>Figure 1.</w:t>
      </w:r>
      <w:r>
        <w:t xml:space="preserve"> </w:t>
      </w:r>
      <w:r w:rsidR="0010460D">
        <w:t xml:space="preserve">Number of retinoblastoma centers in (A) Africa and (B) Europe. </w:t>
      </w:r>
      <w:r w:rsidR="008603A8">
        <w:t>*</w:t>
      </w:r>
      <w:r w:rsidR="00CB0CE2" w:rsidRPr="00BC5461">
        <w:t>Centers in Namibia (n=1), Sierra Leone (n=1) and Somalia (n=1) that were contacted did not join the study, hence no information was available from these centers.</w:t>
      </w:r>
      <w:r w:rsidR="00CB0CE2">
        <w:t xml:space="preserve"> Of the two known Kenyan centers </w:t>
      </w:r>
      <w:r w:rsidR="00294AFA">
        <w:t xml:space="preserve">and two known Algerian centers </w:t>
      </w:r>
      <w:r w:rsidR="00CB0CE2">
        <w:t xml:space="preserve">that were contacted, only one </w:t>
      </w:r>
      <w:r w:rsidR="00F56EAE">
        <w:t xml:space="preserve">from each country </w:t>
      </w:r>
      <w:r w:rsidR="00AC2796">
        <w:t xml:space="preserve">has </w:t>
      </w:r>
      <w:r w:rsidR="00CB0CE2">
        <w:t>joined</w:t>
      </w:r>
      <w:r w:rsidR="00AC2796">
        <w:t xml:space="preserve"> in the study</w:t>
      </w:r>
      <w:r w:rsidR="00CB0CE2">
        <w:t>.</w:t>
      </w:r>
      <w:r w:rsidR="00097EE9">
        <w:t xml:space="preserve"> </w:t>
      </w:r>
    </w:p>
    <w:p w:rsidR="0098780A" w:rsidRPr="00D33958" w:rsidRDefault="00786BE0" w:rsidP="002C53F0">
      <w:pPr>
        <w:pStyle w:val="BodyText"/>
        <w:rPr>
          <w:rtl/>
          <w:lang w:bidi="he-IL"/>
        </w:rPr>
      </w:pPr>
      <w:r w:rsidRPr="00786BE0">
        <w:rPr>
          <w:b/>
          <w:bCs/>
        </w:rPr>
        <w:t xml:space="preserve">Figure </w:t>
      </w:r>
      <w:r w:rsidR="0039624F">
        <w:rPr>
          <w:b/>
          <w:bCs/>
        </w:rPr>
        <w:t>2</w:t>
      </w:r>
      <w:r w:rsidRPr="00786BE0">
        <w:rPr>
          <w:b/>
          <w:bCs/>
        </w:rPr>
        <w:t>.</w:t>
      </w:r>
      <w:r>
        <w:t xml:space="preserve"> </w:t>
      </w:r>
      <w:r w:rsidR="00C545A4">
        <w:t>Retinoblastoma</w:t>
      </w:r>
      <w:r w:rsidR="00831C73">
        <w:t xml:space="preserve"> center catchment area in Africa and Europe. </w:t>
      </w:r>
      <w:r w:rsidR="003774CC">
        <w:t xml:space="preserve">The red circles </w:t>
      </w:r>
      <w:r w:rsidR="00115EE9">
        <w:t>represent</w:t>
      </w:r>
      <w:r w:rsidR="003774CC">
        <w:t xml:space="preserve"> the mean </w:t>
      </w:r>
      <w:r w:rsidR="00AB27C0">
        <w:t xml:space="preserve">patient </w:t>
      </w:r>
      <w:r w:rsidR="003774CC">
        <w:t xml:space="preserve">travel </w:t>
      </w:r>
      <w:r w:rsidR="00D46A25">
        <w:t>distance</w:t>
      </w:r>
      <w:r w:rsidR="003774CC">
        <w:t xml:space="preserve"> and green circles</w:t>
      </w:r>
      <w:r w:rsidR="006D38E4">
        <w:t>,</w:t>
      </w:r>
      <w:r w:rsidR="000A7022">
        <w:t xml:space="preserve"> the travel distance Std</w:t>
      </w:r>
      <w:r w:rsidR="003774CC">
        <w:t xml:space="preserve">. </w:t>
      </w:r>
      <w:r w:rsidR="008F750B">
        <w:t xml:space="preserve">Patients in European countries travelled </w:t>
      </w:r>
      <w:r w:rsidR="000A7022">
        <w:t xml:space="preserve">in average </w:t>
      </w:r>
      <w:r w:rsidR="008F750B">
        <w:t>significantly longer distances</w:t>
      </w:r>
      <w:r w:rsidR="00511D74">
        <w:t xml:space="preserve"> (421.8</w:t>
      </w:r>
      <w:r w:rsidR="00EF0447">
        <w:t xml:space="preserve"> </w:t>
      </w:r>
      <w:r w:rsidR="00511D74">
        <w:t>km</w:t>
      </w:r>
      <w:r w:rsidR="00511D74" w:rsidRPr="00EB2C64">
        <w:rPr>
          <w:rFonts w:cs="Calibri"/>
        </w:rPr>
        <w:t>±</w:t>
      </w:r>
      <w:r w:rsidR="00511D74">
        <w:t xml:space="preserve">814.6) </w:t>
      </w:r>
      <w:r w:rsidR="00D46A25">
        <w:t xml:space="preserve">compared to </w:t>
      </w:r>
      <w:r w:rsidR="00647F47">
        <w:t>patients</w:t>
      </w:r>
      <w:r w:rsidR="00D46A25">
        <w:t xml:space="preserve"> from African countries (185.7</w:t>
      </w:r>
      <w:r w:rsidR="00FA1E5D">
        <w:t xml:space="preserve"> </w:t>
      </w:r>
      <w:r w:rsidR="00D46A25">
        <w:t>km</w:t>
      </w:r>
      <w:r w:rsidR="00D46A25" w:rsidRPr="00EB2C64">
        <w:rPr>
          <w:rFonts w:cs="Calibri"/>
        </w:rPr>
        <w:t>±</w:t>
      </w:r>
      <w:r w:rsidR="00D46A25">
        <w:t xml:space="preserve">201.0) </w:t>
      </w:r>
      <w:r w:rsidR="000A7022">
        <w:t xml:space="preserve">in order </w:t>
      </w:r>
      <w:r w:rsidR="008F750B">
        <w:t xml:space="preserve">to reach an </w:t>
      </w:r>
      <w:r w:rsidR="007156EF">
        <w:t>Retinoblastoma</w:t>
      </w:r>
      <w:r w:rsidR="008F750B">
        <w:t xml:space="preserve"> center</w:t>
      </w:r>
      <w:r w:rsidR="00D46A25">
        <w:t xml:space="preserve"> </w:t>
      </w:r>
      <w:r w:rsidR="004866D2">
        <w:t>(p&lt;0.001)</w:t>
      </w:r>
      <w:r w:rsidR="008F750B">
        <w:t xml:space="preserve">. </w:t>
      </w:r>
      <w:r w:rsidR="002715B5">
        <w:t>Superimposing the red and green circles on the map</w:t>
      </w:r>
      <w:r w:rsidR="001D1B2E">
        <w:t xml:space="preserve">, </w:t>
      </w:r>
      <w:r w:rsidR="007156EF">
        <w:t>Retinoblastoma</w:t>
      </w:r>
      <w:r w:rsidR="00DA7526">
        <w:t xml:space="preserve"> centers in European countries cover the whole continent, whereas in Africa, </w:t>
      </w:r>
      <w:r w:rsidR="00014143">
        <w:t>large</w:t>
      </w:r>
      <w:r w:rsidR="00DA7526">
        <w:t xml:space="preserve"> parts in many African countries remain uncovered. </w:t>
      </w:r>
    </w:p>
    <w:sectPr w:rsidR="0098780A" w:rsidRPr="00D33958" w:rsidSect="00F979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568A2"/>
    <w:multiLevelType w:val="hybridMultilevel"/>
    <w:tmpl w:val="2DC8D206"/>
    <w:lvl w:ilvl="0" w:tplc="BCD8503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A4A76"/>
    <w:multiLevelType w:val="hybridMultilevel"/>
    <w:tmpl w:val="18746B70"/>
    <w:lvl w:ilvl="0" w:tplc="4E04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C2C05"/>
    <w:multiLevelType w:val="hybridMultilevel"/>
    <w:tmpl w:val="47608BFE"/>
    <w:lvl w:ilvl="0" w:tplc="3594C7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D1A92"/>
    <w:multiLevelType w:val="hybridMultilevel"/>
    <w:tmpl w:val="4112C9A4"/>
    <w:lvl w:ilvl="0" w:tplc="782227C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ar-SA" w:vendorID="64" w:dllVersion="6" w:nlCheck="1" w:checkStyle="0"/>
  <w:activeWritingStyle w:appName="MSWord" w:lang="en-Z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C9"/>
    <w:rsid w:val="0000030E"/>
    <w:rsid w:val="000006E5"/>
    <w:rsid w:val="00000B9F"/>
    <w:rsid w:val="00001067"/>
    <w:rsid w:val="00002003"/>
    <w:rsid w:val="000027FA"/>
    <w:rsid w:val="00002836"/>
    <w:rsid w:val="000029DE"/>
    <w:rsid w:val="000034A9"/>
    <w:rsid w:val="00003657"/>
    <w:rsid w:val="000037C9"/>
    <w:rsid w:val="00004538"/>
    <w:rsid w:val="00004738"/>
    <w:rsid w:val="00004E7E"/>
    <w:rsid w:val="000050E1"/>
    <w:rsid w:val="00005294"/>
    <w:rsid w:val="00005A3A"/>
    <w:rsid w:val="00005E1F"/>
    <w:rsid w:val="00006AC4"/>
    <w:rsid w:val="000076AD"/>
    <w:rsid w:val="000076E8"/>
    <w:rsid w:val="000079BE"/>
    <w:rsid w:val="00007D1D"/>
    <w:rsid w:val="00010058"/>
    <w:rsid w:val="000102C2"/>
    <w:rsid w:val="00010390"/>
    <w:rsid w:val="000106CC"/>
    <w:rsid w:val="00010737"/>
    <w:rsid w:val="00010F16"/>
    <w:rsid w:val="000115EA"/>
    <w:rsid w:val="00011B0A"/>
    <w:rsid w:val="00011EAD"/>
    <w:rsid w:val="0001291C"/>
    <w:rsid w:val="0001314F"/>
    <w:rsid w:val="00013C9D"/>
    <w:rsid w:val="00013DC3"/>
    <w:rsid w:val="00014143"/>
    <w:rsid w:val="0001417A"/>
    <w:rsid w:val="00014416"/>
    <w:rsid w:val="0001560E"/>
    <w:rsid w:val="00015BFA"/>
    <w:rsid w:val="00015C7A"/>
    <w:rsid w:val="00016297"/>
    <w:rsid w:val="000162D7"/>
    <w:rsid w:val="00016B2D"/>
    <w:rsid w:val="00016CA4"/>
    <w:rsid w:val="00017083"/>
    <w:rsid w:val="00017C94"/>
    <w:rsid w:val="00020099"/>
    <w:rsid w:val="000205C2"/>
    <w:rsid w:val="000209BF"/>
    <w:rsid w:val="00020D81"/>
    <w:rsid w:val="0002106E"/>
    <w:rsid w:val="000210E5"/>
    <w:rsid w:val="000210F1"/>
    <w:rsid w:val="00021223"/>
    <w:rsid w:val="00021B5D"/>
    <w:rsid w:val="00022C1E"/>
    <w:rsid w:val="00022D38"/>
    <w:rsid w:val="00022DE8"/>
    <w:rsid w:val="00022FFE"/>
    <w:rsid w:val="00023107"/>
    <w:rsid w:val="000231B4"/>
    <w:rsid w:val="00023747"/>
    <w:rsid w:val="00023A95"/>
    <w:rsid w:val="00024B87"/>
    <w:rsid w:val="00024C64"/>
    <w:rsid w:val="000252B6"/>
    <w:rsid w:val="00025656"/>
    <w:rsid w:val="00025DFA"/>
    <w:rsid w:val="00025E87"/>
    <w:rsid w:val="000261FA"/>
    <w:rsid w:val="00026499"/>
    <w:rsid w:val="000264F6"/>
    <w:rsid w:val="00027170"/>
    <w:rsid w:val="00027608"/>
    <w:rsid w:val="000276DC"/>
    <w:rsid w:val="0002780B"/>
    <w:rsid w:val="000300B4"/>
    <w:rsid w:val="00030913"/>
    <w:rsid w:val="00031376"/>
    <w:rsid w:val="000314CC"/>
    <w:rsid w:val="000315E8"/>
    <w:rsid w:val="00031621"/>
    <w:rsid w:val="00031867"/>
    <w:rsid w:val="0003191F"/>
    <w:rsid w:val="00031A76"/>
    <w:rsid w:val="00031DA7"/>
    <w:rsid w:val="00032433"/>
    <w:rsid w:val="00032EFF"/>
    <w:rsid w:val="0003348A"/>
    <w:rsid w:val="000334B2"/>
    <w:rsid w:val="000335CF"/>
    <w:rsid w:val="0003379F"/>
    <w:rsid w:val="00033F38"/>
    <w:rsid w:val="00034DDF"/>
    <w:rsid w:val="000354CF"/>
    <w:rsid w:val="00035776"/>
    <w:rsid w:val="00035BF1"/>
    <w:rsid w:val="00035EB0"/>
    <w:rsid w:val="00036007"/>
    <w:rsid w:val="000371EB"/>
    <w:rsid w:val="000372AE"/>
    <w:rsid w:val="000372BD"/>
    <w:rsid w:val="0003750E"/>
    <w:rsid w:val="00037781"/>
    <w:rsid w:val="00040320"/>
    <w:rsid w:val="000407C1"/>
    <w:rsid w:val="00040BE3"/>
    <w:rsid w:val="0004180B"/>
    <w:rsid w:val="00041929"/>
    <w:rsid w:val="00041DA6"/>
    <w:rsid w:val="000420B0"/>
    <w:rsid w:val="000424F1"/>
    <w:rsid w:val="0004265B"/>
    <w:rsid w:val="00043275"/>
    <w:rsid w:val="0004331B"/>
    <w:rsid w:val="00043716"/>
    <w:rsid w:val="000438F5"/>
    <w:rsid w:val="00043D2C"/>
    <w:rsid w:val="00044D5F"/>
    <w:rsid w:val="00044FCF"/>
    <w:rsid w:val="000453F4"/>
    <w:rsid w:val="00045752"/>
    <w:rsid w:val="000457F2"/>
    <w:rsid w:val="00046105"/>
    <w:rsid w:val="000461F1"/>
    <w:rsid w:val="00046439"/>
    <w:rsid w:val="00046528"/>
    <w:rsid w:val="00046E93"/>
    <w:rsid w:val="00047537"/>
    <w:rsid w:val="00047547"/>
    <w:rsid w:val="00047B05"/>
    <w:rsid w:val="00047FA9"/>
    <w:rsid w:val="00050320"/>
    <w:rsid w:val="0005078A"/>
    <w:rsid w:val="00050C7D"/>
    <w:rsid w:val="00050EED"/>
    <w:rsid w:val="0005130D"/>
    <w:rsid w:val="000514DA"/>
    <w:rsid w:val="0005176A"/>
    <w:rsid w:val="00052050"/>
    <w:rsid w:val="00052732"/>
    <w:rsid w:val="000527FE"/>
    <w:rsid w:val="00052849"/>
    <w:rsid w:val="00052A84"/>
    <w:rsid w:val="00052D55"/>
    <w:rsid w:val="00052D89"/>
    <w:rsid w:val="00053229"/>
    <w:rsid w:val="0005437D"/>
    <w:rsid w:val="000543E1"/>
    <w:rsid w:val="00054543"/>
    <w:rsid w:val="000547DE"/>
    <w:rsid w:val="00054EDA"/>
    <w:rsid w:val="000553FE"/>
    <w:rsid w:val="00055492"/>
    <w:rsid w:val="00055542"/>
    <w:rsid w:val="00055A23"/>
    <w:rsid w:val="00055DDB"/>
    <w:rsid w:val="00055F1C"/>
    <w:rsid w:val="000561E2"/>
    <w:rsid w:val="0005701C"/>
    <w:rsid w:val="00057521"/>
    <w:rsid w:val="00060237"/>
    <w:rsid w:val="0006041E"/>
    <w:rsid w:val="0006078B"/>
    <w:rsid w:val="00060846"/>
    <w:rsid w:val="00060CD2"/>
    <w:rsid w:val="000610E5"/>
    <w:rsid w:val="00061138"/>
    <w:rsid w:val="000611EB"/>
    <w:rsid w:val="00061276"/>
    <w:rsid w:val="000620AF"/>
    <w:rsid w:val="0006217C"/>
    <w:rsid w:val="00062447"/>
    <w:rsid w:val="00062905"/>
    <w:rsid w:val="00062AEE"/>
    <w:rsid w:val="00062D9E"/>
    <w:rsid w:val="00063133"/>
    <w:rsid w:val="00063FBB"/>
    <w:rsid w:val="00064083"/>
    <w:rsid w:val="000640C5"/>
    <w:rsid w:val="00064E0B"/>
    <w:rsid w:val="00064ED5"/>
    <w:rsid w:val="000651DA"/>
    <w:rsid w:val="00065569"/>
    <w:rsid w:val="000655C9"/>
    <w:rsid w:val="000656CD"/>
    <w:rsid w:val="0006581B"/>
    <w:rsid w:val="00065828"/>
    <w:rsid w:val="00065C4B"/>
    <w:rsid w:val="00065E7C"/>
    <w:rsid w:val="0006630E"/>
    <w:rsid w:val="00066704"/>
    <w:rsid w:val="00066D7C"/>
    <w:rsid w:val="0006701F"/>
    <w:rsid w:val="00067739"/>
    <w:rsid w:val="000703F2"/>
    <w:rsid w:val="00070521"/>
    <w:rsid w:val="00070592"/>
    <w:rsid w:val="00070B23"/>
    <w:rsid w:val="00070FFF"/>
    <w:rsid w:val="0007163C"/>
    <w:rsid w:val="0007195D"/>
    <w:rsid w:val="00072F5B"/>
    <w:rsid w:val="00073827"/>
    <w:rsid w:val="0007443D"/>
    <w:rsid w:val="00074951"/>
    <w:rsid w:val="00074B3C"/>
    <w:rsid w:val="00074CE9"/>
    <w:rsid w:val="0007552B"/>
    <w:rsid w:val="00075F3E"/>
    <w:rsid w:val="0007665B"/>
    <w:rsid w:val="0007676D"/>
    <w:rsid w:val="00076EF4"/>
    <w:rsid w:val="000773CC"/>
    <w:rsid w:val="00077751"/>
    <w:rsid w:val="00077859"/>
    <w:rsid w:val="000779F4"/>
    <w:rsid w:val="00077B86"/>
    <w:rsid w:val="00080E6B"/>
    <w:rsid w:val="000814BF"/>
    <w:rsid w:val="000815FC"/>
    <w:rsid w:val="00082025"/>
    <w:rsid w:val="00082741"/>
    <w:rsid w:val="0008318F"/>
    <w:rsid w:val="0008330F"/>
    <w:rsid w:val="00083BF7"/>
    <w:rsid w:val="000846BD"/>
    <w:rsid w:val="00085660"/>
    <w:rsid w:val="0008617B"/>
    <w:rsid w:val="00086621"/>
    <w:rsid w:val="000869D5"/>
    <w:rsid w:val="00086E37"/>
    <w:rsid w:val="0008705A"/>
    <w:rsid w:val="000879A9"/>
    <w:rsid w:val="000901E6"/>
    <w:rsid w:val="00090947"/>
    <w:rsid w:val="0009160E"/>
    <w:rsid w:val="00091649"/>
    <w:rsid w:val="00091720"/>
    <w:rsid w:val="000919D0"/>
    <w:rsid w:val="00091F07"/>
    <w:rsid w:val="00091F3B"/>
    <w:rsid w:val="000927DB"/>
    <w:rsid w:val="00092B5F"/>
    <w:rsid w:val="00092C43"/>
    <w:rsid w:val="00093137"/>
    <w:rsid w:val="00093600"/>
    <w:rsid w:val="00093AA5"/>
    <w:rsid w:val="00094054"/>
    <w:rsid w:val="00094234"/>
    <w:rsid w:val="00094CB8"/>
    <w:rsid w:val="00094DDF"/>
    <w:rsid w:val="000955DE"/>
    <w:rsid w:val="000957AF"/>
    <w:rsid w:val="00095DDB"/>
    <w:rsid w:val="00095E5E"/>
    <w:rsid w:val="00095F53"/>
    <w:rsid w:val="00096834"/>
    <w:rsid w:val="00097548"/>
    <w:rsid w:val="00097612"/>
    <w:rsid w:val="00097786"/>
    <w:rsid w:val="00097C7B"/>
    <w:rsid w:val="00097EE9"/>
    <w:rsid w:val="000A0115"/>
    <w:rsid w:val="000A0504"/>
    <w:rsid w:val="000A0830"/>
    <w:rsid w:val="000A102D"/>
    <w:rsid w:val="000A1656"/>
    <w:rsid w:val="000A1A2F"/>
    <w:rsid w:val="000A1B86"/>
    <w:rsid w:val="000A1D2A"/>
    <w:rsid w:val="000A2042"/>
    <w:rsid w:val="000A26E5"/>
    <w:rsid w:val="000A2729"/>
    <w:rsid w:val="000A2970"/>
    <w:rsid w:val="000A29D4"/>
    <w:rsid w:val="000A2C8F"/>
    <w:rsid w:val="000A35E9"/>
    <w:rsid w:val="000A3741"/>
    <w:rsid w:val="000A39A0"/>
    <w:rsid w:val="000A4273"/>
    <w:rsid w:val="000A4656"/>
    <w:rsid w:val="000A4A12"/>
    <w:rsid w:val="000A52A4"/>
    <w:rsid w:val="000A5334"/>
    <w:rsid w:val="000A5669"/>
    <w:rsid w:val="000A5700"/>
    <w:rsid w:val="000A5C70"/>
    <w:rsid w:val="000A68B6"/>
    <w:rsid w:val="000A69E7"/>
    <w:rsid w:val="000A6DDD"/>
    <w:rsid w:val="000A7022"/>
    <w:rsid w:val="000A74AE"/>
    <w:rsid w:val="000A75CB"/>
    <w:rsid w:val="000A761A"/>
    <w:rsid w:val="000A78B3"/>
    <w:rsid w:val="000A7A65"/>
    <w:rsid w:val="000A7C1D"/>
    <w:rsid w:val="000A7E33"/>
    <w:rsid w:val="000B000D"/>
    <w:rsid w:val="000B0CA6"/>
    <w:rsid w:val="000B0FEA"/>
    <w:rsid w:val="000B11F0"/>
    <w:rsid w:val="000B13F3"/>
    <w:rsid w:val="000B1F0B"/>
    <w:rsid w:val="000B2D67"/>
    <w:rsid w:val="000B3435"/>
    <w:rsid w:val="000B3917"/>
    <w:rsid w:val="000B3E3F"/>
    <w:rsid w:val="000B403C"/>
    <w:rsid w:val="000B4A10"/>
    <w:rsid w:val="000B4E0A"/>
    <w:rsid w:val="000B4EA3"/>
    <w:rsid w:val="000B4EFF"/>
    <w:rsid w:val="000B4F96"/>
    <w:rsid w:val="000B583B"/>
    <w:rsid w:val="000B6216"/>
    <w:rsid w:val="000B636D"/>
    <w:rsid w:val="000B64EA"/>
    <w:rsid w:val="000B6BD9"/>
    <w:rsid w:val="000B7024"/>
    <w:rsid w:val="000B7044"/>
    <w:rsid w:val="000B7631"/>
    <w:rsid w:val="000B7E89"/>
    <w:rsid w:val="000C019E"/>
    <w:rsid w:val="000C07DE"/>
    <w:rsid w:val="000C0A47"/>
    <w:rsid w:val="000C0B47"/>
    <w:rsid w:val="000C0E59"/>
    <w:rsid w:val="000C18CE"/>
    <w:rsid w:val="000C1CA5"/>
    <w:rsid w:val="000C219E"/>
    <w:rsid w:val="000C2529"/>
    <w:rsid w:val="000C2B90"/>
    <w:rsid w:val="000C31A9"/>
    <w:rsid w:val="000C32EE"/>
    <w:rsid w:val="000C3467"/>
    <w:rsid w:val="000C3C4B"/>
    <w:rsid w:val="000C3F44"/>
    <w:rsid w:val="000C429B"/>
    <w:rsid w:val="000C4E18"/>
    <w:rsid w:val="000C5716"/>
    <w:rsid w:val="000C57FD"/>
    <w:rsid w:val="000C6303"/>
    <w:rsid w:val="000C683E"/>
    <w:rsid w:val="000C6AEA"/>
    <w:rsid w:val="000C6C2F"/>
    <w:rsid w:val="000C6DC2"/>
    <w:rsid w:val="000C6E7E"/>
    <w:rsid w:val="000C7460"/>
    <w:rsid w:val="000C7560"/>
    <w:rsid w:val="000C7A49"/>
    <w:rsid w:val="000C7DA3"/>
    <w:rsid w:val="000D056E"/>
    <w:rsid w:val="000D107A"/>
    <w:rsid w:val="000D11F0"/>
    <w:rsid w:val="000D18AE"/>
    <w:rsid w:val="000D19F1"/>
    <w:rsid w:val="000D25C8"/>
    <w:rsid w:val="000D2D83"/>
    <w:rsid w:val="000D2ECD"/>
    <w:rsid w:val="000D3DDA"/>
    <w:rsid w:val="000D3F3F"/>
    <w:rsid w:val="000D4609"/>
    <w:rsid w:val="000D4B68"/>
    <w:rsid w:val="000D4E4D"/>
    <w:rsid w:val="000D4F6E"/>
    <w:rsid w:val="000D506C"/>
    <w:rsid w:val="000D58C3"/>
    <w:rsid w:val="000D5AC1"/>
    <w:rsid w:val="000D5D45"/>
    <w:rsid w:val="000D6401"/>
    <w:rsid w:val="000D64C8"/>
    <w:rsid w:val="000D65B2"/>
    <w:rsid w:val="000D66CF"/>
    <w:rsid w:val="000D6755"/>
    <w:rsid w:val="000D6D14"/>
    <w:rsid w:val="000D73DF"/>
    <w:rsid w:val="000D7434"/>
    <w:rsid w:val="000D7996"/>
    <w:rsid w:val="000D7B93"/>
    <w:rsid w:val="000E1393"/>
    <w:rsid w:val="000E2293"/>
    <w:rsid w:val="000E251F"/>
    <w:rsid w:val="000E31FE"/>
    <w:rsid w:val="000E3D39"/>
    <w:rsid w:val="000E3FA6"/>
    <w:rsid w:val="000E40ED"/>
    <w:rsid w:val="000E4C84"/>
    <w:rsid w:val="000E526F"/>
    <w:rsid w:val="000E55C0"/>
    <w:rsid w:val="000E56A6"/>
    <w:rsid w:val="000E5965"/>
    <w:rsid w:val="000E6076"/>
    <w:rsid w:val="000E6218"/>
    <w:rsid w:val="000E68EE"/>
    <w:rsid w:val="000F08BE"/>
    <w:rsid w:val="000F0E3D"/>
    <w:rsid w:val="000F0EF3"/>
    <w:rsid w:val="000F16E4"/>
    <w:rsid w:val="000F1C65"/>
    <w:rsid w:val="000F218B"/>
    <w:rsid w:val="000F2400"/>
    <w:rsid w:val="000F28AF"/>
    <w:rsid w:val="000F2E81"/>
    <w:rsid w:val="000F2F21"/>
    <w:rsid w:val="000F46DB"/>
    <w:rsid w:val="000F4B9E"/>
    <w:rsid w:val="000F4C71"/>
    <w:rsid w:val="000F56E3"/>
    <w:rsid w:val="000F583A"/>
    <w:rsid w:val="000F5B26"/>
    <w:rsid w:val="000F6354"/>
    <w:rsid w:val="000F6463"/>
    <w:rsid w:val="000F674B"/>
    <w:rsid w:val="000F6CA9"/>
    <w:rsid w:val="000F715E"/>
    <w:rsid w:val="000F73A4"/>
    <w:rsid w:val="000F76E7"/>
    <w:rsid w:val="000F7B3C"/>
    <w:rsid w:val="000F7CEC"/>
    <w:rsid w:val="00100583"/>
    <w:rsid w:val="00100783"/>
    <w:rsid w:val="0010098E"/>
    <w:rsid w:val="00100D88"/>
    <w:rsid w:val="00100E0A"/>
    <w:rsid w:val="00101916"/>
    <w:rsid w:val="00101E2C"/>
    <w:rsid w:val="00102559"/>
    <w:rsid w:val="0010270E"/>
    <w:rsid w:val="00102D56"/>
    <w:rsid w:val="00102EDB"/>
    <w:rsid w:val="00102F8A"/>
    <w:rsid w:val="00103194"/>
    <w:rsid w:val="001033BA"/>
    <w:rsid w:val="00103B39"/>
    <w:rsid w:val="00103B6D"/>
    <w:rsid w:val="0010460D"/>
    <w:rsid w:val="00104B74"/>
    <w:rsid w:val="00104C2C"/>
    <w:rsid w:val="001053F9"/>
    <w:rsid w:val="001055A5"/>
    <w:rsid w:val="00105845"/>
    <w:rsid w:val="00105A14"/>
    <w:rsid w:val="00106075"/>
    <w:rsid w:val="00106E61"/>
    <w:rsid w:val="00107253"/>
    <w:rsid w:val="00107668"/>
    <w:rsid w:val="00107881"/>
    <w:rsid w:val="00107C14"/>
    <w:rsid w:val="00110395"/>
    <w:rsid w:val="001105DD"/>
    <w:rsid w:val="001110D4"/>
    <w:rsid w:val="001112B0"/>
    <w:rsid w:val="0011133D"/>
    <w:rsid w:val="00111423"/>
    <w:rsid w:val="0011189A"/>
    <w:rsid w:val="00111D4D"/>
    <w:rsid w:val="00111F6F"/>
    <w:rsid w:val="00112335"/>
    <w:rsid w:val="00112360"/>
    <w:rsid w:val="00112ABC"/>
    <w:rsid w:val="00112BDC"/>
    <w:rsid w:val="00112D1B"/>
    <w:rsid w:val="00112E12"/>
    <w:rsid w:val="00113175"/>
    <w:rsid w:val="0011323D"/>
    <w:rsid w:val="0011409A"/>
    <w:rsid w:val="001142E2"/>
    <w:rsid w:val="00115384"/>
    <w:rsid w:val="00115EE9"/>
    <w:rsid w:val="00116110"/>
    <w:rsid w:val="00116BB0"/>
    <w:rsid w:val="00116E64"/>
    <w:rsid w:val="00116FFE"/>
    <w:rsid w:val="0011702A"/>
    <w:rsid w:val="00117AE2"/>
    <w:rsid w:val="00117E6A"/>
    <w:rsid w:val="0012064E"/>
    <w:rsid w:val="00120C03"/>
    <w:rsid w:val="0012115D"/>
    <w:rsid w:val="0012135D"/>
    <w:rsid w:val="00121530"/>
    <w:rsid w:val="0012225E"/>
    <w:rsid w:val="001222EB"/>
    <w:rsid w:val="0012250D"/>
    <w:rsid w:val="00122A97"/>
    <w:rsid w:val="00122B5B"/>
    <w:rsid w:val="00123DC3"/>
    <w:rsid w:val="00123F80"/>
    <w:rsid w:val="001245CC"/>
    <w:rsid w:val="0012516F"/>
    <w:rsid w:val="001255ED"/>
    <w:rsid w:val="00125D18"/>
    <w:rsid w:val="00126A2F"/>
    <w:rsid w:val="00126BB0"/>
    <w:rsid w:val="00126C2C"/>
    <w:rsid w:val="00126D0A"/>
    <w:rsid w:val="00127062"/>
    <w:rsid w:val="0012793A"/>
    <w:rsid w:val="001279E9"/>
    <w:rsid w:val="0013033A"/>
    <w:rsid w:val="001309F3"/>
    <w:rsid w:val="00130F24"/>
    <w:rsid w:val="0013123D"/>
    <w:rsid w:val="001314B4"/>
    <w:rsid w:val="00132078"/>
    <w:rsid w:val="001322F6"/>
    <w:rsid w:val="00132574"/>
    <w:rsid w:val="0013287B"/>
    <w:rsid w:val="00132C0A"/>
    <w:rsid w:val="00132DD5"/>
    <w:rsid w:val="00132E72"/>
    <w:rsid w:val="00132EEC"/>
    <w:rsid w:val="00132EFB"/>
    <w:rsid w:val="00133311"/>
    <w:rsid w:val="00133855"/>
    <w:rsid w:val="00133F32"/>
    <w:rsid w:val="001341B2"/>
    <w:rsid w:val="001346FB"/>
    <w:rsid w:val="00134827"/>
    <w:rsid w:val="00134CF5"/>
    <w:rsid w:val="00134F67"/>
    <w:rsid w:val="00134F92"/>
    <w:rsid w:val="0013502D"/>
    <w:rsid w:val="00135071"/>
    <w:rsid w:val="00135463"/>
    <w:rsid w:val="0013547A"/>
    <w:rsid w:val="00135499"/>
    <w:rsid w:val="0013584C"/>
    <w:rsid w:val="00135B26"/>
    <w:rsid w:val="00135E3A"/>
    <w:rsid w:val="00136B17"/>
    <w:rsid w:val="00136D5C"/>
    <w:rsid w:val="00136EC1"/>
    <w:rsid w:val="0013712E"/>
    <w:rsid w:val="00137C70"/>
    <w:rsid w:val="00140D33"/>
    <w:rsid w:val="00140DE1"/>
    <w:rsid w:val="001411EC"/>
    <w:rsid w:val="00141C21"/>
    <w:rsid w:val="00141E38"/>
    <w:rsid w:val="00141ED0"/>
    <w:rsid w:val="00141F40"/>
    <w:rsid w:val="00141FF6"/>
    <w:rsid w:val="00142031"/>
    <w:rsid w:val="00142585"/>
    <w:rsid w:val="001429F5"/>
    <w:rsid w:val="00142C4B"/>
    <w:rsid w:val="00142DAE"/>
    <w:rsid w:val="00142F3F"/>
    <w:rsid w:val="00143096"/>
    <w:rsid w:val="001432A9"/>
    <w:rsid w:val="00143420"/>
    <w:rsid w:val="001435BE"/>
    <w:rsid w:val="00143D00"/>
    <w:rsid w:val="00144221"/>
    <w:rsid w:val="00144C4E"/>
    <w:rsid w:val="00144FE3"/>
    <w:rsid w:val="00145A3F"/>
    <w:rsid w:val="00145E88"/>
    <w:rsid w:val="00145EF6"/>
    <w:rsid w:val="00146999"/>
    <w:rsid w:val="00146DA0"/>
    <w:rsid w:val="00146F64"/>
    <w:rsid w:val="001473ED"/>
    <w:rsid w:val="00147652"/>
    <w:rsid w:val="001502E9"/>
    <w:rsid w:val="00150448"/>
    <w:rsid w:val="00150BB0"/>
    <w:rsid w:val="00150C92"/>
    <w:rsid w:val="00150D15"/>
    <w:rsid w:val="00151468"/>
    <w:rsid w:val="001516E6"/>
    <w:rsid w:val="001518DF"/>
    <w:rsid w:val="0015202D"/>
    <w:rsid w:val="001526EB"/>
    <w:rsid w:val="00153757"/>
    <w:rsid w:val="00153900"/>
    <w:rsid w:val="00154368"/>
    <w:rsid w:val="0015537C"/>
    <w:rsid w:val="00155E03"/>
    <w:rsid w:val="0015617F"/>
    <w:rsid w:val="00156195"/>
    <w:rsid w:val="001562BB"/>
    <w:rsid w:val="00156CBF"/>
    <w:rsid w:val="001572A8"/>
    <w:rsid w:val="00157D99"/>
    <w:rsid w:val="00157E19"/>
    <w:rsid w:val="0016005C"/>
    <w:rsid w:val="00160A66"/>
    <w:rsid w:val="001610E9"/>
    <w:rsid w:val="001613DB"/>
    <w:rsid w:val="00161C22"/>
    <w:rsid w:val="00162AED"/>
    <w:rsid w:val="00163611"/>
    <w:rsid w:val="00163735"/>
    <w:rsid w:val="00163824"/>
    <w:rsid w:val="001639C8"/>
    <w:rsid w:val="00163AB8"/>
    <w:rsid w:val="00163BEC"/>
    <w:rsid w:val="00164723"/>
    <w:rsid w:val="00164CB5"/>
    <w:rsid w:val="00165398"/>
    <w:rsid w:val="00165992"/>
    <w:rsid w:val="00165EBE"/>
    <w:rsid w:val="001670EB"/>
    <w:rsid w:val="0016719E"/>
    <w:rsid w:val="001674AA"/>
    <w:rsid w:val="001674C1"/>
    <w:rsid w:val="00167767"/>
    <w:rsid w:val="00167AC4"/>
    <w:rsid w:val="00167DAF"/>
    <w:rsid w:val="0017001C"/>
    <w:rsid w:val="00170634"/>
    <w:rsid w:val="00171031"/>
    <w:rsid w:val="00171190"/>
    <w:rsid w:val="001717E2"/>
    <w:rsid w:val="00171981"/>
    <w:rsid w:val="00171A75"/>
    <w:rsid w:val="00171D62"/>
    <w:rsid w:val="00171E12"/>
    <w:rsid w:val="00172093"/>
    <w:rsid w:val="00172333"/>
    <w:rsid w:val="00172561"/>
    <w:rsid w:val="001729F2"/>
    <w:rsid w:val="00172DE2"/>
    <w:rsid w:val="00172FC3"/>
    <w:rsid w:val="00173773"/>
    <w:rsid w:val="00174033"/>
    <w:rsid w:val="001746A8"/>
    <w:rsid w:val="0017534B"/>
    <w:rsid w:val="00175783"/>
    <w:rsid w:val="0017647C"/>
    <w:rsid w:val="00176C01"/>
    <w:rsid w:val="0017711C"/>
    <w:rsid w:val="00177545"/>
    <w:rsid w:val="0018098D"/>
    <w:rsid w:val="00180A67"/>
    <w:rsid w:val="00180B45"/>
    <w:rsid w:val="00181938"/>
    <w:rsid w:val="00182129"/>
    <w:rsid w:val="0018228A"/>
    <w:rsid w:val="001823D4"/>
    <w:rsid w:val="00182E17"/>
    <w:rsid w:val="001831AC"/>
    <w:rsid w:val="0018330F"/>
    <w:rsid w:val="00183A47"/>
    <w:rsid w:val="00185340"/>
    <w:rsid w:val="001855B3"/>
    <w:rsid w:val="00185C50"/>
    <w:rsid w:val="00185ED7"/>
    <w:rsid w:val="00186436"/>
    <w:rsid w:val="001867BC"/>
    <w:rsid w:val="00186BF9"/>
    <w:rsid w:val="00186C63"/>
    <w:rsid w:val="001878F8"/>
    <w:rsid w:val="00187C76"/>
    <w:rsid w:val="00187F12"/>
    <w:rsid w:val="001909B7"/>
    <w:rsid w:val="00190C4D"/>
    <w:rsid w:val="00190C77"/>
    <w:rsid w:val="00190E2C"/>
    <w:rsid w:val="00191D5C"/>
    <w:rsid w:val="00192149"/>
    <w:rsid w:val="001922C2"/>
    <w:rsid w:val="0019242A"/>
    <w:rsid w:val="00192867"/>
    <w:rsid w:val="001928A9"/>
    <w:rsid w:val="00192F4C"/>
    <w:rsid w:val="00193F49"/>
    <w:rsid w:val="001940DF"/>
    <w:rsid w:val="00194208"/>
    <w:rsid w:val="0019427A"/>
    <w:rsid w:val="00195744"/>
    <w:rsid w:val="0019633B"/>
    <w:rsid w:val="00196488"/>
    <w:rsid w:val="00196581"/>
    <w:rsid w:val="001966A7"/>
    <w:rsid w:val="00196774"/>
    <w:rsid w:val="00196C5D"/>
    <w:rsid w:val="00197150"/>
    <w:rsid w:val="00197237"/>
    <w:rsid w:val="001977CF"/>
    <w:rsid w:val="00197A2E"/>
    <w:rsid w:val="00197AFF"/>
    <w:rsid w:val="00197DE6"/>
    <w:rsid w:val="00197FC4"/>
    <w:rsid w:val="001A009D"/>
    <w:rsid w:val="001A0372"/>
    <w:rsid w:val="001A0436"/>
    <w:rsid w:val="001A0471"/>
    <w:rsid w:val="001A06DF"/>
    <w:rsid w:val="001A0ADD"/>
    <w:rsid w:val="001A1371"/>
    <w:rsid w:val="001A18D1"/>
    <w:rsid w:val="001A1D20"/>
    <w:rsid w:val="001A21F5"/>
    <w:rsid w:val="001A223D"/>
    <w:rsid w:val="001A2862"/>
    <w:rsid w:val="001A353A"/>
    <w:rsid w:val="001A37DA"/>
    <w:rsid w:val="001A3C81"/>
    <w:rsid w:val="001A418B"/>
    <w:rsid w:val="001A42B6"/>
    <w:rsid w:val="001A4569"/>
    <w:rsid w:val="001A46F7"/>
    <w:rsid w:val="001A4AFD"/>
    <w:rsid w:val="001A4CAD"/>
    <w:rsid w:val="001A51F5"/>
    <w:rsid w:val="001A53A1"/>
    <w:rsid w:val="001A55FC"/>
    <w:rsid w:val="001A602C"/>
    <w:rsid w:val="001A6639"/>
    <w:rsid w:val="001A6A2C"/>
    <w:rsid w:val="001A70D2"/>
    <w:rsid w:val="001A7536"/>
    <w:rsid w:val="001A7910"/>
    <w:rsid w:val="001B012E"/>
    <w:rsid w:val="001B0360"/>
    <w:rsid w:val="001B0948"/>
    <w:rsid w:val="001B0D0C"/>
    <w:rsid w:val="001B0F5C"/>
    <w:rsid w:val="001B1131"/>
    <w:rsid w:val="001B18DB"/>
    <w:rsid w:val="001B1B74"/>
    <w:rsid w:val="001B1D87"/>
    <w:rsid w:val="001B261B"/>
    <w:rsid w:val="001B296E"/>
    <w:rsid w:val="001B2B82"/>
    <w:rsid w:val="001B2D29"/>
    <w:rsid w:val="001B42CC"/>
    <w:rsid w:val="001B4794"/>
    <w:rsid w:val="001B4884"/>
    <w:rsid w:val="001B4B3F"/>
    <w:rsid w:val="001B4DC3"/>
    <w:rsid w:val="001B5197"/>
    <w:rsid w:val="001B532E"/>
    <w:rsid w:val="001B5678"/>
    <w:rsid w:val="001B63F3"/>
    <w:rsid w:val="001B733B"/>
    <w:rsid w:val="001B76D6"/>
    <w:rsid w:val="001B7BB7"/>
    <w:rsid w:val="001B7BD4"/>
    <w:rsid w:val="001C0458"/>
    <w:rsid w:val="001C0AB8"/>
    <w:rsid w:val="001C0EA0"/>
    <w:rsid w:val="001C0EF0"/>
    <w:rsid w:val="001C1358"/>
    <w:rsid w:val="001C149E"/>
    <w:rsid w:val="001C19E9"/>
    <w:rsid w:val="001C1DE2"/>
    <w:rsid w:val="001C1DED"/>
    <w:rsid w:val="001C1FD3"/>
    <w:rsid w:val="001C23C2"/>
    <w:rsid w:val="001C2539"/>
    <w:rsid w:val="001C288E"/>
    <w:rsid w:val="001C3248"/>
    <w:rsid w:val="001C32AE"/>
    <w:rsid w:val="001C4405"/>
    <w:rsid w:val="001C4596"/>
    <w:rsid w:val="001C4F7C"/>
    <w:rsid w:val="001C50FB"/>
    <w:rsid w:val="001C5181"/>
    <w:rsid w:val="001C52F1"/>
    <w:rsid w:val="001C53E3"/>
    <w:rsid w:val="001C56B0"/>
    <w:rsid w:val="001C571D"/>
    <w:rsid w:val="001C57AB"/>
    <w:rsid w:val="001C57F2"/>
    <w:rsid w:val="001C5A09"/>
    <w:rsid w:val="001C5DDD"/>
    <w:rsid w:val="001C5E01"/>
    <w:rsid w:val="001C625E"/>
    <w:rsid w:val="001C6DC1"/>
    <w:rsid w:val="001C6F4D"/>
    <w:rsid w:val="001C73F8"/>
    <w:rsid w:val="001C7C34"/>
    <w:rsid w:val="001C7C57"/>
    <w:rsid w:val="001D01E9"/>
    <w:rsid w:val="001D0244"/>
    <w:rsid w:val="001D0952"/>
    <w:rsid w:val="001D0C1C"/>
    <w:rsid w:val="001D0F91"/>
    <w:rsid w:val="001D1006"/>
    <w:rsid w:val="001D123C"/>
    <w:rsid w:val="001D12D4"/>
    <w:rsid w:val="001D1B2E"/>
    <w:rsid w:val="001D21E9"/>
    <w:rsid w:val="001D27A9"/>
    <w:rsid w:val="001D3612"/>
    <w:rsid w:val="001D372C"/>
    <w:rsid w:val="001D3C7A"/>
    <w:rsid w:val="001D40AC"/>
    <w:rsid w:val="001D4162"/>
    <w:rsid w:val="001D4513"/>
    <w:rsid w:val="001D4FA8"/>
    <w:rsid w:val="001D5927"/>
    <w:rsid w:val="001D5A60"/>
    <w:rsid w:val="001D5C32"/>
    <w:rsid w:val="001D5F18"/>
    <w:rsid w:val="001D5F4F"/>
    <w:rsid w:val="001D62ED"/>
    <w:rsid w:val="001D6AAA"/>
    <w:rsid w:val="001D6FF1"/>
    <w:rsid w:val="001D7ED9"/>
    <w:rsid w:val="001E05E7"/>
    <w:rsid w:val="001E06DF"/>
    <w:rsid w:val="001E1394"/>
    <w:rsid w:val="001E1413"/>
    <w:rsid w:val="001E1725"/>
    <w:rsid w:val="001E1CEC"/>
    <w:rsid w:val="001E1FA7"/>
    <w:rsid w:val="001E2763"/>
    <w:rsid w:val="001E2F14"/>
    <w:rsid w:val="001E32C1"/>
    <w:rsid w:val="001E3465"/>
    <w:rsid w:val="001E3E35"/>
    <w:rsid w:val="001E47E4"/>
    <w:rsid w:val="001E4958"/>
    <w:rsid w:val="001E5A3F"/>
    <w:rsid w:val="001E5A86"/>
    <w:rsid w:val="001E5DB1"/>
    <w:rsid w:val="001E61D2"/>
    <w:rsid w:val="001E6542"/>
    <w:rsid w:val="001E7A73"/>
    <w:rsid w:val="001E7CE6"/>
    <w:rsid w:val="001F042D"/>
    <w:rsid w:val="001F0973"/>
    <w:rsid w:val="001F0B92"/>
    <w:rsid w:val="001F0DE5"/>
    <w:rsid w:val="001F110B"/>
    <w:rsid w:val="001F133B"/>
    <w:rsid w:val="001F1765"/>
    <w:rsid w:val="001F1DB7"/>
    <w:rsid w:val="001F2706"/>
    <w:rsid w:val="001F286B"/>
    <w:rsid w:val="001F3298"/>
    <w:rsid w:val="001F3940"/>
    <w:rsid w:val="001F3DC9"/>
    <w:rsid w:val="001F4065"/>
    <w:rsid w:val="001F4739"/>
    <w:rsid w:val="001F4DD9"/>
    <w:rsid w:val="001F4F48"/>
    <w:rsid w:val="001F54A1"/>
    <w:rsid w:val="001F5B7A"/>
    <w:rsid w:val="001F61A2"/>
    <w:rsid w:val="001F64FA"/>
    <w:rsid w:val="001F664D"/>
    <w:rsid w:val="001F66F0"/>
    <w:rsid w:val="001F6DF2"/>
    <w:rsid w:val="001F701B"/>
    <w:rsid w:val="001F7356"/>
    <w:rsid w:val="001F7972"/>
    <w:rsid w:val="001F79D2"/>
    <w:rsid w:val="001F7FD7"/>
    <w:rsid w:val="00200460"/>
    <w:rsid w:val="00200653"/>
    <w:rsid w:val="0020065C"/>
    <w:rsid w:val="002007F3"/>
    <w:rsid w:val="00200C3E"/>
    <w:rsid w:val="00200E20"/>
    <w:rsid w:val="00200E84"/>
    <w:rsid w:val="00201CFF"/>
    <w:rsid w:val="00201DC6"/>
    <w:rsid w:val="002023DD"/>
    <w:rsid w:val="002029D9"/>
    <w:rsid w:val="00203600"/>
    <w:rsid w:val="00203A2B"/>
    <w:rsid w:val="00204068"/>
    <w:rsid w:val="002046E8"/>
    <w:rsid w:val="002049A2"/>
    <w:rsid w:val="002049B7"/>
    <w:rsid w:val="00204A76"/>
    <w:rsid w:val="00204B75"/>
    <w:rsid w:val="00205131"/>
    <w:rsid w:val="0020517F"/>
    <w:rsid w:val="002053CE"/>
    <w:rsid w:val="002054D9"/>
    <w:rsid w:val="00205857"/>
    <w:rsid w:val="00205AC2"/>
    <w:rsid w:val="00206602"/>
    <w:rsid w:val="002067A7"/>
    <w:rsid w:val="00206E0A"/>
    <w:rsid w:val="00207437"/>
    <w:rsid w:val="00207A20"/>
    <w:rsid w:val="00207D62"/>
    <w:rsid w:val="00210243"/>
    <w:rsid w:val="00210256"/>
    <w:rsid w:val="0021046F"/>
    <w:rsid w:val="0021080D"/>
    <w:rsid w:val="00210B23"/>
    <w:rsid w:val="00210DE3"/>
    <w:rsid w:val="002119CB"/>
    <w:rsid w:val="00211B51"/>
    <w:rsid w:val="00211D3C"/>
    <w:rsid w:val="00212234"/>
    <w:rsid w:val="0021277E"/>
    <w:rsid w:val="002130D5"/>
    <w:rsid w:val="002134C5"/>
    <w:rsid w:val="00213982"/>
    <w:rsid w:val="002140F8"/>
    <w:rsid w:val="0021419E"/>
    <w:rsid w:val="002143D2"/>
    <w:rsid w:val="002145DA"/>
    <w:rsid w:val="002155D5"/>
    <w:rsid w:val="002155D7"/>
    <w:rsid w:val="00216021"/>
    <w:rsid w:val="00217263"/>
    <w:rsid w:val="00217504"/>
    <w:rsid w:val="00217635"/>
    <w:rsid w:val="00217905"/>
    <w:rsid w:val="00217A86"/>
    <w:rsid w:val="00217AF9"/>
    <w:rsid w:val="00220449"/>
    <w:rsid w:val="0022069F"/>
    <w:rsid w:val="002206B9"/>
    <w:rsid w:val="00220B01"/>
    <w:rsid w:val="0022124C"/>
    <w:rsid w:val="0022165F"/>
    <w:rsid w:val="00221991"/>
    <w:rsid w:val="002219F0"/>
    <w:rsid w:val="00221D52"/>
    <w:rsid w:val="00222D6B"/>
    <w:rsid w:val="0022302D"/>
    <w:rsid w:val="002232F8"/>
    <w:rsid w:val="0022330B"/>
    <w:rsid w:val="0022334E"/>
    <w:rsid w:val="00223575"/>
    <w:rsid w:val="002236CF"/>
    <w:rsid w:val="002238A7"/>
    <w:rsid w:val="00223980"/>
    <w:rsid w:val="00223B6E"/>
    <w:rsid w:val="00223E1D"/>
    <w:rsid w:val="002240B3"/>
    <w:rsid w:val="002243B4"/>
    <w:rsid w:val="002245F9"/>
    <w:rsid w:val="002246FF"/>
    <w:rsid w:val="0022555A"/>
    <w:rsid w:val="0022571C"/>
    <w:rsid w:val="002258C8"/>
    <w:rsid w:val="002261BC"/>
    <w:rsid w:val="00226492"/>
    <w:rsid w:val="00226957"/>
    <w:rsid w:val="00226DC6"/>
    <w:rsid w:val="00226F30"/>
    <w:rsid w:val="0022765A"/>
    <w:rsid w:val="002277CE"/>
    <w:rsid w:val="002302D7"/>
    <w:rsid w:val="002303D7"/>
    <w:rsid w:val="00230865"/>
    <w:rsid w:val="00230A77"/>
    <w:rsid w:val="0023199E"/>
    <w:rsid w:val="00231AF4"/>
    <w:rsid w:val="00232E04"/>
    <w:rsid w:val="002333BC"/>
    <w:rsid w:val="002338EF"/>
    <w:rsid w:val="00233B43"/>
    <w:rsid w:val="00233C13"/>
    <w:rsid w:val="00233D1B"/>
    <w:rsid w:val="00233D7E"/>
    <w:rsid w:val="00234386"/>
    <w:rsid w:val="002343BE"/>
    <w:rsid w:val="0023487F"/>
    <w:rsid w:val="00234912"/>
    <w:rsid w:val="00235752"/>
    <w:rsid w:val="00235998"/>
    <w:rsid w:val="00235DBF"/>
    <w:rsid w:val="00235E0F"/>
    <w:rsid w:val="00235FEA"/>
    <w:rsid w:val="002365A1"/>
    <w:rsid w:val="00236D46"/>
    <w:rsid w:val="00237101"/>
    <w:rsid w:val="002372A9"/>
    <w:rsid w:val="00237447"/>
    <w:rsid w:val="002374CD"/>
    <w:rsid w:val="00237756"/>
    <w:rsid w:val="002378B8"/>
    <w:rsid w:val="00237A6B"/>
    <w:rsid w:val="002406B3"/>
    <w:rsid w:val="0024076D"/>
    <w:rsid w:val="00240B58"/>
    <w:rsid w:val="00241540"/>
    <w:rsid w:val="0024191E"/>
    <w:rsid w:val="0024197E"/>
    <w:rsid w:val="00241F5E"/>
    <w:rsid w:val="00241F89"/>
    <w:rsid w:val="0024203C"/>
    <w:rsid w:val="0024255F"/>
    <w:rsid w:val="00242E4F"/>
    <w:rsid w:val="00243004"/>
    <w:rsid w:val="00243975"/>
    <w:rsid w:val="00244292"/>
    <w:rsid w:val="002442F9"/>
    <w:rsid w:val="0024433A"/>
    <w:rsid w:val="002447FE"/>
    <w:rsid w:val="002449CD"/>
    <w:rsid w:val="00244EA7"/>
    <w:rsid w:val="002450D7"/>
    <w:rsid w:val="00245342"/>
    <w:rsid w:val="002454DD"/>
    <w:rsid w:val="00245502"/>
    <w:rsid w:val="002456B9"/>
    <w:rsid w:val="0024612E"/>
    <w:rsid w:val="00246D31"/>
    <w:rsid w:val="00247047"/>
    <w:rsid w:val="0024777A"/>
    <w:rsid w:val="0024778F"/>
    <w:rsid w:val="002477FD"/>
    <w:rsid w:val="00247DE1"/>
    <w:rsid w:val="00250059"/>
    <w:rsid w:val="002509C2"/>
    <w:rsid w:val="00250E0E"/>
    <w:rsid w:val="0025110E"/>
    <w:rsid w:val="002512C6"/>
    <w:rsid w:val="0025148A"/>
    <w:rsid w:val="002514A7"/>
    <w:rsid w:val="002521E4"/>
    <w:rsid w:val="00252701"/>
    <w:rsid w:val="0025278D"/>
    <w:rsid w:val="00252F7F"/>
    <w:rsid w:val="0025303D"/>
    <w:rsid w:val="00253364"/>
    <w:rsid w:val="00253585"/>
    <w:rsid w:val="0025370B"/>
    <w:rsid w:val="00254382"/>
    <w:rsid w:val="002547B0"/>
    <w:rsid w:val="00254A74"/>
    <w:rsid w:val="00254B4E"/>
    <w:rsid w:val="00254B75"/>
    <w:rsid w:val="00255143"/>
    <w:rsid w:val="00255C7A"/>
    <w:rsid w:val="00255DAF"/>
    <w:rsid w:val="00255EE7"/>
    <w:rsid w:val="00256174"/>
    <w:rsid w:val="0025622A"/>
    <w:rsid w:val="0025630C"/>
    <w:rsid w:val="0025664C"/>
    <w:rsid w:val="00256D94"/>
    <w:rsid w:val="00257075"/>
    <w:rsid w:val="00257516"/>
    <w:rsid w:val="00257D5E"/>
    <w:rsid w:val="00257E9C"/>
    <w:rsid w:val="002603E5"/>
    <w:rsid w:val="0026047D"/>
    <w:rsid w:val="002604BE"/>
    <w:rsid w:val="002610BD"/>
    <w:rsid w:val="002610D1"/>
    <w:rsid w:val="002616AE"/>
    <w:rsid w:val="00262460"/>
    <w:rsid w:val="0026272B"/>
    <w:rsid w:val="00262FA2"/>
    <w:rsid w:val="00262FE2"/>
    <w:rsid w:val="002633DE"/>
    <w:rsid w:val="00264478"/>
    <w:rsid w:val="002644CB"/>
    <w:rsid w:val="00264897"/>
    <w:rsid w:val="0026538E"/>
    <w:rsid w:val="00265537"/>
    <w:rsid w:val="002655C8"/>
    <w:rsid w:val="00266B91"/>
    <w:rsid w:val="00266DAF"/>
    <w:rsid w:val="00266EF2"/>
    <w:rsid w:val="00267EB2"/>
    <w:rsid w:val="002702EE"/>
    <w:rsid w:val="00270306"/>
    <w:rsid w:val="002704C4"/>
    <w:rsid w:val="00270E84"/>
    <w:rsid w:val="002715B5"/>
    <w:rsid w:val="00271E57"/>
    <w:rsid w:val="00271ED0"/>
    <w:rsid w:val="00272240"/>
    <w:rsid w:val="00272B3B"/>
    <w:rsid w:val="00273251"/>
    <w:rsid w:val="00273AA2"/>
    <w:rsid w:val="00273D92"/>
    <w:rsid w:val="0027435B"/>
    <w:rsid w:val="00274BF3"/>
    <w:rsid w:val="00274F30"/>
    <w:rsid w:val="00275016"/>
    <w:rsid w:val="00275420"/>
    <w:rsid w:val="002756A6"/>
    <w:rsid w:val="00275DE8"/>
    <w:rsid w:val="002764DB"/>
    <w:rsid w:val="002767E5"/>
    <w:rsid w:val="002770E3"/>
    <w:rsid w:val="00277475"/>
    <w:rsid w:val="0027795A"/>
    <w:rsid w:val="002779B4"/>
    <w:rsid w:val="00277D39"/>
    <w:rsid w:val="00277D6E"/>
    <w:rsid w:val="00280559"/>
    <w:rsid w:val="002806E3"/>
    <w:rsid w:val="00280706"/>
    <w:rsid w:val="00280717"/>
    <w:rsid w:val="00280A00"/>
    <w:rsid w:val="00280B07"/>
    <w:rsid w:val="00281B40"/>
    <w:rsid w:val="00281DBF"/>
    <w:rsid w:val="00282452"/>
    <w:rsid w:val="00282A7F"/>
    <w:rsid w:val="002831C0"/>
    <w:rsid w:val="00283874"/>
    <w:rsid w:val="00283989"/>
    <w:rsid w:val="00283FCE"/>
    <w:rsid w:val="002840B4"/>
    <w:rsid w:val="002843B4"/>
    <w:rsid w:val="002849C5"/>
    <w:rsid w:val="00284C68"/>
    <w:rsid w:val="00285770"/>
    <w:rsid w:val="00285DA0"/>
    <w:rsid w:val="00285E35"/>
    <w:rsid w:val="00286C9F"/>
    <w:rsid w:val="00286F6E"/>
    <w:rsid w:val="00287148"/>
    <w:rsid w:val="0028762F"/>
    <w:rsid w:val="002879C2"/>
    <w:rsid w:val="00287CAD"/>
    <w:rsid w:val="002903FE"/>
    <w:rsid w:val="00290C30"/>
    <w:rsid w:val="00290F0D"/>
    <w:rsid w:val="00291299"/>
    <w:rsid w:val="00291A95"/>
    <w:rsid w:val="00291B4B"/>
    <w:rsid w:val="00291CE4"/>
    <w:rsid w:val="002920E1"/>
    <w:rsid w:val="00292E10"/>
    <w:rsid w:val="002935E7"/>
    <w:rsid w:val="00293C37"/>
    <w:rsid w:val="00293DF9"/>
    <w:rsid w:val="00293F64"/>
    <w:rsid w:val="002941ED"/>
    <w:rsid w:val="00294ACE"/>
    <w:rsid w:val="00294AFA"/>
    <w:rsid w:val="00295469"/>
    <w:rsid w:val="00295593"/>
    <w:rsid w:val="0029562B"/>
    <w:rsid w:val="00295B8A"/>
    <w:rsid w:val="002961FB"/>
    <w:rsid w:val="00296FB6"/>
    <w:rsid w:val="0029727F"/>
    <w:rsid w:val="002A01D0"/>
    <w:rsid w:val="002A0262"/>
    <w:rsid w:val="002A0264"/>
    <w:rsid w:val="002A09FA"/>
    <w:rsid w:val="002A0A97"/>
    <w:rsid w:val="002A0B7C"/>
    <w:rsid w:val="002A0F90"/>
    <w:rsid w:val="002A1131"/>
    <w:rsid w:val="002A1B93"/>
    <w:rsid w:val="002A230C"/>
    <w:rsid w:val="002A2593"/>
    <w:rsid w:val="002A28F1"/>
    <w:rsid w:val="002A2ADD"/>
    <w:rsid w:val="002A2AFD"/>
    <w:rsid w:val="002A2D3B"/>
    <w:rsid w:val="002A2FAF"/>
    <w:rsid w:val="002A3CCC"/>
    <w:rsid w:val="002A5FA9"/>
    <w:rsid w:val="002A600D"/>
    <w:rsid w:val="002A6147"/>
    <w:rsid w:val="002A675C"/>
    <w:rsid w:val="002A6CE2"/>
    <w:rsid w:val="002A6DD3"/>
    <w:rsid w:val="002A7072"/>
    <w:rsid w:val="002A7319"/>
    <w:rsid w:val="002A7600"/>
    <w:rsid w:val="002A7763"/>
    <w:rsid w:val="002A7953"/>
    <w:rsid w:val="002A7E87"/>
    <w:rsid w:val="002A7FAE"/>
    <w:rsid w:val="002B0497"/>
    <w:rsid w:val="002B05B9"/>
    <w:rsid w:val="002B065D"/>
    <w:rsid w:val="002B09A8"/>
    <w:rsid w:val="002B0CA0"/>
    <w:rsid w:val="002B0F2C"/>
    <w:rsid w:val="002B114E"/>
    <w:rsid w:val="002B1C09"/>
    <w:rsid w:val="002B202C"/>
    <w:rsid w:val="002B20C1"/>
    <w:rsid w:val="002B2250"/>
    <w:rsid w:val="002B25EF"/>
    <w:rsid w:val="002B2BB4"/>
    <w:rsid w:val="002B2DE7"/>
    <w:rsid w:val="002B3211"/>
    <w:rsid w:val="002B3441"/>
    <w:rsid w:val="002B3722"/>
    <w:rsid w:val="002B3787"/>
    <w:rsid w:val="002B3C95"/>
    <w:rsid w:val="002B3E2A"/>
    <w:rsid w:val="002B4896"/>
    <w:rsid w:val="002B5A8A"/>
    <w:rsid w:val="002B5B1E"/>
    <w:rsid w:val="002B5F49"/>
    <w:rsid w:val="002B62BF"/>
    <w:rsid w:val="002B63BB"/>
    <w:rsid w:val="002B63DC"/>
    <w:rsid w:val="002B64E5"/>
    <w:rsid w:val="002B66DD"/>
    <w:rsid w:val="002B6739"/>
    <w:rsid w:val="002B67FA"/>
    <w:rsid w:val="002B6866"/>
    <w:rsid w:val="002B71FA"/>
    <w:rsid w:val="002B79F6"/>
    <w:rsid w:val="002B7B90"/>
    <w:rsid w:val="002C023D"/>
    <w:rsid w:val="002C0441"/>
    <w:rsid w:val="002C0643"/>
    <w:rsid w:val="002C0D08"/>
    <w:rsid w:val="002C12B4"/>
    <w:rsid w:val="002C16CD"/>
    <w:rsid w:val="002C1784"/>
    <w:rsid w:val="002C185A"/>
    <w:rsid w:val="002C190D"/>
    <w:rsid w:val="002C20EB"/>
    <w:rsid w:val="002C2136"/>
    <w:rsid w:val="002C2FF8"/>
    <w:rsid w:val="002C337C"/>
    <w:rsid w:val="002C34A1"/>
    <w:rsid w:val="002C3E9C"/>
    <w:rsid w:val="002C4C43"/>
    <w:rsid w:val="002C51CD"/>
    <w:rsid w:val="002C53F0"/>
    <w:rsid w:val="002C553A"/>
    <w:rsid w:val="002C605A"/>
    <w:rsid w:val="002C6087"/>
    <w:rsid w:val="002C6B66"/>
    <w:rsid w:val="002C6E64"/>
    <w:rsid w:val="002C7025"/>
    <w:rsid w:val="002C707D"/>
    <w:rsid w:val="002D0438"/>
    <w:rsid w:val="002D04D8"/>
    <w:rsid w:val="002D0686"/>
    <w:rsid w:val="002D06AF"/>
    <w:rsid w:val="002D0B80"/>
    <w:rsid w:val="002D0F81"/>
    <w:rsid w:val="002D0FBD"/>
    <w:rsid w:val="002D2565"/>
    <w:rsid w:val="002D25EA"/>
    <w:rsid w:val="002D2B52"/>
    <w:rsid w:val="002D2CBD"/>
    <w:rsid w:val="002D32FB"/>
    <w:rsid w:val="002D3659"/>
    <w:rsid w:val="002D36DA"/>
    <w:rsid w:val="002D3820"/>
    <w:rsid w:val="002D3970"/>
    <w:rsid w:val="002D3A99"/>
    <w:rsid w:val="002D3A9B"/>
    <w:rsid w:val="002D481C"/>
    <w:rsid w:val="002D4825"/>
    <w:rsid w:val="002D4BC3"/>
    <w:rsid w:val="002D4E93"/>
    <w:rsid w:val="002D4EE6"/>
    <w:rsid w:val="002D551E"/>
    <w:rsid w:val="002D55C6"/>
    <w:rsid w:val="002D61B8"/>
    <w:rsid w:val="002D66D9"/>
    <w:rsid w:val="002D7A51"/>
    <w:rsid w:val="002D7F3E"/>
    <w:rsid w:val="002E0557"/>
    <w:rsid w:val="002E0BDA"/>
    <w:rsid w:val="002E0E94"/>
    <w:rsid w:val="002E158A"/>
    <w:rsid w:val="002E1B1B"/>
    <w:rsid w:val="002E1B2D"/>
    <w:rsid w:val="002E2D66"/>
    <w:rsid w:val="002E3335"/>
    <w:rsid w:val="002E365C"/>
    <w:rsid w:val="002E3CE3"/>
    <w:rsid w:val="002E3EF6"/>
    <w:rsid w:val="002E3F64"/>
    <w:rsid w:val="002E415C"/>
    <w:rsid w:val="002E4342"/>
    <w:rsid w:val="002E4572"/>
    <w:rsid w:val="002E489D"/>
    <w:rsid w:val="002E4E5D"/>
    <w:rsid w:val="002E4F2C"/>
    <w:rsid w:val="002E5261"/>
    <w:rsid w:val="002E5272"/>
    <w:rsid w:val="002E59DA"/>
    <w:rsid w:val="002E5B57"/>
    <w:rsid w:val="002E5D38"/>
    <w:rsid w:val="002E5EA0"/>
    <w:rsid w:val="002E5ED8"/>
    <w:rsid w:val="002E6CC6"/>
    <w:rsid w:val="002E6F14"/>
    <w:rsid w:val="002E734F"/>
    <w:rsid w:val="002E75C4"/>
    <w:rsid w:val="002E7777"/>
    <w:rsid w:val="002F113B"/>
    <w:rsid w:val="002F1239"/>
    <w:rsid w:val="002F1356"/>
    <w:rsid w:val="002F1388"/>
    <w:rsid w:val="002F1555"/>
    <w:rsid w:val="002F1E47"/>
    <w:rsid w:val="002F29A3"/>
    <w:rsid w:val="002F2B75"/>
    <w:rsid w:val="002F3425"/>
    <w:rsid w:val="002F34E6"/>
    <w:rsid w:val="002F39FC"/>
    <w:rsid w:val="002F3B76"/>
    <w:rsid w:val="002F3BA8"/>
    <w:rsid w:val="002F3DCA"/>
    <w:rsid w:val="002F42FF"/>
    <w:rsid w:val="002F4A4B"/>
    <w:rsid w:val="002F4BD9"/>
    <w:rsid w:val="002F4F06"/>
    <w:rsid w:val="002F571E"/>
    <w:rsid w:val="002F5C79"/>
    <w:rsid w:val="002F5DF7"/>
    <w:rsid w:val="002F5EFB"/>
    <w:rsid w:val="002F5F13"/>
    <w:rsid w:val="002F6801"/>
    <w:rsid w:val="002F6FBC"/>
    <w:rsid w:val="002F769E"/>
    <w:rsid w:val="002F7761"/>
    <w:rsid w:val="002F7E00"/>
    <w:rsid w:val="0030023C"/>
    <w:rsid w:val="00300966"/>
    <w:rsid w:val="00300B43"/>
    <w:rsid w:val="003016A5"/>
    <w:rsid w:val="003020F0"/>
    <w:rsid w:val="003026B6"/>
    <w:rsid w:val="003029BB"/>
    <w:rsid w:val="00302C4D"/>
    <w:rsid w:val="00302D94"/>
    <w:rsid w:val="00302DD7"/>
    <w:rsid w:val="0030322C"/>
    <w:rsid w:val="0030350A"/>
    <w:rsid w:val="00303C55"/>
    <w:rsid w:val="00303DE9"/>
    <w:rsid w:val="00304501"/>
    <w:rsid w:val="00304855"/>
    <w:rsid w:val="00304D83"/>
    <w:rsid w:val="00305CF7"/>
    <w:rsid w:val="003060FE"/>
    <w:rsid w:val="00306355"/>
    <w:rsid w:val="003068B8"/>
    <w:rsid w:val="00306F09"/>
    <w:rsid w:val="00310234"/>
    <w:rsid w:val="00310C99"/>
    <w:rsid w:val="00310CD8"/>
    <w:rsid w:val="00310F73"/>
    <w:rsid w:val="00311960"/>
    <w:rsid w:val="00311FE8"/>
    <w:rsid w:val="003128FA"/>
    <w:rsid w:val="00312E24"/>
    <w:rsid w:val="00312EBD"/>
    <w:rsid w:val="003130CA"/>
    <w:rsid w:val="0031339B"/>
    <w:rsid w:val="003134A4"/>
    <w:rsid w:val="00313B62"/>
    <w:rsid w:val="003144B1"/>
    <w:rsid w:val="00314608"/>
    <w:rsid w:val="00314939"/>
    <w:rsid w:val="00314E06"/>
    <w:rsid w:val="00314E18"/>
    <w:rsid w:val="0031512E"/>
    <w:rsid w:val="00315193"/>
    <w:rsid w:val="00315229"/>
    <w:rsid w:val="00315C5E"/>
    <w:rsid w:val="0031604D"/>
    <w:rsid w:val="003161E3"/>
    <w:rsid w:val="003164C7"/>
    <w:rsid w:val="00316B76"/>
    <w:rsid w:val="00317180"/>
    <w:rsid w:val="003173DB"/>
    <w:rsid w:val="003200CA"/>
    <w:rsid w:val="0032046E"/>
    <w:rsid w:val="00320656"/>
    <w:rsid w:val="00320695"/>
    <w:rsid w:val="00320FDD"/>
    <w:rsid w:val="00321631"/>
    <w:rsid w:val="003218F3"/>
    <w:rsid w:val="0032198D"/>
    <w:rsid w:val="00321C29"/>
    <w:rsid w:val="00321ED5"/>
    <w:rsid w:val="0032243F"/>
    <w:rsid w:val="003226CC"/>
    <w:rsid w:val="0032293B"/>
    <w:rsid w:val="00323457"/>
    <w:rsid w:val="00323743"/>
    <w:rsid w:val="003238C1"/>
    <w:rsid w:val="00324901"/>
    <w:rsid w:val="0032591D"/>
    <w:rsid w:val="00325B01"/>
    <w:rsid w:val="003261FE"/>
    <w:rsid w:val="00326424"/>
    <w:rsid w:val="00326502"/>
    <w:rsid w:val="00326A38"/>
    <w:rsid w:val="00326EE4"/>
    <w:rsid w:val="00326F26"/>
    <w:rsid w:val="00326F48"/>
    <w:rsid w:val="0032773F"/>
    <w:rsid w:val="0033006C"/>
    <w:rsid w:val="00331145"/>
    <w:rsid w:val="003311B4"/>
    <w:rsid w:val="003314DA"/>
    <w:rsid w:val="0033177A"/>
    <w:rsid w:val="00332092"/>
    <w:rsid w:val="0033269B"/>
    <w:rsid w:val="003326B4"/>
    <w:rsid w:val="00333F63"/>
    <w:rsid w:val="00333F88"/>
    <w:rsid w:val="003341BE"/>
    <w:rsid w:val="003342CA"/>
    <w:rsid w:val="00334781"/>
    <w:rsid w:val="0033480F"/>
    <w:rsid w:val="00334B09"/>
    <w:rsid w:val="00334DB3"/>
    <w:rsid w:val="003353B7"/>
    <w:rsid w:val="0033661B"/>
    <w:rsid w:val="00336641"/>
    <w:rsid w:val="0033683D"/>
    <w:rsid w:val="0033763F"/>
    <w:rsid w:val="003379DC"/>
    <w:rsid w:val="00340125"/>
    <w:rsid w:val="00340231"/>
    <w:rsid w:val="0034035D"/>
    <w:rsid w:val="003408C8"/>
    <w:rsid w:val="00340D5D"/>
    <w:rsid w:val="003411E8"/>
    <w:rsid w:val="00341868"/>
    <w:rsid w:val="0034186E"/>
    <w:rsid w:val="00341F4A"/>
    <w:rsid w:val="0034240E"/>
    <w:rsid w:val="0034268B"/>
    <w:rsid w:val="0034299E"/>
    <w:rsid w:val="00342E02"/>
    <w:rsid w:val="003431A2"/>
    <w:rsid w:val="0034323D"/>
    <w:rsid w:val="003442F0"/>
    <w:rsid w:val="00344643"/>
    <w:rsid w:val="0034469A"/>
    <w:rsid w:val="00344903"/>
    <w:rsid w:val="00344AE4"/>
    <w:rsid w:val="00344DC6"/>
    <w:rsid w:val="003452B0"/>
    <w:rsid w:val="00345379"/>
    <w:rsid w:val="003453A1"/>
    <w:rsid w:val="003456A7"/>
    <w:rsid w:val="00346506"/>
    <w:rsid w:val="003466E7"/>
    <w:rsid w:val="00346757"/>
    <w:rsid w:val="00347535"/>
    <w:rsid w:val="003475E1"/>
    <w:rsid w:val="003477C9"/>
    <w:rsid w:val="003478DE"/>
    <w:rsid w:val="00347C2C"/>
    <w:rsid w:val="003502A8"/>
    <w:rsid w:val="00350722"/>
    <w:rsid w:val="003509D9"/>
    <w:rsid w:val="00350FC6"/>
    <w:rsid w:val="003514B9"/>
    <w:rsid w:val="00351A24"/>
    <w:rsid w:val="00351B5A"/>
    <w:rsid w:val="00351D1E"/>
    <w:rsid w:val="00352174"/>
    <w:rsid w:val="00352959"/>
    <w:rsid w:val="00353083"/>
    <w:rsid w:val="003530DB"/>
    <w:rsid w:val="003537C9"/>
    <w:rsid w:val="0035461B"/>
    <w:rsid w:val="00354A5B"/>
    <w:rsid w:val="00354E08"/>
    <w:rsid w:val="00355308"/>
    <w:rsid w:val="0035537B"/>
    <w:rsid w:val="00355531"/>
    <w:rsid w:val="003566FE"/>
    <w:rsid w:val="00357076"/>
    <w:rsid w:val="00357564"/>
    <w:rsid w:val="0036045E"/>
    <w:rsid w:val="00360728"/>
    <w:rsid w:val="0036083D"/>
    <w:rsid w:val="003610C4"/>
    <w:rsid w:val="003613D0"/>
    <w:rsid w:val="003617B1"/>
    <w:rsid w:val="00362254"/>
    <w:rsid w:val="00362340"/>
    <w:rsid w:val="0036236C"/>
    <w:rsid w:val="00362CE5"/>
    <w:rsid w:val="00362EBA"/>
    <w:rsid w:val="00362F19"/>
    <w:rsid w:val="0036305C"/>
    <w:rsid w:val="00363226"/>
    <w:rsid w:val="003642CD"/>
    <w:rsid w:val="00364327"/>
    <w:rsid w:val="00364690"/>
    <w:rsid w:val="0036486D"/>
    <w:rsid w:val="00364A27"/>
    <w:rsid w:val="00365323"/>
    <w:rsid w:val="00365D1D"/>
    <w:rsid w:val="00366F2A"/>
    <w:rsid w:val="00367226"/>
    <w:rsid w:val="0036735B"/>
    <w:rsid w:val="003673B3"/>
    <w:rsid w:val="00367490"/>
    <w:rsid w:val="0036788F"/>
    <w:rsid w:val="00367B86"/>
    <w:rsid w:val="00370BF1"/>
    <w:rsid w:val="00370EFB"/>
    <w:rsid w:val="003711EF"/>
    <w:rsid w:val="00371574"/>
    <w:rsid w:val="00371BF9"/>
    <w:rsid w:val="003723B2"/>
    <w:rsid w:val="00372CC7"/>
    <w:rsid w:val="00373449"/>
    <w:rsid w:val="00373A5F"/>
    <w:rsid w:val="00373C1B"/>
    <w:rsid w:val="00373D76"/>
    <w:rsid w:val="003740E1"/>
    <w:rsid w:val="00374B91"/>
    <w:rsid w:val="00374BBC"/>
    <w:rsid w:val="003750D5"/>
    <w:rsid w:val="00375187"/>
    <w:rsid w:val="00375254"/>
    <w:rsid w:val="0037531E"/>
    <w:rsid w:val="00375516"/>
    <w:rsid w:val="00375736"/>
    <w:rsid w:val="00375D8C"/>
    <w:rsid w:val="00376E84"/>
    <w:rsid w:val="003771BF"/>
    <w:rsid w:val="00377499"/>
    <w:rsid w:val="003774CC"/>
    <w:rsid w:val="0037751D"/>
    <w:rsid w:val="00377693"/>
    <w:rsid w:val="0038019C"/>
    <w:rsid w:val="0038027B"/>
    <w:rsid w:val="003803BC"/>
    <w:rsid w:val="00380875"/>
    <w:rsid w:val="0038130D"/>
    <w:rsid w:val="003815D7"/>
    <w:rsid w:val="00381A5D"/>
    <w:rsid w:val="003823B4"/>
    <w:rsid w:val="0038280D"/>
    <w:rsid w:val="00382B14"/>
    <w:rsid w:val="00382C7E"/>
    <w:rsid w:val="00382D0C"/>
    <w:rsid w:val="00384B31"/>
    <w:rsid w:val="00384C76"/>
    <w:rsid w:val="00384DCB"/>
    <w:rsid w:val="00385672"/>
    <w:rsid w:val="00385714"/>
    <w:rsid w:val="00385892"/>
    <w:rsid w:val="00385FBA"/>
    <w:rsid w:val="00386210"/>
    <w:rsid w:val="00386599"/>
    <w:rsid w:val="00386602"/>
    <w:rsid w:val="00386C1B"/>
    <w:rsid w:val="00386EDB"/>
    <w:rsid w:val="00387203"/>
    <w:rsid w:val="00387374"/>
    <w:rsid w:val="00387552"/>
    <w:rsid w:val="00387C3B"/>
    <w:rsid w:val="003900D4"/>
    <w:rsid w:val="00390381"/>
    <w:rsid w:val="00390679"/>
    <w:rsid w:val="003912F9"/>
    <w:rsid w:val="003919AE"/>
    <w:rsid w:val="00392089"/>
    <w:rsid w:val="00392129"/>
    <w:rsid w:val="003927C5"/>
    <w:rsid w:val="003928F6"/>
    <w:rsid w:val="00392D29"/>
    <w:rsid w:val="0039321E"/>
    <w:rsid w:val="00393448"/>
    <w:rsid w:val="0039371C"/>
    <w:rsid w:val="00393E51"/>
    <w:rsid w:val="00393F34"/>
    <w:rsid w:val="0039419B"/>
    <w:rsid w:val="00394213"/>
    <w:rsid w:val="003949CB"/>
    <w:rsid w:val="00394C80"/>
    <w:rsid w:val="0039615D"/>
    <w:rsid w:val="0039624F"/>
    <w:rsid w:val="00396B13"/>
    <w:rsid w:val="00396C57"/>
    <w:rsid w:val="0039721A"/>
    <w:rsid w:val="003974D9"/>
    <w:rsid w:val="0039784E"/>
    <w:rsid w:val="00397C04"/>
    <w:rsid w:val="003A0238"/>
    <w:rsid w:val="003A0666"/>
    <w:rsid w:val="003A0741"/>
    <w:rsid w:val="003A086B"/>
    <w:rsid w:val="003A0EB2"/>
    <w:rsid w:val="003A10AC"/>
    <w:rsid w:val="003A10BD"/>
    <w:rsid w:val="003A12B2"/>
    <w:rsid w:val="003A1A97"/>
    <w:rsid w:val="003A1CEA"/>
    <w:rsid w:val="003A1EC9"/>
    <w:rsid w:val="003A2D09"/>
    <w:rsid w:val="003A328C"/>
    <w:rsid w:val="003A32C3"/>
    <w:rsid w:val="003A3493"/>
    <w:rsid w:val="003A36C2"/>
    <w:rsid w:val="003A37EE"/>
    <w:rsid w:val="003A3C9F"/>
    <w:rsid w:val="003A4528"/>
    <w:rsid w:val="003A473F"/>
    <w:rsid w:val="003A4EFC"/>
    <w:rsid w:val="003A52BD"/>
    <w:rsid w:val="003A57A3"/>
    <w:rsid w:val="003A6131"/>
    <w:rsid w:val="003A64D6"/>
    <w:rsid w:val="003A68F5"/>
    <w:rsid w:val="003A6BE4"/>
    <w:rsid w:val="003A7384"/>
    <w:rsid w:val="003A7AE0"/>
    <w:rsid w:val="003A7E10"/>
    <w:rsid w:val="003B06B8"/>
    <w:rsid w:val="003B0E96"/>
    <w:rsid w:val="003B102A"/>
    <w:rsid w:val="003B1039"/>
    <w:rsid w:val="003B1488"/>
    <w:rsid w:val="003B16E5"/>
    <w:rsid w:val="003B1897"/>
    <w:rsid w:val="003B1F91"/>
    <w:rsid w:val="003B36A9"/>
    <w:rsid w:val="003B3E1B"/>
    <w:rsid w:val="003B416D"/>
    <w:rsid w:val="003B4FE0"/>
    <w:rsid w:val="003B5119"/>
    <w:rsid w:val="003B5835"/>
    <w:rsid w:val="003B5923"/>
    <w:rsid w:val="003B6396"/>
    <w:rsid w:val="003B671A"/>
    <w:rsid w:val="003B695B"/>
    <w:rsid w:val="003B6991"/>
    <w:rsid w:val="003B6A74"/>
    <w:rsid w:val="003B6B59"/>
    <w:rsid w:val="003B6C6D"/>
    <w:rsid w:val="003B707D"/>
    <w:rsid w:val="003B7224"/>
    <w:rsid w:val="003B7B5E"/>
    <w:rsid w:val="003C00C3"/>
    <w:rsid w:val="003C069E"/>
    <w:rsid w:val="003C0716"/>
    <w:rsid w:val="003C07C9"/>
    <w:rsid w:val="003C0F41"/>
    <w:rsid w:val="003C1210"/>
    <w:rsid w:val="003C1368"/>
    <w:rsid w:val="003C1E8A"/>
    <w:rsid w:val="003C2EB6"/>
    <w:rsid w:val="003C4439"/>
    <w:rsid w:val="003C483A"/>
    <w:rsid w:val="003C4A59"/>
    <w:rsid w:val="003C4EB3"/>
    <w:rsid w:val="003C5221"/>
    <w:rsid w:val="003C62FE"/>
    <w:rsid w:val="003C6665"/>
    <w:rsid w:val="003C6A54"/>
    <w:rsid w:val="003C77DB"/>
    <w:rsid w:val="003C7DAD"/>
    <w:rsid w:val="003D069A"/>
    <w:rsid w:val="003D1868"/>
    <w:rsid w:val="003D20D1"/>
    <w:rsid w:val="003D225A"/>
    <w:rsid w:val="003D258E"/>
    <w:rsid w:val="003D2869"/>
    <w:rsid w:val="003D3070"/>
    <w:rsid w:val="003D35DC"/>
    <w:rsid w:val="003D44A4"/>
    <w:rsid w:val="003D4CDB"/>
    <w:rsid w:val="003D5047"/>
    <w:rsid w:val="003D568D"/>
    <w:rsid w:val="003D57E4"/>
    <w:rsid w:val="003D5B72"/>
    <w:rsid w:val="003D5DEC"/>
    <w:rsid w:val="003D622A"/>
    <w:rsid w:val="003D6245"/>
    <w:rsid w:val="003D65C4"/>
    <w:rsid w:val="003D680E"/>
    <w:rsid w:val="003D7126"/>
    <w:rsid w:val="003D79EE"/>
    <w:rsid w:val="003D7E49"/>
    <w:rsid w:val="003E0087"/>
    <w:rsid w:val="003E07D8"/>
    <w:rsid w:val="003E1475"/>
    <w:rsid w:val="003E1827"/>
    <w:rsid w:val="003E21A1"/>
    <w:rsid w:val="003E2446"/>
    <w:rsid w:val="003E27BB"/>
    <w:rsid w:val="003E2C66"/>
    <w:rsid w:val="003E324F"/>
    <w:rsid w:val="003E372F"/>
    <w:rsid w:val="003E3C2B"/>
    <w:rsid w:val="003E3FA9"/>
    <w:rsid w:val="003E4001"/>
    <w:rsid w:val="003E44AF"/>
    <w:rsid w:val="003E4AAC"/>
    <w:rsid w:val="003E4B23"/>
    <w:rsid w:val="003E4F73"/>
    <w:rsid w:val="003E53C4"/>
    <w:rsid w:val="003E5466"/>
    <w:rsid w:val="003E548E"/>
    <w:rsid w:val="003E58D3"/>
    <w:rsid w:val="003E5B30"/>
    <w:rsid w:val="003E5C15"/>
    <w:rsid w:val="003E5C89"/>
    <w:rsid w:val="003E5F6B"/>
    <w:rsid w:val="003E5FF7"/>
    <w:rsid w:val="003E6723"/>
    <w:rsid w:val="003E6A22"/>
    <w:rsid w:val="003E7DA7"/>
    <w:rsid w:val="003F0088"/>
    <w:rsid w:val="003F0585"/>
    <w:rsid w:val="003F1188"/>
    <w:rsid w:val="003F11F0"/>
    <w:rsid w:val="003F131E"/>
    <w:rsid w:val="003F17B9"/>
    <w:rsid w:val="003F19AF"/>
    <w:rsid w:val="003F1A8F"/>
    <w:rsid w:val="003F1B8C"/>
    <w:rsid w:val="003F1BCA"/>
    <w:rsid w:val="003F1C6E"/>
    <w:rsid w:val="003F1FE2"/>
    <w:rsid w:val="003F2338"/>
    <w:rsid w:val="003F26F3"/>
    <w:rsid w:val="003F29A9"/>
    <w:rsid w:val="003F2C7A"/>
    <w:rsid w:val="003F2F4C"/>
    <w:rsid w:val="003F3440"/>
    <w:rsid w:val="003F3606"/>
    <w:rsid w:val="003F363B"/>
    <w:rsid w:val="003F3A8B"/>
    <w:rsid w:val="003F43D7"/>
    <w:rsid w:val="003F4F24"/>
    <w:rsid w:val="003F5441"/>
    <w:rsid w:val="003F63BC"/>
    <w:rsid w:val="003F6835"/>
    <w:rsid w:val="003F69B0"/>
    <w:rsid w:val="003F730C"/>
    <w:rsid w:val="003F7837"/>
    <w:rsid w:val="003F7B29"/>
    <w:rsid w:val="00400643"/>
    <w:rsid w:val="004007CE"/>
    <w:rsid w:val="00400BF3"/>
    <w:rsid w:val="00400FDD"/>
    <w:rsid w:val="0040248D"/>
    <w:rsid w:val="004033BC"/>
    <w:rsid w:val="004034E2"/>
    <w:rsid w:val="0040369E"/>
    <w:rsid w:val="004036A5"/>
    <w:rsid w:val="00403778"/>
    <w:rsid w:val="00403EB6"/>
    <w:rsid w:val="00404247"/>
    <w:rsid w:val="004044CD"/>
    <w:rsid w:val="004055AF"/>
    <w:rsid w:val="00405606"/>
    <w:rsid w:val="004059E1"/>
    <w:rsid w:val="004059FF"/>
    <w:rsid w:val="00405E4C"/>
    <w:rsid w:val="00406434"/>
    <w:rsid w:val="0040658F"/>
    <w:rsid w:val="004067A7"/>
    <w:rsid w:val="00406822"/>
    <w:rsid w:val="00406D40"/>
    <w:rsid w:val="00407E3F"/>
    <w:rsid w:val="0041006F"/>
    <w:rsid w:val="0041027F"/>
    <w:rsid w:val="004103BD"/>
    <w:rsid w:val="0041046C"/>
    <w:rsid w:val="004106A1"/>
    <w:rsid w:val="00410DF5"/>
    <w:rsid w:val="00411321"/>
    <w:rsid w:val="00411F87"/>
    <w:rsid w:val="004120AF"/>
    <w:rsid w:val="004120D1"/>
    <w:rsid w:val="004126A9"/>
    <w:rsid w:val="00412C5E"/>
    <w:rsid w:val="00412FA9"/>
    <w:rsid w:val="00413505"/>
    <w:rsid w:val="00413ED0"/>
    <w:rsid w:val="00414225"/>
    <w:rsid w:val="00414F3D"/>
    <w:rsid w:val="0041507C"/>
    <w:rsid w:val="0041512B"/>
    <w:rsid w:val="00415AD9"/>
    <w:rsid w:val="00415C07"/>
    <w:rsid w:val="00415FFD"/>
    <w:rsid w:val="004163FB"/>
    <w:rsid w:val="00416899"/>
    <w:rsid w:val="004172EB"/>
    <w:rsid w:val="00417CEC"/>
    <w:rsid w:val="00420000"/>
    <w:rsid w:val="00420229"/>
    <w:rsid w:val="004205FF"/>
    <w:rsid w:val="0042075B"/>
    <w:rsid w:val="0042079D"/>
    <w:rsid w:val="004209FA"/>
    <w:rsid w:val="00420ED2"/>
    <w:rsid w:val="004210E0"/>
    <w:rsid w:val="00421541"/>
    <w:rsid w:val="00421AB6"/>
    <w:rsid w:val="00421B28"/>
    <w:rsid w:val="00422061"/>
    <w:rsid w:val="004223FB"/>
    <w:rsid w:val="00422C41"/>
    <w:rsid w:val="00422D47"/>
    <w:rsid w:val="00422F31"/>
    <w:rsid w:val="004230D2"/>
    <w:rsid w:val="00423457"/>
    <w:rsid w:val="0042391D"/>
    <w:rsid w:val="00423D0F"/>
    <w:rsid w:val="00423E1C"/>
    <w:rsid w:val="00423F9D"/>
    <w:rsid w:val="004242C8"/>
    <w:rsid w:val="0042458E"/>
    <w:rsid w:val="00425BBA"/>
    <w:rsid w:val="00426441"/>
    <w:rsid w:val="0042647D"/>
    <w:rsid w:val="004264A6"/>
    <w:rsid w:val="00426556"/>
    <w:rsid w:val="00430325"/>
    <w:rsid w:val="004305DF"/>
    <w:rsid w:val="00430916"/>
    <w:rsid w:val="00430A26"/>
    <w:rsid w:val="004311CC"/>
    <w:rsid w:val="00431410"/>
    <w:rsid w:val="004316B9"/>
    <w:rsid w:val="00431F38"/>
    <w:rsid w:val="00432593"/>
    <w:rsid w:val="00432A7A"/>
    <w:rsid w:val="00432BED"/>
    <w:rsid w:val="00432F02"/>
    <w:rsid w:val="00433BF7"/>
    <w:rsid w:val="00433E1B"/>
    <w:rsid w:val="00433F69"/>
    <w:rsid w:val="004344D5"/>
    <w:rsid w:val="00434C82"/>
    <w:rsid w:val="00435513"/>
    <w:rsid w:val="004357C8"/>
    <w:rsid w:val="00435ED2"/>
    <w:rsid w:val="004367D6"/>
    <w:rsid w:val="00436AEB"/>
    <w:rsid w:val="00436D68"/>
    <w:rsid w:val="004379EC"/>
    <w:rsid w:val="00437A8B"/>
    <w:rsid w:val="004407A2"/>
    <w:rsid w:val="004408BE"/>
    <w:rsid w:val="00440AEB"/>
    <w:rsid w:val="0044133B"/>
    <w:rsid w:val="004414E9"/>
    <w:rsid w:val="004416A6"/>
    <w:rsid w:val="00441793"/>
    <w:rsid w:val="00441CE7"/>
    <w:rsid w:val="00441F9D"/>
    <w:rsid w:val="00442371"/>
    <w:rsid w:val="00443222"/>
    <w:rsid w:val="0044413E"/>
    <w:rsid w:val="00444158"/>
    <w:rsid w:val="00444F7B"/>
    <w:rsid w:val="0044579E"/>
    <w:rsid w:val="00445935"/>
    <w:rsid w:val="004459B6"/>
    <w:rsid w:val="00445A4A"/>
    <w:rsid w:val="00445E79"/>
    <w:rsid w:val="00446790"/>
    <w:rsid w:val="00446887"/>
    <w:rsid w:val="00446C96"/>
    <w:rsid w:val="00446FA6"/>
    <w:rsid w:val="004472F2"/>
    <w:rsid w:val="00447462"/>
    <w:rsid w:val="00447788"/>
    <w:rsid w:val="004478F1"/>
    <w:rsid w:val="004502B9"/>
    <w:rsid w:val="00450F34"/>
    <w:rsid w:val="0045152E"/>
    <w:rsid w:val="004519B9"/>
    <w:rsid w:val="00451CD4"/>
    <w:rsid w:val="00451E32"/>
    <w:rsid w:val="0045215F"/>
    <w:rsid w:val="0045224A"/>
    <w:rsid w:val="00452266"/>
    <w:rsid w:val="004522B7"/>
    <w:rsid w:val="00452AB9"/>
    <w:rsid w:val="00452D64"/>
    <w:rsid w:val="004532D1"/>
    <w:rsid w:val="004538C6"/>
    <w:rsid w:val="00453A27"/>
    <w:rsid w:val="00453A77"/>
    <w:rsid w:val="00453F87"/>
    <w:rsid w:val="00453FB1"/>
    <w:rsid w:val="004544A2"/>
    <w:rsid w:val="00454994"/>
    <w:rsid w:val="004556B4"/>
    <w:rsid w:val="00455C21"/>
    <w:rsid w:val="00455FDD"/>
    <w:rsid w:val="0045631F"/>
    <w:rsid w:val="00456528"/>
    <w:rsid w:val="00456608"/>
    <w:rsid w:val="00456B55"/>
    <w:rsid w:val="00456F2A"/>
    <w:rsid w:val="00457508"/>
    <w:rsid w:val="00457579"/>
    <w:rsid w:val="00460246"/>
    <w:rsid w:val="004603D8"/>
    <w:rsid w:val="00460E37"/>
    <w:rsid w:val="004618E2"/>
    <w:rsid w:val="00462681"/>
    <w:rsid w:val="00462817"/>
    <w:rsid w:val="00462D8A"/>
    <w:rsid w:val="00462E52"/>
    <w:rsid w:val="00462E73"/>
    <w:rsid w:val="004635CC"/>
    <w:rsid w:val="00464020"/>
    <w:rsid w:val="00464A37"/>
    <w:rsid w:val="00464E15"/>
    <w:rsid w:val="00464FAD"/>
    <w:rsid w:val="00465225"/>
    <w:rsid w:val="004658F6"/>
    <w:rsid w:val="004660C4"/>
    <w:rsid w:val="004660E8"/>
    <w:rsid w:val="00466158"/>
    <w:rsid w:val="00466FA9"/>
    <w:rsid w:val="004679A0"/>
    <w:rsid w:val="00467D04"/>
    <w:rsid w:val="00471AF6"/>
    <w:rsid w:val="00471C6B"/>
    <w:rsid w:val="00471DEA"/>
    <w:rsid w:val="00472B8A"/>
    <w:rsid w:val="00472C34"/>
    <w:rsid w:val="00473DA8"/>
    <w:rsid w:val="004740A1"/>
    <w:rsid w:val="00474355"/>
    <w:rsid w:val="00474838"/>
    <w:rsid w:val="0047498E"/>
    <w:rsid w:val="00474A5F"/>
    <w:rsid w:val="00474D11"/>
    <w:rsid w:val="00474DE2"/>
    <w:rsid w:val="00474EF9"/>
    <w:rsid w:val="0047598B"/>
    <w:rsid w:val="004759C2"/>
    <w:rsid w:val="00476D4C"/>
    <w:rsid w:val="00477599"/>
    <w:rsid w:val="00480AF8"/>
    <w:rsid w:val="00480B4C"/>
    <w:rsid w:val="00481055"/>
    <w:rsid w:val="0048153D"/>
    <w:rsid w:val="0048175B"/>
    <w:rsid w:val="00482273"/>
    <w:rsid w:val="00484032"/>
    <w:rsid w:val="0048421C"/>
    <w:rsid w:val="004842A3"/>
    <w:rsid w:val="00484C1A"/>
    <w:rsid w:val="00484FB3"/>
    <w:rsid w:val="00485220"/>
    <w:rsid w:val="00485482"/>
    <w:rsid w:val="00485524"/>
    <w:rsid w:val="004859B8"/>
    <w:rsid w:val="00485EC9"/>
    <w:rsid w:val="00486561"/>
    <w:rsid w:val="004866D2"/>
    <w:rsid w:val="00486734"/>
    <w:rsid w:val="00486818"/>
    <w:rsid w:val="004879F9"/>
    <w:rsid w:val="00487E4B"/>
    <w:rsid w:val="004904BA"/>
    <w:rsid w:val="004904D4"/>
    <w:rsid w:val="00490998"/>
    <w:rsid w:val="0049173B"/>
    <w:rsid w:val="0049180D"/>
    <w:rsid w:val="00491815"/>
    <w:rsid w:val="00491B4C"/>
    <w:rsid w:val="00491F69"/>
    <w:rsid w:val="0049291C"/>
    <w:rsid w:val="004933D3"/>
    <w:rsid w:val="00493B72"/>
    <w:rsid w:val="00493E9B"/>
    <w:rsid w:val="00494B9F"/>
    <w:rsid w:val="0049529E"/>
    <w:rsid w:val="00495AEE"/>
    <w:rsid w:val="00495B45"/>
    <w:rsid w:val="00495DF3"/>
    <w:rsid w:val="004961BD"/>
    <w:rsid w:val="00496359"/>
    <w:rsid w:val="004964E1"/>
    <w:rsid w:val="00496614"/>
    <w:rsid w:val="00496CA6"/>
    <w:rsid w:val="004972FF"/>
    <w:rsid w:val="00497A41"/>
    <w:rsid w:val="00497A59"/>
    <w:rsid w:val="004A0067"/>
    <w:rsid w:val="004A0068"/>
    <w:rsid w:val="004A0621"/>
    <w:rsid w:val="004A1364"/>
    <w:rsid w:val="004A179A"/>
    <w:rsid w:val="004A1AAB"/>
    <w:rsid w:val="004A1AF3"/>
    <w:rsid w:val="004A1C14"/>
    <w:rsid w:val="004A2697"/>
    <w:rsid w:val="004A2CB4"/>
    <w:rsid w:val="004A2F59"/>
    <w:rsid w:val="004A3153"/>
    <w:rsid w:val="004A35AA"/>
    <w:rsid w:val="004A3889"/>
    <w:rsid w:val="004A3FB1"/>
    <w:rsid w:val="004A40A4"/>
    <w:rsid w:val="004A41FA"/>
    <w:rsid w:val="004A46DE"/>
    <w:rsid w:val="004A4AF1"/>
    <w:rsid w:val="004A5321"/>
    <w:rsid w:val="004A54E8"/>
    <w:rsid w:val="004A5885"/>
    <w:rsid w:val="004A58CA"/>
    <w:rsid w:val="004A5B31"/>
    <w:rsid w:val="004A6000"/>
    <w:rsid w:val="004A61C5"/>
    <w:rsid w:val="004A6331"/>
    <w:rsid w:val="004A64A9"/>
    <w:rsid w:val="004A70D7"/>
    <w:rsid w:val="004A747D"/>
    <w:rsid w:val="004A76E7"/>
    <w:rsid w:val="004A7AB6"/>
    <w:rsid w:val="004A7C10"/>
    <w:rsid w:val="004A7C2B"/>
    <w:rsid w:val="004B09D8"/>
    <w:rsid w:val="004B0FDF"/>
    <w:rsid w:val="004B1DC4"/>
    <w:rsid w:val="004B236C"/>
    <w:rsid w:val="004B2487"/>
    <w:rsid w:val="004B2BEF"/>
    <w:rsid w:val="004B3269"/>
    <w:rsid w:val="004B380F"/>
    <w:rsid w:val="004B3942"/>
    <w:rsid w:val="004B3B37"/>
    <w:rsid w:val="004B3D9A"/>
    <w:rsid w:val="004B3EED"/>
    <w:rsid w:val="004B44FB"/>
    <w:rsid w:val="004B4759"/>
    <w:rsid w:val="004B48C3"/>
    <w:rsid w:val="004B492A"/>
    <w:rsid w:val="004B4DE0"/>
    <w:rsid w:val="004B4F1F"/>
    <w:rsid w:val="004B57F9"/>
    <w:rsid w:val="004B5801"/>
    <w:rsid w:val="004B5942"/>
    <w:rsid w:val="004B7D1F"/>
    <w:rsid w:val="004B7E7C"/>
    <w:rsid w:val="004C08AF"/>
    <w:rsid w:val="004C0B83"/>
    <w:rsid w:val="004C15CF"/>
    <w:rsid w:val="004C187E"/>
    <w:rsid w:val="004C1884"/>
    <w:rsid w:val="004C1CC9"/>
    <w:rsid w:val="004C258B"/>
    <w:rsid w:val="004C26EB"/>
    <w:rsid w:val="004C2B08"/>
    <w:rsid w:val="004C31B7"/>
    <w:rsid w:val="004C438F"/>
    <w:rsid w:val="004C4821"/>
    <w:rsid w:val="004C4903"/>
    <w:rsid w:val="004C4BCE"/>
    <w:rsid w:val="004C5034"/>
    <w:rsid w:val="004C54AC"/>
    <w:rsid w:val="004C5B14"/>
    <w:rsid w:val="004C6101"/>
    <w:rsid w:val="004C6468"/>
    <w:rsid w:val="004C64F8"/>
    <w:rsid w:val="004C6B91"/>
    <w:rsid w:val="004C6C46"/>
    <w:rsid w:val="004C7408"/>
    <w:rsid w:val="004C7A9F"/>
    <w:rsid w:val="004C7C67"/>
    <w:rsid w:val="004D00EB"/>
    <w:rsid w:val="004D0398"/>
    <w:rsid w:val="004D04CA"/>
    <w:rsid w:val="004D0588"/>
    <w:rsid w:val="004D07F1"/>
    <w:rsid w:val="004D1637"/>
    <w:rsid w:val="004D1B93"/>
    <w:rsid w:val="004D1E1F"/>
    <w:rsid w:val="004D2722"/>
    <w:rsid w:val="004D2E0F"/>
    <w:rsid w:val="004D3562"/>
    <w:rsid w:val="004D3DE9"/>
    <w:rsid w:val="004D3F0E"/>
    <w:rsid w:val="004D4276"/>
    <w:rsid w:val="004D4407"/>
    <w:rsid w:val="004D4CFF"/>
    <w:rsid w:val="004D5699"/>
    <w:rsid w:val="004D5B64"/>
    <w:rsid w:val="004D6395"/>
    <w:rsid w:val="004D67F1"/>
    <w:rsid w:val="004D685D"/>
    <w:rsid w:val="004D7353"/>
    <w:rsid w:val="004D7704"/>
    <w:rsid w:val="004E0365"/>
    <w:rsid w:val="004E1184"/>
    <w:rsid w:val="004E13F7"/>
    <w:rsid w:val="004E1DE5"/>
    <w:rsid w:val="004E2B03"/>
    <w:rsid w:val="004E2BD6"/>
    <w:rsid w:val="004E3851"/>
    <w:rsid w:val="004E3E06"/>
    <w:rsid w:val="004E449D"/>
    <w:rsid w:val="004E4953"/>
    <w:rsid w:val="004E495B"/>
    <w:rsid w:val="004E51AE"/>
    <w:rsid w:val="004E5C39"/>
    <w:rsid w:val="004E6430"/>
    <w:rsid w:val="004E660D"/>
    <w:rsid w:val="004E689D"/>
    <w:rsid w:val="004E7973"/>
    <w:rsid w:val="004E7A39"/>
    <w:rsid w:val="004F041B"/>
    <w:rsid w:val="004F041E"/>
    <w:rsid w:val="004F0458"/>
    <w:rsid w:val="004F0C34"/>
    <w:rsid w:val="004F1212"/>
    <w:rsid w:val="004F17C2"/>
    <w:rsid w:val="004F2235"/>
    <w:rsid w:val="004F2DB7"/>
    <w:rsid w:val="004F3BA2"/>
    <w:rsid w:val="004F3BE1"/>
    <w:rsid w:val="004F426C"/>
    <w:rsid w:val="004F4564"/>
    <w:rsid w:val="004F4899"/>
    <w:rsid w:val="004F4A26"/>
    <w:rsid w:val="004F5009"/>
    <w:rsid w:val="004F50C1"/>
    <w:rsid w:val="004F560F"/>
    <w:rsid w:val="004F563B"/>
    <w:rsid w:val="004F565D"/>
    <w:rsid w:val="004F5ABB"/>
    <w:rsid w:val="004F657E"/>
    <w:rsid w:val="004F658F"/>
    <w:rsid w:val="004F72D8"/>
    <w:rsid w:val="004F7B23"/>
    <w:rsid w:val="004F7B9C"/>
    <w:rsid w:val="005000F8"/>
    <w:rsid w:val="0050012D"/>
    <w:rsid w:val="005003C5"/>
    <w:rsid w:val="005003DD"/>
    <w:rsid w:val="00500670"/>
    <w:rsid w:val="0050080D"/>
    <w:rsid w:val="00500A1A"/>
    <w:rsid w:val="005016D8"/>
    <w:rsid w:val="00501EA3"/>
    <w:rsid w:val="005020E9"/>
    <w:rsid w:val="005023EA"/>
    <w:rsid w:val="00502B17"/>
    <w:rsid w:val="00502C1A"/>
    <w:rsid w:val="00502C9E"/>
    <w:rsid w:val="005039EB"/>
    <w:rsid w:val="00503BFD"/>
    <w:rsid w:val="00503D1D"/>
    <w:rsid w:val="00503F2A"/>
    <w:rsid w:val="0050437C"/>
    <w:rsid w:val="005047B3"/>
    <w:rsid w:val="00504C52"/>
    <w:rsid w:val="00504EC9"/>
    <w:rsid w:val="0050518F"/>
    <w:rsid w:val="005063D6"/>
    <w:rsid w:val="005064FB"/>
    <w:rsid w:val="0050760A"/>
    <w:rsid w:val="0050762A"/>
    <w:rsid w:val="0050771F"/>
    <w:rsid w:val="005102AC"/>
    <w:rsid w:val="00510421"/>
    <w:rsid w:val="005104CC"/>
    <w:rsid w:val="0051050D"/>
    <w:rsid w:val="00510690"/>
    <w:rsid w:val="005108A9"/>
    <w:rsid w:val="00510E60"/>
    <w:rsid w:val="00511843"/>
    <w:rsid w:val="00511CF7"/>
    <w:rsid w:val="00511D74"/>
    <w:rsid w:val="00511F35"/>
    <w:rsid w:val="005128DE"/>
    <w:rsid w:val="00512C5D"/>
    <w:rsid w:val="00512C75"/>
    <w:rsid w:val="00512C7E"/>
    <w:rsid w:val="00512E2C"/>
    <w:rsid w:val="00513356"/>
    <w:rsid w:val="00513606"/>
    <w:rsid w:val="00513FF6"/>
    <w:rsid w:val="00514379"/>
    <w:rsid w:val="0051444B"/>
    <w:rsid w:val="00514576"/>
    <w:rsid w:val="00514E4D"/>
    <w:rsid w:val="0051574E"/>
    <w:rsid w:val="0051576E"/>
    <w:rsid w:val="0051588D"/>
    <w:rsid w:val="00515CC4"/>
    <w:rsid w:val="005160B3"/>
    <w:rsid w:val="005161B6"/>
    <w:rsid w:val="005169C7"/>
    <w:rsid w:val="005170EB"/>
    <w:rsid w:val="00517465"/>
    <w:rsid w:val="0051796D"/>
    <w:rsid w:val="00520190"/>
    <w:rsid w:val="00520282"/>
    <w:rsid w:val="0052030D"/>
    <w:rsid w:val="005203F4"/>
    <w:rsid w:val="005205AB"/>
    <w:rsid w:val="00520804"/>
    <w:rsid w:val="0052101F"/>
    <w:rsid w:val="005212DC"/>
    <w:rsid w:val="005213E2"/>
    <w:rsid w:val="00521598"/>
    <w:rsid w:val="00521777"/>
    <w:rsid w:val="0052184C"/>
    <w:rsid w:val="00521A7D"/>
    <w:rsid w:val="00522089"/>
    <w:rsid w:val="0052209C"/>
    <w:rsid w:val="00522270"/>
    <w:rsid w:val="00522CC1"/>
    <w:rsid w:val="00522E14"/>
    <w:rsid w:val="00522F30"/>
    <w:rsid w:val="0052347A"/>
    <w:rsid w:val="00523AEA"/>
    <w:rsid w:val="00523B30"/>
    <w:rsid w:val="005243B8"/>
    <w:rsid w:val="00524490"/>
    <w:rsid w:val="00524491"/>
    <w:rsid w:val="0052468D"/>
    <w:rsid w:val="005253EC"/>
    <w:rsid w:val="00525430"/>
    <w:rsid w:val="00525C08"/>
    <w:rsid w:val="00525D4A"/>
    <w:rsid w:val="00526A92"/>
    <w:rsid w:val="00526B5A"/>
    <w:rsid w:val="00526DF0"/>
    <w:rsid w:val="00526F65"/>
    <w:rsid w:val="005308D5"/>
    <w:rsid w:val="0053142F"/>
    <w:rsid w:val="005319E7"/>
    <w:rsid w:val="00531CDE"/>
    <w:rsid w:val="005326CB"/>
    <w:rsid w:val="005330BF"/>
    <w:rsid w:val="00533429"/>
    <w:rsid w:val="005338C7"/>
    <w:rsid w:val="00533CF8"/>
    <w:rsid w:val="00533D83"/>
    <w:rsid w:val="00533F6A"/>
    <w:rsid w:val="0053483F"/>
    <w:rsid w:val="00534ADB"/>
    <w:rsid w:val="0053597F"/>
    <w:rsid w:val="005359D1"/>
    <w:rsid w:val="00535A13"/>
    <w:rsid w:val="00535A4D"/>
    <w:rsid w:val="00535E3E"/>
    <w:rsid w:val="00536053"/>
    <w:rsid w:val="00536059"/>
    <w:rsid w:val="00536F82"/>
    <w:rsid w:val="00540EF0"/>
    <w:rsid w:val="00540F1C"/>
    <w:rsid w:val="00540FF9"/>
    <w:rsid w:val="00541F4B"/>
    <w:rsid w:val="00542456"/>
    <w:rsid w:val="00542673"/>
    <w:rsid w:val="0054268A"/>
    <w:rsid w:val="00542EF4"/>
    <w:rsid w:val="00542F60"/>
    <w:rsid w:val="00543611"/>
    <w:rsid w:val="005436F2"/>
    <w:rsid w:val="0054381F"/>
    <w:rsid w:val="00543E1A"/>
    <w:rsid w:val="00544982"/>
    <w:rsid w:val="00544D30"/>
    <w:rsid w:val="005450FF"/>
    <w:rsid w:val="00545434"/>
    <w:rsid w:val="00545949"/>
    <w:rsid w:val="00545B42"/>
    <w:rsid w:val="00545C71"/>
    <w:rsid w:val="00545C72"/>
    <w:rsid w:val="00546BCD"/>
    <w:rsid w:val="0054748D"/>
    <w:rsid w:val="005475BD"/>
    <w:rsid w:val="00547B9A"/>
    <w:rsid w:val="00547E31"/>
    <w:rsid w:val="00550119"/>
    <w:rsid w:val="00550373"/>
    <w:rsid w:val="00550407"/>
    <w:rsid w:val="005508FB"/>
    <w:rsid w:val="00550C71"/>
    <w:rsid w:val="00551485"/>
    <w:rsid w:val="0055224F"/>
    <w:rsid w:val="005524D9"/>
    <w:rsid w:val="00553030"/>
    <w:rsid w:val="005535C1"/>
    <w:rsid w:val="00553C15"/>
    <w:rsid w:val="00553DB6"/>
    <w:rsid w:val="00553F63"/>
    <w:rsid w:val="00554298"/>
    <w:rsid w:val="00554338"/>
    <w:rsid w:val="00554F1B"/>
    <w:rsid w:val="00556275"/>
    <w:rsid w:val="00556B56"/>
    <w:rsid w:val="00556E99"/>
    <w:rsid w:val="005573F0"/>
    <w:rsid w:val="0055751E"/>
    <w:rsid w:val="00557595"/>
    <w:rsid w:val="00557E09"/>
    <w:rsid w:val="0056090D"/>
    <w:rsid w:val="00560C1D"/>
    <w:rsid w:val="00560E52"/>
    <w:rsid w:val="00561B75"/>
    <w:rsid w:val="00561B82"/>
    <w:rsid w:val="005623D8"/>
    <w:rsid w:val="0056290F"/>
    <w:rsid w:val="0056398F"/>
    <w:rsid w:val="00563993"/>
    <w:rsid w:val="0056411C"/>
    <w:rsid w:val="00564538"/>
    <w:rsid w:val="00564A82"/>
    <w:rsid w:val="00564DE3"/>
    <w:rsid w:val="0056516D"/>
    <w:rsid w:val="00565271"/>
    <w:rsid w:val="00565396"/>
    <w:rsid w:val="005658ED"/>
    <w:rsid w:val="005659B3"/>
    <w:rsid w:val="00565B7B"/>
    <w:rsid w:val="00565BF9"/>
    <w:rsid w:val="00566CC5"/>
    <w:rsid w:val="005676C2"/>
    <w:rsid w:val="00567B92"/>
    <w:rsid w:val="00567EB0"/>
    <w:rsid w:val="00567FB8"/>
    <w:rsid w:val="005701E1"/>
    <w:rsid w:val="0057062B"/>
    <w:rsid w:val="00571485"/>
    <w:rsid w:val="0057180B"/>
    <w:rsid w:val="00571831"/>
    <w:rsid w:val="00571FAC"/>
    <w:rsid w:val="005722A3"/>
    <w:rsid w:val="0057250E"/>
    <w:rsid w:val="00573A6E"/>
    <w:rsid w:val="00573ED6"/>
    <w:rsid w:val="0057413C"/>
    <w:rsid w:val="005748A3"/>
    <w:rsid w:val="00574B37"/>
    <w:rsid w:val="005750CA"/>
    <w:rsid w:val="005758D1"/>
    <w:rsid w:val="00575CD2"/>
    <w:rsid w:val="00576B7E"/>
    <w:rsid w:val="00577C47"/>
    <w:rsid w:val="00577CA1"/>
    <w:rsid w:val="00577D92"/>
    <w:rsid w:val="00577E6E"/>
    <w:rsid w:val="00580EDA"/>
    <w:rsid w:val="00581D7E"/>
    <w:rsid w:val="005820B9"/>
    <w:rsid w:val="00582F5E"/>
    <w:rsid w:val="0058324D"/>
    <w:rsid w:val="0058370F"/>
    <w:rsid w:val="00583C8B"/>
    <w:rsid w:val="005841A8"/>
    <w:rsid w:val="00584964"/>
    <w:rsid w:val="005851F3"/>
    <w:rsid w:val="005856F1"/>
    <w:rsid w:val="00585AF3"/>
    <w:rsid w:val="00585BAC"/>
    <w:rsid w:val="00585FF5"/>
    <w:rsid w:val="00586097"/>
    <w:rsid w:val="00586A6C"/>
    <w:rsid w:val="00587962"/>
    <w:rsid w:val="00587AA1"/>
    <w:rsid w:val="00587B0A"/>
    <w:rsid w:val="0059063E"/>
    <w:rsid w:val="00590ABA"/>
    <w:rsid w:val="00590E8F"/>
    <w:rsid w:val="00591140"/>
    <w:rsid w:val="005915B9"/>
    <w:rsid w:val="005918D8"/>
    <w:rsid w:val="00591E35"/>
    <w:rsid w:val="00591FBE"/>
    <w:rsid w:val="005920BE"/>
    <w:rsid w:val="0059222C"/>
    <w:rsid w:val="00592606"/>
    <w:rsid w:val="00592843"/>
    <w:rsid w:val="005928E5"/>
    <w:rsid w:val="005944CB"/>
    <w:rsid w:val="00594632"/>
    <w:rsid w:val="00594746"/>
    <w:rsid w:val="00595F25"/>
    <w:rsid w:val="00595FEA"/>
    <w:rsid w:val="00596810"/>
    <w:rsid w:val="00596F46"/>
    <w:rsid w:val="0059768B"/>
    <w:rsid w:val="00597A62"/>
    <w:rsid w:val="00597A73"/>
    <w:rsid w:val="00597CF4"/>
    <w:rsid w:val="00597E04"/>
    <w:rsid w:val="005A0B9C"/>
    <w:rsid w:val="005A0DC1"/>
    <w:rsid w:val="005A1441"/>
    <w:rsid w:val="005A1A08"/>
    <w:rsid w:val="005A1C4D"/>
    <w:rsid w:val="005A2439"/>
    <w:rsid w:val="005A2517"/>
    <w:rsid w:val="005A2A3F"/>
    <w:rsid w:val="005A2A88"/>
    <w:rsid w:val="005A2AEE"/>
    <w:rsid w:val="005A2BF6"/>
    <w:rsid w:val="005A398C"/>
    <w:rsid w:val="005A3B6D"/>
    <w:rsid w:val="005A3CDA"/>
    <w:rsid w:val="005A3D02"/>
    <w:rsid w:val="005A3EC6"/>
    <w:rsid w:val="005A42E3"/>
    <w:rsid w:val="005A43EC"/>
    <w:rsid w:val="005A463C"/>
    <w:rsid w:val="005A501D"/>
    <w:rsid w:val="005A5E8D"/>
    <w:rsid w:val="005A6E39"/>
    <w:rsid w:val="005A6F84"/>
    <w:rsid w:val="005A707B"/>
    <w:rsid w:val="005A7D45"/>
    <w:rsid w:val="005B01A1"/>
    <w:rsid w:val="005B042A"/>
    <w:rsid w:val="005B07D3"/>
    <w:rsid w:val="005B12EE"/>
    <w:rsid w:val="005B1914"/>
    <w:rsid w:val="005B1ABD"/>
    <w:rsid w:val="005B2253"/>
    <w:rsid w:val="005B24A4"/>
    <w:rsid w:val="005B2B28"/>
    <w:rsid w:val="005B3DD8"/>
    <w:rsid w:val="005B3E56"/>
    <w:rsid w:val="005B413A"/>
    <w:rsid w:val="005B4184"/>
    <w:rsid w:val="005B4278"/>
    <w:rsid w:val="005B436B"/>
    <w:rsid w:val="005B4A26"/>
    <w:rsid w:val="005B5283"/>
    <w:rsid w:val="005B53A8"/>
    <w:rsid w:val="005B56A6"/>
    <w:rsid w:val="005B5A4A"/>
    <w:rsid w:val="005B5B09"/>
    <w:rsid w:val="005B5F9F"/>
    <w:rsid w:val="005B65ED"/>
    <w:rsid w:val="005B6866"/>
    <w:rsid w:val="005B6BDB"/>
    <w:rsid w:val="005B6FFD"/>
    <w:rsid w:val="005B7359"/>
    <w:rsid w:val="005C024B"/>
    <w:rsid w:val="005C0462"/>
    <w:rsid w:val="005C07E2"/>
    <w:rsid w:val="005C136D"/>
    <w:rsid w:val="005C15CC"/>
    <w:rsid w:val="005C1B6E"/>
    <w:rsid w:val="005C1DF8"/>
    <w:rsid w:val="005C1F09"/>
    <w:rsid w:val="005C2900"/>
    <w:rsid w:val="005C2C8E"/>
    <w:rsid w:val="005C2F1D"/>
    <w:rsid w:val="005C3038"/>
    <w:rsid w:val="005C3451"/>
    <w:rsid w:val="005C34B5"/>
    <w:rsid w:val="005C3A86"/>
    <w:rsid w:val="005C4058"/>
    <w:rsid w:val="005C4066"/>
    <w:rsid w:val="005C4B5B"/>
    <w:rsid w:val="005C4E41"/>
    <w:rsid w:val="005C5005"/>
    <w:rsid w:val="005C5118"/>
    <w:rsid w:val="005C5AB9"/>
    <w:rsid w:val="005C5DE0"/>
    <w:rsid w:val="005C62EE"/>
    <w:rsid w:val="005C6A8B"/>
    <w:rsid w:val="005C6ACE"/>
    <w:rsid w:val="005C6CB7"/>
    <w:rsid w:val="005C70E8"/>
    <w:rsid w:val="005C731A"/>
    <w:rsid w:val="005C7C64"/>
    <w:rsid w:val="005D0004"/>
    <w:rsid w:val="005D008A"/>
    <w:rsid w:val="005D0160"/>
    <w:rsid w:val="005D0346"/>
    <w:rsid w:val="005D079D"/>
    <w:rsid w:val="005D0894"/>
    <w:rsid w:val="005D0BE2"/>
    <w:rsid w:val="005D1143"/>
    <w:rsid w:val="005D1356"/>
    <w:rsid w:val="005D178D"/>
    <w:rsid w:val="005D2116"/>
    <w:rsid w:val="005D2267"/>
    <w:rsid w:val="005D2C58"/>
    <w:rsid w:val="005D329F"/>
    <w:rsid w:val="005D32B8"/>
    <w:rsid w:val="005D39B3"/>
    <w:rsid w:val="005D3B2C"/>
    <w:rsid w:val="005D472F"/>
    <w:rsid w:val="005D4807"/>
    <w:rsid w:val="005D48AC"/>
    <w:rsid w:val="005D5309"/>
    <w:rsid w:val="005D5E85"/>
    <w:rsid w:val="005D6937"/>
    <w:rsid w:val="005D6DD7"/>
    <w:rsid w:val="005D6EC1"/>
    <w:rsid w:val="005D7818"/>
    <w:rsid w:val="005D7985"/>
    <w:rsid w:val="005E0483"/>
    <w:rsid w:val="005E06EB"/>
    <w:rsid w:val="005E0AFD"/>
    <w:rsid w:val="005E0C50"/>
    <w:rsid w:val="005E133E"/>
    <w:rsid w:val="005E1DD0"/>
    <w:rsid w:val="005E293C"/>
    <w:rsid w:val="005E2F36"/>
    <w:rsid w:val="005E309A"/>
    <w:rsid w:val="005E3137"/>
    <w:rsid w:val="005E35F5"/>
    <w:rsid w:val="005E3947"/>
    <w:rsid w:val="005E3C8B"/>
    <w:rsid w:val="005E3E38"/>
    <w:rsid w:val="005E3F72"/>
    <w:rsid w:val="005E4217"/>
    <w:rsid w:val="005E44F5"/>
    <w:rsid w:val="005E45E6"/>
    <w:rsid w:val="005E4637"/>
    <w:rsid w:val="005E4D67"/>
    <w:rsid w:val="005E4FD1"/>
    <w:rsid w:val="005E500A"/>
    <w:rsid w:val="005E5224"/>
    <w:rsid w:val="005E583C"/>
    <w:rsid w:val="005E5AEC"/>
    <w:rsid w:val="005E5B19"/>
    <w:rsid w:val="005E6186"/>
    <w:rsid w:val="005E6623"/>
    <w:rsid w:val="005E68DE"/>
    <w:rsid w:val="005E6AB0"/>
    <w:rsid w:val="005E6BD3"/>
    <w:rsid w:val="005E6FBF"/>
    <w:rsid w:val="005E7424"/>
    <w:rsid w:val="005E798D"/>
    <w:rsid w:val="005E7991"/>
    <w:rsid w:val="005E7E8D"/>
    <w:rsid w:val="005E7ED6"/>
    <w:rsid w:val="005F0217"/>
    <w:rsid w:val="005F0CFD"/>
    <w:rsid w:val="005F2212"/>
    <w:rsid w:val="005F2924"/>
    <w:rsid w:val="005F2AD4"/>
    <w:rsid w:val="005F2E84"/>
    <w:rsid w:val="005F300A"/>
    <w:rsid w:val="005F32D8"/>
    <w:rsid w:val="005F33B7"/>
    <w:rsid w:val="005F4201"/>
    <w:rsid w:val="005F45D3"/>
    <w:rsid w:val="005F4679"/>
    <w:rsid w:val="005F4687"/>
    <w:rsid w:val="005F484C"/>
    <w:rsid w:val="005F4A49"/>
    <w:rsid w:val="005F4D76"/>
    <w:rsid w:val="005F4EFD"/>
    <w:rsid w:val="005F5155"/>
    <w:rsid w:val="005F669D"/>
    <w:rsid w:val="005F7249"/>
    <w:rsid w:val="005F72DA"/>
    <w:rsid w:val="005F735F"/>
    <w:rsid w:val="005F78CD"/>
    <w:rsid w:val="005F7B64"/>
    <w:rsid w:val="00600981"/>
    <w:rsid w:val="00600B67"/>
    <w:rsid w:val="00600EB8"/>
    <w:rsid w:val="006010E7"/>
    <w:rsid w:val="006010EE"/>
    <w:rsid w:val="00601854"/>
    <w:rsid w:val="00601879"/>
    <w:rsid w:val="00601BEF"/>
    <w:rsid w:val="00601C1A"/>
    <w:rsid w:val="00601CB1"/>
    <w:rsid w:val="0060206D"/>
    <w:rsid w:val="0060208E"/>
    <w:rsid w:val="006035D5"/>
    <w:rsid w:val="006037E4"/>
    <w:rsid w:val="00603848"/>
    <w:rsid w:val="00603F3D"/>
    <w:rsid w:val="006044CF"/>
    <w:rsid w:val="0060455F"/>
    <w:rsid w:val="00604A6A"/>
    <w:rsid w:val="00604BDC"/>
    <w:rsid w:val="00604D1F"/>
    <w:rsid w:val="00604F8C"/>
    <w:rsid w:val="00605153"/>
    <w:rsid w:val="006065E2"/>
    <w:rsid w:val="0060706E"/>
    <w:rsid w:val="006073DF"/>
    <w:rsid w:val="00607408"/>
    <w:rsid w:val="00607A64"/>
    <w:rsid w:val="00607AB3"/>
    <w:rsid w:val="00610267"/>
    <w:rsid w:val="006102FF"/>
    <w:rsid w:val="0061030D"/>
    <w:rsid w:val="00611282"/>
    <w:rsid w:val="0061131A"/>
    <w:rsid w:val="006115BA"/>
    <w:rsid w:val="006118E2"/>
    <w:rsid w:val="00611C1C"/>
    <w:rsid w:val="00611FE9"/>
    <w:rsid w:val="0061205F"/>
    <w:rsid w:val="006120ED"/>
    <w:rsid w:val="006122C8"/>
    <w:rsid w:val="00612735"/>
    <w:rsid w:val="00613661"/>
    <w:rsid w:val="00613A15"/>
    <w:rsid w:val="006152A2"/>
    <w:rsid w:val="006153AD"/>
    <w:rsid w:val="006156BD"/>
    <w:rsid w:val="00615A14"/>
    <w:rsid w:val="00615AE0"/>
    <w:rsid w:val="00615D53"/>
    <w:rsid w:val="006160A7"/>
    <w:rsid w:val="006160D8"/>
    <w:rsid w:val="006166EB"/>
    <w:rsid w:val="00617372"/>
    <w:rsid w:val="0062075B"/>
    <w:rsid w:val="0062097C"/>
    <w:rsid w:val="00620AE5"/>
    <w:rsid w:val="0062107E"/>
    <w:rsid w:val="0062126C"/>
    <w:rsid w:val="00621A69"/>
    <w:rsid w:val="00621DF6"/>
    <w:rsid w:val="00622394"/>
    <w:rsid w:val="00622FDC"/>
    <w:rsid w:val="006234F8"/>
    <w:rsid w:val="00623ABB"/>
    <w:rsid w:val="00623B1A"/>
    <w:rsid w:val="00623C1A"/>
    <w:rsid w:val="006240F5"/>
    <w:rsid w:val="006240F9"/>
    <w:rsid w:val="00624223"/>
    <w:rsid w:val="0062522B"/>
    <w:rsid w:val="006253C0"/>
    <w:rsid w:val="006257E9"/>
    <w:rsid w:val="00625D8B"/>
    <w:rsid w:val="00626BEB"/>
    <w:rsid w:val="00626D1E"/>
    <w:rsid w:val="0062718E"/>
    <w:rsid w:val="006306C1"/>
    <w:rsid w:val="00630FEB"/>
    <w:rsid w:val="0063166D"/>
    <w:rsid w:val="0063177E"/>
    <w:rsid w:val="00631861"/>
    <w:rsid w:val="006321BE"/>
    <w:rsid w:val="0063268C"/>
    <w:rsid w:val="006326C7"/>
    <w:rsid w:val="0063294E"/>
    <w:rsid w:val="006329C7"/>
    <w:rsid w:val="00632F0C"/>
    <w:rsid w:val="0063300A"/>
    <w:rsid w:val="00633084"/>
    <w:rsid w:val="00633255"/>
    <w:rsid w:val="00633848"/>
    <w:rsid w:val="00633C16"/>
    <w:rsid w:val="006341D6"/>
    <w:rsid w:val="00634686"/>
    <w:rsid w:val="006348CC"/>
    <w:rsid w:val="00635B4D"/>
    <w:rsid w:val="00635CB6"/>
    <w:rsid w:val="006366C0"/>
    <w:rsid w:val="00636E19"/>
    <w:rsid w:val="006377CE"/>
    <w:rsid w:val="0063786C"/>
    <w:rsid w:val="00637A30"/>
    <w:rsid w:val="00637F49"/>
    <w:rsid w:val="0064211E"/>
    <w:rsid w:val="006422E9"/>
    <w:rsid w:val="00642DED"/>
    <w:rsid w:val="006433E2"/>
    <w:rsid w:val="00644237"/>
    <w:rsid w:val="00644708"/>
    <w:rsid w:val="00645B9B"/>
    <w:rsid w:val="00646752"/>
    <w:rsid w:val="006469BC"/>
    <w:rsid w:val="00646D65"/>
    <w:rsid w:val="00646EF0"/>
    <w:rsid w:val="0064708F"/>
    <w:rsid w:val="006476DA"/>
    <w:rsid w:val="00647B1C"/>
    <w:rsid w:val="00647BA4"/>
    <w:rsid w:val="00647DC7"/>
    <w:rsid w:val="00647E7F"/>
    <w:rsid w:val="00647F47"/>
    <w:rsid w:val="00650781"/>
    <w:rsid w:val="00650960"/>
    <w:rsid w:val="00650BD2"/>
    <w:rsid w:val="00651184"/>
    <w:rsid w:val="00651710"/>
    <w:rsid w:val="006519BA"/>
    <w:rsid w:val="006525CE"/>
    <w:rsid w:val="006526F5"/>
    <w:rsid w:val="00652865"/>
    <w:rsid w:val="00652ACF"/>
    <w:rsid w:val="00652C92"/>
    <w:rsid w:val="00653117"/>
    <w:rsid w:val="00653349"/>
    <w:rsid w:val="00653975"/>
    <w:rsid w:val="00653E84"/>
    <w:rsid w:val="00653FAD"/>
    <w:rsid w:val="00654110"/>
    <w:rsid w:val="00654192"/>
    <w:rsid w:val="0065439E"/>
    <w:rsid w:val="00655296"/>
    <w:rsid w:val="006554F7"/>
    <w:rsid w:val="00655514"/>
    <w:rsid w:val="00655530"/>
    <w:rsid w:val="00655545"/>
    <w:rsid w:val="006555A7"/>
    <w:rsid w:val="006559AE"/>
    <w:rsid w:val="00657456"/>
    <w:rsid w:val="00657835"/>
    <w:rsid w:val="00657B96"/>
    <w:rsid w:val="00657D4E"/>
    <w:rsid w:val="0066032C"/>
    <w:rsid w:val="00660A4E"/>
    <w:rsid w:val="00660C12"/>
    <w:rsid w:val="00661021"/>
    <w:rsid w:val="006618A1"/>
    <w:rsid w:val="00661D7C"/>
    <w:rsid w:val="00661DF0"/>
    <w:rsid w:val="00661FFF"/>
    <w:rsid w:val="0066243A"/>
    <w:rsid w:val="00662B6B"/>
    <w:rsid w:val="0066305C"/>
    <w:rsid w:val="006630C1"/>
    <w:rsid w:val="006637D1"/>
    <w:rsid w:val="006638F3"/>
    <w:rsid w:val="00663C34"/>
    <w:rsid w:val="00663E59"/>
    <w:rsid w:val="00663E78"/>
    <w:rsid w:val="0066409B"/>
    <w:rsid w:val="006648AD"/>
    <w:rsid w:val="006648F6"/>
    <w:rsid w:val="006652B9"/>
    <w:rsid w:val="006668B6"/>
    <w:rsid w:val="00666B1C"/>
    <w:rsid w:val="00667885"/>
    <w:rsid w:val="00667B2C"/>
    <w:rsid w:val="00670650"/>
    <w:rsid w:val="0067074D"/>
    <w:rsid w:val="006709F3"/>
    <w:rsid w:val="00670E2D"/>
    <w:rsid w:val="006717E4"/>
    <w:rsid w:val="00671822"/>
    <w:rsid w:val="00671C2F"/>
    <w:rsid w:val="00671C40"/>
    <w:rsid w:val="00671F1D"/>
    <w:rsid w:val="006723DF"/>
    <w:rsid w:val="0067241D"/>
    <w:rsid w:val="00672585"/>
    <w:rsid w:val="00672841"/>
    <w:rsid w:val="00672C91"/>
    <w:rsid w:val="00673215"/>
    <w:rsid w:val="00673246"/>
    <w:rsid w:val="006733CA"/>
    <w:rsid w:val="0067370A"/>
    <w:rsid w:val="00673D3C"/>
    <w:rsid w:val="00673F16"/>
    <w:rsid w:val="0067417F"/>
    <w:rsid w:val="00674872"/>
    <w:rsid w:val="00674A54"/>
    <w:rsid w:val="00674A9F"/>
    <w:rsid w:val="00674B3E"/>
    <w:rsid w:val="00674F6B"/>
    <w:rsid w:val="00675726"/>
    <w:rsid w:val="00675B3B"/>
    <w:rsid w:val="00675E0C"/>
    <w:rsid w:val="00676BEB"/>
    <w:rsid w:val="00677917"/>
    <w:rsid w:val="00677A19"/>
    <w:rsid w:val="00677B02"/>
    <w:rsid w:val="00677DF2"/>
    <w:rsid w:val="006800ED"/>
    <w:rsid w:val="006802E4"/>
    <w:rsid w:val="00680733"/>
    <w:rsid w:val="00681151"/>
    <w:rsid w:val="006818B4"/>
    <w:rsid w:val="00681C7D"/>
    <w:rsid w:val="00683425"/>
    <w:rsid w:val="00683991"/>
    <w:rsid w:val="00683FB1"/>
    <w:rsid w:val="00684489"/>
    <w:rsid w:val="00684A05"/>
    <w:rsid w:val="00684EF8"/>
    <w:rsid w:val="006856DE"/>
    <w:rsid w:val="00685764"/>
    <w:rsid w:val="00685EE3"/>
    <w:rsid w:val="0068644E"/>
    <w:rsid w:val="006864D1"/>
    <w:rsid w:val="00686545"/>
    <w:rsid w:val="006866D9"/>
    <w:rsid w:val="00686CA7"/>
    <w:rsid w:val="00686FCC"/>
    <w:rsid w:val="00687555"/>
    <w:rsid w:val="0068762C"/>
    <w:rsid w:val="00687647"/>
    <w:rsid w:val="00690234"/>
    <w:rsid w:val="00690D68"/>
    <w:rsid w:val="00691C76"/>
    <w:rsid w:val="00691D65"/>
    <w:rsid w:val="006926DE"/>
    <w:rsid w:val="00692E22"/>
    <w:rsid w:val="006933AC"/>
    <w:rsid w:val="00693648"/>
    <w:rsid w:val="00693D91"/>
    <w:rsid w:val="00693F28"/>
    <w:rsid w:val="006943D2"/>
    <w:rsid w:val="00694BDC"/>
    <w:rsid w:val="00694C25"/>
    <w:rsid w:val="00695059"/>
    <w:rsid w:val="0069520C"/>
    <w:rsid w:val="00695374"/>
    <w:rsid w:val="006953BC"/>
    <w:rsid w:val="00695A5A"/>
    <w:rsid w:val="00696326"/>
    <w:rsid w:val="00696AC0"/>
    <w:rsid w:val="006978A7"/>
    <w:rsid w:val="00697E42"/>
    <w:rsid w:val="00697F53"/>
    <w:rsid w:val="00697FA4"/>
    <w:rsid w:val="006A0CBB"/>
    <w:rsid w:val="006A173D"/>
    <w:rsid w:val="006A191A"/>
    <w:rsid w:val="006A2583"/>
    <w:rsid w:val="006A27D7"/>
    <w:rsid w:val="006A2A7A"/>
    <w:rsid w:val="006A2CEC"/>
    <w:rsid w:val="006A309E"/>
    <w:rsid w:val="006A3516"/>
    <w:rsid w:val="006A4836"/>
    <w:rsid w:val="006A4973"/>
    <w:rsid w:val="006A527F"/>
    <w:rsid w:val="006A5B19"/>
    <w:rsid w:val="006A6645"/>
    <w:rsid w:val="006A6C03"/>
    <w:rsid w:val="006A6CB5"/>
    <w:rsid w:val="006A7685"/>
    <w:rsid w:val="006A7F53"/>
    <w:rsid w:val="006B06B5"/>
    <w:rsid w:val="006B0992"/>
    <w:rsid w:val="006B0AE3"/>
    <w:rsid w:val="006B0B8E"/>
    <w:rsid w:val="006B0C0C"/>
    <w:rsid w:val="006B106E"/>
    <w:rsid w:val="006B14EA"/>
    <w:rsid w:val="006B156B"/>
    <w:rsid w:val="006B1AB7"/>
    <w:rsid w:val="006B1BCB"/>
    <w:rsid w:val="006B1CE7"/>
    <w:rsid w:val="006B1FC4"/>
    <w:rsid w:val="006B2373"/>
    <w:rsid w:val="006B250F"/>
    <w:rsid w:val="006B3AA2"/>
    <w:rsid w:val="006B406B"/>
    <w:rsid w:val="006B48D0"/>
    <w:rsid w:val="006B55DE"/>
    <w:rsid w:val="006B5D81"/>
    <w:rsid w:val="006B5DBA"/>
    <w:rsid w:val="006B6483"/>
    <w:rsid w:val="006B6735"/>
    <w:rsid w:val="006B6922"/>
    <w:rsid w:val="006B6AEE"/>
    <w:rsid w:val="006B6CF0"/>
    <w:rsid w:val="006B6D5C"/>
    <w:rsid w:val="006B6DDD"/>
    <w:rsid w:val="006B76C9"/>
    <w:rsid w:val="006B7742"/>
    <w:rsid w:val="006B7A7B"/>
    <w:rsid w:val="006B7FB7"/>
    <w:rsid w:val="006C0BB3"/>
    <w:rsid w:val="006C11AC"/>
    <w:rsid w:val="006C16FF"/>
    <w:rsid w:val="006C1A41"/>
    <w:rsid w:val="006C1A7B"/>
    <w:rsid w:val="006C1DFD"/>
    <w:rsid w:val="006C2279"/>
    <w:rsid w:val="006C23D2"/>
    <w:rsid w:val="006C2938"/>
    <w:rsid w:val="006C2979"/>
    <w:rsid w:val="006C2B15"/>
    <w:rsid w:val="006C2D09"/>
    <w:rsid w:val="006C3121"/>
    <w:rsid w:val="006C3296"/>
    <w:rsid w:val="006C39E0"/>
    <w:rsid w:val="006C3C1C"/>
    <w:rsid w:val="006C3DBC"/>
    <w:rsid w:val="006C41AA"/>
    <w:rsid w:val="006C45D3"/>
    <w:rsid w:val="006C4648"/>
    <w:rsid w:val="006C469B"/>
    <w:rsid w:val="006C46B2"/>
    <w:rsid w:val="006C4A73"/>
    <w:rsid w:val="006C4A82"/>
    <w:rsid w:val="006C5381"/>
    <w:rsid w:val="006C5840"/>
    <w:rsid w:val="006C59DA"/>
    <w:rsid w:val="006C5BE9"/>
    <w:rsid w:val="006C5D86"/>
    <w:rsid w:val="006C5F67"/>
    <w:rsid w:val="006C5FE1"/>
    <w:rsid w:val="006C6579"/>
    <w:rsid w:val="006C65BA"/>
    <w:rsid w:val="006C7398"/>
    <w:rsid w:val="006C764F"/>
    <w:rsid w:val="006C7B6C"/>
    <w:rsid w:val="006C7D3F"/>
    <w:rsid w:val="006D0CE7"/>
    <w:rsid w:val="006D0DA9"/>
    <w:rsid w:val="006D1750"/>
    <w:rsid w:val="006D1AB9"/>
    <w:rsid w:val="006D1DCD"/>
    <w:rsid w:val="006D1FBE"/>
    <w:rsid w:val="006D295A"/>
    <w:rsid w:val="006D2CA8"/>
    <w:rsid w:val="006D2F7D"/>
    <w:rsid w:val="006D3296"/>
    <w:rsid w:val="006D32B7"/>
    <w:rsid w:val="006D3469"/>
    <w:rsid w:val="006D36E8"/>
    <w:rsid w:val="006D37AB"/>
    <w:rsid w:val="006D38E4"/>
    <w:rsid w:val="006D43DC"/>
    <w:rsid w:val="006D589D"/>
    <w:rsid w:val="006D5BB1"/>
    <w:rsid w:val="006D5CE8"/>
    <w:rsid w:val="006D5CFB"/>
    <w:rsid w:val="006D6183"/>
    <w:rsid w:val="006D7F4F"/>
    <w:rsid w:val="006E00FA"/>
    <w:rsid w:val="006E0E53"/>
    <w:rsid w:val="006E13BE"/>
    <w:rsid w:val="006E16D8"/>
    <w:rsid w:val="006E318D"/>
    <w:rsid w:val="006E33AF"/>
    <w:rsid w:val="006E3BDD"/>
    <w:rsid w:val="006E3C74"/>
    <w:rsid w:val="006E47C4"/>
    <w:rsid w:val="006E499A"/>
    <w:rsid w:val="006E4B55"/>
    <w:rsid w:val="006E4D32"/>
    <w:rsid w:val="006E4EAE"/>
    <w:rsid w:val="006E508F"/>
    <w:rsid w:val="006E54F1"/>
    <w:rsid w:val="006E5545"/>
    <w:rsid w:val="006E6328"/>
    <w:rsid w:val="006E6576"/>
    <w:rsid w:val="006E6A5F"/>
    <w:rsid w:val="006E6B7F"/>
    <w:rsid w:val="006E70B3"/>
    <w:rsid w:val="006E736E"/>
    <w:rsid w:val="006F0202"/>
    <w:rsid w:val="006F0F31"/>
    <w:rsid w:val="006F1089"/>
    <w:rsid w:val="006F1945"/>
    <w:rsid w:val="006F21FF"/>
    <w:rsid w:val="006F2284"/>
    <w:rsid w:val="006F2772"/>
    <w:rsid w:val="006F2BF9"/>
    <w:rsid w:val="006F2C5A"/>
    <w:rsid w:val="006F2ED9"/>
    <w:rsid w:val="006F305A"/>
    <w:rsid w:val="006F3135"/>
    <w:rsid w:val="006F35D4"/>
    <w:rsid w:val="006F37E6"/>
    <w:rsid w:val="006F3BF0"/>
    <w:rsid w:val="006F3ED0"/>
    <w:rsid w:val="006F4038"/>
    <w:rsid w:val="006F43C3"/>
    <w:rsid w:val="006F476A"/>
    <w:rsid w:val="006F48DD"/>
    <w:rsid w:val="006F523B"/>
    <w:rsid w:val="006F6B7F"/>
    <w:rsid w:val="006F6ED5"/>
    <w:rsid w:val="006F7A7E"/>
    <w:rsid w:val="006F7A8E"/>
    <w:rsid w:val="006F7FB2"/>
    <w:rsid w:val="00700274"/>
    <w:rsid w:val="0070049F"/>
    <w:rsid w:val="007008AF"/>
    <w:rsid w:val="00700B8B"/>
    <w:rsid w:val="00700D16"/>
    <w:rsid w:val="00700DEC"/>
    <w:rsid w:val="00701566"/>
    <w:rsid w:val="00701585"/>
    <w:rsid w:val="00701987"/>
    <w:rsid w:val="00701A80"/>
    <w:rsid w:val="00702012"/>
    <w:rsid w:val="00702108"/>
    <w:rsid w:val="007022C3"/>
    <w:rsid w:val="00702756"/>
    <w:rsid w:val="007027FA"/>
    <w:rsid w:val="00702BE7"/>
    <w:rsid w:val="00702F44"/>
    <w:rsid w:val="007035F6"/>
    <w:rsid w:val="00703D54"/>
    <w:rsid w:val="00704015"/>
    <w:rsid w:val="00704327"/>
    <w:rsid w:val="0070492A"/>
    <w:rsid w:val="007049B2"/>
    <w:rsid w:val="00705161"/>
    <w:rsid w:val="0070597B"/>
    <w:rsid w:val="00705BB0"/>
    <w:rsid w:val="0070690E"/>
    <w:rsid w:val="00706B00"/>
    <w:rsid w:val="00706B96"/>
    <w:rsid w:val="00706BBD"/>
    <w:rsid w:val="00706CD2"/>
    <w:rsid w:val="00706E37"/>
    <w:rsid w:val="007071E5"/>
    <w:rsid w:val="00707352"/>
    <w:rsid w:val="00707B43"/>
    <w:rsid w:val="00707E49"/>
    <w:rsid w:val="0071068D"/>
    <w:rsid w:val="00710812"/>
    <w:rsid w:val="00710877"/>
    <w:rsid w:val="00710EC1"/>
    <w:rsid w:val="00711366"/>
    <w:rsid w:val="007114D6"/>
    <w:rsid w:val="007119DE"/>
    <w:rsid w:val="00711CC1"/>
    <w:rsid w:val="00711DCF"/>
    <w:rsid w:val="0071200F"/>
    <w:rsid w:val="0071270A"/>
    <w:rsid w:val="00712907"/>
    <w:rsid w:val="00712998"/>
    <w:rsid w:val="007132C8"/>
    <w:rsid w:val="007137C9"/>
    <w:rsid w:val="0071417D"/>
    <w:rsid w:val="00714457"/>
    <w:rsid w:val="00714AD0"/>
    <w:rsid w:val="00714DAA"/>
    <w:rsid w:val="0071502D"/>
    <w:rsid w:val="00715041"/>
    <w:rsid w:val="0071508A"/>
    <w:rsid w:val="007156EF"/>
    <w:rsid w:val="00715864"/>
    <w:rsid w:val="00715931"/>
    <w:rsid w:val="00715AFA"/>
    <w:rsid w:val="007163A1"/>
    <w:rsid w:val="00717668"/>
    <w:rsid w:val="007203D6"/>
    <w:rsid w:val="00720536"/>
    <w:rsid w:val="00720980"/>
    <w:rsid w:val="00720F0D"/>
    <w:rsid w:val="00721E6D"/>
    <w:rsid w:val="007223A8"/>
    <w:rsid w:val="00722494"/>
    <w:rsid w:val="007224B4"/>
    <w:rsid w:val="00722844"/>
    <w:rsid w:val="00722C83"/>
    <w:rsid w:val="007237D1"/>
    <w:rsid w:val="00723D50"/>
    <w:rsid w:val="00723EF4"/>
    <w:rsid w:val="007247A1"/>
    <w:rsid w:val="007255B3"/>
    <w:rsid w:val="0072574C"/>
    <w:rsid w:val="0072610C"/>
    <w:rsid w:val="00726769"/>
    <w:rsid w:val="00726B08"/>
    <w:rsid w:val="0072746C"/>
    <w:rsid w:val="00727A10"/>
    <w:rsid w:val="00727A89"/>
    <w:rsid w:val="00727C39"/>
    <w:rsid w:val="0073087C"/>
    <w:rsid w:val="00730F99"/>
    <w:rsid w:val="00730FB6"/>
    <w:rsid w:val="007314A0"/>
    <w:rsid w:val="00731DB9"/>
    <w:rsid w:val="00732166"/>
    <w:rsid w:val="00732294"/>
    <w:rsid w:val="0073265A"/>
    <w:rsid w:val="00732901"/>
    <w:rsid w:val="00732D75"/>
    <w:rsid w:val="00732E06"/>
    <w:rsid w:val="007330BF"/>
    <w:rsid w:val="007333D6"/>
    <w:rsid w:val="0073353E"/>
    <w:rsid w:val="0073420E"/>
    <w:rsid w:val="0073454F"/>
    <w:rsid w:val="00734C04"/>
    <w:rsid w:val="00736080"/>
    <w:rsid w:val="00736099"/>
    <w:rsid w:val="00736799"/>
    <w:rsid w:val="007367E6"/>
    <w:rsid w:val="007370E1"/>
    <w:rsid w:val="0073756D"/>
    <w:rsid w:val="007378A4"/>
    <w:rsid w:val="007379C0"/>
    <w:rsid w:val="00737C2D"/>
    <w:rsid w:val="00737F5F"/>
    <w:rsid w:val="00740664"/>
    <w:rsid w:val="007406F9"/>
    <w:rsid w:val="00740C78"/>
    <w:rsid w:val="00740CED"/>
    <w:rsid w:val="00741070"/>
    <w:rsid w:val="00741217"/>
    <w:rsid w:val="00741537"/>
    <w:rsid w:val="007418FA"/>
    <w:rsid w:val="0074205C"/>
    <w:rsid w:val="007421D6"/>
    <w:rsid w:val="007422B9"/>
    <w:rsid w:val="00742427"/>
    <w:rsid w:val="00742518"/>
    <w:rsid w:val="00742B91"/>
    <w:rsid w:val="00742BA8"/>
    <w:rsid w:val="00742F36"/>
    <w:rsid w:val="0074308E"/>
    <w:rsid w:val="007436C0"/>
    <w:rsid w:val="00743DF8"/>
    <w:rsid w:val="00743E2B"/>
    <w:rsid w:val="0074407A"/>
    <w:rsid w:val="00744446"/>
    <w:rsid w:val="00744DAD"/>
    <w:rsid w:val="00745253"/>
    <w:rsid w:val="007456F1"/>
    <w:rsid w:val="00745919"/>
    <w:rsid w:val="0074598E"/>
    <w:rsid w:val="00745AD3"/>
    <w:rsid w:val="00745B83"/>
    <w:rsid w:val="00745C6E"/>
    <w:rsid w:val="00745F4C"/>
    <w:rsid w:val="0074622E"/>
    <w:rsid w:val="0074628E"/>
    <w:rsid w:val="00746A0B"/>
    <w:rsid w:val="0074711F"/>
    <w:rsid w:val="007474CE"/>
    <w:rsid w:val="00747DBD"/>
    <w:rsid w:val="00750675"/>
    <w:rsid w:val="007512AF"/>
    <w:rsid w:val="00751716"/>
    <w:rsid w:val="007519FB"/>
    <w:rsid w:val="00751C99"/>
    <w:rsid w:val="00751D8A"/>
    <w:rsid w:val="007521EE"/>
    <w:rsid w:val="00752550"/>
    <w:rsid w:val="007526DA"/>
    <w:rsid w:val="00752D26"/>
    <w:rsid w:val="00753070"/>
    <w:rsid w:val="00753583"/>
    <w:rsid w:val="0075407E"/>
    <w:rsid w:val="0075490E"/>
    <w:rsid w:val="00754DC9"/>
    <w:rsid w:val="00754F7E"/>
    <w:rsid w:val="0075534E"/>
    <w:rsid w:val="007553AC"/>
    <w:rsid w:val="007559C5"/>
    <w:rsid w:val="00755CE0"/>
    <w:rsid w:val="00755DE1"/>
    <w:rsid w:val="00755F2D"/>
    <w:rsid w:val="00755FFE"/>
    <w:rsid w:val="007560E1"/>
    <w:rsid w:val="0075651F"/>
    <w:rsid w:val="007567B3"/>
    <w:rsid w:val="00756A90"/>
    <w:rsid w:val="00756E47"/>
    <w:rsid w:val="00756F4E"/>
    <w:rsid w:val="0075761B"/>
    <w:rsid w:val="00760E6A"/>
    <w:rsid w:val="00761FE2"/>
    <w:rsid w:val="00762233"/>
    <w:rsid w:val="007625C7"/>
    <w:rsid w:val="00762939"/>
    <w:rsid w:val="00763755"/>
    <w:rsid w:val="00763B32"/>
    <w:rsid w:val="007650B7"/>
    <w:rsid w:val="00765AA1"/>
    <w:rsid w:val="00765D95"/>
    <w:rsid w:val="007660C9"/>
    <w:rsid w:val="007661AF"/>
    <w:rsid w:val="007662B8"/>
    <w:rsid w:val="00766546"/>
    <w:rsid w:val="00766AB6"/>
    <w:rsid w:val="00766BB9"/>
    <w:rsid w:val="0076724A"/>
    <w:rsid w:val="007672DF"/>
    <w:rsid w:val="0076764B"/>
    <w:rsid w:val="00767C63"/>
    <w:rsid w:val="007702DD"/>
    <w:rsid w:val="00770C6D"/>
    <w:rsid w:val="007713D3"/>
    <w:rsid w:val="00771C30"/>
    <w:rsid w:val="00771F17"/>
    <w:rsid w:val="00771FEE"/>
    <w:rsid w:val="007720D1"/>
    <w:rsid w:val="007722AB"/>
    <w:rsid w:val="00772A3B"/>
    <w:rsid w:val="00772F1A"/>
    <w:rsid w:val="00772F86"/>
    <w:rsid w:val="00772F8F"/>
    <w:rsid w:val="0077391D"/>
    <w:rsid w:val="00773F95"/>
    <w:rsid w:val="00773FFE"/>
    <w:rsid w:val="00774F88"/>
    <w:rsid w:val="007763B1"/>
    <w:rsid w:val="00776413"/>
    <w:rsid w:val="00776600"/>
    <w:rsid w:val="0077675F"/>
    <w:rsid w:val="007767B6"/>
    <w:rsid w:val="00776D24"/>
    <w:rsid w:val="00777C17"/>
    <w:rsid w:val="00777C93"/>
    <w:rsid w:val="00777E7F"/>
    <w:rsid w:val="00780403"/>
    <w:rsid w:val="0078068C"/>
    <w:rsid w:val="00780C57"/>
    <w:rsid w:val="007810C1"/>
    <w:rsid w:val="007818A9"/>
    <w:rsid w:val="00782D35"/>
    <w:rsid w:val="00784254"/>
    <w:rsid w:val="00784A5B"/>
    <w:rsid w:val="0078632C"/>
    <w:rsid w:val="00786BE0"/>
    <w:rsid w:val="00786EFE"/>
    <w:rsid w:val="0078737D"/>
    <w:rsid w:val="00787426"/>
    <w:rsid w:val="00787B37"/>
    <w:rsid w:val="00787E0B"/>
    <w:rsid w:val="0079057D"/>
    <w:rsid w:val="00790737"/>
    <w:rsid w:val="00790780"/>
    <w:rsid w:val="0079097A"/>
    <w:rsid w:val="007909EB"/>
    <w:rsid w:val="00790C47"/>
    <w:rsid w:val="0079161C"/>
    <w:rsid w:val="0079178D"/>
    <w:rsid w:val="0079188E"/>
    <w:rsid w:val="007931FE"/>
    <w:rsid w:val="0079321D"/>
    <w:rsid w:val="0079325D"/>
    <w:rsid w:val="007935BD"/>
    <w:rsid w:val="00793BC7"/>
    <w:rsid w:val="0079466C"/>
    <w:rsid w:val="00794BC0"/>
    <w:rsid w:val="00795082"/>
    <w:rsid w:val="00795895"/>
    <w:rsid w:val="00795B04"/>
    <w:rsid w:val="00795BFA"/>
    <w:rsid w:val="00795C61"/>
    <w:rsid w:val="00795FE8"/>
    <w:rsid w:val="00796034"/>
    <w:rsid w:val="00796718"/>
    <w:rsid w:val="00796B8D"/>
    <w:rsid w:val="00796CF7"/>
    <w:rsid w:val="00796F22"/>
    <w:rsid w:val="00797178"/>
    <w:rsid w:val="00797ACB"/>
    <w:rsid w:val="00797FEA"/>
    <w:rsid w:val="007A044A"/>
    <w:rsid w:val="007A0794"/>
    <w:rsid w:val="007A0B98"/>
    <w:rsid w:val="007A0BED"/>
    <w:rsid w:val="007A0F0E"/>
    <w:rsid w:val="007A110C"/>
    <w:rsid w:val="007A1211"/>
    <w:rsid w:val="007A12B6"/>
    <w:rsid w:val="007A13C7"/>
    <w:rsid w:val="007A145A"/>
    <w:rsid w:val="007A152B"/>
    <w:rsid w:val="007A15B6"/>
    <w:rsid w:val="007A17B0"/>
    <w:rsid w:val="007A1999"/>
    <w:rsid w:val="007A1FBD"/>
    <w:rsid w:val="007A2045"/>
    <w:rsid w:val="007A21B8"/>
    <w:rsid w:val="007A24A7"/>
    <w:rsid w:val="007A256C"/>
    <w:rsid w:val="007A2981"/>
    <w:rsid w:val="007A3089"/>
    <w:rsid w:val="007A328F"/>
    <w:rsid w:val="007A3365"/>
    <w:rsid w:val="007A3609"/>
    <w:rsid w:val="007A4117"/>
    <w:rsid w:val="007A4294"/>
    <w:rsid w:val="007A4AC1"/>
    <w:rsid w:val="007A4C72"/>
    <w:rsid w:val="007A56C4"/>
    <w:rsid w:val="007A6765"/>
    <w:rsid w:val="007A694F"/>
    <w:rsid w:val="007A6A82"/>
    <w:rsid w:val="007A70C7"/>
    <w:rsid w:val="007A744E"/>
    <w:rsid w:val="007B01D3"/>
    <w:rsid w:val="007B042D"/>
    <w:rsid w:val="007B04AD"/>
    <w:rsid w:val="007B04CF"/>
    <w:rsid w:val="007B11CA"/>
    <w:rsid w:val="007B16EB"/>
    <w:rsid w:val="007B18D8"/>
    <w:rsid w:val="007B1D9D"/>
    <w:rsid w:val="007B2166"/>
    <w:rsid w:val="007B21D3"/>
    <w:rsid w:val="007B28C0"/>
    <w:rsid w:val="007B2A06"/>
    <w:rsid w:val="007B2D4A"/>
    <w:rsid w:val="007B30F2"/>
    <w:rsid w:val="007B35C4"/>
    <w:rsid w:val="007B3792"/>
    <w:rsid w:val="007B38F1"/>
    <w:rsid w:val="007B3925"/>
    <w:rsid w:val="007B3E9A"/>
    <w:rsid w:val="007B4073"/>
    <w:rsid w:val="007B457E"/>
    <w:rsid w:val="007B47BC"/>
    <w:rsid w:val="007B4895"/>
    <w:rsid w:val="007B48E7"/>
    <w:rsid w:val="007B5C4A"/>
    <w:rsid w:val="007B5FBF"/>
    <w:rsid w:val="007B6156"/>
    <w:rsid w:val="007B61F2"/>
    <w:rsid w:val="007B6449"/>
    <w:rsid w:val="007B6536"/>
    <w:rsid w:val="007B6803"/>
    <w:rsid w:val="007B6B83"/>
    <w:rsid w:val="007B732B"/>
    <w:rsid w:val="007B7BD4"/>
    <w:rsid w:val="007C097B"/>
    <w:rsid w:val="007C16BF"/>
    <w:rsid w:val="007C18A6"/>
    <w:rsid w:val="007C1CAA"/>
    <w:rsid w:val="007C22C2"/>
    <w:rsid w:val="007C246C"/>
    <w:rsid w:val="007C3003"/>
    <w:rsid w:val="007C3009"/>
    <w:rsid w:val="007C30A3"/>
    <w:rsid w:val="007C31DD"/>
    <w:rsid w:val="007C338E"/>
    <w:rsid w:val="007C34A2"/>
    <w:rsid w:val="007C3F9F"/>
    <w:rsid w:val="007C4185"/>
    <w:rsid w:val="007C466C"/>
    <w:rsid w:val="007C4E7D"/>
    <w:rsid w:val="007C5D18"/>
    <w:rsid w:val="007C6398"/>
    <w:rsid w:val="007C6538"/>
    <w:rsid w:val="007C6C52"/>
    <w:rsid w:val="007C6D87"/>
    <w:rsid w:val="007C71BE"/>
    <w:rsid w:val="007C7EC5"/>
    <w:rsid w:val="007D0027"/>
    <w:rsid w:val="007D0112"/>
    <w:rsid w:val="007D09BF"/>
    <w:rsid w:val="007D0F37"/>
    <w:rsid w:val="007D0F62"/>
    <w:rsid w:val="007D12FF"/>
    <w:rsid w:val="007D197A"/>
    <w:rsid w:val="007D3A7F"/>
    <w:rsid w:val="007D3B0C"/>
    <w:rsid w:val="007D3B9A"/>
    <w:rsid w:val="007D4419"/>
    <w:rsid w:val="007D46D2"/>
    <w:rsid w:val="007D48C5"/>
    <w:rsid w:val="007D49B7"/>
    <w:rsid w:val="007D4CB4"/>
    <w:rsid w:val="007D4CE2"/>
    <w:rsid w:val="007D5349"/>
    <w:rsid w:val="007D53FB"/>
    <w:rsid w:val="007D54D1"/>
    <w:rsid w:val="007D57B8"/>
    <w:rsid w:val="007D5C48"/>
    <w:rsid w:val="007D5DE0"/>
    <w:rsid w:val="007D5EB0"/>
    <w:rsid w:val="007D6008"/>
    <w:rsid w:val="007D6095"/>
    <w:rsid w:val="007D6361"/>
    <w:rsid w:val="007D6722"/>
    <w:rsid w:val="007D76E6"/>
    <w:rsid w:val="007D784F"/>
    <w:rsid w:val="007D7862"/>
    <w:rsid w:val="007E02FF"/>
    <w:rsid w:val="007E081D"/>
    <w:rsid w:val="007E164A"/>
    <w:rsid w:val="007E16C4"/>
    <w:rsid w:val="007E1A3C"/>
    <w:rsid w:val="007E1C3D"/>
    <w:rsid w:val="007E1C83"/>
    <w:rsid w:val="007E2084"/>
    <w:rsid w:val="007E23A4"/>
    <w:rsid w:val="007E2CE8"/>
    <w:rsid w:val="007E3AF8"/>
    <w:rsid w:val="007E4121"/>
    <w:rsid w:val="007E47D2"/>
    <w:rsid w:val="007E4D2F"/>
    <w:rsid w:val="007E51C6"/>
    <w:rsid w:val="007E522C"/>
    <w:rsid w:val="007E5794"/>
    <w:rsid w:val="007E59E5"/>
    <w:rsid w:val="007E5B34"/>
    <w:rsid w:val="007E6739"/>
    <w:rsid w:val="007E6A78"/>
    <w:rsid w:val="007E7696"/>
    <w:rsid w:val="007E7AFE"/>
    <w:rsid w:val="007F0101"/>
    <w:rsid w:val="007F02FC"/>
    <w:rsid w:val="007F06FD"/>
    <w:rsid w:val="007F08D7"/>
    <w:rsid w:val="007F0B2D"/>
    <w:rsid w:val="007F1063"/>
    <w:rsid w:val="007F131B"/>
    <w:rsid w:val="007F163D"/>
    <w:rsid w:val="007F17D0"/>
    <w:rsid w:val="007F1DFF"/>
    <w:rsid w:val="007F2334"/>
    <w:rsid w:val="007F25DD"/>
    <w:rsid w:val="007F2757"/>
    <w:rsid w:val="007F2DCE"/>
    <w:rsid w:val="007F3397"/>
    <w:rsid w:val="007F36B5"/>
    <w:rsid w:val="007F3864"/>
    <w:rsid w:val="007F407B"/>
    <w:rsid w:val="007F4240"/>
    <w:rsid w:val="007F42DA"/>
    <w:rsid w:val="007F504B"/>
    <w:rsid w:val="007F51B7"/>
    <w:rsid w:val="007F541D"/>
    <w:rsid w:val="007F552C"/>
    <w:rsid w:val="007F5C95"/>
    <w:rsid w:val="007F60D2"/>
    <w:rsid w:val="007F68C9"/>
    <w:rsid w:val="007F76E6"/>
    <w:rsid w:val="007F79CC"/>
    <w:rsid w:val="007F7F44"/>
    <w:rsid w:val="00800229"/>
    <w:rsid w:val="00800312"/>
    <w:rsid w:val="008005EE"/>
    <w:rsid w:val="00800A9F"/>
    <w:rsid w:val="00800C87"/>
    <w:rsid w:val="0080192E"/>
    <w:rsid w:val="00801F88"/>
    <w:rsid w:val="0080202C"/>
    <w:rsid w:val="00802169"/>
    <w:rsid w:val="00802736"/>
    <w:rsid w:val="00802D46"/>
    <w:rsid w:val="00802D70"/>
    <w:rsid w:val="00803112"/>
    <w:rsid w:val="00803452"/>
    <w:rsid w:val="008036BC"/>
    <w:rsid w:val="00803ECF"/>
    <w:rsid w:val="00804575"/>
    <w:rsid w:val="0080488E"/>
    <w:rsid w:val="008049E7"/>
    <w:rsid w:val="008051FE"/>
    <w:rsid w:val="00805ACC"/>
    <w:rsid w:val="00805BBC"/>
    <w:rsid w:val="00805C45"/>
    <w:rsid w:val="0080606D"/>
    <w:rsid w:val="0080646A"/>
    <w:rsid w:val="0080704A"/>
    <w:rsid w:val="00807791"/>
    <w:rsid w:val="00807BC4"/>
    <w:rsid w:val="00810028"/>
    <w:rsid w:val="00810467"/>
    <w:rsid w:val="00810B64"/>
    <w:rsid w:val="008112CF"/>
    <w:rsid w:val="008114CF"/>
    <w:rsid w:val="0081175E"/>
    <w:rsid w:val="00811A3B"/>
    <w:rsid w:val="008120A2"/>
    <w:rsid w:val="00812752"/>
    <w:rsid w:val="00812AF9"/>
    <w:rsid w:val="008130A8"/>
    <w:rsid w:val="00813889"/>
    <w:rsid w:val="00813C59"/>
    <w:rsid w:val="00814960"/>
    <w:rsid w:val="00814E3C"/>
    <w:rsid w:val="00815C5D"/>
    <w:rsid w:val="00815EB4"/>
    <w:rsid w:val="00817555"/>
    <w:rsid w:val="008200DD"/>
    <w:rsid w:val="00820177"/>
    <w:rsid w:val="00820605"/>
    <w:rsid w:val="00820676"/>
    <w:rsid w:val="0082148A"/>
    <w:rsid w:val="00822D6F"/>
    <w:rsid w:val="008237C7"/>
    <w:rsid w:val="00823843"/>
    <w:rsid w:val="00823855"/>
    <w:rsid w:val="00823997"/>
    <w:rsid w:val="008239EC"/>
    <w:rsid w:val="00823E93"/>
    <w:rsid w:val="00823F0C"/>
    <w:rsid w:val="00824D26"/>
    <w:rsid w:val="008250A4"/>
    <w:rsid w:val="00825C37"/>
    <w:rsid w:val="00826128"/>
    <w:rsid w:val="00826348"/>
    <w:rsid w:val="0082640F"/>
    <w:rsid w:val="00827A92"/>
    <w:rsid w:val="00827F7A"/>
    <w:rsid w:val="0083054A"/>
    <w:rsid w:val="00830FA4"/>
    <w:rsid w:val="00831301"/>
    <w:rsid w:val="00831C73"/>
    <w:rsid w:val="00831D17"/>
    <w:rsid w:val="00831DC7"/>
    <w:rsid w:val="00831ED7"/>
    <w:rsid w:val="0083250C"/>
    <w:rsid w:val="00832797"/>
    <w:rsid w:val="00832A59"/>
    <w:rsid w:val="00832C9C"/>
    <w:rsid w:val="00832EE0"/>
    <w:rsid w:val="008347CC"/>
    <w:rsid w:val="00834962"/>
    <w:rsid w:val="008352FA"/>
    <w:rsid w:val="00835616"/>
    <w:rsid w:val="0083618D"/>
    <w:rsid w:val="00836C49"/>
    <w:rsid w:val="00836EFB"/>
    <w:rsid w:val="0083709A"/>
    <w:rsid w:val="008409B8"/>
    <w:rsid w:val="00840C80"/>
    <w:rsid w:val="00840E59"/>
    <w:rsid w:val="008411B2"/>
    <w:rsid w:val="00841D4A"/>
    <w:rsid w:val="00841DB5"/>
    <w:rsid w:val="008421B0"/>
    <w:rsid w:val="008422D6"/>
    <w:rsid w:val="008429D8"/>
    <w:rsid w:val="00843288"/>
    <w:rsid w:val="00843A7E"/>
    <w:rsid w:val="00843C0A"/>
    <w:rsid w:val="0084434C"/>
    <w:rsid w:val="00844A68"/>
    <w:rsid w:val="00844AB3"/>
    <w:rsid w:val="00844D94"/>
    <w:rsid w:val="008454EE"/>
    <w:rsid w:val="00845706"/>
    <w:rsid w:val="008460D1"/>
    <w:rsid w:val="008467F4"/>
    <w:rsid w:val="00846A3C"/>
    <w:rsid w:val="0084799B"/>
    <w:rsid w:val="00847D7C"/>
    <w:rsid w:val="00850A5E"/>
    <w:rsid w:val="00850A9A"/>
    <w:rsid w:val="00850EC9"/>
    <w:rsid w:val="0085158D"/>
    <w:rsid w:val="00851837"/>
    <w:rsid w:val="008518EC"/>
    <w:rsid w:val="00851EAE"/>
    <w:rsid w:val="00851F38"/>
    <w:rsid w:val="008529C9"/>
    <w:rsid w:val="00852A8D"/>
    <w:rsid w:val="00853226"/>
    <w:rsid w:val="00853D35"/>
    <w:rsid w:val="00854715"/>
    <w:rsid w:val="00855DA5"/>
    <w:rsid w:val="00856823"/>
    <w:rsid w:val="0085777E"/>
    <w:rsid w:val="00857867"/>
    <w:rsid w:val="0085798A"/>
    <w:rsid w:val="008603A8"/>
    <w:rsid w:val="0086092E"/>
    <w:rsid w:val="00860AC0"/>
    <w:rsid w:val="008616E0"/>
    <w:rsid w:val="008618B9"/>
    <w:rsid w:val="008625E3"/>
    <w:rsid w:val="00862B9C"/>
    <w:rsid w:val="00862D68"/>
    <w:rsid w:val="0086318D"/>
    <w:rsid w:val="0086363F"/>
    <w:rsid w:val="00863DF7"/>
    <w:rsid w:val="00863EBC"/>
    <w:rsid w:val="008643B5"/>
    <w:rsid w:val="00864581"/>
    <w:rsid w:val="00864D33"/>
    <w:rsid w:val="008655EC"/>
    <w:rsid w:val="00865B06"/>
    <w:rsid w:val="00865CBE"/>
    <w:rsid w:val="00866175"/>
    <w:rsid w:val="00866392"/>
    <w:rsid w:val="00866B7E"/>
    <w:rsid w:val="00867209"/>
    <w:rsid w:val="00867819"/>
    <w:rsid w:val="0086797D"/>
    <w:rsid w:val="008708C6"/>
    <w:rsid w:val="008717EB"/>
    <w:rsid w:val="00871B2E"/>
    <w:rsid w:val="0087242E"/>
    <w:rsid w:val="00872584"/>
    <w:rsid w:val="00872BCB"/>
    <w:rsid w:val="008731F8"/>
    <w:rsid w:val="008743DE"/>
    <w:rsid w:val="00874401"/>
    <w:rsid w:val="00874595"/>
    <w:rsid w:val="00875F36"/>
    <w:rsid w:val="0087611B"/>
    <w:rsid w:val="0087632D"/>
    <w:rsid w:val="00876A77"/>
    <w:rsid w:val="00876E14"/>
    <w:rsid w:val="00876F6E"/>
    <w:rsid w:val="00877114"/>
    <w:rsid w:val="00877441"/>
    <w:rsid w:val="00877570"/>
    <w:rsid w:val="008809B3"/>
    <w:rsid w:val="00880A16"/>
    <w:rsid w:val="00880BA3"/>
    <w:rsid w:val="00880F34"/>
    <w:rsid w:val="0088159F"/>
    <w:rsid w:val="008825E7"/>
    <w:rsid w:val="0088299E"/>
    <w:rsid w:val="008839DF"/>
    <w:rsid w:val="00883BE9"/>
    <w:rsid w:val="00883CA3"/>
    <w:rsid w:val="00883D30"/>
    <w:rsid w:val="00883F24"/>
    <w:rsid w:val="00884064"/>
    <w:rsid w:val="00884624"/>
    <w:rsid w:val="008848C7"/>
    <w:rsid w:val="00885C43"/>
    <w:rsid w:val="0088610B"/>
    <w:rsid w:val="008866E2"/>
    <w:rsid w:val="00887176"/>
    <w:rsid w:val="0088717C"/>
    <w:rsid w:val="008873C4"/>
    <w:rsid w:val="00887A32"/>
    <w:rsid w:val="00887B3D"/>
    <w:rsid w:val="008900BE"/>
    <w:rsid w:val="00890215"/>
    <w:rsid w:val="00890225"/>
    <w:rsid w:val="008904D3"/>
    <w:rsid w:val="00890563"/>
    <w:rsid w:val="00890584"/>
    <w:rsid w:val="00890856"/>
    <w:rsid w:val="008909EC"/>
    <w:rsid w:val="008913D9"/>
    <w:rsid w:val="0089157E"/>
    <w:rsid w:val="00891A51"/>
    <w:rsid w:val="008921E6"/>
    <w:rsid w:val="00892214"/>
    <w:rsid w:val="008924CE"/>
    <w:rsid w:val="00892679"/>
    <w:rsid w:val="00892789"/>
    <w:rsid w:val="00892F80"/>
    <w:rsid w:val="00893EC2"/>
    <w:rsid w:val="0089428B"/>
    <w:rsid w:val="0089491F"/>
    <w:rsid w:val="00894B7B"/>
    <w:rsid w:val="008951B9"/>
    <w:rsid w:val="00895630"/>
    <w:rsid w:val="008959C8"/>
    <w:rsid w:val="008964CD"/>
    <w:rsid w:val="00896525"/>
    <w:rsid w:val="00897D7B"/>
    <w:rsid w:val="008A081F"/>
    <w:rsid w:val="008A09C6"/>
    <w:rsid w:val="008A0ADD"/>
    <w:rsid w:val="008A12FE"/>
    <w:rsid w:val="008A1412"/>
    <w:rsid w:val="008A182A"/>
    <w:rsid w:val="008A192B"/>
    <w:rsid w:val="008A231A"/>
    <w:rsid w:val="008A23B1"/>
    <w:rsid w:val="008A24C4"/>
    <w:rsid w:val="008A29D1"/>
    <w:rsid w:val="008A2CD2"/>
    <w:rsid w:val="008A3BBD"/>
    <w:rsid w:val="008A3BF5"/>
    <w:rsid w:val="008A4175"/>
    <w:rsid w:val="008A42E0"/>
    <w:rsid w:val="008A47A3"/>
    <w:rsid w:val="008A4A55"/>
    <w:rsid w:val="008A4EC0"/>
    <w:rsid w:val="008A519E"/>
    <w:rsid w:val="008A51DC"/>
    <w:rsid w:val="008A5207"/>
    <w:rsid w:val="008A57E9"/>
    <w:rsid w:val="008A5ADC"/>
    <w:rsid w:val="008A63F1"/>
    <w:rsid w:val="008A646B"/>
    <w:rsid w:val="008A67B7"/>
    <w:rsid w:val="008A78A0"/>
    <w:rsid w:val="008A7AA2"/>
    <w:rsid w:val="008A7ED4"/>
    <w:rsid w:val="008A7EF6"/>
    <w:rsid w:val="008B071B"/>
    <w:rsid w:val="008B0746"/>
    <w:rsid w:val="008B0990"/>
    <w:rsid w:val="008B1112"/>
    <w:rsid w:val="008B1172"/>
    <w:rsid w:val="008B129E"/>
    <w:rsid w:val="008B1515"/>
    <w:rsid w:val="008B1C79"/>
    <w:rsid w:val="008B252E"/>
    <w:rsid w:val="008B30A3"/>
    <w:rsid w:val="008B30A8"/>
    <w:rsid w:val="008B30ED"/>
    <w:rsid w:val="008B3124"/>
    <w:rsid w:val="008B3D76"/>
    <w:rsid w:val="008B3E2D"/>
    <w:rsid w:val="008B40DD"/>
    <w:rsid w:val="008B45F0"/>
    <w:rsid w:val="008B477F"/>
    <w:rsid w:val="008B479F"/>
    <w:rsid w:val="008B47C7"/>
    <w:rsid w:val="008B5484"/>
    <w:rsid w:val="008B5700"/>
    <w:rsid w:val="008B5895"/>
    <w:rsid w:val="008B5B4C"/>
    <w:rsid w:val="008B5EA7"/>
    <w:rsid w:val="008B6054"/>
    <w:rsid w:val="008B6E48"/>
    <w:rsid w:val="008B7755"/>
    <w:rsid w:val="008B78EB"/>
    <w:rsid w:val="008B7CB2"/>
    <w:rsid w:val="008C0419"/>
    <w:rsid w:val="008C0620"/>
    <w:rsid w:val="008C08EC"/>
    <w:rsid w:val="008C0C21"/>
    <w:rsid w:val="008C1115"/>
    <w:rsid w:val="008C141F"/>
    <w:rsid w:val="008C16A8"/>
    <w:rsid w:val="008C1AAA"/>
    <w:rsid w:val="008C1B36"/>
    <w:rsid w:val="008C2348"/>
    <w:rsid w:val="008C2CEA"/>
    <w:rsid w:val="008C3185"/>
    <w:rsid w:val="008C346F"/>
    <w:rsid w:val="008C3575"/>
    <w:rsid w:val="008C36D2"/>
    <w:rsid w:val="008C37FC"/>
    <w:rsid w:val="008C385F"/>
    <w:rsid w:val="008C3924"/>
    <w:rsid w:val="008C3E51"/>
    <w:rsid w:val="008C445C"/>
    <w:rsid w:val="008C532E"/>
    <w:rsid w:val="008C5384"/>
    <w:rsid w:val="008C5958"/>
    <w:rsid w:val="008C6FFF"/>
    <w:rsid w:val="008C709C"/>
    <w:rsid w:val="008C7490"/>
    <w:rsid w:val="008C761A"/>
    <w:rsid w:val="008C796D"/>
    <w:rsid w:val="008C7C2F"/>
    <w:rsid w:val="008D0845"/>
    <w:rsid w:val="008D09AA"/>
    <w:rsid w:val="008D27A3"/>
    <w:rsid w:val="008D27C1"/>
    <w:rsid w:val="008D2D46"/>
    <w:rsid w:val="008D2E68"/>
    <w:rsid w:val="008D31FB"/>
    <w:rsid w:val="008D3341"/>
    <w:rsid w:val="008D35CD"/>
    <w:rsid w:val="008D3D2F"/>
    <w:rsid w:val="008D41DB"/>
    <w:rsid w:val="008D46A5"/>
    <w:rsid w:val="008D4B07"/>
    <w:rsid w:val="008D5249"/>
    <w:rsid w:val="008D52B1"/>
    <w:rsid w:val="008D57AB"/>
    <w:rsid w:val="008D58C6"/>
    <w:rsid w:val="008D5D9D"/>
    <w:rsid w:val="008D76A4"/>
    <w:rsid w:val="008E0474"/>
    <w:rsid w:val="008E0879"/>
    <w:rsid w:val="008E0A13"/>
    <w:rsid w:val="008E0B3F"/>
    <w:rsid w:val="008E0DDA"/>
    <w:rsid w:val="008E1167"/>
    <w:rsid w:val="008E13BF"/>
    <w:rsid w:val="008E13E1"/>
    <w:rsid w:val="008E1A03"/>
    <w:rsid w:val="008E1EC9"/>
    <w:rsid w:val="008E22FF"/>
    <w:rsid w:val="008E2828"/>
    <w:rsid w:val="008E2976"/>
    <w:rsid w:val="008E346B"/>
    <w:rsid w:val="008E3A4B"/>
    <w:rsid w:val="008E4D3B"/>
    <w:rsid w:val="008E50F1"/>
    <w:rsid w:val="008E5858"/>
    <w:rsid w:val="008E5B2A"/>
    <w:rsid w:val="008E5B5E"/>
    <w:rsid w:val="008E5CBD"/>
    <w:rsid w:val="008E6737"/>
    <w:rsid w:val="008E6BAC"/>
    <w:rsid w:val="008E6E5E"/>
    <w:rsid w:val="008E7D15"/>
    <w:rsid w:val="008F017E"/>
    <w:rsid w:val="008F0301"/>
    <w:rsid w:val="008F0313"/>
    <w:rsid w:val="008F0F5A"/>
    <w:rsid w:val="008F1272"/>
    <w:rsid w:val="008F1914"/>
    <w:rsid w:val="008F1CB6"/>
    <w:rsid w:val="008F1D0B"/>
    <w:rsid w:val="008F2C6E"/>
    <w:rsid w:val="008F3243"/>
    <w:rsid w:val="008F38A2"/>
    <w:rsid w:val="008F437A"/>
    <w:rsid w:val="008F4A30"/>
    <w:rsid w:val="008F4C34"/>
    <w:rsid w:val="008F55B2"/>
    <w:rsid w:val="008F5C00"/>
    <w:rsid w:val="008F6127"/>
    <w:rsid w:val="008F6B69"/>
    <w:rsid w:val="008F6CBD"/>
    <w:rsid w:val="008F6D6C"/>
    <w:rsid w:val="008F750B"/>
    <w:rsid w:val="008F778F"/>
    <w:rsid w:val="00900137"/>
    <w:rsid w:val="0090086D"/>
    <w:rsid w:val="00900A65"/>
    <w:rsid w:val="00900F39"/>
    <w:rsid w:val="009010E1"/>
    <w:rsid w:val="009011DB"/>
    <w:rsid w:val="009017B1"/>
    <w:rsid w:val="00901A10"/>
    <w:rsid w:val="0090210F"/>
    <w:rsid w:val="0090263E"/>
    <w:rsid w:val="0090285E"/>
    <w:rsid w:val="00902D2B"/>
    <w:rsid w:val="00902E22"/>
    <w:rsid w:val="00902EC0"/>
    <w:rsid w:val="00903195"/>
    <w:rsid w:val="0090390C"/>
    <w:rsid w:val="0090396D"/>
    <w:rsid w:val="00903B17"/>
    <w:rsid w:val="00903C80"/>
    <w:rsid w:val="00903D4E"/>
    <w:rsid w:val="009042E2"/>
    <w:rsid w:val="009050B7"/>
    <w:rsid w:val="00905468"/>
    <w:rsid w:val="00905817"/>
    <w:rsid w:val="00905A1E"/>
    <w:rsid w:val="00906587"/>
    <w:rsid w:val="00906CA2"/>
    <w:rsid w:val="00906E40"/>
    <w:rsid w:val="00906F2B"/>
    <w:rsid w:val="009070D6"/>
    <w:rsid w:val="009075A4"/>
    <w:rsid w:val="0090784F"/>
    <w:rsid w:val="00910741"/>
    <w:rsid w:val="00910D4B"/>
    <w:rsid w:val="009118F6"/>
    <w:rsid w:val="009121D7"/>
    <w:rsid w:val="00912CF2"/>
    <w:rsid w:val="00913026"/>
    <w:rsid w:val="00913206"/>
    <w:rsid w:val="00913972"/>
    <w:rsid w:val="0091436E"/>
    <w:rsid w:val="009145B8"/>
    <w:rsid w:val="0091481E"/>
    <w:rsid w:val="009148FB"/>
    <w:rsid w:val="00914ACF"/>
    <w:rsid w:val="00914C7E"/>
    <w:rsid w:val="00915213"/>
    <w:rsid w:val="00915606"/>
    <w:rsid w:val="00915C48"/>
    <w:rsid w:val="009165C4"/>
    <w:rsid w:val="00916849"/>
    <w:rsid w:val="00916C2F"/>
    <w:rsid w:val="00916CA6"/>
    <w:rsid w:val="00917851"/>
    <w:rsid w:val="0092127D"/>
    <w:rsid w:val="009214AF"/>
    <w:rsid w:val="00921672"/>
    <w:rsid w:val="009216F8"/>
    <w:rsid w:val="00921700"/>
    <w:rsid w:val="009219C6"/>
    <w:rsid w:val="00921A72"/>
    <w:rsid w:val="00921DF5"/>
    <w:rsid w:val="009223E4"/>
    <w:rsid w:val="009224DE"/>
    <w:rsid w:val="00922AD9"/>
    <w:rsid w:val="00922EA4"/>
    <w:rsid w:val="009231B3"/>
    <w:rsid w:val="0092365D"/>
    <w:rsid w:val="00923D5F"/>
    <w:rsid w:val="00923E44"/>
    <w:rsid w:val="00924201"/>
    <w:rsid w:val="00924924"/>
    <w:rsid w:val="00924A50"/>
    <w:rsid w:val="00924BBE"/>
    <w:rsid w:val="00924CFB"/>
    <w:rsid w:val="00925A97"/>
    <w:rsid w:val="00925E12"/>
    <w:rsid w:val="00925EBB"/>
    <w:rsid w:val="0092609E"/>
    <w:rsid w:val="00926107"/>
    <w:rsid w:val="00926A34"/>
    <w:rsid w:val="00926C33"/>
    <w:rsid w:val="0092727C"/>
    <w:rsid w:val="009301C2"/>
    <w:rsid w:val="009305C6"/>
    <w:rsid w:val="00930900"/>
    <w:rsid w:val="00930AE3"/>
    <w:rsid w:val="00930F26"/>
    <w:rsid w:val="00931008"/>
    <w:rsid w:val="00931181"/>
    <w:rsid w:val="00932A3E"/>
    <w:rsid w:val="00932C35"/>
    <w:rsid w:val="00933016"/>
    <w:rsid w:val="009340F0"/>
    <w:rsid w:val="00934208"/>
    <w:rsid w:val="00934888"/>
    <w:rsid w:val="00934BD7"/>
    <w:rsid w:val="00934FC9"/>
    <w:rsid w:val="00935289"/>
    <w:rsid w:val="0093538A"/>
    <w:rsid w:val="009355CF"/>
    <w:rsid w:val="009356F4"/>
    <w:rsid w:val="00935885"/>
    <w:rsid w:val="00935D8D"/>
    <w:rsid w:val="00935D92"/>
    <w:rsid w:val="0093631E"/>
    <w:rsid w:val="009370DE"/>
    <w:rsid w:val="00937BB6"/>
    <w:rsid w:val="00937D80"/>
    <w:rsid w:val="0094054D"/>
    <w:rsid w:val="009410A6"/>
    <w:rsid w:val="00941D7B"/>
    <w:rsid w:val="00941F02"/>
    <w:rsid w:val="00942385"/>
    <w:rsid w:val="009424CC"/>
    <w:rsid w:val="0094266C"/>
    <w:rsid w:val="00942799"/>
    <w:rsid w:val="00942C8C"/>
    <w:rsid w:val="00943660"/>
    <w:rsid w:val="00943992"/>
    <w:rsid w:val="0094399C"/>
    <w:rsid w:val="00943A82"/>
    <w:rsid w:val="00943CB5"/>
    <w:rsid w:val="00943EFE"/>
    <w:rsid w:val="00943F60"/>
    <w:rsid w:val="00944663"/>
    <w:rsid w:val="00944C2A"/>
    <w:rsid w:val="00944CF7"/>
    <w:rsid w:val="00944DE3"/>
    <w:rsid w:val="00945451"/>
    <w:rsid w:val="00945A32"/>
    <w:rsid w:val="00945E96"/>
    <w:rsid w:val="009460A3"/>
    <w:rsid w:val="00946941"/>
    <w:rsid w:val="00946D75"/>
    <w:rsid w:val="0094746A"/>
    <w:rsid w:val="009477CD"/>
    <w:rsid w:val="009478F4"/>
    <w:rsid w:val="00947B5E"/>
    <w:rsid w:val="0095012C"/>
    <w:rsid w:val="00950346"/>
    <w:rsid w:val="00950690"/>
    <w:rsid w:val="00950924"/>
    <w:rsid w:val="00950D94"/>
    <w:rsid w:val="009515F0"/>
    <w:rsid w:val="00951D2B"/>
    <w:rsid w:val="00951DD4"/>
    <w:rsid w:val="00951FBE"/>
    <w:rsid w:val="009521A6"/>
    <w:rsid w:val="0095234F"/>
    <w:rsid w:val="00952E61"/>
    <w:rsid w:val="00952F52"/>
    <w:rsid w:val="00952F96"/>
    <w:rsid w:val="00953692"/>
    <w:rsid w:val="009536C8"/>
    <w:rsid w:val="0095375F"/>
    <w:rsid w:val="00954526"/>
    <w:rsid w:val="00955151"/>
    <w:rsid w:val="00955B1F"/>
    <w:rsid w:val="00955D67"/>
    <w:rsid w:val="009560D6"/>
    <w:rsid w:val="00956148"/>
    <w:rsid w:val="0095638C"/>
    <w:rsid w:val="00956D8F"/>
    <w:rsid w:val="009570CD"/>
    <w:rsid w:val="0095774A"/>
    <w:rsid w:val="00957DE1"/>
    <w:rsid w:val="00957E73"/>
    <w:rsid w:val="009604B6"/>
    <w:rsid w:val="00960879"/>
    <w:rsid w:val="0096122A"/>
    <w:rsid w:val="00961416"/>
    <w:rsid w:val="0096163F"/>
    <w:rsid w:val="00961696"/>
    <w:rsid w:val="00961E51"/>
    <w:rsid w:val="00962057"/>
    <w:rsid w:val="00962310"/>
    <w:rsid w:val="009632E6"/>
    <w:rsid w:val="00963499"/>
    <w:rsid w:val="00963734"/>
    <w:rsid w:val="00963D39"/>
    <w:rsid w:val="00964344"/>
    <w:rsid w:val="009644CE"/>
    <w:rsid w:val="00964E45"/>
    <w:rsid w:val="00965306"/>
    <w:rsid w:val="00965570"/>
    <w:rsid w:val="009656A8"/>
    <w:rsid w:val="00965B80"/>
    <w:rsid w:val="00966123"/>
    <w:rsid w:val="0096625A"/>
    <w:rsid w:val="00966DF9"/>
    <w:rsid w:val="0096704F"/>
    <w:rsid w:val="00967156"/>
    <w:rsid w:val="00967224"/>
    <w:rsid w:val="00967371"/>
    <w:rsid w:val="0096751C"/>
    <w:rsid w:val="009703B0"/>
    <w:rsid w:val="00970A78"/>
    <w:rsid w:val="00971604"/>
    <w:rsid w:val="00971894"/>
    <w:rsid w:val="00971DB8"/>
    <w:rsid w:val="00971ED7"/>
    <w:rsid w:val="00972123"/>
    <w:rsid w:val="00973607"/>
    <w:rsid w:val="009737D1"/>
    <w:rsid w:val="009738A8"/>
    <w:rsid w:val="00973919"/>
    <w:rsid w:val="00973F17"/>
    <w:rsid w:val="0097400D"/>
    <w:rsid w:val="00974148"/>
    <w:rsid w:val="00974311"/>
    <w:rsid w:val="0097488F"/>
    <w:rsid w:val="009751EC"/>
    <w:rsid w:val="0097578C"/>
    <w:rsid w:val="009757F9"/>
    <w:rsid w:val="00976551"/>
    <w:rsid w:val="00976585"/>
    <w:rsid w:val="00976699"/>
    <w:rsid w:val="00976842"/>
    <w:rsid w:val="00976864"/>
    <w:rsid w:val="009771A3"/>
    <w:rsid w:val="00977406"/>
    <w:rsid w:val="00977620"/>
    <w:rsid w:val="00977AC0"/>
    <w:rsid w:val="00977AE3"/>
    <w:rsid w:val="00977C50"/>
    <w:rsid w:val="0098058B"/>
    <w:rsid w:val="009809EE"/>
    <w:rsid w:val="00980A2B"/>
    <w:rsid w:val="00980EB6"/>
    <w:rsid w:val="00981027"/>
    <w:rsid w:val="00981039"/>
    <w:rsid w:val="00981B09"/>
    <w:rsid w:val="00981F3D"/>
    <w:rsid w:val="0098233B"/>
    <w:rsid w:val="0098279A"/>
    <w:rsid w:val="00982FD5"/>
    <w:rsid w:val="00983176"/>
    <w:rsid w:val="00984538"/>
    <w:rsid w:val="00984648"/>
    <w:rsid w:val="00984C45"/>
    <w:rsid w:val="00984E74"/>
    <w:rsid w:val="00985580"/>
    <w:rsid w:val="00985A67"/>
    <w:rsid w:val="00985A7A"/>
    <w:rsid w:val="00985DA1"/>
    <w:rsid w:val="00985FB9"/>
    <w:rsid w:val="00986A65"/>
    <w:rsid w:val="00986ABF"/>
    <w:rsid w:val="009870C0"/>
    <w:rsid w:val="009871CA"/>
    <w:rsid w:val="0098780A"/>
    <w:rsid w:val="0098781A"/>
    <w:rsid w:val="0098785D"/>
    <w:rsid w:val="00987C46"/>
    <w:rsid w:val="00990161"/>
    <w:rsid w:val="009901DE"/>
    <w:rsid w:val="0099096A"/>
    <w:rsid w:val="00991022"/>
    <w:rsid w:val="009913FF"/>
    <w:rsid w:val="00991BA6"/>
    <w:rsid w:val="00991ED9"/>
    <w:rsid w:val="009929AE"/>
    <w:rsid w:val="00992A0F"/>
    <w:rsid w:val="00992D58"/>
    <w:rsid w:val="0099380C"/>
    <w:rsid w:val="00993A93"/>
    <w:rsid w:val="0099449A"/>
    <w:rsid w:val="0099492B"/>
    <w:rsid w:val="00995631"/>
    <w:rsid w:val="00995940"/>
    <w:rsid w:val="009963B6"/>
    <w:rsid w:val="00996801"/>
    <w:rsid w:val="009968BB"/>
    <w:rsid w:val="00996B8A"/>
    <w:rsid w:val="00996F0E"/>
    <w:rsid w:val="00996F5D"/>
    <w:rsid w:val="009974C5"/>
    <w:rsid w:val="00997936"/>
    <w:rsid w:val="00997CAC"/>
    <w:rsid w:val="00997D1B"/>
    <w:rsid w:val="009A01A9"/>
    <w:rsid w:val="009A15E4"/>
    <w:rsid w:val="009A1A89"/>
    <w:rsid w:val="009A1D6E"/>
    <w:rsid w:val="009A2208"/>
    <w:rsid w:val="009A230C"/>
    <w:rsid w:val="009A27A1"/>
    <w:rsid w:val="009A2979"/>
    <w:rsid w:val="009A2E8D"/>
    <w:rsid w:val="009A32F3"/>
    <w:rsid w:val="009A3D01"/>
    <w:rsid w:val="009A3F09"/>
    <w:rsid w:val="009A4263"/>
    <w:rsid w:val="009A43FD"/>
    <w:rsid w:val="009A455E"/>
    <w:rsid w:val="009A48BC"/>
    <w:rsid w:val="009A4991"/>
    <w:rsid w:val="009A4D65"/>
    <w:rsid w:val="009A514A"/>
    <w:rsid w:val="009A5AE0"/>
    <w:rsid w:val="009A6282"/>
    <w:rsid w:val="009A69BE"/>
    <w:rsid w:val="009A6AC0"/>
    <w:rsid w:val="009A767C"/>
    <w:rsid w:val="009B0627"/>
    <w:rsid w:val="009B0DF2"/>
    <w:rsid w:val="009B0E10"/>
    <w:rsid w:val="009B173D"/>
    <w:rsid w:val="009B1B53"/>
    <w:rsid w:val="009B2517"/>
    <w:rsid w:val="009B26E9"/>
    <w:rsid w:val="009B3595"/>
    <w:rsid w:val="009B359B"/>
    <w:rsid w:val="009B42A3"/>
    <w:rsid w:val="009B458A"/>
    <w:rsid w:val="009B4828"/>
    <w:rsid w:val="009B4D60"/>
    <w:rsid w:val="009B5710"/>
    <w:rsid w:val="009B5946"/>
    <w:rsid w:val="009B6236"/>
    <w:rsid w:val="009B6438"/>
    <w:rsid w:val="009B71CD"/>
    <w:rsid w:val="009B795C"/>
    <w:rsid w:val="009B7B31"/>
    <w:rsid w:val="009C03D8"/>
    <w:rsid w:val="009C0AD7"/>
    <w:rsid w:val="009C0C71"/>
    <w:rsid w:val="009C1247"/>
    <w:rsid w:val="009C163E"/>
    <w:rsid w:val="009C219F"/>
    <w:rsid w:val="009C2299"/>
    <w:rsid w:val="009C265B"/>
    <w:rsid w:val="009C27E3"/>
    <w:rsid w:val="009C34BD"/>
    <w:rsid w:val="009C34F0"/>
    <w:rsid w:val="009C3515"/>
    <w:rsid w:val="009C3CEC"/>
    <w:rsid w:val="009C4CD8"/>
    <w:rsid w:val="009C5140"/>
    <w:rsid w:val="009C59E5"/>
    <w:rsid w:val="009C693D"/>
    <w:rsid w:val="009C6E3D"/>
    <w:rsid w:val="009C70F2"/>
    <w:rsid w:val="009C71C8"/>
    <w:rsid w:val="009C726B"/>
    <w:rsid w:val="009C7576"/>
    <w:rsid w:val="009C78B2"/>
    <w:rsid w:val="009C7C67"/>
    <w:rsid w:val="009C7DA0"/>
    <w:rsid w:val="009D0358"/>
    <w:rsid w:val="009D07A7"/>
    <w:rsid w:val="009D07F8"/>
    <w:rsid w:val="009D0BE9"/>
    <w:rsid w:val="009D0E9C"/>
    <w:rsid w:val="009D1F2E"/>
    <w:rsid w:val="009D2598"/>
    <w:rsid w:val="009D2A29"/>
    <w:rsid w:val="009D2C0D"/>
    <w:rsid w:val="009D2F2F"/>
    <w:rsid w:val="009D3349"/>
    <w:rsid w:val="009D3BAA"/>
    <w:rsid w:val="009D4186"/>
    <w:rsid w:val="009D43F3"/>
    <w:rsid w:val="009D45BB"/>
    <w:rsid w:val="009D4844"/>
    <w:rsid w:val="009D4B1C"/>
    <w:rsid w:val="009D5077"/>
    <w:rsid w:val="009D58FD"/>
    <w:rsid w:val="009D5AC3"/>
    <w:rsid w:val="009D5E78"/>
    <w:rsid w:val="009D6048"/>
    <w:rsid w:val="009D640F"/>
    <w:rsid w:val="009D66F3"/>
    <w:rsid w:val="009D6B2D"/>
    <w:rsid w:val="009D6B80"/>
    <w:rsid w:val="009D776D"/>
    <w:rsid w:val="009E0421"/>
    <w:rsid w:val="009E0DBF"/>
    <w:rsid w:val="009E1109"/>
    <w:rsid w:val="009E1156"/>
    <w:rsid w:val="009E1180"/>
    <w:rsid w:val="009E1B99"/>
    <w:rsid w:val="009E22DA"/>
    <w:rsid w:val="009E2908"/>
    <w:rsid w:val="009E3073"/>
    <w:rsid w:val="009E366D"/>
    <w:rsid w:val="009E376F"/>
    <w:rsid w:val="009E37B8"/>
    <w:rsid w:val="009E38BF"/>
    <w:rsid w:val="009E3F43"/>
    <w:rsid w:val="009E3FFB"/>
    <w:rsid w:val="009E4241"/>
    <w:rsid w:val="009E43AC"/>
    <w:rsid w:val="009E46CA"/>
    <w:rsid w:val="009E46DF"/>
    <w:rsid w:val="009E483B"/>
    <w:rsid w:val="009E4DD1"/>
    <w:rsid w:val="009E5059"/>
    <w:rsid w:val="009E534C"/>
    <w:rsid w:val="009E59ED"/>
    <w:rsid w:val="009E6251"/>
    <w:rsid w:val="009E6307"/>
    <w:rsid w:val="009E637B"/>
    <w:rsid w:val="009E663D"/>
    <w:rsid w:val="009E6FAA"/>
    <w:rsid w:val="009E72D8"/>
    <w:rsid w:val="009E7D59"/>
    <w:rsid w:val="009F009A"/>
    <w:rsid w:val="009F08E6"/>
    <w:rsid w:val="009F08F1"/>
    <w:rsid w:val="009F099C"/>
    <w:rsid w:val="009F09BE"/>
    <w:rsid w:val="009F0AF9"/>
    <w:rsid w:val="009F0BC2"/>
    <w:rsid w:val="009F115F"/>
    <w:rsid w:val="009F1899"/>
    <w:rsid w:val="009F1B9B"/>
    <w:rsid w:val="009F267C"/>
    <w:rsid w:val="009F26E3"/>
    <w:rsid w:val="009F29C1"/>
    <w:rsid w:val="009F2A91"/>
    <w:rsid w:val="009F2B91"/>
    <w:rsid w:val="009F2BE9"/>
    <w:rsid w:val="009F3070"/>
    <w:rsid w:val="009F33A4"/>
    <w:rsid w:val="009F38D6"/>
    <w:rsid w:val="009F3DAA"/>
    <w:rsid w:val="009F4BBB"/>
    <w:rsid w:val="009F4DAF"/>
    <w:rsid w:val="009F5AB4"/>
    <w:rsid w:val="009F5C2D"/>
    <w:rsid w:val="009F5FCF"/>
    <w:rsid w:val="009F6F52"/>
    <w:rsid w:val="009F75A6"/>
    <w:rsid w:val="009F7720"/>
    <w:rsid w:val="009F7A69"/>
    <w:rsid w:val="009F7AA3"/>
    <w:rsid w:val="009F7AD7"/>
    <w:rsid w:val="009F7B12"/>
    <w:rsid w:val="009F7B19"/>
    <w:rsid w:val="009F7DE7"/>
    <w:rsid w:val="009F7F24"/>
    <w:rsid w:val="00A00475"/>
    <w:rsid w:val="00A0103A"/>
    <w:rsid w:val="00A01058"/>
    <w:rsid w:val="00A01147"/>
    <w:rsid w:val="00A01A16"/>
    <w:rsid w:val="00A01B0F"/>
    <w:rsid w:val="00A025AB"/>
    <w:rsid w:val="00A025DB"/>
    <w:rsid w:val="00A0261B"/>
    <w:rsid w:val="00A030D6"/>
    <w:rsid w:val="00A0375A"/>
    <w:rsid w:val="00A0392A"/>
    <w:rsid w:val="00A03AE4"/>
    <w:rsid w:val="00A03E48"/>
    <w:rsid w:val="00A04967"/>
    <w:rsid w:val="00A04B16"/>
    <w:rsid w:val="00A056EE"/>
    <w:rsid w:val="00A0584F"/>
    <w:rsid w:val="00A05F67"/>
    <w:rsid w:val="00A05FA0"/>
    <w:rsid w:val="00A061DC"/>
    <w:rsid w:val="00A06414"/>
    <w:rsid w:val="00A0683B"/>
    <w:rsid w:val="00A06853"/>
    <w:rsid w:val="00A06D63"/>
    <w:rsid w:val="00A0713B"/>
    <w:rsid w:val="00A0750D"/>
    <w:rsid w:val="00A07512"/>
    <w:rsid w:val="00A1081D"/>
    <w:rsid w:val="00A109FA"/>
    <w:rsid w:val="00A10E80"/>
    <w:rsid w:val="00A10F5F"/>
    <w:rsid w:val="00A11954"/>
    <w:rsid w:val="00A11D5B"/>
    <w:rsid w:val="00A11F61"/>
    <w:rsid w:val="00A12418"/>
    <w:rsid w:val="00A14614"/>
    <w:rsid w:val="00A15838"/>
    <w:rsid w:val="00A15CB7"/>
    <w:rsid w:val="00A16424"/>
    <w:rsid w:val="00A16D4F"/>
    <w:rsid w:val="00A17848"/>
    <w:rsid w:val="00A17C66"/>
    <w:rsid w:val="00A2024A"/>
    <w:rsid w:val="00A20EE5"/>
    <w:rsid w:val="00A214CB"/>
    <w:rsid w:val="00A214DB"/>
    <w:rsid w:val="00A21EEC"/>
    <w:rsid w:val="00A229B9"/>
    <w:rsid w:val="00A22FFF"/>
    <w:rsid w:val="00A232FB"/>
    <w:rsid w:val="00A23690"/>
    <w:rsid w:val="00A236AA"/>
    <w:rsid w:val="00A23899"/>
    <w:rsid w:val="00A23CC9"/>
    <w:rsid w:val="00A23FF4"/>
    <w:rsid w:val="00A2450C"/>
    <w:rsid w:val="00A24E37"/>
    <w:rsid w:val="00A26204"/>
    <w:rsid w:val="00A272AA"/>
    <w:rsid w:val="00A27750"/>
    <w:rsid w:val="00A2780C"/>
    <w:rsid w:val="00A27913"/>
    <w:rsid w:val="00A27B45"/>
    <w:rsid w:val="00A27B97"/>
    <w:rsid w:val="00A30D69"/>
    <w:rsid w:val="00A317AA"/>
    <w:rsid w:val="00A31A61"/>
    <w:rsid w:val="00A3239A"/>
    <w:rsid w:val="00A32B30"/>
    <w:rsid w:val="00A32B65"/>
    <w:rsid w:val="00A3318F"/>
    <w:rsid w:val="00A333B5"/>
    <w:rsid w:val="00A33454"/>
    <w:rsid w:val="00A3432A"/>
    <w:rsid w:val="00A349B6"/>
    <w:rsid w:val="00A34C72"/>
    <w:rsid w:val="00A34FC5"/>
    <w:rsid w:val="00A35195"/>
    <w:rsid w:val="00A35B90"/>
    <w:rsid w:val="00A3619F"/>
    <w:rsid w:val="00A36580"/>
    <w:rsid w:val="00A365E2"/>
    <w:rsid w:val="00A36717"/>
    <w:rsid w:val="00A367A7"/>
    <w:rsid w:val="00A367C5"/>
    <w:rsid w:val="00A36DA1"/>
    <w:rsid w:val="00A374BA"/>
    <w:rsid w:val="00A37B3D"/>
    <w:rsid w:val="00A37B98"/>
    <w:rsid w:val="00A37C75"/>
    <w:rsid w:val="00A37EFB"/>
    <w:rsid w:val="00A403DE"/>
    <w:rsid w:val="00A405E9"/>
    <w:rsid w:val="00A40832"/>
    <w:rsid w:val="00A40AB2"/>
    <w:rsid w:val="00A40BCC"/>
    <w:rsid w:val="00A40F42"/>
    <w:rsid w:val="00A41086"/>
    <w:rsid w:val="00A412D7"/>
    <w:rsid w:val="00A4139D"/>
    <w:rsid w:val="00A41585"/>
    <w:rsid w:val="00A4185E"/>
    <w:rsid w:val="00A42443"/>
    <w:rsid w:val="00A42A3B"/>
    <w:rsid w:val="00A42A7B"/>
    <w:rsid w:val="00A42F05"/>
    <w:rsid w:val="00A43C66"/>
    <w:rsid w:val="00A44463"/>
    <w:rsid w:val="00A454DC"/>
    <w:rsid w:val="00A45A51"/>
    <w:rsid w:val="00A46098"/>
    <w:rsid w:val="00A461DD"/>
    <w:rsid w:val="00A463A6"/>
    <w:rsid w:val="00A468E6"/>
    <w:rsid w:val="00A474D1"/>
    <w:rsid w:val="00A47800"/>
    <w:rsid w:val="00A47F5F"/>
    <w:rsid w:val="00A47F8B"/>
    <w:rsid w:val="00A50A12"/>
    <w:rsid w:val="00A50ADE"/>
    <w:rsid w:val="00A50BC4"/>
    <w:rsid w:val="00A50C50"/>
    <w:rsid w:val="00A50CBF"/>
    <w:rsid w:val="00A513E5"/>
    <w:rsid w:val="00A51853"/>
    <w:rsid w:val="00A51873"/>
    <w:rsid w:val="00A51D54"/>
    <w:rsid w:val="00A51F51"/>
    <w:rsid w:val="00A52DEC"/>
    <w:rsid w:val="00A52E55"/>
    <w:rsid w:val="00A53646"/>
    <w:rsid w:val="00A53762"/>
    <w:rsid w:val="00A537C8"/>
    <w:rsid w:val="00A53BDA"/>
    <w:rsid w:val="00A541A5"/>
    <w:rsid w:val="00A5447B"/>
    <w:rsid w:val="00A544FD"/>
    <w:rsid w:val="00A54B16"/>
    <w:rsid w:val="00A5518A"/>
    <w:rsid w:val="00A55DC4"/>
    <w:rsid w:val="00A56314"/>
    <w:rsid w:val="00A5688C"/>
    <w:rsid w:val="00A569EC"/>
    <w:rsid w:val="00A56C92"/>
    <w:rsid w:val="00A572E7"/>
    <w:rsid w:val="00A57875"/>
    <w:rsid w:val="00A57A7A"/>
    <w:rsid w:val="00A60624"/>
    <w:rsid w:val="00A60A2D"/>
    <w:rsid w:val="00A60A42"/>
    <w:rsid w:val="00A60EDF"/>
    <w:rsid w:val="00A60FE2"/>
    <w:rsid w:val="00A61968"/>
    <w:rsid w:val="00A62899"/>
    <w:rsid w:val="00A62D27"/>
    <w:rsid w:val="00A62EB8"/>
    <w:rsid w:val="00A6317F"/>
    <w:rsid w:val="00A63206"/>
    <w:rsid w:val="00A6376A"/>
    <w:rsid w:val="00A63958"/>
    <w:rsid w:val="00A63EF0"/>
    <w:rsid w:val="00A641DB"/>
    <w:rsid w:val="00A643BC"/>
    <w:rsid w:val="00A65001"/>
    <w:rsid w:val="00A65698"/>
    <w:rsid w:val="00A6585A"/>
    <w:rsid w:val="00A65F49"/>
    <w:rsid w:val="00A65FED"/>
    <w:rsid w:val="00A66227"/>
    <w:rsid w:val="00A664CC"/>
    <w:rsid w:val="00A667C5"/>
    <w:rsid w:val="00A67758"/>
    <w:rsid w:val="00A67A4B"/>
    <w:rsid w:val="00A67F5E"/>
    <w:rsid w:val="00A700C8"/>
    <w:rsid w:val="00A70200"/>
    <w:rsid w:val="00A7064D"/>
    <w:rsid w:val="00A70E8C"/>
    <w:rsid w:val="00A70E95"/>
    <w:rsid w:val="00A71291"/>
    <w:rsid w:val="00A7145E"/>
    <w:rsid w:val="00A71C08"/>
    <w:rsid w:val="00A71C7C"/>
    <w:rsid w:val="00A71F4C"/>
    <w:rsid w:val="00A720C6"/>
    <w:rsid w:val="00A723DD"/>
    <w:rsid w:val="00A72C47"/>
    <w:rsid w:val="00A72CC3"/>
    <w:rsid w:val="00A73883"/>
    <w:rsid w:val="00A73A37"/>
    <w:rsid w:val="00A74701"/>
    <w:rsid w:val="00A7498C"/>
    <w:rsid w:val="00A74BCF"/>
    <w:rsid w:val="00A74C2A"/>
    <w:rsid w:val="00A74FE0"/>
    <w:rsid w:val="00A75748"/>
    <w:rsid w:val="00A75792"/>
    <w:rsid w:val="00A7584C"/>
    <w:rsid w:val="00A758DA"/>
    <w:rsid w:val="00A75D1C"/>
    <w:rsid w:val="00A7688D"/>
    <w:rsid w:val="00A76C43"/>
    <w:rsid w:val="00A76CB5"/>
    <w:rsid w:val="00A76E4E"/>
    <w:rsid w:val="00A776C5"/>
    <w:rsid w:val="00A77AFF"/>
    <w:rsid w:val="00A77B71"/>
    <w:rsid w:val="00A77CAD"/>
    <w:rsid w:val="00A77EB4"/>
    <w:rsid w:val="00A80274"/>
    <w:rsid w:val="00A802AE"/>
    <w:rsid w:val="00A80577"/>
    <w:rsid w:val="00A80582"/>
    <w:rsid w:val="00A807A4"/>
    <w:rsid w:val="00A80C55"/>
    <w:rsid w:val="00A8150E"/>
    <w:rsid w:val="00A81DF1"/>
    <w:rsid w:val="00A82122"/>
    <w:rsid w:val="00A821EB"/>
    <w:rsid w:val="00A82484"/>
    <w:rsid w:val="00A82ACF"/>
    <w:rsid w:val="00A82BDC"/>
    <w:rsid w:val="00A82F57"/>
    <w:rsid w:val="00A83EB1"/>
    <w:rsid w:val="00A8419C"/>
    <w:rsid w:val="00A84482"/>
    <w:rsid w:val="00A84779"/>
    <w:rsid w:val="00A85168"/>
    <w:rsid w:val="00A851CA"/>
    <w:rsid w:val="00A857DC"/>
    <w:rsid w:val="00A85B88"/>
    <w:rsid w:val="00A85C6F"/>
    <w:rsid w:val="00A8612F"/>
    <w:rsid w:val="00A87516"/>
    <w:rsid w:val="00A9010C"/>
    <w:rsid w:val="00A90116"/>
    <w:rsid w:val="00A902B2"/>
    <w:rsid w:val="00A9044A"/>
    <w:rsid w:val="00A90AAB"/>
    <w:rsid w:val="00A90B61"/>
    <w:rsid w:val="00A90F07"/>
    <w:rsid w:val="00A91023"/>
    <w:rsid w:val="00A910C6"/>
    <w:rsid w:val="00A91156"/>
    <w:rsid w:val="00A91508"/>
    <w:rsid w:val="00A915C8"/>
    <w:rsid w:val="00A918FA"/>
    <w:rsid w:val="00A91ACB"/>
    <w:rsid w:val="00A91F02"/>
    <w:rsid w:val="00A92AFB"/>
    <w:rsid w:val="00A92B50"/>
    <w:rsid w:val="00A93426"/>
    <w:rsid w:val="00A94D7C"/>
    <w:rsid w:val="00A94F91"/>
    <w:rsid w:val="00A95423"/>
    <w:rsid w:val="00A95E81"/>
    <w:rsid w:val="00A96589"/>
    <w:rsid w:val="00A9688A"/>
    <w:rsid w:val="00A96BEC"/>
    <w:rsid w:val="00A96C1B"/>
    <w:rsid w:val="00A96E7A"/>
    <w:rsid w:val="00A971A6"/>
    <w:rsid w:val="00A9766A"/>
    <w:rsid w:val="00A97877"/>
    <w:rsid w:val="00AA005E"/>
    <w:rsid w:val="00AA0224"/>
    <w:rsid w:val="00AA0225"/>
    <w:rsid w:val="00AA0680"/>
    <w:rsid w:val="00AA06AF"/>
    <w:rsid w:val="00AA0A9F"/>
    <w:rsid w:val="00AA1C2C"/>
    <w:rsid w:val="00AA2064"/>
    <w:rsid w:val="00AA2253"/>
    <w:rsid w:val="00AA23A2"/>
    <w:rsid w:val="00AA341A"/>
    <w:rsid w:val="00AA3517"/>
    <w:rsid w:val="00AA43D8"/>
    <w:rsid w:val="00AA4812"/>
    <w:rsid w:val="00AA5027"/>
    <w:rsid w:val="00AA56B7"/>
    <w:rsid w:val="00AA5989"/>
    <w:rsid w:val="00AA5C7F"/>
    <w:rsid w:val="00AA639D"/>
    <w:rsid w:val="00AA6880"/>
    <w:rsid w:val="00AA68A4"/>
    <w:rsid w:val="00AA7E7F"/>
    <w:rsid w:val="00AA7F24"/>
    <w:rsid w:val="00AB03FE"/>
    <w:rsid w:val="00AB09CE"/>
    <w:rsid w:val="00AB0D1D"/>
    <w:rsid w:val="00AB0F92"/>
    <w:rsid w:val="00AB18F0"/>
    <w:rsid w:val="00AB1BA0"/>
    <w:rsid w:val="00AB1D90"/>
    <w:rsid w:val="00AB2234"/>
    <w:rsid w:val="00AB27C0"/>
    <w:rsid w:val="00AB2852"/>
    <w:rsid w:val="00AB2EA5"/>
    <w:rsid w:val="00AB310E"/>
    <w:rsid w:val="00AB311E"/>
    <w:rsid w:val="00AB3184"/>
    <w:rsid w:val="00AB3279"/>
    <w:rsid w:val="00AB33CD"/>
    <w:rsid w:val="00AB3746"/>
    <w:rsid w:val="00AB399E"/>
    <w:rsid w:val="00AB3A89"/>
    <w:rsid w:val="00AB3CD1"/>
    <w:rsid w:val="00AB3D34"/>
    <w:rsid w:val="00AB3F4D"/>
    <w:rsid w:val="00AB3FAC"/>
    <w:rsid w:val="00AB47E9"/>
    <w:rsid w:val="00AB4B07"/>
    <w:rsid w:val="00AB5463"/>
    <w:rsid w:val="00AB5DDA"/>
    <w:rsid w:val="00AB5F0A"/>
    <w:rsid w:val="00AB62F5"/>
    <w:rsid w:val="00AB6482"/>
    <w:rsid w:val="00AB6B37"/>
    <w:rsid w:val="00AB72C6"/>
    <w:rsid w:val="00AB7570"/>
    <w:rsid w:val="00AB7985"/>
    <w:rsid w:val="00AB7EC9"/>
    <w:rsid w:val="00AB7EE7"/>
    <w:rsid w:val="00AC04DC"/>
    <w:rsid w:val="00AC1643"/>
    <w:rsid w:val="00AC1F10"/>
    <w:rsid w:val="00AC202F"/>
    <w:rsid w:val="00AC25A0"/>
    <w:rsid w:val="00AC2668"/>
    <w:rsid w:val="00AC2676"/>
    <w:rsid w:val="00AC2796"/>
    <w:rsid w:val="00AC2AB8"/>
    <w:rsid w:val="00AC2C41"/>
    <w:rsid w:val="00AC3178"/>
    <w:rsid w:val="00AC3219"/>
    <w:rsid w:val="00AC3424"/>
    <w:rsid w:val="00AC3D19"/>
    <w:rsid w:val="00AC4144"/>
    <w:rsid w:val="00AC4524"/>
    <w:rsid w:val="00AC4BB7"/>
    <w:rsid w:val="00AC53B0"/>
    <w:rsid w:val="00AC6642"/>
    <w:rsid w:val="00AC666D"/>
    <w:rsid w:val="00AC77FA"/>
    <w:rsid w:val="00AC7A5A"/>
    <w:rsid w:val="00AC7EAC"/>
    <w:rsid w:val="00AD034C"/>
    <w:rsid w:val="00AD04ED"/>
    <w:rsid w:val="00AD08B2"/>
    <w:rsid w:val="00AD08EA"/>
    <w:rsid w:val="00AD0913"/>
    <w:rsid w:val="00AD0B5A"/>
    <w:rsid w:val="00AD0CA9"/>
    <w:rsid w:val="00AD0FCC"/>
    <w:rsid w:val="00AD1542"/>
    <w:rsid w:val="00AD1851"/>
    <w:rsid w:val="00AD1BA1"/>
    <w:rsid w:val="00AD2574"/>
    <w:rsid w:val="00AD27E3"/>
    <w:rsid w:val="00AD30F8"/>
    <w:rsid w:val="00AD317B"/>
    <w:rsid w:val="00AD3540"/>
    <w:rsid w:val="00AD3976"/>
    <w:rsid w:val="00AD41C8"/>
    <w:rsid w:val="00AD4B93"/>
    <w:rsid w:val="00AD4D5D"/>
    <w:rsid w:val="00AD4E4C"/>
    <w:rsid w:val="00AD5505"/>
    <w:rsid w:val="00AD56E7"/>
    <w:rsid w:val="00AD59E6"/>
    <w:rsid w:val="00AD5A73"/>
    <w:rsid w:val="00AD5BAD"/>
    <w:rsid w:val="00AD5CAA"/>
    <w:rsid w:val="00AD60AF"/>
    <w:rsid w:val="00AD660A"/>
    <w:rsid w:val="00AD6F4D"/>
    <w:rsid w:val="00AD6F6F"/>
    <w:rsid w:val="00AD71A8"/>
    <w:rsid w:val="00AD7602"/>
    <w:rsid w:val="00AD7C0B"/>
    <w:rsid w:val="00AD7FE8"/>
    <w:rsid w:val="00AE0197"/>
    <w:rsid w:val="00AE0379"/>
    <w:rsid w:val="00AE0B86"/>
    <w:rsid w:val="00AE120E"/>
    <w:rsid w:val="00AE15BC"/>
    <w:rsid w:val="00AE19ED"/>
    <w:rsid w:val="00AE1A0A"/>
    <w:rsid w:val="00AE2A6C"/>
    <w:rsid w:val="00AE2B4E"/>
    <w:rsid w:val="00AE2C74"/>
    <w:rsid w:val="00AE2E60"/>
    <w:rsid w:val="00AE3001"/>
    <w:rsid w:val="00AE3109"/>
    <w:rsid w:val="00AE34A0"/>
    <w:rsid w:val="00AE3D1B"/>
    <w:rsid w:val="00AE3F0A"/>
    <w:rsid w:val="00AE4358"/>
    <w:rsid w:val="00AE46A1"/>
    <w:rsid w:val="00AE5386"/>
    <w:rsid w:val="00AE5B95"/>
    <w:rsid w:val="00AE5CDA"/>
    <w:rsid w:val="00AE5D55"/>
    <w:rsid w:val="00AE5D68"/>
    <w:rsid w:val="00AE69CD"/>
    <w:rsid w:val="00AE6CA2"/>
    <w:rsid w:val="00AE6E42"/>
    <w:rsid w:val="00AE7B2F"/>
    <w:rsid w:val="00AE7D0F"/>
    <w:rsid w:val="00AF0044"/>
    <w:rsid w:val="00AF0646"/>
    <w:rsid w:val="00AF0D80"/>
    <w:rsid w:val="00AF0DC2"/>
    <w:rsid w:val="00AF26BF"/>
    <w:rsid w:val="00AF2E79"/>
    <w:rsid w:val="00AF2EEB"/>
    <w:rsid w:val="00AF2F67"/>
    <w:rsid w:val="00AF3090"/>
    <w:rsid w:val="00AF3AB4"/>
    <w:rsid w:val="00AF3BA1"/>
    <w:rsid w:val="00AF40B0"/>
    <w:rsid w:val="00AF4F89"/>
    <w:rsid w:val="00AF563D"/>
    <w:rsid w:val="00AF5857"/>
    <w:rsid w:val="00AF5B7F"/>
    <w:rsid w:val="00AF6609"/>
    <w:rsid w:val="00AF6766"/>
    <w:rsid w:val="00AF6D1B"/>
    <w:rsid w:val="00AF6DDC"/>
    <w:rsid w:val="00AF6EE2"/>
    <w:rsid w:val="00AF701F"/>
    <w:rsid w:val="00AF763B"/>
    <w:rsid w:val="00AF7CB8"/>
    <w:rsid w:val="00AF7CE3"/>
    <w:rsid w:val="00AF7DCB"/>
    <w:rsid w:val="00B00047"/>
    <w:rsid w:val="00B001C1"/>
    <w:rsid w:val="00B005C9"/>
    <w:rsid w:val="00B00765"/>
    <w:rsid w:val="00B009E7"/>
    <w:rsid w:val="00B017B3"/>
    <w:rsid w:val="00B01A96"/>
    <w:rsid w:val="00B01D40"/>
    <w:rsid w:val="00B021A9"/>
    <w:rsid w:val="00B02F39"/>
    <w:rsid w:val="00B030CE"/>
    <w:rsid w:val="00B0311A"/>
    <w:rsid w:val="00B035D6"/>
    <w:rsid w:val="00B03A6F"/>
    <w:rsid w:val="00B03C64"/>
    <w:rsid w:val="00B0462D"/>
    <w:rsid w:val="00B048AF"/>
    <w:rsid w:val="00B04B1F"/>
    <w:rsid w:val="00B04B75"/>
    <w:rsid w:val="00B04C8B"/>
    <w:rsid w:val="00B04F93"/>
    <w:rsid w:val="00B05A73"/>
    <w:rsid w:val="00B05E42"/>
    <w:rsid w:val="00B06204"/>
    <w:rsid w:val="00B06894"/>
    <w:rsid w:val="00B0697C"/>
    <w:rsid w:val="00B06A94"/>
    <w:rsid w:val="00B07756"/>
    <w:rsid w:val="00B078A4"/>
    <w:rsid w:val="00B105AB"/>
    <w:rsid w:val="00B105E6"/>
    <w:rsid w:val="00B106D8"/>
    <w:rsid w:val="00B10B86"/>
    <w:rsid w:val="00B10CD1"/>
    <w:rsid w:val="00B11124"/>
    <w:rsid w:val="00B111B2"/>
    <w:rsid w:val="00B12812"/>
    <w:rsid w:val="00B1293C"/>
    <w:rsid w:val="00B12FA1"/>
    <w:rsid w:val="00B136E7"/>
    <w:rsid w:val="00B13725"/>
    <w:rsid w:val="00B137A0"/>
    <w:rsid w:val="00B13A6C"/>
    <w:rsid w:val="00B13CD9"/>
    <w:rsid w:val="00B13EB1"/>
    <w:rsid w:val="00B14497"/>
    <w:rsid w:val="00B14981"/>
    <w:rsid w:val="00B14CFD"/>
    <w:rsid w:val="00B14DA2"/>
    <w:rsid w:val="00B156EF"/>
    <w:rsid w:val="00B15B84"/>
    <w:rsid w:val="00B15E65"/>
    <w:rsid w:val="00B175C1"/>
    <w:rsid w:val="00B17814"/>
    <w:rsid w:val="00B1787C"/>
    <w:rsid w:val="00B17DF4"/>
    <w:rsid w:val="00B17EF4"/>
    <w:rsid w:val="00B20038"/>
    <w:rsid w:val="00B20578"/>
    <w:rsid w:val="00B209D7"/>
    <w:rsid w:val="00B20AF1"/>
    <w:rsid w:val="00B20B9B"/>
    <w:rsid w:val="00B20BC6"/>
    <w:rsid w:val="00B20E2C"/>
    <w:rsid w:val="00B21319"/>
    <w:rsid w:val="00B2196D"/>
    <w:rsid w:val="00B21F52"/>
    <w:rsid w:val="00B21F71"/>
    <w:rsid w:val="00B220EF"/>
    <w:rsid w:val="00B22823"/>
    <w:rsid w:val="00B22863"/>
    <w:rsid w:val="00B234EA"/>
    <w:rsid w:val="00B2351F"/>
    <w:rsid w:val="00B2378D"/>
    <w:rsid w:val="00B237C6"/>
    <w:rsid w:val="00B237C9"/>
    <w:rsid w:val="00B239DA"/>
    <w:rsid w:val="00B23B6B"/>
    <w:rsid w:val="00B24DF9"/>
    <w:rsid w:val="00B24ED0"/>
    <w:rsid w:val="00B2515B"/>
    <w:rsid w:val="00B255B6"/>
    <w:rsid w:val="00B26A0C"/>
    <w:rsid w:val="00B26A29"/>
    <w:rsid w:val="00B26B0E"/>
    <w:rsid w:val="00B26CDA"/>
    <w:rsid w:val="00B275B2"/>
    <w:rsid w:val="00B27B42"/>
    <w:rsid w:val="00B27CB2"/>
    <w:rsid w:val="00B30558"/>
    <w:rsid w:val="00B305F0"/>
    <w:rsid w:val="00B30B07"/>
    <w:rsid w:val="00B30C44"/>
    <w:rsid w:val="00B31DCB"/>
    <w:rsid w:val="00B3370A"/>
    <w:rsid w:val="00B3378C"/>
    <w:rsid w:val="00B337D1"/>
    <w:rsid w:val="00B346D6"/>
    <w:rsid w:val="00B347A7"/>
    <w:rsid w:val="00B34B57"/>
    <w:rsid w:val="00B34C1A"/>
    <w:rsid w:val="00B3517E"/>
    <w:rsid w:val="00B3562D"/>
    <w:rsid w:val="00B35677"/>
    <w:rsid w:val="00B35CC1"/>
    <w:rsid w:val="00B36C54"/>
    <w:rsid w:val="00B373C5"/>
    <w:rsid w:val="00B375B4"/>
    <w:rsid w:val="00B376C0"/>
    <w:rsid w:val="00B37950"/>
    <w:rsid w:val="00B37F7A"/>
    <w:rsid w:val="00B400DA"/>
    <w:rsid w:val="00B4029B"/>
    <w:rsid w:val="00B4085F"/>
    <w:rsid w:val="00B40DE1"/>
    <w:rsid w:val="00B4136F"/>
    <w:rsid w:val="00B413C3"/>
    <w:rsid w:val="00B414DF"/>
    <w:rsid w:val="00B41EF8"/>
    <w:rsid w:val="00B42092"/>
    <w:rsid w:val="00B42265"/>
    <w:rsid w:val="00B429F1"/>
    <w:rsid w:val="00B42CA4"/>
    <w:rsid w:val="00B430F1"/>
    <w:rsid w:val="00B43743"/>
    <w:rsid w:val="00B43B54"/>
    <w:rsid w:val="00B44FD0"/>
    <w:rsid w:val="00B45060"/>
    <w:rsid w:val="00B45382"/>
    <w:rsid w:val="00B45503"/>
    <w:rsid w:val="00B455E3"/>
    <w:rsid w:val="00B45887"/>
    <w:rsid w:val="00B459EE"/>
    <w:rsid w:val="00B45CFD"/>
    <w:rsid w:val="00B4634D"/>
    <w:rsid w:val="00B46A19"/>
    <w:rsid w:val="00B473C9"/>
    <w:rsid w:val="00B475C8"/>
    <w:rsid w:val="00B4798E"/>
    <w:rsid w:val="00B47AEF"/>
    <w:rsid w:val="00B506B7"/>
    <w:rsid w:val="00B506CC"/>
    <w:rsid w:val="00B50B3E"/>
    <w:rsid w:val="00B50BFC"/>
    <w:rsid w:val="00B5133C"/>
    <w:rsid w:val="00B514A8"/>
    <w:rsid w:val="00B51DC2"/>
    <w:rsid w:val="00B520DA"/>
    <w:rsid w:val="00B52498"/>
    <w:rsid w:val="00B529B7"/>
    <w:rsid w:val="00B52A99"/>
    <w:rsid w:val="00B53A12"/>
    <w:rsid w:val="00B53EDD"/>
    <w:rsid w:val="00B540CF"/>
    <w:rsid w:val="00B541BA"/>
    <w:rsid w:val="00B54573"/>
    <w:rsid w:val="00B54617"/>
    <w:rsid w:val="00B54778"/>
    <w:rsid w:val="00B55181"/>
    <w:rsid w:val="00B55282"/>
    <w:rsid w:val="00B55B0B"/>
    <w:rsid w:val="00B55EC7"/>
    <w:rsid w:val="00B5602A"/>
    <w:rsid w:val="00B566A7"/>
    <w:rsid w:val="00B57571"/>
    <w:rsid w:val="00B57A3E"/>
    <w:rsid w:val="00B57B01"/>
    <w:rsid w:val="00B57F86"/>
    <w:rsid w:val="00B6027A"/>
    <w:rsid w:val="00B6075E"/>
    <w:rsid w:val="00B607DE"/>
    <w:rsid w:val="00B60EF3"/>
    <w:rsid w:val="00B61245"/>
    <w:rsid w:val="00B613FC"/>
    <w:rsid w:val="00B61418"/>
    <w:rsid w:val="00B61486"/>
    <w:rsid w:val="00B626ED"/>
    <w:rsid w:val="00B63093"/>
    <w:rsid w:val="00B6316B"/>
    <w:rsid w:val="00B63273"/>
    <w:rsid w:val="00B633E0"/>
    <w:rsid w:val="00B63711"/>
    <w:rsid w:val="00B63991"/>
    <w:rsid w:val="00B63AC0"/>
    <w:rsid w:val="00B6419D"/>
    <w:rsid w:val="00B64446"/>
    <w:rsid w:val="00B64568"/>
    <w:rsid w:val="00B65009"/>
    <w:rsid w:val="00B652F4"/>
    <w:rsid w:val="00B65468"/>
    <w:rsid w:val="00B6588B"/>
    <w:rsid w:val="00B66787"/>
    <w:rsid w:val="00B669B7"/>
    <w:rsid w:val="00B66E5F"/>
    <w:rsid w:val="00B67002"/>
    <w:rsid w:val="00B67267"/>
    <w:rsid w:val="00B6726E"/>
    <w:rsid w:val="00B6786D"/>
    <w:rsid w:val="00B6788D"/>
    <w:rsid w:val="00B67A96"/>
    <w:rsid w:val="00B70171"/>
    <w:rsid w:val="00B70F6E"/>
    <w:rsid w:val="00B71077"/>
    <w:rsid w:val="00B711A6"/>
    <w:rsid w:val="00B719AE"/>
    <w:rsid w:val="00B71F1A"/>
    <w:rsid w:val="00B7234D"/>
    <w:rsid w:val="00B72B63"/>
    <w:rsid w:val="00B72DD3"/>
    <w:rsid w:val="00B73190"/>
    <w:rsid w:val="00B7379C"/>
    <w:rsid w:val="00B73959"/>
    <w:rsid w:val="00B73D93"/>
    <w:rsid w:val="00B7478A"/>
    <w:rsid w:val="00B749AB"/>
    <w:rsid w:val="00B74C49"/>
    <w:rsid w:val="00B74C66"/>
    <w:rsid w:val="00B74D7F"/>
    <w:rsid w:val="00B74E70"/>
    <w:rsid w:val="00B74EB1"/>
    <w:rsid w:val="00B74EDC"/>
    <w:rsid w:val="00B758ED"/>
    <w:rsid w:val="00B75B99"/>
    <w:rsid w:val="00B76098"/>
    <w:rsid w:val="00B7609E"/>
    <w:rsid w:val="00B7662F"/>
    <w:rsid w:val="00B76E53"/>
    <w:rsid w:val="00B7710C"/>
    <w:rsid w:val="00B772BB"/>
    <w:rsid w:val="00B7756A"/>
    <w:rsid w:val="00B7768F"/>
    <w:rsid w:val="00B777AD"/>
    <w:rsid w:val="00B779C8"/>
    <w:rsid w:val="00B77C35"/>
    <w:rsid w:val="00B80928"/>
    <w:rsid w:val="00B80A13"/>
    <w:rsid w:val="00B80A77"/>
    <w:rsid w:val="00B80B5B"/>
    <w:rsid w:val="00B80FF6"/>
    <w:rsid w:val="00B817E4"/>
    <w:rsid w:val="00B81A2E"/>
    <w:rsid w:val="00B829FC"/>
    <w:rsid w:val="00B82C24"/>
    <w:rsid w:val="00B82EBF"/>
    <w:rsid w:val="00B8314D"/>
    <w:rsid w:val="00B833AB"/>
    <w:rsid w:val="00B83712"/>
    <w:rsid w:val="00B83C54"/>
    <w:rsid w:val="00B83FEE"/>
    <w:rsid w:val="00B8419D"/>
    <w:rsid w:val="00B84433"/>
    <w:rsid w:val="00B848A5"/>
    <w:rsid w:val="00B84DD8"/>
    <w:rsid w:val="00B84E8C"/>
    <w:rsid w:val="00B85545"/>
    <w:rsid w:val="00B85EB5"/>
    <w:rsid w:val="00B8607D"/>
    <w:rsid w:val="00B86A2E"/>
    <w:rsid w:val="00B903DE"/>
    <w:rsid w:val="00B9116B"/>
    <w:rsid w:val="00B914C8"/>
    <w:rsid w:val="00B915F5"/>
    <w:rsid w:val="00B9163C"/>
    <w:rsid w:val="00B9164E"/>
    <w:rsid w:val="00B924DA"/>
    <w:rsid w:val="00B925FA"/>
    <w:rsid w:val="00B933B6"/>
    <w:rsid w:val="00B9341E"/>
    <w:rsid w:val="00B93BF5"/>
    <w:rsid w:val="00B93CFE"/>
    <w:rsid w:val="00B93EBC"/>
    <w:rsid w:val="00B94A0A"/>
    <w:rsid w:val="00B94F3A"/>
    <w:rsid w:val="00B951C7"/>
    <w:rsid w:val="00B958A9"/>
    <w:rsid w:val="00B95A93"/>
    <w:rsid w:val="00B960D2"/>
    <w:rsid w:val="00B963E4"/>
    <w:rsid w:val="00B964E4"/>
    <w:rsid w:val="00B96843"/>
    <w:rsid w:val="00B97075"/>
    <w:rsid w:val="00B97B32"/>
    <w:rsid w:val="00B97D36"/>
    <w:rsid w:val="00B97E26"/>
    <w:rsid w:val="00B97E65"/>
    <w:rsid w:val="00B97EDD"/>
    <w:rsid w:val="00BA00C9"/>
    <w:rsid w:val="00BA10FF"/>
    <w:rsid w:val="00BA1146"/>
    <w:rsid w:val="00BA1B0A"/>
    <w:rsid w:val="00BA1D10"/>
    <w:rsid w:val="00BA2001"/>
    <w:rsid w:val="00BA2614"/>
    <w:rsid w:val="00BA2A0F"/>
    <w:rsid w:val="00BA2AC5"/>
    <w:rsid w:val="00BA2CA4"/>
    <w:rsid w:val="00BA2CE4"/>
    <w:rsid w:val="00BA390F"/>
    <w:rsid w:val="00BA423D"/>
    <w:rsid w:val="00BA485E"/>
    <w:rsid w:val="00BA6C3F"/>
    <w:rsid w:val="00BA7027"/>
    <w:rsid w:val="00BA7556"/>
    <w:rsid w:val="00BA765B"/>
    <w:rsid w:val="00BA79FF"/>
    <w:rsid w:val="00BA7F92"/>
    <w:rsid w:val="00BB00FC"/>
    <w:rsid w:val="00BB0B80"/>
    <w:rsid w:val="00BB0EFF"/>
    <w:rsid w:val="00BB0F0B"/>
    <w:rsid w:val="00BB115F"/>
    <w:rsid w:val="00BB138A"/>
    <w:rsid w:val="00BB21E2"/>
    <w:rsid w:val="00BB28EA"/>
    <w:rsid w:val="00BB3B0A"/>
    <w:rsid w:val="00BB3B3B"/>
    <w:rsid w:val="00BB527C"/>
    <w:rsid w:val="00BB5805"/>
    <w:rsid w:val="00BB5807"/>
    <w:rsid w:val="00BB61B4"/>
    <w:rsid w:val="00BB6217"/>
    <w:rsid w:val="00BB687E"/>
    <w:rsid w:val="00BB6885"/>
    <w:rsid w:val="00BB6A50"/>
    <w:rsid w:val="00BB6EA5"/>
    <w:rsid w:val="00BB756B"/>
    <w:rsid w:val="00BB75E5"/>
    <w:rsid w:val="00BB7B14"/>
    <w:rsid w:val="00BC0059"/>
    <w:rsid w:val="00BC07F7"/>
    <w:rsid w:val="00BC084E"/>
    <w:rsid w:val="00BC12F1"/>
    <w:rsid w:val="00BC17F8"/>
    <w:rsid w:val="00BC1980"/>
    <w:rsid w:val="00BC2244"/>
    <w:rsid w:val="00BC294C"/>
    <w:rsid w:val="00BC3173"/>
    <w:rsid w:val="00BC31CF"/>
    <w:rsid w:val="00BC37FC"/>
    <w:rsid w:val="00BC3959"/>
    <w:rsid w:val="00BC3C77"/>
    <w:rsid w:val="00BC3DEE"/>
    <w:rsid w:val="00BC487F"/>
    <w:rsid w:val="00BC502D"/>
    <w:rsid w:val="00BC5461"/>
    <w:rsid w:val="00BC5E0D"/>
    <w:rsid w:val="00BC610E"/>
    <w:rsid w:val="00BC6864"/>
    <w:rsid w:val="00BC69C6"/>
    <w:rsid w:val="00BC6AF8"/>
    <w:rsid w:val="00BC710C"/>
    <w:rsid w:val="00BC7B25"/>
    <w:rsid w:val="00BD005B"/>
    <w:rsid w:val="00BD0193"/>
    <w:rsid w:val="00BD05AB"/>
    <w:rsid w:val="00BD182B"/>
    <w:rsid w:val="00BD3B35"/>
    <w:rsid w:val="00BD47BC"/>
    <w:rsid w:val="00BD4CD0"/>
    <w:rsid w:val="00BD5125"/>
    <w:rsid w:val="00BD58B3"/>
    <w:rsid w:val="00BD592B"/>
    <w:rsid w:val="00BD65C7"/>
    <w:rsid w:val="00BD65D5"/>
    <w:rsid w:val="00BD6AD5"/>
    <w:rsid w:val="00BD72E3"/>
    <w:rsid w:val="00BD78C3"/>
    <w:rsid w:val="00BE02C9"/>
    <w:rsid w:val="00BE04E3"/>
    <w:rsid w:val="00BE052A"/>
    <w:rsid w:val="00BE0C3C"/>
    <w:rsid w:val="00BE113C"/>
    <w:rsid w:val="00BE1A99"/>
    <w:rsid w:val="00BE24B4"/>
    <w:rsid w:val="00BE2A2F"/>
    <w:rsid w:val="00BE2A66"/>
    <w:rsid w:val="00BE2AB1"/>
    <w:rsid w:val="00BE3430"/>
    <w:rsid w:val="00BE3668"/>
    <w:rsid w:val="00BE3794"/>
    <w:rsid w:val="00BE3964"/>
    <w:rsid w:val="00BE3A11"/>
    <w:rsid w:val="00BE3C83"/>
    <w:rsid w:val="00BE3D40"/>
    <w:rsid w:val="00BE43F4"/>
    <w:rsid w:val="00BE47D4"/>
    <w:rsid w:val="00BE4D47"/>
    <w:rsid w:val="00BE61A3"/>
    <w:rsid w:val="00BE6558"/>
    <w:rsid w:val="00BE6A32"/>
    <w:rsid w:val="00BE6F2F"/>
    <w:rsid w:val="00BE71D0"/>
    <w:rsid w:val="00BE7385"/>
    <w:rsid w:val="00BF03AB"/>
    <w:rsid w:val="00BF0B32"/>
    <w:rsid w:val="00BF0EDC"/>
    <w:rsid w:val="00BF176F"/>
    <w:rsid w:val="00BF1895"/>
    <w:rsid w:val="00BF2B68"/>
    <w:rsid w:val="00BF30C7"/>
    <w:rsid w:val="00BF3320"/>
    <w:rsid w:val="00BF3AD5"/>
    <w:rsid w:val="00BF53F5"/>
    <w:rsid w:val="00BF54C4"/>
    <w:rsid w:val="00BF562B"/>
    <w:rsid w:val="00BF57B9"/>
    <w:rsid w:val="00BF616A"/>
    <w:rsid w:val="00BF6677"/>
    <w:rsid w:val="00BF6D12"/>
    <w:rsid w:val="00C0002F"/>
    <w:rsid w:val="00C001F1"/>
    <w:rsid w:val="00C0055A"/>
    <w:rsid w:val="00C00A71"/>
    <w:rsid w:val="00C00C16"/>
    <w:rsid w:val="00C013B1"/>
    <w:rsid w:val="00C0187C"/>
    <w:rsid w:val="00C018CB"/>
    <w:rsid w:val="00C01B9E"/>
    <w:rsid w:val="00C0271C"/>
    <w:rsid w:val="00C0294E"/>
    <w:rsid w:val="00C0373F"/>
    <w:rsid w:val="00C03D47"/>
    <w:rsid w:val="00C043BA"/>
    <w:rsid w:val="00C04D7B"/>
    <w:rsid w:val="00C05314"/>
    <w:rsid w:val="00C05330"/>
    <w:rsid w:val="00C0551F"/>
    <w:rsid w:val="00C056BB"/>
    <w:rsid w:val="00C05819"/>
    <w:rsid w:val="00C059C5"/>
    <w:rsid w:val="00C05F84"/>
    <w:rsid w:val="00C0617B"/>
    <w:rsid w:val="00C06C21"/>
    <w:rsid w:val="00C078E4"/>
    <w:rsid w:val="00C07A24"/>
    <w:rsid w:val="00C07AED"/>
    <w:rsid w:val="00C07C7B"/>
    <w:rsid w:val="00C109D4"/>
    <w:rsid w:val="00C10E53"/>
    <w:rsid w:val="00C10FCD"/>
    <w:rsid w:val="00C112C5"/>
    <w:rsid w:val="00C112FF"/>
    <w:rsid w:val="00C114FF"/>
    <w:rsid w:val="00C11626"/>
    <w:rsid w:val="00C11639"/>
    <w:rsid w:val="00C12F8B"/>
    <w:rsid w:val="00C13A77"/>
    <w:rsid w:val="00C13EB3"/>
    <w:rsid w:val="00C1403F"/>
    <w:rsid w:val="00C14780"/>
    <w:rsid w:val="00C1480E"/>
    <w:rsid w:val="00C14EF1"/>
    <w:rsid w:val="00C1503C"/>
    <w:rsid w:val="00C154BF"/>
    <w:rsid w:val="00C15F0A"/>
    <w:rsid w:val="00C15FEC"/>
    <w:rsid w:val="00C16372"/>
    <w:rsid w:val="00C169E7"/>
    <w:rsid w:val="00C16BDD"/>
    <w:rsid w:val="00C16FE2"/>
    <w:rsid w:val="00C17229"/>
    <w:rsid w:val="00C17761"/>
    <w:rsid w:val="00C17908"/>
    <w:rsid w:val="00C20327"/>
    <w:rsid w:val="00C20FCC"/>
    <w:rsid w:val="00C215A9"/>
    <w:rsid w:val="00C2169C"/>
    <w:rsid w:val="00C21FF8"/>
    <w:rsid w:val="00C2255D"/>
    <w:rsid w:val="00C22CC3"/>
    <w:rsid w:val="00C22E3F"/>
    <w:rsid w:val="00C22FF4"/>
    <w:rsid w:val="00C230C9"/>
    <w:rsid w:val="00C23213"/>
    <w:rsid w:val="00C23505"/>
    <w:rsid w:val="00C24D0B"/>
    <w:rsid w:val="00C24F3C"/>
    <w:rsid w:val="00C25AAE"/>
    <w:rsid w:val="00C25C9C"/>
    <w:rsid w:val="00C26502"/>
    <w:rsid w:val="00C267BE"/>
    <w:rsid w:val="00C268B9"/>
    <w:rsid w:val="00C26A23"/>
    <w:rsid w:val="00C274B8"/>
    <w:rsid w:val="00C27A02"/>
    <w:rsid w:val="00C27B4E"/>
    <w:rsid w:val="00C27E4E"/>
    <w:rsid w:val="00C3021A"/>
    <w:rsid w:val="00C3051F"/>
    <w:rsid w:val="00C30B6E"/>
    <w:rsid w:val="00C315E2"/>
    <w:rsid w:val="00C3171F"/>
    <w:rsid w:val="00C31735"/>
    <w:rsid w:val="00C3186D"/>
    <w:rsid w:val="00C31A90"/>
    <w:rsid w:val="00C31B1F"/>
    <w:rsid w:val="00C31DC2"/>
    <w:rsid w:val="00C32B79"/>
    <w:rsid w:val="00C33000"/>
    <w:rsid w:val="00C336CE"/>
    <w:rsid w:val="00C33B6E"/>
    <w:rsid w:val="00C33CC1"/>
    <w:rsid w:val="00C33CCC"/>
    <w:rsid w:val="00C33FE2"/>
    <w:rsid w:val="00C3427D"/>
    <w:rsid w:val="00C35014"/>
    <w:rsid w:val="00C356F5"/>
    <w:rsid w:val="00C357E9"/>
    <w:rsid w:val="00C35AB5"/>
    <w:rsid w:val="00C3628D"/>
    <w:rsid w:val="00C36E76"/>
    <w:rsid w:val="00C36F24"/>
    <w:rsid w:val="00C370BB"/>
    <w:rsid w:val="00C4091D"/>
    <w:rsid w:val="00C40BE2"/>
    <w:rsid w:val="00C41005"/>
    <w:rsid w:val="00C41056"/>
    <w:rsid w:val="00C413FF"/>
    <w:rsid w:val="00C4160B"/>
    <w:rsid w:val="00C41E4C"/>
    <w:rsid w:val="00C425BB"/>
    <w:rsid w:val="00C4269F"/>
    <w:rsid w:val="00C42BAE"/>
    <w:rsid w:val="00C42DE7"/>
    <w:rsid w:val="00C4307A"/>
    <w:rsid w:val="00C4323C"/>
    <w:rsid w:val="00C43E74"/>
    <w:rsid w:val="00C44362"/>
    <w:rsid w:val="00C448EA"/>
    <w:rsid w:val="00C44A54"/>
    <w:rsid w:val="00C44F4B"/>
    <w:rsid w:val="00C45658"/>
    <w:rsid w:val="00C45959"/>
    <w:rsid w:val="00C463B9"/>
    <w:rsid w:val="00C471AB"/>
    <w:rsid w:val="00C471E5"/>
    <w:rsid w:val="00C472A1"/>
    <w:rsid w:val="00C47464"/>
    <w:rsid w:val="00C506CD"/>
    <w:rsid w:val="00C50F38"/>
    <w:rsid w:val="00C515AA"/>
    <w:rsid w:val="00C515EC"/>
    <w:rsid w:val="00C51DC4"/>
    <w:rsid w:val="00C5221D"/>
    <w:rsid w:val="00C52547"/>
    <w:rsid w:val="00C528A8"/>
    <w:rsid w:val="00C52951"/>
    <w:rsid w:val="00C53736"/>
    <w:rsid w:val="00C53A99"/>
    <w:rsid w:val="00C545A4"/>
    <w:rsid w:val="00C5482B"/>
    <w:rsid w:val="00C555C3"/>
    <w:rsid w:val="00C55924"/>
    <w:rsid w:val="00C5596F"/>
    <w:rsid w:val="00C55E04"/>
    <w:rsid w:val="00C5674C"/>
    <w:rsid w:val="00C567C8"/>
    <w:rsid w:val="00C567EF"/>
    <w:rsid w:val="00C56B35"/>
    <w:rsid w:val="00C56D76"/>
    <w:rsid w:val="00C5718D"/>
    <w:rsid w:val="00C571AC"/>
    <w:rsid w:val="00C571FF"/>
    <w:rsid w:val="00C601CC"/>
    <w:rsid w:val="00C60A7F"/>
    <w:rsid w:val="00C61515"/>
    <w:rsid w:val="00C61AAC"/>
    <w:rsid w:val="00C61D53"/>
    <w:rsid w:val="00C622B4"/>
    <w:rsid w:val="00C627EE"/>
    <w:rsid w:val="00C62CBF"/>
    <w:rsid w:val="00C62DB5"/>
    <w:rsid w:val="00C633B7"/>
    <w:rsid w:val="00C635B9"/>
    <w:rsid w:val="00C63D71"/>
    <w:rsid w:val="00C63FAF"/>
    <w:rsid w:val="00C6437C"/>
    <w:rsid w:val="00C6484E"/>
    <w:rsid w:val="00C64A1E"/>
    <w:rsid w:val="00C6533A"/>
    <w:rsid w:val="00C65358"/>
    <w:rsid w:val="00C65656"/>
    <w:rsid w:val="00C6601C"/>
    <w:rsid w:val="00C661EB"/>
    <w:rsid w:val="00C66B9B"/>
    <w:rsid w:val="00C66E5D"/>
    <w:rsid w:val="00C66F28"/>
    <w:rsid w:val="00C66F3F"/>
    <w:rsid w:val="00C67E28"/>
    <w:rsid w:val="00C70345"/>
    <w:rsid w:val="00C70A35"/>
    <w:rsid w:val="00C70D27"/>
    <w:rsid w:val="00C7117E"/>
    <w:rsid w:val="00C7121B"/>
    <w:rsid w:val="00C71689"/>
    <w:rsid w:val="00C71713"/>
    <w:rsid w:val="00C717FF"/>
    <w:rsid w:val="00C719ED"/>
    <w:rsid w:val="00C71EE3"/>
    <w:rsid w:val="00C7293C"/>
    <w:rsid w:val="00C73E9C"/>
    <w:rsid w:val="00C73EAB"/>
    <w:rsid w:val="00C7404B"/>
    <w:rsid w:val="00C75024"/>
    <w:rsid w:val="00C75815"/>
    <w:rsid w:val="00C75D99"/>
    <w:rsid w:val="00C75EFB"/>
    <w:rsid w:val="00C762D1"/>
    <w:rsid w:val="00C76DAE"/>
    <w:rsid w:val="00C76EFC"/>
    <w:rsid w:val="00C7709B"/>
    <w:rsid w:val="00C770A9"/>
    <w:rsid w:val="00C77512"/>
    <w:rsid w:val="00C7781D"/>
    <w:rsid w:val="00C778F2"/>
    <w:rsid w:val="00C80620"/>
    <w:rsid w:val="00C80AF9"/>
    <w:rsid w:val="00C80D3A"/>
    <w:rsid w:val="00C81819"/>
    <w:rsid w:val="00C81886"/>
    <w:rsid w:val="00C818CC"/>
    <w:rsid w:val="00C81C4D"/>
    <w:rsid w:val="00C8258D"/>
    <w:rsid w:val="00C82FE8"/>
    <w:rsid w:val="00C835F9"/>
    <w:rsid w:val="00C8387E"/>
    <w:rsid w:val="00C84153"/>
    <w:rsid w:val="00C846D1"/>
    <w:rsid w:val="00C851F2"/>
    <w:rsid w:val="00C855D4"/>
    <w:rsid w:val="00C85D39"/>
    <w:rsid w:val="00C85E56"/>
    <w:rsid w:val="00C86CB9"/>
    <w:rsid w:val="00C86DCB"/>
    <w:rsid w:val="00C86EF1"/>
    <w:rsid w:val="00C8717B"/>
    <w:rsid w:val="00C873B2"/>
    <w:rsid w:val="00C87CCC"/>
    <w:rsid w:val="00C87CEF"/>
    <w:rsid w:val="00C87E4C"/>
    <w:rsid w:val="00C87EAF"/>
    <w:rsid w:val="00C9056F"/>
    <w:rsid w:val="00C907F8"/>
    <w:rsid w:val="00C91086"/>
    <w:rsid w:val="00C911E1"/>
    <w:rsid w:val="00C914E7"/>
    <w:rsid w:val="00C91618"/>
    <w:rsid w:val="00C9178B"/>
    <w:rsid w:val="00C91DFF"/>
    <w:rsid w:val="00C9288E"/>
    <w:rsid w:val="00C93322"/>
    <w:rsid w:val="00C93353"/>
    <w:rsid w:val="00C93976"/>
    <w:rsid w:val="00C93D07"/>
    <w:rsid w:val="00C94425"/>
    <w:rsid w:val="00C94461"/>
    <w:rsid w:val="00C951F7"/>
    <w:rsid w:val="00C9553E"/>
    <w:rsid w:val="00C96630"/>
    <w:rsid w:val="00C96A57"/>
    <w:rsid w:val="00C96EE5"/>
    <w:rsid w:val="00C97071"/>
    <w:rsid w:val="00C97206"/>
    <w:rsid w:val="00C972F2"/>
    <w:rsid w:val="00C97390"/>
    <w:rsid w:val="00C9772B"/>
    <w:rsid w:val="00C97C29"/>
    <w:rsid w:val="00CA0196"/>
    <w:rsid w:val="00CA0302"/>
    <w:rsid w:val="00CA0CAC"/>
    <w:rsid w:val="00CA0DBE"/>
    <w:rsid w:val="00CA1B40"/>
    <w:rsid w:val="00CA1CD2"/>
    <w:rsid w:val="00CA1E94"/>
    <w:rsid w:val="00CA230C"/>
    <w:rsid w:val="00CA242E"/>
    <w:rsid w:val="00CA2569"/>
    <w:rsid w:val="00CA2FDE"/>
    <w:rsid w:val="00CA3134"/>
    <w:rsid w:val="00CA35E7"/>
    <w:rsid w:val="00CA44B0"/>
    <w:rsid w:val="00CA47EE"/>
    <w:rsid w:val="00CA5223"/>
    <w:rsid w:val="00CA5327"/>
    <w:rsid w:val="00CA5794"/>
    <w:rsid w:val="00CA5C92"/>
    <w:rsid w:val="00CA7205"/>
    <w:rsid w:val="00CA753B"/>
    <w:rsid w:val="00CA7642"/>
    <w:rsid w:val="00CA7C4C"/>
    <w:rsid w:val="00CA7D4E"/>
    <w:rsid w:val="00CB0157"/>
    <w:rsid w:val="00CB06F0"/>
    <w:rsid w:val="00CB0A40"/>
    <w:rsid w:val="00CB0CE2"/>
    <w:rsid w:val="00CB11E2"/>
    <w:rsid w:val="00CB1AB3"/>
    <w:rsid w:val="00CB21F8"/>
    <w:rsid w:val="00CB222A"/>
    <w:rsid w:val="00CB3608"/>
    <w:rsid w:val="00CB460B"/>
    <w:rsid w:val="00CB48EB"/>
    <w:rsid w:val="00CB4B3C"/>
    <w:rsid w:val="00CB4F06"/>
    <w:rsid w:val="00CB533C"/>
    <w:rsid w:val="00CB565C"/>
    <w:rsid w:val="00CB5B41"/>
    <w:rsid w:val="00CB5FA5"/>
    <w:rsid w:val="00CB68D3"/>
    <w:rsid w:val="00CB7406"/>
    <w:rsid w:val="00CB7892"/>
    <w:rsid w:val="00CB7C85"/>
    <w:rsid w:val="00CB7CFF"/>
    <w:rsid w:val="00CC01D2"/>
    <w:rsid w:val="00CC03AE"/>
    <w:rsid w:val="00CC10D3"/>
    <w:rsid w:val="00CC1544"/>
    <w:rsid w:val="00CC17D1"/>
    <w:rsid w:val="00CC23BA"/>
    <w:rsid w:val="00CC2A14"/>
    <w:rsid w:val="00CC3326"/>
    <w:rsid w:val="00CC35CF"/>
    <w:rsid w:val="00CC4631"/>
    <w:rsid w:val="00CC4A23"/>
    <w:rsid w:val="00CC4EA2"/>
    <w:rsid w:val="00CC5062"/>
    <w:rsid w:val="00CC5324"/>
    <w:rsid w:val="00CC5638"/>
    <w:rsid w:val="00CC5E11"/>
    <w:rsid w:val="00CC6902"/>
    <w:rsid w:val="00CC695F"/>
    <w:rsid w:val="00CC6E9A"/>
    <w:rsid w:val="00CC7FE8"/>
    <w:rsid w:val="00CD0015"/>
    <w:rsid w:val="00CD0308"/>
    <w:rsid w:val="00CD045A"/>
    <w:rsid w:val="00CD0531"/>
    <w:rsid w:val="00CD0ACA"/>
    <w:rsid w:val="00CD12F4"/>
    <w:rsid w:val="00CD138B"/>
    <w:rsid w:val="00CD1924"/>
    <w:rsid w:val="00CD1AB4"/>
    <w:rsid w:val="00CD3098"/>
    <w:rsid w:val="00CD3228"/>
    <w:rsid w:val="00CD34FF"/>
    <w:rsid w:val="00CD3513"/>
    <w:rsid w:val="00CD35DD"/>
    <w:rsid w:val="00CD36AA"/>
    <w:rsid w:val="00CD3A35"/>
    <w:rsid w:val="00CD3BF9"/>
    <w:rsid w:val="00CD3F0D"/>
    <w:rsid w:val="00CD40D5"/>
    <w:rsid w:val="00CD4287"/>
    <w:rsid w:val="00CD43E8"/>
    <w:rsid w:val="00CD44B3"/>
    <w:rsid w:val="00CD44C6"/>
    <w:rsid w:val="00CD46BF"/>
    <w:rsid w:val="00CD4B06"/>
    <w:rsid w:val="00CD4C82"/>
    <w:rsid w:val="00CD4CAB"/>
    <w:rsid w:val="00CD5260"/>
    <w:rsid w:val="00CD5695"/>
    <w:rsid w:val="00CD58A0"/>
    <w:rsid w:val="00CD5A37"/>
    <w:rsid w:val="00CD60CC"/>
    <w:rsid w:val="00CD63BC"/>
    <w:rsid w:val="00CD6BC4"/>
    <w:rsid w:val="00CD7B6E"/>
    <w:rsid w:val="00CD7C5A"/>
    <w:rsid w:val="00CE038A"/>
    <w:rsid w:val="00CE0529"/>
    <w:rsid w:val="00CE0B39"/>
    <w:rsid w:val="00CE1162"/>
    <w:rsid w:val="00CE1207"/>
    <w:rsid w:val="00CE1217"/>
    <w:rsid w:val="00CE1A80"/>
    <w:rsid w:val="00CE2151"/>
    <w:rsid w:val="00CE2412"/>
    <w:rsid w:val="00CE2756"/>
    <w:rsid w:val="00CE294A"/>
    <w:rsid w:val="00CE297D"/>
    <w:rsid w:val="00CE3143"/>
    <w:rsid w:val="00CE36AC"/>
    <w:rsid w:val="00CE42E4"/>
    <w:rsid w:val="00CE4685"/>
    <w:rsid w:val="00CE4FC9"/>
    <w:rsid w:val="00CE5933"/>
    <w:rsid w:val="00CE6670"/>
    <w:rsid w:val="00CE6F24"/>
    <w:rsid w:val="00CF01C0"/>
    <w:rsid w:val="00CF0BDD"/>
    <w:rsid w:val="00CF124A"/>
    <w:rsid w:val="00CF1444"/>
    <w:rsid w:val="00CF1479"/>
    <w:rsid w:val="00CF284E"/>
    <w:rsid w:val="00CF29E4"/>
    <w:rsid w:val="00CF32ED"/>
    <w:rsid w:val="00CF47AA"/>
    <w:rsid w:val="00CF49F7"/>
    <w:rsid w:val="00CF4CD2"/>
    <w:rsid w:val="00CF518B"/>
    <w:rsid w:val="00CF5A3D"/>
    <w:rsid w:val="00CF655A"/>
    <w:rsid w:val="00CF66B4"/>
    <w:rsid w:val="00CF672B"/>
    <w:rsid w:val="00CF6827"/>
    <w:rsid w:val="00CF6C75"/>
    <w:rsid w:val="00CF7A4C"/>
    <w:rsid w:val="00D0051D"/>
    <w:rsid w:val="00D00AAD"/>
    <w:rsid w:val="00D00ABC"/>
    <w:rsid w:val="00D00EEB"/>
    <w:rsid w:val="00D014A6"/>
    <w:rsid w:val="00D0179B"/>
    <w:rsid w:val="00D01AEE"/>
    <w:rsid w:val="00D01B3D"/>
    <w:rsid w:val="00D022A0"/>
    <w:rsid w:val="00D02A98"/>
    <w:rsid w:val="00D02AAA"/>
    <w:rsid w:val="00D02AED"/>
    <w:rsid w:val="00D02CC7"/>
    <w:rsid w:val="00D03059"/>
    <w:rsid w:val="00D036A3"/>
    <w:rsid w:val="00D0370B"/>
    <w:rsid w:val="00D039A1"/>
    <w:rsid w:val="00D03AE6"/>
    <w:rsid w:val="00D03D95"/>
    <w:rsid w:val="00D04102"/>
    <w:rsid w:val="00D042D1"/>
    <w:rsid w:val="00D04380"/>
    <w:rsid w:val="00D04477"/>
    <w:rsid w:val="00D04A9B"/>
    <w:rsid w:val="00D04ABB"/>
    <w:rsid w:val="00D051BE"/>
    <w:rsid w:val="00D0521B"/>
    <w:rsid w:val="00D05422"/>
    <w:rsid w:val="00D05757"/>
    <w:rsid w:val="00D05A1D"/>
    <w:rsid w:val="00D05A5C"/>
    <w:rsid w:val="00D060FA"/>
    <w:rsid w:val="00D064C3"/>
    <w:rsid w:val="00D0681A"/>
    <w:rsid w:val="00D069B9"/>
    <w:rsid w:val="00D0756A"/>
    <w:rsid w:val="00D07814"/>
    <w:rsid w:val="00D07AC8"/>
    <w:rsid w:val="00D07C5C"/>
    <w:rsid w:val="00D07F97"/>
    <w:rsid w:val="00D110A5"/>
    <w:rsid w:val="00D120FF"/>
    <w:rsid w:val="00D12E5A"/>
    <w:rsid w:val="00D13C34"/>
    <w:rsid w:val="00D13DF7"/>
    <w:rsid w:val="00D13F10"/>
    <w:rsid w:val="00D1408B"/>
    <w:rsid w:val="00D14CF3"/>
    <w:rsid w:val="00D14DB4"/>
    <w:rsid w:val="00D151E3"/>
    <w:rsid w:val="00D15337"/>
    <w:rsid w:val="00D155BC"/>
    <w:rsid w:val="00D15C96"/>
    <w:rsid w:val="00D16002"/>
    <w:rsid w:val="00D168B1"/>
    <w:rsid w:val="00D16B25"/>
    <w:rsid w:val="00D16CF5"/>
    <w:rsid w:val="00D16E81"/>
    <w:rsid w:val="00D16FE3"/>
    <w:rsid w:val="00D17537"/>
    <w:rsid w:val="00D17B91"/>
    <w:rsid w:val="00D17CB5"/>
    <w:rsid w:val="00D20160"/>
    <w:rsid w:val="00D20CCD"/>
    <w:rsid w:val="00D20DA4"/>
    <w:rsid w:val="00D21070"/>
    <w:rsid w:val="00D2107D"/>
    <w:rsid w:val="00D214B1"/>
    <w:rsid w:val="00D21B93"/>
    <w:rsid w:val="00D21E81"/>
    <w:rsid w:val="00D22148"/>
    <w:rsid w:val="00D2280C"/>
    <w:rsid w:val="00D22850"/>
    <w:rsid w:val="00D22B1E"/>
    <w:rsid w:val="00D22CE9"/>
    <w:rsid w:val="00D22D90"/>
    <w:rsid w:val="00D22EF6"/>
    <w:rsid w:val="00D22F9A"/>
    <w:rsid w:val="00D2317D"/>
    <w:rsid w:val="00D2320B"/>
    <w:rsid w:val="00D23816"/>
    <w:rsid w:val="00D23F5D"/>
    <w:rsid w:val="00D24166"/>
    <w:rsid w:val="00D24D14"/>
    <w:rsid w:val="00D2565D"/>
    <w:rsid w:val="00D25845"/>
    <w:rsid w:val="00D25F71"/>
    <w:rsid w:val="00D25FAF"/>
    <w:rsid w:val="00D26611"/>
    <w:rsid w:val="00D26688"/>
    <w:rsid w:val="00D26ADB"/>
    <w:rsid w:val="00D26B97"/>
    <w:rsid w:val="00D26FFF"/>
    <w:rsid w:val="00D273A3"/>
    <w:rsid w:val="00D27F79"/>
    <w:rsid w:val="00D30468"/>
    <w:rsid w:val="00D305AD"/>
    <w:rsid w:val="00D305C7"/>
    <w:rsid w:val="00D30EE1"/>
    <w:rsid w:val="00D30FBA"/>
    <w:rsid w:val="00D31059"/>
    <w:rsid w:val="00D31C74"/>
    <w:rsid w:val="00D31E6B"/>
    <w:rsid w:val="00D326FF"/>
    <w:rsid w:val="00D33034"/>
    <w:rsid w:val="00D33062"/>
    <w:rsid w:val="00D33193"/>
    <w:rsid w:val="00D33427"/>
    <w:rsid w:val="00D334F5"/>
    <w:rsid w:val="00D3389C"/>
    <w:rsid w:val="00D33958"/>
    <w:rsid w:val="00D33D2C"/>
    <w:rsid w:val="00D33F7F"/>
    <w:rsid w:val="00D34522"/>
    <w:rsid w:val="00D34930"/>
    <w:rsid w:val="00D3548B"/>
    <w:rsid w:val="00D35581"/>
    <w:rsid w:val="00D358F9"/>
    <w:rsid w:val="00D35FFA"/>
    <w:rsid w:val="00D36DD9"/>
    <w:rsid w:val="00D3775C"/>
    <w:rsid w:val="00D377C3"/>
    <w:rsid w:val="00D37DAA"/>
    <w:rsid w:val="00D37FD8"/>
    <w:rsid w:val="00D402C0"/>
    <w:rsid w:val="00D406C5"/>
    <w:rsid w:val="00D40F62"/>
    <w:rsid w:val="00D413C3"/>
    <w:rsid w:val="00D4154A"/>
    <w:rsid w:val="00D41C43"/>
    <w:rsid w:val="00D41D3B"/>
    <w:rsid w:val="00D4268C"/>
    <w:rsid w:val="00D42BCB"/>
    <w:rsid w:val="00D42CC9"/>
    <w:rsid w:val="00D432D5"/>
    <w:rsid w:val="00D435F1"/>
    <w:rsid w:val="00D4453B"/>
    <w:rsid w:val="00D4460E"/>
    <w:rsid w:val="00D44DDF"/>
    <w:rsid w:val="00D45431"/>
    <w:rsid w:val="00D4554B"/>
    <w:rsid w:val="00D4579F"/>
    <w:rsid w:val="00D45952"/>
    <w:rsid w:val="00D45C55"/>
    <w:rsid w:val="00D46A19"/>
    <w:rsid w:val="00D46A25"/>
    <w:rsid w:val="00D46E2E"/>
    <w:rsid w:val="00D474F6"/>
    <w:rsid w:val="00D4768F"/>
    <w:rsid w:val="00D477C5"/>
    <w:rsid w:val="00D47BD8"/>
    <w:rsid w:val="00D5090D"/>
    <w:rsid w:val="00D50D24"/>
    <w:rsid w:val="00D50DB7"/>
    <w:rsid w:val="00D50E63"/>
    <w:rsid w:val="00D51010"/>
    <w:rsid w:val="00D51301"/>
    <w:rsid w:val="00D5150F"/>
    <w:rsid w:val="00D51545"/>
    <w:rsid w:val="00D5195B"/>
    <w:rsid w:val="00D51DEE"/>
    <w:rsid w:val="00D51E4C"/>
    <w:rsid w:val="00D52264"/>
    <w:rsid w:val="00D52908"/>
    <w:rsid w:val="00D533AE"/>
    <w:rsid w:val="00D534E6"/>
    <w:rsid w:val="00D534E7"/>
    <w:rsid w:val="00D53DFA"/>
    <w:rsid w:val="00D53E53"/>
    <w:rsid w:val="00D5471D"/>
    <w:rsid w:val="00D54BEB"/>
    <w:rsid w:val="00D556BA"/>
    <w:rsid w:val="00D56299"/>
    <w:rsid w:val="00D56668"/>
    <w:rsid w:val="00D5666B"/>
    <w:rsid w:val="00D56A8C"/>
    <w:rsid w:val="00D56F7B"/>
    <w:rsid w:val="00D5709F"/>
    <w:rsid w:val="00D5750D"/>
    <w:rsid w:val="00D57D4D"/>
    <w:rsid w:val="00D57E72"/>
    <w:rsid w:val="00D57F4D"/>
    <w:rsid w:val="00D600E1"/>
    <w:rsid w:val="00D606AE"/>
    <w:rsid w:val="00D6130B"/>
    <w:rsid w:val="00D614CC"/>
    <w:rsid w:val="00D61563"/>
    <w:rsid w:val="00D61C48"/>
    <w:rsid w:val="00D62FA2"/>
    <w:rsid w:val="00D63ECE"/>
    <w:rsid w:val="00D64110"/>
    <w:rsid w:val="00D64574"/>
    <w:rsid w:val="00D64F9B"/>
    <w:rsid w:val="00D65133"/>
    <w:rsid w:val="00D65897"/>
    <w:rsid w:val="00D65B14"/>
    <w:rsid w:val="00D65D9B"/>
    <w:rsid w:val="00D65E73"/>
    <w:rsid w:val="00D65F6F"/>
    <w:rsid w:val="00D660A8"/>
    <w:rsid w:val="00D6713F"/>
    <w:rsid w:val="00D67F90"/>
    <w:rsid w:val="00D70BC0"/>
    <w:rsid w:val="00D712FA"/>
    <w:rsid w:val="00D713D7"/>
    <w:rsid w:val="00D7163A"/>
    <w:rsid w:val="00D71B92"/>
    <w:rsid w:val="00D7214C"/>
    <w:rsid w:val="00D721F5"/>
    <w:rsid w:val="00D72278"/>
    <w:rsid w:val="00D72AA2"/>
    <w:rsid w:val="00D72E95"/>
    <w:rsid w:val="00D72FE0"/>
    <w:rsid w:val="00D73098"/>
    <w:rsid w:val="00D73115"/>
    <w:rsid w:val="00D731C8"/>
    <w:rsid w:val="00D73672"/>
    <w:rsid w:val="00D73D99"/>
    <w:rsid w:val="00D7468B"/>
    <w:rsid w:val="00D74CA6"/>
    <w:rsid w:val="00D75161"/>
    <w:rsid w:val="00D756F9"/>
    <w:rsid w:val="00D75B9E"/>
    <w:rsid w:val="00D75DA4"/>
    <w:rsid w:val="00D7607F"/>
    <w:rsid w:val="00D760A1"/>
    <w:rsid w:val="00D7629A"/>
    <w:rsid w:val="00D7671F"/>
    <w:rsid w:val="00D77AC3"/>
    <w:rsid w:val="00D807E5"/>
    <w:rsid w:val="00D809D8"/>
    <w:rsid w:val="00D80E94"/>
    <w:rsid w:val="00D81239"/>
    <w:rsid w:val="00D81B55"/>
    <w:rsid w:val="00D830D0"/>
    <w:rsid w:val="00D83448"/>
    <w:rsid w:val="00D8366A"/>
    <w:rsid w:val="00D8367C"/>
    <w:rsid w:val="00D83EA8"/>
    <w:rsid w:val="00D84121"/>
    <w:rsid w:val="00D84145"/>
    <w:rsid w:val="00D84550"/>
    <w:rsid w:val="00D847FF"/>
    <w:rsid w:val="00D84E40"/>
    <w:rsid w:val="00D85A27"/>
    <w:rsid w:val="00D85A5B"/>
    <w:rsid w:val="00D85FFD"/>
    <w:rsid w:val="00D860DA"/>
    <w:rsid w:val="00D861BF"/>
    <w:rsid w:val="00D86930"/>
    <w:rsid w:val="00D86D5E"/>
    <w:rsid w:val="00D87B46"/>
    <w:rsid w:val="00D87C65"/>
    <w:rsid w:val="00D87F36"/>
    <w:rsid w:val="00D87F8F"/>
    <w:rsid w:val="00D90235"/>
    <w:rsid w:val="00D90844"/>
    <w:rsid w:val="00D90BFC"/>
    <w:rsid w:val="00D90E33"/>
    <w:rsid w:val="00D913CD"/>
    <w:rsid w:val="00D91B0F"/>
    <w:rsid w:val="00D91DC7"/>
    <w:rsid w:val="00D92102"/>
    <w:rsid w:val="00D92845"/>
    <w:rsid w:val="00D934B3"/>
    <w:rsid w:val="00D93827"/>
    <w:rsid w:val="00D939DE"/>
    <w:rsid w:val="00D93C49"/>
    <w:rsid w:val="00D9410F"/>
    <w:rsid w:val="00D94323"/>
    <w:rsid w:val="00D94445"/>
    <w:rsid w:val="00D95897"/>
    <w:rsid w:val="00D95A57"/>
    <w:rsid w:val="00D95C9D"/>
    <w:rsid w:val="00D9635E"/>
    <w:rsid w:val="00D96BEB"/>
    <w:rsid w:val="00D96E34"/>
    <w:rsid w:val="00D97354"/>
    <w:rsid w:val="00D976ED"/>
    <w:rsid w:val="00D97BEB"/>
    <w:rsid w:val="00D97C03"/>
    <w:rsid w:val="00DA06E1"/>
    <w:rsid w:val="00DA0BB0"/>
    <w:rsid w:val="00DA0DDF"/>
    <w:rsid w:val="00DA1ABD"/>
    <w:rsid w:val="00DA1E96"/>
    <w:rsid w:val="00DA21B6"/>
    <w:rsid w:val="00DA22F5"/>
    <w:rsid w:val="00DA2338"/>
    <w:rsid w:val="00DA27F9"/>
    <w:rsid w:val="00DA2B12"/>
    <w:rsid w:val="00DA2B98"/>
    <w:rsid w:val="00DA3099"/>
    <w:rsid w:val="00DA3588"/>
    <w:rsid w:val="00DA3784"/>
    <w:rsid w:val="00DA3951"/>
    <w:rsid w:val="00DA4444"/>
    <w:rsid w:val="00DA47A8"/>
    <w:rsid w:val="00DA4866"/>
    <w:rsid w:val="00DA4F5D"/>
    <w:rsid w:val="00DA4FDD"/>
    <w:rsid w:val="00DA50CE"/>
    <w:rsid w:val="00DA5AE4"/>
    <w:rsid w:val="00DA6198"/>
    <w:rsid w:val="00DA67C9"/>
    <w:rsid w:val="00DA6B5C"/>
    <w:rsid w:val="00DA7526"/>
    <w:rsid w:val="00DA75C6"/>
    <w:rsid w:val="00DA767B"/>
    <w:rsid w:val="00DA78D2"/>
    <w:rsid w:val="00DA7F81"/>
    <w:rsid w:val="00DB026D"/>
    <w:rsid w:val="00DB0382"/>
    <w:rsid w:val="00DB0BB0"/>
    <w:rsid w:val="00DB0CAA"/>
    <w:rsid w:val="00DB0F2F"/>
    <w:rsid w:val="00DB107B"/>
    <w:rsid w:val="00DB13CB"/>
    <w:rsid w:val="00DB16DF"/>
    <w:rsid w:val="00DB1893"/>
    <w:rsid w:val="00DB2A31"/>
    <w:rsid w:val="00DB2E25"/>
    <w:rsid w:val="00DB3110"/>
    <w:rsid w:val="00DB3313"/>
    <w:rsid w:val="00DB414C"/>
    <w:rsid w:val="00DB42DC"/>
    <w:rsid w:val="00DB436F"/>
    <w:rsid w:val="00DB49D7"/>
    <w:rsid w:val="00DB4AEA"/>
    <w:rsid w:val="00DB5E71"/>
    <w:rsid w:val="00DB6157"/>
    <w:rsid w:val="00DB693C"/>
    <w:rsid w:val="00DB6B47"/>
    <w:rsid w:val="00DB700E"/>
    <w:rsid w:val="00DB744A"/>
    <w:rsid w:val="00DB7479"/>
    <w:rsid w:val="00DB7930"/>
    <w:rsid w:val="00DB7EDF"/>
    <w:rsid w:val="00DC0258"/>
    <w:rsid w:val="00DC0261"/>
    <w:rsid w:val="00DC073F"/>
    <w:rsid w:val="00DC0788"/>
    <w:rsid w:val="00DC07B3"/>
    <w:rsid w:val="00DC0C45"/>
    <w:rsid w:val="00DC0DE1"/>
    <w:rsid w:val="00DC11DA"/>
    <w:rsid w:val="00DC1428"/>
    <w:rsid w:val="00DC16C1"/>
    <w:rsid w:val="00DC18CE"/>
    <w:rsid w:val="00DC1BA0"/>
    <w:rsid w:val="00DC1D4D"/>
    <w:rsid w:val="00DC275F"/>
    <w:rsid w:val="00DC27A5"/>
    <w:rsid w:val="00DC2C96"/>
    <w:rsid w:val="00DC3296"/>
    <w:rsid w:val="00DC3BFF"/>
    <w:rsid w:val="00DC428C"/>
    <w:rsid w:val="00DC47A4"/>
    <w:rsid w:val="00DC5B6E"/>
    <w:rsid w:val="00DC6461"/>
    <w:rsid w:val="00DC68C9"/>
    <w:rsid w:val="00DC7084"/>
    <w:rsid w:val="00DC7575"/>
    <w:rsid w:val="00DC7AC3"/>
    <w:rsid w:val="00DD0ABF"/>
    <w:rsid w:val="00DD0CFB"/>
    <w:rsid w:val="00DD1A75"/>
    <w:rsid w:val="00DD2A52"/>
    <w:rsid w:val="00DD34A6"/>
    <w:rsid w:val="00DD3707"/>
    <w:rsid w:val="00DD3B9F"/>
    <w:rsid w:val="00DD3FB3"/>
    <w:rsid w:val="00DD4BB6"/>
    <w:rsid w:val="00DD60D5"/>
    <w:rsid w:val="00DD6CA7"/>
    <w:rsid w:val="00DD6F7A"/>
    <w:rsid w:val="00DD70B2"/>
    <w:rsid w:val="00DD714E"/>
    <w:rsid w:val="00DD73EC"/>
    <w:rsid w:val="00DD7D6E"/>
    <w:rsid w:val="00DE06FD"/>
    <w:rsid w:val="00DE0953"/>
    <w:rsid w:val="00DE17F6"/>
    <w:rsid w:val="00DE188A"/>
    <w:rsid w:val="00DE1A68"/>
    <w:rsid w:val="00DE1DB0"/>
    <w:rsid w:val="00DE1E1A"/>
    <w:rsid w:val="00DE21B3"/>
    <w:rsid w:val="00DE2561"/>
    <w:rsid w:val="00DE294D"/>
    <w:rsid w:val="00DE2A1B"/>
    <w:rsid w:val="00DE2AF5"/>
    <w:rsid w:val="00DE2EF1"/>
    <w:rsid w:val="00DE3089"/>
    <w:rsid w:val="00DE33DB"/>
    <w:rsid w:val="00DE38FC"/>
    <w:rsid w:val="00DE3975"/>
    <w:rsid w:val="00DE3C40"/>
    <w:rsid w:val="00DE40C7"/>
    <w:rsid w:val="00DE4265"/>
    <w:rsid w:val="00DE44CF"/>
    <w:rsid w:val="00DE4576"/>
    <w:rsid w:val="00DE47F7"/>
    <w:rsid w:val="00DE4D67"/>
    <w:rsid w:val="00DE5316"/>
    <w:rsid w:val="00DE5449"/>
    <w:rsid w:val="00DE5702"/>
    <w:rsid w:val="00DE593D"/>
    <w:rsid w:val="00DE5AC7"/>
    <w:rsid w:val="00DE5FF6"/>
    <w:rsid w:val="00DE6394"/>
    <w:rsid w:val="00DE7413"/>
    <w:rsid w:val="00DE786E"/>
    <w:rsid w:val="00DE7882"/>
    <w:rsid w:val="00DE7D3F"/>
    <w:rsid w:val="00DF01C7"/>
    <w:rsid w:val="00DF0647"/>
    <w:rsid w:val="00DF0941"/>
    <w:rsid w:val="00DF09C7"/>
    <w:rsid w:val="00DF0B85"/>
    <w:rsid w:val="00DF0FE4"/>
    <w:rsid w:val="00DF12E5"/>
    <w:rsid w:val="00DF16E1"/>
    <w:rsid w:val="00DF18D4"/>
    <w:rsid w:val="00DF1A0E"/>
    <w:rsid w:val="00DF1C82"/>
    <w:rsid w:val="00DF2159"/>
    <w:rsid w:val="00DF25A4"/>
    <w:rsid w:val="00DF25E0"/>
    <w:rsid w:val="00DF2A0B"/>
    <w:rsid w:val="00DF2F48"/>
    <w:rsid w:val="00DF34FD"/>
    <w:rsid w:val="00DF40D7"/>
    <w:rsid w:val="00DF4697"/>
    <w:rsid w:val="00DF5111"/>
    <w:rsid w:val="00DF5A3C"/>
    <w:rsid w:val="00DF5D41"/>
    <w:rsid w:val="00DF5E71"/>
    <w:rsid w:val="00DF62FA"/>
    <w:rsid w:val="00DF63FB"/>
    <w:rsid w:val="00DF663B"/>
    <w:rsid w:val="00DF68A5"/>
    <w:rsid w:val="00DF6FE6"/>
    <w:rsid w:val="00DF7311"/>
    <w:rsid w:val="00DF74E1"/>
    <w:rsid w:val="00DF76B2"/>
    <w:rsid w:val="00DF7CE1"/>
    <w:rsid w:val="00DF7E90"/>
    <w:rsid w:val="00E004A4"/>
    <w:rsid w:val="00E0076E"/>
    <w:rsid w:val="00E00A3E"/>
    <w:rsid w:val="00E00DB7"/>
    <w:rsid w:val="00E010E1"/>
    <w:rsid w:val="00E012DF"/>
    <w:rsid w:val="00E014A2"/>
    <w:rsid w:val="00E01C5F"/>
    <w:rsid w:val="00E021A5"/>
    <w:rsid w:val="00E0242B"/>
    <w:rsid w:val="00E0260F"/>
    <w:rsid w:val="00E02B0D"/>
    <w:rsid w:val="00E034D8"/>
    <w:rsid w:val="00E03671"/>
    <w:rsid w:val="00E047ED"/>
    <w:rsid w:val="00E05034"/>
    <w:rsid w:val="00E050D3"/>
    <w:rsid w:val="00E05237"/>
    <w:rsid w:val="00E0575C"/>
    <w:rsid w:val="00E05BFC"/>
    <w:rsid w:val="00E06ABD"/>
    <w:rsid w:val="00E072AB"/>
    <w:rsid w:val="00E072F9"/>
    <w:rsid w:val="00E075BE"/>
    <w:rsid w:val="00E07B5F"/>
    <w:rsid w:val="00E10224"/>
    <w:rsid w:val="00E10584"/>
    <w:rsid w:val="00E10683"/>
    <w:rsid w:val="00E1110B"/>
    <w:rsid w:val="00E11990"/>
    <w:rsid w:val="00E11BE1"/>
    <w:rsid w:val="00E11C0C"/>
    <w:rsid w:val="00E11D58"/>
    <w:rsid w:val="00E11F0D"/>
    <w:rsid w:val="00E1345F"/>
    <w:rsid w:val="00E13845"/>
    <w:rsid w:val="00E13D61"/>
    <w:rsid w:val="00E14290"/>
    <w:rsid w:val="00E144A1"/>
    <w:rsid w:val="00E1459B"/>
    <w:rsid w:val="00E14951"/>
    <w:rsid w:val="00E14E9C"/>
    <w:rsid w:val="00E14FB7"/>
    <w:rsid w:val="00E15047"/>
    <w:rsid w:val="00E15423"/>
    <w:rsid w:val="00E15445"/>
    <w:rsid w:val="00E15745"/>
    <w:rsid w:val="00E16079"/>
    <w:rsid w:val="00E16C19"/>
    <w:rsid w:val="00E1715D"/>
    <w:rsid w:val="00E17661"/>
    <w:rsid w:val="00E17B84"/>
    <w:rsid w:val="00E203FE"/>
    <w:rsid w:val="00E20D7F"/>
    <w:rsid w:val="00E20E86"/>
    <w:rsid w:val="00E21043"/>
    <w:rsid w:val="00E217D6"/>
    <w:rsid w:val="00E22258"/>
    <w:rsid w:val="00E2239A"/>
    <w:rsid w:val="00E224E4"/>
    <w:rsid w:val="00E2251E"/>
    <w:rsid w:val="00E22628"/>
    <w:rsid w:val="00E22BB2"/>
    <w:rsid w:val="00E232BF"/>
    <w:rsid w:val="00E235AF"/>
    <w:rsid w:val="00E23B88"/>
    <w:rsid w:val="00E23F81"/>
    <w:rsid w:val="00E2465F"/>
    <w:rsid w:val="00E24B55"/>
    <w:rsid w:val="00E24B9F"/>
    <w:rsid w:val="00E252C8"/>
    <w:rsid w:val="00E25394"/>
    <w:rsid w:val="00E2579D"/>
    <w:rsid w:val="00E25B52"/>
    <w:rsid w:val="00E25F75"/>
    <w:rsid w:val="00E261C4"/>
    <w:rsid w:val="00E26696"/>
    <w:rsid w:val="00E26A9D"/>
    <w:rsid w:val="00E26DCB"/>
    <w:rsid w:val="00E2726B"/>
    <w:rsid w:val="00E27414"/>
    <w:rsid w:val="00E279DB"/>
    <w:rsid w:val="00E30171"/>
    <w:rsid w:val="00E309BE"/>
    <w:rsid w:val="00E311F5"/>
    <w:rsid w:val="00E31912"/>
    <w:rsid w:val="00E3199A"/>
    <w:rsid w:val="00E31ABF"/>
    <w:rsid w:val="00E31CC8"/>
    <w:rsid w:val="00E31E17"/>
    <w:rsid w:val="00E31EE4"/>
    <w:rsid w:val="00E32307"/>
    <w:rsid w:val="00E325F0"/>
    <w:rsid w:val="00E3391B"/>
    <w:rsid w:val="00E33F5F"/>
    <w:rsid w:val="00E34087"/>
    <w:rsid w:val="00E3410E"/>
    <w:rsid w:val="00E34325"/>
    <w:rsid w:val="00E34C8B"/>
    <w:rsid w:val="00E34D9B"/>
    <w:rsid w:val="00E34E92"/>
    <w:rsid w:val="00E34EA4"/>
    <w:rsid w:val="00E355BB"/>
    <w:rsid w:val="00E35BF8"/>
    <w:rsid w:val="00E35F73"/>
    <w:rsid w:val="00E361CB"/>
    <w:rsid w:val="00E36393"/>
    <w:rsid w:val="00E368FC"/>
    <w:rsid w:val="00E36DBE"/>
    <w:rsid w:val="00E36FF1"/>
    <w:rsid w:val="00E3791A"/>
    <w:rsid w:val="00E37BA3"/>
    <w:rsid w:val="00E40B1E"/>
    <w:rsid w:val="00E4100C"/>
    <w:rsid w:val="00E413C5"/>
    <w:rsid w:val="00E41DC5"/>
    <w:rsid w:val="00E41F90"/>
    <w:rsid w:val="00E42258"/>
    <w:rsid w:val="00E427CC"/>
    <w:rsid w:val="00E428E2"/>
    <w:rsid w:val="00E43858"/>
    <w:rsid w:val="00E43BF5"/>
    <w:rsid w:val="00E43C6C"/>
    <w:rsid w:val="00E4439E"/>
    <w:rsid w:val="00E44591"/>
    <w:rsid w:val="00E4467D"/>
    <w:rsid w:val="00E44DF2"/>
    <w:rsid w:val="00E451B0"/>
    <w:rsid w:val="00E454E7"/>
    <w:rsid w:val="00E45A54"/>
    <w:rsid w:val="00E45E50"/>
    <w:rsid w:val="00E4633F"/>
    <w:rsid w:val="00E46F7B"/>
    <w:rsid w:val="00E47CF0"/>
    <w:rsid w:val="00E505D7"/>
    <w:rsid w:val="00E5078D"/>
    <w:rsid w:val="00E511A2"/>
    <w:rsid w:val="00E52209"/>
    <w:rsid w:val="00E53D71"/>
    <w:rsid w:val="00E5422F"/>
    <w:rsid w:val="00E54450"/>
    <w:rsid w:val="00E54564"/>
    <w:rsid w:val="00E548DE"/>
    <w:rsid w:val="00E55643"/>
    <w:rsid w:val="00E56929"/>
    <w:rsid w:val="00E56DF6"/>
    <w:rsid w:val="00E601F7"/>
    <w:rsid w:val="00E618B2"/>
    <w:rsid w:val="00E61B6A"/>
    <w:rsid w:val="00E6219B"/>
    <w:rsid w:val="00E62837"/>
    <w:rsid w:val="00E6284D"/>
    <w:rsid w:val="00E63EB3"/>
    <w:rsid w:val="00E641A8"/>
    <w:rsid w:val="00E653F3"/>
    <w:rsid w:val="00E65462"/>
    <w:rsid w:val="00E6550C"/>
    <w:rsid w:val="00E657F2"/>
    <w:rsid w:val="00E65B98"/>
    <w:rsid w:val="00E65D08"/>
    <w:rsid w:val="00E6610E"/>
    <w:rsid w:val="00E66797"/>
    <w:rsid w:val="00E66E97"/>
    <w:rsid w:val="00E66F0C"/>
    <w:rsid w:val="00E66FDB"/>
    <w:rsid w:val="00E6701E"/>
    <w:rsid w:val="00E67252"/>
    <w:rsid w:val="00E678E6"/>
    <w:rsid w:val="00E706AB"/>
    <w:rsid w:val="00E71106"/>
    <w:rsid w:val="00E71491"/>
    <w:rsid w:val="00E717A4"/>
    <w:rsid w:val="00E71D76"/>
    <w:rsid w:val="00E72B59"/>
    <w:rsid w:val="00E72D56"/>
    <w:rsid w:val="00E72F56"/>
    <w:rsid w:val="00E73455"/>
    <w:rsid w:val="00E739E1"/>
    <w:rsid w:val="00E746E0"/>
    <w:rsid w:val="00E74808"/>
    <w:rsid w:val="00E750B4"/>
    <w:rsid w:val="00E759A9"/>
    <w:rsid w:val="00E75A4C"/>
    <w:rsid w:val="00E75BC0"/>
    <w:rsid w:val="00E76143"/>
    <w:rsid w:val="00E764B1"/>
    <w:rsid w:val="00E76CA7"/>
    <w:rsid w:val="00E76F20"/>
    <w:rsid w:val="00E80280"/>
    <w:rsid w:val="00E8041A"/>
    <w:rsid w:val="00E80660"/>
    <w:rsid w:val="00E80792"/>
    <w:rsid w:val="00E81142"/>
    <w:rsid w:val="00E81377"/>
    <w:rsid w:val="00E82944"/>
    <w:rsid w:val="00E82AD0"/>
    <w:rsid w:val="00E830CA"/>
    <w:rsid w:val="00E83BB5"/>
    <w:rsid w:val="00E83CF0"/>
    <w:rsid w:val="00E83EC2"/>
    <w:rsid w:val="00E841D4"/>
    <w:rsid w:val="00E8436F"/>
    <w:rsid w:val="00E84620"/>
    <w:rsid w:val="00E84AE5"/>
    <w:rsid w:val="00E84C6E"/>
    <w:rsid w:val="00E84D6E"/>
    <w:rsid w:val="00E853FE"/>
    <w:rsid w:val="00E85654"/>
    <w:rsid w:val="00E85DE4"/>
    <w:rsid w:val="00E85E17"/>
    <w:rsid w:val="00E85E9C"/>
    <w:rsid w:val="00E865DE"/>
    <w:rsid w:val="00E86665"/>
    <w:rsid w:val="00E866FE"/>
    <w:rsid w:val="00E86B54"/>
    <w:rsid w:val="00E86BBE"/>
    <w:rsid w:val="00E86BDC"/>
    <w:rsid w:val="00E8720E"/>
    <w:rsid w:val="00E90720"/>
    <w:rsid w:val="00E91299"/>
    <w:rsid w:val="00E91853"/>
    <w:rsid w:val="00E92BB3"/>
    <w:rsid w:val="00E93053"/>
    <w:rsid w:val="00E93EE9"/>
    <w:rsid w:val="00E94A41"/>
    <w:rsid w:val="00E969D1"/>
    <w:rsid w:val="00E96C12"/>
    <w:rsid w:val="00E96D40"/>
    <w:rsid w:val="00E96E5F"/>
    <w:rsid w:val="00E975E9"/>
    <w:rsid w:val="00E97B5C"/>
    <w:rsid w:val="00E97F76"/>
    <w:rsid w:val="00EA0A62"/>
    <w:rsid w:val="00EA194A"/>
    <w:rsid w:val="00EA1AF2"/>
    <w:rsid w:val="00EA24A0"/>
    <w:rsid w:val="00EA25BC"/>
    <w:rsid w:val="00EA2853"/>
    <w:rsid w:val="00EA2928"/>
    <w:rsid w:val="00EA33F2"/>
    <w:rsid w:val="00EA36AB"/>
    <w:rsid w:val="00EA38E1"/>
    <w:rsid w:val="00EA3B68"/>
    <w:rsid w:val="00EA3C39"/>
    <w:rsid w:val="00EA409A"/>
    <w:rsid w:val="00EA4C56"/>
    <w:rsid w:val="00EA4E93"/>
    <w:rsid w:val="00EA606C"/>
    <w:rsid w:val="00EA610C"/>
    <w:rsid w:val="00EA61E8"/>
    <w:rsid w:val="00EA659D"/>
    <w:rsid w:val="00EA69B1"/>
    <w:rsid w:val="00EA6CF4"/>
    <w:rsid w:val="00EA6E75"/>
    <w:rsid w:val="00EA7061"/>
    <w:rsid w:val="00EA7338"/>
    <w:rsid w:val="00EA76C3"/>
    <w:rsid w:val="00EB004D"/>
    <w:rsid w:val="00EB080D"/>
    <w:rsid w:val="00EB0BB8"/>
    <w:rsid w:val="00EB0CCA"/>
    <w:rsid w:val="00EB1A24"/>
    <w:rsid w:val="00EB1A75"/>
    <w:rsid w:val="00EB1EDB"/>
    <w:rsid w:val="00EB2015"/>
    <w:rsid w:val="00EB25C2"/>
    <w:rsid w:val="00EB2C64"/>
    <w:rsid w:val="00EB2CE5"/>
    <w:rsid w:val="00EB2FF2"/>
    <w:rsid w:val="00EB349F"/>
    <w:rsid w:val="00EB392D"/>
    <w:rsid w:val="00EB41AA"/>
    <w:rsid w:val="00EB54A3"/>
    <w:rsid w:val="00EB555C"/>
    <w:rsid w:val="00EB58C4"/>
    <w:rsid w:val="00EB5DC3"/>
    <w:rsid w:val="00EB6B15"/>
    <w:rsid w:val="00EB6D8F"/>
    <w:rsid w:val="00EB7825"/>
    <w:rsid w:val="00EB7C6B"/>
    <w:rsid w:val="00EB7EEE"/>
    <w:rsid w:val="00EC0043"/>
    <w:rsid w:val="00EC126B"/>
    <w:rsid w:val="00EC16CA"/>
    <w:rsid w:val="00EC17E6"/>
    <w:rsid w:val="00EC2583"/>
    <w:rsid w:val="00EC2CF6"/>
    <w:rsid w:val="00EC2E44"/>
    <w:rsid w:val="00EC300E"/>
    <w:rsid w:val="00EC34ED"/>
    <w:rsid w:val="00EC39AE"/>
    <w:rsid w:val="00EC3F5B"/>
    <w:rsid w:val="00EC4430"/>
    <w:rsid w:val="00EC4BE7"/>
    <w:rsid w:val="00EC513A"/>
    <w:rsid w:val="00EC5227"/>
    <w:rsid w:val="00EC531F"/>
    <w:rsid w:val="00EC59CB"/>
    <w:rsid w:val="00EC65AC"/>
    <w:rsid w:val="00EC6C37"/>
    <w:rsid w:val="00EC6CA7"/>
    <w:rsid w:val="00ED0143"/>
    <w:rsid w:val="00ED062E"/>
    <w:rsid w:val="00ED06BB"/>
    <w:rsid w:val="00ED102C"/>
    <w:rsid w:val="00ED153F"/>
    <w:rsid w:val="00ED1D7F"/>
    <w:rsid w:val="00ED1F75"/>
    <w:rsid w:val="00ED235C"/>
    <w:rsid w:val="00ED253C"/>
    <w:rsid w:val="00ED2B64"/>
    <w:rsid w:val="00ED2F15"/>
    <w:rsid w:val="00ED3139"/>
    <w:rsid w:val="00ED402E"/>
    <w:rsid w:val="00ED4928"/>
    <w:rsid w:val="00ED4A01"/>
    <w:rsid w:val="00ED5645"/>
    <w:rsid w:val="00ED57AA"/>
    <w:rsid w:val="00ED5BBB"/>
    <w:rsid w:val="00ED627A"/>
    <w:rsid w:val="00ED63F0"/>
    <w:rsid w:val="00ED63F9"/>
    <w:rsid w:val="00ED64E7"/>
    <w:rsid w:val="00ED760B"/>
    <w:rsid w:val="00ED7D2F"/>
    <w:rsid w:val="00EE0E01"/>
    <w:rsid w:val="00EE1126"/>
    <w:rsid w:val="00EE15F2"/>
    <w:rsid w:val="00EE16CE"/>
    <w:rsid w:val="00EE23F3"/>
    <w:rsid w:val="00EE241A"/>
    <w:rsid w:val="00EE25CD"/>
    <w:rsid w:val="00EE313E"/>
    <w:rsid w:val="00EE314E"/>
    <w:rsid w:val="00EE376E"/>
    <w:rsid w:val="00EE4245"/>
    <w:rsid w:val="00EE424E"/>
    <w:rsid w:val="00EE48A6"/>
    <w:rsid w:val="00EE4ED1"/>
    <w:rsid w:val="00EE696B"/>
    <w:rsid w:val="00EE6C19"/>
    <w:rsid w:val="00EE7377"/>
    <w:rsid w:val="00EE744E"/>
    <w:rsid w:val="00EE782A"/>
    <w:rsid w:val="00EE796A"/>
    <w:rsid w:val="00EE7D8F"/>
    <w:rsid w:val="00EF0437"/>
    <w:rsid w:val="00EF0447"/>
    <w:rsid w:val="00EF0A26"/>
    <w:rsid w:val="00EF0D13"/>
    <w:rsid w:val="00EF126E"/>
    <w:rsid w:val="00EF19D5"/>
    <w:rsid w:val="00EF2B20"/>
    <w:rsid w:val="00EF2E69"/>
    <w:rsid w:val="00EF37A8"/>
    <w:rsid w:val="00EF3958"/>
    <w:rsid w:val="00EF3EA1"/>
    <w:rsid w:val="00EF41EA"/>
    <w:rsid w:val="00EF422F"/>
    <w:rsid w:val="00EF4502"/>
    <w:rsid w:val="00EF4B58"/>
    <w:rsid w:val="00EF4DA2"/>
    <w:rsid w:val="00EF4F98"/>
    <w:rsid w:val="00EF515F"/>
    <w:rsid w:val="00EF5414"/>
    <w:rsid w:val="00EF5E2D"/>
    <w:rsid w:val="00EF6A11"/>
    <w:rsid w:val="00EF7055"/>
    <w:rsid w:val="00EF7340"/>
    <w:rsid w:val="00EF737D"/>
    <w:rsid w:val="00EF73D5"/>
    <w:rsid w:val="00EF79EB"/>
    <w:rsid w:val="00EF7CDF"/>
    <w:rsid w:val="00EF7DFB"/>
    <w:rsid w:val="00F0036B"/>
    <w:rsid w:val="00F006EF"/>
    <w:rsid w:val="00F00F10"/>
    <w:rsid w:val="00F012A5"/>
    <w:rsid w:val="00F01625"/>
    <w:rsid w:val="00F01693"/>
    <w:rsid w:val="00F019B0"/>
    <w:rsid w:val="00F019DC"/>
    <w:rsid w:val="00F01BFB"/>
    <w:rsid w:val="00F01D41"/>
    <w:rsid w:val="00F01D60"/>
    <w:rsid w:val="00F01E8D"/>
    <w:rsid w:val="00F023D2"/>
    <w:rsid w:val="00F029C7"/>
    <w:rsid w:val="00F02EBA"/>
    <w:rsid w:val="00F02F21"/>
    <w:rsid w:val="00F03DA5"/>
    <w:rsid w:val="00F042E0"/>
    <w:rsid w:val="00F04386"/>
    <w:rsid w:val="00F05561"/>
    <w:rsid w:val="00F05C20"/>
    <w:rsid w:val="00F05F94"/>
    <w:rsid w:val="00F0639F"/>
    <w:rsid w:val="00F0669F"/>
    <w:rsid w:val="00F07A59"/>
    <w:rsid w:val="00F10228"/>
    <w:rsid w:val="00F107E5"/>
    <w:rsid w:val="00F10B64"/>
    <w:rsid w:val="00F10BD3"/>
    <w:rsid w:val="00F10FA4"/>
    <w:rsid w:val="00F110AE"/>
    <w:rsid w:val="00F1161B"/>
    <w:rsid w:val="00F11D1D"/>
    <w:rsid w:val="00F11EF1"/>
    <w:rsid w:val="00F12189"/>
    <w:rsid w:val="00F1254E"/>
    <w:rsid w:val="00F12A48"/>
    <w:rsid w:val="00F12E44"/>
    <w:rsid w:val="00F12F83"/>
    <w:rsid w:val="00F13052"/>
    <w:rsid w:val="00F131F9"/>
    <w:rsid w:val="00F133BB"/>
    <w:rsid w:val="00F13881"/>
    <w:rsid w:val="00F13905"/>
    <w:rsid w:val="00F14085"/>
    <w:rsid w:val="00F14747"/>
    <w:rsid w:val="00F150D6"/>
    <w:rsid w:val="00F15226"/>
    <w:rsid w:val="00F15366"/>
    <w:rsid w:val="00F15C56"/>
    <w:rsid w:val="00F15DAA"/>
    <w:rsid w:val="00F1622C"/>
    <w:rsid w:val="00F16C50"/>
    <w:rsid w:val="00F16E1B"/>
    <w:rsid w:val="00F1716C"/>
    <w:rsid w:val="00F173C3"/>
    <w:rsid w:val="00F174CE"/>
    <w:rsid w:val="00F174DE"/>
    <w:rsid w:val="00F17BD0"/>
    <w:rsid w:val="00F20619"/>
    <w:rsid w:val="00F20761"/>
    <w:rsid w:val="00F20EAE"/>
    <w:rsid w:val="00F21A1E"/>
    <w:rsid w:val="00F21A4E"/>
    <w:rsid w:val="00F21FA9"/>
    <w:rsid w:val="00F22181"/>
    <w:rsid w:val="00F22532"/>
    <w:rsid w:val="00F2255D"/>
    <w:rsid w:val="00F22BF6"/>
    <w:rsid w:val="00F234AA"/>
    <w:rsid w:val="00F23675"/>
    <w:rsid w:val="00F23F23"/>
    <w:rsid w:val="00F23F27"/>
    <w:rsid w:val="00F241FA"/>
    <w:rsid w:val="00F2422F"/>
    <w:rsid w:val="00F24589"/>
    <w:rsid w:val="00F24650"/>
    <w:rsid w:val="00F2480D"/>
    <w:rsid w:val="00F24A4C"/>
    <w:rsid w:val="00F24AD4"/>
    <w:rsid w:val="00F24E5E"/>
    <w:rsid w:val="00F25031"/>
    <w:rsid w:val="00F25233"/>
    <w:rsid w:val="00F25436"/>
    <w:rsid w:val="00F25462"/>
    <w:rsid w:val="00F255FF"/>
    <w:rsid w:val="00F266A0"/>
    <w:rsid w:val="00F26D47"/>
    <w:rsid w:val="00F26D9B"/>
    <w:rsid w:val="00F272FF"/>
    <w:rsid w:val="00F27BB2"/>
    <w:rsid w:val="00F306F6"/>
    <w:rsid w:val="00F30A85"/>
    <w:rsid w:val="00F312AE"/>
    <w:rsid w:val="00F318A6"/>
    <w:rsid w:val="00F321A4"/>
    <w:rsid w:val="00F324FA"/>
    <w:rsid w:val="00F327D7"/>
    <w:rsid w:val="00F32B2B"/>
    <w:rsid w:val="00F332B1"/>
    <w:rsid w:val="00F33BB8"/>
    <w:rsid w:val="00F341C3"/>
    <w:rsid w:val="00F3428C"/>
    <w:rsid w:val="00F34413"/>
    <w:rsid w:val="00F3488C"/>
    <w:rsid w:val="00F34AC3"/>
    <w:rsid w:val="00F34BB4"/>
    <w:rsid w:val="00F350AD"/>
    <w:rsid w:val="00F365AB"/>
    <w:rsid w:val="00F377B8"/>
    <w:rsid w:val="00F40654"/>
    <w:rsid w:val="00F4128E"/>
    <w:rsid w:val="00F4145E"/>
    <w:rsid w:val="00F418DD"/>
    <w:rsid w:val="00F4198C"/>
    <w:rsid w:val="00F41A3F"/>
    <w:rsid w:val="00F41B74"/>
    <w:rsid w:val="00F4221B"/>
    <w:rsid w:val="00F4306F"/>
    <w:rsid w:val="00F43083"/>
    <w:rsid w:val="00F432FE"/>
    <w:rsid w:val="00F43551"/>
    <w:rsid w:val="00F4367D"/>
    <w:rsid w:val="00F439B1"/>
    <w:rsid w:val="00F43D74"/>
    <w:rsid w:val="00F442EA"/>
    <w:rsid w:val="00F44344"/>
    <w:rsid w:val="00F44A29"/>
    <w:rsid w:val="00F44EE3"/>
    <w:rsid w:val="00F452C7"/>
    <w:rsid w:val="00F45BEF"/>
    <w:rsid w:val="00F45C60"/>
    <w:rsid w:val="00F4615D"/>
    <w:rsid w:val="00F46607"/>
    <w:rsid w:val="00F46823"/>
    <w:rsid w:val="00F47B36"/>
    <w:rsid w:val="00F50321"/>
    <w:rsid w:val="00F50356"/>
    <w:rsid w:val="00F503F1"/>
    <w:rsid w:val="00F508F3"/>
    <w:rsid w:val="00F50B95"/>
    <w:rsid w:val="00F50D05"/>
    <w:rsid w:val="00F51280"/>
    <w:rsid w:val="00F51311"/>
    <w:rsid w:val="00F51812"/>
    <w:rsid w:val="00F51B39"/>
    <w:rsid w:val="00F51D4E"/>
    <w:rsid w:val="00F51E61"/>
    <w:rsid w:val="00F52171"/>
    <w:rsid w:val="00F52270"/>
    <w:rsid w:val="00F5230F"/>
    <w:rsid w:val="00F52671"/>
    <w:rsid w:val="00F53671"/>
    <w:rsid w:val="00F5379D"/>
    <w:rsid w:val="00F53B90"/>
    <w:rsid w:val="00F55156"/>
    <w:rsid w:val="00F551E3"/>
    <w:rsid w:val="00F55504"/>
    <w:rsid w:val="00F5568D"/>
    <w:rsid w:val="00F55827"/>
    <w:rsid w:val="00F55AD1"/>
    <w:rsid w:val="00F564ED"/>
    <w:rsid w:val="00F56EAE"/>
    <w:rsid w:val="00F573DA"/>
    <w:rsid w:val="00F577ED"/>
    <w:rsid w:val="00F5794A"/>
    <w:rsid w:val="00F603AB"/>
    <w:rsid w:val="00F60603"/>
    <w:rsid w:val="00F60847"/>
    <w:rsid w:val="00F610C7"/>
    <w:rsid w:val="00F61159"/>
    <w:rsid w:val="00F615CC"/>
    <w:rsid w:val="00F61665"/>
    <w:rsid w:val="00F61806"/>
    <w:rsid w:val="00F61A55"/>
    <w:rsid w:val="00F61C60"/>
    <w:rsid w:val="00F62161"/>
    <w:rsid w:val="00F6279C"/>
    <w:rsid w:val="00F62812"/>
    <w:rsid w:val="00F62A6B"/>
    <w:rsid w:val="00F63807"/>
    <w:rsid w:val="00F63885"/>
    <w:rsid w:val="00F63B67"/>
    <w:rsid w:val="00F63BA4"/>
    <w:rsid w:val="00F6507D"/>
    <w:rsid w:val="00F652AF"/>
    <w:rsid w:val="00F65A05"/>
    <w:rsid w:val="00F65DCE"/>
    <w:rsid w:val="00F66A5A"/>
    <w:rsid w:val="00F66C23"/>
    <w:rsid w:val="00F67393"/>
    <w:rsid w:val="00F67C1E"/>
    <w:rsid w:val="00F67D2E"/>
    <w:rsid w:val="00F67D82"/>
    <w:rsid w:val="00F70198"/>
    <w:rsid w:val="00F703C1"/>
    <w:rsid w:val="00F7057D"/>
    <w:rsid w:val="00F70F3A"/>
    <w:rsid w:val="00F7168B"/>
    <w:rsid w:val="00F719DD"/>
    <w:rsid w:val="00F71A70"/>
    <w:rsid w:val="00F71E70"/>
    <w:rsid w:val="00F71EAC"/>
    <w:rsid w:val="00F71F9C"/>
    <w:rsid w:val="00F7301A"/>
    <w:rsid w:val="00F74933"/>
    <w:rsid w:val="00F74A57"/>
    <w:rsid w:val="00F74CBC"/>
    <w:rsid w:val="00F75821"/>
    <w:rsid w:val="00F7602B"/>
    <w:rsid w:val="00F7618E"/>
    <w:rsid w:val="00F7647D"/>
    <w:rsid w:val="00F76BCC"/>
    <w:rsid w:val="00F76CFE"/>
    <w:rsid w:val="00F76D09"/>
    <w:rsid w:val="00F77980"/>
    <w:rsid w:val="00F77997"/>
    <w:rsid w:val="00F779F0"/>
    <w:rsid w:val="00F80513"/>
    <w:rsid w:val="00F805A6"/>
    <w:rsid w:val="00F80BAF"/>
    <w:rsid w:val="00F81311"/>
    <w:rsid w:val="00F813E0"/>
    <w:rsid w:val="00F8204D"/>
    <w:rsid w:val="00F82618"/>
    <w:rsid w:val="00F82E11"/>
    <w:rsid w:val="00F82F5F"/>
    <w:rsid w:val="00F82F79"/>
    <w:rsid w:val="00F8345F"/>
    <w:rsid w:val="00F836E1"/>
    <w:rsid w:val="00F83853"/>
    <w:rsid w:val="00F84019"/>
    <w:rsid w:val="00F84700"/>
    <w:rsid w:val="00F84998"/>
    <w:rsid w:val="00F84D9C"/>
    <w:rsid w:val="00F84FB6"/>
    <w:rsid w:val="00F86190"/>
    <w:rsid w:val="00F8640F"/>
    <w:rsid w:val="00F86990"/>
    <w:rsid w:val="00F8721C"/>
    <w:rsid w:val="00F87E1E"/>
    <w:rsid w:val="00F87E44"/>
    <w:rsid w:val="00F90D21"/>
    <w:rsid w:val="00F910FE"/>
    <w:rsid w:val="00F91D4E"/>
    <w:rsid w:val="00F91DA0"/>
    <w:rsid w:val="00F926EC"/>
    <w:rsid w:val="00F9295F"/>
    <w:rsid w:val="00F9298E"/>
    <w:rsid w:val="00F94307"/>
    <w:rsid w:val="00F94432"/>
    <w:rsid w:val="00F94A58"/>
    <w:rsid w:val="00F94B31"/>
    <w:rsid w:val="00F950C3"/>
    <w:rsid w:val="00F95A81"/>
    <w:rsid w:val="00F96488"/>
    <w:rsid w:val="00F96F78"/>
    <w:rsid w:val="00F97123"/>
    <w:rsid w:val="00F971F1"/>
    <w:rsid w:val="00F975F7"/>
    <w:rsid w:val="00F979A0"/>
    <w:rsid w:val="00F97EFD"/>
    <w:rsid w:val="00FA07BC"/>
    <w:rsid w:val="00FA0D46"/>
    <w:rsid w:val="00FA12AA"/>
    <w:rsid w:val="00FA1C1B"/>
    <w:rsid w:val="00FA1E4B"/>
    <w:rsid w:val="00FA1E5D"/>
    <w:rsid w:val="00FA33D2"/>
    <w:rsid w:val="00FA38D9"/>
    <w:rsid w:val="00FA39FD"/>
    <w:rsid w:val="00FA49EA"/>
    <w:rsid w:val="00FA4DA6"/>
    <w:rsid w:val="00FA58DC"/>
    <w:rsid w:val="00FA693A"/>
    <w:rsid w:val="00FA706E"/>
    <w:rsid w:val="00FA7247"/>
    <w:rsid w:val="00FA7766"/>
    <w:rsid w:val="00FA7DA3"/>
    <w:rsid w:val="00FA7F33"/>
    <w:rsid w:val="00FB0594"/>
    <w:rsid w:val="00FB05B1"/>
    <w:rsid w:val="00FB13C8"/>
    <w:rsid w:val="00FB18E0"/>
    <w:rsid w:val="00FB1CEC"/>
    <w:rsid w:val="00FB1D0A"/>
    <w:rsid w:val="00FB23EB"/>
    <w:rsid w:val="00FB2470"/>
    <w:rsid w:val="00FB25DB"/>
    <w:rsid w:val="00FB289E"/>
    <w:rsid w:val="00FB2AEF"/>
    <w:rsid w:val="00FB2C69"/>
    <w:rsid w:val="00FB3A9E"/>
    <w:rsid w:val="00FB3B20"/>
    <w:rsid w:val="00FB3BCF"/>
    <w:rsid w:val="00FB544F"/>
    <w:rsid w:val="00FB6720"/>
    <w:rsid w:val="00FB6ABC"/>
    <w:rsid w:val="00FB7BD2"/>
    <w:rsid w:val="00FC0313"/>
    <w:rsid w:val="00FC07CC"/>
    <w:rsid w:val="00FC0C6E"/>
    <w:rsid w:val="00FC0FF4"/>
    <w:rsid w:val="00FC12EB"/>
    <w:rsid w:val="00FC1466"/>
    <w:rsid w:val="00FC168E"/>
    <w:rsid w:val="00FC1BAD"/>
    <w:rsid w:val="00FC1D79"/>
    <w:rsid w:val="00FC1F40"/>
    <w:rsid w:val="00FC23D1"/>
    <w:rsid w:val="00FC2749"/>
    <w:rsid w:val="00FC27B4"/>
    <w:rsid w:val="00FC2D85"/>
    <w:rsid w:val="00FC32E8"/>
    <w:rsid w:val="00FC3AA0"/>
    <w:rsid w:val="00FC4C14"/>
    <w:rsid w:val="00FC4DDC"/>
    <w:rsid w:val="00FC5110"/>
    <w:rsid w:val="00FC5D2C"/>
    <w:rsid w:val="00FC62FE"/>
    <w:rsid w:val="00FC63D6"/>
    <w:rsid w:val="00FC66BB"/>
    <w:rsid w:val="00FC6E0F"/>
    <w:rsid w:val="00FC6E1D"/>
    <w:rsid w:val="00FC6E54"/>
    <w:rsid w:val="00FC6FC2"/>
    <w:rsid w:val="00FC7B16"/>
    <w:rsid w:val="00FD0679"/>
    <w:rsid w:val="00FD0796"/>
    <w:rsid w:val="00FD193E"/>
    <w:rsid w:val="00FD19BB"/>
    <w:rsid w:val="00FD1CB0"/>
    <w:rsid w:val="00FD1E57"/>
    <w:rsid w:val="00FD1FF7"/>
    <w:rsid w:val="00FD24C0"/>
    <w:rsid w:val="00FD28FC"/>
    <w:rsid w:val="00FD4272"/>
    <w:rsid w:val="00FD4ADD"/>
    <w:rsid w:val="00FD4EA2"/>
    <w:rsid w:val="00FD4FCC"/>
    <w:rsid w:val="00FD54B0"/>
    <w:rsid w:val="00FD54CF"/>
    <w:rsid w:val="00FD56D9"/>
    <w:rsid w:val="00FD5905"/>
    <w:rsid w:val="00FD5A58"/>
    <w:rsid w:val="00FD5AB1"/>
    <w:rsid w:val="00FD6511"/>
    <w:rsid w:val="00FD6A36"/>
    <w:rsid w:val="00FD6D55"/>
    <w:rsid w:val="00FD6FB5"/>
    <w:rsid w:val="00FD7204"/>
    <w:rsid w:val="00FD734F"/>
    <w:rsid w:val="00FD75B2"/>
    <w:rsid w:val="00FD76E4"/>
    <w:rsid w:val="00FD7CA0"/>
    <w:rsid w:val="00FE0237"/>
    <w:rsid w:val="00FE0399"/>
    <w:rsid w:val="00FE042E"/>
    <w:rsid w:val="00FE17CA"/>
    <w:rsid w:val="00FE2303"/>
    <w:rsid w:val="00FE23E1"/>
    <w:rsid w:val="00FE2688"/>
    <w:rsid w:val="00FE2739"/>
    <w:rsid w:val="00FE33CA"/>
    <w:rsid w:val="00FE3444"/>
    <w:rsid w:val="00FE3ACF"/>
    <w:rsid w:val="00FE3E92"/>
    <w:rsid w:val="00FE4DF7"/>
    <w:rsid w:val="00FE5348"/>
    <w:rsid w:val="00FE56F9"/>
    <w:rsid w:val="00FE64D3"/>
    <w:rsid w:val="00FE6F1E"/>
    <w:rsid w:val="00FE79DA"/>
    <w:rsid w:val="00FE7A83"/>
    <w:rsid w:val="00FE7E66"/>
    <w:rsid w:val="00FF0195"/>
    <w:rsid w:val="00FF01E3"/>
    <w:rsid w:val="00FF03DF"/>
    <w:rsid w:val="00FF04AA"/>
    <w:rsid w:val="00FF077A"/>
    <w:rsid w:val="00FF0B74"/>
    <w:rsid w:val="00FF1317"/>
    <w:rsid w:val="00FF137C"/>
    <w:rsid w:val="00FF1579"/>
    <w:rsid w:val="00FF20C5"/>
    <w:rsid w:val="00FF22A2"/>
    <w:rsid w:val="00FF269B"/>
    <w:rsid w:val="00FF26E2"/>
    <w:rsid w:val="00FF2A16"/>
    <w:rsid w:val="00FF3431"/>
    <w:rsid w:val="00FF3AF7"/>
    <w:rsid w:val="00FF3CF7"/>
    <w:rsid w:val="00FF3D29"/>
    <w:rsid w:val="00FF3FA5"/>
    <w:rsid w:val="00FF4399"/>
    <w:rsid w:val="00FF468F"/>
    <w:rsid w:val="00FF4AE2"/>
    <w:rsid w:val="00FF4F1A"/>
    <w:rsid w:val="00FF555E"/>
    <w:rsid w:val="00FF561C"/>
    <w:rsid w:val="00FF5874"/>
    <w:rsid w:val="00FF5B31"/>
    <w:rsid w:val="00FF5B49"/>
    <w:rsid w:val="00FF6020"/>
    <w:rsid w:val="00FF6F7A"/>
    <w:rsid w:val="00FF70D3"/>
    <w:rsid w:val="00FF72BF"/>
    <w:rsid w:val="00FF73D8"/>
    <w:rsid w:val="00FF7946"/>
    <w:rsid w:val="00FF7990"/>
    <w:rsid w:val="00FF7A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4E78E-FE42-465C-B6AA-D25820E8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1">
    <w:name w:val="heading 1"/>
    <w:basedOn w:val="Normal"/>
    <w:link w:val="Heading1Char"/>
    <w:uiPriority w:val="9"/>
    <w:qFormat/>
    <w:rsid w:val="002566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73959"/>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22C2"/>
    <w:rPr>
      <w:color w:val="0000FF"/>
      <w:u w:val="single"/>
    </w:rPr>
  </w:style>
  <w:style w:type="paragraph" w:styleId="ListParagraph">
    <w:name w:val="List Paragraph"/>
    <w:basedOn w:val="Normal"/>
    <w:uiPriority w:val="34"/>
    <w:qFormat/>
    <w:rsid w:val="00810028"/>
    <w:pPr>
      <w:ind w:left="720"/>
      <w:contextualSpacing/>
    </w:pPr>
  </w:style>
  <w:style w:type="paragraph" w:styleId="BalloonText">
    <w:name w:val="Balloon Text"/>
    <w:basedOn w:val="Normal"/>
    <w:link w:val="BalloonTextChar"/>
    <w:uiPriority w:val="99"/>
    <w:semiHidden/>
    <w:unhideWhenUsed/>
    <w:rsid w:val="00A3345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3454"/>
    <w:rPr>
      <w:rFonts w:ascii="Segoe UI" w:hAnsi="Segoe UI" w:cs="Segoe UI"/>
      <w:sz w:val="18"/>
      <w:szCs w:val="18"/>
    </w:rPr>
  </w:style>
  <w:style w:type="paragraph" w:customStyle="1" w:styleId="TableCaption">
    <w:name w:val="Table Caption"/>
    <w:basedOn w:val="Caption"/>
    <w:rsid w:val="00415FFD"/>
    <w:pPr>
      <w:keepNext/>
      <w:bidi w:val="0"/>
      <w:spacing w:after="120"/>
    </w:pPr>
    <w:rPr>
      <w:iCs w:val="0"/>
      <w:color w:val="auto"/>
      <w:sz w:val="24"/>
      <w:szCs w:val="24"/>
      <w:lang w:bidi="ar-SA"/>
    </w:rPr>
  </w:style>
  <w:style w:type="paragraph" w:styleId="Caption">
    <w:name w:val="caption"/>
    <w:basedOn w:val="Normal"/>
    <w:next w:val="Normal"/>
    <w:uiPriority w:val="35"/>
    <w:semiHidden/>
    <w:unhideWhenUsed/>
    <w:qFormat/>
    <w:rsid w:val="00415FFD"/>
    <w:pPr>
      <w:spacing w:after="200" w:line="240" w:lineRule="auto"/>
    </w:pPr>
    <w:rPr>
      <w:i/>
      <w:iCs/>
      <w:color w:val="44546A"/>
      <w:sz w:val="18"/>
      <w:szCs w:val="18"/>
    </w:rPr>
  </w:style>
  <w:style w:type="character" w:styleId="PlaceholderText">
    <w:name w:val="Placeholder Text"/>
    <w:uiPriority w:val="99"/>
    <w:semiHidden/>
    <w:rsid w:val="00BA390F"/>
    <w:rPr>
      <w:color w:val="808080"/>
    </w:rPr>
  </w:style>
  <w:style w:type="character" w:customStyle="1" w:styleId="Heading1Char">
    <w:name w:val="Heading 1 Char"/>
    <w:link w:val="Heading1"/>
    <w:uiPriority w:val="9"/>
    <w:rsid w:val="0025664C"/>
    <w:rPr>
      <w:rFonts w:ascii="Times New Roman" w:eastAsia="Times New Roman" w:hAnsi="Times New Roman" w:cs="Times New Roman"/>
      <w:b/>
      <w:bCs/>
      <w:kern w:val="36"/>
      <w:sz w:val="48"/>
      <w:szCs w:val="48"/>
    </w:rPr>
  </w:style>
  <w:style w:type="character" w:customStyle="1" w:styleId="highlight">
    <w:name w:val="highlight"/>
    <w:basedOn w:val="DefaultParagraphFont"/>
    <w:rsid w:val="00254382"/>
  </w:style>
  <w:style w:type="character" w:customStyle="1" w:styleId="Heading2Char">
    <w:name w:val="Heading 2 Char"/>
    <w:link w:val="Heading2"/>
    <w:uiPriority w:val="9"/>
    <w:semiHidden/>
    <w:rsid w:val="00B73959"/>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867209"/>
    <w:rPr>
      <w:sz w:val="16"/>
      <w:szCs w:val="16"/>
    </w:rPr>
  </w:style>
  <w:style w:type="paragraph" w:styleId="CommentText">
    <w:name w:val="annotation text"/>
    <w:basedOn w:val="Normal"/>
    <w:link w:val="CommentTextChar"/>
    <w:uiPriority w:val="99"/>
    <w:semiHidden/>
    <w:unhideWhenUsed/>
    <w:rsid w:val="00867209"/>
    <w:pPr>
      <w:spacing w:line="240" w:lineRule="auto"/>
    </w:pPr>
    <w:rPr>
      <w:sz w:val="20"/>
      <w:szCs w:val="20"/>
    </w:rPr>
  </w:style>
  <w:style w:type="character" w:customStyle="1" w:styleId="CommentTextChar">
    <w:name w:val="Comment Text Char"/>
    <w:link w:val="CommentText"/>
    <w:uiPriority w:val="99"/>
    <w:semiHidden/>
    <w:rsid w:val="00867209"/>
    <w:rPr>
      <w:sz w:val="20"/>
      <w:szCs w:val="20"/>
    </w:rPr>
  </w:style>
  <w:style w:type="paragraph" w:styleId="CommentSubject">
    <w:name w:val="annotation subject"/>
    <w:basedOn w:val="CommentText"/>
    <w:next w:val="CommentText"/>
    <w:link w:val="CommentSubjectChar"/>
    <w:uiPriority w:val="99"/>
    <w:semiHidden/>
    <w:unhideWhenUsed/>
    <w:rsid w:val="00867209"/>
    <w:rPr>
      <w:b/>
      <w:bCs/>
    </w:rPr>
  </w:style>
  <w:style w:type="character" w:customStyle="1" w:styleId="CommentSubjectChar">
    <w:name w:val="Comment Subject Char"/>
    <w:link w:val="CommentSubject"/>
    <w:uiPriority w:val="99"/>
    <w:semiHidden/>
    <w:rsid w:val="00867209"/>
    <w:rPr>
      <w:b/>
      <w:bCs/>
      <w:sz w:val="20"/>
      <w:szCs w:val="20"/>
    </w:rPr>
  </w:style>
  <w:style w:type="paragraph" w:styleId="BodyText">
    <w:name w:val="Body Text"/>
    <w:basedOn w:val="Normal"/>
    <w:link w:val="BodyTextChar"/>
    <w:qFormat/>
    <w:rsid w:val="005E6FBF"/>
    <w:pPr>
      <w:bidi w:val="0"/>
      <w:spacing w:before="180" w:after="180" w:line="240" w:lineRule="auto"/>
    </w:pPr>
    <w:rPr>
      <w:sz w:val="24"/>
      <w:szCs w:val="24"/>
      <w:lang w:bidi="ar-SA"/>
    </w:rPr>
  </w:style>
  <w:style w:type="character" w:customStyle="1" w:styleId="BodyTextChar">
    <w:name w:val="Body Text Char"/>
    <w:link w:val="BodyText"/>
    <w:rsid w:val="005E6FBF"/>
    <w:rPr>
      <w:sz w:val="24"/>
      <w:szCs w:val="24"/>
      <w:lang w:bidi="ar-SA"/>
    </w:rPr>
  </w:style>
  <w:style w:type="paragraph" w:customStyle="1" w:styleId="FirstParagraph">
    <w:name w:val="First Paragraph"/>
    <w:basedOn w:val="BodyText"/>
    <w:next w:val="BodyText"/>
    <w:qFormat/>
    <w:rsid w:val="00F452C7"/>
  </w:style>
  <w:style w:type="paragraph" w:styleId="Revision">
    <w:name w:val="Revision"/>
    <w:hidden/>
    <w:uiPriority w:val="99"/>
    <w:semiHidden/>
    <w:rsid w:val="004660C4"/>
    <w:rPr>
      <w:sz w:val="22"/>
      <w:szCs w:val="22"/>
    </w:rPr>
  </w:style>
  <w:style w:type="paragraph" w:styleId="NoSpacing">
    <w:name w:val="No Spacing"/>
    <w:uiPriority w:val="1"/>
    <w:qFormat/>
    <w:rsid w:val="00CA5223"/>
    <w:pPr>
      <w:bidi/>
    </w:pPr>
    <w:rPr>
      <w:sz w:val="22"/>
      <w:szCs w:val="22"/>
    </w:rPr>
  </w:style>
  <w:style w:type="paragraph" w:customStyle="1" w:styleId="xmsonormal">
    <w:name w:val="x_msonormal"/>
    <w:basedOn w:val="Normal"/>
    <w:rsid w:val="007F06FD"/>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NormalWeb">
    <w:name w:val="Normal (Web)"/>
    <w:basedOn w:val="Normal"/>
    <w:uiPriority w:val="99"/>
    <w:semiHidden/>
    <w:unhideWhenUsed/>
    <w:rsid w:val="00584964"/>
    <w:pPr>
      <w:bidi w:val="0"/>
      <w:spacing w:after="0" w:line="240" w:lineRule="auto"/>
    </w:pPr>
    <w:rPr>
      <w:rFonts w:ascii="Times New Roman" w:hAnsi="Times New Roman" w:cs="Times New Roman"/>
      <w:sz w:val="24"/>
      <w:szCs w:val="24"/>
    </w:rPr>
  </w:style>
  <w:style w:type="table" w:styleId="TableGrid">
    <w:name w:val="Table Grid"/>
    <w:basedOn w:val="TableNormal"/>
    <w:uiPriority w:val="39"/>
    <w:rsid w:val="00B67267"/>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1989">
      <w:bodyDiv w:val="1"/>
      <w:marLeft w:val="0"/>
      <w:marRight w:val="0"/>
      <w:marTop w:val="0"/>
      <w:marBottom w:val="0"/>
      <w:divBdr>
        <w:top w:val="none" w:sz="0" w:space="0" w:color="auto"/>
        <w:left w:val="none" w:sz="0" w:space="0" w:color="auto"/>
        <w:bottom w:val="none" w:sz="0" w:space="0" w:color="auto"/>
        <w:right w:val="none" w:sz="0" w:space="0" w:color="auto"/>
      </w:divBdr>
    </w:div>
    <w:div w:id="289633517">
      <w:bodyDiv w:val="1"/>
      <w:marLeft w:val="0"/>
      <w:marRight w:val="0"/>
      <w:marTop w:val="0"/>
      <w:marBottom w:val="0"/>
      <w:divBdr>
        <w:top w:val="none" w:sz="0" w:space="0" w:color="auto"/>
        <w:left w:val="none" w:sz="0" w:space="0" w:color="auto"/>
        <w:bottom w:val="none" w:sz="0" w:space="0" w:color="auto"/>
        <w:right w:val="none" w:sz="0" w:space="0" w:color="auto"/>
      </w:divBdr>
    </w:div>
    <w:div w:id="493760749">
      <w:bodyDiv w:val="1"/>
      <w:marLeft w:val="0"/>
      <w:marRight w:val="0"/>
      <w:marTop w:val="0"/>
      <w:marBottom w:val="0"/>
      <w:divBdr>
        <w:top w:val="none" w:sz="0" w:space="0" w:color="auto"/>
        <w:left w:val="none" w:sz="0" w:space="0" w:color="auto"/>
        <w:bottom w:val="none" w:sz="0" w:space="0" w:color="auto"/>
        <w:right w:val="none" w:sz="0" w:space="0" w:color="auto"/>
      </w:divBdr>
    </w:div>
    <w:div w:id="544416179">
      <w:bodyDiv w:val="1"/>
      <w:marLeft w:val="0"/>
      <w:marRight w:val="0"/>
      <w:marTop w:val="0"/>
      <w:marBottom w:val="0"/>
      <w:divBdr>
        <w:top w:val="none" w:sz="0" w:space="0" w:color="auto"/>
        <w:left w:val="none" w:sz="0" w:space="0" w:color="auto"/>
        <w:bottom w:val="none" w:sz="0" w:space="0" w:color="auto"/>
        <w:right w:val="none" w:sz="0" w:space="0" w:color="auto"/>
      </w:divBdr>
    </w:div>
    <w:div w:id="718285434">
      <w:bodyDiv w:val="1"/>
      <w:marLeft w:val="0"/>
      <w:marRight w:val="0"/>
      <w:marTop w:val="0"/>
      <w:marBottom w:val="0"/>
      <w:divBdr>
        <w:top w:val="none" w:sz="0" w:space="0" w:color="auto"/>
        <w:left w:val="none" w:sz="0" w:space="0" w:color="auto"/>
        <w:bottom w:val="none" w:sz="0" w:space="0" w:color="auto"/>
        <w:right w:val="none" w:sz="0" w:space="0" w:color="auto"/>
      </w:divBdr>
    </w:div>
    <w:div w:id="829908401">
      <w:bodyDiv w:val="1"/>
      <w:marLeft w:val="0"/>
      <w:marRight w:val="0"/>
      <w:marTop w:val="0"/>
      <w:marBottom w:val="0"/>
      <w:divBdr>
        <w:top w:val="none" w:sz="0" w:space="0" w:color="auto"/>
        <w:left w:val="none" w:sz="0" w:space="0" w:color="auto"/>
        <w:bottom w:val="none" w:sz="0" w:space="0" w:color="auto"/>
        <w:right w:val="none" w:sz="0" w:space="0" w:color="auto"/>
      </w:divBdr>
    </w:div>
    <w:div w:id="964889446">
      <w:bodyDiv w:val="1"/>
      <w:marLeft w:val="0"/>
      <w:marRight w:val="0"/>
      <w:marTop w:val="0"/>
      <w:marBottom w:val="0"/>
      <w:divBdr>
        <w:top w:val="none" w:sz="0" w:space="0" w:color="auto"/>
        <w:left w:val="none" w:sz="0" w:space="0" w:color="auto"/>
        <w:bottom w:val="none" w:sz="0" w:space="0" w:color="auto"/>
        <w:right w:val="none" w:sz="0" w:space="0" w:color="auto"/>
      </w:divBdr>
    </w:div>
    <w:div w:id="996959077">
      <w:bodyDiv w:val="1"/>
      <w:marLeft w:val="0"/>
      <w:marRight w:val="0"/>
      <w:marTop w:val="0"/>
      <w:marBottom w:val="0"/>
      <w:divBdr>
        <w:top w:val="none" w:sz="0" w:space="0" w:color="auto"/>
        <w:left w:val="none" w:sz="0" w:space="0" w:color="auto"/>
        <w:bottom w:val="none" w:sz="0" w:space="0" w:color="auto"/>
        <w:right w:val="none" w:sz="0" w:space="0" w:color="auto"/>
      </w:divBdr>
    </w:div>
    <w:div w:id="1056394366">
      <w:bodyDiv w:val="1"/>
      <w:marLeft w:val="0"/>
      <w:marRight w:val="0"/>
      <w:marTop w:val="0"/>
      <w:marBottom w:val="0"/>
      <w:divBdr>
        <w:top w:val="none" w:sz="0" w:space="0" w:color="auto"/>
        <w:left w:val="none" w:sz="0" w:space="0" w:color="auto"/>
        <w:bottom w:val="none" w:sz="0" w:space="0" w:color="auto"/>
        <w:right w:val="none" w:sz="0" w:space="0" w:color="auto"/>
      </w:divBdr>
    </w:div>
    <w:div w:id="1179545036">
      <w:bodyDiv w:val="1"/>
      <w:marLeft w:val="0"/>
      <w:marRight w:val="0"/>
      <w:marTop w:val="0"/>
      <w:marBottom w:val="0"/>
      <w:divBdr>
        <w:top w:val="none" w:sz="0" w:space="0" w:color="auto"/>
        <w:left w:val="none" w:sz="0" w:space="0" w:color="auto"/>
        <w:bottom w:val="none" w:sz="0" w:space="0" w:color="auto"/>
        <w:right w:val="none" w:sz="0" w:space="0" w:color="auto"/>
      </w:divBdr>
    </w:div>
    <w:div w:id="1209756576">
      <w:bodyDiv w:val="1"/>
      <w:marLeft w:val="0"/>
      <w:marRight w:val="0"/>
      <w:marTop w:val="0"/>
      <w:marBottom w:val="0"/>
      <w:divBdr>
        <w:top w:val="none" w:sz="0" w:space="0" w:color="auto"/>
        <w:left w:val="none" w:sz="0" w:space="0" w:color="auto"/>
        <w:bottom w:val="none" w:sz="0" w:space="0" w:color="auto"/>
        <w:right w:val="none" w:sz="0" w:space="0" w:color="auto"/>
      </w:divBdr>
    </w:div>
    <w:div w:id="1502501667">
      <w:bodyDiv w:val="1"/>
      <w:marLeft w:val="0"/>
      <w:marRight w:val="0"/>
      <w:marTop w:val="0"/>
      <w:marBottom w:val="0"/>
      <w:divBdr>
        <w:top w:val="none" w:sz="0" w:space="0" w:color="auto"/>
        <w:left w:val="none" w:sz="0" w:space="0" w:color="auto"/>
        <w:bottom w:val="none" w:sz="0" w:space="0" w:color="auto"/>
        <w:right w:val="none" w:sz="0" w:space="0" w:color="auto"/>
      </w:divBdr>
    </w:div>
    <w:div w:id="1554079412">
      <w:bodyDiv w:val="1"/>
      <w:marLeft w:val="0"/>
      <w:marRight w:val="0"/>
      <w:marTop w:val="0"/>
      <w:marBottom w:val="0"/>
      <w:divBdr>
        <w:top w:val="none" w:sz="0" w:space="0" w:color="auto"/>
        <w:left w:val="none" w:sz="0" w:space="0" w:color="auto"/>
        <w:bottom w:val="none" w:sz="0" w:space="0" w:color="auto"/>
        <w:right w:val="none" w:sz="0" w:space="0" w:color="auto"/>
      </w:divBdr>
    </w:div>
    <w:div w:id="1563565830">
      <w:bodyDiv w:val="1"/>
      <w:marLeft w:val="0"/>
      <w:marRight w:val="0"/>
      <w:marTop w:val="0"/>
      <w:marBottom w:val="0"/>
      <w:divBdr>
        <w:top w:val="none" w:sz="0" w:space="0" w:color="auto"/>
        <w:left w:val="none" w:sz="0" w:space="0" w:color="auto"/>
        <w:bottom w:val="none" w:sz="0" w:space="0" w:color="auto"/>
        <w:right w:val="none" w:sz="0" w:space="0" w:color="auto"/>
      </w:divBdr>
    </w:div>
    <w:div w:id="1623655523">
      <w:bodyDiv w:val="1"/>
      <w:marLeft w:val="0"/>
      <w:marRight w:val="0"/>
      <w:marTop w:val="0"/>
      <w:marBottom w:val="0"/>
      <w:divBdr>
        <w:top w:val="none" w:sz="0" w:space="0" w:color="auto"/>
        <w:left w:val="none" w:sz="0" w:space="0" w:color="auto"/>
        <w:bottom w:val="none" w:sz="0" w:space="0" w:color="auto"/>
        <w:right w:val="none" w:sz="0" w:space="0" w:color="auto"/>
      </w:divBdr>
    </w:div>
    <w:div w:id="1636568433">
      <w:bodyDiv w:val="1"/>
      <w:marLeft w:val="0"/>
      <w:marRight w:val="0"/>
      <w:marTop w:val="0"/>
      <w:marBottom w:val="0"/>
      <w:divBdr>
        <w:top w:val="none" w:sz="0" w:space="0" w:color="auto"/>
        <w:left w:val="none" w:sz="0" w:space="0" w:color="auto"/>
        <w:bottom w:val="none" w:sz="0" w:space="0" w:color="auto"/>
        <w:right w:val="none" w:sz="0" w:space="0" w:color="auto"/>
      </w:divBdr>
    </w:div>
    <w:div w:id="1684089561">
      <w:bodyDiv w:val="1"/>
      <w:marLeft w:val="0"/>
      <w:marRight w:val="0"/>
      <w:marTop w:val="0"/>
      <w:marBottom w:val="0"/>
      <w:divBdr>
        <w:top w:val="none" w:sz="0" w:space="0" w:color="auto"/>
        <w:left w:val="none" w:sz="0" w:space="0" w:color="auto"/>
        <w:bottom w:val="none" w:sz="0" w:space="0" w:color="auto"/>
        <w:right w:val="none" w:sz="0" w:space="0" w:color="auto"/>
      </w:divBdr>
    </w:div>
    <w:div w:id="1841920003">
      <w:bodyDiv w:val="1"/>
      <w:marLeft w:val="0"/>
      <w:marRight w:val="0"/>
      <w:marTop w:val="0"/>
      <w:marBottom w:val="0"/>
      <w:divBdr>
        <w:top w:val="none" w:sz="0" w:space="0" w:color="auto"/>
        <w:left w:val="none" w:sz="0" w:space="0" w:color="auto"/>
        <w:bottom w:val="none" w:sz="0" w:space="0" w:color="auto"/>
        <w:right w:val="none" w:sz="0" w:space="0" w:color="auto"/>
      </w:divBdr>
    </w:div>
    <w:div w:id="1987009406">
      <w:bodyDiv w:val="1"/>
      <w:marLeft w:val="0"/>
      <w:marRight w:val="0"/>
      <w:marTop w:val="0"/>
      <w:marBottom w:val="0"/>
      <w:divBdr>
        <w:top w:val="none" w:sz="0" w:space="0" w:color="auto"/>
        <w:left w:val="none" w:sz="0" w:space="0" w:color="auto"/>
        <w:bottom w:val="none" w:sz="0" w:space="0" w:color="auto"/>
        <w:right w:val="none" w:sz="0" w:space="0" w:color="auto"/>
      </w:divBdr>
    </w:div>
    <w:div w:id="2115393810">
      <w:bodyDiv w:val="1"/>
      <w:marLeft w:val="0"/>
      <w:marRight w:val="0"/>
      <w:marTop w:val="0"/>
      <w:marBottom w:val="0"/>
      <w:divBdr>
        <w:top w:val="none" w:sz="0" w:space="0" w:color="auto"/>
        <w:left w:val="none" w:sz="0" w:space="0" w:color="auto"/>
        <w:bottom w:val="none" w:sz="0" w:space="0" w:color="auto"/>
        <w:right w:val="none" w:sz="0" w:space="0" w:color="auto"/>
      </w:divBdr>
    </w:div>
    <w:div w:id="21287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di@didifabia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A3C53-38B6-455D-8BC1-782D7CE5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8068</Words>
  <Characters>45991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53952</CharactersWithSpaces>
  <SharedDoc>false</SharedDoc>
  <HLinks>
    <vt:vector size="6" baseType="variant">
      <vt:variant>
        <vt:i4>4849774</vt:i4>
      </vt:variant>
      <vt:variant>
        <vt:i4>0</vt:i4>
      </vt:variant>
      <vt:variant>
        <vt:i4>0</vt:i4>
      </vt:variant>
      <vt:variant>
        <vt:i4>5</vt:i4>
      </vt:variant>
      <vt:variant>
        <vt:lpwstr>mailto:didi@didifabian.com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Fabian</dc:creator>
  <cp:keywords/>
  <dc:description/>
  <cp:lastModifiedBy>Didi Fabian</cp:lastModifiedBy>
  <cp:revision>4</cp:revision>
  <dcterms:created xsi:type="dcterms:W3CDTF">2020-07-28T16:24:00Z</dcterms:created>
  <dcterms:modified xsi:type="dcterms:W3CDTF">2020-07-28T16:25:00Z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http://www.zotero.org/styles/bmj-open-diabetes-research-and-care</vt:lpwstr>
  </property>
  <property fmtid="{D5CDD505-2E9C-101B-9397-08002B2CF9AE}" pid="7" name="Mendeley Recent Style Name 2_1">
    <vt:lpwstr>BMJ Open Diabetes Research &amp; Care</vt:lpwstr>
  </property>
  <property fmtid="{D5CDD505-2E9C-101B-9397-08002B2CF9AE}" pid="8" name="Mendeley Recent Style Id 3_1">
    <vt:lpwstr>http://www.zotero.org/styles/british-journal-of-ophthalmology</vt:lpwstr>
  </property>
  <property fmtid="{D5CDD505-2E9C-101B-9397-08002B2CF9AE}" pid="9" name="Mendeley Recent Style Name 3_1">
    <vt:lpwstr>British Journal of Ophthalmology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http://www.zotero.org/styles/european-journal-of-cancer</vt:lpwstr>
  </property>
  <property fmtid="{D5CDD505-2E9C-101B-9397-08002B2CF9AE}" pid="13" name="Mendeley Recent Style Name 5_1">
    <vt:lpwstr>European Journal of Cancer</vt:lpwstr>
  </property>
  <property fmtid="{D5CDD505-2E9C-101B-9397-08002B2CF9AE}" pid="14" name="Mendeley Recent Style Id 6_1">
    <vt:lpwstr>http://www.zotero.org/styles/graefes-archive-for-clinical-and-experimental-ophthalmology</vt:lpwstr>
  </property>
  <property fmtid="{D5CDD505-2E9C-101B-9397-08002B2CF9AE}" pid="15" name="Mendeley Recent Style Name 6_1">
    <vt:lpwstr>Graefe's Archive for Clinical and Experimental Ophthalmology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http://www.zotero.org/styles/ophthalmology</vt:lpwstr>
  </property>
  <property fmtid="{D5CDD505-2E9C-101B-9397-08002B2CF9AE}" pid="19" name="Mendeley Recent Style Name 8_1">
    <vt:lpwstr>Ophthalmology</vt:lpwstr>
  </property>
  <property fmtid="{D5CDD505-2E9C-101B-9397-08002B2CF9AE}" pid="20" name="Mendeley Recent Style Id 9_1">
    <vt:lpwstr>http://www.zotero.org/styles/pediatric-blood-and-cancer</vt:lpwstr>
  </property>
  <property fmtid="{D5CDD505-2E9C-101B-9397-08002B2CF9AE}" pid="21" name="Mendeley Recent Style Name 9_1">
    <vt:lpwstr>Pediatric Blood &amp; Cancer</vt:lpwstr>
  </property>
</Properties>
</file>