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C22" w:rsidRPr="002979F2" w:rsidRDefault="004E6C22" w:rsidP="001E6FDC">
      <w:pPr>
        <w:suppressLineNumbers/>
        <w:rPr>
          <w:rFonts w:ascii="Times New Roman" w:hAnsi="Times New Roman" w:cs="Times New Roman"/>
        </w:rPr>
      </w:pPr>
    </w:p>
    <w:p w:rsidR="004E6C22" w:rsidRPr="0022093C" w:rsidRDefault="004E6C22" w:rsidP="001E6FDC">
      <w:pPr>
        <w:rPr>
          <w:rFonts w:ascii="Times New Roman" w:hAnsi="Times New Roman" w:cs="Times New Roman"/>
          <w:b/>
          <w:sz w:val="24"/>
        </w:rPr>
      </w:pPr>
      <w:bookmarkStart w:id="0" w:name="_Hlk5031413"/>
      <w:r w:rsidRPr="0022093C">
        <w:rPr>
          <w:rFonts w:ascii="Times New Roman" w:hAnsi="Times New Roman" w:cs="Times New Roman"/>
          <w:b/>
          <w:sz w:val="24"/>
        </w:rPr>
        <w:t xml:space="preserve">Interpregnancy interval and </w:t>
      </w:r>
      <w:r>
        <w:rPr>
          <w:rFonts w:ascii="Times New Roman" w:hAnsi="Times New Roman" w:cs="Times New Roman"/>
          <w:b/>
          <w:sz w:val="24"/>
        </w:rPr>
        <w:t>risk of perinatal death</w:t>
      </w:r>
      <w:r w:rsidRPr="0022093C">
        <w:rPr>
          <w:rFonts w:ascii="Times New Roman" w:hAnsi="Times New Roman" w:cs="Times New Roman"/>
          <w:b/>
          <w:sz w:val="24"/>
        </w:rPr>
        <w:t>: a systematic review and meta-analysis</w:t>
      </w:r>
    </w:p>
    <w:p w:rsidR="004E6C22" w:rsidRPr="0022093C" w:rsidRDefault="004E6C22" w:rsidP="001E6FDC">
      <w:pPr>
        <w:rPr>
          <w:rFonts w:ascii="Times New Roman" w:hAnsi="Times New Roman" w:cs="Times New Roman"/>
          <w:sz w:val="24"/>
        </w:rPr>
      </w:pPr>
      <w:r w:rsidRPr="0022093C">
        <w:rPr>
          <w:rFonts w:ascii="Times New Roman" w:hAnsi="Times New Roman" w:cs="Times New Roman"/>
          <w:sz w:val="24"/>
        </w:rPr>
        <w:t>Annette K Regan;</w:t>
      </w:r>
      <w:r w:rsidRPr="0022093C">
        <w:rPr>
          <w:rFonts w:ascii="Times New Roman" w:hAnsi="Times New Roman" w:cs="Times New Roman"/>
          <w:sz w:val="24"/>
          <w:vertAlign w:val="superscript"/>
        </w:rPr>
        <w:t>1,2</w:t>
      </w:r>
      <w:r w:rsidRPr="0022093C">
        <w:rPr>
          <w:rFonts w:ascii="Times New Roman" w:hAnsi="Times New Roman" w:cs="Times New Roman"/>
          <w:sz w:val="24"/>
        </w:rPr>
        <w:t xml:space="preserve"> Aya Ar</w:t>
      </w:r>
      <w:r>
        <w:rPr>
          <w:rFonts w:ascii="Times New Roman" w:hAnsi="Times New Roman" w:cs="Times New Roman"/>
          <w:sz w:val="24"/>
        </w:rPr>
        <w:t>naout</w:t>
      </w:r>
      <w:r w:rsidRPr="0022093C">
        <w:rPr>
          <w:rFonts w:ascii="Times New Roman" w:hAnsi="Times New Roman" w:cs="Times New Roman"/>
          <w:sz w:val="24"/>
        </w:rPr>
        <w:t>;</w:t>
      </w:r>
      <w:r w:rsidRPr="0022093C">
        <w:rPr>
          <w:rFonts w:ascii="Times New Roman" w:hAnsi="Times New Roman" w:cs="Times New Roman"/>
          <w:sz w:val="24"/>
          <w:vertAlign w:val="superscript"/>
        </w:rPr>
        <w:t>2</w:t>
      </w:r>
      <w:r w:rsidRPr="0022093C">
        <w:rPr>
          <w:rFonts w:ascii="Times New Roman" w:hAnsi="Times New Roman" w:cs="Times New Roman"/>
          <w:sz w:val="24"/>
        </w:rPr>
        <w:t xml:space="preserve"> Luke </w:t>
      </w:r>
      <w:r w:rsidRPr="00671967">
        <w:rPr>
          <w:rFonts w:ascii="Times New Roman" w:hAnsi="Times New Roman" w:cs="Times New Roman"/>
          <w:sz w:val="24"/>
        </w:rPr>
        <w:t>Marinovich;</w:t>
      </w:r>
      <w:r w:rsidRPr="00671967">
        <w:rPr>
          <w:rFonts w:ascii="Times New Roman" w:hAnsi="Times New Roman" w:cs="Times New Roman"/>
          <w:sz w:val="24"/>
          <w:vertAlign w:val="superscript"/>
        </w:rPr>
        <w:t>2</w:t>
      </w:r>
      <w:r w:rsidRPr="00671967">
        <w:rPr>
          <w:rFonts w:ascii="Times New Roman" w:hAnsi="Times New Roman" w:cs="Times New Roman"/>
          <w:sz w:val="24"/>
        </w:rPr>
        <w:t xml:space="preserve"> Cicely Marston;</w:t>
      </w:r>
      <w:r>
        <w:rPr>
          <w:rFonts w:ascii="Times New Roman" w:hAnsi="Times New Roman" w:cs="Times New Roman"/>
          <w:sz w:val="24"/>
          <w:vertAlign w:val="superscript"/>
        </w:rPr>
        <w:t>3</w:t>
      </w:r>
      <w:r w:rsidRPr="00671967">
        <w:rPr>
          <w:rFonts w:ascii="Times New Roman" w:hAnsi="Times New Roman" w:cs="Times New Roman"/>
          <w:sz w:val="24"/>
        </w:rPr>
        <w:t xml:space="preserve"> Isabella Patino;</w:t>
      </w:r>
      <w:r w:rsidRPr="00671967">
        <w:rPr>
          <w:rFonts w:ascii="Times New Roman" w:hAnsi="Times New Roman" w:cs="Times New Roman"/>
          <w:sz w:val="24"/>
          <w:vertAlign w:val="superscript"/>
        </w:rPr>
        <w:t>1</w:t>
      </w:r>
      <w:r w:rsidRPr="00671967">
        <w:rPr>
          <w:rFonts w:ascii="Times New Roman" w:hAnsi="Times New Roman" w:cs="Times New Roman"/>
          <w:sz w:val="24"/>
        </w:rPr>
        <w:t xml:space="preserve"> </w:t>
      </w:r>
      <w:proofErr w:type="spellStart"/>
      <w:r w:rsidRPr="00671967">
        <w:rPr>
          <w:rFonts w:ascii="Times New Roman" w:hAnsi="Times New Roman" w:cs="Times New Roman"/>
          <w:sz w:val="24"/>
        </w:rPr>
        <w:t>Ravneet</w:t>
      </w:r>
      <w:proofErr w:type="spellEnd"/>
      <w:r w:rsidRPr="00671967">
        <w:rPr>
          <w:rFonts w:ascii="Times New Roman" w:hAnsi="Times New Roman" w:cs="Times New Roman"/>
          <w:sz w:val="24"/>
        </w:rPr>
        <w:t xml:space="preserve"> Kaur;</w:t>
      </w:r>
      <w:r w:rsidRPr="00671967">
        <w:rPr>
          <w:rFonts w:ascii="Times New Roman" w:hAnsi="Times New Roman" w:cs="Times New Roman"/>
          <w:sz w:val="24"/>
          <w:vertAlign w:val="superscript"/>
        </w:rPr>
        <w:t>1</w:t>
      </w:r>
      <w:r w:rsidRPr="00671967">
        <w:rPr>
          <w:rFonts w:ascii="Times New Roman" w:hAnsi="Times New Roman" w:cs="Times New Roman"/>
          <w:sz w:val="24"/>
        </w:rPr>
        <w:t xml:space="preserve"> </w:t>
      </w:r>
      <w:proofErr w:type="spellStart"/>
      <w:r w:rsidRPr="00671967">
        <w:rPr>
          <w:rFonts w:ascii="Times New Roman" w:hAnsi="Times New Roman" w:cs="Times New Roman"/>
          <w:sz w:val="24"/>
        </w:rPr>
        <w:t>Amanuel</w:t>
      </w:r>
      <w:proofErr w:type="spellEnd"/>
      <w:r w:rsidRPr="00671967">
        <w:rPr>
          <w:rFonts w:ascii="Times New Roman" w:hAnsi="Times New Roman" w:cs="Times New Roman"/>
          <w:sz w:val="24"/>
        </w:rPr>
        <w:t xml:space="preserve"> Gebremedhin;</w:t>
      </w:r>
      <w:r w:rsidRPr="00671967">
        <w:rPr>
          <w:rFonts w:ascii="Times New Roman" w:hAnsi="Times New Roman" w:cs="Times New Roman"/>
          <w:sz w:val="24"/>
          <w:vertAlign w:val="superscript"/>
        </w:rPr>
        <w:t>2</w:t>
      </w:r>
      <w:r w:rsidRPr="00671967">
        <w:rPr>
          <w:rFonts w:ascii="Times New Roman" w:hAnsi="Times New Roman" w:cs="Times New Roman"/>
          <w:sz w:val="24"/>
        </w:rPr>
        <w:t xml:space="preserve"> Gavin Pereira</w:t>
      </w:r>
      <w:r w:rsidRPr="00671967">
        <w:rPr>
          <w:rFonts w:ascii="Times New Roman" w:hAnsi="Times New Roman" w:cs="Times New Roman"/>
          <w:sz w:val="24"/>
          <w:vertAlign w:val="superscript"/>
        </w:rPr>
        <w:t>2</w:t>
      </w:r>
      <w:r>
        <w:rPr>
          <w:rFonts w:ascii="Times New Roman" w:hAnsi="Times New Roman" w:cs="Times New Roman"/>
          <w:sz w:val="24"/>
          <w:vertAlign w:val="superscript"/>
        </w:rPr>
        <w:t>,4</w:t>
      </w:r>
    </w:p>
    <w:bookmarkEnd w:id="0"/>
    <w:p w:rsidR="004E6C22" w:rsidRPr="0022093C" w:rsidRDefault="004E6C22" w:rsidP="001E6FDC">
      <w:pPr>
        <w:suppressLineNumbers/>
        <w:rPr>
          <w:b/>
          <w:sz w:val="24"/>
        </w:rPr>
      </w:pPr>
    </w:p>
    <w:p w:rsidR="004E6C22" w:rsidRPr="0022093C" w:rsidRDefault="004E6C22" w:rsidP="001E6FDC">
      <w:pPr>
        <w:rPr>
          <w:rFonts w:ascii="Times New Roman" w:hAnsi="Times New Roman" w:cs="Times New Roman"/>
          <w:b/>
          <w:sz w:val="24"/>
        </w:rPr>
      </w:pPr>
      <w:r w:rsidRPr="0022093C">
        <w:rPr>
          <w:rFonts w:ascii="Times New Roman" w:hAnsi="Times New Roman" w:cs="Times New Roman"/>
          <w:b/>
          <w:sz w:val="24"/>
        </w:rPr>
        <w:t>Author affiliations:</w:t>
      </w:r>
    </w:p>
    <w:p w:rsidR="004E6C22" w:rsidRPr="0022093C" w:rsidRDefault="004E6C22" w:rsidP="001E6FDC">
      <w:pPr>
        <w:rPr>
          <w:rFonts w:ascii="Times New Roman" w:hAnsi="Times New Roman" w:cs="Times New Roman"/>
          <w:sz w:val="24"/>
        </w:rPr>
      </w:pPr>
      <w:r w:rsidRPr="0022093C">
        <w:rPr>
          <w:rFonts w:ascii="Times New Roman" w:hAnsi="Times New Roman" w:cs="Times New Roman"/>
          <w:sz w:val="24"/>
          <w:vertAlign w:val="superscript"/>
        </w:rPr>
        <w:t>1</w:t>
      </w:r>
      <w:r w:rsidRPr="0022093C">
        <w:rPr>
          <w:rFonts w:ascii="Times New Roman" w:hAnsi="Times New Roman" w:cs="Times New Roman"/>
          <w:sz w:val="24"/>
        </w:rPr>
        <w:t xml:space="preserve"> School of Public Health, Texas A&amp;M University, College Station TX, United States</w:t>
      </w:r>
    </w:p>
    <w:p w:rsidR="004E6C22" w:rsidRDefault="004E6C22" w:rsidP="001E6FDC">
      <w:pPr>
        <w:rPr>
          <w:rFonts w:ascii="Times New Roman" w:hAnsi="Times New Roman" w:cs="Times New Roman"/>
          <w:sz w:val="24"/>
        </w:rPr>
      </w:pPr>
      <w:r w:rsidRPr="0022093C">
        <w:rPr>
          <w:rFonts w:ascii="Times New Roman" w:hAnsi="Times New Roman" w:cs="Times New Roman"/>
          <w:sz w:val="24"/>
          <w:vertAlign w:val="superscript"/>
        </w:rPr>
        <w:t>2</w:t>
      </w:r>
      <w:r w:rsidRPr="0022093C">
        <w:rPr>
          <w:rFonts w:ascii="Times New Roman" w:hAnsi="Times New Roman" w:cs="Times New Roman"/>
          <w:sz w:val="24"/>
        </w:rPr>
        <w:t xml:space="preserve"> School of Public Health, Curtin University, Perth, Western Australia, Australia</w:t>
      </w:r>
    </w:p>
    <w:p w:rsidR="004E6C22" w:rsidRDefault="004E6C22" w:rsidP="001E6FDC">
      <w:pPr>
        <w:rPr>
          <w:rFonts w:ascii="Times New Roman" w:hAnsi="Times New Roman" w:cs="Times New Roman"/>
          <w:sz w:val="24"/>
        </w:rPr>
      </w:pPr>
      <w:r>
        <w:rPr>
          <w:rFonts w:ascii="Times New Roman" w:hAnsi="Times New Roman" w:cs="Times New Roman"/>
          <w:sz w:val="24"/>
          <w:vertAlign w:val="superscript"/>
        </w:rPr>
        <w:t>3</w:t>
      </w:r>
      <w:r w:rsidRPr="0022093C">
        <w:rPr>
          <w:rFonts w:ascii="Times New Roman" w:hAnsi="Times New Roman" w:cs="Times New Roman"/>
          <w:sz w:val="24"/>
        </w:rPr>
        <w:t xml:space="preserve"> London School of Tropical Medicine and Hygiene, London U</w:t>
      </w:r>
      <w:r>
        <w:rPr>
          <w:rFonts w:ascii="Times New Roman" w:hAnsi="Times New Roman" w:cs="Times New Roman"/>
          <w:sz w:val="24"/>
        </w:rPr>
        <w:t>nited Kingdom</w:t>
      </w:r>
    </w:p>
    <w:p w:rsidR="004E6C22" w:rsidRPr="0022093C" w:rsidRDefault="004E6C22" w:rsidP="001E6FDC">
      <w:pPr>
        <w:rPr>
          <w:rFonts w:ascii="Times New Roman" w:hAnsi="Times New Roman" w:cs="Times New Roman"/>
          <w:sz w:val="24"/>
        </w:rPr>
      </w:pPr>
      <w:r w:rsidRPr="00122A39">
        <w:rPr>
          <w:rFonts w:ascii="Times New Roman" w:hAnsi="Times New Roman" w:cs="Times New Roman"/>
          <w:sz w:val="24"/>
          <w:vertAlign w:val="superscript"/>
        </w:rPr>
        <w:t>4</w:t>
      </w:r>
      <w:r>
        <w:rPr>
          <w:rFonts w:ascii="Times New Roman" w:hAnsi="Times New Roman" w:cs="Times New Roman"/>
          <w:sz w:val="24"/>
        </w:rPr>
        <w:t xml:space="preserve"> Centre for Fertility and Health, Norwegian Public Health Institute, Oslo, Norway</w:t>
      </w:r>
    </w:p>
    <w:p w:rsidR="004E6C22" w:rsidRPr="0022093C" w:rsidRDefault="004E6C22" w:rsidP="001E6FDC">
      <w:pPr>
        <w:suppressLineNumbers/>
        <w:rPr>
          <w:rFonts w:ascii="Times New Roman" w:hAnsi="Times New Roman" w:cs="Times New Roman"/>
          <w:sz w:val="24"/>
        </w:rPr>
      </w:pPr>
    </w:p>
    <w:p w:rsidR="004E6C22" w:rsidRPr="0022093C" w:rsidRDefault="004E6C22" w:rsidP="001E6FDC">
      <w:pPr>
        <w:rPr>
          <w:rFonts w:ascii="Times New Roman" w:hAnsi="Times New Roman" w:cs="Times New Roman"/>
          <w:b/>
          <w:sz w:val="24"/>
        </w:rPr>
      </w:pPr>
      <w:r w:rsidRPr="0022093C">
        <w:rPr>
          <w:rFonts w:ascii="Times New Roman" w:hAnsi="Times New Roman" w:cs="Times New Roman"/>
          <w:b/>
          <w:sz w:val="24"/>
        </w:rPr>
        <w:t>Author correspondence to:</w:t>
      </w:r>
    </w:p>
    <w:p w:rsidR="004E6C22" w:rsidRPr="0022093C" w:rsidRDefault="004E6C22" w:rsidP="001E6FDC">
      <w:pPr>
        <w:spacing w:after="0" w:line="240" w:lineRule="auto"/>
        <w:rPr>
          <w:rFonts w:ascii="Times New Roman" w:hAnsi="Times New Roman" w:cs="Times New Roman"/>
          <w:sz w:val="24"/>
        </w:rPr>
      </w:pPr>
      <w:r w:rsidRPr="0022093C">
        <w:rPr>
          <w:rFonts w:ascii="Times New Roman" w:hAnsi="Times New Roman" w:cs="Times New Roman"/>
          <w:sz w:val="24"/>
        </w:rPr>
        <w:t>Dr. Annette Regan</w:t>
      </w:r>
    </w:p>
    <w:p w:rsidR="004E6C22" w:rsidRPr="0022093C" w:rsidRDefault="004E6C22" w:rsidP="001E6FDC">
      <w:pPr>
        <w:spacing w:after="0" w:line="240" w:lineRule="auto"/>
        <w:rPr>
          <w:rFonts w:ascii="Times New Roman" w:hAnsi="Times New Roman" w:cs="Times New Roman"/>
          <w:sz w:val="24"/>
        </w:rPr>
      </w:pPr>
      <w:r w:rsidRPr="0022093C">
        <w:rPr>
          <w:rFonts w:ascii="Times New Roman" w:hAnsi="Times New Roman" w:cs="Times New Roman"/>
          <w:sz w:val="24"/>
        </w:rPr>
        <w:t>Assistant Professor</w:t>
      </w:r>
    </w:p>
    <w:p w:rsidR="004E6C22" w:rsidRDefault="004E6C22" w:rsidP="001E6FDC">
      <w:pPr>
        <w:spacing w:after="0" w:line="240" w:lineRule="auto"/>
        <w:rPr>
          <w:rFonts w:ascii="Times New Roman" w:hAnsi="Times New Roman" w:cs="Times New Roman"/>
          <w:sz w:val="24"/>
        </w:rPr>
      </w:pPr>
      <w:r w:rsidRPr="0022093C">
        <w:rPr>
          <w:rFonts w:ascii="Times New Roman" w:hAnsi="Times New Roman" w:cs="Times New Roman"/>
          <w:sz w:val="24"/>
        </w:rPr>
        <w:t>School of Public Health</w:t>
      </w:r>
    </w:p>
    <w:p w:rsidR="004E6C22" w:rsidRPr="0022093C" w:rsidRDefault="004E6C22" w:rsidP="001E6FDC">
      <w:pPr>
        <w:spacing w:after="0" w:line="240" w:lineRule="auto"/>
        <w:rPr>
          <w:rFonts w:ascii="Times New Roman" w:hAnsi="Times New Roman" w:cs="Times New Roman"/>
          <w:sz w:val="24"/>
        </w:rPr>
      </w:pPr>
      <w:r>
        <w:rPr>
          <w:rFonts w:ascii="Times New Roman" w:hAnsi="Times New Roman" w:cs="Times New Roman"/>
          <w:sz w:val="24"/>
        </w:rPr>
        <w:t>Department of Epidemiology &amp; Biostatistics</w:t>
      </w:r>
    </w:p>
    <w:p w:rsidR="004E6C22" w:rsidRPr="0022093C" w:rsidRDefault="004E6C22" w:rsidP="001E6FDC">
      <w:pPr>
        <w:spacing w:after="0" w:line="240" w:lineRule="auto"/>
        <w:rPr>
          <w:rFonts w:ascii="Times New Roman" w:hAnsi="Times New Roman" w:cs="Times New Roman"/>
          <w:sz w:val="24"/>
        </w:rPr>
      </w:pPr>
      <w:r w:rsidRPr="0022093C">
        <w:rPr>
          <w:rFonts w:ascii="Times New Roman" w:hAnsi="Times New Roman" w:cs="Times New Roman"/>
          <w:sz w:val="24"/>
        </w:rPr>
        <w:t>Texas A&amp;M University</w:t>
      </w:r>
    </w:p>
    <w:p w:rsidR="004E6C22" w:rsidRPr="00FF5F54" w:rsidRDefault="004E6C22" w:rsidP="001E6FDC">
      <w:pPr>
        <w:spacing w:after="0" w:line="240" w:lineRule="auto"/>
        <w:rPr>
          <w:rFonts w:ascii="Times New Roman" w:hAnsi="Times New Roman" w:cs="Times New Roman"/>
          <w:sz w:val="24"/>
        </w:rPr>
      </w:pPr>
      <w:r w:rsidRPr="00FF5F54">
        <w:rPr>
          <w:rFonts w:ascii="Times New Roman" w:hAnsi="Times New Roman" w:cs="Times New Roman"/>
          <w:sz w:val="24"/>
        </w:rPr>
        <w:t xml:space="preserve">212 </w:t>
      </w:r>
      <w:proofErr w:type="spellStart"/>
      <w:r w:rsidRPr="00FF5F54">
        <w:rPr>
          <w:rFonts w:ascii="Times New Roman" w:hAnsi="Times New Roman" w:cs="Times New Roman"/>
          <w:sz w:val="24"/>
        </w:rPr>
        <w:t>Adriance</w:t>
      </w:r>
      <w:proofErr w:type="spellEnd"/>
      <w:r w:rsidRPr="00FF5F54">
        <w:rPr>
          <w:rFonts w:ascii="Times New Roman" w:hAnsi="Times New Roman" w:cs="Times New Roman"/>
          <w:sz w:val="24"/>
        </w:rPr>
        <w:t xml:space="preserve"> Lab Rd</w:t>
      </w:r>
      <w:r>
        <w:rPr>
          <w:rFonts w:ascii="Times New Roman" w:hAnsi="Times New Roman" w:cs="Times New Roman"/>
          <w:sz w:val="24"/>
        </w:rPr>
        <w:t xml:space="preserve">, </w:t>
      </w:r>
      <w:r w:rsidRPr="00FF5F54">
        <w:rPr>
          <w:rFonts w:ascii="Times New Roman" w:hAnsi="Times New Roman" w:cs="Times New Roman"/>
          <w:sz w:val="24"/>
        </w:rPr>
        <w:t>1266 TAMU</w:t>
      </w:r>
    </w:p>
    <w:p w:rsidR="004E6C22" w:rsidRDefault="004E6C22" w:rsidP="001E6FDC">
      <w:pPr>
        <w:spacing w:after="0" w:line="240" w:lineRule="auto"/>
        <w:rPr>
          <w:rFonts w:ascii="Times New Roman" w:hAnsi="Times New Roman" w:cs="Times New Roman"/>
          <w:sz w:val="24"/>
        </w:rPr>
      </w:pPr>
      <w:r w:rsidRPr="00FF5F54">
        <w:rPr>
          <w:rFonts w:ascii="Times New Roman" w:hAnsi="Times New Roman" w:cs="Times New Roman"/>
          <w:sz w:val="24"/>
        </w:rPr>
        <w:t>College Station, TX 77843-1266</w:t>
      </w:r>
    </w:p>
    <w:p w:rsidR="004E6C22" w:rsidRDefault="004E6C22" w:rsidP="001E6FDC">
      <w:pPr>
        <w:spacing w:after="0" w:line="240" w:lineRule="auto"/>
        <w:rPr>
          <w:rFonts w:ascii="Times New Roman" w:hAnsi="Times New Roman" w:cs="Times New Roman"/>
          <w:sz w:val="24"/>
        </w:rPr>
      </w:pPr>
      <w:r>
        <w:rPr>
          <w:rFonts w:ascii="Times New Roman" w:hAnsi="Times New Roman" w:cs="Times New Roman"/>
          <w:sz w:val="24"/>
        </w:rPr>
        <w:t xml:space="preserve">Phone: </w:t>
      </w:r>
      <w:r w:rsidRPr="00CC211C">
        <w:rPr>
          <w:rFonts w:ascii="Times New Roman" w:hAnsi="Times New Roman" w:cs="Times New Roman"/>
          <w:sz w:val="24"/>
        </w:rPr>
        <w:t>979-436-9396</w:t>
      </w:r>
    </w:p>
    <w:p w:rsidR="004E6C22" w:rsidRPr="0022093C" w:rsidRDefault="004E6C22" w:rsidP="001E6FDC">
      <w:pPr>
        <w:spacing w:after="0" w:line="240" w:lineRule="auto"/>
        <w:rPr>
          <w:rFonts w:ascii="Times New Roman" w:hAnsi="Times New Roman" w:cs="Times New Roman"/>
          <w:sz w:val="24"/>
        </w:rPr>
      </w:pPr>
      <w:r>
        <w:rPr>
          <w:rFonts w:ascii="Times New Roman" w:hAnsi="Times New Roman" w:cs="Times New Roman"/>
          <w:sz w:val="24"/>
        </w:rPr>
        <w:t xml:space="preserve">Email: </w:t>
      </w:r>
      <w:hyperlink r:id="rId8" w:history="1">
        <w:r w:rsidRPr="007E1132">
          <w:rPr>
            <w:rStyle w:val="Hyperlink"/>
            <w:rFonts w:ascii="Times New Roman" w:hAnsi="Times New Roman" w:cs="Times New Roman"/>
            <w:sz w:val="24"/>
          </w:rPr>
          <w:t>a_regan@tamu.edu</w:t>
        </w:r>
      </w:hyperlink>
      <w:r>
        <w:rPr>
          <w:rFonts w:ascii="Times New Roman" w:hAnsi="Times New Roman" w:cs="Times New Roman"/>
          <w:sz w:val="24"/>
        </w:rPr>
        <w:t xml:space="preserve"> </w:t>
      </w:r>
    </w:p>
    <w:p w:rsidR="004E6C22" w:rsidRPr="0022093C" w:rsidRDefault="004E6C22" w:rsidP="001E6FDC">
      <w:pPr>
        <w:suppressLineNumbers/>
        <w:spacing w:after="0" w:line="240" w:lineRule="auto"/>
        <w:rPr>
          <w:rFonts w:ascii="Times New Roman" w:hAnsi="Times New Roman" w:cs="Times New Roman"/>
          <w:sz w:val="24"/>
        </w:rPr>
      </w:pPr>
    </w:p>
    <w:p w:rsidR="004E6C22" w:rsidRPr="0022093C" w:rsidRDefault="004E6C22" w:rsidP="001E6FDC">
      <w:pPr>
        <w:spacing w:after="0" w:line="240" w:lineRule="auto"/>
        <w:rPr>
          <w:rFonts w:ascii="Times New Roman" w:hAnsi="Times New Roman" w:cs="Times New Roman"/>
          <w:sz w:val="24"/>
        </w:rPr>
      </w:pPr>
      <w:r w:rsidRPr="00F74ED7">
        <w:rPr>
          <w:rFonts w:ascii="Times New Roman" w:hAnsi="Times New Roman" w:cs="Times New Roman"/>
          <w:b/>
          <w:sz w:val="24"/>
        </w:rPr>
        <w:t>Abstract word count:</w:t>
      </w:r>
      <w:r w:rsidRPr="0022093C">
        <w:rPr>
          <w:rFonts w:ascii="Times New Roman" w:hAnsi="Times New Roman" w:cs="Times New Roman"/>
          <w:sz w:val="24"/>
        </w:rPr>
        <w:t xml:space="preserve"> </w:t>
      </w:r>
      <w:r>
        <w:rPr>
          <w:rFonts w:ascii="Times New Roman" w:hAnsi="Times New Roman" w:cs="Times New Roman"/>
          <w:sz w:val="24"/>
        </w:rPr>
        <w:t>250 words</w:t>
      </w:r>
    </w:p>
    <w:p w:rsidR="004E6C22" w:rsidRPr="0022093C" w:rsidRDefault="004E6C22" w:rsidP="001E6FDC">
      <w:pPr>
        <w:suppressLineNumbers/>
        <w:spacing w:after="0" w:line="240" w:lineRule="auto"/>
        <w:rPr>
          <w:rFonts w:ascii="Times New Roman" w:hAnsi="Times New Roman" w:cs="Times New Roman"/>
          <w:sz w:val="24"/>
        </w:rPr>
      </w:pPr>
    </w:p>
    <w:p w:rsidR="004E6C22" w:rsidRDefault="004E6C22" w:rsidP="001E6FDC">
      <w:pPr>
        <w:spacing w:after="0" w:line="240" w:lineRule="auto"/>
        <w:rPr>
          <w:rFonts w:ascii="Times New Roman" w:hAnsi="Times New Roman" w:cs="Times New Roman"/>
          <w:sz w:val="24"/>
        </w:rPr>
      </w:pPr>
      <w:r w:rsidRPr="002E331C">
        <w:rPr>
          <w:rFonts w:ascii="Times New Roman" w:hAnsi="Times New Roman" w:cs="Times New Roman"/>
          <w:b/>
          <w:sz w:val="24"/>
        </w:rPr>
        <w:t>Manuscript word count:</w:t>
      </w:r>
      <w:r>
        <w:rPr>
          <w:rFonts w:ascii="Times New Roman" w:hAnsi="Times New Roman" w:cs="Times New Roman"/>
          <w:sz w:val="24"/>
        </w:rPr>
        <w:t xml:space="preserve"> 3,5</w:t>
      </w:r>
      <w:r w:rsidR="001E6FDC">
        <w:rPr>
          <w:rFonts w:ascii="Times New Roman" w:hAnsi="Times New Roman" w:cs="Times New Roman"/>
          <w:sz w:val="24"/>
        </w:rPr>
        <w:t>53</w:t>
      </w:r>
      <w:r>
        <w:rPr>
          <w:rFonts w:ascii="Times New Roman" w:hAnsi="Times New Roman" w:cs="Times New Roman"/>
          <w:sz w:val="24"/>
        </w:rPr>
        <w:t xml:space="preserve"> words</w:t>
      </w:r>
    </w:p>
    <w:p w:rsidR="004E6C22" w:rsidRDefault="004E6C22" w:rsidP="001E6FDC">
      <w:pPr>
        <w:spacing w:after="0" w:line="240" w:lineRule="auto"/>
        <w:rPr>
          <w:rFonts w:ascii="Times New Roman" w:hAnsi="Times New Roman" w:cs="Times New Roman"/>
          <w:sz w:val="24"/>
        </w:rPr>
      </w:pPr>
    </w:p>
    <w:p w:rsidR="004E6C22" w:rsidRPr="0022093C" w:rsidRDefault="004E6C22" w:rsidP="001E6FDC">
      <w:pPr>
        <w:spacing w:after="0" w:line="240" w:lineRule="auto"/>
        <w:rPr>
          <w:rFonts w:ascii="Times New Roman" w:hAnsi="Times New Roman" w:cs="Times New Roman"/>
          <w:sz w:val="24"/>
        </w:rPr>
      </w:pPr>
      <w:r w:rsidRPr="00CC211C">
        <w:rPr>
          <w:rFonts w:ascii="Times New Roman" w:hAnsi="Times New Roman" w:cs="Times New Roman"/>
          <w:b/>
          <w:bCs/>
          <w:sz w:val="24"/>
        </w:rPr>
        <w:t>Running title:</w:t>
      </w:r>
      <w:r>
        <w:rPr>
          <w:rFonts w:ascii="Times New Roman" w:hAnsi="Times New Roman" w:cs="Times New Roman"/>
          <w:sz w:val="24"/>
        </w:rPr>
        <w:t xml:space="preserve"> Interpregnancy interval and risk of stillbirth</w:t>
      </w:r>
    </w:p>
    <w:p w:rsidR="004E6C22" w:rsidRDefault="004E6C22" w:rsidP="001E6FDC">
      <w:pPr>
        <w:suppressLineNumbers/>
        <w:rPr>
          <w:rFonts w:ascii="Times New Roman" w:hAnsi="Times New Roman" w:cs="Times New Roman"/>
        </w:rPr>
      </w:pPr>
      <w:r>
        <w:rPr>
          <w:rFonts w:ascii="Times New Roman" w:hAnsi="Times New Roman" w:cs="Times New Roman"/>
        </w:rPr>
        <w:br w:type="page"/>
      </w:r>
    </w:p>
    <w:p w:rsidR="004E6C22" w:rsidRDefault="004E6C22" w:rsidP="001E6FDC">
      <w:pPr>
        <w:spacing w:after="0" w:line="480" w:lineRule="auto"/>
        <w:rPr>
          <w:rFonts w:ascii="Times New Roman" w:hAnsi="Times New Roman" w:cs="Times New Roman"/>
          <w:b/>
          <w:sz w:val="24"/>
        </w:rPr>
      </w:pPr>
      <w:r w:rsidRPr="00F876E2">
        <w:rPr>
          <w:rFonts w:ascii="Times New Roman" w:hAnsi="Times New Roman" w:cs="Times New Roman"/>
          <w:b/>
          <w:sz w:val="24"/>
        </w:rPr>
        <w:lastRenderedPageBreak/>
        <w:t>Abbreviations:</w:t>
      </w:r>
    </w:p>
    <w:p w:rsidR="004E6C22" w:rsidRDefault="004E6C22" w:rsidP="001E6FDC">
      <w:pPr>
        <w:spacing w:after="0" w:line="480" w:lineRule="auto"/>
        <w:rPr>
          <w:rFonts w:ascii="Times New Roman" w:hAnsi="Times New Roman" w:cs="Times New Roman"/>
          <w:sz w:val="24"/>
        </w:rPr>
      </w:pPr>
      <w:r w:rsidRPr="00D37646">
        <w:rPr>
          <w:rFonts w:ascii="Times New Roman" w:hAnsi="Times New Roman" w:cs="Times New Roman"/>
          <w:sz w:val="24"/>
        </w:rPr>
        <w:t>CI, Confidence interval</w:t>
      </w:r>
    </w:p>
    <w:p w:rsidR="004E6C22" w:rsidRDefault="004E6C22" w:rsidP="001E6FDC">
      <w:pPr>
        <w:spacing w:after="0" w:line="480" w:lineRule="auto"/>
        <w:rPr>
          <w:rFonts w:ascii="Times New Roman" w:hAnsi="Times New Roman" w:cs="Times New Roman"/>
          <w:sz w:val="24"/>
        </w:rPr>
      </w:pPr>
      <w:r>
        <w:rPr>
          <w:rFonts w:ascii="Times New Roman" w:hAnsi="Times New Roman" w:cs="Times New Roman"/>
          <w:sz w:val="24"/>
        </w:rPr>
        <w:t>DAG, Directed-acyclic-graph</w:t>
      </w:r>
    </w:p>
    <w:p w:rsidR="004E6C22" w:rsidRPr="00D37646" w:rsidRDefault="004E6C22" w:rsidP="001E6FDC">
      <w:pPr>
        <w:spacing w:after="0" w:line="480" w:lineRule="auto"/>
        <w:rPr>
          <w:rFonts w:ascii="Times New Roman" w:hAnsi="Times New Roman" w:cs="Times New Roman"/>
          <w:sz w:val="24"/>
        </w:rPr>
      </w:pPr>
      <w:r>
        <w:rPr>
          <w:rFonts w:ascii="Times New Roman" w:hAnsi="Times New Roman" w:cs="Times New Roman"/>
          <w:sz w:val="24"/>
        </w:rPr>
        <w:t>HIC, High-income country</w:t>
      </w:r>
    </w:p>
    <w:p w:rsidR="004E6C22" w:rsidRDefault="004E6C22" w:rsidP="001E6FDC">
      <w:pPr>
        <w:spacing w:after="0" w:line="480" w:lineRule="auto"/>
        <w:rPr>
          <w:rFonts w:ascii="Times New Roman" w:hAnsi="Times New Roman" w:cs="Times New Roman"/>
          <w:sz w:val="24"/>
        </w:rPr>
      </w:pPr>
      <w:r w:rsidRPr="00D37646">
        <w:rPr>
          <w:rFonts w:ascii="Times New Roman" w:hAnsi="Times New Roman" w:cs="Times New Roman"/>
          <w:sz w:val="24"/>
        </w:rPr>
        <w:t>IPI, Interpregnancy interval</w:t>
      </w:r>
    </w:p>
    <w:p w:rsidR="004E6C22" w:rsidRDefault="004E6C22" w:rsidP="001E6FDC">
      <w:pPr>
        <w:spacing w:after="0" w:line="480" w:lineRule="auto"/>
        <w:rPr>
          <w:rFonts w:ascii="Times New Roman" w:hAnsi="Times New Roman" w:cs="Times New Roman"/>
          <w:sz w:val="24"/>
        </w:rPr>
      </w:pPr>
      <w:r>
        <w:rPr>
          <w:rFonts w:ascii="Times New Roman" w:hAnsi="Times New Roman" w:cs="Times New Roman"/>
          <w:sz w:val="24"/>
        </w:rPr>
        <w:t>LMIC, Low and middle-income country</w:t>
      </w:r>
    </w:p>
    <w:p w:rsidR="004E6C22" w:rsidRDefault="004E6C22" w:rsidP="001E6FDC">
      <w:pPr>
        <w:spacing w:after="0" w:line="480" w:lineRule="auto"/>
        <w:rPr>
          <w:rFonts w:ascii="Times New Roman" w:hAnsi="Times New Roman" w:cs="Times New Roman"/>
          <w:sz w:val="24"/>
        </w:rPr>
      </w:pPr>
      <w:r>
        <w:rPr>
          <w:rFonts w:ascii="Times New Roman" w:hAnsi="Times New Roman" w:cs="Times New Roman"/>
          <w:sz w:val="24"/>
        </w:rPr>
        <w:t>NOS, Newcastle-Ottawa Scale</w:t>
      </w:r>
    </w:p>
    <w:p w:rsidR="004E6C22" w:rsidRDefault="004E6C22" w:rsidP="001E6FDC">
      <w:pPr>
        <w:spacing w:after="0" w:line="480" w:lineRule="auto"/>
        <w:rPr>
          <w:rFonts w:ascii="Times New Roman" w:hAnsi="Times New Roman" w:cs="Times New Roman"/>
          <w:sz w:val="24"/>
        </w:rPr>
      </w:pPr>
      <w:r>
        <w:rPr>
          <w:rFonts w:ascii="Times New Roman" w:hAnsi="Times New Roman" w:cs="Times New Roman"/>
          <w:sz w:val="24"/>
        </w:rPr>
        <w:t xml:space="preserve">OR, Odds ratio </w:t>
      </w:r>
    </w:p>
    <w:p w:rsidR="004E6C22" w:rsidRPr="00D37646" w:rsidRDefault="004E6C22" w:rsidP="001E6FDC">
      <w:pPr>
        <w:spacing w:after="0" w:line="480" w:lineRule="auto"/>
        <w:rPr>
          <w:rFonts w:ascii="Times New Roman" w:hAnsi="Times New Roman" w:cs="Times New Roman"/>
          <w:sz w:val="24"/>
        </w:rPr>
      </w:pPr>
      <w:r>
        <w:rPr>
          <w:rFonts w:ascii="Times New Roman" w:hAnsi="Times New Roman" w:cs="Times New Roman"/>
          <w:sz w:val="24"/>
        </w:rPr>
        <w:t xml:space="preserve">PRISMA, </w:t>
      </w:r>
      <w:r w:rsidRPr="00027226">
        <w:rPr>
          <w:rFonts w:ascii="Times New Roman" w:hAnsi="Times New Roman" w:cs="Times New Roman"/>
          <w:sz w:val="24"/>
        </w:rPr>
        <w:t>Preferred Reporting Items for Systematic Reviews and Meta-Analysis</w:t>
      </w:r>
    </w:p>
    <w:p w:rsidR="004E6C22" w:rsidRPr="00D37646" w:rsidRDefault="004E6C22" w:rsidP="001E6FDC">
      <w:pPr>
        <w:spacing w:after="0" w:line="480" w:lineRule="auto"/>
        <w:rPr>
          <w:rFonts w:ascii="Times New Roman" w:hAnsi="Times New Roman" w:cs="Times New Roman"/>
          <w:sz w:val="24"/>
        </w:rPr>
      </w:pPr>
      <w:r>
        <w:rPr>
          <w:rFonts w:ascii="Times New Roman" w:hAnsi="Times New Roman" w:cs="Times New Roman"/>
          <w:sz w:val="24"/>
        </w:rPr>
        <w:t>SDG, Sustainable Development Goal</w:t>
      </w:r>
    </w:p>
    <w:p w:rsidR="004E6C22" w:rsidRPr="00D37646" w:rsidRDefault="004E6C22" w:rsidP="001E6FDC">
      <w:pPr>
        <w:spacing w:after="0" w:line="480" w:lineRule="auto"/>
        <w:rPr>
          <w:rFonts w:ascii="Times New Roman" w:hAnsi="Times New Roman" w:cs="Times New Roman"/>
          <w:sz w:val="24"/>
        </w:rPr>
      </w:pPr>
      <w:r w:rsidRPr="00D37646">
        <w:rPr>
          <w:rFonts w:ascii="Times New Roman" w:hAnsi="Times New Roman" w:cs="Times New Roman"/>
          <w:sz w:val="24"/>
        </w:rPr>
        <w:t>WBC, World Bank Category</w:t>
      </w:r>
    </w:p>
    <w:p w:rsidR="004E6C22" w:rsidRPr="00F876E2" w:rsidRDefault="004E6C22" w:rsidP="001E6FDC">
      <w:pPr>
        <w:spacing w:after="0" w:line="480" w:lineRule="auto"/>
        <w:rPr>
          <w:rFonts w:ascii="Times New Roman" w:hAnsi="Times New Roman" w:cs="Times New Roman"/>
          <w:b/>
          <w:sz w:val="24"/>
        </w:rPr>
      </w:pPr>
      <w:r w:rsidRPr="00D37646">
        <w:rPr>
          <w:rFonts w:ascii="Times New Roman" w:hAnsi="Times New Roman" w:cs="Times New Roman"/>
          <w:sz w:val="24"/>
        </w:rPr>
        <w:t>WHO, World Health Organization</w:t>
      </w:r>
      <w:r>
        <w:br w:type="page"/>
      </w:r>
    </w:p>
    <w:p w:rsidR="004E6C22" w:rsidRPr="00F73229" w:rsidRDefault="004E6C22">
      <w:pPr>
        <w:rPr>
          <w:rFonts w:ascii="Times New Roman" w:hAnsi="Times New Roman" w:cs="Times New Roman"/>
          <w:b/>
          <w:sz w:val="24"/>
        </w:rPr>
      </w:pPr>
      <w:r w:rsidRPr="00F73229">
        <w:rPr>
          <w:rFonts w:ascii="Times New Roman" w:hAnsi="Times New Roman" w:cs="Times New Roman"/>
          <w:b/>
          <w:sz w:val="24"/>
        </w:rPr>
        <w:lastRenderedPageBreak/>
        <w:t>Abstract</w:t>
      </w:r>
    </w:p>
    <w:p w:rsidR="004E6C22" w:rsidRDefault="004E6C22" w:rsidP="001E6FDC">
      <w:pPr>
        <w:spacing w:after="0" w:line="480" w:lineRule="auto"/>
        <w:rPr>
          <w:rFonts w:ascii="Times New Roman" w:hAnsi="Times New Roman" w:cs="Times New Roman"/>
          <w:b/>
          <w:sz w:val="24"/>
        </w:rPr>
      </w:pPr>
      <w:r>
        <w:rPr>
          <w:rFonts w:ascii="Times New Roman" w:hAnsi="Times New Roman" w:cs="Times New Roman"/>
          <w:b/>
          <w:sz w:val="24"/>
        </w:rPr>
        <w:t xml:space="preserve">Background: </w:t>
      </w:r>
      <w:r>
        <w:rPr>
          <w:rFonts w:ascii="Times New Roman" w:hAnsi="Times New Roman" w:cs="Times New Roman"/>
          <w:sz w:val="24"/>
        </w:rPr>
        <w:t>I</w:t>
      </w:r>
      <w:r w:rsidRPr="00F73229">
        <w:rPr>
          <w:rFonts w:ascii="Times New Roman" w:hAnsi="Times New Roman" w:cs="Times New Roman"/>
          <w:sz w:val="24"/>
        </w:rPr>
        <w:t xml:space="preserve">nterpregnancy interval </w:t>
      </w:r>
      <w:r>
        <w:rPr>
          <w:rFonts w:ascii="Times New Roman" w:hAnsi="Times New Roman" w:cs="Times New Roman"/>
          <w:sz w:val="24"/>
        </w:rPr>
        <w:t xml:space="preserve">(IPI) </w:t>
      </w:r>
      <w:r w:rsidRPr="00355995">
        <w:rPr>
          <w:rFonts w:ascii="Times New Roman" w:hAnsi="Times New Roman" w:cs="Times New Roman"/>
          <w:sz w:val="24"/>
        </w:rPr>
        <w:t>&lt;6 months</w:t>
      </w:r>
      <w:r>
        <w:rPr>
          <w:rFonts w:ascii="Times New Roman" w:hAnsi="Times New Roman" w:cs="Times New Roman"/>
          <w:sz w:val="24"/>
        </w:rPr>
        <w:t xml:space="preserve"> is</w:t>
      </w:r>
      <w:r w:rsidRPr="00F73229">
        <w:rPr>
          <w:rFonts w:ascii="Times New Roman" w:hAnsi="Times New Roman" w:cs="Times New Roman"/>
          <w:sz w:val="24"/>
        </w:rPr>
        <w:t xml:space="preserve"> a potentially modifiable risk factor for </w:t>
      </w:r>
      <w:r>
        <w:rPr>
          <w:rFonts w:ascii="Times New Roman" w:hAnsi="Times New Roman" w:cs="Times New Roman"/>
          <w:sz w:val="24"/>
        </w:rPr>
        <w:t>adverse</w:t>
      </w:r>
      <w:r w:rsidRPr="00F73229">
        <w:rPr>
          <w:rFonts w:ascii="Times New Roman" w:hAnsi="Times New Roman" w:cs="Times New Roman"/>
          <w:sz w:val="24"/>
        </w:rPr>
        <w:t xml:space="preserve"> perinatal health outcome</w:t>
      </w:r>
      <w:r>
        <w:rPr>
          <w:rFonts w:ascii="Times New Roman" w:hAnsi="Times New Roman" w:cs="Times New Roman"/>
          <w:sz w:val="24"/>
        </w:rPr>
        <w:t>s.</w:t>
      </w:r>
    </w:p>
    <w:p w:rsidR="004E6C22" w:rsidRPr="007544F1" w:rsidRDefault="004E6C22" w:rsidP="001E6FDC">
      <w:pPr>
        <w:spacing w:after="0" w:line="480" w:lineRule="auto"/>
        <w:rPr>
          <w:rFonts w:ascii="Times New Roman" w:hAnsi="Times New Roman" w:cs="Times New Roman"/>
          <w:b/>
          <w:sz w:val="24"/>
        </w:rPr>
      </w:pPr>
      <w:r>
        <w:rPr>
          <w:rFonts w:ascii="Times New Roman" w:hAnsi="Times New Roman" w:cs="Times New Roman"/>
          <w:b/>
          <w:sz w:val="24"/>
        </w:rPr>
        <w:t>Objective</w:t>
      </w:r>
      <w:r w:rsidRPr="00F73229">
        <w:rPr>
          <w:rFonts w:ascii="Times New Roman" w:hAnsi="Times New Roman" w:cs="Times New Roman"/>
          <w:b/>
          <w:sz w:val="24"/>
        </w:rPr>
        <w:t xml:space="preserve">: </w:t>
      </w:r>
      <w:r w:rsidRPr="00F73229">
        <w:rPr>
          <w:rFonts w:ascii="Times New Roman" w:hAnsi="Times New Roman" w:cs="Times New Roman"/>
          <w:sz w:val="24"/>
        </w:rPr>
        <w:t xml:space="preserve">This </w:t>
      </w:r>
      <w:r>
        <w:rPr>
          <w:rFonts w:ascii="Times New Roman" w:hAnsi="Times New Roman" w:cs="Times New Roman"/>
          <w:sz w:val="24"/>
        </w:rPr>
        <w:t xml:space="preserve">systematic </w:t>
      </w:r>
      <w:r w:rsidRPr="00F73229">
        <w:rPr>
          <w:rFonts w:ascii="Times New Roman" w:hAnsi="Times New Roman" w:cs="Times New Roman"/>
          <w:sz w:val="24"/>
        </w:rPr>
        <w:t>review evaluate</w:t>
      </w:r>
      <w:r>
        <w:rPr>
          <w:rFonts w:ascii="Times New Roman" w:hAnsi="Times New Roman" w:cs="Times New Roman"/>
          <w:sz w:val="24"/>
        </w:rPr>
        <w:t>d</w:t>
      </w:r>
      <w:r w:rsidRPr="00F73229">
        <w:rPr>
          <w:rFonts w:ascii="Times New Roman" w:hAnsi="Times New Roman" w:cs="Times New Roman"/>
          <w:sz w:val="24"/>
        </w:rPr>
        <w:t xml:space="preserve"> the </w:t>
      </w:r>
      <w:r>
        <w:rPr>
          <w:rFonts w:ascii="Times New Roman" w:hAnsi="Times New Roman" w:cs="Times New Roman"/>
          <w:sz w:val="24"/>
        </w:rPr>
        <w:t xml:space="preserve">international literature on the </w:t>
      </w:r>
      <w:r w:rsidRPr="00F73229">
        <w:rPr>
          <w:rFonts w:ascii="Times New Roman" w:hAnsi="Times New Roman" w:cs="Times New Roman"/>
          <w:sz w:val="24"/>
        </w:rPr>
        <w:t xml:space="preserve">risk of perinatal </w:t>
      </w:r>
      <w:r>
        <w:rPr>
          <w:rFonts w:ascii="Times New Roman" w:hAnsi="Times New Roman" w:cs="Times New Roman"/>
          <w:sz w:val="24"/>
        </w:rPr>
        <w:t>death</w:t>
      </w:r>
      <w:r w:rsidRPr="00F73229">
        <w:rPr>
          <w:rFonts w:ascii="Times New Roman" w:hAnsi="Times New Roman" w:cs="Times New Roman"/>
          <w:sz w:val="24"/>
        </w:rPr>
        <w:t xml:space="preserve"> associated with </w:t>
      </w:r>
      <w:r>
        <w:rPr>
          <w:rFonts w:ascii="Times New Roman" w:hAnsi="Times New Roman" w:cs="Times New Roman"/>
          <w:sz w:val="24"/>
        </w:rPr>
        <w:t>IPI</w:t>
      </w:r>
      <w:r w:rsidRPr="00F73229">
        <w:rPr>
          <w:rFonts w:ascii="Times New Roman" w:hAnsi="Times New Roman" w:cs="Times New Roman"/>
          <w:sz w:val="24"/>
        </w:rPr>
        <w:t xml:space="preserve">. </w:t>
      </w:r>
    </w:p>
    <w:p w:rsidR="004E6C22" w:rsidRDefault="004E6C22" w:rsidP="001E6FDC">
      <w:pPr>
        <w:spacing w:after="0" w:line="480" w:lineRule="auto"/>
        <w:rPr>
          <w:rFonts w:ascii="Times New Roman" w:hAnsi="Times New Roman" w:cs="Times New Roman"/>
          <w:sz w:val="24"/>
        </w:rPr>
      </w:pPr>
      <w:r w:rsidRPr="007544F1">
        <w:rPr>
          <w:rFonts w:ascii="Times New Roman" w:hAnsi="Times New Roman" w:cs="Times New Roman"/>
          <w:b/>
          <w:bCs/>
          <w:sz w:val="24"/>
        </w:rPr>
        <w:t>Search Strategy:</w:t>
      </w:r>
      <w:r w:rsidRPr="007544F1">
        <w:rPr>
          <w:rFonts w:ascii="Times New Roman" w:hAnsi="Times New Roman" w:cs="Times New Roman"/>
          <w:sz w:val="24"/>
        </w:rPr>
        <w:t xml:space="preserve"> </w:t>
      </w:r>
      <w:r>
        <w:rPr>
          <w:rFonts w:ascii="Times New Roman" w:hAnsi="Times New Roman" w:cs="Times New Roman"/>
          <w:sz w:val="24"/>
        </w:rPr>
        <w:t xml:space="preserve">Two independent reviewers screened titles and abstracts identified in </w:t>
      </w:r>
      <w:r w:rsidRPr="00F73229">
        <w:rPr>
          <w:rFonts w:ascii="Times New Roman" w:hAnsi="Times New Roman" w:cs="Times New Roman"/>
          <w:sz w:val="24"/>
        </w:rPr>
        <w:t xml:space="preserve">MEDLINE, EMBASE, </w:t>
      </w:r>
      <w:r>
        <w:rPr>
          <w:rFonts w:ascii="Times New Roman" w:hAnsi="Times New Roman" w:cs="Times New Roman"/>
          <w:sz w:val="24"/>
        </w:rPr>
        <w:t>and Scopus</w:t>
      </w:r>
      <w:r w:rsidRPr="00F73229">
        <w:rPr>
          <w:rFonts w:ascii="Times New Roman" w:hAnsi="Times New Roman" w:cs="Times New Roman"/>
          <w:sz w:val="24"/>
        </w:rPr>
        <w:t xml:space="preserve"> from </w:t>
      </w:r>
      <w:r w:rsidRPr="00D471B9">
        <w:rPr>
          <w:rFonts w:ascii="Times New Roman" w:hAnsi="Times New Roman" w:cs="Times New Roman"/>
          <w:sz w:val="24"/>
        </w:rPr>
        <w:t>inception to 4 April 2019</w:t>
      </w:r>
      <w:r>
        <w:rPr>
          <w:rFonts w:ascii="Times New Roman" w:hAnsi="Times New Roman" w:cs="Times New Roman"/>
          <w:sz w:val="24"/>
        </w:rPr>
        <w:t xml:space="preserve"> (</w:t>
      </w:r>
      <w:r w:rsidRPr="0091789A">
        <w:rPr>
          <w:rFonts w:ascii="Times New Roman" w:hAnsi="Times New Roman" w:cs="Times New Roman"/>
          <w:iCs/>
          <w:sz w:val="24"/>
          <w:szCs w:val="24"/>
        </w:rPr>
        <w:t>Prospero Registration# CRD42018092792</w:t>
      </w:r>
      <w:r>
        <w:rPr>
          <w:rFonts w:ascii="Times New Roman" w:hAnsi="Times New Roman" w:cs="Times New Roman"/>
          <w:i/>
          <w:sz w:val="24"/>
          <w:szCs w:val="24"/>
        </w:rPr>
        <w:t>)</w:t>
      </w:r>
      <w:r>
        <w:rPr>
          <w:rFonts w:ascii="Times New Roman" w:hAnsi="Times New Roman" w:cs="Times New Roman"/>
          <w:sz w:val="24"/>
        </w:rPr>
        <w:t>.</w:t>
      </w:r>
    </w:p>
    <w:p w:rsidR="004E6C22" w:rsidRDefault="004E6C22" w:rsidP="001E6FDC">
      <w:pPr>
        <w:spacing w:after="0" w:line="480" w:lineRule="auto"/>
        <w:rPr>
          <w:rFonts w:ascii="Times New Roman" w:hAnsi="Times New Roman" w:cs="Times New Roman"/>
          <w:sz w:val="24"/>
        </w:rPr>
      </w:pPr>
      <w:r w:rsidRPr="005F54F7">
        <w:rPr>
          <w:rFonts w:ascii="Times New Roman" w:hAnsi="Times New Roman" w:cs="Times New Roman"/>
          <w:b/>
          <w:bCs/>
          <w:sz w:val="24"/>
        </w:rPr>
        <w:t>Selection Criteria:</w:t>
      </w:r>
      <w:r>
        <w:rPr>
          <w:rFonts w:ascii="Times New Roman" w:hAnsi="Times New Roman" w:cs="Times New Roman"/>
          <w:sz w:val="24"/>
        </w:rPr>
        <w:t xml:space="preserve"> Studies were included if they </w:t>
      </w:r>
      <w:r w:rsidRPr="00844E83">
        <w:rPr>
          <w:rFonts w:ascii="Times New Roman" w:hAnsi="Times New Roman" w:cs="Times New Roman"/>
          <w:sz w:val="24"/>
        </w:rPr>
        <w:t xml:space="preserve">provided a description of IPI measurement </w:t>
      </w:r>
      <w:r>
        <w:rPr>
          <w:rFonts w:ascii="Times New Roman" w:hAnsi="Times New Roman" w:cs="Times New Roman"/>
          <w:sz w:val="24"/>
        </w:rPr>
        <w:t>and</w:t>
      </w:r>
      <w:r w:rsidRPr="00844E83">
        <w:rPr>
          <w:rFonts w:ascii="Times New Roman" w:hAnsi="Times New Roman" w:cs="Times New Roman"/>
          <w:sz w:val="24"/>
        </w:rPr>
        <w:t xml:space="preserve"> </w:t>
      </w:r>
      <w:r>
        <w:rPr>
          <w:rFonts w:ascii="Times New Roman" w:hAnsi="Times New Roman" w:cs="Times New Roman"/>
          <w:sz w:val="24"/>
        </w:rPr>
        <w:t>perinatal death, including stillbirth and neonatal death</w:t>
      </w:r>
      <w:r w:rsidRPr="00844E83">
        <w:rPr>
          <w:rFonts w:ascii="Times New Roman" w:hAnsi="Times New Roman" w:cs="Times New Roman"/>
          <w:sz w:val="24"/>
        </w:rPr>
        <w:t>.</w:t>
      </w:r>
    </w:p>
    <w:p w:rsidR="004E6C22" w:rsidRDefault="004E6C22" w:rsidP="001E6FDC">
      <w:pPr>
        <w:spacing w:after="0" w:line="480" w:lineRule="auto"/>
        <w:rPr>
          <w:rFonts w:ascii="Times New Roman" w:hAnsi="Times New Roman" w:cs="Times New Roman"/>
          <w:sz w:val="24"/>
        </w:rPr>
      </w:pPr>
      <w:r w:rsidRPr="007544F1">
        <w:rPr>
          <w:rFonts w:ascii="Times New Roman" w:hAnsi="Times New Roman" w:cs="Times New Roman"/>
          <w:b/>
          <w:bCs/>
          <w:sz w:val="24"/>
        </w:rPr>
        <w:t>Data Collection and Analysis:</w:t>
      </w:r>
      <w:r>
        <w:rPr>
          <w:rFonts w:ascii="Times New Roman" w:hAnsi="Times New Roman" w:cs="Times New Roman"/>
          <w:sz w:val="24"/>
        </w:rPr>
        <w:t xml:space="preserve"> A</w:t>
      </w:r>
      <w:r w:rsidRPr="00355995">
        <w:rPr>
          <w:rFonts w:ascii="Times New Roman" w:hAnsi="Times New Roman" w:cs="Times New Roman"/>
          <w:sz w:val="24"/>
        </w:rPr>
        <w:t xml:space="preserve"> </w:t>
      </w:r>
      <w:r>
        <w:rPr>
          <w:rFonts w:ascii="Times New Roman" w:hAnsi="Times New Roman" w:cs="Times New Roman"/>
          <w:sz w:val="24"/>
        </w:rPr>
        <w:t xml:space="preserve">narrative review was performed for all included studies. Random-effects </w:t>
      </w:r>
      <w:r w:rsidRPr="00355995">
        <w:rPr>
          <w:rFonts w:ascii="Times New Roman" w:hAnsi="Times New Roman" w:cs="Times New Roman"/>
          <w:sz w:val="24"/>
        </w:rPr>
        <w:t xml:space="preserve">meta-analysis </w:t>
      </w:r>
      <w:r>
        <w:rPr>
          <w:rFonts w:ascii="Times New Roman" w:hAnsi="Times New Roman" w:cs="Times New Roman"/>
          <w:sz w:val="24"/>
        </w:rPr>
        <w:t>was</w:t>
      </w:r>
      <w:r w:rsidRPr="00355995">
        <w:rPr>
          <w:rFonts w:ascii="Times New Roman" w:hAnsi="Times New Roman" w:cs="Times New Roman"/>
          <w:sz w:val="24"/>
        </w:rPr>
        <w:t xml:space="preserve"> </w:t>
      </w:r>
      <w:r>
        <w:rPr>
          <w:rFonts w:ascii="Times New Roman" w:hAnsi="Times New Roman" w:cs="Times New Roman"/>
          <w:sz w:val="24"/>
        </w:rPr>
        <w:t>used</w:t>
      </w:r>
      <w:r w:rsidRPr="00355995">
        <w:rPr>
          <w:rFonts w:ascii="Times New Roman" w:hAnsi="Times New Roman" w:cs="Times New Roman"/>
          <w:sz w:val="24"/>
        </w:rPr>
        <w:t xml:space="preserve"> to compare</w:t>
      </w:r>
      <w:r>
        <w:rPr>
          <w:rFonts w:ascii="Times New Roman" w:hAnsi="Times New Roman" w:cs="Times New Roman"/>
          <w:sz w:val="24"/>
        </w:rPr>
        <w:t xml:space="preserve"> unadjusted</w:t>
      </w:r>
      <w:r w:rsidRPr="00355995">
        <w:rPr>
          <w:rFonts w:ascii="Times New Roman" w:hAnsi="Times New Roman" w:cs="Times New Roman"/>
          <w:sz w:val="24"/>
        </w:rPr>
        <w:t xml:space="preserve"> </w:t>
      </w:r>
      <w:r>
        <w:rPr>
          <w:rFonts w:ascii="Times New Roman" w:hAnsi="Times New Roman" w:cs="Times New Roman"/>
          <w:sz w:val="24"/>
        </w:rPr>
        <w:t xml:space="preserve">odds of perinatal death associated with IPI </w:t>
      </w:r>
      <w:r w:rsidRPr="00355995">
        <w:rPr>
          <w:rFonts w:ascii="Times New Roman" w:hAnsi="Times New Roman" w:cs="Times New Roman"/>
          <w:sz w:val="24"/>
        </w:rPr>
        <w:t>&lt;6 months</w:t>
      </w:r>
      <w:r>
        <w:rPr>
          <w:rFonts w:ascii="Times New Roman" w:hAnsi="Times New Roman" w:cs="Times New Roman"/>
          <w:sz w:val="24"/>
        </w:rPr>
        <w:t xml:space="preserve"> and IPI ≥6 months. Analyses were performed by outcome of the preceding pregnancy and study location.</w:t>
      </w:r>
    </w:p>
    <w:p w:rsidR="004E6C22" w:rsidRPr="00F73229" w:rsidRDefault="004E6C22" w:rsidP="001E6FDC">
      <w:pPr>
        <w:spacing w:after="0" w:line="480" w:lineRule="auto"/>
        <w:rPr>
          <w:rFonts w:ascii="Times New Roman" w:hAnsi="Times New Roman" w:cs="Times New Roman"/>
          <w:sz w:val="24"/>
        </w:rPr>
      </w:pPr>
      <w:r>
        <w:rPr>
          <w:rFonts w:ascii="Times New Roman" w:hAnsi="Times New Roman" w:cs="Times New Roman"/>
          <w:b/>
          <w:sz w:val="24"/>
        </w:rPr>
        <w:t>Main Results</w:t>
      </w:r>
      <w:r w:rsidRPr="00F73229">
        <w:rPr>
          <w:rFonts w:ascii="Times New Roman" w:hAnsi="Times New Roman" w:cs="Times New Roman"/>
          <w:b/>
          <w:sz w:val="24"/>
        </w:rPr>
        <w:t xml:space="preserve">: </w:t>
      </w:r>
      <w:r>
        <w:rPr>
          <w:rFonts w:ascii="Times New Roman" w:hAnsi="Times New Roman" w:cs="Times New Roman"/>
          <w:sz w:val="24"/>
        </w:rPr>
        <w:t>Of the</w:t>
      </w:r>
      <w:r w:rsidRPr="00F73229">
        <w:rPr>
          <w:rFonts w:ascii="Times New Roman" w:hAnsi="Times New Roman" w:cs="Times New Roman"/>
          <w:sz w:val="24"/>
        </w:rPr>
        <w:t xml:space="preserve"> </w:t>
      </w:r>
      <w:r>
        <w:rPr>
          <w:rFonts w:ascii="Times New Roman" w:hAnsi="Times New Roman" w:cs="Times New Roman"/>
          <w:sz w:val="24"/>
        </w:rPr>
        <w:t>624</w:t>
      </w:r>
      <w:r w:rsidRPr="00F73229">
        <w:rPr>
          <w:rFonts w:ascii="Times New Roman" w:hAnsi="Times New Roman" w:cs="Times New Roman"/>
          <w:sz w:val="24"/>
        </w:rPr>
        <w:t xml:space="preserve"> </w:t>
      </w:r>
      <w:r>
        <w:rPr>
          <w:rFonts w:ascii="Times New Roman" w:hAnsi="Times New Roman" w:cs="Times New Roman"/>
          <w:sz w:val="24"/>
        </w:rPr>
        <w:t>unique articles identified, 26 met inclusion criteria. The pooled unadjusted odds ratio of perinatal death for IPI &lt;6 months was 1.34 (95% CI 1.17, 1.53) following a previous live birth, 0.85 (95% CI 0.73, 0.99) following a previous miscarriage, and 1.07 (95% CI 0.84, 1.36) following a previous stillbirth compared to IPI ≥6 months. However, few high-income country (HIC) studies reported an association after adjustment. Fewer studies evaluated the impact of long IPI on perinatal death and what evidence was available showed mixed results.</w:t>
      </w:r>
    </w:p>
    <w:p w:rsidR="004E6C22" w:rsidRDefault="004E6C22" w:rsidP="001E6FDC">
      <w:pPr>
        <w:spacing w:after="0" w:line="480" w:lineRule="auto"/>
        <w:rPr>
          <w:rFonts w:ascii="Times New Roman" w:hAnsi="Times New Roman" w:cs="Times New Roman"/>
          <w:sz w:val="24"/>
        </w:rPr>
      </w:pPr>
      <w:r>
        <w:rPr>
          <w:rFonts w:ascii="Times New Roman" w:hAnsi="Times New Roman" w:cs="Times New Roman"/>
          <w:b/>
          <w:sz w:val="24"/>
        </w:rPr>
        <w:t>Conclusions</w:t>
      </w:r>
      <w:r w:rsidRPr="00F73229">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bCs/>
          <w:sz w:val="24"/>
        </w:rPr>
        <w:t xml:space="preserve">Results suggest a possible association between short IPI and risk of perinatal death following a live birth, particularly in LMICs. </w:t>
      </w:r>
    </w:p>
    <w:p w:rsidR="004E6C22" w:rsidRDefault="004E6C22" w:rsidP="001E6FDC">
      <w:pPr>
        <w:spacing w:after="0" w:line="480" w:lineRule="auto"/>
        <w:rPr>
          <w:rFonts w:ascii="Times New Roman" w:hAnsi="Times New Roman" w:cs="Times New Roman"/>
          <w:sz w:val="24"/>
        </w:rPr>
      </w:pPr>
      <w:r w:rsidRPr="0091789A">
        <w:rPr>
          <w:rFonts w:ascii="Times New Roman" w:hAnsi="Times New Roman" w:cs="Times New Roman"/>
          <w:b/>
          <w:bCs/>
          <w:sz w:val="24"/>
        </w:rPr>
        <w:lastRenderedPageBreak/>
        <w:t>Funding:</w:t>
      </w:r>
      <w:r>
        <w:rPr>
          <w:rFonts w:ascii="Times New Roman" w:hAnsi="Times New Roman" w:cs="Times New Roman"/>
          <w:sz w:val="24"/>
        </w:rPr>
        <w:t xml:space="preserve"> This work was supported by funding from the National Health and Medical Research Council (GNT</w:t>
      </w:r>
      <w:r w:rsidRPr="00D4285F">
        <w:rPr>
          <w:rFonts w:ascii="Times New Roman" w:hAnsi="Times New Roman" w:cs="Times New Roman"/>
          <w:sz w:val="24"/>
        </w:rPr>
        <w:t>1099655</w:t>
      </w:r>
      <w:r>
        <w:rPr>
          <w:rFonts w:ascii="Times New Roman" w:hAnsi="Times New Roman" w:cs="Times New Roman"/>
          <w:sz w:val="24"/>
        </w:rPr>
        <w:t>).</w:t>
      </w:r>
    </w:p>
    <w:p w:rsidR="004E6C22" w:rsidRDefault="004E6C22" w:rsidP="001E6FDC">
      <w:pPr>
        <w:spacing w:after="0" w:line="480" w:lineRule="auto"/>
        <w:rPr>
          <w:rFonts w:ascii="Times New Roman" w:hAnsi="Times New Roman" w:cs="Times New Roman"/>
          <w:sz w:val="24"/>
        </w:rPr>
      </w:pPr>
      <w:r w:rsidRPr="002827D5">
        <w:rPr>
          <w:rFonts w:ascii="Times New Roman" w:hAnsi="Times New Roman" w:cs="Times New Roman"/>
          <w:b/>
          <w:bCs/>
          <w:sz w:val="24"/>
        </w:rPr>
        <w:t>Keywords:</w:t>
      </w:r>
      <w:r>
        <w:rPr>
          <w:rFonts w:ascii="Times New Roman" w:hAnsi="Times New Roman" w:cs="Times New Roman"/>
          <w:sz w:val="24"/>
        </w:rPr>
        <w:t xml:space="preserve"> Birth intervals; Birth spacing; Interpregnancy interval; Perinatal death; Stillbirth; Systematic review</w:t>
      </w:r>
    </w:p>
    <w:p w:rsidR="004E6C22" w:rsidRPr="004B2B26" w:rsidRDefault="004E6C22" w:rsidP="001E6FDC">
      <w:pPr>
        <w:spacing w:after="120" w:line="480" w:lineRule="auto"/>
        <w:rPr>
          <w:rFonts w:ascii="Times New Roman" w:hAnsi="Times New Roman" w:cs="Times New Roman"/>
          <w:b/>
          <w:bCs/>
          <w:iCs/>
          <w:sz w:val="24"/>
          <w:szCs w:val="24"/>
          <w:u w:val="single"/>
        </w:rPr>
      </w:pPr>
      <w:r w:rsidRPr="00E76602">
        <w:rPr>
          <w:rFonts w:ascii="Times New Roman" w:hAnsi="Times New Roman" w:cs="Times New Roman"/>
          <w:i/>
          <w:sz w:val="24"/>
          <w:szCs w:val="24"/>
        </w:rPr>
        <w:br w:type="page"/>
      </w:r>
      <w:r>
        <w:rPr>
          <w:rFonts w:ascii="Times New Roman" w:hAnsi="Times New Roman" w:cs="Times New Roman"/>
          <w:b/>
          <w:bCs/>
          <w:iCs/>
          <w:sz w:val="24"/>
          <w:szCs w:val="24"/>
          <w:u w:val="single"/>
        </w:rPr>
        <w:lastRenderedPageBreak/>
        <w:t>Tweetable Abstract</w:t>
      </w:r>
    </w:p>
    <w:p w:rsidR="004E6C22" w:rsidRPr="005B1715" w:rsidRDefault="004E6C22" w:rsidP="001E6FDC">
      <w:pPr>
        <w:spacing w:after="120" w:line="480" w:lineRule="auto"/>
        <w:rPr>
          <w:rFonts w:ascii="Times New Roman" w:hAnsi="Times New Roman" w:cs="Times New Roman"/>
          <w:iCs/>
          <w:sz w:val="24"/>
          <w:szCs w:val="24"/>
        </w:rPr>
      </w:pPr>
      <w:r>
        <w:rPr>
          <w:rFonts w:ascii="Times New Roman" w:hAnsi="Times New Roman" w:cs="Times New Roman"/>
          <w:iCs/>
          <w:sz w:val="24"/>
          <w:szCs w:val="24"/>
        </w:rPr>
        <w:t xml:space="preserve">Short </w:t>
      </w:r>
      <w:r w:rsidRPr="006C77D9">
        <w:rPr>
          <w:rFonts w:ascii="Times New Roman" w:hAnsi="Times New Roman" w:cs="Times New Roman"/>
          <w:iCs/>
          <w:sz w:val="24"/>
          <w:szCs w:val="24"/>
        </w:rPr>
        <w:t xml:space="preserve">IPI &lt;6 months </w:t>
      </w:r>
      <w:r>
        <w:rPr>
          <w:rFonts w:ascii="Times New Roman" w:hAnsi="Times New Roman" w:cs="Times New Roman"/>
          <w:iCs/>
          <w:sz w:val="24"/>
          <w:szCs w:val="24"/>
        </w:rPr>
        <w:t>after a live birth was</w:t>
      </w:r>
      <w:r w:rsidRPr="006C77D9">
        <w:rPr>
          <w:rFonts w:ascii="Times New Roman" w:hAnsi="Times New Roman" w:cs="Times New Roman"/>
          <w:iCs/>
          <w:sz w:val="24"/>
          <w:szCs w:val="24"/>
        </w:rPr>
        <w:t xml:space="preserve"> associated with </w:t>
      </w:r>
      <w:r>
        <w:rPr>
          <w:rFonts w:ascii="Times New Roman" w:hAnsi="Times New Roman" w:cs="Times New Roman"/>
          <w:iCs/>
          <w:sz w:val="24"/>
          <w:szCs w:val="24"/>
        </w:rPr>
        <w:t>greater</w:t>
      </w:r>
      <w:r w:rsidRPr="006C77D9">
        <w:rPr>
          <w:rFonts w:ascii="Times New Roman" w:hAnsi="Times New Roman" w:cs="Times New Roman"/>
          <w:iCs/>
          <w:sz w:val="24"/>
          <w:szCs w:val="24"/>
        </w:rPr>
        <w:t xml:space="preserve"> risk of perinatal death</w:t>
      </w:r>
      <w:r>
        <w:rPr>
          <w:rFonts w:ascii="Times New Roman" w:hAnsi="Times New Roman" w:cs="Times New Roman"/>
          <w:iCs/>
          <w:sz w:val="24"/>
          <w:szCs w:val="24"/>
        </w:rPr>
        <w:t xml:space="preserve"> than IPI ≥6 months. </w:t>
      </w:r>
      <w:r>
        <w:rPr>
          <w:rFonts w:ascii="Times New Roman" w:hAnsi="Times New Roman" w:cs="Times New Roman"/>
          <w:b/>
          <w:sz w:val="24"/>
        </w:rPr>
        <w:br w:type="page"/>
      </w:r>
    </w:p>
    <w:p w:rsidR="004E6C22" w:rsidRPr="00A418D5" w:rsidRDefault="004E6C22" w:rsidP="001E6FDC">
      <w:pPr>
        <w:rPr>
          <w:rFonts w:ascii="Times New Roman" w:hAnsi="Times New Roman" w:cs="Times New Roman"/>
          <w:b/>
          <w:sz w:val="24"/>
        </w:rPr>
      </w:pPr>
      <w:r w:rsidRPr="00A418D5">
        <w:rPr>
          <w:rFonts w:ascii="Times New Roman" w:hAnsi="Times New Roman" w:cs="Times New Roman"/>
          <w:b/>
          <w:sz w:val="24"/>
        </w:rPr>
        <w:lastRenderedPageBreak/>
        <w:t>Introduction</w:t>
      </w:r>
    </w:p>
    <w:p w:rsidR="004E6C22" w:rsidRDefault="004E6C22" w:rsidP="001E6FDC">
      <w:pPr>
        <w:spacing w:line="480" w:lineRule="auto"/>
        <w:rPr>
          <w:rFonts w:ascii="Times New Roman" w:hAnsi="Times New Roman" w:cs="Times New Roman"/>
          <w:sz w:val="24"/>
          <w:szCs w:val="24"/>
        </w:rPr>
      </w:pPr>
      <w:r>
        <w:rPr>
          <w:rFonts w:ascii="Times New Roman" w:hAnsi="Times New Roman" w:cs="Times New Roman"/>
          <w:sz w:val="24"/>
          <w:szCs w:val="24"/>
        </w:rPr>
        <w:t>Annually, 2.7 million pregnancies end in stillbirth and 2.8 million newborns die in the first month of life.</w:t>
      </w:r>
      <w:r w:rsidRPr="002B11C2">
        <w:rPr>
          <w:rFonts w:ascii="Times New Roman" w:hAnsi="Times New Roman" w:cs="Times New Roman"/>
          <w:noProof/>
          <w:sz w:val="24"/>
          <w:szCs w:val="24"/>
          <w:vertAlign w:val="superscript"/>
        </w:rPr>
        <w:t>1</w:t>
      </w:r>
      <w:r>
        <w:rPr>
          <w:rFonts w:ascii="Times New Roman" w:hAnsi="Times New Roman" w:cs="Times New Roman"/>
          <w:sz w:val="24"/>
          <w:szCs w:val="24"/>
        </w:rPr>
        <w:t xml:space="preserve"> Global progress in the prevention of stillbirth and early neonatal death has been disappointingly slow.</w:t>
      </w:r>
      <w:r w:rsidRPr="002B11C2">
        <w:rPr>
          <w:rFonts w:ascii="Times New Roman" w:hAnsi="Times New Roman" w:cs="Times New Roman"/>
          <w:noProof/>
          <w:sz w:val="24"/>
          <w:szCs w:val="24"/>
          <w:vertAlign w:val="superscript"/>
        </w:rPr>
        <w:t>2</w:t>
      </w:r>
      <w:r>
        <w:rPr>
          <w:rFonts w:ascii="Times New Roman" w:hAnsi="Times New Roman" w:cs="Times New Roman"/>
          <w:sz w:val="24"/>
          <w:szCs w:val="24"/>
        </w:rPr>
        <w:t xml:space="preserve"> Identification and implementation of effective policies and interventions for reducing the risk of perinatal mortality is a global priority for improving newborn health.</w:t>
      </w:r>
      <w:r w:rsidRPr="001E6E64">
        <w:rPr>
          <w:rFonts w:ascii="Times New Roman" w:hAnsi="Times New Roman" w:cs="Times New Roman"/>
          <w:noProof/>
          <w:sz w:val="24"/>
          <w:szCs w:val="24"/>
          <w:vertAlign w:val="superscript"/>
        </w:rPr>
        <w:t>1, 2</w:t>
      </w:r>
    </w:p>
    <w:p w:rsidR="004E6C22" w:rsidRPr="000C3CE1" w:rsidRDefault="004E6C22" w:rsidP="001E6FDC">
      <w:pPr>
        <w:spacing w:line="480" w:lineRule="auto"/>
        <w:rPr>
          <w:rFonts w:ascii="Times New Roman" w:hAnsi="Times New Roman" w:cs="Times New Roman"/>
          <w:sz w:val="24"/>
          <w:szCs w:val="24"/>
        </w:rPr>
      </w:pPr>
      <w:r>
        <w:rPr>
          <w:rFonts w:ascii="Times New Roman" w:hAnsi="Times New Roman" w:cs="Times New Roman"/>
          <w:sz w:val="24"/>
          <w:szCs w:val="24"/>
        </w:rPr>
        <w:t>I</w:t>
      </w:r>
      <w:r w:rsidRPr="000C3CE1">
        <w:rPr>
          <w:rFonts w:ascii="Times New Roman" w:hAnsi="Times New Roman" w:cs="Times New Roman"/>
          <w:sz w:val="24"/>
          <w:szCs w:val="24"/>
        </w:rPr>
        <w:t>nterpregnancy interval</w:t>
      </w:r>
      <w:r>
        <w:rPr>
          <w:rFonts w:ascii="Times New Roman" w:hAnsi="Times New Roman" w:cs="Times New Roman"/>
          <w:sz w:val="24"/>
          <w:szCs w:val="24"/>
        </w:rPr>
        <w:t xml:space="preserve"> (IPI), </w:t>
      </w:r>
      <w:r w:rsidRPr="000C3CE1">
        <w:rPr>
          <w:rFonts w:ascii="Times New Roman" w:hAnsi="Times New Roman" w:cs="Times New Roman"/>
          <w:sz w:val="24"/>
          <w:szCs w:val="24"/>
        </w:rPr>
        <w:t>or the time between the end of one pregnancy and the conception of</w:t>
      </w:r>
      <w:r>
        <w:rPr>
          <w:rFonts w:ascii="Times New Roman" w:hAnsi="Times New Roman" w:cs="Times New Roman"/>
          <w:sz w:val="24"/>
          <w:szCs w:val="24"/>
        </w:rPr>
        <w:t xml:space="preserve"> a subsequent pregnancy, has been linked to the risk of adverse pregnancy outcomes.</w:t>
      </w:r>
      <w:r w:rsidRPr="002B11C2">
        <w:rPr>
          <w:rFonts w:ascii="Times New Roman" w:hAnsi="Times New Roman" w:cs="Times New Roman"/>
          <w:noProof/>
          <w:sz w:val="24"/>
          <w:szCs w:val="24"/>
          <w:vertAlign w:val="superscript"/>
        </w:rPr>
        <w:t>3</w:t>
      </w:r>
      <w:r>
        <w:rPr>
          <w:rFonts w:ascii="Times New Roman" w:hAnsi="Times New Roman" w:cs="Times New Roman"/>
          <w:sz w:val="24"/>
          <w:szCs w:val="24"/>
        </w:rPr>
        <w:t xml:space="preserve"> Specifically, short and long IPIs have been associated with increased risk of pregnancy complications, preterm birth, small-for-gestational-age birth,</w:t>
      </w:r>
      <w:r w:rsidRPr="002B11C2">
        <w:rPr>
          <w:rFonts w:ascii="Times New Roman" w:hAnsi="Times New Roman" w:cs="Times New Roman"/>
          <w:noProof/>
          <w:sz w:val="24"/>
          <w:szCs w:val="24"/>
          <w:vertAlign w:val="superscript"/>
        </w:rPr>
        <w:t>4-10</w:t>
      </w:r>
      <w:r>
        <w:rPr>
          <w:rFonts w:ascii="Times New Roman" w:hAnsi="Times New Roman" w:cs="Times New Roman"/>
          <w:sz w:val="24"/>
          <w:szCs w:val="24"/>
        </w:rPr>
        <w:t xml:space="preserve"> and perinatal death.</w:t>
      </w:r>
      <w:r w:rsidRPr="001E6E64">
        <w:rPr>
          <w:rFonts w:ascii="Times New Roman" w:hAnsi="Times New Roman" w:cs="Times New Roman"/>
          <w:noProof/>
          <w:sz w:val="24"/>
          <w:szCs w:val="24"/>
          <w:vertAlign w:val="superscript"/>
        </w:rPr>
        <w:t>4, 11-15</w:t>
      </w:r>
      <w:r>
        <w:rPr>
          <w:rFonts w:ascii="Times New Roman" w:hAnsi="Times New Roman" w:cs="Times New Roman"/>
          <w:sz w:val="24"/>
          <w:szCs w:val="24"/>
        </w:rPr>
        <w:t xml:space="preserve"> To reduce the risk of these events, the World Health Organization (WHO) recommends individuals wait at least two years following a </w:t>
      </w:r>
      <w:bookmarkStart w:id="1" w:name="_Hlk35598731"/>
      <w:r>
        <w:rPr>
          <w:rFonts w:ascii="Times New Roman" w:hAnsi="Times New Roman" w:cs="Times New Roman"/>
          <w:sz w:val="24"/>
          <w:szCs w:val="24"/>
        </w:rPr>
        <w:t>live birth and six months following a spontaneous or induced abortion before conceiving again.</w:t>
      </w:r>
      <w:r w:rsidRPr="002B11C2">
        <w:rPr>
          <w:rFonts w:ascii="Times New Roman" w:hAnsi="Times New Roman" w:cs="Times New Roman"/>
          <w:noProof/>
          <w:sz w:val="24"/>
          <w:szCs w:val="24"/>
          <w:vertAlign w:val="superscript"/>
        </w:rPr>
        <w:t>16</w:t>
      </w:r>
      <w:r>
        <w:rPr>
          <w:rFonts w:ascii="Times New Roman" w:hAnsi="Times New Roman" w:cs="Times New Roman"/>
          <w:sz w:val="24"/>
          <w:szCs w:val="24"/>
        </w:rPr>
        <w:t xml:space="preserve"> </w:t>
      </w:r>
      <w:bookmarkStart w:id="2" w:name="_Hlk35948453"/>
      <w:bookmarkEnd w:id="1"/>
      <w:r>
        <w:rPr>
          <w:rFonts w:ascii="Times New Roman" w:hAnsi="Times New Roman" w:cs="Times New Roman"/>
          <w:sz w:val="24"/>
          <w:szCs w:val="24"/>
        </w:rPr>
        <w:t>However, the WHO guidelines are now more than 13 years old, and more recently issued guidance by healthcare organisations have suggested an interval 18-24 months following a previous live birth may be optimal.</w:t>
      </w:r>
      <w:r w:rsidRPr="00D6571D">
        <w:rPr>
          <w:rFonts w:ascii="Times New Roman" w:hAnsi="Times New Roman" w:cs="Times New Roman"/>
          <w:noProof/>
          <w:sz w:val="24"/>
          <w:szCs w:val="24"/>
          <w:vertAlign w:val="superscript"/>
        </w:rPr>
        <w:t>16-18</w:t>
      </w:r>
      <w:r>
        <w:rPr>
          <w:rFonts w:ascii="Times New Roman" w:hAnsi="Times New Roman" w:cs="Times New Roman"/>
          <w:sz w:val="24"/>
          <w:szCs w:val="24"/>
        </w:rPr>
        <w:t xml:space="preserve"> </w:t>
      </w:r>
      <w:bookmarkEnd w:id="2"/>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Previously published reviews have evaluated the impact of short IPI on neurodevelopmental disabilities,</w:t>
      </w:r>
      <w:r w:rsidRPr="00D6571D">
        <w:rPr>
          <w:rFonts w:ascii="Times New Roman" w:hAnsi="Times New Roman" w:cs="Times New Roman"/>
          <w:noProof/>
          <w:sz w:val="24"/>
          <w:vertAlign w:val="superscript"/>
        </w:rPr>
        <w:t>19</w:t>
      </w:r>
      <w:r>
        <w:rPr>
          <w:rFonts w:ascii="Times New Roman" w:hAnsi="Times New Roman" w:cs="Times New Roman"/>
          <w:sz w:val="24"/>
        </w:rPr>
        <w:t xml:space="preserve"> nutritional status,</w:t>
      </w:r>
      <w:r w:rsidRPr="00D6571D">
        <w:rPr>
          <w:rFonts w:ascii="Times New Roman" w:hAnsi="Times New Roman" w:cs="Times New Roman"/>
          <w:noProof/>
          <w:sz w:val="24"/>
          <w:vertAlign w:val="superscript"/>
        </w:rPr>
        <w:t>20</w:t>
      </w:r>
      <w:r>
        <w:rPr>
          <w:rFonts w:ascii="Times New Roman" w:hAnsi="Times New Roman" w:cs="Times New Roman"/>
          <w:sz w:val="24"/>
        </w:rPr>
        <w:t xml:space="preserve"> and the effect of IPI after a previous miscarriage on birth outcomes.</w:t>
      </w:r>
      <w:r w:rsidRPr="00D6571D">
        <w:rPr>
          <w:rFonts w:ascii="Times New Roman" w:hAnsi="Times New Roman" w:cs="Times New Roman"/>
          <w:noProof/>
          <w:sz w:val="24"/>
          <w:vertAlign w:val="superscript"/>
        </w:rPr>
        <w:t>21</w:t>
      </w:r>
      <w:r>
        <w:rPr>
          <w:rFonts w:ascii="Times New Roman" w:hAnsi="Times New Roman" w:cs="Times New Roman"/>
          <w:sz w:val="24"/>
        </w:rPr>
        <w:t xml:space="preserve"> A recent systematic review of research from high-income countries (HICs) identified three studies evaluating the association between short IPI and perinatal death.</w:t>
      </w:r>
      <w:r w:rsidRPr="00D6571D">
        <w:rPr>
          <w:rFonts w:ascii="Times New Roman" w:hAnsi="Times New Roman" w:cs="Times New Roman"/>
          <w:noProof/>
          <w:sz w:val="24"/>
          <w:vertAlign w:val="superscript"/>
        </w:rPr>
        <w:t>22</w:t>
      </w:r>
      <w:r>
        <w:rPr>
          <w:rFonts w:ascii="Times New Roman" w:hAnsi="Times New Roman" w:cs="Times New Roman"/>
          <w:sz w:val="24"/>
        </w:rPr>
        <w:t xml:space="preserve"> Although short and long IPI effects are also relevant in low- and middle-income (LMIC) country settings and plausibly explain a fraction of perinatal deaths, no international review has been conducted on the association between IPI and risk of perinatal death. This study aims to systematically review the current global evidence on the association between IPI and perinatal death. </w:t>
      </w:r>
    </w:p>
    <w:p w:rsidR="004E6C22" w:rsidRDefault="004E6C22" w:rsidP="001E6FDC">
      <w:pPr>
        <w:spacing w:line="480" w:lineRule="auto"/>
        <w:rPr>
          <w:rFonts w:ascii="Times New Roman" w:hAnsi="Times New Roman" w:cs="Times New Roman"/>
          <w:b/>
          <w:sz w:val="24"/>
        </w:rPr>
      </w:pPr>
      <w:r>
        <w:rPr>
          <w:rFonts w:ascii="Times New Roman" w:hAnsi="Times New Roman" w:cs="Times New Roman"/>
          <w:b/>
          <w:sz w:val="24"/>
        </w:rPr>
        <w:lastRenderedPageBreak/>
        <w:t>Methods</w:t>
      </w:r>
    </w:p>
    <w:p w:rsidR="004E6C22" w:rsidRPr="000A4232" w:rsidRDefault="004E6C22" w:rsidP="001E6FDC">
      <w:pPr>
        <w:spacing w:line="480" w:lineRule="auto"/>
        <w:rPr>
          <w:rFonts w:ascii="Times New Roman" w:hAnsi="Times New Roman" w:cs="Times New Roman"/>
          <w:b/>
          <w:bCs/>
          <w:i/>
          <w:iCs/>
          <w:sz w:val="24"/>
        </w:rPr>
      </w:pPr>
      <w:r w:rsidRPr="000A4232">
        <w:rPr>
          <w:rFonts w:ascii="Times New Roman" w:hAnsi="Times New Roman" w:cs="Times New Roman"/>
          <w:b/>
          <w:bCs/>
          <w:i/>
          <w:iCs/>
          <w:sz w:val="24"/>
        </w:rPr>
        <w:t>Search strategy and selection criteria</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We conducted a systematic review and meta-analysis in accordance with </w:t>
      </w:r>
      <w:bookmarkStart w:id="3" w:name="_Hlk536803643"/>
      <w:r>
        <w:rPr>
          <w:rFonts w:ascii="Times New Roman" w:hAnsi="Times New Roman" w:cs="Times New Roman"/>
          <w:sz w:val="24"/>
        </w:rPr>
        <w:t xml:space="preserve">Preferred Reporting Items for Systematic Reviews and Meta-Analysis </w:t>
      </w:r>
      <w:bookmarkEnd w:id="3"/>
      <w:r>
        <w:rPr>
          <w:rFonts w:ascii="Times New Roman" w:hAnsi="Times New Roman" w:cs="Times New Roman"/>
          <w:sz w:val="24"/>
        </w:rPr>
        <w:t>(PRISMA; Table S1).</w:t>
      </w:r>
      <w:r w:rsidRPr="00D6571D">
        <w:rPr>
          <w:rFonts w:ascii="Times New Roman" w:hAnsi="Times New Roman" w:cs="Times New Roman"/>
          <w:noProof/>
          <w:sz w:val="24"/>
          <w:vertAlign w:val="superscript"/>
        </w:rPr>
        <w:t>23</w:t>
      </w:r>
      <w:r>
        <w:rPr>
          <w:rFonts w:ascii="Times New Roman" w:hAnsi="Times New Roman" w:cs="Times New Roman"/>
          <w:sz w:val="24"/>
        </w:rPr>
        <w:t xml:space="preserve"> </w:t>
      </w:r>
      <w:r w:rsidRPr="00AE02A1">
        <w:rPr>
          <w:rFonts w:ascii="Times New Roman" w:hAnsi="Times New Roman" w:cs="Times New Roman"/>
          <w:sz w:val="24"/>
        </w:rPr>
        <w:t>We searched peer-reviewed literature</w:t>
      </w:r>
      <w:r>
        <w:rPr>
          <w:rFonts w:ascii="Times New Roman" w:hAnsi="Times New Roman" w:cs="Times New Roman"/>
          <w:sz w:val="24"/>
        </w:rPr>
        <w:t xml:space="preserve"> for articles investigating IPI and perinatal death</w:t>
      </w:r>
      <w:r w:rsidRPr="00AE02A1">
        <w:rPr>
          <w:rFonts w:ascii="Times New Roman" w:hAnsi="Times New Roman" w:cs="Times New Roman"/>
          <w:sz w:val="24"/>
        </w:rPr>
        <w:t xml:space="preserve"> using the </w:t>
      </w:r>
      <w:r>
        <w:rPr>
          <w:rFonts w:ascii="Times New Roman" w:hAnsi="Times New Roman" w:cs="Times New Roman"/>
          <w:sz w:val="24"/>
        </w:rPr>
        <w:t>PubMed/Medline</w:t>
      </w:r>
      <w:r w:rsidRPr="00AE02A1">
        <w:rPr>
          <w:rFonts w:ascii="Times New Roman" w:hAnsi="Times New Roman" w:cs="Times New Roman"/>
          <w:sz w:val="24"/>
        </w:rPr>
        <w:t>, E</w:t>
      </w:r>
      <w:r>
        <w:rPr>
          <w:rFonts w:ascii="Times New Roman" w:hAnsi="Times New Roman" w:cs="Times New Roman"/>
          <w:sz w:val="24"/>
        </w:rPr>
        <w:t>MBASE</w:t>
      </w:r>
      <w:r w:rsidRPr="00AE02A1">
        <w:rPr>
          <w:rFonts w:ascii="Times New Roman" w:hAnsi="Times New Roman" w:cs="Times New Roman"/>
          <w:sz w:val="24"/>
        </w:rPr>
        <w:t>, and Scopus databases</w:t>
      </w:r>
      <w:r>
        <w:rPr>
          <w:rFonts w:ascii="Times New Roman" w:hAnsi="Times New Roman" w:cs="Times New Roman"/>
          <w:sz w:val="24"/>
        </w:rPr>
        <w:t xml:space="preserve"> from inception to 4 April 2019</w:t>
      </w:r>
      <w:r w:rsidRPr="00AE02A1">
        <w:rPr>
          <w:rFonts w:ascii="Times New Roman" w:hAnsi="Times New Roman" w:cs="Times New Roman"/>
          <w:sz w:val="24"/>
        </w:rPr>
        <w:t xml:space="preserve">. </w:t>
      </w:r>
      <w:r>
        <w:rPr>
          <w:rFonts w:ascii="Times New Roman" w:hAnsi="Times New Roman" w:cs="Times New Roman"/>
          <w:sz w:val="24"/>
        </w:rPr>
        <w:t xml:space="preserve">Our search included one string to identify our exposure of interest (interpregnancy interval) in combination with a second string to identify our outcome of interest (perinatal death) (Table S2). </w:t>
      </w:r>
      <w:r w:rsidRPr="00AE02A1">
        <w:rPr>
          <w:rFonts w:ascii="Times New Roman" w:hAnsi="Times New Roman" w:cs="Times New Roman"/>
          <w:sz w:val="24"/>
        </w:rPr>
        <w:t>The study protocol was registered with PROSPERO (CRD42018092792; 12 April 2018).</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Studies were eligible for inclusion if they measured perinatal death by categories of </w:t>
      </w:r>
      <w:proofErr w:type="gramStart"/>
      <w:r w:rsidRPr="00844E83">
        <w:rPr>
          <w:rFonts w:ascii="Times New Roman" w:hAnsi="Times New Roman" w:cs="Times New Roman"/>
          <w:sz w:val="24"/>
        </w:rPr>
        <w:t>IPI .</w:t>
      </w:r>
      <w:proofErr w:type="gramEnd"/>
      <w:r w:rsidRPr="00844E83">
        <w:rPr>
          <w:rFonts w:ascii="Times New Roman" w:hAnsi="Times New Roman" w:cs="Times New Roman"/>
          <w:sz w:val="24"/>
        </w:rPr>
        <w:t xml:space="preserve"> </w:t>
      </w:r>
      <w:r>
        <w:rPr>
          <w:rFonts w:ascii="Times New Roman" w:hAnsi="Times New Roman" w:cs="Times New Roman"/>
          <w:sz w:val="24"/>
        </w:rPr>
        <w:t>IPI</w:t>
      </w:r>
      <w:r w:rsidRPr="00C805B8">
        <w:rPr>
          <w:rFonts w:ascii="Times New Roman" w:hAnsi="Times New Roman" w:cs="Times New Roman"/>
          <w:sz w:val="24"/>
        </w:rPr>
        <w:t xml:space="preserve"> was </w:t>
      </w:r>
      <w:r>
        <w:rPr>
          <w:rFonts w:ascii="Times New Roman" w:hAnsi="Times New Roman" w:cs="Times New Roman"/>
          <w:sz w:val="24"/>
        </w:rPr>
        <w:t xml:space="preserve">defined </w:t>
      </w:r>
      <w:r w:rsidRPr="00C805B8">
        <w:rPr>
          <w:rFonts w:ascii="Times New Roman" w:hAnsi="Times New Roman" w:cs="Times New Roman"/>
          <w:sz w:val="24"/>
        </w:rPr>
        <w:t>as the time from the end of one pregnancy</w:t>
      </w:r>
      <w:r>
        <w:rPr>
          <w:rFonts w:ascii="Times New Roman" w:hAnsi="Times New Roman" w:cs="Times New Roman"/>
          <w:sz w:val="24"/>
        </w:rPr>
        <w:t xml:space="preserve"> (based on date of previous birth)</w:t>
      </w:r>
      <w:r w:rsidRPr="00C805B8">
        <w:rPr>
          <w:rFonts w:ascii="Times New Roman" w:hAnsi="Times New Roman" w:cs="Times New Roman"/>
          <w:sz w:val="24"/>
        </w:rPr>
        <w:t xml:space="preserve"> to the start of the next pregnancy</w:t>
      </w:r>
      <w:r>
        <w:rPr>
          <w:rFonts w:ascii="Times New Roman" w:hAnsi="Times New Roman" w:cs="Times New Roman"/>
          <w:sz w:val="24"/>
        </w:rPr>
        <w:t xml:space="preserve"> (based on either last menstrual period or estimated date of conception)</w:t>
      </w:r>
      <w:r w:rsidRPr="00C805B8">
        <w:rPr>
          <w:rFonts w:ascii="Times New Roman" w:hAnsi="Times New Roman" w:cs="Times New Roman"/>
          <w:sz w:val="24"/>
        </w:rPr>
        <w:t xml:space="preserve">. </w:t>
      </w:r>
      <w:r>
        <w:rPr>
          <w:rFonts w:ascii="Times New Roman" w:hAnsi="Times New Roman" w:cs="Times New Roman"/>
          <w:sz w:val="24"/>
        </w:rPr>
        <w:t>Perinatal death included:</w:t>
      </w:r>
      <w:r w:rsidRPr="00C805B8">
        <w:rPr>
          <w:rFonts w:ascii="Times New Roman" w:hAnsi="Times New Roman" w:cs="Times New Roman"/>
          <w:sz w:val="24"/>
        </w:rPr>
        <w:t xml:space="preserve"> </w:t>
      </w:r>
      <w:proofErr w:type="spellStart"/>
      <w:r w:rsidRPr="00C805B8">
        <w:rPr>
          <w:rFonts w:ascii="Times New Roman" w:hAnsi="Times New Roman" w:cs="Times New Roman"/>
          <w:sz w:val="24"/>
        </w:rPr>
        <w:t>i</w:t>
      </w:r>
      <w:proofErr w:type="spellEnd"/>
      <w:r w:rsidRPr="00C805B8">
        <w:rPr>
          <w:rFonts w:ascii="Times New Roman" w:hAnsi="Times New Roman" w:cs="Times New Roman"/>
          <w:sz w:val="24"/>
        </w:rPr>
        <w:t xml:space="preserve">) stillbirth (death from gestational age </w:t>
      </w:r>
      <w:r>
        <w:rPr>
          <w:rFonts w:ascii="Times New Roman" w:hAnsi="Times New Roman" w:cs="Times New Roman"/>
          <w:sz w:val="24"/>
        </w:rPr>
        <w:t>≥20 weeks</w:t>
      </w:r>
      <w:r w:rsidRPr="00C805B8">
        <w:rPr>
          <w:rFonts w:ascii="Times New Roman" w:hAnsi="Times New Roman" w:cs="Times New Roman"/>
          <w:sz w:val="24"/>
        </w:rPr>
        <w:t xml:space="preserve"> to </w:t>
      </w:r>
      <w:r>
        <w:rPr>
          <w:rFonts w:ascii="Times New Roman" w:hAnsi="Times New Roman" w:cs="Times New Roman"/>
          <w:sz w:val="24"/>
        </w:rPr>
        <w:t>birth</w:t>
      </w:r>
      <w:r w:rsidRPr="00C805B8">
        <w:rPr>
          <w:rFonts w:ascii="Times New Roman" w:hAnsi="Times New Roman" w:cs="Times New Roman"/>
          <w:sz w:val="24"/>
        </w:rPr>
        <w:t xml:space="preserve">), </w:t>
      </w:r>
      <w:r>
        <w:rPr>
          <w:rFonts w:ascii="Times New Roman" w:hAnsi="Times New Roman" w:cs="Times New Roman"/>
          <w:sz w:val="24"/>
        </w:rPr>
        <w:t xml:space="preserve">ii) </w:t>
      </w:r>
      <w:r w:rsidRPr="00C805B8">
        <w:rPr>
          <w:rFonts w:ascii="Times New Roman" w:hAnsi="Times New Roman" w:cs="Times New Roman"/>
          <w:sz w:val="24"/>
        </w:rPr>
        <w:t xml:space="preserve">neonatal death (death from </w:t>
      </w:r>
      <w:r>
        <w:rPr>
          <w:rFonts w:ascii="Times New Roman" w:hAnsi="Times New Roman" w:cs="Times New Roman"/>
          <w:sz w:val="24"/>
        </w:rPr>
        <w:t>birth</w:t>
      </w:r>
      <w:r w:rsidRPr="00C805B8">
        <w:rPr>
          <w:rFonts w:ascii="Times New Roman" w:hAnsi="Times New Roman" w:cs="Times New Roman"/>
          <w:sz w:val="24"/>
        </w:rPr>
        <w:t xml:space="preserve"> to 28 days post-</w:t>
      </w:r>
      <w:r>
        <w:rPr>
          <w:rFonts w:ascii="Times New Roman" w:hAnsi="Times New Roman" w:cs="Times New Roman"/>
          <w:sz w:val="24"/>
        </w:rPr>
        <w:t>birth</w:t>
      </w:r>
      <w:r w:rsidRPr="00C805B8">
        <w:rPr>
          <w:rFonts w:ascii="Times New Roman" w:hAnsi="Times New Roman" w:cs="Times New Roman"/>
          <w:sz w:val="24"/>
        </w:rPr>
        <w:t xml:space="preserve">), </w:t>
      </w:r>
      <w:r>
        <w:rPr>
          <w:rFonts w:ascii="Times New Roman" w:hAnsi="Times New Roman" w:cs="Times New Roman"/>
          <w:sz w:val="24"/>
        </w:rPr>
        <w:t xml:space="preserve">and iii) </w:t>
      </w:r>
      <w:r w:rsidRPr="00C805B8">
        <w:rPr>
          <w:rFonts w:ascii="Times New Roman" w:hAnsi="Times New Roman" w:cs="Times New Roman"/>
          <w:sz w:val="24"/>
        </w:rPr>
        <w:t xml:space="preserve">perinatal death (death from </w:t>
      </w:r>
      <w:r>
        <w:rPr>
          <w:rFonts w:ascii="Times New Roman" w:hAnsi="Times New Roman" w:cs="Times New Roman"/>
          <w:sz w:val="24"/>
        </w:rPr>
        <w:t>gestational age ≥20 weeks</w:t>
      </w:r>
      <w:r w:rsidRPr="00C805B8">
        <w:rPr>
          <w:rFonts w:ascii="Times New Roman" w:hAnsi="Times New Roman" w:cs="Times New Roman"/>
          <w:sz w:val="24"/>
        </w:rPr>
        <w:t xml:space="preserve"> to 28 days post-</w:t>
      </w:r>
      <w:r>
        <w:rPr>
          <w:rFonts w:ascii="Times New Roman" w:hAnsi="Times New Roman" w:cs="Times New Roman"/>
          <w:sz w:val="24"/>
        </w:rPr>
        <w:t>birth</w:t>
      </w:r>
      <w:r w:rsidRPr="00C805B8">
        <w:rPr>
          <w:rFonts w:ascii="Times New Roman" w:hAnsi="Times New Roman" w:cs="Times New Roman"/>
          <w:sz w:val="24"/>
        </w:rPr>
        <w:t>). Death</w:t>
      </w:r>
      <w:r>
        <w:rPr>
          <w:rFonts w:ascii="Times New Roman" w:hAnsi="Times New Roman" w:cs="Times New Roman"/>
          <w:sz w:val="24"/>
        </w:rPr>
        <w:t>s</w:t>
      </w:r>
      <w:r w:rsidRPr="00C805B8">
        <w:rPr>
          <w:rFonts w:ascii="Times New Roman" w:hAnsi="Times New Roman" w:cs="Times New Roman"/>
          <w:sz w:val="24"/>
        </w:rPr>
        <w:t xml:space="preserve"> from all causes </w:t>
      </w:r>
      <w:r>
        <w:rPr>
          <w:rFonts w:ascii="Times New Roman" w:hAnsi="Times New Roman" w:cs="Times New Roman"/>
          <w:sz w:val="24"/>
        </w:rPr>
        <w:t>were</w:t>
      </w:r>
      <w:r w:rsidRPr="00C805B8">
        <w:rPr>
          <w:rFonts w:ascii="Times New Roman" w:hAnsi="Times New Roman" w:cs="Times New Roman"/>
          <w:sz w:val="24"/>
        </w:rPr>
        <w:t xml:space="preserve"> included.</w:t>
      </w:r>
      <w:r>
        <w:rPr>
          <w:rFonts w:ascii="Times New Roman" w:hAnsi="Times New Roman" w:cs="Times New Roman"/>
          <w:sz w:val="24"/>
        </w:rPr>
        <w:t xml:space="preserve"> Pregnancies ending in induced abortion or miscarriage before 20 weeks of gestation were not included.</w:t>
      </w:r>
      <w:r w:rsidRPr="00C805B8">
        <w:rPr>
          <w:rFonts w:ascii="Times New Roman" w:hAnsi="Times New Roman" w:cs="Times New Roman"/>
          <w:sz w:val="24"/>
        </w:rPr>
        <w:t xml:space="preserve"> </w:t>
      </w:r>
    </w:p>
    <w:p w:rsidR="004E6C22" w:rsidRPr="00AE02A1" w:rsidRDefault="004E6C22" w:rsidP="001E6FDC">
      <w:pPr>
        <w:spacing w:line="480" w:lineRule="auto"/>
        <w:rPr>
          <w:rFonts w:ascii="Times New Roman" w:hAnsi="Times New Roman" w:cs="Times New Roman"/>
          <w:sz w:val="24"/>
        </w:rPr>
      </w:pPr>
      <w:r w:rsidRPr="00844E83">
        <w:rPr>
          <w:rFonts w:ascii="Times New Roman" w:hAnsi="Times New Roman" w:cs="Times New Roman"/>
          <w:sz w:val="24"/>
        </w:rPr>
        <w:t xml:space="preserve">Studies were excluded if they: </w:t>
      </w:r>
      <w:proofErr w:type="spellStart"/>
      <w:r w:rsidRPr="00844E83">
        <w:rPr>
          <w:rFonts w:ascii="Times New Roman" w:hAnsi="Times New Roman" w:cs="Times New Roman"/>
          <w:sz w:val="24"/>
        </w:rPr>
        <w:t>i</w:t>
      </w:r>
      <w:proofErr w:type="spellEnd"/>
      <w:r w:rsidRPr="00844E83">
        <w:rPr>
          <w:rFonts w:ascii="Times New Roman" w:hAnsi="Times New Roman" w:cs="Times New Roman"/>
          <w:sz w:val="24"/>
        </w:rPr>
        <w:t xml:space="preserve">) were </w:t>
      </w:r>
      <w:r>
        <w:rPr>
          <w:rFonts w:ascii="Times New Roman" w:hAnsi="Times New Roman" w:cs="Times New Roman"/>
          <w:sz w:val="24"/>
        </w:rPr>
        <w:t>a review or commentary</w:t>
      </w:r>
      <w:r w:rsidRPr="00844E83">
        <w:rPr>
          <w:rFonts w:ascii="Times New Roman" w:hAnsi="Times New Roman" w:cs="Times New Roman"/>
          <w:sz w:val="24"/>
        </w:rPr>
        <w:t xml:space="preserve">; ii) were published in languages other than English; iii) did not measure </w:t>
      </w:r>
      <w:r>
        <w:rPr>
          <w:rFonts w:ascii="Times New Roman" w:hAnsi="Times New Roman" w:cs="Times New Roman"/>
          <w:sz w:val="24"/>
        </w:rPr>
        <w:t>IPI</w:t>
      </w:r>
      <w:r w:rsidRPr="00844E83">
        <w:rPr>
          <w:rFonts w:ascii="Times New Roman" w:hAnsi="Times New Roman" w:cs="Times New Roman"/>
          <w:sz w:val="24"/>
        </w:rPr>
        <w:t xml:space="preserve"> an</w:t>
      </w:r>
      <w:r>
        <w:rPr>
          <w:rFonts w:ascii="Times New Roman" w:hAnsi="Times New Roman" w:cs="Times New Roman"/>
          <w:sz w:val="24"/>
        </w:rPr>
        <w:t>d pre-specified outcomes of interest</w:t>
      </w:r>
      <w:r w:rsidRPr="00844E83">
        <w:rPr>
          <w:rFonts w:ascii="Times New Roman" w:hAnsi="Times New Roman" w:cs="Times New Roman"/>
          <w:sz w:val="24"/>
        </w:rPr>
        <w:t>; or iv) measured</w:t>
      </w:r>
      <w:r>
        <w:rPr>
          <w:rFonts w:ascii="Times New Roman" w:hAnsi="Times New Roman" w:cs="Times New Roman"/>
          <w:sz w:val="24"/>
        </w:rPr>
        <w:t xml:space="preserve"> only</w:t>
      </w:r>
      <w:r w:rsidRPr="00844E83">
        <w:rPr>
          <w:rFonts w:ascii="Times New Roman" w:hAnsi="Times New Roman" w:cs="Times New Roman"/>
          <w:sz w:val="24"/>
        </w:rPr>
        <w:t xml:space="preserve"> birth-to-birth (interbirth) interval</w:t>
      </w:r>
      <w:r>
        <w:rPr>
          <w:rFonts w:ascii="Times New Roman" w:hAnsi="Times New Roman" w:cs="Times New Roman"/>
          <w:sz w:val="24"/>
        </w:rPr>
        <w:t>, because it is influenced by the final gestational length of the following pregnancy</w:t>
      </w:r>
      <w:r w:rsidRPr="00844E83">
        <w:rPr>
          <w:rFonts w:ascii="Times New Roman" w:hAnsi="Times New Roman" w:cs="Times New Roman"/>
          <w:sz w:val="24"/>
        </w:rPr>
        <w:t>.</w:t>
      </w:r>
      <w:r>
        <w:rPr>
          <w:rFonts w:ascii="Times New Roman" w:hAnsi="Times New Roman" w:cs="Times New Roman"/>
          <w:sz w:val="24"/>
        </w:rPr>
        <w:t xml:space="preserve"> </w:t>
      </w:r>
      <w:r w:rsidRPr="00AE02A1">
        <w:rPr>
          <w:rFonts w:ascii="Times New Roman" w:hAnsi="Times New Roman" w:cs="Times New Roman"/>
          <w:sz w:val="24"/>
        </w:rPr>
        <w:t>Two reviewers</w:t>
      </w:r>
      <w:r>
        <w:rPr>
          <w:rFonts w:ascii="Times New Roman" w:hAnsi="Times New Roman" w:cs="Times New Roman"/>
          <w:sz w:val="24"/>
        </w:rPr>
        <w:t xml:space="preserve"> (AR, AA) independently</w:t>
      </w:r>
      <w:r w:rsidRPr="00AE02A1">
        <w:rPr>
          <w:rFonts w:ascii="Times New Roman" w:hAnsi="Times New Roman" w:cs="Times New Roman"/>
          <w:sz w:val="24"/>
        </w:rPr>
        <w:t xml:space="preserve"> screened and reviewed titles and abstracts</w:t>
      </w:r>
      <w:r>
        <w:rPr>
          <w:rFonts w:ascii="Times New Roman" w:hAnsi="Times New Roman" w:cs="Times New Roman"/>
          <w:sz w:val="24"/>
        </w:rPr>
        <w:t xml:space="preserve"> and performed full-text review of identified articles. </w:t>
      </w:r>
      <w:r w:rsidRPr="00AE02A1">
        <w:rPr>
          <w:rFonts w:ascii="Times New Roman" w:hAnsi="Times New Roman" w:cs="Times New Roman"/>
          <w:sz w:val="24"/>
        </w:rPr>
        <w:t xml:space="preserve">A third independent reviewer </w:t>
      </w:r>
      <w:r>
        <w:rPr>
          <w:rFonts w:ascii="Times New Roman" w:hAnsi="Times New Roman" w:cs="Times New Roman"/>
          <w:sz w:val="24"/>
        </w:rPr>
        <w:t xml:space="preserve">(GP) </w:t>
      </w:r>
      <w:r w:rsidRPr="00AE02A1">
        <w:rPr>
          <w:rFonts w:ascii="Times New Roman" w:hAnsi="Times New Roman" w:cs="Times New Roman"/>
          <w:sz w:val="24"/>
        </w:rPr>
        <w:t xml:space="preserve">resolved any conflicts in the review </w:t>
      </w:r>
      <w:r>
        <w:rPr>
          <w:rFonts w:ascii="Times New Roman" w:hAnsi="Times New Roman" w:cs="Times New Roman"/>
          <w:sz w:val="24"/>
        </w:rPr>
        <w:t>decisions</w:t>
      </w:r>
      <w:r w:rsidRPr="00AE02A1">
        <w:rPr>
          <w:rFonts w:ascii="Times New Roman" w:hAnsi="Times New Roman" w:cs="Times New Roman"/>
          <w:sz w:val="24"/>
        </w:rPr>
        <w:t xml:space="preserve">. </w:t>
      </w:r>
    </w:p>
    <w:p w:rsidR="004E6C22" w:rsidRPr="000A4232" w:rsidRDefault="004E6C22" w:rsidP="001E6FDC">
      <w:pPr>
        <w:spacing w:line="480" w:lineRule="auto"/>
        <w:rPr>
          <w:rFonts w:ascii="Times New Roman" w:hAnsi="Times New Roman" w:cs="Times New Roman"/>
          <w:b/>
          <w:bCs/>
          <w:i/>
          <w:iCs/>
          <w:sz w:val="24"/>
        </w:rPr>
      </w:pPr>
      <w:r w:rsidRPr="000A4232">
        <w:rPr>
          <w:rFonts w:ascii="Times New Roman" w:hAnsi="Times New Roman" w:cs="Times New Roman"/>
          <w:b/>
          <w:bCs/>
          <w:i/>
          <w:iCs/>
          <w:sz w:val="24"/>
        </w:rPr>
        <w:lastRenderedPageBreak/>
        <w:t>Data analysis</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For each included study, at </w:t>
      </w:r>
      <w:r w:rsidRPr="002E551C">
        <w:rPr>
          <w:rFonts w:ascii="Times New Roman" w:hAnsi="Times New Roman" w:cs="Times New Roman"/>
          <w:sz w:val="24"/>
        </w:rPr>
        <w:t>least two reviewers independently extracted</w:t>
      </w:r>
      <w:r w:rsidRPr="00844E83">
        <w:rPr>
          <w:rFonts w:ascii="Times New Roman" w:hAnsi="Times New Roman" w:cs="Times New Roman"/>
          <w:sz w:val="24"/>
        </w:rPr>
        <w:t xml:space="preserve"> details of articles</w:t>
      </w:r>
      <w:r>
        <w:rPr>
          <w:rFonts w:ascii="Times New Roman" w:hAnsi="Times New Roman" w:cs="Times New Roman"/>
          <w:sz w:val="24"/>
        </w:rPr>
        <w:t xml:space="preserve"> (AR, AA, IP, RK)</w:t>
      </w:r>
      <w:r w:rsidRPr="00844E83">
        <w:rPr>
          <w:rFonts w:ascii="Times New Roman" w:hAnsi="Times New Roman" w:cs="Times New Roman"/>
          <w:sz w:val="24"/>
        </w:rPr>
        <w:t>, including: author and year published, geographic setting and World Bank C</w:t>
      </w:r>
      <w:r>
        <w:rPr>
          <w:rFonts w:ascii="Times New Roman" w:hAnsi="Times New Roman" w:cs="Times New Roman"/>
          <w:sz w:val="24"/>
        </w:rPr>
        <w:t xml:space="preserve">lassification </w:t>
      </w:r>
      <w:r w:rsidRPr="00844E83">
        <w:rPr>
          <w:rFonts w:ascii="Times New Roman" w:hAnsi="Times New Roman" w:cs="Times New Roman"/>
          <w:sz w:val="24"/>
        </w:rPr>
        <w:t xml:space="preserve"> (WBC)</w:t>
      </w:r>
      <w:r>
        <w:rPr>
          <w:rFonts w:ascii="Times New Roman" w:hAnsi="Times New Roman" w:cs="Times New Roman"/>
          <w:sz w:val="24"/>
        </w:rPr>
        <w:t xml:space="preserve"> of countries,</w:t>
      </w:r>
      <w:r w:rsidRPr="00D6571D">
        <w:rPr>
          <w:rFonts w:ascii="Times New Roman" w:hAnsi="Times New Roman" w:cs="Times New Roman"/>
          <w:noProof/>
          <w:sz w:val="24"/>
          <w:vertAlign w:val="superscript"/>
        </w:rPr>
        <w:t>24</w:t>
      </w:r>
      <w:r w:rsidRPr="00844E83">
        <w:rPr>
          <w:rFonts w:ascii="Times New Roman" w:hAnsi="Times New Roman" w:cs="Times New Roman"/>
          <w:sz w:val="24"/>
        </w:rPr>
        <w:t xml:space="preserve"> years of births included in study, study design, sample size, definition of IPI and study outcomes, </w:t>
      </w:r>
      <w:r w:rsidRPr="002E551C">
        <w:rPr>
          <w:rFonts w:ascii="Times New Roman" w:hAnsi="Times New Roman" w:cs="Times New Roman"/>
          <w:sz w:val="24"/>
        </w:rPr>
        <w:t>exposure and outcome frequencies, effect estimates, and adjustment</w:t>
      </w:r>
      <w:r>
        <w:rPr>
          <w:rFonts w:ascii="Times New Roman" w:hAnsi="Times New Roman" w:cs="Times New Roman"/>
          <w:sz w:val="24"/>
        </w:rPr>
        <w:t xml:space="preserve"> variables</w:t>
      </w:r>
      <w:r w:rsidRPr="00844E83">
        <w:rPr>
          <w:rFonts w:ascii="Times New Roman" w:hAnsi="Times New Roman" w:cs="Times New Roman"/>
          <w:sz w:val="24"/>
        </w:rPr>
        <w:t xml:space="preserve"> included in the model. </w:t>
      </w:r>
      <w:r>
        <w:rPr>
          <w:rFonts w:ascii="Times New Roman" w:hAnsi="Times New Roman" w:cs="Times New Roman"/>
          <w:sz w:val="24"/>
        </w:rPr>
        <w:t>Because the outcome of the preceding pregnancy has been shown to modify the effect of IPI on birth outcomes,</w:t>
      </w:r>
      <w:r w:rsidRPr="00D6571D">
        <w:rPr>
          <w:rFonts w:ascii="Times New Roman" w:hAnsi="Times New Roman" w:cs="Times New Roman"/>
          <w:noProof/>
          <w:sz w:val="24"/>
          <w:vertAlign w:val="superscript"/>
        </w:rPr>
        <w:t>25</w:t>
      </w:r>
      <w:r>
        <w:rPr>
          <w:rFonts w:ascii="Times New Roman" w:hAnsi="Times New Roman" w:cs="Times New Roman"/>
          <w:sz w:val="24"/>
        </w:rPr>
        <w:t xml:space="preserve"> when it was provided, </w:t>
      </w:r>
      <w:r w:rsidRPr="00844E83">
        <w:rPr>
          <w:rFonts w:ascii="Times New Roman" w:hAnsi="Times New Roman" w:cs="Times New Roman"/>
          <w:sz w:val="24"/>
        </w:rPr>
        <w:t xml:space="preserve">outcome of the </w:t>
      </w:r>
      <w:r>
        <w:rPr>
          <w:rFonts w:ascii="Times New Roman" w:hAnsi="Times New Roman" w:cs="Times New Roman"/>
          <w:sz w:val="24"/>
        </w:rPr>
        <w:t>pregnancy</w:t>
      </w:r>
      <w:r w:rsidRPr="002E551C">
        <w:rPr>
          <w:rFonts w:ascii="Times New Roman" w:hAnsi="Times New Roman" w:cs="Times New Roman"/>
          <w:sz w:val="24"/>
        </w:rPr>
        <w:t xml:space="preserve"> preceding the IPI </w:t>
      </w:r>
      <w:r>
        <w:rPr>
          <w:rFonts w:ascii="Times New Roman" w:hAnsi="Times New Roman" w:cs="Times New Roman"/>
          <w:sz w:val="24"/>
        </w:rPr>
        <w:t xml:space="preserve">was also extracted. </w:t>
      </w:r>
    </w:p>
    <w:p w:rsidR="004E6C22" w:rsidRPr="00F73229" w:rsidRDefault="004E6C22" w:rsidP="001E6FDC">
      <w:pPr>
        <w:spacing w:line="480" w:lineRule="auto"/>
        <w:rPr>
          <w:rFonts w:ascii="Times New Roman" w:hAnsi="Times New Roman" w:cs="Times New Roman"/>
          <w:sz w:val="24"/>
        </w:rPr>
      </w:pPr>
      <w:r>
        <w:rPr>
          <w:rFonts w:ascii="Times New Roman" w:hAnsi="Times New Roman" w:cs="Times New Roman"/>
          <w:sz w:val="24"/>
        </w:rPr>
        <w:t>Risk of bias was independently assessed for included studies by at least two reviewers (AR, IP, RK) using t</w:t>
      </w:r>
      <w:r w:rsidRPr="00F73229">
        <w:rPr>
          <w:rFonts w:ascii="Times New Roman" w:hAnsi="Times New Roman" w:cs="Times New Roman"/>
          <w:sz w:val="24"/>
        </w:rPr>
        <w:t xml:space="preserve">he Newcastle-Ottawa </w:t>
      </w:r>
      <w:r>
        <w:rPr>
          <w:rFonts w:ascii="Times New Roman" w:hAnsi="Times New Roman" w:cs="Times New Roman"/>
          <w:sz w:val="24"/>
        </w:rPr>
        <w:t>Quality Assessment S</w:t>
      </w:r>
      <w:r w:rsidRPr="00F73229">
        <w:rPr>
          <w:rFonts w:ascii="Times New Roman" w:hAnsi="Times New Roman" w:cs="Times New Roman"/>
          <w:sz w:val="24"/>
        </w:rPr>
        <w:t>cale</w:t>
      </w:r>
      <w:r>
        <w:rPr>
          <w:rFonts w:ascii="Times New Roman" w:hAnsi="Times New Roman" w:cs="Times New Roman"/>
          <w:sz w:val="24"/>
        </w:rPr>
        <w:t xml:space="preserve"> (NOS).</w:t>
      </w:r>
      <w:r w:rsidRPr="00D6571D">
        <w:rPr>
          <w:rFonts w:ascii="Times New Roman" w:hAnsi="Times New Roman" w:cs="Times New Roman"/>
          <w:noProof/>
          <w:sz w:val="24"/>
          <w:vertAlign w:val="superscript"/>
        </w:rPr>
        <w:t>26</w:t>
      </w:r>
      <w:r>
        <w:rPr>
          <w:rFonts w:ascii="Times New Roman" w:hAnsi="Times New Roman" w:cs="Times New Roman"/>
          <w:sz w:val="24"/>
        </w:rPr>
        <w:t xml:space="preserve"> Using this scale, studies were assessed in terms of risk of bias across three domains: sample selection, comparability, and exposure/outcome measurement. </w:t>
      </w:r>
      <w:bookmarkStart w:id="4" w:name="_Hlk35949068"/>
      <w:bookmarkStart w:id="5" w:name="_Hlk36825888"/>
      <w:r>
        <w:rPr>
          <w:rFonts w:ascii="Times New Roman" w:hAnsi="Times New Roman" w:cs="Times New Roman"/>
          <w:sz w:val="24"/>
        </w:rPr>
        <w:t xml:space="preserve">The total score possible ranges from zero stars (highest risk of bias) </w:t>
      </w:r>
      <w:proofErr w:type="gramStart"/>
      <w:r>
        <w:rPr>
          <w:rFonts w:ascii="Times New Roman" w:hAnsi="Times New Roman" w:cs="Times New Roman"/>
          <w:sz w:val="24"/>
        </w:rPr>
        <w:t>to  nine</w:t>
      </w:r>
      <w:proofErr w:type="gramEnd"/>
      <w:r>
        <w:rPr>
          <w:rFonts w:ascii="Times New Roman" w:hAnsi="Times New Roman" w:cs="Times New Roman"/>
          <w:sz w:val="24"/>
        </w:rPr>
        <w:t xml:space="preserve"> stars (lowest risk of bias): </w:t>
      </w:r>
      <w:bookmarkEnd w:id="4"/>
      <w:r>
        <w:rPr>
          <w:rFonts w:ascii="Times New Roman" w:hAnsi="Times New Roman" w:cs="Times New Roman"/>
          <w:sz w:val="24"/>
        </w:rPr>
        <w:t xml:space="preserve">four stars for sample selection, two stars for comparability, and three stars for exposure/outcome measurement. </w:t>
      </w:r>
      <w:bookmarkEnd w:id="5"/>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We performed a narrative synthesis of all included studies, using author-defined categories of IPI. For studies where IPI was categorized in such a way that comparisons were possible (&lt;6 months vs. ≥6 months), we additionally performed meta-analyses. Based on frequency data published in the included studies, we estimated study-level effects of IPI &lt;6 months. </w:t>
      </w:r>
      <w:bookmarkStart w:id="6" w:name="_Hlk35950521"/>
      <w:r>
        <w:rPr>
          <w:rFonts w:ascii="Times New Roman" w:hAnsi="Times New Roman" w:cs="Times New Roman"/>
          <w:sz w:val="24"/>
        </w:rPr>
        <w:t xml:space="preserve">Raw frequency data were used to estimate the odds of perinatal death for births following an IPI &lt;6 months as compared to IPI ≥6 months for each study. Where necessary, raw frequencies were combined to create the categories &lt;6 months and ≥6 months. We also calculated and reported the absolute risk difference where possible. We then estimated pooled crude effects comparing the odds ratio (OR) of short IPI (&lt;6 months) compared to IPI ≥6 months using a random-effects </w:t>
      </w:r>
      <w:r>
        <w:rPr>
          <w:rFonts w:ascii="Times New Roman" w:hAnsi="Times New Roman" w:cs="Times New Roman"/>
          <w:sz w:val="24"/>
        </w:rPr>
        <w:lastRenderedPageBreak/>
        <w:t>meta-analysis with the inverse variance method</w:t>
      </w:r>
      <w:r w:rsidRPr="00D6571D">
        <w:rPr>
          <w:rFonts w:ascii="Times New Roman" w:hAnsi="Times New Roman" w:cs="Times New Roman"/>
          <w:noProof/>
          <w:sz w:val="24"/>
          <w:vertAlign w:val="superscript"/>
        </w:rPr>
        <w:t>27</w:t>
      </w:r>
      <w:r>
        <w:rPr>
          <w:rFonts w:ascii="Times New Roman" w:hAnsi="Times New Roman" w:cs="Times New Roman"/>
          <w:sz w:val="24"/>
        </w:rPr>
        <w:t xml:space="preserve"> </w:t>
      </w:r>
      <w:bookmarkEnd w:id="6"/>
      <w:r>
        <w:rPr>
          <w:rFonts w:ascii="Times New Roman" w:hAnsi="Times New Roman" w:cs="Times New Roman"/>
          <w:sz w:val="24"/>
        </w:rPr>
        <w:t>which weights estimates by the standard error of the log odds ratio from each study.</w:t>
      </w:r>
      <w:r w:rsidRPr="00D6571D">
        <w:rPr>
          <w:rFonts w:ascii="Times New Roman" w:hAnsi="Times New Roman" w:cs="Times New Roman"/>
          <w:noProof/>
          <w:sz w:val="24"/>
          <w:vertAlign w:val="superscript"/>
        </w:rPr>
        <w:t>27</w:t>
      </w:r>
      <w:r w:rsidRPr="00844E83">
        <w:rPr>
          <w:rFonts w:ascii="Times New Roman" w:hAnsi="Times New Roman" w:cs="Times New Roman"/>
          <w:sz w:val="24"/>
        </w:rPr>
        <w:t xml:space="preserve"> </w:t>
      </w:r>
      <w:bookmarkStart w:id="7" w:name="_Hlk36831614"/>
      <w:r w:rsidRPr="002C79D3">
        <w:rPr>
          <w:rFonts w:ascii="Times New Roman" w:hAnsi="Times New Roman" w:cs="Times New Roman"/>
          <w:sz w:val="24"/>
        </w:rPr>
        <w:t>We applied a random effects meta-analysis as this allowed each study to estimate a different effect size, and given the wide range in the sample size of included studies, allowed for a more balanced approach to weighting in the estimation of a pooled effect</w:t>
      </w:r>
      <w:r>
        <w:rPr>
          <w:rFonts w:ascii="Times New Roman" w:hAnsi="Times New Roman" w:cs="Times New Roman"/>
          <w:sz w:val="24"/>
        </w:rPr>
        <w:t xml:space="preserve">. </w:t>
      </w:r>
      <w:bookmarkStart w:id="8" w:name="_Hlk36826719"/>
      <w:r>
        <w:rPr>
          <w:rFonts w:ascii="Times New Roman" w:hAnsi="Times New Roman" w:cs="Times New Roman"/>
          <w:sz w:val="24"/>
        </w:rPr>
        <w:t>We performed pre-specified subgroup analyses by income category of the country of birth. Further subgroup analyses were performed, specified post hoc, by outcome of the pregnancy preceding the IPI</w:t>
      </w:r>
      <w:bookmarkEnd w:id="7"/>
      <w:r>
        <w:rPr>
          <w:rFonts w:ascii="Times New Roman" w:hAnsi="Times New Roman" w:cs="Times New Roman"/>
          <w:sz w:val="24"/>
        </w:rPr>
        <w:t xml:space="preserve">. </w:t>
      </w:r>
      <w:bookmarkEnd w:id="8"/>
      <w:r w:rsidRPr="00F73229">
        <w:rPr>
          <w:rFonts w:ascii="Times New Roman" w:hAnsi="Times New Roman" w:cs="Times New Roman"/>
          <w:sz w:val="24"/>
        </w:rPr>
        <w:t xml:space="preserve">To </w:t>
      </w:r>
      <w:r>
        <w:rPr>
          <w:rFonts w:ascii="Times New Roman" w:hAnsi="Times New Roman" w:cs="Times New Roman"/>
          <w:sz w:val="24"/>
        </w:rPr>
        <w:t>quantify</w:t>
      </w:r>
      <w:r w:rsidRPr="00F73229">
        <w:rPr>
          <w:rFonts w:ascii="Times New Roman" w:hAnsi="Times New Roman" w:cs="Times New Roman"/>
          <w:sz w:val="24"/>
        </w:rPr>
        <w:t xml:space="preserve"> </w:t>
      </w:r>
      <w:r>
        <w:rPr>
          <w:rFonts w:ascii="Times New Roman" w:hAnsi="Times New Roman" w:cs="Times New Roman"/>
          <w:sz w:val="24"/>
        </w:rPr>
        <w:t xml:space="preserve">statistical </w:t>
      </w:r>
      <w:r w:rsidRPr="00F73229">
        <w:rPr>
          <w:rFonts w:ascii="Times New Roman" w:hAnsi="Times New Roman" w:cs="Times New Roman"/>
          <w:sz w:val="24"/>
        </w:rPr>
        <w:t>heterogeneity of study results, we report the I</w:t>
      </w:r>
      <w:r w:rsidRPr="00F73229">
        <w:rPr>
          <w:rFonts w:ascii="Times New Roman" w:hAnsi="Times New Roman" w:cs="Times New Roman"/>
          <w:sz w:val="24"/>
          <w:vertAlign w:val="superscript"/>
        </w:rPr>
        <w:t>2</w:t>
      </w:r>
      <w:r w:rsidRPr="00F73229">
        <w:rPr>
          <w:rFonts w:ascii="Times New Roman" w:hAnsi="Times New Roman" w:cs="Times New Roman"/>
          <w:sz w:val="24"/>
        </w:rPr>
        <w:t xml:space="preserve"> statistic</w:t>
      </w:r>
      <w:r>
        <w:rPr>
          <w:rFonts w:ascii="Times New Roman" w:hAnsi="Times New Roman" w:cs="Times New Roman"/>
          <w:sz w:val="24"/>
        </w:rPr>
        <w:t>, estimated as I</w:t>
      </w:r>
      <w:r w:rsidRPr="0005051B">
        <w:rPr>
          <w:rFonts w:ascii="Times New Roman" w:hAnsi="Times New Roman" w:cs="Times New Roman"/>
          <w:sz w:val="24"/>
          <w:vertAlign w:val="superscript"/>
        </w:rPr>
        <w:t>2</w:t>
      </w:r>
      <w:r>
        <w:rPr>
          <w:rFonts w:ascii="Times New Roman" w:hAnsi="Times New Roman" w:cs="Times New Roman"/>
          <w:sz w:val="24"/>
        </w:rPr>
        <w:t>=100% · (Q-df)/Q, where Q is Cochrane’s heterogeneity statistic and df is the degrees of freedom. I</w:t>
      </w:r>
      <w:r w:rsidRPr="0005051B">
        <w:rPr>
          <w:rFonts w:ascii="Times New Roman" w:hAnsi="Times New Roman" w:cs="Times New Roman"/>
          <w:sz w:val="24"/>
          <w:vertAlign w:val="superscript"/>
        </w:rPr>
        <w:t>2</w:t>
      </w:r>
      <w:r>
        <w:rPr>
          <w:rFonts w:ascii="Times New Roman" w:hAnsi="Times New Roman" w:cs="Times New Roman"/>
          <w:sz w:val="24"/>
        </w:rPr>
        <w:t xml:space="preserve"> indicates the percentage of total variation across studies due to true variation rather than chance and offers a better powered estimate of heterogeneity in cases where few studies are included.</w:t>
      </w:r>
      <w:r w:rsidRPr="00D6571D">
        <w:rPr>
          <w:rFonts w:ascii="Times New Roman" w:hAnsi="Times New Roman" w:cs="Times New Roman"/>
          <w:noProof/>
          <w:sz w:val="24"/>
          <w:vertAlign w:val="superscript"/>
        </w:rPr>
        <w:t>28-30</w:t>
      </w:r>
      <w:r>
        <w:rPr>
          <w:rFonts w:ascii="Times New Roman" w:hAnsi="Times New Roman" w:cs="Times New Roman"/>
          <w:sz w:val="24"/>
        </w:rPr>
        <w:t xml:space="preserve"> Interpretation of </w:t>
      </w:r>
      <w:r w:rsidRPr="00F73229">
        <w:rPr>
          <w:rFonts w:ascii="Times New Roman" w:hAnsi="Times New Roman" w:cs="Times New Roman"/>
          <w:sz w:val="24"/>
        </w:rPr>
        <w:t>the I</w:t>
      </w:r>
      <w:r w:rsidRPr="00F73229">
        <w:rPr>
          <w:rFonts w:ascii="Times New Roman" w:hAnsi="Times New Roman" w:cs="Times New Roman"/>
          <w:sz w:val="24"/>
          <w:vertAlign w:val="superscript"/>
        </w:rPr>
        <w:t>2</w:t>
      </w:r>
      <w:r w:rsidRPr="00F73229">
        <w:rPr>
          <w:rFonts w:ascii="Times New Roman" w:hAnsi="Times New Roman" w:cs="Times New Roman"/>
          <w:sz w:val="24"/>
        </w:rPr>
        <w:t xml:space="preserve"> statistic</w:t>
      </w:r>
      <w:r>
        <w:rPr>
          <w:rFonts w:ascii="Times New Roman" w:hAnsi="Times New Roman" w:cs="Times New Roman"/>
          <w:sz w:val="24"/>
        </w:rPr>
        <w:t xml:space="preserve"> was made consistent with international guidelines.</w:t>
      </w:r>
      <w:r w:rsidRPr="00D6571D">
        <w:rPr>
          <w:rFonts w:ascii="Times New Roman" w:hAnsi="Times New Roman" w:cs="Times New Roman"/>
          <w:noProof/>
          <w:sz w:val="24"/>
          <w:vertAlign w:val="superscript"/>
        </w:rPr>
        <w:t>31</w:t>
      </w:r>
      <w:r>
        <w:rPr>
          <w:rFonts w:ascii="Times New Roman" w:hAnsi="Times New Roman" w:cs="Times New Roman"/>
          <w:sz w:val="24"/>
        </w:rPr>
        <w:t xml:space="preserve"> Analyses were performed in STATA/IC version 14.2 (College Station, TX). </w:t>
      </w:r>
    </w:p>
    <w:p w:rsidR="004E6C22" w:rsidRDefault="004E6C22" w:rsidP="001E6FDC">
      <w:pPr>
        <w:spacing w:line="480" w:lineRule="auto"/>
        <w:rPr>
          <w:rFonts w:ascii="Times New Roman" w:hAnsi="Times New Roman" w:cs="Times New Roman"/>
          <w:b/>
          <w:bCs/>
          <w:i/>
          <w:iCs/>
          <w:sz w:val="24"/>
        </w:rPr>
      </w:pPr>
      <w:r>
        <w:rPr>
          <w:rFonts w:ascii="Times New Roman" w:hAnsi="Times New Roman" w:cs="Times New Roman"/>
          <w:b/>
          <w:bCs/>
          <w:i/>
          <w:iCs/>
          <w:sz w:val="24"/>
        </w:rPr>
        <w:t>Consumer and Patient involvement</w:t>
      </w:r>
    </w:p>
    <w:p w:rsidR="004E6C22" w:rsidRPr="00311233" w:rsidRDefault="004E6C22" w:rsidP="001E6FDC">
      <w:pPr>
        <w:spacing w:line="480" w:lineRule="auto"/>
        <w:rPr>
          <w:rFonts w:ascii="Times New Roman" w:hAnsi="Times New Roman" w:cs="Times New Roman"/>
          <w:sz w:val="24"/>
        </w:rPr>
      </w:pPr>
      <w:r>
        <w:rPr>
          <w:rFonts w:ascii="Times New Roman" w:hAnsi="Times New Roman" w:cs="Times New Roman"/>
          <w:sz w:val="24"/>
        </w:rPr>
        <w:t>This study did not involve consumer and community participation (Table S3); however, the results of the study were shared with a community reference research group at Curtin University (Perth, Western Australia).</w:t>
      </w:r>
    </w:p>
    <w:p w:rsidR="004E6C22" w:rsidRPr="000A4232" w:rsidRDefault="004E6C22" w:rsidP="001E6FDC">
      <w:pPr>
        <w:spacing w:line="480" w:lineRule="auto"/>
        <w:rPr>
          <w:rFonts w:ascii="Times New Roman" w:hAnsi="Times New Roman" w:cs="Times New Roman"/>
          <w:b/>
          <w:bCs/>
          <w:i/>
          <w:iCs/>
          <w:sz w:val="24"/>
        </w:rPr>
      </w:pPr>
      <w:r w:rsidRPr="000A4232">
        <w:rPr>
          <w:rFonts w:ascii="Times New Roman" w:hAnsi="Times New Roman" w:cs="Times New Roman"/>
          <w:b/>
          <w:bCs/>
          <w:i/>
          <w:iCs/>
          <w:sz w:val="24"/>
        </w:rPr>
        <w:t>Role of the funding source</w:t>
      </w:r>
    </w:p>
    <w:p w:rsidR="004E6C22" w:rsidRPr="00F73229"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This study was funded in part by the National Health and Medical Research Council (Australia; </w:t>
      </w:r>
      <w:r w:rsidRPr="005B1715">
        <w:rPr>
          <w:rFonts w:ascii="Times New Roman" w:hAnsi="Times New Roman" w:cs="Times New Roman"/>
          <w:sz w:val="24"/>
        </w:rPr>
        <w:t>GNT1099655</w:t>
      </w:r>
      <w:r>
        <w:rPr>
          <w:rFonts w:ascii="Times New Roman" w:hAnsi="Times New Roman" w:cs="Times New Roman"/>
          <w:sz w:val="24"/>
        </w:rPr>
        <w:t>). The funder had no role in the study design, data collection, data analysis, data interpretation or writing of the report. The corresponding author had full access to all the data in the study and had final responsibility for the decision to submit for publication.</w:t>
      </w:r>
    </w:p>
    <w:p w:rsidR="004E6C22" w:rsidRPr="00F73229" w:rsidRDefault="004E6C22" w:rsidP="001E6FDC">
      <w:pPr>
        <w:spacing w:line="480" w:lineRule="auto"/>
        <w:rPr>
          <w:rFonts w:ascii="Times New Roman" w:hAnsi="Times New Roman" w:cs="Times New Roman"/>
          <w:b/>
          <w:sz w:val="24"/>
        </w:rPr>
      </w:pPr>
      <w:r w:rsidRPr="00F73229">
        <w:rPr>
          <w:rFonts w:ascii="Times New Roman" w:hAnsi="Times New Roman" w:cs="Times New Roman"/>
          <w:b/>
          <w:sz w:val="24"/>
        </w:rPr>
        <w:lastRenderedPageBreak/>
        <w:t>Results</w:t>
      </w:r>
    </w:p>
    <w:p w:rsidR="004E6C22" w:rsidRPr="000A4232" w:rsidRDefault="004E6C22" w:rsidP="001E6FDC">
      <w:pPr>
        <w:spacing w:line="480" w:lineRule="auto"/>
        <w:rPr>
          <w:rFonts w:ascii="Times New Roman" w:hAnsi="Times New Roman" w:cs="Times New Roman"/>
          <w:sz w:val="24"/>
        </w:rPr>
      </w:pPr>
      <w:r w:rsidRPr="00F73229">
        <w:rPr>
          <w:rFonts w:ascii="Times New Roman" w:hAnsi="Times New Roman" w:cs="Times New Roman"/>
          <w:sz w:val="24"/>
        </w:rPr>
        <w:t xml:space="preserve">In total, </w:t>
      </w:r>
      <w:r>
        <w:rPr>
          <w:rFonts w:ascii="Times New Roman" w:hAnsi="Times New Roman" w:cs="Times New Roman"/>
          <w:sz w:val="24"/>
        </w:rPr>
        <w:t xml:space="preserve">624 studies were screened and 110 were deemed potentially eligible </w:t>
      </w:r>
      <w:r w:rsidRPr="00F73229">
        <w:rPr>
          <w:rFonts w:ascii="Times New Roman" w:hAnsi="Times New Roman" w:cs="Times New Roman"/>
          <w:sz w:val="24"/>
        </w:rPr>
        <w:t>(Figure 1)</w:t>
      </w:r>
      <w:r>
        <w:rPr>
          <w:rFonts w:ascii="Times New Roman" w:hAnsi="Times New Roman" w:cs="Times New Roman"/>
          <w:sz w:val="24"/>
        </w:rPr>
        <w:t>; 84 articles were excluded following full-text review</w:t>
      </w:r>
      <w:r w:rsidRPr="004D6CA9">
        <w:rPr>
          <w:rFonts w:ascii="Times New Roman" w:hAnsi="Times New Roman" w:cs="Times New Roman"/>
          <w:sz w:val="24"/>
        </w:rPr>
        <w:t xml:space="preserve"> </w:t>
      </w:r>
      <w:r>
        <w:rPr>
          <w:rFonts w:ascii="Times New Roman" w:hAnsi="Times New Roman" w:cs="Times New Roman"/>
          <w:sz w:val="24"/>
        </w:rPr>
        <w:t>leaving 26 articles included in the narrative synthesis. T</w:t>
      </w:r>
      <w:r w:rsidRPr="00CC4F4B">
        <w:rPr>
          <w:rFonts w:ascii="Times New Roman" w:hAnsi="Times New Roman" w:cs="Times New Roman"/>
          <w:sz w:val="24"/>
        </w:rPr>
        <w:t xml:space="preserve">he most </w:t>
      </w:r>
      <w:r>
        <w:rPr>
          <w:rFonts w:ascii="Times New Roman" w:hAnsi="Times New Roman" w:cs="Times New Roman"/>
          <w:sz w:val="24"/>
        </w:rPr>
        <w:t>common</w:t>
      </w:r>
      <w:r w:rsidRPr="00CC4F4B">
        <w:rPr>
          <w:rFonts w:ascii="Times New Roman" w:hAnsi="Times New Roman" w:cs="Times New Roman"/>
          <w:sz w:val="24"/>
        </w:rPr>
        <w:t xml:space="preserve"> reasons for exclusion were</w:t>
      </w:r>
      <w:r>
        <w:rPr>
          <w:rFonts w:ascii="Times New Roman" w:hAnsi="Times New Roman" w:cs="Times New Roman"/>
          <w:sz w:val="24"/>
        </w:rPr>
        <w:t xml:space="preserve"> the absence of</w:t>
      </w:r>
      <w:r w:rsidRPr="00D471B9">
        <w:rPr>
          <w:rFonts w:ascii="Times New Roman" w:hAnsi="Times New Roman" w:cs="Times New Roman"/>
          <w:sz w:val="24"/>
        </w:rPr>
        <w:t xml:space="preserve"> </w:t>
      </w:r>
      <w:r>
        <w:rPr>
          <w:rFonts w:ascii="Times New Roman" w:hAnsi="Times New Roman" w:cs="Times New Roman"/>
          <w:sz w:val="24"/>
        </w:rPr>
        <w:t>any</w:t>
      </w:r>
      <w:r w:rsidRPr="00F73229">
        <w:rPr>
          <w:rFonts w:ascii="Times New Roman" w:hAnsi="Times New Roman" w:cs="Times New Roman"/>
          <w:sz w:val="24"/>
        </w:rPr>
        <w:t xml:space="preserve"> comparison of outcomes by IPI (n=2</w:t>
      </w:r>
      <w:r>
        <w:rPr>
          <w:rFonts w:ascii="Times New Roman" w:hAnsi="Times New Roman" w:cs="Times New Roman"/>
          <w:sz w:val="24"/>
        </w:rPr>
        <w:t>7</w:t>
      </w:r>
      <w:r w:rsidRPr="00F73229">
        <w:rPr>
          <w:rFonts w:ascii="Times New Roman" w:hAnsi="Times New Roman" w:cs="Times New Roman"/>
          <w:sz w:val="24"/>
        </w:rPr>
        <w:t xml:space="preserve">), measurement of </w:t>
      </w:r>
      <w:r>
        <w:rPr>
          <w:rFonts w:ascii="Times New Roman" w:hAnsi="Times New Roman" w:cs="Times New Roman"/>
          <w:sz w:val="24"/>
        </w:rPr>
        <w:t>interbirth interval rather than IPI</w:t>
      </w:r>
      <w:r w:rsidRPr="00F73229">
        <w:rPr>
          <w:rFonts w:ascii="Times New Roman" w:hAnsi="Times New Roman" w:cs="Times New Roman"/>
          <w:sz w:val="24"/>
        </w:rPr>
        <w:t xml:space="preserve"> (n=</w:t>
      </w:r>
      <w:r>
        <w:rPr>
          <w:rFonts w:ascii="Times New Roman" w:hAnsi="Times New Roman" w:cs="Times New Roman"/>
          <w:sz w:val="24"/>
        </w:rPr>
        <w:t>23</w:t>
      </w:r>
      <w:r w:rsidRPr="00F73229">
        <w:rPr>
          <w:rFonts w:ascii="Times New Roman" w:hAnsi="Times New Roman" w:cs="Times New Roman"/>
          <w:sz w:val="24"/>
        </w:rPr>
        <w:t xml:space="preserve">), </w:t>
      </w:r>
      <w:r>
        <w:rPr>
          <w:rFonts w:ascii="Times New Roman" w:hAnsi="Times New Roman" w:cs="Times New Roman"/>
          <w:sz w:val="24"/>
        </w:rPr>
        <w:t xml:space="preserve">no </w:t>
      </w:r>
      <w:r w:rsidRPr="00F73229">
        <w:rPr>
          <w:rFonts w:ascii="Times New Roman" w:hAnsi="Times New Roman" w:cs="Times New Roman"/>
          <w:sz w:val="24"/>
        </w:rPr>
        <w:t xml:space="preserve">investigation of </w:t>
      </w:r>
      <w:r>
        <w:rPr>
          <w:rFonts w:ascii="Times New Roman" w:hAnsi="Times New Roman" w:cs="Times New Roman"/>
          <w:sz w:val="24"/>
        </w:rPr>
        <w:t>perinatal death</w:t>
      </w:r>
      <w:r w:rsidRPr="00F73229">
        <w:rPr>
          <w:rFonts w:ascii="Times New Roman" w:hAnsi="Times New Roman" w:cs="Times New Roman"/>
          <w:sz w:val="24"/>
        </w:rPr>
        <w:t xml:space="preserve"> (n=1</w:t>
      </w:r>
      <w:r>
        <w:rPr>
          <w:rFonts w:ascii="Times New Roman" w:hAnsi="Times New Roman" w:cs="Times New Roman"/>
          <w:sz w:val="24"/>
        </w:rPr>
        <w:t>9</w:t>
      </w:r>
      <w:r w:rsidRPr="00F73229">
        <w:rPr>
          <w:rFonts w:ascii="Times New Roman" w:hAnsi="Times New Roman" w:cs="Times New Roman"/>
          <w:sz w:val="24"/>
        </w:rPr>
        <w:t xml:space="preserve">), </w:t>
      </w:r>
      <w:r>
        <w:rPr>
          <w:rFonts w:ascii="Times New Roman" w:hAnsi="Times New Roman" w:cs="Times New Roman"/>
          <w:sz w:val="24"/>
        </w:rPr>
        <w:t>no inclusion of primary data analysis</w:t>
      </w:r>
      <w:r w:rsidRPr="00F73229">
        <w:rPr>
          <w:rFonts w:ascii="Times New Roman" w:hAnsi="Times New Roman" w:cs="Times New Roman"/>
          <w:sz w:val="24"/>
        </w:rPr>
        <w:t xml:space="preserve"> (n=</w:t>
      </w:r>
      <w:r>
        <w:rPr>
          <w:rFonts w:ascii="Times New Roman" w:hAnsi="Times New Roman" w:cs="Times New Roman"/>
          <w:sz w:val="24"/>
        </w:rPr>
        <w:t>9</w:t>
      </w:r>
      <w:r w:rsidRPr="00F73229">
        <w:rPr>
          <w:rFonts w:ascii="Times New Roman" w:hAnsi="Times New Roman" w:cs="Times New Roman"/>
          <w:sz w:val="24"/>
        </w:rPr>
        <w:t>),</w:t>
      </w:r>
      <w:r>
        <w:rPr>
          <w:rFonts w:ascii="Times New Roman" w:hAnsi="Times New Roman" w:cs="Times New Roman"/>
          <w:sz w:val="24"/>
        </w:rPr>
        <w:t xml:space="preserve"> or</w:t>
      </w:r>
      <w:r w:rsidRPr="00F73229">
        <w:rPr>
          <w:rFonts w:ascii="Times New Roman" w:hAnsi="Times New Roman" w:cs="Times New Roman"/>
          <w:sz w:val="24"/>
        </w:rPr>
        <w:t xml:space="preserve"> </w:t>
      </w:r>
      <w:r>
        <w:rPr>
          <w:rFonts w:ascii="Times New Roman" w:hAnsi="Times New Roman" w:cs="Times New Roman"/>
          <w:sz w:val="24"/>
        </w:rPr>
        <w:t>inclusion of unsuitable outcome variable</w:t>
      </w:r>
      <w:r w:rsidRPr="00F73229">
        <w:rPr>
          <w:rFonts w:ascii="Times New Roman" w:hAnsi="Times New Roman" w:cs="Times New Roman"/>
          <w:sz w:val="24"/>
        </w:rPr>
        <w:t xml:space="preserve"> (n=</w:t>
      </w:r>
      <w:r>
        <w:rPr>
          <w:rFonts w:ascii="Times New Roman" w:hAnsi="Times New Roman" w:cs="Times New Roman"/>
          <w:sz w:val="24"/>
        </w:rPr>
        <w:t>6</w:t>
      </w:r>
      <w:r w:rsidRPr="00F73229">
        <w:rPr>
          <w:rFonts w:ascii="Times New Roman" w:hAnsi="Times New Roman" w:cs="Times New Roman"/>
          <w:sz w:val="24"/>
        </w:rPr>
        <w:t>)</w:t>
      </w:r>
      <w:r>
        <w:rPr>
          <w:rFonts w:ascii="Times New Roman" w:hAnsi="Times New Roman" w:cs="Times New Roman"/>
          <w:sz w:val="24"/>
        </w:rPr>
        <w:t>.</w:t>
      </w:r>
    </w:p>
    <w:p w:rsidR="004E6C22" w:rsidRDefault="004E6C22" w:rsidP="001E6FDC">
      <w:pPr>
        <w:spacing w:line="480" w:lineRule="auto"/>
        <w:rPr>
          <w:rFonts w:ascii="Times New Roman" w:hAnsi="Times New Roman" w:cs="Times New Roman"/>
          <w:sz w:val="24"/>
        </w:rPr>
      </w:pPr>
      <w:r w:rsidRPr="00F73229">
        <w:rPr>
          <w:rFonts w:ascii="Times New Roman" w:hAnsi="Times New Roman" w:cs="Times New Roman"/>
          <w:sz w:val="24"/>
        </w:rPr>
        <w:t>Seven studies were from Europe (UK: 4; Denmark: 1; Germany: 1; Sweden: 1),</w:t>
      </w:r>
      <w:r>
        <w:rPr>
          <w:rFonts w:ascii="Times New Roman" w:hAnsi="Times New Roman" w:cs="Times New Roman"/>
          <w:sz w:val="24"/>
        </w:rPr>
        <w:t xml:space="preserve"> five</w:t>
      </w:r>
      <w:r w:rsidRPr="00F73229">
        <w:rPr>
          <w:rFonts w:ascii="Times New Roman" w:hAnsi="Times New Roman" w:cs="Times New Roman"/>
          <w:sz w:val="24"/>
        </w:rPr>
        <w:t xml:space="preserve"> were from </w:t>
      </w:r>
      <w:r>
        <w:rPr>
          <w:rFonts w:ascii="Times New Roman" w:hAnsi="Times New Roman" w:cs="Times New Roman"/>
          <w:sz w:val="24"/>
        </w:rPr>
        <w:t>US or Canada</w:t>
      </w:r>
      <w:r w:rsidRPr="00F73229">
        <w:rPr>
          <w:rFonts w:ascii="Times New Roman" w:hAnsi="Times New Roman" w:cs="Times New Roman"/>
          <w:sz w:val="24"/>
        </w:rPr>
        <w:t xml:space="preserve"> (US: </w:t>
      </w:r>
      <w:r>
        <w:rPr>
          <w:rFonts w:ascii="Times New Roman" w:hAnsi="Times New Roman" w:cs="Times New Roman"/>
          <w:sz w:val="24"/>
        </w:rPr>
        <w:t>4</w:t>
      </w:r>
      <w:r w:rsidRPr="00F73229">
        <w:rPr>
          <w:rFonts w:ascii="Times New Roman" w:hAnsi="Times New Roman" w:cs="Times New Roman"/>
          <w:sz w:val="24"/>
        </w:rPr>
        <w:t xml:space="preserve">; Canada; 1),  </w:t>
      </w:r>
      <w:r>
        <w:rPr>
          <w:rFonts w:ascii="Times New Roman" w:hAnsi="Times New Roman" w:cs="Times New Roman"/>
          <w:sz w:val="24"/>
        </w:rPr>
        <w:t>five</w:t>
      </w:r>
      <w:r w:rsidRPr="00F73229">
        <w:rPr>
          <w:rFonts w:ascii="Times New Roman" w:hAnsi="Times New Roman" w:cs="Times New Roman"/>
          <w:sz w:val="24"/>
        </w:rPr>
        <w:t xml:space="preserve"> were from</w:t>
      </w:r>
      <w:r>
        <w:rPr>
          <w:rFonts w:ascii="Times New Roman" w:hAnsi="Times New Roman" w:cs="Times New Roman"/>
          <w:sz w:val="24"/>
        </w:rPr>
        <w:t xml:space="preserve"> Latin America and Caribbean</w:t>
      </w:r>
      <w:r w:rsidRPr="00F73229">
        <w:rPr>
          <w:rFonts w:ascii="Times New Roman" w:hAnsi="Times New Roman" w:cs="Times New Roman"/>
          <w:sz w:val="24"/>
        </w:rPr>
        <w:t xml:space="preserve"> (Brazil: 1; Ecuador: 1; multiple countries: </w:t>
      </w:r>
      <w:r>
        <w:rPr>
          <w:rFonts w:ascii="Times New Roman" w:hAnsi="Times New Roman" w:cs="Times New Roman"/>
          <w:sz w:val="24"/>
        </w:rPr>
        <w:t>3</w:t>
      </w:r>
      <w:r w:rsidRPr="00F73229">
        <w:rPr>
          <w:rFonts w:ascii="Times New Roman" w:hAnsi="Times New Roman" w:cs="Times New Roman"/>
          <w:sz w:val="24"/>
        </w:rPr>
        <w:t xml:space="preserve">), </w:t>
      </w:r>
      <w:r>
        <w:rPr>
          <w:rFonts w:ascii="Times New Roman" w:hAnsi="Times New Roman" w:cs="Times New Roman"/>
          <w:sz w:val="24"/>
        </w:rPr>
        <w:t xml:space="preserve">four </w:t>
      </w:r>
      <w:r w:rsidRPr="00F73229">
        <w:rPr>
          <w:rFonts w:ascii="Times New Roman" w:hAnsi="Times New Roman" w:cs="Times New Roman"/>
          <w:sz w:val="24"/>
        </w:rPr>
        <w:t xml:space="preserve">were from </w:t>
      </w:r>
      <w:r>
        <w:rPr>
          <w:rFonts w:ascii="Times New Roman" w:hAnsi="Times New Roman" w:cs="Times New Roman"/>
          <w:sz w:val="24"/>
        </w:rPr>
        <w:t>South Asia</w:t>
      </w:r>
      <w:r w:rsidRPr="00F73229">
        <w:rPr>
          <w:rFonts w:ascii="Times New Roman" w:hAnsi="Times New Roman" w:cs="Times New Roman"/>
          <w:sz w:val="24"/>
        </w:rPr>
        <w:t xml:space="preserve"> (Bangladesh: 3; India: 1),</w:t>
      </w:r>
      <w:r>
        <w:rPr>
          <w:rFonts w:ascii="Times New Roman" w:hAnsi="Times New Roman" w:cs="Times New Roman"/>
          <w:sz w:val="24"/>
        </w:rPr>
        <w:t xml:space="preserve"> two</w:t>
      </w:r>
      <w:r w:rsidRPr="00F73229">
        <w:rPr>
          <w:rFonts w:ascii="Times New Roman" w:hAnsi="Times New Roman" w:cs="Times New Roman"/>
          <w:sz w:val="24"/>
        </w:rPr>
        <w:t xml:space="preserve"> were from </w:t>
      </w:r>
      <w:r>
        <w:rPr>
          <w:rFonts w:ascii="Times New Roman" w:hAnsi="Times New Roman" w:cs="Times New Roman"/>
          <w:sz w:val="24"/>
        </w:rPr>
        <w:t xml:space="preserve">sub-Saharan </w:t>
      </w:r>
      <w:r w:rsidRPr="00F73229">
        <w:rPr>
          <w:rFonts w:ascii="Times New Roman" w:hAnsi="Times New Roman" w:cs="Times New Roman"/>
          <w:sz w:val="24"/>
        </w:rPr>
        <w:t>Africa (Cameroon: 1; Tanzania: 1)</w:t>
      </w:r>
      <w:r>
        <w:rPr>
          <w:rFonts w:ascii="Times New Roman" w:hAnsi="Times New Roman" w:cs="Times New Roman"/>
          <w:sz w:val="24"/>
        </w:rPr>
        <w:t>,</w:t>
      </w:r>
      <w:r w:rsidRPr="00F73229">
        <w:rPr>
          <w:rFonts w:ascii="Times New Roman" w:hAnsi="Times New Roman" w:cs="Times New Roman"/>
          <w:sz w:val="24"/>
        </w:rPr>
        <w:t xml:space="preserve"> </w:t>
      </w:r>
      <w:r>
        <w:rPr>
          <w:rFonts w:ascii="Times New Roman" w:hAnsi="Times New Roman" w:cs="Times New Roman"/>
          <w:sz w:val="24"/>
        </w:rPr>
        <w:t xml:space="preserve">one was from the Middle East (Kuwait: 1), one was from North Africa (Egypt: 1), and one included multiple HICs (Australia, Finland, and Norway) </w:t>
      </w:r>
      <w:r w:rsidRPr="00F73229">
        <w:rPr>
          <w:rFonts w:ascii="Times New Roman" w:hAnsi="Times New Roman" w:cs="Times New Roman"/>
          <w:sz w:val="24"/>
        </w:rPr>
        <w:t>(</w:t>
      </w:r>
      <w:r>
        <w:rPr>
          <w:rFonts w:ascii="Times New Roman" w:hAnsi="Times New Roman" w:cs="Times New Roman"/>
          <w:sz w:val="24"/>
        </w:rPr>
        <w:t>Table S4</w:t>
      </w:r>
      <w:r w:rsidRPr="00F73229">
        <w:rPr>
          <w:rFonts w:ascii="Times New Roman" w:hAnsi="Times New Roman" w:cs="Times New Roman"/>
          <w:sz w:val="24"/>
        </w:rPr>
        <w:t xml:space="preserve">). </w:t>
      </w:r>
      <w:r>
        <w:rPr>
          <w:rFonts w:ascii="Times New Roman" w:hAnsi="Times New Roman" w:cs="Times New Roman"/>
          <w:sz w:val="24"/>
        </w:rPr>
        <w:t>O</w:t>
      </w:r>
      <w:r w:rsidRPr="00F73229">
        <w:rPr>
          <w:rFonts w:ascii="Times New Roman" w:hAnsi="Times New Roman" w:cs="Times New Roman"/>
          <w:sz w:val="24"/>
        </w:rPr>
        <w:t xml:space="preserve">ne </w:t>
      </w:r>
      <w:r>
        <w:rPr>
          <w:rFonts w:ascii="Times New Roman" w:hAnsi="Times New Roman" w:cs="Times New Roman"/>
          <w:sz w:val="24"/>
        </w:rPr>
        <w:t xml:space="preserve">included study </w:t>
      </w:r>
      <w:r w:rsidRPr="00F73229">
        <w:rPr>
          <w:rFonts w:ascii="Times New Roman" w:hAnsi="Times New Roman" w:cs="Times New Roman"/>
          <w:sz w:val="24"/>
        </w:rPr>
        <w:t xml:space="preserve">was a case-control study and the remaining </w:t>
      </w:r>
      <w:r>
        <w:rPr>
          <w:rFonts w:ascii="Times New Roman" w:hAnsi="Times New Roman" w:cs="Times New Roman"/>
          <w:sz w:val="24"/>
        </w:rPr>
        <w:t>25</w:t>
      </w:r>
      <w:r w:rsidRPr="00F73229">
        <w:rPr>
          <w:rFonts w:ascii="Times New Roman" w:hAnsi="Times New Roman" w:cs="Times New Roman"/>
          <w:sz w:val="24"/>
        </w:rPr>
        <w:t xml:space="preserve"> were cohort studies. </w:t>
      </w:r>
    </w:p>
    <w:p w:rsidR="004E6C22" w:rsidRPr="00F73229" w:rsidRDefault="004E6C22" w:rsidP="001E6FDC">
      <w:pPr>
        <w:spacing w:line="480" w:lineRule="auto"/>
        <w:rPr>
          <w:rFonts w:ascii="Times New Roman" w:hAnsi="Times New Roman" w:cs="Times New Roman"/>
          <w:sz w:val="24"/>
        </w:rPr>
      </w:pPr>
      <w:r w:rsidRPr="00F73229">
        <w:rPr>
          <w:rFonts w:ascii="Times New Roman" w:hAnsi="Times New Roman" w:cs="Times New Roman"/>
          <w:sz w:val="24"/>
        </w:rPr>
        <w:t xml:space="preserve">Exposure definitions </w:t>
      </w:r>
      <w:r>
        <w:rPr>
          <w:rFonts w:ascii="Times New Roman" w:hAnsi="Times New Roman" w:cs="Times New Roman"/>
          <w:sz w:val="24"/>
        </w:rPr>
        <w:t xml:space="preserve">and the reference interval used for estimation of effects </w:t>
      </w:r>
      <w:r w:rsidRPr="00F73229">
        <w:rPr>
          <w:rFonts w:ascii="Times New Roman" w:hAnsi="Times New Roman" w:cs="Times New Roman"/>
          <w:sz w:val="24"/>
        </w:rPr>
        <w:t>varied by study. Definitions of “short” interpregnancy interval</w:t>
      </w:r>
      <w:r>
        <w:rPr>
          <w:rFonts w:ascii="Times New Roman" w:hAnsi="Times New Roman" w:cs="Times New Roman"/>
          <w:sz w:val="24"/>
        </w:rPr>
        <w:t xml:space="preserve"> was most commonly &lt;6 months (n=17), but</w:t>
      </w:r>
      <w:r w:rsidRPr="00F73229">
        <w:rPr>
          <w:rFonts w:ascii="Times New Roman" w:hAnsi="Times New Roman" w:cs="Times New Roman"/>
          <w:sz w:val="24"/>
        </w:rPr>
        <w:t xml:space="preserve"> </w:t>
      </w:r>
      <w:r>
        <w:rPr>
          <w:rFonts w:ascii="Times New Roman" w:hAnsi="Times New Roman" w:cs="Times New Roman"/>
          <w:sz w:val="24"/>
        </w:rPr>
        <w:t>ranged from</w:t>
      </w:r>
      <w:r w:rsidRPr="00F73229">
        <w:rPr>
          <w:rFonts w:ascii="Times New Roman" w:hAnsi="Times New Roman" w:cs="Times New Roman"/>
          <w:sz w:val="24"/>
        </w:rPr>
        <w:t xml:space="preserve"> &lt;3 months (n=3)</w:t>
      </w:r>
      <w:r>
        <w:rPr>
          <w:rFonts w:ascii="Times New Roman" w:hAnsi="Times New Roman" w:cs="Times New Roman"/>
          <w:sz w:val="24"/>
        </w:rPr>
        <w:t xml:space="preserve"> to</w:t>
      </w:r>
      <w:r w:rsidRPr="00F73229">
        <w:rPr>
          <w:rFonts w:ascii="Times New Roman" w:hAnsi="Times New Roman" w:cs="Times New Roman"/>
          <w:sz w:val="24"/>
        </w:rPr>
        <w:t xml:space="preserve"> &lt;24 months (n=3).</w:t>
      </w:r>
      <w:r>
        <w:rPr>
          <w:rFonts w:ascii="Times New Roman" w:hAnsi="Times New Roman" w:cs="Times New Roman"/>
          <w:sz w:val="24"/>
        </w:rPr>
        <w:t xml:space="preserve"> The longest interpregnancy interval evaluated ranged from ≥24 months (n=8) to ≥120 months (n=1); studies commonly defined “long” IPI as ≥60 months (n=4). </w:t>
      </w:r>
      <w:r w:rsidRPr="00F73229">
        <w:rPr>
          <w:rFonts w:ascii="Times New Roman" w:hAnsi="Times New Roman" w:cs="Times New Roman"/>
          <w:sz w:val="24"/>
        </w:rPr>
        <w:t xml:space="preserve">Furthermore, </w:t>
      </w:r>
      <w:r>
        <w:rPr>
          <w:rFonts w:ascii="Times New Roman" w:hAnsi="Times New Roman" w:cs="Times New Roman"/>
          <w:sz w:val="24"/>
        </w:rPr>
        <w:t>different</w:t>
      </w:r>
      <w:r w:rsidRPr="00F73229">
        <w:rPr>
          <w:rFonts w:ascii="Times New Roman" w:hAnsi="Times New Roman" w:cs="Times New Roman"/>
          <w:sz w:val="24"/>
        </w:rPr>
        <w:t xml:space="preserve"> </w:t>
      </w:r>
      <w:r>
        <w:rPr>
          <w:rFonts w:ascii="Times New Roman" w:hAnsi="Times New Roman" w:cs="Times New Roman"/>
          <w:sz w:val="24"/>
        </w:rPr>
        <w:t>definitions</w:t>
      </w:r>
      <w:r w:rsidRPr="00F73229">
        <w:rPr>
          <w:rFonts w:ascii="Times New Roman" w:hAnsi="Times New Roman" w:cs="Times New Roman"/>
          <w:sz w:val="24"/>
        </w:rPr>
        <w:t xml:space="preserve"> of perinatal </w:t>
      </w:r>
      <w:r>
        <w:rPr>
          <w:rFonts w:ascii="Times New Roman" w:hAnsi="Times New Roman" w:cs="Times New Roman"/>
          <w:sz w:val="24"/>
        </w:rPr>
        <w:t>death</w:t>
      </w:r>
      <w:r w:rsidRPr="00F73229">
        <w:rPr>
          <w:rFonts w:ascii="Times New Roman" w:hAnsi="Times New Roman" w:cs="Times New Roman"/>
          <w:sz w:val="24"/>
        </w:rPr>
        <w:t xml:space="preserve"> were applied. </w:t>
      </w:r>
      <w:r>
        <w:rPr>
          <w:rFonts w:ascii="Times New Roman" w:hAnsi="Times New Roman" w:cs="Times New Roman"/>
          <w:sz w:val="24"/>
        </w:rPr>
        <w:t xml:space="preserve">Most commonly stillbirth was defined as </w:t>
      </w:r>
      <w:r w:rsidRPr="00F73229">
        <w:rPr>
          <w:rFonts w:ascii="Times New Roman" w:hAnsi="Times New Roman" w:cs="Times New Roman"/>
          <w:sz w:val="24"/>
        </w:rPr>
        <w:t>fetal death at a gestational length ≥28 weeks</w:t>
      </w:r>
      <w:r>
        <w:rPr>
          <w:rFonts w:ascii="Times New Roman" w:hAnsi="Times New Roman" w:cs="Times New Roman"/>
          <w:sz w:val="24"/>
        </w:rPr>
        <w:t xml:space="preserve">, particularly in studies from LMICs (n=8; LMIC: 6 and HIC: 2). Five studies used a </w:t>
      </w:r>
      <w:r w:rsidRPr="00F73229">
        <w:rPr>
          <w:rFonts w:ascii="Times New Roman" w:hAnsi="Times New Roman" w:cs="Times New Roman"/>
          <w:sz w:val="24"/>
        </w:rPr>
        <w:t>gestational length ≥20 weeks</w:t>
      </w:r>
      <w:r>
        <w:rPr>
          <w:rFonts w:ascii="Times New Roman" w:hAnsi="Times New Roman" w:cs="Times New Roman"/>
          <w:sz w:val="24"/>
        </w:rPr>
        <w:t xml:space="preserve"> (LMIC: 3; HIC: 2).</w:t>
      </w:r>
      <w:r w:rsidRPr="00F73229">
        <w:rPr>
          <w:rFonts w:ascii="Times New Roman" w:hAnsi="Times New Roman" w:cs="Times New Roman"/>
          <w:sz w:val="24"/>
        </w:rPr>
        <w:t xml:space="preserve"> </w:t>
      </w:r>
      <w:r>
        <w:rPr>
          <w:rFonts w:ascii="Times New Roman" w:hAnsi="Times New Roman" w:cs="Times New Roman"/>
          <w:sz w:val="24"/>
        </w:rPr>
        <w:t xml:space="preserve">The remainder used a gestational length between 20 and </w:t>
      </w:r>
      <w:r>
        <w:rPr>
          <w:rFonts w:ascii="Times New Roman" w:hAnsi="Times New Roman" w:cs="Times New Roman"/>
          <w:sz w:val="24"/>
        </w:rPr>
        <w:lastRenderedPageBreak/>
        <w:t xml:space="preserve">28 weeks (n=6; LMIC: 3; HIC: 3) or </w:t>
      </w:r>
      <w:r w:rsidRPr="00F73229">
        <w:rPr>
          <w:rFonts w:ascii="Times New Roman" w:hAnsi="Times New Roman" w:cs="Times New Roman"/>
          <w:sz w:val="24"/>
        </w:rPr>
        <w:t xml:space="preserve">did not provide a gestational age </w:t>
      </w:r>
      <w:r>
        <w:rPr>
          <w:rFonts w:ascii="Times New Roman" w:hAnsi="Times New Roman" w:cs="Times New Roman"/>
          <w:sz w:val="24"/>
        </w:rPr>
        <w:t xml:space="preserve">range for </w:t>
      </w:r>
      <w:r w:rsidRPr="00F73229">
        <w:rPr>
          <w:rFonts w:ascii="Times New Roman" w:hAnsi="Times New Roman" w:cs="Times New Roman"/>
          <w:sz w:val="24"/>
        </w:rPr>
        <w:t>their definition of stillbirth (n=</w:t>
      </w:r>
      <w:r>
        <w:rPr>
          <w:rFonts w:ascii="Times New Roman" w:hAnsi="Times New Roman" w:cs="Times New Roman"/>
          <w:sz w:val="24"/>
        </w:rPr>
        <w:t>7; LMIC: 1; HIC: 6</w:t>
      </w:r>
      <w:r w:rsidRPr="00F73229">
        <w:rPr>
          <w:rFonts w:ascii="Times New Roman" w:hAnsi="Times New Roman" w:cs="Times New Roman"/>
          <w:sz w:val="24"/>
        </w:rPr>
        <w:t>)</w:t>
      </w:r>
      <w:r>
        <w:rPr>
          <w:rFonts w:ascii="Times New Roman" w:hAnsi="Times New Roman" w:cs="Times New Roman"/>
          <w:sz w:val="24"/>
        </w:rPr>
        <w:t xml:space="preserve">. </w:t>
      </w:r>
    </w:p>
    <w:p w:rsidR="004E6C22" w:rsidRPr="00F73229" w:rsidRDefault="004E6C22" w:rsidP="001E6FDC">
      <w:pPr>
        <w:spacing w:line="480" w:lineRule="auto"/>
        <w:rPr>
          <w:rFonts w:ascii="Times New Roman" w:hAnsi="Times New Roman" w:cs="Times New Roman"/>
          <w:sz w:val="24"/>
        </w:rPr>
      </w:pPr>
      <w:r>
        <w:rPr>
          <w:rFonts w:ascii="Times New Roman" w:hAnsi="Times New Roman" w:cs="Times New Roman"/>
          <w:sz w:val="24"/>
        </w:rPr>
        <w:t>Review of risk of bias</w:t>
      </w:r>
      <w:r w:rsidRPr="00F73229">
        <w:rPr>
          <w:rFonts w:ascii="Times New Roman" w:hAnsi="Times New Roman" w:cs="Times New Roman"/>
          <w:sz w:val="24"/>
        </w:rPr>
        <w:t xml:space="preserve"> indicated </w:t>
      </w:r>
      <w:r>
        <w:rPr>
          <w:rFonts w:ascii="Times New Roman" w:hAnsi="Times New Roman" w:cs="Times New Roman"/>
          <w:sz w:val="24"/>
        </w:rPr>
        <w:t>that studies generally performed well on the NOS for sample selection and comparability, but performed poorly for exposure/outcome measurement (Table S5</w:t>
      </w:r>
      <w:r w:rsidRPr="00F73229">
        <w:rPr>
          <w:rFonts w:ascii="Times New Roman" w:hAnsi="Times New Roman" w:cs="Times New Roman"/>
          <w:sz w:val="24"/>
        </w:rPr>
        <w:t xml:space="preserve">). </w:t>
      </w:r>
      <w:r>
        <w:rPr>
          <w:rFonts w:ascii="Times New Roman" w:hAnsi="Times New Roman" w:cs="Times New Roman"/>
          <w:sz w:val="24"/>
        </w:rPr>
        <w:t xml:space="preserve">While most studies scored ≥3 stars for sample selection (n=24/26) and 13 studies scored the maximum two stars for comparability, 21 studies scored one star for exposure/outcome measurement. </w:t>
      </w:r>
      <w:r w:rsidRPr="00F73229">
        <w:rPr>
          <w:rFonts w:ascii="Times New Roman" w:hAnsi="Times New Roman" w:cs="Times New Roman"/>
          <w:sz w:val="24"/>
        </w:rPr>
        <w:t xml:space="preserve">Most studies adjusted for </w:t>
      </w:r>
      <w:r>
        <w:rPr>
          <w:rFonts w:ascii="Times New Roman" w:hAnsi="Times New Roman" w:cs="Times New Roman"/>
          <w:sz w:val="24"/>
        </w:rPr>
        <w:t>the pregnant individuals’</w:t>
      </w:r>
      <w:r w:rsidRPr="00F73229">
        <w:rPr>
          <w:rFonts w:ascii="Times New Roman" w:hAnsi="Times New Roman" w:cs="Times New Roman"/>
          <w:sz w:val="24"/>
        </w:rPr>
        <w:t xml:space="preserve"> age (n= 1</w:t>
      </w:r>
      <w:r>
        <w:rPr>
          <w:rFonts w:ascii="Times New Roman" w:hAnsi="Times New Roman" w:cs="Times New Roman"/>
          <w:sz w:val="24"/>
        </w:rPr>
        <w:t>7</w:t>
      </w:r>
      <w:r w:rsidRPr="00F73229">
        <w:rPr>
          <w:rFonts w:ascii="Times New Roman" w:hAnsi="Times New Roman" w:cs="Times New Roman"/>
          <w:sz w:val="24"/>
        </w:rPr>
        <w:t>), education (n=1</w:t>
      </w:r>
      <w:r>
        <w:rPr>
          <w:rFonts w:ascii="Times New Roman" w:hAnsi="Times New Roman" w:cs="Times New Roman"/>
          <w:sz w:val="24"/>
        </w:rPr>
        <w:t>2</w:t>
      </w:r>
      <w:r w:rsidRPr="00F73229">
        <w:rPr>
          <w:rFonts w:ascii="Times New Roman" w:hAnsi="Times New Roman" w:cs="Times New Roman"/>
          <w:sz w:val="24"/>
        </w:rPr>
        <w:t>) or marital or cohabitation status (n=11) (</w:t>
      </w:r>
      <w:r>
        <w:rPr>
          <w:rFonts w:ascii="Times New Roman" w:hAnsi="Times New Roman" w:cs="Times New Roman"/>
          <w:sz w:val="24"/>
        </w:rPr>
        <w:t>Table S6</w:t>
      </w:r>
      <w:r w:rsidRPr="00F73229">
        <w:rPr>
          <w:rFonts w:ascii="Times New Roman" w:hAnsi="Times New Roman" w:cs="Times New Roman"/>
          <w:sz w:val="24"/>
        </w:rPr>
        <w:t xml:space="preserve">). Other common covariates included </w:t>
      </w:r>
      <w:r>
        <w:rPr>
          <w:rFonts w:ascii="Times New Roman" w:hAnsi="Times New Roman" w:cs="Times New Roman"/>
          <w:sz w:val="24"/>
        </w:rPr>
        <w:t>the pregnant person’s</w:t>
      </w:r>
      <w:r w:rsidRPr="00F73229">
        <w:rPr>
          <w:rFonts w:ascii="Times New Roman" w:hAnsi="Times New Roman" w:cs="Times New Roman"/>
          <w:sz w:val="24"/>
        </w:rPr>
        <w:t xml:space="preserve"> smoking (n=8), obstetric history (n=</w:t>
      </w:r>
      <w:r>
        <w:rPr>
          <w:rFonts w:ascii="Times New Roman" w:hAnsi="Times New Roman" w:cs="Times New Roman"/>
          <w:sz w:val="24"/>
        </w:rPr>
        <w:t>10</w:t>
      </w:r>
      <w:r w:rsidRPr="00F73229">
        <w:rPr>
          <w:rFonts w:ascii="Times New Roman" w:hAnsi="Times New Roman" w:cs="Times New Roman"/>
          <w:sz w:val="24"/>
        </w:rPr>
        <w:t>), parity or birth order (n=</w:t>
      </w:r>
      <w:r>
        <w:rPr>
          <w:rFonts w:ascii="Times New Roman" w:hAnsi="Times New Roman" w:cs="Times New Roman"/>
          <w:sz w:val="24"/>
        </w:rPr>
        <w:t>8</w:t>
      </w:r>
      <w:r w:rsidRPr="00F73229">
        <w:rPr>
          <w:rFonts w:ascii="Times New Roman" w:hAnsi="Times New Roman" w:cs="Times New Roman"/>
          <w:sz w:val="24"/>
        </w:rPr>
        <w:t>), health condition</w:t>
      </w:r>
      <w:r>
        <w:rPr>
          <w:rFonts w:ascii="Times New Roman" w:hAnsi="Times New Roman" w:cs="Times New Roman"/>
          <w:sz w:val="24"/>
        </w:rPr>
        <w:t xml:space="preserve">s </w:t>
      </w:r>
      <w:r w:rsidRPr="00F73229">
        <w:rPr>
          <w:rFonts w:ascii="Times New Roman" w:hAnsi="Times New Roman" w:cs="Times New Roman"/>
          <w:sz w:val="24"/>
        </w:rPr>
        <w:t>(n=</w:t>
      </w:r>
      <w:r>
        <w:rPr>
          <w:rFonts w:ascii="Times New Roman" w:hAnsi="Times New Roman" w:cs="Times New Roman"/>
          <w:sz w:val="24"/>
        </w:rPr>
        <w:t>7</w:t>
      </w:r>
      <w:r w:rsidRPr="00F73229">
        <w:rPr>
          <w:rFonts w:ascii="Times New Roman" w:hAnsi="Times New Roman" w:cs="Times New Roman"/>
          <w:sz w:val="24"/>
        </w:rPr>
        <w:t>), prenatal care (n=6), body mass index (n=</w:t>
      </w:r>
      <w:r>
        <w:rPr>
          <w:rFonts w:ascii="Times New Roman" w:hAnsi="Times New Roman" w:cs="Times New Roman"/>
          <w:sz w:val="24"/>
        </w:rPr>
        <w:t>6</w:t>
      </w:r>
      <w:r w:rsidRPr="00F73229">
        <w:rPr>
          <w:rFonts w:ascii="Times New Roman" w:hAnsi="Times New Roman" w:cs="Times New Roman"/>
          <w:sz w:val="24"/>
        </w:rPr>
        <w:t xml:space="preserve">), or </w:t>
      </w:r>
      <w:r>
        <w:rPr>
          <w:rFonts w:ascii="Times New Roman" w:hAnsi="Times New Roman" w:cs="Times New Roman"/>
          <w:sz w:val="24"/>
        </w:rPr>
        <w:t>year of the child’s birth</w:t>
      </w:r>
      <w:r w:rsidRPr="00F73229">
        <w:rPr>
          <w:rFonts w:ascii="Times New Roman" w:hAnsi="Times New Roman" w:cs="Times New Roman"/>
          <w:sz w:val="24"/>
        </w:rPr>
        <w:t xml:space="preserve"> (n=</w:t>
      </w:r>
      <w:r>
        <w:rPr>
          <w:rFonts w:ascii="Times New Roman" w:hAnsi="Times New Roman" w:cs="Times New Roman"/>
          <w:sz w:val="24"/>
        </w:rPr>
        <w:t>6</w:t>
      </w:r>
      <w:r w:rsidRPr="00F73229">
        <w:rPr>
          <w:rFonts w:ascii="Times New Roman" w:hAnsi="Times New Roman" w:cs="Times New Roman"/>
          <w:sz w:val="24"/>
        </w:rPr>
        <w:t xml:space="preserve">). Studies uncommonly (n&lt;5) attempted to account for </w:t>
      </w:r>
      <w:r>
        <w:rPr>
          <w:rFonts w:ascii="Times New Roman" w:hAnsi="Times New Roman" w:cs="Times New Roman"/>
          <w:sz w:val="24"/>
        </w:rPr>
        <w:t xml:space="preserve">other social factors (e.g., </w:t>
      </w:r>
      <w:r w:rsidRPr="00F73229">
        <w:rPr>
          <w:rFonts w:ascii="Times New Roman" w:hAnsi="Times New Roman" w:cs="Times New Roman"/>
          <w:sz w:val="24"/>
        </w:rPr>
        <w:t>socioeconomic status, household size, residence, religion, race/ethnicity</w:t>
      </w:r>
      <w:r>
        <w:rPr>
          <w:rFonts w:ascii="Times New Roman" w:hAnsi="Times New Roman" w:cs="Times New Roman"/>
          <w:sz w:val="24"/>
        </w:rPr>
        <w:t>)</w:t>
      </w:r>
      <w:r w:rsidRPr="00F73229">
        <w:rPr>
          <w:rFonts w:ascii="Times New Roman" w:hAnsi="Times New Roman" w:cs="Times New Roman"/>
          <w:sz w:val="24"/>
        </w:rPr>
        <w:t xml:space="preserve">, pregnancy intention, </w:t>
      </w:r>
      <w:r>
        <w:rPr>
          <w:rFonts w:ascii="Times New Roman" w:hAnsi="Times New Roman" w:cs="Times New Roman"/>
          <w:sz w:val="24"/>
        </w:rPr>
        <w:t>and alcohol use.</w:t>
      </w:r>
    </w:p>
    <w:p w:rsidR="004E6C22" w:rsidRDefault="004E6C22" w:rsidP="001E6FDC">
      <w:pPr>
        <w:spacing w:line="480" w:lineRule="auto"/>
        <w:rPr>
          <w:rFonts w:ascii="Times New Roman" w:hAnsi="Times New Roman" w:cs="Times New Roman"/>
          <w:sz w:val="24"/>
        </w:rPr>
      </w:pPr>
      <w:r w:rsidRPr="00F73229">
        <w:rPr>
          <w:rFonts w:ascii="Times New Roman" w:hAnsi="Times New Roman" w:cs="Times New Roman"/>
          <w:sz w:val="24"/>
        </w:rPr>
        <w:t xml:space="preserve">Among the </w:t>
      </w:r>
      <w:r>
        <w:rPr>
          <w:rFonts w:ascii="Times New Roman" w:hAnsi="Times New Roman" w:cs="Times New Roman"/>
          <w:sz w:val="24"/>
        </w:rPr>
        <w:t>16</w:t>
      </w:r>
      <w:r w:rsidRPr="00F73229">
        <w:rPr>
          <w:rFonts w:ascii="Times New Roman" w:hAnsi="Times New Roman" w:cs="Times New Roman"/>
          <w:sz w:val="24"/>
        </w:rPr>
        <w:t xml:space="preserve"> studies </w:t>
      </w:r>
      <w:r>
        <w:rPr>
          <w:rFonts w:ascii="Times New Roman" w:hAnsi="Times New Roman" w:cs="Times New Roman"/>
          <w:sz w:val="24"/>
        </w:rPr>
        <w:t>that</w:t>
      </w:r>
      <w:r w:rsidRPr="00F73229">
        <w:rPr>
          <w:rFonts w:ascii="Times New Roman" w:hAnsi="Times New Roman" w:cs="Times New Roman"/>
          <w:sz w:val="24"/>
        </w:rPr>
        <w:t xml:space="preserve"> provided effect estimates for IPI &lt;6 months</w:t>
      </w:r>
      <w:r>
        <w:rPr>
          <w:rFonts w:ascii="Times New Roman" w:hAnsi="Times New Roman" w:cs="Times New Roman"/>
          <w:sz w:val="24"/>
        </w:rPr>
        <w:t xml:space="preserve"> following any prior pregnancy outcome</w:t>
      </w:r>
      <w:r w:rsidRPr="00F73229">
        <w:rPr>
          <w:rFonts w:ascii="Times New Roman" w:hAnsi="Times New Roman" w:cs="Times New Roman"/>
          <w:sz w:val="24"/>
        </w:rPr>
        <w:t xml:space="preserve">, </w:t>
      </w:r>
      <w:r>
        <w:rPr>
          <w:rFonts w:ascii="Times New Roman" w:hAnsi="Times New Roman" w:cs="Times New Roman"/>
          <w:sz w:val="24"/>
        </w:rPr>
        <w:t>six</w:t>
      </w:r>
      <w:r w:rsidRPr="00F73229">
        <w:rPr>
          <w:rFonts w:ascii="Times New Roman" w:hAnsi="Times New Roman" w:cs="Times New Roman"/>
          <w:sz w:val="24"/>
        </w:rPr>
        <w:t xml:space="preserve"> </w:t>
      </w:r>
      <w:r>
        <w:rPr>
          <w:rFonts w:ascii="Times New Roman" w:hAnsi="Times New Roman" w:cs="Times New Roman"/>
          <w:sz w:val="24"/>
        </w:rPr>
        <w:t>reported</w:t>
      </w:r>
      <w:r w:rsidRPr="00F73229">
        <w:rPr>
          <w:rFonts w:ascii="Times New Roman" w:hAnsi="Times New Roman" w:cs="Times New Roman"/>
          <w:sz w:val="24"/>
        </w:rPr>
        <w:t xml:space="preserve"> a</w:t>
      </w:r>
      <w:r>
        <w:rPr>
          <w:rFonts w:ascii="Times New Roman" w:hAnsi="Times New Roman" w:cs="Times New Roman"/>
          <w:sz w:val="24"/>
        </w:rPr>
        <w:t xml:space="preserve"> modest </w:t>
      </w:r>
      <w:r w:rsidRPr="00F73229">
        <w:rPr>
          <w:rFonts w:ascii="Times New Roman" w:hAnsi="Times New Roman" w:cs="Times New Roman"/>
          <w:sz w:val="24"/>
        </w:rPr>
        <w:t>increase in</w:t>
      </w:r>
      <w:r>
        <w:rPr>
          <w:rFonts w:ascii="Times New Roman" w:hAnsi="Times New Roman" w:cs="Times New Roman"/>
          <w:sz w:val="24"/>
        </w:rPr>
        <w:t xml:space="preserve"> risk of</w:t>
      </w:r>
      <w:r w:rsidRPr="00F73229">
        <w:rPr>
          <w:rFonts w:ascii="Times New Roman" w:hAnsi="Times New Roman" w:cs="Times New Roman"/>
          <w:sz w:val="24"/>
        </w:rPr>
        <w:t xml:space="preserve"> perinatal death compared to longer IPIs,</w:t>
      </w:r>
      <w:r w:rsidRPr="00D6571D">
        <w:rPr>
          <w:rFonts w:ascii="Times New Roman" w:hAnsi="Times New Roman" w:cs="Times New Roman"/>
          <w:noProof/>
          <w:sz w:val="24"/>
          <w:vertAlign w:val="superscript"/>
        </w:rPr>
        <w:t>25, 32-36</w:t>
      </w:r>
      <w:r w:rsidRPr="00F73229">
        <w:rPr>
          <w:rFonts w:ascii="Times New Roman" w:hAnsi="Times New Roman" w:cs="Times New Roman"/>
          <w:sz w:val="24"/>
        </w:rPr>
        <w:t xml:space="preserve"> </w:t>
      </w:r>
      <w:r>
        <w:rPr>
          <w:rFonts w:ascii="Times New Roman" w:hAnsi="Times New Roman" w:cs="Times New Roman"/>
          <w:sz w:val="24"/>
        </w:rPr>
        <w:t>half</w:t>
      </w:r>
      <w:r w:rsidRPr="00F73229">
        <w:rPr>
          <w:rFonts w:ascii="Times New Roman" w:hAnsi="Times New Roman" w:cs="Times New Roman"/>
          <w:sz w:val="24"/>
        </w:rPr>
        <w:t xml:space="preserve"> of which were from </w:t>
      </w:r>
      <w:r>
        <w:rPr>
          <w:rFonts w:ascii="Times New Roman" w:hAnsi="Times New Roman" w:cs="Times New Roman"/>
          <w:sz w:val="24"/>
        </w:rPr>
        <w:t>LMICs</w:t>
      </w:r>
      <w:r w:rsidRPr="00D6571D">
        <w:rPr>
          <w:rFonts w:ascii="Times New Roman" w:hAnsi="Times New Roman" w:cs="Times New Roman"/>
          <w:noProof/>
          <w:sz w:val="24"/>
          <w:vertAlign w:val="superscript"/>
        </w:rPr>
        <w:t>25, 32, 33</w:t>
      </w:r>
      <w:r w:rsidRPr="00F73229">
        <w:rPr>
          <w:rFonts w:ascii="Times New Roman" w:hAnsi="Times New Roman" w:cs="Times New Roman"/>
          <w:sz w:val="24"/>
        </w:rPr>
        <w:t xml:space="preserve"> (Table </w:t>
      </w:r>
      <w:r>
        <w:rPr>
          <w:rFonts w:ascii="Times New Roman" w:hAnsi="Times New Roman" w:cs="Times New Roman"/>
          <w:sz w:val="24"/>
        </w:rPr>
        <w:t>S7</w:t>
      </w:r>
      <w:r w:rsidRPr="00F73229">
        <w:rPr>
          <w:rFonts w:ascii="Times New Roman" w:hAnsi="Times New Roman" w:cs="Times New Roman"/>
          <w:sz w:val="24"/>
        </w:rPr>
        <w:t xml:space="preserve">). </w:t>
      </w:r>
      <w:r>
        <w:rPr>
          <w:rFonts w:ascii="Times New Roman" w:hAnsi="Times New Roman" w:cs="Times New Roman"/>
          <w:sz w:val="24"/>
        </w:rPr>
        <w:t>Adjusted odds ratios</w:t>
      </w:r>
      <w:r w:rsidRPr="00F73229">
        <w:rPr>
          <w:rFonts w:ascii="Times New Roman" w:hAnsi="Times New Roman" w:cs="Times New Roman"/>
          <w:sz w:val="24"/>
        </w:rPr>
        <w:t xml:space="preserve"> </w:t>
      </w:r>
      <w:r>
        <w:rPr>
          <w:rFonts w:ascii="Times New Roman" w:hAnsi="Times New Roman" w:cs="Times New Roman"/>
          <w:sz w:val="24"/>
        </w:rPr>
        <w:t xml:space="preserve">of perinatal death associated with IPI &lt;6 months </w:t>
      </w:r>
      <w:r w:rsidRPr="00F73229">
        <w:rPr>
          <w:rFonts w:ascii="Times New Roman" w:hAnsi="Times New Roman" w:cs="Times New Roman"/>
          <w:sz w:val="24"/>
        </w:rPr>
        <w:t xml:space="preserve">ranged from </w:t>
      </w:r>
      <w:r>
        <w:rPr>
          <w:rFonts w:ascii="Times New Roman" w:hAnsi="Times New Roman" w:cs="Times New Roman"/>
          <w:sz w:val="24"/>
        </w:rPr>
        <w:t>1.54 (95% CI 1.28-1.83</w:t>
      </w:r>
      <w:r w:rsidRPr="00F73229">
        <w:rPr>
          <w:rFonts w:ascii="Times New Roman" w:hAnsi="Times New Roman" w:cs="Times New Roman"/>
          <w:sz w:val="24"/>
        </w:rPr>
        <w:t>)</w:t>
      </w:r>
      <w:r w:rsidRPr="00D6571D">
        <w:rPr>
          <w:rFonts w:ascii="Times New Roman" w:hAnsi="Times New Roman" w:cs="Times New Roman"/>
          <w:noProof/>
          <w:sz w:val="24"/>
          <w:vertAlign w:val="superscript"/>
        </w:rPr>
        <w:t>33</w:t>
      </w:r>
      <w:r w:rsidRPr="00F73229">
        <w:rPr>
          <w:rFonts w:ascii="Times New Roman" w:hAnsi="Times New Roman" w:cs="Times New Roman"/>
          <w:sz w:val="24"/>
        </w:rPr>
        <w:t xml:space="preserve"> to </w:t>
      </w:r>
      <w:r>
        <w:rPr>
          <w:rFonts w:ascii="Times New Roman" w:hAnsi="Times New Roman" w:cs="Times New Roman"/>
          <w:sz w:val="24"/>
        </w:rPr>
        <w:t>2.09</w:t>
      </w:r>
      <w:r w:rsidRPr="00F73229">
        <w:rPr>
          <w:rFonts w:ascii="Times New Roman" w:hAnsi="Times New Roman" w:cs="Times New Roman"/>
          <w:sz w:val="24"/>
        </w:rPr>
        <w:t xml:space="preserve"> (</w:t>
      </w:r>
      <w:r>
        <w:rPr>
          <w:rFonts w:ascii="Times New Roman" w:hAnsi="Times New Roman" w:cs="Times New Roman"/>
          <w:sz w:val="24"/>
        </w:rPr>
        <w:t>95% CI 1.75, 2.46</w:t>
      </w:r>
      <w:r w:rsidRPr="00F73229">
        <w:rPr>
          <w:rFonts w:ascii="Times New Roman" w:hAnsi="Times New Roman" w:cs="Times New Roman"/>
          <w:sz w:val="24"/>
        </w:rPr>
        <w:t>)</w:t>
      </w:r>
      <w:r w:rsidRPr="009D6C78">
        <w:rPr>
          <w:rFonts w:ascii="Times New Roman" w:hAnsi="Times New Roman" w:cs="Times New Roman"/>
          <w:noProof/>
          <w:sz w:val="24"/>
          <w:vertAlign w:val="superscript"/>
        </w:rPr>
        <w:t>32</w:t>
      </w:r>
      <w:r>
        <w:rPr>
          <w:rFonts w:ascii="Times New Roman" w:hAnsi="Times New Roman" w:cs="Times New Roman"/>
          <w:sz w:val="24"/>
        </w:rPr>
        <w:t xml:space="preserve"> in LMICs, translating to a 3.1% to 3.4% absolute increase in the risk of perinatal death. With the exception of one HMIC study investigating </w:t>
      </w:r>
      <w:r w:rsidRPr="007B2817">
        <w:rPr>
          <w:rFonts w:ascii="Times New Roman" w:hAnsi="Times New Roman" w:cs="Times New Roman"/>
          <w:sz w:val="24"/>
        </w:rPr>
        <w:t>stillbirth at peri-viable gestation (</w:t>
      </w:r>
      <w:proofErr w:type="spellStart"/>
      <w:r w:rsidRPr="007B2817">
        <w:rPr>
          <w:rFonts w:ascii="Times New Roman" w:hAnsi="Times New Roman" w:cs="Times New Roman"/>
          <w:sz w:val="24"/>
        </w:rPr>
        <w:t>aOR</w:t>
      </w:r>
      <w:proofErr w:type="spellEnd"/>
      <w:r w:rsidRPr="007B2817">
        <w:rPr>
          <w:rFonts w:ascii="Times New Roman" w:hAnsi="Times New Roman" w:cs="Times New Roman"/>
          <w:sz w:val="24"/>
        </w:rPr>
        <w:t>: 1.55; 95% CI 1.28</w:t>
      </w:r>
      <w:r>
        <w:rPr>
          <w:rFonts w:ascii="Times New Roman" w:hAnsi="Times New Roman" w:cs="Times New Roman"/>
          <w:sz w:val="24"/>
        </w:rPr>
        <w:t>-</w:t>
      </w:r>
      <w:r w:rsidRPr="007B2817">
        <w:rPr>
          <w:rFonts w:ascii="Times New Roman" w:hAnsi="Times New Roman" w:cs="Times New Roman"/>
          <w:sz w:val="24"/>
        </w:rPr>
        <w:t>1.87),</w:t>
      </w:r>
      <w:r w:rsidRPr="00D6571D">
        <w:rPr>
          <w:rFonts w:ascii="Times New Roman" w:hAnsi="Times New Roman" w:cs="Times New Roman"/>
          <w:noProof/>
          <w:sz w:val="24"/>
          <w:vertAlign w:val="superscript"/>
        </w:rPr>
        <w:t>34</w:t>
      </w:r>
      <w:r w:rsidRPr="007B2817">
        <w:rPr>
          <w:rFonts w:ascii="Times New Roman" w:hAnsi="Times New Roman" w:cs="Times New Roman"/>
          <w:sz w:val="24"/>
        </w:rPr>
        <w:t xml:space="preserve"> no adjusted estimates from a HIC suggested a statistically significant association between IPI &lt;6 months and risk of perinatal death</w:t>
      </w:r>
      <w:r>
        <w:rPr>
          <w:rFonts w:ascii="Times New Roman" w:hAnsi="Times New Roman" w:cs="Times New Roman"/>
          <w:sz w:val="24"/>
        </w:rPr>
        <w:t xml:space="preserve"> (Range: </w:t>
      </w:r>
      <w:proofErr w:type="spellStart"/>
      <w:r>
        <w:rPr>
          <w:rFonts w:ascii="Times New Roman" w:hAnsi="Times New Roman" w:cs="Times New Roman"/>
          <w:sz w:val="24"/>
        </w:rPr>
        <w:t>aOR</w:t>
      </w:r>
      <w:proofErr w:type="spellEnd"/>
      <w:r>
        <w:rPr>
          <w:rFonts w:ascii="Times New Roman" w:hAnsi="Times New Roman" w:cs="Times New Roman"/>
          <w:sz w:val="24"/>
        </w:rPr>
        <w:t xml:space="preserve">: 0.90; 95% CI 0.51, 1.59 to </w:t>
      </w:r>
      <w:proofErr w:type="spellStart"/>
      <w:r>
        <w:rPr>
          <w:rFonts w:ascii="Times New Roman" w:hAnsi="Times New Roman" w:cs="Times New Roman"/>
          <w:sz w:val="24"/>
        </w:rPr>
        <w:t>aOR</w:t>
      </w:r>
      <w:proofErr w:type="spellEnd"/>
      <w:r>
        <w:rPr>
          <w:rFonts w:ascii="Times New Roman" w:hAnsi="Times New Roman" w:cs="Times New Roman"/>
          <w:sz w:val="24"/>
        </w:rPr>
        <w:t>: 1.13; 95% CI 0.87, 1.47)</w:t>
      </w:r>
      <w:r w:rsidRPr="007B2817">
        <w:rPr>
          <w:rFonts w:ascii="Times New Roman" w:hAnsi="Times New Roman" w:cs="Times New Roman"/>
          <w:sz w:val="24"/>
        </w:rPr>
        <w:t>.</w:t>
      </w:r>
      <w:r w:rsidRPr="009D6C78">
        <w:rPr>
          <w:rFonts w:ascii="Times New Roman" w:hAnsi="Times New Roman" w:cs="Times New Roman"/>
          <w:noProof/>
          <w:sz w:val="24"/>
          <w:vertAlign w:val="superscript"/>
        </w:rPr>
        <w:t>11, 36</w:t>
      </w:r>
      <w:r>
        <w:rPr>
          <w:rFonts w:ascii="Times New Roman" w:hAnsi="Times New Roman" w:cs="Times New Roman"/>
          <w:sz w:val="24"/>
        </w:rPr>
        <w:t xml:space="preserve"> </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Of the six studies that examined IPI following a previous miscarriage (LMIC: 3 and HIC: 3),</w:t>
      </w:r>
      <w:r w:rsidRPr="009D6C78">
        <w:rPr>
          <w:rFonts w:ascii="Times New Roman" w:hAnsi="Times New Roman" w:cs="Times New Roman"/>
          <w:noProof/>
          <w:sz w:val="24"/>
          <w:vertAlign w:val="superscript"/>
        </w:rPr>
        <w:t>25, 37-41</w:t>
      </w:r>
      <w:r>
        <w:rPr>
          <w:rFonts w:ascii="Times New Roman" w:hAnsi="Times New Roman" w:cs="Times New Roman"/>
          <w:sz w:val="24"/>
        </w:rPr>
        <w:t xml:space="preserve"> one study from Egypt identified a significant increase in the adjusted odds of perinatal death </w:t>
      </w:r>
      <w:r>
        <w:rPr>
          <w:rFonts w:ascii="Times New Roman" w:hAnsi="Times New Roman" w:cs="Times New Roman"/>
          <w:sz w:val="24"/>
        </w:rPr>
        <w:lastRenderedPageBreak/>
        <w:t>for IPI &lt;6 months compared to IPI &gt;12 months (</w:t>
      </w:r>
      <w:proofErr w:type="spellStart"/>
      <w:r>
        <w:rPr>
          <w:rFonts w:ascii="Times New Roman" w:hAnsi="Times New Roman" w:cs="Times New Roman"/>
          <w:sz w:val="24"/>
        </w:rPr>
        <w:t>aOR</w:t>
      </w:r>
      <w:proofErr w:type="spellEnd"/>
      <w:r>
        <w:rPr>
          <w:rFonts w:ascii="Times New Roman" w:hAnsi="Times New Roman" w:cs="Times New Roman"/>
          <w:sz w:val="24"/>
        </w:rPr>
        <w:t>: 2.49; 95% CI: 1.00, 3.90)</w:t>
      </w:r>
      <w:r w:rsidRPr="009D6C78">
        <w:rPr>
          <w:rFonts w:ascii="Times New Roman" w:hAnsi="Times New Roman" w:cs="Times New Roman"/>
          <w:noProof/>
          <w:sz w:val="24"/>
          <w:vertAlign w:val="superscript"/>
        </w:rPr>
        <w:t>38</w:t>
      </w:r>
      <w:r>
        <w:rPr>
          <w:rFonts w:ascii="Times New Roman" w:hAnsi="Times New Roman" w:cs="Times New Roman"/>
          <w:sz w:val="24"/>
        </w:rPr>
        <w:t xml:space="preserve"> (Table S7). The remainder did not identify a significant association between IPI after a miscarriage and odds of perinatal death (Range </w:t>
      </w:r>
      <w:proofErr w:type="spellStart"/>
      <w:r>
        <w:rPr>
          <w:rFonts w:ascii="Times New Roman" w:hAnsi="Times New Roman" w:cs="Times New Roman"/>
          <w:sz w:val="24"/>
        </w:rPr>
        <w:t>aOR</w:t>
      </w:r>
      <w:proofErr w:type="spellEnd"/>
      <w:r>
        <w:rPr>
          <w:rFonts w:ascii="Times New Roman" w:hAnsi="Times New Roman" w:cs="Times New Roman"/>
          <w:sz w:val="24"/>
        </w:rPr>
        <w:t xml:space="preserve">: 0.70 [95% CI: 0.38, 1.29] to </w:t>
      </w:r>
      <w:proofErr w:type="spellStart"/>
      <w:r>
        <w:rPr>
          <w:rFonts w:ascii="Times New Roman" w:hAnsi="Times New Roman" w:cs="Times New Roman"/>
          <w:sz w:val="24"/>
        </w:rPr>
        <w:t>aOR</w:t>
      </w:r>
      <w:proofErr w:type="spellEnd"/>
      <w:r>
        <w:rPr>
          <w:rFonts w:ascii="Times New Roman" w:hAnsi="Times New Roman" w:cs="Times New Roman"/>
          <w:sz w:val="24"/>
        </w:rPr>
        <w:t>: 1.31 [95% CI: 0.94, 1.82]). Three studies reported on IPI after a previous stillbirth,</w:t>
      </w:r>
      <w:r w:rsidRPr="009D6C78">
        <w:rPr>
          <w:rFonts w:ascii="Times New Roman" w:hAnsi="Times New Roman" w:cs="Times New Roman"/>
          <w:noProof/>
          <w:sz w:val="24"/>
          <w:vertAlign w:val="superscript"/>
        </w:rPr>
        <w:t>25, 39, 42</w:t>
      </w:r>
      <w:r>
        <w:rPr>
          <w:rFonts w:ascii="Times New Roman" w:hAnsi="Times New Roman" w:cs="Times New Roman"/>
          <w:sz w:val="24"/>
        </w:rPr>
        <w:t xml:space="preserve"> two of which provided adjusted estimates.</w:t>
      </w:r>
      <w:r w:rsidRPr="009D6C78">
        <w:rPr>
          <w:rFonts w:ascii="Times New Roman" w:hAnsi="Times New Roman" w:cs="Times New Roman"/>
          <w:noProof/>
          <w:sz w:val="24"/>
          <w:vertAlign w:val="superscript"/>
        </w:rPr>
        <w:t>25, 42</w:t>
      </w:r>
      <w:r>
        <w:rPr>
          <w:rFonts w:ascii="Times New Roman" w:hAnsi="Times New Roman" w:cs="Times New Roman"/>
          <w:sz w:val="24"/>
        </w:rPr>
        <w:t xml:space="preserve"> Davanzo </w:t>
      </w:r>
      <w:r w:rsidRPr="001A3D3E">
        <w:rPr>
          <w:rFonts w:ascii="Times New Roman" w:hAnsi="Times New Roman" w:cs="Times New Roman"/>
          <w:i/>
          <w:sz w:val="24"/>
        </w:rPr>
        <w:t>et al</w:t>
      </w:r>
      <w:r>
        <w:rPr>
          <w:rFonts w:ascii="Times New Roman" w:hAnsi="Times New Roman" w:cs="Times New Roman"/>
          <w:sz w:val="24"/>
        </w:rPr>
        <w:t xml:space="preserve"> (2007) reported an adjusted odds ratio of 2.35 (95% CI 1.57, 3.50) for IPI &lt;6 months following a previous stillbirth as compared to IPI 27-50 months following a previous live birth.</w:t>
      </w:r>
      <w:r w:rsidRPr="00D6571D">
        <w:rPr>
          <w:rFonts w:ascii="Times New Roman" w:hAnsi="Times New Roman" w:cs="Times New Roman"/>
          <w:noProof/>
          <w:sz w:val="24"/>
          <w:vertAlign w:val="superscript"/>
        </w:rPr>
        <w:t>25</w:t>
      </w:r>
      <w:r>
        <w:rPr>
          <w:rFonts w:ascii="Times New Roman" w:hAnsi="Times New Roman" w:cs="Times New Roman"/>
          <w:sz w:val="24"/>
        </w:rPr>
        <w:t xml:space="preserve"> Regan </w:t>
      </w:r>
      <w:r w:rsidRPr="001A3D3E">
        <w:rPr>
          <w:rFonts w:ascii="Times New Roman" w:hAnsi="Times New Roman" w:cs="Times New Roman"/>
          <w:i/>
          <w:sz w:val="24"/>
        </w:rPr>
        <w:t>et al</w:t>
      </w:r>
      <w:r>
        <w:rPr>
          <w:rFonts w:ascii="Times New Roman" w:hAnsi="Times New Roman" w:cs="Times New Roman"/>
          <w:sz w:val="24"/>
        </w:rPr>
        <w:t xml:space="preserve"> (2019) reported no significant association between IPI &lt;6 months compared to IPI ≥24 months following a previous stillbirth (</w:t>
      </w:r>
      <w:proofErr w:type="spellStart"/>
      <w:r>
        <w:rPr>
          <w:rFonts w:ascii="Times New Roman" w:hAnsi="Times New Roman" w:cs="Times New Roman"/>
          <w:sz w:val="24"/>
        </w:rPr>
        <w:t>aOR</w:t>
      </w:r>
      <w:proofErr w:type="spellEnd"/>
      <w:r>
        <w:rPr>
          <w:rFonts w:ascii="Times New Roman" w:hAnsi="Times New Roman" w:cs="Times New Roman"/>
          <w:sz w:val="24"/>
        </w:rPr>
        <w:t>: 1.09; 95% CI: 0.62, 1.91).</w:t>
      </w:r>
      <w:r w:rsidRPr="009D6C78">
        <w:rPr>
          <w:rFonts w:ascii="Times New Roman" w:hAnsi="Times New Roman" w:cs="Times New Roman"/>
          <w:noProof/>
          <w:sz w:val="24"/>
          <w:vertAlign w:val="superscript"/>
        </w:rPr>
        <w:t>42</w:t>
      </w:r>
      <w:r>
        <w:rPr>
          <w:rFonts w:ascii="Times New Roman" w:hAnsi="Times New Roman" w:cs="Times New Roman"/>
          <w:sz w:val="24"/>
        </w:rPr>
        <w:t xml:space="preserve"> </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Of the 11 studies that provided adjusted estimates measuring the association between longer IPIs and risk of perinatal death, six reported a harmful association.</w:t>
      </w:r>
      <w:r w:rsidRPr="009D6C78">
        <w:rPr>
          <w:rFonts w:ascii="Times New Roman" w:hAnsi="Times New Roman" w:cs="Times New Roman"/>
          <w:noProof/>
          <w:sz w:val="24"/>
          <w:vertAlign w:val="superscript"/>
        </w:rPr>
        <w:t>11, 15, 33, 34, 43, 44</w:t>
      </w:r>
      <w:r>
        <w:rPr>
          <w:rFonts w:ascii="Times New Roman" w:hAnsi="Times New Roman" w:cs="Times New Roman"/>
          <w:sz w:val="24"/>
        </w:rPr>
        <w:t xml:space="preserve"> Of the three studies reporting on IPI ≥ 60 months after any prior pregnancy outcome in LMICs, one identified an increase in the odds of perinatal death compared to an IPI of 18-23 months (</w:t>
      </w:r>
      <w:proofErr w:type="spellStart"/>
      <w:r>
        <w:rPr>
          <w:rFonts w:ascii="Times New Roman" w:hAnsi="Times New Roman" w:cs="Times New Roman"/>
          <w:sz w:val="24"/>
        </w:rPr>
        <w:t>aOR</w:t>
      </w:r>
      <w:proofErr w:type="spellEnd"/>
      <w:r>
        <w:rPr>
          <w:rFonts w:ascii="Times New Roman" w:hAnsi="Times New Roman" w:cs="Times New Roman"/>
          <w:sz w:val="24"/>
        </w:rPr>
        <w:t>: 1.21; 95% CI 1.15, 1.27).</w:t>
      </w:r>
      <w:r w:rsidRPr="00D6571D">
        <w:rPr>
          <w:rFonts w:ascii="Times New Roman" w:hAnsi="Times New Roman" w:cs="Times New Roman"/>
          <w:noProof/>
          <w:sz w:val="24"/>
          <w:vertAlign w:val="superscript"/>
        </w:rPr>
        <w:t>33</w:t>
      </w:r>
      <w:r>
        <w:rPr>
          <w:rFonts w:ascii="Times New Roman" w:hAnsi="Times New Roman" w:cs="Times New Roman"/>
          <w:sz w:val="24"/>
        </w:rPr>
        <w:t xml:space="preserve"> The other two studies from LMICs did not identify this association (</w:t>
      </w:r>
      <w:proofErr w:type="spellStart"/>
      <w:r>
        <w:rPr>
          <w:rFonts w:ascii="Times New Roman" w:hAnsi="Times New Roman" w:cs="Times New Roman"/>
          <w:sz w:val="24"/>
        </w:rPr>
        <w:t>aOR</w:t>
      </w:r>
      <w:proofErr w:type="spellEnd"/>
      <w:r>
        <w:rPr>
          <w:rFonts w:ascii="Times New Roman" w:hAnsi="Times New Roman" w:cs="Times New Roman"/>
          <w:sz w:val="24"/>
        </w:rPr>
        <w:t xml:space="preserve">: 0.75; 95% CI: 0.22, 2.57 and </w:t>
      </w:r>
      <w:proofErr w:type="spellStart"/>
      <w:r>
        <w:rPr>
          <w:rFonts w:ascii="Times New Roman" w:hAnsi="Times New Roman" w:cs="Times New Roman"/>
          <w:sz w:val="24"/>
        </w:rPr>
        <w:t>aOR</w:t>
      </w:r>
      <w:proofErr w:type="spellEnd"/>
      <w:r>
        <w:rPr>
          <w:rFonts w:ascii="Times New Roman" w:hAnsi="Times New Roman" w:cs="Times New Roman"/>
          <w:sz w:val="24"/>
        </w:rPr>
        <w:t>: 1.07; 95% CI: 0.87, 1.32).</w:t>
      </w:r>
      <w:r w:rsidRPr="009D6C78">
        <w:rPr>
          <w:rFonts w:ascii="Times New Roman" w:hAnsi="Times New Roman" w:cs="Times New Roman"/>
          <w:noProof/>
          <w:sz w:val="24"/>
          <w:vertAlign w:val="superscript"/>
        </w:rPr>
        <w:t>13, 45</w:t>
      </w:r>
      <w:r>
        <w:rPr>
          <w:rFonts w:ascii="Times New Roman" w:hAnsi="Times New Roman" w:cs="Times New Roman"/>
          <w:sz w:val="24"/>
        </w:rPr>
        <w:t xml:space="preserve"> Two HIC studies reported on longer IPIs after any previous pregnancy outcome. Carmichael </w:t>
      </w:r>
      <w:r w:rsidRPr="00870C06">
        <w:rPr>
          <w:rFonts w:ascii="Times New Roman" w:hAnsi="Times New Roman" w:cs="Times New Roman"/>
          <w:i/>
          <w:sz w:val="24"/>
        </w:rPr>
        <w:t>et al</w:t>
      </w:r>
      <w:r>
        <w:rPr>
          <w:rFonts w:ascii="Times New Roman" w:hAnsi="Times New Roman" w:cs="Times New Roman"/>
          <w:sz w:val="24"/>
        </w:rPr>
        <w:t xml:space="preserve"> (2019) reported an adjusted odds ratio of 1.28 (95% CI 1.14, 1.44) associated with IPI ≥48 months as compared to 6-23 months.</w:t>
      </w:r>
      <w:r w:rsidRPr="00D6571D">
        <w:rPr>
          <w:rFonts w:ascii="Times New Roman" w:hAnsi="Times New Roman" w:cs="Times New Roman"/>
          <w:noProof/>
          <w:sz w:val="24"/>
          <w:vertAlign w:val="superscript"/>
        </w:rPr>
        <w:t>34</w:t>
      </w:r>
      <w:r>
        <w:rPr>
          <w:rFonts w:ascii="Times New Roman" w:hAnsi="Times New Roman" w:cs="Times New Roman"/>
          <w:sz w:val="24"/>
        </w:rPr>
        <w:t xml:space="preserve"> </w:t>
      </w:r>
      <w:proofErr w:type="spellStart"/>
      <w:r>
        <w:rPr>
          <w:rFonts w:ascii="Times New Roman" w:hAnsi="Times New Roman" w:cs="Times New Roman"/>
          <w:sz w:val="24"/>
        </w:rPr>
        <w:t>Stephansson</w:t>
      </w:r>
      <w:proofErr w:type="spellEnd"/>
      <w:r>
        <w:rPr>
          <w:rFonts w:ascii="Times New Roman" w:hAnsi="Times New Roman" w:cs="Times New Roman"/>
          <w:sz w:val="24"/>
        </w:rPr>
        <w:t xml:space="preserve"> </w:t>
      </w:r>
      <w:r w:rsidRPr="009D6C78">
        <w:rPr>
          <w:rFonts w:ascii="Times New Roman" w:hAnsi="Times New Roman" w:cs="Times New Roman"/>
          <w:i/>
          <w:iCs/>
          <w:sz w:val="24"/>
        </w:rPr>
        <w:t>et al</w:t>
      </w:r>
      <w:r>
        <w:rPr>
          <w:rFonts w:ascii="Times New Roman" w:hAnsi="Times New Roman" w:cs="Times New Roman"/>
          <w:sz w:val="24"/>
        </w:rPr>
        <w:t xml:space="preserve"> (2003) reported an adjusted OR of 1.2 (95% CI 1.0, 1.4) after a 36-71 months IPI and 1.5 (95% CI 1.1, 2.1) after a ≥72 month IPI.</w:t>
      </w:r>
      <w:r w:rsidRPr="009D6C78">
        <w:rPr>
          <w:rFonts w:ascii="Times New Roman" w:hAnsi="Times New Roman" w:cs="Times New Roman"/>
          <w:noProof/>
          <w:sz w:val="24"/>
          <w:vertAlign w:val="superscript"/>
        </w:rPr>
        <w:t>44</w:t>
      </w:r>
      <w:r>
        <w:rPr>
          <w:rFonts w:ascii="Times New Roman" w:hAnsi="Times New Roman" w:cs="Times New Roman"/>
          <w:sz w:val="24"/>
        </w:rPr>
        <w:t xml:space="preserve"> Following a previous live birth, Smith </w:t>
      </w:r>
      <w:r w:rsidRPr="009D6C78">
        <w:rPr>
          <w:rFonts w:ascii="Times New Roman" w:hAnsi="Times New Roman" w:cs="Times New Roman"/>
          <w:i/>
          <w:iCs/>
          <w:sz w:val="24"/>
        </w:rPr>
        <w:t>et al</w:t>
      </w:r>
      <w:r>
        <w:rPr>
          <w:rFonts w:ascii="Times New Roman" w:hAnsi="Times New Roman" w:cs="Times New Roman"/>
          <w:sz w:val="24"/>
        </w:rPr>
        <w:t xml:space="preserve"> (2003) found no association between perinatal death and IPI 24-50 months as compared to 18-23 months (</w:t>
      </w:r>
      <w:proofErr w:type="spellStart"/>
      <w:r>
        <w:rPr>
          <w:rFonts w:ascii="Times New Roman" w:hAnsi="Times New Roman" w:cs="Times New Roman"/>
          <w:sz w:val="24"/>
        </w:rPr>
        <w:t>aOR</w:t>
      </w:r>
      <w:proofErr w:type="spellEnd"/>
      <w:r>
        <w:rPr>
          <w:rFonts w:ascii="Times New Roman" w:hAnsi="Times New Roman" w:cs="Times New Roman"/>
          <w:sz w:val="24"/>
        </w:rPr>
        <w:t>: 1.2; 95% CI: 0.7, 2.1).</w:t>
      </w:r>
      <w:r w:rsidRPr="009D6C78">
        <w:rPr>
          <w:rFonts w:ascii="Times New Roman" w:hAnsi="Times New Roman" w:cs="Times New Roman"/>
          <w:noProof/>
          <w:sz w:val="24"/>
          <w:vertAlign w:val="superscript"/>
        </w:rPr>
        <w:t>46</w:t>
      </w:r>
      <w:r>
        <w:rPr>
          <w:rFonts w:ascii="Times New Roman" w:hAnsi="Times New Roman" w:cs="Times New Roman"/>
          <w:sz w:val="24"/>
        </w:rPr>
        <w:t xml:space="preserve"> Love </w:t>
      </w:r>
      <w:r w:rsidRPr="009D6C78">
        <w:rPr>
          <w:rFonts w:ascii="Times New Roman" w:hAnsi="Times New Roman" w:cs="Times New Roman"/>
          <w:i/>
          <w:iCs/>
          <w:sz w:val="24"/>
        </w:rPr>
        <w:t>et al</w:t>
      </w:r>
      <w:r>
        <w:rPr>
          <w:rFonts w:ascii="Times New Roman" w:hAnsi="Times New Roman" w:cs="Times New Roman"/>
          <w:sz w:val="24"/>
        </w:rPr>
        <w:t xml:space="preserve"> (2010) reported an adjusted OR of 1.07 (95% CI: 0.54, 2.15) for IPI &gt;24 months following a previous miscarriage as compared to 6-11 months.</w:t>
      </w:r>
      <w:r w:rsidRPr="009D6C78">
        <w:rPr>
          <w:rFonts w:ascii="Times New Roman" w:hAnsi="Times New Roman" w:cs="Times New Roman"/>
          <w:noProof/>
          <w:sz w:val="24"/>
          <w:vertAlign w:val="superscript"/>
        </w:rPr>
        <w:t>40</w:t>
      </w:r>
      <w:r>
        <w:rPr>
          <w:rFonts w:ascii="Times New Roman" w:hAnsi="Times New Roman" w:cs="Times New Roman"/>
          <w:sz w:val="24"/>
        </w:rPr>
        <w:t xml:space="preserve"> </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lastRenderedPageBreak/>
        <w:t>Of the 26 included studies, 11 were suitable for meta-analysis. The most common reasons for exclusion from meta-analysis was that the IPI categories provided were not comparable (n=8) or that the frequency of outcomes could not be computed from published information (n=4) (Figure 1). In pooled unadjuste</w:t>
      </w:r>
      <w:r w:rsidRPr="00774932">
        <w:rPr>
          <w:rFonts w:ascii="Times New Roman" w:hAnsi="Times New Roman" w:cs="Times New Roman"/>
          <w:sz w:val="24"/>
        </w:rPr>
        <w:t xml:space="preserve">d analyses, the OR of perinatal </w:t>
      </w:r>
      <w:r>
        <w:rPr>
          <w:rFonts w:ascii="Times New Roman" w:hAnsi="Times New Roman" w:cs="Times New Roman"/>
          <w:sz w:val="24"/>
        </w:rPr>
        <w:t>death</w:t>
      </w:r>
      <w:r w:rsidRPr="00774932">
        <w:rPr>
          <w:rFonts w:ascii="Times New Roman" w:hAnsi="Times New Roman" w:cs="Times New Roman"/>
          <w:sz w:val="24"/>
        </w:rPr>
        <w:t xml:space="preserve"> for IPI &lt;6 months compared to ≥6 months </w:t>
      </w:r>
      <w:r>
        <w:rPr>
          <w:rFonts w:ascii="Times New Roman" w:hAnsi="Times New Roman" w:cs="Times New Roman"/>
          <w:sz w:val="24"/>
        </w:rPr>
        <w:t xml:space="preserve">following any previous pregnancy outcome </w:t>
      </w:r>
      <w:r w:rsidRPr="00774932">
        <w:rPr>
          <w:rFonts w:ascii="Times New Roman" w:hAnsi="Times New Roman" w:cs="Times New Roman"/>
          <w:sz w:val="24"/>
        </w:rPr>
        <w:t xml:space="preserve">was </w:t>
      </w:r>
      <w:r>
        <w:rPr>
          <w:rFonts w:ascii="Times New Roman" w:hAnsi="Times New Roman" w:cs="Times New Roman"/>
          <w:sz w:val="24"/>
        </w:rPr>
        <w:t>1.19</w:t>
      </w:r>
      <w:r w:rsidRPr="00774932">
        <w:rPr>
          <w:rFonts w:ascii="Times New Roman" w:hAnsi="Times New Roman" w:cs="Times New Roman"/>
          <w:sz w:val="24"/>
        </w:rPr>
        <w:t xml:space="preserve"> (95% CI: 0.84-1.67</w:t>
      </w:r>
      <w:r>
        <w:rPr>
          <w:rFonts w:ascii="Times New Roman" w:hAnsi="Times New Roman" w:cs="Times New Roman"/>
          <w:sz w:val="24"/>
        </w:rPr>
        <w:t>; absolute risk difference: 3.10%; 95% CI: 2.88, 3.32%</w:t>
      </w:r>
      <w:r w:rsidRPr="00774932">
        <w:rPr>
          <w:rFonts w:ascii="Times New Roman" w:hAnsi="Times New Roman" w:cs="Times New Roman"/>
          <w:sz w:val="24"/>
        </w:rPr>
        <w:t>),</w:t>
      </w:r>
      <w:r>
        <w:rPr>
          <w:rFonts w:ascii="Times New Roman" w:hAnsi="Times New Roman" w:cs="Times New Roman"/>
          <w:sz w:val="24"/>
        </w:rPr>
        <w:t xml:space="preserve"> although there was substantial heterogeneity across studies (I</w:t>
      </w:r>
      <w:r w:rsidRPr="003F6A3F">
        <w:rPr>
          <w:rFonts w:ascii="Times New Roman" w:hAnsi="Times New Roman" w:cs="Times New Roman"/>
          <w:sz w:val="24"/>
          <w:vertAlign w:val="superscript"/>
        </w:rPr>
        <w:t>2</w:t>
      </w:r>
      <w:r>
        <w:rPr>
          <w:rFonts w:ascii="Times New Roman" w:hAnsi="Times New Roman" w:cs="Times New Roman"/>
          <w:sz w:val="24"/>
        </w:rPr>
        <w:t xml:space="preserve">=96%) even when considering LMICs and HICs separately (98% and 36%, respectively) (Figure S1). When we considered pregnancy outcomes separately, we observed </w:t>
      </w:r>
      <w:r w:rsidRPr="00F73229">
        <w:rPr>
          <w:rFonts w:ascii="Times New Roman" w:hAnsi="Times New Roman" w:cs="Times New Roman"/>
          <w:sz w:val="24"/>
        </w:rPr>
        <w:t>a 3</w:t>
      </w:r>
      <w:r>
        <w:rPr>
          <w:rFonts w:ascii="Times New Roman" w:hAnsi="Times New Roman" w:cs="Times New Roman"/>
          <w:sz w:val="24"/>
        </w:rPr>
        <w:t>4</w:t>
      </w:r>
      <w:r w:rsidRPr="00F73229">
        <w:rPr>
          <w:rFonts w:ascii="Times New Roman" w:hAnsi="Times New Roman" w:cs="Times New Roman"/>
          <w:sz w:val="24"/>
        </w:rPr>
        <w:t>% (</w:t>
      </w:r>
      <w:r>
        <w:rPr>
          <w:rFonts w:ascii="Times New Roman" w:hAnsi="Times New Roman" w:cs="Times New Roman"/>
          <w:sz w:val="24"/>
        </w:rPr>
        <w:t>pooled OR</w:t>
      </w:r>
      <w:r w:rsidRPr="00F73229">
        <w:rPr>
          <w:rFonts w:ascii="Times New Roman" w:hAnsi="Times New Roman" w:cs="Times New Roman"/>
          <w:sz w:val="24"/>
        </w:rPr>
        <w:t xml:space="preserve"> 1.3</w:t>
      </w:r>
      <w:r>
        <w:rPr>
          <w:rFonts w:ascii="Times New Roman" w:hAnsi="Times New Roman" w:cs="Times New Roman"/>
          <w:sz w:val="24"/>
        </w:rPr>
        <w:t>4</w:t>
      </w:r>
      <w:r w:rsidRPr="00F73229">
        <w:rPr>
          <w:rFonts w:ascii="Times New Roman" w:hAnsi="Times New Roman" w:cs="Times New Roman"/>
          <w:sz w:val="24"/>
        </w:rPr>
        <w:t>, 95% CI 1.</w:t>
      </w:r>
      <w:r>
        <w:rPr>
          <w:rFonts w:ascii="Times New Roman" w:hAnsi="Times New Roman" w:cs="Times New Roman"/>
          <w:sz w:val="24"/>
        </w:rPr>
        <w:t>17</w:t>
      </w:r>
      <w:r w:rsidRPr="00F73229">
        <w:rPr>
          <w:rFonts w:ascii="Times New Roman" w:hAnsi="Times New Roman" w:cs="Times New Roman"/>
          <w:sz w:val="24"/>
        </w:rPr>
        <w:t>-1.5</w:t>
      </w:r>
      <w:r>
        <w:rPr>
          <w:rFonts w:ascii="Times New Roman" w:hAnsi="Times New Roman" w:cs="Times New Roman"/>
          <w:sz w:val="24"/>
        </w:rPr>
        <w:t>3; absolute risk difference: 0.21%; 95% CI: 0.14, 0.28%</w:t>
      </w:r>
      <w:r w:rsidRPr="00F73229">
        <w:rPr>
          <w:rFonts w:ascii="Times New Roman" w:hAnsi="Times New Roman" w:cs="Times New Roman"/>
          <w:sz w:val="24"/>
        </w:rPr>
        <w:t>) increase in</w:t>
      </w:r>
      <w:r>
        <w:rPr>
          <w:rFonts w:ascii="Times New Roman" w:hAnsi="Times New Roman" w:cs="Times New Roman"/>
          <w:sz w:val="24"/>
        </w:rPr>
        <w:t xml:space="preserve"> the</w:t>
      </w:r>
      <w:r w:rsidRPr="00F73229">
        <w:rPr>
          <w:rFonts w:ascii="Times New Roman" w:hAnsi="Times New Roman" w:cs="Times New Roman"/>
          <w:sz w:val="24"/>
        </w:rPr>
        <w:t xml:space="preserve"> risk of perinatal </w:t>
      </w:r>
      <w:r>
        <w:rPr>
          <w:rFonts w:ascii="Times New Roman" w:hAnsi="Times New Roman" w:cs="Times New Roman"/>
          <w:sz w:val="24"/>
        </w:rPr>
        <w:t>death</w:t>
      </w:r>
      <w:r w:rsidRPr="00F73229">
        <w:rPr>
          <w:rFonts w:ascii="Times New Roman" w:hAnsi="Times New Roman" w:cs="Times New Roman"/>
          <w:sz w:val="24"/>
        </w:rPr>
        <w:t xml:space="preserve"> associated with IPI &lt;6 months compared to IPI ≥6 months </w:t>
      </w:r>
      <w:r>
        <w:rPr>
          <w:rFonts w:ascii="Times New Roman" w:hAnsi="Times New Roman" w:cs="Times New Roman"/>
          <w:sz w:val="24"/>
        </w:rPr>
        <w:t xml:space="preserve">following a previous live birth </w:t>
      </w:r>
      <w:r w:rsidRPr="00F73229">
        <w:rPr>
          <w:rFonts w:ascii="Times New Roman" w:hAnsi="Times New Roman" w:cs="Times New Roman"/>
          <w:sz w:val="24"/>
        </w:rPr>
        <w:t>(Figure 2)</w:t>
      </w:r>
      <w:r>
        <w:rPr>
          <w:rFonts w:ascii="Times New Roman" w:hAnsi="Times New Roman" w:cs="Times New Roman"/>
          <w:sz w:val="24"/>
        </w:rPr>
        <w:t>, with little statistical heterogeneity (I</w:t>
      </w:r>
      <w:r w:rsidRPr="00C33705">
        <w:rPr>
          <w:rFonts w:ascii="Times New Roman" w:hAnsi="Times New Roman" w:cs="Times New Roman"/>
          <w:sz w:val="24"/>
          <w:vertAlign w:val="superscript"/>
        </w:rPr>
        <w:t>2</w:t>
      </w:r>
      <w:r>
        <w:rPr>
          <w:rFonts w:ascii="Times New Roman" w:hAnsi="Times New Roman" w:cs="Times New Roman"/>
          <w:sz w:val="24"/>
        </w:rPr>
        <w:t xml:space="preserve"> &lt;0.1%). The</w:t>
      </w:r>
      <w:r w:rsidRPr="00F73229">
        <w:rPr>
          <w:rFonts w:ascii="Times New Roman" w:hAnsi="Times New Roman" w:cs="Times New Roman"/>
          <w:sz w:val="24"/>
        </w:rPr>
        <w:t xml:space="preserve"> </w:t>
      </w:r>
      <w:r>
        <w:rPr>
          <w:rFonts w:ascii="Times New Roman" w:hAnsi="Times New Roman" w:cs="Times New Roman"/>
          <w:sz w:val="24"/>
        </w:rPr>
        <w:t xml:space="preserve">unadjusted </w:t>
      </w:r>
      <w:r w:rsidRPr="00F73229">
        <w:rPr>
          <w:rFonts w:ascii="Times New Roman" w:hAnsi="Times New Roman" w:cs="Times New Roman"/>
          <w:sz w:val="24"/>
        </w:rPr>
        <w:t xml:space="preserve">association between IPI </w:t>
      </w:r>
      <w:r>
        <w:rPr>
          <w:rFonts w:ascii="Times New Roman" w:hAnsi="Times New Roman" w:cs="Times New Roman"/>
          <w:sz w:val="24"/>
        </w:rPr>
        <w:t xml:space="preserve">&lt;6 months after a live birth </w:t>
      </w:r>
      <w:r w:rsidRPr="00F73229">
        <w:rPr>
          <w:rFonts w:ascii="Times New Roman" w:hAnsi="Times New Roman" w:cs="Times New Roman"/>
          <w:sz w:val="24"/>
        </w:rPr>
        <w:t xml:space="preserve">and perinatal </w:t>
      </w:r>
      <w:r>
        <w:rPr>
          <w:rFonts w:ascii="Times New Roman" w:hAnsi="Times New Roman" w:cs="Times New Roman"/>
          <w:sz w:val="24"/>
        </w:rPr>
        <w:t>death</w:t>
      </w:r>
      <w:r w:rsidRPr="00F73229">
        <w:rPr>
          <w:rFonts w:ascii="Times New Roman" w:hAnsi="Times New Roman" w:cs="Times New Roman"/>
          <w:sz w:val="24"/>
        </w:rPr>
        <w:t xml:space="preserve"> </w:t>
      </w:r>
      <w:r>
        <w:rPr>
          <w:rFonts w:ascii="Times New Roman" w:hAnsi="Times New Roman" w:cs="Times New Roman"/>
          <w:sz w:val="24"/>
        </w:rPr>
        <w:t>was similar in studies conducted in</w:t>
      </w:r>
      <w:r w:rsidRPr="00F73229">
        <w:rPr>
          <w:rFonts w:ascii="Times New Roman" w:hAnsi="Times New Roman" w:cs="Times New Roman"/>
          <w:sz w:val="24"/>
        </w:rPr>
        <w:t xml:space="preserve"> LMIC </w:t>
      </w:r>
      <w:r>
        <w:rPr>
          <w:rFonts w:ascii="Times New Roman" w:hAnsi="Times New Roman" w:cs="Times New Roman"/>
          <w:sz w:val="24"/>
        </w:rPr>
        <w:t>versus</w:t>
      </w:r>
      <w:r w:rsidRPr="00F73229">
        <w:rPr>
          <w:rFonts w:ascii="Times New Roman" w:hAnsi="Times New Roman" w:cs="Times New Roman"/>
          <w:sz w:val="24"/>
        </w:rPr>
        <w:t xml:space="preserve"> HIC countries</w:t>
      </w:r>
      <w:r>
        <w:rPr>
          <w:rFonts w:ascii="Times New Roman" w:hAnsi="Times New Roman" w:cs="Times New Roman"/>
          <w:sz w:val="24"/>
        </w:rPr>
        <w:t xml:space="preserve"> </w:t>
      </w:r>
      <w:r w:rsidRPr="00F73229">
        <w:rPr>
          <w:rFonts w:ascii="Times New Roman" w:hAnsi="Times New Roman" w:cs="Times New Roman"/>
          <w:sz w:val="24"/>
        </w:rPr>
        <w:t>(LMIC</w:t>
      </w:r>
      <w:r>
        <w:rPr>
          <w:rFonts w:ascii="Times New Roman" w:hAnsi="Times New Roman" w:cs="Times New Roman"/>
          <w:sz w:val="24"/>
        </w:rPr>
        <w:t xml:space="preserve"> pooled OR:</w:t>
      </w:r>
      <w:r w:rsidRPr="00F73229">
        <w:rPr>
          <w:rFonts w:ascii="Times New Roman" w:hAnsi="Times New Roman" w:cs="Times New Roman"/>
          <w:sz w:val="24"/>
        </w:rPr>
        <w:t xml:space="preserve"> </w:t>
      </w:r>
      <w:r>
        <w:rPr>
          <w:rFonts w:ascii="Times New Roman" w:hAnsi="Times New Roman" w:cs="Times New Roman"/>
          <w:sz w:val="24"/>
        </w:rPr>
        <w:t>1.43</w:t>
      </w:r>
      <w:r w:rsidRPr="00F73229">
        <w:rPr>
          <w:rFonts w:ascii="Times New Roman" w:hAnsi="Times New Roman" w:cs="Times New Roman"/>
          <w:sz w:val="24"/>
        </w:rPr>
        <w:t xml:space="preserve">, 95% CI </w:t>
      </w:r>
      <w:r>
        <w:rPr>
          <w:rFonts w:ascii="Times New Roman" w:hAnsi="Times New Roman" w:cs="Times New Roman"/>
          <w:sz w:val="24"/>
        </w:rPr>
        <w:t>1.08-1.87</w:t>
      </w:r>
      <w:r w:rsidRPr="00F73229">
        <w:rPr>
          <w:rFonts w:ascii="Times New Roman" w:hAnsi="Times New Roman" w:cs="Times New Roman"/>
          <w:sz w:val="24"/>
        </w:rPr>
        <w:t>; HIC</w:t>
      </w:r>
      <w:r>
        <w:rPr>
          <w:rFonts w:ascii="Times New Roman" w:hAnsi="Times New Roman" w:cs="Times New Roman"/>
          <w:sz w:val="24"/>
        </w:rPr>
        <w:t xml:space="preserve"> pooled OR: </w:t>
      </w:r>
      <w:r w:rsidRPr="00F73229">
        <w:rPr>
          <w:rFonts w:ascii="Times New Roman" w:hAnsi="Times New Roman" w:cs="Times New Roman"/>
          <w:sz w:val="24"/>
        </w:rPr>
        <w:t>1.</w:t>
      </w:r>
      <w:r>
        <w:rPr>
          <w:rFonts w:ascii="Times New Roman" w:hAnsi="Times New Roman" w:cs="Times New Roman"/>
          <w:sz w:val="24"/>
        </w:rPr>
        <w:t>33</w:t>
      </w:r>
      <w:r w:rsidRPr="00F73229">
        <w:rPr>
          <w:rFonts w:ascii="Times New Roman" w:hAnsi="Times New Roman" w:cs="Times New Roman"/>
          <w:sz w:val="24"/>
        </w:rPr>
        <w:t>, 95% CI 1.17-1.</w:t>
      </w:r>
      <w:r>
        <w:rPr>
          <w:rFonts w:ascii="Times New Roman" w:hAnsi="Times New Roman" w:cs="Times New Roman"/>
          <w:sz w:val="24"/>
        </w:rPr>
        <w:t>51</w:t>
      </w:r>
      <w:r w:rsidRPr="00F73229">
        <w:rPr>
          <w:rFonts w:ascii="Times New Roman" w:hAnsi="Times New Roman" w:cs="Times New Roman"/>
          <w:sz w:val="24"/>
        </w:rPr>
        <w:t>)</w:t>
      </w:r>
      <w:r>
        <w:rPr>
          <w:rFonts w:ascii="Times New Roman" w:hAnsi="Times New Roman" w:cs="Times New Roman"/>
          <w:sz w:val="24"/>
        </w:rPr>
        <w:t xml:space="preserve"> (Figure 3). </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For IPI &lt;6 months following a miscarriage, the pooled odds ratio suggested there was a significant reduction in the odds of perinatal death compared to longer IPI (pooled OR: 0.85; 95% CI 0.73, 0.99; absolute risk difference: 0.10; 95% CI: -0.15, 0.35%) with little variation in study findings due to heterogeneity (I</w:t>
      </w:r>
      <w:r w:rsidRPr="00500598">
        <w:rPr>
          <w:rFonts w:ascii="Times New Roman" w:hAnsi="Times New Roman" w:cs="Times New Roman"/>
          <w:sz w:val="24"/>
          <w:vertAlign w:val="superscript"/>
        </w:rPr>
        <w:t>2</w:t>
      </w:r>
      <w:r>
        <w:rPr>
          <w:rFonts w:ascii="Times New Roman" w:hAnsi="Times New Roman" w:cs="Times New Roman"/>
          <w:sz w:val="24"/>
        </w:rPr>
        <w:t xml:space="preserve">&lt;0.1%). When we evaluated the association between IPI &lt;6 months after a miscarriage and risk of perinatal death, we identified similar results for LMICs (pooled OR: 0.87, 95% CI 0.70-1.07) and HICs (pooled OR: 0.80, 95% CI 0.62-1.05), although these pooled estimates were not statistically significant (Figure 4).  </w:t>
      </w:r>
    </w:p>
    <w:p w:rsidR="004E6C22"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For IPI &lt;6 months following a stillbirth, IPI &lt;6 months was not associated with an increase in the odds of perinatal death (pooled OR: 1.07; 95% CI: 0.84, 1.36; absolute risk difference: 0.03; </w:t>
      </w:r>
      <w:r>
        <w:rPr>
          <w:rFonts w:ascii="Times New Roman" w:hAnsi="Times New Roman" w:cs="Times New Roman"/>
          <w:sz w:val="24"/>
        </w:rPr>
        <w:lastRenderedPageBreak/>
        <w:t>95% CI: -0.47, 0.53%), although there was substantial heterogeneity in study results (I</w:t>
      </w:r>
      <w:r w:rsidRPr="00500598">
        <w:rPr>
          <w:rFonts w:ascii="Times New Roman" w:hAnsi="Times New Roman" w:cs="Times New Roman"/>
          <w:sz w:val="24"/>
          <w:vertAlign w:val="superscript"/>
        </w:rPr>
        <w:t>2</w:t>
      </w:r>
      <w:r>
        <w:rPr>
          <w:rFonts w:ascii="Times New Roman" w:hAnsi="Times New Roman" w:cs="Times New Roman"/>
          <w:sz w:val="24"/>
        </w:rPr>
        <w:t>=74.7%)(Figure 2).</w:t>
      </w:r>
    </w:p>
    <w:p w:rsidR="004E6C22" w:rsidRDefault="004E6C22" w:rsidP="001E6FDC">
      <w:pPr>
        <w:rPr>
          <w:rFonts w:ascii="Times New Roman" w:hAnsi="Times New Roman" w:cs="Times New Roman"/>
          <w:b/>
          <w:sz w:val="24"/>
        </w:rPr>
      </w:pPr>
      <w:r w:rsidRPr="001C2BC1">
        <w:rPr>
          <w:rFonts w:ascii="Times New Roman" w:hAnsi="Times New Roman" w:cs="Times New Roman"/>
          <w:b/>
          <w:sz w:val="24"/>
        </w:rPr>
        <w:t>Discussion</w:t>
      </w:r>
    </w:p>
    <w:p w:rsidR="004E6C22" w:rsidRPr="002827D5" w:rsidRDefault="004E6C22" w:rsidP="001E6FDC">
      <w:pPr>
        <w:rPr>
          <w:rFonts w:ascii="Times New Roman" w:hAnsi="Times New Roman" w:cs="Times New Roman"/>
          <w:b/>
          <w:i/>
          <w:iCs/>
          <w:sz w:val="24"/>
        </w:rPr>
      </w:pPr>
      <w:r w:rsidRPr="002827D5">
        <w:rPr>
          <w:rFonts w:ascii="Times New Roman" w:hAnsi="Times New Roman" w:cs="Times New Roman"/>
          <w:b/>
          <w:i/>
          <w:iCs/>
          <w:sz w:val="24"/>
        </w:rPr>
        <w:t>Main findings</w:t>
      </w:r>
    </w:p>
    <w:p w:rsidR="004E6C22" w:rsidRDefault="004E6C22" w:rsidP="001E6FDC">
      <w:pPr>
        <w:spacing w:after="240" w:line="480" w:lineRule="auto"/>
        <w:rPr>
          <w:rFonts w:ascii="Times New Roman" w:hAnsi="Times New Roman" w:cs="Times New Roman"/>
          <w:sz w:val="24"/>
        </w:rPr>
      </w:pPr>
      <w:r>
        <w:rPr>
          <w:rFonts w:ascii="Times New Roman" w:hAnsi="Times New Roman" w:cs="Times New Roman"/>
          <w:sz w:val="24"/>
        </w:rPr>
        <w:t xml:space="preserve">Although the unadjusted association between IPI &lt;6 months and odds of future perinatal death was similar in LMIC and HIC settings, </w:t>
      </w:r>
      <w:r w:rsidRPr="00EA7670">
        <w:rPr>
          <w:rFonts w:ascii="Times New Roman" w:hAnsi="Times New Roman" w:cs="Times New Roman"/>
          <w:sz w:val="24"/>
        </w:rPr>
        <w:t xml:space="preserve">after confounding variables were taken into account, this association </w:t>
      </w:r>
      <w:r>
        <w:rPr>
          <w:rFonts w:ascii="Times New Roman" w:hAnsi="Times New Roman" w:cs="Times New Roman"/>
          <w:sz w:val="24"/>
        </w:rPr>
        <w:t xml:space="preserve">was </w:t>
      </w:r>
      <w:r w:rsidRPr="00EA7670">
        <w:rPr>
          <w:rFonts w:ascii="Times New Roman" w:hAnsi="Times New Roman" w:cs="Times New Roman"/>
          <w:sz w:val="24"/>
        </w:rPr>
        <w:t>not evident in HICs.</w:t>
      </w:r>
      <w:r>
        <w:rPr>
          <w:rFonts w:ascii="Times New Roman" w:hAnsi="Times New Roman" w:cs="Times New Roman"/>
          <w:sz w:val="24"/>
        </w:rPr>
        <w:t xml:space="preserve"> This association was also not evident for births following a previous miscarriage or stillbirth and was difficult to assess for long IPI. </w:t>
      </w:r>
      <w:bookmarkStart w:id="9" w:name="_Hlk35955826"/>
      <w:r>
        <w:rPr>
          <w:rFonts w:ascii="Times New Roman" w:hAnsi="Times New Roman" w:cs="Times New Roman"/>
          <w:sz w:val="24"/>
        </w:rPr>
        <w:t xml:space="preserve">Although several LMIC studies indicated IPI &gt;24 months and two HIC studies indicated IPI ≥36 months was associated with increased occurrence of perinatal death, the remaining studies suggesting no association or evaluating longer intervals. However, given the considerable variation in the </w:t>
      </w:r>
      <w:bookmarkStart w:id="10" w:name="_Hlk36826009"/>
      <w:r>
        <w:rPr>
          <w:rFonts w:ascii="Times New Roman" w:hAnsi="Times New Roman" w:cs="Times New Roman"/>
          <w:sz w:val="24"/>
        </w:rPr>
        <w:t>definition of IPI categories across the included studies, additional future research applying consistent IPI and outcome definitions would be useful</w:t>
      </w:r>
      <w:bookmarkEnd w:id="9"/>
      <w:r>
        <w:rPr>
          <w:rFonts w:ascii="Times New Roman" w:hAnsi="Times New Roman" w:cs="Times New Roman"/>
          <w:sz w:val="24"/>
        </w:rPr>
        <w:t xml:space="preserve"> for further evaluating the perinatal health impacts of IPI.  </w:t>
      </w:r>
      <w:bookmarkEnd w:id="10"/>
    </w:p>
    <w:p w:rsidR="004E6C22" w:rsidRPr="005B1715" w:rsidRDefault="004E6C22" w:rsidP="001E6FDC">
      <w:pPr>
        <w:spacing w:after="0" w:line="480" w:lineRule="auto"/>
        <w:rPr>
          <w:rFonts w:ascii="Times New Roman" w:hAnsi="Times New Roman" w:cs="Times New Roman"/>
          <w:b/>
          <w:bCs/>
          <w:i/>
          <w:iCs/>
          <w:sz w:val="24"/>
        </w:rPr>
      </w:pPr>
      <w:r w:rsidRPr="005B1715">
        <w:rPr>
          <w:rFonts w:ascii="Times New Roman" w:hAnsi="Times New Roman" w:cs="Times New Roman"/>
          <w:b/>
          <w:bCs/>
          <w:i/>
          <w:iCs/>
          <w:sz w:val="24"/>
        </w:rPr>
        <w:t>Strengths and Limitations</w:t>
      </w:r>
    </w:p>
    <w:p w:rsidR="004E6C22" w:rsidRDefault="004E6C22" w:rsidP="001E6FDC">
      <w:pPr>
        <w:spacing w:after="240" w:line="480" w:lineRule="auto"/>
        <w:rPr>
          <w:rFonts w:ascii="Times New Roman" w:hAnsi="Times New Roman" w:cs="Times New Roman"/>
          <w:sz w:val="24"/>
        </w:rPr>
      </w:pPr>
      <w:bookmarkStart w:id="11" w:name="_Hlk36828905"/>
      <w:r>
        <w:rPr>
          <w:rFonts w:ascii="Times New Roman" w:hAnsi="Times New Roman" w:cs="Times New Roman"/>
          <w:sz w:val="24"/>
        </w:rPr>
        <w:t>This review included a large body of evidence spanning 33 countries over almost four decades. Where possible, we were able to combine evidence across multiple studies within LMICs and HICs, generating a comprehensive assessment of the existing literature</w:t>
      </w:r>
      <w:bookmarkEnd w:id="11"/>
      <w:r>
        <w:rPr>
          <w:rFonts w:ascii="Times New Roman" w:hAnsi="Times New Roman" w:cs="Times New Roman"/>
          <w:sz w:val="24"/>
        </w:rPr>
        <w:t xml:space="preserve">. </w:t>
      </w:r>
      <w:bookmarkStart w:id="12" w:name="_Hlk36830593"/>
      <w:bookmarkStart w:id="13" w:name="_Hlk36829087"/>
      <w:r>
        <w:rPr>
          <w:rFonts w:ascii="Times New Roman" w:hAnsi="Times New Roman" w:cs="Times New Roman"/>
          <w:sz w:val="24"/>
        </w:rPr>
        <w:t xml:space="preserve">Furthermore, this study conformed to recommended guidelines for conducting systematic reviews (i.e., PRISMA) and meta-analyses (i.e., MOOSE). </w:t>
      </w:r>
      <w:bookmarkStart w:id="14" w:name="_Hlk36830488"/>
      <w:bookmarkEnd w:id="12"/>
      <w:r>
        <w:rPr>
          <w:rFonts w:ascii="Times New Roman" w:hAnsi="Times New Roman" w:cs="Times New Roman"/>
          <w:sz w:val="24"/>
        </w:rPr>
        <w:t xml:space="preserve">Despite these strengths, this review had several limitations. First, we restricted the review to studies published in English, which may have biased the representation of included studies. </w:t>
      </w:r>
      <w:bookmarkStart w:id="15" w:name="_Hlk36831556"/>
      <w:r>
        <w:rPr>
          <w:rFonts w:ascii="Times New Roman" w:hAnsi="Times New Roman" w:cs="Times New Roman"/>
          <w:sz w:val="24"/>
        </w:rPr>
        <w:t xml:space="preserve">However, we identified relatively few articles published in a language other than English; we were able to include studies from 33 countries, suggesting this criterion did not substantially impact the geographic representation of the evidence included in </w:t>
      </w:r>
      <w:r>
        <w:rPr>
          <w:rFonts w:ascii="Times New Roman" w:hAnsi="Times New Roman" w:cs="Times New Roman"/>
          <w:sz w:val="24"/>
        </w:rPr>
        <w:lastRenderedPageBreak/>
        <w:t>this review</w:t>
      </w:r>
      <w:bookmarkEnd w:id="15"/>
      <w:r>
        <w:rPr>
          <w:rFonts w:ascii="Times New Roman" w:hAnsi="Times New Roman" w:cs="Times New Roman"/>
          <w:sz w:val="24"/>
        </w:rPr>
        <w:t>. Second, we used the NOS to quantify risk of bias in the individual studies, and although the NOS is a widely utilized and previously validated tool,</w:t>
      </w:r>
      <w:r w:rsidRPr="002E2F30">
        <w:rPr>
          <w:rFonts w:ascii="Times New Roman" w:hAnsi="Times New Roman" w:cs="Times New Roman"/>
          <w:noProof/>
          <w:sz w:val="24"/>
          <w:vertAlign w:val="superscript"/>
        </w:rPr>
        <w:t>26</w:t>
      </w:r>
      <w:r>
        <w:rPr>
          <w:rFonts w:ascii="Times New Roman" w:hAnsi="Times New Roman" w:cs="Times New Roman"/>
          <w:sz w:val="24"/>
        </w:rPr>
        <w:t xml:space="preserve"> it has its limitations, including potential over-emphasis on the generalizability of the exposed cohort and arbitrary selection of important confounders.</w:t>
      </w:r>
      <w:r w:rsidRPr="004501BA">
        <w:rPr>
          <w:rFonts w:ascii="Times New Roman" w:hAnsi="Times New Roman" w:cs="Times New Roman"/>
          <w:noProof/>
          <w:sz w:val="24"/>
          <w:vertAlign w:val="superscript"/>
        </w:rPr>
        <w:t>47</w:t>
      </w:r>
      <w:r>
        <w:rPr>
          <w:rFonts w:ascii="Times New Roman" w:hAnsi="Times New Roman" w:cs="Times New Roman"/>
          <w:sz w:val="24"/>
        </w:rPr>
        <w:t xml:space="preserve"> </w:t>
      </w:r>
    </w:p>
    <w:bookmarkEnd w:id="13"/>
    <w:bookmarkEnd w:id="14"/>
    <w:p w:rsidR="004E6C22" w:rsidRDefault="004E6C22" w:rsidP="001E6FDC">
      <w:pPr>
        <w:spacing w:after="240" w:line="480" w:lineRule="auto"/>
        <w:rPr>
          <w:rFonts w:ascii="Times New Roman" w:hAnsi="Times New Roman" w:cs="Times New Roman"/>
          <w:sz w:val="24"/>
        </w:rPr>
      </w:pPr>
      <w:r>
        <w:rPr>
          <w:rFonts w:ascii="Times New Roman" w:hAnsi="Times New Roman" w:cs="Times New Roman"/>
          <w:sz w:val="24"/>
        </w:rPr>
        <w:t>Additional methodological considerations limited the quality of some studies included in our meta-analyses and reduced our ability to perform more comprehensive meta-analyses. First, there was substantial clinical and methodological heterogeneity in the studies identified in terms of exposure and outcome definitions and study quality. LMICs more commonly used broad IPI categories, which made inclusion of higher quality LMIC studies in meta-analyses impractical. The broad categorization of long IPIs in both LMIC and HIC studies also prohibited meta-analysis of longer IPI categories. Ultrasound dating and use of vital records were more frequently available in HICs, while last menstrual period (LMP) and personal interview or hospital records were used more frequently in LMICs. Stillbirth was most commonly defined as fetal death at ≥28 weeks for LMICs, whereas studies in HICs used ≥20 weeks or provided no definition by gestational age. Furthermore, several studies adjusted for variables which may lie on the causal pathway, including the gestational age and birthweight of the index pregnancy.</w:t>
      </w:r>
      <w:r w:rsidRPr="009D6C78">
        <w:rPr>
          <w:rFonts w:ascii="Times New Roman" w:hAnsi="Times New Roman" w:cs="Times New Roman"/>
          <w:noProof/>
          <w:sz w:val="24"/>
          <w:vertAlign w:val="superscript"/>
        </w:rPr>
        <w:t>11, 33, 43</w:t>
      </w:r>
      <w:r>
        <w:rPr>
          <w:rFonts w:ascii="Times New Roman" w:hAnsi="Times New Roman" w:cs="Times New Roman"/>
          <w:sz w:val="24"/>
        </w:rPr>
        <w:t xml:space="preserve"> As a result, it is possible that </w:t>
      </w:r>
      <w:proofErr w:type="spellStart"/>
      <w:r>
        <w:rPr>
          <w:rFonts w:ascii="Times New Roman" w:hAnsi="Times New Roman" w:cs="Times New Roman"/>
          <w:sz w:val="24"/>
        </w:rPr>
        <w:t>overadjustment</w:t>
      </w:r>
      <w:proofErr w:type="spellEnd"/>
      <w:r>
        <w:rPr>
          <w:rFonts w:ascii="Times New Roman" w:hAnsi="Times New Roman" w:cs="Times New Roman"/>
          <w:sz w:val="24"/>
        </w:rPr>
        <w:t xml:space="preserve"> bias may be present in some of the studies. The use of directed-acyclic-graphs (DAGs) would be helpful in ensuring inclusion of an appropriate minimum set of confounding variables.</w:t>
      </w:r>
      <w:r w:rsidRPr="004501BA">
        <w:rPr>
          <w:rFonts w:ascii="Times New Roman" w:hAnsi="Times New Roman" w:cs="Times New Roman"/>
          <w:noProof/>
          <w:sz w:val="24"/>
          <w:vertAlign w:val="superscript"/>
        </w:rPr>
        <w:t>48</w:t>
      </w:r>
      <w:r>
        <w:rPr>
          <w:rFonts w:ascii="Times New Roman" w:hAnsi="Times New Roman" w:cs="Times New Roman"/>
          <w:sz w:val="24"/>
        </w:rPr>
        <w:t xml:space="preserve"> </w:t>
      </w:r>
    </w:p>
    <w:p w:rsidR="004E6C22" w:rsidRPr="006C77D9" w:rsidRDefault="004E6C22" w:rsidP="001E6FDC">
      <w:pPr>
        <w:spacing w:after="0" w:line="480" w:lineRule="auto"/>
        <w:rPr>
          <w:rFonts w:ascii="Times New Roman" w:hAnsi="Times New Roman" w:cs="Times New Roman"/>
          <w:b/>
          <w:bCs/>
          <w:i/>
          <w:iCs/>
          <w:sz w:val="24"/>
        </w:rPr>
      </w:pPr>
      <w:r w:rsidRPr="006C77D9">
        <w:rPr>
          <w:rFonts w:ascii="Times New Roman" w:hAnsi="Times New Roman" w:cs="Times New Roman"/>
          <w:b/>
          <w:bCs/>
          <w:i/>
          <w:iCs/>
          <w:sz w:val="24"/>
        </w:rPr>
        <w:t>Interpretation</w:t>
      </w:r>
    </w:p>
    <w:p w:rsidR="004E6C22" w:rsidRDefault="004E6C22" w:rsidP="001E6FDC">
      <w:pPr>
        <w:spacing w:after="240" w:line="480" w:lineRule="auto"/>
        <w:rPr>
          <w:rFonts w:ascii="Times New Roman" w:hAnsi="Times New Roman" w:cs="Times New Roman"/>
          <w:sz w:val="24"/>
        </w:rPr>
      </w:pPr>
      <w:r>
        <w:rPr>
          <w:rFonts w:ascii="Times New Roman" w:hAnsi="Times New Roman" w:cs="Times New Roman"/>
          <w:sz w:val="24"/>
        </w:rPr>
        <w:t xml:space="preserve">Results from this review suggest short and long IPI may be associated with increased risk of perinatal death; however, these associations varied by geographic setting and prior obstetric outcome. Several explanations for the variability in study findings are possible. Results from </w:t>
      </w:r>
      <w:r>
        <w:rPr>
          <w:rFonts w:ascii="Times New Roman" w:hAnsi="Times New Roman" w:cs="Times New Roman"/>
          <w:sz w:val="24"/>
        </w:rPr>
        <w:lastRenderedPageBreak/>
        <w:t xml:space="preserve">studies which did take into account the outcome of the preceding pregnancy had the widest variation. Furthermore, we observed reduced heterogeneity across study results in subgroup analyses that factored for outcome of preceding pregnancy. This implies the outcome of the preceding pregnancy is an important consideration when estimating IPI effects. Unadjusted analyses suggested a 34% increase in the odds of perinatal death associated with IPI &lt;6 months after a live birth. In contrast, there was </w:t>
      </w:r>
      <w:r w:rsidRPr="00EA7670">
        <w:rPr>
          <w:rFonts w:ascii="Times New Roman" w:hAnsi="Times New Roman" w:cs="Times New Roman"/>
          <w:sz w:val="24"/>
        </w:rPr>
        <w:t xml:space="preserve">no indication that IPI after a </w:t>
      </w:r>
      <w:r>
        <w:rPr>
          <w:rFonts w:ascii="Times New Roman" w:hAnsi="Times New Roman" w:cs="Times New Roman"/>
          <w:sz w:val="24"/>
        </w:rPr>
        <w:t>miscarriage</w:t>
      </w:r>
      <w:r w:rsidRPr="00EA7670">
        <w:rPr>
          <w:rFonts w:ascii="Times New Roman" w:hAnsi="Times New Roman" w:cs="Times New Roman"/>
          <w:sz w:val="24"/>
        </w:rPr>
        <w:t xml:space="preserve"> was associated</w:t>
      </w:r>
      <w:r>
        <w:rPr>
          <w:rFonts w:ascii="Times New Roman" w:hAnsi="Times New Roman" w:cs="Times New Roman"/>
          <w:sz w:val="24"/>
        </w:rPr>
        <w:t xml:space="preserve"> with increased risk of perinatal death in the subsequent pregnancy.</w:t>
      </w:r>
      <w:r w:rsidRPr="009D6C78">
        <w:rPr>
          <w:rFonts w:ascii="Times New Roman" w:hAnsi="Times New Roman" w:cs="Times New Roman"/>
          <w:noProof/>
          <w:sz w:val="24"/>
          <w:vertAlign w:val="superscript"/>
        </w:rPr>
        <w:t>25, 40</w:t>
      </w:r>
      <w:r>
        <w:rPr>
          <w:rFonts w:ascii="Times New Roman" w:hAnsi="Times New Roman" w:cs="Times New Roman"/>
          <w:sz w:val="24"/>
        </w:rPr>
        <w:t xml:space="preserve"> These findings are consistent with a previous systematic review of the effects of IPI after miscarriage, which found that conception within six months of a miscarriage was associated with the lowest odds of miscarriage in the next pregnancy,</w:t>
      </w:r>
      <w:r w:rsidRPr="00D6571D">
        <w:rPr>
          <w:rFonts w:ascii="Times New Roman" w:hAnsi="Times New Roman" w:cs="Times New Roman"/>
          <w:noProof/>
          <w:sz w:val="24"/>
          <w:vertAlign w:val="superscript"/>
        </w:rPr>
        <w:t>21</w:t>
      </w:r>
      <w:r>
        <w:rPr>
          <w:rFonts w:ascii="Times New Roman" w:hAnsi="Times New Roman" w:cs="Times New Roman"/>
          <w:sz w:val="24"/>
        </w:rPr>
        <w:t xml:space="preserve"> suggesting short IPI following a previous miscarriage may not be harmful to the subsequent pregnancy. </w:t>
      </w:r>
      <w:bookmarkStart w:id="16" w:name="_Hlk35958746"/>
      <w:r>
        <w:rPr>
          <w:rFonts w:ascii="Times New Roman" w:hAnsi="Times New Roman" w:cs="Times New Roman"/>
          <w:sz w:val="24"/>
        </w:rPr>
        <w:t>This conclusion is inconsistent with the current WHO birth spacing guidelines, which recommend waiting at least six months after a miscarriage before becoming pregnant again.</w:t>
      </w:r>
      <w:r w:rsidRPr="002B11C2">
        <w:rPr>
          <w:rFonts w:ascii="Times New Roman" w:hAnsi="Times New Roman" w:cs="Times New Roman"/>
          <w:noProof/>
          <w:sz w:val="24"/>
          <w:vertAlign w:val="superscript"/>
        </w:rPr>
        <w:t>16</w:t>
      </w:r>
      <w:r>
        <w:rPr>
          <w:rFonts w:ascii="Times New Roman" w:hAnsi="Times New Roman" w:cs="Times New Roman"/>
          <w:sz w:val="24"/>
        </w:rPr>
        <w:t xml:space="preserve"> </w:t>
      </w:r>
      <w:bookmarkStart w:id="17" w:name="_Hlk36829147"/>
      <w:bookmarkStart w:id="18" w:name="_Hlk36830304"/>
      <w:r>
        <w:rPr>
          <w:rFonts w:ascii="Times New Roman" w:hAnsi="Times New Roman" w:cs="Times New Roman"/>
          <w:sz w:val="24"/>
        </w:rPr>
        <w:t>However, the WHO birth spacing guideline is based on evidence available in 2005 and because more recent evidence conflicts with some of its recommendations, there have been calls to revisit global birth spacing recommendations accordingly.</w:t>
      </w:r>
      <w:r w:rsidRPr="004501BA">
        <w:rPr>
          <w:rFonts w:ascii="Times New Roman" w:hAnsi="Times New Roman" w:cs="Times New Roman"/>
          <w:noProof/>
          <w:sz w:val="24"/>
          <w:vertAlign w:val="superscript"/>
        </w:rPr>
        <w:t>49</w:t>
      </w:r>
      <w:bookmarkEnd w:id="16"/>
      <w:r>
        <w:rPr>
          <w:rFonts w:ascii="Times New Roman" w:hAnsi="Times New Roman" w:cs="Times New Roman"/>
          <w:sz w:val="24"/>
        </w:rPr>
        <w:t xml:space="preserve"> We agree that the recommendations need to be reviewed</w:t>
      </w:r>
      <w:bookmarkEnd w:id="17"/>
      <w:r>
        <w:rPr>
          <w:rFonts w:ascii="Times New Roman" w:hAnsi="Times New Roman" w:cs="Times New Roman"/>
          <w:sz w:val="24"/>
        </w:rPr>
        <w:t>.</w:t>
      </w:r>
      <w:bookmarkEnd w:id="18"/>
    </w:p>
    <w:p w:rsidR="004E6C22" w:rsidRDefault="004E6C22" w:rsidP="001E6FDC">
      <w:pPr>
        <w:spacing w:after="240" w:line="480" w:lineRule="auto"/>
        <w:rPr>
          <w:rFonts w:ascii="Times New Roman" w:hAnsi="Times New Roman" w:cs="Times New Roman"/>
          <w:sz w:val="24"/>
        </w:rPr>
      </w:pPr>
      <w:bookmarkStart w:id="19" w:name="_Hlk36830631"/>
      <w:bookmarkStart w:id="20" w:name="_Hlk36828961"/>
      <w:r>
        <w:rPr>
          <w:rFonts w:ascii="Times New Roman" w:hAnsi="Times New Roman" w:cs="Times New Roman"/>
          <w:sz w:val="24"/>
        </w:rPr>
        <w:t xml:space="preserve">Our review of the IPI literature indicates several areas where additional research would be valuable. Most notably, we observed substantial clinical and methodological heterogeneity in existing studies, which makes comprehensive assessment of the health impacts of birth spacing difficult; international studies applying standardized methodology across LMICs and HICs would allow for a more comprehensive assessment of IPI, especially for longer intervals. Based on our review, for future IPI studies, we would recommend 1) consistent categorization of IPI; 2) performing analyses by prior obstetric outcome; and 3) collection of a comprehensive list of </w:t>
      </w:r>
      <w:r>
        <w:rPr>
          <w:rFonts w:ascii="Times New Roman" w:hAnsi="Times New Roman" w:cs="Times New Roman"/>
          <w:sz w:val="24"/>
        </w:rPr>
        <w:lastRenderedPageBreak/>
        <w:t>sociodemographic and clinical variables. Future research which applies the same categories would facilitate comparison to previous studies. As the most frequent categorization of intervals following a live birth was 0-6 months, 6-11 months, 12-17 months, 18-23 months, 24-59 months, 60-119 months, and ≥120 months, using 18-23 months as the reference category, these may be useful categories to report - as a minimum - in future research</w:t>
      </w:r>
      <w:bookmarkEnd w:id="19"/>
      <w:r>
        <w:rPr>
          <w:rFonts w:ascii="Times New Roman" w:hAnsi="Times New Roman" w:cs="Times New Roman"/>
          <w:sz w:val="24"/>
        </w:rPr>
        <w:t xml:space="preserve">. </w:t>
      </w:r>
    </w:p>
    <w:bookmarkEnd w:id="20"/>
    <w:p w:rsidR="004E6C22" w:rsidRDefault="004E6C22" w:rsidP="001E6FDC">
      <w:pPr>
        <w:spacing w:after="240" w:line="480" w:lineRule="auto"/>
        <w:rPr>
          <w:rFonts w:ascii="Times New Roman" w:hAnsi="Times New Roman" w:cs="Times New Roman"/>
          <w:sz w:val="24"/>
        </w:rPr>
      </w:pPr>
      <w:r>
        <w:rPr>
          <w:rFonts w:ascii="Times New Roman" w:hAnsi="Times New Roman" w:cs="Times New Roman"/>
          <w:sz w:val="24"/>
        </w:rPr>
        <w:t>We identified few studies that evaluated the effects of IPI after a stillbirth. Fifteen years after the WHO birth spacing guideline was published, we found only three studies evaluating effects of IPI after a previous stillbirth,</w:t>
      </w:r>
      <w:r w:rsidRPr="009D6C78">
        <w:rPr>
          <w:rFonts w:ascii="Times New Roman" w:hAnsi="Times New Roman" w:cs="Times New Roman"/>
          <w:noProof/>
          <w:sz w:val="24"/>
          <w:vertAlign w:val="superscript"/>
        </w:rPr>
        <w:t>25, 39, 42</w:t>
      </w:r>
      <w:r>
        <w:rPr>
          <w:rFonts w:ascii="Times New Roman" w:hAnsi="Times New Roman" w:cs="Times New Roman"/>
          <w:sz w:val="24"/>
        </w:rPr>
        <w:t xml:space="preserve"> and just one which reported adjusted estimates for odds of stillbirth after a previous stillbirth by categories of IPI.</w:t>
      </w:r>
      <w:r w:rsidRPr="009D6C78">
        <w:rPr>
          <w:rFonts w:ascii="Times New Roman" w:hAnsi="Times New Roman" w:cs="Times New Roman"/>
          <w:noProof/>
          <w:sz w:val="24"/>
          <w:vertAlign w:val="superscript"/>
        </w:rPr>
        <w:t>42</w:t>
      </w:r>
      <w:r>
        <w:rPr>
          <w:rFonts w:ascii="Times New Roman" w:hAnsi="Times New Roman" w:cs="Times New Roman"/>
          <w:sz w:val="24"/>
        </w:rPr>
        <w:t xml:space="preserve"> Among the three published studies, unadjusted results were inconsistent. The one study reporting adjusted estimates suggested no adverse association with IPI.</w:t>
      </w:r>
      <w:r w:rsidRPr="009D6C78">
        <w:rPr>
          <w:rFonts w:ascii="Times New Roman" w:hAnsi="Times New Roman" w:cs="Times New Roman"/>
          <w:noProof/>
          <w:sz w:val="24"/>
          <w:vertAlign w:val="superscript"/>
        </w:rPr>
        <w:t>42</w:t>
      </w:r>
      <w:r>
        <w:rPr>
          <w:rFonts w:ascii="Times New Roman" w:hAnsi="Times New Roman" w:cs="Times New Roman"/>
          <w:sz w:val="24"/>
        </w:rPr>
        <w:t xml:space="preserve"> This limited evidence poses challenges to making evidence-based guidelines for optimal IPI after a stillbirth, and further research focusing on IPI after stillbirth would be useful. </w:t>
      </w:r>
    </w:p>
    <w:p w:rsidR="004E6C22" w:rsidRPr="002827D5" w:rsidRDefault="004E6C22" w:rsidP="001E6FDC">
      <w:pPr>
        <w:spacing w:after="240" w:line="480" w:lineRule="auto"/>
        <w:rPr>
          <w:rFonts w:ascii="Times New Roman" w:hAnsi="Times New Roman" w:cs="Times New Roman"/>
          <w:sz w:val="24"/>
        </w:rPr>
      </w:pPr>
      <w:r w:rsidRPr="002827D5">
        <w:rPr>
          <w:rFonts w:ascii="Times New Roman" w:hAnsi="Times New Roman" w:cs="Times New Roman"/>
          <w:b/>
          <w:bCs/>
          <w:sz w:val="24"/>
        </w:rPr>
        <w:t>Conclusion</w:t>
      </w:r>
    </w:p>
    <w:p w:rsidR="004E6C22" w:rsidRPr="006C77D9" w:rsidRDefault="004E6C22" w:rsidP="001E6FDC">
      <w:pPr>
        <w:spacing w:line="480" w:lineRule="auto"/>
        <w:rPr>
          <w:rFonts w:ascii="Times New Roman" w:hAnsi="Times New Roman" w:cs="Times New Roman"/>
          <w:sz w:val="24"/>
        </w:rPr>
      </w:pPr>
      <w:r>
        <w:rPr>
          <w:rFonts w:ascii="Times New Roman" w:hAnsi="Times New Roman" w:cs="Times New Roman"/>
          <w:sz w:val="24"/>
        </w:rPr>
        <w:t xml:space="preserve">Recommendations for optimal birth spacing are important for planning future pregnancies. Although several LMIC studies suggested a possible association between short and long IPI and risk of perinatal death following a previous live birth, evidence from HICs indicated no elevated risk of perinatal death associated with short IPI. There was limited evidence suggesting an association between IPI after miscarriage or stillbirth in LMICs and HICs. Given the variation in study protocols and limited evidence on IPI after a previous stillbirth, further high-quality evidence across LMICs and HICs is needed to appropriately guide global recommendations for optimal IPI. </w:t>
      </w:r>
      <w:r w:rsidRPr="002827D5">
        <w:rPr>
          <w:rFonts w:ascii="Times New Roman" w:hAnsi="Times New Roman" w:cs="Times New Roman"/>
          <w:b/>
          <w:bCs/>
          <w:i/>
          <w:iCs/>
          <w:sz w:val="24"/>
          <w:szCs w:val="24"/>
        </w:rPr>
        <w:br w:type="page"/>
      </w:r>
    </w:p>
    <w:p w:rsidR="004E6C22" w:rsidRDefault="004E6C22" w:rsidP="001E6FDC">
      <w:pPr>
        <w:rPr>
          <w:rFonts w:ascii="Times New Roman" w:hAnsi="Times New Roman" w:cs="Times New Roman"/>
          <w:b/>
          <w:sz w:val="24"/>
          <w:szCs w:val="24"/>
        </w:rPr>
      </w:pPr>
      <w:r>
        <w:rPr>
          <w:rFonts w:ascii="Times New Roman" w:hAnsi="Times New Roman" w:cs="Times New Roman"/>
          <w:b/>
          <w:sz w:val="24"/>
          <w:szCs w:val="24"/>
        </w:rPr>
        <w:lastRenderedPageBreak/>
        <w:t>Contribution to Authorship</w:t>
      </w:r>
    </w:p>
    <w:p w:rsidR="004E6C22" w:rsidRDefault="004E6C22" w:rsidP="001E6FDC">
      <w:pPr>
        <w:rPr>
          <w:rFonts w:ascii="Times New Roman" w:hAnsi="Times New Roman" w:cs="Times New Roman"/>
          <w:bCs/>
          <w:sz w:val="24"/>
          <w:szCs w:val="24"/>
        </w:rPr>
      </w:pPr>
      <w:r>
        <w:rPr>
          <w:rFonts w:ascii="Times New Roman" w:hAnsi="Times New Roman" w:cs="Times New Roman"/>
          <w:bCs/>
          <w:sz w:val="24"/>
          <w:szCs w:val="24"/>
        </w:rPr>
        <w:t>AR designed the study, developed and registered the study protocol, performed all analyses, and oversaw the management of all aspects of the study. All co-authors provided input into the study protocol. AA performed the search and participated in screening, review and extraction. RK and IP led the full-text review and data extraction. LM, CM, AG, and GP advised on analysis and contributed to the interpretation of findings. All co-authors contributed to the writing of the final manuscript and approved the final version for submission.</w:t>
      </w:r>
    </w:p>
    <w:p w:rsidR="004E6C22" w:rsidRDefault="004E6C22" w:rsidP="001E6FDC">
      <w:pPr>
        <w:rPr>
          <w:rFonts w:ascii="Times New Roman" w:hAnsi="Times New Roman" w:cs="Times New Roman"/>
          <w:bCs/>
          <w:sz w:val="24"/>
          <w:szCs w:val="24"/>
        </w:rPr>
      </w:pPr>
    </w:p>
    <w:p w:rsidR="004E6C22" w:rsidRPr="000A4232" w:rsidRDefault="004E6C22" w:rsidP="001E6FDC">
      <w:pPr>
        <w:rPr>
          <w:rFonts w:ascii="Times New Roman" w:hAnsi="Times New Roman" w:cs="Times New Roman"/>
          <w:b/>
          <w:sz w:val="24"/>
          <w:szCs w:val="24"/>
        </w:rPr>
      </w:pPr>
      <w:r w:rsidRPr="000A4232">
        <w:rPr>
          <w:rFonts w:ascii="Times New Roman" w:hAnsi="Times New Roman" w:cs="Times New Roman"/>
          <w:b/>
          <w:sz w:val="24"/>
          <w:szCs w:val="24"/>
        </w:rPr>
        <w:t>Acknowledgements</w:t>
      </w:r>
    </w:p>
    <w:p w:rsidR="004E6C22" w:rsidRPr="005B1715" w:rsidRDefault="004E6C22" w:rsidP="001E6FDC">
      <w:pPr>
        <w:rPr>
          <w:rFonts w:ascii="Times New Roman" w:hAnsi="Times New Roman" w:cs="Times New Roman"/>
          <w:bCs/>
          <w:sz w:val="24"/>
          <w:szCs w:val="24"/>
        </w:rPr>
      </w:pPr>
      <w:r>
        <w:rPr>
          <w:rFonts w:ascii="Times New Roman" w:hAnsi="Times New Roman" w:cs="Times New Roman"/>
          <w:bCs/>
          <w:sz w:val="24"/>
          <w:szCs w:val="24"/>
        </w:rPr>
        <w:t xml:space="preserve">The authors would like to additionally thank Dr. Ana Pilar </w:t>
      </w:r>
      <w:proofErr w:type="spellStart"/>
      <w:r>
        <w:rPr>
          <w:rFonts w:ascii="Times New Roman" w:hAnsi="Times New Roman" w:cs="Times New Roman"/>
          <w:bCs/>
          <w:sz w:val="24"/>
          <w:szCs w:val="24"/>
        </w:rPr>
        <w:t>Betrán</w:t>
      </w:r>
      <w:proofErr w:type="spellEnd"/>
      <w:r>
        <w:rPr>
          <w:rFonts w:ascii="Times New Roman" w:hAnsi="Times New Roman" w:cs="Times New Roman"/>
          <w:bCs/>
          <w:sz w:val="24"/>
          <w:szCs w:val="24"/>
        </w:rPr>
        <w:t xml:space="preserve"> (</w:t>
      </w:r>
      <w:r w:rsidRPr="000152C8">
        <w:rPr>
          <w:rFonts w:ascii="Times New Roman" w:hAnsi="Times New Roman" w:cs="Times New Roman"/>
          <w:bCs/>
          <w:sz w:val="24"/>
          <w:szCs w:val="24"/>
        </w:rPr>
        <w:t>WHO Department of Reproductive Health and Research</w:t>
      </w:r>
      <w:r>
        <w:rPr>
          <w:rFonts w:ascii="Times New Roman" w:hAnsi="Times New Roman" w:cs="Times New Roman"/>
          <w:bCs/>
          <w:sz w:val="24"/>
          <w:szCs w:val="24"/>
        </w:rPr>
        <w:t xml:space="preserve">) for providing additional review and feedback on the final version of the </w:t>
      </w:r>
      <w:r w:rsidRPr="005B1715">
        <w:rPr>
          <w:rFonts w:ascii="Times New Roman" w:hAnsi="Times New Roman" w:cs="Times New Roman"/>
          <w:bCs/>
          <w:sz w:val="24"/>
          <w:szCs w:val="24"/>
        </w:rPr>
        <w:t xml:space="preserve">manuscript. </w:t>
      </w:r>
    </w:p>
    <w:p w:rsidR="004E6C22" w:rsidRPr="005B1715" w:rsidRDefault="004E6C22" w:rsidP="001E6FDC">
      <w:pPr>
        <w:rPr>
          <w:rFonts w:ascii="Times New Roman" w:hAnsi="Times New Roman" w:cs="Times New Roman"/>
          <w:bCs/>
          <w:sz w:val="24"/>
          <w:szCs w:val="24"/>
        </w:rPr>
      </w:pPr>
    </w:p>
    <w:p w:rsidR="004E6C22" w:rsidRPr="005B1715" w:rsidRDefault="004E6C22" w:rsidP="001E6FDC">
      <w:pPr>
        <w:rPr>
          <w:rFonts w:ascii="Times New Roman" w:hAnsi="Times New Roman" w:cs="Times New Roman"/>
          <w:b/>
          <w:sz w:val="24"/>
          <w:szCs w:val="24"/>
        </w:rPr>
      </w:pPr>
      <w:r w:rsidRPr="005B1715">
        <w:rPr>
          <w:rFonts w:ascii="Times New Roman" w:hAnsi="Times New Roman" w:cs="Times New Roman"/>
          <w:b/>
          <w:sz w:val="24"/>
          <w:szCs w:val="24"/>
        </w:rPr>
        <w:t>Source of Funding</w:t>
      </w:r>
    </w:p>
    <w:p w:rsidR="004E6C22" w:rsidRPr="005B1715" w:rsidRDefault="004E6C22" w:rsidP="001E6FDC">
      <w:pPr>
        <w:rPr>
          <w:rFonts w:ascii="Times New Roman" w:hAnsi="Times New Roman" w:cs="Times New Roman"/>
          <w:bCs/>
          <w:sz w:val="24"/>
          <w:szCs w:val="24"/>
        </w:rPr>
      </w:pPr>
      <w:r w:rsidRPr="005B1715">
        <w:rPr>
          <w:rFonts w:ascii="Times New Roman" w:hAnsi="Times New Roman" w:cs="Times New Roman"/>
          <w:bCs/>
          <w:sz w:val="24"/>
          <w:szCs w:val="24"/>
        </w:rPr>
        <w:t>This study was supported in part by a National Health and Medical Research Council grant (</w:t>
      </w:r>
      <w:r w:rsidRPr="005B1715">
        <w:rPr>
          <w:rFonts w:ascii="Times New Roman" w:hAnsi="Times New Roman" w:cs="Times New Roman"/>
          <w:sz w:val="24"/>
        </w:rPr>
        <w:t>GNT1099655).</w:t>
      </w:r>
      <w:r>
        <w:rPr>
          <w:rFonts w:ascii="Times New Roman" w:hAnsi="Times New Roman" w:cs="Times New Roman"/>
          <w:sz w:val="24"/>
        </w:rPr>
        <w:t xml:space="preserve"> </w:t>
      </w:r>
    </w:p>
    <w:p w:rsidR="004E6C22" w:rsidRDefault="004E6C22" w:rsidP="001E6FDC">
      <w:pPr>
        <w:rPr>
          <w:rFonts w:ascii="Times New Roman" w:hAnsi="Times New Roman" w:cs="Times New Roman"/>
          <w:b/>
          <w:sz w:val="24"/>
          <w:szCs w:val="24"/>
        </w:rPr>
      </w:pPr>
    </w:p>
    <w:p w:rsidR="004E6C22" w:rsidRDefault="004E6C22" w:rsidP="001E6FDC">
      <w:pPr>
        <w:rPr>
          <w:rFonts w:ascii="Times New Roman" w:hAnsi="Times New Roman" w:cs="Times New Roman"/>
          <w:b/>
          <w:sz w:val="24"/>
          <w:szCs w:val="24"/>
        </w:rPr>
      </w:pPr>
      <w:r>
        <w:rPr>
          <w:rFonts w:ascii="Times New Roman" w:hAnsi="Times New Roman" w:cs="Times New Roman"/>
          <w:b/>
          <w:sz w:val="24"/>
          <w:szCs w:val="24"/>
        </w:rPr>
        <w:t>Disclosure of Interests</w:t>
      </w:r>
    </w:p>
    <w:p w:rsidR="00B020D6" w:rsidRDefault="00B020D6" w:rsidP="00B020D6">
      <w:pPr>
        <w:rPr>
          <w:rFonts w:ascii="Times New Roman" w:hAnsi="Times New Roman" w:cs="Times New Roman"/>
          <w:bCs/>
          <w:sz w:val="24"/>
          <w:szCs w:val="24"/>
        </w:rPr>
      </w:pPr>
      <w:r w:rsidRPr="00AE255E">
        <w:rPr>
          <w:rFonts w:ascii="Times New Roman" w:hAnsi="Times New Roman" w:cs="Times New Roman"/>
          <w:bCs/>
          <w:sz w:val="24"/>
          <w:szCs w:val="24"/>
        </w:rPr>
        <w:t xml:space="preserve">All authors have completed the ICMJE uniform disclosure form at www.icmje.org/coi_disclosure.pdf and declare: </w:t>
      </w:r>
      <w:r>
        <w:rPr>
          <w:rFonts w:ascii="Times New Roman" w:hAnsi="Times New Roman" w:cs="Times New Roman"/>
          <w:bCs/>
          <w:sz w:val="24"/>
          <w:szCs w:val="24"/>
        </w:rPr>
        <w:t>support from the National Health and Medical Research Council for the submitted work</w:t>
      </w:r>
      <w:r w:rsidRPr="00AE255E">
        <w:rPr>
          <w:rFonts w:ascii="Times New Roman" w:hAnsi="Times New Roman" w:cs="Times New Roman"/>
          <w:bCs/>
          <w:sz w:val="24"/>
          <w:szCs w:val="24"/>
        </w:rPr>
        <w:t xml:space="preserve">; </w:t>
      </w:r>
      <w:r w:rsidRPr="00456F62">
        <w:rPr>
          <w:rFonts w:ascii="Times New Roman" w:hAnsi="Times New Roman" w:cs="Times New Roman"/>
          <w:bCs/>
          <w:sz w:val="24"/>
          <w:szCs w:val="24"/>
        </w:rPr>
        <w:t>AKR was supported by a National Health and Medical Research Council Early Career Fellowship (GNT1138425)</w:t>
      </w:r>
      <w:r>
        <w:rPr>
          <w:rFonts w:ascii="Times New Roman" w:hAnsi="Times New Roman" w:cs="Times New Roman"/>
          <w:bCs/>
          <w:sz w:val="24"/>
          <w:szCs w:val="24"/>
        </w:rPr>
        <w:t>, GP received support from a National Health and Medical Research Council Emerging Leadership (Level 2) Fellowship (</w:t>
      </w:r>
      <w:r w:rsidRPr="00456F62">
        <w:rPr>
          <w:rFonts w:ascii="Times New Roman" w:hAnsi="Times New Roman" w:cs="Times New Roman"/>
          <w:bCs/>
          <w:sz w:val="24"/>
          <w:szCs w:val="24"/>
        </w:rPr>
        <w:t>GNT1173991</w:t>
      </w:r>
      <w:r>
        <w:rPr>
          <w:rFonts w:ascii="Times New Roman" w:hAnsi="Times New Roman" w:cs="Times New Roman"/>
          <w:bCs/>
          <w:sz w:val="24"/>
          <w:szCs w:val="24"/>
        </w:rPr>
        <w:t>)</w:t>
      </w:r>
      <w:r w:rsidRPr="00456F62">
        <w:t xml:space="preserve"> </w:t>
      </w:r>
      <w:r w:rsidRPr="00456F62">
        <w:rPr>
          <w:rFonts w:ascii="Times New Roman" w:hAnsi="Times New Roman" w:cs="Times New Roman"/>
          <w:bCs/>
          <w:sz w:val="24"/>
          <w:szCs w:val="24"/>
        </w:rPr>
        <w:t xml:space="preserve">and the Research Council of Norway through its </w:t>
      </w:r>
      <w:proofErr w:type="spellStart"/>
      <w:r w:rsidRPr="00456F62">
        <w:rPr>
          <w:rFonts w:ascii="Times New Roman" w:hAnsi="Times New Roman" w:cs="Times New Roman"/>
          <w:bCs/>
          <w:sz w:val="24"/>
          <w:szCs w:val="24"/>
        </w:rPr>
        <w:t>Centres</w:t>
      </w:r>
      <w:proofErr w:type="spellEnd"/>
      <w:r w:rsidRPr="00456F62">
        <w:rPr>
          <w:rFonts w:ascii="Times New Roman" w:hAnsi="Times New Roman" w:cs="Times New Roman"/>
          <w:bCs/>
          <w:sz w:val="24"/>
          <w:szCs w:val="24"/>
        </w:rPr>
        <w:t xml:space="preserve"> of Excellence funding scheme #262700</w:t>
      </w:r>
      <w:r>
        <w:rPr>
          <w:rFonts w:ascii="Times New Roman" w:hAnsi="Times New Roman" w:cs="Times New Roman"/>
          <w:bCs/>
          <w:sz w:val="24"/>
          <w:szCs w:val="24"/>
        </w:rPr>
        <w:t>, and LM received support from a Western Australia Health Translation Network Fellowship</w:t>
      </w:r>
      <w:r w:rsidRPr="00AE255E">
        <w:rPr>
          <w:rFonts w:ascii="Times New Roman" w:hAnsi="Times New Roman" w:cs="Times New Roman"/>
          <w:bCs/>
          <w:sz w:val="24"/>
          <w:szCs w:val="24"/>
        </w:rPr>
        <w:t xml:space="preserve">; </w:t>
      </w:r>
      <w:r>
        <w:rPr>
          <w:rFonts w:ascii="Times New Roman" w:hAnsi="Times New Roman" w:cs="Times New Roman"/>
          <w:bCs/>
          <w:sz w:val="24"/>
          <w:szCs w:val="24"/>
        </w:rPr>
        <w:t xml:space="preserve">the authors have </w:t>
      </w:r>
      <w:r w:rsidRPr="00AE255E">
        <w:rPr>
          <w:rFonts w:ascii="Times New Roman" w:hAnsi="Times New Roman" w:cs="Times New Roman"/>
          <w:bCs/>
          <w:sz w:val="24"/>
          <w:szCs w:val="24"/>
        </w:rPr>
        <w:t>no other relationships or activities that could appear to have influenced the submitted work.</w:t>
      </w:r>
      <w:r w:rsidR="00262FD7">
        <w:rPr>
          <w:rFonts w:ascii="Times New Roman" w:hAnsi="Times New Roman" w:cs="Times New Roman"/>
          <w:bCs/>
          <w:sz w:val="24"/>
          <w:szCs w:val="24"/>
        </w:rPr>
        <w:t xml:space="preserve"> </w:t>
      </w:r>
      <w:r w:rsidR="00262FD7">
        <w:rPr>
          <w:rFonts w:ascii="Times New Roman" w:hAnsi="Times New Roman" w:cs="Times New Roman"/>
          <w:bCs/>
          <w:sz w:val="24"/>
          <w:szCs w:val="24"/>
        </w:rPr>
        <w:t>Funding bod</w:t>
      </w:r>
      <w:bookmarkStart w:id="21" w:name="_GoBack"/>
      <w:bookmarkEnd w:id="21"/>
      <w:r w:rsidR="00262FD7">
        <w:rPr>
          <w:rFonts w:ascii="Times New Roman" w:hAnsi="Times New Roman" w:cs="Times New Roman"/>
          <w:bCs/>
          <w:sz w:val="24"/>
          <w:szCs w:val="24"/>
        </w:rPr>
        <w:t>ies had no role in the conduct of the study or the decision to publish.</w:t>
      </w:r>
    </w:p>
    <w:p w:rsidR="004E6C22" w:rsidRDefault="004E6C22" w:rsidP="001E6FDC">
      <w:pPr>
        <w:rPr>
          <w:rFonts w:ascii="Times New Roman" w:hAnsi="Times New Roman" w:cs="Times New Roman"/>
          <w:bCs/>
          <w:sz w:val="24"/>
          <w:szCs w:val="24"/>
        </w:rPr>
      </w:pPr>
    </w:p>
    <w:p w:rsidR="004E6C22" w:rsidRPr="005B1715" w:rsidRDefault="004E6C22" w:rsidP="001E6FDC">
      <w:pPr>
        <w:rPr>
          <w:rFonts w:ascii="Times New Roman" w:hAnsi="Times New Roman" w:cs="Times New Roman"/>
          <w:b/>
          <w:sz w:val="24"/>
          <w:szCs w:val="24"/>
        </w:rPr>
      </w:pPr>
      <w:r w:rsidRPr="005B1715">
        <w:rPr>
          <w:rFonts w:ascii="Times New Roman" w:hAnsi="Times New Roman" w:cs="Times New Roman"/>
          <w:b/>
          <w:sz w:val="24"/>
          <w:szCs w:val="24"/>
        </w:rPr>
        <w:t>Details of Ethics Approval</w:t>
      </w:r>
    </w:p>
    <w:p w:rsidR="004E6C22" w:rsidRPr="005B1715" w:rsidRDefault="004E6C22">
      <w:pPr>
        <w:rPr>
          <w:rFonts w:ascii="Times New Roman" w:hAnsi="Times New Roman" w:cs="Times New Roman"/>
          <w:bCs/>
          <w:sz w:val="24"/>
          <w:szCs w:val="24"/>
        </w:rPr>
      </w:pPr>
      <w:r w:rsidRPr="005B1715">
        <w:rPr>
          <w:rFonts w:ascii="Times New Roman" w:hAnsi="Times New Roman" w:cs="Times New Roman"/>
          <w:bCs/>
          <w:sz w:val="24"/>
          <w:szCs w:val="24"/>
        </w:rPr>
        <w:t xml:space="preserve">No </w:t>
      </w:r>
      <w:r>
        <w:rPr>
          <w:rFonts w:ascii="Times New Roman" w:hAnsi="Times New Roman" w:cs="Times New Roman"/>
          <w:bCs/>
          <w:sz w:val="24"/>
          <w:szCs w:val="24"/>
        </w:rPr>
        <w:t>ethics approval was required for this systematic review; however, the review was prospectively registered with the National Institute for Health Research Prospero International Prospective Register of Systematic Reviews (#</w:t>
      </w:r>
      <w:r w:rsidRPr="0091789A">
        <w:rPr>
          <w:rFonts w:ascii="Times New Roman" w:hAnsi="Times New Roman" w:cs="Times New Roman"/>
          <w:iCs/>
          <w:sz w:val="24"/>
          <w:szCs w:val="24"/>
        </w:rPr>
        <w:t>CRD42018092792</w:t>
      </w:r>
      <w:r>
        <w:rPr>
          <w:rFonts w:ascii="Times New Roman" w:hAnsi="Times New Roman" w:cs="Times New Roman"/>
          <w:iCs/>
          <w:sz w:val="24"/>
          <w:szCs w:val="24"/>
        </w:rPr>
        <w:t>).</w:t>
      </w:r>
      <w:r w:rsidRPr="005B1715">
        <w:rPr>
          <w:rFonts w:ascii="Times New Roman" w:hAnsi="Times New Roman" w:cs="Times New Roman"/>
          <w:bCs/>
          <w:sz w:val="24"/>
          <w:szCs w:val="24"/>
        </w:rPr>
        <w:br w:type="page"/>
      </w:r>
    </w:p>
    <w:p w:rsidR="004E6C22" w:rsidRPr="0022093C" w:rsidRDefault="004E6C22" w:rsidP="001E6FDC">
      <w:pPr>
        <w:spacing w:after="0" w:line="480" w:lineRule="auto"/>
        <w:rPr>
          <w:rFonts w:ascii="Times New Roman" w:hAnsi="Times New Roman" w:cs="Times New Roman"/>
          <w:b/>
          <w:sz w:val="24"/>
          <w:szCs w:val="24"/>
        </w:rPr>
      </w:pPr>
      <w:r w:rsidRPr="001C3157">
        <w:rPr>
          <w:rFonts w:ascii="Times New Roman" w:hAnsi="Times New Roman" w:cs="Times New Roman"/>
          <w:b/>
          <w:sz w:val="24"/>
          <w:szCs w:val="24"/>
        </w:rPr>
        <w:lastRenderedPageBreak/>
        <w:t>REFERENCES</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w:t>
      </w:r>
      <w:r w:rsidRPr="00DA6DDA">
        <w:rPr>
          <w:rFonts w:ascii="Times New Roman" w:hAnsi="Times New Roman" w:cs="Times New Roman"/>
          <w:sz w:val="24"/>
          <w:szCs w:val="24"/>
        </w:rPr>
        <w:tab/>
        <w:t xml:space="preserve">Yoshida S, Martines J, Lawn JE, Wall S, Souza JP, Rudan I, et al. Setting research priorities to improve global newborn health and prevent stillbirths by 2025. Journal of </w:t>
      </w:r>
      <w:r>
        <w:rPr>
          <w:rFonts w:ascii="Times New Roman" w:hAnsi="Times New Roman" w:cs="Times New Roman"/>
          <w:sz w:val="24"/>
          <w:szCs w:val="24"/>
        </w:rPr>
        <w:t>G</w:t>
      </w:r>
      <w:r w:rsidRPr="00DA6DDA">
        <w:rPr>
          <w:rFonts w:ascii="Times New Roman" w:hAnsi="Times New Roman" w:cs="Times New Roman"/>
          <w:sz w:val="24"/>
          <w:szCs w:val="24"/>
        </w:rPr>
        <w:t xml:space="preserve">lobal </w:t>
      </w:r>
      <w:r>
        <w:rPr>
          <w:rFonts w:ascii="Times New Roman" w:hAnsi="Times New Roman" w:cs="Times New Roman"/>
          <w:sz w:val="24"/>
          <w:szCs w:val="24"/>
        </w:rPr>
        <w:t>H</w:t>
      </w:r>
      <w:r w:rsidRPr="00DA6DDA">
        <w:rPr>
          <w:rFonts w:ascii="Times New Roman" w:hAnsi="Times New Roman" w:cs="Times New Roman"/>
          <w:sz w:val="24"/>
          <w:szCs w:val="24"/>
        </w:rPr>
        <w:t>ealth. 2016 Jun;6(1):010508.</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sidRPr="00DA6DDA">
        <w:rPr>
          <w:rFonts w:ascii="Times New Roman" w:hAnsi="Times New Roman" w:cs="Times New Roman"/>
          <w:sz w:val="24"/>
          <w:szCs w:val="24"/>
        </w:rPr>
        <w:tab/>
        <w:t xml:space="preserve">Darmstadt GL, Shiffman J, Lawn JE. Advancing the newborn and stillbirth global agenda: priorities for the next decade. Archives of </w:t>
      </w:r>
      <w:r>
        <w:rPr>
          <w:rFonts w:ascii="Times New Roman" w:hAnsi="Times New Roman" w:cs="Times New Roman"/>
          <w:sz w:val="24"/>
          <w:szCs w:val="24"/>
        </w:rPr>
        <w:t>D</w:t>
      </w:r>
      <w:r w:rsidRPr="00DA6DDA">
        <w:rPr>
          <w:rFonts w:ascii="Times New Roman" w:hAnsi="Times New Roman" w:cs="Times New Roman"/>
          <w:sz w:val="24"/>
          <w:szCs w:val="24"/>
        </w:rPr>
        <w:t xml:space="preserve">isease in </w:t>
      </w:r>
      <w:r>
        <w:rPr>
          <w:rFonts w:ascii="Times New Roman" w:hAnsi="Times New Roman" w:cs="Times New Roman"/>
          <w:sz w:val="24"/>
          <w:szCs w:val="24"/>
        </w:rPr>
        <w:t>C</w:t>
      </w:r>
      <w:r w:rsidRPr="00DA6DDA">
        <w:rPr>
          <w:rFonts w:ascii="Times New Roman" w:hAnsi="Times New Roman" w:cs="Times New Roman"/>
          <w:sz w:val="24"/>
          <w:szCs w:val="24"/>
        </w:rPr>
        <w:t>hildhood. 2015 Feb;100 Suppl 1:S13-8.</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sidRPr="00DA6DDA">
        <w:rPr>
          <w:rFonts w:ascii="Times New Roman" w:hAnsi="Times New Roman" w:cs="Times New Roman"/>
          <w:sz w:val="24"/>
          <w:szCs w:val="24"/>
        </w:rPr>
        <w:tab/>
        <w:t xml:space="preserve">Conde-Agudelo A, Rosas-Bermudez A, Castano F, Norton MH. Effects of birth spacing on maternal, perinatal, infant, and child health: a systematic review of causal mechanisms. Studies in </w:t>
      </w:r>
      <w:r>
        <w:rPr>
          <w:rFonts w:ascii="Times New Roman" w:hAnsi="Times New Roman" w:cs="Times New Roman"/>
          <w:sz w:val="24"/>
          <w:szCs w:val="24"/>
        </w:rPr>
        <w:t>F</w:t>
      </w:r>
      <w:r w:rsidRPr="00DA6DDA">
        <w:rPr>
          <w:rFonts w:ascii="Times New Roman" w:hAnsi="Times New Roman" w:cs="Times New Roman"/>
          <w:sz w:val="24"/>
          <w:szCs w:val="24"/>
        </w:rPr>
        <w:t xml:space="preserve">amily </w:t>
      </w:r>
      <w:r>
        <w:rPr>
          <w:rFonts w:ascii="Times New Roman" w:hAnsi="Times New Roman" w:cs="Times New Roman"/>
          <w:sz w:val="24"/>
          <w:szCs w:val="24"/>
        </w:rPr>
        <w:t>P</w:t>
      </w:r>
      <w:r w:rsidRPr="00DA6DDA">
        <w:rPr>
          <w:rFonts w:ascii="Times New Roman" w:hAnsi="Times New Roman" w:cs="Times New Roman"/>
          <w:sz w:val="24"/>
          <w:szCs w:val="24"/>
        </w:rPr>
        <w:t>lanning. 2012 Jun;43(2):93-114.</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4.</w:t>
      </w:r>
      <w:r w:rsidRPr="00DA6DDA">
        <w:rPr>
          <w:rFonts w:ascii="Times New Roman" w:hAnsi="Times New Roman" w:cs="Times New Roman"/>
          <w:sz w:val="24"/>
          <w:szCs w:val="24"/>
        </w:rPr>
        <w:tab/>
        <w:t xml:space="preserve">Cofer FG, Fridman M, Lawton E, Korst LM, Nicholas L, Gregory KD. Interpregnancy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and </w:t>
      </w:r>
      <w:r>
        <w:rPr>
          <w:rFonts w:ascii="Times New Roman" w:hAnsi="Times New Roman" w:cs="Times New Roman"/>
          <w:sz w:val="24"/>
          <w:szCs w:val="24"/>
        </w:rPr>
        <w:t>c</w:t>
      </w:r>
      <w:r w:rsidRPr="00DA6DDA">
        <w:rPr>
          <w:rFonts w:ascii="Times New Roman" w:hAnsi="Times New Roman" w:cs="Times New Roman"/>
          <w:sz w:val="24"/>
          <w:szCs w:val="24"/>
        </w:rPr>
        <w:t xml:space="preserve">hildbirth </w:t>
      </w:r>
      <w:r>
        <w:rPr>
          <w:rFonts w:ascii="Times New Roman" w:hAnsi="Times New Roman" w:cs="Times New Roman"/>
          <w:sz w:val="24"/>
          <w:szCs w:val="24"/>
        </w:rPr>
        <w:t>o</w:t>
      </w:r>
      <w:r w:rsidRPr="00DA6DDA">
        <w:rPr>
          <w:rFonts w:ascii="Times New Roman" w:hAnsi="Times New Roman" w:cs="Times New Roman"/>
          <w:sz w:val="24"/>
          <w:szCs w:val="24"/>
        </w:rPr>
        <w:t xml:space="preserve">utcomes in California, 2007-2009. Maternal and </w:t>
      </w:r>
      <w:r>
        <w:rPr>
          <w:rFonts w:ascii="Times New Roman" w:hAnsi="Times New Roman" w:cs="Times New Roman"/>
          <w:sz w:val="24"/>
          <w:szCs w:val="24"/>
        </w:rPr>
        <w:t>C</w:t>
      </w:r>
      <w:r w:rsidRPr="00DA6DDA">
        <w:rPr>
          <w:rFonts w:ascii="Times New Roman" w:hAnsi="Times New Roman" w:cs="Times New Roman"/>
          <w:sz w:val="24"/>
          <w:szCs w:val="24"/>
        </w:rPr>
        <w:t xml:space="preserve">hild </w:t>
      </w:r>
      <w:r>
        <w:rPr>
          <w:rFonts w:ascii="Times New Roman" w:hAnsi="Times New Roman" w:cs="Times New Roman"/>
          <w:sz w:val="24"/>
          <w:szCs w:val="24"/>
        </w:rPr>
        <w:t>H</w:t>
      </w:r>
      <w:r w:rsidRPr="00DA6DDA">
        <w:rPr>
          <w:rFonts w:ascii="Times New Roman" w:hAnsi="Times New Roman" w:cs="Times New Roman"/>
          <w:sz w:val="24"/>
          <w:szCs w:val="24"/>
        </w:rPr>
        <w:t xml:space="preserve">ealth </w:t>
      </w:r>
      <w:r>
        <w:rPr>
          <w:rFonts w:ascii="Times New Roman" w:hAnsi="Times New Roman" w:cs="Times New Roman"/>
          <w:sz w:val="24"/>
          <w:szCs w:val="24"/>
        </w:rPr>
        <w:t>J</w:t>
      </w:r>
      <w:r w:rsidRPr="00DA6DDA">
        <w:rPr>
          <w:rFonts w:ascii="Times New Roman" w:hAnsi="Times New Roman" w:cs="Times New Roman"/>
          <w:sz w:val="24"/>
          <w:szCs w:val="24"/>
        </w:rPr>
        <w:t>ournal. 2016 Nov;20(Suppl 1):43-51.</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5.</w:t>
      </w:r>
      <w:r w:rsidRPr="00DA6DDA">
        <w:rPr>
          <w:rFonts w:ascii="Times New Roman" w:hAnsi="Times New Roman" w:cs="Times New Roman"/>
          <w:sz w:val="24"/>
          <w:szCs w:val="24"/>
        </w:rPr>
        <w:tab/>
        <w:t>Shachar BZ, Mayo JA, Lyell DJ, Baer RJ, Jeliffe-Pawlowski LL, Stevenson DK, et al. Interpregnancy interval after live birth or pregnancy termination and estimated risk of preterm birth: a retrospective cohort study. BJOG. 2016 Nov;123(12):2009-17.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6.</w:t>
      </w:r>
      <w:r w:rsidRPr="00DA6DDA">
        <w:rPr>
          <w:rFonts w:ascii="Times New Roman" w:hAnsi="Times New Roman" w:cs="Times New Roman"/>
          <w:sz w:val="24"/>
          <w:szCs w:val="24"/>
        </w:rPr>
        <w:tab/>
        <w:t xml:space="preserve">Hegelund ER, Urhoj SK, Andersen AN, Mortensen LH. Interpregnancy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and </w:t>
      </w:r>
      <w:r>
        <w:rPr>
          <w:rFonts w:ascii="Times New Roman" w:hAnsi="Times New Roman" w:cs="Times New Roman"/>
          <w:sz w:val="24"/>
          <w:szCs w:val="24"/>
        </w:rPr>
        <w:t>r</w:t>
      </w:r>
      <w:r w:rsidRPr="00DA6DDA">
        <w:rPr>
          <w:rFonts w:ascii="Times New Roman" w:hAnsi="Times New Roman" w:cs="Times New Roman"/>
          <w:sz w:val="24"/>
          <w:szCs w:val="24"/>
        </w:rPr>
        <w:t xml:space="preserve">isk of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p</w:t>
      </w:r>
      <w:r w:rsidRPr="00DA6DDA">
        <w:rPr>
          <w:rFonts w:ascii="Times New Roman" w:hAnsi="Times New Roman" w:cs="Times New Roman"/>
          <w:sz w:val="24"/>
          <w:szCs w:val="24"/>
        </w:rPr>
        <w:t xml:space="preserve">regnancy </w:t>
      </w:r>
      <w:r>
        <w:rPr>
          <w:rFonts w:ascii="Times New Roman" w:hAnsi="Times New Roman" w:cs="Times New Roman"/>
          <w:sz w:val="24"/>
          <w:szCs w:val="24"/>
        </w:rPr>
        <w:t>o</w:t>
      </w:r>
      <w:r w:rsidRPr="00DA6DDA">
        <w:rPr>
          <w:rFonts w:ascii="Times New Roman" w:hAnsi="Times New Roman" w:cs="Times New Roman"/>
          <w:sz w:val="24"/>
          <w:szCs w:val="24"/>
        </w:rPr>
        <w:t xml:space="preserve">utcomes: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r</w:t>
      </w:r>
      <w:r w:rsidRPr="00DA6DDA">
        <w:rPr>
          <w:rFonts w:ascii="Times New Roman" w:hAnsi="Times New Roman" w:cs="Times New Roman"/>
          <w:sz w:val="24"/>
          <w:szCs w:val="24"/>
        </w:rPr>
        <w:t>egister-</w:t>
      </w:r>
      <w:r>
        <w:rPr>
          <w:rFonts w:ascii="Times New Roman" w:hAnsi="Times New Roman" w:cs="Times New Roman"/>
          <w:sz w:val="24"/>
          <w:szCs w:val="24"/>
        </w:rPr>
        <w:t>b</w:t>
      </w:r>
      <w:r w:rsidRPr="00DA6DDA">
        <w:rPr>
          <w:rFonts w:ascii="Times New Roman" w:hAnsi="Times New Roman" w:cs="Times New Roman"/>
          <w:sz w:val="24"/>
          <w:szCs w:val="24"/>
        </w:rPr>
        <w:t xml:space="preserve">ased </w:t>
      </w:r>
      <w:r>
        <w:rPr>
          <w:rFonts w:ascii="Times New Roman" w:hAnsi="Times New Roman" w:cs="Times New Roman"/>
          <w:sz w:val="24"/>
          <w:szCs w:val="24"/>
        </w:rPr>
        <w:t>s</w:t>
      </w:r>
      <w:r w:rsidRPr="00DA6DDA">
        <w:rPr>
          <w:rFonts w:ascii="Times New Roman" w:hAnsi="Times New Roman" w:cs="Times New Roman"/>
          <w:sz w:val="24"/>
          <w:szCs w:val="24"/>
        </w:rPr>
        <w:t xml:space="preserve">tudy of 328,577 </w:t>
      </w:r>
      <w:r>
        <w:rPr>
          <w:rFonts w:ascii="Times New Roman" w:hAnsi="Times New Roman" w:cs="Times New Roman"/>
          <w:sz w:val="24"/>
          <w:szCs w:val="24"/>
        </w:rPr>
        <w:t>p</w:t>
      </w:r>
      <w:r w:rsidRPr="00DA6DDA">
        <w:rPr>
          <w:rFonts w:ascii="Times New Roman" w:hAnsi="Times New Roman" w:cs="Times New Roman"/>
          <w:sz w:val="24"/>
          <w:szCs w:val="24"/>
        </w:rPr>
        <w:t xml:space="preserve">regnancies in Denmark 1994-2010. Maternal and </w:t>
      </w:r>
      <w:r>
        <w:rPr>
          <w:rFonts w:ascii="Times New Roman" w:hAnsi="Times New Roman" w:cs="Times New Roman"/>
          <w:sz w:val="24"/>
          <w:szCs w:val="24"/>
        </w:rPr>
        <w:t>C</w:t>
      </w:r>
      <w:r w:rsidRPr="00DA6DDA">
        <w:rPr>
          <w:rFonts w:ascii="Times New Roman" w:hAnsi="Times New Roman" w:cs="Times New Roman"/>
          <w:sz w:val="24"/>
          <w:szCs w:val="24"/>
        </w:rPr>
        <w:t xml:space="preserve">hild </w:t>
      </w:r>
      <w:r>
        <w:rPr>
          <w:rFonts w:ascii="Times New Roman" w:hAnsi="Times New Roman" w:cs="Times New Roman"/>
          <w:sz w:val="24"/>
          <w:szCs w:val="24"/>
        </w:rPr>
        <w:t>H</w:t>
      </w:r>
      <w:r w:rsidRPr="00DA6DDA">
        <w:rPr>
          <w:rFonts w:ascii="Times New Roman" w:hAnsi="Times New Roman" w:cs="Times New Roman"/>
          <w:sz w:val="24"/>
          <w:szCs w:val="24"/>
        </w:rPr>
        <w:t xml:space="preserve">ealth </w:t>
      </w:r>
      <w:r>
        <w:rPr>
          <w:rFonts w:ascii="Times New Roman" w:hAnsi="Times New Roman" w:cs="Times New Roman"/>
          <w:sz w:val="24"/>
          <w:szCs w:val="24"/>
        </w:rPr>
        <w:t>J</w:t>
      </w:r>
      <w:r w:rsidRPr="00DA6DDA">
        <w:rPr>
          <w:rFonts w:ascii="Times New Roman" w:hAnsi="Times New Roman" w:cs="Times New Roman"/>
          <w:sz w:val="24"/>
          <w:szCs w:val="24"/>
        </w:rPr>
        <w:t>ournal. 2018 Feb</w:t>
      </w:r>
      <w:r>
        <w:rPr>
          <w:rFonts w:ascii="Times New Roman" w:hAnsi="Times New Roman" w:cs="Times New Roman"/>
          <w:sz w:val="24"/>
          <w:szCs w:val="24"/>
        </w:rPr>
        <w:t>;22(7):1008-15.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7.</w:t>
      </w:r>
      <w:r w:rsidRPr="00DA6DDA">
        <w:rPr>
          <w:rFonts w:ascii="Times New Roman" w:hAnsi="Times New Roman" w:cs="Times New Roman"/>
          <w:sz w:val="24"/>
          <w:szCs w:val="24"/>
        </w:rPr>
        <w:tab/>
        <w:t xml:space="preserve">Coo H, Brownell MD, Ruth C, Flavin M, Au W, Day AG. Interpregnancy </w:t>
      </w:r>
      <w:r>
        <w:rPr>
          <w:rFonts w:ascii="Times New Roman" w:hAnsi="Times New Roman" w:cs="Times New Roman"/>
          <w:sz w:val="24"/>
          <w:szCs w:val="24"/>
        </w:rPr>
        <w:t>in</w:t>
      </w:r>
      <w:r w:rsidRPr="00DA6DDA">
        <w:rPr>
          <w:rFonts w:ascii="Times New Roman" w:hAnsi="Times New Roman" w:cs="Times New Roman"/>
          <w:sz w:val="24"/>
          <w:szCs w:val="24"/>
        </w:rPr>
        <w:t xml:space="preserve">terval and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p</w:t>
      </w:r>
      <w:r w:rsidRPr="00DA6DDA">
        <w:rPr>
          <w:rFonts w:ascii="Times New Roman" w:hAnsi="Times New Roman" w:cs="Times New Roman"/>
          <w:sz w:val="24"/>
          <w:szCs w:val="24"/>
        </w:rPr>
        <w:t xml:space="preserve">erinatal </w:t>
      </w:r>
      <w:r>
        <w:rPr>
          <w:rFonts w:ascii="Times New Roman" w:hAnsi="Times New Roman" w:cs="Times New Roman"/>
          <w:sz w:val="24"/>
          <w:szCs w:val="24"/>
        </w:rPr>
        <w:t>o</w:t>
      </w:r>
      <w:r w:rsidRPr="00DA6DDA">
        <w:rPr>
          <w:rFonts w:ascii="Times New Roman" w:hAnsi="Times New Roman" w:cs="Times New Roman"/>
          <w:sz w:val="24"/>
          <w:szCs w:val="24"/>
        </w:rPr>
        <w:t xml:space="preserve">utcomes: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r</w:t>
      </w:r>
      <w:r w:rsidRPr="00DA6DDA">
        <w:rPr>
          <w:rFonts w:ascii="Times New Roman" w:hAnsi="Times New Roman" w:cs="Times New Roman"/>
          <w:sz w:val="24"/>
          <w:szCs w:val="24"/>
        </w:rPr>
        <w:t>ecord-</w:t>
      </w:r>
      <w:r>
        <w:rPr>
          <w:rFonts w:ascii="Times New Roman" w:hAnsi="Times New Roman" w:cs="Times New Roman"/>
          <w:sz w:val="24"/>
          <w:szCs w:val="24"/>
        </w:rPr>
        <w:t>l</w:t>
      </w:r>
      <w:r w:rsidRPr="00DA6DDA">
        <w:rPr>
          <w:rFonts w:ascii="Times New Roman" w:hAnsi="Times New Roman" w:cs="Times New Roman"/>
          <w:sz w:val="24"/>
          <w:szCs w:val="24"/>
        </w:rPr>
        <w:t xml:space="preserve">inkage </w:t>
      </w:r>
      <w:r>
        <w:rPr>
          <w:rFonts w:ascii="Times New Roman" w:hAnsi="Times New Roman" w:cs="Times New Roman"/>
          <w:sz w:val="24"/>
          <w:szCs w:val="24"/>
        </w:rPr>
        <w:t>s</w:t>
      </w:r>
      <w:r w:rsidRPr="00DA6DDA">
        <w:rPr>
          <w:rFonts w:ascii="Times New Roman" w:hAnsi="Times New Roman" w:cs="Times New Roman"/>
          <w:sz w:val="24"/>
          <w:szCs w:val="24"/>
        </w:rPr>
        <w:t xml:space="preserve">tudy </w:t>
      </w:r>
      <w:r>
        <w:rPr>
          <w:rFonts w:ascii="Times New Roman" w:hAnsi="Times New Roman" w:cs="Times New Roman"/>
          <w:sz w:val="24"/>
          <w:szCs w:val="24"/>
        </w:rPr>
        <w:t>u</w:t>
      </w:r>
      <w:r w:rsidRPr="00DA6DDA">
        <w:rPr>
          <w:rFonts w:ascii="Times New Roman" w:hAnsi="Times New Roman" w:cs="Times New Roman"/>
          <w:sz w:val="24"/>
          <w:szCs w:val="24"/>
        </w:rPr>
        <w:t xml:space="preserve">sing the Manitoba Population Research Data Repository. Journal of </w:t>
      </w:r>
      <w:r>
        <w:rPr>
          <w:rFonts w:ascii="Times New Roman" w:hAnsi="Times New Roman" w:cs="Times New Roman"/>
          <w:sz w:val="24"/>
          <w:szCs w:val="24"/>
        </w:rPr>
        <w:t>O</w:t>
      </w:r>
      <w:r w:rsidRPr="00DA6DDA">
        <w:rPr>
          <w:rFonts w:ascii="Times New Roman" w:hAnsi="Times New Roman" w:cs="Times New Roman"/>
          <w:sz w:val="24"/>
          <w:szCs w:val="24"/>
        </w:rPr>
        <w:t xml:space="preserve">bstetrics and </w:t>
      </w:r>
      <w:r>
        <w:rPr>
          <w:rFonts w:ascii="Times New Roman" w:hAnsi="Times New Roman" w:cs="Times New Roman"/>
          <w:sz w:val="24"/>
          <w:szCs w:val="24"/>
        </w:rPr>
        <w:t>G</w:t>
      </w:r>
      <w:r w:rsidRPr="00DA6DDA">
        <w:rPr>
          <w:rFonts w:ascii="Times New Roman" w:hAnsi="Times New Roman" w:cs="Times New Roman"/>
          <w:sz w:val="24"/>
          <w:szCs w:val="24"/>
        </w:rPr>
        <w:t>ynaecology Canada. 2017 Jun;39(6):420-33.</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lastRenderedPageBreak/>
        <w:t>8.</w:t>
      </w:r>
      <w:r w:rsidRPr="00DA6DDA">
        <w:rPr>
          <w:rFonts w:ascii="Times New Roman" w:hAnsi="Times New Roman" w:cs="Times New Roman"/>
          <w:sz w:val="24"/>
          <w:szCs w:val="24"/>
        </w:rPr>
        <w:tab/>
        <w:t xml:space="preserve">Koullali B, Kamphuis EI, Hof MH, Robertson SA, Pajkrt E, de Groot CJ, et al. The </w:t>
      </w:r>
      <w:r>
        <w:rPr>
          <w:rFonts w:ascii="Times New Roman" w:hAnsi="Times New Roman" w:cs="Times New Roman"/>
          <w:sz w:val="24"/>
          <w:szCs w:val="24"/>
        </w:rPr>
        <w:t>e</w:t>
      </w:r>
      <w:r w:rsidRPr="00DA6DDA">
        <w:rPr>
          <w:rFonts w:ascii="Times New Roman" w:hAnsi="Times New Roman" w:cs="Times New Roman"/>
          <w:sz w:val="24"/>
          <w:szCs w:val="24"/>
        </w:rPr>
        <w:t xml:space="preserve">ffect of </w:t>
      </w:r>
      <w:r>
        <w:rPr>
          <w:rFonts w:ascii="Times New Roman" w:hAnsi="Times New Roman" w:cs="Times New Roman"/>
          <w:sz w:val="24"/>
          <w:szCs w:val="24"/>
        </w:rPr>
        <w:t>i</w:t>
      </w:r>
      <w:r w:rsidRPr="00DA6DDA">
        <w:rPr>
          <w:rFonts w:ascii="Times New Roman" w:hAnsi="Times New Roman" w:cs="Times New Roman"/>
          <w:sz w:val="24"/>
          <w:szCs w:val="24"/>
        </w:rPr>
        <w:t xml:space="preserve">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on the </w:t>
      </w:r>
      <w:r>
        <w:rPr>
          <w:rFonts w:ascii="Times New Roman" w:hAnsi="Times New Roman" w:cs="Times New Roman"/>
          <w:sz w:val="24"/>
          <w:szCs w:val="24"/>
        </w:rPr>
        <w:t>r</w:t>
      </w:r>
      <w:r w:rsidRPr="00DA6DDA">
        <w:rPr>
          <w:rFonts w:ascii="Times New Roman" w:hAnsi="Times New Roman" w:cs="Times New Roman"/>
          <w:sz w:val="24"/>
          <w:szCs w:val="24"/>
        </w:rPr>
        <w:t xml:space="preserve">ecurrence </w:t>
      </w:r>
      <w:r>
        <w:rPr>
          <w:rFonts w:ascii="Times New Roman" w:hAnsi="Times New Roman" w:cs="Times New Roman"/>
          <w:sz w:val="24"/>
          <w:szCs w:val="24"/>
        </w:rPr>
        <w:t>r</w:t>
      </w:r>
      <w:r w:rsidRPr="00DA6DDA">
        <w:rPr>
          <w:rFonts w:ascii="Times New Roman" w:hAnsi="Times New Roman" w:cs="Times New Roman"/>
          <w:sz w:val="24"/>
          <w:szCs w:val="24"/>
        </w:rPr>
        <w:t xml:space="preserve">ate of </w:t>
      </w:r>
      <w:r>
        <w:rPr>
          <w:rFonts w:ascii="Times New Roman" w:hAnsi="Times New Roman" w:cs="Times New Roman"/>
          <w:sz w:val="24"/>
          <w:szCs w:val="24"/>
        </w:rPr>
        <w:t>s</w:t>
      </w:r>
      <w:r w:rsidRPr="00DA6DDA">
        <w:rPr>
          <w:rFonts w:ascii="Times New Roman" w:hAnsi="Times New Roman" w:cs="Times New Roman"/>
          <w:sz w:val="24"/>
          <w:szCs w:val="24"/>
        </w:rPr>
        <w:t xml:space="preserve">pontaneous </w:t>
      </w:r>
      <w:r>
        <w:rPr>
          <w:rFonts w:ascii="Times New Roman" w:hAnsi="Times New Roman" w:cs="Times New Roman"/>
          <w:sz w:val="24"/>
          <w:szCs w:val="24"/>
        </w:rPr>
        <w:t>p</w:t>
      </w:r>
      <w:r w:rsidRPr="00DA6DDA">
        <w:rPr>
          <w:rFonts w:ascii="Times New Roman" w:hAnsi="Times New Roman" w:cs="Times New Roman"/>
          <w:sz w:val="24"/>
          <w:szCs w:val="24"/>
        </w:rPr>
        <w:t xml:space="preserve">reterm </w:t>
      </w:r>
      <w:r>
        <w:rPr>
          <w:rFonts w:ascii="Times New Roman" w:hAnsi="Times New Roman" w:cs="Times New Roman"/>
          <w:sz w:val="24"/>
          <w:szCs w:val="24"/>
        </w:rPr>
        <w:t>b</w:t>
      </w:r>
      <w:r w:rsidRPr="00DA6DDA">
        <w:rPr>
          <w:rFonts w:ascii="Times New Roman" w:hAnsi="Times New Roman" w:cs="Times New Roman"/>
          <w:sz w:val="24"/>
          <w:szCs w:val="24"/>
        </w:rPr>
        <w:t xml:space="preserve">irth: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r</w:t>
      </w:r>
      <w:r w:rsidRPr="00DA6DDA">
        <w:rPr>
          <w:rFonts w:ascii="Times New Roman" w:hAnsi="Times New Roman" w:cs="Times New Roman"/>
          <w:sz w:val="24"/>
          <w:szCs w:val="24"/>
        </w:rPr>
        <w:t xml:space="preserve">etrospective </w:t>
      </w:r>
      <w:r>
        <w:rPr>
          <w:rFonts w:ascii="Times New Roman" w:hAnsi="Times New Roman" w:cs="Times New Roman"/>
          <w:sz w:val="24"/>
          <w:szCs w:val="24"/>
        </w:rPr>
        <w:t>c</w:t>
      </w:r>
      <w:r w:rsidRPr="00DA6DDA">
        <w:rPr>
          <w:rFonts w:ascii="Times New Roman" w:hAnsi="Times New Roman" w:cs="Times New Roman"/>
          <w:sz w:val="24"/>
          <w:szCs w:val="24"/>
        </w:rPr>
        <w:t xml:space="preserve">ohort </w:t>
      </w:r>
      <w:r>
        <w:rPr>
          <w:rFonts w:ascii="Times New Roman" w:hAnsi="Times New Roman" w:cs="Times New Roman"/>
          <w:sz w:val="24"/>
          <w:szCs w:val="24"/>
        </w:rPr>
        <w:t>s</w:t>
      </w:r>
      <w:r w:rsidRPr="00DA6DDA">
        <w:rPr>
          <w:rFonts w:ascii="Times New Roman" w:hAnsi="Times New Roman" w:cs="Times New Roman"/>
          <w:sz w:val="24"/>
          <w:szCs w:val="24"/>
        </w:rPr>
        <w:t xml:space="preserve">tudy. American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P</w:t>
      </w:r>
      <w:r w:rsidRPr="00DA6DDA">
        <w:rPr>
          <w:rFonts w:ascii="Times New Roman" w:hAnsi="Times New Roman" w:cs="Times New Roman"/>
          <w:sz w:val="24"/>
          <w:szCs w:val="24"/>
        </w:rPr>
        <w:t>erinatology. 2017 Jan;34(2):174-82.</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9.</w:t>
      </w:r>
      <w:r w:rsidRPr="00DA6DDA">
        <w:rPr>
          <w:rFonts w:ascii="Times New Roman" w:hAnsi="Times New Roman" w:cs="Times New Roman"/>
          <w:sz w:val="24"/>
          <w:szCs w:val="24"/>
        </w:rPr>
        <w:tab/>
        <w:t>Class QA, Rickert ME, Oberg AS, Sujan AC, Almqvist C, Larsson H, et al. Within-</w:t>
      </w:r>
      <w:r>
        <w:rPr>
          <w:rFonts w:ascii="Times New Roman" w:hAnsi="Times New Roman" w:cs="Times New Roman"/>
          <w:sz w:val="24"/>
          <w:szCs w:val="24"/>
        </w:rPr>
        <w:t>f</w:t>
      </w:r>
      <w:r w:rsidRPr="00DA6DDA">
        <w:rPr>
          <w:rFonts w:ascii="Times New Roman" w:hAnsi="Times New Roman" w:cs="Times New Roman"/>
          <w:sz w:val="24"/>
          <w:szCs w:val="24"/>
        </w:rPr>
        <w:t xml:space="preserve">amily </w:t>
      </w:r>
      <w:r>
        <w:rPr>
          <w:rFonts w:ascii="Times New Roman" w:hAnsi="Times New Roman" w:cs="Times New Roman"/>
          <w:sz w:val="24"/>
          <w:szCs w:val="24"/>
        </w:rPr>
        <w:t>a</w:t>
      </w:r>
      <w:r w:rsidRPr="00DA6DDA">
        <w:rPr>
          <w:rFonts w:ascii="Times New Roman" w:hAnsi="Times New Roman" w:cs="Times New Roman"/>
          <w:sz w:val="24"/>
          <w:szCs w:val="24"/>
        </w:rPr>
        <w:t xml:space="preserve">nalysis of </w:t>
      </w:r>
      <w:r>
        <w:rPr>
          <w:rFonts w:ascii="Times New Roman" w:hAnsi="Times New Roman" w:cs="Times New Roman"/>
          <w:sz w:val="24"/>
          <w:szCs w:val="24"/>
        </w:rPr>
        <w:t>i</w:t>
      </w:r>
      <w:r w:rsidRPr="00DA6DDA">
        <w:rPr>
          <w:rFonts w:ascii="Times New Roman" w:hAnsi="Times New Roman" w:cs="Times New Roman"/>
          <w:sz w:val="24"/>
          <w:szCs w:val="24"/>
        </w:rPr>
        <w:t xml:space="preserve">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and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b</w:t>
      </w:r>
      <w:r w:rsidRPr="00DA6DDA">
        <w:rPr>
          <w:rFonts w:ascii="Times New Roman" w:hAnsi="Times New Roman" w:cs="Times New Roman"/>
          <w:sz w:val="24"/>
          <w:szCs w:val="24"/>
        </w:rPr>
        <w:t xml:space="preserve">irth </w:t>
      </w:r>
      <w:r>
        <w:rPr>
          <w:rFonts w:ascii="Times New Roman" w:hAnsi="Times New Roman" w:cs="Times New Roman"/>
          <w:sz w:val="24"/>
          <w:szCs w:val="24"/>
        </w:rPr>
        <w:t>o</w:t>
      </w:r>
      <w:r w:rsidRPr="00DA6DDA">
        <w:rPr>
          <w:rFonts w:ascii="Times New Roman" w:hAnsi="Times New Roman" w:cs="Times New Roman"/>
          <w:sz w:val="24"/>
          <w:szCs w:val="24"/>
        </w:rPr>
        <w:t xml:space="preserve">utcomes. Obstetrics and </w:t>
      </w:r>
      <w:r>
        <w:rPr>
          <w:rFonts w:ascii="Times New Roman" w:hAnsi="Times New Roman" w:cs="Times New Roman"/>
          <w:sz w:val="24"/>
          <w:szCs w:val="24"/>
        </w:rPr>
        <w:t>G</w:t>
      </w:r>
      <w:r w:rsidRPr="00DA6DDA">
        <w:rPr>
          <w:rFonts w:ascii="Times New Roman" w:hAnsi="Times New Roman" w:cs="Times New Roman"/>
          <w:sz w:val="24"/>
          <w:szCs w:val="24"/>
        </w:rPr>
        <w:t>ynecology. 2017 Dec;130(6):1304-11.</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10.</w:t>
      </w:r>
      <w:r w:rsidRPr="00DA6DDA">
        <w:rPr>
          <w:rFonts w:ascii="Times New Roman" w:hAnsi="Times New Roman" w:cs="Times New Roman"/>
          <w:sz w:val="24"/>
          <w:szCs w:val="24"/>
        </w:rPr>
        <w:tab/>
        <w:t xml:space="preserve">Zhang L, Shen S, He J, Chan F, Lu J, Li W, et al. Effect of </w:t>
      </w:r>
      <w:r>
        <w:rPr>
          <w:rFonts w:ascii="Times New Roman" w:hAnsi="Times New Roman" w:cs="Times New Roman"/>
          <w:sz w:val="24"/>
          <w:szCs w:val="24"/>
        </w:rPr>
        <w:t>i</w:t>
      </w:r>
      <w:r w:rsidRPr="00DA6DDA">
        <w:rPr>
          <w:rFonts w:ascii="Times New Roman" w:hAnsi="Times New Roman" w:cs="Times New Roman"/>
          <w:sz w:val="24"/>
          <w:szCs w:val="24"/>
        </w:rPr>
        <w:t xml:space="preserve">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on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p</w:t>
      </w:r>
      <w:r w:rsidRPr="00DA6DDA">
        <w:rPr>
          <w:rFonts w:ascii="Times New Roman" w:hAnsi="Times New Roman" w:cs="Times New Roman"/>
          <w:sz w:val="24"/>
          <w:szCs w:val="24"/>
        </w:rPr>
        <w:t xml:space="preserve">erinatal </w:t>
      </w:r>
      <w:r>
        <w:rPr>
          <w:rFonts w:ascii="Times New Roman" w:hAnsi="Times New Roman" w:cs="Times New Roman"/>
          <w:sz w:val="24"/>
          <w:szCs w:val="24"/>
        </w:rPr>
        <w:t>o</w:t>
      </w:r>
      <w:r w:rsidRPr="00DA6DDA">
        <w:rPr>
          <w:rFonts w:ascii="Times New Roman" w:hAnsi="Times New Roman" w:cs="Times New Roman"/>
          <w:sz w:val="24"/>
          <w:szCs w:val="24"/>
        </w:rPr>
        <w:t xml:space="preserve">utcomes in Southern China: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r</w:t>
      </w:r>
      <w:r w:rsidRPr="00DA6DDA">
        <w:rPr>
          <w:rFonts w:ascii="Times New Roman" w:hAnsi="Times New Roman" w:cs="Times New Roman"/>
          <w:sz w:val="24"/>
          <w:szCs w:val="24"/>
        </w:rPr>
        <w:t xml:space="preserve">etrospective </w:t>
      </w:r>
      <w:r>
        <w:rPr>
          <w:rFonts w:ascii="Times New Roman" w:hAnsi="Times New Roman" w:cs="Times New Roman"/>
          <w:sz w:val="24"/>
          <w:szCs w:val="24"/>
        </w:rPr>
        <w:t>c</w:t>
      </w:r>
      <w:r w:rsidRPr="00DA6DDA">
        <w:rPr>
          <w:rFonts w:ascii="Times New Roman" w:hAnsi="Times New Roman" w:cs="Times New Roman"/>
          <w:sz w:val="24"/>
          <w:szCs w:val="24"/>
        </w:rPr>
        <w:t xml:space="preserve">ohort </w:t>
      </w:r>
      <w:r>
        <w:rPr>
          <w:rFonts w:ascii="Times New Roman" w:hAnsi="Times New Roman" w:cs="Times New Roman"/>
          <w:sz w:val="24"/>
          <w:szCs w:val="24"/>
        </w:rPr>
        <w:t>s</w:t>
      </w:r>
      <w:r w:rsidRPr="00DA6DDA">
        <w:rPr>
          <w:rFonts w:ascii="Times New Roman" w:hAnsi="Times New Roman" w:cs="Times New Roman"/>
          <w:sz w:val="24"/>
          <w:szCs w:val="24"/>
        </w:rPr>
        <w:t xml:space="preserve">tudy, 2000-2015. Paediatric and </w:t>
      </w:r>
      <w:r>
        <w:rPr>
          <w:rFonts w:ascii="Times New Roman" w:hAnsi="Times New Roman" w:cs="Times New Roman"/>
          <w:sz w:val="24"/>
          <w:szCs w:val="24"/>
        </w:rPr>
        <w:t>P</w:t>
      </w:r>
      <w:r w:rsidRPr="00DA6DDA">
        <w:rPr>
          <w:rFonts w:ascii="Times New Roman" w:hAnsi="Times New Roman" w:cs="Times New Roman"/>
          <w:sz w:val="24"/>
          <w:szCs w:val="24"/>
        </w:rPr>
        <w:t xml:space="preserve">erinatal </w:t>
      </w:r>
      <w:r>
        <w:rPr>
          <w:rFonts w:ascii="Times New Roman" w:hAnsi="Times New Roman" w:cs="Times New Roman"/>
          <w:sz w:val="24"/>
          <w:szCs w:val="24"/>
        </w:rPr>
        <w:t>E</w:t>
      </w:r>
      <w:r w:rsidRPr="00DA6DDA">
        <w:rPr>
          <w:rFonts w:ascii="Times New Roman" w:hAnsi="Times New Roman" w:cs="Times New Roman"/>
          <w:sz w:val="24"/>
          <w:szCs w:val="24"/>
        </w:rPr>
        <w:t>pidemiology. 2018</w:t>
      </w:r>
      <w:r>
        <w:rPr>
          <w:rFonts w:ascii="Times New Roman" w:hAnsi="Times New Roman" w:cs="Times New Roman"/>
          <w:sz w:val="24"/>
          <w:szCs w:val="24"/>
        </w:rPr>
        <w:t xml:space="preserve"> Jan;32(2):131-40.</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11.</w:t>
      </w:r>
      <w:r w:rsidRPr="00DA6DDA">
        <w:rPr>
          <w:rFonts w:ascii="Times New Roman" w:hAnsi="Times New Roman" w:cs="Times New Roman"/>
          <w:sz w:val="24"/>
          <w:szCs w:val="24"/>
        </w:rPr>
        <w:tab/>
        <w:t xml:space="preserve">Chen I, Jhangri GS, Lacasse M, Kumar M, Chandra S. Relationship </w:t>
      </w:r>
      <w:r>
        <w:rPr>
          <w:rFonts w:ascii="Times New Roman" w:hAnsi="Times New Roman" w:cs="Times New Roman"/>
          <w:sz w:val="24"/>
          <w:szCs w:val="24"/>
        </w:rPr>
        <w:t>b</w:t>
      </w:r>
      <w:r w:rsidRPr="00DA6DDA">
        <w:rPr>
          <w:rFonts w:ascii="Times New Roman" w:hAnsi="Times New Roman" w:cs="Times New Roman"/>
          <w:sz w:val="24"/>
          <w:szCs w:val="24"/>
        </w:rPr>
        <w:t xml:space="preserve">etween </w:t>
      </w:r>
      <w:r>
        <w:rPr>
          <w:rFonts w:ascii="Times New Roman" w:hAnsi="Times New Roman" w:cs="Times New Roman"/>
          <w:sz w:val="24"/>
          <w:szCs w:val="24"/>
        </w:rPr>
        <w:t>i</w:t>
      </w:r>
      <w:r w:rsidRPr="00DA6DDA">
        <w:rPr>
          <w:rFonts w:ascii="Times New Roman" w:hAnsi="Times New Roman" w:cs="Times New Roman"/>
          <w:sz w:val="24"/>
          <w:szCs w:val="24"/>
        </w:rPr>
        <w:t xml:space="preserve">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and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p</w:t>
      </w:r>
      <w:r w:rsidRPr="00DA6DDA">
        <w:rPr>
          <w:rFonts w:ascii="Times New Roman" w:hAnsi="Times New Roman" w:cs="Times New Roman"/>
          <w:sz w:val="24"/>
          <w:szCs w:val="24"/>
        </w:rPr>
        <w:t xml:space="preserve">erinatal and </w:t>
      </w:r>
      <w:r>
        <w:rPr>
          <w:rFonts w:ascii="Times New Roman" w:hAnsi="Times New Roman" w:cs="Times New Roman"/>
          <w:sz w:val="24"/>
          <w:szCs w:val="24"/>
        </w:rPr>
        <w:t>n</w:t>
      </w:r>
      <w:r w:rsidRPr="00DA6DDA">
        <w:rPr>
          <w:rFonts w:ascii="Times New Roman" w:hAnsi="Times New Roman" w:cs="Times New Roman"/>
          <w:sz w:val="24"/>
          <w:szCs w:val="24"/>
        </w:rPr>
        <w:t xml:space="preserve">eonatal </w:t>
      </w:r>
      <w:r>
        <w:rPr>
          <w:rFonts w:ascii="Times New Roman" w:hAnsi="Times New Roman" w:cs="Times New Roman"/>
          <w:sz w:val="24"/>
          <w:szCs w:val="24"/>
        </w:rPr>
        <w:t>o</w:t>
      </w:r>
      <w:r w:rsidRPr="00DA6DDA">
        <w:rPr>
          <w:rFonts w:ascii="Times New Roman" w:hAnsi="Times New Roman" w:cs="Times New Roman"/>
          <w:sz w:val="24"/>
          <w:szCs w:val="24"/>
        </w:rPr>
        <w:t xml:space="preserve">utcomes in Northern Alberta. Journal of </w:t>
      </w:r>
      <w:r>
        <w:rPr>
          <w:rFonts w:ascii="Times New Roman" w:hAnsi="Times New Roman" w:cs="Times New Roman"/>
          <w:sz w:val="24"/>
          <w:szCs w:val="24"/>
        </w:rPr>
        <w:t>O</w:t>
      </w:r>
      <w:r w:rsidRPr="00DA6DDA">
        <w:rPr>
          <w:rFonts w:ascii="Times New Roman" w:hAnsi="Times New Roman" w:cs="Times New Roman"/>
          <w:sz w:val="24"/>
          <w:szCs w:val="24"/>
        </w:rPr>
        <w:t xml:space="preserve">bstetrics and </w:t>
      </w:r>
      <w:r>
        <w:rPr>
          <w:rFonts w:ascii="Times New Roman" w:hAnsi="Times New Roman" w:cs="Times New Roman"/>
          <w:sz w:val="24"/>
          <w:szCs w:val="24"/>
        </w:rPr>
        <w:t>G</w:t>
      </w:r>
      <w:r w:rsidRPr="00DA6DDA">
        <w:rPr>
          <w:rFonts w:ascii="Times New Roman" w:hAnsi="Times New Roman" w:cs="Times New Roman"/>
          <w:sz w:val="24"/>
          <w:szCs w:val="24"/>
        </w:rPr>
        <w:t>ynaecology Canada. 2015 Jul;37(7):598-605.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12.</w:t>
      </w:r>
      <w:r w:rsidRPr="00DA6DDA">
        <w:rPr>
          <w:rFonts w:ascii="Times New Roman" w:hAnsi="Times New Roman" w:cs="Times New Roman"/>
          <w:sz w:val="24"/>
          <w:szCs w:val="24"/>
        </w:rPr>
        <w:tab/>
        <w:t xml:space="preserve">Hussaini KS, Ritenour D, Coonrod DV. Interpregnancy intervals and the risk for infant mortality: a case control study of Arizona infants 2003-2007. Maternal and </w:t>
      </w:r>
      <w:r>
        <w:rPr>
          <w:rFonts w:ascii="Times New Roman" w:hAnsi="Times New Roman" w:cs="Times New Roman"/>
          <w:sz w:val="24"/>
          <w:szCs w:val="24"/>
        </w:rPr>
        <w:t>C</w:t>
      </w:r>
      <w:r w:rsidRPr="00DA6DDA">
        <w:rPr>
          <w:rFonts w:ascii="Times New Roman" w:hAnsi="Times New Roman" w:cs="Times New Roman"/>
          <w:sz w:val="24"/>
          <w:szCs w:val="24"/>
        </w:rPr>
        <w:t xml:space="preserve">hild </w:t>
      </w:r>
      <w:r>
        <w:rPr>
          <w:rFonts w:ascii="Times New Roman" w:hAnsi="Times New Roman" w:cs="Times New Roman"/>
          <w:sz w:val="24"/>
          <w:szCs w:val="24"/>
        </w:rPr>
        <w:t>H</w:t>
      </w:r>
      <w:r w:rsidRPr="00DA6DDA">
        <w:rPr>
          <w:rFonts w:ascii="Times New Roman" w:hAnsi="Times New Roman" w:cs="Times New Roman"/>
          <w:sz w:val="24"/>
          <w:szCs w:val="24"/>
        </w:rPr>
        <w:t xml:space="preserve">ealth </w:t>
      </w:r>
      <w:r>
        <w:rPr>
          <w:rFonts w:ascii="Times New Roman" w:hAnsi="Times New Roman" w:cs="Times New Roman"/>
          <w:sz w:val="24"/>
          <w:szCs w:val="24"/>
        </w:rPr>
        <w:t>J</w:t>
      </w:r>
      <w:r w:rsidRPr="00DA6DDA">
        <w:rPr>
          <w:rFonts w:ascii="Times New Roman" w:hAnsi="Times New Roman" w:cs="Times New Roman"/>
          <w:sz w:val="24"/>
          <w:szCs w:val="24"/>
        </w:rPr>
        <w:t>ournal. 2013 May;17(4):646-53.</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13.</w:t>
      </w:r>
      <w:r w:rsidRPr="00DA6DDA">
        <w:rPr>
          <w:rFonts w:ascii="Times New Roman" w:hAnsi="Times New Roman" w:cs="Times New Roman"/>
          <w:sz w:val="24"/>
          <w:szCs w:val="24"/>
        </w:rPr>
        <w:tab/>
        <w:t xml:space="preserve">Mahande MJ, Obure J. Effect of interpregnancy interval on adverse pregnancy outcomes in northern Tanzania: a registry-based retrospective cohort study. BMC </w:t>
      </w:r>
      <w:r>
        <w:rPr>
          <w:rFonts w:ascii="Times New Roman" w:hAnsi="Times New Roman" w:cs="Times New Roman"/>
          <w:sz w:val="24"/>
          <w:szCs w:val="24"/>
        </w:rPr>
        <w:t>P</w:t>
      </w:r>
      <w:r w:rsidRPr="00DA6DDA">
        <w:rPr>
          <w:rFonts w:ascii="Times New Roman" w:hAnsi="Times New Roman" w:cs="Times New Roman"/>
          <w:sz w:val="24"/>
          <w:szCs w:val="24"/>
        </w:rPr>
        <w:t xml:space="preserve">regnancy and </w:t>
      </w:r>
      <w:r>
        <w:rPr>
          <w:rFonts w:ascii="Times New Roman" w:hAnsi="Times New Roman" w:cs="Times New Roman"/>
          <w:sz w:val="24"/>
          <w:szCs w:val="24"/>
        </w:rPr>
        <w:t>C</w:t>
      </w:r>
      <w:r w:rsidRPr="00DA6DDA">
        <w:rPr>
          <w:rFonts w:ascii="Times New Roman" w:hAnsi="Times New Roman" w:cs="Times New Roman"/>
          <w:sz w:val="24"/>
          <w:szCs w:val="24"/>
        </w:rPr>
        <w:t>hildbirth. 2016 Jun 7;16(1):140.</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14.</w:t>
      </w:r>
      <w:r w:rsidRPr="00DA6DDA">
        <w:rPr>
          <w:rFonts w:ascii="Times New Roman" w:hAnsi="Times New Roman" w:cs="Times New Roman"/>
          <w:sz w:val="24"/>
          <w:szCs w:val="24"/>
        </w:rPr>
        <w:tab/>
        <w:t xml:space="preserve">McKinney D, House M, Chen A, Muglia L, DeFranco E. The influence of interpregnancy interval on infant mortality. American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O</w:t>
      </w:r>
      <w:r w:rsidRPr="00DA6DDA">
        <w:rPr>
          <w:rFonts w:ascii="Times New Roman" w:hAnsi="Times New Roman" w:cs="Times New Roman"/>
          <w:sz w:val="24"/>
          <w:szCs w:val="24"/>
        </w:rPr>
        <w:t xml:space="preserve">bstetrics and </w:t>
      </w:r>
      <w:r>
        <w:rPr>
          <w:rFonts w:ascii="Times New Roman" w:hAnsi="Times New Roman" w:cs="Times New Roman"/>
          <w:sz w:val="24"/>
          <w:szCs w:val="24"/>
        </w:rPr>
        <w:t>G</w:t>
      </w:r>
      <w:r w:rsidRPr="00DA6DDA">
        <w:rPr>
          <w:rFonts w:ascii="Times New Roman" w:hAnsi="Times New Roman" w:cs="Times New Roman"/>
          <w:sz w:val="24"/>
          <w:szCs w:val="24"/>
        </w:rPr>
        <w:t>ynecology. 2017 Mar;216(3):316.e1-.e9.</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lastRenderedPageBreak/>
        <w:t>15.</w:t>
      </w:r>
      <w:r w:rsidRPr="00DA6DDA">
        <w:rPr>
          <w:rFonts w:ascii="Times New Roman" w:hAnsi="Times New Roman" w:cs="Times New Roman"/>
          <w:sz w:val="24"/>
          <w:szCs w:val="24"/>
        </w:rPr>
        <w:tab/>
        <w:t>Mignini LE, Carroli G, Betran AP, Fescina R, Cuesta C, Campodonico L, et al. Interpregnancy interval and perinatal outcomes across Latin America from 1990 to 2009: a large multi-country study. BJOG. 2016 Apr;123(5):730-7.</w:t>
      </w:r>
    </w:p>
    <w:p w:rsidR="004E6C22" w:rsidRP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16.</w:t>
      </w:r>
      <w:r w:rsidRPr="00DA6DDA">
        <w:rPr>
          <w:rFonts w:ascii="Times New Roman" w:hAnsi="Times New Roman" w:cs="Times New Roman"/>
          <w:sz w:val="24"/>
          <w:szCs w:val="24"/>
        </w:rPr>
        <w:tab/>
        <w:t xml:space="preserve">World </w:t>
      </w:r>
      <w:r w:rsidRPr="004E6C22">
        <w:rPr>
          <w:rFonts w:ascii="Times New Roman" w:hAnsi="Times New Roman" w:cs="Times New Roman"/>
          <w:sz w:val="24"/>
          <w:szCs w:val="24"/>
        </w:rPr>
        <w:t>Health Organization. Report of a WHO Technical Consultation on Birth Spacing. Geneva, Switzerland: World Health Organization; 2007.</w:t>
      </w:r>
    </w:p>
    <w:p w:rsidR="004E6C22" w:rsidRP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4E6C22">
        <w:rPr>
          <w:rFonts w:ascii="Times New Roman" w:hAnsi="Times New Roman" w:cs="Times New Roman"/>
          <w:sz w:val="24"/>
          <w:szCs w:val="24"/>
        </w:rPr>
        <w:t>17.</w:t>
      </w:r>
      <w:r w:rsidRPr="004E6C22">
        <w:rPr>
          <w:rFonts w:ascii="Times New Roman" w:hAnsi="Times New Roman" w:cs="Times New Roman"/>
          <w:sz w:val="24"/>
          <w:szCs w:val="24"/>
        </w:rPr>
        <w:tab/>
        <w:t xml:space="preserve">March of Dimes. Birth Spacing and Birth Outcomes.  2020  [cited 2020 22 March]; Available from: </w:t>
      </w:r>
      <w:hyperlink r:id="rId9" w:history="1">
        <w:r w:rsidRPr="004E6C22">
          <w:rPr>
            <w:rStyle w:val="Hyperlink"/>
            <w:rFonts w:ascii="Times New Roman" w:hAnsi="Times New Roman" w:cs="Times New Roman"/>
            <w:sz w:val="24"/>
            <w:szCs w:val="24"/>
          </w:rPr>
          <w:t>https://www.marchofdimes.org/MOD-Birth-Spacing-Factsheet-November-2015.pdf</w:t>
        </w:r>
      </w:hyperlink>
    </w:p>
    <w:p w:rsidR="004E6C22" w:rsidRP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4E6C22">
        <w:rPr>
          <w:rFonts w:ascii="Times New Roman" w:hAnsi="Times New Roman" w:cs="Times New Roman"/>
          <w:sz w:val="24"/>
          <w:szCs w:val="24"/>
        </w:rPr>
        <w:t>18.</w:t>
      </w:r>
      <w:r w:rsidRPr="004E6C22">
        <w:rPr>
          <w:rFonts w:ascii="Times New Roman" w:hAnsi="Times New Roman" w:cs="Times New Roman"/>
          <w:sz w:val="24"/>
          <w:szCs w:val="24"/>
        </w:rPr>
        <w:tab/>
        <w:t>American College of Obstetrician</w:t>
      </w:r>
      <w:r>
        <w:rPr>
          <w:rFonts w:ascii="Times New Roman" w:hAnsi="Times New Roman" w:cs="Times New Roman"/>
          <w:sz w:val="24"/>
          <w:szCs w:val="24"/>
        </w:rPr>
        <w:t>s</w:t>
      </w:r>
      <w:r w:rsidRPr="004E6C22">
        <w:rPr>
          <w:rFonts w:ascii="Times New Roman" w:hAnsi="Times New Roman" w:cs="Times New Roman"/>
          <w:sz w:val="24"/>
          <w:szCs w:val="24"/>
        </w:rPr>
        <w:t xml:space="preserve"> and Gynecologists. </w:t>
      </w:r>
      <w:r w:rsidR="00564FE2">
        <w:rPr>
          <w:rFonts w:ascii="Times New Roman" w:hAnsi="Times New Roman" w:cs="Times New Roman"/>
          <w:sz w:val="24"/>
          <w:szCs w:val="24"/>
        </w:rPr>
        <w:t xml:space="preserve">Obstetric Care Consensus No. 8: </w:t>
      </w:r>
      <w:r w:rsidRPr="004E6C22">
        <w:rPr>
          <w:rFonts w:ascii="Times New Roman" w:hAnsi="Times New Roman" w:cs="Times New Roman"/>
          <w:sz w:val="24"/>
          <w:szCs w:val="24"/>
        </w:rPr>
        <w:t>Interpregnancy Care. Obstetri</w:t>
      </w:r>
      <w:r w:rsidR="00564FE2">
        <w:rPr>
          <w:rFonts w:ascii="Times New Roman" w:hAnsi="Times New Roman" w:cs="Times New Roman"/>
          <w:sz w:val="24"/>
          <w:szCs w:val="24"/>
        </w:rPr>
        <w:t>cs &amp; Gynecology; 133(1):p e51-72.</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1</w:t>
      </w:r>
      <w:r>
        <w:rPr>
          <w:rFonts w:ascii="Times New Roman" w:hAnsi="Times New Roman" w:cs="Times New Roman"/>
          <w:sz w:val="24"/>
          <w:szCs w:val="24"/>
        </w:rPr>
        <w:t>9</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Conde-Agudelo A, Rosas-Bermudez A, Norton MH. Birth </w:t>
      </w:r>
      <w:r>
        <w:rPr>
          <w:rFonts w:ascii="Times New Roman" w:hAnsi="Times New Roman" w:cs="Times New Roman"/>
          <w:sz w:val="24"/>
          <w:szCs w:val="24"/>
        </w:rPr>
        <w:t>s</w:t>
      </w:r>
      <w:r w:rsidRPr="00DA6DDA">
        <w:rPr>
          <w:rFonts w:ascii="Times New Roman" w:hAnsi="Times New Roman" w:cs="Times New Roman"/>
          <w:sz w:val="24"/>
          <w:szCs w:val="24"/>
        </w:rPr>
        <w:t xml:space="preserve">pacing and </w:t>
      </w:r>
      <w:r>
        <w:rPr>
          <w:rFonts w:ascii="Times New Roman" w:hAnsi="Times New Roman" w:cs="Times New Roman"/>
          <w:sz w:val="24"/>
          <w:szCs w:val="24"/>
        </w:rPr>
        <w:t>r</w:t>
      </w:r>
      <w:r w:rsidRPr="00DA6DDA">
        <w:rPr>
          <w:rFonts w:ascii="Times New Roman" w:hAnsi="Times New Roman" w:cs="Times New Roman"/>
          <w:sz w:val="24"/>
          <w:szCs w:val="24"/>
        </w:rPr>
        <w:t xml:space="preserve">isk of </w:t>
      </w:r>
      <w:r>
        <w:rPr>
          <w:rFonts w:ascii="Times New Roman" w:hAnsi="Times New Roman" w:cs="Times New Roman"/>
          <w:sz w:val="24"/>
          <w:szCs w:val="24"/>
        </w:rPr>
        <w:t>a</w:t>
      </w:r>
      <w:r w:rsidRPr="00DA6DDA">
        <w:rPr>
          <w:rFonts w:ascii="Times New Roman" w:hAnsi="Times New Roman" w:cs="Times New Roman"/>
          <w:sz w:val="24"/>
          <w:szCs w:val="24"/>
        </w:rPr>
        <w:t xml:space="preserve">utism and </w:t>
      </w:r>
      <w:r>
        <w:rPr>
          <w:rFonts w:ascii="Times New Roman" w:hAnsi="Times New Roman" w:cs="Times New Roman"/>
          <w:sz w:val="24"/>
          <w:szCs w:val="24"/>
        </w:rPr>
        <w:t>o</w:t>
      </w:r>
      <w:r w:rsidRPr="00DA6DDA">
        <w:rPr>
          <w:rFonts w:ascii="Times New Roman" w:hAnsi="Times New Roman" w:cs="Times New Roman"/>
          <w:sz w:val="24"/>
          <w:szCs w:val="24"/>
        </w:rPr>
        <w:t xml:space="preserve">ther </w:t>
      </w:r>
      <w:r>
        <w:rPr>
          <w:rFonts w:ascii="Times New Roman" w:hAnsi="Times New Roman" w:cs="Times New Roman"/>
          <w:sz w:val="24"/>
          <w:szCs w:val="24"/>
        </w:rPr>
        <w:t>n</w:t>
      </w:r>
      <w:r w:rsidRPr="00DA6DDA">
        <w:rPr>
          <w:rFonts w:ascii="Times New Roman" w:hAnsi="Times New Roman" w:cs="Times New Roman"/>
          <w:sz w:val="24"/>
          <w:szCs w:val="24"/>
        </w:rPr>
        <w:t xml:space="preserve">eurodevelopmental </w:t>
      </w:r>
      <w:r>
        <w:rPr>
          <w:rFonts w:ascii="Times New Roman" w:hAnsi="Times New Roman" w:cs="Times New Roman"/>
          <w:sz w:val="24"/>
          <w:szCs w:val="24"/>
        </w:rPr>
        <w:t>d</w:t>
      </w:r>
      <w:r w:rsidRPr="00DA6DDA">
        <w:rPr>
          <w:rFonts w:ascii="Times New Roman" w:hAnsi="Times New Roman" w:cs="Times New Roman"/>
          <w:sz w:val="24"/>
          <w:szCs w:val="24"/>
        </w:rPr>
        <w:t xml:space="preserve">isabilities: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s</w:t>
      </w:r>
      <w:r w:rsidRPr="00DA6DDA">
        <w:rPr>
          <w:rFonts w:ascii="Times New Roman" w:hAnsi="Times New Roman" w:cs="Times New Roman"/>
          <w:sz w:val="24"/>
          <w:szCs w:val="24"/>
        </w:rPr>
        <w:t xml:space="preserve">ystematic </w:t>
      </w:r>
      <w:r>
        <w:rPr>
          <w:rFonts w:ascii="Times New Roman" w:hAnsi="Times New Roman" w:cs="Times New Roman"/>
          <w:sz w:val="24"/>
          <w:szCs w:val="24"/>
        </w:rPr>
        <w:t>r</w:t>
      </w:r>
      <w:r w:rsidRPr="00DA6DDA">
        <w:rPr>
          <w:rFonts w:ascii="Times New Roman" w:hAnsi="Times New Roman" w:cs="Times New Roman"/>
          <w:sz w:val="24"/>
          <w:szCs w:val="24"/>
        </w:rPr>
        <w:t>eview. Pediatrics. 2016 May;137(5)</w:t>
      </w:r>
      <w:r>
        <w:rPr>
          <w:rFonts w:ascii="Times New Roman" w:hAnsi="Times New Roman" w:cs="Times New Roman"/>
          <w:sz w:val="24"/>
          <w:szCs w:val="24"/>
        </w:rPr>
        <w:t>:</w:t>
      </w:r>
      <w:r w:rsidRPr="00561BC7">
        <w:t xml:space="preserve"> </w:t>
      </w:r>
      <w:r w:rsidRPr="00561BC7">
        <w:rPr>
          <w:rFonts w:ascii="Times New Roman" w:hAnsi="Times New Roman" w:cs="Times New Roman"/>
          <w:sz w:val="24"/>
          <w:szCs w:val="24"/>
        </w:rPr>
        <w:t>e20153482</w:t>
      </w:r>
      <w:r w:rsidRPr="00DA6DDA">
        <w:rPr>
          <w:rFonts w:ascii="Times New Roman" w:hAnsi="Times New Roman" w:cs="Times New Roman"/>
          <w:sz w:val="24"/>
          <w:szCs w:val="24"/>
        </w:rPr>
        <w:t>.</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20</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Dewey KG, Cohen RJ. Does birth spacing affect maternal or child nutritional status? A systematic literature review. Maternal &amp; </w:t>
      </w:r>
      <w:r>
        <w:rPr>
          <w:rFonts w:ascii="Times New Roman" w:hAnsi="Times New Roman" w:cs="Times New Roman"/>
          <w:sz w:val="24"/>
          <w:szCs w:val="24"/>
        </w:rPr>
        <w:t>C</w:t>
      </w:r>
      <w:r w:rsidRPr="00DA6DDA">
        <w:rPr>
          <w:rFonts w:ascii="Times New Roman" w:hAnsi="Times New Roman" w:cs="Times New Roman"/>
          <w:sz w:val="24"/>
          <w:szCs w:val="24"/>
        </w:rPr>
        <w:t xml:space="preserve">hild </w:t>
      </w:r>
      <w:r>
        <w:rPr>
          <w:rFonts w:ascii="Times New Roman" w:hAnsi="Times New Roman" w:cs="Times New Roman"/>
          <w:sz w:val="24"/>
          <w:szCs w:val="24"/>
        </w:rPr>
        <w:t>N</w:t>
      </w:r>
      <w:r w:rsidRPr="00DA6DDA">
        <w:rPr>
          <w:rFonts w:ascii="Times New Roman" w:hAnsi="Times New Roman" w:cs="Times New Roman"/>
          <w:sz w:val="24"/>
          <w:szCs w:val="24"/>
        </w:rPr>
        <w:t>utrition. 2007 Jul;3(3):151-73.</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21</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Kangatharan C, Labram S, Bhattacharya S. Interpregnancy interval following miscarriage and adverse pregnancy outcomes: systematic review and meta-analysis. Human </w:t>
      </w:r>
      <w:r>
        <w:rPr>
          <w:rFonts w:ascii="Times New Roman" w:hAnsi="Times New Roman" w:cs="Times New Roman"/>
          <w:sz w:val="24"/>
          <w:szCs w:val="24"/>
        </w:rPr>
        <w:t>Re</w:t>
      </w:r>
      <w:r w:rsidRPr="00DA6DDA">
        <w:rPr>
          <w:rFonts w:ascii="Times New Roman" w:hAnsi="Times New Roman" w:cs="Times New Roman"/>
          <w:sz w:val="24"/>
          <w:szCs w:val="24"/>
        </w:rPr>
        <w:t xml:space="preserve">production </w:t>
      </w:r>
      <w:r>
        <w:rPr>
          <w:rFonts w:ascii="Times New Roman" w:hAnsi="Times New Roman" w:cs="Times New Roman"/>
          <w:sz w:val="24"/>
          <w:szCs w:val="24"/>
        </w:rPr>
        <w:t>U</w:t>
      </w:r>
      <w:r w:rsidRPr="00DA6DDA">
        <w:rPr>
          <w:rFonts w:ascii="Times New Roman" w:hAnsi="Times New Roman" w:cs="Times New Roman"/>
          <w:sz w:val="24"/>
          <w:szCs w:val="24"/>
        </w:rPr>
        <w:t>pdate. 2017 Mar 1;23(2):221-31.</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2</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Ahrens KA, Nelson H, Stidd RL, Moskosky S, Hutcheon JA. Short interpregnancy intervals and adverse perinatal outcomes in high-resource settings: An updated systematic review. Paediatric and </w:t>
      </w:r>
      <w:r>
        <w:rPr>
          <w:rFonts w:ascii="Times New Roman" w:hAnsi="Times New Roman" w:cs="Times New Roman"/>
          <w:sz w:val="24"/>
          <w:szCs w:val="24"/>
        </w:rPr>
        <w:t>P</w:t>
      </w:r>
      <w:r w:rsidRPr="00DA6DDA">
        <w:rPr>
          <w:rFonts w:ascii="Times New Roman" w:hAnsi="Times New Roman" w:cs="Times New Roman"/>
          <w:sz w:val="24"/>
          <w:szCs w:val="24"/>
        </w:rPr>
        <w:t xml:space="preserve">erinatal </w:t>
      </w:r>
      <w:r>
        <w:rPr>
          <w:rFonts w:ascii="Times New Roman" w:hAnsi="Times New Roman" w:cs="Times New Roman"/>
          <w:sz w:val="24"/>
          <w:szCs w:val="24"/>
        </w:rPr>
        <w:t>E</w:t>
      </w:r>
      <w:r w:rsidRPr="00DA6DDA">
        <w:rPr>
          <w:rFonts w:ascii="Times New Roman" w:hAnsi="Times New Roman" w:cs="Times New Roman"/>
          <w:sz w:val="24"/>
          <w:szCs w:val="24"/>
        </w:rPr>
        <w:t>pidemiology. 2019 Jan;33(1):O25-47.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3</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PRISMA. Transparent Reporting of Systematic Reviews and Meta-Analyses.  2018  [cited 2018 1 December]; Available from: </w:t>
      </w:r>
      <w:r w:rsidRPr="00561BC7">
        <w:rPr>
          <w:rFonts w:ascii="Times New Roman" w:hAnsi="Times New Roman" w:cs="Times New Roman"/>
          <w:sz w:val="24"/>
          <w:szCs w:val="24"/>
        </w:rPr>
        <w:t>http://www.prisma-statement.org/</w:t>
      </w:r>
      <w:r>
        <w:rPr>
          <w:rFonts w:ascii="Times New Roman" w:hAnsi="Times New Roman" w:cs="Times New Roman"/>
          <w:sz w:val="24"/>
          <w:szCs w:val="24"/>
        </w:rPr>
        <w:t>.</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lastRenderedPageBreak/>
        <w:t>2</w:t>
      </w:r>
      <w:r>
        <w:rPr>
          <w:rFonts w:ascii="Times New Roman" w:hAnsi="Times New Roman" w:cs="Times New Roman"/>
          <w:sz w:val="24"/>
          <w:szCs w:val="24"/>
        </w:rPr>
        <w:t>4</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The World Bank. Countries and Economies.  2018  [cited 2018 1 December]; Available from: </w:t>
      </w:r>
      <w:r w:rsidRPr="00561BC7">
        <w:rPr>
          <w:rFonts w:ascii="Times New Roman" w:hAnsi="Times New Roman" w:cs="Times New Roman"/>
          <w:sz w:val="24"/>
          <w:szCs w:val="24"/>
        </w:rPr>
        <w:t>https://data.worldbank.org/country</w:t>
      </w:r>
      <w:r>
        <w:rPr>
          <w:rFonts w:ascii="Times New Roman" w:hAnsi="Times New Roman" w:cs="Times New Roman"/>
          <w:sz w:val="24"/>
          <w:szCs w:val="24"/>
        </w:rPr>
        <w:t>.</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5</w:t>
      </w:r>
      <w:r w:rsidRPr="00DA6DDA">
        <w:rPr>
          <w:rFonts w:ascii="Times New Roman" w:hAnsi="Times New Roman" w:cs="Times New Roman"/>
          <w:sz w:val="24"/>
          <w:szCs w:val="24"/>
        </w:rPr>
        <w:t>.</w:t>
      </w:r>
      <w:r w:rsidRPr="00DA6DDA">
        <w:rPr>
          <w:rFonts w:ascii="Times New Roman" w:hAnsi="Times New Roman" w:cs="Times New Roman"/>
          <w:sz w:val="24"/>
          <w:szCs w:val="24"/>
        </w:rPr>
        <w:tab/>
        <w:t>DaVanzo J, Hale L, Razzaque A, Rahman M. Effects of interpregnancy interval and outcome of the preceding pregnancy on pregnancy outcomes in Matlab, Bangladesh. BJOG. 2007 Sep;114(9):1079-87.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6</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Wells GA, Shea B, O'Connell D, Peterson J, Welch V, Losos M, et al. The Newcastle-Ottawa Scale (NOS) for assessing the quality of nonrandomised studies in meta-analyses.  2018  [cited 2018 1 December]; Available from: </w:t>
      </w:r>
      <w:r w:rsidRPr="00561BC7">
        <w:rPr>
          <w:rFonts w:ascii="Times New Roman" w:hAnsi="Times New Roman" w:cs="Times New Roman"/>
          <w:sz w:val="24"/>
          <w:szCs w:val="24"/>
        </w:rPr>
        <w:t>http://www.ohri.ca/programs/clinical_epidemiology/oxford.asp</w:t>
      </w:r>
      <w:r>
        <w:rPr>
          <w:rFonts w:ascii="Times New Roman" w:hAnsi="Times New Roman" w:cs="Times New Roman"/>
          <w:sz w:val="24"/>
          <w:szCs w:val="24"/>
        </w:rPr>
        <w:t>.</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7</w:t>
      </w:r>
      <w:r w:rsidRPr="00DA6DDA">
        <w:rPr>
          <w:rFonts w:ascii="Times New Roman" w:hAnsi="Times New Roman" w:cs="Times New Roman"/>
          <w:sz w:val="24"/>
          <w:szCs w:val="24"/>
        </w:rPr>
        <w:t>.</w:t>
      </w:r>
      <w:r w:rsidRPr="00DA6DDA">
        <w:rPr>
          <w:rFonts w:ascii="Times New Roman" w:hAnsi="Times New Roman" w:cs="Times New Roman"/>
          <w:sz w:val="24"/>
          <w:szCs w:val="24"/>
        </w:rPr>
        <w:tab/>
        <w:t>Riley RD, Higgins JP, Deeks JJ. Interpretation of random effects meta-analyses. BMJ. 2011 Feb 10;342:d549.</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8</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Higgins JP, Thompson SG. Quantifying heterogeneity in a meta-analysis. Statistics in </w:t>
      </w:r>
      <w:r>
        <w:rPr>
          <w:rFonts w:ascii="Times New Roman" w:hAnsi="Times New Roman" w:cs="Times New Roman"/>
          <w:sz w:val="24"/>
          <w:szCs w:val="24"/>
        </w:rPr>
        <w:t>M</w:t>
      </w:r>
      <w:r w:rsidRPr="00DA6DDA">
        <w:rPr>
          <w:rFonts w:ascii="Times New Roman" w:hAnsi="Times New Roman" w:cs="Times New Roman"/>
          <w:sz w:val="24"/>
          <w:szCs w:val="24"/>
        </w:rPr>
        <w:t>edicine. 2002 Jun 15;21(11):1539-58.</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2</w:t>
      </w:r>
      <w:r>
        <w:rPr>
          <w:rFonts w:ascii="Times New Roman" w:hAnsi="Times New Roman" w:cs="Times New Roman"/>
          <w:sz w:val="24"/>
          <w:szCs w:val="24"/>
        </w:rPr>
        <w:t>9</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Paul SR, Donner A. Small sample performance of tests of homogeneity of odds ratios in K 2 x 2 tables. Statistics in </w:t>
      </w:r>
      <w:r>
        <w:rPr>
          <w:rFonts w:ascii="Times New Roman" w:hAnsi="Times New Roman" w:cs="Times New Roman"/>
          <w:sz w:val="24"/>
          <w:szCs w:val="24"/>
        </w:rPr>
        <w:t>M</w:t>
      </w:r>
      <w:r w:rsidRPr="00DA6DDA">
        <w:rPr>
          <w:rFonts w:ascii="Times New Roman" w:hAnsi="Times New Roman" w:cs="Times New Roman"/>
          <w:sz w:val="24"/>
          <w:szCs w:val="24"/>
        </w:rPr>
        <w:t>edicine. 1992 Jan 30;11(2):159-65.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30</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Hardy RJ, Thompson SG. Detecting and describing heterogeneity in meta-analysis. Statistics in </w:t>
      </w:r>
      <w:r>
        <w:rPr>
          <w:rFonts w:ascii="Times New Roman" w:hAnsi="Times New Roman" w:cs="Times New Roman"/>
          <w:sz w:val="24"/>
          <w:szCs w:val="24"/>
        </w:rPr>
        <w:t>M</w:t>
      </w:r>
      <w:r w:rsidRPr="00DA6DDA">
        <w:rPr>
          <w:rFonts w:ascii="Times New Roman" w:hAnsi="Times New Roman" w:cs="Times New Roman"/>
          <w:sz w:val="24"/>
          <w:szCs w:val="24"/>
        </w:rPr>
        <w:t>edicine. 1998 Apr 30;17(8):841-56.</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31</w:t>
      </w:r>
      <w:r w:rsidRPr="00DA6DDA">
        <w:rPr>
          <w:rFonts w:ascii="Times New Roman" w:hAnsi="Times New Roman" w:cs="Times New Roman"/>
          <w:sz w:val="24"/>
          <w:szCs w:val="24"/>
        </w:rPr>
        <w:t>.</w:t>
      </w:r>
      <w:r w:rsidRPr="00DA6DDA">
        <w:rPr>
          <w:rFonts w:ascii="Times New Roman" w:hAnsi="Times New Roman" w:cs="Times New Roman"/>
          <w:sz w:val="24"/>
          <w:szCs w:val="24"/>
        </w:rPr>
        <w:tab/>
      </w:r>
      <w:r>
        <w:rPr>
          <w:rFonts w:ascii="Times New Roman" w:hAnsi="Times New Roman" w:cs="Times New Roman"/>
          <w:sz w:val="24"/>
          <w:szCs w:val="24"/>
        </w:rPr>
        <w:t xml:space="preserve">The Cochrane </w:t>
      </w:r>
      <w:r w:rsidRPr="00DA6DDA">
        <w:rPr>
          <w:rFonts w:ascii="Times New Roman" w:hAnsi="Times New Roman" w:cs="Times New Roman"/>
          <w:sz w:val="24"/>
          <w:szCs w:val="24"/>
        </w:rPr>
        <w:t>Collaboration. Cochrane Handbook for Systematic Reviews of Interventions. In: Higgins JPT, Green S, editors. Version 5.1.0 ed; 2011.</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2</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Conde-Agudelo A, Belizan JM, Diaz-Rossello JL. Epidemiology of fetal death in Latin America. Acta </w:t>
      </w:r>
      <w:r>
        <w:rPr>
          <w:rFonts w:ascii="Times New Roman" w:hAnsi="Times New Roman" w:cs="Times New Roman"/>
          <w:sz w:val="24"/>
          <w:szCs w:val="24"/>
        </w:rPr>
        <w:t>O</w:t>
      </w:r>
      <w:r w:rsidRPr="00DA6DDA">
        <w:rPr>
          <w:rFonts w:ascii="Times New Roman" w:hAnsi="Times New Roman" w:cs="Times New Roman"/>
          <w:sz w:val="24"/>
          <w:szCs w:val="24"/>
        </w:rPr>
        <w:t xml:space="preserve">bstetricia et </w:t>
      </w:r>
      <w:r>
        <w:rPr>
          <w:rFonts w:ascii="Times New Roman" w:hAnsi="Times New Roman" w:cs="Times New Roman"/>
          <w:sz w:val="24"/>
          <w:szCs w:val="24"/>
        </w:rPr>
        <w:t>G</w:t>
      </w:r>
      <w:r w:rsidRPr="00DA6DDA">
        <w:rPr>
          <w:rFonts w:ascii="Times New Roman" w:hAnsi="Times New Roman" w:cs="Times New Roman"/>
          <w:sz w:val="24"/>
          <w:szCs w:val="24"/>
        </w:rPr>
        <w:t>ynecologica Scandinavica. 2000 May;79(5):371-8.</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lastRenderedPageBreak/>
        <w:t>3</w:t>
      </w:r>
      <w:r>
        <w:rPr>
          <w:rFonts w:ascii="Times New Roman" w:hAnsi="Times New Roman" w:cs="Times New Roman"/>
          <w:sz w:val="24"/>
          <w:szCs w:val="24"/>
        </w:rPr>
        <w:t>3</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Conde-Agudelo A, Belizan JM, Norton MH, Rosas-Bermudez A. Effect of the interpregnancy interval on perinatal outcomes in Latin America. Obstetrics and </w:t>
      </w:r>
      <w:r>
        <w:rPr>
          <w:rFonts w:ascii="Times New Roman" w:hAnsi="Times New Roman" w:cs="Times New Roman"/>
          <w:sz w:val="24"/>
          <w:szCs w:val="24"/>
        </w:rPr>
        <w:t>G</w:t>
      </w:r>
      <w:r w:rsidRPr="00DA6DDA">
        <w:rPr>
          <w:rFonts w:ascii="Times New Roman" w:hAnsi="Times New Roman" w:cs="Times New Roman"/>
          <w:sz w:val="24"/>
          <w:szCs w:val="24"/>
        </w:rPr>
        <w:t>ynecology. 2005 Aug;106(2):359-66.</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4</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Carmichael SL, Blumenfeld YJ, Mayo JA, Profit J, Shaw GM, Hintz SR, et al. Stillbirth and </w:t>
      </w:r>
      <w:r>
        <w:rPr>
          <w:rFonts w:ascii="Times New Roman" w:hAnsi="Times New Roman" w:cs="Times New Roman"/>
          <w:sz w:val="24"/>
          <w:szCs w:val="24"/>
        </w:rPr>
        <w:t>l</w:t>
      </w:r>
      <w:r w:rsidRPr="00DA6DDA">
        <w:rPr>
          <w:rFonts w:ascii="Times New Roman" w:hAnsi="Times New Roman" w:cs="Times New Roman"/>
          <w:sz w:val="24"/>
          <w:szCs w:val="24"/>
        </w:rPr>
        <w:t xml:space="preserve">ive </w:t>
      </w:r>
      <w:r>
        <w:rPr>
          <w:rFonts w:ascii="Times New Roman" w:hAnsi="Times New Roman" w:cs="Times New Roman"/>
          <w:sz w:val="24"/>
          <w:szCs w:val="24"/>
        </w:rPr>
        <w:t>b</w:t>
      </w:r>
      <w:r w:rsidRPr="00DA6DDA">
        <w:rPr>
          <w:rFonts w:ascii="Times New Roman" w:hAnsi="Times New Roman" w:cs="Times New Roman"/>
          <w:sz w:val="24"/>
          <w:szCs w:val="24"/>
        </w:rPr>
        <w:t xml:space="preserve">irth at </w:t>
      </w:r>
      <w:r>
        <w:rPr>
          <w:rFonts w:ascii="Times New Roman" w:hAnsi="Times New Roman" w:cs="Times New Roman"/>
          <w:sz w:val="24"/>
          <w:szCs w:val="24"/>
        </w:rPr>
        <w:t>p</w:t>
      </w:r>
      <w:r w:rsidRPr="00DA6DDA">
        <w:rPr>
          <w:rFonts w:ascii="Times New Roman" w:hAnsi="Times New Roman" w:cs="Times New Roman"/>
          <w:sz w:val="24"/>
          <w:szCs w:val="24"/>
        </w:rPr>
        <w:t xml:space="preserve">eriviable </w:t>
      </w:r>
      <w:r>
        <w:rPr>
          <w:rFonts w:ascii="Times New Roman" w:hAnsi="Times New Roman" w:cs="Times New Roman"/>
          <w:sz w:val="24"/>
          <w:szCs w:val="24"/>
        </w:rPr>
        <w:t>g</w:t>
      </w:r>
      <w:r w:rsidRPr="00DA6DDA">
        <w:rPr>
          <w:rFonts w:ascii="Times New Roman" w:hAnsi="Times New Roman" w:cs="Times New Roman"/>
          <w:sz w:val="24"/>
          <w:szCs w:val="24"/>
        </w:rPr>
        <w:t xml:space="preserve">estational </w:t>
      </w:r>
      <w:r>
        <w:rPr>
          <w:rFonts w:ascii="Times New Roman" w:hAnsi="Times New Roman" w:cs="Times New Roman"/>
          <w:sz w:val="24"/>
          <w:szCs w:val="24"/>
        </w:rPr>
        <w:t>a</w:t>
      </w:r>
      <w:r w:rsidRPr="00DA6DDA">
        <w:rPr>
          <w:rFonts w:ascii="Times New Roman" w:hAnsi="Times New Roman" w:cs="Times New Roman"/>
          <w:sz w:val="24"/>
          <w:szCs w:val="24"/>
        </w:rPr>
        <w:t xml:space="preserve">ge: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c</w:t>
      </w:r>
      <w:r w:rsidRPr="00DA6DDA">
        <w:rPr>
          <w:rFonts w:ascii="Times New Roman" w:hAnsi="Times New Roman" w:cs="Times New Roman"/>
          <w:sz w:val="24"/>
          <w:szCs w:val="24"/>
        </w:rPr>
        <w:t xml:space="preserve">omparison of </w:t>
      </w:r>
      <w:r>
        <w:rPr>
          <w:rFonts w:ascii="Times New Roman" w:hAnsi="Times New Roman" w:cs="Times New Roman"/>
          <w:sz w:val="24"/>
          <w:szCs w:val="24"/>
        </w:rPr>
        <w:t>p</w:t>
      </w:r>
      <w:r w:rsidRPr="00DA6DDA">
        <w:rPr>
          <w:rFonts w:ascii="Times New Roman" w:hAnsi="Times New Roman" w:cs="Times New Roman"/>
          <w:sz w:val="24"/>
          <w:szCs w:val="24"/>
        </w:rPr>
        <w:t xml:space="preserve">revalence and </w:t>
      </w:r>
      <w:r>
        <w:rPr>
          <w:rFonts w:ascii="Times New Roman" w:hAnsi="Times New Roman" w:cs="Times New Roman"/>
          <w:sz w:val="24"/>
          <w:szCs w:val="24"/>
        </w:rPr>
        <w:t>r</w:t>
      </w:r>
      <w:r w:rsidRPr="00DA6DDA">
        <w:rPr>
          <w:rFonts w:ascii="Times New Roman" w:hAnsi="Times New Roman" w:cs="Times New Roman"/>
          <w:sz w:val="24"/>
          <w:szCs w:val="24"/>
        </w:rPr>
        <w:t xml:space="preserve">isk </w:t>
      </w:r>
      <w:r>
        <w:rPr>
          <w:rFonts w:ascii="Times New Roman" w:hAnsi="Times New Roman" w:cs="Times New Roman"/>
          <w:sz w:val="24"/>
          <w:szCs w:val="24"/>
        </w:rPr>
        <w:t>f</w:t>
      </w:r>
      <w:r w:rsidRPr="00DA6DDA">
        <w:rPr>
          <w:rFonts w:ascii="Times New Roman" w:hAnsi="Times New Roman" w:cs="Times New Roman"/>
          <w:sz w:val="24"/>
          <w:szCs w:val="24"/>
        </w:rPr>
        <w:t xml:space="preserve">actors. American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P</w:t>
      </w:r>
      <w:r w:rsidRPr="00DA6DDA">
        <w:rPr>
          <w:rFonts w:ascii="Times New Roman" w:hAnsi="Times New Roman" w:cs="Times New Roman"/>
          <w:sz w:val="24"/>
          <w:szCs w:val="24"/>
        </w:rPr>
        <w:t>erinatology. 2019 Apr;36(5):537-44.</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5</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Hegelund ER, Urhoj SK, Andersen A-MN, Mortensen LH. Interpregnancy </w:t>
      </w:r>
      <w:r>
        <w:rPr>
          <w:rFonts w:ascii="Times New Roman" w:hAnsi="Times New Roman" w:cs="Times New Roman"/>
          <w:sz w:val="24"/>
          <w:szCs w:val="24"/>
        </w:rPr>
        <w:t>i</w:t>
      </w:r>
      <w:r w:rsidRPr="00DA6DDA">
        <w:rPr>
          <w:rFonts w:ascii="Times New Roman" w:hAnsi="Times New Roman" w:cs="Times New Roman"/>
          <w:sz w:val="24"/>
          <w:szCs w:val="24"/>
        </w:rPr>
        <w:t xml:space="preserve">nterval and </w:t>
      </w:r>
      <w:r>
        <w:rPr>
          <w:rFonts w:ascii="Times New Roman" w:hAnsi="Times New Roman" w:cs="Times New Roman"/>
          <w:sz w:val="24"/>
          <w:szCs w:val="24"/>
        </w:rPr>
        <w:t>r</w:t>
      </w:r>
      <w:r w:rsidRPr="00DA6DDA">
        <w:rPr>
          <w:rFonts w:ascii="Times New Roman" w:hAnsi="Times New Roman" w:cs="Times New Roman"/>
          <w:sz w:val="24"/>
          <w:szCs w:val="24"/>
        </w:rPr>
        <w:t xml:space="preserve">isk of </w:t>
      </w:r>
      <w:r>
        <w:rPr>
          <w:rFonts w:ascii="Times New Roman" w:hAnsi="Times New Roman" w:cs="Times New Roman"/>
          <w:sz w:val="24"/>
          <w:szCs w:val="24"/>
        </w:rPr>
        <w:t>a</w:t>
      </w:r>
      <w:r w:rsidRPr="00DA6DDA">
        <w:rPr>
          <w:rFonts w:ascii="Times New Roman" w:hAnsi="Times New Roman" w:cs="Times New Roman"/>
          <w:sz w:val="24"/>
          <w:szCs w:val="24"/>
        </w:rPr>
        <w:t xml:space="preserve">dverse </w:t>
      </w:r>
      <w:r>
        <w:rPr>
          <w:rFonts w:ascii="Times New Roman" w:hAnsi="Times New Roman" w:cs="Times New Roman"/>
          <w:sz w:val="24"/>
          <w:szCs w:val="24"/>
        </w:rPr>
        <w:t>p</w:t>
      </w:r>
      <w:r w:rsidRPr="00DA6DDA">
        <w:rPr>
          <w:rFonts w:ascii="Times New Roman" w:hAnsi="Times New Roman" w:cs="Times New Roman"/>
          <w:sz w:val="24"/>
          <w:szCs w:val="24"/>
        </w:rPr>
        <w:t xml:space="preserve">regnancy </w:t>
      </w:r>
      <w:r>
        <w:rPr>
          <w:rFonts w:ascii="Times New Roman" w:hAnsi="Times New Roman" w:cs="Times New Roman"/>
          <w:sz w:val="24"/>
          <w:szCs w:val="24"/>
        </w:rPr>
        <w:t>o</w:t>
      </w:r>
      <w:r w:rsidRPr="00DA6DDA">
        <w:rPr>
          <w:rFonts w:ascii="Times New Roman" w:hAnsi="Times New Roman" w:cs="Times New Roman"/>
          <w:sz w:val="24"/>
          <w:szCs w:val="24"/>
        </w:rPr>
        <w:t xml:space="preserve">utcomes: </w:t>
      </w:r>
      <w:r>
        <w:rPr>
          <w:rFonts w:ascii="Times New Roman" w:hAnsi="Times New Roman" w:cs="Times New Roman"/>
          <w:sz w:val="24"/>
          <w:szCs w:val="24"/>
        </w:rPr>
        <w:t>a</w:t>
      </w:r>
      <w:r w:rsidRPr="00DA6DDA">
        <w:rPr>
          <w:rFonts w:ascii="Times New Roman" w:hAnsi="Times New Roman" w:cs="Times New Roman"/>
          <w:sz w:val="24"/>
          <w:szCs w:val="24"/>
        </w:rPr>
        <w:t xml:space="preserve"> </w:t>
      </w:r>
      <w:r>
        <w:rPr>
          <w:rFonts w:ascii="Times New Roman" w:hAnsi="Times New Roman" w:cs="Times New Roman"/>
          <w:sz w:val="24"/>
          <w:szCs w:val="24"/>
        </w:rPr>
        <w:t>r</w:t>
      </w:r>
      <w:r w:rsidRPr="00DA6DDA">
        <w:rPr>
          <w:rFonts w:ascii="Times New Roman" w:hAnsi="Times New Roman" w:cs="Times New Roman"/>
          <w:sz w:val="24"/>
          <w:szCs w:val="24"/>
        </w:rPr>
        <w:t>egister-</w:t>
      </w:r>
      <w:r>
        <w:rPr>
          <w:rFonts w:ascii="Times New Roman" w:hAnsi="Times New Roman" w:cs="Times New Roman"/>
          <w:sz w:val="24"/>
          <w:szCs w:val="24"/>
        </w:rPr>
        <w:t>b</w:t>
      </w:r>
      <w:r w:rsidRPr="00DA6DDA">
        <w:rPr>
          <w:rFonts w:ascii="Times New Roman" w:hAnsi="Times New Roman" w:cs="Times New Roman"/>
          <w:sz w:val="24"/>
          <w:szCs w:val="24"/>
        </w:rPr>
        <w:t xml:space="preserve">ased </w:t>
      </w:r>
      <w:r>
        <w:rPr>
          <w:rFonts w:ascii="Times New Roman" w:hAnsi="Times New Roman" w:cs="Times New Roman"/>
          <w:sz w:val="24"/>
          <w:szCs w:val="24"/>
        </w:rPr>
        <w:t>s</w:t>
      </w:r>
      <w:r w:rsidRPr="00DA6DDA">
        <w:rPr>
          <w:rFonts w:ascii="Times New Roman" w:hAnsi="Times New Roman" w:cs="Times New Roman"/>
          <w:sz w:val="24"/>
          <w:szCs w:val="24"/>
        </w:rPr>
        <w:t xml:space="preserve">tudy of 328,577 </w:t>
      </w:r>
      <w:r>
        <w:rPr>
          <w:rFonts w:ascii="Times New Roman" w:hAnsi="Times New Roman" w:cs="Times New Roman"/>
          <w:sz w:val="24"/>
          <w:szCs w:val="24"/>
        </w:rPr>
        <w:t>p</w:t>
      </w:r>
      <w:r w:rsidRPr="00DA6DDA">
        <w:rPr>
          <w:rFonts w:ascii="Times New Roman" w:hAnsi="Times New Roman" w:cs="Times New Roman"/>
          <w:sz w:val="24"/>
          <w:szCs w:val="24"/>
        </w:rPr>
        <w:t>regnancies in Denmark 1994-2010. Maternal &amp; Child Health Journal. 2018;22(7):1008-15.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6</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Nabukera SK, Wingate MS, Kirby RS, Owen J, Swaminathan S, Alexander GR, et al. Interpregnancy interval and subsequent perinatal outcomes among women delaying initiation of childbearing. The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O</w:t>
      </w:r>
      <w:r w:rsidRPr="00DA6DDA">
        <w:rPr>
          <w:rFonts w:ascii="Times New Roman" w:hAnsi="Times New Roman" w:cs="Times New Roman"/>
          <w:sz w:val="24"/>
          <w:szCs w:val="24"/>
        </w:rPr>
        <w:t xml:space="preserve">bstetrics and </w:t>
      </w:r>
      <w:r>
        <w:rPr>
          <w:rFonts w:ascii="Times New Roman" w:hAnsi="Times New Roman" w:cs="Times New Roman"/>
          <w:sz w:val="24"/>
          <w:szCs w:val="24"/>
        </w:rPr>
        <w:t>G</w:t>
      </w:r>
      <w:r w:rsidRPr="00DA6DDA">
        <w:rPr>
          <w:rFonts w:ascii="Times New Roman" w:hAnsi="Times New Roman" w:cs="Times New Roman"/>
          <w:sz w:val="24"/>
          <w:szCs w:val="24"/>
        </w:rPr>
        <w:t xml:space="preserve">ynaecology </w:t>
      </w:r>
      <w:r>
        <w:rPr>
          <w:rFonts w:ascii="Times New Roman" w:hAnsi="Times New Roman" w:cs="Times New Roman"/>
          <w:sz w:val="24"/>
          <w:szCs w:val="24"/>
        </w:rPr>
        <w:t>R</w:t>
      </w:r>
      <w:r w:rsidRPr="00DA6DDA">
        <w:rPr>
          <w:rFonts w:ascii="Times New Roman" w:hAnsi="Times New Roman" w:cs="Times New Roman"/>
          <w:sz w:val="24"/>
          <w:szCs w:val="24"/>
        </w:rPr>
        <w:t>esearch. 2008 Dec;34(6):941-7.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7</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Davanzo J, Hale L, Rahman M. How long after a miscarriage should women wait before becoming pregnant again? Multivariate analysis of cohort data from Matlab, Bangladesh. BMJ </w:t>
      </w:r>
      <w:r>
        <w:rPr>
          <w:rFonts w:ascii="Times New Roman" w:hAnsi="Times New Roman" w:cs="Times New Roman"/>
          <w:sz w:val="24"/>
          <w:szCs w:val="24"/>
        </w:rPr>
        <w:t>O</w:t>
      </w:r>
      <w:r w:rsidRPr="00DA6DDA">
        <w:rPr>
          <w:rFonts w:ascii="Times New Roman" w:hAnsi="Times New Roman" w:cs="Times New Roman"/>
          <w:sz w:val="24"/>
          <w:szCs w:val="24"/>
        </w:rPr>
        <w:t>pen. 2012;2(4)</w:t>
      </w:r>
      <w:r>
        <w:rPr>
          <w:rFonts w:ascii="Times New Roman" w:hAnsi="Times New Roman" w:cs="Times New Roman"/>
          <w:sz w:val="24"/>
          <w:szCs w:val="24"/>
        </w:rPr>
        <w:t>:</w:t>
      </w:r>
      <w:r w:rsidRPr="00386622">
        <w:t xml:space="preserve"> </w:t>
      </w:r>
      <w:r w:rsidRPr="00386622">
        <w:rPr>
          <w:rFonts w:ascii="Times New Roman" w:hAnsi="Times New Roman" w:cs="Times New Roman"/>
          <w:sz w:val="24"/>
          <w:szCs w:val="24"/>
        </w:rPr>
        <w:t>e001591</w:t>
      </w:r>
      <w:r w:rsidRPr="00DA6DDA">
        <w:rPr>
          <w:rFonts w:ascii="Times New Roman" w:hAnsi="Times New Roman" w:cs="Times New Roman"/>
          <w:sz w:val="24"/>
          <w:szCs w:val="24"/>
        </w:rPr>
        <w:t>.</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8</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El Behery MM, Siam S, Seksaka MA, Ibrahim ZM. Reproductive performance in the next pregnancy for nulliparous women with history of first trimester spontaneous abortion. Archives of </w:t>
      </w:r>
      <w:r>
        <w:rPr>
          <w:rFonts w:ascii="Times New Roman" w:hAnsi="Times New Roman" w:cs="Times New Roman"/>
          <w:sz w:val="24"/>
          <w:szCs w:val="24"/>
        </w:rPr>
        <w:t>G</w:t>
      </w:r>
      <w:r w:rsidRPr="00DA6DDA">
        <w:rPr>
          <w:rFonts w:ascii="Times New Roman" w:hAnsi="Times New Roman" w:cs="Times New Roman"/>
          <w:sz w:val="24"/>
          <w:szCs w:val="24"/>
        </w:rPr>
        <w:t xml:space="preserve">ynecology and </w:t>
      </w:r>
      <w:r>
        <w:rPr>
          <w:rFonts w:ascii="Times New Roman" w:hAnsi="Times New Roman" w:cs="Times New Roman"/>
          <w:sz w:val="24"/>
          <w:szCs w:val="24"/>
        </w:rPr>
        <w:t>O</w:t>
      </w:r>
      <w:r w:rsidRPr="00DA6DDA">
        <w:rPr>
          <w:rFonts w:ascii="Times New Roman" w:hAnsi="Times New Roman" w:cs="Times New Roman"/>
          <w:sz w:val="24"/>
          <w:szCs w:val="24"/>
        </w:rPr>
        <w:t>bstetrics. 2013 Oct;288(4):939-44.</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3</w:t>
      </w:r>
      <w:r>
        <w:rPr>
          <w:rFonts w:ascii="Times New Roman" w:hAnsi="Times New Roman" w:cs="Times New Roman"/>
          <w:sz w:val="24"/>
          <w:szCs w:val="24"/>
        </w:rPr>
        <w:t>9</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Hathout H, Kasrawi R, Moussa MA, Saleh AK. Influence of pregnancy outcome on subsequent pregnancy. International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G</w:t>
      </w:r>
      <w:r w:rsidRPr="00DA6DDA">
        <w:rPr>
          <w:rFonts w:ascii="Times New Roman" w:hAnsi="Times New Roman" w:cs="Times New Roman"/>
          <w:sz w:val="24"/>
          <w:szCs w:val="24"/>
        </w:rPr>
        <w:t xml:space="preserve">ynaecology and </w:t>
      </w:r>
      <w:r>
        <w:rPr>
          <w:rFonts w:ascii="Times New Roman" w:hAnsi="Times New Roman" w:cs="Times New Roman"/>
          <w:sz w:val="24"/>
          <w:szCs w:val="24"/>
        </w:rPr>
        <w:t>O</w:t>
      </w:r>
      <w:r w:rsidRPr="00DA6DDA">
        <w:rPr>
          <w:rFonts w:ascii="Times New Roman" w:hAnsi="Times New Roman" w:cs="Times New Roman"/>
          <w:sz w:val="24"/>
          <w:szCs w:val="24"/>
        </w:rPr>
        <w:t>bstetrics. 1982;20(2):145-7.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40</w:t>
      </w:r>
      <w:r w:rsidRPr="00DA6DDA">
        <w:rPr>
          <w:rFonts w:ascii="Times New Roman" w:hAnsi="Times New Roman" w:cs="Times New Roman"/>
          <w:sz w:val="24"/>
          <w:szCs w:val="24"/>
        </w:rPr>
        <w:t>.</w:t>
      </w:r>
      <w:r w:rsidRPr="00DA6DDA">
        <w:rPr>
          <w:rFonts w:ascii="Times New Roman" w:hAnsi="Times New Roman" w:cs="Times New Roman"/>
          <w:sz w:val="24"/>
          <w:szCs w:val="24"/>
        </w:rPr>
        <w:tab/>
        <w:t>Love ER, Bhattacharya S, Smith NC, Bhattacharya S. Effect of interpregnancy interval on outcomes of pregnancy after miscarriage: retrospective analysis of hospital episode statistics in Scotland. BMJ. 2010 Aug 5;341:c3967.</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41</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Makhlouf MA, Clifton RG, Roberts JM, Myatt L, Hauth JC, Leveno KJ, et al. Adverse pregnancy outcomes among women with prior spontaneous or induced abortions. American </w:t>
      </w:r>
      <w:r>
        <w:rPr>
          <w:rFonts w:ascii="Times New Roman" w:hAnsi="Times New Roman" w:cs="Times New Roman"/>
          <w:sz w:val="24"/>
          <w:szCs w:val="24"/>
        </w:rPr>
        <w:t>J</w:t>
      </w:r>
      <w:r w:rsidRPr="00DA6DDA">
        <w:rPr>
          <w:rFonts w:ascii="Times New Roman" w:hAnsi="Times New Roman" w:cs="Times New Roman"/>
          <w:sz w:val="24"/>
          <w:szCs w:val="24"/>
        </w:rPr>
        <w:t xml:space="preserve">ournal of </w:t>
      </w:r>
      <w:r>
        <w:rPr>
          <w:rFonts w:ascii="Times New Roman" w:hAnsi="Times New Roman" w:cs="Times New Roman"/>
          <w:sz w:val="24"/>
          <w:szCs w:val="24"/>
        </w:rPr>
        <w:t>P</w:t>
      </w:r>
      <w:r w:rsidRPr="00DA6DDA">
        <w:rPr>
          <w:rFonts w:ascii="Times New Roman" w:hAnsi="Times New Roman" w:cs="Times New Roman"/>
          <w:sz w:val="24"/>
          <w:szCs w:val="24"/>
        </w:rPr>
        <w:t>erinatology. 2014 Oct;31(9):765-72.</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4</w:t>
      </w:r>
      <w:r>
        <w:rPr>
          <w:rFonts w:ascii="Times New Roman" w:hAnsi="Times New Roman" w:cs="Times New Roman"/>
          <w:sz w:val="24"/>
          <w:szCs w:val="24"/>
        </w:rPr>
        <w:t>2</w:t>
      </w:r>
      <w:r w:rsidRPr="00DA6DDA">
        <w:rPr>
          <w:rFonts w:ascii="Times New Roman" w:hAnsi="Times New Roman" w:cs="Times New Roman"/>
          <w:sz w:val="24"/>
          <w:szCs w:val="24"/>
        </w:rPr>
        <w:t>.</w:t>
      </w:r>
      <w:r w:rsidRPr="00DA6DDA">
        <w:rPr>
          <w:rFonts w:ascii="Times New Roman" w:hAnsi="Times New Roman" w:cs="Times New Roman"/>
          <w:sz w:val="24"/>
          <w:szCs w:val="24"/>
        </w:rPr>
        <w:tab/>
        <w:t>Regan AK, Gissler M, Magnus MC, Håberg SE, Ball S, Malacova E, et al. Association between interpregnancy interval and adverse birth outcomes in women with a previous stillbirth: an international cohort study. Lancet. 2019 Feb</w:t>
      </w:r>
      <w:r>
        <w:rPr>
          <w:rFonts w:ascii="Times New Roman" w:hAnsi="Times New Roman" w:cs="Times New Roman"/>
          <w:sz w:val="24"/>
          <w:szCs w:val="24"/>
        </w:rPr>
        <w:t>;393(10180):1527-35.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t>4</w:t>
      </w:r>
      <w:r>
        <w:rPr>
          <w:rFonts w:ascii="Times New Roman" w:hAnsi="Times New Roman" w:cs="Times New Roman"/>
          <w:sz w:val="24"/>
          <w:szCs w:val="24"/>
        </w:rPr>
        <w:t>3</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Tolefac PN, Tamambang RF, Yeika E, Mbwagbaw LT, Egbe TO. Ten years analysis of stillbirth in a tertiary hospital in sub-Sahara Africa: a case control study. BMC </w:t>
      </w:r>
      <w:r>
        <w:rPr>
          <w:rFonts w:ascii="Times New Roman" w:hAnsi="Times New Roman" w:cs="Times New Roman"/>
          <w:sz w:val="24"/>
          <w:szCs w:val="24"/>
        </w:rPr>
        <w:t>R</w:t>
      </w:r>
      <w:r w:rsidRPr="00DA6DDA">
        <w:rPr>
          <w:rFonts w:ascii="Times New Roman" w:hAnsi="Times New Roman" w:cs="Times New Roman"/>
          <w:sz w:val="24"/>
          <w:szCs w:val="24"/>
        </w:rPr>
        <w:t xml:space="preserve">esearch </w:t>
      </w:r>
      <w:r>
        <w:rPr>
          <w:rFonts w:ascii="Times New Roman" w:hAnsi="Times New Roman" w:cs="Times New Roman"/>
          <w:sz w:val="24"/>
          <w:szCs w:val="24"/>
        </w:rPr>
        <w:t>N</w:t>
      </w:r>
      <w:r w:rsidRPr="00DA6DDA">
        <w:rPr>
          <w:rFonts w:ascii="Times New Roman" w:hAnsi="Times New Roman" w:cs="Times New Roman"/>
          <w:sz w:val="24"/>
          <w:szCs w:val="24"/>
        </w:rPr>
        <w:t>otes. 2017 Sep 6;10(1):447.</w:t>
      </w:r>
    </w:p>
    <w:p w:rsidR="004E6C22" w:rsidRPr="00DA6DDA" w:rsidRDefault="004E6C22" w:rsidP="004E6C22">
      <w:pPr>
        <w:pStyle w:val="EndNoteBibliography"/>
        <w:suppressLineNumbers/>
        <w:spacing w:after="0" w:line="480" w:lineRule="auto"/>
        <w:ind w:left="425" w:hanging="425"/>
        <w:rPr>
          <w:rFonts w:ascii="Times New Roman" w:hAnsi="Times New Roman" w:cs="Times New Roman"/>
          <w:sz w:val="24"/>
          <w:szCs w:val="24"/>
        </w:rPr>
      </w:pPr>
      <w:r w:rsidRPr="00DA6DDA">
        <w:rPr>
          <w:rFonts w:ascii="Times New Roman" w:hAnsi="Times New Roman" w:cs="Times New Roman"/>
          <w:sz w:val="24"/>
          <w:szCs w:val="24"/>
        </w:rPr>
        <w:t>4</w:t>
      </w:r>
      <w:r>
        <w:rPr>
          <w:rFonts w:ascii="Times New Roman" w:hAnsi="Times New Roman" w:cs="Times New Roman"/>
          <w:sz w:val="24"/>
          <w:szCs w:val="24"/>
        </w:rPr>
        <w:t>4</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Stephansson O, Dickman PW, Cnattingius S. The influence of interpregnancy interval on the subsequent risk of stillbirth and early neonatal death. Obstetrics and </w:t>
      </w:r>
      <w:r>
        <w:rPr>
          <w:rFonts w:ascii="Times New Roman" w:hAnsi="Times New Roman" w:cs="Times New Roman"/>
          <w:sz w:val="24"/>
          <w:szCs w:val="24"/>
        </w:rPr>
        <w:t>G</w:t>
      </w:r>
      <w:r w:rsidRPr="00DA6DDA">
        <w:rPr>
          <w:rFonts w:ascii="Times New Roman" w:hAnsi="Times New Roman" w:cs="Times New Roman"/>
          <w:sz w:val="24"/>
          <w:szCs w:val="24"/>
        </w:rPr>
        <w:t>ynecology. 2003 Jul;102(1):101-8.</w:t>
      </w:r>
    </w:p>
    <w:p w:rsid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4E6C22">
        <w:rPr>
          <w:rFonts w:ascii="Times New Roman" w:hAnsi="Times New Roman" w:cs="Times New Roman"/>
          <w:sz w:val="24"/>
          <w:szCs w:val="24"/>
        </w:rPr>
        <w:t>45.</w:t>
      </w:r>
      <w:r w:rsidRPr="004E6C22">
        <w:rPr>
          <w:rFonts w:ascii="Times New Roman" w:hAnsi="Times New Roman" w:cs="Times New Roman"/>
          <w:sz w:val="24"/>
          <w:szCs w:val="24"/>
        </w:rPr>
        <w:tab/>
        <w:t>Cecatti JG, Correa-Silva EP, Milanez H, Morais SS, Souza JP. The associations between inter-pregnancy interval and maternal and neonatal outcomes in Brazil. Matern</w:t>
      </w:r>
      <w:r w:rsidR="002C48AB">
        <w:rPr>
          <w:rFonts w:ascii="Times New Roman" w:hAnsi="Times New Roman" w:cs="Times New Roman"/>
          <w:sz w:val="24"/>
          <w:szCs w:val="24"/>
        </w:rPr>
        <w:t xml:space="preserve">al &amp; </w:t>
      </w:r>
      <w:r w:rsidRPr="004E6C22">
        <w:rPr>
          <w:rFonts w:ascii="Times New Roman" w:hAnsi="Times New Roman" w:cs="Times New Roman"/>
          <w:sz w:val="24"/>
          <w:szCs w:val="24"/>
        </w:rPr>
        <w:t>Child Health J</w:t>
      </w:r>
      <w:r w:rsidR="002C48AB">
        <w:rPr>
          <w:rFonts w:ascii="Times New Roman" w:hAnsi="Times New Roman" w:cs="Times New Roman"/>
          <w:sz w:val="24"/>
          <w:szCs w:val="24"/>
        </w:rPr>
        <w:t>ournal</w:t>
      </w:r>
      <w:r w:rsidRPr="004E6C22">
        <w:rPr>
          <w:rFonts w:ascii="Times New Roman" w:hAnsi="Times New Roman" w:cs="Times New Roman"/>
          <w:sz w:val="24"/>
          <w:szCs w:val="24"/>
        </w:rPr>
        <w:t>. 2008 Mar;12(2):275-81.</w:t>
      </w:r>
    </w:p>
    <w:p w:rsid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r>
      <w:r w:rsidRPr="004E6C22">
        <w:rPr>
          <w:rFonts w:ascii="Times New Roman" w:hAnsi="Times New Roman" w:cs="Times New Roman"/>
          <w:sz w:val="24"/>
          <w:szCs w:val="24"/>
        </w:rPr>
        <w:t>Smith GC, Pell JP, Dobbie R. Interpregnancy interval and risk of preterm birth and neonatal death: retrospective cohort study. BMJ. 2003 Aug 9;327(7410):313.</w:t>
      </w:r>
    </w:p>
    <w:p w:rsidR="004E6C22" w:rsidRPr="004E6C22" w:rsidRDefault="004E6C22" w:rsidP="004E6C22">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w:t>
      </w:r>
      <w:r w:rsidR="003F20A2">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Pr="004E6C22">
        <w:rPr>
          <w:rFonts w:ascii="Times New Roman" w:hAnsi="Times New Roman" w:cs="Times New Roman"/>
          <w:sz w:val="24"/>
          <w:szCs w:val="24"/>
        </w:rPr>
        <w:t xml:space="preserve">Stang A. Critical evaluation of the Newcastle-Ottawa scale for the assessment of the quality of nonrandomized studies in meta-analyses. </w:t>
      </w:r>
      <w:r w:rsidR="002C48AB">
        <w:rPr>
          <w:rFonts w:ascii="Times New Roman" w:hAnsi="Times New Roman" w:cs="Times New Roman"/>
          <w:sz w:val="24"/>
          <w:szCs w:val="24"/>
        </w:rPr>
        <w:t>European Journal of Epidemiology</w:t>
      </w:r>
      <w:r w:rsidRPr="004E6C22">
        <w:rPr>
          <w:rFonts w:ascii="Times New Roman" w:hAnsi="Times New Roman" w:cs="Times New Roman"/>
          <w:sz w:val="24"/>
          <w:szCs w:val="24"/>
        </w:rPr>
        <w:t>. 2010 Sep;25(9):603-5.</w:t>
      </w:r>
    </w:p>
    <w:p w:rsidR="004E6C22" w:rsidRPr="00DA6DDA" w:rsidRDefault="004E6C22" w:rsidP="004E6C22">
      <w:pPr>
        <w:pStyle w:val="EndNoteBibliography"/>
        <w:suppressLineNumbers/>
        <w:spacing w:after="0" w:line="480" w:lineRule="auto"/>
        <w:ind w:left="426" w:hanging="426"/>
        <w:rPr>
          <w:rFonts w:ascii="Times New Roman" w:hAnsi="Times New Roman" w:cs="Times New Roman"/>
          <w:sz w:val="24"/>
          <w:szCs w:val="24"/>
        </w:rPr>
      </w:pPr>
      <w:r w:rsidRPr="00DA6DDA">
        <w:rPr>
          <w:rFonts w:ascii="Times New Roman" w:hAnsi="Times New Roman" w:cs="Times New Roman"/>
          <w:sz w:val="24"/>
          <w:szCs w:val="24"/>
        </w:rPr>
        <w:lastRenderedPageBreak/>
        <w:t>4</w:t>
      </w:r>
      <w:r w:rsidR="003F20A2">
        <w:rPr>
          <w:rFonts w:ascii="Times New Roman" w:hAnsi="Times New Roman" w:cs="Times New Roman"/>
          <w:sz w:val="24"/>
          <w:szCs w:val="24"/>
        </w:rPr>
        <w:t>8</w:t>
      </w:r>
      <w:r w:rsidRPr="00DA6DDA">
        <w:rPr>
          <w:rFonts w:ascii="Times New Roman" w:hAnsi="Times New Roman" w:cs="Times New Roman"/>
          <w:sz w:val="24"/>
          <w:szCs w:val="24"/>
        </w:rPr>
        <w:t>.</w:t>
      </w:r>
      <w:r w:rsidRPr="00DA6DDA">
        <w:rPr>
          <w:rFonts w:ascii="Times New Roman" w:hAnsi="Times New Roman" w:cs="Times New Roman"/>
          <w:sz w:val="24"/>
          <w:szCs w:val="24"/>
        </w:rPr>
        <w:tab/>
        <w:t xml:space="preserve">Hutcheon JA, Moskosky S, Ananth CV, Basso O, Briss PA, Ferre CD, et al. Good practices for the design, analysis, and interpretation of observational studies on birth spacing and perinatal health outcomes. </w:t>
      </w:r>
      <w:r w:rsidR="002C48AB">
        <w:rPr>
          <w:rFonts w:ascii="Times New Roman" w:hAnsi="Times New Roman" w:cs="Times New Roman"/>
          <w:sz w:val="24"/>
          <w:szCs w:val="24"/>
        </w:rPr>
        <w:t>Paediatric &amp; Perinatal Epidemiology</w:t>
      </w:r>
      <w:r w:rsidRPr="00DA6DDA">
        <w:rPr>
          <w:rFonts w:ascii="Times New Roman" w:hAnsi="Times New Roman" w:cs="Times New Roman"/>
          <w:sz w:val="24"/>
          <w:szCs w:val="24"/>
        </w:rPr>
        <w:t>. 2019 Jan;33(1):O15-o24.</w:t>
      </w:r>
    </w:p>
    <w:p w:rsidR="004E6C22" w:rsidRPr="004E6C22" w:rsidRDefault="003F20A2" w:rsidP="002C48AB">
      <w:pPr>
        <w:pStyle w:val="EndNoteBibliography"/>
        <w:suppressLineNumbers/>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49</w:t>
      </w:r>
      <w:r w:rsidR="004E6C22" w:rsidRPr="004E6C22">
        <w:rPr>
          <w:rFonts w:ascii="Times New Roman" w:hAnsi="Times New Roman" w:cs="Times New Roman"/>
          <w:sz w:val="24"/>
          <w:szCs w:val="24"/>
        </w:rPr>
        <w:t>.</w:t>
      </w:r>
      <w:r w:rsidR="002C48AB">
        <w:rPr>
          <w:rFonts w:ascii="Times New Roman" w:hAnsi="Times New Roman" w:cs="Times New Roman"/>
          <w:sz w:val="24"/>
          <w:szCs w:val="24"/>
        </w:rPr>
        <w:t xml:space="preserve"> </w:t>
      </w:r>
      <w:r w:rsidR="004E6C22" w:rsidRPr="004E6C22">
        <w:rPr>
          <w:rFonts w:ascii="Times New Roman" w:hAnsi="Times New Roman" w:cs="Times New Roman"/>
          <w:sz w:val="24"/>
          <w:szCs w:val="24"/>
        </w:rPr>
        <w:t xml:space="preserve">Molitoris J, Barclay K, Kolk M. When and </w:t>
      </w:r>
      <w:r w:rsidR="002C48AB">
        <w:rPr>
          <w:rFonts w:ascii="Times New Roman" w:hAnsi="Times New Roman" w:cs="Times New Roman"/>
          <w:sz w:val="24"/>
          <w:szCs w:val="24"/>
        </w:rPr>
        <w:t>w</w:t>
      </w:r>
      <w:r w:rsidR="004E6C22" w:rsidRPr="004E6C22">
        <w:rPr>
          <w:rFonts w:ascii="Times New Roman" w:hAnsi="Times New Roman" w:cs="Times New Roman"/>
          <w:sz w:val="24"/>
          <w:szCs w:val="24"/>
        </w:rPr>
        <w:t xml:space="preserve">here </w:t>
      </w:r>
      <w:r w:rsidR="002C48AB">
        <w:rPr>
          <w:rFonts w:ascii="Times New Roman" w:hAnsi="Times New Roman" w:cs="Times New Roman"/>
          <w:sz w:val="24"/>
          <w:szCs w:val="24"/>
        </w:rPr>
        <w:t>b</w:t>
      </w:r>
      <w:r w:rsidR="004E6C22" w:rsidRPr="004E6C22">
        <w:rPr>
          <w:rFonts w:ascii="Times New Roman" w:hAnsi="Times New Roman" w:cs="Times New Roman"/>
          <w:sz w:val="24"/>
          <w:szCs w:val="24"/>
        </w:rPr>
        <w:t xml:space="preserve">irth </w:t>
      </w:r>
      <w:r w:rsidR="002C48AB">
        <w:rPr>
          <w:rFonts w:ascii="Times New Roman" w:hAnsi="Times New Roman" w:cs="Times New Roman"/>
          <w:sz w:val="24"/>
          <w:szCs w:val="24"/>
        </w:rPr>
        <w:t>s</w:t>
      </w:r>
      <w:r w:rsidR="004E6C22" w:rsidRPr="004E6C22">
        <w:rPr>
          <w:rFonts w:ascii="Times New Roman" w:hAnsi="Times New Roman" w:cs="Times New Roman"/>
          <w:sz w:val="24"/>
          <w:szCs w:val="24"/>
        </w:rPr>
        <w:t xml:space="preserve">pacing </w:t>
      </w:r>
      <w:r w:rsidR="002C48AB">
        <w:rPr>
          <w:rFonts w:ascii="Times New Roman" w:hAnsi="Times New Roman" w:cs="Times New Roman"/>
          <w:sz w:val="24"/>
          <w:szCs w:val="24"/>
        </w:rPr>
        <w:t>m</w:t>
      </w:r>
      <w:r w:rsidR="004E6C22" w:rsidRPr="004E6C22">
        <w:rPr>
          <w:rFonts w:ascii="Times New Roman" w:hAnsi="Times New Roman" w:cs="Times New Roman"/>
          <w:sz w:val="24"/>
          <w:szCs w:val="24"/>
        </w:rPr>
        <w:t xml:space="preserve">atters for </w:t>
      </w:r>
      <w:r w:rsidR="002C48AB">
        <w:rPr>
          <w:rFonts w:ascii="Times New Roman" w:hAnsi="Times New Roman" w:cs="Times New Roman"/>
          <w:sz w:val="24"/>
          <w:szCs w:val="24"/>
        </w:rPr>
        <w:t>c</w:t>
      </w:r>
      <w:r w:rsidR="004E6C22" w:rsidRPr="004E6C22">
        <w:rPr>
          <w:rFonts w:ascii="Times New Roman" w:hAnsi="Times New Roman" w:cs="Times New Roman"/>
          <w:sz w:val="24"/>
          <w:szCs w:val="24"/>
        </w:rPr>
        <w:t xml:space="preserve">hild </w:t>
      </w:r>
      <w:r w:rsidR="002C48AB">
        <w:rPr>
          <w:rFonts w:ascii="Times New Roman" w:hAnsi="Times New Roman" w:cs="Times New Roman"/>
          <w:sz w:val="24"/>
          <w:szCs w:val="24"/>
        </w:rPr>
        <w:t>s</w:t>
      </w:r>
      <w:r w:rsidR="004E6C22" w:rsidRPr="004E6C22">
        <w:rPr>
          <w:rFonts w:ascii="Times New Roman" w:hAnsi="Times New Roman" w:cs="Times New Roman"/>
          <w:sz w:val="24"/>
          <w:szCs w:val="24"/>
        </w:rPr>
        <w:t xml:space="preserve">urvival: </w:t>
      </w:r>
      <w:r w:rsidR="002C48AB">
        <w:rPr>
          <w:rFonts w:ascii="Times New Roman" w:hAnsi="Times New Roman" w:cs="Times New Roman"/>
          <w:sz w:val="24"/>
          <w:szCs w:val="24"/>
        </w:rPr>
        <w:t>a</w:t>
      </w:r>
      <w:r w:rsidR="004E6C22" w:rsidRPr="004E6C22">
        <w:rPr>
          <w:rFonts w:ascii="Times New Roman" w:hAnsi="Times New Roman" w:cs="Times New Roman"/>
          <w:sz w:val="24"/>
          <w:szCs w:val="24"/>
        </w:rPr>
        <w:t xml:space="preserve">n </w:t>
      </w:r>
      <w:r w:rsidR="002C48AB">
        <w:rPr>
          <w:rFonts w:ascii="Times New Roman" w:hAnsi="Times New Roman" w:cs="Times New Roman"/>
          <w:sz w:val="24"/>
          <w:szCs w:val="24"/>
        </w:rPr>
        <w:t>i</w:t>
      </w:r>
      <w:r w:rsidR="004E6C22" w:rsidRPr="004E6C22">
        <w:rPr>
          <w:rFonts w:ascii="Times New Roman" w:hAnsi="Times New Roman" w:cs="Times New Roman"/>
          <w:sz w:val="24"/>
          <w:szCs w:val="24"/>
        </w:rPr>
        <w:t xml:space="preserve">nternational </w:t>
      </w:r>
      <w:r w:rsidR="002C48AB">
        <w:rPr>
          <w:rFonts w:ascii="Times New Roman" w:hAnsi="Times New Roman" w:cs="Times New Roman"/>
          <w:sz w:val="24"/>
          <w:szCs w:val="24"/>
        </w:rPr>
        <w:t>c</w:t>
      </w:r>
      <w:r w:rsidR="004E6C22" w:rsidRPr="004E6C22">
        <w:rPr>
          <w:rFonts w:ascii="Times New Roman" w:hAnsi="Times New Roman" w:cs="Times New Roman"/>
          <w:sz w:val="24"/>
          <w:szCs w:val="24"/>
        </w:rPr>
        <w:t xml:space="preserve">omparison </w:t>
      </w:r>
      <w:r w:rsidR="002C48AB">
        <w:rPr>
          <w:rFonts w:ascii="Times New Roman" w:hAnsi="Times New Roman" w:cs="Times New Roman"/>
          <w:sz w:val="24"/>
          <w:szCs w:val="24"/>
        </w:rPr>
        <w:t>u</w:t>
      </w:r>
      <w:r w:rsidR="004E6C22" w:rsidRPr="004E6C22">
        <w:rPr>
          <w:rFonts w:ascii="Times New Roman" w:hAnsi="Times New Roman" w:cs="Times New Roman"/>
          <w:sz w:val="24"/>
          <w:szCs w:val="24"/>
        </w:rPr>
        <w:t>sing the DHS. Demography. 2019;56(4):1349-70.</w:t>
      </w:r>
    </w:p>
    <w:p w:rsidR="004E6C22" w:rsidRPr="0095736A" w:rsidRDefault="004E6C22" w:rsidP="004E6C22">
      <w:pPr>
        <w:suppressLineNumbers/>
        <w:spacing w:after="0" w:line="480" w:lineRule="auto"/>
        <w:ind w:left="709" w:hanging="709"/>
        <w:rPr>
          <w:rFonts w:ascii="Times New Roman" w:hAnsi="Times New Roman" w:cs="Times New Roman"/>
          <w:b/>
          <w:sz w:val="24"/>
          <w:szCs w:val="24"/>
        </w:rPr>
      </w:pPr>
      <w:r w:rsidRPr="0095736A">
        <w:rPr>
          <w:rFonts w:ascii="Times New Roman" w:hAnsi="Times New Roman" w:cs="Times New Roman"/>
          <w:b/>
          <w:sz w:val="24"/>
          <w:szCs w:val="24"/>
        </w:rPr>
        <w:br w:type="page"/>
      </w:r>
      <w:bookmarkStart w:id="22" w:name="_Hlk35506531"/>
    </w:p>
    <w:bookmarkEnd w:id="22"/>
    <w:p w:rsidR="004E6C22" w:rsidRPr="00A559CC" w:rsidRDefault="004E6C22" w:rsidP="001E6FDC">
      <w:pPr>
        <w:spacing w:after="0" w:line="480" w:lineRule="auto"/>
        <w:ind w:left="426" w:hanging="426"/>
        <w:rPr>
          <w:rFonts w:ascii="Calibri" w:hAnsi="Calibri" w:cs="Calibri"/>
          <w:b/>
        </w:rPr>
      </w:pPr>
      <w:r w:rsidRPr="00A559CC">
        <w:rPr>
          <w:rFonts w:ascii="Calibri" w:hAnsi="Calibri" w:cs="Calibri"/>
          <w:b/>
        </w:rPr>
        <w:lastRenderedPageBreak/>
        <w:t>Figure Titles</w:t>
      </w:r>
    </w:p>
    <w:p w:rsidR="004E6C22" w:rsidRPr="00A559CC" w:rsidRDefault="004E6C22" w:rsidP="001E6FDC">
      <w:pPr>
        <w:spacing w:after="0" w:line="240" w:lineRule="auto"/>
        <w:rPr>
          <w:rFonts w:ascii="Calibri" w:hAnsi="Calibri" w:cs="Calibri"/>
        </w:rPr>
      </w:pPr>
      <w:r w:rsidRPr="00A559CC">
        <w:rPr>
          <w:rFonts w:ascii="Calibri" w:hAnsi="Calibri" w:cs="Calibri"/>
          <w:b/>
        </w:rPr>
        <w:t>Figure 1.</w:t>
      </w:r>
      <w:r w:rsidRPr="00A559CC">
        <w:rPr>
          <w:rFonts w:ascii="Calibri" w:hAnsi="Calibri" w:cs="Calibri"/>
        </w:rPr>
        <w:t xml:space="preserve"> Systematic review of the literature evaluating the association between interpregnancy interval and risk of perinatal death.</w:t>
      </w:r>
    </w:p>
    <w:p w:rsidR="004E6C22" w:rsidRPr="00A559CC" w:rsidRDefault="004E6C22" w:rsidP="001E6FDC">
      <w:pPr>
        <w:spacing w:after="0" w:line="240" w:lineRule="auto"/>
        <w:rPr>
          <w:rFonts w:ascii="Calibri" w:hAnsi="Calibri" w:cs="Calibri"/>
        </w:rPr>
      </w:pPr>
    </w:p>
    <w:p w:rsidR="004E6C22" w:rsidRPr="00A559CC" w:rsidRDefault="004E6C22" w:rsidP="001E6FDC">
      <w:pPr>
        <w:spacing w:after="0" w:line="240" w:lineRule="auto"/>
        <w:rPr>
          <w:rFonts w:ascii="Calibri" w:hAnsi="Calibri" w:cs="Calibri"/>
        </w:rPr>
      </w:pPr>
      <w:r w:rsidRPr="00A559CC">
        <w:rPr>
          <w:rFonts w:ascii="Calibri" w:hAnsi="Calibri" w:cs="Calibri"/>
          <w:b/>
        </w:rPr>
        <w:t xml:space="preserve">Figure 2. </w:t>
      </w:r>
      <w:r w:rsidRPr="00A559CC">
        <w:rPr>
          <w:rFonts w:ascii="Calibri" w:hAnsi="Calibri" w:cs="Calibri"/>
        </w:rPr>
        <w:t>Meta-analysis of unadjusted odds ratios of perinatal death for interpregnancy interval of less than six months compared to interpregnancy interval greater than six months, by outcome of the previous pregnancy.</w:t>
      </w:r>
    </w:p>
    <w:p w:rsidR="004E6C22" w:rsidRPr="00A559CC" w:rsidRDefault="004E6C22" w:rsidP="001E6FDC">
      <w:pPr>
        <w:spacing w:after="0" w:line="240" w:lineRule="auto"/>
        <w:ind w:left="426" w:hanging="426"/>
        <w:rPr>
          <w:rFonts w:ascii="Calibri" w:hAnsi="Calibri" w:cs="Calibri"/>
        </w:rPr>
      </w:pPr>
    </w:p>
    <w:p w:rsidR="004E6C22" w:rsidRPr="00A559CC" w:rsidRDefault="004E6C22" w:rsidP="001E6FDC">
      <w:pPr>
        <w:spacing w:after="0" w:line="240" w:lineRule="auto"/>
        <w:rPr>
          <w:rFonts w:ascii="Calibri" w:hAnsi="Calibri" w:cs="Calibri"/>
        </w:rPr>
      </w:pPr>
      <w:r w:rsidRPr="00A559CC">
        <w:rPr>
          <w:rFonts w:ascii="Calibri" w:hAnsi="Calibri" w:cs="Calibri"/>
          <w:b/>
        </w:rPr>
        <w:t xml:space="preserve">Figure 3. </w:t>
      </w:r>
      <w:r w:rsidRPr="00A559CC">
        <w:rPr>
          <w:rFonts w:ascii="Calibri" w:hAnsi="Calibri" w:cs="Calibri"/>
        </w:rPr>
        <w:t>Meta-analysis of unadjusted odds ratios of perinatal death for interpregnancy interval of less than six months following a live birth compared to interpregnancy interval great then six months following a live birth, by World Bank Category.</w:t>
      </w:r>
    </w:p>
    <w:p w:rsidR="004E6C22" w:rsidRPr="00A559CC" w:rsidRDefault="004E6C22" w:rsidP="001E6FDC">
      <w:pPr>
        <w:rPr>
          <w:rFonts w:ascii="Calibri" w:hAnsi="Calibri" w:cs="Calibri"/>
          <w:b/>
        </w:rPr>
      </w:pPr>
    </w:p>
    <w:p w:rsidR="00A559CC" w:rsidRPr="00A559CC" w:rsidRDefault="004E6C22" w:rsidP="00A559CC">
      <w:pPr>
        <w:rPr>
          <w:rFonts w:ascii="Calibri" w:hAnsi="Calibri" w:cs="Calibri"/>
        </w:rPr>
      </w:pPr>
      <w:r w:rsidRPr="00A559CC">
        <w:rPr>
          <w:rFonts w:ascii="Calibri" w:hAnsi="Calibri" w:cs="Calibri"/>
          <w:b/>
        </w:rPr>
        <w:t xml:space="preserve">Figure 4. </w:t>
      </w:r>
      <w:r w:rsidRPr="00A559CC">
        <w:rPr>
          <w:rFonts w:ascii="Calibri" w:hAnsi="Calibri" w:cs="Calibri"/>
        </w:rPr>
        <w:t>Meta-analysis of unadjusted odds ratios of perinatal death for interpregnancy interval of less than six months following a miscarriage compared to interpregnancy interval greater than six months following a miscarriage, by outcome of the previous pregnancy, by World Bank Category.</w:t>
      </w:r>
    </w:p>
    <w:p w:rsidR="00A559CC" w:rsidRPr="00A559CC" w:rsidRDefault="00A559CC" w:rsidP="00A559CC">
      <w:pPr>
        <w:rPr>
          <w:rFonts w:ascii="Calibri" w:hAnsi="Calibri" w:cs="Calibri"/>
        </w:rPr>
      </w:pPr>
    </w:p>
    <w:p w:rsidR="00A559CC" w:rsidRPr="00A559CC" w:rsidRDefault="00A559CC" w:rsidP="00A559CC">
      <w:pPr>
        <w:rPr>
          <w:rFonts w:ascii="Calibri" w:hAnsi="Calibri" w:cs="Calibri"/>
        </w:rPr>
      </w:pPr>
      <w:r w:rsidRPr="00A559CC">
        <w:rPr>
          <w:rFonts w:ascii="Calibri" w:hAnsi="Calibri" w:cs="Calibri"/>
          <w:b/>
        </w:rPr>
        <w:t xml:space="preserve">Figure S1. </w:t>
      </w:r>
      <w:r w:rsidRPr="00A559CC">
        <w:rPr>
          <w:rFonts w:ascii="Calibri" w:hAnsi="Calibri" w:cs="Calibri"/>
        </w:rPr>
        <w:t>Meta-analysis of unadjusted odds ratios (OR) of perinatal death for interpregnancy interval of less than six months compared to interpregnancy interval greater than six months, by World Bank Category.</w:t>
      </w:r>
    </w:p>
    <w:p w:rsidR="00A559CC" w:rsidRPr="00A559CC" w:rsidRDefault="00A559CC" w:rsidP="001E6FDC">
      <w:pPr>
        <w:rPr>
          <w:rFonts w:ascii="Calibri" w:hAnsi="Calibri" w:cs="Calibri"/>
        </w:rPr>
      </w:pPr>
    </w:p>
    <w:p w:rsidR="004E6C22" w:rsidRPr="00A559CC" w:rsidRDefault="004E6C22" w:rsidP="001E6FDC">
      <w:pPr>
        <w:rPr>
          <w:rFonts w:ascii="Calibri" w:hAnsi="Calibri" w:cs="Calibri"/>
        </w:rPr>
      </w:pPr>
    </w:p>
    <w:p w:rsidR="004E6C22" w:rsidRPr="00A559CC" w:rsidRDefault="004E6C22" w:rsidP="001E6FDC">
      <w:pPr>
        <w:rPr>
          <w:rFonts w:ascii="Calibri" w:hAnsi="Calibri" w:cs="Calibri"/>
        </w:rPr>
      </w:pPr>
      <w:r w:rsidRPr="00A559CC">
        <w:rPr>
          <w:rFonts w:ascii="Calibri" w:hAnsi="Calibri" w:cs="Calibri"/>
          <w:b/>
          <w:bCs/>
        </w:rPr>
        <w:t>Figure Legends</w:t>
      </w:r>
    </w:p>
    <w:p w:rsidR="004E6C22" w:rsidRPr="00A559CC" w:rsidRDefault="004E6C22" w:rsidP="001E6FDC">
      <w:pPr>
        <w:spacing w:after="0" w:line="240" w:lineRule="auto"/>
        <w:rPr>
          <w:rFonts w:ascii="Calibri" w:hAnsi="Calibri" w:cs="Calibri"/>
        </w:rPr>
      </w:pPr>
      <w:r w:rsidRPr="00A559CC">
        <w:rPr>
          <w:rFonts w:ascii="Calibri" w:hAnsi="Calibri" w:cs="Calibri"/>
          <w:b/>
          <w:bCs/>
        </w:rPr>
        <w:t>Figure 2 Legend</w:t>
      </w:r>
      <w:r w:rsidRPr="00A559CC">
        <w:rPr>
          <w:rFonts w:ascii="Calibri" w:hAnsi="Calibri" w:cs="Calibri"/>
        </w:rPr>
        <w:t xml:space="preserve">. </w:t>
      </w:r>
    </w:p>
    <w:p w:rsidR="004E6C22" w:rsidRPr="00A559CC" w:rsidRDefault="004E6C22" w:rsidP="001E6FDC">
      <w:pPr>
        <w:spacing w:after="0" w:line="240" w:lineRule="auto"/>
        <w:rPr>
          <w:rFonts w:ascii="Calibri" w:hAnsi="Calibri" w:cs="Calibri"/>
        </w:rPr>
      </w:pPr>
      <w:r w:rsidRPr="00A559CC">
        <w:rPr>
          <w:rFonts w:ascii="Calibri" w:hAnsi="Calibri" w:cs="Calibri"/>
        </w:rPr>
        <w:t>Abbreviations: OR, odds ratio; CI: confidence interval; DNP, data not provided</w:t>
      </w:r>
    </w:p>
    <w:p w:rsidR="004E6C22" w:rsidRPr="00A559CC" w:rsidRDefault="004E6C22" w:rsidP="001E6FDC">
      <w:pPr>
        <w:spacing w:after="0" w:line="240" w:lineRule="auto"/>
        <w:rPr>
          <w:rFonts w:ascii="Calibri" w:hAnsi="Calibri" w:cs="Calibri"/>
        </w:rPr>
      </w:pPr>
      <w:r w:rsidRPr="00A559CC">
        <w:rPr>
          <w:rFonts w:ascii="Calibri" w:hAnsi="Calibri" w:cs="Calibri"/>
        </w:rPr>
        <w:t>*Weights are derived from random effects meta-analysis</w:t>
      </w:r>
    </w:p>
    <w:p w:rsidR="004E6C22" w:rsidRPr="00A559CC" w:rsidRDefault="004E6C22" w:rsidP="001E6FDC">
      <w:pPr>
        <w:spacing w:after="0" w:line="240" w:lineRule="auto"/>
        <w:rPr>
          <w:rFonts w:ascii="Calibri" w:hAnsi="Calibri" w:cs="Calibri"/>
          <w:b/>
        </w:rPr>
      </w:pPr>
    </w:p>
    <w:p w:rsidR="004E6C22" w:rsidRPr="00A559CC" w:rsidRDefault="004E6C22" w:rsidP="001E6FDC">
      <w:pPr>
        <w:spacing w:after="0" w:line="240" w:lineRule="auto"/>
        <w:rPr>
          <w:rFonts w:ascii="Calibri" w:hAnsi="Calibri" w:cs="Calibri"/>
          <w:b/>
        </w:rPr>
      </w:pPr>
      <w:r w:rsidRPr="00A559CC">
        <w:rPr>
          <w:rFonts w:ascii="Calibri" w:hAnsi="Calibri" w:cs="Calibri"/>
          <w:b/>
        </w:rPr>
        <w:t xml:space="preserve">Figure 3 Legend. </w:t>
      </w:r>
    </w:p>
    <w:p w:rsidR="004E6C22" w:rsidRPr="00A559CC" w:rsidRDefault="004E6C22" w:rsidP="001E6FDC">
      <w:pPr>
        <w:spacing w:after="0" w:line="240" w:lineRule="auto"/>
        <w:rPr>
          <w:rFonts w:ascii="Calibri" w:hAnsi="Calibri" w:cs="Calibri"/>
        </w:rPr>
      </w:pPr>
      <w:r w:rsidRPr="00A559CC">
        <w:rPr>
          <w:rFonts w:ascii="Calibri" w:hAnsi="Calibri" w:cs="Calibri"/>
        </w:rPr>
        <w:t>Abbreviations: OR, odds ratio; CI, confidence interval; DNP, data not provided</w:t>
      </w:r>
    </w:p>
    <w:p w:rsidR="004E6C22" w:rsidRPr="00A559CC" w:rsidRDefault="004E6C22" w:rsidP="001E6FDC">
      <w:pPr>
        <w:spacing w:after="0" w:line="240" w:lineRule="auto"/>
        <w:rPr>
          <w:rFonts w:ascii="Calibri" w:hAnsi="Calibri" w:cs="Calibri"/>
        </w:rPr>
      </w:pPr>
      <w:r w:rsidRPr="00A559CC">
        <w:rPr>
          <w:rFonts w:ascii="Calibri" w:hAnsi="Calibri" w:cs="Calibri"/>
        </w:rPr>
        <w:t>*Weights are derived from random effects meta-analysis.</w:t>
      </w:r>
    </w:p>
    <w:p w:rsidR="004E6C22" w:rsidRPr="00A559CC" w:rsidRDefault="004E6C22" w:rsidP="001E6FDC">
      <w:pPr>
        <w:spacing w:after="0" w:line="240" w:lineRule="auto"/>
        <w:rPr>
          <w:rFonts w:ascii="Calibri" w:hAnsi="Calibri" w:cs="Calibri"/>
        </w:rPr>
      </w:pPr>
    </w:p>
    <w:p w:rsidR="004E6C22" w:rsidRPr="00A559CC" w:rsidRDefault="004E6C22" w:rsidP="001E6FDC">
      <w:pPr>
        <w:spacing w:after="0" w:line="240" w:lineRule="auto"/>
        <w:rPr>
          <w:rFonts w:ascii="Calibri" w:hAnsi="Calibri" w:cs="Calibri"/>
        </w:rPr>
      </w:pPr>
      <w:r w:rsidRPr="00A559CC">
        <w:rPr>
          <w:rFonts w:ascii="Calibri" w:hAnsi="Calibri" w:cs="Calibri"/>
          <w:b/>
          <w:bCs/>
        </w:rPr>
        <w:t>Figure 4 Legend</w:t>
      </w:r>
      <w:r w:rsidRPr="00A559CC">
        <w:rPr>
          <w:rFonts w:ascii="Calibri" w:hAnsi="Calibri" w:cs="Calibri"/>
        </w:rPr>
        <w:t>.</w:t>
      </w:r>
    </w:p>
    <w:p w:rsidR="004E6C22" w:rsidRPr="00A559CC" w:rsidRDefault="004E6C22" w:rsidP="001E6FDC">
      <w:pPr>
        <w:spacing w:after="0" w:line="240" w:lineRule="auto"/>
        <w:rPr>
          <w:rFonts w:ascii="Calibri" w:hAnsi="Calibri" w:cs="Calibri"/>
        </w:rPr>
      </w:pPr>
      <w:r w:rsidRPr="00A559CC">
        <w:rPr>
          <w:rFonts w:ascii="Calibri" w:hAnsi="Calibri" w:cs="Calibri"/>
        </w:rPr>
        <w:t>Abbreviations: OR, odds ratio; CI, confidence interval</w:t>
      </w:r>
    </w:p>
    <w:p w:rsidR="001E6FDC" w:rsidRPr="00A559CC" w:rsidRDefault="004E6C22" w:rsidP="004E6C22">
      <w:pPr>
        <w:spacing w:after="0" w:line="240" w:lineRule="auto"/>
        <w:rPr>
          <w:rFonts w:ascii="Calibri" w:hAnsi="Calibri" w:cs="Calibri"/>
        </w:rPr>
      </w:pPr>
      <w:r w:rsidRPr="00A559CC">
        <w:rPr>
          <w:rFonts w:ascii="Calibri" w:hAnsi="Calibri" w:cs="Calibri"/>
        </w:rPr>
        <w:t>*Weights are derived from random effects meta-analysis</w:t>
      </w:r>
    </w:p>
    <w:p w:rsidR="00A559CC" w:rsidRPr="00A559CC" w:rsidRDefault="00A559CC" w:rsidP="004E6C22">
      <w:pPr>
        <w:spacing w:after="0" w:line="240" w:lineRule="auto"/>
        <w:rPr>
          <w:rFonts w:ascii="Calibri" w:hAnsi="Calibri" w:cs="Calibri"/>
        </w:rPr>
      </w:pPr>
    </w:p>
    <w:p w:rsidR="00A559CC" w:rsidRPr="00A559CC" w:rsidRDefault="00A559CC" w:rsidP="00A559CC">
      <w:pPr>
        <w:spacing w:after="0" w:line="240" w:lineRule="auto"/>
        <w:rPr>
          <w:rFonts w:ascii="Calibri" w:hAnsi="Calibri" w:cs="Calibri"/>
        </w:rPr>
      </w:pPr>
      <w:r w:rsidRPr="00A559CC">
        <w:rPr>
          <w:rFonts w:ascii="Calibri" w:hAnsi="Calibri" w:cs="Calibri"/>
          <w:b/>
          <w:bCs/>
        </w:rPr>
        <w:t>Figure S1 Legend</w:t>
      </w:r>
      <w:r w:rsidRPr="00A559CC">
        <w:rPr>
          <w:rFonts w:ascii="Calibri" w:hAnsi="Calibri" w:cs="Calibri"/>
        </w:rPr>
        <w:t>.</w:t>
      </w:r>
    </w:p>
    <w:p w:rsidR="00A559CC" w:rsidRPr="00A559CC" w:rsidRDefault="00A559CC" w:rsidP="00A559CC">
      <w:pPr>
        <w:spacing w:after="0" w:line="240" w:lineRule="auto"/>
        <w:rPr>
          <w:rFonts w:ascii="Calibri" w:hAnsi="Calibri" w:cs="Calibri"/>
        </w:rPr>
      </w:pPr>
      <w:r w:rsidRPr="00A559CC">
        <w:rPr>
          <w:rFonts w:ascii="Calibri" w:hAnsi="Calibri" w:cs="Calibri"/>
        </w:rPr>
        <w:t>WBC, World Bank Category</w:t>
      </w:r>
    </w:p>
    <w:p w:rsidR="00A559CC" w:rsidRPr="00A559CC" w:rsidRDefault="00A559CC" w:rsidP="00A559CC">
      <w:pPr>
        <w:spacing w:after="0" w:line="240" w:lineRule="auto"/>
        <w:rPr>
          <w:rFonts w:ascii="Calibri" w:hAnsi="Calibri" w:cs="Calibri"/>
        </w:rPr>
      </w:pPr>
      <w:r w:rsidRPr="00A559CC">
        <w:rPr>
          <w:rFonts w:ascii="Calibri" w:hAnsi="Calibri" w:cs="Calibri"/>
        </w:rPr>
        <w:t>†Weights are derived from random effects</w:t>
      </w:r>
    </w:p>
    <w:p w:rsidR="00A559CC" w:rsidRPr="00A559CC" w:rsidRDefault="00A559CC" w:rsidP="004E6C22">
      <w:pPr>
        <w:spacing w:after="0" w:line="240" w:lineRule="auto"/>
        <w:rPr>
          <w:rFonts w:ascii="Calibri" w:hAnsi="Calibri" w:cs="Calibri"/>
        </w:rPr>
      </w:pPr>
      <w:r w:rsidRPr="00A559CC">
        <w:rPr>
          <w:rFonts w:ascii="Calibri" w:hAnsi="Calibri" w:cs="Calibri"/>
        </w:rPr>
        <w:t>*Studies deemed to be moderate to high quality</w:t>
      </w:r>
    </w:p>
    <w:sectPr w:rsidR="00A559CC" w:rsidRPr="00A559CC" w:rsidSect="004E6C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FDC" w:rsidRDefault="001E6FDC">
      <w:pPr>
        <w:spacing w:after="0" w:line="240" w:lineRule="auto"/>
      </w:pPr>
      <w:r>
        <w:separator/>
      </w:r>
    </w:p>
  </w:endnote>
  <w:endnote w:type="continuationSeparator" w:id="0">
    <w:p w:rsidR="001E6FDC" w:rsidRDefault="001E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DC" w:rsidRDefault="001E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103561"/>
      <w:docPartObj>
        <w:docPartGallery w:val="Page Numbers (Bottom of Page)"/>
        <w:docPartUnique/>
      </w:docPartObj>
    </w:sdtPr>
    <w:sdtEndPr>
      <w:rPr>
        <w:rFonts w:ascii="Times New Roman" w:hAnsi="Times New Roman" w:cs="Times New Roman"/>
        <w:noProof/>
      </w:rPr>
    </w:sdtEndPr>
    <w:sdtContent>
      <w:p w:rsidR="001E6FDC" w:rsidRPr="00AE331B" w:rsidRDefault="001E6FDC">
        <w:pPr>
          <w:pStyle w:val="Footer"/>
          <w:jc w:val="center"/>
          <w:rPr>
            <w:rFonts w:ascii="Times New Roman" w:hAnsi="Times New Roman" w:cs="Times New Roman"/>
          </w:rPr>
        </w:pPr>
        <w:r w:rsidRPr="00AE331B">
          <w:rPr>
            <w:rFonts w:ascii="Times New Roman" w:hAnsi="Times New Roman" w:cs="Times New Roman"/>
          </w:rPr>
          <w:fldChar w:fldCharType="begin"/>
        </w:r>
        <w:r w:rsidRPr="00AE331B">
          <w:rPr>
            <w:rFonts w:ascii="Times New Roman" w:hAnsi="Times New Roman" w:cs="Times New Roman"/>
          </w:rPr>
          <w:instrText xml:space="preserve"> PAGE   \* MERGEFORMAT </w:instrText>
        </w:r>
        <w:r w:rsidRPr="00AE331B">
          <w:rPr>
            <w:rFonts w:ascii="Times New Roman" w:hAnsi="Times New Roman" w:cs="Times New Roman"/>
          </w:rPr>
          <w:fldChar w:fldCharType="separate"/>
        </w:r>
        <w:r>
          <w:rPr>
            <w:rFonts w:ascii="Times New Roman" w:hAnsi="Times New Roman" w:cs="Times New Roman"/>
            <w:noProof/>
          </w:rPr>
          <w:t>1</w:t>
        </w:r>
        <w:r w:rsidRPr="00AE331B">
          <w:rPr>
            <w:rFonts w:ascii="Times New Roman" w:hAnsi="Times New Roman" w:cs="Times New Roman"/>
            <w:noProof/>
          </w:rPr>
          <w:fldChar w:fldCharType="end"/>
        </w:r>
      </w:p>
    </w:sdtContent>
  </w:sdt>
  <w:p w:rsidR="001E6FDC" w:rsidRDefault="001E6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DC" w:rsidRDefault="001E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FDC" w:rsidRDefault="001E6FDC">
      <w:pPr>
        <w:spacing w:after="0" w:line="240" w:lineRule="auto"/>
      </w:pPr>
      <w:r>
        <w:separator/>
      </w:r>
    </w:p>
  </w:footnote>
  <w:footnote w:type="continuationSeparator" w:id="0">
    <w:p w:rsidR="001E6FDC" w:rsidRDefault="001E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DC" w:rsidRDefault="001E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DC" w:rsidRDefault="001E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DC" w:rsidRDefault="001E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70B9F"/>
    <w:multiLevelType w:val="hybridMultilevel"/>
    <w:tmpl w:val="2C20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45F22"/>
    <w:multiLevelType w:val="hybridMultilevel"/>
    <w:tmpl w:val="FC1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03ED6"/>
    <w:multiLevelType w:val="hybridMultilevel"/>
    <w:tmpl w:val="99EEE442"/>
    <w:lvl w:ilvl="0" w:tplc="2D1CDF3C">
      <w:start w:val="3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55547"/>
    <w:multiLevelType w:val="hybridMultilevel"/>
    <w:tmpl w:val="937C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05796"/>
    <w:multiLevelType w:val="hybridMultilevel"/>
    <w:tmpl w:val="CC1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55CD2"/>
    <w:multiLevelType w:val="hybridMultilevel"/>
    <w:tmpl w:val="54A8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514205"/>
    <w:multiLevelType w:val="hybridMultilevel"/>
    <w:tmpl w:val="E83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94434"/>
    <w:multiLevelType w:val="hybridMultilevel"/>
    <w:tmpl w:val="223E1238"/>
    <w:lvl w:ilvl="0" w:tplc="51523434">
      <w:start w:val="36"/>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E6C22"/>
    <w:rsid w:val="0001342A"/>
    <w:rsid w:val="00022AFD"/>
    <w:rsid w:val="001E6FDC"/>
    <w:rsid w:val="00243EE4"/>
    <w:rsid w:val="00262FD7"/>
    <w:rsid w:val="002C48AB"/>
    <w:rsid w:val="003F20A2"/>
    <w:rsid w:val="0045552D"/>
    <w:rsid w:val="004A7D17"/>
    <w:rsid w:val="004E6C22"/>
    <w:rsid w:val="00564FE2"/>
    <w:rsid w:val="008863B9"/>
    <w:rsid w:val="00953E82"/>
    <w:rsid w:val="00A559CC"/>
    <w:rsid w:val="00B0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CC27"/>
  <w15:chartTrackingRefBased/>
  <w15:docId w15:val="{F6F47A03-2230-4876-823B-6939D0DB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C22"/>
    <w:pPr>
      <w:ind w:left="720"/>
      <w:contextualSpacing/>
    </w:pPr>
  </w:style>
  <w:style w:type="paragraph" w:styleId="BalloonText">
    <w:name w:val="Balloon Text"/>
    <w:basedOn w:val="Normal"/>
    <w:link w:val="BalloonTextChar"/>
    <w:uiPriority w:val="99"/>
    <w:semiHidden/>
    <w:unhideWhenUsed/>
    <w:rsid w:val="004E6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C22"/>
    <w:rPr>
      <w:rFonts w:ascii="Segoe UI" w:hAnsi="Segoe UI" w:cs="Segoe UI"/>
      <w:sz w:val="18"/>
      <w:szCs w:val="18"/>
    </w:rPr>
  </w:style>
  <w:style w:type="paragraph" w:customStyle="1" w:styleId="EndNoteBibliography">
    <w:name w:val="EndNote Bibliography"/>
    <w:basedOn w:val="Normal"/>
    <w:link w:val="EndNoteBibliographyChar"/>
    <w:rsid w:val="004E6C2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E6C22"/>
    <w:rPr>
      <w:rFonts w:ascii="Calibri" w:hAnsi="Calibri" w:cs="Calibri"/>
      <w:noProof/>
    </w:rPr>
  </w:style>
  <w:style w:type="paragraph" w:styleId="Header">
    <w:name w:val="header"/>
    <w:basedOn w:val="Normal"/>
    <w:link w:val="HeaderChar"/>
    <w:uiPriority w:val="99"/>
    <w:unhideWhenUsed/>
    <w:rsid w:val="004E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22"/>
  </w:style>
  <w:style w:type="paragraph" w:styleId="Footer">
    <w:name w:val="footer"/>
    <w:basedOn w:val="Normal"/>
    <w:link w:val="FooterChar"/>
    <w:uiPriority w:val="99"/>
    <w:unhideWhenUsed/>
    <w:rsid w:val="004E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22"/>
  </w:style>
  <w:style w:type="paragraph" w:customStyle="1" w:styleId="EndNoteBibliographyTitle">
    <w:name w:val="EndNote Bibliography Title"/>
    <w:basedOn w:val="Normal"/>
    <w:link w:val="EndNoteBibliographyTitleChar"/>
    <w:rsid w:val="004E6C2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E6C22"/>
    <w:rPr>
      <w:rFonts w:ascii="Calibri" w:hAnsi="Calibri" w:cs="Calibri"/>
      <w:noProof/>
    </w:rPr>
  </w:style>
  <w:style w:type="character" w:styleId="Hyperlink">
    <w:name w:val="Hyperlink"/>
    <w:basedOn w:val="DefaultParagraphFont"/>
    <w:uiPriority w:val="99"/>
    <w:unhideWhenUsed/>
    <w:rsid w:val="004E6C22"/>
    <w:rPr>
      <w:color w:val="0563C1" w:themeColor="hyperlink"/>
      <w:u w:val="single"/>
    </w:rPr>
  </w:style>
  <w:style w:type="character" w:customStyle="1" w:styleId="UnresolvedMention1">
    <w:name w:val="Unresolved Mention1"/>
    <w:basedOn w:val="DefaultParagraphFont"/>
    <w:uiPriority w:val="99"/>
    <w:semiHidden/>
    <w:unhideWhenUsed/>
    <w:rsid w:val="004E6C22"/>
    <w:rPr>
      <w:color w:val="605E5C"/>
      <w:shd w:val="clear" w:color="auto" w:fill="E1DFDD"/>
    </w:rPr>
  </w:style>
  <w:style w:type="paragraph" w:customStyle="1" w:styleId="Default">
    <w:name w:val="Default"/>
    <w:rsid w:val="004E6C22"/>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4E6C22"/>
    <w:rPr>
      <w:sz w:val="16"/>
      <w:szCs w:val="16"/>
    </w:rPr>
  </w:style>
  <w:style w:type="paragraph" w:styleId="CommentText">
    <w:name w:val="annotation text"/>
    <w:basedOn w:val="Normal"/>
    <w:link w:val="CommentTextChar"/>
    <w:uiPriority w:val="99"/>
    <w:unhideWhenUsed/>
    <w:rsid w:val="004E6C22"/>
    <w:pPr>
      <w:spacing w:line="240" w:lineRule="auto"/>
    </w:pPr>
    <w:rPr>
      <w:sz w:val="20"/>
      <w:szCs w:val="20"/>
    </w:rPr>
  </w:style>
  <w:style w:type="character" w:customStyle="1" w:styleId="CommentTextChar">
    <w:name w:val="Comment Text Char"/>
    <w:basedOn w:val="DefaultParagraphFont"/>
    <w:link w:val="CommentText"/>
    <w:uiPriority w:val="99"/>
    <w:rsid w:val="004E6C22"/>
    <w:rPr>
      <w:sz w:val="20"/>
      <w:szCs w:val="20"/>
    </w:rPr>
  </w:style>
  <w:style w:type="paragraph" w:styleId="CommentSubject">
    <w:name w:val="annotation subject"/>
    <w:basedOn w:val="CommentText"/>
    <w:next w:val="CommentText"/>
    <w:link w:val="CommentSubjectChar"/>
    <w:uiPriority w:val="99"/>
    <w:semiHidden/>
    <w:unhideWhenUsed/>
    <w:rsid w:val="004E6C22"/>
    <w:rPr>
      <w:b/>
      <w:bCs/>
    </w:rPr>
  </w:style>
  <w:style w:type="character" w:customStyle="1" w:styleId="CommentSubjectChar">
    <w:name w:val="Comment Subject Char"/>
    <w:basedOn w:val="CommentTextChar"/>
    <w:link w:val="CommentSubject"/>
    <w:uiPriority w:val="99"/>
    <w:semiHidden/>
    <w:rsid w:val="004E6C22"/>
    <w:rPr>
      <w:b/>
      <w:bCs/>
      <w:sz w:val="20"/>
      <w:szCs w:val="20"/>
    </w:rPr>
  </w:style>
  <w:style w:type="character" w:customStyle="1" w:styleId="UnresolvedMention2">
    <w:name w:val="Unresolved Mention2"/>
    <w:basedOn w:val="DefaultParagraphFont"/>
    <w:uiPriority w:val="99"/>
    <w:semiHidden/>
    <w:unhideWhenUsed/>
    <w:rsid w:val="004E6C22"/>
    <w:rPr>
      <w:color w:val="605E5C"/>
      <w:shd w:val="clear" w:color="auto" w:fill="E1DFDD"/>
    </w:rPr>
  </w:style>
  <w:style w:type="paragraph" w:styleId="Revision">
    <w:name w:val="Revision"/>
    <w:hidden/>
    <w:uiPriority w:val="99"/>
    <w:semiHidden/>
    <w:rsid w:val="004E6C22"/>
    <w:pPr>
      <w:spacing w:after="0" w:line="240" w:lineRule="auto"/>
    </w:pPr>
  </w:style>
  <w:style w:type="character" w:customStyle="1" w:styleId="UnresolvedMention3">
    <w:name w:val="Unresolved Mention3"/>
    <w:basedOn w:val="DefaultParagraphFont"/>
    <w:uiPriority w:val="99"/>
    <w:semiHidden/>
    <w:unhideWhenUsed/>
    <w:rsid w:val="004E6C22"/>
    <w:rPr>
      <w:color w:val="605E5C"/>
      <w:shd w:val="clear" w:color="auto" w:fill="E1DFDD"/>
    </w:rPr>
  </w:style>
  <w:style w:type="character" w:customStyle="1" w:styleId="searchhistory-search-term">
    <w:name w:val="searchhistory-search-term"/>
    <w:basedOn w:val="DefaultParagraphFont"/>
    <w:rsid w:val="004E6C22"/>
  </w:style>
  <w:style w:type="character" w:styleId="LineNumber">
    <w:name w:val="line number"/>
    <w:basedOn w:val="DefaultParagraphFont"/>
    <w:uiPriority w:val="99"/>
    <w:semiHidden/>
    <w:unhideWhenUsed/>
    <w:rsid w:val="004E6C22"/>
  </w:style>
  <w:style w:type="character" w:styleId="FollowedHyperlink">
    <w:name w:val="FollowedHyperlink"/>
    <w:basedOn w:val="DefaultParagraphFont"/>
    <w:uiPriority w:val="99"/>
    <w:semiHidden/>
    <w:unhideWhenUsed/>
    <w:rsid w:val="004E6C22"/>
    <w:rPr>
      <w:color w:val="954F72" w:themeColor="followedHyperlink"/>
      <w:u w:val="single"/>
    </w:rPr>
  </w:style>
  <w:style w:type="character" w:styleId="UnresolvedMention">
    <w:name w:val="Unresolved Mention"/>
    <w:basedOn w:val="DefaultParagraphFont"/>
    <w:uiPriority w:val="99"/>
    <w:semiHidden/>
    <w:unhideWhenUsed/>
    <w:rsid w:val="004E6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_regan@tam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rchofdimes.org/MOD-Birth-Spacing-Factsheet-November-2015.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D41A-59A2-43AE-887F-3B6D432A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26</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Regan</dc:creator>
  <cp:keywords/>
  <dc:description/>
  <cp:lastModifiedBy>Annette Regan</cp:lastModifiedBy>
  <cp:revision>5</cp:revision>
  <dcterms:created xsi:type="dcterms:W3CDTF">2020-04-04T02:03:00Z</dcterms:created>
  <dcterms:modified xsi:type="dcterms:W3CDTF">2020-04-07T17:36:00Z</dcterms:modified>
</cp:coreProperties>
</file>