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8D35C" w14:textId="58E81098" w:rsidR="00163E9F" w:rsidRPr="00902121" w:rsidRDefault="00163E9F" w:rsidP="006D166E">
      <w:pPr>
        <w:pStyle w:val="article-title"/>
        <w:jc w:val="center"/>
        <w:rPr>
          <w:szCs w:val="24"/>
        </w:rPr>
      </w:pPr>
      <w:r w:rsidRPr="00902121">
        <w:rPr>
          <w:szCs w:val="24"/>
        </w:rPr>
        <w:t>Conditional Cash Transfers</w:t>
      </w:r>
      <w:r w:rsidR="006D166E">
        <w:rPr>
          <w:szCs w:val="24"/>
        </w:rPr>
        <w:t xml:space="preserve"> </w:t>
      </w:r>
      <w:r w:rsidRPr="00902121">
        <w:rPr>
          <w:szCs w:val="24"/>
        </w:rPr>
        <w:t>And Health Of Low-Income</w:t>
      </w:r>
      <w:r w:rsidR="006D166E">
        <w:rPr>
          <w:szCs w:val="24"/>
        </w:rPr>
        <w:t xml:space="preserve"> </w:t>
      </w:r>
      <w:r w:rsidRPr="00902121">
        <w:rPr>
          <w:szCs w:val="24"/>
        </w:rPr>
        <w:t>Families In The US:</w:t>
      </w:r>
      <w:r w:rsidR="006D166E">
        <w:rPr>
          <w:szCs w:val="24"/>
        </w:rPr>
        <w:t xml:space="preserve"> </w:t>
      </w:r>
      <w:r w:rsidRPr="00902121">
        <w:rPr>
          <w:szCs w:val="24"/>
        </w:rPr>
        <w:t>Evaluating</w:t>
      </w:r>
      <w:r w:rsidR="006D166E">
        <w:rPr>
          <w:szCs w:val="24"/>
        </w:rPr>
        <w:t xml:space="preserve"> </w:t>
      </w:r>
      <w:r w:rsidRPr="00902121">
        <w:rPr>
          <w:szCs w:val="24"/>
        </w:rPr>
        <w:t>The Family Rewards Experiment</w:t>
      </w:r>
    </w:p>
    <w:p w14:paraId="55917F99" w14:textId="66753006" w:rsidR="006D166E" w:rsidRDefault="006D166E" w:rsidP="00902121">
      <w:pPr>
        <w:pStyle w:val="abstract-title"/>
        <w:autoSpaceDE w:val="0"/>
        <w:autoSpaceDN w:val="0"/>
        <w:adjustRightInd w:val="0"/>
        <w:rPr>
          <w:szCs w:val="24"/>
        </w:rPr>
      </w:pPr>
    </w:p>
    <w:p w14:paraId="38C051D0" w14:textId="363380E2" w:rsidR="006D166E" w:rsidRPr="006D166E" w:rsidRDefault="006D166E" w:rsidP="006D166E">
      <w:pPr>
        <w:pStyle w:val="abstract-title"/>
        <w:autoSpaceDE w:val="0"/>
        <w:autoSpaceDN w:val="0"/>
        <w:adjustRightInd w:val="0"/>
        <w:spacing w:line="240" w:lineRule="auto"/>
        <w:rPr>
          <w:b w:val="0"/>
          <w:szCs w:val="24"/>
        </w:rPr>
      </w:pPr>
      <w:r w:rsidRPr="006D166E">
        <w:rPr>
          <w:b w:val="0"/>
          <w:szCs w:val="24"/>
        </w:rPr>
        <w:t>Emilie Courtin, Peter Muennig, Nandita Verma, James Riccio, Mylene Lagarde, Paolo Vineis, Ichiro Kawachi, Mauricio Avendano</w:t>
      </w:r>
    </w:p>
    <w:p w14:paraId="254F18BF" w14:textId="77777777" w:rsidR="006D166E" w:rsidRDefault="006D166E" w:rsidP="00902121">
      <w:pPr>
        <w:pStyle w:val="abstract-title"/>
        <w:autoSpaceDE w:val="0"/>
        <w:autoSpaceDN w:val="0"/>
        <w:adjustRightInd w:val="0"/>
        <w:rPr>
          <w:szCs w:val="24"/>
        </w:rPr>
      </w:pPr>
    </w:p>
    <w:p w14:paraId="7A912B50" w14:textId="49D902D9" w:rsidR="00163E9F" w:rsidRPr="00902121" w:rsidRDefault="00163E9F" w:rsidP="00902121">
      <w:pPr>
        <w:pStyle w:val="abstract-title"/>
        <w:autoSpaceDE w:val="0"/>
        <w:autoSpaceDN w:val="0"/>
        <w:adjustRightInd w:val="0"/>
        <w:rPr>
          <w:szCs w:val="24"/>
        </w:rPr>
      </w:pPr>
      <w:r w:rsidRPr="00902121">
        <w:rPr>
          <w:szCs w:val="24"/>
        </w:rPr>
        <w:t>Abstract</w:t>
      </w:r>
    </w:p>
    <w:p w14:paraId="2E37936D" w14:textId="414C5FD9" w:rsidR="00163E9F" w:rsidRPr="00902121" w:rsidRDefault="00163E9F" w:rsidP="00902121">
      <w:pPr>
        <w:pStyle w:val="abstract"/>
        <w:autoSpaceDE w:val="0"/>
        <w:autoSpaceDN w:val="0"/>
        <w:adjustRightInd w:val="0"/>
        <w:rPr>
          <w:szCs w:val="24"/>
        </w:rPr>
      </w:pPr>
      <w:r w:rsidRPr="00902121">
        <w:rPr>
          <w:szCs w:val="24"/>
        </w:rPr>
        <w:t>Opportunity NYC</w:t>
      </w:r>
      <w:r w:rsidR="008B4A1B">
        <w:rPr>
          <w:szCs w:val="24"/>
        </w:rPr>
        <w:t>–</w:t>
      </w:r>
      <w:r w:rsidRPr="00902121">
        <w:rPr>
          <w:szCs w:val="24"/>
        </w:rPr>
        <w:t>Family Rewards was the first conditional cash transfer, randomized</w:t>
      </w:r>
      <w:r w:rsidR="00612B21">
        <w:rPr>
          <w:szCs w:val="24"/>
        </w:rPr>
        <w:t xml:space="preserve"> </w:t>
      </w:r>
      <w:r w:rsidRPr="00902121">
        <w:rPr>
          <w:szCs w:val="24"/>
        </w:rPr>
        <w:t xml:space="preserve">controlled trial for low-income families in the United States. From 2007 to </w:t>
      </w:r>
      <w:r w:rsidR="00612B21">
        <w:rPr>
          <w:szCs w:val="24"/>
        </w:rPr>
        <w:t>20</w:t>
      </w:r>
      <w:r w:rsidRPr="00902121">
        <w:rPr>
          <w:szCs w:val="24"/>
        </w:rPr>
        <w:t xml:space="preserve">10, Family Rewards offered 2,377 New York City families </w:t>
      </w:r>
      <w:r w:rsidR="00612B21">
        <w:rPr>
          <w:szCs w:val="24"/>
        </w:rPr>
        <w:t xml:space="preserve">cash transfers </w:t>
      </w:r>
      <w:r w:rsidRPr="00902121">
        <w:rPr>
          <w:szCs w:val="24"/>
        </w:rPr>
        <w:t>that were conditional upon their investments in education, preventive health care, and parental employment</w:t>
      </w:r>
      <w:r w:rsidR="00CF4348">
        <w:rPr>
          <w:szCs w:val="24"/>
        </w:rPr>
        <w:t xml:space="preserve">. </w:t>
      </w:r>
      <w:r w:rsidR="00740418">
        <w:rPr>
          <w:szCs w:val="24"/>
        </w:rPr>
        <w:t>The</w:t>
      </w:r>
      <w:r w:rsidR="00F2308E">
        <w:rPr>
          <w:szCs w:val="24"/>
        </w:rPr>
        <w:t xml:space="preserve">ir health and other outcomes were compared to those of a control group of 2,372 families. </w:t>
      </w:r>
      <w:r w:rsidRPr="00902121">
        <w:rPr>
          <w:szCs w:val="24"/>
        </w:rPr>
        <w:t xml:space="preserve">The </w:t>
      </w:r>
      <w:r w:rsidR="00F2308E">
        <w:rPr>
          <w:szCs w:val="24"/>
        </w:rPr>
        <w:t>experiment</w:t>
      </w:r>
      <w:r w:rsidR="00F2308E" w:rsidRPr="00902121">
        <w:rPr>
          <w:szCs w:val="24"/>
        </w:rPr>
        <w:t xml:space="preserve"> </w:t>
      </w:r>
      <w:r w:rsidRPr="00902121">
        <w:rPr>
          <w:szCs w:val="24"/>
        </w:rPr>
        <w:t xml:space="preserve">led to a modest improvement in health insurance coverage and a large increase in </w:t>
      </w:r>
      <w:r w:rsidR="00612B21">
        <w:rPr>
          <w:szCs w:val="24"/>
        </w:rPr>
        <w:t xml:space="preserve">the use of </w:t>
      </w:r>
      <w:r w:rsidRPr="00902121">
        <w:rPr>
          <w:szCs w:val="24"/>
        </w:rPr>
        <w:t>preventive dental care. It improved parents’ perception of their own health and levels of hope, mainly through improvements in reported financial well</w:t>
      </w:r>
      <w:r w:rsidR="00612B21">
        <w:rPr>
          <w:szCs w:val="24"/>
        </w:rPr>
        <w:t>-</w:t>
      </w:r>
      <w:r w:rsidRPr="00902121">
        <w:rPr>
          <w:szCs w:val="24"/>
        </w:rPr>
        <w:t xml:space="preserve">being. While </w:t>
      </w:r>
      <w:r w:rsidR="00612B21">
        <w:rPr>
          <w:szCs w:val="24"/>
        </w:rPr>
        <w:t xml:space="preserve">the program’s </w:t>
      </w:r>
      <w:r w:rsidRPr="00902121">
        <w:rPr>
          <w:szCs w:val="24"/>
        </w:rPr>
        <w:t xml:space="preserve">impacts on physical health were weaker, our study </w:t>
      </w:r>
      <w:r w:rsidR="003E38A4">
        <w:rPr>
          <w:szCs w:val="24"/>
        </w:rPr>
        <w:t>might</w:t>
      </w:r>
      <w:r w:rsidR="003E38A4" w:rsidRPr="00902121">
        <w:rPr>
          <w:szCs w:val="24"/>
        </w:rPr>
        <w:t xml:space="preserve"> </w:t>
      </w:r>
      <w:r w:rsidRPr="00902121">
        <w:rPr>
          <w:szCs w:val="24"/>
        </w:rPr>
        <w:t>not have captured effects on chronic disease risk that take longer to accrue. In the context of New York City’s operating social</w:t>
      </w:r>
      <w:r w:rsidR="005C70D3">
        <w:rPr>
          <w:szCs w:val="24"/>
        </w:rPr>
        <w:t>-</w:t>
      </w:r>
      <w:r w:rsidRPr="00902121">
        <w:rPr>
          <w:szCs w:val="24"/>
        </w:rPr>
        <w:t>safety</w:t>
      </w:r>
      <w:r w:rsidR="005C70D3">
        <w:rPr>
          <w:szCs w:val="24"/>
        </w:rPr>
        <w:t>-</w:t>
      </w:r>
      <w:r w:rsidRPr="00902121">
        <w:rPr>
          <w:szCs w:val="24"/>
        </w:rPr>
        <w:t xml:space="preserve">net programs, conditional cash transfers </w:t>
      </w:r>
      <w:r w:rsidR="008534AC">
        <w:rPr>
          <w:szCs w:val="24"/>
        </w:rPr>
        <w:t xml:space="preserve">may </w:t>
      </w:r>
      <w:r w:rsidR="005C70D3">
        <w:rPr>
          <w:szCs w:val="24"/>
        </w:rPr>
        <w:t>have led</w:t>
      </w:r>
      <w:r w:rsidRPr="00902121">
        <w:rPr>
          <w:szCs w:val="24"/>
        </w:rPr>
        <w:t xml:space="preserve"> to positive</w:t>
      </w:r>
      <w:r w:rsidR="008534AC">
        <w:rPr>
          <w:szCs w:val="24"/>
        </w:rPr>
        <w:t>,</w:t>
      </w:r>
      <w:r w:rsidRPr="00902121">
        <w:rPr>
          <w:szCs w:val="24"/>
        </w:rPr>
        <w:t xml:space="preserve"> albeit modest</w:t>
      </w:r>
      <w:r w:rsidR="008534AC">
        <w:rPr>
          <w:szCs w:val="24"/>
        </w:rPr>
        <w:t>,</w:t>
      </w:r>
      <w:r w:rsidRPr="00902121">
        <w:rPr>
          <w:szCs w:val="24"/>
        </w:rPr>
        <w:t xml:space="preserve"> improvements in the health of poor families.</w:t>
      </w:r>
    </w:p>
    <w:p w14:paraId="7A96F482" w14:textId="77777777" w:rsidR="006D166E" w:rsidRDefault="006D166E">
      <w:pPr>
        <w:spacing w:after="0" w:line="240" w:lineRule="auto"/>
        <w:rPr>
          <w:rFonts w:ascii="Arial" w:hAnsi="Arial"/>
          <w:szCs w:val="24"/>
        </w:rPr>
      </w:pPr>
      <w:r>
        <w:rPr>
          <w:szCs w:val="24"/>
        </w:rPr>
        <w:br w:type="page"/>
      </w:r>
    </w:p>
    <w:p w14:paraId="251F7DB6" w14:textId="70E41F70" w:rsidR="00163E9F" w:rsidRPr="00902121" w:rsidRDefault="00163E9F" w:rsidP="00902121">
      <w:pPr>
        <w:pStyle w:val="Text"/>
        <w:autoSpaceDE w:val="0"/>
        <w:autoSpaceDN w:val="0"/>
        <w:adjustRightInd w:val="0"/>
        <w:rPr>
          <w:szCs w:val="24"/>
        </w:rPr>
      </w:pPr>
      <w:r w:rsidRPr="00902121">
        <w:rPr>
          <w:szCs w:val="24"/>
        </w:rPr>
        <w:lastRenderedPageBreak/>
        <w:t xml:space="preserve">Conditional cash transfers have become widespread in low- and middle-income countries over the </w:t>
      </w:r>
      <w:r w:rsidR="005809DF">
        <w:rPr>
          <w:szCs w:val="24"/>
        </w:rPr>
        <w:t>p</w:t>
      </w:r>
      <w:r w:rsidRPr="00902121">
        <w:rPr>
          <w:szCs w:val="24"/>
        </w:rPr>
        <w:t xml:space="preserve">ast </w:t>
      </w:r>
      <w:r w:rsidR="005809DF">
        <w:rPr>
          <w:szCs w:val="24"/>
        </w:rPr>
        <w:t>fifteen</w:t>
      </w:r>
      <w:r w:rsidRPr="00902121">
        <w:rPr>
          <w:szCs w:val="24"/>
        </w:rPr>
        <w:t xml:space="preserve"> years.</w:t>
      </w:r>
      <w:r w:rsidRPr="00902121">
        <w:rPr>
          <w:rStyle w:val="citebib"/>
          <w:szCs w:val="24"/>
          <w:shd w:val="clear" w:color="auto" w:fill="auto"/>
          <w:vertAlign w:val="superscript"/>
        </w:rPr>
        <w:t>1</w:t>
      </w:r>
      <w:r w:rsidRPr="00902121">
        <w:rPr>
          <w:szCs w:val="24"/>
        </w:rPr>
        <w:t xml:space="preserve"> These transfers provide cash benefits to families on the condition that they engage in activities that generate long-term benefits, such as using preventive care services or attending school regularly. These programs pursue two simultaneous objectives: to reduce immediate financial hardship and to promote parent</w:t>
      </w:r>
      <w:r w:rsidR="000606B3">
        <w:rPr>
          <w:szCs w:val="24"/>
        </w:rPr>
        <w:t>s’</w:t>
      </w:r>
      <w:r w:rsidRPr="00902121">
        <w:rPr>
          <w:szCs w:val="24"/>
        </w:rPr>
        <w:t xml:space="preserve"> investment in both their own and their children’s well</w:t>
      </w:r>
      <w:r w:rsidR="000606B3">
        <w:rPr>
          <w:szCs w:val="24"/>
        </w:rPr>
        <w:t>-</w:t>
      </w:r>
      <w:r w:rsidRPr="00902121">
        <w:rPr>
          <w:szCs w:val="24"/>
        </w:rPr>
        <w:t>being. The overarching idea is that such incentives will break the intergenerational cycle of poverty and generate individual as well as societal benefits.</w:t>
      </w:r>
    </w:p>
    <w:p w14:paraId="44268309" w14:textId="0548F7F0" w:rsidR="00163E9F" w:rsidRPr="00902121" w:rsidRDefault="00163E9F" w:rsidP="00902121">
      <w:pPr>
        <w:pStyle w:val="Text"/>
        <w:autoSpaceDE w:val="0"/>
        <w:autoSpaceDN w:val="0"/>
        <w:adjustRightInd w:val="0"/>
        <w:rPr>
          <w:szCs w:val="24"/>
        </w:rPr>
      </w:pPr>
      <w:r w:rsidRPr="00902121">
        <w:rPr>
          <w:szCs w:val="24"/>
        </w:rPr>
        <w:t>In 2007 the Center for Economic Opportunity of the New York City Mayor’s Office initiated the first conditional cash transfer</w:t>
      </w:r>
      <w:r w:rsidR="000606B3">
        <w:rPr>
          <w:szCs w:val="24"/>
        </w:rPr>
        <w:t xml:space="preserve"> program</w:t>
      </w:r>
      <w:r w:rsidRPr="00902121">
        <w:rPr>
          <w:szCs w:val="24"/>
        </w:rPr>
        <w:t xml:space="preserve"> in the US, Opportunity NYC</w:t>
      </w:r>
      <w:r w:rsidR="008B4A1B">
        <w:rPr>
          <w:szCs w:val="24"/>
        </w:rPr>
        <w:t>–</w:t>
      </w:r>
      <w:r w:rsidRPr="00902121">
        <w:rPr>
          <w:szCs w:val="24"/>
        </w:rPr>
        <w:t>Family Rewards (</w:t>
      </w:r>
      <w:r w:rsidR="005809DF">
        <w:rPr>
          <w:szCs w:val="24"/>
        </w:rPr>
        <w:t xml:space="preserve">hereafter, </w:t>
      </w:r>
      <w:r w:rsidRPr="00902121">
        <w:rPr>
          <w:szCs w:val="24"/>
        </w:rPr>
        <w:t>Family Rewards). The program was explicitly modeled after Mexico’s Oportunidades.</w:t>
      </w:r>
      <w:r w:rsidRPr="00902121">
        <w:rPr>
          <w:rStyle w:val="citebib"/>
          <w:szCs w:val="24"/>
          <w:shd w:val="clear" w:color="auto" w:fill="auto"/>
          <w:vertAlign w:val="superscript"/>
        </w:rPr>
        <w:t>2</w:t>
      </w:r>
      <w:r w:rsidRPr="00902121">
        <w:rPr>
          <w:szCs w:val="24"/>
        </w:rPr>
        <w:t xml:space="preserve"> The New York City program was privately funded</w:t>
      </w:r>
      <w:r w:rsidRPr="00902121">
        <w:rPr>
          <w:rStyle w:val="citebib"/>
          <w:szCs w:val="24"/>
          <w:shd w:val="clear" w:color="auto" w:fill="auto"/>
          <w:vertAlign w:val="superscript"/>
        </w:rPr>
        <w:t>3</w:t>
      </w:r>
      <w:r w:rsidRPr="00902121">
        <w:rPr>
          <w:szCs w:val="24"/>
        </w:rPr>
        <w:t xml:space="preserve"> and was offered to low-income families in six of New York City’s most deprived communities</w:t>
      </w:r>
      <w:r w:rsidR="00667EA7">
        <w:rPr>
          <w:szCs w:val="24"/>
        </w:rPr>
        <w:t>—</w:t>
      </w:r>
      <w:r w:rsidRPr="00902121">
        <w:rPr>
          <w:szCs w:val="24"/>
        </w:rPr>
        <w:t xml:space="preserve">two each in </w:t>
      </w:r>
      <w:r w:rsidR="00667EA7">
        <w:rPr>
          <w:szCs w:val="24"/>
        </w:rPr>
        <w:t xml:space="preserve">the boroughs of the </w:t>
      </w:r>
      <w:r w:rsidRPr="00902121">
        <w:rPr>
          <w:szCs w:val="24"/>
        </w:rPr>
        <w:t>Bronx, Brooklyn, and Manhattan. It operated for three years (2007</w:t>
      </w:r>
      <w:r w:rsidR="005809DF">
        <w:rPr>
          <w:szCs w:val="24"/>
        </w:rPr>
        <w:t>–</w:t>
      </w:r>
      <w:r w:rsidRPr="00902121">
        <w:rPr>
          <w:szCs w:val="24"/>
        </w:rPr>
        <w:t>10) and provided cash rewards in the areas of children’s education, preventive health care, and employment.</w:t>
      </w:r>
      <w:r w:rsidRPr="00902121">
        <w:rPr>
          <w:rStyle w:val="citebib"/>
          <w:szCs w:val="24"/>
          <w:shd w:val="clear" w:color="auto" w:fill="auto"/>
          <w:vertAlign w:val="superscript"/>
        </w:rPr>
        <w:t>4</w:t>
      </w:r>
    </w:p>
    <w:p w14:paraId="147DDAE5" w14:textId="40276A01" w:rsidR="00163E9F" w:rsidRPr="00902121" w:rsidRDefault="00163E9F" w:rsidP="00902121">
      <w:pPr>
        <w:pStyle w:val="Text"/>
        <w:autoSpaceDE w:val="0"/>
        <w:autoSpaceDN w:val="0"/>
        <w:adjustRightInd w:val="0"/>
        <w:rPr>
          <w:szCs w:val="24"/>
        </w:rPr>
      </w:pPr>
      <w:r w:rsidRPr="00902121">
        <w:rPr>
          <w:szCs w:val="24"/>
        </w:rPr>
        <w:t xml:space="preserve">There were two main mechanisms through which Family Rewards </w:t>
      </w:r>
      <w:r w:rsidR="00667EA7">
        <w:rPr>
          <w:szCs w:val="24"/>
        </w:rPr>
        <w:t>could</w:t>
      </w:r>
      <w:r w:rsidRPr="00902121">
        <w:rPr>
          <w:szCs w:val="24"/>
        </w:rPr>
        <w:t xml:space="preserve"> improve the health of poor families. First, through its health-related incentives, it encouraged participating families to increase the</w:t>
      </w:r>
      <w:r w:rsidR="00667EA7">
        <w:rPr>
          <w:szCs w:val="24"/>
        </w:rPr>
        <w:t>ir</w:t>
      </w:r>
      <w:r w:rsidRPr="00902121">
        <w:rPr>
          <w:szCs w:val="24"/>
        </w:rPr>
        <w:t xml:space="preserve"> use of preventive care services. The expectation was that such increases would translate into better health outcomes. Second, the increase in family income brought </w:t>
      </w:r>
      <w:r w:rsidR="00667EA7">
        <w:rPr>
          <w:szCs w:val="24"/>
        </w:rPr>
        <w:t xml:space="preserve">about </w:t>
      </w:r>
      <w:r w:rsidRPr="00902121">
        <w:rPr>
          <w:szCs w:val="24"/>
        </w:rPr>
        <w:t xml:space="preserve">by the cash transfer </w:t>
      </w:r>
      <w:r w:rsidR="00667EA7">
        <w:rPr>
          <w:szCs w:val="24"/>
        </w:rPr>
        <w:t>could</w:t>
      </w:r>
      <w:r w:rsidRPr="00902121">
        <w:rPr>
          <w:szCs w:val="24"/>
        </w:rPr>
        <w:t xml:space="preserve"> increase the ability </w:t>
      </w:r>
      <w:r w:rsidR="00667EA7">
        <w:rPr>
          <w:szCs w:val="24"/>
        </w:rPr>
        <w:t xml:space="preserve">of the families </w:t>
      </w:r>
      <w:r w:rsidRPr="00902121">
        <w:rPr>
          <w:szCs w:val="24"/>
        </w:rPr>
        <w:t xml:space="preserve">to invest in healthy lifestyles and reduce financial stress, </w:t>
      </w:r>
      <w:r w:rsidR="003F6253">
        <w:rPr>
          <w:szCs w:val="24"/>
        </w:rPr>
        <w:t>since lifestyle and financial stress</w:t>
      </w:r>
      <w:r w:rsidR="00667EA7">
        <w:rPr>
          <w:szCs w:val="24"/>
        </w:rPr>
        <w:t xml:space="preserve"> are </w:t>
      </w:r>
      <w:r w:rsidRPr="00902121">
        <w:rPr>
          <w:szCs w:val="24"/>
        </w:rPr>
        <w:t>risk factors for poor physical and mental health.</w:t>
      </w:r>
      <w:r w:rsidRPr="00902121">
        <w:rPr>
          <w:rStyle w:val="citebib"/>
          <w:szCs w:val="24"/>
          <w:shd w:val="clear" w:color="auto" w:fill="auto"/>
          <w:vertAlign w:val="superscript"/>
        </w:rPr>
        <w:t>5</w:t>
      </w:r>
    </w:p>
    <w:p w14:paraId="3B4348E0" w14:textId="5703D25B" w:rsidR="00163E9F" w:rsidRPr="00902121" w:rsidRDefault="00163E9F" w:rsidP="00902121">
      <w:pPr>
        <w:pStyle w:val="Text"/>
        <w:autoSpaceDE w:val="0"/>
        <w:autoSpaceDN w:val="0"/>
        <w:adjustRightInd w:val="0"/>
        <w:rPr>
          <w:szCs w:val="24"/>
        </w:rPr>
      </w:pPr>
      <w:r w:rsidRPr="00902121">
        <w:rPr>
          <w:szCs w:val="24"/>
        </w:rPr>
        <w:lastRenderedPageBreak/>
        <w:t>Robust evaluations of similar programs in low- and middle-income countries suggest that they hold promise as tools for improving population health.</w:t>
      </w:r>
      <w:r w:rsidRPr="00902121">
        <w:rPr>
          <w:rStyle w:val="citebib"/>
          <w:szCs w:val="24"/>
          <w:shd w:val="clear" w:color="auto" w:fill="auto"/>
          <w:vertAlign w:val="superscript"/>
        </w:rPr>
        <w:t>6</w:t>
      </w:r>
      <w:r w:rsidRPr="00902121">
        <w:rPr>
          <w:szCs w:val="24"/>
        </w:rPr>
        <w:t xml:space="preserve"> Oportunidades and other interventions across Latin America </w:t>
      </w:r>
      <w:r w:rsidR="00B63DB0">
        <w:rPr>
          <w:szCs w:val="24"/>
        </w:rPr>
        <w:t xml:space="preserve">have </w:t>
      </w:r>
      <w:r w:rsidRPr="00902121">
        <w:rPr>
          <w:szCs w:val="24"/>
        </w:rPr>
        <w:t xml:space="preserve">led to large increases in </w:t>
      </w:r>
      <w:r w:rsidR="00667EA7">
        <w:rPr>
          <w:szCs w:val="24"/>
        </w:rPr>
        <w:t xml:space="preserve">the use of </w:t>
      </w:r>
      <w:r w:rsidRPr="00902121">
        <w:rPr>
          <w:szCs w:val="24"/>
        </w:rPr>
        <w:t>health services, including the number of visits to health facilities</w:t>
      </w:r>
      <w:r w:rsidR="00667EA7">
        <w:rPr>
          <w:szCs w:val="24"/>
        </w:rPr>
        <w:t xml:space="preserve"> and</w:t>
      </w:r>
      <w:r w:rsidRPr="00902121">
        <w:rPr>
          <w:szCs w:val="24"/>
        </w:rPr>
        <w:t xml:space="preserve"> receipt of prenatal care and pediatric examinations.</w:t>
      </w:r>
      <w:r w:rsidRPr="00902121">
        <w:rPr>
          <w:rStyle w:val="citebib"/>
          <w:szCs w:val="24"/>
          <w:shd w:val="clear" w:color="auto" w:fill="auto"/>
          <w:vertAlign w:val="superscript"/>
        </w:rPr>
        <w:t>7–9</w:t>
      </w:r>
      <w:r w:rsidRPr="00902121">
        <w:rPr>
          <w:szCs w:val="24"/>
        </w:rPr>
        <w:t xml:space="preserve"> Evidence shows that the</w:t>
      </w:r>
      <w:r w:rsidR="008B4A1B">
        <w:rPr>
          <w:szCs w:val="24"/>
        </w:rPr>
        <w:t xml:space="preserve"> interventions</w:t>
      </w:r>
      <w:r w:rsidRPr="00902121">
        <w:rPr>
          <w:szCs w:val="24"/>
        </w:rPr>
        <w:t xml:space="preserve"> </w:t>
      </w:r>
      <w:r w:rsidR="00B63DB0">
        <w:rPr>
          <w:szCs w:val="24"/>
        </w:rPr>
        <w:t xml:space="preserve">have </w:t>
      </w:r>
      <w:r w:rsidRPr="00902121">
        <w:rPr>
          <w:szCs w:val="24"/>
        </w:rPr>
        <w:t>also improved some health outcomes</w:t>
      </w:r>
      <w:r w:rsidR="008B4A1B">
        <w:rPr>
          <w:szCs w:val="24"/>
        </w:rPr>
        <w:t>—</w:t>
      </w:r>
      <w:r w:rsidRPr="00902121">
        <w:rPr>
          <w:szCs w:val="24"/>
        </w:rPr>
        <w:t>in particular</w:t>
      </w:r>
      <w:r w:rsidR="008B4A1B">
        <w:rPr>
          <w:szCs w:val="24"/>
        </w:rPr>
        <w:t>,</w:t>
      </w:r>
      <w:r w:rsidRPr="00902121">
        <w:rPr>
          <w:szCs w:val="24"/>
        </w:rPr>
        <w:t xml:space="preserve"> developmental, nutritional</w:t>
      </w:r>
      <w:r w:rsidR="008B4A1B">
        <w:rPr>
          <w:szCs w:val="24"/>
        </w:rPr>
        <w:t>,</w:t>
      </w:r>
      <w:r w:rsidRPr="00902121">
        <w:rPr>
          <w:szCs w:val="24"/>
        </w:rPr>
        <w:t xml:space="preserve"> and cognitive measures among children.</w:t>
      </w:r>
      <w:r w:rsidRPr="00902121">
        <w:rPr>
          <w:rStyle w:val="citebib"/>
          <w:szCs w:val="24"/>
          <w:shd w:val="clear" w:color="auto" w:fill="auto"/>
          <w:vertAlign w:val="superscript"/>
        </w:rPr>
        <w:t>10,11</w:t>
      </w:r>
    </w:p>
    <w:p w14:paraId="1F4F905E" w14:textId="4FC3C109" w:rsidR="00163E9F" w:rsidRPr="00902121" w:rsidRDefault="00163E9F" w:rsidP="00902121">
      <w:pPr>
        <w:pStyle w:val="Text"/>
        <w:autoSpaceDE w:val="0"/>
        <w:autoSpaceDN w:val="0"/>
        <w:adjustRightInd w:val="0"/>
        <w:rPr>
          <w:szCs w:val="24"/>
        </w:rPr>
      </w:pPr>
      <w:r w:rsidRPr="00902121">
        <w:rPr>
          <w:szCs w:val="24"/>
        </w:rPr>
        <w:t xml:space="preserve">In this </w:t>
      </w:r>
      <w:r w:rsidR="008B4A1B">
        <w:rPr>
          <w:szCs w:val="24"/>
        </w:rPr>
        <w:t>article</w:t>
      </w:r>
      <w:r w:rsidRPr="00902121">
        <w:rPr>
          <w:szCs w:val="24"/>
        </w:rPr>
        <w:t xml:space="preserve"> we examine the impact of Family Rewards on the health of low-income families. We synthesize findings from and extend previous reports on this </w:t>
      </w:r>
      <w:r w:rsidR="00F2308E">
        <w:rPr>
          <w:szCs w:val="24"/>
        </w:rPr>
        <w:t>experiment</w:t>
      </w:r>
      <w:r w:rsidR="00F2308E" w:rsidRPr="00902121">
        <w:rPr>
          <w:rStyle w:val="citebib"/>
          <w:szCs w:val="24"/>
          <w:shd w:val="clear" w:color="auto" w:fill="auto"/>
          <w:vertAlign w:val="superscript"/>
        </w:rPr>
        <w:t>4</w:t>
      </w:r>
      <w:r w:rsidRPr="00902121">
        <w:rPr>
          <w:rStyle w:val="citebib"/>
          <w:szCs w:val="24"/>
          <w:shd w:val="clear" w:color="auto" w:fill="auto"/>
          <w:vertAlign w:val="superscript"/>
        </w:rPr>
        <w:t>,12,13</w:t>
      </w:r>
      <w:r w:rsidRPr="00902121">
        <w:rPr>
          <w:szCs w:val="24"/>
        </w:rPr>
        <w:t xml:space="preserve"> by examining </w:t>
      </w:r>
      <w:r w:rsidR="00797D04">
        <w:rPr>
          <w:szCs w:val="24"/>
        </w:rPr>
        <w:t xml:space="preserve">its </w:t>
      </w:r>
      <w:r w:rsidRPr="00902121">
        <w:rPr>
          <w:szCs w:val="24"/>
        </w:rPr>
        <w:t xml:space="preserve">effects on </w:t>
      </w:r>
      <w:r w:rsidR="00B63DB0">
        <w:rPr>
          <w:szCs w:val="24"/>
        </w:rPr>
        <w:t xml:space="preserve">outcomes related to </w:t>
      </w:r>
      <w:r w:rsidRPr="00902121">
        <w:rPr>
          <w:szCs w:val="24"/>
        </w:rPr>
        <w:t xml:space="preserve">health care use </w:t>
      </w:r>
      <w:r w:rsidR="00B63DB0">
        <w:rPr>
          <w:szCs w:val="24"/>
        </w:rPr>
        <w:t xml:space="preserve">that were </w:t>
      </w:r>
      <w:r w:rsidRPr="00902121">
        <w:rPr>
          <w:szCs w:val="24"/>
        </w:rPr>
        <w:t xml:space="preserve">directly incentivized by the program and on health outcomes. We also explore some of the mechanisms through which Family Rewards may have </w:t>
      </w:r>
      <w:r w:rsidR="00797D04">
        <w:rPr>
          <w:szCs w:val="24"/>
        </w:rPr>
        <w:t>affected</w:t>
      </w:r>
      <w:r w:rsidRPr="00902121">
        <w:rPr>
          <w:szCs w:val="24"/>
        </w:rPr>
        <w:t xml:space="preserve"> the health of participating families.</w:t>
      </w:r>
    </w:p>
    <w:p w14:paraId="4A623B91" w14:textId="77777777" w:rsidR="00163E9F" w:rsidRPr="00902121" w:rsidRDefault="00163E9F" w:rsidP="00902121">
      <w:pPr>
        <w:pStyle w:val="level1-head"/>
        <w:autoSpaceDE w:val="0"/>
        <w:autoSpaceDN w:val="0"/>
        <w:adjustRightInd w:val="0"/>
        <w:rPr>
          <w:szCs w:val="24"/>
        </w:rPr>
      </w:pPr>
      <w:r w:rsidRPr="00902121">
        <w:rPr>
          <w:szCs w:val="24"/>
        </w:rPr>
        <w:t>The Family Rewards Experiment: Design And Previous Findings</w:t>
      </w:r>
    </w:p>
    <w:p w14:paraId="35940637" w14:textId="18E93F6D" w:rsidR="00163E9F" w:rsidRPr="00902121" w:rsidRDefault="00163E9F" w:rsidP="00902121">
      <w:pPr>
        <w:pStyle w:val="Text"/>
        <w:autoSpaceDE w:val="0"/>
        <w:autoSpaceDN w:val="0"/>
        <w:adjustRightInd w:val="0"/>
        <w:rPr>
          <w:szCs w:val="24"/>
        </w:rPr>
      </w:pPr>
      <w:r w:rsidRPr="00902121">
        <w:rPr>
          <w:szCs w:val="24"/>
        </w:rPr>
        <w:t xml:space="preserve">The program was </w:t>
      </w:r>
      <w:r w:rsidR="00B63DB0">
        <w:rPr>
          <w:szCs w:val="24"/>
        </w:rPr>
        <w:t>created</w:t>
      </w:r>
      <w:r w:rsidR="00B63DB0" w:rsidRPr="00902121">
        <w:rPr>
          <w:szCs w:val="24"/>
        </w:rPr>
        <w:t xml:space="preserve"> </w:t>
      </w:r>
      <w:r w:rsidRPr="00902121">
        <w:rPr>
          <w:szCs w:val="24"/>
        </w:rPr>
        <w:t>by the Center for Economic Opportunity, in partnership with MDRC (a nonprofit social policy evaluation organization) and Seedco (a workforce and economic development organization).</w:t>
      </w:r>
      <w:r w:rsidRPr="00902121">
        <w:rPr>
          <w:rStyle w:val="citebib"/>
          <w:szCs w:val="24"/>
          <w:shd w:val="clear" w:color="auto" w:fill="auto"/>
          <w:vertAlign w:val="superscript"/>
        </w:rPr>
        <w:t>14</w:t>
      </w:r>
    </w:p>
    <w:p w14:paraId="0ABF2BF9" w14:textId="33E2EC73" w:rsidR="00163E9F" w:rsidRPr="00902121" w:rsidRDefault="00B63DB0" w:rsidP="00902121">
      <w:pPr>
        <w:pStyle w:val="Text"/>
        <w:autoSpaceDE w:val="0"/>
        <w:autoSpaceDN w:val="0"/>
        <w:adjustRightInd w:val="0"/>
        <w:rPr>
          <w:szCs w:val="24"/>
        </w:rPr>
      </w:pPr>
      <w:r>
        <w:rPr>
          <w:szCs w:val="24"/>
        </w:rPr>
        <w:t>T</w:t>
      </w:r>
      <w:r w:rsidR="00163E9F" w:rsidRPr="00902121">
        <w:rPr>
          <w:szCs w:val="24"/>
        </w:rPr>
        <w:t xml:space="preserve">he </w:t>
      </w:r>
      <w:r w:rsidR="00811395">
        <w:rPr>
          <w:szCs w:val="24"/>
        </w:rPr>
        <w:t xml:space="preserve">Oportunidades </w:t>
      </w:r>
      <w:r w:rsidR="00163E9F" w:rsidRPr="00902121">
        <w:rPr>
          <w:szCs w:val="24"/>
        </w:rPr>
        <w:t>program had been implemented in low- and middle-income rural settings</w:t>
      </w:r>
      <w:r>
        <w:rPr>
          <w:szCs w:val="24"/>
        </w:rPr>
        <w:t xml:space="preserve"> in its original location in Mexico. To tailor it </w:t>
      </w:r>
      <w:r w:rsidR="00811395">
        <w:rPr>
          <w:szCs w:val="24"/>
        </w:rPr>
        <w:t>for</w:t>
      </w:r>
      <w:r w:rsidR="00163E9F" w:rsidRPr="00902121">
        <w:rPr>
          <w:szCs w:val="24"/>
        </w:rPr>
        <w:t xml:space="preserve"> a high-income urban context</w:t>
      </w:r>
      <w:r>
        <w:rPr>
          <w:szCs w:val="24"/>
        </w:rPr>
        <w:t xml:space="preserve"> in the US, three key adaptations were necessary</w:t>
      </w:r>
      <w:r w:rsidR="00163E9F" w:rsidRPr="00902121">
        <w:rPr>
          <w:szCs w:val="24"/>
        </w:rPr>
        <w:t>.</w:t>
      </w:r>
      <w:r w:rsidR="00163E9F" w:rsidRPr="00902121">
        <w:rPr>
          <w:rStyle w:val="citebib"/>
          <w:szCs w:val="24"/>
          <w:shd w:val="clear" w:color="auto" w:fill="auto"/>
          <w:vertAlign w:val="superscript"/>
        </w:rPr>
        <w:t>2</w:t>
      </w:r>
      <w:r w:rsidR="00163E9F" w:rsidRPr="00902121">
        <w:rPr>
          <w:szCs w:val="24"/>
        </w:rPr>
        <w:t xml:space="preserve"> First, Family Rewards was designed to complement existing government programs such as the Earned Income Tax Credit. Second, payments were made conditional on meeting a larger number of specific targets (</w:t>
      </w:r>
      <w:r w:rsidR="00811395">
        <w:rPr>
          <w:szCs w:val="24"/>
        </w:rPr>
        <w:t>there were twenty-two</w:t>
      </w:r>
      <w:r w:rsidR="00163E9F" w:rsidRPr="00902121">
        <w:rPr>
          <w:szCs w:val="24"/>
        </w:rPr>
        <w:t xml:space="preserve"> potential rewards</w:t>
      </w:r>
      <w:r>
        <w:rPr>
          <w:szCs w:val="24"/>
        </w:rPr>
        <w:t>, compared to</w:t>
      </w:r>
      <w:r w:rsidR="00811395">
        <w:rPr>
          <w:szCs w:val="24"/>
        </w:rPr>
        <w:t xml:space="preserve"> six</w:t>
      </w:r>
      <w:r w:rsidR="00163E9F" w:rsidRPr="00902121">
        <w:rPr>
          <w:szCs w:val="24"/>
        </w:rPr>
        <w:t xml:space="preserve"> in Oportunidades) to link </w:t>
      </w:r>
      <w:r w:rsidR="00811395">
        <w:rPr>
          <w:szCs w:val="24"/>
        </w:rPr>
        <w:t xml:space="preserve">rewards </w:t>
      </w:r>
      <w:r w:rsidR="00163E9F" w:rsidRPr="00902121">
        <w:rPr>
          <w:szCs w:val="24"/>
        </w:rPr>
        <w:t>more closely to specific behaviors.</w:t>
      </w:r>
      <w:r w:rsidR="00163E9F" w:rsidRPr="00902121">
        <w:rPr>
          <w:rStyle w:val="citebib"/>
          <w:szCs w:val="24"/>
          <w:shd w:val="clear" w:color="auto" w:fill="auto"/>
          <w:vertAlign w:val="superscript"/>
        </w:rPr>
        <w:t>4</w:t>
      </w:r>
      <w:r w:rsidR="00163E9F" w:rsidRPr="00902121">
        <w:rPr>
          <w:szCs w:val="24"/>
        </w:rPr>
        <w:t xml:space="preserve"> Third, </w:t>
      </w:r>
      <w:r w:rsidR="00163E9F" w:rsidRPr="00902121">
        <w:rPr>
          <w:szCs w:val="24"/>
        </w:rPr>
        <w:lastRenderedPageBreak/>
        <w:t>Family Rewards offered rewards in the domain of parental employment in addition to children’s education and family preventive health care use.</w:t>
      </w:r>
    </w:p>
    <w:p w14:paraId="6306A794" w14:textId="7F368ACC" w:rsidR="00163E9F" w:rsidRPr="00902121" w:rsidRDefault="00163E9F" w:rsidP="00902121">
      <w:pPr>
        <w:pStyle w:val="Text"/>
        <w:autoSpaceDE w:val="0"/>
        <w:autoSpaceDN w:val="0"/>
        <w:adjustRightInd w:val="0"/>
        <w:rPr>
          <w:szCs w:val="24"/>
        </w:rPr>
      </w:pPr>
      <w:r w:rsidRPr="00902121">
        <w:rPr>
          <w:szCs w:val="24"/>
        </w:rPr>
        <w:t xml:space="preserve">Family Rewards offered cash rewards for </w:t>
      </w:r>
      <w:r w:rsidR="00F2308E">
        <w:rPr>
          <w:szCs w:val="24"/>
        </w:rPr>
        <w:t xml:space="preserve">completing </w:t>
      </w:r>
      <w:r w:rsidR="00811395">
        <w:rPr>
          <w:szCs w:val="24"/>
        </w:rPr>
        <w:t>twenty-two</w:t>
      </w:r>
      <w:r w:rsidRPr="00902121">
        <w:rPr>
          <w:szCs w:val="24"/>
        </w:rPr>
        <w:t xml:space="preserve"> activities in its three core areas (for an overview of activities and rewards</w:t>
      </w:r>
      <w:r w:rsidR="00811395">
        <w:rPr>
          <w:szCs w:val="24"/>
        </w:rPr>
        <w:t xml:space="preserve">, </w:t>
      </w:r>
      <w:r w:rsidR="00811395" w:rsidRPr="00902121">
        <w:rPr>
          <w:szCs w:val="24"/>
        </w:rPr>
        <w:t xml:space="preserve">see online appendix </w:t>
      </w:r>
      <w:r w:rsidR="00811395">
        <w:rPr>
          <w:rStyle w:val="citefig"/>
          <w:szCs w:val="24"/>
          <w:shd w:val="clear" w:color="auto" w:fill="auto"/>
        </w:rPr>
        <w:t>e</w:t>
      </w:r>
      <w:r w:rsidR="00811395" w:rsidRPr="00902121">
        <w:rPr>
          <w:rStyle w:val="citefig"/>
          <w:szCs w:val="24"/>
          <w:shd w:val="clear" w:color="auto" w:fill="auto"/>
        </w:rPr>
        <w:t>xhibit 1</w:t>
      </w:r>
      <w:r w:rsidRPr="00902121">
        <w:rPr>
          <w:szCs w:val="24"/>
        </w:rPr>
        <w:t>).</w:t>
      </w:r>
      <w:r w:rsidRPr="00902121">
        <w:rPr>
          <w:rStyle w:val="citebib"/>
          <w:szCs w:val="24"/>
          <w:shd w:val="clear" w:color="auto" w:fill="auto"/>
          <w:vertAlign w:val="superscript"/>
        </w:rPr>
        <w:t>15</w:t>
      </w:r>
      <w:r w:rsidRPr="00902121">
        <w:rPr>
          <w:szCs w:val="24"/>
        </w:rPr>
        <w:t xml:space="preserve"> </w:t>
      </w:r>
      <w:r w:rsidR="00C24D9A">
        <w:rPr>
          <w:szCs w:val="24"/>
        </w:rPr>
        <w:t>P</w:t>
      </w:r>
      <w:r w:rsidRPr="00902121">
        <w:rPr>
          <w:szCs w:val="24"/>
        </w:rPr>
        <w:t>articipating families were eligible to receive cash transfers every two months</w:t>
      </w:r>
      <w:r w:rsidR="00C24D9A">
        <w:rPr>
          <w:szCs w:val="24"/>
        </w:rPr>
        <w:t xml:space="preserve"> o</w:t>
      </w:r>
      <w:r w:rsidR="00C24D9A" w:rsidRPr="00902121">
        <w:rPr>
          <w:szCs w:val="24"/>
        </w:rPr>
        <w:t>ver the three-year period</w:t>
      </w:r>
      <w:r w:rsidRPr="00902121">
        <w:rPr>
          <w:szCs w:val="24"/>
        </w:rPr>
        <w:t>. All behaviors were verified by Seedco</w:t>
      </w:r>
      <w:r w:rsidR="00C24D9A">
        <w:rPr>
          <w:szCs w:val="24"/>
        </w:rPr>
        <w:t>,</w:t>
      </w:r>
      <w:r w:rsidRPr="00902121">
        <w:rPr>
          <w:szCs w:val="24"/>
        </w:rPr>
        <w:t xml:space="preserve"> using administrative data or coupons submitted by families. Seedco also oversaw the payment system. No limits or conditions were imposed on how families </w:t>
      </w:r>
      <w:r w:rsidR="00C24D9A">
        <w:rPr>
          <w:szCs w:val="24"/>
        </w:rPr>
        <w:t>could</w:t>
      </w:r>
      <w:r w:rsidRPr="00902121">
        <w:rPr>
          <w:szCs w:val="24"/>
        </w:rPr>
        <w:t xml:space="preserve"> spend the rewards. Family Rewards received ethical approval from the MDRC Institutional Review Board.</w:t>
      </w:r>
    </w:p>
    <w:p w14:paraId="1157B47B" w14:textId="6A77BC40" w:rsidR="00163E9F" w:rsidRPr="00902121" w:rsidRDefault="00163E9F" w:rsidP="00902121">
      <w:pPr>
        <w:pStyle w:val="Text"/>
        <w:autoSpaceDE w:val="0"/>
        <w:autoSpaceDN w:val="0"/>
        <w:adjustRightInd w:val="0"/>
        <w:rPr>
          <w:szCs w:val="24"/>
        </w:rPr>
      </w:pPr>
      <w:r w:rsidRPr="00902121">
        <w:rPr>
          <w:szCs w:val="24"/>
        </w:rPr>
        <w:t xml:space="preserve">Health-related conditions included </w:t>
      </w:r>
      <w:r w:rsidR="00C24D9A">
        <w:rPr>
          <w:szCs w:val="24"/>
        </w:rPr>
        <w:t xml:space="preserve">having </w:t>
      </w:r>
      <w:r w:rsidRPr="00902121">
        <w:rPr>
          <w:szCs w:val="24"/>
        </w:rPr>
        <w:t>continuous health insurance coverage, preventive health care checkups, and dental care. Incentives for obtaining and sustaining health insurance were available to those families that were eligible for publicly provided health insurance through Medicaid (including the Children’s Health Insurance Program and Family Health Plus) or through their employers.</w:t>
      </w:r>
      <w:r w:rsidRPr="00902121">
        <w:rPr>
          <w:rStyle w:val="citebib"/>
          <w:szCs w:val="24"/>
          <w:shd w:val="clear" w:color="auto" w:fill="auto"/>
          <w:vertAlign w:val="superscript"/>
        </w:rPr>
        <w:t>4</w:t>
      </w:r>
      <w:r w:rsidRPr="00902121">
        <w:rPr>
          <w:szCs w:val="24"/>
        </w:rPr>
        <w:t xml:space="preserve"> Rewards were designed to encourage families to obtain comprehensive preventive care and use private or community health services (rather than emergency services) for routine care.</w:t>
      </w:r>
    </w:p>
    <w:p w14:paraId="6CB392BF" w14:textId="540E2A29" w:rsidR="00163E9F" w:rsidRPr="00902121" w:rsidRDefault="00163E9F" w:rsidP="00902121">
      <w:pPr>
        <w:pStyle w:val="Text"/>
        <w:autoSpaceDE w:val="0"/>
        <w:autoSpaceDN w:val="0"/>
        <w:adjustRightInd w:val="0"/>
        <w:rPr>
          <w:szCs w:val="24"/>
        </w:rPr>
      </w:pPr>
      <w:r w:rsidRPr="00902121">
        <w:rPr>
          <w:szCs w:val="24"/>
        </w:rPr>
        <w:t xml:space="preserve">The program was </w:t>
      </w:r>
      <w:r w:rsidR="00F2308E">
        <w:rPr>
          <w:szCs w:val="24"/>
        </w:rPr>
        <w:t>evaluated</w:t>
      </w:r>
      <w:r w:rsidR="00F2308E" w:rsidRPr="00902121">
        <w:rPr>
          <w:szCs w:val="24"/>
        </w:rPr>
        <w:t xml:space="preserve"> </w:t>
      </w:r>
      <w:r w:rsidRPr="00902121">
        <w:rPr>
          <w:szCs w:val="24"/>
        </w:rPr>
        <w:t xml:space="preserve">using a randomized controlled trial design: </w:t>
      </w:r>
      <w:r w:rsidR="00C24D9A">
        <w:rPr>
          <w:szCs w:val="24"/>
        </w:rPr>
        <w:t xml:space="preserve">The </w:t>
      </w:r>
      <w:r w:rsidRPr="00902121">
        <w:rPr>
          <w:szCs w:val="24"/>
        </w:rPr>
        <w:t>4,749 families recruited at baseline were randomly a</w:t>
      </w:r>
      <w:r w:rsidR="00C24D9A">
        <w:rPr>
          <w:szCs w:val="24"/>
        </w:rPr>
        <w:t>ssigned</w:t>
      </w:r>
      <w:r w:rsidRPr="00902121">
        <w:rPr>
          <w:szCs w:val="24"/>
        </w:rPr>
        <w:t xml:space="preserve"> to </w:t>
      </w:r>
      <w:r w:rsidR="00C24D9A">
        <w:rPr>
          <w:szCs w:val="24"/>
        </w:rPr>
        <w:t xml:space="preserve">the </w:t>
      </w:r>
      <w:r w:rsidR="00EF4E41">
        <w:rPr>
          <w:szCs w:val="24"/>
        </w:rPr>
        <w:t>program (“</w:t>
      </w:r>
      <w:r w:rsidR="00C24D9A">
        <w:rPr>
          <w:szCs w:val="24"/>
        </w:rPr>
        <w:t>treated</w:t>
      </w:r>
      <w:r w:rsidR="00EF4E41">
        <w:rPr>
          <w:szCs w:val="24"/>
        </w:rPr>
        <w:t>”)</w:t>
      </w:r>
      <w:r w:rsidR="00C24D9A">
        <w:rPr>
          <w:szCs w:val="24"/>
        </w:rPr>
        <w:t xml:space="preserve"> group (</w:t>
      </w:r>
      <w:r w:rsidR="00C24D9A">
        <w:rPr>
          <w:i/>
          <w:szCs w:val="24"/>
        </w:rPr>
        <w:t xml:space="preserve">n </w:t>
      </w:r>
      <w:r w:rsidR="00C24D9A">
        <w:rPr>
          <w:szCs w:val="24"/>
        </w:rPr>
        <w:t xml:space="preserve">= 2,377), whose members </w:t>
      </w:r>
      <w:r w:rsidRPr="00902121">
        <w:rPr>
          <w:szCs w:val="24"/>
        </w:rPr>
        <w:t>receive</w:t>
      </w:r>
      <w:r w:rsidR="00C24D9A">
        <w:rPr>
          <w:szCs w:val="24"/>
        </w:rPr>
        <w:t>d</w:t>
      </w:r>
      <w:r w:rsidRPr="00902121">
        <w:rPr>
          <w:szCs w:val="24"/>
        </w:rPr>
        <w:t xml:space="preserve"> Family Rewards incentives</w:t>
      </w:r>
      <w:r w:rsidR="007E07EA">
        <w:rPr>
          <w:szCs w:val="24"/>
        </w:rPr>
        <w:t>,</w:t>
      </w:r>
      <w:r w:rsidRPr="00902121">
        <w:rPr>
          <w:szCs w:val="24"/>
        </w:rPr>
        <w:t xml:space="preserve"> or to a control group </w:t>
      </w:r>
      <w:r w:rsidR="00C24D9A">
        <w:rPr>
          <w:szCs w:val="24"/>
        </w:rPr>
        <w:t>(</w:t>
      </w:r>
      <w:r w:rsidR="00C24D9A">
        <w:rPr>
          <w:i/>
          <w:szCs w:val="24"/>
        </w:rPr>
        <w:t xml:space="preserve">n </w:t>
      </w:r>
      <w:r w:rsidR="00C24D9A">
        <w:rPr>
          <w:szCs w:val="24"/>
        </w:rPr>
        <w:t>= 2,372), whose members were</w:t>
      </w:r>
      <w:r w:rsidRPr="00902121">
        <w:rPr>
          <w:szCs w:val="24"/>
        </w:rPr>
        <w:t xml:space="preserve"> not offered incentives. The sample was recruited </w:t>
      </w:r>
      <w:r w:rsidR="00C24D9A">
        <w:rPr>
          <w:szCs w:val="24"/>
        </w:rPr>
        <w:t>in the period</w:t>
      </w:r>
      <w:r w:rsidRPr="00902121">
        <w:rPr>
          <w:szCs w:val="24"/>
        </w:rPr>
        <w:t xml:space="preserve"> July 2007</w:t>
      </w:r>
      <w:r w:rsidR="00C24D9A">
        <w:rPr>
          <w:szCs w:val="24"/>
        </w:rPr>
        <w:t>–</w:t>
      </w:r>
      <w:r w:rsidRPr="00902121">
        <w:rPr>
          <w:szCs w:val="24"/>
        </w:rPr>
        <w:t>January 2008</w:t>
      </w:r>
      <w:r w:rsidR="00C24D9A">
        <w:rPr>
          <w:szCs w:val="24"/>
        </w:rPr>
        <w:t>,</w:t>
      </w:r>
      <w:r w:rsidRPr="00902121">
        <w:rPr>
          <w:szCs w:val="24"/>
        </w:rPr>
        <w:t xml:space="preserve"> and the program operated for three years (for details of the study design</w:t>
      </w:r>
      <w:r w:rsidR="00C24D9A">
        <w:rPr>
          <w:szCs w:val="24"/>
        </w:rPr>
        <w:t xml:space="preserve">, </w:t>
      </w:r>
      <w:r w:rsidR="00C24D9A" w:rsidRPr="00902121">
        <w:rPr>
          <w:szCs w:val="24"/>
        </w:rPr>
        <w:t xml:space="preserve">see </w:t>
      </w:r>
      <w:r w:rsidR="009D38F3">
        <w:rPr>
          <w:szCs w:val="24"/>
        </w:rPr>
        <w:t xml:space="preserve">online </w:t>
      </w:r>
      <w:r w:rsidR="00C24D9A" w:rsidRPr="00902121">
        <w:rPr>
          <w:szCs w:val="24"/>
        </w:rPr>
        <w:t xml:space="preserve">appendix </w:t>
      </w:r>
      <w:r w:rsidR="00C24D9A">
        <w:rPr>
          <w:rStyle w:val="citefig"/>
          <w:szCs w:val="24"/>
          <w:shd w:val="clear" w:color="auto" w:fill="auto"/>
        </w:rPr>
        <w:t>e</w:t>
      </w:r>
      <w:r w:rsidR="00C24D9A" w:rsidRPr="00902121">
        <w:rPr>
          <w:rStyle w:val="citefig"/>
          <w:szCs w:val="24"/>
          <w:shd w:val="clear" w:color="auto" w:fill="auto"/>
        </w:rPr>
        <w:t>xhibit 2</w:t>
      </w:r>
      <w:r w:rsidRPr="00902121">
        <w:rPr>
          <w:szCs w:val="24"/>
        </w:rPr>
        <w:t>).</w:t>
      </w:r>
      <w:r w:rsidRPr="00902121">
        <w:rPr>
          <w:rStyle w:val="citebib"/>
          <w:szCs w:val="24"/>
          <w:shd w:val="clear" w:color="auto" w:fill="auto"/>
          <w:vertAlign w:val="superscript"/>
        </w:rPr>
        <w:t>15</w:t>
      </w:r>
      <w:r w:rsidRPr="00902121">
        <w:rPr>
          <w:szCs w:val="24"/>
        </w:rPr>
        <w:t xml:space="preserve"> Eligibility was based on a combination of family income (</w:t>
      </w:r>
      <w:r w:rsidR="00C24D9A">
        <w:rPr>
          <w:szCs w:val="24"/>
        </w:rPr>
        <w:t xml:space="preserve">which had to be </w:t>
      </w:r>
      <w:r w:rsidRPr="00902121">
        <w:rPr>
          <w:szCs w:val="24"/>
        </w:rPr>
        <w:t xml:space="preserve">at or </w:t>
      </w:r>
      <w:r w:rsidRPr="00902121">
        <w:rPr>
          <w:szCs w:val="24"/>
        </w:rPr>
        <w:lastRenderedPageBreak/>
        <w:t xml:space="preserve">below 130 percent of the federal poverty level), </w:t>
      </w:r>
      <w:r w:rsidR="00C24D9A">
        <w:rPr>
          <w:szCs w:val="24"/>
        </w:rPr>
        <w:t>the</w:t>
      </w:r>
      <w:r w:rsidRPr="00902121">
        <w:rPr>
          <w:szCs w:val="24"/>
        </w:rPr>
        <w:t xml:space="preserve"> grade the child </w:t>
      </w:r>
      <w:r w:rsidR="00C24D9A">
        <w:rPr>
          <w:szCs w:val="24"/>
        </w:rPr>
        <w:t xml:space="preserve">would enter </w:t>
      </w:r>
      <w:r w:rsidRPr="00902121">
        <w:rPr>
          <w:szCs w:val="24"/>
        </w:rPr>
        <w:t>in September 2007 (</w:t>
      </w:r>
      <w:r w:rsidR="00C24D9A">
        <w:rPr>
          <w:szCs w:val="24"/>
        </w:rPr>
        <w:t>fourth</w:t>
      </w:r>
      <w:r w:rsidRPr="00902121">
        <w:rPr>
          <w:szCs w:val="24"/>
        </w:rPr>
        <w:t xml:space="preserve">, </w:t>
      </w:r>
      <w:r w:rsidR="00C24D9A">
        <w:rPr>
          <w:szCs w:val="24"/>
        </w:rPr>
        <w:t>seventh,</w:t>
      </w:r>
      <w:r w:rsidRPr="00902121">
        <w:rPr>
          <w:szCs w:val="24"/>
        </w:rPr>
        <w:t xml:space="preserve"> </w:t>
      </w:r>
      <w:r w:rsidR="00C24D9A">
        <w:rPr>
          <w:szCs w:val="24"/>
        </w:rPr>
        <w:t>or</w:t>
      </w:r>
      <w:r w:rsidRPr="00902121">
        <w:rPr>
          <w:szCs w:val="24"/>
        </w:rPr>
        <w:t xml:space="preserve"> </w:t>
      </w:r>
      <w:r w:rsidR="00C24D9A">
        <w:rPr>
          <w:szCs w:val="24"/>
        </w:rPr>
        <w:t>ninth</w:t>
      </w:r>
      <w:r w:rsidRPr="00902121">
        <w:rPr>
          <w:szCs w:val="24"/>
        </w:rPr>
        <w:t xml:space="preserve"> grade), home location (</w:t>
      </w:r>
      <w:r w:rsidR="00C24D9A">
        <w:rPr>
          <w:szCs w:val="24"/>
        </w:rPr>
        <w:t xml:space="preserve">in </w:t>
      </w:r>
      <w:r w:rsidRPr="00902121">
        <w:rPr>
          <w:szCs w:val="24"/>
        </w:rPr>
        <w:t>six community districts in the Bronx, Brooklyn</w:t>
      </w:r>
      <w:r w:rsidR="00C24D9A">
        <w:rPr>
          <w:szCs w:val="24"/>
        </w:rPr>
        <w:t>,</w:t>
      </w:r>
      <w:r w:rsidRPr="00902121">
        <w:rPr>
          <w:szCs w:val="24"/>
        </w:rPr>
        <w:t xml:space="preserve"> and Manhattan)</w:t>
      </w:r>
      <w:r w:rsidR="00C24D9A">
        <w:rPr>
          <w:szCs w:val="24"/>
        </w:rPr>
        <w:t>,</w:t>
      </w:r>
      <w:r w:rsidRPr="00902121">
        <w:rPr>
          <w:szCs w:val="24"/>
        </w:rPr>
        <w:t xml:space="preserve"> and citizenship status (</w:t>
      </w:r>
      <w:r w:rsidR="00DC27D4">
        <w:rPr>
          <w:szCs w:val="24"/>
        </w:rPr>
        <w:t xml:space="preserve">all participants </w:t>
      </w:r>
      <w:r w:rsidR="00F95A08">
        <w:rPr>
          <w:szCs w:val="24"/>
        </w:rPr>
        <w:t>[</w:t>
      </w:r>
      <w:r w:rsidR="00DC27D4">
        <w:rPr>
          <w:szCs w:val="24"/>
        </w:rPr>
        <w:t>parents and children</w:t>
      </w:r>
      <w:r w:rsidR="00F95A08">
        <w:rPr>
          <w:szCs w:val="24"/>
        </w:rPr>
        <w:t>]</w:t>
      </w:r>
      <w:r w:rsidR="00C24D9A">
        <w:rPr>
          <w:szCs w:val="24"/>
        </w:rPr>
        <w:t xml:space="preserve"> had to be a </w:t>
      </w:r>
      <w:r w:rsidRPr="00902121">
        <w:rPr>
          <w:szCs w:val="24"/>
        </w:rPr>
        <w:t>US citizen or legal resident at the time of enrol</w:t>
      </w:r>
      <w:r w:rsidR="00C24D9A">
        <w:rPr>
          <w:szCs w:val="24"/>
        </w:rPr>
        <w:t>l</w:t>
      </w:r>
      <w:r w:rsidRPr="00902121">
        <w:rPr>
          <w:szCs w:val="24"/>
        </w:rPr>
        <w:t>ment).</w:t>
      </w:r>
    </w:p>
    <w:p w14:paraId="40118ED7" w14:textId="035FB53A" w:rsidR="00163E9F" w:rsidRPr="00902121" w:rsidRDefault="00163E9F" w:rsidP="00902121">
      <w:pPr>
        <w:pStyle w:val="Text"/>
        <w:autoSpaceDE w:val="0"/>
        <w:autoSpaceDN w:val="0"/>
        <w:adjustRightInd w:val="0"/>
        <w:rPr>
          <w:szCs w:val="24"/>
        </w:rPr>
      </w:pPr>
      <w:r w:rsidRPr="00902121">
        <w:rPr>
          <w:szCs w:val="24"/>
        </w:rPr>
        <w:t>Family Rewards distributed a total of $20.6 million in cash transfers to participating families.</w:t>
      </w:r>
      <w:r w:rsidRPr="00902121">
        <w:rPr>
          <w:rStyle w:val="citebib"/>
          <w:szCs w:val="24"/>
          <w:shd w:val="clear" w:color="auto" w:fill="auto"/>
          <w:vertAlign w:val="superscript"/>
        </w:rPr>
        <w:t>13</w:t>
      </w:r>
      <w:r w:rsidRPr="00902121">
        <w:rPr>
          <w:szCs w:val="24"/>
        </w:rPr>
        <w:t xml:space="preserve"> </w:t>
      </w:r>
      <w:r w:rsidR="00072A39">
        <w:rPr>
          <w:szCs w:val="24"/>
        </w:rPr>
        <w:t>On average, h</w:t>
      </w:r>
      <w:r w:rsidRPr="00902121">
        <w:rPr>
          <w:szCs w:val="24"/>
        </w:rPr>
        <w:t>ouseholds earned $8,674 over the three years of the program. Roughly 98 percent of families received cash incentives in the education and health domains</w:t>
      </w:r>
      <w:r w:rsidR="00072A39">
        <w:rPr>
          <w:szCs w:val="24"/>
        </w:rPr>
        <w:t>,</w:t>
      </w:r>
      <w:r w:rsidRPr="00902121">
        <w:rPr>
          <w:szCs w:val="24"/>
        </w:rPr>
        <w:t xml:space="preserve"> while only 53</w:t>
      </w:r>
      <w:r w:rsidR="00DC27D4">
        <w:rPr>
          <w:szCs w:val="24"/>
        </w:rPr>
        <w:t>.2</w:t>
      </w:r>
      <w:r w:rsidRPr="00902121">
        <w:rPr>
          <w:szCs w:val="24"/>
        </w:rPr>
        <w:t xml:space="preserve"> percent earned a reward</w:t>
      </w:r>
      <w:r w:rsidR="00EF4E41">
        <w:rPr>
          <w:szCs w:val="24"/>
        </w:rPr>
        <w:t xml:space="preserve"> in the parental employment domain</w:t>
      </w:r>
      <w:r w:rsidRPr="00902121">
        <w:rPr>
          <w:szCs w:val="24"/>
        </w:rPr>
        <w:t>.</w:t>
      </w:r>
      <w:r w:rsidRPr="00902121">
        <w:rPr>
          <w:rStyle w:val="citebib"/>
          <w:szCs w:val="24"/>
          <w:shd w:val="clear" w:color="auto" w:fill="auto"/>
          <w:vertAlign w:val="superscript"/>
        </w:rPr>
        <w:t>12</w:t>
      </w:r>
      <w:r w:rsidRPr="00902121">
        <w:rPr>
          <w:szCs w:val="24"/>
        </w:rPr>
        <w:t xml:space="preserve"> Family Rewards led to a significant increase in household income and a reduction in poverty and material hardship.</w:t>
      </w:r>
      <w:r w:rsidRPr="00902121">
        <w:rPr>
          <w:rStyle w:val="citebib"/>
          <w:szCs w:val="24"/>
          <w:shd w:val="clear" w:color="auto" w:fill="auto"/>
          <w:vertAlign w:val="superscript"/>
        </w:rPr>
        <w:t>16</w:t>
      </w:r>
      <w:r w:rsidRPr="00902121">
        <w:rPr>
          <w:szCs w:val="24"/>
        </w:rPr>
        <w:t xml:space="preserve"> These improvements </w:t>
      </w:r>
      <w:r w:rsidR="00EF4E41">
        <w:rPr>
          <w:szCs w:val="24"/>
        </w:rPr>
        <w:t>diminished</w:t>
      </w:r>
      <w:r w:rsidR="00EF4E41" w:rsidRPr="00902121">
        <w:rPr>
          <w:szCs w:val="24"/>
        </w:rPr>
        <w:t xml:space="preserve"> </w:t>
      </w:r>
      <w:r w:rsidRPr="00902121">
        <w:rPr>
          <w:szCs w:val="24"/>
        </w:rPr>
        <w:t>once the cash transfers were no longer available</w:t>
      </w:r>
      <w:r w:rsidR="00072A39">
        <w:rPr>
          <w:szCs w:val="24"/>
        </w:rPr>
        <w:t>,</w:t>
      </w:r>
      <w:r w:rsidRPr="00902121">
        <w:rPr>
          <w:szCs w:val="24"/>
        </w:rPr>
        <w:t xml:space="preserve"> but the positive effect on perceived financial well-being was sustained beyond the end of the program.</w:t>
      </w:r>
      <w:r w:rsidRPr="00902121">
        <w:rPr>
          <w:rStyle w:val="citebib"/>
          <w:szCs w:val="24"/>
          <w:shd w:val="clear" w:color="auto" w:fill="auto"/>
          <w:vertAlign w:val="superscript"/>
        </w:rPr>
        <w:t>13</w:t>
      </w:r>
      <w:r w:rsidRPr="00902121">
        <w:rPr>
          <w:szCs w:val="24"/>
        </w:rPr>
        <w:t xml:space="preserve"> Family Rewards improved graduation rates for </w:t>
      </w:r>
      <w:r w:rsidR="00072A39">
        <w:rPr>
          <w:szCs w:val="24"/>
        </w:rPr>
        <w:t>children in ninth</w:t>
      </w:r>
      <w:r w:rsidRPr="00902121">
        <w:rPr>
          <w:szCs w:val="24"/>
        </w:rPr>
        <w:t xml:space="preserve"> grade </w:t>
      </w:r>
      <w:r w:rsidR="00072A39">
        <w:rPr>
          <w:szCs w:val="24"/>
        </w:rPr>
        <w:t>when they entered the program</w:t>
      </w:r>
      <w:r w:rsidRPr="00902121">
        <w:rPr>
          <w:szCs w:val="24"/>
        </w:rPr>
        <w:t xml:space="preserve"> and other school outcomes for </w:t>
      </w:r>
      <w:r w:rsidR="00072A39">
        <w:rPr>
          <w:szCs w:val="24"/>
        </w:rPr>
        <w:t>children</w:t>
      </w:r>
      <w:r w:rsidRPr="00902121">
        <w:rPr>
          <w:szCs w:val="24"/>
        </w:rPr>
        <w:t xml:space="preserve"> who entered high school as proficient readers.</w:t>
      </w:r>
      <w:r w:rsidRPr="00902121">
        <w:rPr>
          <w:rStyle w:val="citebib"/>
          <w:szCs w:val="24"/>
          <w:shd w:val="clear" w:color="auto" w:fill="auto"/>
          <w:vertAlign w:val="superscript"/>
        </w:rPr>
        <w:t>12</w:t>
      </w:r>
      <w:r w:rsidRPr="00902121">
        <w:rPr>
          <w:szCs w:val="24"/>
        </w:rPr>
        <w:t xml:space="preserve"> Parental reported employment increased as a result of the program, but </w:t>
      </w:r>
      <w:r w:rsidR="00072A39">
        <w:rPr>
          <w:szCs w:val="24"/>
        </w:rPr>
        <w:t xml:space="preserve">this </w:t>
      </w:r>
      <w:r w:rsidRPr="00902121">
        <w:rPr>
          <w:szCs w:val="24"/>
        </w:rPr>
        <w:t xml:space="preserve">was not confirmed by administrative data from the </w:t>
      </w:r>
      <w:r w:rsidR="00EF4E41">
        <w:rPr>
          <w:szCs w:val="24"/>
        </w:rPr>
        <w:t xml:space="preserve">state’s </w:t>
      </w:r>
      <w:r w:rsidR="00072A39">
        <w:rPr>
          <w:szCs w:val="24"/>
        </w:rPr>
        <w:t>u</w:t>
      </w:r>
      <w:r w:rsidRPr="00902121">
        <w:rPr>
          <w:szCs w:val="24"/>
        </w:rPr>
        <w:t xml:space="preserve">nemployment </w:t>
      </w:r>
      <w:r w:rsidR="00072A39">
        <w:rPr>
          <w:szCs w:val="24"/>
        </w:rPr>
        <w:t>i</w:t>
      </w:r>
      <w:r w:rsidRPr="00902121">
        <w:rPr>
          <w:szCs w:val="24"/>
        </w:rPr>
        <w:t xml:space="preserve">nsurance </w:t>
      </w:r>
      <w:r w:rsidR="00072A39">
        <w:rPr>
          <w:szCs w:val="24"/>
        </w:rPr>
        <w:t>s</w:t>
      </w:r>
      <w:r w:rsidRPr="00902121">
        <w:rPr>
          <w:szCs w:val="24"/>
        </w:rPr>
        <w:t>ystem.</w:t>
      </w:r>
      <w:r w:rsidRPr="00902121">
        <w:rPr>
          <w:rStyle w:val="citebib"/>
          <w:szCs w:val="24"/>
          <w:shd w:val="clear" w:color="auto" w:fill="auto"/>
          <w:vertAlign w:val="superscript"/>
        </w:rPr>
        <w:t>12</w:t>
      </w:r>
      <w:r w:rsidRPr="00902121">
        <w:rPr>
          <w:szCs w:val="24"/>
        </w:rPr>
        <w:t xml:space="preserve"> Additional details on the program can be found in the 2010 MDRC report, which also includes a qualitative evaluation of the experience of users and staff</w:t>
      </w:r>
      <w:r w:rsidR="00072A39">
        <w:rPr>
          <w:szCs w:val="24"/>
        </w:rPr>
        <w:t xml:space="preserve"> members</w:t>
      </w:r>
      <w:r w:rsidRPr="00902121">
        <w:rPr>
          <w:szCs w:val="24"/>
        </w:rPr>
        <w:t>.</w:t>
      </w:r>
      <w:r w:rsidRPr="00902121">
        <w:rPr>
          <w:rStyle w:val="citebib"/>
          <w:szCs w:val="24"/>
          <w:shd w:val="clear" w:color="auto" w:fill="auto"/>
          <w:vertAlign w:val="superscript"/>
        </w:rPr>
        <w:t>4</w:t>
      </w:r>
    </w:p>
    <w:p w14:paraId="7CA1A5D8" w14:textId="2706D5E2" w:rsidR="00163E9F" w:rsidRPr="00902121" w:rsidRDefault="00163E9F" w:rsidP="00902121">
      <w:pPr>
        <w:pStyle w:val="Text"/>
        <w:autoSpaceDE w:val="0"/>
        <w:autoSpaceDN w:val="0"/>
        <w:adjustRightInd w:val="0"/>
        <w:rPr>
          <w:szCs w:val="24"/>
        </w:rPr>
      </w:pPr>
      <w:r w:rsidRPr="00902121">
        <w:rPr>
          <w:szCs w:val="24"/>
        </w:rPr>
        <w:t xml:space="preserve">In this </w:t>
      </w:r>
      <w:r w:rsidR="00072A39">
        <w:rPr>
          <w:szCs w:val="24"/>
        </w:rPr>
        <w:t>article</w:t>
      </w:r>
      <w:r w:rsidRPr="00902121">
        <w:rPr>
          <w:szCs w:val="24"/>
        </w:rPr>
        <w:t xml:space="preserve"> we further examine the impact of the </w:t>
      </w:r>
      <w:r w:rsidR="00DC27D4">
        <w:rPr>
          <w:szCs w:val="24"/>
        </w:rPr>
        <w:t>experiment</w:t>
      </w:r>
      <w:r w:rsidR="00DC27D4" w:rsidRPr="00902121">
        <w:rPr>
          <w:szCs w:val="24"/>
        </w:rPr>
        <w:t xml:space="preserve"> </w:t>
      </w:r>
      <w:r w:rsidRPr="00902121">
        <w:rPr>
          <w:szCs w:val="24"/>
        </w:rPr>
        <w:t xml:space="preserve">on health care use and health outcomes, and </w:t>
      </w:r>
      <w:r w:rsidR="00072A39">
        <w:rPr>
          <w:szCs w:val="24"/>
        </w:rPr>
        <w:t xml:space="preserve">we </w:t>
      </w:r>
      <w:r w:rsidRPr="00902121">
        <w:rPr>
          <w:szCs w:val="24"/>
        </w:rPr>
        <w:t xml:space="preserve">explore potential mechanisms </w:t>
      </w:r>
      <w:r w:rsidR="00072A39">
        <w:rPr>
          <w:szCs w:val="24"/>
        </w:rPr>
        <w:t xml:space="preserve">for </w:t>
      </w:r>
      <w:r w:rsidRPr="00902121">
        <w:rPr>
          <w:szCs w:val="24"/>
        </w:rPr>
        <w:t>linking cash transfers to health.</w:t>
      </w:r>
    </w:p>
    <w:p w14:paraId="60644435" w14:textId="77777777" w:rsidR="00163E9F" w:rsidRPr="00902121" w:rsidRDefault="00163E9F" w:rsidP="00902121">
      <w:pPr>
        <w:pStyle w:val="level1-head"/>
        <w:autoSpaceDE w:val="0"/>
        <w:autoSpaceDN w:val="0"/>
        <w:adjustRightInd w:val="0"/>
        <w:rPr>
          <w:szCs w:val="24"/>
        </w:rPr>
      </w:pPr>
      <w:r w:rsidRPr="00902121">
        <w:rPr>
          <w:szCs w:val="24"/>
        </w:rPr>
        <w:t>Study Data And Methods</w:t>
      </w:r>
    </w:p>
    <w:p w14:paraId="01997F19" w14:textId="77777777" w:rsidR="00163E9F" w:rsidRPr="00902121" w:rsidRDefault="00163E9F" w:rsidP="00902121">
      <w:pPr>
        <w:pStyle w:val="level2-head"/>
        <w:autoSpaceDE w:val="0"/>
        <w:autoSpaceDN w:val="0"/>
        <w:adjustRightInd w:val="0"/>
        <w:rPr>
          <w:szCs w:val="24"/>
        </w:rPr>
      </w:pPr>
      <w:r w:rsidRPr="00902121">
        <w:rPr>
          <w:szCs w:val="24"/>
        </w:rPr>
        <w:t>Design</w:t>
      </w:r>
    </w:p>
    <w:p w14:paraId="78AD8D63" w14:textId="0E2B56F3" w:rsidR="00163E9F" w:rsidRPr="00902121" w:rsidRDefault="00163E9F" w:rsidP="00902121">
      <w:pPr>
        <w:pStyle w:val="Text"/>
        <w:autoSpaceDE w:val="0"/>
        <w:autoSpaceDN w:val="0"/>
        <w:adjustRightInd w:val="0"/>
        <w:rPr>
          <w:szCs w:val="24"/>
        </w:rPr>
      </w:pPr>
      <w:r w:rsidRPr="00902121">
        <w:rPr>
          <w:szCs w:val="24"/>
        </w:rPr>
        <w:lastRenderedPageBreak/>
        <w:t>The analysis draws on three rounds of survey data, capturing baseline</w:t>
      </w:r>
      <w:r w:rsidR="00072A39">
        <w:rPr>
          <w:szCs w:val="24"/>
        </w:rPr>
        <w:t xml:space="preserve"> outcomes and those during and after the</w:t>
      </w:r>
      <w:r w:rsidRPr="00902121">
        <w:rPr>
          <w:szCs w:val="24"/>
        </w:rPr>
        <w:t xml:space="preserve"> program. Survey data were first collected at baseline for all participants (4,749 families), covering demographic, socioeconomic, and health status information </w:t>
      </w:r>
      <w:r w:rsidR="0040492B">
        <w:rPr>
          <w:szCs w:val="24"/>
        </w:rPr>
        <w:t>before</w:t>
      </w:r>
      <w:r w:rsidRPr="00902121">
        <w:rPr>
          <w:szCs w:val="24"/>
        </w:rPr>
        <w:t xml:space="preserve"> study entry. A randomly selected subset of the sample was interviewed face-to-face at </w:t>
      </w:r>
      <w:r w:rsidR="0040492B">
        <w:rPr>
          <w:szCs w:val="24"/>
        </w:rPr>
        <w:t>eighteen</w:t>
      </w:r>
      <w:r w:rsidRPr="00902121">
        <w:rPr>
          <w:szCs w:val="24"/>
        </w:rPr>
        <w:t xml:space="preserve"> and </w:t>
      </w:r>
      <w:r w:rsidR="0040492B">
        <w:rPr>
          <w:szCs w:val="24"/>
        </w:rPr>
        <w:t>forty-two</w:t>
      </w:r>
      <w:r w:rsidRPr="00902121">
        <w:rPr>
          <w:szCs w:val="24"/>
        </w:rPr>
        <w:t xml:space="preserve"> months (3,082 and 2,966 families, respectively). The </w:t>
      </w:r>
      <w:r w:rsidR="0040492B">
        <w:rPr>
          <w:szCs w:val="24"/>
        </w:rPr>
        <w:t>forty-two</w:t>
      </w:r>
      <w:r w:rsidRPr="00902121">
        <w:rPr>
          <w:szCs w:val="24"/>
        </w:rPr>
        <w:t xml:space="preserve">-month survey was fielded six months after the program ended. Response rates at </w:t>
      </w:r>
      <w:r w:rsidR="0040492B">
        <w:rPr>
          <w:szCs w:val="24"/>
        </w:rPr>
        <w:t>eighteen</w:t>
      </w:r>
      <w:r w:rsidRPr="00902121">
        <w:rPr>
          <w:szCs w:val="24"/>
        </w:rPr>
        <w:t xml:space="preserve"> and </w:t>
      </w:r>
      <w:r w:rsidR="0040492B">
        <w:rPr>
          <w:szCs w:val="24"/>
        </w:rPr>
        <w:t>forty-two</w:t>
      </w:r>
      <w:r w:rsidRPr="00902121">
        <w:rPr>
          <w:szCs w:val="24"/>
        </w:rPr>
        <w:t xml:space="preserve"> months were 84 percent and 82 percent</w:t>
      </w:r>
      <w:r w:rsidR="0040492B">
        <w:rPr>
          <w:szCs w:val="24"/>
        </w:rPr>
        <w:t>, respectively</w:t>
      </w:r>
      <w:r w:rsidR="00F66520">
        <w:rPr>
          <w:szCs w:val="24"/>
        </w:rPr>
        <w:t>,</w:t>
      </w:r>
      <w:r w:rsidRPr="00902121">
        <w:rPr>
          <w:szCs w:val="24"/>
        </w:rPr>
        <w:t xml:space="preserve"> for the program group and 80 percent and 76 percent</w:t>
      </w:r>
      <w:r w:rsidR="0040492B">
        <w:rPr>
          <w:szCs w:val="24"/>
        </w:rPr>
        <w:t>, respectively,</w:t>
      </w:r>
      <w:r w:rsidRPr="00902121">
        <w:rPr>
          <w:szCs w:val="24"/>
        </w:rPr>
        <w:t xml:space="preserve"> for the control group. Previous analyses suggest that program and control groups were representative of baseline characteristics and that there were no systematic differences </w:t>
      </w:r>
      <w:r w:rsidR="00DC27D4">
        <w:rPr>
          <w:szCs w:val="24"/>
        </w:rPr>
        <w:t xml:space="preserve">between the two groups </w:t>
      </w:r>
      <w:r w:rsidRPr="00902121">
        <w:rPr>
          <w:szCs w:val="24"/>
        </w:rPr>
        <w:t>in response rates or missing data.</w:t>
      </w:r>
      <w:r w:rsidRPr="00902121">
        <w:rPr>
          <w:rStyle w:val="citebib"/>
          <w:szCs w:val="24"/>
          <w:shd w:val="clear" w:color="auto" w:fill="auto"/>
          <w:vertAlign w:val="superscript"/>
        </w:rPr>
        <w:t>12,17</w:t>
      </w:r>
    </w:p>
    <w:p w14:paraId="35160EB8" w14:textId="77777777" w:rsidR="00163E9F" w:rsidRPr="00902121" w:rsidRDefault="00163E9F" w:rsidP="00902121">
      <w:pPr>
        <w:pStyle w:val="level2-head"/>
        <w:autoSpaceDE w:val="0"/>
        <w:autoSpaceDN w:val="0"/>
        <w:adjustRightInd w:val="0"/>
        <w:rPr>
          <w:szCs w:val="24"/>
        </w:rPr>
      </w:pPr>
      <w:r w:rsidRPr="00902121">
        <w:rPr>
          <w:szCs w:val="24"/>
        </w:rPr>
        <w:t>Health Care Use</w:t>
      </w:r>
    </w:p>
    <w:p w14:paraId="2A3F82AF" w14:textId="448394D9" w:rsidR="00163E9F" w:rsidRPr="00902121" w:rsidRDefault="00163E9F" w:rsidP="00902121">
      <w:pPr>
        <w:pStyle w:val="Text"/>
        <w:autoSpaceDE w:val="0"/>
        <w:autoSpaceDN w:val="0"/>
        <w:adjustRightInd w:val="0"/>
        <w:rPr>
          <w:szCs w:val="24"/>
        </w:rPr>
      </w:pPr>
      <w:r w:rsidRPr="00902121">
        <w:rPr>
          <w:szCs w:val="24"/>
        </w:rPr>
        <w:t xml:space="preserve">Respondents were asked whether they and their children had medical coverage of any type in the previous month. Preventive health care use was assessed </w:t>
      </w:r>
      <w:r w:rsidR="00EF4E41">
        <w:rPr>
          <w:szCs w:val="24"/>
        </w:rPr>
        <w:t>using</w:t>
      </w:r>
      <w:r w:rsidR="00EF4E41" w:rsidRPr="00902121">
        <w:rPr>
          <w:szCs w:val="24"/>
        </w:rPr>
        <w:t xml:space="preserve"> </w:t>
      </w:r>
      <w:r w:rsidRPr="00902121">
        <w:rPr>
          <w:szCs w:val="24"/>
        </w:rPr>
        <w:t>binary indicators of whether</w:t>
      </w:r>
      <w:r w:rsidR="00710336">
        <w:rPr>
          <w:szCs w:val="24"/>
        </w:rPr>
        <w:t xml:space="preserve"> or not</w:t>
      </w:r>
      <w:r w:rsidRPr="00902121">
        <w:rPr>
          <w:szCs w:val="24"/>
        </w:rPr>
        <w:t xml:space="preserve">, in the past year, the respondent had seen their personal doctor or health care provider, </w:t>
      </w:r>
      <w:r w:rsidR="00710336">
        <w:rPr>
          <w:szCs w:val="24"/>
        </w:rPr>
        <w:t xml:space="preserve">had </w:t>
      </w:r>
      <w:r w:rsidRPr="00902121">
        <w:rPr>
          <w:szCs w:val="24"/>
        </w:rPr>
        <w:t xml:space="preserve">had at least two dental visits, had </w:t>
      </w:r>
      <w:r w:rsidR="00F66520">
        <w:rPr>
          <w:szCs w:val="24"/>
        </w:rPr>
        <w:t xml:space="preserve">used </w:t>
      </w:r>
      <w:r w:rsidRPr="00902121">
        <w:rPr>
          <w:szCs w:val="24"/>
        </w:rPr>
        <w:t xml:space="preserve">the emergency department </w:t>
      </w:r>
      <w:r w:rsidR="00710336">
        <w:rPr>
          <w:szCs w:val="24"/>
        </w:rPr>
        <w:t xml:space="preserve">(ED) </w:t>
      </w:r>
      <w:r w:rsidRPr="00902121">
        <w:rPr>
          <w:szCs w:val="24"/>
        </w:rPr>
        <w:t xml:space="preserve">as </w:t>
      </w:r>
      <w:r w:rsidR="00710336">
        <w:rPr>
          <w:szCs w:val="24"/>
        </w:rPr>
        <w:t xml:space="preserve">their </w:t>
      </w:r>
      <w:r w:rsidRPr="00902121">
        <w:rPr>
          <w:szCs w:val="24"/>
        </w:rPr>
        <w:t xml:space="preserve">usual source of care, and </w:t>
      </w:r>
      <w:r w:rsidR="00710336">
        <w:rPr>
          <w:szCs w:val="24"/>
        </w:rPr>
        <w:t>had been</w:t>
      </w:r>
      <w:r w:rsidRPr="00902121">
        <w:rPr>
          <w:szCs w:val="24"/>
        </w:rPr>
        <w:t xml:space="preserve"> treated for any medical condition. Unmet health care needs </w:t>
      </w:r>
      <w:r w:rsidR="00D12914">
        <w:rPr>
          <w:szCs w:val="24"/>
        </w:rPr>
        <w:t>were identified by</w:t>
      </w:r>
      <w:r w:rsidR="00D12914" w:rsidRPr="00902121">
        <w:rPr>
          <w:szCs w:val="24"/>
        </w:rPr>
        <w:t xml:space="preserve"> </w:t>
      </w:r>
      <w:r w:rsidRPr="00902121">
        <w:rPr>
          <w:szCs w:val="24"/>
        </w:rPr>
        <w:t>whether the respondent did not have medical care or did not fill a prescription because of financial constraints in the past year.</w:t>
      </w:r>
    </w:p>
    <w:p w14:paraId="6185453F" w14:textId="39E61EEC" w:rsidR="00163E9F" w:rsidRPr="00902121" w:rsidRDefault="00163E9F" w:rsidP="00902121">
      <w:pPr>
        <w:pStyle w:val="Text"/>
        <w:autoSpaceDE w:val="0"/>
        <w:autoSpaceDN w:val="0"/>
        <w:adjustRightInd w:val="0"/>
        <w:rPr>
          <w:szCs w:val="24"/>
        </w:rPr>
      </w:pPr>
      <w:r w:rsidRPr="00902121">
        <w:rPr>
          <w:szCs w:val="24"/>
        </w:rPr>
        <w:t xml:space="preserve">Children’s health care access was assessed by asking parents whether the child had a routine health care provider and a personal pediatrician. Preventive health care use was </w:t>
      </w:r>
      <w:r w:rsidR="00D12914">
        <w:rPr>
          <w:szCs w:val="24"/>
        </w:rPr>
        <w:t>assessed</w:t>
      </w:r>
      <w:r w:rsidR="00D12914" w:rsidRPr="00902121">
        <w:rPr>
          <w:szCs w:val="24"/>
        </w:rPr>
        <w:t xml:space="preserve"> </w:t>
      </w:r>
      <w:r w:rsidRPr="00902121">
        <w:rPr>
          <w:szCs w:val="24"/>
        </w:rPr>
        <w:t xml:space="preserve">based on whether the child had </w:t>
      </w:r>
      <w:r w:rsidR="00710336">
        <w:rPr>
          <w:szCs w:val="24"/>
        </w:rPr>
        <w:t xml:space="preserve">had </w:t>
      </w:r>
      <w:r w:rsidRPr="00902121">
        <w:rPr>
          <w:szCs w:val="24"/>
        </w:rPr>
        <w:t xml:space="preserve">a health checkup and at least two dental visits in the past year. In addition, for children </w:t>
      </w:r>
      <w:r w:rsidR="00710336">
        <w:rPr>
          <w:szCs w:val="24"/>
        </w:rPr>
        <w:t xml:space="preserve">younger than </w:t>
      </w:r>
      <w:r w:rsidRPr="00902121">
        <w:rPr>
          <w:szCs w:val="24"/>
        </w:rPr>
        <w:lastRenderedPageBreak/>
        <w:t xml:space="preserve">age </w:t>
      </w:r>
      <w:r w:rsidR="00710336">
        <w:rPr>
          <w:szCs w:val="24"/>
        </w:rPr>
        <w:t>six</w:t>
      </w:r>
      <w:r w:rsidRPr="00902121">
        <w:rPr>
          <w:szCs w:val="24"/>
        </w:rPr>
        <w:t xml:space="preserve">, respondents were asked whether, in the past year, the child had </w:t>
      </w:r>
      <w:r w:rsidR="00710336">
        <w:rPr>
          <w:szCs w:val="24"/>
        </w:rPr>
        <w:t xml:space="preserve">had </w:t>
      </w:r>
      <w:r w:rsidRPr="00902121">
        <w:rPr>
          <w:szCs w:val="24"/>
        </w:rPr>
        <w:t>a physical examination</w:t>
      </w:r>
      <w:r w:rsidR="00710336">
        <w:rPr>
          <w:szCs w:val="24"/>
        </w:rPr>
        <w:t xml:space="preserve"> and</w:t>
      </w:r>
      <w:r w:rsidRPr="00902121">
        <w:rPr>
          <w:szCs w:val="24"/>
        </w:rPr>
        <w:t xml:space="preserve"> a dental checkup and </w:t>
      </w:r>
      <w:r w:rsidR="00710336">
        <w:rPr>
          <w:szCs w:val="24"/>
        </w:rPr>
        <w:t>had been</w:t>
      </w:r>
      <w:r w:rsidRPr="00902121">
        <w:rPr>
          <w:szCs w:val="24"/>
        </w:rPr>
        <w:t xml:space="preserve"> screened for an early intervention program.</w:t>
      </w:r>
    </w:p>
    <w:p w14:paraId="50BE5B47" w14:textId="77777777" w:rsidR="00163E9F" w:rsidRPr="00902121" w:rsidRDefault="00163E9F" w:rsidP="00902121">
      <w:pPr>
        <w:pStyle w:val="level2-head"/>
        <w:autoSpaceDE w:val="0"/>
        <w:autoSpaceDN w:val="0"/>
        <w:adjustRightInd w:val="0"/>
        <w:rPr>
          <w:szCs w:val="24"/>
        </w:rPr>
      </w:pPr>
      <w:r w:rsidRPr="00902121">
        <w:rPr>
          <w:szCs w:val="24"/>
        </w:rPr>
        <w:t>Physical Health</w:t>
      </w:r>
    </w:p>
    <w:p w14:paraId="31C08105" w14:textId="64CDAC64" w:rsidR="00163E9F" w:rsidRPr="00902121" w:rsidRDefault="00163E9F" w:rsidP="00902121">
      <w:pPr>
        <w:pStyle w:val="Text"/>
        <w:autoSpaceDE w:val="0"/>
        <w:autoSpaceDN w:val="0"/>
        <w:adjustRightInd w:val="0"/>
        <w:rPr>
          <w:szCs w:val="24"/>
        </w:rPr>
      </w:pPr>
      <w:r w:rsidRPr="00902121">
        <w:rPr>
          <w:szCs w:val="24"/>
        </w:rPr>
        <w:t xml:space="preserve">For adults, self-reported health was measured on a scale ranging from 1 (poor) to 5 (excellent). Respondents’ body mass index </w:t>
      </w:r>
      <w:r w:rsidR="00585131">
        <w:rPr>
          <w:szCs w:val="24"/>
        </w:rPr>
        <w:t xml:space="preserve">(BMI) </w:t>
      </w:r>
      <w:r w:rsidRPr="00902121">
        <w:rPr>
          <w:szCs w:val="24"/>
        </w:rPr>
        <w:t xml:space="preserve">was </w:t>
      </w:r>
      <w:r w:rsidR="00D12914">
        <w:rPr>
          <w:szCs w:val="24"/>
        </w:rPr>
        <w:t>determined</w:t>
      </w:r>
      <w:r w:rsidR="00D12914" w:rsidRPr="00902121">
        <w:rPr>
          <w:szCs w:val="24"/>
        </w:rPr>
        <w:t xml:space="preserve"> </w:t>
      </w:r>
      <w:r w:rsidRPr="00902121">
        <w:rPr>
          <w:szCs w:val="24"/>
        </w:rPr>
        <w:t xml:space="preserve">based on self-reported weight and height. </w:t>
      </w:r>
      <w:r w:rsidR="00F66520">
        <w:rPr>
          <w:szCs w:val="24"/>
        </w:rPr>
        <w:t>In addition, r</w:t>
      </w:r>
      <w:r w:rsidRPr="00902121">
        <w:rPr>
          <w:szCs w:val="24"/>
        </w:rPr>
        <w:t xml:space="preserve">espondents were asked to report whether they had been diagnosed with asthma, high blood pressure, high cholesterol, or diabetes. Respondents were also asked whether they </w:t>
      </w:r>
      <w:r w:rsidR="00D12914">
        <w:rPr>
          <w:szCs w:val="24"/>
        </w:rPr>
        <w:t>were current smokers</w:t>
      </w:r>
      <w:r w:rsidR="00D12914" w:rsidRPr="00902121">
        <w:rPr>
          <w:szCs w:val="24"/>
        </w:rPr>
        <w:t xml:space="preserve"> </w:t>
      </w:r>
      <w:r w:rsidRPr="00902121">
        <w:rPr>
          <w:szCs w:val="24"/>
        </w:rPr>
        <w:t>at the time of interview.</w:t>
      </w:r>
    </w:p>
    <w:p w14:paraId="41226892" w14:textId="2812C2FC" w:rsidR="00163E9F" w:rsidRPr="00902121" w:rsidRDefault="00163E9F" w:rsidP="00902121">
      <w:pPr>
        <w:pStyle w:val="Text"/>
        <w:autoSpaceDE w:val="0"/>
        <w:autoSpaceDN w:val="0"/>
        <w:adjustRightInd w:val="0"/>
        <w:rPr>
          <w:szCs w:val="24"/>
        </w:rPr>
      </w:pPr>
      <w:r w:rsidRPr="00902121">
        <w:rPr>
          <w:szCs w:val="24"/>
        </w:rPr>
        <w:t xml:space="preserve">Physical health measures for children included the child’s health as rated by parents, </w:t>
      </w:r>
      <w:r w:rsidR="009E5057">
        <w:rPr>
          <w:szCs w:val="24"/>
        </w:rPr>
        <w:t xml:space="preserve">again on a scale </w:t>
      </w:r>
      <w:r w:rsidRPr="00902121">
        <w:rPr>
          <w:szCs w:val="24"/>
        </w:rPr>
        <w:t xml:space="preserve">ranging from 1 (poor) to 5 (excellent); and binary indicators of whether the child had any health condition (physical, mental, or learning disability), </w:t>
      </w:r>
      <w:r w:rsidR="00D12914">
        <w:rPr>
          <w:szCs w:val="24"/>
        </w:rPr>
        <w:t xml:space="preserve">an </w:t>
      </w:r>
      <w:r w:rsidRPr="00902121">
        <w:rPr>
          <w:szCs w:val="24"/>
        </w:rPr>
        <w:t>attention deficit disorder, or asthma.</w:t>
      </w:r>
    </w:p>
    <w:p w14:paraId="60127504" w14:textId="77777777" w:rsidR="00163E9F" w:rsidRPr="00902121" w:rsidRDefault="00163E9F" w:rsidP="00902121">
      <w:pPr>
        <w:pStyle w:val="level2-head"/>
        <w:autoSpaceDE w:val="0"/>
        <w:autoSpaceDN w:val="0"/>
        <w:adjustRightInd w:val="0"/>
        <w:rPr>
          <w:szCs w:val="24"/>
        </w:rPr>
      </w:pPr>
      <w:r w:rsidRPr="00902121">
        <w:rPr>
          <w:szCs w:val="24"/>
        </w:rPr>
        <w:t>Hope And Mental Health</w:t>
      </w:r>
    </w:p>
    <w:p w14:paraId="3F1FFB56" w14:textId="04143052" w:rsidR="00163E9F" w:rsidRPr="00902121" w:rsidRDefault="00163E9F" w:rsidP="00902121">
      <w:pPr>
        <w:pStyle w:val="Text"/>
        <w:autoSpaceDE w:val="0"/>
        <w:autoSpaceDN w:val="0"/>
        <w:adjustRightInd w:val="0"/>
        <w:rPr>
          <w:szCs w:val="24"/>
        </w:rPr>
      </w:pPr>
      <w:r w:rsidRPr="00902121">
        <w:rPr>
          <w:szCs w:val="24"/>
        </w:rPr>
        <w:t xml:space="preserve">The State Hope </w:t>
      </w:r>
      <w:r w:rsidR="009E5057">
        <w:rPr>
          <w:szCs w:val="24"/>
        </w:rPr>
        <w:t>S</w:t>
      </w:r>
      <w:r w:rsidRPr="00902121">
        <w:rPr>
          <w:szCs w:val="24"/>
        </w:rPr>
        <w:t>cale is a validated six-item measure of hope.</w:t>
      </w:r>
      <w:r w:rsidRPr="00902121">
        <w:rPr>
          <w:rStyle w:val="citebib"/>
          <w:szCs w:val="24"/>
          <w:shd w:val="clear" w:color="auto" w:fill="auto"/>
          <w:vertAlign w:val="superscript"/>
        </w:rPr>
        <w:t>17</w:t>
      </w:r>
      <w:r w:rsidRPr="00902121">
        <w:rPr>
          <w:szCs w:val="24"/>
        </w:rPr>
        <w:t xml:space="preserve"> It includes two dimensions, measuring agency (goal-directed thinking</w:t>
      </w:r>
      <w:r w:rsidR="009E5057">
        <w:rPr>
          <w:szCs w:val="24"/>
        </w:rPr>
        <w:t>—that is, having the</w:t>
      </w:r>
      <w:r w:rsidRPr="00902121">
        <w:rPr>
          <w:szCs w:val="24"/>
        </w:rPr>
        <w:t xml:space="preserve"> ability to initiate and sustain action) and pathways (planning to accomplish goals).</w:t>
      </w:r>
      <w:r w:rsidRPr="00902121">
        <w:rPr>
          <w:rStyle w:val="citebib"/>
          <w:szCs w:val="24"/>
          <w:shd w:val="clear" w:color="auto" w:fill="auto"/>
          <w:vertAlign w:val="superscript"/>
        </w:rPr>
        <w:t>17</w:t>
      </w:r>
      <w:r w:rsidRPr="00902121">
        <w:rPr>
          <w:szCs w:val="24"/>
        </w:rPr>
        <w:t xml:space="preserve"> The scale ranges from 6 (low hope) to 24 (high hope). Higher levels of hope are associated with several indicators of positive mental health, while low levels of hope are associated with symptoms of mental illness and depression.</w:t>
      </w:r>
      <w:r w:rsidRPr="00902121">
        <w:rPr>
          <w:rStyle w:val="citebib"/>
          <w:szCs w:val="24"/>
          <w:shd w:val="clear" w:color="auto" w:fill="auto"/>
          <w:vertAlign w:val="superscript"/>
        </w:rPr>
        <w:t>18</w:t>
      </w:r>
    </w:p>
    <w:p w14:paraId="48F9E6C3" w14:textId="66E8407E" w:rsidR="00163E9F" w:rsidRPr="00902121" w:rsidRDefault="00163E9F" w:rsidP="00902121">
      <w:pPr>
        <w:pStyle w:val="Text"/>
        <w:autoSpaceDE w:val="0"/>
        <w:autoSpaceDN w:val="0"/>
        <w:adjustRightInd w:val="0"/>
        <w:rPr>
          <w:szCs w:val="24"/>
        </w:rPr>
      </w:pPr>
      <w:r w:rsidRPr="00902121">
        <w:rPr>
          <w:szCs w:val="24"/>
        </w:rPr>
        <w:t xml:space="preserve">At </w:t>
      </w:r>
      <w:r w:rsidR="009E5057">
        <w:rPr>
          <w:szCs w:val="24"/>
        </w:rPr>
        <w:t>eighteen</w:t>
      </w:r>
      <w:r w:rsidRPr="00902121">
        <w:rPr>
          <w:szCs w:val="24"/>
        </w:rPr>
        <w:t xml:space="preserve"> months, respondents were asked if they had experienced serious psychological distress in the past month and were administered the Kessler Psychological Distress (K10) scale, a validated </w:t>
      </w:r>
      <w:r w:rsidR="009E5057">
        <w:rPr>
          <w:szCs w:val="24"/>
        </w:rPr>
        <w:t>ten</w:t>
      </w:r>
      <w:r w:rsidRPr="00902121">
        <w:rPr>
          <w:szCs w:val="24"/>
        </w:rPr>
        <w:t>-item measure of psychological distress experienced in the past month.</w:t>
      </w:r>
      <w:r w:rsidRPr="00902121">
        <w:rPr>
          <w:rStyle w:val="citebib"/>
          <w:szCs w:val="24"/>
          <w:shd w:val="clear" w:color="auto" w:fill="auto"/>
          <w:vertAlign w:val="superscript"/>
        </w:rPr>
        <w:t>19</w:t>
      </w:r>
      <w:r w:rsidRPr="00902121">
        <w:rPr>
          <w:szCs w:val="24"/>
        </w:rPr>
        <w:t xml:space="preserve"> Scores range from 10 (no distress) to 50 </w:t>
      </w:r>
      <w:r w:rsidRPr="00902121">
        <w:rPr>
          <w:szCs w:val="24"/>
        </w:rPr>
        <w:lastRenderedPageBreak/>
        <w:t xml:space="preserve">(severe distress). The State Hope </w:t>
      </w:r>
      <w:r w:rsidR="009E5057">
        <w:rPr>
          <w:szCs w:val="24"/>
        </w:rPr>
        <w:t>S</w:t>
      </w:r>
      <w:r w:rsidRPr="00902121">
        <w:rPr>
          <w:szCs w:val="24"/>
        </w:rPr>
        <w:t>cale and the K10 scale were measured among a randomly selected subsample of all respondents (</w:t>
      </w:r>
      <w:r w:rsidR="00DA788D">
        <w:rPr>
          <w:i/>
          <w:szCs w:val="24"/>
        </w:rPr>
        <w:t>n</w:t>
      </w:r>
      <w:r w:rsidRPr="00902121">
        <w:rPr>
          <w:szCs w:val="24"/>
        </w:rPr>
        <w:t xml:space="preserve"> = 2,043).</w:t>
      </w:r>
    </w:p>
    <w:p w14:paraId="36169C7C" w14:textId="77777777" w:rsidR="00163E9F" w:rsidRPr="00902121" w:rsidRDefault="00163E9F" w:rsidP="00902121">
      <w:pPr>
        <w:pStyle w:val="level2-head"/>
        <w:autoSpaceDE w:val="0"/>
        <w:autoSpaceDN w:val="0"/>
        <w:adjustRightInd w:val="0"/>
        <w:rPr>
          <w:szCs w:val="24"/>
        </w:rPr>
      </w:pPr>
      <w:r w:rsidRPr="00902121">
        <w:rPr>
          <w:szCs w:val="24"/>
        </w:rPr>
        <w:t>Perceived Material Circumstances</w:t>
      </w:r>
    </w:p>
    <w:p w14:paraId="1C7E0C21" w14:textId="64A09AFB" w:rsidR="00163E9F" w:rsidRPr="00902121" w:rsidRDefault="00163E9F" w:rsidP="00902121">
      <w:pPr>
        <w:pStyle w:val="Text"/>
        <w:autoSpaceDE w:val="0"/>
        <w:autoSpaceDN w:val="0"/>
        <w:adjustRightInd w:val="0"/>
        <w:rPr>
          <w:szCs w:val="24"/>
        </w:rPr>
      </w:pPr>
      <w:r w:rsidRPr="00902121">
        <w:rPr>
          <w:szCs w:val="24"/>
        </w:rPr>
        <w:t>A perceived financial well</w:t>
      </w:r>
      <w:r w:rsidR="00DA788D">
        <w:rPr>
          <w:szCs w:val="24"/>
        </w:rPr>
        <w:t>-</w:t>
      </w:r>
      <w:r w:rsidRPr="00902121">
        <w:rPr>
          <w:szCs w:val="24"/>
        </w:rPr>
        <w:t xml:space="preserve">being score was calculated by asking respondents whether they agreed with the following statements: </w:t>
      </w:r>
      <w:r w:rsidR="00DA788D">
        <w:rPr>
          <w:szCs w:val="24"/>
        </w:rPr>
        <w:t>“Y</w:t>
      </w:r>
      <w:r w:rsidRPr="00902121">
        <w:rPr>
          <w:szCs w:val="24"/>
        </w:rPr>
        <w:t>our financial situation is better than last year</w:t>
      </w:r>
      <w:r w:rsidR="00DA788D">
        <w:rPr>
          <w:szCs w:val="24"/>
        </w:rPr>
        <w:t>,”</w:t>
      </w:r>
      <w:r w:rsidRPr="00902121">
        <w:rPr>
          <w:szCs w:val="24"/>
        </w:rPr>
        <w:t xml:space="preserve"> </w:t>
      </w:r>
      <w:r w:rsidR="00DA788D">
        <w:rPr>
          <w:szCs w:val="24"/>
        </w:rPr>
        <w:t>“Y</w:t>
      </w:r>
      <w:r w:rsidRPr="00902121">
        <w:rPr>
          <w:szCs w:val="24"/>
        </w:rPr>
        <w:t>ou don’t worry about having enough money in the future</w:t>
      </w:r>
      <w:r w:rsidR="00DA788D">
        <w:rPr>
          <w:szCs w:val="24"/>
        </w:rPr>
        <w:t>,”</w:t>
      </w:r>
      <w:r w:rsidRPr="00902121">
        <w:rPr>
          <w:szCs w:val="24"/>
        </w:rPr>
        <w:t xml:space="preserve"> </w:t>
      </w:r>
      <w:r w:rsidR="00DA788D">
        <w:rPr>
          <w:szCs w:val="24"/>
        </w:rPr>
        <w:t>“Y</w:t>
      </w:r>
      <w:r w:rsidRPr="00902121">
        <w:rPr>
          <w:szCs w:val="24"/>
        </w:rPr>
        <w:t>ou can generally afford to buy needed things</w:t>
      </w:r>
      <w:r w:rsidR="00DA788D">
        <w:rPr>
          <w:szCs w:val="24"/>
        </w:rPr>
        <w:t>,”</w:t>
      </w:r>
      <w:r w:rsidRPr="00902121">
        <w:rPr>
          <w:szCs w:val="24"/>
        </w:rPr>
        <w:t xml:space="preserve"> </w:t>
      </w:r>
      <w:r w:rsidR="00DA788D">
        <w:rPr>
          <w:szCs w:val="24"/>
        </w:rPr>
        <w:t>and “Y</w:t>
      </w:r>
      <w:r w:rsidRPr="00902121">
        <w:rPr>
          <w:szCs w:val="24"/>
        </w:rPr>
        <w:t>ou sometimes have enough money to buy something or go somewhere just for fun.</w:t>
      </w:r>
      <w:r w:rsidR="00DA788D">
        <w:rPr>
          <w:szCs w:val="24"/>
        </w:rPr>
        <w:t>”</w:t>
      </w:r>
      <w:r w:rsidRPr="00902121">
        <w:rPr>
          <w:szCs w:val="24"/>
        </w:rPr>
        <w:t xml:space="preserve"> The score ranges from 4 to 16 points, with higher scores indicating higher financial well</w:t>
      </w:r>
      <w:r w:rsidR="00DA788D">
        <w:rPr>
          <w:szCs w:val="24"/>
        </w:rPr>
        <w:t>-</w:t>
      </w:r>
      <w:r w:rsidRPr="00902121">
        <w:rPr>
          <w:szCs w:val="24"/>
        </w:rPr>
        <w:t xml:space="preserve">being. </w:t>
      </w:r>
      <w:r w:rsidR="00874C83">
        <w:rPr>
          <w:szCs w:val="24"/>
        </w:rPr>
        <w:t>A</w:t>
      </w:r>
      <w:r w:rsidR="00874C83" w:rsidRPr="00902121">
        <w:rPr>
          <w:szCs w:val="24"/>
        </w:rPr>
        <w:t xml:space="preserve"> </w:t>
      </w:r>
      <w:r w:rsidRPr="00902121">
        <w:rPr>
          <w:szCs w:val="24"/>
        </w:rPr>
        <w:t>food insufficiency scale assesses whether families ha</w:t>
      </w:r>
      <w:r w:rsidR="00DA788D">
        <w:rPr>
          <w:szCs w:val="24"/>
        </w:rPr>
        <w:t>d</w:t>
      </w:r>
      <w:r w:rsidRPr="00902121">
        <w:rPr>
          <w:szCs w:val="24"/>
        </w:rPr>
        <w:t xml:space="preserve"> enough to eat in the past month. The scale ranges from 1 (often not enough to eat) to 4 (enough to eat of the kinds of food desired).</w:t>
      </w:r>
    </w:p>
    <w:p w14:paraId="2AA4019E" w14:textId="77777777" w:rsidR="00163E9F" w:rsidRPr="00902121" w:rsidRDefault="00163E9F" w:rsidP="00902121">
      <w:pPr>
        <w:pStyle w:val="level2-head"/>
        <w:autoSpaceDE w:val="0"/>
        <w:autoSpaceDN w:val="0"/>
        <w:adjustRightInd w:val="0"/>
        <w:rPr>
          <w:szCs w:val="24"/>
        </w:rPr>
      </w:pPr>
      <w:r w:rsidRPr="00902121">
        <w:rPr>
          <w:szCs w:val="24"/>
        </w:rPr>
        <w:t>Approach</w:t>
      </w:r>
    </w:p>
    <w:p w14:paraId="70DEC3A4" w14:textId="331605AB" w:rsidR="00163E9F" w:rsidRPr="00902121" w:rsidRDefault="00163E9F" w:rsidP="00902121">
      <w:pPr>
        <w:pStyle w:val="Text"/>
        <w:autoSpaceDE w:val="0"/>
        <w:autoSpaceDN w:val="0"/>
        <w:adjustRightInd w:val="0"/>
        <w:rPr>
          <w:szCs w:val="24"/>
        </w:rPr>
      </w:pPr>
      <w:r w:rsidRPr="00902121">
        <w:rPr>
          <w:szCs w:val="24"/>
        </w:rPr>
        <w:t xml:space="preserve">Because Family Rewards was evaluated through a randomized controlled trial, its effects can be identified by comparing outcomes between the program and control groups. The two groups were not significantly different in most </w:t>
      </w:r>
      <w:r w:rsidR="00250968">
        <w:rPr>
          <w:szCs w:val="24"/>
        </w:rPr>
        <w:t>baseline</w:t>
      </w:r>
      <w:r w:rsidR="00CA6423">
        <w:rPr>
          <w:szCs w:val="24"/>
        </w:rPr>
        <w:t xml:space="preserve"> </w:t>
      </w:r>
      <w:r w:rsidRPr="00902121">
        <w:rPr>
          <w:szCs w:val="24"/>
        </w:rPr>
        <w:t>characteristics</w:t>
      </w:r>
      <w:r w:rsidR="00DA788D">
        <w:rPr>
          <w:szCs w:val="24"/>
        </w:rPr>
        <w:t xml:space="preserve"> </w:t>
      </w:r>
      <w:r w:rsidR="00250968">
        <w:rPr>
          <w:szCs w:val="24"/>
        </w:rPr>
        <w:t>.</w:t>
      </w:r>
      <w:r w:rsidRPr="00902121">
        <w:rPr>
          <w:rStyle w:val="citebib"/>
          <w:szCs w:val="24"/>
          <w:shd w:val="clear" w:color="auto" w:fill="auto"/>
          <w:vertAlign w:val="superscript"/>
        </w:rPr>
        <w:t>4</w:t>
      </w:r>
    </w:p>
    <w:p w14:paraId="2D046217" w14:textId="469E16BB" w:rsidR="00163E9F" w:rsidRPr="00902121" w:rsidRDefault="00163E9F" w:rsidP="00902121">
      <w:pPr>
        <w:pStyle w:val="Text"/>
        <w:autoSpaceDE w:val="0"/>
        <w:autoSpaceDN w:val="0"/>
        <w:adjustRightInd w:val="0"/>
        <w:rPr>
          <w:szCs w:val="24"/>
        </w:rPr>
      </w:pPr>
      <w:r w:rsidRPr="00902121">
        <w:rPr>
          <w:szCs w:val="24"/>
        </w:rPr>
        <w:t xml:space="preserve">We conducted an intent-to-treat analysis to assess the impact of Family Rewards on health care use and health, separately for parents and children. We used ordinary least squares regressions to improve precision and eliminate any group imbalances. All models controlled for sex, race/ethnicity, parental level of education, </w:t>
      </w:r>
      <w:r w:rsidR="00250968">
        <w:rPr>
          <w:szCs w:val="24"/>
        </w:rPr>
        <w:t>parental</w:t>
      </w:r>
      <w:r w:rsidRPr="00902121">
        <w:rPr>
          <w:szCs w:val="24"/>
        </w:rPr>
        <w:t xml:space="preserve"> marital and employment status, number of children, and primary language spoken at home.</w:t>
      </w:r>
    </w:p>
    <w:p w14:paraId="1C33DB68" w14:textId="27815CFB" w:rsidR="00163E9F" w:rsidRPr="00902121" w:rsidRDefault="00163E9F" w:rsidP="001A32A5">
      <w:pPr>
        <w:pStyle w:val="Text"/>
        <w:autoSpaceDE w:val="0"/>
        <w:autoSpaceDN w:val="0"/>
        <w:adjustRightInd w:val="0"/>
        <w:rPr>
          <w:szCs w:val="24"/>
        </w:rPr>
      </w:pPr>
      <w:r w:rsidRPr="00902121">
        <w:rPr>
          <w:szCs w:val="24"/>
        </w:rPr>
        <w:t xml:space="preserve">We employed a </w:t>
      </w:r>
      <w:r w:rsidR="00B73285">
        <w:rPr>
          <w:szCs w:val="24"/>
        </w:rPr>
        <w:t>Blinder-</w:t>
      </w:r>
      <w:r w:rsidRPr="00902121">
        <w:rPr>
          <w:szCs w:val="24"/>
        </w:rPr>
        <w:t xml:space="preserve">Oaxaca decomposition approach to describe the factors </w:t>
      </w:r>
      <w:r w:rsidR="00DA788D">
        <w:rPr>
          <w:szCs w:val="24"/>
        </w:rPr>
        <w:t>that</w:t>
      </w:r>
      <w:r w:rsidRPr="00902121">
        <w:rPr>
          <w:szCs w:val="24"/>
        </w:rPr>
        <w:t xml:space="preserve"> contributed to the impact of Family Rewards on health.</w:t>
      </w:r>
      <w:r w:rsidRPr="00902121">
        <w:rPr>
          <w:rStyle w:val="citebib"/>
          <w:szCs w:val="24"/>
          <w:shd w:val="clear" w:color="auto" w:fill="auto"/>
          <w:vertAlign w:val="superscript"/>
        </w:rPr>
        <w:t>20</w:t>
      </w:r>
      <w:r w:rsidRPr="00902121">
        <w:rPr>
          <w:szCs w:val="24"/>
        </w:rPr>
        <w:t xml:space="preserve"> The method decompose</w:t>
      </w:r>
      <w:r w:rsidR="00DA788D">
        <w:rPr>
          <w:szCs w:val="24"/>
        </w:rPr>
        <w:t>d</w:t>
      </w:r>
      <w:r w:rsidRPr="00902121">
        <w:rPr>
          <w:szCs w:val="24"/>
        </w:rPr>
        <w:t xml:space="preserve"> outcome differences between the program and control groups into two </w:t>
      </w:r>
      <w:r w:rsidRPr="00902121">
        <w:rPr>
          <w:szCs w:val="24"/>
        </w:rPr>
        <w:lastRenderedPageBreak/>
        <w:t>components: a</w:t>
      </w:r>
      <w:r w:rsidR="009D38F3">
        <w:rPr>
          <w:szCs w:val="24"/>
        </w:rPr>
        <w:t>n</w:t>
      </w:r>
      <w:r w:rsidRPr="00902121">
        <w:rPr>
          <w:szCs w:val="24"/>
        </w:rPr>
        <w:t xml:space="preserve"> </w:t>
      </w:r>
      <w:r w:rsidR="009D38F3">
        <w:rPr>
          <w:szCs w:val="24"/>
        </w:rPr>
        <w:t xml:space="preserve">‘explained’ </w:t>
      </w:r>
      <w:r w:rsidRPr="00902121">
        <w:rPr>
          <w:szCs w:val="24"/>
        </w:rPr>
        <w:t>part attributed to differences between the two groups in terms of factors affected by the program and a</w:t>
      </w:r>
      <w:r w:rsidR="009D38F3">
        <w:rPr>
          <w:szCs w:val="24"/>
        </w:rPr>
        <w:t>n</w:t>
      </w:r>
      <w:r w:rsidRPr="00902121">
        <w:rPr>
          <w:szCs w:val="24"/>
        </w:rPr>
        <w:t xml:space="preserve"> </w:t>
      </w:r>
      <w:r w:rsidR="009D38F3">
        <w:rPr>
          <w:szCs w:val="24"/>
        </w:rPr>
        <w:t xml:space="preserve">‘unexplained’ </w:t>
      </w:r>
      <w:r w:rsidRPr="00902121">
        <w:rPr>
          <w:szCs w:val="24"/>
        </w:rPr>
        <w:t xml:space="preserve">part attributed to </w:t>
      </w:r>
      <w:r w:rsidR="001A32A5">
        <w:rPr>
          <w:szCs w:val="24"/>
        </w:rPr>
        <w:t xml:space="preserve">differences in how the factors affected by the program are associated with the outcomes in the two groups. </w:t>
      </w:r>
      <w:r w:rsidR="00CF290E">
        <w:rPr>
          <w:szCs w:val="24"/>
        </w:rPr>
        <w:t xml:space="preserve"> </w:t>
      </w:r>
      <w:r w:rsidRPr="00902121">
        <w:rPr>
          <w:szCs w:val="24"/>
        </w:rPr>
        <w:t>.</w:t>
      </w:r>
      <w:r w:rsidRPr="00902121">
        <w:rPr>
          <w:rStyle w:val="citebib"/>
          <w:szCs w:val="24"/>
          <w:shd w:val="clear" w:color="auto" w:fill="auto"/>
          <w:vertAlign w:val="superscript"/>
        </w:rPr>
        <w:t>20</w:t>
      </w:r>
      <w:r w:rsidRPr="00902121">
        <w:rPr>
          <w:szCs w:val="24"/>
        </w:rPr>
        <w:t xml:space="preserve"> The advantage of this approach is that it reveals the extent to which differences in health might be associated with specific intermediate measures. For example, changes in self-reported health in the program group might be explained by changes in preventive health care use or health insurance coverage. Decomposition analyses used posttreatment follow-up assessments of health insurance coverage, preventive health care use, unmet health care needs, smoking, and financial well</w:t>
      </w:r>
      <w:r w:rsidR="00DA788D">
        <w:rPr>
          <w:szCs w:val="24"/>
        </w:rPr>
        <w:t>-</w:t>
      </w:r>
      <w:r w:rsidRPr="00902121">
        <w:rPr>
          <w:szCs w:val="24"/>
        </w:rPr>
        <w:t xml:space="preserve">being. </w:t>
      </w:r>
      <w:r w:rsidR="00B73285">
        <w:rPr>
          <w:szCs w:val="24"/>
        </w:rPr>
        <w:t xml:space="preserve">More </w:t>
      </w:r>
      <w:r w:rsidRPr="00902121">
        <w:rPr>
          <w:szCs w:val="24"/>
        </w:rPr>
        <w:t xml:space="preserve">details are provided in appendix </w:t>
      </w:r>
      <w:r w:rsidR="00461821">
        <w:rPr>
          <w:rStyle w:val="citefig"/>
          <w:szCs w:val="24"/>
          <w:shd w:val="clear" w:color="auto" w:fill="auto"/>
        </w:rPr>
        <w:t>e</w:t>
      </w:r>
      <w:r w:rsidRPr="00902121">
        <w:rPr>
          <w:rStyle w:val="citefig"/>
          <w:szCs w:val="24"/>
          <w:shd w:val="clear" w:color="auto" w:fill="auto"/>
        </w:rPr>
        <w:t>xhibit 3</w:t>
      </w:r>
      <w:r w:rsidRPr="00902121">
        <w:rPr>
          <w:szCs w:val="24"/>
        </w:rPr>
        <w:t>.</w:t>
      </w:r>
      <w:r w:rsidRPr="00902121">
        <w:rPr>
          <w:rStyle w:val="citebib"/>
          <w:szCs w:val="24"/>
          <w:shd w:val="clear" w:color="auto" w:fill="auto"/>
          <w:vertAlign w:val="superscript"/>
        </w:rPr>
        <w:t>15</w:t>
      </w:r>
    </w:p>
    <w:p w14:paraId="0C74F076" w14:textId="77777777" w:rsidR="00163E9F" w:rsidRPr="00902121" w:rsidRDefault="00163E9F" w:rsidP="00902121">
      <w:pPr>
        <w:pStyle w:val="level2-head"/>
        <w:autoSpaceDE w:val="0"/>
        <w:autoSpaceDN w:val="0"/>
        <w:adjustRightInd w:val="0"/>
        <w:rPr>
          <w:szCs w:val="24"/>
        </w:rPr>
      </w:pPr>
      <w:r w:rsidRPr="00902121">
        <w:rPr>
          <w:szCs w:val="24"/>
        </w:rPr>
        <w:t>Limitations</w:t>
      </w:r>
    </w:p>
    <w:p w14:paraId="4C0E3D54" w14:textId="28D8E173" w:rsidR="00072A39" w:rsidRDefault="00163E9F" w:rsidP="00902121">
      <w:pPr>
        <w:pStyle w:val="Text"/>
        <w:autoSpaceDE w:val="0"/>
        <w:autoSpaceDN w:val="0"/>
        <w:adjustRightInd w:val="0"/>
        <w:rPr>
          <w:szCs w:val="24"/>
        </w:rPr>
      </w:pPr>
      <w:r w:rsidRPr="00902121">
        <w:rPr>
          <w:szCs w:val="24"/>
        </w:rPr>
        <w:t>This study ha</w:t>
      </w:r>
      <w:r w:rsidR="00072A39">
        <w:rPr>
          <w:szCs w:val="24"/>
        </w:rPr>
        <w:t>d</w:t>
      </w:r>
      <w:r w:rsidRPr="00902121">
        <w:rPr>
          <w:szCs w:val="24"/>
        </w:rPr>
        <w:t xml:space="preserve"> several limitations. First, the decomposition approach is descriptive and not a definitive test of the relative importance of different mechanisms. </w:t>
      </w:r>
    </w:p>
    <w:p w14:paraId="78EC95AF" w14:textId="234DD192" w:rsidR="00072A39" w:rsidRDefault="00163E9F" w:rsidP="00902121">
      <w:pPr>
        <w:pStyle w:val="Text"/>
        <w:autoSpaceDE w:val="0"/>
        <w:autoSpaceDN w:val="0"/>
        <w:adjustRightInd w:val="0"/>
        <w:rPr>
          <w:szCs w:val="24"/>
        </w:rPr>
      </w:pPr>
      <w:r w:rsidRPr="00902121">
        <w:rPr>
          <w:szCs w:val="24"/>
        </w:rPr>
        <w:t>Second, the integrated nature of the program meant that causal effects c</w:t>
      </w:r>
      <w:r w:rsidR="00DA788D">
        <w:rPr>
          <w:szCs w:val="24"/>
        </w:rPr>
        <w:t>ould</w:t>
      </w:r>
      <w:r w:rsidRPr="00902121">
        <w:rPr>
          <w:szCs w:val="24"/>
        </w:rPr>
        <w:t xml:space="preserve"> be ascribed to the intervention, but not to specific incentives. </w:t>
      </w:r>
    </w:p>
    <w:p w14:paraId="0DD3E1CF" w14:textId="19F13B9B" w:rsidR="00072A39" w:rsidRDefault="00163E9F" w:rsidP="00902121">
      <w:pPr>
        <w:pStyle w:val="Text"/>
        <w:autoSpaceDE w:val="0"/>
        <w:autoSpaceDN w:val="0"/>
        <w:adjustRightInd w:val="0"/>
        <w:rPr>
          <w:szCs w:val="24"/>
        </w:rPr>
      </w:pPr>
      <w:r w:rsidRPr="00902121">
        <w:rPr>
          <w:szCs w:val="24"/>
        </w:rPr>
        <w:t>Third, although our results have strong internal validity, there are potential limitations to their external validity. For one, participants m</w:t>
      </w:r>
      <w:r w:rsidR="00DA788D">
        <w:rPr>
          <w:szCs w:val="24"/>
        </w:rPr>
        <w:t>ight</w:t>
      </w:r>
      <w:r w:rsidRPr="00902121">
        <w:rPr>
          <w:szCs w:val="24"/>
        </w:rPr>
        <w:t xml:space="preserve"> </w:t>
      </w:r>
      <w:r w:rsidR="00DA788D">
        <w:rPr>
          <w:szCs w:val="24"/>
        </w:rPr>
        <w:t xml:space="preserve">have </w:t>
      </w:r>
      <w:r w:rsidRPr="00902121">
        <w:rPr>
          <w:szCs w:val="24"/>
        </w:rPr>
        <w:t>be</w:t>
      </w:r>
      <w:r w:rsidR="00DA788D">
        <w:rPr>
          <w:szCs w:val="24"/>
        </w:rPr>
        <w:t>en</w:t>
      </w:r>
      <w:r w:rsidRPr="00902121">
        <w:rPr>
          <w:szCs w:val="24"/>
        </w:rPr>
        <w:t xml:space="preserve"> more motivated</w:t>
      </w:r>
      <w:r w:rsidR="00B73285">
        <w:rPr>
          <w:szCs w:val="24"/>
        </w:rPr>
        <w:t>,</w:t>
      </w:r>
      <w:r w:rsidRPr="00902121">
        <w:rPr>
          <w:szCs w:val="24"/>
        </w:rPr>
        <w:t xml:space="preserve"> on average</w:t>
      </w:r>
      <w:r w:rsidR="00B73285">
        <w:rPr>
          <w:szCs w:val="24"/>
        </w:rPr>
        <w:t>,</w:t>
      </w:r>
      <w:r w:rsidRPr="00902121">
        <w:rPr>
          <w:szCs w:val="24"/>
        </w:rPr>
        <w:t xml:space="preserve"> than nonparticipants to change behaviors and report these changes. For another, the intervention targeted low-income families</w:t>
      </w:r>
      <w:r w:rsidR="00DA788D">
        <w:rPr>
          <w:szCs w:val="24"/>
        </w:rPr>
        <w:t>—</w:t>
      </w:r>
      <w:r w:rsidR="009212D8">
        <w:rPr>
          <w:szCs w:val="24"/>
        </w:rPr>
        <w:t>many</w:t>
      </w:r>
      <w:r w:rsidRPr="00902121">
        <w:rPr>
          <w:szCs w:val="24"/>
        </w:rPr>
        <w:t xml:space="preserve"> </w:t>
      </w:r>
      <w:r w:rsidR="00DA788D">
        <w:rPr>
          <w:szCs w:val="24"/>
        </w:rPr>
        <w:t xml:space="preserve">of which were </w:t>
      </w:r>
      <w:r w:rsidRPr="00902121">
        <w:rPr>
          <w:szCs w:val="24"/>
        </w:rPr>
        <w:t>African</w:t>
      </w:r>
      <w:r w:rsidR="00DA788D">
        <w:rPr>
          <w:szCs w:val="24"/>
        </w:rPr>
        <w:t xml:space="preserve"> </w:t>
      </w:r>
      <w:r w:rsidRPr="00902121">
        <w:rPr>
          <w:szCs w:val="24"/>
        </w:rPr>
        <w:t>American or Latino families</w:t>
      </w:r>
      <w:r w:rsidR="00B73285">
        <w:rPr>
          <w:szCs w:val="24"/>
        </w:rPr>
        <w:t xml:space="preserve"> headed by a single parent</w:t>
      </w:r>
      <w:r w:rsidR="00DA788D">
        <w:rPr>
          <w:szCs w:val="24"/>
        </w:rPr>
        <w:t>—</w:t>
      </w:r>
      <w:r w:rsidRPr="00902121">
        <w:rPr>
          <w:szCs w:val="24"/>
        </w:rPr>
        <w:t>which were representative of their neighborhoods</w:t>
      </w:r>
      <w:r w:rsidRPr="00902121">
        <w:rPr>
          <w:rStyle w:val="citebib"/>
          <w:szCs w:val="24"/>
          <w:shd w:val="clear" w:color="auto" w:fill="auto"/>
          <w:vertAlign w:val="superscript"/>
        </w:rPr>
        <w:t>4</w:t>
      </w:r>
      <w:r w:rsidRPr="00902121">
        <w:rPr>
          <w:szCs w:val="24"/>
        </w:rPr>
        <w:t xml:space="preserve"> but not necessarily of other cities or nations. </w:t>
      </w:r>
    </w:p>
    <w:p w14:paraId="212444C0" w14:textId="4747AFEF" w:rsidR="00072A39" w:rsidRDefault="00163E9F" w:rsidP="00902121">
      <w:pPr>
        <w:pStyle w:val="Text"/>
        <w:autoSpaceDE w:val="0"/>
        <w:autoSpaceDN w:val="0"/>
        <w:adjustRightInd w:val="0"/>
        <w:rPr>
          <w:szCs w:val="24"/>
        </w:rPr>
      </w:pPr>
      <w:r w:rsidRPr="00902121">
        <w:rPr>
          <w:szCs w:val="24"/>
        </w:rPr>
        <w:t xml:space="preserve">Fourth, the in-program and post-program data were collected on a randomly selected subsample, which reduced statistical power. </w:t>
      </w:r>
      <w:r w:rsidR="00DA788D">
        <w:rPr>
          <w:szCs w:val="24"/>
        </w:rPr>
        <w:t>However, p</w:t>
      </w:r>
      <w:r w:rsidRPr="00902121">
        <w:rPr>
          <w:szCs w:val="24"/>
        </w:rPr>
        <w:t xml:space="preserve">revious analyses </w:t>
      </w:r>
      <w:r w:rsidRPr="00902121">
        <w:rPr>
          <w:szCs w:val="24"/>
        </w:rPr>
        <w:lastRenderedPageBreak/>
        <w:t xml:space="preserve">have confirmed that the survey samples provided reliable estimates </w:t>
      </w:r>
      <w:r w:rsidR="00DA788D">
        <w:rPr>
          <w:szCs w:val="24"/>
        </w:rPr>
        <w:t>that</w:t>
      </w:r>
      <w:r w:rsidRPr="00902121">
        <w:rPr>
          <w:szCs w:val="24"/>
        </w:rPr>
        <w:t xml:space="preserve"> c</w:t>
      </w:r>
      <w:r w:rsidR="00DA788D">
        <w:rPr>
          <w:szCs w:val="24"/>
        </w:rPr>
        <w:t>ould</w:t>
      </w:r>
      <w:r w:rsidRPr="00902121">
        <w:rPr>
          <w:szCs w:val="24"/>
        </w:rPr>
        <w:t xml:space="preserve"> be generalized to the study population.</w:t>
      </w:r>
      <w:r w:rsidRPr="00902121">
        <w:rPr>
          <w:rStyle w:val="citebib"/>
          <w:szCs w:val="24"/>
          <w:shd w:val="clear" w:color="auto" w:fill="auto"/>
          <w:vertAlign w:val="superscript"/>
        </w:rPr>
        <w:t>12</w:t>
      </w:r>
      <w:r w:rsidRPr="00902121">
        <w:rPr>
          <w:szCs w:val="24"/>
        </w:rPr>
        <w:t xml:space="preserve"> </w:t>
      </w:r>
    </w:p>
    <w:p w14:paraId="7D39A3DF" w14:textId="70A394CE" w:rsidR="00163E9F" w:rsidRPr="00902121" w:rsidRDefault="00163E9F" w:rsidP="00902121">
      <w:pPr>
        <w:pStyle w:val="Text"/>
        <w:autoSpaceDE w:val="0"/>
        <w:autoSpaceDN w:val="0"/>
        <w:adjustRightInd w:val="0"/>
        <w:rPr>
          <w:szCs w:val="24"/>
        </w:rPr>
      </w:pPr>
      <w:r w:rsidRPr="00902121">
        <w:rPr>
          <w:szCs w:val="24"/>
        </w:rPr>
        <w:t xml:space="preserve">A final limitation </w:t>
      </w:r>
      <w:r w:rsidR="00DA788D">
        <w:rPr>
          <w:szCs w:val="24"/>
        </w:rPr>
        <w:t xml:space="preserve">is </w:t>
      </w:r>
      <w:r w:rsidRPr="00902121">
        <w:rPr>
          <w:szCs w:val="24"/>
        </w:rPr>
        <w:t>relate</w:t>
      </w:r>
      <w:r w:rsidR="00DA788D">
        <w:rPr>
          <w:szCs w:val="24"/>
        </w:rPr>
        <w:t>d</w:t>
      </w:r>
      <w:r w:rsidRPr="00902121">
        <w:rPr>
          <w:szCs w:val="24"/>
        </w:rPr>
        <w:t xml:space="preserve"> to physical health measures. </w:t>
      </w:r>
      <w:r w:rsidR="00DA788D">
        <w:rPr>
          <w:szCs w:val="24"/>
        </w:rPr>
        <w:t>The d</w:t>
      </w:r>
      <w:r w:rsidRPr="00902121">
        <w:rPr>
          <w:szCs w:val="24"/>
        </w:rPr>
        <w:t xml:space="preserve">ata did not include </w:t>
      </w:r>
      <w:r w:rsidR="00B73285">
        <w:rPr>
          <w:szCs w:val="24"/>
        </w:rPr>
        <w:t xml:space="preserve"> </w:t>
      </w:r>
      <w:r w:rsidRPr="00902121">
        <w:rPr>
          <w:szCs w:val="24"/>
        </w:rPr>
        <w:t xml:space="preserve">a clinical examination: </w:t>
      </w:r>
      <w:r w:rsidR="00DA788D">
        <w:rPr>
          <w:szCs w:val="24"/>
        </w:rPr>
        <w:t>O</w:t>
      </w:r>
      <w:r w:rsidRPr="00902121">
        <w:rPr>
          <w:szCs w:val="24"/>
        </w:rPr>
        <w:t>utcomes were self-reported and included binary diagnoses of chronic conditions, which m</w:t>
      </w:r>
      <w:r w:rsidR="00DA788D">
        <w:rPr>
          <w:szCs w:val="24"/>
        </w:rPr>
        <w:t>ight</w:t>
      </w:r>
      <w:r w:rsidRPr="00902121">
        <w:rPr>
          <w:szCs w:val="24"/>
        </w:rPr>
        <w:t xml:space="preserve"> fail to capture impacts on disease management or prognosis improved by closer contact with health services. Correcting for BMI self-reporting bias did not substantially change our results (see appendix </w:t>
      </w:r>
      <w:r w:rsidR="00461821">
        <w:rPr>
          <w:rStyle w:val="citefig"/>
          <w:szCs w:val="24"/>
          <w:shd w:val="clear" w:color="auto" w:fill="auto"/>
        </w:rPr>
        <w:t>e</w:t>
      </w:r>
      <w:r w:rsidRPr="00902121">
        <w:rPr>
          <w:rStyle w:val="citefig"/>
          <w:szCs w:val="24"/>
          <w:shd w:val="clear" w:color="auto" w:fill="auto"/>
        </w:rPr>
        <w:t>xhibit 4</w:t>
      </w:r>
      <w:r w:rsidRPr="00902121">
        <w:rPr>
          <w:szCs w:val="24"/>
        </w:rPr>
        <w:t xml:space="preserve"> for full results).</w:t>
      </w:r>
      <w:r w:rsidRPr="00902121">
        <w:rPr>
          <w:rStyle w:val="citebib"/>
          <w:szCs w:val="24"/>
          <w:shd w:val="clear" w:color="auto" w:fill="auto"/>
          <w:vertAlign w:val="superscript"/>
        </w:rPr>
        <w:t>15</w:t>
      </w:r>
      <w:r w:rsidRPr="00902121">
        <w:rPr>
          <w:szCs w:val="24"/>
        </w:rPr>
        <w:t xml:space="preserve"> Finally, no information </w:t>
      </w:r>
      <w:r w:rsidR="00585131">
        <w:rPr>
          <w:szCs w:val="24"/>
        </w:rPr>
        <w:t>wa</w:t>
      </w:r>
      <w:r w:rsidRPr="00902121">
        <w:rPr>
          <w:szCs w:val="24"/>
        </w:rPr>
        <w:t xml:space="preserve">s available on important health behaviors such as drinking, nutrition, physical activity, </w:t>
      </w:r>
      <w:r w:rsidR="00585131">
        <w:rPr>
          <w:szCs w:val="24"/>
        </w:rPr>
        <w:t>and</w:t>
      </w:r>
      <w:r w:rsidRPr="00902121">
        <w:rPr>
          <w:szCs w:val="24"/>
        </w:rPr>
        <w:t xml:space="preserve"> sleep, which could have changed in response to the program.</w:t>
      </w:r>
    </w:p>
    <w:p w14:paraId="2750AD61" w14:textId="77777777" w:rsidR="00163E9F" w:rsidRPr="00902121" w:rsidRDefault="00163E9F" w:rsidP="00902121">
      <w:pPr>
        <w:pStyle w:val="level1-head"/>
        <w:autoSpaceDE w:val="0"/>
        <w:autoSpaceDN w:val="0"/>
        <w:adjustRightInd w:val="0"/>
        <w:rPr>
          <w:szCs w:val="24"/>
        </w:rPr>
      </w:pPr>
      <w:r w:rsidRPr="00902121">
        <w:rPr>
          <w:szCs w:val="24"/>
        </w:rPr>
        <w:t>Study Results</w:t>
      </w:r>
    </w:p>
    <w:p w14:paraId="5D183662" w14:textId="1379DA4A" w:rsidR="00163E9F" w:rsidRDefault="00163E9F" w:rsidP="00902121">
      <w:pPr>
        <w:pStyle w:val="Text"/>
        <w:autoSpaceDE w:val="0"/>
        <w:autoSpaceDN w:val="0"/>
        <w:adjustRightInd w:val="0"/>
        <w:rPr>
          <w:szCs w:val="24"/>
        </w:rPr>
      </w:pPr>
      <w:r w:rsidRPr="00902121">
        <w:rPr>
          <w:szCs w:val="24"/>
        </w:rPr>
        <w:t>More than 80 percent of participating households were headed by a single parent, most often a mother (</w:t>
      </w:r>
      <w:r w:rsidR="00461821">
        <w:rPr>
          <w:rStyle w:val="citefig"/>
          <w:szCs w:val="24"/>
          <w:shd w:val="clear" w:color="auto" w:fill="auto"/>
        </w:rPr>
        <w:t>e</w:t>
      </w:r>
      <w:r w:rsidRPr="00902121">
        <w:rPr>
          <w:rStyle w:val="citefig"/>
          <w:szCs w:val="24"/>
          <w:shd w:val="clear" w:color="auto" w:fill="auto"/>
        </w:rPr>
        <w:t>xhibit 1</w:t>
      </w:r>
      <w:r w:rsidRPr="00902121">
        <w:rPr>
          <w:szCs w:val="24"/>
        </w:rPr>
        <w:t>).</w:t>
      </w:r>
      <w:r w:rsidRPr="00902121">
        <w:rPr>
          <w:rStyle w:val="citebib"/>
          <w:szCs w:val="24"/>
          <w:shd w:val="clear" w:color="auto" w:fill="auto"/>
          <w:vertAlign w:val="superscript"/>
        </w:rPr>
        <w:t>15</w:t>
      </w:r>
      <w:r w:rsidRPr="00902121">
        <w:rPr>
          <w:szCs w:val="24"/>
        </w:rPr>
        <w:t xml:space="preserve"> Nearly all families were either Hispanic or </w:t>
      </w:r>
      <w:r w:rsidR="00920290">
        <w:rPr>
          <w:szCs w:val="24"/>
        </w:rPr>
        <w:t>African American</w:t>
      </w:r>
      <w:r w:rsidRPr="00902121">
        <w:rPr>
          <w:szCs w:val="24"/>
        </w:rPr>
        <w:t xml:space="preserve">. Many families were already receiving public assistance at baseline, in the form of </w:t>
      </w:r>
      <w:r w:rsidR="00087297">
        <w:rPr>
          <w:szCs w:val="24"/>
        </w:rPr>
        <w:t>Supplemental Nutrition Assistance Program (SNAP) benefits</w:t>
      </w:r>
      <w:r w:rsidRPr="00902121">
        <w:rPr>
          <w:szCs w:val="24"/>
        </w:rPr>
        <w:t xml:space="preserve"> (59.4 percent) or housing assistance (53.3 percent). Just over half of the sample w</w:t>
      </w:r>
      <w:r w:rsidR="009212D8">
        <w:rPr>
          <w:szCs w:val="24"/>
        </w:rPr>
        <w:t>ere</w:t>
      </w:r>
      <w:r w:rsidRPr="00902121">
        <w:rPr>
          <w:szCs w:val="24"/>
        </w:rPr>
        <w:t xml:space="preserve"> working at baseline, but only about 20 percent were working more than </w:t>
      </w:r>
      <w:r w:rsidR="00585131">
        <w:rPr>
          <w:szCs w:val="24"/>
        </w:rPr>
        <w:t>thirty</w:t>
      </w:r>
      <w:r w:rsidRPr="00902121">
        <w:rPr>
          <w:szCs w:val="24"/>
        </w:rPr>
        <w:t xml:space="preserve"> hours per week. Only about 6 percent of parents and 3 percent of children had no medical insurance coverage in the </w:t>
      </w:r>
      <w:r w:rsidR="008B2789">
        <w:rPr>
          <w:szCs w:val="24"/>
        </w:rPr>
        <w:t>past year</w:t>
      </w:r>
      <w:r w:rsidRPr="00902121">
        <w:rPr>
          <w:szCs w:val="24"/>
        </w:rPr>
        <w:t xml:space="preserve">. Most parents had used preventive care services in the past year, in the form of a </w:t>
      </w:r>
      <w:r w:rsidR="00087297">
        <w:rPr>
          <w:szCs w:val="24"/>
        </w:rPr>
        <w:t xml:space="preserve">routine </w:t>
      </w:r>
      <w:r w:rsidRPr="00902121">
        <w:rPr>
          <w:szCs w:val="24"/>
        </w:rPr>
        <w:t>medical checkup (more than 80 percent) or dental checkup (about 65 percent). Nearly one</w:t>
      </w:r>
      <w:r w:rsidR="00585131">
        <w:rPr>
          <w:szCs w:val="24"/>
        </w:rPr>
        <w:t xml:space="preserve"> </w:t>
      </w:r>
      <w:r w:rsidRPr="00902121">
        <w:rPr>
          <w:szCs w:val="24"/>
        </w:rPr>
        <w:t>in</w:t>
      </w:r>
      <w:r w:rsidR="00585131">
        <w:rPr>
          <w:szCs w:val="24"/>
        </w:rPr>
        <w:t xml:space="preserve"> </w:t>
      </w:r>
      <w:r w:rsidRPr="00902121">
        <w:rPr>
          <w:szCs w:val="24"/>
        </w:rPr>
        <w:t>five adults rated their own health as fair or poor. Only 3.5 percent of children were described by their parents as having fair or poor health.</w:t>
      </w:r>
    </w:p>
    <w:p w14:paraId="00ADE844" w14:textId="5F1CE6D6" w:rsidR="00314D76" w:rsidRPr="00902121" w:rsidRDefault="00314D76" w:rsidP="00314D76">
      <w:pPr>
        <w:pStyle w:val="level2-head"/>
      </w:pPr>
      <w:r>
        <w:t>Effects On Parents</w:t>
      </w:r>
    </w:p>
    <w:p w14:paraId="04EB26C5" w14:textId="147C96D8" w:rsidR="00163E9F" w:rsidRPr="00902121" w:rsidRDefault="00163E9F" w:rsidP="00902121">
      <w:pPr>
        <w:pStyle w:val="Text"/>
        <w:autoSpaceDE w:val="0"/>
        <w:autoSpaceDN w:val="0"/>
        <w:adjustRightInd w:val="0"/>
        <w:rPr>
          <w:szCs w:val="24"/>
        </w:rPr>
      </w:pPr>
      <w:r w:rsidRPr="00902121">
        <w:rPr>
          <w:szCs w:val="24"/>
        </w:rPr>
        <w:lastRenderedPageBreak/>
        <w:t xml:space="preserve">At </w:t>
      </w:r>
      <w:r w:rsidR="006147F6">
        <w:rPr>
          <w:szCs w:val="24"/>
        </w:rPr>
        <w:t>eighteen</w:t>
      </w:r>
      <w:r w:rsidRPr="00902121">
        <w:rPr>
          <w:szCs w:val="24"/>
        </w:rPr>
        <w:t xml:space="preserve"> months, Family Rewards led to modest</w:t>
      </w:r>
      <w:r w:rsidR="00087297">
        <w:rPr>
          <w:szCs w:val="24"/>
        </w:rPr>
        <w:t>,</w:t>
      </w:r>
      <w:r w:rsidRPr="00902121">
        <w:rPr>
          <w:szCs w:val="24"/>
        </w:rPr>
        <w:t xml:space="preserve"> albeit significant</w:t>
      </w:r>
      <w:r w:rsidR="00087297">
        <w:rPr>
          <w:szCs w:val="24"/>
        </w:rPr>
        <w:t>,</w:t>
      </w:r>
      <w:r w:rsidRPr="00902121">
        <w:rPr>
          <w:szCs w:val="24"/>
        </w:rPr>
        <w:t xml:space="preserve"> increases in the probability that respondents and their children were covered by health insurance</w:t>
      </w:r>
      <w:r w:rsidR="00DC1341">
        <w:rPr>
          <w:szCs w:val="24"/>
        </w:rPr>
        <w:t xml:space="preserve"> compared to families in the control group</w:t>
      </w:r>
      <w:r w:rsidRPr="00902121">
        <w:rPr>
          <w:szCs w:val="24"/>
        </w:rPr>
        <w:t xml:space="preserve"> (</w:t>
      </w:r>
      <w:r w:rsidR="009212D8">
        <w:rPr>
          <w:szCs w:val="24"/>
        </w:rPr>
        <w:t xml:space="preserve">differences of </w:t>
      </w:r>
      <w:r w:rsidRPr="00902121">
        <w:rPr>
          <w:szCs w:val="24"/>
        </w:rPr>
        <w:t xml:space="preserve">1.0 </w:t>
      </w:r>
      <w:r w:rsidR="006147F6" w:rsidRPr="00902121">
        <w:rPr>
          <w:szCs w:val="24"/>
        </w:rPr>
        <w:t>percentage</w:t>
      </w:r>
      <w:r w:rsidR="009212D8">
        <w:rPr>
          <w:szCs w:val="24"/>
        </w:rPr>
        <w:t xml:space="preserve"> </w:t>
      </w:r>
      <w:r w:rsidR="006147F6" w:rsidRPr="00902121">
        <w:rPr>
          <w:szCs w:val="24"/>
        </w:rPr>
        <w:t xml:space="preserve">point </w:t>
      </w:r>
      <w:r w:rsidRPr="00902121">
        <w:rPr>
          <w:szCs w:val="24"/>
        </w:rPr>
        <w:t>and 1.9</w:t>
      </w:r>
      <w:r w:rsidR="009212D8">
        <w:rPr>
          <w:szCs w:val="24"/>
        </w:rPr>
        <w:t xml:space="preserve"> </w:t>
      </w:r>
      <w:r w:rsidRPr="00902121">
        <w:rPr>
          <w:szCs w:val="24"/>
        </w:rPr>
        <w:t>percentage points, respectively) (</w:t>
      </w:r>
      <w:r w:rsidR="00461821">
        <w:rPr>
          <w:rStyle w:val="citefig"/>
          <w:szCs w:val="24"/>
          <w:shd w:val="clear" w:color="auto" w:fill="auto"/>
        </w:rPr>
        <w:t>e</w:t>
      </w:r>
      <w:r w:rsidRPr="00902121">
        <w:rPr>
          <w:rStyle w:val="citefig"/>
          <w:szCs w:val="24"/>
          <w:shd w:val="clear" w:color="auto" w:fill="auto"/>
        </w:rPr>
        <w:t>xhibit 2</w:t>
      </w:r>
      <w:r w:rsidRPr="00902121">
        <w:rPr>
          <w:szCs w:val="24"/>
        </w:rPr>
        <w:t>). Program participants also had significantly higher probabilit</w:t>
      </w:r>
      <w:r w:rsidR="009212D8">
        <w:rPr>
          <w:szCs w:val="24"/>
        </w:rPr>
        <w:t>ies</w:t>
      </w:r>
      <w:r w:rsidRPr="00902121">
        <w:rPr>
          <w:szCs w:val="24"/>
        </w:rPr>
        <w:t xml:space="preserve"> </w:t>
      </w:r>
      <w:r w:rsidR="006147F6">
        <w:rPr>
          <w:szCs w:val="24"/>
        </w:rPr>
        <w:t>of</w:t>
      </w:r>
      <w:r w:rsidRPr="00902121">
        <w:rPr>
          <w:szCs w:val="24"/>
        </w:rPr>
        <w:t xml:space="preserve"> hav</w:t>
      </w:r>
      <w:r w:rsidR="006147F6">
        <w:rPr>
          <w:szCs w:val="24"/>
        </w:rPr>
        <w:t>ing</w:t>
      </w:r>
      <w:r w:rsidRPr="00902121">
        <w:rPr>
          <w:szCs w:val="24"/>
        </w:rPr>
        <w:t xml:space="preserve"> seen their personal doctor or health care provider </w:t>
      </w:r>
      <w:r w:rsidR="0022685A">
        <w:rPr>
          <w:szCs w:val="24"/>
        </w:rPr>
        <w:t>in the past year</w:t>
      </w:r>
      <w:r w:rsidRPr="00902121">
        <w:rPr>
          <w:szCs w:val="24"/>
        </w:rPr>
        <w:t xml:space="preserve"> </w:t>
      </w:r>
      <w:r w:rsidR="009212D8">
        <w:rPr>
          <w:szCs w:val="24"/>
        </w:rPr>
        <w:t>and</w:t>
      </w:r>
      <w:r w:rsidRPr="00902121">
        <w:rPr>
          <w:szCs w:val="24"/>
        </w:rPr>
        <w:t xml:space="preserve"> </w:t>
      </w:r>
      <w:r w:rsidR="006147F6">
        <w:rPr>
          <w:szCs w:val="24"/>
        </w:rPr>
        <w:t>of having</w:t>
      </w:r>
      <w:r w:rsidRPr="00902121">
        <w:rPr>
          <w:szCs w:val="24"/>
        </w:rPr>
        <w:t xml:space="preserve"> be</w:t>
      </w:r>
      <w:r w:rsidR="006147F6">
        <w:rPr>
          <w:szCs w:val="24"/>
        </w:rPr>
        <w:t>en</w:t>
      </w:r>
      <w:r w:rsidRPr="00902121">
        <w:rPr>
          <w:szCs w:val="24"/>
        </w:rPr>
        <w:t xml:space="preserve"> treated for any medical condition than the control group</w:t>
      </w:r>
      <w:r w:rsidR="006147F6">
        <w:rPr>
          <w:szCs w:val="24"/>
        </w:rPr>
        <w:t>,</w:t>
      </w:r>
      <w:r w:rsidRPr="00902121">
        <w:rPr>
          <w:szCs w:val="24"/>
        </w:rPr>
        <w:t xml:space="preserve"> although these effects were small in magnitude (</w:t>
      </w:r>
      <w:r w:rsidR="006147F6">
        <w:rPr>
          <w:szCs w:val="24"/>
        </w:rPr>
        <w:t xml:space="preserve">differences of </w:t>
      </w:r>
      <w:r w:rsidRPr="00902121">
        <w:rPr>
          <w:szCs w:val="24"/>
        </w:rPr>
        <w:t xml:space="preserve">3.9 </w:t>
      </w:r>
      <w:r w:rsidR="006147F6">
        <w:rPr>
          <w:szCs w:val="24"/>
        </w:rPr>
        <w:t xml:space="preserve">percentage points </w:t>
      </w:r>
      <w:r w:rsidRPr="00902121">
        <w:rPr>
          <w:szCs w:val="24"/>
        </w:rPr>
        <w:t>and 4.2 percentage point</w:t>
      </w:r>
      <w:r w:rsidR="006147F6">
        <w:rPr>
          <w:szCs w:val="24"/>
        </w:rPr>
        <w:t>s,</w:t>
      </w:r>
      <w:r w:rsidRPr="00902121">
        <w:rPr>
          <w:szCs w:val="24"/>
        </w:rPr>
        <w:t xml:space="preserve"> respectively). They were also significantly less likely </w:t>
      </w:r>
      <w:r w:rsidR="00087297">
        <w:rPr>
          <w:szCs w:val="24"/>
        </w:rPr>
        <w:t xml:space="preserve">than those in the control group </w:t>
      </w:r>
      <w:r w:rsidRPr="00902121">
        <w:rPr>
          <w:szCs w:val="24"/>
        </w:rPr>
        <w:t xml:space="preserve">to have used the </w:t>
      </w:r>
      <w:r w:rsidR="00710336">
        <w:rPr>
          <w:szCs w:val="24"/>
        </w:rPr>
        <w:t>ED</w:t>
      </w:r>
      <w:r w:rsidRPr="00902121">
        <w:rPr>
          <w:szCs w:val="24"/>
        </w:rPr>
        <w:t xml:space="preserve"> as their usual source of care in the past year (</w:t>
      </w:r>
      <w:r w:rsidR="006147F6">
        <w:rPr>
          <w:szCs w:val="24"/>
        </w:rPr>
        <w:t xml:space="preserve">a difference of </w:t>
      </w:r>
      <w:r w:rsidRPr="00902121">
        <w:rPr>
          <w:szCs w:val="24"/>
        </w:rPr>
        <w:t>−1.7 percentage point</w:t>
      </w:r>
      <w:r w:rsidR="005C3774">
        <w:rPr>
          <w:szCs w:val="24"/>
        </w:rPr>
        <w:t>s</w:t>
      </w:r>
      <w:r w:rsidRPr="00902121">
        <w:rPr>
          <w:szCs w:val="24"/>
        </w:rPr>
        <w:t>). The largest effect was found for dental visits</w:t>
      </w:r>
      <w:r w:rsidR="006147F6">
        <w:rPr>
          <w:szCs w:val="24"/>
        </w:rPr>
        <w:t>,</w:t>
      </w:r>
      <w:r w:rsidRPr="00902121">
        <w:rPr>
          <w:szCs w:val="24"/>
        </w:rPr>
        <w:t xml:space="preserve"> </w:t>
      </w:r>
      <w:r w:rsidR="006147F6">
        <w:rPr>
          <w:szCs w:val="24"/>
        </w:rPr>
        <w:t>where the difference between the groups was</w:t>
      </w:r>
      <w:r w:rsidRPr="00902121">
        <w:rPr>
          <w:szCs w:val="24"/>
        </w:rPr>
        <w:t xml:space="preserve"> 11.6 percentage point</w:t>
      </w:r>
      <w:r w:rsidR="006147F6">
        <w:rPr>
          <w:szCs w:val="24"/>
        </w:rPr>
        <w:t>s</w:t>
      </w:r>
      <w:r w:rsidRPr="00902121">
        <w:rPr>
          <w:szCs w:val="24"/>
        </w:rPr>
        <w:t>. P</w:t>
      </w:r>
      <w:r w:rsidR="006147F6">
        <w:rPr>
          <w:szCs w:val="24"/>
        </w:rPr>
        <w:t>rogram p</w:t>
      </w:r>
      <w:r w:rsidRPr="00902121">
        <w:rPr>
          <w:szCs w:val="24"/>
        </w:rPr>
        <w:t>articipants were less likely to</w:t>
      </w:r>
      <w:r w:rsidR="009212D8">
        <w:rPr>
          <w:szCs w:val="24"/>
        </w:rPr>
        <w:t xml:space="preserve"> have</w:t>
      </w:r>
      <w:r w:rsidRPr="00902121">
        <w:rPr>
          <w:szCs w:val="24"/>
        </w:rPr>
        <w:t xml:space="preserve"> forgo</w:t>
      </w:r>
      <w:r w:rsidR="009212D8">
        <w:rPr>
          <w:szCs w:val="24"/>
        </w:rPr>
        <w:t>ne</w:t>
      </w:r>
      <w:r w:rsidRPr="00902121">
        <w:rPr>
          <w:szCs w:val="24"/>
        </w:rPr>
        <w:t xml:space="preserve"> medical care due to costs in the past year (</w:t>
      </w:r>
      <w:r w:rsidR="006147F6">
        <w:rPr>
          <w:szCs w:val="24"/>
        </w:rPr>
        <w:t xml:space="preserve">a difference of </w:t>
      </w:r>
      <w:r w:rsidRPr="00902121">
        <w:rPr>
          <w:szCs w:val="24"/>
        </w:rPr>
        <w:t>−2.9 percentage point</w:t>
      </w:r>
      <w:r w:rsidR="006147F6">
        <w:rPr>
          <w:szCs w:val="24"/>
        </w:rPr>
        <w:t>s</w:t>
      </w:r>
      <w:r w:rsidRPr="00902121">
        <w:rPr>
          <w:szCs w:val="24"/>
        </w:rPr>
        <w:t>), and they scored slightly but significantly higher than those in the control group on the self-rated health scale (</w:t>
      </w:r>
      <w:r w:rsidR="006147F6">
        <w:rPr>
          <w:szCs w:val="24"/>
        </w:rPr>
        <w:t xml:space="preserve">a difference of </w:t>
      </w:r>
      <w:r w:rsidRPr="00902121">
        <w:rPr>
          <w:szCs w:val="24"/>
        </w:rPr>
        <w:t xml:space="preserve">0.15 </w:t>
      </w:r>
      <w:r w:rsidR="006147F6">
        <w:rPr>
          <w:szCs w:val="24"/>
        </w:rPr>
        <w:t xml:space="preserve">percentage </w:t>
      </w:r>
      <w:r w:rsidRPr="00902121">
        <w:rPr>
          <w:szCs w:val="24"/>
        </w:rPr>
        <w:t xml:space="preserve">points). The program had no significant effects on other measures of physical health or on the Kessler Psychological Distress scale at </w:t>
      </w:r>
      <w:r w:rsidR="006147F6">
        <w:rPr>
          <w:szCs w:val="24"/>
        </w:rPr>
        <w:t>eighteen</w:t>
      </w:r>
      <w:r w:rsidRPr="00902121">
        <w:rPr>
          <w:szCs w:val="24"/>
        </w:rPr>
        <w:t xml:space="preserve"> months.</w:t>
      </w:r>
    </w:p>
    <w:p w14:paraId="4C3B0CE3" w14:textId="1E3EA61A" w:rsidR="00163E9F" w:rsidRPr="00902121" w:rsidRDefault="00B317EC" w:rsidP="00902121">
      <w:pPr>
        <w:pStyle w:val="Text"/>
        <w:autoSpaceDE w:val="0"/>
        <w:autoSpaceDN w:val="0"/>
        <w:adjustRightInd w:val="0"/>
        <w:rPr>
          <w:szCs w:val="24"/>
        </w:rPr>
      </w:pPr>
      <w:r>
        <w:rPr>
          <w:szCs w:val="24"/>
        </w:rPr>
        <w:t>A</w:t>
      </w:r>
      <w:r w:rsidR="00163E9F" w:rsidRPr="00902121">
        <w:rPr>
          <w:szCs w:val="24"/>
        </w:rPr>
        <w:t xml:space="preserve">t </w:t>
      </w:r>
      <w:r>
        <w:rPr>
          <w:szCs w:val="24"/>
        </w:rPr>
        <w:t>forty-two</w:t>
      </w:r>
      <w:r w:rsidR="00163E9F" w:rsidRPr="00902121">
        <w:rPr>
          <w:szCs w:val="24"/>
        </w:rPr>
        <w:t xml:space="preserve"> months</w:t>
      </w:r>
      <w:r w:rsidR="00087297">
        <w:rPr>
          <w:szCs w:val="24"/>
        </w:rPr>
        <w:t xml:space="preserve"> (</w:t>
      </w:r>
      <w:r w:rsidR="00920290">
        <w:rPr>
          <w:szCs w:val="24"/>
        </w:rPr>
        <w:t xml:space="preserve">six months </w:t>
      </w:r>
      <w:r w:rsidR="00087297">
        <w:rPr>
          <w:szCs w:val="24"/>
        </w:rPr>
        <w:t>after the program’s end)</w:t>
      </w:r>
      <w:r w:rsidR="00163E9F" w:rsidRPr="00902121">
        <w:rPr>
          <w:szCs w:val="24"/>
        </w:rPr>
        <w:t xml:space="preserve">, many of the effects observed </w:t>
      </w:r>
      <w:r>
        <w:rPr>
          <w:szCs w:val="24"/>
        </w:rPr>
        <w:t>during the</w:t>
      </w:r>
      <w:r w:rsidR="00163E9F" w:rsidRPr="00902121">
        <w:rPr>
          <w:szCs w:val="24"/>
        </w:rPr>
        <w:t xml:space="preserve"> program had disappeared</w:t>
      </w:r>
      <w:r w:rsidR="005C3774">
        <w:rPr>
          <w:szCs w:val="24"/>
        </w:rPr>
        <w:t xml:space="preserve"> (exhibit 2)</w:t>
      </w:r>
      <w:r w:rsidR="00163E9F" w:rsidRPr="00902121">
        <w:rPr>
          <w:szCs w:val="24"/>
        </w:rPr>
        <w:t xml:space="preserve">. Program participation was still associated with a higher probability of having health insurance coverage </w:t>
      </w:r>
      <w:r w:rsidR="00920290">
        <w:rPr>
          <w:szCs w:val="24"/>
        </w:rPr>
        <w:t>compared to the control group</w:t>
      </w:r>
      <w:r w:rsidR="00163E9F" w:rsidRPr="00902121">
        <w:rPr>
          <w:szCs w:val="24"/>
        </w:rPr>
        <w:t>(</w:t>
      </w:r>
      <w:r>
        <w:rPr>
          <w:szCs w:val="24"/>
        </w:rPr>
        <w:t xml:space="preserve">a of </w:t>
      </w:r>
      <w:r w:rsidR="00163E9F" w:rsidRPr="00902121">
        <w:rPr>
          <w:szCs w:val="24"/>
        </w:rPr>
        <w:t>2.2 percentage point</w:t>
      </w:r>
      <w:r>
        <w:rPr>
          <w:szCs w:val="24"/>
        </w:rPr>
        <w:t>s</w:t>
      </w:r>
      <w:r w:rsidR="00163E9F" w:rsidRPr="00902121">
        <w:rPr>
          <w:szCs w:val="24"/>
        </w:rPr>
        <w:t>). The most consistent effect of the program among incentivized behaviors was on dental visits (</w:t>
      </w:r>
      <w:r>
        <w:rPr>
          <w:szCs w:val="24"/>
        </w:rPr>
        <w:t xml:space="preserve">a difference of </w:t>
      </w:r>
      <w:r w:rsidR="00163E9F" w:rsidRPr="00902121">
        <w:rPr>
          <w:szCs w:val="24"/>
        </w:rPr>
        <w:t>13</w:t>
      </w:r>
      <w:r>
        <w:rPr>
          <w:szCs w:val="24"/>
        </w:rPr>
        <w:t>.0</w:t>
      </w:r>
      <w:r w:rsidR="00163E9F" w:rsidRPr="00902121">
        <w:rPr>
          <w:szCs w:val="24"/>
        </w:rPr>
        <w:t xml:space="preserve"> percentage point</w:t>
      </w:r>
      <w:r>
        <w:rPr>
          <w:szCs w:val="24"/>
        </w:rPr>
        <w:t>s</w:t>
      </w:r>
      <w:r w:rsidR="00163E9F" w:rsidRPr="00902121">
        <w:rPr>
          <w:szCs w:val="24"/>
        </w:rPr>
        <w:t xml:space="preserve">). A small reduction in </w:t>
      </w:r>
      <w:r>
        <w:rPr>
          <w:szCs w:val="24"/>
        </w:rPr>
        <w:t>forgoing medical care because of cost</w:t>
      </w:r>
      <w:r w:rsidR="00163E9F" w:rsidRPr="00902121">
        <w:rPr>
          <w:szCs w:val="24"/>
        </w:rPr>
        <w:t xml:space="preserve"> persisted. No effect on physical health outcomes was detected at </w:t>
      </w:r>
      <w:r>
        <w:rPr>
          <w:szCs w:val="24"/>
        </w:rPr>
        <w:t>forty-two</w:t>
      </w:r>
      <w:r w:rsidR="00163E9F" w:rsidRPr="00902121">
        <w:rPr>
          <w:szCs w:val="24"/>
        </w:rPr>
        <w:t xml:space="preserve"> months. However, although not significant, the effect on self-rated health was of </w:t>
      </w:r>
      <w:r w:rsidR="00163E9F" w:rsidRPr="00902121">
        <w:rPr>
          <w:szCs w:val="24"/>
        </w:rPr>
        <w:lastRenderedPageBreak/>
        <w:t xml:space="preserve">similar magnitude </w:t>
      </w:r>
      <w:r>
        <w:rPr>
          <w:szCs w:val="24"/>
        </w:rPr>
        <w:t>to that at eighteen</w:t>
      </w:r>
      <w:r w:rsidR="00163E9F" w:rsidRPr="00902121">
        <w:rPr>
          <w:szCs w:val="24"/>
        </w:rPr>
        <w:t xml:space="preserve"> month</w:t>
      </w:r>
      <w:r>
        <w:rPr>
          <w:szCs w:val="24"/>
        </w:rPr>
        <w:t>s</w:t>
      </w:r>
      <w:r w:rsidR="00163E9F" w:rsidRPr="00902121">
        <w:rPr>
          <w:szCs w:val="24"/>
        </w:rPr>
        <w:t xml:space="preserve">. Family Rewards participants scored </w:t>
      </w:r>
      <w:r w:rsidR="009212D8">
        <w:rPr>
          <w:szCs w:val="24"/>
        </w:rPr>
        <w:t xml:space="preserve">half a percentage point </w:t>
      </w:r>
      <w:r w:rsidR="00163E9F" w:rsidRPr="00902121">
        <w:rPr>
          <w:szCs w:val="24"/>
        </w:rPr>
        <w:t xml:space="preserve">higher on the State Hope </w:t>
      </w:r>
      <w:r>
        <w:rPr>
          <w:szCs w:val="24"/>
        </w:rPr>
        <w:t>S</w:t>
      </w:r>
      <w:r w:rsidR="00163E9F" w:rsidRPr="00902121">
        <w:rPr>
          <w:szCs w:val="24"/>
        </w:rPr>
        <w:t>cale.</w:t>
      </w:r>
    </w:p>
    <w:p w14:paraId="01562EA7" w14:textId="1862CBA0" w:rsidR="00314D76" w:rsidRPr="00902121" w:rsidRDefault="00314D76" w:rsidP="00314D76">
      <w:pPr>
        <w:pStyle w:val="level2-head"/>
      </w:pPr>
      <w:r>
        <w:t>Effects On Children</w:t>
      </w:r>
    </w:p>
    <w:p w14:paraId="1377E6F6" w14:textId="7A60B7D0" w:rsidR="00314D76" w:rsidRDefault="00163E9F" w:rsidP="00902121">
      <w:pPr>
        <w:pStyle w:val="Text"/>
        <w:autoSpaceDE w:val="0"/>
        <w:autoSpaceDN w:val="0"/>
        <w:adjustRightInd w:val="0"/>
        <w:rPr>
          <w:szCs w:val="24"/>
        </w:rPr>
      </w:pPr>
      <w:r w:rsidRPr="00902121">
        <w:rPr>
          <w:szCs w:val="24"/>
        </w:rPr>
        <w:t xml:space="preserve">At </w:t>
      </w:r>
      <w:r w:rsidR="00B317EC">
        <w:rPr>
          <w:szCs w:val="24"/>
        </w:rPr>
        <w:t>eighteen</w:t>
      </w:r>
      <w:r w:rsidRPr="00902121">
        <w:rPr>
          <w:szCs w:val="24"/>
        </w:rPr>
        <w:t xml:space="preserve"> months, the only consistent effect on child</w:t>
      </w:r>
      <w:r w:rsidR="00B317EC">
        <w:rPr>
          <w:szCs w:val="24"/>
        </w:rPr>
        <w:t>ren’s</w:t>
      </w:r>
      <w:r w:rsidRPr="00902121">
        <w:rPr>
          <w:szCs w:val="24"/>
        </w:rPr>
        <w:t xml:space="preserve"> outcomes was on dental visits, an outcome directly incentivized by the program (</w:t>
      </w:r>
      <w:r w:rsidR="00461821">
        <w:rPr>
          <w:rStyle w:val="citefig"/>
          <w:szCs w:val="24"/>
          <w:shd w:val="clear" w:color="auto" w:fill="auto"/>
        </w:rPr>
        <w:t>e</w:t>
      </w:r>
      <w:r w:rsidRPr="00902121">
        <w:rPr>
          <w:rStyle w:val="citefig"/>
          <w:szCs w:val="24"/>
          <w:shd w:val="clear" w:color="auto" w:fill="auto"/>
        </w:rPr>
        <w:t>xhibit 3</w:t>
      </w:r>
      <w:r w:rsidRPr="00902121">
        <w:rPr>
          <w:szCs w:val="24"/>
        </w:rPr>
        <w:t>). Children in the intervention group were more likely to have had a</w:t>
      </w:r>
      <w:r w:rsidR="00280946">
        <w:rPr>
          <w:szCs w:val="24"/>
        </w:rPr>
        <w:t>t least two</w:t>
      </w:r>
      <w:r w:rsidRPr="00902121">
        <w:rPr>
          <w:szCs w:val="24"/>
        </w:rPr>
        <w:t xml:space="preserve"> dental check-up</w:t>
      </w:r>
      <w:r w:rsidR="00280946">
        <w:rPr>
          <w:szCs w:val="24"/>
        </w:rPr>
        <w:t>s</w:t>
      </w:r>
      <w:r w:rsidRPr="00902121">
        <w:rPr>
          <w:szCs w:val="24"/>
        </w:rPr>
        <w:t xml:space="preserve"> in the past year</w:t>
      </w:r>
      <w:r w:rsidR="009212D8">
        <w:rPr>
          <w:szCs w:val="24"/>
        </w:rPr>
        <w:t>,</w:t>
      </w:r>
      <w:r w:rsidRPr="00902121">
        <w:rPr>
          <w:szCs w:val="24"/>
        </w:rPr>
        <w:t xml:space="preserve"> compared to those in the control group (</w:t>
      </w:r>
      <w:r w:rsidR="00B317EC">
        <w:rPr>
          <w:szCs w:val="24"/>
        </w:rPr>
        <w:t xml:space="preserve">a difference of </w:t>
      </w:r>
      <w:r w:rsidRPr="00902121">
        <w:rPr>
          <w:szCs w:val="24"/>
        </w:rPr>
        <w:t>11.8 percentage point</w:t>
      </w:r>
      <w:r w:rsidR="00B317EC">
        <w:rPr>
          <w:szCs w:val="24"/>
        </w:rPr>
        <w:t>s</w:t>
      </w:r>
      <w:r w:rsidRPr="00902121">
        <w:rPr>
          <w:szCs w:val="24"/>
        </w:rPr>
        <w:t xml:space="preserve">). This effect persisted </w:t>
      </w:r>
      <w:r w:rsidR="00B317EC">
        <w:rPr>
          <w:szCs w:val="24"/>
        </w:rPr>
        <w:t>at forty-two</w:t>
      </w:r>
      <w:r w:rsidRPr="00902121">
        <w:rPr>
          <w:szCs w:val="24"/>
        </w:rPr>
        <w:t xml:space="preserve"> month</w:t>
      </w:r>
      <w:r w:rsidR="00B317EC">
        <w:rPr>
          <w:szCs w:val="24"/>
        </w:rPr>
        <w:t>s</w:t>
      </w:r>
      <w:r w:rsidRPr="00902121">
        <w:rPr>
          <w:szCs w:val="24"/>
        </w:rPr>
        <w:t xml:space="preserve"> (</w:t>
      </w:r>
      <w:r w:rsidR="00B317EC">
        <w:rPr>
          <w:szCs w:val="24"/>
        </w:rPr>
        <w:t xml:space="preserve">a difference of </w:t>
      </w:r>
      <w:r w:rsidRPr="00902121">
        <w:rPr>
          <w:szCs w:val="24"/>
        </w:rPr>
        <w:t>14.6 percentage point</w:t>
      </w:r>
      <w:r w:rsidR="00B317EC">
        <w:rPr>
          <w:szCs w:val="24"/>
        </w:rPr>
        <w:t>s</w:t>
      </w:r>
      <w:r w:rsidRPr="00902121">
        <w:rPr>
          <w:szCs w:val="24"/>
        </w:rPr>
        <w:t>). Family Rewards was not associated with increases in other preventive health care use or with health outcomes in children.</w:t>
      </w:r>
    </w:p>
    <w:p w14:paraId="708A286F" w14:textId="6B78A1D1" w:rsidR="00314D76" w:rsidRPr="00902121" w:rsidRDefault="00421DC9" w:rsidP="00314D76">
      <w:pPr>
        <w:pStyle w:val="level2-head"/>
      </w:pPr>
      <w:r>
        <w:t>Potential mechanisms</w:t>
      </w:r>
    </w:p>
    <w:p w14:paraId="560976FB" w14:textId="279C9450" w:rsidR="00163E9F" w:rsidRPr="00902121" w:rsidRDefault="00163E9F" w:rsidP="00902121">
      <w:pPr>
        <w:pStyle w:val="Text"/>
        <w:autoSpaceDE w:val="0"/>
        <w:autoSpaceDN w:val="0"/>
        <w:adjustRightInd w:val="0"/>
        <w:rPr>
          <w:szCs w:val="24"/>
        </w:rPr>
      </w:pPr>
      <w:r w:rsidRPr="00902121">
        <w:rPr>
          <w:szCs w:val="24"/>
        </w:rPr>
        <w:t>We decomposed observed differences in adult</w:t>
      </w:r>
      <w:r w:rsidR="00087297">
        <w:rPr>
          <w:szCs w:val="24"/>
        </w:rPr>
        <w:t>s’</w:t>
      </w:r>
      <w:r w:rsidRPr="00902121">
        <w:rPr>
          <w:szCs w:val="24"/>
        </w:rPr>
        <w:t xml:space="preserve"> self-rated health at </w:t>
      </w:r>
      <w:r w:rsidR="00B317EC">
        <w:rPr>
          <w:szCs w:val="24"/>
        </w:rPr>
        <w:t>eighteen</w:t>
      </w:r>
      <w:r w:rsidRPr="00902121">
        <w:rPr>
          <w:szCs w:val="24"/>
        </w:rPr>
        <w:t xml:space="preserve"> months and </w:t>
      </w:r>
      <w:r w:rsidR="00B317EC" w:rsidRPr="00902121">
        <w:rPr>
          <w:szCs w:val="24"/>
        </w:rPr>
        <w:t xml:space="preserve">State Hope </w:t>
      </w:r>
      <w:r w:rsidR="00B317EC">
        <w:rPr>
          <w:szCs w:val="24"/>
        </w:rPr>
        <w:t>S</w:t>
      </w:r>
      <w:r w:rsidR="00B317EC" w:rsidRPr="00902121">
        <w:rPr>
          <w:szCs w:val="24"/>
        </w:rPr>
        <w:t xml:space="preserve">cale </w:t>
      </w:r>
      <w:r w:rsidR="00B317EC">
        <w:rPr>
          <w:szCs w:val="24"/>
        </w:rPr>
        <w:t>scores</w:t>
      </w:r>
      <w:r w:rsidRPr="00902121">
        <w:rPr>
          <w:szCs w:val="24"/>
        </w:rPr>
        <w:t xml:space="preserve"> at </w:t>
      </w:r>
      <w:r w:rsidR="00B317EC">
        <w:rPr>
          <w:szCs w:val="24"/>
        </w:rPr>
        <w:t>forty-two</w:t>
      </w:r>
      <w:r w:rsidRPr="00902121">
        <w:rPr>
          <w:szCs w:val="24"/>
        </w:rPr>
        <w:t xml:space="preserve"> months</w:t>
      </w:r>
      <w:r w:rsidR="00087297">
        <w:rPr>
          <w:szCs w:val="24"/>
        </w:rPr>
        <w:t>—</w:t>
      </w:r>
      <w:r w:rsidRPr="00902121">
        <w:rPr>
          <w:szCs w:val="24"/>
        </w:rPr>
        <w:t>two outcomes for which we observed significant improvements among program participants (</w:t>
      </w:r>
      <w:r w:rsidR="00461821">
        <w:rPr>
          <w:rStyle w:val="citefig"/>
          <w:szCs w:val="24"/>
          <w:shd w:val="clear" w:color="auto" w:fill="auto"/>
        </w:rPr>
        <w:t>e</w:t>
      </w:r>
      <w:r w:rsidRPr="00902121">
        <w:rPr>
          <w:rStyle w:val="citefig"/>
          <w:szCs w:val="24"/>
          <w:shd w:val="clear" w:color="auto" w:fill="auto"/>
        </w:rPr>
        <w:t>xhibit 4</w:t>
      </w:r>
      <w:r w:rsidRPr="00902121">
        <w:rPr>
          <w:szCs w:val="24"/>
        </w:rPr>
        <w:t xml:space="preserve">). Differences between the </w:t>
      </w:r>
      <w:r w:rsidR="00087297">
        <w:rPr>
          <w:szCs w:val="24"/>
        </w:rPr>
        <w:t>program</w:t>
      </w:r>
      <w:r w:rsidR="00087297" w:rsidRPr="00902121">
        <w:rPr>
          <w:szCs w:val="24"/>
        </w:rPr>
        <w:t xml:space="preserve"> </w:t>
      </w:r>
      <w:r w:rsidRPr="00902121">
        <w:rPr>
          <w:szCs w:val="24"/>
        </w:rPr>
        <w:t xml:space="preserve">and control groups in factors affected by the </w:t>
      </w:r>
      <w:r w:rsidR="00421DC9">
        <w:rPr>
          <w:szCs w:val="24"/>
        </w:rPr>
        <w:t>experiment</w:t>
      </w:r>
      <w:r w:rsidR="00421DC9" w:rsidRPr="00902121">
        <w:rPr>
          <w:szCs w:val="24"/>
        </w:rPr>
        <w:t xml:space="preserve"> </w:t>
      </w:r>
      <w:r w:rsidRPr="00902121">
        <w:rPr>
          <w:szCs w:val="24"/>
        </w:rPr>
        <w:t xml:space="preserve">explained to a large extent the gap in these outcomes, accounting for 56 percent of the gap in average self-rated health at </w:t>
      </w:r>
      <w:r w:rsidR="00B317EC">
        <w:rPr>
          <w:szCs w:val="24"/>
        </w:rPr>
        <w:t>eighteen</w:t>
      </w:r>
      <w:r w:rsidRPr="00902121">
        <w:rPr>
          <w:szCs w:val="24"/>
        </w:rPr>
        <w:t xml:space="preserve"> months and 42 percent of the difference in average hope score</w:t>
      </w:r>
      <w:r w:rsidR="00087297">
        <w:rPr>
          <w:szCs w:val="24"/>
        </w:rPr>
        <w:t>s</w:t>
      </w:r>
      <w:r w:rsidRPr="00902121">
        <w:rPr>
          <w:szCs w:val="24"/>
        </w:rPr>
        <w:t xml:space="preserve"> at </w:t>
      </w:r>
      <w:r w:rsidR="00B317EC">
        <w:rPr>
          <w:szCs w:val="24"/>
        </w:rPr>
        <w:t>forty-two</w:t>
      </w:r>
      <w:r w:rsidRPr="00902121">
        <w:rPr>
          <w:szCs w:val="24"/>
        </w:rPr>
        <w:t xml:space="preserve"> months (appendix </w:t>
      </w:r>
      <w:r w:rsidR="00461821">
        <w:rPr>
          <w:szCs w:val="24"/>
        </w:rPr>
        <w:t>e</w:t>
      </w:r>
      <w:r w:rsidRPr="00902121">
        <w:rPr>
          <w:szCs w:val="24"/>
        </w:rPr>
        <w:t>xhibit 8)</w:t>
      </w:r>
      <w:r w:rsidR="00DE72AF">
        <w:rPr>
          <w:szCs w:val="24"/>
        </w:rPr>
        <w:t>.</w:t>
      </w:r>
      <w:r w:rsidRPr="00902121">
        <w:rPr>
          <w:rStyle w:val="citebib"/>
          <w:szCs w:val="24"/>
          <w:shd w:val="clear" w:color="auto" w:fill="auto"/>
          <w:vertAlign w:val="superscript"/>
        </w:rPr>
        <w:t>15</w:t>
      </w:r>
      <w:r w:rsidRPr="00902121">
        <w:rPr>
          <w:szCs w:val="24"/>
        </w:rPr>
        <w:t xml:space="preserve"> Differences in average self-rated health at </w:t>
      </w:r>
      <w:r w:rsidR="00B317EC">
        <w:rPr>
          <w:szCs w:val="24"/>
        </w:rPr>
        <w:t>eighteen</w:t>
      </w:r>
      <w:r w:rsidRPr="00902121">
        <w:rPr>
          <w:szCs w:val="24"/>
        </w:rPr>
        <w:t xml:space="preserve"> months were primarily associated with families in the program group enjoying higher levels of financial well</w:t>
      </w:r>
      <w:r w:rsidR="00B317EC">
        <w:rPr>
          <w:szCs w:val="24"/>
        </w:rPr>
        <w:t>-</w:t>
      </w:r>
      <w:r w:rsidRPr="00902121">
        <w:rPr>
          <w:szCs w:val="24"/>
        </w:rPr>
        <w:t xml:space="preserve">being (67 percent of the difference) and using more preventive health care services (33 percent of the difference) (appendix </w:t>
      </w:r>
      <w:r w:rsidR="00461821">
        <w:rPr>
          <w:szCs w:val="24"/>
        </w:rPr>
        <w:t>e</w:t>
      </w:r>
      <w:r w:rsidRPr="00902121">
        <w:rPr>
          <w:szCs w:val="24"/>
        </w:rPr>
        <w:t>xhibit 8).</w:t>
      </w:r>
      <w:bookmarkStart w:id="0" w:name="_Hlk505263134"/>
      <w:r w:rsidRPr="00902121">
        <w:rPr>
          <w:rStyle w:val="citebib"/>
          <w:szCs w:val="24"/>
          <w:shd w:val="clear" w:color="auto" w:fill="auto"/>
          <w:vertAlign w:val="superscript"/>
        </w:rPr>
        <w:t>15</w:t>
      </w:r>
      <w:bookmarkEnd w:id="0"/>
      <w:r w:rsidRPr="00902121">
        <w:rPr>
          <w:szCs w:val="24"/>
        </w:rPr>
        <w:t xml:space="preserve"> Improved financial well</w:t>
      </w:r>
      <w:r w:rsidR="00B317EC">
        <w:rPr>
          <w:szCs w:val="24"/>
        </w:rPr>
        <w:t>-</w:t>
      </w:r>
      <w:r w:rsidRPr="00902121">
        <w:rPr>
          <w:szCs w:val="24"/>
        </w:rPr>
        <w:t xml:space="preserve">being also explained 32 percent of the gap in </w:t>
      </w:r>
      <w:r w:rsidR="00B317EC" w:rsidRPr="00902121">
        <w:rPr>
          <w:szCs w:val="24"/>
        </w:rPr>
        <w:t xml:space="preserve">State Hope </w:t>
      </w:r>
      <w:r w:rsidR="00B317EC">
        <w:rPr>
          <w:szCs w:val="24"/>
        </w:rPr>
        <w:t>S</w:t>
      </w:r>
      <w:r w:rsidR="00B317EC" w:rsidRPr="00902121">
        <w:rPr>
          <w:szCs w:val="24"/>
        </w:rPr>
        <w:t>cale</w:t>
      </w:r>
      <w:r w:rsidRPr="00902121">
        <w:rPr>
          <w:szCs w:val="24"/>
        </w:rPr>
        <w:t xml:space="preserve"> score</w:t>
      </w:r>
      <w:r w:rsidR="00B317EC">
        <w:rPr>
          <w:szCs w:val="24"/>
        </w:rPr>
        <w:t>s</w:t>
      </w:r>
      <w:r w:rsidRPr="00902121">
        <w:rPr>
          <w:szCs w:val="24"/>
        </w:rPr>
        <w:t xml:space="preserve"> between the two groups at </w:t>
      </w:r>
      <w:r w:rsidR="00B317EC">
        <w:rPr>
          <w:szCs w:val="24"/>
        </w:rPr>
        <w:t>forty-two</w:t>
      </w:r>
      <w:r w:rsidRPr="00902121">
        <w:rPr>
          <w:szCs w:val="24"/>
        </w:rPr>
        <w:t xml:space="preserve"> months</w:t>
      </w:r>
      <w:r w:rsidR="00B317EC">
        <w:rPr>
          <w:szCs w:val="24"/>
        </w:rPr>
        <w:t>,</w:t>
      </w:r>
      <w:r w:rsidRPr="00902121">
        <w:rPr>
          <w:szCs w:val="24"/>
        </w:rPr>
        <w:t xml:space="preserve"> while preventive care use explained 21 percent of the difference</w:t>
      </w:r>
      <w:r w:rsidR="00DE72AF">
        <w:rPr>
          <w:szCs w:val="24"/>
        </w:rPr>
        <w:t xml:space="preserve"> (</w:t>
      </w:r>
      <w:r w:rsidR="00421DC9">
        <w:rPr>
          <w:szCs w:val="24"/>
        </w:rPr>
        <w:t>appendix exhibit 8</w:t>
      </w:r>
      <w:r w:rsidR="00DE72AF">
        <w:rPr>
          <w:szCs w:val="24"/>
        </w:rPr>
        <w:t>)</w:t>
      </w:r>
      <w:r w:rsidRPr="00902121">
        <w:rPr>
          <w:szCs w:val="24"/>
        </w:rPr>
        <w:t>.</w:t>
      </w:r>
      <w:r w:rsidR="00421DC9" w:rsidRPr="00421DC9">
        <w:rPr>
          <w:rStyle w:val="citebib"/>
          <w:szCs w:val="24"/>
          <w:shd w:val="clear" w:color="auto" w:fill="auto"/>
          <w:vertAlign w:val="superscript"/>
        </w:rPr>
        <w:t xml:space="preserve"> </w:t>
      </w:r>
      <w:r w:rsidR="00421DC9" w:rsidRPr="00902121">
        <w:rPr>
          <w:rStyle w:val="citebib"/>
          <w:szCs w:val="24"/>
          <w:shd w:val="clear" w:color="auto" w:fill="auto"/>
          <w:vertAlign w:val="superscript"/>
        </w:rPr>
        <w:t>15</w:t>
      </w:r>
      <w:r w:rsidRPr="00902121">
        <w:rPr>
          <w:szCs w:val="24"/>
        </w:rPr>
        <w:t xml:space="preserve"> Other factors</w:t>
      </w:r>
      <w:r w:rsidR="00116BA8">
        <w:rPr>
          <w:szCs w:val="24"/>
        </w:rPr>
        <w:t>,</w:t>
      </w:r>
      <w:r w:rsidRPr="00902121">
        <w:rPr>
          <w:szCs w:val="24"/>
        </w:rPr>
        <w:t xml:space="preserve"> such as health insurance coverage</w:t>
      </w:r>
      <w:r w:rsidR="00116BA8">
        <w:rPr>
          <w:szCs w:val="24"/>
        </w:rPr>
        <w:t>,</w:t>
      </w:r>
      <w:r w:rsidRPr="00902121">
        <w:rPr>
          <w:szCs w:val="24"/>
        </w:rPr>
        <w:t xml:space="preserve"> </w:t>
      </w:r>
      <w:r w:rsidRPr="00902121">
        <w:rPr>
          <w:szCs w:val="24"/>
        </w:rPr>
        <w:lastRenderedPageBreak/>
        <w:t xml:space="preserve">did not contribute </w:t>
      </w:r>
      <w:r w:rsidR="00116BA8" w:rsidRPr="00902121">
        <w:rPr>
          <w:szCs w:val="24"/>
        </w:rPr>
        <w:t xml:space="preserve">significantly </w:t>
      </w:r>
      <w:r w:rsidRPr="00902121">
        <w:rPr>
          <w:szCs w:val="24"/>
        </w:rPr>
        <w:t>to health differences between the two groups</w:t>
      </w:r>
      <w:r w:rsidR="00421DC9">
        <w:rPr>
          <w:szCs w:val="24"/>
        </w:rPr>
        <w:t xml:space="preserve"> (appendix exhibit 8)</w:t>
      </w:r>
      <w:r w:rsidRPr="00902121">
        <w:rPr>
          <w:szCs w:val="24"/>
        </w:rPr>
        <w:t>.</w:t>
      </w:r>
      <w:r w:rsidR="00421DC9" w:rsidRPr="00421DC9">
        <w:rPr>
          <w:rStyle w:val="citebib"/>
          <w:szCs w:val="24"/>
          <w:shd w:val="clear" w:color="auto" w:fill="auto"/>
          <w:vertAlign w:val="superscript"/>
        </w:rPr>
        <w:t xml:space="preserve"> </w:t>
      </w:r>
      <w:r w:rsidR="00421DC9" w:rsidRPr="00902121">
        <w:rPr>
          <w:rStyle w:val="citebib"/>
          <w:szCs w:val="24"/>
          <w:shd w:val="clear" w:color="auto" w:fill="auto"/>
          <w:vertAlign w:val="superscript"/>
        </w:rPr>
        <w:t>15</w:t>
      </w:r>
    </w:p>
    <w:p w14:paraId="442666A1" w14:textId="77777777" w:rsidR="00163E9F" w:rsidRPr="00902121" w:rsidRDefault="00163E9F" w:rsidP="00902121">
      <w:pPr>
        <w:pStyle w:val="level1-head"/>
        <w:autoSpaceDE w:val="0"/>
        <w:autoSpaceDN w:val="0"/>
        <w:adjustRightInd w:val="0"/>
        <w:rPr>
          <w:szCs w:val="24"/>
        </w:rPr>
      </w:pPr>
      <w:r w:rsidRPr="00902121">
        <w:rPr>
          <w:szCs w:val="24"/>
        </w:rPr>
        <w:t>Discussion</w:t>
      </w:r>
    </w:p>
    <w:p w14:paraId="103C1A77" w14:textId="0002717D" w:rsidR="00163E9F" w:rsidRPr="00902121" w:rsidRDefault="00163E9F" w:rsidP="00902121">
      <w:pPr>
        <w:pStyle w:val="Text"/>
        <w:autoSpaceDE w:val="0"/>
        <w:autoSpaceDN w:val="0"/>
        <w:adjustRightInd w:val="0"/>
        <w:rPr>
          <w:szCs w:val="24"/>
        </w:rPr>
      </w:pPr>
      <w:r w:rsidRPr="00902121">
        <w:rPr>
          <w:szCs w:val="24"/>
        </w:rPr>
        <w:t xml:space="preserve">The objective of this study was to assess the effects of </w:t>
      </w:r>
      <w:r w:rsidR="00DE72AF">
        <w:rPr>
          <w:szCs w:val="24"/>
        </w:rPr>
        <w:t>the Opportunity NYC–</w:t>
      </w:r>
      <w:r w:rsidRPr="00902121">
        <w:rPr>
          <w:szCs w:val="24"/>
        </w:rPr>
        <w:t xml:space="preserve">Family Rewards </w:t>
      </w:r>
      <w:r w:rsidR="00421DC9">
        <w:rPr>
          <w:szCs w:val="24"/>
        </w:rPr>
        <w:t>experiment</w:t>
      </w:r>
      <w:r w:rsidR="00DE72AF">
        <w:rPr>
          <w:szCs w:val="24"/>
        </w:rPr>
        <w:t xml:space="preserve"> </w:t>
      </w:r>
      <w:r w:rsidRPr="00902121">
        <w:rPr>
          <w:szCs w:val="24"/>
        </w:rPr>
        <w:t xml:space="preserve">on </w:t>
      </w:r>
      <w:r w:rsidR="00087297">
        <w:rPr>
          <w:szCs w:val="24"/>
        </w:rPr>
        <w:t xml:space="preserve">participants’ </w:t>
      </w:r>
      <w:r w:rsidRPr="00902121">
        <w:rPr>
          <w:szCs w:val="24"/>
        </w:rPr>
        <w:t>health care use and health. Several important findings emerge</w:t>
      </w:r>
      <w:r w:rsidR="00087297">
        <w:rPr>
          <w:szCs w:val="24"/>
        </w:rPr>
        <w:t>d</w:t>
      </w:r>
      <w:r w:rsidRPr="00902121">
        <w:rPr>
          <w:szCs w:val="24"/>
        </w:rPr>
        <w:t xml:space="preserve"> from this experiment. First, the program had modest but meaningful effects on </w:t>
      </w:r>
      <w:r w:rsidR="00736599">
        <w:rPr>
          <w:szCs w:val="24"/>
        </w:rPr>
        <w:t xml:space="preserve">the use of </w:t>
      </w:r>
      <w:r w:rsidRPr="00902121">
        <w:rPr>
          <w:szCs w:val="24"/>
        </w:rPr>
        <w:t xml:space="preserve">some preventive health services, especially dental care. Second, </w:t>
      </w:r>
      <w:r w:rsidR="00087297">
        <w:rPr>
          <w:szCs w:val="24"/>
        </w:rPr>
        <w:t xml:space="preserve">it </w:t>
      </w:r>
      <w:r w:rsidRPr="00902121">
        <w:rPr>
          <w:szCs w:val="24"/>
        </w:rPr>
        <w:t>had a positive impact on parents’ perception</w:t>
      </w:r>
      <w:r w:rsidR="00087297">
        <w:rPr>
          <w:szCs w:val="24"/>
        </w:rPr>
        <w:t>s</w:t>
      </w:r>
      <w:r w:rsidRPr="00902121">
        <w:rPr>
          <w:szCs w:val="24"/>
        </w:rPr>
        <w:t xml:space="preserve"> of their health as well as </w:t>
      </w:r>
      <w:r w:rsidR="00736599">
        <w:rPr>
          <w:szCs w:val="24"/>
        </w:rPr>
        <w:t xml:space="preserve">their </w:t>
      </w:r>
      <w:r w:rsidRPr="00902121">
        <w:rPr>
          <w:szCs w:val="24"/>
        </w:rPr>
        <w:t>level of hope, mainly through improvements in reported financial well</w:t>
      </w:r>
      <w:r w:rsidR="00736599">
        <w:rPr>
          <w:szCs w:val="24"/>
        </w:rPr>
        <w:t>-</w:t>
      </w:r>
      <w:r w:rsidRPr="00902121">
        <w:rPr>
          <w:szCs w:val="24"/>
        </w:rPr>
        <w:t xml:space="preserve">being. Third, while evidence of </w:t>
      </w:r>
      <w:r w:rsidR="00736599">
        <w:rPr>
          <w:szCs w:val="24"/>
        </w:rPr>
        <w:t xml:space="preserve">the program’s </w:t>
      </w:r>
      <w:r w:rsidRPr="00902121">
        <w:rPr>
          <w:szCs w:val="24"/>
        </w:rPr>
        <w:t xml:space="preserve">effects on physical health is weaker, our study offers a limited window on these outcomes and </w:t>
      </w:r>
      <w:r w:rsidR="00087297">
        <w:rPr>
          <w:szCs w:val="24"/>
        </w:rPr>
        <w:t xml:space="preserve">might </w:t>
      </w:r>
      <w:r w:rsidRPr="00902121">
        <w:rPr>
          <w:szCs w:val="24"/>
        </w:rPr>
        <w:t>not fully capture impacts on chronic disease risk and management that may take longer to accrue.</w:t>
      </w:r>
    </w:p>
    <w:p w14:paraId="6CCFF0E3" w14:textId="620140A0" w:rsidR="00163E9F" w:rsidRPr="00902121" w:rsidRDefault="005C52EA" w:rsidP="00902121">
      <w:pPr>
        <w:pStyle w:val="Text"/>
        <w:autoSpaceDE w:val="0"/>
        <w:autoSpaceDN w:val="0"/>
        <w:adjustRightInd w:val="0"/>
        <w:rPr>
          <w:szCs w:val="24"/>
        </w:rPr>
      </w:pPr>
      <w:r>
        <w:rPr>
          <w:szCs w:val="24"/>
        </w:rPr>
        <w:t>P</w:t>
      </w:r>
      <w:r w:rsidR="00163E9F" w:rsidRPr="00902121">
        <w:rPr>
          <w:szCs w:val="24"/>
        </w:rPr>
        <w:t>rogram households made greater use of preventive health services than control</w:t>
      </w:r>
      <w:r>
        <w:rPr>
          <w:szCs w:val="24"/>
        </w:rPr>
        <w:t xml:space="preserve"> households did; use of preventive services was</w:t>
      </w:r>
      <w:r w:rsidR="00163E9F" w:rsidRPr="00902121">
        <w:rPr>
          <w:szCs w:val="24"/>
        </w:rPr>
        <w:t xml:space="preserve"> a key outcome upon which a cash transfer was conditioned.</w:t>
      </w:r>
      <w:r w:rsidR="00163E9F" w:rsidRPr="00902121">
        <w:rPr>
          <w:rStyle w:val="citebib"/>
          <w:szCs w:val="24"/>
          <w:shd w:val="clear" w:color="auto" w:fill="auto"/>
          <w:vertAlign w:val="superscript"/>
        </w:rPr>
        <w:t>1</w:t>
      </w:r>
      <w:r w:rsidR="00163E9F" w:rsidRPr="00902121">
        <w:rPr>
          <w:szCs w:val="24"/>
        </w:rPr>
        <w:t xml:space="preserve"> However, the effects remained modest relative to those observed in Latin America</w:t>
      </w:r>
      <w:r w:rsidR="00421DC9">
        <w:rPr>
          <w:szCs w:val="24"/>
        </w:rPr>
        <w:t>n programs,</w:t>
      </w:r>
      <w:r w:rsidR="0097584E">
        <w:rPr>
          <w:szCs w:val="24"/>
        </w:rPr>
        <w:t>,</w:t>
      </w:r>
      <w:r w:rsidR="00163E9F" w:rsidRPr="00902121">
        <w:rPr>
          <w:szCs w:val="24"/>
        </w:rPr>
        <w:t xml:space="preserve"> where baseline levels were low and effect sizes many times higher.</w:t>
      </w:r>
      <w:r w:rsidR="00163E9F" w:rsidRPr="00902121">
        <w:rPr>
          <w:rStyle w:val="citebib"/>
          <w:szCs w:val="24"/>
          <w:shd w:val="clear" w:color="auto" w:fill="auto"/>
          <w:vertAlign w:val="superscript"/>
        </w:rPr>
        <w:t>8</w:t>
      </w:r>
      <w:r w:rsidR="00163E9F" w:rsidRPr="00902121">
        <w:rPr>
          <w:szCs w:val="24"/>
        </w:rPr>
        <w:t xml:space="preserve"> The exception was dental care, with a difference of 11.6</w:t>
      </w:r>
      <w:r w:rsidR="00736599">
        <w:rPr>
          <w:szCs w:val="24"/>
        </w:rPr>
        <w:t>–</w:t>
      </w:r>
      <w:r w:rsidR="00163E9F" w:rsidRPr="00902121">
        <w:rPr>
          <w:szCs w:val="24"/>
        </w:rPr>
        <w:t xml:space="preserve">14.6 percentage points as a result of </w:t>
      </w:r>
      <w:r w:rsidR="00736599" w:rsidRPr="00902121">
        <w:rPr>
          <w:szCs w:val="24"/>
        </w:rPr>
        <w:t>Family Rewards</w:t>
      </w:r>
      <w:r w:rsidR="00163E9F" w:rsidRPr="00902121">
        <w:rPr>
          <w:szCs w:val="24"/>
        </w:rPr>
        <w:t xml:space="preserve">. This is an important effect: </w:t>
      </w:r>
      <w:r w:rsidR="00736599">
        <w:rPr>
          <w:szCs w:val="24"/>
        </w:rPr>
        <w:t>O</w:t>
      </w:r>
      <w:r w:rsidR="00163E9F" w:rsidRPr="00902121">
        <w:rPr>
          <w:szCs w:val="24"/>
        </w:rPr>
        <w:t xml:space="preserve">ral health </w:t>
      </w:r>
      <w:r w:rsidR="0097584E">
        <w:rPr>
          <w:szCs w:val="24"/>
        </w:rPr>
        <w:t xml:space="preserve">care </w:t>
      </w:r>
      <w:r w:rsidR="00163E9F" w:rsidRPr="00902121">
        <w:rPr>
          <w:szCs w:val="24"/>
        </w:rPr>
        <w:t>is one of the largest unmet health care needs in the US, and the single largest among children.</w:t>
      </w:r>
      <w:r w:rsidR="00163E9F" w:rsidRPr="00902121">
        <w:rPr>
          <w:rStyle w:val="citebib"/>
          <w:szCs w:val="24"/>
          <w:shd w:val="clear" w:color="auto" w:fill="auto"/>
          <w:vertAlign w:val="superscript"/>
        </w:rPr>
        <w:t>21</w:t>
      </w:r>
    </w:p>
    <w:p w14:paraId="0059345F" w14:textId="3E676EF2" w:rsidR="00163E9F" w:rsidRPr="00902121" w:rsidRDefault="00163E9F" w:rsidP="00902121">
      <w:pPr>
        <w:pStyle w:val="Text"/>
        <w:autoSpaceDE w:val="0"/>
        <w:autoSpaceDN w:val="0"/>
        <w:adjustRightInd w:val="0"/>
        <w:rPr>
          <w:szCs w:val="24"/>
        </w:rPr>
      </w:pPr>
      <w:r w:rsidRPr="00902121">
        <w:rPr>
          <w:szCs w:val="24"/>
        </w:rPr>
        <w:t>Adult participants also reported better self-rated health, which echoes findings from Mexico’s Oportunidades.</w:t>
      </w:r>
      <w:r w:rsidRPr="00902121">
        <w:rPr>
          <w:rStyle w:val="citebib"/>
          <w:szCs w:val="24"/>
          <w:shd w:val="clear" w:color="auto" w:fill="auto"/>
          <w:vertAlign w:val="superscript"/>
        </w:rPr>
        <w:t>10,22</w:t>
      </w:r>
      <w:r w:rsidRPr="00902121">
        <w:rPr>
          <w:szCs w:val="24"/>
        </w:rPr>
        <w:t xml:space="preserve"> This positive effect is remarkable</w:t>
      </w:r>
      <w:r w:rsidR="00736599">
        <w:rPr>
          <w:szCs w:val="24"/>
        </w:rPr>
        <w:t>,</w:t>
      </w:r>
      <w:r w:rsidRPr="00902121">
        <w:rPr>
          <w:szCs w:val="24"/>
        </w:rPr>
        <w:t xml:space="preserve"> as very few social policy interventions in high-income countries have managed to move the needle on self-rated health.</w:t>
      </w:r>
      <w:r w:rsidRPr="00902121">
        <w:rPr>
          <w:rStyle w:val="citebib"/>
          <w:szCs w:val="24"/>
          <w:shd w:val="clear" w:color="auto" w:fill="auto"/>
          <w:vertAlign w:val="superscript"/>
        </w:rPr>
        <w:t>23</w:t>
      </w:r>
      <w:r w:rsidRPr="00902121">
        <w:rPr>
          <w:szCs w:val="24"/>
        </w:rPr>
        <w:t xml:space="preserve"> At </w:t>
      </w:r>
      <w:r w:rsidR="00736599">
        <w:rPr>
          <w:szCs w:val="24"/>
        </w:rPr>
        <w:t>forty-two</w:t>
      </w:r>
      <w:r w:rsidRPr="00902121">
        <w:rPr>
          <w:szCs w:val="24"/>
        </w:rPr>
        <w:t xml:space="preserve"> months</w:t>
      </w:r>
      <w:r w:rsidR="0097584E">
        <w:rPr>
          <w:szCs w:val="24"/>
        </w:rPr>
        <w:t xml:space="preserve"> (after the program’s end)</w:t>
      </w:r>
      <w:r w:rsidRPr="00902121">
        <w:rPr>
          <w:szCs w:val="24"/>
        </w:rPr>
        <w:t xml:space="preserve">, </w:t>
      </w:r>
      <w:r w:rsidR="00736599" w:rsidRPr="00902121">
        <w:rPr>
          <w:szCs w:val="24"/>
        </w:rPr>
        <w:t>Family Rewards</w:t>
      </w:r>
      <w:r w:rsidRPr="00902121">
        <w:rPr>
          <w:szCs w:val="24"/>
        </w:rPr>
        <w:t xml:space="preserve"> participants also </w:t>
      </w:r>
      <w:r w:rsidR="0006053C" w:rsidRPr="00902121">
        <w:rPr>
          <w:szCs w:val="24"/>
        </w:rPr>
        <w:t xml:space="preserve">had </w:t>
      </w:r>
      <w:r w:rsidRPr="00902121">
        <w:rPr>
          <w:szCs w:val="24"/>
        </w:rPr>
        <w:t xml:space="preserve">higher scores </w:t>
      </w:r>
      <w:r w:rsidR="00736599">
        <w:rPr>
          <w:szCs w:val="24"/>
        </w:rPr>
        <w:t xml:space="preserve">than controls </w:t>
      </w:r>
      <w:r w:rsidRPr="00902121">
        <w:rPr>
          <w:szCs w:val="24"/>
        </w:rPr>
        <w:t xml:space="preserve">on the State Hope </w:t>
      </w:r>
      <w:r w:rsidR="00736599">
        <w:rPr>
          <w:szCs w:val="24"/>
        </w:rPr>
        <w:t>S</w:t>
      </w:r>
      <w:r w:rsidRPr="00902121">
        <w:rPr>
          <w:szCs w:val="24"/>
        </w:rPr>
        <w:t xml:space="preserve">cale. </w:t>
      </w:r>
      <w:r w:rsidRPr="00902121">
        <w:rPr>
          <w:szCs w:val="24"/>
        </w:rPr>
        <w:lastRenderedPageBreak/>
        <w:t xml:space="preserve">While </w:t>
      </w:r>
      <w:r w:rsidR="00736599">
        <w:rPr>
          <w:szCs w:val="24"/>
        </w:rPr>
        <w:t xml:space="preserve">this score is </w:t>
      </w:r>
      <w:r w:rsidRPr="00902121">
        <w:rPr>
          <w:szCs w:val="24"/>
        </w:rPr>
        <w:t xml:space="preserve">not a direct measure of mental health, this finding should not be underestimated: </w:t>
      </w:r>
      <w:r w:rsidR="00736599">
        <w:rPr>
          <w:szCs w:val="24"/>
        </w:rPr>
        <w:t>H</w:t>
      </w:r>
      <w:r w:rsidRPr="00902121">
        <w:rPr>
          <w:szCs w:val="24"/>
        </w:rPr>
        <w:t xml:space="preserve">igher levels of hope in adults are associated with higher life satisfaction, self-esteem, </w:t>
      </w:r>
      <w:r w:rsidR="00736599">
        <w:rPr>
          <w:szCs w:val="24"/>
        </w:rPr>
        <w:t xml:space="preserve">and </w:t>
      </w:r>
      <w:r w:rsidRPr="00902121">
        <w:rPr>
          <w:szCs w:val="24"/>
        </w:rPr>
        <w:t xml:space="preserve">self-rated physical health and </w:t>
      </w:r>
      <w:r w:rsidR="00736599">
        <w:rPr>
          <w:szCs w:val="24"/>
        </w:rPr>
        <w:t xml:space="preserve">with </w:t>
      </w:r>
      <w:r w:rsidRPr="00902121">
        <w:rPr>
          <w:szCs w:val="24"/>
        </w:rPr>
        <w:t>reduced depressive symptoms.</w:t>
      </w:r>
      <w:r w:rsidRPr="00902121">
        <w:rPr>
          <w:rStyle w:val="citebib"/>
          <w:szCs w:val="24"/>
          <w:shd w:val="clear" w:color="auto" w:fill="auto"/>
          <w:vertAlign w:val="superscript"/>
        </w:rPr>
        <w:t>24</w:t>
      </w:r>
      <w:r w:rsidRPr="00902121">
        <w:rPr>
          <w:szCs w:val="24"/>
        </w:rPr>
        <w:t xml:space="preserve"> Family Rewards’ effects on health were mainly linked to improvements in perceived financial well</w:t>
      </w:r>
      <w:r w:rsidR="00736599">
        <w:rPr>
          <w:szCs w:val="24"/>
        </w:rPr>
        <w:t>-</w:t>
      </w:r>
      <w:r w:rsidRPr="00902121">
        <w:rPr>
          <w:szCs w:val="24"/>
        </w:rPr>
        <w:t>being. Program participation was associated with a 22 percent increase in average monthly income,</w:t>
      </w:r>
      <w:r w:rsidRPr="00902121">
        <w:rPr>
          <w:rStyle w:val="citebib"/>
          <w:szCs w:val="24"/>
          <w:shd w:val="clear" w:color="auto" w:fill="auto"/>
          <w:vertAlign w:val="superscript"/>
        </w:rPr>
        <w:t>12,13,16</w:t>
      </w:r>
      <w:r w:rsidRPr="00902121">
        <w:rPr>
          <w:szCs w:val="24"/>
        </w:rPr>
        <w:t xml:space="preserve"> an effect similar to </w:t>
      </w:r>
      <w:r w:rsidR="00613736">
        <w:rPr>
          <w:szCs w:val="24"/>
        </w:rPr>
        <w:t xml:space="preserve">that of </w:t>
      </w:r>
      <w:r w:rsidRPr="00902121">
        <w:rPr>
          <w:szCs w:val="24"/>
        </w:rPr>
        <w:t>Oportunidades, which increased the average income of participating families by 25 percent.</w:t>
      </w:r>
      <w:r w:rsidRPr="00902121">
        <w:rPr>
          <w:rStyle w:val="citebib"/>
          <w:szCs w:val="24"/>
          <w:shd w:val="clear" w:color="auto" w:fill="auto"/>
          <w:vertAlign w:val="superscript"/>
        </w:rPr>
        <w:t>9</w:t>
      </w:r>
      <w:r w:rsidRPr="00902121">
        <w:rPr>
          <w:szCs w:val="24"/>
        </w:rPr>
        <w:t xml:space="preserve"> Reductions in financial hardship may be a meaningful pathway by which the program exerted an effect.</w:t>
      </w:r>
    </w:p>
    <w:p w14:paraId="3FD7BE0D" w14:textId="230AA107" w:rsidR="00613736" w:rsidRDefault="00163E9F" w:rsidP="00902121">
      <w:pPr>
        <w:pStyle w:val="Text"/>
        <w:autoSpaceDE w:val="0"/>
        <w:autoSpaceDN w:val="0"/>
        <w:adjustRightInd w:val="0"/>
        <w:rPr>
          <w:szCs w:val="24"/>
        </w:rPr>
      </w:pPr>
      <w:r w:rsidRPr="00902121">
        <w:rPr>
          <w:szCs w:val="24"/>
        </w:rPr>
        <w:t xml:space="preserve">A key difference between Family Rewards and its Mexican predecessor is </w:t>
      </w:r>
      <w:r w:rsidR="00736599" w:rsidRPr="00902121">
        <w:rPr>
          <w:szCs w:val="24"/>
        </w:rPr>
        <w:t>Family Rewards</w:t>
      </w:r>
      <w:r w:rsidR="00717317">
        <w:rPr>
          <w:szCs w:val="24"/>
        </w:rPr>
        <w:t>’</w:t>
      </w:r>
      <w:r w:rsidRPr="00902121">
        <w:rPr>
          <w:szCs w:val="24"/>
        </w:rPr>
        <w:t xml:space="preserve"> lack of effect on children’s health. While </w:t>
      </w:r>
      <w:r w:rsidR="00613736">
        <w:rPr>
          <w:szCs w:val="24"/>
        </w:rPr>
        <w:t xml:space="preserve">a range of health outcomes improved among </w:t>
      </w:r>
      <w:r w:rsidRPr="00902121">
        <w:rPr>
          <w:szCs w:val="24"/>
        </w:rPr>
        <w:t>children in Oportunidades,</w:t>
      </w:r>
      <w:r w:rsidRPr="00902121">
        <w:rPr>
          <w:rStyle w:val="citebib"/>
          <w:szCs w:val="24"/>
          <w:shd w:val="clear" w:color="auto" w:fill="auto"/>
          <w:vertAlign w:val="superscript"/>
        </w:rPr>
        <w:t>10,11</w:t>
      </w:r>
      <w:r w:rsidRPr="00902121">
        <w:rPr>
          <w:szCs w:val="24"/>
        </w:rPr>
        <w:t xml:space="preserve"> </w:t>
      </w:r>
      <w:r w:rsidR="00613736">
        <w:rPr>
          <w:szCs w:val="24"/>
        </w:rPr>
        <w:t xml:space="preserve">those in </w:t>
      </w:r>
      <w:r w:rsidRPr="00902121">
        <w:rPr>
          <w:szCs w:val="24"/>
        </w:rPr>
        <w:t xml:space="preserve">Family Rewards </w:t>
      </w:r>
      <w:r w:rsidR="00613736">
        <w:rPr>
          <w:szCs w:val="24"/>
        </w:rPr>
        <w:t xml:space="preserve">saw </w:t>
      </w:r>
      <w:r w:rsidRPr="00902121">
        <w:rPr>
          <w:szCs w:val="24"/>
        </w:rPr>
        <w:t xml:space="preserve">only </w:t>
      </w:r>
      <w:r w:rsidR="00613736">
        <w:rPr>
          <w:szCs w:val="24"/>
        </w:rPr>
        <w:t xml:space="preserve">improved </w:t>
      </w:r>
      <w:r w:rsidRPr="00902121">
        <w:rPr>
          <w:szCs w:val="24"/>
        </w:rPr>
        <w:t>dental visits. Likewise, many measures of adult physical health were left unaffected by the program. These findings have been largely confirmed in Family Rewards 2.0,</w:t>
      </w:r>
      <w:r w:rsidRPr="00902121">
        <w:rPr>
          <w:rStyle w:val="citebib"/>
          <w:szCs w:val="24"/>
          <w:shd w:val="clear" w:color="auto" w:fill="auto"/>
          <w:vertAlign w:val="superscript"/>
        </w:rPr>
        <w:t>25</w:t>
      </w:r>
      <w:r w:rsidRPr="00902121">
        <w:rPr>
          <w:szCs w:val="24"/>
        </w:rPr>
        <w:t xml:space="preserve"> a replication study implemented in Memphis</w:t>
      </w:r>
      <w:r w:rsidR="00DE72AF">
        <w:rPr>
          <w:szCs w:val="24"/>
        </w:rPr>
        <w:t>, Tennessee,</w:t>
      </w:r>
      <w:r w:rsidRPr="00902121">
        <w:rPr>
          <w:szCs w:val="24"/>
        </w:rPr>
        <w:t xml:space="preserve"> and the Bronx in 2011 </w:t>
      </w:r>
      <w:r w:rsidR="00717317">
        <w:rPr>
          <w:szCs w:val="24"/>
        </w:rPr>
        <w:t>that</w:t>
      </w:r>
      <w:r w:rsidRPr="00902121">
        <w:rPr>
          <w:szCs w:val="24"/>
        </w:rPr>
        <w:t xml:space="preserve"> added family guidance to the original design</w:t>
      </w:r>
      <w:r w:rsidR="00717317">
        <w:rPr>
          <w:szCs w:val="24"/>
        </w:rPr>
        <w:t xml:space="preserve"> and reduced the number of rewards</w:t>
      </w:r>
      <w:r w:rsidRPr="00902121">
        <w:rPr>
          <w:szCs w:val="24"/>
        </w:rPr>
        <w:t xml:space="preserve"> but still found limited health effects </w:t>
      </w:r>
      <w:r w:rsidR="00717317">
        <w:rPr>
          <w:szCs w:val="24"/>
        </w:rPr>
        <w:t>i</w:t>
      </w:r>
      <w:r w:rsidRPr="00902121">
        <w:rPr>
          <w:szCs w:val="24"/>
        </w:rPr>
        <w:t xml:space="preserve">n children and adults. </w:t>
      </w:r>
    </w:p>
    <w:p w14:paraId="7709CB52" w14:textId="667F4C92" w:rsidR="00B60033" w:rsidRDefault="00163E9F" w:rsidP="00902121">
      <w:pPr>
        <w:pStyle w:val="Text"/>
        <w:autoSpaceDE w:val="0"/>
        <w:autoSpaceDN w:val="0"/>
        <w:adjustRightInd w:val="0"/>
        <w:rPr>
          <w:szCs w:val="24"/>
        </w:rPr>
      </w:pPr>
      <w:r w:rsidRPr="00902121">
        <w:rPr>
          <w:szCs w:val="24"/>
        </w:rPr>
        <w:t xml:space="preserve">Several factors might explain the mixed effects of Family Rewards. </w:t>
      </w:r>
      <w:r w:rsidR="005C70D3">
        <w:rPr>
          <w:szCs w:val="24"/>
        </w:rPr>
        <w:t>First, i</w:t>
      </w:r>
      <w:r w:rsidRPr="00902121">
        <w:rPr>
          <w:szCs w:val="24"/>
        </w:rPr>
        <w:t xml:space="preserve">t operated alongside a range of long-standing social programs such as the </w:t>
      </w:r>
      <w:r w:rsidR="005809DF" w:rsidRPr="00902121">
        <w:rPr>
          <w:szCs w:val="24"/>
        </w:rPr>
        <w:t>Earned Income Tax Credit</w:t>
      </w:r>
      <w:r w:rsidRPr="00902121">
        <w:rPr>
          <w:szCs w:val="24"/>
        </w:rPr>
        <w:t xml:space="preserve"> and Medicaid. This contrasts with </w:t>
      </w:r>
      <w:r w:rsidR="00613736">
        <w:rPr>
          <w:szCs w:val="24"/>
        </w:rPr>
        <w:t xml:space="preserve">the situation in </w:t>
      </w:r>
      <w:r w:rsidRPr="00902121">
        <w:rPr>
          <w:szCs w:val="24"/>
        </w:rPr>
        <w:t xml:space="preserve">lower-income countries, where these transfers were introduced in the context of relatively limited social safety nets. A second, related explanation refers to the very high levels of compliance at baseline with behaviors incentivized by the program, such as </w:t>
      </w:r>
      <w:r w:rsidR="005C70D3">
        <w:rPr>
          <w:szCs w:val="24"/>
        </w:rPr>
        <w:t xml:space="preserve">having </w:t>
      </w:r>
      <w:r w:rsidRPr="00902121">
        <w:rPr>
          <w:szCs w:val="24"/>
        </w:rPr>
        <w:t>health insurance coverage and preventive checkups</w:t>
      </w:r>
      <w:r w:rsidR="005C70D3">
        <w:rPr>
          <w:szCs w:val="24"/>
        </w:rPr>
        <w:t>—</w:t>
      </w:r>
      <w:r w:rsidRPr="00902121">
        <w:rPr>
          <w:szCs w:val="24"/>
        </w:rPr>
        <w:t>in part thanks to previous efforts by the City of New York to expand health insurance to low-income families.</w:t>
      </w:r>
      <w:r w:rsidRPr="00902121">
        <w:rPr>
          <w:rStyle w:val="citebib"/>
          <w:szCs w:val="24"/>
          <w:shd w:val="clear" w:color="auto" w:fill="auto"/>
          <w:vertAlign w:val="superscript"/>
        </w:rPr>
        <w:t>26</w:t>
      </w:r>
      <w:r w:rsidRPr="00902121">
        <w:rPr>
          <w:szCs w:val="24"/>
        </w:rPr>
        <w:t xml:space="preserve"> </w:t>
      </w:r>
      <w:r w:rsidR="005C70D3">
        <w:rPr>
          <w:szCs w:val="24"/>
        </w:rPr>
        <w:lastRenderedPageBreak/>
        <w:t>C</w:t>
      </w:r>
      <w:r w:rsidRPr="00902121">
        <w:rPr>
          <w:szCs w:val="24"/>
        </w:rPr>
        <w:t>onsequently</w:t>
      </w:r>
      <w:r w:rsidR="005C70D3">
        <w:rPr>
          <w:szCs w:val="24"/>
        </w:rPr>
        <w:t>,</w:t>
      </w:r>
      <w:r w:rsidRPr="00902121">
        <w:rPr>
          <w:szCs w:val="24"/>
        </w:rPr>
        <w:t xml:space="preserve"> </w:t>
      </w:r>
      <w:r w:rsidR="005C70D3">
        <w:rPr>
          <w:szCs w:val="24"/>
        </w:rPr>
        <w:t>there was</w:t>
      </w:r>
      <w:r w:rsidRPr="00902121">
        <w:rPr>
          <w:szCs w:val="24"/>
        </w:rPr>
        <w:t xml:space="preserve"> limited room for additional take-up. </w:t>
      </w:r>
      <w:r w:rsidR="005C70D3">
        <w:rPr>
          <w:szCs w:val="24"/>
        </w:rPr>
        <w:t>This</w:t>
      </w:r>
      <w:r w:rsidRPr="00902121">
        <w:rPr>
          <w:szCs w:val="24"/>
        </w:rPr>
        <w:t xml:space="preserve"> may also explain the large effects for dental care visits, for which baseline levels were lower than for other measures of preventive care. </w:t>
      </w:r>
    </w:p>
    <w:p w14:paraId="793AD662" w14:textId="6305E645" w:rsidR="00163E9F" w:rsidRPr="00902121" w:rsidRDefault="00163E9F" w:rsidP="00902121">
      <w:pPr>
        <w:pStyle w:val="Text"/>
        <w:autoSpaceDE w:val="0"/>
        <w:autoSpaceDN w:val="0"/>
        <w:adjustRightInd w:val="0"/>
        <w:rPr>
          <w:szCs w:val="24"/>
        </w:rPr>
      </w:pPr>
      <w:r w:rsidRPr="00902121">
        <w:rPr>
          <w:szCs w:val="24"/>
        </w:rPr>
        <w:t>Third, studies in low- and middle-income countries have largely focused on postnatal and early</w:t>
      </w:r>
      <w:r w:rsidR="00B60033">
        <w:rPr>
          <w:szCs w:val="24"/>
        </w:rPr>
        <w:t>-</w:t>
      </w:r>
      <w:r w:rsidRPr="00902121">
        <w:rPr>
          <w:szCs w:val="24"/>
        </w:rPr>
        <w:t>life outcomes such as birthweight and child growth.</w:t>
      </w:r>
      <w:r w:rsidRPr="00902121">
        <w:rPr>
          <w:rStyle w:val="citebib"/>
          <w:szCs w:val="24"/>
          <w:shd w:val="clear" w:color="auto" w:fill="auto"/>
          <w:vertAlign w:val="superscript"/>
        </w:rPr>
        <w:t>11</w:t>
      </w:r>
      <w:r w:rsidRPr="00902121">
        <w:rPr>
          <w:szCs w:val="24"/>
        </w:rPr>
        <w:t xml:space="preserve"> </w:t>
      </w:r>
      <w:r w:rsidR="005C70D3">
        <w:rPr>
          <w:szCs w:val="24"/>
        </w:rPr>
        <w:t>In</w:t>
      </w:r>
      <w:r w:rsidRPr="00902121">
        <w:rPr>
          <w:szCs w:val="24"/>
        </w:rPr>
        <w:t xml:space="preserve"> contrast, our evaluation focused on noncommunicable diseases and risk factors. Changes in chronic disease risk may take longer to manifest</w:t>
      </w:r>
      <w:r w:rsidR="005C70D3">
        <w:rPr>
          <w:szCs w:val="24"/>
        </w:rPr>
        <w:t xml:space="preserve"> themselves</w:t>
      </w:r>
      <w:r w:rsidRPr="00902121">
        <w:rPr>
          <w:szCs w:val="24"/>
        </w:rPr>
        <w:t xml:space="preserve"> and consequently </w:t>
      </w:r>
      <w:r w:rsidR="005C70D3">
        <w:rPr>
          <w:szCs w:val="24"/>
        </w:rPr>
        <w:t xml:space="preserve">may </w:t>
      </w:r>
      <w:r w:rsidRPr="00902121">
        <w:rPr>
          <w:szCs w:val="24"/>
        </w:rPr>
        <w:t>not have been captured in the relatively short</w:t>
      </w:r>
      <w:r w:rsidR="005C70D3">
        <w:rPr>
          <w:szCs w:val="24"/>
        </w:rPr>
        <w:t xml:space="preserve"> </w:t>
      </w:r>
      <w:r w:rsidRPr="00902121">
        <w:rPr>
          <w:szCs w:val="24"/>
        </w:rPr>
        <w:t>time horizon of our evaluation. Finally, a unique aspect of Family Rewards was to add rewards for parental employment. While 53.2 percent of households earned a reward in this area,</w:t>
      </w:r>
      <w:r w:rsidR="001F247D" w:rsidRPr="001F247D">
        <w:rPr>
          <w:szCs w:val="24"/>
          <w:vertAlign w:val="superscript"/>
        </w:rPr>
        <w:t>12,</w:t>
      </w:r>
      <w:r w:rsidRPr="00902121">
        <w:rPr>
          <w:rStyle w:val="citebib"/>
          <w:szCs w:val="24"/>
          <w:shd w:val="clear" w:color="auto" w:fill="auto"/>
          <w:vertAlign w:val="superscript"/>
        </w:rPr>
        <w:t>16</w:t>
      </w:r>
      <w:r w:rsidRPr="00902121">
        <w:rPr>
          <w:szCs w:val="24"/>
        </w:rPr>
        <w:t xml:space="preserve"> the program did not produce meaningful improvements in parental employment</w:t>
      </w:r>
      <w:r w:rsidR="005C70D3">
        <w:rPr>
          <w:szCs w:val="24"/>
        </w:rPr>
        <w:t>—</w:t>
      </w:r>
      <w:r w:rsidRPr="00902121">
        <w:rPr>
          <w:szCs w:val="24"/>
        </w:rPr>
        <w:t>a key outcome on which the long-term effects on health and well</w:t>
      </w:r>
      <w:r w:rsidR="005C70D3">
        <w:rPr>
          <w:szCs w:val="24"/>
        </w:rPr>
        <w:t>-</w:t>
      </w:r>
      <w:r w:rsidRPr="00902121">
        <w:rPr>
          <w:szCs w:val="24"/>
        </w:rPr>
        <w:t xml:space="preserve">being had been hypothesized. Weak effects on employment may be </w:t>
      </w:r>
      <w:r w:rsidR="0006053C" w:rsidRPr="00902121">
        <w:rPr>
          <w:szCs w:val="24"/>
        </w:rPr>
        <w:t xml:space="preserve">partly </w:t>
      </w:r>
      <w:r w:rsidRPr="00902121">
        <w:rPr>
          <w:szCs w:val="24"/>
        </w:rPr>
        <w:t xml:space="preserve">due to the Great Recession </w:t>
      </w:r>
      <w:r w:rsidR="005C70D3">
        <w:rPr>
          <w:szCs w:val="24"/>
        </w:rPr>
        <w:t xml:space="preserve">of </w:t>
      </w:r>
      <w:r w:rsidRPr="00902121">
        <w:rPr>
          <w:szCs w:val="24"/>
        </w:rPr>
        <w:t>2007</w:t>
      </w:r>
      <w:r w:rsidR="005C70D3">
        <w:rPr>
          <w:szCs w:val="24"/>
        </w:rPr>
        <w:t>–</w:t>
      </w:r>
      <w:r w:rsidRPr="00902121">
        <w:rPr>
          <w:szCs w:val="24"/>
        </w:rPr>
        <w:t xml:space="preserve">09, which likely limited participants’ opportunities for paid employment. This in turn points to the limitation of imposing conditions </w:t>
      </w:r>
      <w:r w:rsidR="005C70D3">
        <w:rPr>
          <w:szCs w:val="24"/>
        </w:rPr>
        <w:t>that</w:t>
      </w:r>
      <w:r w:rsidRPr="00902121">
        <w:rPr>
          <w:szCs w:val="24"/>
        </w:rPr>
        <w:t xml:space="preserve"> cannot realistically be met.</w:t>
      </w:r>
    </w:p>
    <w:p w14:paraId="613F5E71" w14:textId="683CFE6C" w:rsidR="00163E9F" w:rsidRPr="00902121" w:rsidRDefault="00163E9F" w:rsidP="00902121">
      <w:pPr>
        <w:pStyle w:val="level1-head"/>
        <w:autoSpaceDE w:val="0"/>
        <w:autoSpaceDN w:val="0"/>
        <w:adjustRightInd w:val="0"/>
        <w:rPr>
          <w:szCs w:val="24"/>
        </w:rPr>
      </w:pPr>
      <w:r w:rsidRPr="00902121">
        <w:rPr>
          <w:szCs w:val="24"/>
        </w:rPr>
        <w:t>Policy Implications</w:t>
      </w:r>
    </w:p>
    <w:p w14:paraId="57171268" w14:textId="0532ACDF" w:rsidR="00163E9F" w:rsidRPr="00902121" w:rsidRDefault="00163E9F" w:rsidP="00902121">
      <w:pPr>
        <w:pStyle w:val="Text"/>
        <w:autoSpaceDE w:val="0"/>
        <w:autoSpaceDN w:val="0"/>
        <w:adjustRightInd w:val="0"/>
        <w:rPr>
          <w:szCs w:val="24"/>
        </w:rPr>
      </w:pPr>
      <w:r w:rsidRPr="00902121">
        <w:rPr>
          <w:szCs w:val="24"/>
        </w:rPr>
        <w:t>Our findings contribute to the debate a</w:t>
      </w:r>
      <w:r w:rsidR="005C70D3">
        <w:rPr>
          <w:szCs w:val="24"/>
        </w:rPr>
        <w:t>bout</w:t>
      </w:r>
      <w:r w:rsidRPr="00902121">
        <w:rPr>
          <w:szCs w:val="24"/>
        </w:rPr>
        <w:t xml:space="preserve"> conditional cash transfers</w:t>
      </w:r>
      <w:r w:rsidRPr="00902121">
        <w:rPr>
          <w:rStyle w:val="citebib"/>
          <w:szCs w:val="24"/>
          <w:shd w:val="clear" w:color="auto" w:fill="auto"/>
          <w:vertAlign w:val="superscript"/>
        </w:rPr>
        <w:t>27,28</w:t>
      </w:r>
      <w:r w:rsidRPr="00902121">
        <w:rPr>
          <w:szCs w:val="24"/>
        </w:rPr>
        <w:t xml:space="preserve"> by providing experimental evidence of effects on health in the US. Overall, these results offer a </w:t>
      </w:r>
      <w:r w:rsidR="001F247D">
        <w:rPr>
          <w:szCs w:val="24"/>
        </w:rPr>
        <w:t xml:space="preserve">contrasted </w:t>
      </w:r>
      <w:r w:rsidRPr="00902121">
        <w:rPr>
          <w:szCs w:val="24"/>
        </w:rPr>
        <w:t>picture. Family Rewards improved measures of subjective health, hope, and dental care among poor families, thus contributing to reducing health disparities. However, it had no or limited effects on disparities in a range of other health outcomes. These findings suggest that in the context of New York City’s operating social</w:t>
      </w:r>
      <w:r w:rsidR="005C70D3">
        <w:rPr>
          <w:szCs w:val="24"/>
        </w:rPr>
        <w:t>-</w:t>
      </w:r>
      <w:r w:rsidRPr="00902121">
        <w:rPr>
          <w:szCs w:val="24"/>
        </w:rPr>
        <w:t>safety</w:t>
      </w:r>
      <w:r w:rsidR="005C70D3">
        <w:rPr>
          <w:szCs w:val="24"/>
        </w:rPr>
        <w:t>-</w:t>
      </w:r>
      <w:r w:rsidRPr="00902121">
        <w:rPr>
          <w:szCs w:val="24"/>
        </w:rPr>
        <w:t xml:space="preserve">net programs and within a three-year window, conditional cash transfers may </w:t>
      </w:r>
      <w:r w:rsidR="00DE6783">
        <w:rPr>
          <w:szCs w:val="24"/>
        </w:rPr>
        <w:t>have led</w:t>
      </w:r>
      <w:r w:rsidR="00DE6783" w:rsidRPr="00902121">
        <w:rPr>
          <w:szCs w:val="24"/>
        </w:rPr>
        <w:t xml:space="preserve"> </w:t>
      </w:r>
      <w:r w:rsidRPr="00902121">
        <w:rPr>
          <w:szCs w:val="24"/>
        </w:rPr>
        <w:t>to positive</w:t>
      </w:r>
      <w:r w:rsidR="00DE6783">
        <w:rPr>
          <w:szCs w:val="24"/>
        </w:rPr>
        <w:t>,</w:t>
      </w:r>
      <w:r w:rsidRPr="00902121">
        <w:rPr>
          <w:szCs w:val="24"/>
        </w:rPr>
        <w:t xml:space="preserve"> albeit modest</w:t>
      </w:r>
      <w:r w:rsidR="00DE6783">
        <w:rPr>
          <w:szCs w:val="24"/>
        </w:rPr>
        <w:t>,</w:t>
      </w:r>
      <w:r w:rsidRPr="00902121">
        <w:rPr>
          <w:szCs w:val="24"/>
        </w:rPr>
        <w:t xml:space="preserve"> improvements in the health of poor families.</w:t>
      </w:r>
    </w:p>
    <w:p w14:paraId="2B29F533" w14:textId="2416CAB9" w:rsidR="00163E9F" w:rsidRPr="00902121" w:rsidRDefault="00163E9F" w:rsidP="00902121">
      <w:pPr>
        <w:pStyle w:val="Text"/>
        <w:autoSpaceDE w:val="0"/>
        <w:autoSpaceDN w:val="0"/>
        <w:adjustRightInd w:val="0"/>
        <w:rPr>
          <w:szCs w:val="24"/>
        </w:rPr>
      </w:pPr>
      <w:r w:rsidRPr="00902121">
        <w:rPr>
          <w:szCs w:val="24"/>
        </w:rPr>
        <w:lastRenderedPageBreak/>
        <w:t>Further experimental evidence is required to explain the relatively small changes in behavior generated by the program. Future studies should also compare the health benefits of conditional relative to unconditional transfers</w:t>
      </w:r>
      <w:r w:rsidRPr="00902121">
        <w:rPr>
          <w:rStyle w:val="citebib"/>
          <w:szCs w:val="24"/>
          <w:shd w:val="clear" w:color="auto" w:fill="auto"/>
          <w:vertAlign w:val="superscript"/>
        </w:rPr>
        <w:t>29</w:t>
      </w:r>
      <w:r w:rsidRPr="00902121">
        <w:rPr>
          <w:szCs w:val="24"/>
        </w:rPr>
        <w:t xml:space="preserve"> and examine </w:t>
      </w:r>
      <w:r w:rsidR="00612B21">
        <w:rPr>
          <w:szCs w:val="24"/>
        </w:rPr>
        <w:t xml:space="preserve">the </w:t>
      </w:r>
      <w:r w:rsidRPr="00902121">
        <w:rPr>
          <w:szCs w:val="24"/>
        </w:rPr>
        <w:t>potential long-term effects on children and families.</w:t>
      </w:r>
    </w:p>
    <w:p w14:paraId="03B08211" w14:textId="77777777" w:rsidR="00163E9F" w:rsidRPr="00902121" w:rsidRDefault="00163E9F" w:rsidP="00902121">
      <w:pPr>
        <w:pStyle w:val="ref-listhead"/>
        <w:autoSpaceDE w:val="0"/>
        <w:autoSpaceDN w:val="0"/>
        <w:adjustRightInd w:val="0"/>
        <w:rPr>
          <w:szCs w:val="24"/>
        </w:rPr>
      </w:pPr>
      <w:r w:rsidRPr="00902121">
        <w:rPr>
          <w:szCs w:val="24"/>
        </w:rPr>
        <w:lastRenderedPageBreak/>
        <w:t>Notes</w:t>
      </w:r>
    </w:p>
    <w:p w14:paraId="257A862B" w14:textId="196BE7DD" w:rsidR="00163E9F" w:rsidRPr="00902121" w:rsidRDefault="00163E9F" w:rsidP="005809DF">
      <w:pPr>
        <w:pStyle w:val="ref"/>
        <w:autoSpaceDE w:val="0"/>
        <w:autoSpaceDN w:val="0"/>
        <w:adjustRightInd w:val="0"/>
        <w:spacing w:before="0" w:after="0" w:line="480" w:lineRule="auto"/>
        <w:rPr>
          <w:szCs w:val="24"/>
        </w:rPr>
      </w:pP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begin"/>
      </w:r>
      <w:r w:rsidRPr="00902121">
        <w:rPr>
          <w:szCs w:val="24"/>
        </w:rPr>
        <w:instrText>QUOTE " _id=\"b1\""</w:instrText>
      </w:r>
      <w:r w:rsidRPr="00902121">
        <w:rPr>
          <w:szCs w:val="24"/>
        </w:rPr>
        <w:fldChar w:fldCharType="separate"/>
      </w:r>
      <w:r w:rsidRPr="00902121">
        <w:rPr>
          <w:szCs w:val="24"/>
        </w:rPr>
        <w:instrText xml:space="preserve"> _id="b1"</w:instrText>
      </w:r>
      <w:r w:rsidRPr="00902121">
        <w:rPr>
          <w:szCs w:val="24"/>
        </w:rPr>
        <w:fldChar w:fldCharType="end"/>
      </w:r>
      <w:r w:rsidRPr="00902121">
        <w:rPr>
          <w:szCs w:val="24"/>
        </w:rPr>
        <w:instrText>"</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"bok"</w:instrText>
      </w:r>
      <w:r w:rsidRPr="00902121">
        <w:rPr>
          <w:szCs w:val="24"/>
        </w:rPr>
        <w:fldChar w:fldCharType="separate"/>
      </w:r>
      <w:r w:rsidRPr="00902121">
        <w:rPr>
          <w:szCs w:val="24"/>
        </w:rPr>
        <w:t>bok</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r w:rsidRPr="00902121">
        <w:rPr>
          <w:rStyle w:val="bibnumber"/>
          <w:szCs w:val="24"/>
          <w:shd w:val="clear" w:color="auto" w:fill="auto"/>
        </w:rPr>
        <w:t>1</w:t>
      </w:r>
      <w:r w:rsidRPr="00902121">
        <w:rPr>
          <w:szCs w:val="24"/>
        </w:rPr>
        <w:t xml:space="preserve">. </w:t>
      </w:r>
      <w:r w:rsidRPr="00902121">
        <w:rPr>
          <w:rStyle w:val="bibsurname"/>
          <w:szCs w:val="24"/>
          <w:shd w:val="clear" w:color="auto" w:fill="auto"/>
        </w:rPr>
        <w:t>Fiszbein</w:t>
      </w:r>
      <w:r w:rsidRPr="00902121">
        <w:rPr>
          <w:szCs w:val="24"/>
        </w:rPr>
        <w:t xml:space="preserve"> </w:t>
      </w:r>
      <w:r w:rsidRPr="00902121">
        <w:rPr>
          <w:rStyle w:val="bibfname"/>
          <w:szCs w:val="24"/>
          <w:shd w:val="clear" w:color="auto" w:fill="auto"/>
        </w:rPr>
        <w:t>A</w:t>
      </w:r>
      <w:r w:rsidRPr="00902121">
        <w:rPr>
          <w:szCs w:val="24"/>
        </w:rPr>
        <w:t xml:space="preserve">, </w:t>
      </w:r>
      <w:r w:rsidRPr="00902121">
        <w:rPr>
          <w:rStyle w:val="bibsurname"/>
          <w:szCs w:val="24"/>
          <w:shd w:val="clear" w:color="auto" w:fill="auto"/>
        </w:rPr>
        <w:t>Schady</w:t>
      </w:r>
      <w:r w:rsidRPr="00902121">
        <w:rPr>
          <w:szCs w:val="24"/>
        </w:rPr>
        <w:t xml:space="preserve"> </w:t>
      </w:r>
      <w:r w:rsidRPr="00902121">
        <w:rPr>
          <w:rStyle w:val="bibfname"/>
          <w:szCs w:val="24"/>
          <w:shd w:val="clear" w:color="auto" w:fill="auto"/>
        </w:rPr>
        <w:t>N</w:t>
      </w:r>
      <w:r w:rsidRPr="00902121">
        <w:rPr>
          <w:szCs w:val="24"/>
        </w:rPr>
        <w:t>. Conditional cash transfers: reducing present and future poverty</w:t>
      </w:r>
      <w:r w:rsidR="000606B3">
        <w:rPr>
          <w:szCs w:val="24"/>
        </w:rPr>
        <w:t xml:space="preserve"> [Internet]</w:t>
      </w:r>
      <w:r w:rsidRPr="00902121">
        <w:rPr>
          <w:szCs w:val="24"/>
        </w:rPr>
        <w:t xml:space="preserve">. Washington (DC): World Bank; </w:t>
      </w:r>
      <w:r w:rsidRPr="00902121">
        <w:rPr>
          <w:rStyle w:val="bibyear"/>
          <w:szCs w:val="24"/>
          <w:shd w:val="clear" w:color="auto" w:fill="auto"/>
        </w:rPr>
        <w:t>2009</w:t>
      </w:r>
      <w:r w:rsidR="000606B3">
        <w:rPr>
          <w:rStyle w:val="bibyear"/>
          <w:szCs w:val="24"/>
          <w:shd w:val="clear" w:color="auto" w:fill="auto"/>
        </w:rPr>
        <w:t xml:space="preserve"> [cited 2018 Jan 23]</w:t>
      </w:r>
      <w:r w:rsidRPr="00902121">
        <w:rPr>
          <w:szCs w:val="24"/>
        </w:rPr>
        <w:t>.</w:t>
      </w:r>
      <w:r w:rsidR="000606B3">
        <w:rPr>
          <w:szCs w:val="24"/>
        </w:rPr>
        <w:t xml:space="preserve"> (World Bank Policy Research Report No. 47603). Available from: </w:t>
      </w:r>
      <w:r w:rsidR="000606B3" w:rsidRPr="000606B3">
        <w:rPr>
          <w:szCs w:val="24"/>
        </w:rPr>
        <w:t>http://documents.worldbank.org/curated/en/914561468314712643/pdf/476030PUB0Cond101Official0Use0Only1.pdf</w:t>
      </w: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"bok"</w:instrText>
      </w:r>
      <w:r w:rsidRPr="00902121">
        <w:rPr>
          <w:szCs w:val="24"/>
        </w:rPr>
        <w:fldChar w:fldCharType="separate"/>
      </w:r>
      <w:r w:rsidRPr="00902121">
        <w:rPr>
          <w:szCs w:val="24"/>
        </w:rPr>
        <w:t>bok</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p>
    <w:p w14:paraId="6879D7BE" w14:textId="5BAAB5CB" w:rsidR="00163E9F" w:rsidRPr="00902121" w:rsidRDefault="00163E9F" w:rsidP="005809DF">
      <w:pPr>
        <w:pStyle w:val="ref"/>
        <w:autoSpaceDE w:val="0"/>
        <w:autoSpaceDN w:val="0"/>
        <w:adjustRightInd w:val="0"/>
        <w:spacing w:before="0" w:after="0" w:line="480" w:lineRule="auto"/>
        <w:rPr>
          <w:szCs w:val="24"/>
        </w:rPr>
      </w:pP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begin"/>
      </w:r>
      <w:r w:rsidRPr="00902121">
        <w:rPr>
          <w:szCs w:val="24"/>
        </w:rPr>
        <w:instrText>QUOTE " _id=\"b2\" _pubmed=\"NOT_FOUND&amp;semi;INVALID_JOURNAL\""</w:instrText>
      </w:r>
      <w:r w:rsidRPr="00902121">
        <w:rPr>
          <w:szCs w:val="24"/>
        </w:rPr>
        <w:fldChar w:fldCharType="separate"/>
      </w:r>
      <w:r w:rsidRPr="00902121">
        <w:rPr>
          <w:szCs w:val="24"/>
        </w:rPr>
        <w:instrText xml:space="preserve"> _id="b2" _pubmed="NOT_FOUND&amp;semi;INVALID_JOURNAL"</w:instrText>
      </w:r>
      <w:r w:rsidRPr="00902121">
        <w:rPr>
          <w:szCs w:val="24"/>
        </w:rPr>
        <w:fldChar w:fldCharType="end"/>
      </w:r>
      <w:r w:rsidRPr="00902121">
        <w:rPr>
          <w:szCs w:val="24"/>
        </w:rPr>
        <w:instrText>"</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"jrn"</w:instrText>
      </w:r>
      <w:r w:rsidRPr="00902121">
        <w:rPr>
          <w:szCs w:val="24"/>
        </w:rPr>
        <w:fldChar w:fldCharType="separate"/>
      </w:r>
      <w:r w:rsidRPr="00902121">
        <w:rPr>
          <w:szCs w:val="24"/>
        </w:rPr>
        <w:t>jrn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r w:rsidRPr="00902121">
        <w:rPr>
          <w:rStyle w:val="bibnumber"/>
          <w:szCs w:val="24"/>
          <w:shd w:val="clear" w:color="auto" w:fill="auto"/>
        </w:rPr>
        <w:t>2</w:t>
      </w:r>
      <w:r w:rsidRPr="00902121">
        <w:rPr>
          <w:szCs w:val="24"/>
        </w:rPr>
        <w:t xml:space="preserve">. </w:t>
      </w:r>
      <w:r w:rsidRPr="00902121">
        <w:rPr>
          <w:rStyle w:val="bibsurname"/>
          <w:szCs w:val="24"/>
          <w:shd w:val="clear" w:color="auto" w:fill="auto"/>
        </w:rPr>
        <w:t>Aber</w:t>
      </w:r>
      <w:r w:rsidRPr="00902121">
        <w:rPr>
          <w:szCs w:val="24"/>
        </w:rPr>
        <w:t xml:space="preserve"> </w:t>
      </w:r>
      <w:r w:rsidRPr="00902121">
        <w:rPr>
          <w:rStyle w:val="bibfname"/>
          <w:szCs w:val="24"/>
          <w:shd w:val="clear" w:color="auto" w:fill="auto"/>
        </w:rPr>
        <w:t>L</w:t>
      </w:r>
      <w:r w:rsidRPr="00902121">
        <w:rPr>
          <w:szCs w:val="24"/>
        </w:rPr>
        <w:t xml:space="preserve">. </w:t>
      </w:r>
      <w:r w:rsidRPr="00902121">
        <w:rPr>
          <w:rStyle w:val="bibarticle"/>
          <w:szCs w:val="24"/>
          <w:shd w:val="clear" w:color="auto" w:fill="auto"/>
        </w:rPr>
        <w:t>Experiments in 21st century antipoverty policy.</w:t>
      </w:r>
      <w:r w:rsidRPr="00902121">
        <w:rPr>
          <w:szCs w:val="24"/>
        </w:rPr>
        <w:t xml:space="preserve"> </w:t>
      </w:r>
      <w:r w:rsidR="000606B3">
        <w:rPr>
          <w:szCs w:val="24"/>
        </w:rPr>
        <w:t>IPPR Progre</w:t>
      </w:r>
      <w:r w:rsidR="00DE6783">
        <w:rPr>
          <w:szCs w:val="24"/>
        </w:rPr>
        <w:t>s</w:t>
      </w:r>
      <w:r w:rsidR="000606B3">
        <w:rPr>
          <w:szCs w:val="24"/>
        </w:rPr>
        <w:t>sive Review</w:t>
      </w:r>
      <w:r w:rsidRPr="00902121">
        <w:rPr>
          <w:rStyle w:val="bibjournal"/>
          <w:szCs w:val="24"/>
          <w:shd w:val="clear" w:color="auto" w:fill="auto"/>
        </w:rPr>
        <w:t>.</w:t>
      </w:r>
      <w:r w:rsidRPr="00902121">
        <w:rPr>
          <w:szCs w:val="24"/>
        </w:rPr>
        <w:t xml:space="preserve"> </w:t>
      </w:r>
      <w:r w:rsidRPr="00902121">
        <w:rPr>
          <w:rStyle w:val="bibyear"/>
          <w:szCs w:val="24"/>
          <w:shd w:val="clear" w:color="auto" w:fill="auto"/>
        </w:rPr>
        <w:t>2009</w:t>
      </w:r>
      <w:r w:rsidRPr="00902121">
        <w:rPr>
          <w:szCs w:val="24"/>
        </w:rPr>
        <w:t>;</w:t>
      </w:r>
      <w:r w:rsidRPr="00902121">
        <w:rPr>
          <w:rStyle w:val="bibvolume"/>
          <w:szCs w:val="24"/>
          <w:shd w:val="clear" w:color="auto" w:fill="auto"/>
        </w:rPr>
        <w:t>16</w:t>
      </w:r>
      <w:r w:rsidRPr="00902121">
        <w:rPr>
          <w:szCs w:val="24"/>
        </w:rPr>
        <w:t>(</w:t>
      </w:r>
      <w:r w:rsidRPr="00902121">
        <w:rPr>
          <w:rStyle w:val="bibissue"/>
          <w:szCs w:val="24"/>
          <w:shd w:val="clear" w:color="auto" w:fill="auto"/>
        </w:rPr>
        <w:t>1</w:t>
      </w:r>
      <w:r w:rsidRPr="00902121">
        <w:rPr>
          <w:szCs w:val="24"/>
        </w:rPr>
        <w:t>):</w:t>
      </w:r>
      <w:r w:rsidRPr="00902121">
        <w:rPr>
          <w:rStyle w:val="bibfpage"/>
          <w:szCs w:val="24"/>
          <w:shd w:val="clear" w:color="auto" w:fill="auto"/>
        </w:rPr>
        <w:t>57</w:t>
      </w:r>
      <w:r w:rsidRPr="00902121">
        <w:rPr>
          <w:szCs w:val="24"/>
        </w:rPr>
        <w:t>–</w:t>
      </w:r>
      <w:r w:rsidRPr="00902121">
        <w:rPr>
          <w:rStyle w:val="biblpage"/>
          <w:szCs w:val="24"/>
          <w:shd w:val="clear" w:color="auto" w:fill="auto"/>
        </w:rPr>
        <w:t>63</w:t>
      </w:r>
      <w:r w:rsidRPr="00902121">
        <w:rPr>
          <w:szCs w:val="24"/>
        </w:rPr>
        <w:t>.</w:t>
      </w: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"jrn"</w:instrText>
      </w:r>
      <w:r w:rsidRPr="00902121">
        <w:rPr>
          <w:szCs w:val="24"/>
        </w:rPr>
        <w:fldChar w:fldCharType="separate"/>
      </w:r>
      <w:r w:rsidRPr="00902121">
        <w:rPr>
          <w:szCs w:val="24"/>
        </w:rPr>
        <w:t>jrn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p>
    <w:p w14:paraId="25566FBD" w14:textId="05E982D2" w:rsidR="00163E9F" w:rsidRPr="00902121" w:rsidRDefault="00163E9F" w:rsidP="005809DF">
      <w:pPr>
        <w:pStyle w:val="ref"/>
        <w:autoSpaceDE w:val="0"/>
        <w:autoSpaceDN w:val="0"/>
        <w:adjustRightInd w:val="0"/>
        <w:spacing w:before="0" w:after="0" w:line="480" w:lineRule="auto"/>
        <w:rPr>
          <w:szCs w:val="24"/>
        </w:rPr>
      </w:pP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"unknown"</w:instrText>
      </w:r>
      <w:r w:rsidRPr="00902121">
        <w:rPr>
          <w:szCs w:val="24"/>
        </w:rPr>
        <w:fldChar w:fldCharType="separate"/>
      </w:r>
      <w:r w:rsidRPr="00902121">
        <w:rPr>
          <w:szCs w:val="24"/>
        </w:rPr>
        <w:instrText>unknown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"unknown"</w:instrText>
      </w:r>
      <w:r w:rsidRPr="00902121">
        <w:rPr>
          <w:szCs w:val="24"/>
        </w:rPr>
        <w:fldChar w:fldCharType="separate"/>
      </w:r>
      <w:r w:rsidRPr="00902121">
        <w:rPr>
          <w:szCs w:val="24"/>
        </w:rPr>
        <w:instrText>unknown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begin"/>
      </w:r>
      <w:r w:rsidRPr="00902121">
        <w:rPr>
          <w:szCs w:val="24"/>
        </w:rPr>
        <w:instrText>QUOTE " _id=\"b3\""</w:instrText>
      </w:r>
      <w:r w:rsidRPr="00902121">
        <w:rPr>
          <w:szCs w:val="24"/>
        </w:rPr>
        <w:fldChar w:fldCharType="separate"/>
      </w:r>
      <w:r w:rsidRPr="00902121">
        <w:rPr>
          <w:szCs w:val="24"/>
        </w:rPr>
        <w:instrText xml:space="preserve"> _id="b3"</w:instrText>
      </w:r>
      <w:r w:rsidRPr="00902121">
        <w:rPr>
          <w:szCs w:val="24"/>
        </w:rPr>
        <w:fldChar w:fldCharType="end"/>
      </w:r>
      <w:r w:rsidRPr="00902121">
        <w:rPr>
          <w:szCs w:val="24"/>
        </w:rPr>
        <w:instrText>"</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"unknown"</w:instrText>
      </w:r>
      <w:r w:rsidRPr="00902121">
        <w:rPr>
          <w:szCs w:val="24"/>
        </w:rPr>
        <w:fldChar w:fldCharType="separate"/>
      </w:r>
      <w:r w:rsidRPr="00902121">
        <w:rPr>
          <w:szCs w:val="24"/>
        </w:rPr>
        <w:instrText>unknown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"unknown"</w:instrText>
      </w:r>
      <w:r w:rsidRPr="00902121">
        <w:rPr>
          <w:szCs w:val="24"/>
        </w:rPr>
        <w:fldChar w:fldCharType="separate"/>
      </w:r>
      <w:r w:rsidRPr="00902121">
        <w:rPr>
          <w:szCs w:val="24"/>
        </w:rPr>
        <w:t>unknown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r w:rsidRPr="00902121">
        <w:rPr>
          <w:rStyle w:val="bibnumber"/>
          <w:szCs w:val="24"/>
          <w:shd w:val="clear" w:color="auto" w:fill="auto"/>
        </w:rPr>
        <w:t>3</w:t>
      </w:r>
      <w:r w:rsidRPr="00902121">
        <w:rPr>
          <w:szCs w:val="24"/>
        </w:rPr>
        <w:t>. Funding for the full program, including cash benefits, came from the sources</w:t>
      </w:r>
      <w:r w:rsidR="00DE72AF">
        <w:rPr>
          <w:szCs w:val="24"/>
        </w:rPr>
        <w:t xml:space="preserve"> mentioned in the article acknowledgments.</w:t>
      </w: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"unknown"</w:instrText>
      </w:r>
      <w:r w:rsidRPr="00902121">
        <w:rPr>
          <w:szCs w:val="24"/>
        </w:rPr>
        <w:fldChar w:fldCharType="separate"/>
      </w:r>
      <w:r w:rsidRPr="00902121">
        <w:rPr>
          <w:szCs w:val="24"/>
        </w:rPr>
        <w:instrText>unknown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"unknown"</w:instrText>
      </w:r>
      <w:r w:rsidRPr="00902121">
        <w:rPr>
          <w:szCs w:val="24"/>
        </w:rPr>
        <w:fldChar w:fldCharType="separate"/>
      </w:r>
      <w:r w:rsidRPr="00902121">
        <w:rPr>
          <w:szCs w:val="24"/>
        </w:rPr>
        <w:instrText>unknown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"unknown"</w:instrText>
      </w:r>
      <w:r w:rsidRPr="00902121">
        <w:rPr>
          <w:szCs w:val="24"/>
        </w:rPr>
        <w:fldChar w:fldCharType="separate"/>
      </w:r>
      <w:r w:rsidRPr="00902121">
        <w:rPr>
          <w:szCs w:val="24"/>
        </w:rPr>
        <w:instrText>unknown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"unknown"</w:instrText>
      </w:r>
      <w:r w:rsidRPr="00902121">
        <w:rPr>
          <w:szCs w:val="24"/>
        </w:rPr>
        <w:fldChar w:fldCharType="separate"/>
      </w:r>
      <w:r w:rsidRPr="00902121">
        <w:rPr>
          <w:szCs w:val="24"/>
        </w:rPr>
        <w:t>unknown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p>
    <w:p w14:paraId="000965BA" w14:textId="319168A7" w:rsidR="00163E9F" w:rsidRPr="00902121" w:rsidRDefault="00163E9F" w:rsidP="005809DF">
      <w:pPr>
        <w:pStyle w:val="ref"/>
        <w:autoSpaceDE w:val="0"/>
        <w:autoSpaceDN w:val="0"/>
        <w:adjustRightInd w:val="0"/>
        <w:spacing w:before="0" w:after="0" w:line="480" w:lineRule="auto"/>
        <w:rPr>
          <w:szCs w:val="24"/>
        </w:rPr>
      </w:pP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begin"/>
      </w:r>
      <w:r w:rsidRPr="00902121">
        <w:rPr>
          <w:szCs w:val="24"/>
        </w:rPr>
        <w:instrText>QUOTE " _id=\"b4\""</w:instrText>
      </w:r>
      <w:r w:rsidRPr="00902121">
        <w:rPr>
          <w:szCs w:val="24"/>
        </w:rPr>
        <w:fldChar w:fldCharType="separate"/>
      </w:r>
      <w:r w:rsidRPr="00902121">
        <w:rPr>
          <w:szCs w:val="24"/>
        </w:rPr>
        <w:instrText xml:space="preserve"> _id="b4"</w:instrText>
      </w:r>
      <w:r w:rsidRPr="00902121">
        <w:rPr>
          <w:szCs w:val="24"/>
        </w:rPr>
        <w:fldChar w:fldCharType="end"/>
      </w:r>
      <w:r w:rsidRPr="00902121">
        <w:rPr>
          <w:szCs w:val="24"/>
        </w:rPr>
        <w:instrText>"</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"bok"</w:instrText>
      </w:r>
      <w:r w:rsidRPr="00902121">
        <w:rPr>
          <w:szCs w:val="24"/>
        </w:rPr>
        <w:fldChar w:fldCharType="separate"/>
      </w:r>
      <w:r w:rsidRPr="00902121">
        <w:rPr>
          <w:szCs w:val="24"/>
        </w:rPr>
        <w:t>bok</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r w:rsidRPr="00902121">
        <w:rPr>
          <w:rStyle w:val="bibnumber"/>
          <w:szCs w:val="24"/>
          <w:shd w:val="clear" w:color="auto" w:fill="auto"/>
        </w:rPr>
        <w:t>4</w:t>
      </w:r>
      <w:r w:rsidRPr="00902121">
        <w:rPr>
          <w:szCs w:val="24"/>
        </w:rPr>
        <w:t xml:space="preserve">. </w:t>
      </w:r>
      <w:r w:rsidRPr="00902121">
        <w:rPr>
          <w:rStyle w:val="bibsurname"/>
          <w:szCs w:val="24"/>
          <w:shd w:val="clear" w:color="auto" w:fill="auto"/>
        </w:rPr>
        <w:t>Riccio</w:t>
      </w:r>
      <w:r w:rsidRPr="00902121">
        <w:rPr>
          <w:szCs w:val="24"/>
        </w:rPr>
        <w:t xml:space="preserve"> </w:t>
      </w:r>
      <w:r w:rsidRPr="00902121">
        <w:rPr>
          <w:rStyle w:val="bibfname"/>
          <w:szCs w:val="24"/>
          <w:shd w:val="clear" w:color="auto" w:fill="auto"/>
        </w:rPr>
        <w:t>J</w:t>
      </w:r>
      <w:r w:rsidRPr="00902121">
        <w:rPr>
          <w:szCs w:val="24"/>
        </w:rPr>
        <w:t xml:space="preserve">, </w:t>
      </w:r>
      <w:r w:rsidRPr="00902121">
        <w:rPr>
          <w:rStyle w:val="bibsurname"/>
          <w:szCs w:val="24"/>
          <w:shd w:val="clear" w:color="auto" w:fill="auto"/>
        </w:rPr>
        <w:t>Dechausay</w:t>
      </w:r>
      <w:r w:rsidRPr="00902121">
        <w:rPr>
          <w:szCs w:val="24"/>
        </w:rPr>
        <w:t xml:space="preserve"> </w:t>
      </w:r>
      <w:r w:rsidRPr="00902121">
        <w:rPr>
          <w:rStyle w:val="bibfname"/>
          <w:szCs w:val="24"/>
          <w:shd w:val="clear" w:color="auto" w:fill="auto"/>
        </w:rPr>
        <w:t>N</w:t>
      </w:r>
      <w:r w:rsidRPr="00902121">
        <w:rPr>
          <w:szCs w:val="24"/>
        </w:rPr>
        <w:t xml:space="preserve">, </w:t>
      </w:r>
      <w:r w:rsidRPr="00902121">
        <w:rPr>
          <w:rStyle w:val="bibsurname"/>
          <w:szCs w:val="24"/>
          <w:shd w:val="clear" w:color="auto" w:fill="auto"/>
        </w:rPr>
        <w:t>Greenberg</w:t>
      </w:r>
      <w:r w:rsidRPr="00902121">
        <w:rPr>
          <w:szCs w:val="24"/>
        </w:rPr>
        <w:t xml:space="preserve"> </w:t>
      </w:r>
      <w:r w:rsidRPr="00902121">
        <w:rPr>
          <w:rStyle w:val="bibfname"/>
          <w:szCs w:val="24"/>
          <w:shd w:val="clear" w:color="auto" w:fill="auto"/>
        </w:rPr>
        <w:t>D</w:t>
      </w:r>
      <w:r w:rsidRPr="00902121">
        <w:rPr>
          <w:szCs w:val="24"/>
        </w:rPr>
        <w:t xml:space="preserve">, </w:t>
      </w:r>
      <w:r w:rsidRPr="00902121">
        <w:rPr>
          <w:rStyle w:val="bibsurname"/>
          <w:szCs w:val="24"/>
          <w:shd w:val="clear" w:color="auto" w:fill="auto"/>
        </w:rPr>
        <w:t>Miller</w:t>
      </w:r>
      <w:r w:rsidRPr="00902121">
        <w:rPr>
          <w:szCs w:val="24"/>
        </w:rPr>
        <w:t xml:space="preserve"> </w:t>
      </w:r>
      <w:r w:rsidRPr="00902121">
        <w:rPr>
          <w:rStyle w:val="bibfname"/>
          <w:szCs w:val="24"/>
          <w:shd w:val="clear" w:color="auto" w:fill="auto"/>
        </w:rPr>
        <w:t>C</w:t>
      </w:r>
      <w:r w:rsidRPr="00902121">
        <w:rPr>
          <w:szCs w:val="24"/>
        </w:rPr>
        <w:t xml:space="preserve">, </w:t>
      </w:r>
      <w:r w:rsidRPr="00902121">
        <w:rPr>
          <w:rStyle w:val="bibsurname"/>
          <w:szCs w:val="24"/>
          <w:shd w:val="clear" w:color="auto" w:fill="auto"/>
        </w:rPr>
        <w:t>Rucks</w:t>
      </w:r>
      <w:r w:rsidRPr="00902121">
        <w:rPr>
          <w:szCs w:val="24"/>
        </w:rPr>
        <w:t xml:space="preserve"> </w:t>
      </w:r>
      <w:r w:rsidRPr="00902121">
        <w:rPr>
          <w:rStyle w:val="bibfname"/>
          <w:szCs w:val="24"/>
          <w:shd w:val="clear" w:color="auto" w:fill="auto"/>
        </w:rPr>
        <w:t>Z</w:t>
      </w:r>
      <w:r w:rsidRPr="00902121">
        <w:rPr>
          <w:szCs w:val="24"/>
        </w:rPr>
        <w:t xml:space="preserve">, </w:t>
      </w:r>
      <w:r w:rsidRPr="00902121">
        <w:rPr>
          <w:rStyle w:val="bibsurname"/>
          <w:szCs w:val="24"/>
          <w:shd w:val="clear" w:color="auto" w:fill="auto"/>
        </w:rPr>
        <w:t>Verma</w:t>
      </w:r>
      <w:r w:rsidRPr="00902121">
        <w:rPr>
          <w:szCs w:val="24"/>
        </w:rPr>
        <w:t xml:space="preserve"> </w:t>
      </w:r>
      <w:r w:rsidRPr="00902121">
        <w:rPr>
          <w:rStyle w:val="bibfname"/>
          <w:szCs w:val="24"/>
          <w:shd w:val="clear" w:color="auto" w:fill="auto"/>
        </w:rPr>
        <w:t>N</w:t>
      </w:r>
      <w:r w:rsidRPr="00902121">
        <w:rPr>
          <w:szCs w:val="24"/>
        </w:rPr>
        <w:t>. Toward reduced poverty across generations</w:t>
      </w:r>
      <w:r w:rsidR="00667EA7">
        <w:rPr>
          <w:szCs w:val="24"/>
        </w:rPr>
        <w:t>:</w:t>
      </w:r>
      <w:r w:rsidRPr="00902121">
        <w:rPr>
          <w:szCs w:val="24"/>
        </w:rPr>
        <w:t xml:space="preserve"> </w:t>
      </w:r>
      <w:r w:rsidR="00667EA7">
        <w:rPr>
          <w:szCs w:val="24"/>
        </w:rPr>
        <w:t>e</w:t>
      </w:r>
      <w:r w:rsidRPr="00902121">
        <w:rPr>
          <w:szCs w:val="24"/>
        </w:rPr>
        <w:t xml:space="preserve">arly findings from New York City’s </w:t>
      </w:r>
      <w:r w:rsidR="00667EA7" w:rsidRPr="00902121">
        <w:rPr>
          <w:szCs w:val="24"/>
        </w:rPr>
        <w:t>conditional cash transfer prog</w:t>
      </w:r>
      <w:r w:rsidRPr="00902121">
        <w:rPr>
          <w:szCs w:val="24"/>
        </w:rPr>
        <w:t>ram</w:t>
      </w:r>
      <w:r w:rsidR="00667EA7">
        <w:rPr>
          <w:szCs w:val="24"/>
        </w:rPr>
        <w:t xml:space="preserve"> [Internet]</w:t>
      </w:r>
      <w:r w:rsidRPr="00902121">
        <w:rPr>
          <w:szCs w:val="24"/>
        </w:rPr>
        <w:t xml:space="preserve">. New York (NY): MDRC; </w:t>
      </w:r>
      <w:r w:rsidRPr="00902121">
        <w:rPr>
          <w:rStyle w:val="bibyear"/>
          <w:szCs w:val="24"/>
          <w:shd w:val="clear" w:color="auto" w:fill="auto"/>
        </w:rPr>
        <w:t>2010</w:t>
      </w:r>
      <w:r w:rsidR="00667EA7">
        <w:rPr>
          <w:rStyle w:val="bibyear"/>
          <w:szCs w:val="24"/>
          <w:shd w:val="clear" w:color="auto" w:fill="auto"/>
        </w:rPr>
        <w:t xml:space="preserve"> Mar [cited 2018 Jan 23]</w:t>
      </w:r>
      <w:r w:rsidRPr="00902121">
        <w:rPr>
          <w:szCs w:val="24"/>
        </w:rPr>
        <w:t>.</w:t>
      </w:r>
      <w:r w:rsidR="00667EA7">
        <w:rPr>
          <w:szCs w:val="24"/>
        </w:rPr>
        <w:t xml:space="preserve"> Available from: </w:t>
      </w:r>
      <w:r w:rsidR="00667EA7" w:rsidRPr="00667EA7">
        <w:rPr>
          <w:szCs w:val="24"/>
        </w:rPr>
        <w:t>https://www.mdrc.org/sites/default/files/FamRewards2010ONYC%20FULL%20Report%20REd%202-18-16.pdf</w:t>
      </w: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"bok"</w:instrText>
      </w:r>
      <w:r w:rsidRPr="00902121">
        <w:rPr>
          <w:szCs w:val="24"/>
        </w:rPr>
        <w:fldChar w:fldCharType="separate"/>
      </w:r>
      <w:r w:rsidRPr="00902121">
        <w:rPr>
          <w:szCs w:val="24"/>
        </w:rPr>
        <w:t>bok</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p>
    <w:p w14:paraId="03904FAA" w14:textId="2F94AA38" w:rsidR="00163E9F" w:rsidRPr="00902121" w:rsidRDefault="00163E9F" w:rsidP="005809DF">
      <w:pPr>
        <w:pStyle w:val="ref"/>
        <w:autoSpaceDE w:val="0"/>
        <w:autoSpaceDN w:val="0"/>
        <w:adjustRightInd w:val="0"/>
        <w:spacing w:before="0" w:after="0" w:line="480" w:lineRule="auto"/>
        <w:rPr>
          <w:szCs w:val="24"/>
        </w:rPr>
      </w:pP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begin"/>
      </w:r>
      <w:r w:rsidRPr="00902121">
        <w:rPr>
          <w:szCs w:val="24"/>
        </w:rPr>
        <w:instrText>QUOTE " _id=\"b5\" _issn=\"1541-0048\" _pubmed=\"20019300\""</w:instrText>
      </w:r>
      <w:r w:rsidRPr="00902121">
        <w:rPr>
          <w:szCs w:val="24"/>
        </w:rPr>
        <w:fldChar w:fldCharType="separate"/>
      </w:r>
      <w:r w:rsidRPr="00902121">
        <w:rPr>
          <w:szCs w:val="24"/>
        </w:rPr>
        <w:instrText xml:space="preserve"> _id="b5" _issn="1541-0048" _pubmed="20019300"</w:instrText>
      </w:r>
      <w:r w:rsidRPr="00902121">
        <w:rPr>
          <w:szCs w:val="24"/>
        </w:rPr>
        <w:fldChar w:fldCharType="end"/>
      </w:r>
      <w:r w:rsidRPr="00902121">
        <w:rPr>
          <w:szCs w:val="24"/>
        </w:rPr>
        <w:instrText>"</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"jrn"</w:instrText>
      </w:r>
      <w:r w:rsidRPr="00902121">
        <w:rPr>
          <w:szCs w:val="24"/>
        </w:rPr>
        <w:fldChar w:fldCharType="separate"/>
      </w:r>
      <w:r w:rsidRPr="00902121">
        <w:rPr>
          <w:szCs w:val="24"/>
        </w:rPr>
        <w:t>jrn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r w:rsidRPr="00902121">
        <w:rPr>
          <w:rStyle w:val="bibnumber"/>
          <w:szCs w:val="24"/>
          <w:shd w:val="clear" w:color="auto" w:fill="auto"/>
        </w:rPr>
        <w:t>5</w:t>
      </w:r>
      <w:r w:rsidRPr="00902121">
        <w:rPr>
          <w:szCs w:val="24"/>
        </w:rPr>
        <w:t xml:space="preserve">. </w:t>
      </w:r>
      <w:r w:rsidRPr="00902121">
        <w:rPr>
          <w:rStyle w:val="bibsurname"/>
          <w:szCs w:val="24"/>
          <w:shd w:val="clear" w:color="auto" w:fill="auto"/>
        </w:rPr>
        <w:t>Muennig</w:t>
      </w:r>
      <w:r w:rsidRPr="00902121">
        <w:rPr>
          <w:szCs w:val="24"/>
        </w:rPr>
        <w:t xml:space="preserve"> </w:t>
      </w:r>
      <w:r w:rsidRPr="00902121">
        <w:rPr>
          <w:rStyle w:val="bibfname"/>
          <w:szCs w:val="24"/>
          <w:shd w:val="clear" w:color="auto" w:fill="auto"/>
        </w:rPr>
        <w:t>P</w:t>
      </w:r>
      <w:r w:rsidRPr="00902121">
        <w:rPr>
          <w:szCs w:val="24"/>
        </w:rPr>
        <w:t xml:space="preserve">, </w:t>
      </w:r>
      <w:r w:rsidRPr="00902121">
        <w:rPr>
          <w:rStyle w:val="bibsurname"/>
          <w:szCs w:val="24"/>
          <w:shd w:val="clear" w:color="auto" w:fill="auto"/>
        </w:rPr>
        <w:t>Fiscella</w:t>
      </w:r>
      <w:r w:rsidRPr="00902121">
        <w:rPr>
          <w:szCs w:val="24"/>
        </w:rPr>
        <w:t xml:space="preserve"> </w:t>
      </w:r>
      <w:r w:rsidRPr="00902121">
        <w:rPr>
          <w:rStyle w:val="bibfname"/>
          <w:szCs w:val="24"/>
          <w:shd w:val="clear" w:color="auto" w:fill="auto"/>
        </w:rPr>
        <w:t>K</w:t>
      </w:r>
      <w:r w:rsidRPr="00902121">
        <w:rPr>
          <w:szCs w:val="24"/>
        </w:rPr>
        <w:t xml:space="preserve">, </w:t>
      </w:r>
      <w:r w:rsidRPr="00902121">
        <w:rPr>
          <w:rStyle w:val="bibsurname"/>
          <w:szCs w:val="24"/>
          <w:shd w:val="clear" w:color="auto" w:fill="auto"/>
        </w:rPr>
        <w:t>Tancredi</w:t>
      </w:r>
      <w:r w:rsidRPr="00902121">
        <w:rPr>
          <w:szCs w:val="24"/>
        </w:rPr>
        <w:t xml:space="preserve"> </w:t>
      </w:r>
      <w:r w:rsidRPr="00902121">
        <w:rPr>
          <w:rStyle w:val="bibfname"/>
          <w:szCs w:val="24"/>
          <w:shd w:val="clear" w:color="auto" w:fill="auto"/>
        </w:rPr>
        <w:t>D</w:t>
      </w:r>
      <w:r w:rsidRPr="00902121">
        <w:rPr>
          <w:szCs w:val="24"/>
        </w:rPr>
        <w:t xml:space="preserve">, </w:t>
      </w:r>
      <w:r w:rsidRPr="00902121">
        <w:rPr>
          <w:rStyle w:val="bibsurname"/>
          <w:szCs w:val="24"/>
          <w:shd w:val="clear" w:color="auto" w:fill="auto"/>
        </w:rPr>
        <w:t>Franks</w:t>
      </w:r>
      <w:r w:rsidRPr="00902121">
        <w:rPr>
          <w:szCs w:val="24"/>
        </w:rPr>
        <w:t xml:space="preserve"> </w:t>
      </w:r>
      <w:r w:rsidRPr="00902121">
        <w:rPr>
          <w:rStyle w:val="bibfname"/>
          <w:szCs w:val="24"/>
          <w:shd w:val="clear" w:color="auto" w:fill="auto"/>
        </w:rPr>
        <w:t>P</w:t>
      </w:r>
      <w:r w:rsidRPr="00902121">
        <w:rPr>
          <w:szCs w:val="24"/>
        </w:rPr>
        <w:t xml:space="preserve">. </w:t>
      </w:r>
      <w:r w:rsidRPr="00902121">
        <w:rPr>
          <w:rStyle w:val="bibarticle"/>
          <w:szCs w:val="24"/>
          <w:shd w:val="clear" w:color="auto" w:fill="auto"/>
        </w:rPr>
        <w:t>The relative health burden of selected social and behavioral risk factors in the United States: implications for policy.</w:t>
      </w:r>
      <w:r w:rsidRPr="00902121">
        <w:rPr>
          <w:szCs w:val="24"/>
        </w:rPr>
        <w:t xml:space="preserve"> </w:t>
      </w:r>
      <w:r w:rsidRPr="00902121">
        <w:rPr>
          <w:rStyle w:val="bibjournal"/>
          <w:szCs w:val="24"/>
          <w:shd w:val="clear" w:color="auto" w:fill="auto"/>
        </w:rPr>
        <w:t>Am J Public Health</w:t>
      </w:r>
      <w:r w:rsidRPr="00902121">
        <w:rPr>
          <w:szCs w:val="24"/>
        </w:rPr>
        <w:t xml:space="preserve">. </w:t>
      </w:r>
      <w:r w:rsidRPr="00902121">
        <w:rPr>
          <w:rStyle w:val="bibyear"/>
          <w:szCs w:val="24"/>
          <w:shd w:val="clear" w:color="auto" w:fill="auto"/>
        </w:rPr>
        <w:t>2010</w:t>
      </w:r>
      <w:r w:rsidRPr="00902121">
        <w:rPr>
          <w:szCs w:val="24"/>
        </w:rPr>
        <w:t>;</w:t>
      </w:r>
      <w:r w:rsidRPr="00902121">
        <w:rPr>
          <w:rStyle w:val="bibvolume"/>
          <w:szCs w:val="24"/>
          <w:shd w:val="clear" w:color="auto" w:fill="auto"/>
        </w:rPr>
        <w:t>100</w:t>
      </w:r>
      <w:r w:rsidRPr="00902121">
        <w:rPr>
          <w:szCs w:val="24"/>
        </w:rPr>
        <w:t>(</w:t>
      </w:r>
      <w:r w:rsidRPr="00902121">
        <w:rPr>
          <w:rStyle w:val="bibissue"/>
          <w:szCs w:val="24"/>
          <w:shd w:val="clear" w:color="auto" w:fill="auto"/>
        </w:rPr>
        <w:t>9</w:t>
      </w:r>
      <w:r w:rsidRPr="00902121">
        <w:rPr>
          <w:szCs w:val="24"/>
        </w:rPr>
        <w:t>):</w:t>
      </w:r>
      <w:r w:rsidRPr="00902121">
        <w:rPr>
          <w:rStyle w:val="bibfpage"/>
          <w:szCs w:val="24"/>
          <w:shd w:val="clear" w:color="auto" w:fill="auto"/>
        </w:rPr>
        <w:t>1758</w:t>
      </w:r>
      <w:r w:rsidRPr="00902121">
        <w:rPr>
          <w:szCs w:val="24"/>
        </w:rPr>
        <w:t>–</w:t>
      </w:r>
      <w:r w:rsidRPr="00902121">
        <w:rPr>
          <w:rStyle w:val="biblpage"/>
          <w:szCs w:val="24"/>
          <w:shd w:val="clear" w:color="auto" w:fill="auto"/>
        </w:rPr>
        <w:t>64</w:t>
      </w:r>
      <w:hyperlink r:id="rId8" w:history="1">
        <w:r w:rsidRPr="00902121">
          <w:rPr>
            <w:rStyle w:val="bibmedline"/>
            <w:color w:val="0000FF"/>
            <w:szCs w:val="24"/>
            <w:u w:val="words"/>
          </w:rPr>
          <w:t xml:space="preserve"> PubMed</w:t>
        </w:r>
      </w:hyperlink>
      <w:r w:rsidRPr="00902121">
        <w:rPr>
          <w:szCs w:val="24"/>
        </w:rPr>
        <w:t>.</w:t>
      </w: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"jrn"</w:instrText>
      </w:r>
      <w:r w:rsidRPr="00902121">
        <w:rPr>
          <w:szCs w:val="24"/>
        </w:rPr>
        <w:fldChar w:fldCharType="separate"/>
      </w:r>
      <w:r w:rsidRPr="00902121">
        <w:rPr>
          <w:szCs w:val="24"/>
        </w:rPr>
        <w:t>jrn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p>
    <w:p w14:paraId="524CDDFC" w14:textId="295ED8B5" w:rsidR="00163E9F" w:rsidRPr="00902121" w:rsidRDefault="00163E9F" w:rsidP="005809DF">
      <w:pPr>
        <w:pStyle w:val="ref"/>
        <w:autoSpaceDE w:val="0"/>
        <w:autoSpaceDN w:val="0"/>
        <w:adjustRightInd w:val="0"/>
        <w:spacing w:before="0" w:after="0" w:line="480" w:lineRule="auto"/>
        <w:rPr>
          <w:szCs w:val="24"/>
        </w:rPr>
      </w:pP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begin"/>
      </w:r>
      <w:r w:rsidRPr="00902121">
        <w:rPr>
          <w:szCs w:val="24"/>
        </w:rPr>
        <w:instrText>QUOTE " _id=\"b6\" _issn=\"1538-3598\" _pubmed=\"17954541\""</w:instrText>
      </w:r>
      <w:r w:rsidRPr="00902121">
        <w:rPr>
          <w:szCs w:val="24"/>
        </w:rPr>
        <w:fldChar w:fldCharType="separate"/>
      </w:r>
      <w:r w:rsidRPr="00902121">
        <w:rPr>
          <w:szCs w:val="24"/>
        </w:rPr>
        <w:instrText xml:space="preserve"> _id="b6" _issn="1538-3598" _pubmed="17954541"</w:instrText>
      </w:r>
      <w:r w:rsidRPr="00902121">
        <w:rPr>
          <w:szCs w:val="24"/>
        </w:rPr>
        <w:fldChar w:fldCharType="end"/>
      </w:r>
      <w:r w:rsidRPr="00902121">
        <w:rPr>
          <w:szCs w:val="24"/>
        </w:rPr>
        <w:instrText>"</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"jrn"</w:instrText>
      </w:r>
      <w:r w:rsidRPr="00902121">
        <w:rPr>
          <w:szCs w:val="24"/>
        </w:rPr>
        <w:fldChar w:fldCharType="separate"/>
      </w:r>
      <w:r w:rsidRPr="00902121">
        <w:rPr>
          <w:szCs w:val="24"/>
        </w:rPr>
        <w:t>jrn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r w:rsidRPr="00902121">
        <w:rPr>
          <w:rStyle w:val="bibnumber"/>
          <w:szCs w:val="24"/>
          <w:shd w:val="clear" w:color="auto" w:fill="auto"/>
        </w:rPr>
        <w:t>6</w:t>
      </w:r>
      <w:r w:rsidRPr="00902121">
        <w:rPr>
          <w:szCs w:val="24"/>
        </w:rPr>
        <w:t xml:space="preserve">. </w:t>
      </w:r>
      <w:r w:rsidRPr="00902121">
        <w:rPr>
          <w:rStyle w:val="bibsurname"/>
          <w:szCs w:val="24"/>
          <w:shd w:val="clear" w:color="auto" w:fill="auto"/>
        </w:rPr>
        <w:t>Lagarde</w:t>
      </w:r>
      <w:r w:rsidRPr="00902121">
        <w:rPr>
          <w:szCs w:val="24"/>
        </w:rPr>
        <w:t xml:space="preserve"> </w:t>
      </w:r>
      <w:r w:rsidRPr="00902121">
        <w:rPr>
          <w:rStyle w:val="bibfname"/>
          <w:szCs w:val="24"/>
          <w:shd w:val="clear" w:color="auto" w:fill="auto"/>
        </w:rPr>
        <w:t>M</w:t>
      </w:r>
      <w:r w:rsidRPr="00902121">
        <w:rPr>
          <w:szCs w:val="24"/>
        </w:rPr>
        <w:t xml:space="preserve">, </w:t>
      </w:r>
      <w:r w:rsidRPr="00902121">
        <w:rPr>
          <w:rStyle w:val="bibsurname"/>
          <w:szCs w:val="24"/>
          <w:shd w:val="clear" w:color="auto" w:fill="auto"/>
        </w:rPr>
        <w:t>Haines</w:t>
      </w:r>
      <w:r w:rsidRPr="00902121">
        <w:rPr>
          <w:szCs w:val="24"/>
        </w:rPr>
        <w:t xml:space="preserve"> </w:t>
      </w:r>
      <w:r w:rsidRPr="00902121">
        <w:rPr>
          <w:rStyle w:val="bibfname"/>
          <w:szCs w:val="24"/>
          <w:shd w:val="clear" w:color="auto" w:fill="auto"/>
        </w:rPr>
        <w:t>A</w:t>
      </w:r>
      <w:r w:rsidRPr="00902121">
        <w:rPr>
          <w:szCs w:val="24"/>
        </w:rPr>
        <w:t xml:space="preserve">, </w:t>
      </w:r>
      <w:r w:rsidRPr="00902121">
        <w:rPr>
          <w:rStyle w:val="bibsurname"/>
          <w:szCs w:val="24"/>
          <w:shd w:val="clear" w:color="auto" w:fill="auto"/>
        </w:rPr>
        <w:t>Palmer</w:t>
      </w:r>
      <w:r w:rsidRPr="00902121">
        <w:rPr>
          <w:szCs w:val="24"/>
        </w:rPr>
        <w:t xml:space="preserve"> </w:t>
      </w:r>
      <w:r w:rsidRPr="00902121">
        <w:rPr>
          <w:rStyle w:val="bibfname"/>
          <w:szCs w:val="24"/>
          <w:shd w:val="clear" w:color="auto" w:fill="auto"/>
        </w:rPr>
        <w:t>N</w:t>
      </w:r>
      <w:r w:rsidRPr="00902121">
        <w:rPr>
          <w:szCs w:val="24"/>
        </w:rPr>
        <w:t xml:space="preserve">. </w:t>
      </w:r>
      <w:r w:rsidRPr="00902121">
        <w:rPr>
          <w:rStyle w:val="bibarticle"/>
          <w:szCs w:val="24"/>
          <w:shd w:val="clear" w:color="auto" w:fill="auto"/>
        </w:rPr>
        <w:t>Conditional cash transfers for improving uptake of health interventions in low- and middle-income countries: a systematic review.</w:t>
      </w:r>
      <w:r w:rsidRPr="00902121">
        <w:rPr>
          <w:szCs w:val="24"/>
        </w:rPr>
        <w:t xml:space="preserve"> </w:t>
      </w:r>
      <w:r w:rsidRPr="00902121">
        <w:rPr>
          <w:rStyle w:val="bibjournal"/>
          <w:szCs w:val="24"/>
          <w:shd w:val="clear" w:color="auto" w:fill="auto"/>
        </w:rPr>
        <w:t>JAMA</w:t>
      </w:r>
      <w:r w:rsidRPr="00902121">
        <w:rPr>
          <w:szCs w:val="24"/>
        </w:rPr>
        <w:t xml:space="preserve">. </w:t>
      </w:r>
      <w:r w:rsidRPr="00902121">
        <w:rPr>
          <w:rStyle w:val="bibyear"/>
          <w:szCs w:val="24"/>
          <w:shd w:val="clear" w:color="auto" w:fill="auto"/>
        </w:rPr>
        <w:t>2007</w:t>
      </w:r>
      <w:r w:rsidRPr="00902121">
        <w:rPr>
          <w:szCs w:val="24"/>
        </w:rPr>
        <w:t>;</w:t>
      </w:r>
      <w:r w:rsidRPr="00902121">
        <w:rPr>
          <w:rStyle w:val="bibvolume"/>
          <w:szCs w:val="24"/>
          <w:shd w:val="clear" w:color="auto" w:fill="auto"/>
        </w:rPr>
        <w:t>298</w:t>
      </w:r>
      <w:r w:rsidRPr="00902121">
        <w:rPr>
          <w:szCs w:val="24"/>
        </w:rPr>
        <w:t>(</w:t>
      </w:r>
      <w:r w:rsidRPr="00902121">
        <w:rPr>
          <w:rStyle w:val="bibissue"/>
          <w:szCs w:val="24"/>
          <w:shd w:val="clear" w:color="auto" w:fill="auto"/>
        </w:rPr>
        <w:t>16</w:t>
      </w:r>
      <w:r w:rsidRPr="00902121">
        <w:rPr>
          <w:szCs w:val="24"/>
        </w:rPr>
        <w:t>):</w:t>
      </w:r>
      <w:r w:rsidRPr="00902121">
        <w:rPr>
          <w:rStyle w:val="bibfpage"/>
          <w:szCs w:val="24"/>
          <w:shd w:val="clear" w:color="auto" w:fill="auto"/>
        </w:rPr>
        <w:t>1900</w:t>
      </w:r>
      <w:r w:rsidRPr="00902121">
        <w:rPr>
          <w:szCs w:val="24"/>
        </w:rPr>
        <w:t>–</w:t>
      </w:r>
      <w:r w:rsidRPr="00902121">
        <w:rPr>
          <w:rStyle w:val="biblpage"/>
          <w:szCs w:val="24"/>
          <w:shd w:val="clear" w:color="auto" w:fill="auto"/>
        </w:rPr>
        <w:t>10</w:t>
      </w:r>
      <w:hyperlink r:id="rId9" w:history="1">
        <w:r w:rsidRPr="00902121">
          <w:rPr>
            <w:rStyle w:val="bibmedline"/>
            <w:color w:val="0000FF"/>
            <w:szCs w:val="24"/>
            <w:u w:val="words"/>
          </w:rPr>
          <w:t xml:space="preserve"> PubMed</w:t>
        </w:r>
      </w:hyperlink>
      <w:r w:rsidRPr="00902121">
        <w:rPr>
          <w:szCs w:val="24"/>
        </w:rPr>
        <w:t>.</w:t>
      </w: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"jrn"</w:instrText>
      </w:r>
      <w:r w:rsidRPr="00902121">
        <w:rPr>
          <w:szCs w:val="24"/>
        </w:rPr>
        <w:fldChar w:fldCharType="separate"/>
      </w:r>
      <w:r w:rsidRPr="00902121">
        <w:rPr>
          <w:szCs w:val="24"/>
        </w:rPr>
        <w:t>jrn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p>
    <w:p w14:paraId="69ED0100" w14:textId="0D9AC9A1" w:rsidR="00163E9F" w:rsidRPr="00902121" w:rsidRDefault="00163E9F" w:rsidP="005809DF">
      <w:pPr>
        <w:pStyle w:val="ref"/>
        <w:autoSpaceDE w:val="0"/>
        <w:autoSpaceDN w:val="0"/>
        <w:adjustRightInd w:val="0"/>
        <w:spacing w:before="0" w:after="0" w:line="480" w:lineRule="auto"/>
        <w:rPr>
          <w:szCs w:val="24"/>
        </w:rPr>
      </w:pP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begin"/>
      </w:r>
      <w:r w:rsidRPr="00902121">
        <w:rPr>
          <w:szCs w:val="24"/>
        </w:rPr>
        <w:instrText>QUOTE " _id=\"b7\""</w:instrText>
      </w:r>
      <w:r w:rsidRPr="00902121">
        <w:rPr>
          <w:szCs w:val="24"/>
        </w:rPr>
        <w:fldChar w:fldCharType="separate"/>
      </w:r>
      <w:r w:rsidRPr="00902121">
        <w:rPr>
          <w:szCs w:val="24"/>
        </w:rPr>
        <w:instrText xml:space="preserve"> _id="b7"</w:instrText>
      </w:r>
      <w:r w:rsidRPr="00902121">
        <w:rPr>
          <w:szCs w:val="24"/>
        </w:rPr>
        <w:fldChar w:fldCharType="end"/>
      </w:r>
      <w:r w:rsidRPr="00902121">
        <w:rPr>
          <w:szCs w:val="24"/>
        </w:rPr>
        <w:instrText>"</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"bok"</w:instrText>
      </w:r>
      <w:r w:rsidRPr="00902121">
        <w:rPr>
          <w:szCs w:val="24"/>
        </w:rPr>
        <w:fldChar w:fldCharType="separate"/>
      </w:r>
      <w:r w:rsidRPr="00902121">
        <w:rPr>
          <w:szCs w:val="24"/>
        </w:rPr>
        <w:t>bok</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r w:rsidRPr="00902121">
        <w:rPr>
          <w:rStyle w:val="bibnumber"/>
          <w:szCs w:val="24"/>
          <w:shd w:val="clear" w:color="auto" w:fill="auto"/>
        </w:rPr>
        <w:t>7</w:t>
      </w:r>
      <w:r w:rsidRPr="00902121">
        <w:rPr>
          <w:szCs w:val="24"/>
        </w:rPr>
        <w:t xml:space="preserve">. </w:t>
      </w:r>
      <w:r w:rsidRPr="00902121">
        <w:rPr>
          <w:rStyle w:val="bibsurname"/>
          <w:szCs w:val="24"/>
          <w:shd w:val="clear" w:color="auto" w:fill="auto"/>
        </w:rPr>
        <w:t>Attanasio</w:t>
      </w:r>
      <w:r w:rsidRPr="00902121">
        <w:rPr>
          <w:szCs w:val="24"/>
        </w:rPr>
        <w:t xml:space="preserve"> </w:t>
      </w:r>
      <w:r w:rsidRPr="00902121">
        <w:rPr>
          <w:rStyle w:val="bibfname"/>
          <w:szCs w:val="24"/>
          <w:shd w:val="clear" w:color="auto" w:fill="auto"/>
        </w:rPr>
        <w:t>O</w:t>
      </w:r>
      <w:r w:rsidRPr="00902121">
        <w:rPr>
          <w:szCs w:val="24"/>
        </w:rPr>
        <w:t xml:space="preserve">, </w:t>
      </w:r>
      <w:r w:rsidRPr="00902121">
        <w:rPr>
          <w:rStyle w:val="bibsurname"/>
          <w:szCs w:val="24"/>
          <w:shd w:val="clear" w:color="auto" w:fill="auto"/>
        </w:rPr>
        <w:t>Gómez</w:t>
      </w:r>
      <w:r w:rsidRPr="00902121">
        <w:rPr>
          <w:szCs w:val="24"/>
        </w:rPr>
        <w:t xml:space="preserve"> </w:t>
      </w:r>
      <w:r w:rsidRPr="00902121">
        <w:rPr>
          <w:rStyle w:val="bibfname"/>
          <w:szCs w:val="24"/>
          <w:shd w:val="clear" w:color="auto" w:fill="auto"/>
        </w:rPr>
        <w:t>LC</w:t>
      </w:r>
      <w:r w:rsidRPr="00902121">
        <w:rPr>
          <w:szCs w:val="24"/>
        </w:rPr>
        <w:t xml:space="preserve">, </w:t>
      </w:r>
      <w:r w:rsidRPr="00902121">
        <w:rPr>
          <w:rStyle w:val="bibsurname"/>
          <w:szCs w:val="24"/>
          <w:shd w:val="clear" w:color="auto" w:fill="auto"/>
        </w:rPr>
        <w:t>Heredia</w:t>
      </w:r>
      <w:r w:rsidRPr="00902121">
        <w:rPr>
          <w:szCs w:val="24"/>
        </w:rPr>
        <w:t xml:space="preserve"> </w:t>
      </w:r>
      <w:r w:rsidRPr="00902121">
        <w:rPr>
          <w:rStyle w:val="bibfname"/>
          <w:szCs w:val="24"/>
          <w:shd w:val="clear" w:color="auto" w:fill="auto"/>
        </w:rPr>
        <w:t>P</w:t>
      </w:r>
      <w:r w:rsidRPr="00902121">
        <w:rPr>
          <w:szCs w:val="24"/>
        </w:rPr>
        <w:t xml:space="preserve">, </w:t>
      </w:r>
      <w:r w:rsidRPr="00902121">
        <w:rPr>
          <w:rStyle w:val="bibsurname"/>
          <w:szCs w:val="24"/>
          <w:shd w:val="clear" w:color="auto" w:fill="auto"/>
        </w:rPr>
        <w:t>Vera-Hernández</w:t>
      </w:r>
      <w:r w:rsidRPr="00902121">
        <w:rPr>
          <w:szCs w:val="24"/>
        </w:rPr>
        <w:t xml:space="preserve"> </w:t>
      </w:r>
      <w:r w:rsidRPr="00902121">
        <w:rPr>
          <w:rStyle w:val="bibfname"/>
          <w:szCs w:val="24"/>
          <w:shd w:val="clear" w:color="auto" w:fill="auto"/>
        </w:rPr>
        <w:t>M</w:t>
      </w:r>
      <w:r w:rsidRPr="00902121">
        <w:rPr>
          <w:szCs w:val="24"/>
        </w:rPr>
        <w:t>. The short-term impact of a conditional cash subsidy on child health and nutrition in Colombia</w:t>
      </w:r>
      <w:r w:rsidR="00667EA7">
        <w:rPr>
          <w:szCs w:val="24"/>
        </w:rPr>
        <w:t xml:space="preserve"> </w:t>
      </w:r>
      <w:r w:rsidR="00667EA7">
        <w:rPr>
          <w:szCs w:val="24"/>
        </w:rPr>
        <w:lastRenderedPageBreak/>
        <w:t>[Internet]</w:t>
      </w:r>
      <w:r w:rsidRPr="00902121">
        <w:rPr>
          <w:szCs w:val="24"/>
        </w:rPr>
        <w:t xml:space="preserve">. London: Institute for Fiscal Studies; </w:t>
      </w:r>
      <w:r w:rsidRPr="00902121">
        <w:rPr>
          <w:rStyle w:val="bibyear"/>
          <w:szCs w:val="24"/>
          <w:shd w:val="clear" w:color="auto" w:fill="auto"/>
        </w:rPr>
        <w:t>2005</w:t>
      </w:r>
      <w:r w:rsidR="008B4A1B">
        <w:rPr>
          <w:rStyle w:val="bibyear"/>
          <w:szCs w:val="24"/>
          <w:shd w:val="clear" w:color="auto" w:fill="auto"/>
        </w:rPr>
        <w:t xml:space="preserve"> Dec [cited 2018 Jan 23]</w:t>
      </w:r>
      <w:r w:rsidRPr="00902121">
        <w:rPr>
          <w:szCs w:val="24"/>
        </w:rPr>
        <w:t>.</w:t>
      </w:r>
      <w:r w:rsidR="008B4A1B">
        <w:rPr>
          <w:szCs w:val="24"/>
        </w:rPr>
        <w:t xml:space="preserve"> Available from:</w:t>
      </w:r>
      <w:r w:rsidR="008B4A1B" w:rsidRPr="008B4A1B">
        <w:t xml:space="preserve"> </w:t>
      </w:r>
      <w:r w:rsidR="008B4A1B" w:rsidRPr="008B4A1B">
        <w:rPr>
          <w:szCs w:val="24"/>
        </w:rPr>
        <w:t xml:space="preserve">https://www.ifs.org.uk/edepo/rs_fam03.pdf </w:t>
      </w: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"bok"</w:instrText>
      </w:r>
      <w:r w:rsidRPr="00902121">
        <w:rPr>
          <w:szCs w:val="24"/>
        </w:rPr>
        <w:fldChar w:fldCharType="separate"/>
      </w:r>
      <w:r w:rsidRPr="00902121">
        <w:rPr>
          <w:szCs w:val="24"/>
        </w:rPr>
        <w:t>bok</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p>
    <w:p w14:paraId="444C5FAD" w14:textId="77777777" w:rsidR="00163E9F" w:rsidRPr="00902121" w:rsidRDefault="00163E9F" w:rsidP="005809DF">
      <w:pPr>
        <w:pStyle w:val="ref"/>
        <w:autoSpaceDE w:val="0"/>
        <w:autoSpaceDN w:val="0"/>
        <w:adjustRightInd w:val="0"/>
        <w:spacing w:before="0" w:after="0" w:line="480" w:lineRule="auto"/>
        <w:rPr>
          <w:szCs w:val="24"/>
        </w:rPr>
      </w:pP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begin"/>
      </w:r>
      <w:r w:rsidRPr="00902121">
        <w:rPr>
          <w:szCs w:val="24"/>
        </w:rPr>
        <w:instrText>QUOTE " _id=\"b8\" _issn=\"1474-547X\" _pubmed=\"15582060\""</w:instrText>
      </w:r>
      <w:r w:rsidRPr="00902121">
        <w:rPr>
          <w:szCs w:val="24"/>
        </w:rPr>
        <w:fldChar w:fldCharType="separate"/>
      </w:r>
      <w:r w:rsidRPr="00902121">
        <w:rPr>
          <w:szCs w:val="24"/>
        </w:rPr>
        <w:instrText xml:space="preserve"> _id="b8" _issn="1474-547X" _pubmed="15582060"</w:instrText>
      </w:r>
      <w:r w:rsidRPr="00902121">
        <w:rPr>
          <w:szCs w:val="24"/>
        </w:rPr>
        <w:fldChar w:fldCharType="end"/>
      </w:r>
      <w:r w:rsidRPr="00902121">
        <w:rPr>
          <w:szCs w:val="24"/>
        </w:rPr>
        <w:instrText>"</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"jrn"</w:instrText>
      </w:r>
      <w:r w:rsidRPr="00902121">
        <w:rPr>
          <w:szCs w:val="24"/>
        </w:rPr>
        <w:fldChar w:fldCharType="separate"/>
      </w:r>
      <w:r w:rsidRPr="00902121">
        <w:rPr>
          <w:szCs w:val="24"/>
        </w:rPr>
        <w:t>jrn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r w:rsidRPr="00902121">
        <w:rPr>
          <w:rStyle w:val="bibnumber"/>
          <w:szCs w:val="24"/>
          <w:shd w:val="clear" w:color="auto" w:fill="auto"/>
        </w:rPr>
        <w:t>8</w:t>
      </w:r>
      <w:r w:rsidRPr="00902121">
        <w:rPr>
          <w:szCs w:val="24"/>
        </w:rPr>
        <w:t xml:space="preserve">. </w:t>
      </w:r>
      <w:r w:rsidRPr="00902121">
        <w:rPr>
          <w:rStyle w:val="bibsurname"/>
          <w:szCs w:val="24"/>
          <w:shd w:val="clear" w:color="auto" w:fill="auto"/>
        </w:rPr>
        <w:t>Morris</w:t>
      </w:r>
      <w:r w:rsidRPr="00902121">
        <w:rPr>
          <w:szCs w:val="24"/>
        </w:rPr>
        <w:t xml:space="preserve"> </w:t>
      </w:r>
      <w:r w:rsidRPr="00902121">
        <w:rPr>
          <w:rStyle w:val="bibfname"/>
          <w:szCs w:val="24"/>
          <w:shd w:val="clear" w:color="auto" w:fill="auto"/>
        </w:rPr>
        <w:t>SS</w:t>
      </w:r>
      <w:r w:rsidRPr="00902121">
        <w:rPr>
          <w:szCs w:val="24"/>
        </w:rPr>
        <w:t xml:space="preserve">, </w:t>
      </w:r>
      <w:r w:rsidRPr="00902121">
        <w:rPr>
          <w:rStyle w:val="bibsurname"/>
          <w:szCs w:val="24"/>
          <w:shd w:val="clear" w:color="auto" w:fill="auto"/>
        </w:rPr>
        <w:t>Flores</w:t>
      </w:r>
      <w:r w:rsidRPr="00902121">
        <w:rPr>
          <w:szCs w:val="24"/>
        </w:rPr>
        <w:t xml:space="preserve"> </w:t>
      </w:r>
      <w:r w:rsidRPr="00902121">
        <w:rPr>
          <w:rStyle w:val="bibfname"/>
          <w:szCs w:val="24"/>
          <w:shd w:val="clear" w:color="auto" w:fill="auto"/>
        </w:rPr>
        <w:t>R</w:t>
      </w:r>
      <w:r w:rsidRPr="00902121">
        <w:rPr>
          <w:szCs w:val="24"/>
        </w:rPr>
        <w:t xml:space="preserve">, </w:t>
      </w:r>
      <w:r w:rsidRPr="00902121">
        <w:rPr>
          <w:rStyle w:val="bibsurname"/>
          <w:szCs w:val="24"/>
          <w:shd w:val="clear" w:color="auto" w:fill="auto"/>
        </w:rPr>
        <w:t>Olinto</w:t>
      </w:r>
      <w:r w:rsidRPr="00902121">
        <w:rPr>
          <w:szCs w:val="24"/>
        </w:rPr>
        <w:t xml:space="preserve"> </w:t>
      </w:r>
      <w:r w:rsidRPr="00902121">
        <w:rPr>
          <w:rStyle w:val="bibfname"/>
          <w:szCs w:val="24"/>
          <w:shd w:val="clear" w:color="auto" w:fill="auto"/>
        </w:rPr>
        <w:t>P</w:t>
      </w:r>
      <w:r w:rsidRPr="00902121">
        <w:rPr>
          <w:szCs w:val="24"/>
        </w:rPr>
        <w:t xml:space="preserve">, </w:t>
      </w:r>
      <w:r w:rsidRPr="00902121">
        <w:rPr>
          <w:rStyle w:val="bibsurname"/>
          <w:szCs w:val="24"/>
          <w:shd w:val="clear" w:color="auto" w:fill="auto"/>
        </w:rPr>
        <w:t>Medina</w:t>
      </w:r>
      <w:r w:rsidRPr="00902121">
        <w:rPr>
          <w:szCs w:val="24"/>
        </w:rPr>
        <w:t xml:space="preserve"> </w:t>
      </w:r>
      <w:r w:rsidRPr="00902121">
        <w:rPr>
          <w:rStyle w:val="bibfname"/>
          <w:szCs w:val="24"/>
          <w:shd w:val="clear" w:color="auto" w:fill="auto"/>
        </w:rPr>
        <w:t>JM</w:t>
      </w:r>
      <w:r w:rsidRPr="00902121">
        <w:rPr>
          <w:szCs w:val="24"/>
        </w:rPr>
        <w:t xml:space="preserve">. </w:t>
      </w:r>
      <w:r w:rsidRPr="00902121">
        <w:rPr>
          <w:rStyle w:val="bibarticle"/>
          <w:szCs w:val="24"/>
          <w:shd w:val="clear" w:color="auto" w:fill="auto"/>
        </w:rPr>
        <w:t>Monetary incentives in primary health care and effects on use and coverage of preventive health care interventions in rural Honduras: cluster randomised trial.</w:t>
      </w:r>
      <w:r w:rsidRPr="00902121">
        <w:rPr>
          <w:szCs w:val="24"/>
        </w:rPr>
        <w:t xml:space="preserve"> </w:t>
      </w:r>
      <w:r w:rsidRPr="00902121">
        <w:rPr>
          <w:rStyle w:val="bibjournal"/>
          <w:szCs w:val="24"/>
          <w:shd w:val="clear" w:color="auto" w:fill="auto"/>
        </w:rPr>
        <w:t>Lancet</w:t>
      </w:r>
      <w:r w:rsidRPr="00902121">
        <w:rPr>
          <w:szCs w:val="24"/>
        </w:rPr>
        <w:t xml:space="preserve">. </w:t>
      </w:r>
      <w:r w:rsidRPr="00902121">
        <w:rPr>
          <w:rStyle w:val="bibyear"/>
          <w:szCs w:val="24"/>
          <w:shd w:val="clear" w:color="auto" w:fill="auto"/>
        </w:rPr>
        <w:t>2004</w:t>
      </w:r>
      <w:r w:rsidRPr="00902121">
        <w:rPr>
          <w:szCs w:val="24"/>
        </w:rPr>
        <w:t>;</w:t>
      </w:r>
      <w:r w:rsidRPr="00902121">
        <w:rPr>
          <w:rStyle w:val="bibvolume"/>
          <w:szCs w:val="24"/>
          <w:shd w:val="clear" w:color="auto" w:fill="auto"/>
        </w:rPr>
        <w:t>364</w:t>
      </w:r>
      <w:r w:rsidRPr="00902121">
        <w:rPr>
          <w:szCs w:val="24"/>
        </w:rPr>
        <w:t>(</w:t>
      </w:r>
      <w:r w:rsidRPr="00902121">
        <w:rPr>
          <w:rStyle w:val="bibissue"/>
          <w:szCs w:val="24"/>
          <w:shd w:val="clear" w:color="auto" w:fill="auto"/>
        </w:rPr>
        <w:t>9450</w:t>
      </w:r>
      <w:r w:rsidRPr="00902121">
        <w:rPr>
          <w:szCs w:val="24"/>
        </w:rPr>
        <w:t>):</w:t>
      </w:r>
      <w:r w:rsidRPr="00902121">
        <w:rPr>
          <w:rStyle w:val="bibfpage"/>
          <w:szCs w:val="24"/>
          <w:shd w:val="clear" w:color="auto" w:fill="auto"/>
        </w:rPr>
        <w:t>2030</w:t>
      </w:r>
      <w:r w:rsidRPr="00902121">
        <w:rPr>
          <w:szCs w:val="24"/>
        </w:rPr>
        <w:t>–</w:t>
      </w:r>
      <w:r w:rsidRPr="00902121">
        <w:rPr>
          <w:rStyle w:val="biblpage"/>
          <w:szCs w:val="24"/>
          <w:shd w:val="clear" w:color="auto" w:fill="auto"/>
        </w:rPr>
        <w:t>7</w:t>
      </w:r>
      <w:hyperlink r:id="rId10" w:history="1">
        <w:r w:rsidRPr="00902121">
          <w:rPr>
            <w:rStyle w:val="bibmedline"/>
            <w:color w:val="0000FF"/>
            <w:szCs w:val="24"/>
            <w:u w:val="words"/>
          </w:rPr>
          <w:t xml:space="preserve"> PubMed</w:t>
        </w:r>
      </w:hyperlink>
      <w:r w:rsidRPr="00902121">
        <w:rPr>
          <w:szCs w:val="24"/>
        </w:rPr>
        <w:t>.</w:t>
      </w: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"jrn"</w:instrText>
      </w:r>
      <w:r w:rsidRPr="00902121">
        <w:rPr>
          <w:szCs w:val="24"/>
        </w:rPr>
        <w:fldChar w:fldCharType="separate"/>
      </w:r>
      <w:r w:rsidRPr="00902121">
        <w:rPr>
          <w:szCs w:val="24"/>
        </w:rPr>
        <w:t>jrn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p>
    <w:p w14:paraId="40FF414C" w14:textId="6FFF03F8" w:rsidR="00163E9F" w:rsidRPr="00902121" w:rsidRDefault="00163E9F" w:rsidP="005809DF">
      <w:pPr>
        <w:pStyle w:val="ref"/>
        <w:autoSpaceDE w:val="0"/>
        <w:autoSpaceDN w:val="0"/>
        <w:adjustRightInd w:val="0"/>
        <w:spacing w:before="0" w:after="0" w:line="480" w:lineRule="auto"/>
        <w:rPr>
          <w:szCs w:val="24"/>
        </w:rPr>
      </w:pP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begin"/>
      </w:r>
      <w:r w:rsidRPr="00902121">
        <w:rPr>
          <w:szCs w:val="24"/>
        </w:rPr>
        <w:instrText>QUOTE " _id=\"b9\""</w:instrText>
      </w:r>
      <w:r w:rsidRPr="00902121">
        <w:rPr>
          <w:szCs w:val="24"/>
        </w:rPr>
        <w:fldChar w:fldCharType="separate"/>
      </w:r>
      <w:r w:rsidRPr="00902121">
        <w:rPr>
          <w:szCs w:val="24"/>
        </w:rPr>
        <w:instrText xml:space="preserve"> _id="b9"</w:instrText>
      </w:r>
      <w:r w:rsidRPr="00902121">
        <w:rPr>
          <w:szCs w:val="24"/>
        </w:rPr>
        <w:fldChar w:fldCharType="end"/>
      </w:r>
      <w:r w:rsidRPr="00902121">
        <w:rPr>
          <w:szCs w:val="24"/>
        </w:rPr>
        <w:instrText>"</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"bok"</w:instrText>
      </w:r>
      <w:r w:rsidRPr="00902121">
        <w:rPr>
          <w:szCs w:val="24"/>
        </w:rPr>
        <w:fldChar w:fldCharType="separate"/>
      </w:r>
      <w:r w:rsidRPr="00902121">
        <w:rPr>
          <w:szCs w:val="24"/>
        </w:rPr>
        <w:t>bok</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r w:rsidRPr="00902121">
        <w:rPr>
          <w:rStyle w:val="bibnumber"/>
          <w:szCs w:val="24"/>
          <w:shd w:val="clear" w:color="auto" w:fill="auto"/>
        </w:rPr>
        <w:t>9</w:t>
      </w:r>
      <w:r w:rsidRPr="00902121">
        <w:rPr>
          <w:szCs w:val="24"/>
        </w:rPr>
        <w:t xml:space="preserve">. </w:t>
      </w:r>
      <w:r w:rsidRPr="00902121">
        <w:rPr>
          <w:rStyle w:val="bibsurname"/>
          <w:szCs w:val="24"/>
          <w:shd w:val="clear" w:color="auto" w:fill="auto"/>
        </w:rPr>
        <w:t>Gertler</w:t>
      </w:r>
      <w:r w:rsidRPr="00902121">
        <w:rPr>
          <w:szCs w:val="24"/>
        </w:rPr>
        <w:t xml:space="preserve"> </w:t>
      </w:r>
      <w:r w:rsidRPr="00902121">
        <w:rPr>
          <w:rStyle w:val="bibfname"/>
          <w:szCs w:val="24"/>
          <w:shd w:val="clear" w:color="auto" w:fill="auto"/>
        </w:rPr>
        <w:t>P</w:t>
      </w:r>
      <w:r w:rsidRPr="00902121">
        <w:rPr>
          <w:szCs w:val="24"/>
        </w:rPr>
        <w:t>. Final report</w:t>
      </w:r>
      <w:r w:rsidR="008B4A1B">
        <w:rPr>
          <w:szCs w:val="24"/>
        </w:rPr>
        <w:t>:</w:t>
      </w:r>
      <w:r w:rsidRPr="00902121">
        <w:rPr>
          <w:szCs w:val="24"/>
        </w:rPr>
        <w:t xml:space="preserve"> </w:t>
      </w:r>
      <w:r w:rsidR="008B4A1B">
        <w:rPr>
          <w:szCs w:val="24"/>
        </w:rPr>
        <w:t>t</w:t>
      </w:r>
      <w:r w:rsidRPr="00902121">
        <w:rPr>
          <w:szCs w:val="24"/>
        </w:rPr>
        <w:t>he impact of Prog</w:t>
      </w:r>
      <w:r w:rsidR="00DE6783">
        <w:rPr>
          <w:szCs w:val="24"/>
        </w:rPr>
        <w:t>r</w:t>
      </w:r>
      <w:r w:rsidRPr="00902121">
        <w:rPr>
          <w:szCs w:val="24"/>
        </w:rPr>
        <w:t>esa on health</w:t>
      </w:r>
      <w:r w:rsidR="008B4A1B">
        <w:rPr>
          <w:szCs w:val="24"/>
        </w:rPr>
        <w:t xml:space="preserve"> [Internet]</w:t>
      </w:r>
      <w:r w:rsidRPr="00902121">
        <w:rPr>
          <w:szCs w:val="24"/>
        </w:rPr>
        <w:t xml:space="preserve">. Washington (DC): International Food Policy Research Institute; </w:t>
      </w:r>
      <w:r w:rsidRPr="00902121">
        <w:rPr>
          <w:rStyle w:val="bibyear"/>
          <w:szCs w:val="24"/>
          <w:shd w:val="clear" w:color="auto" w:fill="auto"/>
        </w:rPr>
        <w:t>2000</w:t>
      </w:r>
      <w:r w:rsidR="008B4A1B">
        <w:rPr>
          <w:rStyle w:val="bibyear"/>
          <w:szCs w:val="24"/>
          <w:shd w:val="clear" w:color="auto" w:fill="auto"/>
        </w:rPr>
        <w:t xml:space="preserve"> Nov [cited 2018 Jan 23]</w:t>
      </w:r>
      <w:r w:rsidRPr="00902121">
        <w:rPr>
          <w:szCs w:val="24"/>
        </w:rPr>
        <w:t>.</w:t>
      </w:r>
      <w:r w:rsidR="008B4A1B">
        <w:rPr>
          <w:szCs w:val="24"/>
        </w:rPr>
        <w:t xml:space="preserve"> Available for download from: </w:t>
      </w:r>
      <w:r w:rsidR="008B4A1B" w:rsidRPr="008B4A1B">
        <w:rPr>
          <w:szCs w:val="24"/>
        </w:rPr>
        <w:t>http://www.ifpri.org/publication/impact-progresa-health</w:t>
      </w: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"bok"</w:instrText>
      </w:r>
      <w:r w:rsidRPr="00902121">
        <w:rPr>
          <w:szCs w:val="24"/>
        </w:rPr>
        <w:fldChar w:fldCharType="separate"/>
      </w:r>
      <w:r w:rsidRPr="00902121">
        <w:rPr>
          <w:szCs w:val="24"/>
        </w:rPr>
        <w:t>bok</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p>
    <w:p w14:paraId="1B78C519" w14:textId="303EAD84" w:rsidR="00163E9F" w:rsidRPr="00902121" w:rsidRDefault="00163E9F" w:rsidP="005809DF">
      <w:pPr>
        <w:pStyle w:val="ref"/>
        <w:autoSpaceDE w:val="0"/>
        <w:autoSpaceDN w:val="0"/>
        <w:adjustRightInd w:val="0"/>
        <w:spacing w:before="0" w:after="0" w:line="480" w:lineRule="auto"/>
        <w:rPr>
          <w:szCs w:val="24"/>
        </w:rPr>
      </w:pP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begin"/>
      </w:r>
      <w:r w:rsidRPr="00902121">
        <w:rPr>
          <w:szCs w:val="24"/>
        </w:rPr>
        <w:instrText>QUOTE " _id=\"b10\" _issn=\"1541-6100\" _pubmed=\"18936227\""</w:instrText>
      </w:r>
      <w:r w:rsidRPr="00902121">
        <w:rPr>
          <w:szCs w:val="24"/>
        </w:rPr>
        <w:fldChar w:fldCharType="separate"/>
      </w:r>
      <w:r w:rsidRPr="00902121">
        <w:rPr>
          <w:szCs w:val="24"/>
        </w:rPr>
        <w:instrText xml:space="preserve"> _id="b10" _issn="1541-6100" _pubmed="18936227"</w:instrText>
      </w:r>
      <w:r w:rsidRPr="00902121">
        <w:rPr>
          <w:szCs w:val="24"/>
        </w:rPr>
        <w:fldChar w:fldCharType="end"/>
      </w:r>
      <w:r w:rsidRPr="00902121">
        <w:rPr>
          <w:szCs w:val="24"/>
        </w:rPr>
        <w:instrText>"</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"jrn"</w:instrText>
      </w:r>
      <w:r w:rsidRPr="00902121">
        <w:rPr>
          <w:szCs w:val="24"/>
        </w:rPr>
        <w:fldChar w:fldCharType="separate"/>
      </w:r>
      <w:r w:rsidRPr="00902121">
        <w:rPr>
          <w:szCs w:val="24"/>
        </w:rPr>
        <w:t>jrn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r w:rsidRPr="00902121">
        <w:rPr>
          <w:rStyle w:val="bibnumber"/>
          <w:szCs w:val="24"/>
          <w:shd w:val="clear" w:color="auto" w:fill="auto"/>
        </w:rPr>
        <w:t>10</w:t>
      </w:r>
      <w:r w:rsidRPr="00902121">
        <w:rPr>
          <w:szCs w:val="24"/>
        </w:rPr>
        <w:t xml:space="preserve">. </w:t>
      </w:r>
      <w:r w:rsidRPr="00902121">
        <w:rPr>
          <w:rStyle w:val="bibsurname"/>
          <w:szCs w:val="24"/>
          <w:shd w:val="clear" w:color="auto" w:fill="auto"/>
        </w:rPr>
        <w:t>Fernald</w:t>
      </w:r>
      <w:r w:rsidRPr="00902121">
        <w:rPr>
          <w:szCs w:val="24"/>
        </w:rPr>
        <w:t xml:space="preserve"> </w:t>
      </w:r>
      <w:r w:rsidRPr="00902121">
        <w:rPr>
          <w:rStyle w:val="bibfname"/>
          <w:szCs w:val="24"/>
          <w:shd w:val="clear" w:color="auto" w:fill="auto"/>
        </w:rPr>
        <w:t>LC</w:t>
      </w:r>
      <w:r w:rsidRPr="00902121">
        <w:rPr>
          <w:szCs w:val="24"/>
        </w:rPr>
        <w:t xml:space="preserve">, </w:t>
      </w:r>
      <w:r w:rsidRPr="00902121">
        <w:rPr>
          <w:rStyle w:val="bibsurname"/>
          <w:szCs w:val="24"/>
          <w:shd w:val="clear" w:color="auto" w:fill="auto"/>
        </w:rPr>
        <w:t>Gertler</w:t>
      </w:r>
      <w:r w:rsidRPr="00902121">
        <w:rPr>
          <w:szCs w:val="24"/>
        </w:rPr>
        <w:t xml:space="preserve"> </w:t>
      </w:r>
      <w:r w:rsidRPr="00902121">
        <w:rPr>
          <w:rStyle w:val="bibfname"/>
          <w:szCs w:val="24"/>
          <w:shd w:val="clear" w:color="auto" w:fill="auto"/>
        </w:rPr>
        <w:t>PJ</w:t>
      </w:r>
      <w:r w:rsidRPr="00902121">
        <w:rPr>
          <w:szCs w:val="24"/>
        </w:rPr>
        <w:t xml:space="preserve">, </w:t>
      </w:r>
      <w:r w:rsidRPr="00902121">
        <w:rPr>
          <w:rStyle w:val="bibsurname"/>
          <w:szCs w:val="24"/>
          <w:shd w:val="clear" w:color="auto" w:fill="auto"/>
        </w:rPr>
        <w:t>Hou</w:t>
      </w:r>
      <w:r w:rsidRPr="00902121">
        <w:rPr>
          <w:szCs w:val="24"/>
        </w:rPr>
        <w:t xml:space="preserve"> </w:t>
      </w:r>
      <w:r w:rsidRPr="00902121">
        <w:rPr>
          <w:rStyle w:val="bibfname"/>
          <w:szCs w:val="24"/>
          <w:shd w:val="clear" w:color="auto" w:fill="auto"/>
        </w:rPr>
        <w:t>X</w:t>
      </w:r>
      <w:r w:rsidRPr="00902121">
        <w:rPr>
          <w:szCs w:val="24"/>
        </w:rPr>
        <w:t xml:space="preserve">. </w:t>
      </w:r>
      <w:r w:rsidRPr="00902121">
        <w:rPr>
          <w:rStyle w:val="bibarticle"/>
          <w:szCs w:val="24"/>
          <w:shd w:val="clear" w:color="auto" w:fill="auto"/>
        </w:rPr>
        <w:t>Cash component of conditional cash transfer program is associated with higher body mass index and blood pressure in adults.</w:t>
      </w:r>
      <w:r w:rsidRPr="00902121">
        <w:rPr>
          <w:szCs w:val="24"/>
        </w:rPr>
        <w:t xml:space="preserve"> </w:t>
      </w:r>
      <w:r w:rsidRPr="00902121">
        <w:rPr>
          <w:rStyle w:val="bibjournal"/>
          <w:szCs w:val="24"/>
          <w:shd w:val="clear" w:color="auto" w:fill="auto"/>
        </w:rPr>
        <w:t>J Nutr</w:t>
      </w:r>
      <w:r w:rsidRPr="00902121">
        <w:rPr>
          <w:szCs w:val="24"/>
        </w:rPr>
        <w:t xml:space="preserve">. </w:t>
      </w:r>
      <w:r w:rsidRPr="00902121">
        <w:rPr>
          <w:rStyle w:val="bibyear"/>
          <w:szCs w:val="24"/>
          <w:shd w:val="clear" w:color="auto" w:fill="auto"/>
        </w:rPr>
        <w:t>2008</w:t>
      </w:r>
      <w:r w:rsidRPr="00902121">
        <w:rPr>
          <w:szCs w:val="24"/>
        </w:rPr>
        <w:t>;</w:t>
      </w:r>
      <w:r w:rsidRPr="00902121">
        <w:rPr>
          <w:rStyle w:val="bibvolume"/>
          <w:szCs w:val="24"/>
          <w:shd w:val="clear" w:color="auto" w:fill="auto"/>
        </w:rPr>
        <w:t>138</w:t>
      </w:r>
      <w:r w:rsidRPr="00902121">
        <w:rPr>
          <w:szCs w:val="24"/>
        </w:rPr>
        <w:t>(</w:t>
      </w:r>
      <w:r w:rsidRPr="00902121">
        <w:rPr>
          <w:rStyle w:val="bibissue"/>
          <w:szCs w:val="24"/>
          <w:shd w:val="clear" w:color="auto" w:fill="auto"/>
        </w:rPr>
        <w:t>11</w:t>
      </w:r>
      <w:r w:rsidRPr="00902121">
        <w:rPr>
          <w:szCs w:val="24"/>
        </w:rPr>
        <w:t>):</w:t>
      </w:r>
      <w:r w:rsidRPr="00902121">
        <w:rPr>
          <w:rStyle w:val="bibfpage"/>
          <w:szCs w:val="24"/>
          <w:shd w:val="clear" w:color="auto" w:fill="auto"/>
        </w:rPr>
        <w:t>2250</w:t>
      </w:r>
      <w:r w:rsidRPr="00902121">
        <w:rPr>
          <w:szCs w:val="24"/>
        </w:rPr>
        <w:t>–</w:t>
      </w:r>
      <w:r w:rsidRPr="00902121">
        <w:rPr>
          <w:rStyle w:val="biblpage"/>
          <w:szCs w:val="24"/>
          <w:shd w:val="clear" w:color="auto" w:fill="auto"/>
        </w:rPr>
        <w:t>7</w:t>
      </w:r>
      <w:hyperlink r:id="rId11" w:history="1">
        <w:r w:rsidRPr="00902121">
          <w:rPr>
            <w:rStyle w:val="bibmedline"/>
            <w:color w:val="0000FF"/>
            <w:szCs w:val="24"/>
            <w:u w:val="words"/>
          </w:rPr>
          <w:t xml:space="preserve"> PubMed</w:t>
        </w:r>
      </w:hyperlink>
      <w:r w:rsidRPr="00902121">
        <w:rPr>
          <w:szCs w:val="24"/>
        </w:rPr>
        <w:t>.</w:t>
      </w: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"jrn"</w:instrText>
      </w:r>
      <w:r w:rsidRPr="00902121">
        <w:rPr>
          <w:szCs w:val="24"/>
        </w:rPr>
        <w:fldChar w:fldCharType="separate"/>
      </w:r>
      <w:r w:rsidRPr="00902121">
        <w:rPr>
          <w:szCs w:val="24"/>
        </w:rPr>
        <w:t>jrn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p>
    <w:p w14:paraId="032E0450" w14:textId="254844BF" w:rsidR="00163E9F" w:rsidRPr="00902121" w:rsidRDefault="00163E9F" w:rsidP="005809DF">
      <w:pPr>
        <w:pStyle w:val="ref"/>
        <w:autoSpaceDE w:val="0"/>
        <w:autoSpaceDN w:val="0"/>
        <w:adjustRightInd w:val="0"/>
        <w:spacing w:before="0" w:after="0" w:line="480" w:lineRule="auto"/>
        <w:rPr>
          <w:szCs w:val="24"/>
        </w:rPr>
      </w:pP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begin"/>
      </w:r>
      <w:r w:rsidRPr="00902121">
        <w:rPr>
          <w:szCs w:val="24"/>
        </w:rPr>
        <w:instrText>QUOTE " _id=\"b11\" _issn=\"1474-547X\" _pubmed=\"19892392\""</w:instrText>
      </w:r>
      <w:r w:rsidRPr="00902121">
        <w:rPr>
          <w:szCs w:val="24"/>
        </w:rPr>
        <w:fldChar w:fldCharType="separate"/>
      </w:r>
      <w:r w:rsidRPr="00902121">
        <w:rPr>
          <w:szCs w:val="24"/>
        </w:rPr>
        <w:instrText xml:space="preserve"> _id="b11" _issn="1474-547X" _pubmed="19892392"</w:instrText>
      </w:r>
      <w:r w:rsidRPr="00902121">
        <w:rPr>
          <w:szCs w:val="24"/>
        </w:rPr>
        <w:fldChar w:fldCharType="end"/>
      </w:r>
      <w:r w:rsidRPr="00902121">
        <w:rPr>
          <w:szCs w:val="24"/>
        </w:rPr>
        <w:instrText>"</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"jrn"</w:instrText>
      </w:r>
      <w:r w:rsidRPr="00902121">
        <w:rPr>
          <w:szCs w:val="24"/>
        </w:rPr>
        <w:fldChar w:fldCharType="separate"/>
      </w:r>
      <w:r w:rsidRPr="00902121">
        <w:rPr>
          <w:szCs w:val="24"/>
        </w:rPr>
        <w:t>jrn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r w:rsidRPr="00902121">
        <w:rPr>
          <w:rStyle w:val="bibnumber"/>
          <w:szCs w:val="24"/>
          <w:shd w:val="clear" w:color="auto" w:fill="auto"/>
        </w:rPr>
        <w:t>11</w:t>
      </w:r>
      <w:r w:rsidRPr="00902121">
        <w:rPr>
          <w:szCs w:val="24"/>
        </w:rPr>
        <w:t xml:space="preserve">. </w:t>
      </w:r>
      <w:r w:rsidRPr="00902121">
        <w:rPr>
          <w:rStyle w:val="bibsurname"/>
          <w:szCs w:val="24"/>
          <w:shd w:val="clear" w:color="auto" w:fill="auto"/>
        </w:rPr>
        <w:t>Fernald</w:t>
      </w:r>
      <w:r w:rsidRPr="00902121">
        <w:rPr>
          <w:szCs w:val="24"/>
        </w:rPr>
        <w:t xml:space="preserve"> </w:t>
      </w:r>
      <w:r w:rsidRPr="00902121">
        <w:rPr>
          <w:rStyle w:val="bibfname"/>
          <w:szCs w:val="24"/>
          <w:shd w:val="clear" w:color="auto" w:fill="auto"/>
        </w:rPr>
        <w:t>LC</w:t>
      </w:r>
      <w:r w:rsidRPr="00902121">
        <w:rPr>
          <w:szCs w:val="24"/>
        </w:rPr>
        <w:t xml:space="preserve">, </w:t>
      </w:r>
      <w:r w:rsidRPr="00902121">
        <w:rPr>
          <w:rStyle w:val="bibsurname"/>
          <w:szCs w:val="24"/>
          <w:shd w:val="clear" w:color="auto" w:fill="auto"/>
        </w:rPr>
        <w:t>Gertler</w:t>
      </w:r>
      <w:r w:rsidRPr="00902121">
        <w:rPr>
          <w:szCs w:val="24"/>
        </w:rPr>
        <w:t xml:space="preserve"> </w:t>
      </w:r>
      <w:r w:rsidRPr="00902121">
        <w:rPr>
          <w:rStyle w:val="bibfname"/>
          <w:szCs w:val="24"/>
          <w:shd w:val="clear" w:color="auto" w:fill="auto"/>
        </w:rPr>
        <w:t>PJ</w:t>
      </w:r>
      <w:r w:rsidRPr="00902121">
        <w:rPr>
          <w:szCs w:val="24"/>
        </w:rPr>
        <w:t xml:space="preserve">, </w:t>
      </w:r>
      <w:r w:rsidRPr="00902121">
        <w:rPr>
          <w:rStyle w:val="bibsurname"/>
          <w:szCs w:val="24"/>
          <w:shd w:val="clear" w:color="auto" w:fill="auto"/>
        </w:rPr>
        <w:t>Neufeld</w:t>
      </w:r>
      <w:r w:rsidRPr="00902121">
        <w:rPr>
          <w:szCs w:val="24"/>
        </w:rPr>
        <w:t xml:space="preserve"> </w:t>
      </w:r>
      <w:r w:rsidRPr="00902121">
        <w:rPr>
          <w:rStyle w:val="bibfname"/>
          <w:szCs w:val="24"/>
          <w:shd w:val="clear" w:color="auto" w:fill="auto"/>
        </w:rPr>
        <w:t>LM</w:t>
      </w:r>
      <w:r w:rsidRPr="00902121">
        <w:rPr>
          <w:szCs w:val="24"/>
        </w:rPr>
        <w:t xml:space="preserve">. </w:t>
      </w:r>
      <w:r w:rsidRPr="00902121">
        <w:rPr>
          <w:rStyle w:val="bibarticle"/>
          <w:szCs w:val="24"/>
          <w:shd w:val="clear" w:color="auto" w:fill="auto"/>
        </w:rPr>
        <w:t>10-year effect of Oportunidades, Mexico</w:t>
      </w:r>
      <w:r w:rsidR="008B4A1B">
        <w:rPr>
          <w:rStyle w:val="bibarticle"/>
          <w:szCs w:val="24"/>
          <w:shd w:val="clear" w:color="auto" w:fill="auto"/>
        </w:rPr>
        <w:t>’</w:t>
      </w:r>
      <w:r w:rsidRPr="00902121">
        <w:rPr>
          <w:rStyle w:val="bibarticle"/>
          <w:szCs w:val="24"/>
          <w:shd w:val="clear" w:color="auto" w:fill="auto"/>
        </w:rPr>
        <w:t>s conditional cash transfer programme, on child growth, cognition, language, and behaviour: a longitudinal follow-up study.</w:t>
      </w:r>
      <w:r w:rsidRPr="00902121">
        <w:rPr>
          <w:szCs w:val="24"/>
        </w:rPr>
        <w:t xml:space="preserve"> </w:t>
      </w:r>
      <w:r w:rsidRPr="00902121">
        <w:rPr>
          <w:rStyle w:val="bibjournal"/>
          <w:szCs w:val="24"/>
          <w:shd w:val="clear" w:color="auto" w:fill="auto"/>
        </w:rPr>
        <w:t>Lancet</w:t>
      </w:r>
      <w:r w:rsidRPr="00902121">
        <w:rPr>
          <w:szCs w:val="24"/>
        </w:rPr>
        <w:t xml:space="preserve">. </w:t>
      </w:r>
      <w:r w:rsidRPr="00902121">
        <w:rPr>
          <w:rStyle w:val="bibyear"/>
          <w:szCs w:val="24"/>
          <w:shd w:val="clear" w:color="auto" w:fill="auto"/>
        </w:rPr>
        <w:t>2009</w:t>
      </w:r>
      <w:r w:rsidRPr="00902121">
        <w:rPr>
          <w:szCs w:val="24"/>
        </w:rPr>
        <w:t>;</w:t>
      </w:r>
      <w:r w:rsidRPr="00902121">
        <w:rPr>
          <w:rStyle w:val="bibvolume"/>
          <w:szCs w:val="24"/>
          <w:shd w:val="clear" w:color="auto" w:fill="auto"/>
        </w:rPr>
        <w:t>374</w:t>
      </w:r>
      <w:r w:rsidRPr="00902121">
        <w:rPr>
          <w:szCs w:val="24"/>
        </w:rPr>
        <w:t>(</w:t>
      </w:r>
      <w:r w:rsidRPr="00902121">
        <w:rPr>
          <w:rStyle w:val="bibissue"/>
          <w:szCs w:val="24"/>
          <w:shd w:val="clear" w:color="auto" w:fill="auto"/>
        </w:rPr>
        <w:t>9706</w:t>
      </w:r>
      <w:r w:rsidRPr="00902121">
        <w:rPr>
          <w:szCs w:val="24"/>
        </w:rPr>
        <w:t>):</w:t>
      </w:r>
      <w:r w:rsidRPr="00902121">
        <w:rPr>
          <w:rStyle w:val="bibfpage"/>
          <w:szCs w:val="24"/>
          <w:shd w:val="clear" w:color="auto" w:fill="auto"/>
        </w:rPr>
        <w:t>1997</w:t>
      </w:r>
      <w:r w:rsidRPr="00902121">
        <w:rPr>
          <w:szCs w:val="24"/>
        </w:rPr>
        <w:t>–</w:t>
      </w:r>
      <w:r w:rsidRPr="00902121">
        <w:rPr>
          <w:rStyle w:val="biblpage"/>
          <w:szCs w:val="24"/>
          <w:shd w:val="clear" w:color="auto" w:fill="auto"/>
        </w:rPr>
        <w:t>2005</w:t>
      </w:r>
      <w:hyperlink r:id="rId12" w:history="1">
        <w:r w:rsidRPr="00902121">
          <w:rPr>
            <w:rStyle w:val="bibmedline"/>
            <w:color w:val="0000FF"/>
            <w:szCs w:val="24"/>
            <w:u w:val="words"/>
          </w:rPr>
          <w:t xml:space="preserve"> PubMed</w:t>
        </w:r>
      </w:hyperlink>
      <w:r w:rsidRPr="00902121">
        <w:rPr>
          <w:szCs w:val="24"/>
        </w:rPr>
        <w:t>.</w:t>
      </w: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"jrn"</w:instrText>
      </w:r>
      <w:r w:rsidRPr="00902121">
        <w:rPr>
          <w:szCs w:val="24"/>
        </w:rPr>
        <w:fldChar w:fldCharType="separate"/>
      </w:r>
      <w:r w:rsidRPr="00902121">
        <w:rPr>
          <w:szCs w:val="24"/>
        </w:rPr>
        <w:t>jrn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p>
    <w:p w14:paraId="17681555" w14:textId="55D53C70" w:rsidR="00163E9F" w:rsidRPr="00902121" w:rsidRDefault="00163E9F" w:rsidP="005809DF">
      <w:pPr>
        <w:pStyle w:val="ref"/>
        <w:autoSpaceDE w:val="0"/>
        <w:autoSpaceDN w:val="0"/>
        <w:adjustRightInd w:val="0"/>
        <w:spacing w:before="0" w:after="0" w:line="480" w:lineRule="auto"/>
        <w:rPr>
          <w:szCs w:val="24"/>
        </w:rPr>
      </w:pP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begin"/>
      </w:r>
      <w:r w:rsidRPr="00902121">
        <w:rPr>
          <w:szCs w:val="24"/>
        </w:rPr>
        <w:instrText>QUOTE " _id=\"b12\""</w:instrText>
      </w:r>
      <w:r w:rsidRPr="00902121">
        <w:rPr>
          <w:szCs w:val="24"/>
        </w:rPr>
        <w:fldChar w:fldCharType="separate"/>
      </w:r>
      <w:r w:rsidRPr="00902121">
        <w:rPr>
          <w:szCs w:val="24"/>
        </w:rPr>
        <w:instrText xml:space="preserve"> _id="b12"</w:instrText>
      </w:r>
      <w:r w:rsidRPr="00902121">
        <w:rPr>
          <w:szCs w:val="24"/>
        </w:rPr>
        <w:fldChar w:fldCharType="end"/>
      </w:r>
      <w:r w:rsidRPr="00902121">
        <w:rPr>
          <w:szCs w:val="24"/>
        </w:rPr>
        <w:instrText>"</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"bok"</w:instrText>
      </w:r>
      <w:r w:rsidRPr="00902121">
        <w:rPr>
          <w:szCs w:val="24"/>
        </w:rPr>
        <w:fldChar w:fldCharType="separate"/>
      </w:r>
      <w:r w:rsidRPr="00902121">
        <w:rPr>
          <w:szCs w:val="24"/>
        </w:rPr>
        <w:t>bok</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r w:rsidRPr="00902121">
        <w:rPr>
          <w:rStyle w:val="bibnumber"/>
          <w:szCs w:val="24"/>
          <w:shd w:val="clear" w:color="auto" w:fill="auto"/>
        </w:rPr>
        <w:t>12</w:t>
      </w:r>
      <w:r w:rsidRPr="00902121">
        <w:rPr>
          <w:szCs w:val="24"/>
        </w:rPr>
        <w:t xml:space="preserve">. </w:t>
      </w:r>
      <w:r w:rsidRPr="00902121">
        <w:rPr>
          <w:rStyle w:val="bibsurname"/>
          <w:szCs w:val="24"/>
          <w:shd w:val="clear" w:color="auto" w:fill="auto"/>
        </w:rPr>
        <w:t>Riccio</w:t>
      </w:r>
      <w:r w:rsidRPr="00902121">
        <w:rPr>
          <w:szCs w:val="24"/>
        </w:rPr>
        <w:t xml:space="preserve"> </w:t>
      </w:r>
      <w:r w:rsidRPr="00902121">
        <w:rPr>
          <w:rStyle w:val="bibfname"/>
          <w:szCs w:val="24"/>
          <w:shd w:val="clear" w:color="auto" w:fill="auto"/>
        </w:rPr>
        <w:t>J</w:t>
      </w:r>
      <w:r w:rsidRPr="00902121">
        <w:rPr>
          <w:szCs w:val="24"/>
        </w:rPr>
        <w:t xml:space="preserve">, </w:t>
      </w:r>
      <w:r w:rsidRPr="00902121">
        <w:rPr>
          <w:rStyle w:val="bibsurname"/>
          <w:szCs w:val="24"/>
          <w:shd w:val="clear" w:color="auto" w:fill="auto"/>
        </w:rPr>
        <w:t>Dechausay</w:t>
      </w:r>
      <w:r w:rsidRPr="00902121">
        <w:rPr>
          <w:szCs w:val="24"/>
        </w:rPr>
        <w:t xml:space="preserve"> </w:t>
      </w:r>
      <w:r w:rsidRPr="00902121">
        <w:rPr>
          <w:rStyle w:val="bibfname"/>
          <w:szCs w:val="24"/>
          <w:shd w:val="clear" w:color="auto" w:fill="auto"/>
        </w:rPr>
        <w:t>N</w:t>
      </w:r>
      <w:r w:rsidRPr="00902121">
        <w:rPr>
          <w:szCs w:val="24"/>
        </w:rPr>
        <w:t xml:space="preserve">, </w:t>
      </w:r>
      <w:r w:rsidRPr="00902121">
        <w:rPr>
          <w:rStyle w:val="bibsurname"/>
          <w:szCs w:val="24"/>
          <w:shd w:val="clear" w:color="auto" w:fill="auto"/>
        </w:rPr>
        <w:t>Miller</w:t>
      </w:r>
      <w:r w:rsidRPr="00902121">
        <w:rPr>
          <w:szCs w:val="24"/>
        </w:rPr>
        <w:t xml:space="preserve"> </w:t>
      </w:r>
      <w:r w:rsidRPr="00902121">
        <w:rPr>
          <w:rStyle w:val="bibfname"/>
          <w:szCs w:val="24"/>
          <w:shd w:val="clear" w:color="auto" w:fill="auto"/>
        </w:rPr>
        <w:t>C</w:t>
      </w:r>
      <w:r w:rsidRPr="00902121">
        <w:rPr>
          <w:szCs w:val="24"/>
        </w:rPr>
        <w:t xml:space="preserve">, </w:t>
      </w:r>
      <w:r w:rsidRPr="00902121">
        <w:rPr>
          <w:rStyle w:val="bibsurname"/>
          <w:szCs w:val="24"/>
          <w:shd w:val="clear" w:color="auto" w:fill="auto"/>
        </w:rPr>
        <w:t>Nu</w:t>
      </w:r>
      <w:r w:rsidR="008B4A1B">
        <w:t>ñ</w:t>
      </w:r>
      <w:r w:rsidRPr="00902121">
        <w:rPr>
          <w:rStyle w:val="bibsurname"/>
          <w:szCs w:val="24"/>
          <w:shd w:val="clear" w:color="auto" w:fill="auto"/>
        </w:rPr>
        <w:t>ez</w:t>
      </w:r>
      <w:r w:rsidRPr="00902121">
        <w:rPr>
          <w:szCs w:val="24"/>
        </w:rPr>
        <w:t xml:space="preserve"> </w:t>
      </w:r>
      <w:r w:rsidRPr="00902121">
        <w:rPr>
          <w:rStyle w:val="bibfname"/>
          <w:szCs w:val="24"/>
          <w:shd w:val="clear" w:color="auto" w:fill="auto"/>
        </w:rPr>
        <w:t>S</w:t>
      </w:r>
      <w:r w:rsidRPr="00902121">
        <w:rPr>
          <w:szCs w:val="24"/>
        </w:rPr>
        <w:t xml:space="preserve">, </w:t>
      </w:r>
      <w:r w:rsidRPr="00902121">
        <w:rPr>
          <w:rStyle w:val="bibsurname"/>
          <w:szCs w:val="24"/>
          <w:shd w:val="clear" w:color="auto" w:fill="auto"/>
        </w:rPr>
        <w:t>Verma</w:t>
      </w:r>
      <w:r w:rsidRPr="00902121">
        <w:rPr>
          <w:szCs w:val="24"/>
        </w:rPr>
        <w:t xml:space="preserve"> </w:t>
      </w:r>
      <w:r w:rsidRPr="00902121">
        <w:rPr>
          <w:rStyle w:val="bibfname"/>
          <w:szCs w:val="24"/>
          <w:shd w:val="clear" w:color="auto" w:fill="auto"/>
        </w:rPr>
        <w:t>N</w:t>
      </w:r>
      <w:r w:rsidRPr="00902121">
        <w:rPr>
          <w:szCs w:val="24"/>
        </w:rPr>
        <w:t xml:space="preserve">, </w:t>
      </w:r>
      <w:r w:rsidRPr="00902121">
        <w:rPr>
          <w:rStyle w:val="bibsurname"/>
          <w:szCs w:val="24"/>
          <w:shd w:val="clear" w:color="auto" w:fill="auto"/>
        </w:rPr>
        <w:t>Yang</w:t>
      </w:r>
      <w:r w:rsidRPr="00902121">
        <w:rPr>
          <w:szCs w:val="24"/>
        </w:rPr>
        <w:t xml:space="preserve"> </w:t>
      </w:r>
      <w:r w:rsidRPr="00902121">
        <w:rPr>
          <w:rStyle w:val="bibfname"/>
          <w:szCs w:val="24"/>
          <w:shd w:val="clear" w:color="auto" w:fill="auto"/>
        </w:rPr>
        <w:t>E</w:t>
      </w:r>
      <w:r w:rsidRPr="00902121">
        <w:rPr>
          <w:szCs w:val="24"/>
        </w:rPr>
        <w:t xml:space="preserve">. Conditional </w:t>
      </w:r>
      <w:r w:rsidR="008B4A1B" w:rsidRPr="00902121">
        <w:rPr>
          <w:szCs w:val="24"/>
        </w:rPr>
        <w:t>cash transfe</w:t>
      </w:r>
      <w:r w:rsidRPr="00902121">
        <w:rPr>
          <w:szCs w:val="24"/>
        </w:rPr>
        <w:t>rs in New York City</w:t>
      </w:r>
      <w:r w:rsidR="008B4A1B">
        <w:rPr>
          <w:szCs w:val="24"/>
        </w:rPr>
        <w:t>:</w:t>
      </w:r>
      <w:r w:rsidRPr="00902121">
        <w:rPr>
          <w:szCs w:val="24"/>
        </w:rPr>
        <w:t xml:space="preserve"> </w:t>
      </w:r>
      <w:r w:rsidR="008B4A1B">
        <w:rPr>
          <w:szCs w:val="24"/>
        </w:rPr>
        <w:t>t</w:t>
      </w:r>
      <w:r w:rsidRPr="00902121">
        <w:rPr>
          <w:szCs w:val="24"/>
        </w:rPr>
        <w:t xml:space="preserve">he continuing story </w:t>
      </w:r>
      <w:r w:rsidR="008B4A1B">
        <w:rPr>
          <w:szCs w:val="24"/>
        </w:rPr>
        <w:t>o</w:t>
      </w:r>
      <w:r w:rsidRPr="00902121">
        <w:rPr>
          <w:szCs w:val="24"/>
        </w:rPr>
        <w:t>f the Opportunity NYC</w:t>
      </w:r>
      <w:r w:rsidR="008B4A1B">
        <w:rPr>
          <w:szCs w:val="24"/>
        </w:rPr>
        <w:t>–</w:t>
      </w:r>
      <w:r w:rsidRPr="00902121">
        <w:rPr>
          <w:szCs w:val="24"/>
        </w:rPr>
        <w:t xml:space="preserve">Family Rewards </w:t>
      </w:r>
      <w:r w:rsidR="008B4A1B">
        <w:rPr>
          <w:szCs w:val="24"/>
        </w:rPr>
        <w:t>d</w:t>
      </w:r>
      <w:r w:rsidRPr="00902121">
        <w:rPr>
          <w:szCs w:val="24"/>
        </w:rPr>
        <w:t>emonstration</w:t>
      </w:r>
      <w:r w:rsidR="008B4A1B">
        <w:rPr>
          <w:szCs w:val="24"/>
        </w:rPr>
        <w:t xml:space="preserve"> [Internet]</w:t>
      </w:r>
      <w:r w:rsidRPr="00902121">
        <w:rPr>
          <w:szCs w:val="24"/>
        </w:rPr>
        <w:t xml:space="preserve">. New York (NY): MDRC; </w:t>
      </w:r>
      <w:r w:rsidRPr="00902121">
        <w:rPr>
          <w:rStyle w:val="bibyear"/>
          <w:szCs w:val="24"/>
          <w:shd w:val="clear" w:color="auto" w:fill="auto"/>
        </w:rPr>
        <w:t>2013</w:t>
      </w:r>
      <w:r w:rsidR="008B4A1B">
        <w:rPr>
          <w:rStyle w:val="bibyear"/>
          <w:szCs w:val="24"/>
          <w:shd w:val="clear" w:color="auto" w:fill="auto"/>
        </w:rPr>
        <w:t xml:space="preserve"> Sep [cited 2018 Jan 23]</w:t>
      </w:r>
      <w:r w:rsidRPr="00902121">
        <w:rPr>
          <w:szCs w:val="24"/>
        </w:rPr>
        <w:t>.</w:t>
      </w:r>
      <w:r w:rsidR="008B4A1B">
        <w:rPr>
          <w:szCs w:val="24"/>
        </w:rPr>
        <w:t xml:space="preserve"> Available from:</w:t>
      </w:r>
      <w:r w:rsidR="008B4A1B" w:rsidRPr="008B4A1B">
        <w:t xml:space="preserve"> </w:t>
      </w:r>
      <w:r w:rsidR="008B4A1B" w:rsidRPr="008B4A1B">
        <w:rPr>
          <w:szCs w:val="24"/>
        </w:rPr>
        <w:t>https://www.mdrc.org/sites/default/files/Conditional_Cash_Transfers_FR%202-18-16.pdf</w:t>
      </w: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"bok"</w:instrText>
      </w:r>
      <w:r w:rsidRPr="00902121">
        <w:rPr>
          <w:szCs w:val="24"/>
        </w:rPr>
        <w:fldChar w:fldCharType="separate"/>
      </w:r>
      <w:r w:rsidRPr="00902121">
        <w:rPr>
          <w:szCs w:val="24"/>
        </w:rPr>
        <w:t>bok</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p>
    <w:p w14:paraId="0F070E10" w14:textId="74AE146A" w:rsidR="00163E9F" w:rsidRPr="00902121" w:rsidRDefault="00163E9F" w:rsidP="005809DF">
      <w:pPr>
        <w:pStyle w:val="ref"/>
        <w:autoSpaceDE w:val="0"/>
        <w:autoSpaceDN w:val="0"/>
        <w:adjustRightInd w:val="0"/>
        <w:spacing w:before="0" w:after="0" w:line="480" w:lineRule="auto"/>
        <w:rPr>
          <w:szCs w:val="24"/>
        </w:rPr>
      </w:pP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begin"/>
      </w:r>
      <w:r w:rsidRPr="00902121">
        <w:rPr>
          <w:szCs w:val="24"/>
        </w:rPr>
        <w:instrText>QUOTE " _id=\"b13\""</w:instrText>
      </w:r>
      <w:r w:rsidRPr="00902121">
        <w:rPr>
          <w:szCs w:val="24"/>
        </w:rPr>
        <w:fldChar w:fldCharType="separate"/>
      </w:r>
      <w:r w:rsidRPr="00902121">
        <w:rPr>
          <w:szCs w:val="24"/>
        </w:rPr>
        <w:instrText xml:space="preserve"> _id="b13"</w:instrText>
      </w:r>
      <w:r w:rsidRPr="00902121">
        <w:rPr>
          <w:szCs w:val="24"/>
        </w:rPr>
        <w:fldChar w:fldCharType="end"/>
      </w:r>
      <w:r w:rsidRPr="00902121">
        <w:rPr>
          <w:szCs w:val="24"/>
        </w:rPr>
        <w:instrText>"</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"bok"</w:instrText>
      </w:r>
      <w:r w:rsidRPr="00902121">
        <w:rPr>
          <w:szCs w:val="24"/>
        </w:rPr>
        <w:fldChar w:fldCharType="separate"/>
      </w:r>
      <w:r w:rsidRPr="00902121">
        <w:rPr>
          <w:szCs w:val="24"/>
        </w:rPr>
        <w:t>bok</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r w:rsidRPr="00902121">
        <w:rPr>
          <w:rStyle w:val="bibnumber"/>
          <w:szCs w:val="24"/>
          <w:shd w:val="clear" w:color="auto" w:fill="auto"/>
        </w:rPr>
        <w:t>13</w:t>
      </w:r>
      <w:r w:rsidRPr="00902121">
        <w:rPr>
          <w:szCs w:val="24"/>
        </w:rPr>
        <w:t xml:space="preserve">. </w:t>
      </w:r>
      <w:r w:rsidRPr="00902121">
        <w:rPr>
          <w:rStyle w:val="bibsurname"/>
          <w:szCs w:val="24"/>
          <w:shd w:val="clear" w:color="auto" w:fill="auto"/>
        </w:rPr>
        <w:t>Riccio</w:t>
      </w:r>
      <w:r w:rsidRPr="00902121">
        <w:rPr>
          <w:szCs w:val="24"/>
        </w:rPr>
        <w:t xml:space="preserve"> </w:t>
      </w:r>
      <w:r w:rsidRPr="00902121">
        <w:rPr>
          <w:rStyle w:val="bibfname"/>
          <w:szCs w:val="24"/>
          <w:shd w:val="clear" w:color="auto" w:fill="auto"/>
        </w:rPr>
        <w:t>J</w:t>
      </w:r>
      <w:r w:rsidRPr="00902121">
        <w:rPr>
          <w:szCs w:val="24"/>
        </w:rPr>
        <w:t xml:space="preserve">, </w:t>
      </w:r>
      <w:r w:rsidRPr="00902121">
        <w:rPr>
          <w:rStyle w:val="bibsurname"/>
          <w:szCs w:val="24"/>
          <w:shd w:val="clear" w:color="auto" w:fill="auto"/>
        </w:rPr>
        <w:t>Miller</w:t>
      </w:r>
      <w:r w:rsidRPr="00902121">
        <w:rPr>
          <w:szCs w:val="24"/>
        </w:rPr>
        <w:t xml:space="preserve"> </w:t>
      </w:r>
      <w:r w:rsidRPr="00902121">
        <w:rPr>
          <w:rStyle w:val="bibfname"/>
          <w:szCs w:val="24"/>
          <w:shd w:val="clear" w:color="auto" w:fill="auto"/>
        </w:rPr>
        <w:t>C</w:t>
      </w:r>
      <w:r w:rsidRPr="00902121">
        <w:rPr>
          <w:szCs w:val="24"/>
        </w:rPr>
        <w:t>. New York City’s first conditional cash transfer program</w:t>
      </w:r>
      <w:r w:rsidR="008B4A1B">
        <w:rPr>
          <w:szCs w:val="24"/>
        </w:rPr>
        <w:t>:</w:t>
      </w:r>
      <w:r w:rsidRPr="00902121">
        <w:rPr>
          <w:szCs w:val="24"/>
        </w:rPr>
        <w:t xml:space="preserve"> </w:t>
      </w:r>
      <w:r w:rsidR="008B4A1B">
        <w:rPr>
          <w:szCs w:val="24"/>
        </w:rPr>
        <w:t>w</w:t>
      </w:r>
      <w:r w:rsidRPr="00902121">
        <w:rPr>
          <w:szCs w:val="24"/>
        </w:rPr>
        <w:t>hat worked, what didn’t</w:t>
      </w:r>
      <w:r w:rsidR="008B4A1B">
        <w:rPr>
          <w:szCs w:val="24"/>
        </w:rPr>
        <w:t xml:space="preserve"> [Internet]</w:t>
      </w:r>
      <w:r w:rsidRPr="00902121">
        <w:rPr>
          <w:szCs w:val="24"/>
        </w:rPr>
        <w:t xml:space="preserve">. New York (NY): MDRC; </w:t>
      </w:r>
      <w:r w:rsidRPr="00902121">
        <w:rPr>
          <w:rStyle w:val="bibyear"/>
          <w:szCs w:val="24"/>
          <w:shd w:val="clear" w:color="auto" w:fill="auto"/>
        </w:rPr>
        <w:t>2016</w:t>
      </w:r>
      <w:r w:rsidR="008B4A1B">
        <w:rPr>
          <w:rStyle w:val="bibyear"/>
          <w:szCs w:val="24"/>
          <w:shd w:val="clear" w:color="auto" w:fill="auto"/>
        </w:rPr>
        <w:t xml:space="preserve"> May [cited 2018 </w:t>
      </w:r>
      <w:r w:rsidR="008B4A1B">
        <w:rPr>
          <w:rStyle w:val="bibyear"/>
          <w:szCs w:val="24"/>
          <w:shd w:val="clear" w:color="auto" w:fill="auto"/>
        </w:rPr>
        <w:lastRenderedPageBreak/>
        <w:t>Jan 23]</w:t>
      </w:r>
      <w:r w:rsidRPr="00902121">
        <w:rPr>
          <w:szCs w:val="24"/>
        </w:rPr>
        <w:t>.</w:t>
      </w:r>
      <w:r w:rsidR="008B4A1B">
        <w:rPr>
          <w:szCs w:val="24"/>
        </w:rPr>
        <w:t xml:space="preserve"> Available from:</w:t>
      </w:r>
      <w:r w:rsidR="008B4A1B" w:rsidRPr="008B4A1B">
        <w:t xml:space="preserve"> </w:t>
      </w:r>
      <w:r w:rsidR="008B4A1B" w:rsidRPr="008B4A1B">
        <w:rPr>
          <w:szCs w:val="24"/>
        </w:rPr>
        <w:t>https://www.mdrc.org/sites/default/files/NYC_First_Conditional_Cash_Transfer_Full_Report_0.pdf</w:t>
      </w: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"bok"</w:instrText>
      </w:r>
      <w:r w:rsidRPr="00902121">
        <w:rPr>
          <w:szCs w:val="24"/>
        </w:rPr>
        <w:fldChar w:fldCharType="separate"/>
      </w:r>
      <w:r w:rsidRPr="00902121">
        <w:rPr>
          <w:szCs w:val="24"/>
        </w:rPr>
        <w:t>bok</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p>
    <w:p w14:paraId="1CB33E6D" w14:textId="5B4D9152" w:rsidR="00163E9F" w:rsidRPr="00902121" w:rsidRDefault="00163E9F" w:rsidP="005809DF">
      <w:pPr>
        <w:pStyle w:val="ref"/>
        <w:autoSpaceDE w:val="0"/>
        <w:autoSpaceDN w:val="0"/>
        <w:adjustRightInd w:val="0"/>
        <w:spacing w:before="0" w:after="0" w:line="480" w:lineRule="auto"/>
        <w:rPr>
          <w:szCs w:val="24"/>
        </w:rPr>
      </w:pP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"unknown"</w:instrText>
      </w:r>
      <w:r w:rsidRPr="00902121">
        <w:rPr>
          <w:szCs w:val="24"/>
        </w:rPr>
        <w:fldChar w:fldCharType="separate"/>
      </w:r>
      <w:r w:rsidRPr="00902121">
        <w:rPr>
          <w:szCs w:val="24"/>
        </w:rPr>
        <w:instrText>unknown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"unknown"</w:instrText>
      </w:r>
      <w:r w:rsidRPr="00902121">
        <w:rPr>
          <w:szCs w:val="24"/>
        </w:rPr>
        <w:fldChar w:fldCharType="separate"/>
      </w:r>
      <w:r w:rsidRPr="00902121">
        <w:rPr>
          <w:szCs w:val="24"/>
        </w:rPr>
        <w:instrText>unknown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begin"/>
      </w:r>
      <w:r w:rsidRPr="00902121">
        <w:rPr>
          <w:szCs w:val="24"/>
        </w:rPr>
        <w:instrText>QUOTE " _id=\"b14\""</w:instrText>
      </w:r>
      <w:r w:rsidRPr="00902121">
        <w:rPr>
          <w:szCs w:val="24"/>
        </w:rPr>
        <w:fldChar w:fldCharType="separate"/>
      </w:r>
      <w:r w:rsidRPr="00902121">
        <w:rPr>
          <w:szCs w:val="24"/>
        </w:rPr>
        <w:instrText xml:space="preserve"> _id="b14"</w:instrText>
      </w:r>
      <w:r w:rsidRPr="00902121">
        <w:rPr>
          <w:szCs w:val="24"/>
        </w:rPr>
        <w:fldChar w:fldCharType="end"/>
      </w:r>
      <w:r w:rsidRPr="00902121">
        <w:rPr>
          <w:szCs w:val="24"/>
        </w:rPr>
        <w:instrText>"</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"unknown"</w:instrText>
      </w:r>
      <w:r w:rsidRPr="00902121">
        <w:rPr>
          <w:szCs w:val="24"/>
        </w:rPr>
        <w:fldChar w:fldCharType="separate"/>
      </w:r>
      <w:r w:rsidRPr="00902121">
        <w:rPr>
          <w:szCs w:val="24"/>
        </w:rPr>
        <w:instrText>unknown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"unknown"</w:instrText>
      </w:r>
      <w:r w:rsidRPr="00902121">
        <w:rPr>
          <w:szCs w:val="24"/>
        </w:rPr>
        <w:fldChar w:fldCharType="separate"/>
      </w:r>
      <w:r w:rsidRPr="00902121">
        <w:rPr>
          <w:szCs w:val="24"/>
        </w:rPr>
        <w:t>unknown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r w:rsidRPr="00902121">
        <w:rPr>
          <w:rStyle w:val="bibnumber"/>
          <w:szCs w:val="24"/>
          <w:shd w:val="clear" w:color="auto" w:fill="auto"/>
        </w:rPr>
        <w:t>14</w:t>
      </w:r>
      <w:r w:rsidRPr="00902121">
        <w:rPr>
          <w:szCs w:val="24"/>
        </w:rPr>
        <w:t>. MDRC had a contract with the Mayor’s Fund</w:t>
      </w:r>
      <w:r w:rsidR="00797D04">
        <w:rPr>
          <w:szCs w:val="24"/>
        </w:rPr>
        <w:t xml:space="preserve"> to Advance New York City</w:t>
      </w:r>
      <w:r w:rsidRPr="00902121">
        <w:rPr>
          <w:szCs w:val="24"/>
        </w:rPr>
        <w:t>. The Center for Economic Opportunity, the Mayor’s Fund, MDRC</w:t>
      </w:r>
      <w:r w:rsidR="00797D04">
        <w:rPr>
          <w:szCs w:val="24"/>
        </w:rPr>
        <w:t>,</w:t>
      </w:r>
      <w:r w:rsidRPr="00902121">
        <w:rPr>
          <w:szCs w:val="24"/>
        </w:rPr>
        <w:t xml:space="preserve"> and Seedco collaborated on the design of the intervention. MDRC coordinated the consultation and design process, but </w:t>
      </w:r>
      <w:r w:rsidR="006D13E1">
        <w:rPr>
          <w:szCs w:val="24"/>
        </w:rPr>
        <w:t>CEO</w:t>
      </w:r>
      <w:r w:rsidRPr="00902121">
        <w:rPr>
          <w:szCs w:val="24"/>
        </w:rPr>
        <w:t>made the final decisions. MDRC managed the overall demonstration but did not administer the program, which was done by Seedco and the</w:t>
      </w:r>
      <w:r w:rsidR="006D13E1">
        <w:rPr>
          <w:szCs w:val="24"/>
        </w:rPr>
        <w:t xml:space="preserve"> Neighborhood Partner Organizations.</w:t>
      </w:r>
      <w:r w:rsidRPr="00902121">
        <w:rPr>
          <w:szCs w:val="24"/>
        </w:rPr>
        <w:t xml:space="preserve"> </w:t>
      </w: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"unknown"</w:instrText>
      </w:r>
      <w:r w:rsidRPr="00902121">
        <w:rPr>
          <w:szCs w:val="24"/>
        </w:rPr>
        <w:fldChar w:fldCharType="separate"/>
      </w:r>
      <w:r w:rsidRPr="00902121">
        <w:rPr>
          <w:szCs w:val="24"/>
        </w:rPr>
        <w:instrText>unknown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"unknown"</w:instrText>
      </w:r>
      <w:r w:rsidRPr="00902121">
        <w:rPr>
          <w:szCs w:val="24"/>
        </w:rPr>
        <w:fldChar w:fldCharType="separate"/>
      </w:r>
      <w:r w:rsidRPr="00902121">
        <w:rPr>
          <w:szCs w:val="24"/>
        </w:rPr>
        <w:instrText>unknown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"unknown"</w:instrText>
      </w:r>
      <w:r w:rsidRPr="00902121">
        <w:rPr>
          <w:szCs w:val="24"/>
        </w:rPr>
        <w:fldChar w:fldCharType="separate"/>
      </w:r>
      <w:r w:rsidRPr="00902121">
        <w:rPr>
          <w:szCs w:val="24"/>
        </w:rPr>
        <w:instrText>unknown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"unknown"</w:instrText>
      </w:r>
      <w:r w:rsidRPr="00902121">
        <w:rPr>
          <w:szCs w:val="24"/>
        </w:rPr>
        <w:fldChar w:fldCharType="separate"/>
      </w:r>
      <w:r w:rsidRPr="00902121">
        <w:rPr>
          <w:szCs w:val="24"/>
        </w:rPr>
        <w:t>unknown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p>
    <w:p w14:paraId="236EA16F" w14:textId="0D21200F" w:rsidR="00163E9F" w:rsidRPr="00902121" w:rsidRDefault="00163E9F" w:rsidP="005809DF">
      <w:pPr>
        <w:pStyle w:val="ref"/>
        <w:autoSpaceDE w:val="0"/>
        <w:autoSpaceDN w:val="0"/>
        <w:adjustRightInd w:val="0"/>
        <w:spacing w:before="0" w:after="0" w:line="480" w:lineRule="auto"/>
        <w:rPr>
          <w:szCs w:val="24"/>
        </w:rPr>
      </w:pP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"unknown"</w:instrText>
      </w:r>
      <w:r w:rsidRPr="00902121">
        <w:rPr>
          <w:szCs w:val="24"/>
        </w:rPr>
        <w:fldChar w:fldCharType="separate"/>
      </w:r>
      <w:r w:rsidRPr="00902121">
        <w:rPr>
          <w:szCs w:val="24"/>
        </w:rPr>
        <w:instrText>unknown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"unknown"</w:instrText>
      </w:r>
      <w:r w:rsidRPr="00902121">
        <w:rPr>
          <w:szCs w:val="24"/>
        </w:rPr>
        <w:fldChar w:fldCharType="separate"/>
      </w:r>
      <w:r w:rsidRPr="00902121">
        <w:rPr>
          <w:szCs w:val="24"/>
        </w:rPr>
        <w:instrText>unknown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begin"/>
      </w:r>
      <w:r w:rsidRPr="00902121">
        <w:rPr>
          <w:szCs w:val="24"/>
        </w:rPr>
        <w:instrText>QUOTE " _id=\"b15\""</w:instrText>
      </w:r>
      <w:r w:rsidRPr="00902121">
        <w:rPr>
          <w:szCs w:val="24"/>
        </w:rPr>
        <w:fldChar w:fldCharType="separate"/>
      </w:r>
      <w:r w:rsidRPr="00902121">
        <w:rPr>
          <w:szCs w:val="24"/>
        </w:rPr>
        <w:instrText xml:space="preserve"> _id="b15"</w:instrText>
      </w:r>
      <w:r w:rsidRPr="00902121">
        <w:rPr>
          <w:szCs w:val="24"/>
        </w:rPr>
        <w:fldChar w:fldCharType="end"/>
      </w:r>
      <w:r w:rsidRPr="00902121">
        <w:rPr>
          <w:szCs w:val="24"/>
        </w:rPr>
        <w:instrText>"</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"unknown"</w:instrText>
      </w:r>
      <w:r w:rsidRPr="00902121">
        <w:rPr>
          <w:szCs w:val="24"/>
        </w:rPr>
        <w:fldChar w:fldCharType="separate"/>
      </w:r>
      <w:r w:rsidRPr="00902121">
        <w:rPr>
          <w:szCs w:val="24"/>
        </w:rPr>
        <w:instrText>unknown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"unknown"</w:instrText>
      </w:r>
      <w:r w:rsidRPr="00902121">
        <w:rPr>
          <w:szCs w:val="24"/>
        </w:rPr>
        <w:fldChar w:fldCharType="separate"/>
      </w:r>
      <w:r w:rsidRPr="00902121">
        <w:rPr>
          <w:szCs w:val="24"/>
        </w:rPr>
        <w:t>unknown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r w:rsidRPr="00902121">
        <w:rPr>
          <w:rStyle w:val="bibnumber"/>
          <w:szCs w:val="24"/>
          <w:shd w:val="clear" w:color="auto" w:fill="auto"/>
        </w:rPr>
        <w:t>15</w:t>
      </w:r>
      <w:r w:rsidRPr="00902121">
        <w:rPr>
          <w:szCs w:val="24"/>
        </w:rPr>
        <w:t>. To access the appendix, click on the Details tab of the article online.</w:t>
      </w: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"unknown"</w:instrText>
      </w:r>
      <w:r w:rsidRPr="00902121">
        <w:rPr>
          <w:szCs w:val="24"/>
        </w:rPr>
        <w:fldChar w:fldCharType="separate"/>
      </w:r>
      <w:r w:rsidRPr="00902121">
        <w:rPr>
          <w:szCs w:val="24"/>
        </w:rPr>
        <w:instrText>unknown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"unknown"</w:instrText>
      </w:r>
      <w:r w:rsidRPr="00902121">
        <w:rPr>
          <w:szCs w:val="24"/>
        </w:rPr>
        <w:fldChar w:fldCharType="separate"/>
      </w:r>
      <w:r w:rsidRPr="00902121">
        <w:rPr>
          <w:szCs w:val="24"/>
        </w:rPr>
        <w:instrText>unknown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"unknown"</w:instrText>
      </w:r>
      <w:r w:rsidRPr="00902121">
        <w:rPr>
          <w:szCs w:val="24"/>
        </w:rPr>
        <w:fldChar w:fldCharType="separate"/>
      </w:r>
      <w:r w:rsidRPr="00902121">
        <w:rPr>
          <w:szCs w:val="24"/>
        </w:rPr>
        <w:instrText>unknown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"unknown"</w:instrText>
      </w:r>
      <w:r w:rsidRPr="00902121">
        <w:rPr>
          <w:szCs w:val="24"/>
        </w:rPr>
        <w:fldChar w:fldCharType="separate"/>
      </w:r>
      <w:r w:rsidRPr="00902121">
        <w:rPr>
          <w:szCs w:val="24"/>
        </w:rPr>
        <w:t>unknown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p>
    <w:p w14:paraId="6633DDE3" w14:textId="5A9CEA54" w:rsidR="00163E9F" w:rsidRPr="00902121" w:rsidRDefault="00163E9F" w:rsidP="005809DF">
      <w:pPr>
        <w:pStyle w:val="ref"/>
        <w:autoSpaceDE w:val="0"/>
        <w:autoSpaceDN w:val="0"/>
        <w:adjustRightInd w:val="0"/>
        <w:spacing w:before="0" w:after="0" w:line="480" w:lineRule="auto"/>
        <w:rPr>
          <w:szCs w:val="24"/>
        </w:rPr>
      </w:pP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"unknown"</w:instrText>
      </w:r>
      <w:r w:rsidRPr="00902121">
        <w:rPr>
          <w:szCs w:val="24"/>
        </w:rPr>
        <w:fldChar w:fldCharType="separate"/>
      </w:r>
      <w:r w:rsidRPr="00902121">
        <w:rPr>
          <w:szCs w:val="24"/>
        </w:rPr>
        <w:instrText>unknown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"unknown"</w:instrText>
      </w:r>
      <w:r w:rsidRPr="00902121">
        <w:rPr>
          <w:szCs w:val="24"/>
        </w:rPr>
        <w:fldChar w:fldCharType="separate"/>
      </w:r>
      <w:r w:rsidRPr="00902121">
        <w:rPr>
          <w:szCs w:val="24"/>
        </w:rPr>
        <w:instrText>unknown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begin"/>
      </w:r>
      <w:r w:rsidRPr="00902121">
        <w:rPr>
          <w:szCs w:val="24"/>
        </w:rPr>
        <w:instrText>QUOTE " _id=\"b16\""</w:instrText>
      </w:r>
      <w:r w:rsidRPr="00902121">
        <w:rPr>
          <w:szCs w:val="24"/>
        </w:rPr>
        <w:fldChar w:fldCharType="separate"/>
      </w:r>
      <w:r w:rsidRPr="00902121">
        <w:rPr>
          <w:szCs w:val="24"/>
        </w:rPr>
        <w:instrText xml:space="preserve"> _id="b16"</w:instrText>
      </w:r>
      <w:r w:rsidRPr="00902121">
        <w:rPr>
          <w:szCs w:val="24"/>
        </w:rPr>
        <w:fldChar w:fldCharType="end"/>
      </w:r>
      <w:r w:rsidRPr="00902121">
        <w:rPr>
          <w:szCs w:val="24"/>
        </w:rPr>
        <w:instrText>"</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"unknown"</w:instrText>
      </w:r>
      <w:r w:rsidRPr="00902121">
        <w:rPr>
          <w:szCs w:val="24"/>
        </w:rPr>
        <w:fldChar w:fldCharType="separate"/>
      </w:r>
      <w:r w:rsidRPr="00902121">
        <w:rPr>
          <w:szCs w:val="24"/>
        </w:rPr>
        <w:instrText>unknown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"unknown"</w:instrText>
      </w:r>
      <w:r w:rsidRPr="00902121">
        <w:rPr>
          <w:szCs w:val="24"/>
        </w:rPr>
        <w:fldChar w:fldCharType="separate"/>
      </w:r>
      <w:r w:rsidRPr="00902121">
        <w:rPr>
          <w:szCs w:val="24"/>
        </w:rPr>
        <w:t>unknown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r w:rsidRPr="00902121">
        <w:rPr>
          <w:rStyle w:val="bibnumber"/>
          <w:szCs w:val="24"/>
          <w:shd w:val="clear" w:color="auto" w:fill="auto"/>
        </w:rPr>
        <w:t>16</w:t>
      </w:r>
      <w:r w:rsidRPr="00902121">
        <w:rPr>
          <w:szCs w:val="24"/>
        </w:rPr>
        <w:t xml:space="preserve">. </w:t>
      </w:r>
      <w:r w:rsidRPr="00902121">
        <w:rPr>
          <w:rStyle w:val="bibsurname"/>
          <w:szCs w:val="24"/>
          <w:shd w:val="clear" w:color="auto" w:fill="auto"/>
        </w:rPr>
        <w:t>Miller</w:t>
      </w:r>
      <w:r w:rsidRPr="00902121">
        <w:rPr>
          <w:szCs w:val="24"/>
        </w:rPr>
        <w:t xml:space="preserve"> </w:t>
      </w:r>
      <w:r w:rsidRPr="00902121">
        <w:rPr>
          <w:rStyle w:val="bibfname"/>
          <w:szCs w:val="24"/>
          <w:shd w:val="clear" w:color="auto" w:fill="auto"/>
        </w:rPr>
        <w:t>C</w:t>
      </w:r>
      <w:r w:rsidRPr="00902121">
        <w:rPr>
          <w:szCs w:val="24"/>
        </w:rPr>
        <w:t xml:space="preserve">, </w:t>
      </w:r>
      <w:r w:rsidRPr="00902121">
        <w:rPr>
          <w:rStyle w:val="bibsurname"/>
          <w:szCs w:val="24"/>
          <w:shd w:val="clear" w:color="auto" w:fill="auto"/>
        </w:rPr>
        <w:t>Riccio</w:t>
      </w:r>
      <w:r w:rsidRPr="00902121">
        <w:rPr>
          <w:szCs w:val="24"/>
        </w:rPr>
        <w:t xml:space="preserve"> </w:t>
      </w:r>
      <w:r w:rsidRPr="00902121">
        <w:rPr>
          <w:rStyle w:val="bibfname"/>
          <w:szCs w:val="24"/>
          <w:shd w:val="clear" w:color="auto" w:fill="auto"/>
        </w:rPr>
        <w:t>J</w:t>
      </w:r>
      <w:r w:rsidRPr="00902121">
        <w:rPr>
          <w:szCs w:val="24"/>
        </w:rPr>
        <w:t xml:space="preserve">, </w:t>
      </w:r>
      <w:r w:rsidRPr="00902121">
        <w:rPr>
          <w:rStyle w:val="bibsurname"/>
          <w:szCs w:val="24"/>
          <w:shd w:val="clear" w:color="auto" w:fill="auto"/>
        </w:rPr>
        <w:t>Verma</w:t>
      </w:r>
      <w:r w:rsidRPr="00902121">
        <w:rPr>
          <w:szCs w:val="24"/>
        </w:rPr>
        <w:t xml:space="preserve"> </w:t>
      </w:r>
      <w:r w:rsidRPr="00902121">
        <w:rPr>
          <w:rStyle w:val="bibfname"/>
          <w:szCs w:val="24"/>
          <w:shd w:val="clear" w:color="auto" w:fill="auto"/>
        </w:rPr>
        <w:t>N</w:t>
      </w:r>
      <w:r w:rsidRPr="00902121">
        <w:rPr>
          <w:szCs w:val="24"/>
        </w:rPr>
        <w:t xml:space="preserve">, </w:t>
      </w:r>
      <w:r w:rsidRPr="00902121">
        <w:rPr>
          <w:rStyle w:val="bibsurname"/>
          <w:szCs w:val="24"/>
          <w:shd w:val="clear" w:color="auto" w:fill="auto"/>
        </w:rPr>
        <w:t>Nu</w:t>
      </w:r>
      <w:r w:rsidR="00811395">
        <w:t>ñ</w:t>
      </w:r>
      <w:r w:rsidRPr="00902121">
        <w:rPr>
          <w:rStyle w:val="bibsurname"/>
          <w:szCs w:val="24"/>
          <w:shd w:val="clear" w:color="auto" w:fill="auto"/>
        </w:rPr>
        <w:t>ez</w:t>
      </w:r>
      <w:r w:rsidRPr="00902121">
        <w:rPr>
          <w:szCs w:val="24"/>
        </w:rPr>
        <w:t xml:space="preserve"> </w:t>
      </w:r>
      <w:r w:rsidRPr="00902121">
        <w:rPr>
          <w:rStyle w:val="bibfname"/>
          <w:szCs w:val="24"/>
          <w:shd w:val="clear" w:color="auto" w:fill="auto"/>
        </w:rPr>
        <w:t>S</w:t>
      </w:r>
      <w:r w:rsidRPr="00902121">
        <w:rPr>
          <w:szCs w:val="24"/>
        </w:rPr>
        <w:t xml:space="preserve">, </w:t>
      </w:r>
      <w:r w:rsidRPr="00902121">
        <w:rPr>
          <w:rStyle w:val="bibsurname"/>
          <w:szCs w:val="24"/>
          <w:shd w:val="clear" w:color="auto" w:fill="auto"/>
        </w:rPr>
        <w:t>Dechausay</w:t>
      </w:r>
      <w:r w:rsidRPr="00902121">
        <w:rPr>
          <w:szCs w:val="24"/>
        </w:rPr>
        <w:t xml:space="preserve"> </w:t>
      </w:r>
      <w:r w:rsidRPr="00902121">
        <w:rPr>
          <w:rStyle w:val="bibfname"/>
          <w:szCs w:val="24"/>
          <w:shd w:val="clear" w:color="auto" w:fill="auto"/>
        </w:rPr>
        <w:t>N</w:t>
      </w:r>
      <w:r w:rsidRPr="00902121">
        <w:rPr>
          <w:szCs w:val="24"/>
        </w:rPr>
        <w:t xml:space="preserve">, </w:t>
      </w:r>
      <w:r w:rsidRPr="00902121">
        <w:rPr>
          <w:rStyle w:val="bibsurname"/>
          <w:szCs w:val="24"/>
          <w:shd w:val="clear" w:color="auto" w:fill="auto"/>
        </w:rPr>
        <w:t>Yang</w:t>
      </w:r>
      <w:r w:rsidRPr="00902121">
        <w:rPr>
          <w:szCs w:val="24"/>
        </w:rPr>
        <w:t xml:space="preserve"> </w:t>
      </w:r>
      <w:r w:rsidRPr="00902121">
        <w:rPr>
          <w:rStyle w:val="bibfname"/>
          <w:szCs w:val="24"/>
          <w:shd w:val="clear" w:color="auto" w:fill="auto"/>
        </w:rPr>
        <w:t>E</w:t>
      </w:r>
      <w:r w:rsidRPr="00902121">
        <w:rPr>
          <w:szCs w:val="24"/>
        </w:rPr>
        <w:t>. Testing a conditional cash transfer program in the U</w:t>
      </w:r>
      <w:r w:rsidR="00811395">
        <w:rPr>
          <w:szCs w:val="24"/>
        </w:rPr>
        <w:t>.</w:t>
      </w:r>
      <w:r w:rsidRPr="00902121">
        <w:rPr>
          <w:szCs w:val="24"/>
        </w:rPr>
        <w:t>S</w:t>
      </w:r>
      <w:r w:rsidR="00811395">
        <w:rPr>
          <w:szCs w:val="24"/>
        </w:rPr>
        <w:t>.</w:t>
      </w:r>
      <w:r w:rsidRPr="00902121">
        <w:rPr>
          <w:szCs w:val="24"/>
        </w:rPr>
        <w:t xml:space="preserve">: the effects of the family rewards program in New York City. IZA J Labor Policy. </w:t>
      </w:r>
      <w:r w:rsidRPr="00902121">
        <w:rPr>
          <w:rStyle w:val="bibyear"/>
          <w:szCs w:val="24"/>
          <w:shd w:val="clear" w:color="auto" w:fill="auto"/>
        </w:rPr>
        <w:t>2015</w:t>
      </w:r>
      <w:r w:rsidRPr="00902121">
        <w:rPr>
          <w:szCs w:val="24"/>
        </w:rPr>
        <w:t>;4</w:t>
      </w:r>
      <w:r w:rsidR="00811395">
        <w:rPr>
          <w:szCs w:val="24"/>
        </w:rPr>
        <w:t>:</w:t>
      </w:r>
      <w:r w:rsidRPr="00902121">
        <w:rPr>
          <w:szCs w:val="24"/>
        </w:rPr>
        <w:t>11.</w:t>
      </w: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"unknown"</w:instrText>
      </w:r>
      <w:r w:rsidRPr="00902121">
        <w:rPr>
          <w:szCs w:val="24"/>
        </w:rPr>
        <w:fldChar w:fldCharType="separate"/>
      </w:r>
      <w:r w:rsidRPr="00902121">
        <w:rPr>
          <w:szCs w:val="24"/>
        </w:rPr>
        <w:instrText>unknown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"unknown"</w:instrText>
      </w:r>
      <w:r w:rsidRPr="00902121">
        <w:rPr>
          <w:szCs w:val="24"/>
        </w:rPr>
        <w:fldChar w:fldCharType="separate"/>
      </w:r>
      <w:r w:rsidRPr="00902121">
        <w:rPr>
          <w:szCs w:val="24"/>
        </w:rPr>
        <w:instrText>unknown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"unknown"</w:instrText>
      </w:r>
      <w:r w:rsidRPr="00902121">
        <w:rPr>
          <w:szCs w:val="24"/>
        </w:rPr>
        <w:fldChar w:fldCharType="separate"/>
      </w:r>
      <w:r w:rsidRPr="00902121">
        <w:rPr>
          <w:szCs w:val="24"/>
        </w:rPr>
        <w:instrText>unknown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"unknown"</w:instrText>
      </w:r>
      <w:r w:rsidRPr="00902121">
        <w:rPr>
          <w:szCs w:val="24"/>
        </w:rPr>
        <w:fldChar w:fldCharType="separate"/>
      </w:r>
      <w:r w:rsidRPr="00902121">
        <w:rPr>
          <w:szCs w:val="24"/>
        </w:rPr>
        <w:t>unknown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p>
    <w:p w14:paraId="6ED44100" w14:textId="4FDC487C" w:rsidR="00163E9F" w:rsidRPr="00902121" w:rsidRDefault="00163E9F" w:rsidP="005809DF">
      <w:pPr>
        <w:pStyle w:val="ref"/>
        <w:autoSpaceDE w:val="0"/>
        <w:autoSpaceDN w:val="0"/>
        <w:adjustRightInd w:val="0"/>
        <w:spacing w:before="0" w:after="0" w:line="480" w:lineRule="auto"/>
        <w:rPr>
          <w:szCs w:val="24"/>
        </w:rPr>
      </w:pP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begin"/>
      </w:r>
      <w:r w:rsidRPr="00902121">
        <w:rPr>
          <w:szCs w:val="24"/>
        </w:rPr>
        <w:instrText>QUOTE " _id=\"b17\" _issn=\"0022-3514\" _pubmed=\"8636885\""</w:instrText>
      </w:r>
      <w:r w:rsidRPr="00902121">
        <w:rPr>
          <w:szCs w:val="24"/>
        </w:rPr>
        <w:fldChar w:fldCharType="separate"/>
      </w:r>
      <w:r w:rsidRPr="00902121">
        <w:rPr>
          <w:szCs w:val="24"/>
        </w:rPr>
        <w:instrText xml:space="preserve"> _id="b17" _issn="0022-3514" _pubmed="8636885"</w:instrText>
      </w:r>
      <w:r w:rsidRPr="00902121">
        <w:rPr>
          <w:szCs w:val="24"/>
        </w:rPr>
        <w:fldChar w:fldCharType="end"/>
      </w:r>
      <w:r w:rsidRPr="00902121">
        <w:rPr>
          <w:szCs w:val="24"/>
        </w:rPr>
        <w:instrText>"</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"jrn"</w:instrText>
      </w:r>
      <w:r w:rsidRPr="00902121">
        <w:rPr>
          <w:szCs w:val="24"/>
        </w:rPr>
        <w:fldChar w:fldCharType="separate"/>
      </w:r>
      <w:r w:rsidRPr="00902121">
        <w:rPr>
          <w:szCs w:val="24"/>
        </w:rPr>
        <w:t>jrn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r w:rsidRPr="00902121">
        <w:rPr>
          <w:rStyle w:val="bibnumber"/>
          <w:szCs w:val="24"/>
          <w:shd w:val="clear" w:color="auto" w:fill="auto"/>
        </w:rPr>
        <w:t>17</w:t>
      </w:r>
      <w:r w:rsidRPr="00902121">
        <w:rPr>
          <w:szCs w:val="24"/>
        </w:rPr>
        <w:t xml:space="preserve">. </w:t>
      </w:r>
      <w:r w:rsidRPr="00902121">
        <w:rPr>
          <w:rStyle w:val="bibsurname"/>
          <w:szCs w:val="24"/>
          <w:shd w:val="clear" w:color="auto" w:fill="auto"/>
        </w:rPr>
        <w:t>Snyder</w:t>
      </w:r>
      <w:r w:rsidRPr="00902121">
        <w:rPr>
          <w:szCs w:val="24"/>
        </w:rPr>
        <w:t xml:space="preserve"> </w:t>
      </w:r>
      <w:r w:rsidRPr="00902121">
        <w:rPr>
          <w:rStyle w:val="bibfname"/>
          <w:szCs w:val="24"/>
          <w:shd w:val="clear" w:color="auto" w:fill="auto"/>
        </w:rPr>
        <w:t>CR</w:t>
      </w:r>
      <w:r w:rsidRPr="00902121">
        <w:rPr>
          <w:szCs w:val="24"/>
        </w:rPr>
        <w:t xml:space="preserve">, </w:t>
      </w:r>
      <w:r w:rsidRPr="00902121">
        <w:rPr>
          <w:rStyle w:val="bibsurname"/>
          <w:szCs w:val="24"/>
          <w:shd w:val="clear" w:color="auto" w:fill="auto"/>
        </w:rPr>
        <w:t>Sympson</w:t>
      </w:r>
      <w:r w:rsidRPr="00902121">
        <w:rPr>
          <w:szCs w:val="24"/>
        </w:rPr>
        <w:t xml:space="preserve"> </w:t>
      </w:r>
      <w:r w:rsidRPr="00902121">
        <w:rPr>
          <w:rStyle w:val="bibfname"/>
          <w:szCs w:val="24"/>
          <w:shd w:val="clear" w:color="auto" w:fill="auto"/>
        </w:rPr>
        <w:t>SC</w:t>
      </w:r>
      <w:r w:rsidRPr="00902121">
        <w:rPr>
          <w:szCs w:val="24"/>
        </w:rPr>
        <w:t xml:space="preserve">, </w:t>
      </w:r>
      <w:r w:rsidRPr="00902121">
        <w:rPr>
          <w:rStyle w:val="bibsurname"/>
          <w:szCs w:val="24"/>
          <w:shd w:val="clear" w:color="auto" w:fill="auto"/>
        </w:rPr>
        <w:t>Ybasco</w:t>
      </w:r>
      <w:r w:rsidRPr="00902121">
        <w:rPr>
          <w:szCs w:val="24"/>
        </w:rPr>
        <w:t xml:space="preserve"> </w:t>
      </w:r>
      <w:r w:rsidRPr="00902121">
        <w:rPr>
          <w:rStyle w:val="bibfname"/>
          <w:szCs w:val="24"/>
          <w:shd w:val="clear" w:color="auto" w:fill="auto"/>
        </w:rPr>
        <w:t>FC</w:t>
      </w:r>
      <w:r w:rsidRPr="00902121">
        <w:rPr>
          <w:szCs w:val="24"/>
        </w:rPr>
        <w:t xml:space="preserve">, </w:t>
      </w:r>
      <w:r w:rsidRPr="00902121">
        <w:rPr>
          <w:rStyle w:val="bibsurname"/>
          <w:szCs w:val="24"/>
          <w:shd w:val="clear" w:color="auto" w:fill="auto"/>
        </w:rPr>
        <w:t>Borders</w:t>
      </w:r>
      <w:r w:rsidRPr="00902121">
        <w:rPr>
          <w:szCs w:val="24"/>
        </w:rPr>
        <w:t xml:space="preserve"> </w:t>
      </w:r>
      <w:r w:rsidRPr="00902121">
        <w:rPr>
          <w:rStyle w:val="bibfname"/>
          <w:szCs w:val="24"/>
          <w:shd w:val="clear" w:color="auto" w:fill="auto"/>
        </w:rPr>
        <w:t>TF</w:t>
      </w:r>
      <w:r w:rsidRPr="00902121">
        <w:rPr>
          <w:szCs w:val="24"/>
        </w:rPr>
        <w:t xml:space="preserve">, </w:t>
      </w:r>
      <w:r w:rsidRPr="00902121">
        <w:rPr>
          <w:rStyle w:val="bibsurname"/>
          <w:szCs w:val="24"/>
          <w:shd w:val="clear" w:color="auto" w:fill="auto"/>
        </w:rPr>
        <w:t>Babyak</w:t>
      </w:r>
      <w:r w:rsidRPr="00902121">
        <w:rPr>
          <w:szCs w:val="24"/>
        </w:rPr>
        <w:t xml:space="preserve"> </w:t>
      </w:r>
      <w:r w:rsidRPr="00902121">
        <w:rPr>
          <w:rStyle w:val="bibfname"/>
          <w:szCs w:val="24"/>
          <w:shd w:val="clear" w:color="auto" w:fill="auto"/>
        </w:rPr>
        <w:t>MA</w:t>
      </w:r>
      <w:r w:rsidRPr="00902121">
        <w:rPr>
          <w:szCs w:val="24"/>
        </w:rPr>
        <w:t xml:space="preserve">, </w:t>
      </w:r>
      <w:r w:rsidRPr="00902121">
        <w:rPr>
          <w:rStyle w:val="bibsurname"/>
          <w:szCs w:val="24"/>
          <w:shd w:val="clear" w:color="auto" w:fill="auto"/>
        </w:rPr>
        <w:t>Higgins</w:t>
      </w:r>
      <w:r w:rsidRPr="00902121">
        <w:rPr>
          <w:szCs w:val="24"/>
        </w:rPr>
        <w:t xml:space="preserve"> </w:t>
      </w:r>
      <w:r w:rsidRPr="00902121">
        <w:rPr>
          <w:rStyle w:val="bibfname"/>
          <w:szCs w:val="24"/>
          <w:shd w:val="clear" w:color="auto" w:fill="auto"/>
        </w:rPr>
        <w:t>RL</w:t>
      </w:r>
      <w:r w:rsidRPr="00902121">
        <w:rPr>
          <w:szCs w:val="24"/>
        </w:rPr>
        <w:t xml:space="preserve">. </w:t>
      </w:r>
      <w:r w:rsidRPr="00902121">
        <w:rPr>
          <w:rStyle w:val="bibarticle"/>
          <w:szCs w:val="24"/>
          <w:shd w:val="clear" w:color="auto" w:fill="auto"/>
        </w:rPr>
        <w:t xml:space="preserve">Development and validation of the State Hope </w:t>
      </w:r>
      <w:r w:rsidR="001D7496">
        <w:rPr>
          <w:rStyle w:val="bibarticle"/>
          <w:szCs w:val="24"/>
          <w:shd w:val="clear" w:color="auto" w:fill="auto"/>
        </w:rPr>
        <w:t>S</w:t>
      </w:r>
      <w:r w:rsidRPr="00902121">
        <w:rPr>
          <w:rStyle w:val="bibarticle"/>
          <w:szCs w:val="24"/>
          <w:shd w:val="clear" w:color="auto" w:fill="auto"/>
        </w:rPr>
        <w:t>cale.</w:t>
      </w:r>
      <w:r w:rsidRPr="00902121">
        <w:rPr>
          <w:szCs w:val="24"/>
        </w:rPr>
        <w:t xml:space="preserve"> </w:t>
      </w:r>
      <w:r w:rsidRPr="00902121">
        <w:rPr>
          <w:rStyle w:val="bibjournal"/>
          <w:szCs w:val="24"/>
          <w:shd w:val="clear" w:color="auto" w:fill="auto"/>
        </w:rPr>
        <w:t>J Pers Soc Psychol</w:t>
      </w:r>
      <w:r w:rsidRPr="00902121">
        <w:rPr>
          <w:szCs w:val="24"/>
        </w:rPr>
        <w:t xml:space="preserve">. </w:t>
      </w:r>
      <w:r w:rsidRPr="00902121">
        <w:rPr>
          <w:rStyle w:val="bibyear"/>
          <w:szCs w:val="24"/>
          <w:shd w:val="clear" w:color="auto" w:fill="auto"/>
        </w:rPr>
        <w:t>1996</w:t>
      </w:r>
      <w:r w:rsidRPr="00902121">
        <w:rPr>
          <w:szCs w:val="24"/>
        </w:rPr>
        <w:t>;</w:t>
      </w:r>
      <w:r w:rsidRPr="00902121">
        <w:rPr>
          <w:rStyle w:val="bibvolume"/>
          <w:szCs w:val="24"/>
          <w:shd w:val="clear" w:color="auto" w:fill="auto"/>
        </w:rPr>
        <w:t>70</w:t>
      </w:r>
      <w:r w:rsidRPr="00902121">
        <w:rPr>
          <w:szCs w:val="24"/>
        </w:rPr>
        <w:t>(</w:t>
      </w:r>
      <w:r w:rsidRPr="00902121">
        <w:rPr>
          <w:rStyle w:val="bibissue"/>
          <w:szCs w:val="24"/>
          <w:shd w:val="clear" w:color="auto" w:fill="auto"/>
        </w:rPr>
        <w:t>2</w:t>
      </w:r>
      <w:r w:rsidRPr="00902121">
        <w:rPr>
          <w:szCs w:val="24"/>
        </w:rPr>
        <w:t>):</w:t>
      </w:r>
      <w:r w:rsidRPr="00902121">
        <w:rPr>
          <w:rStyle w:val="bibfpage"/>
          <w:szCs w:val="24"/>
          <w:shd w:val="clear" w:color="auto" w:fill="auto"/>
        </w:rPr>
        <w:t>321</w:t>
      </w:r>
      <w:r w:rsidRPr="00902121">
        <w:rPr>
          <w:szCs w:val="24"/>
        </w:rPr>
        <w:t>–</w:t>
      </w:r>
      <w:r w:rsidRPr="00902121">
        <w:rPr>
          <w:rStyle w:val="biblpage"/>
          <w:szCs w:val="24"/>
          <w:shd w:val="clear" w:color="auto" w:fill="auto"/>
        </w:rPr>
        <w:t>35</w:t>
      </w:r>
      <w:hyperlink r:id="rId13" w:history="1">
        <w:r w:rsidRPr="00902121">
          <w:rPr>
            <w:rStyle w:val="bibmedline"/>
            <w:color w:val="0000FF"/>
            <w:szCs w:val="24"/>
            <w:u w:val="words"/>
          </w:rPr>
          <w:t xml:space="preserve"> PubMed</w:t>
        </w:r>
      </w:hyperlink>
      <w:r w:rsidRPr="00902121">
        <w:rPr>
          <w:szCs w:val="24"/>
        </w:rPr>
        <w:t>.</w:t>
      </w: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"jrn"</w:instrText>
      </w:r>
      <w:r w:rsidRPr="00902121">
        <w:rPr>
          <w:szCs w:val="24"/>
        </w:rPr>
        <w:fldChar w:fldCharType="separate"/>
      </w:r>
      <w:r w:rsidRPr="00902121">
        <w:rPr>
          <w:szCs w:val="24"/>
        </w:rPr>
        <w:t>jrn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p>
    <w:p w14:paraId="5FCEA0A6" w14:textId="57D9D2A5" w:rsidR="00163E9F" w:rsidRPr="00902121" w:rsidRDefault="00163E9F" w:rsidP="005809DF">
      <w:pPr>
        <w:pStyle w:val="ref"/>
        <w:autoSpaceDE w:val="0"/>
        <w:autoSpaceDN w:val="0"/>
        <w:adjustRightInd w:val="0"/>
        <w:spacing w:before="0" w:after="0" w:line="480" w:lineRule="auto"/>
        <w:rPr>
          <w:szCs w:val="24"/>
        </w:rPr>
      </w:pP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"edb"</w:instrText>
      </w:r>
      <w:r w:rsidRPr="00902121">
        <w:rPr>
          <w:szCs w:val="24"/>
        </w:rPr>
        <w:fldChar w:fldCharType="separate"/>
      </w:r>
      <w:r w:rsidRPr="00902121">
        <w:rPr>
          <w:szCs w:val="24"/>
        </w:rPr>
        <w:instrText>edb</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"edb"</w:instrText>
      </w:r>
      <w:r w:rsidRPr="00902121">
        <w:rPr>
          <w:szCs w:val="24"/>
        </w:rPr>
        <w:fldChar w:fldCharType="separate"/>
      </w:r>
      <w:r w:rsidRPr="00902121">
        <w:rPr>
          <w:szCs w:val="24"/>
        </w:rPr>
        <w:instrText>edb</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begin"/>
      </w:r>
      <w:r w:rsidRPr="00902121">
        <w:rPr>
          <w:szCs w:val="24"/>
        </w:rPr>
        <w:instrText>QUOTE " _id=\"b18\""</w:instrText>
      </w:r>
      <w:r w:rsidRPr="00902121">
        <w:rPr>
          <w:szCs w:val="24"/>
        </w:rPr>
        <w:fldChar w:fldCharType="separate"/>
      </w:r>
      <w:r w:rsidRPr="00902121">
        <w:rPr>
          <w:szCs w:val="24"/>
        </w:rPr>
        <w:instrText xml:space="preserve"> _id="b18"</w:instrText>
      </w:r>
      <w:r w:rsidRPr="00902121">
        <w:rPr>
          <w:szCs w:val="24"/>
        </w:rPr>
        <w:fldChar w:fldCharType="end"/>
      </w:r>
      <w:r w:rsidRPr="00902121">
        <w:rPr>
          <w:szCs w:val="24"/>
        </w:rPr>
        <w:instrText>"</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"edb"</w:instrText>
      </w:r>
      <w:r w:rsidRPr="00902121">
        <w:rPr>
          <w:szCs w:val="24"/>
        </w:rPr>
        <w:fldChar w:fldCharType="separate"/>
      </w:r>
      <w:r w:rsidRPr="00902121">
        <w:rPr>
          <w:szCs w:val="24"/>
        </w:rPr>
        <w:instrText>edb</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"edb"</w:instrText>
      </w:r>
      <w:r w:rsidRPr="00902121">
        <w:rPr>
          <w:szCs w:val="24"/>
        </w:rPr>
        <w:fldChar w:fldCharType="separate"/>
      </w:r>
      <w:r w:rsidRPr="00902121">
        <w:rPr>
          <w:szCs w:val="24"/>
        </w:rPr>
        <w:t>edb</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r w:rsidRPr="00902121">
        <w:rPr>
          <w:rStyle w:val="bibnumber"/>
          <w:szCs w:val="24"/>
          <w:shd w:val="clear" w:color="auto" w:fill="auto"/>
        </w:rPr>
        <w:t>18</w:t>
      </w:r>
      <w:r w:rsidRPr="00902121">
        <w:rPr>
          <w:szCs w:val="24"/>
        </w:rPr>
        <w:t xml:space="preserve">. </w:t>
      </w:r>
      <w:r w:rsidRPr="00902121">
        <w:rPr>
          <w:rStyle w:val="bibsurname"/>
          <w:szCs w:val="24"/>
          <w:shd w:val="clear" w:color="auto" w:fill="auto"/>
        </w:rPr>
        <w:t>Feldman</w:t>
      </w:r>
      <w:r w:rsidRPr="00902121">
        <w:rPr>
          <w:szCs w:val="24"/>
        </w:rPr>
        <w:t xml:space="preserve"> </w:t>
      </w:r>
      <w:r w:rsidRPr="00902121">
        <w:rPr>
          <w:rStyle w:val="bibfname"/>
          <w:szCs w:val="24"/>
          <w:shd w:val="clear" w:color="auto" w:fill="auto"/>
        </w:rPr>
        <w:t>DB</w:t>
      </w:r>
      <w:r w:rsidRPr="00902121">
        <w:rPr>
          <w:szCs w:val="24"/>
        </w:rPr>
        <w:t xml:space="preserve">, </w:t>
      </w:r>
      <w:r w:rsidRPr="00902121">
        <w:rPr>
          <w:rStyle w:val="bibsurname"/>
          <w:szCs w:val="24"/>
          <w:shd w:val="clear" w:color="auto" w:fill="auto"/>
        </w:rPr>
        <w:t>Bach</w:t>
      </w:r>
      <w:r w:rsidRPr="00902121">
        <w:rPr>
          <w:szCs w:val="24"/>
        </w:rPr>
        <w:t xml:space="preserve"> </w:t>
      </w:r>
      <w:r w:rsidRPr="00902121">
        <w:rPr>
          <w:rStyle w:val="bibfname"/>
          <w:szCs w:val="24"/>
          <w:shd w:val="clear" w:color="auto" w:fill="auto"/>
        </w:rPr>
        <w:t>J</w:t>
      </w:r>
      <w:r w:rsidRPr="00902121">
        <w:rPr>
          <w:szCs w:val="24"/>
        </w:rPr>
        <w:t>. Hope. In: Friedman H</w:t>
      </w:r>
      <w:r w:rsidR="00811395">
        <w:rPr>
          <w:szCs w:val="24"/>
        </w:rPr>
        <w:t>S</w:t>
      </w:r>
      <w:r w:rsidRPr="00902121">
        <w:rPr>
          <w:szCs w:val="24"/>
        </w:rPr>
        <w:t xml:space="preserve">, editor. Encyclopedia of mental health. </w:t>
      </w:r>
      <w:r w:rsidR="00811395">
        <w:rPr>
          <w:szCs w:val="24"/>
        </w:rPr>
        <w:t xml:space="preserve">2nd ed. </w:t>
      </w:r>
      <w:r w:rsidR="007C5FB1">
        <w:rPr>
          <w:szCs w:val="24"/>
        </w:rPr>
        <w:t>Amsterdam</w:t>
      </w:r>
      <w:r w:rsidRPr="00902121">
        <w:rPr>
          <w:szCs w:val="24"/>
        </w:rPr>
        <w:t xml:space="preserve">: Academic Press; </w:t>
      </w:r>
      <w:r w:rsidRPr="00902121">
        <w:rPr>
          <w:rStyle w:val="bibyear"/>
          <w:szCs w:val="24"/>
          <w:shd w:val="clear" w:color="auto" w:fill="auto"/>
        </w:rPr>
        <w:t>2016</w:t>
      </w:r>
      <w:r w:rsidRPr="00902121">
        <w:rPr>
          <w:szCs w:val="24"/>
        </w:rPr>
        <w:t xml:space="preserve">. </w:t>
      </w:r>
      <w:r w:rsidR="007C5FB1">
        <w:rPr>
          <w:szCs w:val="24"/>
        </w:rPr>
        <w:t>2:</w:t>
      </w:r>
      <w:r w:rsidRPr="00902121">
        <w:rPr>
          <w:szCs w:val="24"/>
        </w:rPr>
        <w:t>332–</w:t>
      </w:r>
      <w:r w:rsidR="007C5FB1">
        <w:rPr>
          <w:szCs w:val="24"/>
        </w:rPr>
        <w:t>6</w:t>
      </w:r>
      <w:r w:rsidRPr="00902121">
        <w:rPr>
          <w:szCs w:val="24"/>
        </w:rPr>
        <w:t>.</w:t>
      </w: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"edb"</w:instrText>
      </w:r>
      <w:r w:rsidRPr="00902121">
        <w:rPr>
          <w:szCs w:val="24"/>
        </w:rPr>
        <w:fldChar w:fldCharType="separate"/>
      </w:r>
      <w:r w:rsidRPr="00902121">
        <w:rPr>
          <w:szCs w:val="24"/>
        </w:rPr>
        <w:instrText>edb</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"edb"</w:instrText>
      </w:r>
      <w:r w:rsidRPr="00902121">
        <w:rPr>
          <w:szCs w:val="24"/>
        </w:rPr>
        <w:fldChar w:fldCharType="separate"/>
      </w:r>
      <w:r w:rsidRPr="00902121">
        <w:rPr>
          <w:szCs w:val="24"/>
        </w:rPr>
        <w:instrText>edb</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"edb"</w:instrText>
      </w:r>
      <w:r w:rsidRPr="00902121">
        <w:rPr>
          <w:szCs w:val="24"/>
        </w:rPr>
        <w:fldChar w:fldCharType="separate"/>
      </w:r>
      <w:r w:rsidRPr="00902121">
        <w:rPr>
          <w:szCs w:val="24"/>
        </w:rPr>
        <w:instrText>edb</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"edb"</w:instrText>
      </w:r>
      <w:r w:rsidRPr="00902121">
        <w:rPr>
          <w:szCs w:val="24"/>
        </w:rPr>
        <w:fldChar w:fldCharType="separate"/>
      </w:r>
      <w:r w:rsidRPr="00902121">
        <w:rPr>
          <w:szCs w:val="24"/>
        </w:rPr>
        <w:t>edb</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p>
    <w:p w14:paraId="14F5DFB1" w14:textId="263DBD27" w:rsidR="00163E9F" w:rsidRPr="00902121" w:rsidRDefault="00163E9F" w:rsidP="005809DF">
      <w:pPr>
        <w:pStyle w:val="ref"/>
        <w:autoSpaceDE w:val="0"/>
        <w:autoSpaceDN w:val="0"/>
        <w:adjustRightInd w:val="0"/>
        <w:spacing w:before="0" w:after="0" w:line="480" w:lineRule="auto"/>
        <w:rPr>
          <w:szCs w:val="24"/>
        </w:rPr>
      </w:pP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begin"/>
      </w:r>
      <w:r w:rsidRPr="00902121">
        <w:rPr>
          <w:szCs w:val="24"/>
        </w:rPr>
        <w:instrText>QUOTE " _id=\"b19\" _issn=\"1326-0200\" _pubmed=\"11824981\""</w:instrText>
      </w:r>
      <w:r w:rsidRPr="00902121">
        <w:rPr>
          <w:szCs w:val="24"/>
        </w:rPr>
        <w:fldChar w:fldCharType="separate"/>
      </w:r>
      <w:r w:rsidRPr="00902121">
        <w:rPr>
          <w:szCs w:val="24"/>
        </w:rPr>
        <w:instrText xml:space="preserve"> _id="b19" _issn="1326-0200" _pubmed="11824981"</w:instrText>
      </w:r>
      <w:r w:rsidRPr="00902121">
        <w:rPr>
          <w:szCs w:val="24"/>
        </w:rPr>
        <w:fldChar w:fldCharType="end"/>
      </w:r>
      <w:r w:rsidRPr="00902121">
        <w:rPr>
          <w:szCs w:val="24"/>
        </w:rPr>
        <w:instrText>"</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"jrn"</w:instrText>
      </w:r>
      <w:r w:rsidRPr="00902121">
        <w:rPr>
          <w:szCs w:val="24"/>
        </w:rPr>
        <w:fldChar w:fldCharType="separate"/>
      </w:r>
      <w:r w:rsidRPr="00902121">
        <w:rPr>
          <w:szCs w:val="24"/>
        </w:rPr>
        <w:t>jrn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r w:rsidRPr="00902121">
        <w:rPr>
          <w:rStyle w:val="bibnumber"/>
          <w:szCs w:val="24"/>
          <w:shd w:val="clear" w:color="auto" w:fill="auto"/>
        </w:rPr>
        <w:t>19</w:t>
      </w:r>
      <w:r w:rsidRPr="00902121">
        <w:rPr>
          <w:szCs w:val="24"/>
        </w:rPr>
        <w:t xml:space="preserve">. </w:t>
      </w:r>
      <w:r w:rsidRPr="00902121">
        <w:rPr>
          <w:rStyle w:val="bibsurname"/>
          <w:szCs w:val="24"/>
          <w:shd w:val="clear" w:color="auto" w:fill="auto"/>
        </w:rPr>
        <w:t>Andrews</w:t>
      </w:r>
      <w:r w:rsidRPr="00902121">
        <w:rPr>
          <w:szCs w:val="24"/>
        </w:rPr>
        <w:t xml:space="preserve"> </w:t>
      </w:r>
      <w:r w:rsidRPr="00902121">
        <w:rPr>
          <w:rStyle w:val="bibfname"/>
          <w:szCs w:val="24"/>
          <w:shd w:val="clear" w:color="auto" w:fill="auto"/>
        </w:rPr>
        <w:t>G</w:t>
      </w:r>
      <w:r w:rsidRPr="00902121">
        <w:rPr>
          <w:szCs w:val="24"/>
        </w:rPr>
        <w:t xml:space="preserve">, </w:t>
      </w:r>
      <w:r w:rsidRPr="00902121">
        <w:rPr>
          <w:rStyle w:val="bibsurname"/>
          <w:szCs w:val="24"/>
          <w:shd w:val="clear" w:color="auto" w:fill="auto"/>
        </w:rPr>
        <w:t>Slade</w:t>
      </w:r>
      <w:r w:rsidRPr="00902121">
        <w:rPr>
          <w:szCs w:val="24"/>
        </w:rPr>
        <w:t xml:space="preserve"> </w:t>
      </w:r>
      <w:r w:rsidRPr="00902121">
        <w:rPr>
          <w:rStyle w:val="bibfname"/>
          <w:szCs w:val="24"/>
          <w:shd w:val="clear" w:color="auto" w:fill="auto"/>
        </w:rPr>
        <w:t>T</w:t>
      </w:r>
      <w:r w:rsidRPr="00902121">
        <w:rPr>
          <w:szCs w:val="24"/>
        </w:rPr>
        <w:t xml:space="preserve">. </w:t>
      </w:r>
      <w:r w:rsidRPr="00902121">
        <w:rPr>
          <w:rStyle w:val="bibarticle"/>
          <w:szCs w:val="24"/>
          <w:shd w:val="clear" w:color="auto" w:fill="auto"/>
        </w:rPr>
        <w:t xml:space="preserve">Interpreting scores on the Kessler </w:t>
      </w:r>
      <w:r w:rsidR="009E5057" w:rsidRPr="00902121">
        <w:rPr>
          <w:rStyle w:val="bibarticle"/>
          <w:szCs w:val="24"/>
          <w:shd w:val="clear" w:color="auto" w:fill="auto"/>
        </w:rPr>
        <w:t>Psychological Distress Sc</w:t>
      </w:r>
      <w:r w:rsidRPr="00902121">
        <w:rPr>
          <w:rStyle w:val="bibarticle"/>
          <w:szCs w:val="24"/>
          <w:shd w:val="clear" w:color="auto" w:fill="auto"/>
        </w:rPr>
        <w:t>ale (</w:t>
      </w:r>
      <w:r w:rsidR="009E5057" w:rsidRPr="00902121">
        <w:rPr>
          <w:rStyle w:val="bibarticle"/>
          <w:szCs w:val="24"/>
          <w:shd w:val="clear" w:color="auto" w:fill="auto"/>
        </w:rPr>
        <w:t>K</w:t>
      </w:r>
      <w:r w:rsidRPr="00902121">
        <w:rPr>
          <w:rStyle w:val="bibarticle"/>
          <w:szCs w:val="24"/>
          <w:shd w:val="clear" w:color="auto" w:fill="auto"/>
        </w:rPr>
        <w:t>10).</w:t>
      </w:r>
      <w:r w:rsidRPr="00902121">
        <w:rPr>
          <w:szCs w:val="24"/>
        </w:rPr>
        <w:t xml:space="preserve"> </w:t>
      </w:r>
      <w:r w:rsidRPr="00902121">
        <w:rPr>
          <w:rStyle w:val="bibjournal"/>
          <w:szCs w:val="24"/>
          <w:shd w:val="clear" w:color="auto" w:fill="auto"/>
        </w:rPr>
        <w:t>Aust N Z J Public Health</w:t>
      </w:r>
      <w:r w:rsidRPr="00902121">
        <w:rPr>
          <w:szCs w:val="24"/>
        </w:rPr>
        <w:t xml:space="preserve">. </w:t>
      </w:r>
      <w:r w:rsidRPr="00902121">
        <w:rPr>
          <w:rStyle w:val="bibyear"/>
          <w:szCs w:val="24"/>
          <w:shd w:val="clear" w:color="auto" w:fill="auto"/>
        </w:rPr>
        <w:t>2001</w:t>
      </w:r>
      <w:r w:rsidRPr="00902121">
        <w:rPr>
          <w:szCs w:val="24"/>
        </w:rPr>
        <w:t>;</w:t>
      </w:r>
      <w:r w:rsidRPr="00902121">
        <w:rPr>
          <w:rStyle w:val="bibvolume"/>
          <w:szCs w:val="24"/>
          <w:shd w:val="clear" w:color="auto" w:fill="auto"/>
        </w:rPr>
        <w:t>25</w:t>
      </w:r>
      <w:r w:rsidRPr="00902121">
        <w:rPr>
          <w:szCs w:val="24"/>
        </w:rPr>
        <w:t>(</w:t>
      </w:r>
      <w:r w:rsidRPr="00902121">
        <w:rPr>
          <w:rStyle w:val="bibissue"/>
          <w:szCs w:val="24"/>
          <w:shd w:val="clear" w:color="auto" w:fill="auto"/>
        </w:rPr>
        <w:t>6</w:t>
      </w:r>
      <w:r w:rsidRPr="00902121">
        <w:rPr>
          <w:szCs w:val="24"/>
        </w:rPr>
        <w:t>):</w:t>
      </w:r>
      <w:r w:rsidRPr="00902121">
        <w:rPr>
          <w:rStyle w:val="bibfpage"/>
          <w:szCs w:val="24"/>
          <w:shd w:val="clear" w:color="auto" w:fill="auto"/>
        </w:rPr>
        <w:t>494</w:t>
      </w:r>
      <w:r w:rsidRPr="00902121">
        <w:rPr>
          <w:szCs w:val="24"/>
        </w:rPr>
        <w:t>–</w:t>
      </w:r>
      <w:r w:rsidRPr="00902121">
        <w:rPr>
          <w:rStyle w:val="biblpage"/>
          <w:szCs w:val="24"/>
          <w:shd w:val="clear" w:color="auto" w:fill="auto"/>
        </w:rPr>
        <w:t>7</w:t>
      </w:r>
      <w:hyperlink r:id="rId14" w:history="1">
        <w:r w:rsidRPr="00902121">
          <w:rPr>
            <w:rStyle w:val="bibmedline"/>
            <w:color w:val="0000FF"/>
            <w:szCs w:val="24"/>
            <w:u w:val="words"/>
          </w:rPr>
          <w:t xml:space="preserve"> PubMed</w:t>
        </w:r>
      </w:hyperlink>
      <w:r w:rsidRPr="00902121">
        <w:rPr>
          <w:szCs w:val="24"/>
        </w:rPr>
        <w:t>.</w:t>
      </w: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"jrn"</w:instrText>
      </w:r>
      <w:r w:rsidRPr="00902121">
        <w:rPr>
          <w:szCs w:val="24"/>
        </w:rPr>
        <w:fldChar w:fldCharType="separate"/>
      </w:r>
      <w:r w:rsidRPr="00902121">
        <w:rPr>
          <w:szCs w:val="24"/>
        </w:rPr>
        <w:t>jrn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p>
    <w:p w14:paraId="3793458B" w14:textId="49E7F683" w:rsidR="00163E9F" w:rsidRPr="00902121" w:rsidRDefault="00163E9F" w:rsidP="005809DF">
      <w:pPr>
        <w:pStyle w:val="ref"/>
        <w:autoSpaceDE w:val="0"/>
        <w:autoSpaceDN w:val="0"/>
        <w:adjustRightInd w:val="0"/>
        <w:spacing w:before="0" w:after="0" w:line="480" w:lineRule="auto"/>
        <w:rPr>
          <w:szCs w:val="24"/>
        </w:rPr>
      </w:pP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begin"/>
      </w:r>
      <w:r w:rsidRPr="00902121">
        <w:rPr>
          <w:szCs w:val="24"/>
        </w:rPr>
        <w:instrText>QUOTE " _id=\"b20\" _issn=\"1536-867X\" _pubmed=\"NOT_FOUND\""</w:instrText>
      </w:r>
      <w:r w:rsidRPr="00902121">
        <w:rPr>
          <w:szCs w:val="24"/>
        </w:rPr>
        <w:fldChar w:fldCharType="separate"/>
      </w:r>
      <w:r w:rsidRPr="00902121">
        <w:rPr>
          <w:szCs w:val="24"/>
        </w:rPr>
        <w:instrText xml:space="preserve"> _id="b20" _issn="1536-867X" _pubmed="NOT_FOUND"</w:instrText>
      </w:r>
      <w:r w:rsidRPr="00902121">
        <w:rPr>
          <w:szCs w:val="24"/>
        </w:rPr>
        <w:fldChar w:fldCharType="end"/>
      </w:r>
      <w:r w:rsidRPr="00902121">
        <w:rPr>
          <w:szCs w:val="24"/>
        </w:rPr>
        <w:instrText>"</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"jrn"</w:instrText>
      </w:r>
      <w:r w:rsidRPr="00902121">
        <w:rPr>
          <w:szCs w:val="24"/>
        </w:rPr>
        <w:fldChar w:fldCharType="separate"/>
      </w:r>
      <w:r w:rsidRPr="00902121">
        <w:rPr>
          <w:szCs w:val="24"/>
        </w:rPr>
        <w:t>jrn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r w:rsidRPr="00902121">
        <w:rPr>
          <w:rStyle w:val="bibnumber"/>
          <w:szCs w:val="24"/>
          <w:shd w:val="clear" w:color="auto" w:fill="auto"/>
        </w:rPr>
        <w:t>20</w:t>
      </w:r>
      <w:r w:rsidRPr="00902121">
        <w:rPr>
          <w:szCs w:val="24"/>
        </w:rPr>
        <w:t xml:space="preserve">. </w:t>
      </w:r>
      <w:r w:rsidRPr="00902121">
        <w:rPr>
          <w:rStyle w:val="bibsurname"/>
          <w:szCs w:val="24"/>
          <w:shd w:val="clear" w:color="auto" w:fill="auto"/>
        </w:rPr>
        <w:t>Jann</w:t>
      </w:r>
      <w:r w:rsidRPr="00902121">
        <w:rPr>
          <w:szCs w:val="24"/>
        </w:rPr>
        <w:t xml:space="preserve"> </w:t>
      </w:r>
      <w:r w:rsidRPr="00902121">
        <w:rPr>
          <w:rStyle w:val="bibfname"/>
          <w:szCs w:val="24"/>
          <w:shd w:val="clear" w:color="auto" w:fill="auto"/>
        </w:rPr>
        <w:t>B</w:t>
      </w:r>
      <w:r w:rsidRPr="00902121">
        <w:rPr>
          <w:szCs w:val="24"/>
        </w:rPr>
        <w:t xml:space="preserve">. </w:t>
      </w:r>
      <w:r w:rsidRPr="00902121">
        <w:rPr>
          <w:rStyle w:val="bibarticle"/>
          <w:szCs w:val="24"/>
          <w:shd w:val="clear" w:color="auto" w:fill="auto"/>
        </w:rPr>
        <w:t>The Blinder-Oaxaca decomposition for linear regression models.</w:t>
      </w:r>
      <w:r w:rsidRPr="00902121">
        <w:rPr>
          <w:szCs w:val="24"/>
        </w:rPr>
        <w:t xml:space="preserve"> </w:t>
      </w:r>
      <w:r w:rsidRPr="00902121">
        <w:rPr>
          <w:rStyle w:val="bibjournal"/>
          <w:szCs w:val="24"/>
          <w:shd w:val="clear" w:color="auto" w:fill="auto"/>
        </w:rPr>
        <w:t>Stata J</w:t>
      </w:r>
      <w:r w:rsidRPr="00902121">
        <w:rPr>
          <w:szCs w:val="24"/>
        </w:rPr>
        <w:t xml:space="preserve">. </w:t>
      </w:r>
      <w:r w:rsidRPr="00902121">
        <w:rPr>
          <w:rStyle w:val="bibyear"/>
          <w:szCs w:val="24"/>
          <w:shd w:val="clear" w:color="auto" w:fill="auto"/>
        </w:rPr>
        <w:t>2008</w:t>
      </w:r>
      <w:r w:rsidRPr="00902121">
        <w:rPr>
          <w:szCs w:val="24"/>
        </w:rPr>
        <w:t>;</w:t>
      </w:r>
      <w:r w:rsidRPr="00902121">
        <w:rPr>
          <w:rStyle w:val="bibvolume"/>
          <w:szCs w:val="24"/>
          <w:shd w:val="clear" w:color="auto" w:fill="auto"/>
        </w:rPr>
        <w:t>8</w:t>
      </w:r>
      <w:r w:rsidRPr="00902121">
        <w:rPr>
          <w:szCs w:val="24"/>
        </w:rPr>
        <w:t>(</w:t>
      </w:r>
      <w:r w:rsidRPr="00902121">
        <w:rPr>
          <w:rStyle w:val="bibissue"/>
          <w:szCs w:val="24"/>
          <w:shd w:val="clear" w:color="auto" w:fill="auto"/>
        </w:rPr>
        <w:t>4</w:t>
      </w:r>
      <w:r w:rsidRPr="00902121">
        <w:rPr>
          <w:szCs w:val="24"/>
        </w:rPr>
        <w:t>):</w:t>
      </w:r>
      <w:r w:rsidRPr="00902121">
        <w:rPr>
          <w:rStyle w:val="bibfpage"/>
          <w:szCs w:val="24"/>
          <w:shd w:val="clear" w:color="auto" w:fill="auto"/>
        </w:rPr>
        <w:t>453</w:t>
      </w:r>
      <w:r w:rsidRPr="00902121">
        <w:rPr>
          <w:szCs w:val="24"/>
        </w:rPr>
        <w:t>–</w:t>
      </w:r>
      <w:r w:rsidRPr="00902121">
        <w:rPr>
          <w:rStyle w:val="biblpage"/>
          <w:szCs w:val="24"/>
          <w:shd w:val="clear" w:color="auto" w:fill="auto"/>
        </w:rPr>
        <w:t>79</w:t>
      </w:r>
      <w:r w:rsidRPr="00902121">
        <w:rPr>
          <w:szCs w:val="24"/>
        </w:rPr>
        <w:t>.</w:t>
      </w: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"jrn"</w:instrText>
      </w:r>
      <w:r w:rsidRPr="00902121">
        <w:rPr>
          <w:szCs w:val="24"/>
        </w:rPr>
        <w:fldChar w:fldCharType="separate"/>
      </w:r>
      <w:r w:rsidRPr="00902121">
        <w:rPr>
          <w:szCs w:val="24"/>
        </w:rPr>
        <w:t>jrn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p>
    <w:p w14:paraId="27DFC0D6" w14:textId="531E4204" w:rsidR="00163E9F" w:rsidRPr="00902121" w:rsidRDefault="00163E9F" w:rsidP="005809DF">
      <w:pPr>
        <w:pStyle w:val="ref"/>
        <w:autoSpaceDE w:val="0"/>
        <w:autoSpaceDN w:val="0"/>
        <w:adjustRightInd w:val="0"/>
        <w:spacing w:before="0" w:after="0" w:line="480" w:lineRule="auto"/>
        <w:rPr>
          <w:szCs w:val="24"/>
        </w:rPr>
      </w:pP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begin"/>
      </w:r>
      <w:r w:rsidRPr="00902121">
        <w:rPr>
          <w:szCs w:val="24"/>
        </w:rPr>
        <w:instrText>QUOTE " _id=\"b21\" _issn=\"1544-5208\" _pubmed=\"27920303\""</w:instrText>
      </w:r>
      <w:r w:rsidRPr="00902121">
        <w:rPr>
          <w:szCs w:val="24"/>
        </w:rPr>
        <w:fldChar w:fldCharType="separate"/>
      </w:r>
      <w:r w:rsidRPr="00902121">
        <w:rPr>
          <w:szCs w:val="24"/>
        </w:rPr>
        <w:instrText xml:space="preserve"> _id="b21" _issn="1544-5208" _pubmed="27920303"</w:instrText>
      </w:r>
      <w:r w:rsidRPr="00902121">
        <w:rPr>
          <w:szCs w:val="24"/>
        </w:rPr>
        <w:fldChar w:fldCharType="end"/>
      </w:r>
      <w:r w:rsidRPr="00902121">
        <w:rPr>
          <w:szCs w:val="24"/>
        </w:rPr>
        <w:instrText>"</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"jrn"</w:instrText>
      </w:r>
      <w:r w:rsidRPr="00902121">
        <w:rPr>
          <w:szCs w:val="24"/>
        </w:rPr>
        <w:fldChar w:fldCharType="separate"/>
      </w:r>
      <w:r w:rsidRPr="00902121">
        <w:rPr>
          <w:szCs w:val="24"/>
        </w:rPr>
        <w:t>jrn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r w:rsidRPr="00902121">
        <w:rPr>
          <w:rStyle w:val="bibnumber"/>
          <w:szCs w:val="24"/>
          <w:shd w:val="clear" w:color="auto" w:fill="auto"/>
        </w:rPr>
        <w:t>21</w:t>
      </w:r>
      <w:r w:rsidRPr="00902121">
        <w:rPr>
          <w:szCs w:val="24"/>
        </w:rPr>
        <w:t xml:space="preserve">. </w:t>
      </w:r>
      <w:r w:rsidRPr="00902121">
        <w:rPr>
          <w:rStyle w:val="bibsurname"/>
          <w:szCs w:val="24"/>
          <w:shd w:val="clear" w:color="auto" w:fill="auto"/>
        </w:rPr>
        <w:t>Mertz</w:t>
      </w:r>
      <w:r w:rsidRPr="00902121">
        <w:rPr>
          <w:szCs w:val="24"/>
        </w:rPr>
        <w:t xml:space="preserve"> </w:t>
      </w:r>
      <w:r w:rsidRPr="00902121">
        <w:rPr>
          <w:rStyle w:val="bibfname"/>
          <w:szCs w:val="24"/>
          <w:shd w:val="clear" w:color="auto" w:fill="auto"/>
        </w:rPr>
        <w:t>EA</w:t>
      </w:r>
      <w:r w:rsidRPr="00902121">
        <w:rPr>
          <w:szCs w:val="24"/>
        </w:rPr>
        <w:t xml:space="preserve">. </w:t>
      </w:r>
      <w:r w:rsidRPr="00902121">
        <w:rPr>
          <w:rStyle w:val="bibarticle"/>
          <w:szCs w:val="24"/>
          <w:shd w:val="clear" w:color="auto" w:fill="auto"/>
        </w:rPr>
        <w:t>The dental-medical divide.</w:t>
      </w:r>
      <w:r w:rsidRPr="00902121">
        <w:rPr>
          <w:szCs w:val="24"/>
        </w:rPr>
        <w:t xml:space="preserve"> </w:t>
      </w:r>
      <w:r w:rsidRPr="00902121">
        <w:rPr>
          <w:rStyle w:val="bibjournal"/>
          <w:szCs w:val="24"/>
          <w:shd w:val="clear" w:color="auto" w:fill="auto"/>
        </w:rPr>
        <w:t>Health Aff (Millwood)</w:t>
      </w:r>
      <w:r w:rsidRPr="00902121">
        <w:rPr>
          <w:szCs w:val="24"/>
        </w:rPr>
        <w:t xml:space="preserve">. </w:t>
      </w:r>
      <w:r w:rsidRPr="00902121">
        <w:rPr>
          <w:rStyle w:val="bibyear"/>
          <w:szCs w:val="24"/>
          <w:shd w:val="clear" w:color="auto" w:fill="auto"/>
        </w:rPr>
        <w:t>2016</w:t>
      </w:r>
      <w:r w:rsidRPr="00902121">
        <w:rPr>
          <w:szCs w:val="24"/>
        </w:rPr>
        <w:t>;</w:t>
      </w:r>
      <w:r w:rsidRPr="00902121">
        <w:rPr>
          <w:rStyle w:val="bibvolume"/>
          <w:szCs w:val="24"/>
          <w:shd w:val="clear" w:color="auto" w:fill="auto"/>
        </w:rPr>
        <w:t>35</w:t>
      </w:r>
      <w:r w:rsidRPr="00902121">
        <w:rPr>
          <w:szCs w:val="24"/>
        </w:rPr>
        <w:t>(</w:t>
      </w:r>
      <w:r w:rsidRPr="00902121">
        <w:rPr>
          <w:rStyle w:val="bibissue"/>
          <w:szCs w:val="24"/>
          <w:shd w:val="clear" w:color="auto" w:fill="auto"/>
        </w:rPr>
        <w:t>12</w:t>
      </w:r>
      <w:r w:rsidRPr="00902121">
        <w:rPr>
          <w:szCs w:val="24"/>
        </w:rPr>
        <w:t>):</w:t>
      </w:r>
      <w:r w:rsidRPr="00902121">
        <w:rPr>
          <w:rStyle w:val="bibfpage"/>
          <w:szCs w:val="24"/>
          <w:shd w:val="clear" w:color="auto" w:fill="auto"/>
        </w:rPr>
        <w:t>2168</w:t>
      </w:r>
      <w:r w:rsidRPr="00902121">
        <w:rPr>
          <w:szCs w:val="24"/>
        </w:rPr>
        <w:t>–</w:t>
      </w:r>
      <w:r w:rsidRPr="00902121">
        <w:rPr>
          <w:rStyle w:val="biblpage"/>
          <w:szCs w:val="24"/>
          <w:shd w:val="clear" w:color="auto" w:fill="auto"/>
        </w:rPr>
        <w:t>75</w:t>
      </w:r>
      <w:hyperlink r:id="rId15" w:history="1">
        <w:r w:rsidRPr="00902121">
          <w:rPr>
            <w:rStyle w:val="bibmedline"/>
            <w:color w:val="0000FF"/>
            <w:szCs w:val="24"/>
            <w:u w:val="words"/>
          </w:rPr>
          <w:t xml:space="preserve"> PubMed</w:t>
        </w:r>
      </w:hyperlink>
      <w:r w:rsidRPr="00902121">
        <w:rPr>
          <w:szCs w:val="24"/>
        </w:rPr>
        <w:t>.</w:t>
      </w: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"jrn"</w:instrText>
      </w:r>
      <w:r w:rsidRPr="00902121">
        <w:rPr>
          <w:szCs w:val="24"/>
        </w:rPr>
        <w:fldChar w:fldCharType="separate"/>
      </w:r>
      <w:r w:rsidRPr="00902121">
        <w:rPr>
          <w:szCs w:val="24"/>
        </w:rPr>
        <w:t>jrn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p>
    <w:p w14:paraId="4DF59554" w14:textId="3D27AC64" w:rsidR="00163E9F" w:rsidRPr="00902121" w:rsidRDefault="00163E9F" w:rsidP="005809DF">
      <w:pPr>
        <w:pStyle w:val="ref"/>
        <w:autoSpaceDE w:val="0"/>
        <w:autoSpaceDN w:val="0"/>
        <w:adjustRightInd w:val="0"/>
        <w:spacing w:before="0" w:after="0" w:line="480" w:lineRule="auto"/>
        <w:rPr>
          <w:szCs w:val="24"/>
        </w:rPr>
      </w:pPr>
      <w:r w:rsidRPr="00902121">
        <w:rPr>
          <w:szCs w:val="24"/>
        </w:rPr>
        <w:lastRenderedPageBreak/>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begin"/>
      </w:r>
      <w:r w:rsidRPr="00902121">
        <w:rPr>
          <w:szCs w:val="24"/>
        </w:rPr>
        <w:instrText>QUOTE " _id=\"b22\" _issn=\"1545-1151\" _pubmed=\"18558031\""</w:instrText>
      </w:r>
      <w:r w:rsidRPr="00902121">
        <w:rPr>
          <w:szCs w:val="24"/>
        </w:rPr>
        <w:fldChar w:fldCharType="separate"/>
      </w:r>
      <w:r w:rsidRPr="00902121">
        <w:rPr>
          <w:szCs w:val="24"/>
        </w:rPr>
        <w:instrText xml:space="preserve"> _id="b22" _issn="1545-1151" _pubmed="18558031"</w:instrText>
      </w:r>
      <w:r w:rsidRPr="00902121">
        <w:rPr>
          <w:szCs w:val="24"/>
        </w:rPr>
        <w:fldChar w:fldCharType="end"/>
      </w:r>
      <w:r w:rsidRPr="00902121">
        <w:rPr>
          <w:szCs w:val="24"/>
        </w:rPr>
        <w:instrText>"</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"jrn"</w:instrText>
      </w:r>
      <w:r w:rsidRPr="00902121">
        <w:rPr>
          <w:szCs w:val="24"/>
        </w:rPr>
        <w:fldChar w:fldCharType="separate"/>
      </w:r>
      <w:r w:rsidRPr="00902121">
        <w:rPr>
          <w:szCs w:val="24"/>
        </w:rPr>
        <w:t>jrn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r w:rsidRPr="00902121">
        <w:rPr>
          <w:rStyle w:val="bibnumber"/>
          <w:szCs w:val="24"/>
          <w:shd w:val="clear" w:color="auto" w:fill="auto"/>
        </w:rPr>
        <w:t>22</w:t>
      </w:r>
      <w:r w:rsidRPr="00902121">
        <w:rPr>
          <w:szCs w:val="24"/>
        </w:rPr>
        <w:t xml:space="preserve">. </w:t>
      </w:r>
      <w:r w:rsidRPr="00902121">
        <w:rPr>
          <w:rStyle w:val="bibsurname"/>
          <w:szCs w:val="24"/>
          <w:shd w:val="clear" w:color="auto" w:fill="auto"/>
        </w:rPr>
        <w:t>Fernald</w:t>
      </w:r>
      <w:r w:rsidRPr="00902121">
        <w:rPr>
          <w:szCs w:val="24"/>
        </w:rPr>
        <w:t xml:space="preserve"> </w:t>
      </w:r>
      <w:r w:rsidRPr="00902121">
        <w:rPr>
          <w:rStyle w:val="bibfname"/>
          <w:szCs w:val="24"/>
          <w:shd w:val="clear" w:color="auto" w:fill="auto"/>
        </w:rPr>
        <w:t>LC</w:t>
      </w:r>
      <w:r w:rsidRPr="00902121">
        <w:rPr>
          <w:szCs w:val="24"/>
        </w:rPr>
        <w:t xml:space="preserve">, </w:t>
      </w:r>
      <w:r w:rsidRPr="00902121">
        <w:rPr>
          <w:rStyle w:val="bibsurname"/>
          <w:szCs w:val="24"/>
          <w:shd w:val="clear" w:color="auto" w:fill="auto"/>
        </w:rPr>
        <w:t>Hou</w:t>
      </w:r>
      <w:r w:rsidRPr="00902121">
        <w:rPr>
          <w:szCs w:val="24"/>
        </w:rPr>
        <w:t xml:space="preserve"> </w:t>
      </w:r>
      <w:r w:rsidRPr="00902121">
        <w:rPr>
          <w:rStyle w:val="bibfname"/>
          <w:szCs w:val="24"/>
          <w:shd w:val="clear" w:color="auto" w:fill="auto"/>
        </w:rPr>
        <w:t>X</w:t>
      </w:r>
      <w:r w:rsidRPr="00902121">
        <w:rPr>
          <w:szCs w:val="24"/>
        </w:rPr>
        <w:t xml:space="preserve">, </w:t>
      </w:r>
      <w:r w:rsidRPr="00902121">
        <w:rPr>
          <w:rStyle w:val="bibsurname"/>
          <w:szCs w:val="24"/>
          <w:shd w:val="clear" w:color="auto" w:fill="auto"/>
        </w:rPr>
        <w:t>Gertler</w:t>
      </w:r>
      <w:r w:rsidRPr="00902121">
        <w:rPr>
          <w:szCs w:val="24"/>
        </w:rPr>
        <w:t xml:space="preserve"> </w:t>
      </w:r>
      <w:r w:rsidRPr="00902121">
        <w:rPr>
          <w:rStyle w:val="bibfname"/>
          <w:szCs w:val="24"/>
          <w:shd w:val="clear" w:color="auto" w:fill="auto"/>
        </w:rPr>
        <w:t>PJ</w:t>
      </w:r>
      <w:r w:rsidRPr="00902121">
        <w:rPr>
          <w:szCs w:val="24"/>
        </w:rPr>
        <w:t xml:space="preserve">. </w:t>
      </w:r>
      <w:r w:rsidRPr="00902121">
        <w:rPr>
          <w:rStyle w:val="bibarticle"/>
          <w:szCs w:val="24"/>
          <w:shd w:val="clear" w:color="auto" w:fill="auto"/>
        </w:rPr>
        <w:t>Oportunidades program participation and body mass index, blood pressure, and self-reported health in Mexican adults.</w:t>
      </w:r>
      <w:r w:rsidRPr="00902121">
        <w:rPr>
          <w:szCs w:val="24"/>
        </w:rPr>
        <w:t xml:space="preserve"> </w:t>
      </w:r>
      <w:r w:rsidRPr="00902121">
        <w:rPr>
          <w:rStyle w:val="bibjournal"/>
          <w:szCs w:val="24"/>
          <w:shd w:val="clear" w:color="auto" w:fill="auto"/>
        </w:rPr>
        <w:t>Prev Chronic Dis</w:t>
      </w:r>
      <w:r w:rsidRPr="00902121">
        <w:rPr>
          <w:szCs w:val="24"/>
        </w:rPr>
        <w:t xml:space="preserve">. </w:t>
      </w:r>
      <w:r w:rsidRPr="00902121">
        <w:rPr>
          <w:rStyle w:val="bibyear"/>
          <w:szCs w:val="24"/>
          <w:shd w:val="clear" w:color="auto" w:fill="auto"/>
        </w:rPr>
        <w:t>2008</w:t>
      </w:r>
      <w:r w:rsidRPr="00902121">
        <w:rPr>
          <w:szCs w:val="24"/>
        </w:rPr>
        <w:t>;</w:t>
      </w:r>
      <w:r w:rsidRPr="00902121">
        <w:rPr>
          <w:rStyle w:val="bibvolume"/>
          <w:szCs w:val="24"/>
          <w:shd w:val="clear" w:color="auto" w:fill="auto"/>
        </w:rPr>
        <w:t>5</w:t>
      </w:r>
      <w:r w:rsidRPr="00902121">
        <w:rPr>
          <w:szCs w:val="24"/>
        </w:rPr>
        <w:t>(</w:t>
      </w:r>
      <w:r w:rsidRPr="00902121">
        <w:rPr>
          <w:rStyle w:val="bibissue"/>
          <w:szCs w:val="24"/>
          <w:shd w:val="clear" w:color="auto" w:fill="auto"/>
        </w:rPr>
        <w:t>3</w:t>
      </w:r>
      <w:r w:rsidRPr="00902121">
        <w:rPr>
          <w:szCs w:val="24"/>
        </w:rPr>
        <w:t>):</w:t>
      </w:r>
      <w:r w:rsidRPr="00902121">
        <w:rPr>
          <w:rStyle w:val="bibfpage"/>
          <w:szCs w:val="24"/>
          <w:shd w:val="clear" w:color="auto" w:fill="auto"/>
        </w:rPr>
        <w:t>A81</w:t>
      </w:r>
      <w:hyperlink r:id="rId16" w:history="1">
        <w:r w:rsidRPr="00902121">
          <w:rPr>
            <w:rStyle w:val="bibmedline"/>
            <w:color w:val="0000FF"/>
            <w:szCs w:val="24"/>
            <w:u w:val="words"/>
          </w:rPr>
          <w:t xml:space="preserve"> PubMed</w:t>
        </w:r>
      </w:hyperlink>
      <w:r w:rsidRPr="00902121">
        <w:rPr>
          <w:szCs w:val="24"/>
        </w:rPr>
        <w:t>.</w:t>
      </w: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"jrn"</w:instrText>
      </w:r>
      <w:r w:rsidRPr="00902121">
        <w:rPr>
          <w:szCs w:val="24"/>
        </w:rPr>
        <w:fldChar w:fldCharType="separate"/>
      </w:r>
      <w:r w:rsidRPr="00902121">
        <w:rPr>
          <w:szCs w:val="24"/>
        </w:rPr>
        <w:t>jrn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p>
    <w:p w14:paraId="616E8B35" w14:textId="0FCC9280" w:rsidR="00163E9F" w:rsidRPr="00902121" w:rsidRDefault="00163E9F" w:rsidP="005809DF">
      <w:pPr>
        <w:pStyle w:val="ref"/>
        <w:autoSpaceDE w:val="0"/>
        <w:autoSpaceDN w:val="0"/>
        <w:adjustRightInd w:val="0"/>
        <w:spacing w:before="0" w:after="0" w:line="480" w:lineRule="auto"/>
        <w:rPr>
          <w:szCs w:val="24"/>
        </w:rPr>
      </w:pP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begin"/>
      </w:r>
      <w:r w:rsidRPr="00902121">
        <w:rPr>
          <w:szCs w:val="24"/>
        </w:rPr>
        <w:instrText>QUOTE " _id=\"b23\" _issn=\"1470-2738\" _pubmed=\"23709662\""</w:instrText>
      </w:r>
      <w:r w:rsidRPr="00902121">
        <w:rPr>
          <w:szCs w:val="24"/>
        </w:rPr>
        <w:fldChar w:fldCharType="separate"/>
      </w:r>
      <w:r w:rsidRPr="00902121">
        <w:rPr>
          <w:szCs w:val="24"/>
        </w:rPr>
        <w:instrText xml:space="preserve"> _id="b23" _issn="1470-2738" _pubmed="23709662"</w:instrText>
      </w:r>
      <w:r w:rsidRPr="00902121">
        <w:rPr>
          <w:szCs w:val="24"/>
        </w:rPr>
        <w:fldChar w:fldCharType="end"/>
      </w:r>
      <w:r w:rsidRPr="00902121">
        <w:rPr>
          <w:szCs w:val="24"/>
        </w:rPr>
        <w:instrText>"</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"jrn"</w:instrText>
      </w:r>
      <w:r w:rsidRPr="00902121">
        <w:rPr>
          <w:szCs w:val="24"/>
        </w:rPr>
        <w:fldChar w:fldCharType="separate"/>
      </w:r>
      <w:r w:rsidRPr="00902121">
        <w:rPr>
          <w:szCs w:val="24"/>
        </w:rPr>
        <w:t>jrn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r w:rsidRPr="00902121">
        <w:rPr>
          <w:rStyle w:val="bibnumber"/>
          <w:szCs w:val="24"/>
          <w:shd w:val="clear" w:color="auto" w:fill="auto"/>
        </w:rPr>
        <w:t>23</w:t>
      </w:r>
      <w:r w:rsidRPr="00902121">
        <w:rPr>
          <w:szCs w:val="24"/>
        </w:rPr>
        <w:t xml:space="preserve">. </w:t>
      </w:r>
      <w:r w:rsidRPr="00902121">
        <w:rPr>
          <w:rStyle w:val="bibsurname"/>
          <w:szCs w:val="24"/>
          <w:shd w:val="clear" w:color="auto" w:fill="auto"/>
        </w:rPr>
        <w:t>Pega</w:t>
      </w:r>
      <w:r w:rsidRPr="00902121">
        <w:rPr>
          <w:szCs w:val="24"/>
        </w:rPr>
        <w:t xml:space="preserve"> </w:t>
      </w:r>
      <w:r w:rsidRPr="00902121">
        <w:rPr>
          <w:rStyle w:val="bibfname"/>
          <w:szCs w:val="24"/>
          <w:shd w:val="clear" w:color="auto" w:fill="auto"/>
        </w:rPr>
        <w:t>F</w:t>
      </w:r>
      <w:r w:rsidRPr="00902121">
        <w:rPr>
          <w:szCs w:val="24"/>
        </w:rPr>
        <w:t xml:space="preserve">, </w:t>
      </w:r>
      <w:r w:rsidRPr="00902121">
        <w:rPr>
          <w:rStyle w:val="bibsurname"/>
          <w:szCs w:val="24"/>
          <w:shd w:val="clear" w:color="auto" w:fill="auto"/>
        </w:rPr>
        <w:t>Carter</w:t>
      </w:r>
      <w:r w:rsidRPr="00902121">
        <w:rPr>
          <w:szCs w:val="24"/>
        </w:rPr>
        <w:t xml:space="preserve"> </w:t>
      </w:r>
      <w:r w:rsidRPr="00902121">
        <w:rPr>
          <w:rStyle w:val="bibfname"/>
          <w:szCs w:val="24"/>
          <w:shd w:val="clear" w:color="auto" w:fill="auto"/>
        </w:rPr>
        <w:t>K</w:t>
      </w:r>
      <w:r w:rsidRPr="00902121">
        <w:rPr>
          <w:szCs w:val="24"/>
        </w:rPr>
        <w:t xml:space="preserve">, </w:t>
      </w:r>
      <w:r w:rsidRPr="00902121">
        <w:rPr>
          <w:rStyle w:val="bibsurname"/>
          <w:szCs w:val="24"/>
          <w:shd w:val="clear" w:color="auto" w:fill="auto"/>
        </w:rPr>
        <w:t>Kawachi</w:t>
      </w:r>
      <w:r w:rsidRPr="00902121">
        <w:rPr>
          <w:szCs w:val="24"/>
        </w:rPr>
        <w:t xml:space="preserve"> </w:t>
      </w:r>
      <w:r w:rsidRPr="00902121">
        <w:rPr>
          <w:rStyle w:val="bibfname"/>
          <w:szCs w:val="24"/>
          <w:shd w:val="clear" w:color="auto" w:fill="auto"/>
        </w:rPr>
        <w:t>I</w:t>
      </w:r>
      <w:r w:rsidRPr="00902121">
        <w:rPr>
          <w:szCs w:val="24"/>
        </w:rPr>
        <w:t xml:space="preserve">, </w:t>
      </w:r>
      <w:r w:rsidRPr="00902121">
        <w:rPr>
          <w:rStyle w:val="bibsurname"/>
          <w:szCs w:val="24"/>
          <w:shd w:val="clear" w:color="auto" w:fill="auto"/>
        </w:rPr>
        <w:t>Davis</w:t>
      </w:r>
      <w:r w:rsidRPr="00902121">
        <w:rPr>
          <w:szCs w:val="24"/>
        </w:rPr>
        <w:t xml:space="preserve"> </w:t>
      </w:r>
      <w:r w:rsidRPr="00902121">
        <w:rPr>
          <w:rStyle w:val="bibfname"/>
          <w:szCs w:val="24"/>
          <w:shd w:val="clear" w:color="auto" w:fill="auto"/>
        </w:rPr>
        <w:t>P</w:t>
      </w:r>
      <w:r w:rsidRPr="00902121">
        <w:rPr>
          <w:szCs w:val="24"/>
        </w:rPr>
        <w:t xml:space="preserve">, </w:t>
      </w:r>
      <w:r w:rsidRPr="00902121">
        <w:rPr>
          <w:rStyle w:val="bibsurname"/>
          <w:szCs w:val="24"/>
          <w:shd w:val="clear" w:color="auto" w:fill="auto"/>
        </w:rPr>
        <w:t>Gunasekara</w:t>
      </w:r>
      <w:r w:rsidRPr="00902121">
        <w:rPr>
          <w:szCs w:val="24"/>
        </w:rPr>
        <w:t xml:space="preserve"> </w:t>
      </w:r>
      <w:r w:rsidRPr="00902121">
        <w:rPr>
          <w:rStyle w:val="bibfname"/>
          <w:szCs w:val="24"/>
          <w:shd w:val="clear" w:color="auto" w:fill="auto"/>
        </w:rPr>
        <w:t>FI</w:t>
      </w:r>
      <w:r w:rsidRPr="00902121">
        <w:rPr>
          <w:szCs w:val="24"/>
        </w:rPr>
        <w:t xml:space="preserve">, </w:t>
      </w:r>
      <w:r w:rsidRPr="00902121">
        <w:rPr>
          <w:rStyle w:val="bibsurname"/>
          <w:szCs w:val="24"/>
          <w:shd w:val="clear" w:color="auto" w:fill="auto"/>
        </w:rPr>
        <w:t>Lundberg</w:t>
      </w:r>
      <w:r w:rsidRPr="00902121">
        <w:rPr>
          <w:szCs w:val="24"/>
        </w:rPr>
        <w:t xml:space="preserve"> </w:t>
      </w:r>
      <w:r w:rsidRPr="00902121">
        <w:rPr>
          <w:rStyle w:val="bibfname"/>
          <w:szCs w:val="24"/>
          <w:shd w:val="clear" w:color="auto" w:fill="auto"/>
        </w:rPr>
        <w:t>O</w:t>
      </w:r>
      <w:r w:rsidRPr="00902121">
        <w:rPr>
          <w:szCs w:val="24"/>
        </w:rPr>
        <w:t xml:space="preserve">, </w:t>
      </w:r>
      <w:r w:rsidRPr="00902121">
        <w:rPr>
          <w:rStyle w:val="bibetal"/>
          <w:szCs w:val="24"/>
          <w:shd w:val="clear" w:color="auto" w:fill="auto"/>
        </w:rPr>
        <w:t>et al.</w:t>
      </w:r>
      <w:r w:rsidRPr="00902121">
        <w:rPr>
          <w:szCs w:val="24"/>
        </w:rPr>
        <w:t xml:space="preserve"> </w:t>
      </w:r>
      <w:r w:rsidRPr="00902121">
        <w:rPr>
          <w:rStyle w:val="bibarticle"/>
          <w:szCs w:val="24"/>
          <w:shd w:val="clear" w:color="auto" w:fill="auto"/>
        </w:rPr>
        <w:t>The impact of in-work tax credit for families on self-rated health in adults: a cohort study of 6900 New Zealanders.</w:t>
      </w:r>
      <w:r w:rsidRPr="00902121">
        <w:rPr>
          <w:szCs w:val="24"/>
        </w:rPr>
        <w:t xml:space="preserve"> </w:t>
      </w:r>
      <w:r w:rsidRPr="00902121">
        <w:rPr>
          <w:rStyle w:val="bibjournal"/>
          <w:szCs w:val="24"/>
          <w:shd w:val="clear" w:color="auto" w:fill="auto"/>
        </w:rPr>
        <w:t>J Epidemiol Community Health</w:t>
      </w:r>
      <w:r w:rsidRPr="00902121">
        <w:rPr>
          <w:szCs w:val="24"/>
        </w:rPr>
        <w:t xml:space="preserve">. </w:t>
      </w:r>
      <w:r w:rsidRPr="00902121">
        <w:rPr>
          <w:rStyle w:val="bibyear"/>
          <w:szCs w:val="24"/>
          <w:shd w:val="clear" w:color="auto" w:fill="auto"/>
        </w:rPr>
        <w:t>2013</w:t>
      </w:r>
      <w:r w:rsidRPr="00902121">
        <w:rPr>
          <w:szCs w:val="24"/>
        </w:rPr>
        <w:t>;</w:t>
      </w:r>
      <w:r w:rsidRPr="00902121">
        <w:rPr>
          <w:rStyle w:val="bibvolume"/>
          <w:szCs w:val="24"/>
          <w:shd w:val="clear" w:color="auto" w:fill="auto"/>
        </w:rPr>
        <w:t>67</w:t>
      </w:r>
      <w:r w:rsidRPr="00902121">
        <w:rPr>
          <w:szCs w:val="24"/>
        </w:rPr>
        <w:t>(</w:t>
      </w:r>
      <w:r w:rsidRPr="00902121">
        <w:rPr>
          <w:rStyle w:val="bibissue"/>
          <w:szCs w:val="24"/>
          <w:shd w:val="clear" w:color="auto" w:fill="auto"/>
        </w:rPr>
        <w:t>8</w:t>
      </w:r>
      <w:r w:rsidRPr="00902121">
        <w:rPr>
          <w:szCs w:val="24"/>
        </w:rPr>
        <w:t>):</w:t>
      </w:r>
      <w:r w:rsidRPr="00902121">
        <w:rPr>
          <w:rStyle w:val="bibfpage"/>
          <w:szCs w:val="24"/>
          <w:shd w:val="clear" w:color="auto" w:fill="auto"/>
        </w:rPr>
        <w:t>682</w:t>
      </w:r>
      <w:r w:rsidRPr="00902121">
        <w:rPr>
          <w:szCs w:val="24"/>
        </w:rPr>
        <w:t>–</w:t>
      </w:r>
      <w:r w:rsidRPr="00902121">
        <w:rPr>
          <w:rStyle w:val="biblpage"/>
          <w:szCs w:val="24"/>
          <w:shd w:val="clear" w:color="auto" w:fill="auto"/>
        </w:rPr>
        <w:t>8</w:t>
      </w:r>
      <w:hyperlink r:id="rId17" w:history="1">
        <w:r w:rsidRPr="00902121">
          <w:rPr>
            <w:rStyle w:val="bibmedline"/>
            <w:color w:val="0000FF"/>
            <w:szCs w:val="24"/>
            <w:u w:val="words"/>
          </w:rPr>
          <w:t xml:space="preserve"> PubMed</w:t>
        </w:r>
      </w:hyperlink>
      <w:r w:rsidRPr="00902121">
        <w:rPr>
          <w:szCs w:val="24"/>
        </w:rPr>
        <w:t>.</w:t>
      </w: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"jrn"</w:instrText>
      </w:r>
      <w:r w:rsidRPr="00902121">
        <w:rPr>
          <w:szCs w:val="24"/>
        </w:rPr>
        <w:fldChar w:fldCharType="separate"/>
      </w:r>
      <w:r w:rsidRPr="00902121">
        <w:rPr>
          <w:szCs w:val="24"/>
        </w:rPr>
        <w:t>jrn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p>
    <w:p w14:paraId="68DF6C55" w14:textId="76C09118" w:rsidR="00163E9F" w:rsidRPr="00902121" w:rsidRDefault="00163E9F" w:rsidP="005809DF">
      <w:pPr>
        <w:pStyle w:val="ref"/>
        <w:autoSpaceDE w:val="0"/>
        <w:autoSpaceDN w:val="0"/>
        <w:adjustRightInd w:val="0"/>
        <w:spacing w:before="0" w:after="0" w:line="480" w:lineRule="auto"/>
        <w:rPr>
          <w:szCs w:val="24"/>
        </w:rPr>
      </w:pP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begin"/>
      </w:r>
      <w:r w:rsidRPr="00902121">
        <w:rPr>
          <w:szCs w:val="24"/>
        </w:rPr>
        <w:instrText>QUOTE " _id=\"b24\" _issn=\"1573-3610\" _pubmed=\"21547410\""</w:instrText>
      </w:r>
      <w:r w:rsidRPr="00902121">
        <w:rPr>
          <w:szCs w:val="24"/>
        </w:rPr>
        <w:fldChar w:fldCharType="separate"/>
      </w:r>
      <w:r w:rsidRPr="00902121">
        <w:rPr>
          <w:szCs w:val="24"/>
        </w:rPr>
        <w:instrText xml:space="preserve"> _id="b24" _issn="1573-3610" _pubmed="21547410"</w:instrText>
      </w:r>
      <w:r w:rsidRPr="00902121">
        <w:rPr>
          <w:szCs w:val="24"/>
        </w:rPr>
        <w:fldChar w:fldCharType="end"/>
      </w:r>
      <w:r w:rsidRPr="00902121">
        <w:rPr>
          <w:szCs w:val="24"/>
        </w:rPr>
        <w:instrText>"</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"jrn"</w:instrText>
      </w:r>
      <w:r w:rsidRPr="00902121">
        <w:rPr>
          <w:szCs w:val="24"/>
        </w:rPr>
        <w:fldChar w:fldCharType="separate"/>
      </w:r>
      <w:r w:rsidRPr="00902121">
        <w:rPr>
          <w:szCs w:val="24"/>
        </w:rPr>
        <w:t>jrn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r w:rsidRPr="00902121">
        <w:rPr>
          <w:rStyle w:val="bibnumber"/>
          <w:szCs w:val="24"/>
          <w:shd w:val="clear" w:color="auto" w:fill="auto"/>
        </w:rPr>
        <w:t>24</w:t>
      </w:r>
      <w:r w:rsidRPr="00902121">
        <w:rPr>
          <w:szCs w:val="24"/>
        </w:rPr>
        <w:t xml:space="preserve">. </w:t>
      </w:r>
      <w:r w:rsidRPr="00902121">
        <w:rPr>
          <w:rStyle w:val="bibsurname"/>
          <w:szCs w:val="24"/>
          <w:shd w:val="clear" w:color="auto" w:fill="auto"/>
        </w:rPr>
        <w:t>Kelsey</w:t>
      </w:r>
      <w:r w:rsidRPr="00902121">
        <w:rPr>
          <w:szCs w:val="24"/>
        </w:rPr>
        <w:t xml:space="preserve"> </w:t>
      </w:r>
      <w:r w:rsidRPr="00902121">
        <w:rPr>
          <w:rStyle w:val="bibfname"/>
          <w:szCs w:val="24"/>
          <w:shd w:val="clear" w:color="auto" w:fill="auto"/>
        </w:rPr>
        <w:t>KS</w:t>
      </w:r>
      <w:r w:rsidRPr="00902121">
        <w:rPr>
          <w:szCs w:val="24"/>
        </w:rPr>
        <w:t xml:space="preserve">, </w:t>
      </w:r>
      <w:r w:rsidRPr="00902121">
        <w:rPr>
          <w:rStyle w:val="bibsurname"/>
          <w:szCs w:val="24"/>
          <w:shd w:val="clear" w:color="auto" w:fill="auto"/>
        </w:rPr>
        <w:t>DeVellis</w:t>
      </w:r>
      <w:r w:rsidRPr="00902121">
        <w:rPr>
          <w:szCs w:val="24"/>
        </w:rPr>
        <w:t xml:space="preserve"> </w:t>
      </w:r>
      <w:r w:rsidRPr="00902121">
        <w:rPr>
          <w:rStyle w:val="bibfname"/>
          <w:szCs w:val="24"/>
          <w:shd w:val="clear" w:color="auto" w:fill="auto"/>
        </w:rPr>
        <w:t>BM</w:t>
      </w:r>
      <w:r w:rsidRPr="00902121">
        <w:rPr>
          <w:szCs w:val="24"/>
        </w:rPr>
        <w:t xml:space="preserve">, </w:t>
      </w:r>
      <w:r w:rsidRPr="00902121">
        <w:rPr>
          <w:rStyle w:val="bibsurname"/>
          <w:szCs w:val="24"/>
          <w:shd w:val="clear" w:color="auto" w:fill="auto"/>
        </w:rPr>
        <w:t>Gizlice</w:t>
      </w:r>
      <w:r w:rsidRPr="00902121">
        <w:rPr>
          <w:szCs w:val="24"/>
        </w:rPr>
        <w:t xml:space="preserve"> </w:t>
      </w:r>
      <w:r w:rsidRPr="00902121">
        <w:rPr>
          <w:rStyle w:val="bibfname"/>
          <w:szCs w:val="24"/>
          <w:shd w:val="clear" w:color="auto" w:fill="auto"/>
        </w:rPr>
        <w:t>Z</w:t>
      </w:r>
      <w:r w:rsidRPr="00902121">
        <w:rPr>
          <w:szCs w:val="24"/>
        </w:rPr>
        <w:t xml:space="preserve">, </w:t>
      </w:r>
      <w:r w:rsidRPr="00902121">
        <w:rPr>
          <w:rStyle w:val="bibsurname"/>
          <w:szCs w:val="24"/>
          <w:shd w:val="clear" w:color="auto" w:fill="auto"/>
        </w:rPr>
        <w:t>Ries</w:t>
      </w:r>
      <w:r w:rsidRPr="00902121">
        <w:rPr>
          <w:szCs w:val="24"/>
        </w:rPr>
        <w:t xml:space="preserve"> </w:t>
      </w:r>
      <w:r w:rsidRPr="00902121">
        <w:rPr>
          <w:rStyle w:val="bibfname"/>
          <w:szCs w:val="24"/>
          <w:shd w:val="clear" w:color="auto" w:fill="auto"/>
        </w:rPr>
        <w:t>A</w:t>
      </w:r>
      <w:r w:rsidRPr="00902121">
        <w:rPr>
          <w:szCs w:val="24"/>
        </w:rPr>
        <w:t xml:space="preserve">, </w:t>
      </w:r>
      <w:r w:rsidRPr="00902121">
        <w:rPr>
          <w:rStyle w:val="bibsurname"/>
          <w:szCs w:val="24"/>
          <w:shd w:val="clear" w:color="auto" w:fill="auto"/>
        </w:rPr>
        <w:t>Barnes</w:t>
      </w:r>
      <w:r w:rsidRPr="00902121">
        <w:rPr>
          <w:szCs w:val="24"/>
        </w:rPr>
        <w:t xml:space="preserve"> </w:t>
      </w:r>
      <w:r w:rsidRPr="00902121">
        <w:rPr>
          <w:rStyle w:val="bibfname"/>
          <w:szCs w:val="24"/>
          <w:shd w:val="clear" w:color="auto" w:fill="auto"/>
        </w:rPr>
        <w:t>K</w:t>
      </w:r>
      <w:r w:rsidRPr="00902121">
        <w:rPr>
          <w:szCs w:val="24"/>
        </w:rPr>
        <w:t xml:space="preserve">, </w:t>
      </w:r>
      <w:r w:rsidRPr="00902121">
        <w:rPr>
          <w:rStyle w:val="bibsurname"/>
          <w:szCs w:val="24"/>
          <w:shd w:val="clear" w:color="auto" w:fill="auto"/>
        </w:rPr>
        <w:t>Campbell</w:t>
      </w:r>
      <w:r w:rsidRPr="00902121">
        <w:rPr>
          <w:szCs w:val="24"/>
        </w:rPr>
        <w:t xml:space="preserve"> </w:t>
      </w:r>
      <w:r w:rsidRPr="00902121">
        <w:rPr>
          <w:rStyle w:val="bibfname"/>
          <w:szCs w:val="24"/>
          <w:shd w:val="clear" w:color="auto" w:fill="auto"/>
        </w:rPr>
        <w:t>MK</w:t>
      </w:r>
      <w:r w:rsidRPr="00902121">
        <w:rPr>
          <w:szCs w:val="24"/>
        </w:rPr>
        <w:t xml:space="preserve">. </w:t>
      </w:r>
      <w:r w:rsidRPr="00902121">
        <w:rPr>
          <w:rStyle w:val="bibarticle"/>
          <w:szCs w:val="24"/>
          <w:shd w:val="clear" w:color="auto" w:fill="auto"/>
        </w:rPr>
        <w:t>Obesity, hope, and health: findings from the HOPE Works community survey.</w:t>
      </w:r>
      <w:r w:rsidRPr="00902121">
        <w:rPr>
          <w:szCs w:val="24"/>
        </w:rPr>
        <w:t xml:space="preserve"> </w:t>
      </w:r>
      <w:r w:rsidRPr="00902121">
        <w:rPr>
          <w:rStyle w:val="bibjournal"/>
          <w:szCs w:val="24"/>
          <w:shd w:val="clear" w:color="auto" w:fill="auto"/>
        </w:rPr>
        <w:t>J Community Health</w:t>
      </w:r>
      <w:r w:rsidRPr="00902121">
        <w:rPr>
          <w:szCs w:val="24"/>
        </w:rPr>
        <w:t xml:space="preserve">. </w:t>
      </w:r>
      <w:r w:rsidRPr="00902121">
        <w:rPr>
          <w:rStyle w:val="bibyear"/>
          <w:szCs w:val="24"/>
          <w:shd w:val="clear" w:color="auto" w:fill="auto"/>
        </w:rPr>
        <w:t>2011</w:t>
      </w:r>
      <w:r w:rsidRPr="00902121">
        <w:rPr>
          <w:szCs w:val="24"/>
        </w:rPr>
        <w:t>;</w:t>
      </w:r>
      <w:r w:rsidRPr="00902121">
        <w:rPr>
          <w:rStyle w:val="bibvolume"/>
          <w:szCs w:val="24"/>
          <w:shd w:val="clear" w:color="auto" w:fill="auto"/>
        </w:rPr>
        <w:t>36</w:t>
      </w:r>
      <w:r w:rsidRPr="00902121">
        <w:rPr>
          <w:szCs w:val="24"/>
        </w:rPr>
        <w:t>(</w:t>
      </w:r>
      <w:r w:rsidRPr="00902121">
        <w:rPr>
          <w:rStyle w:val="bibissue"/>
          <w:szCs w:val="24"/>
          <w:shd w:val="clear" w:color="auto" w:fill="auto"/>
        </w:rPr>
        <w:t>6</w:t>
      </w:r>
      <w:r w:rsidRPr="00902121">
        <w:rPr>
          <w:szCs w:val="24"/>
        </w:rPr>
        <w:t>):</w:t>
      </w:r>
      <w:r w:rsidRPr="00902121">
        <w:rPr>
          <w:rStyle w:val="bibfpage"/>
          <w:szCs w:val="24"/>
          <w:shd w:val="clear" w:color="auto" w:fill="auto"/>
        </w:rPr>
        <w:t>919</w:t>
      </w:r>
      <w:r w:rsidRPr="00902121">
        <w:rPr>
          <w:szCs w:val="24"/>
        </w:rPr>
        <w:t>–</w:t>
      </w:r>
      <w:r w:rsidRPr="00902121">
        <w:rPr>
          <w:rStyle w:val="biblpage"/>
          <w:szCs w:val="24"/>
          <w:shd w:val="clear" w:color="auto" w:fill="auto"/>
        </w:rPr>
        <w:t>24</w:t>
      </w:r>
      <w:hyperlink r:id="rId18" w:history="1">
        <w:r w:rsidRPr="00902121">
          <w:rPr>
            <w:rStyle w:val="bibmedline"/>
            <w:color w:val="0000FF"/>
            <w:szCs w:val="24"/>
            <w:u w:val="words"/>
          </w:rPr>
          <w:t xml:space="preserve"> PubMed</w:t>
        </w:r>
      </w:hyperlink>
      <w:r w:rsidRPr="00902121">
        <w:rPr>
          <w:szCs w:val="24"/>
        </w:rPr>
        <w:t>.</w:t>
      </w: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"jrn"</w:instrText>
      </w:r>
      <w:r w:rsidRPr="00902121">
        <w:rPr>
          <w:szCs w:val="24"/>
        </w:rPr>
        <w:fldChar w:fldCharType="separate"/>
      </w:r>
      <w:r w:rsidRPr="00902121">
        <w:rPr>
          <w:szCs w:val="24"/>
        </w:rPr>
        <w:t>jrn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p>
    <w:p w14:paraId="5E4BF14A" w14:textId="13C556D8" w:rsidR="00163E9F" w:rsidRPr="00902121" w:rsidRDefault="00163E9F" w:rsidP="005809DF">
      <w:pPr>
        <w:pStyle w:val="ref"/>
        <w:autoSpaceDE w:val="0"/>
        <w:autoSpaceDN w:val="0"/>
        <w:adjustRightInd w:val="0"/>
        <w:spacing w:before="0" w:after="0" w:line="480" w:lineRule="auto"/>
        <w:rPr>
          <w:szCs w:val="24"/>
        </w:rPr>
      </w:pP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begin"/>
      </w:r>
      <w:r w:rsidRPr="00902121">
        <w:rPr>
          <w:szCs w:val="24"/>
        </w:rPr>
        <w:instrText>QUOTE " _id=\"b25\""</w:instrText>
      </w:r>
      <w:r w:rsidRPr="00902121">
        <w:rPr>
          <w:szCs w:val="24"/>
        </w:rPr>
        <w:fldChar w:fldCharType="separate"/>
      </w:r>
      <w:r w:rsidRPr="00902121">
        <w:rPr>
          <w:szCs w:val="24"/>
        </w:rPr>
        <w:instrText xml:space="preserve"> _id="b25"</w:instrText>
      </w:r>
      <w:r w:rsidRPr="00902121">
        <w:rPr>
          <w:szCs w:val="24"/>
        </w:rPr>
        <w:fldChar w:fldCharType="end"/>
      </w:r>
      <w:r w:rsidRPr="00902121">
        <w:rPr>
          <w:szCs w:val="24"/>
        </w:rPr>
        <w:instrText>"</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"bok"</w:instrText>
      </w:r>
      <w:r w:rsidRPr="00902121">
        <w:rPr>
          <w:szCs w:val="24"/>
        </w:rPr>
        <w:fldChar w:fldCharType="separate"/>
      </w:r>
      <w:r w:rsidRPr="00902121">
        <w:rPr>
          <w:szCs w:val="24"/>
        </w:rPr>
        <w:t>bok</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r w:rsidRPr="00902121">
        <w:rPr>
          <w:rStyle w:val="bibnumber"/>
          <w:szCs w:val="24"/>
          <w:shd w:val="clear" w:color="auto" w:fill="auto"/>
        </w:rPr>
        <w:t>25</w:t>
      </w:r>
      <w:r w:rsidRPr="00902121">
        <w:rPr>
          <w:szCs w:val="24"/>
        </w:rPr>
        <w:t xml:space="preserve">. </w:t>
      </w:r>
      <w:r w:rsidRPr="00902121">
        <w:rPr>
          <w:rStyle w:val="bibsurname"/>
          <w:szCs w:val="24"/>
          <w:shd w:val="clear" w:color="auto" w:fill="auto"/>
        </w:rPr>
        <w:t>Miller</w:t>
      </w:r>
      <w:r w:rsidRPr="00902121">
        <w:rPr>
          <w:szCs w:val="24"/>
        </w:rPr>
        <w:t xml:space="preserve"> </w:t>
      </w:r>
      <w:r w:rsidRPr="00902121">
        <w:rPr>
          <w:rStyle w:val="bibfname"/>
          <w:szCs w:val="24"/>
          <w:shd w:val="clear" w:color="auto" w:fill="auto"/>
        </w:rPr>
        <w:t>C</w:t>
      </w:r>
      <w:r w:rsidRPr="00902121">
        <w:rPr>
          <w:szCs w:val="24"/>
        </w:rPr>
        <w:t xml:space="preserve">, </w:t>
      </w:r>
      <w:r w:rsidRPr="00902121">
        <w:rPr>
          <w:rStyle w:val="bibsurname"/>
          <w:szCs w:val="24"/>
          <w:shd w:val="clear" w:color="auto" w:fill="auto"/>
        </w:rPr>
        <w:t>Miller</w:t>
      </w:r>
      <w:r w:rsidRPr="00902121">
        <w:rPr>
          <w:szCs w:val="24"/>
        </w:rPr>
        <w:t xml:space="preserve"> </w:t>
      </w:r>
      <w:r w:rsidRPr="00902121">
        <w:rPr>
          <w:rStyle w:val="bibfname"/>
          <w:szCs w:val="24"/>
          <w:shd w:val="clear" w:color="auto" w:fill="auto"/>
        </w:rPr>
        <w:t>R</w:t>
      </w:r>
      <w:r w:rsidRPr="00902121">
        <w:rPr>
          <w:szCs w:val="24"/>
        </w:rPr>
        <w:t xml:space="preserve">, </w:t>
      </w:r>
      <w:r w:rsidRPr="00902121">
        <w:rPr>
          <w:rStyle w:val="bibsurname"/>
          <w:szCs w:val="24"/>
          <w:shd w:val="clear" w:color="auto" w:fill="auto"/>
        </w:rPr>
        <w:t>Verma</w:t>
      </w:r>
      <w:r w:rsidRPr="00902121">
        <w:rPr>
          <w:szCs w:val="24"/>
        </w:rPr>
        <w:t xml:space="preserve"> </w:t>
      </w:r>
      <w:r w:rsidRPr="00902121">
        <w:rPr>
          <w:rStyle w:val="bibfname"/>
          <w:szCs w:val="24"/>
          <w:shd w:val="clear" w:color="auto" w:fill="auto"/>
        </w:rPr>
        <w:t>N</w:t>
      </w:r>
      <w:r w:rsidRPr="00902121">
        <w:rPr>
          <w:szCs w:val="24"/>
        </w:rPr>
        <w:t xml:space="preserve">, </w:t>
      </w:r>
      <w:r w:rsidRPr="00902121">
        <w:rPr>
          <w:rStyle w:val="bibsurname"/>
          <w:szCs w:val="24"/>
          <w:shd w:val="clear" w:color="auto" w:fill="auto"/>
        </w:rPr>
        <w:t>Dechausay</w:t>
      </w:r>
      <w:r w:rsidRPr="00902121">
        <w:rPr>
          <w:szCs w:val="24"/>
        </w:rPr>
        <w:t xml:space="preserve"> </w:t>
      </w:r>
      <w:r w:rsidRPr="00902121">
        <w:rPr>
          <w:rStyle w:val="bibfname"/>
          <w:szCs w:val="24"/>
          <w:shd w:val="clear" w:color="auto" w:fill="auto"/>
        </w:rPr>
        <w:t>N</w:t>
      </w:r>
      <w:r w:rsidRPr="00902121">
        <w:rPr>
          <w:szCs w:val="24"/>
        </w:rPr>
        <w:t xml:space="preserve">, </w:t>
      </w:r>
      <w:r w:rsidRPr="00902121">
        <w:rPr>
          <w:rStyle w:val="bibsurname"/>
          <w:szCs w:val="24"/>
          <w:shd w:val="clear" w:color="auto" w:fill="auto"/>
        </w:rPr>
        <w:t>Yang</w:t>
      </w:r>
      <w:r w:rsidRPr="00902121">
        <w:rPr>
          <w:szCs w:val="24"/>
        </w:rPr>
        <w:t xml:space="preserve"> </w:t>
      </w:r>
      <w:r w:rsidRPr="00902121">
        <w:rPr>
          <w:rStyle w:val="bibfname"/>
          <w:szCs w:val="24"/>
          <w:shd w:val="clear" w:color="auto" w:fill="auto"/>
        </w:rPr>
        <w:t>E</w:t>
      </w:r>
      <w:r w:rsidRPr="00902121">
        <w:rPr>
          <w:szCs w:val="24"/>
        </w:rPr>
        <w:t xml:space="preserve">, </w:t>
      </w:r>
      <w:r w:rsidRPr="00902121">
        <w:rPr>
          <w:rStyle w:val="bibsurname"/>
          <w:szCs w:val="24"/>
          <w:shd w:val="clear" w:color="auto" w:fill="auto"/>
        </w:rPr>
        <w:t>Rudd</w:t>
      </w:r>
      <w:r w:rsidRPr="00902121">
        <w:rPr>
          <w:szCs w:val="24"/>
        </w:rPr>
        <w:t xml:space="preserve"> </w:t>
      </w:r>
      <w:r w:rsidRPr="00902121">
        <w:rPr>
          <w:rStyle w:val="bibfname"/>
          <w:szCs w:val="24"/>
          <w:shd w:val="clear" w:color="auto" w:fill="auto"/>
        </w:rPr>
        <w:t>T</w:t>
      </w:r>
      <w:r w:rsidRPr="00902121">
        <w:rPr>
          <w:szCs w:val="24"/>
        </w:rPr>
        <w:t xml:space="preserve">, </w:t>
      </w:r>
      <w:r w:rsidRPr="00902121">
        <w:rPr>
          <w:rStyle w:val="bibetal"/>
          <w:szCs w:val="24"/>
          <w:shd w:val="clear" w:color="auto" w:fill="auto"/>
        </w:rPr>
        <w:t>et al.</w:t>
      </w:r>
      <w:r w:rsidRPr="00902121">
        <w:rPr>
          <w:szCs w:val="24"/>
        </w:rPr>
        <w:t xml:space="preserve"> Effects of a modified conditional cash transfer program in two American cities</w:t>
      </w:r>
      <w:r w:rsidR="00717317">
        <w:rPr>
          <w:szCs w:val="24"/>
        </w:rPr>
        <w:t>: findings from Family Rewards 2.0 [Internet]</w:t>
      </w:r>
      <w:r w:rsidRPr="00902121">
        <w:rPr>
          <w:szCs w:val="24"/>
        </w:rPr>
        <w:t xml:space="preserve">. New York (NY): MDRC; </w:t>
      </w:r>
      <w:r w:rsidRPr="00902121">
        <w:rPr>
          <w:rStyle w:val="bibyear"/>
          <w:szCs w:val="24"/>
          <w:shd w:val="clear" w:color="auto" w:fill="auto"/>
        </w:rPr>
        <w:t>2016</w:t>
      </w:r>
      <w:r w:rsidR="00717317">
        <w:rPr>
          <w:rStyle w:val="bibyear"/>
          <w:szCs w:val="24"/>
          <w:shd w:val="clear" w:color="auto" w:fill="auto"/>
        </w:rPr>
        <w:t xml:space="preserve"> Sep [cited 2018 Jan 24]</w:t>
      </w:r>
      <w:r w:rsidRPr="00902121">
        <w:rPr>
          <w:szCs w:val="24"/>
        </w:rPr>
        <w:t>.</w:t>
      </w:r>
      <w:r w:rsidR="00717317">
        <w:rPr>
          <w:szCs w:val="24"/>
        </w:rPr>
        <w:t xml:space="preserve"> Available from: </w:t>
      </w:r>
      <w:r w:rsidR="00717317" w:rsidRPr="00717317">
        <w:rPr>
          <w:szCs w:val="24"/>
        </w:rPr>
        <w:t>https://www.mdrc.org/sites/default/files/CEOSIF_Family_Rewards%20Report-Web-Final_FR.pdf</w:t>
      </w: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"bok"</w:instrText>
      </w:r>
      <w:r w:rsidRPr="00902121">
        <w:rPr>
          <w:szCs w:val="24"/>
        </w:rPr>
        <w:fldChar w:fldCharType="separate"/>
      </w:r>
      <w:r w:rsidRPr="00902121">
        <w:rPr>
          <w:szCs w:val="24"/>
        </w:rPr>
        <w:t>bok</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p>
    <w:p w14:paraId="227479C1" w14:textId="077F433A" w:rsidR="00163E9F" w:rsidRPr="00902121" w:rsidRDefault="00163E9F" w:rsidP="005809DF">
      <w:pPr>
        <w:pStyle w:val="ref"/>
        <w:autoSpaceDE w:val="0"/>
        <w:autoSpaceDN w:val="0"/>
        <w:adjustRightInd w:val="0"/>
        <w:spacing w:before="0" w:after="0" w:line="480" w:lineRule="auto"/>
        <w:rPr>
          <w:szCs w:val="24"/>
        </w:rPr>
      </w:pP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begin"/>
      </w:r>
      <w:r w:rsidRPr="00902121">
        <w:rPr>
          <w:szCs w:val="24"/>
        </w:rPr>
        <w:instrText>QUOTE " _id=\"b26\""</w:instrText>
      </w:r>
      <w:r w:rsidRPr="00902121">
        <w:rPr>
          <w:szCs w:val="24"/>
        </w:rPr>
        <w:fldChar w:fldCharType="separate"/>
      </w:r>
      <w:r w:rsidRPr="00902121">
        <w:rPr>
          <w:szCs w:val="24"/>
        </w:rPr>
        <w:instrText xml:space="preserve"> _id="b26"</w:instrText>
      </w:r>
      <w:r w:rsidRPr="00902121">
        <w:rPr>
          <w:szCs w:val="24"/>
        </w:rPr>
        <w:fldChar w:fldCharType="end"/>
      </w:r>
      <w:r w:rsidRPr="00902121">
        <w:rPr>
          <w:szCs w:val="24"/>
        </w:rPr>
        <w:instrText>"</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"bok"</w:instrText>
      </w:r>
      <w:r w:rsidRPr="00902121">
        <w:rPr>
          <w:szCs w:val="24"/>
        </w:rPr>
        <w:fldChar w:fldCharType="separate"/>
      </w:r>
      <w:r w:rsidRPr="00902121">
        <w:rPr>
          <w:szCs w:val="24"/>
        </w:rPr>
        <w:t>bok</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r w:rsidRPr="00902121">
        <w:rPr>
          <w:rStyle w:val="bibnumber"/>
          <w:szCs w:val="24"/>
          <w:shd w:val="clear" w:color="auto" w:fill="auto"/>
        </w:rPr>
        <w:t>26</w:t>
      </w:r>
      <w:r w:rsidRPr="00902121">
        <w:rPr>
          <w:szCs w:val="24"/>
        </w:rPr>
        <w:t xml:space="preserve">. </w:t>
      </w:r>
      <w:r w:rsidRPr="00902121">
        <w:rPr>
          <w:rStyle w:val="bibsurname"/>
          <w:szCs w:val="24"/>
          <w:shd w:val="clear" w:color="auto" w:fill="auto"/>
        </w:rPr>
        <w:t>Rasmussen</w:t>
      </w:r>
      <w:r w:rsidRPr="00902121">
        <w:rPr>
          <w:szCs w:val="24"/>
        </w:rPr>
        <w:t xml:space="preserve"> </w:t>
      </w:r>
      <w:r w:rsidRPr="00902121">
        <w:rPr>
          <w:rStyle w:val="bibfname"/>
          <w:szCs w:val="24"/>
          <w:shd w:val="clear" w:color="auto" w:fill="auto"/>
        </w:rPr>
        <w:t>PW</w:t>
      </w:r>
      <w:r w:rsidRPr="00902121">
        <w:rPr>
          <w:szCs w:val="24"/>
        </w:rPr>
        <w:t xml:space="preserve">, </w:t>
      </w:r>
      <w:r w:rsidRPr="00902121">
        <w:rPr>
          <w:rStyle w:val="bibsurname"/>
          <w:szCs w:val="24"/>
          <w:shd w:val="clear" w:color="auto" w:fill="auto"/>
        </w:rPr>
        <w:t>Collins</w:t>
      </w:r>
      <w:r w:rsidRPr="00902121">
        <w:rPr>
          <w:szCs w:val="24"/>
        </w:rPr>
        <w:t xml:space="preserve"> </w:t>
      </w:r>
      <w:r w:rsidRPr="00902121">
        <w:rPr>
          <w:rStyle w:val="bibfname"/>
          <w:szCs w:val="24"/>
          <w:shd w:val="clear" w:color="auto" w:fill="auto"/>
        </w:rPr>
        <w:t>SR</w:t>
      </w:r>
      <w:r w:rsidRPr="00902121">
        <w:rPr>
          <w:szCs w:val="24"/>
        </w:rPr>
        <w:t xml:space="preserve">, </w:t>
      </w:r>
      <w:r w:rsidRPr="00902121">
        <w:rPr>
          <w:rStyle w:val="bibsurname"/>
          <w:szCs w:val="24"/>
          <w:shd w:val="clear" w:color="auto" w:fill="auto"/>
        </w:rPr>
        <w:t>Doty</w:t>
      </w:r>
      <w:r w:rsidRPr="00902121">
        <w:rPr>
          <w:szCs w:val="24"/>
        </w:rPr>
        <w:t xml:space="preserve"> </w:t>
      </w:r>
      <w:r w:rsidRPr="00902121">
        <w:rPr>
          <w:rStyle w:val="bibfname"/>
          <w:szCs w:val="24"/>
          <w:shd w:val="clear" w:color="auto" w:fill="auto"/>
        </w:rPr>
        <w:t>MM</w:t>
      </w:r>
      <w:r w:rsidRPr="00902121">
        <w:rPr>
          <w:szCs w:val="24"/>
        </w:rPr>
        <w:t xml:space="preserve">, </w:t>
      </w:r>
      <w:r w:rsidRPr="00902121">
        <w:rPr>
          <w:rStyle w:val="bibsurname"/>
          <w:szCs w:val="24"/>
          <w:shd w:val="clear" w:color="auto" w:fill="auto"/>
        </w:rPr>
        <w:t>Beutel</w:t>
      </w:r>
      <w:r w:rsidRPr="00902121">
        <w:rPr>
          <w:szCs w:val="24"/>
        </w:rPr>
        <w:t xml:space="preserve"> </w:t>
      </w:r>
      <w:r w:rsidRPr="00902121">
        <w:rPr>
          <w:rStyle w:val="bibfname"/>
          <w:szCs w:val="24"/>
          <w:shd w:val="clear" w:color="auto" w:fill="auto"/>
        </w:rPr>
        <w:t>S</w:t>
      </w:r>
      <w:r w:rsidRPr="00902121">
        <w:rPr>
          <w:szCs w:val="24"/>
        </w:rPr>
        <w:t>. Health care coverage and access in the nation’s four largest states</w:t>
      </w:r>
      <w:r w:rsidR="005C70D3">
        <w:rPr>
          <w:szCs w:val="24"/>
        </w:rPr>
        <w:t xml:space="preserve"> [Internet]</w:t>
      </w:r>
      <w:r w:rsidRPr="00902121">
        <w:rPr>
          <w:szCs w:val="24"/>
        </w:rPr>
        <w:t xml:space="preserve">. New York (NY): Commonwealth Fund; </w:t>
      </w:r>
      <w:r w:rsidRPr="00902121">
        <w:rPr>
          <w:rStyle w:val="bibyear"/>
          <w:szCs w:val="24"/>
          <w:shd w:val="clear" w:color="auto" w:fill="auto"/>
        </w:rPr>
        <w:t>2015</w:t>
      </w:r>
      <w:r w:rsidR="005C70D3">
        <w:rPr>
          <w:rStyle w:val="bibyear"/>
          <w:szCs w:val="24"/>
          <w:shd w:val="clear" w:color="auto" w:fill="auto"/>
        </w:rPr>
        <w:t xml:space="preserve"> Apr [cited 2018 Jan 24]</w:t>
      </w:r>
      <w:r w:rsidRPr="00902121">
        <w:rPr>
          <w:szCs w:val="24"/>
        </w:rPr>
        <w:t>.</w:t>
      </w:r>
      <w:r w:rsidR="005C70D3">
        <w:rPr>
          <w:szCs w:val="24"/>
        </w:rPr>
        <w:t xml:space="preserve"> (Issue Brief). Available from:</w:t>
      </w:r>
      <w:r w:rsidR="005C70D3" w:rsidRPr="005C70D3">
        <w:t xml:space="preserve"> </w:t>
      </w:r>
      <w:r w:rsidR="005C70D3" w:rsidRPr="005C70D3">
        <w:rPr>
          <w:szCs w:val="24"/>
        </w:rPr>
        <w:t>http://www.commonwealthfund.org/~/media/files/publications/issue-brief/2015/apr/1810_rasmussen_hlt_coverage_four_largest_states_ib_v2.pdf</w:t>
      </w: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"bok"</w:instrText>
      </w:r>
      <w:r w:rsidRPr="00902121">
        <w:rPr>
          <w:szCs w:val="24"/>
        </w:rPr>
        <w:fldChar w:fldCharType="separate"/>
      </w:r>
      <w:r w:rsidRPr="00902121">
        <w:rPr>
          <w:szCs w:val="24"/>
        </w:rPr>
        <w:instrText>bok</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"bok"</w:instrText>
      </w:r>
      <w:r w:rsidRPr="00902121">
        <w:rPr>
          <w:szCs w:val="24"/>
        </w:rPr>
        <w:fldChar w:fldCharType="separate"/>
      </w:r>
      <w:r w:rsidRPr="00902121">
        <w:rPr>
          <w:szCs w:val="24"/>
        </w:rPr>
        <w:t>bok</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p>
    <w:p w14:paraId="696F9ABB" w14:textId="7F65CD5C" w:rsidR="00163E9F" w:rsidRPr="00902121" w:rsidRDefault="00163E9F" w:rsidP="005809DF">
      <w:pPr>
        <w:pStyle w:val="ref"/>
        <w:autoSpaceDE w:val="0"/>
        <w:autoSpaceDN w:val="0"/>
        <w:adjustRightInd w:val="0"/>
        <w:spacing w:before="0" w:after="0" w:line="480" w:lineRule="auto"/>
        <w:rPr>
          <w:szCs w:val="24"/>
        </w:rPr>
      </w:pP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begin"/>
      </w:r>
      <w:r w:rsidRPr="00902121">
        <w:rPr>
          <w:szCs w:val="24"/>
        </w:rPr>
        <w:instrText>QUOTE " _id=\"b27\" _issn=\"1756-1833\" _pubmed=\"18614509\""</w:instrText>
      </w:r>
      <w:r w:rsidRPr="00902121">
        <w:rPr>
          <w:szCs w:val="24"/>
        </w:rPr>
        <w:fldChar w:fldCharType="separate"/>
      </w:r>
      <w:r w:rsidRPr="00902121">
        <w:rPr>
          <w:szCs w:val="24"/>
        </w:rPr>
        <w:instrText xml:space="preserve"> _id="b27" _issn="1756-1833" _pubmed="18614509"</w:instrText>
      </w:r>
      <w:r w:rsidRPr="00902121">
        <w:rPr>
          <w:szCs w:val="24"/>
        </w:rPr>
        <w:fldChar w:fldCharType="end"/>
      </w:r>
      <w:r w:rsidRPr="00902121">
        <w:rPr>
          <w:szCs w:val="24"/>
        </w:rPr>
        <w:instrText>"</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"jrn"</w:instrText>
      </w:r>
      <w:r w:rsidRPr="00902121">
        <w:rPr>
          <w:szCs w:val="24"/>
        </w:rPr>
        <w:fldChar w:fldCharType="separate"/>
      </w:r>
      <w:r w:rsidRPr="00902121">
        <w:rPr>
          <w:szCs w:val="24"/>
        </w:rPr>
        <w:t>jrn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r w:rsidRPr="00902121">
        <w:rPr>
          <w:rStyle w:val="bibnumber"/>
          <w:szCs w:val="24"/>
          <w:shd w:val="clear" w:color="auto" w:fill="auto"/>
        </w:rPr>
        <w:t>27</w:t>
      </w:r>
      <w:r w:rsidRPr="00902121">
        <w:rPr>
          <w:szCs w:val="24"/>
        </w:rPr>
        <w:t xml:space="preserve">. </w:t>
      </w:r>
      <w:r w:rsidRPr="00902121">
        <w:rPr>
          <w:rStyle w:val="bibsurname"/>
          <w:szCs w:val="24"/>
          <w:shd w:val="clear" w:color="auto" w:fill="auto"/>
        </w:rPr>
        <w:t>Popay</w:t>
      </w:r>
      <w:r w:rsidRPr="00902121">
        <w:rPr>
          <w:szCs w:val="24"/>
        </w:rPr>
        <w:t xml:space="preserve"> </w:t>
      </w:r>
      <w:r w:rsidRPr="00902121">
        <w:rPr>
          <w:rStyle w:val="bibfname"/>
          <w:szCs w:val="24"/>
          <w:shd w:val="clear" w:color="auto" w:fill="auto"/>
        </w:rPr>
        <w:t>J</w:t>
      </w:r>
      <w:r w:rsidRPr="00902121">
        <w:rPr>
          <w:szCs w:val="24"/>
        </w:rPr>
        <w:t xml:space="preserve">. </w:t>
      </w:r>
      <w:r w:rsidRPr="00902121">
        <w:rPr>
          <w:rStyle w:val="bibarticle"/>
          <w:szCs w:val="24"/>
          <w:shd w:val="clear" w:color="auto" w:fill="auto"/>
        </w:rPr>
        <w:t>Should disadvantaged people be paid to take care of their health? No.</w:t>
      </w:r>
      <w:r w:rsidRPr="00902121">
        <w:rPr>
          <w:szCs w:val="24"/>
        </w:rPr>
        <w:t xml:space="preserve"> </w:t>
      </w:r>
      <w:r w:rsidRPr="00902121">
        <w:rPr>
          <w:rStyle w:val="bibjournal"/>
          <w:szCs w:val="24"/>
          <w:shd w:val="clear" w:color="auto" w:fill="auto"/>
        </w:rPr>
        <w:t>BMJ</w:t>
      </w:r>
      <w:r w:rsidRPr="00902121">
        <w:rPr>
          <w:szCs w:val="24"/>
        </w:rPr>
        <w:t xml:space="preserve">. </w:t>
      </w:r>
      <w:r w:rsidRPr="00902121">
        <w:rPr>
          <w:rStyle w:val="bibyear"/>
          <w:szCs w:val="24"/>
          <w:shd w:val="clear" w:color="auto" w:fill="auto"/>
        </w:rPr>
        <w:t>2008</w:t>
      </w:r>
      <w:r w:rsidRPr="00902121">
        <w:rPr>
          <w:szCs w:val="24"/>
        </w:rPr>
        <w:t>;</w:t>
      </w:r>
      <w:r w:rsidRPr="00902121">
        <w:rPr>
          <w:rStyle w:val="bibvolume"/>
          <w:szCs w:val="24"/>
          <w:shd w:val="clear" w:color="auto" w:fill="auto"/>
        </w:rPr>
        <w:t>337</w:t>
      </w:r>
      <w:r w:rsidRPr="00902121">
        <w:rPr>
          <w:szCs w:val="24"/>
        </w:rPr>
        <w:t>:</w:t>
      </w:r>
      <w:r w:rsidRPr="00902121">
        <w:rPr>
          <w:rStyle w:val="bibfpage"/>
          <w:szCs w:val="24"/>
          <w:shd w:val="clear" w:color="auto" w:fill="auto"/>
        </w:rPr>
        <w:t>a594</w:t>
      </w:r>
      <w:hyperlink r:id="rId19" w:history="1">
        <w:r w:rsidRPr="00902121">
          <w:rPr>
            <w:rStyle w:val="bibmedline"/>
            <w:color w:val="0000FF"/>
            <w:szCs w:val="24"/>
            <w:u w:val="words"/>
          </w:rPr>
          <w:t xml:space="preserve"> PubMed</w:t>
        </w:r>
      </w:hyperlink>
      <w:r w:rsidRPr="00902121">
        <w:rPr>
          <w:szCs w:val="24"/>
        </w:rPr>
        <w:t>.</w:t>
      </w: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"jrn"</w:instrText>
      </w:r>
      <w:r w:rsidRPr="00902121">
        <w:rPr>
          <w:szCs w:val="24"/>
        </w:rPr>
        <w:fldChar w:fldCharType="separate"/>
      </w:r>
      <w:r w:rsidRPr="00902121">
        <w:rPr>
          <w:szCs w:val="24"/>
        </w:rPr>
        <w:t>jrn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p>
    <w:p w14:paraId="798FEBEB" w14:textId="77777777" w:rsidR="00163E9F" w:rsidRPr="00902121" w:rsidRDefault="00163E9F" w:rsidP="005809DF">
      <w:pPr>
        <w:pStyle w:val="ref"/>
        <w:autoSpaceDE w:val="0"/>
        <w:autoSpaceDN w:val="0"/>
        <w:adjustRightInd w:val="0"/>
        <w:spacing w:before="0" w:after="0" w:line="480" w:lineRule="auto"/>
        <w:rPr>
          <w:szCs w:val="24"/>
        </w:rPr>
      </w:pP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begin"/>
      </w:r>
      <w:r w:rsidRPr="00902121">
        <w:rPr>
          <w:szCs w:val="24"/>
        </w:rPr>
        <w:instrText>QUOTE " _id=\"b28\" _issn=\"1756-1833\" _pubmed=\"18614508\""</w:instrText>
      </w:r>
      <w:r w:rsidRPr="00902121">
        <w:rPr>
          <w:szCs w:val="24"/>
        </w:rPr>
        <w:fldChar w:fldCharType="separate"/>
      </w:r>
      <w:r w:rsidRPr="00902121">
        <w:rPr>
          <w:szCs w:val="24"/>
        </w:rPr>
        <w:instrText xml:space="preserve"> _id="b28" _issn="1756-1833" _pubmed="18614508"</w:instrText>
      </w:r>
      <w:r w:rsidRPr="00902121">
        <w:rPr>
          <w:szCs w:val="24"/>
        </w:rPr>
        <w:fldChar w:fldCharType="end"/>
      </w:r>
      <w:r w:rsidRPr="00902121">
        <w:rPr>
          <w:szCs w:val="24"/>
        </w:rPr>
        <w:instrText>"</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"jrn"</w:instrText>
      </w:r>
      <w:r w:rsidRPr="00902121">
        <w:rPr>
          <w:szCs w:val="24"/>
        </w:rPr>
        <w:fldChar w:fldCharType="separate"/>
      </w:r>
      <w:r w:rsidRPr="00902121">
        <w:rPr>
          <w:szCs w:val="24"/>
        </w:rPr>
        <w:t>jrn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r w:rsidRPr="00902121">
        <w:rPr>
          <w:rStyle w:val="bibnumber"/>
          <w:szCs w:val="24"/>
          <w:shd w:val="clear" w:color="auto" w:fill="auto"/>
        </w:rPr>
        <w:t>28</w:t>
      </w:r>
      <w:r w:rsidRPr="00902121">
        <w:rPr>
          <w:szCs w:val="24"/>
        </w:rPr>
        <w:t xml:space="preserve">. </w:t>
      </w:r>
      <w:r w:rsidRPr="00902121">
        <w:rPr>
          <w:rStyle w:val="bibsurname"/>
          <w:szCs w:val="24"/>
          <w:shd w:val="clear" w:color="auto" w:fill="auto"/>
        </w:rPr>
        <w:t>Cookson</w:t>
      </w:r>
      <w:r w:rsidRPr="00902121">
        <w:rPr>
          <w:szCs w:val="24"/>
        </w:rPr>
        <w:t xml:space="preserve"> </w:t>
      </w:r>
      <w:r w:rsidRPr="00902121">
        <w:rPr>
          <w:rStyle w:val="bibfname"/>
          <w:szCs w:val="24"/>
          <w:shd w:val="clear" w:color="auto" w:fill="auto"/>
        </w:rPr>
        <w:t>R</w:t>
      </w:r>
      <w:r w:rsidRPr="00902121">
        <w:rPr>
          <w:szCs w:val="24"/>
        </w:rPr>
        <w:t xml:space="preserve">. </w:t>
      </w:r>
      <w:r w:rsidRPr="00902121">
        <w:rPr>
          <w:rStyle w:val="bibarticle"/>
          <w:szCs w:val="24"/>
          <w:shd w:val="clear" w:color="auto" w:fill="auto"/>
        </w:rPr>
        <w:t>Should disadvantaged people be paid to take care of their health? Yes.</w:t>
      </w:r>
      <w:r w:rsidRPr="00902121">
        <w:rPr>
          <w:szCs w:val="24"/>
        </w:rPr>
        <w:t xml:space="preserve"> </w:t>
      </w:r>
      <w:r w:rsidRPr="00902121">
        <w:rPr>
          <w:rStyle w:val="bibjournal"/>
          <w:szCs w:val="24"/>
          <w:shd w:val="clear" w:color="auto" w:fill="auto"/>
        </w:rPr>
        <w:t>BMJ</w:t>
      </w:r>
      <w:r w:rsidRPr="00902121">
        <w:rPr>
          <w:szCs w:val="24"/>
        </w:rPr>
        <w:t xml:space="preserve">. </w:t>
      </w:r>
      <w:r w:rsidRPr="00902121">
        <w:rPr>
          <w:rStyle w:val="bibyear"/>
          <w:szCs w:val="24"/>
          <w:shd w:val="clear" w:color="auto" w:fill="auto"/>
        </w:rPr>
        <w:t>2008</w:t>
      </w:r>
      <w:r w:rsidRPr="00902121">
        <w:rPr>
          <w:szCs w:val="24"/>
        </w:rPr>
        <w:t>;</w:t>
      </w:r>
      <w:r w:rsidRPr="00902121">
        <w:rPr>
          <w:rStyle w:val="bibvolume"/>
          <w:szCs w:val="24"/>
          <w:shd w:val="clear" w:color="auto" w:fill="auto"/>
        </w:rPr>
        <w:t>337</w:t>
      </w:r>
      <w:r w:rsidRPr="00902121">
        <w:rPr>
          <w:szCs w:val="24"/>
        </w:rPr>
        <w:t>:</w:t>
      </w:r>
      <w:r w:rsidRPr="00902121">
        <w:rPr>
          <w:rStyle w:val="bibfpage"/>
          <w:szCs w:val="24"/>
          <w:shd w:val="clear" w:color="auto" w:fill="auto"/>
        </w:rPr>
        <w:t>a589</w:t>
      </w:r>
      <w:hyperlink r:id="rId20" w:history="1">
        <w:r w:rsidRPr="00902121">
          <w:rPr>
            <w:rStyle w:val="bibmedline"/>
            <w:color w:val="0000FF"/>
            <w:szCs w:val="24"/>
            <w:u w:val="words"/>
          </w:rPr>
          <w:t xml:space="preserve"> PubMed</w:t>
        </w:r>
      </w:hyperlink>
      <w:r w:rsidRPr="00902121">
        <w:rPr>
          <w:szCs w:val="24"/>
        </w:rPr>
        <w:t>.</w:t>
      </w: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"jrn"</w:instrText>
      </w:r>
      <w:r w:rsidRPr="00902121">
        <w:rPr>
          <w:szCs w:val="24"/>
        </w:rPr>
        <w:fldChar w:fldCharType="separate"/>
      </w:r>
      <w:r w:rsidRPr="00902121">
        <w:rPr>
          <w:szCs w:val="24"/>
        </w:rPr>
        <w:t>jrn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p>
    <w:p w14:paraId="215A9D78" w14:textId="3208C4B9" w:rsidR="00163E9F" w:rsidRPr="00902121" w:rsidRDefault="00163E9F" w:rsidP="005809DF">
      <w:pPr>
        <w:pStyle w:val="ref"/>
        <w:autoSpaceDE w:val="0"/>
        <w:autoSpaceDN w:val="0"/>
        <w:adjustRightInd w:val="0"/>
        <w:spacing w:before="0" w:after="0" w:line="480" w:lineRule="auto"/>
        <w:rPr>
          <w:szCs w:val="24"/>
        </w:rPr>
      </w:pPr>
      <w:r w:rsidRPr="00902121">
        <w:rPr>
          <w:szCs w:val="24"/>
        </w:rPr>
        <w:lastRenderedPageBreak/>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begin"/>
      </w:r>
      <w:r w:rsidRPr="00902121">
        <w:rPr>
          <w:szCs w:val="24"/>
        </w:rPr>
        <w:instrText>QUOTE " _id=\"b29\" _issn=\"1469-493X\" _pubmed=\"29139110\""</w:instrText>
      </w:r>
      <w:r w:rsidRPr="00902121">
        <w:rPr>
          <w:szCs w:val="24"/>
        </w:rPr>
        <w:fldChar w:fldCharType="separate"/>
      </w:r>
      <w:r w:rsidRPr="00902121">
        <w:rPr>
          <w:szCs w:val="24"/>
        </w:rPr>
        <w:instrText xml:space="preserve"> _id="b29" _issn="1469-493X" _pubmed="29139110"</w:instrText>
      </w:r>
      <w:r w:rsidRPr="00902121">
        <w:rPr>
          <w:szCs w:val="24"/>
        </w:rPr>
        <w:fldChar w:fldCharType="end"/>
      </w:r>
      <w:r w:rsidRPr="00902121">
        <w:rPr>
          <w:szCs w:val="24"/>
        </w:rPr>
        <w:instrText>"</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"jrn"</w:instrText>
      </w:r>
      <w:r w:rsidRPr="00902121">
        <w:rPr>
          <w:szCs w:val="24"/>
        </w:rPr>
        <w:fldChar w:fldCharType="separate"/>
      </w:r>
      <w:r w:rsidRPr="00902121">
        <w:rPr>
          <w:szCs w:val="24"/>
        </w:rPr>
        <w:t>jrn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 AND(</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1</w:instrText>
      </w:r>
      <w:r w:rsidRPr="00902121">
        <w:rPr>
          <w:szCs w:val="24"/>
        </w:rPr>
        <w:fldChar w:fldCharType="end"/>
      </w:r>
      <w:r w:rsidRPr="00902121">
        <w:rPr>
          <w:szCs w:val="24"/>
        </w:rPr>
        <w:instrText>,</w:instrText>
      </w:r>
      <w:r w:rsidRPr="00902121">
        <w:rPr>
          <w:szCs w:val="24"/>
        </w:rPr>
        <w:fldChar w:fldCharType="begin"/>
      </w:r>
      <w:r w:rsidRPr="00902121">
        <w:rPr>
          <w:szCs w:val="24"/>
        </w:rPr>
        <w:instrText>COMPARE</w:instrText>
      </w:r>
      <w:r w:rsidRPr="00902121">
        <w:rPr>
          <w:szCs w:val="24"/>
        </w:rPr>
        <w:fldChar w:fldCharType="begin"/>
      </w:r>
      <w:r w:rsidRPr="00902121">
        <w:rPr>
          <w:szCs w:val="24"/>
        </w:rPr>
        <w:instrText>DOCPROPERTY "x_a"</w:instrText>
      </w:r>
      <w:r w:rsidRPr="00902121">
        <w:rPr>
          <w:szCs w:val="24"/>
        </w:rPr>
        <w:fldChar w:fldCharType="separate"/>
      </w:r>
      <w:r w:rsidRPr="00902121">
        <w:rPr>
          <w:szCs w:val="24"/>
        </w:rPr>
        <w:instrText>N</w:instrText>
      </w:r>
      <w:r w:rsidRPr="00902121">
        <w:rPr>
          <w:szCs w:val="24"/>
        </w:rPr>
        <w:fldChar w:fldCharType="end"/>
      </w:r>
      <w:r w:rsidRPr="00902121">
        <w:rPr>
          <w:szCs w:val="24"/>
        </w:rPr>
        <w:instrText>&lt;&gt; N</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0</w:instrText>
      </w:r>
      <w:r w:rsidRPr="00902121">
        <w:rPr>
          <w:szCs w:val="24"/>
        </w:rPr>
        <w:fldChar w:fldCharType="end"/>
      </w:r>
      <w:r w:rsidRPr="00902121">
        <w:rPr>
          <w:szCs w:val="24"/>
        </w:rPr>
        <w:instrText>= 1 "</w:instrText>
      </w:r>
      <w:r w:rsidRPr="00902121">
        <w:rPr>
          <w:szCs w:val="24"/>
        </w:rPr>
        <w:fldChar w:fldCharType="begin"/>
      </w:r>
      <w:r w:rsidRPr="00902121">
        <w:rPr>
          <w:szCs w:val="24"/>
        </w:rPr>
        <w:instrText>QUOTE ""</w:instrText>
      </w:r>
      <w:r w:rsidRPr="00902121">
        <w:rPr>
          <w:szCs w:val="24"/>
        </w:rPr>
        <w:fldChar w:fldCharType="end"/>
      </w:r>
      <w:r w:rsidRPr="00902121">
        <w:rPr>
          <w:szCs w:val="24"/>
        </w:rPr>
        <w:instrText>"</w:instrText>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r w:rsidRPr="00902121">
        <w:rPr>
          <w:rStyle w:val="bibnumber"/>
          <w:szCs w:val="24"/>
          <w:shd w:val="clear" w:color="auto" w:fill="auto"/>
        </w:rPr>
        <w:t>29</w:t>
      </w:r>
      <w:r w:rsidRPr="00902121">
        <w:rPr>
          <w:szCs w:val="24"/>
        </w:rPr>
        <w:t xml:space="preserve">. </w:t>
      </w:r>
      <w:r w:rsidRPr="00902121">
        <w:rPr>
          <w:rStyle w:val="bibsurname"/>
          <w:szCs w:val="24"/>
          <w:shd w:val="clear" w:color="auto" w:fill="auto"/>
        </w:rPr>
        <w:t>Pega</w:t>
      </w:r>
      <w:r w:rsidRPr="00902121">
        <w:rPr>
          <w:szCs w:val="24"/>
        </w:rPr>
        <w:t xml:space="preserve"> </w:t>
      </w:r>
      <w:r w:rsidRPr="00902121">
        <w:rPr>
          <w:rStyle w:val="bibfname"/>
          <w:szCs w:val="24"/>
          <w:shd w:val="clear" w:color="auto" w:fill="auto"/>
        </w:rPr>
        <w:t>F</w:t>
      </w:r>
      <w:r w:rsidRPr="00902121">
        <w:rPr>
          <w:szCs w:val="24"/>
        </w:rPr>
        <w:t xml:space="preserve">, </w:t>
      </w:r>
      <w:r w:rsidRPr="00902121">
        <w:rPr>
          <w:rStyle w:val="bibsurname"/>
          <w:szCs w:val="24"/>
          <w:shd w:val="clear" w:color="auto" w:fill="auto"/>
        </w:rPr>
        <w:t>Liu</w:t>
      </w:r>
      <w:r w:rsidRPr="00902121">
        <w:rPr>
          <w:szCs w:val="24"/>
        </w:rPr>
        <w:t xml:space="preserve"> </w:t>
      </w:r>
      <w:r w:rsidRPr="00902121">
        <w:rPr>
          <w:rStyle w:val="bibfname"/>
          <w:szCs w:val="24"/>
          <w:shd w:val="clear" w:color="auto" w:fill="auto"/>
        </w:rPr>
        <w:t>SY</w:t>
      </w:r>
      <w:r w:rsidRPr="00902121">
        <w:rPr>
          <w:szCs w:val="24"/>
        </w:rPr>
        <w:t xml:space="preserve">, </w:t>
      </w:r>
      <w:r w:rsidRPr="00902121">
        <w:rPr>
          <w:rStyle w:val="bibsurname"/>
          <w:szCs w:val="24"/>
          <w:shd w:val="clear" w:color="auto" w:fill="auto"/>
        </w:rPr>
        <w:t>Walter</w:t>
      </w:r>
      <w:r w:rsidRPr="00902121">
        <w:rPr>
          <w:szCs w:val="24"/>
        </w:rPr>
        <w:t xml:space="preserve"> </w:t>
      </w:r>
      <w:r w:rsidRPr="00902121">
        <w:rPr>
          <w:rStyle w:val="bibfname"/>
          <w:szCs w:val="24"/>
          <w:shd w:val="clear" w:color="auto" w:fill="auto"/>
        </w:rPr>
        <w:t>S</w:t>
      </w:r>
      <w:r w:rsidRPr="00902121">
        <w:rPr>
          <w:szCs w:val="24"/>
        </w:rPr>
        <w:t xml:space="preserve">, </w:t>
      </w:r>
      <w:r w:rsidRPr="00902121">
        <w:rPr>
          <w:rStyle w:val="bibsurname"/>
          <w:szCs w:val="24"/>
          <w:shd w:val="clear" w:color="auto" w:fill="auto"/>
        </w:rPr>
        <w:t>Pabayo</w:t>
      </w:r>
      <w:r w:rsidRPr="00902121">
        <w:rPr>
          <w:szCs w:val="24"/>
        </w:rPr>
        <w:t xml:space="preserve"> </w:t>
      </w:r>
      <w:r w:rsidRPr="00902121">
        <w:rPr>
          <w:rStyle w:val="bibfname"/>
          <w:szCs w:val="24"/>
          <w:shd w:val="clear" w:color="auto" w:fill="auto"/>
        </w:rPr>
        <w:t>R</w:t>
      </w:r>
      <w:r w:rsidRPr="00902121">
        <w:rPr>
          <w:szCs w:val="24"/>
        </w:rPr>
        <w:t xml:space="preserve">, </w:t>
      </w:r>
      <w:r w:rsidRPr="00902121">
        <w:rPr>
          <w:rStyle w:val="bibsurname"/>
          <w:szCs w:val="24"/>
          <w:shd w:val="clear" w:color="auto" w:fill="auto"/>
        </w:rPr>
        <w:t>Saith</w:t>
      </w:r>
      <w:r w:rsidRPr="00902121">
        <w:rPr>
          <w:szCs w:val="24"/>
        </w:rPr>
        <w:t xml:space="preserve"> </w:t>
      </w:r>
      <w:r w:rsidRPr="00902121">
        <w:rPr>
          <w:rStyle w:val="bibfname"/>
          <w:szCs w:val="24"/>
          <w:shd w:val="clear" w:color="auto" w:fill="auto"/>
        </w:rPr>
        <w:t>R</w:t>
      </w:r>
      <w:r w:rsidRPr="00902121">
        <w:rPr>
          <w:szCs w:val="24"/>
        </w:rPr>
        <w:t xml:space="preserve">, </w:t>
      </w:r>
      <w:r w:rsidRPr="00902121">
        <w:rPr>
          <w:rStyle w:val="bibsurname"/>
          <w:szCs w:val="24"/>
          <w:shd w:val="clear" w:color="auto" w:fill="auto"/>
        </w:rPr>
        <w:t>Lhachimi</w:t>
      </w:r>
      <w:r w:rsidRPr="00902121">
        <w:rPr>
          <w:szCs w:val="24"/>
        </w:rPr>
        <w:t xml:space="preserve"> </w:t>
      </w:r>
      <w:r w:rsidRPr="00902121">
        <w:rPr>
          <w:rStyle w:val="bibfname"/>
          <w:szCs w:val="24"/>
          <w:shd w:val="clear" w:color="auto" w:fill="auto"/>
        </w:rPr>
        <w:t>SK</w:t>
      </w:r>
      <w:r w:rsidRPr="00902121">
        <w:rPr>
          <w:szCs w:val="24"/>
        </w:rPr>
        <w:t xml:space="preserve">. </w:t>
      </w:r>
      <w:r w:rsidRPr="00902121">
        <w:rPr>
          <w:rStyle w:val="bibarticle"/>
          <w:szCs w:val="24"/>
          <w:shd w:val="clear" w:color="auto" w:fill="auto"/>
        </w:rPr>
        <w:t>Unconditional cash transfers for reducing poverty and vulnerabilities: effect on use of health services and health outcomes in low- and middle-income countries.</w:t>
      </w:r>
      <w:r w:rsidRPr="00902121">
        <w:rPr>
          <w:szCs w:val="24"/>
        </w:rPr>
        <w:t xml:space="preserve"> </w:t>
      </w:r>
      <w:r w:rsidRPr="00902121">
        <w:rPr>
          <w:rStyle w:val="bibjournal"/>
          <w:szCs w:val="24"/>
          <w:shd w:val="clear" w:color="auto" w:fill="auto"/>
        </w:rPr>
        <w:t>Cochrane Database Syst Rev</w:t>
      </w:r>
      <w:r w:rsidRPr="00902121">
        <w:rPr>
          <w:szCs w:val="24"/>
        </w:rPr>
        <w:t xml:space="preserve">. </w:t>
      </w:r>
      <w:r w:rsidRPr="00902121">
        <w:rPr>
          <w:rStyle w:val="bibyear"/>
          <w:szCs w:val="24"/>
          <w:shd w:val="clear" w:color="auto" w:fill="auto"/>
        </w:rPr>
        <w:t>2017</w:t>
      </w:r>
      <w:r w:rsidRPr="00902121">
        <w:rPr>
          <w:szCs w:val="24"/>
        </w:rPr>
        <w:t>;</w:t>
      </w:r>
      <w:r w:rsidRPr="00902121">
        <w:rPr>
          <w:rStyle w:val="bibvolume"/>
          <w:szCs w:val="24"/>
          <w:shd w:val="clear" w:color="auto" w:fill="auto"/>
        </w:rPr>
        <w:t>11</w:t>
      </w:r>
      <w:r w:rsidRPr="00902121">
        <w:rPr>
          <w:szCs w:val="24"/>
        </w:rPr>
        <w:t>:</w:t>
      </w:r>
      <w:r w:rsidRPr="00902121">
        <w:rPr>
          <w:rStyle w:val="bibfpage"/>
          <w:szCs w:val="24"/>
          <w:shd w:val="clear" w:color="auto" w:fill="auto"/>
        </w:rPr>
        <w:t>CD011135</w:t>
      </w:r>
      <w:hyperlink r:id="rId21" w:history="1">
        <w:r w:rsidRPr="00902121">
          <w:rPr>
            <w:rStyle w:val="bibmedline"/>
            <w:color w:val="0000FF"/>
            <w:szCs w:val="24"/>
            <w:u w:val="words"/>
          </w:rPr>
          <w:t xml:space="preserve"> PubMed</w:t>
        </w:r>
      </w:hyperlink>
      <w:r w:rsidRPr="00902121">
        <w:rPr>
          <w:szCs w:val="24"/>
        </w:rPr>
        <w:t>.</w:t>
      </w:r>
      <w:r w:rsidRPr="00902121">
        <w:rPr>
          <w:szCs w:val="24"/>
        </w:rPr>
        <w:fldChar w:fldCharType="begin"/>
      </w:r>
      <w:r w:rsidRPr="00902121">
        <w:rPr>
          <w:szCs w:val="24"/>
        </w:rPr>
        <w:instrText>IF "x_-3" "</w:instrText>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instrText>&lt;/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instrText>&gt;</w:instrText>
      </w:r>
      <w:r w:rsidRPr="00902121">
        <w:rPr>
          <w:szCs w:val="24"/>
        </w:rPr>
        <w:fldChar w:fldCharType="end"/>
      </w:r>
      <w:r w:rsidRPr="00902121">
        <w:rPr>
          <w:szCs w:val="24"/>
        </w:rPr>
        <w:instrText>" ""</w:instrText>
      </w:r>
      <w:r w:rsidRPr="00902121">
        <w:rPr>
          <w:szCs w:val="24"/>
        </w:rPr>
        <w:fldChar w:fldCharType="separate"/>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"&lt;/</w:instrText>
      </w:r>
      <w:r w:rsidRPr="00902121">
        <w:rPr>
          <w:szCs w:val="24"/>
        </w:rPr>
        <w:fldChar w:fldCharType="begin"/>
      </w:r>
      <w:r w:rsidRPr="00902121">
        <w:rPr>
          <w:szCs w:val="24"/>
        </w:rPr>
        <w:instrText>QUOTE "jrn"</w:instrText>
      </w:r>
      <w:r w:rsidRPr="00902121">
        <w:rPr>
          <w:szCs w:val="24"/>
        </w:rPr>
        <w:fldChar w:fldCharType="separate"/>
      </w:r>
      <w:r w:rsidRPr="00902121">
        <w:rPr>
          <w:szCs w:val="24"/>
        </w:rPr>
        <w:instrText>jrn</w:instrText>
      </w:r>
      <w:r w:rsidRPr="00902121">
        <w:rPr>
          <w:szCs w:val="24"/>
        </w:rPr>
        <w:fldChar w:fldCharType="end"/>
      </w:r>
      <w:r w:rsidRPr="00902121">
        <w:rPr>
          <w:szCs w:val="24"/>
        </w:rPr>
        <w:instrText>"</w:instrText>
      </w:r>
      <w:r w:rsidRPr="00902121">
        <w:rPr>
          <w:szCs w:val="24"/>
        </w:rPr>
        <w:fldChar w:fldCharType="separate"/>
      </w:r>
      <w:r w:rsidRPr="00902121">
        <w:rPr>
          <w:szCs w:val="24"/>
        </w:rPr>
        <w:t>&lt;/</w:t>
      </w:r>
      <w:r w:rsidRPr="00902121">
        <w:rPr>
          <w:szCs w:val="24"/>
        </w:rPr>
        <w:fldChar w:fldCharType="begin"/>
      </w:r>
      <w:r w:rsidRPr="00902121">
        <w:rPr>
          <w:szCs w:val="24"/>
        </w:rPr>
        <w:instrText>QUOTE "jrn"</w:instrText>
      </w:r>
      <w:r w:rsidRPr="00902121">
        <w:rPr>
          <w:szCs w:val="24"/>
        </w:rPr>
        <w:fldChar w:fldCharType="separate"/>
      </w:r>
      <w:r w:rsidRPr="00902121">
        <w:rPr>
          <w:szCs w:val="24"/>
        </w:rPr>
        <w:t>jrn</w:t>
      </w:r>
      <w:r w:rsidRPr="00902121">
        <w:rPr>
          <w:szCs w:val="24"/>
        </w:rPr>
        <w:fldChar w:fldCharType="end"/>
      </w:r>
      <w:r w:rsidRPr="00902121">
        <w:rPr>
          <w:szCs w:val="24"/>
        </w:rPr>
        <w:fldChar w:fldCharType="end"/>
      </w:r>
      <w:r w:rsidRPr="00902121">
        <w:rPr>
          <w:szCs w:val="24"/>
        </w:rPr>
        <w:fldChar w:fldCharType="begin"/>
      </w:r>
      <w:r w:rsidRPr="00902121">
        <w:rPr>
          <w:szCs w:val="24"/>
        </w:rPr>
        <w:instrText>IF</w:instrText>
      </w:r>
      <w:r w:rsidRPr="00902121">
        <w:rPr>
          <w:szCs w:val="24"/>
        </w:rPr>
        <w:fldChar w:fldCharType="begin"/>
      </w:r>
      <w:r w:rsidRPr="00902121">
        <w:rPr>
          <w:szCs w:val="24"/>
        </w:rPr>
        <w:instrText>DOCPROPERTY "x_t"</w:instrText>
      </w:r>
      <w:r w:rsidRPr="00902121">
        <w:rPr>
          <w:szCs w:val="24"/>
        </w:rPr>
        <w:fldChar w:fldCharType="separate"/>
      </w:r>
      <w:r w:rsidRPr="00902121">
        <w:rPr>
          <w:szCs w:val="24"/>
        </w:rPr>
        <w:instrText>Y</w:instrText>
      </w:r>
      <w:r w:rsidRPr="00902121">
        <w:rPr>
          <w:szCs w:val="24"/>
        </w:rPr>
        <w:fldChar w:fldCharType="end"/>
      </w:r>
      <w:r w:rsidRPr="00902121">
        <w:rPr>
          <w:szCs w:val="24"/>
        </w:rPr>
        <w:instrText>&lt;&gt; N "&gt;"</w:instrText>
      </w:r>
      <w:r w:rsidRPr="00902121">
        <w:rPr>
          <w:szCs w:val="24"/>
        </w:rPr>
        <w:fldChar w:fldCharType="separate"/>
      </w:r>
      <w:r w:rsidRPr="00902121">
        <w:rPr>
          <w:szCs w:val="24"/>
        </w:rPr>
        <w:t>&gt;</w:t>
      </w:r>
      <w:r w:rsidRPr="00902121">
        <w:rPr>
          <w:szCs w:val="24"/>
        </w:rPr>
        <w:fldChar w:fldCharType="end"/>
      </w:r>
      <w:r w:rsidRPr="00902121">
        <w:rPr>
          <w:szCs w:val="24"/>
        </w:rPr>
        <w:fldChar w:fldCharType="end"/>
      </w:r>
    </w:p>
    <w:p w14:paraId="2C57CB41" w14:textId="77777777" w:rsidR="00163E9F" w:rsidRPr="00902121" w:rsidRDefault="00163E9F" w:rsidP="00902121">
      <w:pPr>
        <w:pStyle w:val="ex-list"/>
        <w:autoSpaceDE w:val="0"/>
        <w:autoSpaceDN w:val="0"/>
        <w:adjustRightInd w:val="0"/>
        <w:rPr>
          <w:szCs w:val="24"/>
        </w:rPr>
      </w:pPr>
      <w:r w:rsidRPr="00902121">
        <w:rPr>
          <w:szCs w:val="24"/>
        </w:rPr>
        <w:lastRenderedPageBreak/>
        <w:t>Exhibit List</w:t>
      </w:r>
    </w:p>
    <w:p w14:paraId="3F1D3B1B" w14:textId="77777777" w:rsidR="00163E9F" w:rsidRPr="00902121" w:rsidRDefault="00163E9F" w:rsidP="00346E3A">
      <w:pPr>
        <w:pStyle w:val="ex-label"/>
        <w:autoSpaceDE w:val="0"/>
        <w:autoSpaceDN w:val="0"/>
        <w:adjustRightInd w:val="0"/>
        <w:spacing w:line="240" w:lineRule="auto"/>
        <w:rPr>
          <w:szCs w:val="24"/>
        </w:rPr>
      </w:pPr>
      <w:r w:rsidRPr="00902121">
        <w:rPr>
          <w:szCs w:val="24"/>
        </w:rPr>
        <w:t>Exhibit 1</w:t>
      </w:r>
      <w:r w:rsidRPr="00902121">
        <w:rPr>
          <w:b w:val="0"/>
          <w:szCs w:val="24"/>
        </w:rPr>
        <w:t>:</w:t>
      </w:r>
      <w:r w:rsidRPr="00902121">
        <w:rPr>
          <w:szCs w:val="24"/>
        </w:rPr>
        <w:t xml:space="preserve"> (table)</w:t>
      </w:r>
    </w:p>
    <w:p w14:paraId="4030825A" w14:textId="77777777" w:rsidR="00346E3A" w:rsidRDefault="00346E3A" w:rsidP="00346E3A">
      <w:pPr>
        <w:pStyle w:val="ex-label"/>
        <w:autoSpaceDE w:val="0"/>
        <w:autoSpaceDN w:val="0"/>
        <w:adjustRightInd w:val="0"/>
        <w:spacing w:line="240" w:lineRule="auto"/>
        <w:rPr>
          <w:szCs w:val="24"/>
        </w:rPr>
      </w:pPr>
    </w:p>
    <w:p w14:paraId="5F714104" w14:textId="77777777" w:rsidR="00163E9F" w:rsidRPr="00902121" w:rsidRDefault="00163E9F" w:rsidP="00346E3A">
      <w:pPr>
        <w:pStyle w:val="ex-label"/>
        <w:autoSpaceDE w:val="0"/>
        <w:autoSpaceDN w:val="0"/>
        <w:adjustRightInd w:val="0"/>
        <w:spacing w:line="240" w:lineRule="auto"/>
        <w:rPr>
          <w:szCs w:val="24"/>
        </w:rPr>
      </w:pPr>
      <w:r w:rsidRPr="00902121">
        <w:rPr>
          <w:szCs w:val="24"/>
        </w:rPr>
        <w:t>Exhibit 2</w:t>
      </w:r>
      <w:r w:rsidRPr="00902121">
        <w:rPr>
          <w:b w:val="0"/>
          <w:szCs w:val="24"/>
        </w:rPr>
        <w:t>:</w:t>
      </w:r>
      <w:r w:rsidRPr="00902121">
        <w:rPr>
          <w:szCs w:val="24"/>
        </w:rPr>
        <w:t xml:space="preserve"> (table)</w:t>
      </w:r>
    </w:p>
    <w:p w14:paraId="200587EB" w14:textId="77777777" w:rsidR="00346E3A" w:rsidRDefault="00346E3A" w:rsidP="00346E3A">
      <w:pPr>
        <w:pStyle w:val="ex-label"/>
        <w:autoSpaceDE w:val="0"/>
        <w:autoSpaceDN w:val="0"/>
        <w:adjustRightInd w:val="0"/>
        <w:spacing w:line="240" w:lineRule="auto"/>
        <w:rPr>
          <w:szCs w:val="24"/>
        </w:rPr>
      </w:pPr>
    </w:p>
    <w:p w14:paraId="16D817DD" w14:textId="77777777" w:rsidR="00163E9F" w:rsidRPr="00902121" w:rsidRDefault="00163E9F" w:rsidP="00346E3A">
      <w:pPr>
        <w:pStyle w:val="ex-label"/>
        <w:autoSpaceDE w:val="0"/>
        <w:autoSpaceDN w:val="0"/>
        <w:adjustRightInd w:val="0"/>
        <w:spacing w:line="240" w:lineRule="auto"/>
        <w:rPr>
          <w:szCs w:val="24"/>
        </w:rPr>
      </w:pPr>
      <w:r w:rsidRPr="00902121">
        <w:rPr>
          <w:szCs w:val="24"/>
        </w:rPr>
        <w:t>Exhibit 3: (table)</w:t>
      </w:r>
    </w:p>
    <w:p w14:paraId="0F3C1851" w14:textId="77777777" w:rsidR="00346E3A" w:rsidRDefault="00346E3A" w:rsidP="00346E3A">
      <w:pPr>
        <w:pStyle w:val="ex-label"/>
        <w:autoSpaceDE w:val="0"/>
        <w:autoSpaceDN w:val="0"/>
        <w:adjustRightInd w:val="0"/>
        <w:spacing w:line="240" w:lineRule="auto"/>
        <w:rPr>
          <w:szCs w:val="24"/>
        </w:rPr>
      </w:pPr>
    </w:p>
    <w:p w14:paraId="7B1831DA" w14:textId="77777777" w:rsidR="00163E9F" w:rsidRPr="00902121" w:rsidRDefault="00163E9F" w:rsidP="00346E3A">
      <w:pPr>
        <w:pStyle w:val="ex-label"/>
        <w:autoSpaceDE w:val="0"/>
        <w:autoSpaceDN w:val="0"/>
        <w:adjustRightInd w:val="0"/>
        <w:spacing w:line="240" w:lineRule="auto"/>
        <w:rPr>
          <w:szCs w:val="24"/>
        </w:rPr>
      </w:pPr>
      <w:r w:rsidRPr="00902121">
        <w:rPr>
          <w:szCs w:val="24"/>
        </w:rPr>
        <w:t>Exhibit 4: (figure)</w:t>
      </w:r>
    </w:p>
    <w:p w14:paraId="6A3D7DB7" w14:textId="1F10FBBD" w:rsidR="00163E9F" w:rsidRPr="00902121" w:rsidRDefault="00163E9F" w:rsidP="00346E3A">
      <w:pPr>
        <w:pStyle w:val="ex-caption"/>
        <w:autoSpaceDE w:val="0"/>
        <w:autoSpaceDN w:val="0"/>
        <w:adjustRightInd w:val="0"/>
        <w:spacing w:line="240" w:lineRule="auto"/>
        <w:rPr>
          <w:szCs w:val="24"/>
        </w:rPr>
      </w:pPr>
      <w:r w:rsidRPr="00902121">
        <w:rPr>
          <w:b/>
          <w:szCs w:val="24"/>
        </w:rPr>
        <w:t>Caption:</w:t>
      </w:r>
      <w:r w:rsidRPr="00902121">
        <w:rPr>
          <w:szCs w:val="24"/>
        </w:rPr>
        <w:t xml:space="preserve"> </w:t>
      </w:r>
      <w:r w:rsidR="005809DF">
        <w:t>Contribution of individual factors to differences between program and control group</w:t>
      </w:r>
      <w:r w:rsidR="00CF4348">
        <w:t>s</w:t>
      </w:r>
      <w:r w:rsidR="005809DF">
        <w:t xml:space="preserve"> in self-rated health and </w:t>
      </w:r>
      <w:r w:rsidR="00CF4348">
        <w:t>State</w:t>
      </w:r>
      <w:r w:rsidR="005809DF">
        <w:t xml:space="preserve"> </w:t>
      </w:r>
      <w:r w:rsidR="00CF4348">
        <w:t>H</w:t>
      </w:r>
      <w:r w:rsidR="005809DF">
        <w:t xml:space="preserve">ope </w:t>
      </w:r>
      <w:r w:rsidR="00CF4348">
        <w:t>Scale s</w:t>
      </w:r>
      <w:r w:rsidR="005809DF">
        <w:t>core, Opportunity NYC</w:t>
      </w:r>
      <w:r w:rsidR="008B4A1B">
        <w:t>–</w:t>
      </w:r>
      <w:r w:rsidR="005809DF">
        <w:t xml:space="preserve">Family Rewards </w:t>
      </w:r>
      <w:r w:rsidR="00346E3A">
        <w:t>program</w:t>
      </w:r>
      <w:r w:rsidR="005809DF">
        <w:t>, 2007</w:t>
      </w:r>
      <w:r w:rsidR="00461821">
        <w:t>–</w:t>
      </w:r>
      <w:r w:rsidR="005809DF">
        <w:t>10</w:t>
      </w:r>
    </w:p>
    <w:p w14:paraId="540CC9B1" w14:textId="3F1CDDFD" w:rsidR="00163E9F" w:rsidRPr="00902121" w:rsidRDefault="00163E9F" w:rsidP="00346E3A">
      <w:pPr>
        <w:pStyle w:val="ex-caption"/>
        <w:autoSpaceDE w:val="0"/>
        <w:autoSpaceDN w:val="0"/>
        <w:adjustRightInd w:val="0"/>
        <w:spacing w:line="240" w:lineRule="auto"/>
        <w:rPr>
          <w:szCs w:val="24"/>
        </w:rPr>
      </w:pPr>
      <w:r w:rsidRPr="00902121">
        <w:rPr>
          <w:b/>
          <w:szCs w:val="24"/>
        </w:rPr>
        <w:t>Source/Notes</w:t>
      </w:r>
      <w:r w:rsidRPr="00902121">
        <w:rPr>
          <w:szCs w:val="24"/>
        </w:rPr>
        <w:t xml:space="preserve">: SOURCE </w:t>
      </w:r>
      <w:r w:rsidR="00461821">
        <w:rPr>
          <w:szCs w:val="24"/>
        </w:rPr>
        <w:t xml:space="preserve">Authors’ analysis of </w:t>
      </w:r>
      <w:r w:rsidR="00D76843">
        <w:rPr>
          <w:szCs w:val="24"/>
        </w:rPr>
        <w:t xml:space="preserve">data from the </w:t>
      </w:r>
      <w:r w:rsidRPr="00902121">
        <w:rPr>
          <w:szCs w:val="24"/>
        </w:rPr>
        <w:t xml:space="preserve">Family Rewards baseline, </w:t>
      </w:r>
      <w:r w:rsidR="00461821">
        <w:rPr>
          <w:szCs w:val="24"/>
        </w:rPr>
        <w:t>eighteen</w:t>
      </w:r>
      <w:r w:rsidRPr="00902121">
        <w:rPr>
          <w:szCs w:val="24"/>
        </w:rPr>
        <w:t xml:space="preserve">-month, and </w:t>
      </w:r>
      <w:r w:rsidR="00461821">
        <w:rPr>
          <w:szCs w:val="24"/>
        </w:rPr>
        <w:t>forty-two</w:t>
      </w:r>
      <w:r w:rsidRPr="00902121">
        <w:rPr>
          <w:szCs w:val="24"/>
        </w:rPr>
        <w:t xml:space="preserve">-month surveys. NOTES The exhibit </w:t>
      </w:r>
      <w:r w:rsidR="00461821">
        <w:rPr>
          <w:szCs w:val="24"/>
        </w:rPr>
        <w:t>shows</w:t>
      </w:r>
      <w:r w:rsidRPr="00902121">
        <w:rPr>
          <w:szCs w:val="24"/>
        </w:rPr>
        <w:t xml:space="preserve"> the contributions of the listed individual characteristics to the overall difference in self-rated health and </w:t>
      </w:r>
      <w:r w:rsidR="001D7496" w:rsidRPr="00902121">
        <w:rPr>
          <w:rStyle w:val="bibarticle"/>
          <w:szCs w:val="24"/>
          <w:shd w:val="clear" w:color="auto" w:fill="auto"/>
        </w:rPr>
        <w:t xml:space="preserve">State Hope </w:t>
      </w:r>
      <w:r w:rsidR="001D7496">
        <w:rPr>
          <w:rStyle w:val="bibarticle"/>
          <w:szCs w:val="24"/>
          <w:shd w:val="clear" w:color="auto" w:fill="auto"/>
        </w:rPr>
        <w:t>S</w:t>
      </w:r>
      <w:r w:rsidR="001D7496" w:rsidRPr="00902121">
        <w:rPr>
          <w:rStyle w:val="bibarticle"/>
          <w:szCs w:val="24"/>
          <w:shd w:val="clear" w:color="auto" w:fill="auto"/>
        </w:rPr>
        <w:t>cale</w:t>
      </w:r>
      <w:r w:rsidRPr="00902121">
        <w:rPr>
          <w:szCs w:val="24"/>
        </w:rPr>
        <w:t xml:space="preserve"> score</w:t>
      </w:r>
      <w:r w:rsidR="001D7496">
        <w:rPr>
          <w:szCs w:val="24"/>
        </w:rPr>
        <w:t xml:space="preserve"> (see note 17 in text)</w:t>
      </w:r>
      <w:r w:rsidRPr="00902121">
        <w:rPr>
          <w:szCs w:val="24"/>
        </w:rPr>
        <w:t>. Measures for self-rated health</w:t>
      </w:r>
      <w:r w:rsidR="00783683">
        <w:rPr>
          <w:szCs w:val="24"/>
        </w:rPr>
        <w:t>—ranging from 1 (poor) to 5 (excellent)—</w:t>
      </w:r>
      <w:r w:rsidR="00461821">
        <w:rPr>
          <w:szCs w:val="24"/>
        </w:rPr>
        <w:t xml:space="preserve">are from the eighteen-month survey; those for the </w:t>
      </w:r>
      <w:r w:rsidR="001D7496">
        <w:rPr>
          <w:szCs w:val="24"/>
        </w:rPr>
        <w:t>State Hope Scale score</w:t>
      </w:r>
      <w:r w:rsidR="009E5057">
        <w:rPr>
          <w:szCs w:val="24"/>
        </w:rPr>
        <w:t>—ranging from 6 (low hope) to 24 (high hope)—</w:t>
      </w:r>
      <w:r w:rsidR="00461821">
        <w:rPr>
          <w:szCs w:val="24"/>
        </w:rPr>
        <w:t>are</w:t>
      </w:r>
      <w:r w:rsidRPr="00902121">
        <w:rPr>
          <w:szCs w:val="24"/>
        </w:rPr>
        <w:t xml:space="preserve"> from the </w:t>
      </w:r>
      <w:r w:rsidR="00461821">
        <w:rPr>
          <w:szCs w:val="24"/>
        </w:rPr>
        <w:t>forty-two</w:t>
      </w:r>
      <w:r w:rsidRPr="00902121">
        <w:rPr>
          <w:szCs w:val="24"/>
        </w:rPr>
        <w:t>-month survey. The apex of the triangle represents the total contribution</w:t>
      </w:r>
      <w:r w:rsidR="00461821">
        <w:rPr>
          <w:szCs w:val="24"/>
        </w:rPr>
        <w:t>s</w:t>
      </w:r>
      <w:r w:rsidRPr="00902121">
        <w:rPr>
          <w:szCs w:val="24"/>
        </w:rPr>
        <w:t xml:space="preserve"> of all individual </w:t>
      </w:r>
      <w:r w:rsidR="00461821">
        <w:rPr>
          <w:szCs w:val="24"/>
        </w:rPr>
        <w:t>characteristics</w:t>
      </w:r>
      <w:r w:rsidRPr="00902121">
        <w:rPr>
          <w:szCs w:val="24"/>
        </w:rPr>
        <w:t xml:space="preserve"> to the observed difference</w:t>
      </w:r>
      <w:r w:rsidR="00461821">
        <w:rPr>
          <w:szCs w:val="24"/>
        </w:rPr>
        <w:t>s</w:t>
      </w:r>
      <w:r w:rsidRPr="00902121">
        <w:rPr>
          <w:szCs w:val="24"/>
        </w:rPr>
        <w:t xml:space="preserve"> in self-rated health and hope score. Full results are available in online appendix </w:t>
      </w:r>
      <w:r w:rsidR="00461821">
        <w:rPr>
          <w:szCs w:val="24"/>
        </w:rPr>
        <w:t>e</w:t>
      </w:r>
      <w:r w:rsidRPr="00902121">
        <w:rPr>
          <w:szCs w:val="24"/>
        </w:rPr>
        <w:t>xhibit 8 (see note 15 in the text).</w:t>
      </w:r>
    </w:p>
    <w:p w14:paraId="09A280F1" w14:textId="7734CA77" w:rsidR="00163E9F" w:rsidRPr="00902121" w:rsidRDefault="00163E9F" w:rsidP="00902121">
      <w:pPr>
        <w:pStyle w:val="ex-section"/>
        <w:autoSpaceDE w:val="0"/>
        <w:autoSpaceDN w:val="0"/>
        <w:adjustRightInd w:val="0"/>
        <w:rPr>
          <w:szCs w:val="24"/>
        </w:rPr>
      </w:pPr>
      <w:r w:rsidRPr="00902121">
        <w:rPr>
          <w:szCs w:val="24"/>
        </w:rPr>
        <w:lastRenderedPageBreak/>
        <w:t>EXHIBITS</w:t>
      </w:r>
    </w:p>
    <w:p w14:paraId="3A3957C5" w14:textId="2D748AF5" w:rsidR="00163E9F" w:rsidRPr="00363C3E" w:rsidRDefault="00163E9F" w:rsidP="00902121">
      <w:pPr>
        <w:pStyle w:val="table-title"/>
        <w:autoSpaceDE w:val="0"/>
        <w:autoSpaceDN w:val="0"/>
        <w:adjustRightInd w:val="0"/>
        <w:rPr>
          <w:b w:val="0"/>
          <w:szCs w:val="24"/>
        </w:rPr>
      </w:pPr>
      <w:r w:rsidRPr="00902121">
        <w:rPr>
          <w:szCs w:val="24"/>
        </w:rPr>
        <w:t xml:space="preserve">Exhibit 1: </w:t>
      </w:r>
      <w:r w:rsidRPr="00363C3E">
        <w:rPr>
          <w:b w:val="0"/>
          <w:szCs w:val="24"/>
        </w:rPr>
        <w:t xml:space="preserve">Selected </w:t>
      </w:r>
      <w:r w:rsidR="005C3774">
        <w:rPr>
          <w:b w:val="0"/>
          <w:szCs w:val="24"/>
        </w:rPr>
        <w:t xml:space="preserve">baseline </w:t>
      </w:r>
      <w:r w:rsidRPr="00363C3E">
        <w:rPr>
          <w:b w:val="0"/>
          <w:szCs w:val="24"/>
        </w:rPr>
        <w:t>characteristics of families participating in the Opportunity NYC</w:t>
      </w:r>
      <w:r w:rsidR="008B4A1B">
        <w:rPr>
          <w:b w:val="0"/>
          <w:szCs w:val="24"/>
        </w:rPr>
        <w:t>–</w:t>
      </w:r>
      <w:r w:rsidRPr="00363C3E">
        <w:rPr>
          <w:b w:val="0"/>
          <w:szCs w:val="24"/>
        </w:rPr>
        <w:t xml:space="preserve">Family Rewards program, </w:t>
      </w:r>
      <w:r w:rsidR="00D76843">
        <w:rPr>
          <w:b w:val="0"/>
          <w:szCs w:val="24"/>
        </w:rPr>
        <w:t>overall and by treated or control group</w:t>
      </w:r>
      <w:r w:rsidR="005C3774">
        <w:rPr>
          <w:b w:val="0"/>
          <w:szCs w:val="24"/>
        </w:rPr>
        <w:t>, 2007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3"/>
        <w:gridCol w:w="1341"/>
        <w:gridCol w:w="1081"/>
        <w:gridCol w:w="1195"/>
      </w:tblGrid>
      <w:tr w:rsidR="00163E9F" w:rsidRPr="00902121" w14:paraId="5F302FD4" w14:textId="77777777" w:rsidTr="00363C3E">
        <w:trPr>
          <w:trHeight w:val="57"/>
        </w:trPr>
        <w:tc>
          <w:tcPr>
            <w:tcW w:w="2993" w:type="pct"/>
            <w:noWrap/>
            <w:vAlign w:val="bottom"/>
            <w:hideMark/>
          </w:tcPr>
          <w:p w14:paraId="39A19088" w14:textId="77777777" w:rsidR="00163E9F" w:rsidRPr="00902121" w:rsidRDefault="00163E9F" w:rsidP="00902121">
            <w:pPr>
              <w:pStyle w:val="table-head"/>
              <w:autoSpaceDE w:val="0"/>
              <w:autoSpaceDN w:val="0"/>
              <w:adjustRightInd w:val="0"/>
            </w:pPr>
          </w:p>
        </w:tc>
        <w:tc>
          <w:tcPr>
            <w:tcW w:w="744" w:type="pct"/>
            <w:vAlign w:val="center"/>
          </w:tcPr>
          <w:p w14:paraId="06327AFD" w14:textId="4786A236" w:rsidR="00163E9F" w:rsidRPr="00363C3E" w:rsidRDefault="00163E9F" w:rsidP="00D76843">
            <w:pPr>
              <w:pStyle w:val="table-head"/>
              <w:autoSpaceDE w:val="0"/>
              <w:autoSpaceDN w:val="0"/>
              <w:adjustRightInd w:val="0"/>
              <w:rPr>
                <w:rFonts w:cs="Courier New"/>
                <w:szCs w:val="20"/>
              </w:rPr>
            </w:pPr>
            <w:r w:rsidRPr="00902121">
              <w:rPr>
                <w:szCs w:val="24"/>
              </w:rPr>
              <w:t>Overall</w:t>
            </w:r>
          </w:p>
        </w:tc>
        <w:tc>
          <w:tcPr>
            <w:tcW w:w="600" w:type="pct"/>
            <w:vAlign w:val="center"/>
          </w:tcPr>
          <w:p w14:paraId="59A4FD9F" w14:textId="4E5BB40C" w:rsidR="00163E9F" w:rsidRPr="00363C3E" w:rsidRDefault="00343653" w:rsidP="00D76843">
            <w:pPr>
              <w:pStyle w:val="table-head"/>
              <w:autoSpaceDE w:val="0"/>
              <w:autoSpaceDN w:val="0"/>
              <w:adjustRightInd w:val="0"/>
              <w:rPr>
                <w:rFonts w:cs="Courier New"/>
                <w:szCs w:val="20"/>
              </w:rPr>
            </w:pPr>
            <w:r>
              <w:rPr>
                <w:szCs w:val="24"/>
              </w:rPr>
              <w:t>Program</w:t>
            </w:r>
          </w:p>
        </w:tc>
        <w:tc>
          <w:tcPr>
            <w:tcW w:w="663" w:type="pct"/>
            <w:vAlign w:val="center"/>
          </w:tcPr>
          <w:p w14:paraId="29A2A211" w14:textId="16CB8CF3" w:rsidR="00163E9F" w:rsidRPr="00363C3E" w:rsidRDefault="00163E9F" w:rsidP="00D76843">
            <w:pPr>
              <w:pStyle w:val="table-head"/>
              <w:autoSpaceDE w:val="0"/>
              <w:autoSpaceDN w:val="0"/>
              <w:adjustRightInd w:val="0"/>
              <w:rPr>
                <w:rFonts w:cs="Courier New"/>
                <w:szCs w:val="20"/>
              </w:rPr>
            </w:pPr>
            <w:r w:rsidRPr="00902121">
              <w:rPr>
                <w:szCs w:val="24"/>
              </w:rPr>
              <w:t>Control</w:t>
            </w:r>
          </w:p>
        </w:tc>
      </w:tr>
      <w:tr w:rsidR="00D76843" w:rsidRPr="00902121" w14:paraId="17D060A5" w14:textId="77777777" w:rsidTr="00D76843">
        <w:trPr>
          <w:trHeight w:val="57"/>
        </w:trPr>
        <w:tc>
          <w:tcPr>
            <w:tcW w:w="5000" w:type="pct"/>
            <w:gridSpan w:val="4"/>
            <w:noWrap/>
            <w:vAlign w:val="bottom"/>
          </w:tcPr>
          <w:p w14:paraId="1591DCCD" w14:textId="22DDAD78" w:rsidR="00D76843" w:rsidRPr="00D76843" w:rsidRDefault="00224EF8" w:rsidP="00902121">
            <w:pPr>
              <w:pStyle w:val="table-body"/>
              <w:autoSpaceDE w:val="0"/>
              <w:autoSpaceDN w:val="0"/>
              <w:adjustRightInd w:val="0"/>
              <w:rPr>
                <w:szCs w:val="24"/>
              </w:rPr>
            </w:pPr>
            <w:r>
              <w:rPr>
                <w:szCs w:val="24"/>
              </w:rPr>
              <w:t>Families</w:t>
            </w:r>
          </w:p>
        </w:tc>
      </w:tr>
      <w:tr w:rsidR="00163E9F" w:rsidRPr="00902121" w14:paraId="5C79B4EA" w14:textId="77777777" w:rsidTr="00363C3E">
        <w:trPr>
          <w:trHeight w:val="57"/>
        </w:trPr>
        <w:tc>
          <w:tcPr>
            <w:tcW w:w="2993" w:type="pct"/>
            <w:noWrap/>
            <w:vAlign w:val="bottom"/>
          </w:tcPr>
          <w:p w14:paraId="56A7C70F" w14:textId="2D548AD8" w:rsidR="00163E9F" w:rsidRPr="00363C3E" w:rsidRDefault="00D76843" w:rsidP="00D76843">
            <w:pPr>
              <w:pStyle w:val="table-body"/>
              <w:autoSpaceDE w:val="0"/>
              <w:autoSpaceDN w:val="0"/>
              <w:adjustRightInd w:val="0"/>
              <w:rPr>
                <w:rFonts w:cs="Courier New"/>
                <w:szCs w:val="20"/>
              </w:rPr>
            </w:pPr>
            <w:r>
              <w:rPr>
                <w:szCs w:val="24"/>
              </w:rPr>
              <w:t>Number</w:t>
            </w:r>
          </w:p>
        </w:tc>
        <w:tc>
          <w:tcPr>
            <w:tcW w:w="744" w:type="pct"/>
            <w:vAlign w:val="center"/>
          </w:tcPr>
          <w:p w14:paraId="7D8C6BA1" w14:textId="2543FAF7" w:rsidR="00163E9F" w:rsidRPr="00D76843" w:rsidRDefault="00163E9F" w:rsidP="00902121">
            <w:pPr>
              <w:pStyle w:val="table-body"/>
              <w:autoSpaceDE w:val="0"/>
              <w:autoSpaceDN w:val="0"/>
              <w:adjustRightInd w:val="0"/>
              <w:rPr>
                <w:rFonts w:cs="Courier New"/>
                <w:szCs w:val="20"/>
              </w:rPr>
            </w:pPr>
            <w:r w:rsidRPr="00D76843">
              <w:rPr>
                <w:szCs w:val="24"/>
              </w:rPr>
              <w:t>4,749</w:t>
            </w:r>
          </w:p>
        </w:tc>
        <w:tc>
          <w:tcPr>
            <w:tcW w:w="600" w:type="pct"/>
            <w:vAlign w:val="center"/>
          </w:tcPr>
          <w:p w14:paraId="0F09EFE2" w14:textId="5595C40C" w:rsidR="00163E9F" w:rsidRPr="00D76843" w:rsidRDefault="00163E9F" w:rsidP="00902121">
            <w:pPr>
              <w:pStyle w:val="table-body"/>
              <w:autoSpaceDE w:val="0"/>
              <w:autoSpaceDN w:val="0"/>
              <w:adjustRightInd w:val="0"/>
              <w:rPr>
                <w:rFonts w:cs="Courier New"/>
                <w:szCs w:val="20"/>
              </w:rPr>
            </w:pPr>
            <w:r w:rsidRPr="00D76843">
              <w:rPr>
                <w:szCs w:val="24"/>
              </w:rPr>
              <w:t>2,377</w:t>
            </w:r>
          </w:p>
        </w:tc>
        <w:tc>
          <w:tcPr>
            <w:tcW w:w="663" w:type="pct"/>
            <w:vAlign w:val="center"/>
          </w:tcPr>
          <w:p w14:paraId="0B447644" w14:textId="1AFCB7B9" w:rsidR="00163E9F" w:rsidRPr="00D76843" w:rsidRDefault="00163E9F" w:rsidP="00902121">
            <w:pPr>
              <w:pStyle w:val="table-body"/>
              <w:autoSpaceDE w:val="0"/>
              <w:autoSpaceDN w:val="0"/>
              <w:adjustRightInd w:val="0"/>
              <w:rPr>
                <w:rFonts w:cs="Courier New"/>
                <w:szCs w:val="20"/>
              </w:rPr>
            </w:pPr>
            <w:r w:rsidRPr="00D76843">
              <w:rPr>
                <w:szCs w:val="24"/>
              </w:rPr>
              <w:t>2,372</w:t>
            </w:r>
          </w:p>
        </w:tc>
      </w:tr>
      <w:tr w:rsidR="00163E9F" w:rsidRPr="00902121" w14:paraId="7F3E3F26" w14:textId="77777777" w:rsidTr="00363C3E">
        <w:trPr>
          <w:trHeight w:val="87"/>
        </w:trPr>
        <w:tc>
          <w:tcPr>
            <w:tcW w:w="2993" w:type="pct"/>
            <w:noWrap/>
            <w:vAlign w:val="bottom"/>
            <w:hideMark/>
          </w:tcPr>
          <w:p w14:paraId="441E6746" w14:textId="6C20E32F" w:rsidR="00163E9F" w:rsidRPr="00363C3E" w:rsidRDefault="00163E9F" w:rsidP="00902121">
            <w:pPr>
              <w:pStyle w:val="table-body"/>
              <w:autoSpaceDE w:val="0"/>
              <w:autoSpaceDN w:val="0"/>
              <w:adjustRightInd w:val="0"/>
              <w:rPr>
                <w:rFonts w:cs="Courier New"/>
                <w:szCs w:val="20"/>
              </w:rPr>
            </w:pPr>
            <w:r w:rsidRPr="00363C3E">
              <w:rPr>
                <w:szCs w:val="24"/>
              </w:rPr>
              <w:t>One-parent family</w:t>
            </w:r>
          </w:p>
        </w:tc>
        <w:tc>
          <w:tcPr>
            <w:tcW w:w="744" w:type="pct"/>
            <w:vAlign w:val="center"/>
          </w:tcPr>
          <w:p w14:paraId="5D6CC258" w14:textId="58DDF03A" w:rsidR="00163E9F" w:rsidRPr="00902121" w:rsidRDefault="00163E9F" w:rsidP="00902121">
            <w:pPr>
              <w:pStyle w:val="table-body"/>
              <w:autoSpaceDE w:val="0"/>
              <w:autoSpaceDN w:val="0"/>
              <w:adjustRightInd w:val="0"/>
              <w:rPr>
                <w:rFonts w:cs="Courier New"/>
                <w:szCs w:val="20"/>
              </w:rPr>
            </w:pPr>
            <w:r w:rsidRPr="00902121">
              <w:rPr>
                <w:szCs w:val="24"/>
              </w:rPr>
              <w:t>80.9</w:t>
            </w:r>
            <w:r w:rsidR="001B604D">
              <w:rPr>
                <w:szCs w:val="24"/>
              </w:rPr>
              <w:t>%</w:t>
            </w:r>
          </w:p>
        </w:tc>
        <w:tc>
          <w:tcPr>
            <w:tcW w:w="600" w:type="pct"/>
            <w:vAlign w:val="center"/>
          </w:tcPr>
          <w:p w14:paraId="3068829C" w14:textId="14281429" w:rsidR="00163E9F" w:rsidRPr="00902121" w:rsidRDefault="00163E9F" w:rsidP="00902121">
            <w:pPr>
              <w:pStyle w:val="table-body"/>
              <w:autoSpaceDE w:val="0"/>
              <w:autoSpaceDN w:val="0"/>
              <w:adjustRightInd w:val="0"/>
              <w:rPr>
                <w:rFonts w:cs="Courier New"/>
                <w:szCs w:val="20"/>
              </w:rPr>
            </w:pPr>
            <w:r w:rsidRPr="00902121">
              <w:rPr>
                <w:szCs w:val="24"/>
              </w:rPr>
              <w:t>80.5</w:t>
            </w:r>
            <w:r w:rsidR="001B604D">
              <w:rPr>
                <w:szCs w:val="24"/>
              </w:rPr>
              <w:t>%</w:t>
            </w:r>
          </w:p>
        </w:tc>
        <w:tc>
          <w:tcPr>
            <w:tcW w:w="663" w:type="pct"/>
            <w:vAlign w:val="center"/>
          </w:tcPr>
          <w:p w14:paraId="34676FF1" w14:textId="1235E2F5" w:rsidR="00163E9F" w:rsidRPr="00902121" w:rsidRDefault="00163E9F" w:rsidP="00902121">
            <w:pPr>
              <w:pStyle w:val="table-body"/>
              <w:autoSpaceDE w:val="0"/>
              <w:autoSpaceDN w:val="0"/>
              <w:adjustRightInd w:val="0"/>
              <w:rPr>
                <w:rFonts w:cs="Courier New"/>
                <w:szCs w:val="20"/>
              </w:rPr>
            </w:pPr>
            <w:r w:rsidRPr="00902121">
              <w:rPr>
                <w:szCs w:val="24"/>
              </w:rPr>
              <w:t>81.4</w:t>
            </w:r>
            <w:r w:rsidR="001B604D">
              <w:rPr>
                <w:szCs w:val="24"/>
              </w:rPr>
              <w:t>%</w:t>
            </w:r>
          </w:p>
        </w:tc>
      </w:tr>
      <w:tr w:rsidR="00163E9F" w:rsidRPr="00902121" w14:paraId="70B50F9D" w14:textId="77777777" w:rsidTr="00363C3E">
        <w:trPr>
          <w:trHeight w:val="270"/>
        </w:trPr>
        <w:tc>
          <w:tcPr>
            <w:tcW w:w="2993" w:type="pct"/>
            <w:noWrap/>
            <w:vAlign w:val="bottom"/>
            <w:hideMark/>
          </w:tcPr>
          <w:p w14:paraId="12098367" w14:textId="74C6D6FC" w:rsidR="00163E9F" w:rsidRPr="00363C3E" w:rsidRDefault="001B604D" w:rsidP="001B604D">
            <w:pPr>
              <w:pStyle w:val="table-body"/>
              <w:autoSpaceDE w:val="0"/>
              <w:autoSpaceDN w:val="0"/>
              <w:adjustRightInd w:val="0"/>
              <w:rPr>
                <w:rFonts w:cs="Courier New"/>
                <w:szCs w:val="20"/>
              </w:rPr>
            </w:pPr>
            <w:r>
              <w:rPr>
                <w:szCs w:val="24"/>
              </w:rPr>
              <w:t>P</w:t>
            </w:r>
            <w:r w:rsidR="00163E9F" w:rsidRPr="00363C3E">
              <w:rPr>
                <w:szCs w:val="24"/>
              </w:rPr>
              <w:t>rimary parent</w:t>
            </w:r>
          </w:p>
        </w:tc>
        <w:tc>
          <w:tcPr>
            <w:tcW w:w="744" w:type="pct"/>
            <w:vAlign w:val="center"/>
          </w:tcPr>
          <w:p w14:paraId="1202BDCB" w14:textId="77777777" w:rsidR="00163E9F" w:rsidRPr="00902121" w:rsidRDefault="00163E9F" w:rsidP="00902121">
            <w:pPr>
              <w:pStyle w:val="table-body"/>
              <w:autoSpaceDE w:val="0"/>
              <w:autoSpaceDN w:val="0"/>
              <w:adjustRightInd w:val="0"/>
            </w:pPr>
          </w:p>
        </w:tc>
        <w:tc>
          <w:tcPr>
            <w:tcW w:w="600" w:type="pct"/>
            <w:vAlign w:val="center"/>
          </w:tcPr>
          <w:p w14:paraId="0E37D124" w14:textId="77777777" w:rsidR="00163E9F" w:rsidRPr="00902121" w:rsidRDefault="00163E9F" w:rsidP="00902121">
            <w:pPr>
              <w:pStyle w:val="table-body"/>
              <w:autoSpaceDE w:val="0"/>
              <w:autoSpaceDN w:val="0"/>
              <w:adjustRightInd w:val="0"/>
            </w:pPr>
          </w:p>
        </w:tc>
        <w:tc>
          <w:tcPr>
            <w:tcW w:w="663" w:type="pct"/>
            <w:vAlign w:val="center"/>
          </w:tcPr>
          <w:p w14:paraId="0E5F14FE" w14:textId="77777777" w:rsidR="00163E9F" w:rsidRPr="00902121" w:rsidRDefault="00163E9F" w:rsidP="00902121">
            <w:pPr>
              <w:pStyle w:val="table-body"/>
              <w:autoSpaceDE w:val="0"/>
              <w:autoSpaceDN w:val="0"/>
              <w:adjustRightInd w:val="0"/>
            </w:pPr>
          </w:p>
        </w:tc>
      </w:tr>
      <w:tr w:rsidR="00163E9F" w:rsidRPr="00902121" w14:paraId="4EA94D06" w14:textId="77777777" w:rsidTr="00363C3E">
        <w:trPr>
          <w:trHeight w:val="87"/>
        </w:trPr>
        <w:tc>
          <w:tcPr>
            <w:tcW w:w="2993" w:type="pct"/>
            <w:noWrap/>
            <w:vAlign w:val="bottom"/>
            <w:hideMark/>
          </w:tcPr>
          <w:p w14:paraId="6D24F4D7" w14:textId="7306D2BA" w:rsidR="00163E9F" w:rsidRPr="00363C3E" w:rsidRDefault="001B604D" w:rsidP="00902121">
            <w:pPr>
              <w:pStyle w:val="table-body"/>
              <w:autoSpaceDE w:val="0"/>
              <w:autoSpaceDN w:val="0"/>
              <w:adjustRightInd w:val="0"/>
              <w:rPr>
                <w:rFonts w:cs="Courier New"/>
                <w:szCs w:val="20"/>
              </w:rPr>
            </w:pPr>
            <w:r>
              <w:rPr>
                <w:szCs w:val="24"/>
              </w:rPr>
              <w:t xml:space="preserve">  </w:t>
            </w:r>
            <w:r w:rsidR="00163E9F" w:rsidRPr="00363C3E">
              <w:rPr>
                <w:szCs w:val="24"/>
              </w:rPr>
              <w:t>Female</w:t>
            </w:r>
          </w:p>
        </w:tc>
        <w:tc>
          <w:tcPr>
            <w:tcW w:w="744" w:type="pct"/>
            <w:vAlign w:val="center"/>
          </w:tcPr>
          <w:p w14:paraId="3DD1D138" w14:textId="08D8A6CD" w:rsidR="00163E9F" w:rsidRPr="00902121" w:rsidRDefault="00163E9F" w:rsidP="00902121">
            <w:pPr>
              <w:pStyle w:val="table-body"/>
              <w:autoSpaceDE w:val="0"/>
              <w:autoSpaceDN w:val="0"/>
              <w:adjustRightInd w:val="0"/>
              <w:rPr>
                <w:rFonts w:cs="Courier New"/>
                <w:szCs w:val="20"/>
              </w:rPr>
            </w:pPr>
            <w:r w:rsidRPr="00902121">
              <w:rPr>
                <w:szCs w:val="24"/>
              </w:rPr>
              <w:t>94.6</w:t>
            </w:r>
          </w:p>
        </w:tc>
        <w:tc>
          <w:tcPr>
            <w:tcW w:w="600" w:type="pct"/>
            <w:vAlign w:val="center"/>
          </w:tcPr>
          <w:p w14:paraId="35542796" w14:textId="1068F0D1" w:rsidR="00163E9F" w:rsidRPr="00902121" w:rsidRDefault="00163E9F" w:rsidP="00902121">
            <w:pPr>
              <w:pStyle w:val="table-body"/>
              <w:autoSpaceDE w:val="0"/>
              <w:autoSpaceDN w:val="0"/>
              <w:adjustRightInd w:val="0"/>
              <w:rPr>
                <w:rFonts w:cs="Courier New"/>
                <w:szCs w:val="20"/>
              </w:rPr>
            </w:pPr>
            <w:r w:rsidRPr="00902121">
              <w:rPr>
                <w:szCs w:val="24"/>
              </w:rPr>
              <w:t>94.9</w:t>
            </w:r>
          </w:p>
        </w:tc>
        <w:tc>
          <w:tcPr>
            <w:tcW w:w="663" w:type="pct"/>
            <w:vAlign w:val="center"/>
          </w:tcPr>
          <w:p w14:paraId="787F81F3" w14:textId="4430E8CA" w:rsidR="00163E9F" w:rsidRPr="00902121" w:rsidRDefault="00163E9F" w:rsidP="00902121">
            <w:pPr>
              <w:pStyle w:val="table-body"/>
              <w:autoSpaceDE w:val="0"/>
              <w:autoSpaceDN w:val="0"/>
              <w:adjustRightInd w:val="0"/>
              <w:rPr>
                <w:rFonts w:cs="Courier New"/>
                <w:szCs w:val="20"/>
              </w:rPr>
            </w:pPr>
            <w:r w:rsidRPr="00902121">
              <w:rPr>
                <w:szCs w:val="24"/>
              </w:rPr>
              <w:t>94.2</w:t>
            </w:r>
          </w:p>
        </w:tc>
      </w:tr>
      <w:tr w:rsidR="00163E9F" w:rsidRPr="00902121" w14:paraId="25A6E438" w14:textId="77777777" w:rsidTr="00363C3E">
        <w:trPr>
          <w:trHeight w:val="87"/>
        </w:trPr>
        <w:tc>
          <w:tcPr>
            <w:tcW w:w="2993" w:type="pct"/>
            <w:noWrap/>
            <w:vAlign w:val="bottom"/>
            <w:hideMark/>
          </w:tcPr>
          <w:p w14:paraId="67BBC197" w14:textId="188FA7C8" w:rsidR="00163E9F" w:rsidRPr="00363C3E" w:rsidRDefault="001B604D" w:rsidP="00585131">
            <w:pPr>
              <w:pStyle w:val="table-body"/>
              <w:autoSpaceDE w:val="0"/>
              <w:autoSpaceDN w:val="0"/>
              <w:adjustRightInd w:val="0"/>
              <w:rPr>
                <w:rFonts w:cs="Courier New"/>
                <w:szCs w:val="20"/>
              </w:rPr>
            </w:pPr>
            <w:r>
              <w:rPr>
                <w:szCs w:val="24"/>
              </w:rPr>
              <w:t xml:space="preserve">  </w:t>
            </w:r>
            <w:r w:rsidR="00163E9F" w:rsidRPr="00363C3E">
              <w:rPr>
                <w:szCs w:val="24"/>
              </w:rPr>
              <w:t>Hispanic</w:t>
            </w:r>
            <w:r w:rsidR="00585131">
              <w:rPr>
                <w:szCs w:val="24"/>
              </w:rPr>
              <w:t xml:space="preserve"> </w:t>
            </w:r>
          </w:p>
        </w:tc>
        <w:tc>
          <w:tcPr>
            <w:tcW w:w="744" w:type="pct"/>
            <w:vAlign w:val="center"/>
          </w:tcPr>
          <w:p w14:paraId="28FEBBF6" w14:textId="5710313A" w:rsidR="00163E9F" w:rsidRPr="00902121" w:rsidRDefault="00163E9F" w:rsidP="00902121">
            <w:pPr>
              <w:pStyle w:val="table-body"/>
              <w:autoSpaceDE w:val="0"/>
              <w:autoSpaceDN w:val="0"/>
              <w:adjustRightInd w:val="0"/>
              <w:rPr>
                <w:rFonts w:cs="Courier New"/>
                <w:szCs w:val="20"/>
              </w:rPr>
            </w:pPr>
            <w:r w:rsidRPr="00902121">
              <w:rPr>
                <w:szCs w:val="24"/>
              </w:rPr>
              <w:t>47.1</w:t>
            </w:r>
          </w:p>
        </w:tc>
        <w:tc>
          <w:tcPr>
            <w:tcW w:w="600" w:type="pct"/>
            <w:vAlign w:val="center"/>
          </w:tcPr>
          <w:p w14:paraId="4F7D9ABE" w14:textId="78606D61" w:rsidR="00163E9F" w:rsidRPr="00902121" w:rsidRDefault="00163E9F" w:rsidP="00902121">
            <w:pPr>
              <w:pStyle w:val="table-body"/>
              <w:autoSpaceDE w:val="0"/>
              <w:autoSpaceDN w:val="0"/>
              <w:adjustRightInd w:val="0"/>
              <w:rPr>
                <w:rFonts w:cs="Courier New"/>
                <w:szCs w:val="20"/>
              </w:rPr>
            </w:pPr>
            <w:r w:rsidRPr="00902121">
              <w:rPr>
                <w:szCs w:val="24"/>
              </w:rPr>
              <w:t>47.3</w:t>
            </w:r>
          </w:p>
        </w:tc>
        <w:tc>
          <w:tcPr>
            <w:tcW w:w="663" w:type="pct"/>
            <w:vAlign w:val="center"/>
          </w:tcPr>
          <w:p w14:paraId="20A644B7" w14:textId="07D28C75" w:rsidR="00163E9F" w:rsidRPr="00902121" w:rsidRDefault="00163E9F" w:rsidP="00902121">
            <w:pPr>
              <w:pStyle w:val="table-body"/>
              <w:autoSpaceDE w:val="0"/>
              <w:autoSpaceDN w:val="0"/>
              <w:adjustRightInd w:val="0"/>
              <w:rPr>
                <w:rFonts w:cs="Courier New"/>
                <w:szCs w:val="20"/>
              </w:rPr>
            </w:pPr>
            <w:r w:rsidRPr="00902121">
              <w:rPr>
                <w:szCs w:val="24"/>
              </w:rPr>
              <w:t>46.9</w:t>
            </w:r>
          </w:p>
        </w:tc>
      </w:tr>
      <w:tr w:rsidR="00163E9F" w:rsidRPr="00902121" w14:paraId="60ADB163" w14:textId="77777777" w:rsidTr="00363C3E">
        <w:trPr>
          <w:trHeight w:val="87"/>
        </w:trPr>
        <w:tc>
          <w:tcPr>
            <w:tcW w:w="2993" w:type="pct"/>
            <w:noWrap/>
            <w:vAlign w:val="bottom"/>
            <w:hideMark/>
          </w:tcPr>
          <w:p w14:paraId="0E8DF39E" w14:textId="3E5ACE98" w:rsidR="00163E9F" w:rsidRPr="00363C3E" w:rsidRDefault="00F95A08" w:rsidP="00902121">
            <w:pPr>
              <w:pStyle w:val="table-body"/>
              <w:autoSpaceDE w:val="0"/>
              <w:autoSpaceDN w:val="0"/>
              <w:adjustRightInd w:val="0"/>
              <w:rPr>
                <w:rFonts w:cs="Courier New"/>
                <w:szCs w:val="20"/>
              </w:rPr>
            </w:pPr>
            <w:r>
              <w:rPr>
                <w:szCs w:val="24"/>
              </w:rPr>
              <w:t>African American</w:t>
            </w:r>
          </w:p>
        </w:tc>
        <w:tc>
          <w:tcPr>
            <w:tcW w:w="744" w:type="pct"/>
            <w:vAlign w:val="center"/>
          </w:tcPr>
          <w:p w14:paraId="76C79B82" w14:textId="4DCBF333" w:rsidR="00163E9F" w:rsidRPr="00902121" w:rsidRDefault="00163E9F" w:rsidP="00902121">
            <w:pPr>
              <w:pStyle w:val="table-body"/>
              <w:autoSpaceDE w:val="0"/>
              <w:autoSpaceDN w:val="0"/>
              <w:adjustRightInd w:val="0"/>
              <w:rPr>
                <w:rFonts w:cs="Courier New"/>
                <w:szCs w:val="20"/>
              </w:rPr>
            </w:pPr>
            <w:r w:rsidRPr="00902121">
              <w:rPr>
                <w:szCs w:val="24"/>
              </w:rPr>
              <w:t>50.5</w:t>
            </w:r>
          </w:p>
        </w:tc>
        <w:tc>
          <w:tcPr>
            <w:tcW w:w="600" w:type="pct"/>
            <w:vAlign w:val="center"/>
          </w:tcPr>
          <w:p w14:paraId="62A5C362" w14:textId="04E95031" w:rsidR="00163E9F" w:rsidRPr="00902121" w:rsidRDefault="00163E9F" w:rsidP="00902121">
            <w:pPr>
              <w:pStyle w:val="table-body"/>
              <w:autoSpaceDE w:val="0"/>
              <w:autoSpaceDN w:val="0"/>
              <w:adjustRightInd w:val="0"/>
              <w:rPr>
                <w:rFonts w:cs="Courier New"/>
                <w:szCs w:val="20"/>
              </w:rPr>
            </w:pPr>
            <w:r w:rsidRPr="00902121">
              <w:rPr>
                <w:szCs w:val="24"/>
              </w:rPr>
              <w:t>50.7</w:t>
            </w:r>
          </w:p>
        </w:tc>
        <w:tc>
          <w:tcPr>
            <w:tcW w:w="663" w:type="pct"/>
            <w:vAlign w:val="center"/>
          </w:tcPr>
          <w:p w14:paraId="0C457BDE" w14:textId="5CB02959" w:rsidR="00163E9F" w:rsidRPr="00902121" w:rsidRDefault="00163E9F" w:rsidP="00902121">
            <w:pPr>
              <w:pStyle w:val="table-body"/>
              <w:autoSpaceDE w:val="0"/>
              <w:autoSpaceDN w:val="0"/>
              <w:adjustRightInd w:val="0"/>
              <w:rPr>
                <w:rFonts w:cs="Courier New"/>
                <w:szCs w:val="20"/>
              </w:rPr>
            </w:pPr>
            <w:r w:rsidRPr="00902121">
              <w:rPr>
                <w:szCs w:val="24"/>
              </w:rPr>
              <w:t>50.3</w:t>
            </w:r>
          </w:p>
        </w:tc>
      </w:tr>
      <w:tr w:rsidR="00163E9F" w:rsidRPr="00902121" w14:paraId="5EC7741C" w14:textId="77777777" w:rsidTr="00363C3E">
        <w:trPr>
          <w:trHeight w:val="87"/>
        </w:trPr>
        <w:tc>
          <w:tcPr>
            <w:tcW w:w="2993" w:type="pct"/>
            <w:noWrap/>
            <w:vAlign w:val="bottom"/>
            <w:hideMark/>
          </w:tcPr>
          <w:p w14:paraId="027B1695" w14:textId="71EC5042" w:rsidR="00163E9F" w:rsidRPr="00363C3E" w:rsidRDefault="001B604D" w:rsidP="001B604D">
            <w:pPr>
              <w:pStyle w:val="table-body"/>
              <w:autoSpaceDE w:val="0"/>
              <w:autoSpaceDN w:val="0"/>
              <w:adjustRightInd w:val="0"/>
              <w:rPr>
                <w:rFonts w:cs="Courier New"/>
                <w:szCs w:val="20"/>
              </w:rPr>
            </w:pPr>
            <w:r>
              <w:rPr>
                <w:szCs w:val="24"/>
              </w:rPr>
              <w:t xml:space="preserve">  C</w:t>
            </w:r>
            <w:r w:rsidR="00163E9F" w:rsidRPr="00363C3E">
              <w:rPr>
                <w:szCs w:val="24"/>
              </w:rPr>
              <w:t>urrently working</w:t>
            </w:r>
          </w:p>
        </w:tc>
        <w:tc>
          <w:tcPr>
            <w:tcW w:w="744" w:type="pct"/>
            <w:vAlign w:val="center"/>
          </w:tcPr>
          <w:p w14:paraId="471E1005" w14:textId="47A83B23" w:rsidR="00163E9F" w:rsidRPr="00902121" w:rsidRDefault="00163E9F" w:rsidP="00902121">
            <w:pPr>
              <w:pStyle w:val="table-body"/>
              <w:autoSpaceDE w:val="0"/>
              <w:autoSpaceDN w:val="0"/>
              <w:adjustRightInd w:val="0"/>
              <w:rPr>
                <w:rFonts w:cs="Courier New"/>
                <w:szCs w:val="20"/>
              </w:rPr>
            </w:pPr>
            <w:r w:rsidRPr="00902121">
              <w:rPr>
                <w:szCs w:val="24"/>
              </w:rPr>
              <w:t>51.1</w:t>
            </w:r>
          </w:p>
        </w:tc>
        <w:tc>
          <w:tcPr>
            <w:tcW w:w="600" w:type="pct"/>
            <w:vAlign w:val="center"/>
          </w:tcPr>
          <w:p w14:paraId="67596B01" w14:textId="3BE3D634" w:rsidR="00163E9F" w:rsidRPr="00902121" w:rsidRDefault="00163E9F" w:rsidP="00902121">
            <w:pPr>
              <w:pStyle w:val="table-body"/>
              <w:autoSpaceDE w:val="0"/>
              <w:autoSpaceDN w:val="0"/>
              <w:adjustRightInd w:val="0"/>
              <w:rPr>
                <w:rFonts w:cs="Courier New"/>
                <w:szCs w:val="20"/>
              </w:rPr>
            </w:pPr>
            <w:r w:rsidRPr="00902121">
              <w:rPr>
                <w:szCs w:val="24"/>
              </w:rPr>
              <w:t>49.9</w:t>
            </w:r>
          </w:p>
        </w:tc>
        <w:tc>
          <w:tcPr>
            <w:tcW w:w="663" w:type="pct"/>
            <w:vAlign w:val="center"/>
          </w:tcPr>
          <w:p w14:paraId="6C6AF860" w14:textId="68609A5B" w:rsidR="00163E9F" w:rsidRPr="00902121" w:rsidRDefault="00163E9F" w:rsidP="00902121">
            <w:pPr>
              <w:pStyle w:val="table-body"/>
              <w:autoSpaceDE w:val="0"/>
              <w:autoSpaceDN w:val="0"/>
              <w:adjustRightInd w:val="0"/>
              <w:rPr>
                <w:rFonts w:cs="Courier New"/>
                <w:szCs w:val="20"/>
              </w:rPr>
            </w:pPr>
            <w:r w:rsidRPr="00902121">
              <w:rPr>
                <w:szCs w:val="24"/>
              </w:rPr>
              <w:t>52.4</w:t>
            </w:r>
          </w:p>
        </w:tc>
      </w:tr>
      <w:tr w:rsidR="00163E9F" w:rsidRPr="00902121" w14:paraId="161EF6F6" w14:textId="77777777" w:rsidTr="00363C3E">
        <w:trPr>
          <w:trHeight w:val="87"/>
        </w:trPr>
        <w:tc>
          <w:tcPr>
            <w:tcW w:w="2993" w:type="pct"/>
            <w:noWrap/>
            <w:vAlign w:val="bottom"/>
            <w:hideMark/>
          </w:tcPr>
          <w:p w14:paraId="24BE2C1E" w14:textId="6E8A407A" w:rsidR="00163E9F" w:rsidRPr="00363C3E" w:rsidRDefault="001B604D" w:rsidP="001B604D">
            <w:pPr>
              <w:pStyle w:val="table-body"/>
              <w:autoSpaceDE w:val="0"/>
              <w:autoSpaceDN w:val="0"/>
              <w:adjustRightInd w:val="0"/>
              <w:rPr>
                <w:rFonts w:cs="Courier New"/>
                <w:szCs w:val="20"/>
              </w:rPr>
            </w:pPr>
            <w:r>
              <w:rPr>
                <w:szCs w:val="24"/>
              </w:rPr>
              <w:t xml:space="preserve">  Currently</w:t>
            </w:r>
            <w:r w:rsidR="00163E9F" w:rsidRPr="00363C3E">
              <w:rPr>
                <w:szCs w:val="24"/>
              </w:rPr>
              <w:t xml:space="preserve"> working more than 30 hours</w:t>
            </w:r>
            <w:r>
              <w:rPr>
                <w:szCs w:val="24"/>
              </w:rPr>
              <w:t xml:space="preserve"> per week</w:t>
            </w:r>
          </w:p>
        </w:tc>
        <w:tc>
          <w:tcPr>
            <w:tcW w:w="744" w:type="pct"/>
            <w:vAlign w:val="center"/>
          </w:tcPr>
          <w:p w14:paraId="2EAF3B7D" w14:textId="66FAFC97" w:rsidR="00163E9F" w:rsidRPr="00902121" w:rsidRDefault="00163E9F" w:rsidP="00902121">
            <w:pPr>
              <w:pStyle w:val="table-body"/>
              <w:autoSpaceDE w:val="0"/>
              <w:autoSpaceDN w:val="0"/>
              <w:adjustRightInd w:val="0"/>
              <w:rPr>
                <w:rFonts w:cs="Courier New"/>
                <w:szCs w:val="20"/>
              </w:rPr>
            </w:pPr>
            <w:r w:rsidRPr="00902121">
              <w:rPr>
                <w:szCs w:val="24"/>
              </w:rPr>
              <w:t>19.7</w:t>
            </w:r>
          </w:p>
        </w:tc>
        <w:tc>
          <w:tcPr>
            <w:tcW w:w="600" w:type="pct"/>
            <w:vAlign w:val="center"/>
          </w:tcPr>
          <w:p w14:paraId="1389F3EB" w14:textId="6A774976" w:rsidR="00163E9F" w:rsidRPr="00902121" w:rsidRDefault="00163E9F" w:rsidP="00902121">
            <w:pPr>
              <w:pStyle w:val="table-body"/>
              <w:autoSpaceDE w:val="0"/>
              <w:autoSpaceDN w:val="0"/>
              <w:adjustRightInd w:val="0"/>
              <w:rPr>
                <w:rFonts w:cs="Courier New"/>
                <w:szCs w:val="20"/>
              </w:rPr>
            </w:pPr>
            <w:r w:rsidRPr="00902121">
              <w:rPr>
                <w:szCs w:val="24"/>
              </w:rPr>
              <w:t>19.2</w:t>
            </w:r>
          </w:p>
        </w:tc>
        <w:tc>
          <w:tcPr>
            <w:tcW w:w="663" w:type="pct"/>
            <w:vAlign w:val="center"/>
          </w:tcPr>
          <w:p w14:paraId="2E5F391E" w14:textId="12C6F8FC" w:rsidR="00163E9F" w:rsidRPr="00902121" w:rsidRDefault="00163E9F" w:rsidP="00902121">
            <w:pPr>
              <w:pStyle w:val="table-body"/>
              <w:autoSpaceDE w:val="0"/>
              <w:autoSpaceDN w:val="0"/>
              <w:adjustRightInd w:val="0"/>
              <w:rPr>
                <w:rFonts w:cs="Courier New"/>
                <w:szCs w:val="20"/>
              </w:rPr>
            </w:pPr>
            <w:r w:rsidRPr="00902121">
              <w:rPr>
                <w:szCs w:val="24"/>
              </w:rPr>
              <w:t>20.3</w:t>
            </w:r>
          </w:p>
        </w:tc>
      </w:tr>
      <w:tr w:rsidR="00163E9F" w:rsidRPr="00902121" w14:paraId="0039056C" w14:textId="77777777" w:rsidTr="00363C3E">
        <w:trPr>
          <w:trHeight w:val="87"/>
        </w:trPr>
        <w:tc>
          <w:tcPr>
            <w:tcW w:w="2993" w:type="pct"/>
            <w:noWrap/>
            <w:vAlign w:val="bottom"/>
            <w:hideMark/>
          </w:tcPr>
          <w:p w14:paraId="3CF504A6" w14:textId="48D87F02" w:rsidR="00163E9F" w:rsidRPr="00363C3E" w:rsidRDefault="00163E9F" w:rsidP="001B604D">
            <w:pPr>
              <w:pStyle w:val="table-body"/>
              <w:autoSpaceDE w:val="0"/>
              <w:autoSpaceDN w:val="0"/>
              <w:adjustRightInd w:val="0"/>
              <w:rPr>
                <w:rFonts w:cs="Courier New"/>
                <w:szCs w:val="20"/>
              </w:rPr>
            </w:pPr>
            <w:r w:rsidRPr="00363C3E">
              <w:rPr>
                <w:szCs w:val="24"/>
              </w:rPr>
              <w:t>Health insurance coverage</w:t>
            </w:r>
          </w:p>
        </w:tc>
        <w:tc>
          <w:tcPr>
            <w:tcW w:w="744" w:type="pct"/>
            <w:vAlign w:val="center"/>
          </w:tcPr>
          <w:p w14:paraId="1EC02082" w14:textId="77777777" w:rsidR="00163E9F" w:rsidRPr="00902121" w:rsidRDefault="00163E9F" w:rsidP="00902121">
            <w:pPr>
              <w:pStyle w:val="table-body"/>
              <w:autoSpaceDE w:val="0"/>
              <w:autoSpaceDN w:val="0"/>
              <w:adjustRightInd w:val="0"/>
            </w:pPr>
          </w:p>
        </w:tc>
        <w:tc>
          <w:tcPr>
            <w:tcW w:w="600" w:type="pct"/>
            <w:vAlign w:val="center"/>
          </w:tcPr>
          <w:p w14:paraId="4BABEAA6" w14:textId="77777777" w:rsidR="00163E9F" w:rsidRPr="00902121" w:rsidRDefault="00163E9F" w:rsidP="00902121">
            <w:pPr>
              <w:pStyle w:val="table-body"/>
              <w:autoSpaceDE w:val="0"/>
              <w:autoSpaceDN w:val="0"/>
              <w:adjustRightInd w:val="0"/>
            </w:pPr>
          </w:p>
        </w:tc>
        <w:tc>
          <w:tcPr>
            <w:tcW w:w="663" w:type="pct"/>
            <w:vAlign w:val="center"/>
          </w:tcPr>
          <w:p w14:paraId="1D55D0D4" w14:textId="77777777" w:rsidR="00163E9F" w:rsidRPr="00902121" w:rsidRDefault="00163E9F" w:rsidP="00902121">
            <w:pPr>
              <w:pStyle w:val="table-body"/>
              <w:autoSpaceDE w:val="0"/>
              <w:autoSpaceDN w:val="0"/>
              <w:adjustRightInd w:val="0"/>
            </w:pPr>
          </w:p>
        </w:tc>
      </w:tr>
      <w:tr w:rsidR="00163E9F" w:rsidRPr="00902121" w14:paraId="54780D7F" w14:textId="77777777" w:rsidTr="00363C3E">
        <w:trPr>
          <w:trHeight w:val="87"/>
        </w:trPr>
        <w:tc>
          <w:tcPr>
            <w:tcW w:w="2993" w:type="pct"/>
            <w:noWrap/>
            <w:vAlign w:val="bottom"/>
            <w:hideMark/>
          </w:tcPr>
          <w:p w14:paraId="2691C0C0" w14:textId="348D3EC7" w:rsidR="00163E9F" w:rsidRPr="00363C3E" w:rsidRDefault="001B604D" w:rsidP="001B604D">
            <w:pPr>
              <w:pStyle w:val="table-body"/>
              <w:autoSpaceDE w:val="0"/>
              <w:autoSpaceDN w:val="0"/>
              <w:adjustRightInd w:val="0"/>
              <w:rPr>
                <w:rFonts w:cs="Courier New"/>
                <w:szCs w:val="20"/>
              </w:rPr>
            </w:pPr>
            <w:r>
              <w:rPr>
                <w:szCs w:val="24"/>
              </w:rPr>
              <w:t xml:space="preserve">  </w:t>
            </w:r>
            <w:r w:rsidR="00163E9F" w:rsidRPr="00363C3E">
              <w:rPr>
                <w:szCs w:val="24"/>
              </w:rPr>
              <w:t>Public</w:t>
            </w:r>
          </w:p>
        </w:tc>
        <w:tc>
          <w:tcPr>
            <w:tcW w:w="744" w:type="pct"/>
            <w:vAlign w:val="center"/>
          </w:tcPr>
          <w:p w14:paraId="409C484A" w14:textId="2D668476" w:rsidR="00163E9F" w:rsidRPr="00902121" w:rsidRDefault="00163E9F" w:rsidP="00902121">
            <w:pPr>
              <w:pStyle w:val="table-body"/>
              <w:autoSpaceDE w:val="0"/>
              <w:autoSpaceDN w:val="0"/>
              <w:adjustRightInd w:val="0"/>
              <w:rPr>
                <w:rFonts w:cs="Courier New"/>
                <w:szCs w:val="20"/>
              </w:rPr>
            </w:pPr>
            <w:r w:rsidRPr="00902121">
              <w:rPr>
                <w:szCs w:val="24"/>
              </w:rPr>
              <w:t>72.6</w:t>
            </w:r>
          </w:p>
        </w:tc>
        <w:tc>
          <w:tcPr>
            <w:tcW w:w="600" w:type="pct"/>
            <w:vAlign w:val="center"/>
          </w:tcPr>
          <w:p w14:paraId="468E0C22" w14:textId="7ED6F046" w:rsidR="00163E9F" w:rsidRPr="00902121" w:rsidRDefault="00163E9F" w:rsidP="00902121">
            <w:pPr>
              <w:pStyle w:val="table-body"/>
              <w:autoSpaceDE w:val="0"/>
              <w:autoSpaceDN w:val="0"/>
              <w:adjustRightInd w:val="0"/>
              <w:rPr>
                <w:rFonts w:cs="Courier New"/>
                <w:szCs w:val="20"/>
              </w:rPr>
            </w:pPr>
            <w:r w:rsidRPr="00902121">
              <w:rPr>
                <w:szCs w:val="24"/>
              </w:rPr>
              <w:t>72.4</w:t>
            </w:r>
          </w:p>
        </w:tc>
        <w:tc>
          <w:tcPr>
            <w:tcW w:w="663" w:type="pct"/>
            <w:vAlign w:val="center"/>
          </w:tcPr>
          <w:p w14:paraId="5274589B" w14:textId="5FD5452F" w:rsidR="00163E9F" w:rsidRPr="00902121" w:rsidRDefault="00163E9F" w:rsidP="00902121">
            <w:pPr>
              <w:pStyle w:val="table-body"/>
              <w:autoSpaceDE w:val="0"/>
              <w:autoSpaceDN w:val="0"/>
              <w:adjustRightInd w:val="0"/>
              <w:rPr>
                <w:rFonts w:cs="Courier New"/>
                <w:szCs w:val="20"/>
              </w:rPr>
            </w:pPr>
            <w:r w:rsidRPr="00902121">
              <w:rPr>
                <w:szCs w:val="24"/>
              </w:rPr>
              <w:t>72.7</w:t>
            </w:r>
          </w:p>
        </w:tc>
      </w:tr>
      <w:tr w:rsidR="00163E9F" w:rsidRPr="00902121" w14:paraId="386FD080" w14:textId="77777777" w:rsidTr="00363C3E">
        <w:trPr>
          <w:trHeight w:val="87"/>
        </w:trPr>
        <w:tc>
          <w:tcPr>
            <w:tcW w:w="2993" w:type="pct"/>
            <w:noWrap/>
            <w:vAlign w:val="bottom"/>
            <w:hideMark/>
          </w:tcPr>
          <w:p w14:paraId="1CAA9D27" w14:textId="29AE23F9" w:rsidR="00163E9F" w:rsidRPr="00363C3E" w:rsidRDefault="001B604D" w:rsidP="001B604D">
            <w:pPr>
              <w:pStyle w:val="table-body"/>
              <w:autoSpaceDE w:val="0"/>
              <w:autoSpaceDN w:val="0"/>
              <w:adjustRightInd w:val="0"/>
              <w:rPr>
                <w:rFonts w:cs="Courier New"/>
                <w:szCs w:val="20"/>
              </w:rPr>
            </w:pPr>
            <w:r>
              <w:rPr>
                <w:szCs w:val="24"/>
              </w:rPr>
              <w:t xml:space="preserve">  </w:t>
            </w:r>
            <w:r w:rsidR="00163E9F" w:rsidRPr="00363C3E">
              <w:rPr>
                <w:szCs w:val="24"/>
              </w:rPr>
              <w:t>Employer</w:t>
            </w:r>
            <w:r>
              <w:rPr>
                <w:szCs w:val="24"/>
              </w:rPr>
              <w:t xml:space="preserve"> sponsored</w:t>
            </w:r>
          </w:p>
        </w:tc>
        <w:tc>
          <w:tcPr>
            <w:tcW w:w="744" w:type="pct"/>
            <w:vAlign w:val="center"/>
          </w:tcPr>
          <w:p w14:paraId="585B96BE" w14:textId="556FE687" w:rsidR="00163E9F" w:rsidRPr="00902121" w:rsidRDefault="00163E9F" w:rsidP="00902121">
            <w:pPr>
              <w:pStyle w:val="table-body"/>
              <w:autoSpaceDE w:val="0"/>
              <w:autoSpaceDN w:val="0"/>
              <w:adjustRightInd w:val="0"/>
              <w:rPr>
                <w:rFonts w:cs="Courier New"/>
                <w:szCs w:val="20"/>
              </w:rPr>
            </w:pPr>
            <w:r w:rsidRPr="00902121">
              <w:rPr>
                <w:szCs w:val="24"/>
              </w:rPr>
              <w:t>18.9</w:t>
            </w:r>
          </w:p>
        </w:tc>
        <w:tc>
          <w:tcPr>
            <w:tcW w:w="600" w:type="pct"/>
            <w:vAlign w:val="center"/>
          </w:tcPr>
          <w:p w14:paraId="4CB2CBFE" w14:textId="3C3BAC4D" w:rsidR="00163E9F" w:rsidRPr="00902121" w:rsidRDefault="00163E9F" w:rsidP="00902121">
            <w:pPr>
              <w:pStyle w:val="table-body"/>
              <w:autoSpaceDE w:val="0"/>
              <w:autoSpaceDN w:val="0"/>
              <w:adjustRightInd w:val="0"/>
              <w:rPr>
                <w:rFonts w:cs="Courier New"/>
                <w:szCs w:val="20"/>
              </w:rPr>
            </w:pPr>
            <w:r w:rsidRPr="00902121">
              <w:rPr>
                <w:szCs w:val="24"/>
              </w:rPr>
              <w:t>19.4</w:t>
            </w:r>
          </w:p>
        </w:tc>
        <w:tc>
          <w:tcPr>
            <w:tcW w:w="663" w:type="pct"/>
            <w:vAlign w:val="center"/>
          </w:tcPr>
          <w:p w14:paraId="0248A85E" w14:textId="3EB7CCE0" w:rsidR="00163E9F" w:rsidRPr="00902121" w:rsidRDefault="00163E9F" w:rsidP="00902121">
            <w:pPr>
              <w:pStyle w:val="table-body"/>
              <w:autoSpaceDE w:val="0"/>
              <w:autoSpaceDN w:val="0"/>
              <w:adjustRightInd w:val="0"/>
              <w:rPr>
                <w:rFonts w:cs="Courier New"/>
                <w:szCs w:val="20"/>
              </w:rPr>
            </w:pPr>
            <w:r w:rsidRPr="00902121">
              <w:rPr>
                <w:szCs w:val="24"/>
              </w:rPr>
              <w:t>18.3</w:t>
            </w:r>
          </w:p>
        </w:tc>
      </w:tr>
      <w:tr w:rsidR="00163E9F" w:rsidRPr="00902121" w14:paraId="0C18C8C9" w14:textId="77777777" w:rsidTr="00363C3E">
        <w:trPr>
          <w:trHeight w:val="87"/>
        </w:trPr>
        <w:tc>
          <w:tcPr>
            <w:tcW w:w="2993" w:type="pct"/>
            <w:noWrap/>
            <w:vAlign w:val="bottom"/>
            <w:hideMark/>
          </w:tcPr>
          <w:p w14:paraId="349E9ABD" w14:textId="18A6CC78" w:rsidR="00163E9F" w:rsidRPr="00363C3E" w:rsidRDefault="001B604D" w:rsidP="001B604D">
            <w:pPr>
              <w:pStyle w:val="table-body"/>
              <w:autoSpaceDE w:val="0"/>
              <w:autoSpaceDN w:val="0"/>
              <w:adjustRightInd w:val="0"/>
              <w:rPr>
                <w:rFonts w:cs="Courier New"/>
                <w:szCs w:val="20"/>
              </w:rPr>
            </w:pPr>
            <w:r>
              <w:rPr>
                <w:szCs w:val="24"/>
              </w:rPr>
              <w:t xml:space="preserve">  </w:t>
            </w:r>
            <w:r w:rsidR="00163E9F" w:rsidRPr="00363C3E">
              <w:rPr>
                <w:szCs w:val="24"/>
              </w:rPr>
              <w:t>Other</w:t>
            </w:r>
          </w:p>
        </w:tc>
        <w:tc>
          <w:tcPr>
            <w:tcW w:w="744" w:type="pct"/>
            <w:vAlign w:val="center"/>
          </w:tcPr>
          <w:p w14:paraId="43A32624" w14:textId="74A53116" w:rsidR="00163E9F" w:rsidRPr="00902121" w:rsidRDefault="00163E9F" w:rsidP="00902121">
            <w:pPr>
              <w:pStyle w:val="table-body"/>
              <w:autoSpaceDE w:val="0"/>
              <w:autoSpaceDN w:val="0"/>
              <w:adjustRightInd w:val="0"/>
              <w:rPr>
                <w:rFonts w:cs="Courier New"/>
                <w:szCs w:val="20"/>
              </w:rPr>
            </w:pPr>
            <w:r w:rsidRPr="00902121">
              <w:rPr>
                <w:szCs w:val="24"/>
              </w:rPr>
              <w:t>2.8</w:t>
            </w:r>
          </w:p>
        </w:tc>
        <w:tc>
          <w:tcPr>
            <w:tcW w:w="600" w:type="pct"/>
            <w:vAlign w:val="center"/>
          </w:tcPr>
          <w:p w14:paraId="64FB18FB" w14:textId="2DDDF08E" w:rsidR="00163E9F" w:rsidRPr="00902121" w:rsidRDefault="00163E9F" w:rsidP="00902121">
            <w:pPr>
              <w:pStyle w:val="table-body"/>
              <w:autoSpaceDE w:val="0"/>
              <w:autoSpaceDN w:val="0"/>
              <w:adjustRightInd w:val="0"/>
              <w:rPr>
                <w:rFonts w:cs="Courier New"/>
                <w:szCs w:val="20"/>
              </w:rPr>
            </w:pPr>
            <w:r w:rsidRPr="00902121">
              <w:rPr>
                <w:szCs w:val="24"/>
              </w:rPr>
              <w:t>2.7</w:t>
            </w:r>
          </w:p>
        </w:tc>
        <w:tc>
          <w:tcPr>
            <w:tcW w:w="663" w:type="pct"/>
            <w:vAlign w:val="center"/>
          </w:tcPr>
          <w:p w14:paraId="0FFA303A" w14:textId="75C5D330" w:rsidR="00163E9F" w:rsidRPr="00902121" w:rsidRDefault="00163E9F" w:rsidP="00902121">
            <w:pPr>
              <w:pStyle w:val="table-body"/>
              <w:autoSpaceDE w:val="0"/>
              <w:autoSpaceDN w:val="0"/>
              <w:adjustRightInd w:val="0"/>
              <w:rPr>
                <w:rFonts w:cs="Courier New"/>
                <w:szCs w:val="20"/>
              </w:rPr>
            </w:pPr>
            <w:r w:rsidRPr="00902121">
              <w:rPr>
                <w:szCs w:val="24"/>
              </w:rPr>
              <w:t>2.8</w:t>
            </w:r>
          </w:p>
        </w:tc>
      </w:tr>
      <w:tr w:rsidR="00163E9F" w:rsidRPr="00902121" w14:paraId="68E0824D" w14:textId="77777777" w:rsidTr="00363C3E">
        <w:trPr>
          <w:trHeight w:val="87"/>
        </w:trPr>
        <w:tc>
          <w:tcPr>
            <w:tcW w:w="2993" w:type="pct"/>
            <w:noWrap/>
            <w:vAlign w:val="bottom"/>
            <w:hideMark/>
          </w:tcPr>
          <w:p w14:paraId="2DDB84D6" w14:textId="51FED63C" w:rsidR="00163E9F" w:rsidRPr="00363C3E" w:rsidRDefault="001B604D" w:rsidP="001B604D">
            <w:pPr>
              <w:pStyle w:val="table-body"/>
              <w:autoSpaceDE w:val="0"/>
              <w:autoSpaceDN w:val="0"/>
              <w:adjustRightInd w:val="0"/>
              <w:rPr>
                <w:rFonts w:cs="Courier New"/>
                <w:szCs w:val="20"/>
              </w:rPr>
            </w:pPr>
            <w:r>
              <w:rPr>
                <w:szCs w:val="24"/>
              </w:rPr>
              <w:t xml:space="preserve">  </w:t>
            </w:r>
            <w:r w:rsidR="00163E9F" w:rsidRPr="00363C3E">
              <w:rPr>
                <w:szCs w:val="24"/>
              </w:rPr>
              <w:t>No</w:t>
            </w:r>
            <w:r>
              <w:rPr>
                <w:szCs w:val="24"/>
              </w:rPr>
              <w:t>ne</w:t>
            </w:r>
          </w:p>
        </w:tc>
        <w:tc>
          <w:tcPr>
            <w:tcW w:w="744" w:type="pct"/>
            <w:vAlign w:val="center"/>
          </w:tcPr>
          <w:p w14:paraId="5983D9F6" w14:textId="14CE7105" w:rsidR="00163E9F" w:rsidRPr="00902121" w:rsidRDefault="00163E9F" w:rsidP="00902121">
            <w:pPr>
              <w:pStyle w:val="table-body"/>
              <w:autoSpaceDE w:val="0"/>
              <w:autoSpaceDN w:val="0"/>
              <w:adjustRightInd w:val="0"/>
              <w:rPr>
                <w:rFonts w:cs="Courier New"/>
                <w:szCs w:val="20"/>
              </w:rPr>
            </w:pPr>
            <w:r w:rsidRPr="00902121">
              <w:rPr>
                <w:szCs w:val="24"/>
              </w:rPr>
              <w:t>5.8</w:t>
            </w:r>
          </w:p>
        </w:tc>
        <w:tc>
          <w:tcPr>
            <w:tcW w:w="600" w:type="pct"/>
            <w:vAlign w:val="center"/>
          </w:tcPr>
          <w:p w14:paraId="324D9280" w14:textId="2D404DF9" w:rsidR="00163E9F" w:rsidRPr="00902121" w:rsidRDefault="00163E9F" w:rsidP="00902121">
            <w:pPr>
              <w:pStyle w:val="table-body"/>
              <w:autoSpaceDE w:val="0"/>
              <w:autoSpaceDN w:val="0"/>
              <w:adjustRightInd w:val="0"/>
              <w:rPr>
                <w:rFonts w:cs="Courier New"/>
                <w:szCs w:val="20"/>
              </w:rPr>
            </w:pPr>
            <w:r w:rsidRPr="00902121">
              <w:rPr>
                <w:szCs w:val="24"/>
              </w:rPr>
              <w:t>5.4</w:t>
            </w:r>
          </w:p>
        </w:tc>
        <w:tc>
          <w:tcPr>
            <w:tcW w:w="663" w:type="pct"/>
            <w:vAlign w:val="center"/>
          </w:tcPr>
          <w:p w14:paraId="64FA140F" w14:textId="6BDC4CD6" w:rsidR="00163E9F" w:rsidRPr="00902121" w:rsidRDefault="00163E9F" w:rsidP="00902121">
            <w:pPr>
              <w:pStyle w:val="table-body"/>
              <w:autoSpaceDE w:val="0"/>
              <w:autoSpaceDN w:val="0"/>
              <w:adjustRightInd w:val="0"/>
              <w:rPr>
                <w:rFonts w:cs="Courier New"/>
                <w:szCs w:val="20"/>
              </w:rPr>
            </w:pPr>
            <w:r w:rsidRPr="00902121">
              <w:rPr>
                <w:szCs w:val="24"/>
              </w:rPr>
              <w:t>6.1</w:t>
            </w:r>
          </w:p>
        </w:tc>
      </w:tr>
      <w:tr w:rsidR="00163E9F" w:rsidRPr="00902121" w14:paraId="2135C64C" w14:textId="77777777" w:rsidTr="00363C3E">
        <w:trPr>
          <w:trHeight w:val="87"/>
        </w:trPr>
        <w:tc>
          <w:tcPr>
            <w:tcW w:w="2993" w:type="pct"/>
            <w:noWrap/>
            <w:vAlign w:val="bottom"/>
          </w:tcPr>
          <w:p w14:paraId="07F3B1AC" w14:textId="220DF12B" w:rsidR="00163E9F" w:rsidRPr="00363C3E" w:rsidRDefault="001B604D" w:rsidP="001B604D">
            <w:pPr>
              <w:pStyle w:val="table-body"/>
              <w:autoSpaceDE w:val="0"/>
              <w:autoSpaceDN w:val="0"/>
              <w:adjustRightInd w:val="0"/>
              <w:rPr>
                <w:rFonts w:cs="Courier New"/>
                <w:szCs w:val="20"/>
              </w:rPr>
            </w:pPr>
            <w:r>
              <w:rPr>
                <w:szCs w:val="24"/>
              </w:rPr>
              <w:t>Within the past year, had:</w:t>
            </w:r>
          </w:p>
        </w:tc>
        <w:tc>
          <w:tcPr>
            <w:tcW w:w="744" w:type="pct"/>
            <w:vAlign w:val="center"/>
          </w:tcPr>
          <w:p w14:paraId="2AF3C3F7" w14:textId="77777777" w:rsidR="00163E9F" w:rsidRPr="00902121" w:rsidRDefault="00163E9F" w:rsidP="00902121">
            <w:pPr>
              <w:pStyle w:val="table-body"/>
              <w:autoSpaceDE w:val="0"/>
              <w:autoSpaceDN w:val="0"/>
              <w:adjustRightInd w:val="0"/>
            </w:pPr>
          </w:p>
        </w:tc>
        <w:tc>
          <w:tcPr>
            <w:tcW w:w="600" w:type="pct"/>
            <w:vAlign w:val="center"/>
          </w:tcPr>
          <w:p w14:paraId="64B1A236" w14:textId="77777777" w:rsidR="00163E9F" w:rsidRPr="00902121" w:rsidRDefault="00163E9F" w:rsidP="00902121">
            <w:pPr>
              <w:pStyle w:val="table-body"/>
              <w:autoSpaceDE w:val="0"/>
              <w:autoSpaceDN w:val="0"/>
              <w:adjustRightInd w:val="0"/>
            </w:pPr>
          </w:p>
        </w:tc>
        <w:tc>
          <w:tcPr>
            <w:tcW w:w="663" w:type="pct"/>
            <w:vAlign w:val="center"/>
          </w:tcPr>
          <w:p w14:paraId="0DA8D666" w14:textId="77777777" w:rsidR="00163E9F" w:rsidRPr="00902121" w:rsidRDefault="00163E9F" w:rsidP="00902121">
            <w:pPr>
              <w:pStyle w:val="table-body"/>
              <w:autoSpaceDE w:val="0"/>
              <w:autoSpaceDN w:val="0"/>
              <w:adjustRightInd w:val="0"/>
            </w:pPr>
          </w:p>
        </w:tc>
      </w:tr>
      <w:tr w:rsidR="00163E9F" w:rsidRPr="00902121" w14:paraId="483C8D39" w14:textId="77777777" w:rsidTr="00363C3E">
        <w:trPr>
          <w:trHeight w:val="87"/>
        </w:trPr>
        <w:tc>
          <w:tcPr>
            <w:tcW w:w="2993" w:type="pct"/>
            <w:noWrap/>
            <w:vAlign w:val="bottom"/>
          </w:tcPr>
          <w:p w14:paraId="270510C7" w14:textId="4FA1096D" w:rsidR="00163E9F" w:rsidRPr="00363C3E" w:rsidRDefault="001B604D" w:rsidP="001B604D">
            <w:pPr>
              <w:pStyle w:val="table-body"/>
              <w:autoSpaceDE w:val="0"/>
              <w:autoSpaceDN w:val="0"/>
              <w:adjustRightInd w:val="0"/>
              <w:rPr>
                <w:rFonts w:cs="Courier New"/>
                <w:szCs w:val="20"/>
              </w:rPr>
            </w:pPr>
            <w:r>
              <w:rPr>
                <w:szCs w:val="24"/>
              </w:rPr>
              <w:t xml:space="preserve">  </w:t>
            </w:r>
            <w:r w:rsidR="00343653">
              <w:rPr>
                <w:szCs w:val="24"/>
              </w:rPr>
              <w:t>Routine</w:t>
            </w:r>
            <w:r>
              <w:rPr>
                <w:szCs w:val="24"/>
              </w:rPr>
              <w:t xml:space="preserve"> medical checkup </w:t>
            </w:r>
          </w:p>
        </w:tc>
        <w:tc>
          <w:tcPr>
            <w:tcW w:w="744" w:type="pct"/>
            <w:vAlign w:val="center"/>
          </w:tcPr>
          <w:p w14:paraId="08615A7E" w14:textId="175482C6" w:rsidR="00163E9F" w:rsidRPr="00902121" w:rsidRDefault="00163E9F" w:rsidP="00902121">
            <w:pPr>
              <w:pStyle w:val="table-body"/>
              <w:autoSpaceDE w:val="0"/>
              <w:autoSpaceDN w:val="0"/>
              <w:adjustRightInd w:val="0"/>
              <w:rPr>
                <w:rFonts w:cs="Courier New"/>
                <w:szCs w:val="20"/>
              </w:rPr>
            </w:pPr>
            <w:r w:rsidRPr="00902121">
              <w:rPr>
                <w:szCs w:val="24"/>
              </w:rPr>
              <w:t>81.7</w:t>
            </w:r>
          </w:p>
        </w:tc>
        <w:tc>
          <w:tcPr>
            <w:tcW w:w="600" w:type="pct"/>
            <w:vAlign w:val="center"/>
          </w:tcPr>
          <w:p w14:paraId="19D95018" w14:textId="5D390392" w:rsidR="00163E9F" w:rsidRPr="00902121" w:rsidRDefault="00163E9F" w:rsidP="00902121">
            <w:pPr>
              <w:pStyle w:val="table-body"/>
              <w:autoSpaceDE w:val="0"/>
              <w:autoSpaceDN w:val="0"/>
              <w:adjustRightInd w:val="0"/>
              <w:rPr>
                <w:rFonts w:cs="Courier New"/>
                <w:szCs w:val="20"/>
              </w:rPr>
            </w:pPr>
            <w:r w:rsidRPr="00902121">
              <w:rPr>
                <w:szCs w:val="24"/>
              </w:rPr>
              <w:t>81.9</w:t>
            </w:r>
          </w:p>
        </w:tc>
        <w:tc>
          <w:tcPr>
            <w:tcW w:w="663" w:type="pct"/>
            <w:vAlign w:val="center"/>
          </w:tcPr>
          <w:p w14:paraId="40E264A9" w14:textId="403BD05A" w:rsidR="00163E9F" w:rsidRPr="00902121" w:rsidRDefault="00163E9F" w:rsidP="00902121">
            <w:pPr>
              <w:pStyle w:val="table-body"/>
              <w:autoSpaceDE w:val="0"/>
              <w:autoSpaceDN w:val="0"/>
              <w:adjustRightInd w:val="0"/>
              <w:rPr>
                <w:rFonts w:cs="Courier New"/>
                <w:szCs w:val="20"/>
              </w:rPr>
            </w:pPr>
            <w:r w:rsidRPr="00902121">
              <w:rPr>
                <w:szCs w:val="24"/>
              </w:rPr>
              <w:t>81.3</w:t>
            </w:r>
          </w:p>
        </w:tc>
      </w:tr>
      <w:tr w:rsidR="00163E9F" w:rsidRPr="00902121" w14:paraId="1C65E05F" w14:textId="77777777" w:rsidTr="00363C3E">
        <w:trPr>
          <w:trHeight w:val="87"/>
        </w:trPr>
        <w:tc>
          <w:tcPr>
            <w:tcW w:w="2993" w:type="pct"/>
            <w:noWrap/>
            <w:vAlign w:val="bottom"/>
          </w:tcPr>
          <w:p w14:paraId="43E07FF8" w14:textId="6FF36A9E" w:rsidR="00163E9F" w:rsidRPr="00363C3E" w:rsidRDefault="001B604D" w:rsidP="001B604D">
            <w:pPr>
              <w:pStyle w:val="table-body"/>
              <w:autoSpaceDE w:val="0"/>
              <w:autoSpaceDN w:val="0"/>
              <w:adjustRightInd w:val="0"/>
              <w:rPr>
                <w:rFonts w:cs="Courier New"/>
                <w:szCs w:val="20"/>
              </w:rPr>
            </w:pPr>
            <w:r>
              <w:rPr>
                <w:szCs w:val="24"/>
              </w:rPr>
              <w:t xml:space="preserve">  Preventive dental checkup</w:t>
            </w:r>
          </w:p>
        </w:tc>
        <w:tc>
          <w:tcPr>
            <w:tcW w:w="744" w:type="pct"/>
            <w:vAlign w:val="center"/>
          </w:tcPr>
          <w:p w14:paraId="169A1ED8" w14:textId="2FBAD454" w:rsidR="00163E9F" w:rsidRPr="00902121" w:rsidRDefault="00163E9F" w:rsidP="00902121">
            <w:pPr>
              <w:pStyle w:val="table-body"/>
              <w:autoSpaceDE w:val="0"/>
              <w:autoSpaceDN w:val="0"/>
              <w:adjustRightInd w:val="0"/>
              <w:rPr>
                <w:rFonts w:cs="Courier New"/>
                <w:szCs w:val="20"/>
              </w:rPr>
            </w:pPr>
            <w:r w:rsidRPr="00902121">
              <w:rPr>
                <w:szCs w:val="24"/>
              </w:rPr>
              <w:t>64.8</w:t>
            </w:r>
          </w:p>
        </w:tc>
        <w:tc>
          <w:tcPr>
            <w:tcW w:w="600" w:type="pct"/>
            <w:vAlign w:val="center"/>
          </w:tcPr>
          <w:p w14:paraId="319DFE77" w14:textId="67069479" w:rsidR="00163E9F" w:rsidRPr="00902121" w:rsidRDefault="00163E9F" w:rsidP="00902121">
            <w:pPr>
              <w:pStyle w:val="table-body"/>
              <w:autoSpaceDE w:val="0"/>
              <w:autoSpaceDN w:val="0"/>
              <w:adjustRightInd w:val="0"/>
              <w:rPr>
                <w:rFonts w:cs="Courier New"/>
                <w:szCs w:val="20"/>
              </w:rPr>
            </w:pPr>
            <w:r w:rsidRPr="00902121">
              <w:rPr>
                <w:szCs w:val="24"/>
              </w:rPr>
              <w:t>64.9</w:t>
            </w:r>
          </w:p>
        </w:tc>
        <w:tc>
          <w:tcPr>
            <w:tcW w:w="663" w:type="pct"/>
            <w:vAlign w:val="center"/>
          </w:tcPr>
          <w:p w14:paraId="1537E556" w14:textId="2B6CF4DF" w:rsidR="00163E9F" w:rsidRPr="00902121" w:rsidRDefault="00163E9F" w:rsidP="00902121">
            <w:pPr>
              <w:pStyle w:val="table-body"/>
              <w:autoSpaceDE w:val="0"/>
              <w:autoSpaceDN w:val="0"/>
              <w:adjustRightInd w:val="0"/>
              <w:rPr>
                <w:rFonts w:cs="Courier New"/>
                <w:szCs w:val="20"/>
              </w:rPr>
            </w:pPr>
            <w:r w:rsidRPr="00902121">
              <w:rPr>
                <w:szCs w:val="24"/>
              </w:rPr>
              <w:t>64.7</w:t>
            </w:r>
          </w:p>
        </w:tc>
      </w:tr>
      <w:tr w:rsidR="00163E9F" w:rsidRPr="00902121" w14:paraId="68BCF691" w14:textId="77777777" w:rsidTr="00363C3E">
        <w:trPr>
          <w:trHeight w:val="300"/>
        </w:trPr>
        <w:tc>
          <w:tcPr>
            <w:tcW w:w="2993" w:type="pct"/>
            <w:noWrap/>
            <w:vAlign w:val="bottom"/>
            <w:hideMark/>
          </w:tcPr>
          <w:p w14:paraId="0B5D64F9" w14:textId="684E2F4D" w:rsidR="00163E9F" w:rsidRPr="00363C3E" w:rsidRDefault="00163E9F" w:rsidP="001B604D">
            <w:pPr>
              <w:pStyle w:val="table-body"/>
              <w:autoSpaceDE w:val="0"/>
              <w:autoSpaceDN w:val="0"/>
              <w:adjustRightInd w:val="0"/>
              <w:rPr>
                <w:rFonts w:cs="Courier New"/>
                <w:szCs w:val="20"/>
              </w:rPr>
            </w:pPr>
            <w:r w:rsidRPr="00363C3E">
              <w:rPr>
                <w:szCs w:val="24"/>
              </w:rPr>
              <w:t>Self-rated health</w:t>
            </w:r>
          </w:p>
        </w:tc>
        <w:tc>
          <w:tcPr>
            <w:tcW w:w="744" w:type="pct"/>
            <w:vAlign w:val="center"/>
          </w:tcPr>
          <w:p w14:paraId="18F74A60" w14:textId="77777777" w:rsidR="00163E9F" w:rsidRPr="00902121" w:rsidRDefault="00163E9F" w:rsidP="00902121">
            <w:pPr>
              <w:pStyle w:val="table-body"/>
              <w:autoSpaceDE w:val="0"/>
              <w:autoSpaceDN w:val="0"/>
              <w:adjustRightInd w:val="0"/>
            </w:pPr>
          </w:p>
        </w:tc>
        <w:tc>
          <w:tcPr>
            <w:tcW w:w="600" w:type="pct"/>
            <w:vAlign w:val="center"/>
          </w:tcPr>
          <w:p w14:paraId="61ECF4E7" w14:textId="77777777" w:rsidR="00163E9F" w:rsidRPr="00902121" w:rsidRDefault="00163E9F" w:rsidP="00902121">
            <w:pPr>
              <w:pStyle w:val="table-body"/>
              <w:autoSpaceDE w:val="0"/>
              <w:autoSpaceDN w:val="0"/>
              <w:adjustRightInd w:val="0"/>
            </w:pPr>
          </w:p>
        </w:tc>
        <w:tc>
          <w:tcPr>
            <w:tcW w:w="663" w:type="pct"/>
            <w:vAlign w:val="center"/>
          </w:tcPr>
          <w:p w14:paraId="5A7C2C51" w14:textId="77777777" w:rsidR="00163E9F" w:rsidRPr="00902121" w:rsidRDefault="00163E9F" w:rsidP="00902121">
            <w:pPr>
              <w:pStyle w:val="table-body"/>
              <w:autoSpaceDE w:val="0"/>
              <w:autoSpaceDN w:val="0"/>
              <w:adjustRightInd w:val="0"/>
            </w:pPr>
          </w:p>
        </w:tc>
      </w:tr>
      <w:tr w:rsidR="00163E9F" w:rsidRPr="00902121" w14:paraId="1D334054" w14:textId="77777777" w:rsidTr="00363C3E">
        <w:trPr>
          <w:trHeight w:val="300"/>
        </w:trPr>
        <w:tc>
          <w:tcPr>
            <w:tcW w:w="2993" w:type="pct"/>
            <w:noWrap/>
            <w:vAlign w:val="bottom"/>
            <w:hideMark/>
          </w:tcPr>
          <w:p w14:paraId="344BFC08" w14:textId="5F946A55" w:rsidR="00163E9F" w:rsidRPr="00363C3E" w:rsidRDefault="001B604D" w:rsidP="00902121">
            <w:pPr>
              <w:pStyle w:val="table-body"/>
              <w:autoSpaceDE w:val="0"/>
              <w:autoSpaceDN w:val="0"/>
              <w:adjustRightInd w:val="0"/>
              <w:rPr>
                <w:rFonts w:cs="Courier New"/>
                <w:szCs w:val="20"/>
              </w:rPr>
            </w:pPr>
            <w:r>
              <w:rPr>
                <w:szCs w:val="24"/>
              </w:rPr>
              <w:t xml:space="preserve">  </w:t>
            </w:r>
            <w:r w:rsidR="00163E9F" w:rsidRPr="00363C3E">
              <w:rPr>
                <w:szCs w:val="24"/>
              </w:rPr>
              <w:t>Excellent or very good</w:t>
            </w:r>
          </w:p>
        </w:tc>
        <w:tc>
          <w:tcPr>
            <w:tcW w:w="744" w:type="pct"/>
            <w:vAlign w:val="center"/>
          </w:tcPr>
          <w:p w14:paraId="62109333" w14:textId="6A39B984" w:rsidR="00163E9F" w:rsidRPr="00902121" w:rsidRDefault="00163E9F" w:rsidP="00902121">
            <w:pPr>
              <w:pStyle w:val="table-body"/>
              <w:autoSpaceDE w:val="0"/>
              <w:autoSpaceDN w:val="0"/>
              <w:adjustRightInd w:val="0"/>
              <w:rPr>
                <w:rFonts w:cs="Courier New"/>
                <w:szCs w:val="20"/>
              </w:rPr>
            </w:pPr>
            <w:r w:rsidRPr="00902121">
              <w:rPr>
                <w:szCs w:val="24"/>
              </w:rPr>
              <w:t>43.5</w:t>
            </w:r>
          </w:p>
        </w:tc>
        <w:tc>
          <w:tcPr>
            <w:tcW w:w="600" w:type="pct"/>
            <w:vAlign w:val="center"/>
          </w:tcPr>
          <w:p w14:paraId="30EBF2A1" w14:textId="34DEF240" w:rsidR="00163E9F" w:rsidRPr="00902121" w:rsidRDefault="00163E9F" w:rsidP="00902121">
            <w:pPr>
              <w:pStyle w:val="table-body"/>
              <w:autoSpaceDE w:val="0"/>
              <w:autoSpaceDN w:val="0"/>
              <w:adjustRightInd w:val="0"/>
              <w:rPr>
                <w:rFonts w:cs="Courier New"/>
                <w:szCs w:val="20"/>
              </w:rPr>
            </w:pPr>
            <w:r w:rsidRPr="00902121">
              <w:rPr>
                <w:szCs w:val="24"/>
              </w:rPr>
              <w:t>43.3</w:t>
            </w:r>
          </w:p>
        </w:tc>
        <w:tc>
          <w:tcPr>
            <w:tcW w:w="663" w:type="pct"/>
            <w:vAlign w:val="center"/>
          </w:tcPr>
          <w:p w14:paraId="66C7E1ED" w14:textId="0A427FEC" w:rsidR="00163E9F" w:rsidRPr="00902121" w:rsidRDefault="00163E9F" w:rsidP="00902121">
            <w:pPr>
              <w:pStyle w:val="table-body"/>
              <w:autoSpaceDE w:val="0"/>
              <w:autoSpaceDN w:val="0"/>
              <w:adjustRightInd w:val="0"/>
              <w:rPr>
                <w:rFonts w:cs="Courier New"/>
                <w:szCs w:val="20"/>
              </w:rPr>
            </w:pPr>
            <w:r w:rsidRPr="00902121">
              <w:rPr>
                <w:szCs w:val="24"/>
              </w:rPr>
              <w:t>43.7</w:t>
            </w:r>
          </w:p>
        </w:tc>
      </w:tr>
      <w:tr w:rsidR="00163E9F" w:rsidRPr="00902121" w14:paraId="4BE88F81" w14:textId="77777777" w:rsidTr="00363C3E">
        <w:trPr>
          <w:trHeight w:val="135"/>
        </w:trPr>
        <w:tc>
          <w:tcPr>
            <w:tcW w:w="2993" w:type="pct"/>
            <w:noWrap/>
            <w:vAlign w:val="bottom"/>
            <w:hideMark/>
          </w:tcPr>
          <w:p w14:paraId="52379A53" w14:textId="72AEBA9E" w:rsidR="00163E9F" w:rsidRPr="00363C3E" w:rsidRDefault="001B604D" w:rsidP="00902121">
            <w:pPr>
              <w:pStyle w:val="table-body"/>
              <w:autoSpaceDE w:val="0"/>
              <w:autoSpaceDN w:val="0"/>
              <w:adjustRightInd w:val="0"/>
              <w:rPr>
                <w:rFonts w:cs="Courier New"/>
                <w:szCs w:val="20"/>
              </w:rPr>
            </w:pPr>
            <w:r>
              <w:rPr>
                <w:szCs w:val="24"/>
              </w:rPr>
              <w:t xml:space="preserve">  </w:t>
            </w:r>
            <w:r w:rsidR="00163E9F" w:rsidRPr="00363C3E">
              <w:rPr>
                <w:szCs w:val="24"/>
              </w:rPr>
              <w:t>Good</w:t>
            </w:r>
          </w:p>
        </w:tc>
        <w:tc>
          <w:tcPr>
            <w:tcW w:w="744" w:type="pct"/>
            <w:vAlign w:val="center"/>
          </w:tcPr>
          <w:p w14:paraId="3A284AC1" w14:textId="28BE9615" w:rsidR="00163E9F" w:rsidRPr="00902121" w:rsidRDefault="00163E9F" w:rsidP="00902121">
            <w:pPr>
              <w:pStyle w:val="table-body"/>
              <w:autoSpaceDE w:val="0"/>
              <w:autoSpaceDN w:val="0"/>
              <w:adjustRightInd w:val="0"/>
              <w:rPr>
                <w:rFonts w:cs="Courier New"/>
                <w:szCs w:val="20"/>
              </w:rPr>
            </w:pPr>
            <w:r w:rsidRPr="00902121">
              <w:rPr>
                <w:szCs w:val="24"/>
              </w:rPr>
              <w:t>37.4</w:t>
            </w:r>
          </w:p>
        </w:tc>
        <w:tc>
          <w:tcPr>
            <w:tcW w:w="600" w:type="pct"/>
            <w:vAlign w:val="center"/>
          </w:tcPr>
          <w:p w14:paraId="36C89778" w14:textId="39EBAFAE" w:rsidR="00163E9F" w:rsidRPr="00902121" w:rsidRDefault="00163E9F" w:rsidP="00902121">
            <w:pPr>
              <w:pStyle w:val="table-body"/>
              <w:autoSpaceDE w:val="0"/>
              <w:autoSpaceDN w:val="0"/>
              <w:adjustRightInd w:val="0"/>
              <w:rPr>
                <w:rFonts w:cs="Courier New"/>
                <w:szCs w:val="20"/>
              </w:rPr>
            </w:pPr>
            <w:r w:rsidRPr="00902121">
              <w:rPr>
                <w:szCs w:val="24"/>
              </w:rPr>
              <w:t>37.3</w:t>
            </w:r>
          </w:p>
        </w:tc>
        <w:tc>
          <w:tcPr>
            <w:tcW w:w="663" w:type="pct"/>
            <w:vAlign w:val="center"/>
          </w:tcPr>
          <w:p w14:paraId="4867A9C4" w14:textId="0F67C03F" w:rsidR="00163E9F" w:rsidRPr="00902121" w:rsidRDefault="00163E9F" w:rsidP="00902121">
            <w:pPr>
              <w:pStyle w:val="table-body"/>
              <w:autoSpaceDE w:val="0"/>
              <w:autoSpaceDN w:val="0"/>
              <w:adjustRightInd w:val="0"/>
              <w:rPr>
                <w:rFonts w:cs="Courier New"/>
                <w:szCs w:val="20"/>
              </w:rPr>
            </w:pPr>
            <w:r w:rsidRPr="00902121">
              <w:rPr>
                <w:szCs w:val="24"/>
              </w:rPr>
              <w:t>37.5</w:t>
            </w:r>
          </w:p>
        </w:tc>
      </w:tr>
      <w:tr w:rsidR="00163E9F" w:rsidRPr="00902121" w14:paraId="50C1A557" w14:textId="77777777" w:rsidTr="00363C3E">
        <w:trPr>
          <w:trHeight w:val="171"/>
        </w:trPr>
        <w:tc>
          <w:tcPr>
            <w:tcW w:w="2993" w:type="pct"/>
            <w:noWrap/>
            <w:vAlign w:val="bottom"/>
            <w:hideMark/>
          </w:tcPr>
          <w:p w14:paraId="33D636C2" w14:textId="4CA60FA8" w:rsidR="00163E9F" w:rsidRPr="00363C3E" w:rsidRDefault="001B604D" w:rsidP="00902121">
            <w:pPr>
              <w:pStyle w:val="table-body"/>
              <w:autoSpaceDE w:val="0"/>
              <w:autoSpaceDN w:val="0"/>
              <w:adjustRightInd w:val="0"/>
              <w:rPr>
                <w:rFonts w:cs="Courier New"/>
                <w:szCs w:val="20"/>
              </w:rPr>
            </w:pPr>
            <w:r>
              <w:rPr>
                <w:szCs w:val="24"/>
              </w:rPr>
              <w:t xml:space="preserve">  </w:t>
            </w:r>
            <w:r w:rsidR="00163E9F" w:rsidRPr="00363C3E">
              <w:rPr>
                <w:szCs w:val="24"/>
              </w:rPr>
              <w:t>Fair or poor</w:t>
            </w:r>
          </w:p>
        </w:tc>
        <w:tc>
          <w:tcPr>
            <w:tcW w:w="744" w:type="pct"/>
            <w:vAlign w:val="center"/>
          </w:tcPr>
          <w:p w14:paraId="3BFF83B9" w14:textId="1EDDF4A6" w:rsidR="00163E9F" w:rsidRPr="00902121" w:rsidRDefault="00163E9F" w:rsidP="00902121">
            <w:pPr>
              <w:pStyle w:val="table-body"/>
              <w:autoSpaceDE w:val="0"/>
              <w:autoSpaceDN w:val="0"/>
              <w:adjustRightInd w:val="0"/>
              <w:rPr>
                <w:rFonts w:cs="Courier New"/>
                <w:szCs w:val="20"/>
              </w:rPr>
            </w:pPr>
            <w:r w:rsidRPr="00902121">
              <w:rPr>
                <w:szCs w:val="24"/>
              </w:rPr>
              <w:t>19.1</w:t>
            </w:r>
          </w:p>
        </w:tc>
        <w:tc>
          <w:tcPr>
            <w:tcW w:w="600" w:type="pct"/>
            <w:vAlign w:val="center"/>
          </w:tcPr>
          <w:p w14:paraId="546D227A" w14:textId="56215842" w:rsidR="00163E9F" w:rsidRPr="00902121" w:rsidRDefault="00163E9F" w:rsidP="00902121">
            <w:pPr>
              <w:pStyle w:val="table-body"/>
              <w:autoSpaceDE w:val="0"/>
              <w:autoSpaceDN w:val="0"/>
              <w:adjustRightInd w:val="0"/>
              <w:rPr>
                <w:rFonts w:cs="Courier New"/>
                <w:szCs w:val="20"/>
              </w:rPr>
            </w:pPr>
            <w:r w:rsidRPr="00902121">
              <w:rPr>
                <w:szCs w:val="24"/>
              </w:rPr>
              <w:t>19.4</w:t>
            </w:r>
          </w:p>
        </w:tc>
        <w:tc>
          <w:tcPr>
            <w:tcW w:w="663" w:type="pct"/>
            <w:vAlign w:val="center"/>
          </w:tcPr>
          <w:p w14:paraId="79D08D17" w14:textId="7926D65B" w:rsidR="00163E9F" w:rsidRPr="00902121" w:rsidRDefault="00163E9F" w:rsidP="00902121">
            <w:pPr>
              <w:pStyle w:val="table-body"/>
              <w:autoSpaceDE w:val="0"/>
              <w:autoSpaceDN w:val="0"/>
              <w:adjustRightInd w:val="0"/>
              <w:rPr>
                <w:rFonts w:cs="Courier New"/>
                <w:szCs w:val="20"/>
              </w:rPr>
            </w:pPr>
            <w:r w:rsidRPr="00902121">
              <w:rPr>
                <w:szCs w:val="24"/>
              </w:rPr>
              <w:t>18.9</w:t>
            </w:r>
          </w:p>
        </w:tc>
      </w:tr>
      <w:tr w:rsidR="00D76843" w:rsidRPr="00902121" w14:paraId="5FCF67DD" w14:textId="77777777" w:rsidTr="00D76843">
        <w:trPr>
          <w:trHeight w:val="270"/>
        </w:trPr>
        <w:tc>
          <w:tcPr>
            <w:tcW w:w="5000" w:type="pct"/>
            <w:gridSpan w:val="4"/>
            <w:noWrap/>
            <w:vAlign w:val="bottom"/>
          </w:tcPr>
          <w:p w14:paraId="75A1EB5E" w14:textId="23682C26" w:rsidR="00D76843" w:rsidRPr="00D76843" w:rsidRDefault="00D76843" w:rsidP="00902121">
            <w:pPr>
              <w:pStyle w:val="table-body"/>
              <w:autoSpaceDE w:val="0"/>
              <w:autoSpaceDN w:val="0"/>
              <w:adjustRightInd w:val="0"/>
              <w:rPr>
                <w:szCs w:val="24"/>
              </w:rPr>
            </w:pPr>
            <w:r>
              <w:rPr>
                <w:szCs w:val="24"/>
              </w:rPr>
              <w:t>Children</w:t>
            </w:r>
          </w:p>
        </w:tc>
      </w:tr>
      <w:tr w:rsidR="00163E9F" w:rsidRPr="00902121" w14:paraId="4BAF1B28" w14:textId="77777777" w:rsidTr="00363C3E">
        <w:trPr>
          <w:trHeight w:val="270"/>
        </w:trPr>
        <w:tc>
          <w:tcPr>
            <w:tcW w:w="2993" w:type="pct"/>
            <w:noWrap/>
            <w:vAlign w:val="bottom"/>
          </w:tcPr>
          <w:p w14:paraId="2FF0C95B" w14:textId="1A797936" w:rsidR="00163E9F" w:rsidRPr="00363C3E" w:rsidRDefault="00D76843" w:rsidP="00D76843">
            <w:pPr>
              <w:pStyle w:val="table-body"/>
              <w:autoSpaceDE w:val="0"/>
              <w:autoSpaceDN w:val="0"/>
              <w:adjustRightInd w:val="0"/>
              <w:rPr>
                <w:rFonts w:cs="Courier New"/>
                <w:szCs w:val="20"/>
              </w:rPr>
            </w:pPr>
            <w:r>
              <w:rPr>
                <w:szCs w:val="24"/>
              </w:rPr>
              <w:t>Number</w:t>
            </w:r>
          </w:p>
        </w:tc>
        <w:tc>
          <w:tcPr>
            <w:tcW w:w="744" w:type="pct"/>
            <w:vAlign w:val="center"/>
          </w:tcPr>
          <w:p w14:paraId="43697E3A" w14:textId="49E7A2B0" w:rsidR="00163E9F" w:rsidRPr="00902121" w:rsidRDefault="00163E9F" w:rsidP="00902121">
            <w:pPr>
              <w:pStyle w:val="table-body"/>
              <w:autoSpaceDE w:val="0"/>
              <w:autoSpaceDN w:val="0"/>
              <w:adjustRightInd w:val="0"/>
              <w:rPr>
                <w:rFonts w:cs="Courier New"/>
                <w:szCs w:val="20"/>
              </w:rPr>
            </w:pPr>
            <w:r w:rsidRPr="00902121">
              <w:rPr>
                <w:szCs w:val="24"/>
              </w:rPr>
              <w:t>11,331</w:t>
            </w:r>
          </w:p>
        </w:tc>
        <w:tc>
          <w:tcPr>
            <w:tcW w:w="600" w:type="pct"/>
            <w:vAlign w:val="center"/>
          </w:tcPr>
          <w:p w14:paraId="411C4C90" w14:textId="3266EA52" w:rsidR="00163E9F" w:rsidRPr="00902121" w:rsidRDefault="00163E9F" w:rsidP="00902121">
            <w:pPr>
              <w:pStyle w:val="table-body"/>
              <w:autoSpaceDE w:val="0"/>
              <w:autoSpaceDN w:val="0"/>
              <w:adjustRightInd w:val="0"/>
              <w:rPr>
                <w:rFonts w:cs="Courier New"/>
                <w:szCs w:val="20"/>
              </w:rPr>
            </w:pPr>
            <w:r w:rsidRPr="00902121">
              <w:rPr>
                <w:szCs w:val="24"/>
              </w:rPr>
              <w:t>5,670</w:t>
            </w:r>
          </w:p>
        </w:tc>
        <w:tc>
          <w:tcPr>
            <w:tcW w:w="663" w:type="pct"/>
            <w:vAlign w:val="center"/>
          </w:tcPr>
          <w:p w14:paraId="75B213D0" w14:textId="4EE0A780" w:rsidR="00163E9F" w:rsidRPr="00902121" w:rsidRDefault="00163E9F" w:rsidP="00902121">
            <w:pPr>
              <w:pStyle w:val="table-body"/>
              <w:autoSpaceDE w:val="0"/>
              <w:autoSpaceDN w:val="0"/>
              <w:adjustRightInd w:val="0"/>
              <w:rPr>
                <w:rFonts w:cs="Courier New"/>
                <w:szCs w:val="20"/>
              </w:rPr>
            </w:pPr>
            <w:r w:rsidRPr="00902121">
              <w:rPr>
                <w:szCs w:val="24"/>
              </w:rPr>
              <w:t>5,661</w:t>
            </w:r>
          </w:p>
        </w:tc>
      </w:tr>
      <w:tr w:rsidR="00163E9F" w:rsidRPr="00902121" w14:paraId="38CE6159" w14:textId="77777777" w:rsidTr="00363C3E">
        <w:trPr>
          <w:trHeight w:val="87"/>
        </w:trPr>
        <w:tc>
          <w:tcPr>
            <w:tcW w:w="2993" w:type="pct"/>
            <w:noWrap/>
            <w:vAlign w:val="bottom"/>
          </w:tcPr>
          <w:p w14:paraId="17B1AC78" w14:textId="288626FB" w:rsidR="00163E9F" w:rsidRPr="00363C3E" w:rsidRDefault="00163E9F" w:rsidP="00902121">
            <w:pPr>
              <w:pStyle w:val="table-body"/>
              <w:autoSpaceDE w:val="0"/>
              <w:autoSpaceDN w:val="0"/>
              <w:adjustRightInd w:val="0"/>
              <w:rPr>
                <w:rFonts w:cs="Courier New"/>
                <w:szCs w:val="20"/>
              </w:rPr>
            </w:pPr>
            <w:r w:rsidRPr="00363C3E">
              <w:rPr>
                <w:szCs w:val="24"/>
              </w:rPr>
              <w:t>Parent’s rating of child’s health</w:t>
            </w:r>
          </w:p>
        </w:tc>
        <w:tc>
          <w:tcPr>
            <w:tcW w:w="744" w:type="pct"/>
            <w:vAlign w:val="center"/>
          </w:tcPr>
          <w:p w14:paraId="16323064" w14:textId="77777777" w:rsidR="00163E9F" w:rsidRPr="00902121" w:rsidRDefault="00163E9F" w:rsidP="00902121">
            <w:pPr>
              <w:pStyle w:val="table-body"/>
              <w:autoSpaceDE w:val="0"/>
              <w:autoSpaceDN w:val="0"/>
              <w:adjustRightInd w:val="0"/>
            </w:pPr>
          </w:p>
        </w:tc>
        <w:tc>
          <w:tcPr>
            <w:tcW w:w="600" w:type="pct"/>
            <w:vAlign w:val="center"/>
          </w:tcPr>
          <w:p w14:paraId="1E773A08" w14:textId="77777777" w:rsidR="00163E9F" w:rsidRPr="00902121" w:rsidRDefault="00163E9F" w:rsidP="00902121">
            <w:pPr>
              <w:pStyle w:val="table-body"/>
              <w:autoSpaceDE w:val="0"/>
              <w:autoSpaceDN w:val="0"/>
              <w:adjustRightInd w:val="0"/>
            </w:pPr>
          </w:p>
        </w:tc>
        <w:tc>
          <w:tcPr>
            <w:tcW w:w="663" w:type="pct"/>
            <w:vAlign w:val="center"/>
          </w:tcPr>
          <w:p w14:paraId="5EFA063E" w14:textId="77777777" w:rsidR="00163E9F" w:rsidRPr="00902121" w:rsidRDefault="00163E9F" w:rsidP="00902121">
            <w:pPr>
              <w:pStyle w:val="table-body"/>
              <w:autoSpaceDE w:val="0"/>
              <w:autoSpaceDN w:val="0"/>
              <w:adjustRightInd w:val="0"/>
            </w:pPr>
          </w:p>
        </w:tc>
      </w:tr>
      <w:tr w:rsidR="00163E9F" w:rsidRPr="00902121" w14:paraId="20F4C678" w14:textId="77777777" w:rsidTr="00363C3E">
        <w:trPr>
          <w:trHeight w:val="87"/>
        </w:trPr>
        <w:tc>
          <w:tcPr>
            <w:tcW w:w="2993" w:type="pct"/>
            <w:noWrap/>
            <w:vAlign w:val="bottom"/>
          </w:tcPr>
          <w:p w14:paraId="60797197" w14:textId="0AE33BF3" w:rsidR="00163E9F" w:rsidRPr="00902121" w:rsidRDefault="001B604D" w:rsidP="00902121">
            <w:pPr>
              <w:pStyle w:val="table-body"/>
              <w:autoSpaceDE w:val="0"/>
              <w:autoSpaceDN w:val="0"/>
              <w:adjustRightInd w:val="0"/>
              <w:rPr>
                <w:rFonts w:cs="Courier New"/>
                <w:szCs w:val="20"/>
              </w:rPr>
            </w:pPr>
            <w:r>
              <w:rPr>
                <w:szCs w:val="24"/>
              </w:rPr>
              <w:t xml:space="preserve">  </w:t>
            </w:r>
            <w:r w:rsidR="00163E9F" w:rsidRPr="00902121">
              <w:rPr>
                <w:szCs w:val="24"/>
              </w:rPr>
              <w:t>Excellent or very good</w:t>
            </w:r>
          </w:p>
        </w:tc>
        <w:tc>
          <w:tcPr>
            <w:tcW w:w="744" w:type="pct"/>
            <w:vAlign w:val="center"/>
          </w:tcPr>
          <w:p w14:paraId="2E079B07" w14:textId="2DCFD0E7" w:rsidR="00163E9F" w:rsidRPr="00902121" w:rsidRDefault="00163E9F" w:rsidP="00902121">
            <w:pPr>
              <w:pStyle w:val="table-body"/>
              <w:autoSpaceDE w:val="0"/>
              <w:autoSpaceDN w:val="0"/>
              <w:adjustRightInd w:val="0"/>
              <w:rPr>
                <w:rFonts w:cs="Courier New"/>
                <w:szCs w:val="20"/>
              </w:rPr>
            </w:pPr>
            <w:r w:rsidRPr="00902121">
              <w:rPr>
                <w:szCs w:val="24"/>
              </w:rPr>
              <w:t>74.6</w:t>
            </w:r>
            <w:r w:rsidR="001B604D">
              <w:rPr>
                <w:szCs w:val="24"/>
              </w:rPr>
              <w:t>%</w:t>
            </w:r>
          </w:p>
        </w:tc>
        <w:tc>
          <w:tcPr>
            <w:tcW w:w="600" w:type="pct"/>
            <w:vAlign w:val="center"/>
          </w:tcPr>
          <w:p w14:paraId="74D327F8" w14:textId="45714DDF" w:rsidR="00163E9F" w:rsidRPr="00902121" w:rsidRDefault="00163E9F" w:rsidP="00902121">
            <w:pPr>
              <w:pStyle w:val="table-body"/>
              <w:autoSpaceDE w:val="0"/>
              <w:autoSpaceDN w:val="0"/>
              <w:adjustRightInd w:val="0"/>
              <w:rPr>
                <w:rFonts w:cs="Courier New"/>
                <w:szCs w:val="20"/>
              </w:rPr>
            </w:pPr>
            <w:r w:rsidRPr="00902121">
              <w:rPr>
                <w:szCs w:val="24"/>
              </w:rPr>
              <w:t>75.7</w:t>
            </w:r>
            <w:r w:rsidR="001B604D">
              <w:rPr>
                <w:szCs w:val="24"/>
              </w:rPr>
              <w:t>%</w:t>
            </w:r>
          </w:p>
        </w:tc>
        <w:tc>
          <w:tcPr>
            <w:tcW w:w="663" w:type="pct"/>
            <w:vAlign w:val="center"/>
          </w:tcPr>
          <w:p w14:paraId="63B1396C" w14:textId="44614D47" w:rsidR="00163E9F" w:rsidRPr="00902121" w:rsidRDefault="00163E9F" w:rsidP="00902121">
            <w:pPr>
              <w:pStyle w:val="table-body"/>
              <w:autoSpaceDE w:val="0"/>
              <w:autoSpaceDN w:val="0"/>
              <w:adjustRightInd w:val="0"/>
              <w:rPr>
                <w:rFonts w:cs="Courier New"/>
                <w:szCs w:val="20"/>
              </w:rPr>
            </w:pPr>
            <w:r w:rsidRPr="00902121">
              <w:rPr>
                <w:szCs w:val="24"/>
              </w:rPr>
              <w:t>73.5</w:t>
            </w:r>
            <w:r w:rsidR="001B604D">
              <w:rPr>
                <w:szCs w:val="24"/>
              </w:rPr>
              <w:t>%</w:t>
            </w:r>
          </w:p>
        </w:tc>
      </w:tr>
      <w:tr w:rsidR="00163E9F" w:rsidRPr="00902121" w14:paraId="4C2D261E" w14:textId="77777777" w:rsidTr="00363C3E">
        <w:trPr>
          <w:trHeight w:val="87"/>
        </w:trPr>
        <w:tc>
          <w:tcPr>
            <w:tcW w:w="2993" w:type="pct"/>
            <w:noWrap/>
            <w:vAlign w:val="bottom"/>
          </w:tcPr>
          <w:p w14:paraId="696EA216" w14:textId="4C8D602F" w:rsidR="00163E9F" w:rsidRPr="00902121" w:rsidRDefault="001B604D" w:rsidP="00902121">
            <w:pPr>
              <w:pStyle w:val="table-body"/>
              <w:autoSpaceDE w:val="0"/>
              <w:autoSpaceDN w:val="0"/>
              <w:adjustRightInd w:val="0"/>
              <w:rPr>
                <w:rFonts w:cs="Courier New"/>
                <w:szCs w:val="20"/>
              </w:rPr>
            </w:pPr>
            <w:r>
              <w:rPr>
                <w:szCs w:val="24"/>
              </w:rPr>
              <w:t xml:space="preserve">  </w:t>
            </w:r>
            <w:r w:rsidR="00163E9F" w:rsidRPr="00902121">
              <w:rPr>
                <w:szCs w:val="24"/>
              </w:rPr>
              <w:t>Good</w:t>
            </w:r>
          </w:p>
        </w:tc>
        <w:tc>
          <w:tcPr>
            <w:tcW w:w="744" w:type="pct"/>
            <w:vAlign w:val="center"/>
          </w:tcPr>
          <w:p w14:paraId="544D248C" w14:textId="4C1EB582" w:rsidR="00163E9F" w:rsidRPr="00902121" w:rsidRDefault="00163E9F" w:rsidP="00902121">
            <w:pPr>
              <w:pStyle w:val="table-body"/>
              <w:autoSpaceDE w:val="0"/>
              <w:autoSpaceDN w:val="0"/>
              <w:adjustRightInd w:val="0"/>
              <w:rPr>
                <w:rFonts w:cs="Courier New"/>
                <w:szCs w:val="20"/>
              </w:rPr>
            </w:pPr>
            <w:r w:rsidRPr="00902121">
              <w:rPr>
                <w:szCs w:val="24"/>
              </w:rPr>
              <w:t>21.8</w:t>
            </w:r>
          </w:p>
        </w:tc>
        <w:tc>
          <w:tcPr>
            <w:tcW w:w="600" w:type="pct"/>
            <w:vAlign w:val="center"/>
          </w:tcPr>
          <w:p w14:paraId="2E7FE0AF" w14:textId="65CA0565" w:rsidR="00163E9F" w:rsidRPr="00902121" w:rsidRDefault="00163E9F" w:rsidP="00902121">
            <w:pPr>
              <w:pStyle w:val="table-body"/>
              <w:autoSpaceDE w:val="0"/>
              <w:autoSpaceDN w:val="0"/>
              <w:adjustRightInd w:val="0"/>
              <w:rPr>
                <w:rFonts w:cs="Courier New"/>
                <w:szCs w:val="20"/>
              </w:rPr>
            </w:pPr>
            <w:r w:rsidRPr="00902121">
              <w:rPr>
                <w:szCs w:val="24"/>
              </w:rPr>
              <w:t>21.1</w:t>
            </w:r>
          </w:p>
        </w:tc>
        <w:tc>
          <w:tcPr>
            <w:tcW w:w="663" w:type="pct"/>
            <w:vAlign w:val="center"/>
          </w:tcPr>
          <w:p w14:paraId="7ADB5A89" w14:textId="2A40147F" w:rsidR="00163E9F" w:rsidRPr="00902121" w:rsidRDefault="00163E9F" w:rsidP="00902121">
            <w:pPr>
              <w:pStyle w:val="table-body"/>
              <w:autoSpaceDE w:val="0"/>
              <w:autoSpaceDN w:val="0"/>
              <w:adjustRightInd w:val="0"/>
              <w:rPr>
                <w:rFonts w:cs="Courier New"/>
                <w:szCs w:val="20"/>
              </w:rPr>
            </w:pPr>
            <w:r w:rsidRPr="00902121">
              <w:rPr>
                <w:szCs w:val="24"/>
              </w:rPr>
              <w:t>22.6</w:t>
            </w:r>
          </w:p>
        </w:tc>
      </w:tr>
      <w:tr w:rsidR="00163E9F" w:rsidRPr="00902121" w14:paraId="31FECA7E" w14:textId="77777777" w:rsidTr="00363C3E">
        <w:trPr>
          <w:trHeight w:val="288"/>
        </w:trPr>
        <w:tc>
          <w:tcPr>
            <w:tcW w:w="2993" w:type="pct"/>
            <w:noWrap/>
            <w:vAlign w:val="bottom"/>
          </w:tcPr>
          <w:p w14:paraId="7B1C198C" w14:textId="0785AB30" w:rsidR="00163E9F" w:rsidRPr="00902121" w:rsidRDefault="001B604D" w:rsidP="00902121">
            <w:pPr>
              <w:pStyle w:val="table-body"/>
              <w:autoSpaceDE w:val="0"/>
              <w:autoSpaceDN w:val="0"/>
              <w:adjustRightInd w:val="0"/>
              <w:rPr>
                <w:rFonts w:cs="Courier New"/>
                <w:szCs w:val="20"/>
              </w:rPr>
            </w:pPr>
            <w:r>
              <w:rPr>
                <w:szCs w:val="24"/>
              </w:rPr>
              <w:t xml:space="preserve">  </w:t>
            </w:r>
            <w:r w:rsidR="00163E9F" w:rsidRPr="00902121">
              <w:rPr>
                <w:szCs w:val="24"/>
              </w:rPr>
              <w:t>Fair or poor</w:t>
            </w:r>
          </w:p>
        </w:tc>
        <w:tc>
          <w:tcPr>
            <w:tcW w:w="744" w:type="pct"/>
            <w:vAlign w:val="center"/>
          </w:tcPr>
          <w:p w14:paraId="000D0919" w14:textId="30A7B1F7" w:rsidR="00163E9F" w:rsidRPr="00902121" w:rsidRDefault="00163E9F" w:rsidP="00902121">
            <w:pPr>
              <w:pStyle w:val="table-body"/>
              <w:autoSpaceDE w:val="0"/>
              <w:autoSpaceDN w:val="0"/>
              <w:adjustRightInd w:val="0"/>
              <w:rPr>
                <w:rFonts w:cs="Courier New"/>
                <w:szCs w:val="20"/>
              </w:rPr>
            </w:pPr>
            <w:r w:rsidRPr="00902121">
              <w:rPr>
                <w:szCs w:val="24"/>
              </w:rPr>
              <w:t>3.5</w:t>
            </w:r>
          </w:p>
        </w:tc>
        <w:tc>
          <w:tcPr>
            <w:tcW w:w="600" w:type="pct"/>
            <w:vAlign w:val="center"/>
          </w:tcPr>
          <w:p w14:paraId="0F22B3AA" w14:textId="0956E7CB" w:rsidR="00163E9F" w:rsidRPr="00902121" w:rsidRDefault="00163E9F" w:rsidP="00902121">
            <w:pPr>
              <w:pStyle w:val="table-body"/>
              <w:autoSpaceDE w:val="0"/>
              <w:autoSpaceDN w:val="0"/>
              <w:adjustRightInd w:val="0"/>
              <w:rPr>
                <w:rFonts w:cs="Courier New"/>
                <w:szCs w:val="20"/>
              </w:rPr>
            </w:pPr>
            <w:r w:rsidRPr="00902121">
              <w:rPr>
                <w:szCs w:val="24"/>
              </w:rPr>
              <w:t>3.2</w:t>
            </w:r>
          </w:p>
        </w:tc>
        <w:tc>
          <w:tcPr>
            <w:tcW w:w="663" w:type="pct"/>
            <w:vAlign w:val="center"/>
          </w:tcPr>
          <w:p w14:paraId="41534159" w14:textId="07AA7857" w:rsidR="00163E9F" w:rsidRPr="00902121" w:rsidRDefault="00163E9F" w:rsidP="00902121">
            <w:pPr>
              <w:pStyle w:val="table-body"/>
              <w:autoSpaceDE w:val="0"/>
              <w:autoSpaceDN w:val="0"/>
              <w:adjustRightInd w:val="0"/>
              <w:rPr>
                <w:rFonts w:cs="Courier New"/>
                <w:szCs w:val="20"/>
              </w:rPr>
            </w:pPr>
            <w:r w:rsidRPr="00902121">
              <w:rPr>
                <w:szCs w:val="24"/>
              </w:rPr>
              <w:t>3.8</w:t>
            </w:r>
          </w:p>
        </w:tc>
      </w:tr>
    </w:tbl>
    <w:p w14:paraId="34D92814" w14:textId="57BF9991" w:rsidR="00163E9F" w:rsidRPr="00902121" w:rsidRDefault="00163E9F" w:rsidP="00902121">
      <w:pPr>
        <w:pStyle w:val="table-notes"/>
        <w:autoSpaceDE w:val="0"/>
        <w:autoSpaceDN w:val="0"/>
        <w:adjustRightInd w:val="0"/>
        <w:rPr>
          <w:szCs w:val="24"/>
        </w:rPr>
      </w:pPr>
      <w:r w:rsidRPr="00902121">
        <w:rPr>
          <w:szCs w:val="24"/>
        </w:rPr>
        <w:t xml:space="preserve">SOURCE </w:t>
      </w:r>
      <w:r w:rsidR="00D76843">
        <w:rPr>
          <w:szCs w:val="24"/>
        </w:rPr>
        <w:t xml:space="preserve">Authors’ analysis of data from the </w:t>
      </w:r>
      <w:r w:rsidRPr="00902121">
        <w:rPr>
          <w:szCs w:val="24"/>
        </w:rPr>
        <w:t xml:space="preserve">Family Rewards baseline survey. NOTES Percentages may not sum to 100 due to rounding. </w:t>
      </w:r>
      <w:r w:rsidR="00224EF8">
        <w:rPr>
          <w:szCs w:val="24"/>
        </w:rPr>
        <w:t>Analyses are conducted on the primary parent</w:t>
      </w:r>
      <w:r w:rsidR="0022685A">
        <w:rPr>
          <w:szCs w:val="24"/>
        </w:rPr>
        <w:t xml:space="preserve"> within each family</w:t>
      </w:r>
      <w:r w:rsidR="00224EF8">
        <w:rPr>
          <w:szCs w:val="24"/>
        </w:rPr>
        <w:t xml:space="preserve">. </w:t>
      </w:r>
      <w:r w:rsidR="00D14C21">
        <w:rPr>
          <w:szCs w:val="24"/>
        </w:rPr>
        <w:t xml:space="preserve">A fuller version of this </w:t>
      </w:r>
      <w:r w:rsidRPr="00902121">
        <w:rPr>
          <w:szCs w:val="24"/>
        </w:rPr>
        <w:t xml:space="preserve">table is included as </w:t>
      </w:r>
      <w:r w:rsidR="00D14C21">
        <w:rPr>
          <w:szCs w:val="24"/>
        </w:rPr>
        <w:t xml:space="preserve">appendix </w:t>
      </w:r>
      <w:r w:rsidR="00461821">
        <w:rPr>
          <w:szCs w:val="24"/>
        </w:rPr>
        <w:t>e</w:t>
      </w:r>
      <w:r w:rsidRPr="00902121">
        <w:rPr>
          <w:szCs w:val="24"/>
        </w:rPr>
        <w:t>xhibit 5 (see note 15 in the text).</w:t>
      </w:r>
    </w:p>
    <w:p w14:paraId="09E36800" w14:textId="77777777" w:rsidR="00163E9F" w:rsidRDefault="00163E9F" w:rsidP="00902121">
      <w:pPr>
        <w:autoSpaceDE w:val="0"/>
        <w:autoSpaceDN w:val="0"/>
        <w:adjustRightInd w:val="0"/>
        <w:spacing w:after="0" w:line="240" w:lineRule="auto"/>
        <w:rPr>
          <w:rFonts w:ascii="Times New Roman" w:hAnsi="Times New Roman"/>
          <w:szCs w:val="24"/>
        </w:rPr>
      </w:pPr>
    </w:p>
    <w:p w14:paraId="4C15614F" w14:textId="77777777" w:rsidR="00D14C21" w:rsidRPr="00902121" w:rsidRDefault="00D14C21" w:rsidP="00902121">
      <w:pPr>
        <w:autoSpaceDE w:val="0"/>
        <w:autoSpaceDN w:val="0"/>
        <w:adjustRightInd w:val="0"/>
        <w:spacing w:after="0" w:line="240" w:lineRule="auto"/>
        <w:rPr>
          <w:rFonts w:ascii="Times New Roman" w:hAnsi="Times New Roman"/>
          <w:szCs w:val="24"/>
        </w:rPr>
        <w:sectPr w:rsidR="00D14C21" w:rsidRPr="00902121">
          <w:pgSz w:w="11900" w:h="16840"/>
          <w:pgMar w:top="1440" w:right="1440" w:bottom="1440" w:left="1440" w:header="720" w:footer="720" w:gutter="0"/>
          <w:cols w:space="720"/>
          <w:docGrid w:linePitch="360"/>
        </w:sectPr>
      </w:pPr>
    </w:p>
    <w:p w14:paraId="74198E94" w14:textId="6047DAD9" w:rsidR="00163E9F" w:rsidRPr="00902121" w:rsidRDefault="00163E9F" w:rsidP="00902121">
      <w:pPr>
        <w:pStyle w:val="table-title"/>
        <w:autoSpaceDE w:val="0"/>
        <w:autoSpaceDN w:val="0"/>
        <w:adjustRightInd w:val="0"/>
        <w:rPr>
          <w:szCs w:val="24"/>
        </w:rPr>
      </w:pPr>
      <w:r w:rsidRPr="00902121">
        <w:rPr>
          <w:szCs w:val="24"/>
        </w:rPr>
        <w:lastRenderedPageBreak/>
        <w:t xml:space="preserve">Exhibit 2: </w:t>
      </w:r>
      <w:r w:rsidRPr="00363C3E">
        <w:rPr>
          <w:b w:val="0"/>
          <w:szCs w:val="24"/>
        </w:rPr>
        <w:t>Effect of Opportunity NYC</w:t>
      </w:r>
      <w:r w:rsidR="008B4A1B">
        <w:rPr>
          <w:b w:val="0"/>
          <w:szCs w:val="24"/>
        </w:rPr>
        <w:t>–</w:t>
      </w:r>
      <w:r w:rsidRPr="00363C3E">
        <w:rPr>
          <w:b w:val="0"/>
          <w:szCs w:val="24"/>
        </w:rPr>
        <w:t xml:space="preserve">Family Rewards </w:t>
      </w:r>
      <w:r w:rsidR="001B604D">
        <w:rPr>
          <w:b w:val="0"/>
          <w:szCs w:val="24"/>
        </w:rPr>
        <w:t xml:space="preserve">program </w:t>
      </w:r>
      <w:r w:rsidRPr="00363C3E">
        <w:rPr>
          <w:b w:val="0"/>
          <w:szCs w:val="24"/>
        </w:rPr>
        <w:t>on parental outcomes at 18 and 42 months</w:t>
      </w:r>
    </w:p>
    <w:tbl>
      <w:tblPr>
        <w:tblStyle w:val="TableGrid"/>
        <w:tblW w:w="5235" w:type="pct"/>
        <w:tblLayout w:type="fixed"/>
        <w:tblLook w:val="04A0" w:firstRow="1" w:lastRow="0" w:firstColumn="1" w:lastColumn="0" w:noHBand="0" w:noVBand="1"/>
      </w:tblPr>
      <w:tblGrid>
        <w:gridCol w:w="2877"/>
        <w:gridCol w:w="899"/>
        <w:gridCol w:w="908"/>
        <w:gridCol w:w="1263"/>
        <w:gridCol w:w="268"/>
        <w:gridCol w:w="893"/>
        <w:gridCol w:w="1078"/>
        <w:gridCol w:w="1254"/>
      </w:tblGrid>
      <w:tr w:rsidR="00163E9F" w:rsidRPr="00902121" w14:paraId="355175EB" w14:textId="77777777" w:rsidTr="00363C3E">
        <w:trPr>
          <w:trHeight w:val="141"/>
        </w:trPr>
        <w:tc>
          <w:tcPr>
            <w:tcW w:w="1524" w:type="pct"/>
          </w:tcPr>
          <w:p w14:paraId="28290BDC" w14:textId="77777777" w:rsidR="00163E9F" w:rsidRPr="00902121" w:rsidRDefault="00163E9F" w:rsidP="00902121">
            <w:pPr>
              <w:pStyle w:val="table-head"/>
              <w:autoSpaceDE w:val="0"/>
              <w:autoSpaceDN w:val="0"/>
              <w:adjustRightInd w:val="0"/>
            </w:pPr>
          </w:p>
        </w:tc>
        <w:tc>
          <w:tcPr>
            <w:tcW w:w="1626" w:type="pct"/>
            <w:gridSpan w:val="3"/>
          </w:tcPr>
          <w:p w14:paraId="49B8B88F" w14:textId="02537841" w:rsidR="00163E9F" w:rsidRPr="00902121" w:rsidRDefault="00B06443" w:rsidP="00B06443">
            <w:pPr>
              <w:pStyle w:val="table-head"/>
              <w:autoSpaceDE w:val="0"/>
              <w:autoSpaceDN w:val="0"/>
              <w:adjustRightInd w:val="0"/>
              <w:rPr>
                <w:rFonts w:cs="Courier New"/>
                <w:sz w:val="16"/>
                <w:szCs w:val="16"/>
              </w:rPr>
            </w:pPr>
            <w:r>
              <w:rPr>
                <w:szCs w:val="24"/>
              </w:rPr>
              <w:t xml:space="preserve">At </w:t>
            </w:r>
            <w:r w:rsidR="00163E9F" w:rsidRPr="00902121">
              <w:rPr>
                <w:szCs w:val="24"/>
              </w:rPr>
              <w:t>18</w:t>
            </w:r>
            <w:r>
              <w:rPr>
                <w:szCs w:val="24"/>
              </w:rPr>
              <w:t xml:space="preserve"> </w:t>
            </w:r>
            <w:r w:rsidR="00163E9F" w:rsidRPr="00902121">
              <w:rPr>
                <w:szCs w:val="24"/>
              </w:rPr>
              <w:t>month</w:t>
            </w:r>
            <w:r>
              <w:rPr>
                <w:szCs w:val="24"/>
              </w:rPr>
              <w:t>s</w:t>
            </w:r>
            <w:r w:rsidR="00163E9F" w:rsidRPr="00902121">
              <w:rPr>
                <w:szCs w:val="24"/>
              </w:rPr>
              <w:t xml:space="preserve"> (</w:t>
            </w:r>
            <w:r>
              <w:rPr>
                <w:i/>
                <w:szCs w:val="24"/>
              </w:rPr>
              <w:t>n</w:t>
            </w:r>
            <w:r w:rsidR="00163E9F" w:rsidRPr="00902121">
              <w:rPr>
                <w:szCs w:val="24"/>
              </w:rPr>
              <w:t xml:space="preserve"> = 3,082)</w:t>
            </w:r>
          </w:p>
        </w:tc>
        <w:tc>
          <w:tcPr>
            <w:tcW w:w="142" w:type="pct"/>
          </w:tcPr>
          <w:p w14:paraId="4E8D2449" w14:textId="77777777" w:rsidR="00163E9F" w:rsidRPr="00902121" w:rsidRDefault="00163E9F" w:rsidP="00902121">
            <w:pPr>
              <w:pStyle w:val="table-head"/>
              <w:autoSpaceDE w:val="0"/>
              <w:autoSpaceDN w:val="0"/>
              <w:adjustRightInd w:val="0"/>
            </w:pPr>
          </w:p>
        </w:tc>
        <w:tc>
          <w:tcPr>
            <w:tcW w:w="1708" w:type="pct"/>
            <w:gridSpan w:val="3"/>
          </w:tcPr>
          <w:p w14:paraId="17B5D24C" w14:textId="40D3F7E7" w:rsidR="00163E9F" w:rsidRPr="00902121" w:rsidRDefault="00B06443" w:rsidP="00B06443">
            <w:pPr>
              <w:pStyle w:val="table-head"/>
              <w:autoSpaceDE w:val="0"/>
              <w:autoSpaceDN w:val="0"/>
              <w:adjustRightInd w:val="0"/>
              <w:rPr>
                <w:rFonts w:cs="Courier New"/>
                <w:sz w:val="16"/>
                <w:szCs w:val="16"/>
              </w:rPr>
            </w:pPr>
            <w:r>
              <w:rPr>
                <w:szCs w:val="24"/>
              </w:rPr>
              <w:t xml:space="preserve">At </w:t>
            </w:r>
            <w:r w:rsidR="00163E9F" w:rsidRPr="00902121">
              <w:rPr>
                <w:szCs w:val="24"/>
              </w:rPr>
              <w:t>42</w:t>
            </w:r>
            <w:r>
              <w:rPr>
                <w:szCs w:val="24"/>
              </w:rPr>
              <w:t xml:space="preserve"> </w:t>
            </w:r>
            <w:r w:rsidR="00163E9F" w:rsidRPr="00902121">
              <w:rPr>
                <w:szCs w:val="24"/>
              </w:rPr>
              <w:t>month</w:t>
            </w:r>
            <w:r>
              <w:rPr>
                <w:szCs w:val="24"/>
              </w:rPr>
              <w:t>s</w:t>
            </w:r>
            <w:r w:rsidR="00163E9F" w:rsidRPr="00902121">
              <w:rPr>
                <w:szCs w:val="24"/>
              </w:rPr>
              <w:t xml:space="preserve"> (</w:t>
            </w:r>
            <w:r>
              <w:rPr>
                <w:i/>
                <w:szCs w:val="24"/>
              </w:rPr>
              <w:t>n</w:t>
            </w:r>
            <w:r w:rsidR="00163E9F" w:rsidRPr="00902121">
              <w:rPr>
                <w:szCs w:val="24"/>
              </w:rPr>
              <w:t xml:space="preserve"> = 2,966)</w:t>
            </w:r>
          </w:p>
        </w:tc>
      </w:tr>
      <w:tr w:rsidR="00163E9F" w:rsidRPr="00902121" w14:paraId="5BA1D895" w14:textId="77777777" w:rsidTr="00363C3E">
        <w:tc>
          <w:tcPr>
            <w:tcW w:w="1524" w:type="pct"/>
          </w:tcPr>
          <w:p w14:paraId="112576B7" w14:textId="77777777" w:rsidR="00163E9F" w:rsidRPr="00902121" w:rsidRDefault="00163E9F" w:rsidP="00902121">
            <w:pPr>
              <w:pStyle w:val="table-head"/>
              <w:autoSpaceDE w:val="0"/>
              <w:autoSpaceDN w:val="0"/>
              <w:adjustRightInd w:val="0"/>
            </w:pPr>
          </w:p>
        </w:tc>
        <w:tc>
          <w:tcPr>
            <w:tcW w:w="476" w:type="pct"/>
          </w:tcPr>
          <w:p w14:paraId="654802C0" w14:textId="4FD95423" w:rsidR="00163E9F" w:rsidRPr="00902121" w:rsidRDefault="00163E9F" w:rsidP="00902121">
            <w:pPr>
              <w:pStyle w:val="table-head"/>
              <w:autoSpaceDE w:val="0"/>
              <w:autoSpaceDN w:val="0"/>
              <w:adjustRightInd w:val="0"/>
              <w:rPr>
                <w:rFonts w:cs="Courier New"/>
                <w:sz w:val="16"/>
                <w:szCs w:val="16"/>
              </w:rPr>
            </w:pPr>
            <w:r w:rsidRPr="00902121">
              <w:rPr>
                <w:szCs w:val="24"/>
              </w:rPr>
              <w:t>Control</w:t>
            </w:r>
          </w:p>
        </w:tc>
        <w:tc>
          <w:tcPr>
            <w:tcW w:w="481" w:type="pct"/>
          </w:tcPr>
          <w:p w14:paraId="169E6967" w14:textId="3383D207" w:rsidR="00163E9F" w:rsidRPr="00902121" w:rsidRDefault="005C3774" w:rsidP="00D76843">
            <w:pPr>
              <w:pStyle w:val="table-head"/>
              <w:autoSpaceDE w:val="0"/>
              <w:autoSpaceDN w:val="0"/>
              <w:adjustRightInd w:val="0"/>
              <w:rPr>
                <w:rFonts w:cs="Courier New"/>
                <w:sz w:val="16"/>
                <w:szCs w:val="16"/>
              </w:rPr>
            </w:pPr>
            <w:r>
              <w:rPr>
                <w:szCs w:val="24"/>
              </w:rPr>
              <w:t>Program</w:t>
            </w:r>
          </w:p>
        </w:tc>
        <w:tc>
          <w:tcPr>
            <w:tcW w:w="669" w:type="pct"/>
          </w:tcPr>
          <w:p w14:paraId="563E4C3D" w14:textId="2296EBF6" w:rsidR="00163E9F" w:rsidRPr="00902121" w:rsidRDefault="00163E9F" w:rsidP="00902121">
            <w:pPr>
              <w:pStyle w:val="table-head"/>
              <w:autoSpaceDE w:val="0"/>
              <w:autoSpaceDN w:val="0"/>
              <w:adjustRightInd w:val="0"/>
              <w:rPr>
                <w:rFonts w:cs="Courier New"/>
                <w:sz w:val="16"/>
                <w:szCs w:val="16"/>
              </w:rPr>
            </w:pPr>
            <w:r w:rsidRPr="00902121">
              <w:rPr>
                <w:szCs w:val="24"/>
              </w:rPr>
              <w:t>Adjusted difference</w:t>
            </w:r>
          </w:p>
        </w:tc>
        <w:tc>
          <w:tcPr>
            <w:tcW w:w="142" w:type="pct"/>
          </w:tcPr>
          <w:p w14:paraId="2EFFA65D" w14:textId="77777777" w:rsidR="00163E9F" w:rsidRPr="00902121" w:rsidRDefault="00163E9F" w:rsidP="00902121">
            <w:pPr>
              <w:pStyle w:val="table-head"/>
              <w:autoSpaceDE w:val="0"/>
              <w:autoSpaceDN w:val="0"/>
              <w:adjustRightInd w:val="0"/>
            </w:pPr>
          </w:p>
        </w:tc>
        <w:tc>
          <w:tcPr>
            <w:tcW w:w="473" w:type="pct"/>
          </w:tcPr>
          <w:p w14:paraId="209E0E56" w14:textId="548AF088" w:rsidR="00163E9F" w:rsidRPr="00902121" w:rsidRDefault="00163E9F" w:rsidP="00902121">
            <w:pPr>
              <w:pStyle w:val="table-head"/>
              <w:autoSpaceDE w:val="0"/>
              <w:autoSpaceDN w:val="0"/>
              <w:adjustRightInd w:val="0"/>
              <w:rPr>
                <w:rFonts w:cs="Courier New"/>
                <w:sz w:val="16"/>
                <w:szCs w:val="16"/>
              </w:rPr>
            </w:pPr>
            <w:r w:rsidRPr="00902121">
              <w:rPr>
                <w:szCs w:val="24"/>
              </w:rPr>
              <w:t>Control</w:t>
            </w:r>
          </w:p>
        </w:tc>
        <w:tc>
          <w:tcPr>
            <w:tcW w:w="571" w:type="pct"/>
          </w:tcPr>
          <w:p w14:paraId="6A98B6D5" w14:textId="730C634E" w:rsidR="00163E9F" w:rsidRPr="00902121" w:rsidRDefault="005C3774" w:rsidP="00D76843">
            <w:pPr>
              <w:pStyle w:val="table-head"/>
              <w:autoSpaceDE w:val="0"/>
              <w:autoSpaceDN w:val="0"/>
              <w:adjustRightInd w:val="0"/>
              <w:rPr>
                <w:rFonts w:cs="Courier New"/>
                <w:sz w:val="16"/>
                <w:szCs w:val="16"/>
              </w:rPr>
            </w:pPr>
            <w:r>
              <w:rPr>
                <w:szCs w:val="24"/>
              </w:rPr>
              <w:t>Program</w:t>
            </w:r>
          </w:p>
        </w:tc>
        <w:tc>
          <w:tcPr>
            <w:tcW w:w="664" w:type="pct"/>
          </w:tcPr>
          <w:p w14:paraId="7FAAEF0E" w14:textId="6A63519B" w:rsidR="00163E9F" w:rsidRPr="00902121" w:rsidRDefault="00163E9F" w:rsidP="00902121">
            <w:pPr>
              <w:pStyle w:val="table-head"/>
              <w:autoSpaceDE w:val="0"/>
              <w:autoSpaceDN w:val="0"/>
              <w:adjustRightInd w:val="0"/>
              <w:rPr>
                <w:rFonts w:cs="Courier New"/>
                <w:sz w:val="16"/>
                <w:szCs w:val="16"/>
              </w:rPr>
            </w:pPr>
            <w:r w:rsidRPr="00902121">
              <w:rPr>
                <w:szCs w:val="24"/>
              </w:rPr>
              <w:t>Adjusted difference</w:t>
            </w:r>
          </w:p>
        </w:tc>
      </w:tr>
      <w:tr w:rsidR="00163E9F" w:rsidRPr="00902121" w14:paraId="4648EBBB" w14:textId="77777777" w:rsidTr="00363C3E">
        <w:tc>
          <w:tcPr>
            <w:tcW w:w="5000" w:type="pct"/>
            <w:gridSpan w:val="8"/>
          </w:tcPr>
          <w:p w14:paraId="6AFEA691" w14:textId="02BDF86F" w:rsidR="00163E9F" w:rsidRPr="00363C3E" w:rsidRDefault="00163E9F" w:rsidP="00B06443">
            <w:pPr>
              <w:pStyle w:val="table-body"/>
              <w:autoSpaceDE w:val="0"/>
              <w:autoSpaceDN w:val="0"/>
              <w:adjustRightInd w:val="0"/>
              <w:rPr>
                <w:rFonts w:cs="Courier New"/>
                <w:sz w:val="16"/>
                <w:szCs w:val="16"/>
              </w:rPr>
            </w:pPr>
            <w:r w:rsidRPr="00363C3E">
              <w:rPr>
                <w:szCs w:val="24"/>
              </w:rPr>
              <w:t xml:space="preserve">Preventive health care use and insurance coverage in the </w:t>
            </w:r>
            <w:r w:rsidR="00B06443">
              <w:rPr>
                <w:szCs w:val="24"/>
              </w:rPr>
              <w:t>p</w:t>
            </w:r>
            <w:r w:rsidRPr="00363C3E">
              <w:rPr>
                <w:szCs w:val="24"/>
              </w:rPr>
              <w:t xml:space="preserve">ast </w:t>
            </w:r>
            <w:r w:rsidR="00250968">
              <w:rPr>
                <w:szCs w:val="24"/>
              </w:rPr>
              <w:t>year</w:t>
            </w:r>
          </w:p>
        </w:tc>
      </w:tr>
      <w:tr w:rsidR="00163E9F" w:rsidRPr="00902121" w14:paraId="3AEBD886" w14:textId="77777777" w:rsidTr="00363C3E">
        <w:trPr>
          <w:trHeight w:val="117"/>
        </w:trPr>
        <w:tc>
          <w:tcPr>
            <w:tcW w:w="1524" w:type="pct"/>
            <w:vAlign w:val="center"/>
          </w:tcPr>
          <w:p w14:paraId="768843DD" w14:textId="3BF3C2B4" w:rsidR="00163E9F" w:rsidRPr="00363C3E" w:rsidRDefault="005C3774" w:rsidP="00902121">
            <w:pPr>
              <w:pStyle w:val="table-body"/>
              <w:autoSpaceDE w:val="0"/>
              <w:autoSpaceDN w:val="0"/>
              <w:adjustRightInd w:val="0"/>
              <w:rPr>
                <w:rFonts w:cs="Courier New"/>
                <w:sz w:val="16"/>
                <w:szCs w:val="16"/>
              </w:rPr>
            </w:pPr>
            <w:r>
              <w:rPr>
                <w:szCs w:val="24"/>
              </w:rPr>
              <w:t>Health insurance</w:t>
            </w:r>
            <w:r w:rsidRPr="00363C3E">
              <w:rPr>
                <w:szCs w:val="24"/>
              </w:rPr>
              <w:t xml:space="preserve"> </w:t>
            </w:r>
            <w:r w:rsidR="00163E9F" w:rsidRPr="00363C3E">
              <w:rPr>
                <w:szCs w:val="24"/>
              </w:rPr>
              <w:t>coverage</w:t>
            </w:r>
          </w:p>
        </w:tc>
        <w:tc>
          <w:tcPr>
            <w:tcW w:w="476" w:type="pct"/>
          </w:tcPr>
          <w:p w14:paraId="64A07ACE" w14:textId="04DF93FD" w:rsidR="00163E9F" w:rsidRPr="00363C3E" w:rsidRDefault="00163E9F" w:rsidP="00902121">
            <w:pPr>
              <w:pStyle w:val="table-body"/>
              <w:autoSpaceDE w:val="0"/>
              <w:autoSpaceDN w:val="0"/>
              <w:adjustRightInd w:val="0"/>
              <w:rPr>
                <w:rFonts w:cs="Courier New"/>
                <w:sz w:val="16"/>
                <w:szCs w:val="16"/>
              </w:rPr>
            </w:pPr>
            <w:r w:rsidRPr="00363C3E">
              <w:rPr>
                <w:szCs w:val="24"/>
              </w:rPr>
              <w:t>94.3</w:t>
            </w:r>
            <w:r w:rsidR="00B06443">
              <w:rPr>
                <w:szCs w:val="24"/>
              </w:rPr>
              <w:t>%</w:t>
            </w:r>
          </w:p>
        </w:tc>
        <w:tc>
          <w:tcPr>
            <w:tcW w:w="481" w:type="pct"/>
          </w:tcPr>
          <w:p w14:paraId="7B94250C" w14:textId="0EF825FC" w:rsidR="00163E9F" w:rsidRPr="00363C3E" w:rsidRDefault="00163E9F" w:rsidP="00902121">
            <w:pPr>
              <w:pStyle w:val="table-body"/>
              <w:autoSpaceDE w:val="0"/>
              <w:autoSpaceDN w:val="0"/>
              <w:adjustRightInd w:val="0"/>
              <w:rPr>
                <w:rFonts w:cs="Courier New"/>
                <w:sz w:val="16"/>
                <w:szCs w:val="16"/>
              </w:rPr>
            </w:pPr>
            <w:r w:rsidRPr="00363C3E">
              <w:rPr>
                <w:szCs w:val="24"/>
              </w:rPr>
              <w:t>95.3</w:t>
            </w:r>
            <w:r w:rsidR="00B06443">
              <w:rPr>
                <w:szCs w:val="24"/>
              </w:rPr>
              <w:t>%</w:t>
            </w:r>
          </w:p>
        </w:tc>
        <w:tc>
          <w:tcPr>
            <w:tcW w:w="669" w:type="pct"/>
          </w:tcPr>
          <w:p w14:paraId="7D5E32FE" w14:textId="3A24A009" w:rsidR="00163E9F" w:rsidRPr="00363C3E" w:rsidRDefault="00163E9F" w:rsidP="00902121">
            <w:pPr>
              <w:pStyle w:val="table-body"/>
              <w:autoSpaceDE w:val="0"/>
              <w:autoSpaceDN w:val="0"/>
              <w:adjustRightInd w:val="0"/>
              <w:rPr>
                <w:rFonts w:cs="Courier New"/>
                <w:sz w:val="16"/>
                <w:szCs w:val="16"/>
              </w:rPr>
            </w:pPr>
            <w:r w:rsidRPr="00363C3E">
              <w:rPr>
                <w:szCs w:val="24"/>
              </w:rPr>
              <w:t>1.0***</w:t>
            </w:r>
          </w:p>
        </w:tc>
        <w:tc>
          <w:tcPr>
            <w:tcW w:w="142" w:type="pct"/>
          </w:tcPr>
          <w:p w14:paraId="21D7415F" w14:textId="77777777" w:rsidR="00163E9F" w:rsidRPr="00363C3E" w:rsidRDefault="00163E9F" w:rsidP="00902121">
            <w:pPr>
              <w:pStyle w:val="table-body"/>
              <w:autoSpaceDE w:val="0"/>
              <w:autoSpaceDN w:val="0"/>
              <w:adjustRightInd w:val="0"/>
            </w:pPr>
          </w:p>
        </w:tc>
        <w:tc>
          <w:tcPr>
            <w:tcW w:w="473" w:type="pct"/>
          </w:tcPr>
          <w:p w14:paraId="59F3A02B" w14:textId="523496C3" w:rsidR="00163E9F" w:rsidRPr="00363C3E" w:rsidRDefault="00163E9F" w:rsidP="00902121">
            <w:pPr>
              <w:pStyle w:val="table-body"/>
              <w:autoSpaceDE w:val="0"/>
              <w:autoSpaceDN w:val="0"/>
              <w:adjustRightInd w:val="0"/>
              <w:rPr>
                <w:rFonts w:cs="Courier New"/>
                <w:sz w:val="16"/>
                <w:szCs w:val="16"/>
              </w:rPr>
            </w:pPr>
            <w:r w:rsidRPr="00363C3E">
              <w:rPr>
                <w:szCs w:val="24"/>
              </w:rPr>
              <w:t>93.9</w:t>
            </w:r>
            <w:r w:rsidR="00B06443">
              <w:rPr>
                <w:szCs w:val="24"/>
              </w:rPr>
              <w:t>%</w:t>
            </w:r>
          </w:p>
        </w:tc>
        <w:tc>
          <w:tcPr>
            <w:tcW w:w="571" w:type="pct"/>
          </w:tcPr>
          <w:p w14:paraId="72547679" w14:textId="4688A582" w:rsidR="00163E9F" w:rsidRPr="00363C3E" w:rsidRDefault="00163E9F" w:rsidP="00902121">
            <w:pPr>
              <w:pStyle w:val="table-body"/>
              <w:autoSpaceDE w:val="0"/>
              <w:autoSpaceDN w:val="0"/>
              <w:adjustRightInd w:val="0"/>
              <w:rPr>
                <w:rFonts w:cs="Courier New"/>
                <w:sz w:val="16"/>
                <w:szCs w:val="16"/>
              </w:rPr>
            </w:pPr>
            <w:r w:rsidRPr="00363C3E">
              <w:rPr>
                <w:szCs w:val="24"/>
              </w:rPr>
              <w:t>96.1</w:t>
            </w:r>
            <w:r w:rsidR="00B06443">
              <w:rPr>
                <w:szCs w:val="24"/>
              </w:rPr>
              <w:t>%</w:t>
            </w:r>
          </w:p>
        </w:tc>
        <w:tc>
          <w:tcPr>
            <w:tcW w:w="664" w:type="pct"/>
          </w:tcPr>
          <w:p w14:paraId="2D51EC88" w14:textId="0487F5A5" w:rsidR="00163E9F" w:rsidRPr="00363C3E" w:rsidRDefault="00163E9F" w:rsidP="00902121">
            <w:pPr>
              <w:pStyle w:val="table-body"/>
              <w:autoSpaceDE w:val="0"/>
              <w:autoSpaceDN w:val="0"/>
              <w:adjustRightInd w:val="0"/>
              <w:rPr>
                <w:rFonts w:cs="Courier New"/>
                <w:sz w:val="16"/>
                <w:szCs w:val="16"/>
              </w:rPr>
            </w:pPr>
            <w:r w:rsidRPr="00363C3E">
              <w:rPr>
                <w:szCs w:val="24"/>
              </w:rPr>
              <w:t>2.2***</w:t>
            </w:r>
          </w:p>
        </w:tc>
      </w:tr>
      <w:tr w:rsidR="00163E9F" w:rsidRPr="00902121" w14:paraId="3612FB98" w14:textId="77777777" w:rsidTr="00363C3E">
        <w:trPr>
          <w:trHeight w:val="162"/>
        </w:trPr>
        <w:tc>
          <w:tcPr>
            <w:tcW w:w="1524" w:type="pct"/>
            <w:vAlign w:val="center"/>
          </w:tcPr>
          <w:p w14:paraId="04DE7296" w14:textId="02E78BE9" w:rsidR="00163E9F" w:rsidRPr="00363C3E" w:rsidRDefault="00163E9F" w:rsidP="00902121">
            <w:pPr>
              <w:pStyle w:val="table-body"/>
              <w:autoSpaceDE w:val="0"/>
              <w:autoSpaceDN w:val="0"/>
              <w:adjustRightInd w:val="0"/>
              <w:rPr>
                <w:rFonts w:cs="Courier New"/>
                <w:sz w:val="16"/>
                <w:szCs w:val="16"/>
              </w:rPr>
            </w:pPr>
            <w:r w:rsidRPr="00363C3E">
              <w:rPr>
                <w:szCs w:val="24"/>
              </w:rPr>
              <w:t>Children</w:t>
            </w:r>
            <w:r w:rsidR="002F14DD">
              <w:rPr>
                <w:szCs w:val="24"/>
              </w:rPr>
              <w:t>’s</w:t>
            </w:r>
            <w:r w:rsidRPr="00363C3E">
              <w:rPr>
                <w:szCs w:val="24"/>
              </w:rPr>
              <w:t xml:space="preserve"> insurance coverage (%)</w:t>
            </w:r>
          </w:p>
        </w:tc>
        <w:tc>
          <w:tcPr>
            <w:tcW w:w="476" w:type="pct"/>
          </w:tcPr>
          <w:p w14:paraId="64DE992A" w14:textId="0DECD21B" w:rsidR="00163E9F" w:rsidRPr="00363C3E" w:rsidRDefault="00163E9F" w:rsidP="00902121">
            <w:pPr>
              <w:pStyle w:val="table-body"/>
              <w:autoSpaceDE w:val="0"/>
              <w:autoSpaceDN w:val="0"/>
              <w:adjustRightInd w:val="0"/>
              <w:rPr>
                <w:rFonts w:cs="Courier New"/>
                <w:sz w:val="16"/>
                <w:szCs w:val="16"/>
              </w:rPr>
            </w:pPr>
            <w:r w:rsidRPr="00363C3E">
              <w:rPr>
                <w:szCs w:val="24"/>
              </w:rPr>
              <w:t>92.8</w:t>
            </w:r>
          </w:p>
        </w:tc>
        <w:tc>
          <w:tcPr>
            <w:tcW w:w="481" w:type="pct"/>
          </w:tcPr>
          <w:p w14:paraId="4AA6D4B2" w14:textId="5B9C155F" w:rsidR="00163E9F" w:rsidRPr="00363C3E" w:rsidRDefault="00163E9F" w:rsidP="00902121">
            <w:pPr>
              <w:pStyle w:val="table-body"/>
              <w:autoSpaceDE w:val="0"/>
              <w:autoSpaceDN w:val="0"/>
              <w:adjustRightInd w:val="0"/>
              <w:rPr>
                <w:rFonts w:cs="Courier New"/>
                <w:sz w:val="16"/>
                <w:szCs w:val="16"/>
              </w:rPr>
            </w:pPr>
            <w:r w:rsidRPr="00363C3E">
              <w:rPr>
                <w:szCs w:val="24"/>
              </w:rPr>
              <w:t>94.7</w:t>
            </w:r>
          </w:p>
        </w:tc>
        <w:tc>
          <w:tcPr>
            <w:tcW w:w="669" w:type="pct"/>
          </w:tcPr>
          <w:p w14:paraId="7D3A94D7" w14:textId="5C58F42C" w:rsidR="00163E9F" w:rsidRPr="00363C3E" w:rsidRDefault="00163E9F" w:rsidP="00902121">
            <w:pPr>
              <w:pStyle w:val="table-body"/>
              <w:autoSpaceDE w:val="0"/>
              <w:autoSpaceDN w:val="0"/>
              <w:adjustRightInd w:val="0"/>
              <w:rPr>
                <w:rFonts w:cs="Courier New"/>
                <w:sz w:val="16"/>
                <w:szCs w:val="16"/>
              </w:rPr>
            </w:pPr>
            <w:r w:rsidRPr="00363C3E">
              <w:rPr>
                <w:szCs w:val="24"/>
              </w:rPr>
              <w:t>1.9***</w:t>
            </w:r>
          </w:p>
        </w:tc>
        <w:tc>
          <w:tcPr>
            <w:tcW w:w="142" w:type="pct"/>
          </w:tcPr>
          <w:p w14:paraId="4B6CF6B0" w14:textId="77777777" w:rsidR="00163E9F" w:rsidRPr="00363C3E" w:rsidRDefault="00163E9F" w:rsidP="00902121">
            <w:pPr>
              <w:pStyle w:val="table-body"/>
              <w:autoSpaceDE w:val="0"/>
              <w:autoSpaceDN w:val="0"/>
              <w:adjustRightInd w:val="0"/>
            </w:pPr>
          </w:p>
        </w:tc>
        <w:tc>
          <w:tcPr>
            <w:tcW w:w="473" w:type="pct"/>
          </w:tcPr>
          <w:p w14:paraId="2E409E12" w14:textId="0A258481" w:rsidR="00163E9F" w:rsidRPr="00363C3E" w:rsidRDefault="00163E9F" w:rsidP="00902121">
            <w:pPr>
              <w:pStyle w:val="table-body"/>
              <w:autoSpaceDE w:val="0"/>
              <w:autoSpaceDN w:val="0"/>
              <w:adjustRightInd w:val="0"/>
              <w:rPr>
                <w:rFonts w:cs="Courier New"/>
                <w:sz w:val="16"/>
                <w:szCs w:val="16"/>
              </w:rPr>
            </w:pPr>
            <w:r w:rsidRPr="00363C3E">
              <w:rPr>
                <w:szCs w:val="24"/>
              </w:rPr>
              <w:t>93.9</w:t>
            </w:r>
          </w:p>
        </w:tc>
        <w:tc>
          <w:tcPr>
            <w:tcW w:w="571" w:type="pct"/>
          </w:tcPr>
          <w:p w14:paraId="7FFCF419" w14:textId="677838BC" w:rsidR="00163E9F" w:rsidRPr="00363C3E" w:rsidRDefault="00163E9F" w:rsidP="00902121">
            <w:pPr>
              <w:pStyle w:val="table-body"/>
              <w:autoSpaceDE w:val="0"/>
              <w:autoSpaceDN w:val="0"/>
              <w:adjustRightInd w:val="0"/>
              <w:rPr>
                <w:rFonts w:cs="Courier New"/>
                <w:sz w:val="16"/>
                <w:szCs w:val="16"/>
              </w:rPr>
            </w:pPr>
            <w:r w:rsidRPr="00363C3E">
              <w:rPr>
                <w:szCs w:val="24"/>
              </w:rPr>
              <w:t>95.3</w:t>
            </w:r>
          </w:p>
        </w:tc>
        <w:tc>
          <w:tcPr>
            <w:tcW w:w="664" w:type="pct"/>
          </w:tcPr>
          <w:p w14:paraId="262D61F0" w14:textId="46AFF5DF" w:rsidR="00163E9F" w:rsidRPr="00363C3E" w:rsidRDefault="00163E9F" w:rsidP="00902121">
            <w:pPr>
              <w:pStyle w:val="table-body"/>
              <w:autoSpaceDE w:val="0"/>
              <w:autoSpaceDN w:val="0"/>
              <w:adjustRightInd w:val="0"/>
              <w:rPr>
                <w:rFonts w:cs="Courier New"/>
                <w:sz w:val="16"/>
                <w:szCs w:val="16"/>
              </w:rPr>
            </w:pPr>
            <w:r w:rsidRPr="00363C3E">
              <w:rPr>
                <w:szCs w:val="24"/>
              </w:rPr>
              <w:t>1.4</w:t>
            </w:r>
          </w:p>
        </w:tc>
      </w:tr>
      <w:tr w:rsidR="00163E9F" w:rsidRPr="00902121" w14:paraId="39D08687" w14:textId="77777777" w:rsidTr="00363C3E">
        <w:trPr>
          <w:trHeight w:val="171"/>
        </w:trPr>
        <w:tc>
          <w:tcPr>
            <w:tcW w:w="1524" w:type="pct"/>
          </w:tcPr>
          <w:p w14:paraId="114AD408" w14:textId="11814584" w:rsidR="00163E9F" w:rsidRPr="00363C3E" w:rsidRDefault="00163E9F" w:rsidP="00902121">
            <w:pPr>
              <w:pStyle w:val="table-body"/>
              <w:autoSpaceDE w:val="0"/>
              <w:autoSpaceDN w:val="0"/>
              <w:adjustRightInd w:val="0"/>
              <w:rPr>
                <w:rFonts w:cs="Courier New"/>
                <w:sz w:val="16"/>
                <w:szCs w:val="16"/>
              </w:rPr>
            </w:pPr>
            <w:r w:rsidRPr="00363C3E">
              <w:rPr>
                <w:szCs w:val="24"/>
              </w:rPr>
              <w:t>Seen personal doctor</w:t>
            </w:r>
          </w:p>
        </w:tc>
        <w:tc>
          <w:tcPr>
            <w:tcW w:w="476" w:type="pct"/>
          </w:tcPr>
          <w:p w14:paraId="7EB4FA43" w14:textId="2177E921" w:rsidR="00163E9F" w:rsidRPr="00363C3E" w:rsidRDefault="00163E9F" w:rsidP="00902121">
            <w:pPr>
              <w:pStyle w:val="table-body"/>
              <w:autoSpaceDE w:val="0"/>
              <w:autoSpaceDN w:val="0"/>
              <w:adjustRightInd w:val="0"/>
              <w:rPr>
                <w:rFonts w:cs="Courier New"/>
                <w:sz w:val="16"/>
                <w:szCs w:val="16"/>
              </w:rPr>
            </w:pPr>
            <w:r w:rsidRPr="00363C3E">
              <w:rPr>
                <w:szCs w:val="24"/>
              </w:rPr>
              <w:t>80.2</w:t>
            </w:r>
          </w:p>
        </w:tc>
        <w:tc>
          <w:tcPr>
            <w:tcW w:w="481" w:type="pct"/>
          </w:tcPr>
          <w:p w14:paraId="7FF1E7DA" w14:textId="0E0E4381" w:rsidR="00163E9F" w:rsidRPr="00363C3E" w:rsidRDefault="00163E9F" w:rsidP="00902121">
            <w:pPr>
              <w:pStyle w:val="table-body"/>
              <w:autoSpaceDE w:val="0"/>
              <w:autoSpaceDN w:val="0"/>
              <w:adjustRightInd w:val="0"/>
              <w:rPr>
                <w:rFonts w:cs="Courier New"/>
                <w:sz w:val="16"/>
                <w:szCs w:val="16"/>
              </w:rPr>
            </w:pPr>
            <w:r w:rsidRPr="00363C3E">
              <w:rPr>
                <w:szCs w:val="24"/>
              </w:rPr>
              <w:t>84.1</w:t>
            </w:r>
          </w:p>
        </w:tc>
        <w:tc>
          <w:tcPr>
            <w:tcW w:w="669" w:type="pct"/>
          </w:tcPr>
          <w:p w14:paraId="7E589EC9" w14:textId="6947DFB5" w:rsidR="00163E9F" w:rsidRPr="00363C3E" w:rsidRDefault="00163E9F" w:rsidP="00902121">
            <w:pPr>
              <w:pStyle w:val="table-body"/>
              <w:autoSpaceDE w:val="0"/>
              <w:autoSpaceDN w:val="0"/>
              <w:adjustRightInd w:val="0"/>
              <w:rPr>
                <w:rFonts w:cs="Courier New"/>
                <w:sz w:val="16"/>
                <w:szCs w:val="16"/>
              </w:rPr>
            </w:pPr>
            <w:r w:rsidRPr="00363C3E">
              <w:rPr>
                <w:szCs w:val="24"/>
              </w:rPr>
              <w:t>3.9****</w:t>
            </w:r>
          </w:p>
        </w:tc>
        <w:tc>
          <w:tcPr>
            <w:tcW w:w="142" w:type="pct"/>
          </w:tcPr>
          <w:p w14:paraId="28D08A52" w14:textId="77777777" w:rsidR="00163E9F" w:rsidRPr="00363C3E" w:rsidRDefault="00163E9F" w:rsidP="00902121">
            <w:pPr>
              <w:pStyle w:val="table-body"/>
              <w:autoSpaceDE w:val="0"/>
              <w:autoSpaceDN w:val="0"/>
              <w:adjustRightInd w:val="0"/>
            </w:pPr>
          </w:p>
        </w:tc>
        <w:tc>
          <w:tcPr>
            <w:tcW w:w="473" w:type="pct"/>
          </w:tcPr>
          <w:p w14:paraId="635724A8" w14:textId="03CB2EB4" w:rsidR="00163E9F" w:rsidRPr="00363C3E" w:rsidRDefault="00163E9F" w:rsidP="00902121">
            <w:pPr>
              <w:pStyle w:val="table-body"/>
              <w:autoSpaceDE w:val="0"/>
              <w:autoSpaceDN w:val="0"/>
              <w:adjustRightInd w:val="0"/>
              <w:rPr>
                <w:rFonts w:cs="Courier New"/>
                <w:sz w:val="16"/>
                <w:szCs w:val="16"/>
              </w:rPr>
            </w:pPr>
            <w:r w:rsidRPr="00363C3E">
              <w:rPr>
                <w:szCs w:val="24"/>
              </w:rPr>
              <w:t>95.4</w:t>
            </w:r>
          </w:p>
        </w:tc>
        <w:tc>
          <w:tcPr>
            <w:tcW w:w="571" w:type="pct"/>
          </w:tcPr>
          <w:p w14:paraId="21263C11" w14:textId="742BC409" w:rsidR="00163E9F" w:rsidRPr="00363C3E" w:rsidRDefault="00163E9F" w:rsidP="00902121">
            <w:pPr>
              <w:pStyle w:val="table-body"/>
              <w:autoSpaceDE w:val="0"/>
              <w:autoSpaceDN w:val="0"/>
              <w:adjustRightInd w:val="0"/>
              <w:rPr>
                <w:rFonts w:cs="Courier New"/>
                <w:sz w:val="16"/>
                <w:szCs w:val="16"/>
              </w:rPr>
            </w:pPr>
            <w:r w:rsidRPr="00363C3E">
              <w:rPr>
                <w:szCs w:val="24"/>
              </w:rPr>
              <w:t>95.5</w:t>
            </w:r>
          </w:p>
        </w:tc>
        <w:tc>
          <w:tcPr>
            <w:tcW w:w="664" w:type="pct"/>
          </w:tcPr>
          <w:p w14:paraId="52DB1564" w14:textId="62CB41CF" w:rsidR="00163E9F" w:rsidRPr="00363C3E" w:rsidRDefault="00163E9F" w:rsidP="00902121">
            <w:pPr>
              <w:pStyle w:val="table-body"/>
              <w:autoSpaceDE w:val="0"/>
              <w:autoSpaceDN w:val="0"/>
              <w:adjustRightInd w:val="0"/>
              <w:rPr>
                <w:rFonts w:cs="Courier New"/>
                <w:sz w:val="16"/>
                <w:szCs w:val="16"/>
              </w:rPr>
            </w:pPr>
            <w:r w:rsidRPr="00363C3E">
              <w:rPr>
                <w:szCs w:val="24"/>
              </w:rPr>
              <w:t>0.1</w:t>
            </w:r>
          </w:p>
        </w:tc>
      </w:tr>
      <w:tr w:rsidR="00163E9F" w:rsidRPr="00902121" w14:paraId="78C8AA00" w14:textId="77777777" w:rsidTr="00363C3E">
        <w:trPr>
          <w:trHeight w:val="198"/>
        </w:trPr>
        <w:tc>
          <w:tcPr>
            <w:tcW w:w="1524" w:type="pct"/>
          </w:tcPr>
          <w:p w14:paraId="0FC5C3C9" w14:textId="720F2475" w:rsidR="00163E9F" w:rsidRPr="00363C3E" w:rsidRDefault="00B06443" w:rsidP="00B06443">
            <w:pPr>
              <w:pStyle w:val="table-body"/>
              <w:autoSpaceDE w:val="0"/>
              <w:autoSpaceDN w:val="0"/>
              <w:adjustRightInd w:val="0"/>
              <w:rPr>
                <w:rFonts w:cs="Courier New"/>
                <w:sz w:val="16"/>
                <w:szCs w:val="16"/>
              </w:rPr>
            </w:pPr>
            <w:r>
              <w:rPr>
                <w:szCs w:val="24"/>
              </w:rPr>
              <w:t xml:space="preserve">At least </w:t>
            </w:r>
            <w:r w:rsidR="00163E9F" w:rsidRPr="00363C3E">
              <w:rPr>
                <w:szCs w:val="24"/>
              </w:rPr>
              <w:t>2 dental visits</w:t>
            </w:r>
          </w:p>
        </w:tc>
        <w:tc>
          <w:tcPr>
            <w:tcW w:w="476" w:type="pct"/>
          </w:tcPr>
          <w:p w14:paraId="30F4A839" w14:textId="7F7D5863" w:rsidR="00163E9F" w:rsidRPr="00363C3E" w:rsidRDefault="00163E9F" w:rsidP="00902121">
            <w:pPr>
              <w:pStyle w:val="table-body"/>
              <w:autoSpaceDE w:val="0"/>
              <w:autoSpaceDN w:val="0"/>
              <w:adjustRightInd w:val="0"/>
              <w:rPr>
                <w:rFonts w:cs="Courier New"/>
                <w:sz w:val="16"/>
                <w:szCs w:val="16"/>
              </w:rPr>
            </w:pPr>
            <w:r w:rsidRPr="00363C3E">
              <w:rPr>
                <w:szCs w:val="24"/>
              </w:rPr>
              <w:t>57.5</w:t>
            </w:r>
          </w:p>
        </w:tc>
        <w:tc>
          <w:tcPr>
            <w:tcW w:w="481" w:type="pct"/>
          </w:tcPr>
          <w:p w14:paraId="34E66102" w14:textId="44596AEC" w:rsidR="00163E9F" w:rsidRPr="00363C3E" w:rsidRDefault="00163E9F" w:rsidP="00902121">
            <w:pPr>
              <w:pStyle w:val="table-body"/>
              <w:autoSpaceDE w:val="0"/>
              <w:autoSpaceDN w:val="0"/>
              <w:adjustRightInd w:val="0"/>
              <w:rPr>
                <w:rFonts w:cs="Courier New"/>
                <w:sz w:val="16"/>
                <w:szCs w:val="16"/>
              </w:rPr>
            </w:pPr>
            <w:r w:rsidRPr="00363C3E">
              <w:rPr>
                <w:szCs w:val="24"/>
              </w:rPr>
              <w:t>69.1</w:t>
            </w:r>
          </w:p>
        </w:tc>
        <w:tc>
          <w:tcPr>
            <w:tcW w:w="669" w:type="pct"/>
          </w:tcPr>
          <w:p w14:paraId="05245C74" w14:textId="728FF6B2" w:rsidR="00163E9F" w:rsidRPr="00363C3E" w:rsidRDefault="00163E9F" w:rsidP="00902121">
            <w:pPr>
              <w:pStyle w:val="table-body"/>
              <w:autoSpaceDE w:val="0"/>
              <w:autoSpaceDN w:val="0"/>
              <w:adjustRightInd w:val="0"/>
              <w:rPr>
                <w:rFonts w:cs="Courier New"/>
                <w:sz w:val="16"/>
                <w:szCs w:val="16"/>
              </w:rPr>
            </w:pPr>
            <w:r w:rsidRPr="00363C3E">
              <w:rPr>
                <w:szCs w:val="24"/>
              </w:rPr>
              <w:t>11.6****</w:t>
            </w:r>
          </w:p>
        </w:tc>
        <w:tc>
          <w:tcPr>
            <w:tcW w:w="142" w:type="pct"/>
          </w:tcPr>
          <w:p w14:paraId="5EFB6FA2" w14:textId="77777777" w:rsidR="00163E9F" w:rsidRPr="00363C3E" w:rsidRDefault="00163E9F" w:rsidP="00902121">
            <w:pPr>
              <w:pStyle w:val="table-body"/>
              <w:autoSpaceDE w:val="0"/>
              <w:autoSpaceDN w:val="0"/>
              <w:adjustRightInd w:val="0"/>
            </w:pPr>
          </w:p>
        </w:tc>
        <w:tc>
          <w:tcPr>
            <w:tcW w:w="473" w:type="pct"/>
          </w:tcPr>
          <w:p w14:paraId="6EF67B1B" w14:textId="195B3550" w:rsidR="00163E9F" w:rsidRPr="00363C3E" w:rsidRDefault="00163E9F" w:rsidP="00902121">
            <w:pPr>
              <w:pStyle w:val="table-body"/>
              <w:autoSpaceDE w:val="0"/>
              <w:autoSpaceDN w:val="0"/>
              <w:adjustRightInd w:val="0"/>
              <w:rPr>
                <w:rFonts w:cs="Courier New"/>
                <w:sz w:val="16"/>
                <w:szCs w:val="16"/>
              </w:rPr>
            </w:pPr>
            <w:r w:rsidRPr="00363C3E">
              <w:rPr>
                <w:szCs w:val="24"/>
              </w:rPr>
              <w:t>34.4</w:t>
            </w:r>
          </w:p>
        </w:tc>
        <w:tc>
          <w:tcPr>
            <w:tcW w:w="571" w:type="pct"/>
          </w:tcPr>
          <w:p w14:paraId="00DDB22C" w14:textId="31A0EBD0" w:rsidR="00163E9F" w:rsidRPr="00363C3E" w:rsidRDefault="00163E9F" w:rsidP="00902121">
            <w:pPr>
              <w:pStyle w:val="table-body"/>
              <w:autoSpaceDE w:val="0"/>
              <w:autoSpaceDN w:val="0"/>
              <w:adjustRightInd w:val="0"/>
              <w:rPr>
                <w:rFonts w:cs="Courier New"/>
                <w:sz w:val="16"/>
                <w:szCs w:val="16"/>
              </w:rPr>
            </w:pPr>
            <w:r w:rsidRPr="00363C3E">
              <w:rPr>
                <w:szCs w:val="24"/>
              </w:rPr>
              <w:t>47.4</w:t>
            </w:r>
          </w:p>
        </w:tc>
        <w:tc>
          <w:tcPr>
            <w:tcW w:w="664" w:type="pct"/>
          </w:tcPr>
          <w:p w14:paraId="54090319" w14:textId="3517F27F" w:rsidR="00163E9F" w:rsidRPr="00363C3E" w:rsidRDefault="00163E9F" w:rsidP="00902121">
            <w:pPr>
              <w:pStyle w:val="table-body"/>
              <w:autoSpaceDE w:val="0"/>
              <w:autoSpaceDN w:val="0"/>
              <w:adjustRightInd w:val="0"/>
              <w:rPr>
                <w:rFonts w:cs="Courier New"/>
                <w:sz w:val="16"/>
                <w:szCs w:val="16"/>
              </w:rPr>
            </w:pPr>
            <w:r w:rsidRPr="00363C3E">
              <w:rPr>
                <w:szCs w:val="24"/>
              </w:rPr>
              <w:t>13.0***</w:t>
            </w:r>
          </w:p>
        </w:tc>
      </w:tr>
      <w:tr w:rsidR="00163E9F" w:rsidRPr="00902121" w14:paraId="6552BFFE" w14:textId="77777777" w:rsidTr="00363C3E">
        <w:trPr>
          <w:trHeight w:val="87"/>
        </w:trPr>
        <w:tc>
          <w:tcPr>
            <w:tcW w:w="1524" w:type="pct"/>
          </w:tcPr>
          <w:p w14:paraId="452EB816" w14:textId="49F690DE" w:rsidR="00163E9F" w:rsidRPr="00363C3E" w:rsidRDefault="00163E9F" w:rsidP="00902121">
            <w:pPr>
              <w:pStyle w:val="table-body"/>
              <w:autoSpaceDE w:val="0"/>
              <w:autoSpaceDN w:val="0"/>
              <w:adjustRightInd w:val="0"/>
              <w:rPr>
                <w:rFonts w:cs="Courier New"/>
                <w:sz w:val="16"/>
                <w:szCs w:val="16"/>
              </w:rPr>
            </w:pPr>
            <w:r w:rsidRPr="00363C3E">
              <w:rPr>
                <w:szCs w:val="24"/>
              </w:rPr>
              <w:t>Treated for any condition</w:t>
            </w:r>
          </w:p>
        </w:tc>
        <w:tc>
          <w:tcPr>
            <w:tcW w:w="476" w:type="pct"/>
          </w:tcPr>
          <w:p w14:paraId="2C590806" w14:textId="7B84B4B9" w:rsidR="00163E9F" w:rsidRPr="00363C3E" w:rsidRDefault="00163E9F" w:rsidP="00902121">
            <w:pPr>
              <w:pStyle w:val="table-body"/>
              <w:autoSpaceDE w:val="0"/>
              <w:autoSpaceDN w:val="0"/>
              <w:adjustRightInd w:val="0"/>
              <w:rPr>
                <w:rFonts w:cs="Courier New"/>
                <w:sz w:val="16"/>
                <w:szCs w:val="16"/>
              </w:rPr>
            </w:pPr>
            <w:r w:rsidRPr="00363C3E">
              <w:rPr>
                <w:szCs w:val="24"/>
              </w:rPr>
              <w:t>41.9</w:t>
            </w:r>
          </w:p>
        </w:tc>
        <w:tc>
          <w:tcPr>
            <w:tcW w:w="481" w:type="pct"/>
          </w:tcPr>
          <w:p w14:paraId="6E959476" w14:textId="5445C3D2" w:rsidR="00163E9F" w:rsidRPr="00363C3E" w:rsidRDefault="00163E9F" w:rsidP="00902121">
            <w:pPr>
              <w:pStyle w:val="table-body"/>
              <w:autoSpaceDE w:val="0"/>
              <w:autoSpaceDN w:val="0"/>
              <w:adjustRightInd w:val="0"/>
              <w:rPr>
                <w:rFonts w:cs="Courier New"/>
                <w:sz w:val="16"/>
                <w:szCs w:val="16"/>
              </w:rPr>
            </w:pPr>
            <w:r w:rsidRPr="00363C3E">
              <w:rPr>
                <w:szCs w:val="24"/>
              </w:rPr>
              <w:t>46.1</w:t>
            </w:r>
          </w:p>
        </w:tc>
        <w:tc>
          <w:tcPr>
            <w:tcW w:w="669" w:type="pct"/>
          </w:tcPr>
          <w:p w14:paraId="7B6D5B3D" w14:textId="2381433B" w:rsidR="00163E9F" w:rsidRPr="00363C3E" w:rsidRDefault="00163E9F" w:rsidP="00902121">
            <w:pPr>
              <w:pStyle w:val="table-body"/>
              <w:autoSpaceDE w:val="0"/>
              <w:autoSpaceDN w:val="0"/>
              <w:adjustRightInd w:val="0"/>
              <w:rPr>
                <w:rFonts w:cs="Courier New"/>
                <w:sz w:val="16"/>
                <w:szCs w:val="16"/>
              </w:rPr>
            </w:pPr>
            <w:r w:rsidRPr="00363C3E">
              <w:rPr>
                <w:szCs w:val="24"/>
              </w:rPr>
              <w:t>4.2****</w:t>
            </w:r>
          </w:p>
        </w:tc>
        <w:tc>
          <w:tcPr>
            <w:tcW w:w="142" w:type="pct"/>
          </w:tcPr>
          <w:p w14:paraId="2D52346A" w14:textId="77777777" w:rsidR="00163E9F" w:rsidRPr="00363C3E" w:rsidRDefault="00163E9F" w:rsidP="00902121">
            <w:pPr>
              <w:pStyle w:val="table-body"/>
              <w:autoSpaceDE w:val="0"/>
              <w:autoSpaceDN w:val="0"/>
              <w:adjustRightInd w:val="0"/>
            </w:pPr>
          </w:p>
        </w:tc>
        <w:tc>
          <w:tcPr>
            <w:tcW w:w="473" w:type="pct"/>
          </w:tcPr>
          <w:p w14:paraId="45B186B9" w14:textId="754E7CA2" w:rsidR="00163E9F" w:rsidRPr="00363C3E" w:rsidRDefault="00163E9F" w:rsidP="00902121">
            <w:pPr>
              <w:pStyle w:val="table-body"/>
              <w:autoSpaceDE w:val="0"/>
              <w:autoSpaceDN w:val="0"/>
              <w:adjustRightInd w:val="0"/>
              <w:rPr>
                <w:rFonts w:cs="Courier New"/>
                <w:sz w:val="16"/>
                <w:szCs w:val="16"/>
              </w:rPr>
            </w:pPr>
            <w:r w:rsidRPr="00363C3E">
              <w:rPr>
                <w:szCs w:val="24"/>
              </w:rPr>
              <w:t>46.8</w:t>
            </w:r>
          </w:p>
        </w:tc>
        <w:tc>
          <w:tcPr>
            <w:tcW w:w="571" w:type="pct"/>
          </w:tcPr>
          <w:p w14:paraId="468A343C" w14:textId="7D2DCA0A" w:rsidR="00163E9F" w:rsidRPr="00363C3E" w:rsidRDefault="00163E9F" w:rsidP="00902121">
            <w:pPr>
              <w:pStyle w:val="table-body"/>
              <w:autoSpaceDE w:val="0"/>
              <w:autoSpaceDN w:val="0"/>
              <w:adjustRightInd w:val="0"/>
              <w:rPr>
                <w:rFonts w:cs="Courier New"/>
                <w:sz w:val="16"/>
                <w:szCs w:val="16"/>
              </w:rPr>
            </w:pPr>
            <w:r w:rsidRPr="00363C3E">
              <w:rPr>
                <w:szCs w:val="24"/>
              </w:rPr>
              <w:t>50.3</w:t>
            </w:r>
          </w:p>
        </w:tc>
        <w:tc>
          <w:tcPr>
            <w:tcW w:w="664" w:type="pct"/>
          </w:tcPr>
          <w:p w14:paraId="3F02B125" w14:textId="1ED33EF0" w:rsidR="00163E9F" w:rsidRPr="00363C3E" w:rsidRDefault="00163E9F" w:rsidP="00902121">
            <w:pPr>
              <w:pStyle w:val="table-body"/>
              <w:autoSpaceDE w:val="0"/>
              <w:autoSpaceDN w:val="0"/>
              <w:adjustRightInd w:val="0"/>
              <w:rPr>
                <w:rFonts w:cs="Courier New"/>
                <w:sz w:val="16"/>
                <w:szCs w:val="16"/>
              </w:rPr>
            </w:pPr>
            <w:r w:rsidRPr="00363C3E">
              <w:rPr>
                <w:szCs w:val="24"/>
              </w:rPr>
              <w:t>3.5</w:t>
            </w:r>
          </w:p>
        </w:tc>
      </w:tr>
      <w:tr w:rsidR="00163E9F" w:rsidRPr="00902121" w14:paraId="4A914CD6" w14:textId="77777777" w:rsidTr="00363C3E">
        <w:trPr>
          <w:trHeight w:val="87"/>
        </w:trPr>
        <w:tc>
          <w:tcPr>
            <w:tcW w:w="1524" w:type="pct"/>
          </w:tcPr>
          <w:p w14:paraId="329C4E2A" w14:textId="7CC79CFC" w:rsidR="00163E9F" w:rsidRPr="00363C3E" w:rsidRDefault="00B06443" w:rsidP="00B06443">
            <w:pPr>
              <w:pStyle w:val="table-body"/>
              <w:autoSpaceDE w:val="0"/>
              <w:autoSpaceDN w:val="0"/>
              <w:adjustRightInd w:val="0"/>
              <w:rPr>
                <w:rFonts w:cs="Courier New"/>
                <w:sz w:val="16"/>
                <w:szCs w:val="16"/>
              </w:rPr>
            </w:pPr>
            <w:r>
              <w:rPr>
                <w:szCs w:val="24"/>
              </w:rPr>
              <w:t>ED</w:t>
            </w:r>
            <w:r w:rsidR="00163E9F" w:rsidRPr="00363C3E">
              <w:rPr>
                <w:szCs w:val="24"/>
              </w:rPr>
              <w:t xml:space="preserve"> </w:t>
            </w:r>
            <w:r>
              <w:rPr>
                <w:szCs w:val="24"/>
              </w:rPr>
              <w:t>w</w:t>
            </w:r>
            <w:r w:rsidR="00163E9F" w:rsidRPr="00363C3E">
              <w:rPr>
                <w:szCs w:val="24"/>
              </w:rPr>
              <w:t>as usual source of care</w:t>
            </w:r>
          </w:p>
        </w:tc>
        <w:tc>
          <w:tcPr>
            <w:tcW w:w="476" w:type="pct"/>
          </w:tcPr>
          <w:p w14:paraId="316F6166" w14:textId="18DB836A" w:rsidR="00163E9F" w:rsidRPr="00363C3E" w:rsidRDefault="00163E9F" w:rsidP="00902121">
            <w:pPr>
              <w:pStyle w:val="table-body"/>
              <w:autoSpaceDE w:val="0"/>
              <w:autoSpaceDN w:val="0"/>
              <w:adjustRightInd w:val="0"/>
              <w:rPr>
                <w:rFonts w:cs="Courier New"/>
                <w:sz w:val="16"/>
                <w:szCs w:val="16"/>
              </w:rPr>
            </w:pPr>
            <w:r w:rsidRPr="00363C3E">
              <w:rPr>
                <w:szCs w:val="24"/>
              </w:rPr>
              <w:t>4.9</w:t>
            </w:r>
          </w:p>
        </w:tc>
        <w:tc>
          <w:tcPr>
            <w:tcW w:w="481" w:type="pct"/>
          </w:tcPr>
          <w:p w14:paraId="18F84C1E" w14:textId="1FC86C57" w:rsidR="00163E9F" w:rsidRPr="00363C3E" w:rsidRDefault="00163E9F" w:rsidP="00902121">
            <w:pPr>
              <w:pStyle w:val="table-body"/>
              <w:autoSpaceDE w:val="0"/>
              <w:autoSpaceDN w:val="0"/>
              <w:adjustRightInd w:val="0"/>
              <w:rPr>
                <w:rFonts w:cs="Courier New"/>
                <w:sz w:val="16"/>
                <w:szCs w:val="16"/>
              </w:rPr>
            </w:pPr>
            <w:r w:rsidRPr="00363C3E">
              <w:rPr>
                <w:szCs w:val="24"/>
              </w:rPr>
              <w:t>3.2</w:t>
            </w:r>
          </w:p>
        </w:tc>
        <w:tc>
          <w:tcPr>
            <w:tcW w:w="669" w:type="pct"/>
          </w:tcPr>
          <w:p w14:paraId="088CC802" w14:textId="01ED5215" w:rsidR="00163E9F" w:rsidRPr="00363C3E" w:rsidRDefault="00163E9F" w:rsidP="00902121">
            <w:pPr>
              <w:pStyle w:val="table-body"/>
              <w:autoSpaceDE w:val="0"/>
              <w:autoSpaceDN w:val="0"/>
              <w:adjustRightInd w:val="0"/>
              <w:rPr>
                <w:rFonts w:cs="Courier New"/>
                <w:sz w:val="16"/>
                <w:szCs w:val="16"/>
              </w:rPr>
            </w:pPr>
            <w:r w:rsidRPr="00363C3E">
              <w:rPr>
                <w:szCs w:val="24"/>
              </w:rPr>
              <w:t>−1.7***</w:t>
            </w:r>
          </w:p>
        </w:tc>
        <w:tc>
          <w:tcPr>
            <w:tcW w:w="142" w:type="pct"/>
          </w:tcPr>
          <w:p w14:paraId="1BE1B58B" w14:textId="77777777" w:rsidR="00163E9F" w:rsidRPr="00363C3E" w:rsidRDefault="00163E9F" w:rsidP="00902121">
            <w:pPr>
              <w:pStyle w:val="table-body"/>
              <w:autoSpaceDE w:val="0"/>
              <w:autoSpaceDN w:val="0"/>
              <w:adjustRightInd w:val="0"/>
            </w:pPr>
          </w:p>
        </w:tc>
        <w:tc>
          <w:tcPr>
            <w:tcW w:w="473" w:type="pct"/>
          </w:tcPr>
          <w:p w14:paraId="3CFE4D8B" w14:textId="0855AAD9" w:rsidR="00163E9F" w:rsidRPr="00363C3E" w:rsidRDefault="00163E9F" w:rsidP="00902121">
            <w:pPr>
              <w:pStyle w:val="table-body"/>
              <w:autoSpaceDE w:val="0"/>
              <w:autoSpaceDN w:val="0"/>
              <w:adjustRightInd w:val="0"/>
              <w:rPr>
                <w:rFonts w:cs="Courier New"/>
                <w:sz w:val="16"/>
                <w:szCs w:val="16"/>
              </w:rPr>
            </w:pPr>
            <w:r w:rsidRPr="00363C3E">
              <w:rPr>
                <w:szCs w:val="24"/>
              </w:rPr>
              <w:t>3.7</w:t>
            </w:r>
          </w:p>
        </w:tc>
        <w:tc>
          <w:tcPr>
            <w:tcW w:w="571" w:type="pct"/>
          </w:tcPr>
          <w:p w14:paraId="02F1A23E" w14:textId="34E97E38" w:rsidR="00163E9F" w:rsidRPr="00363C3E" w:rsidRDefault="00163E9F" w:rsidP="00902121">
            <w:pPr>
              <w:pStyle w:val="table-body"/>
              <w:autoSpaceDE w:val="0"/>
              <w:autoSpaceDN w:val="0"/>
              <w:adjustRightInd w:val="0"/>
              <w:rPr>
                <w:rFonts w:cs="Courier New"/>
                <w:sz w:val="16"/>
                <w:szCs w:val="16"/>
              </w:rPr>
            </w:pPr>
            <w:r w:rsidRPr="00363C3E">
              <w:rPr>
                <w:szCs w:val="24"/>
              </w:rPr>
              <w:t>3.2</w:t>
            </w:r>
          </w:p>
        </w:tc>
        <w:tc>
          <w:tcPr>
            <w:tcW w:w="664" w:type="pct"/>
          </w:tcPr>
          <w:p w14:paraId="0AE9E8B6" w14:textId="580DA1D8" w:rsidR="00163E9F" w:rsidRPr="00363C3E" w:rsidRDefault="00163E9F" w:rsidP="00902121">
            <w:pPr>
              <w:pStyle w:val="table-body"/>
              <w:autoSpaceDE w:val="0"/>
              <w:autoSpaceDN w:val="0"/>
              <w:adjustRightInd w:val="0"/>
              <w:rPr>
                <w:rFonts w:cs="Courier New"/>
                <w:sz w:val="16"/>
                <w:szCs w:val="16"/>
              </w:rPr>
            </w:pPr>
            <w:r w:rsidRPr="00363C3E">
              <w:rPr>
                <w:szCs w:val="24"/>
              </w:rPr>
              <w:t>−0.5</w:t>
            </w:r>
          </w:p>
        </w:tc>
      </w:tr>
      <w:tr w:rsidR="00163E9F" w:rsidRPr="00902121" w14:paraId="5C858191" w14:textId="77777777" w:rsidTr="00363C3E">
        <w:trPr>
          <w:trHeight w:val="288"/>
        </w:trPr>
        <w:tc>
          <w:tcPr>
            <w:tcW w:w="1524" w:type="pct"/>
          </w:tcPr>
          <w:p w14:paraId="433D797C" w14:textId="10DE755F" w:rsidR="00163E9F" w:rsidRPr="00363C3E" w:rsidRDefault="00163E9F" w:rsidP="00902121">
            <w:pPr>
              <w:pStyle w:val="table-body"/>
              <w:autoSpaceDE w:val="0"/>
              <w:autoSpaceDN w:val="0"/>
              <w:adjustRightInd w:val="0"/>
              <w:rPr>
                <w:rFonts w:cs="Courier New"/>
                <w:sz w:val="16"/>
                <w:szCs w:val="16"/>
              </w:rPr>
            </w:pPr>
            <w:r w:rsidRPr="00363C3E">
              <w:rPr>
                <w:szCs w:val="24"/>
              </w:rPr>
              <w:t>No medical care because of cost</w:t>
            </w:r>
          </w:p>
        </w:tc>
        <w:tc>
          <w:tcPr>
            <w:tcW w:w="476" w:type="pct"/>
          </w:tcPr>
          <w:p w14:paraId="286A6D1B" w14:textId="07D1D505" w:rsidR="00163E9F" w:rsidRPr="00363C3E" w:rsidRDefault="00163E9F" w:rsidP="00902121">
            <w:pPr>
              <w:pStyle w:val="table-body"/>
              <w:autoSpaceDE w:val="0"/>
              <w:autoSpaceDN w:val="0"/>
              <w:adjustRightInd w:val="0"/>
              <w:rPr>
                <w:rFonts w:cs="Courier New"/>
                <w:sz w:val="16"/>
                <w:szCs w:val="16"/>
              </w:rPr>
            </w:pPr>
            <w:r w:rsidRPr="00363C3E">
              <w:rPr>
                <w:szCs w:val="24"/>
              </w:rPr>
              <w:t>9.2</w:t>
            </w:r>
          </w:p>
        </w:tc>
        <w:tc>
          <w:tcPr>
            <w:tcW w:w="481" w:type="pct"/>
          </w:tcPr>
          <w:p w14:paraId="15E85D3C" w14:textId="273D0E1E" w:rsidR="00163E9F" w:rsidRPr="00363C3E" w:rsidRDefault="00163E9F" w:rsidP="00902121">
            <w:pPr>
              <w:pStyle w:val="table-body"/>
              <w:autoSpaceDE w:val="0"/>
              <w:autoSpaceDN w:val="0"/>
              <w:adjustRightInd w:val="0"/>
              <w:rPr>
                <w:rFonts w:cs="Courier New"/>
                <w:sz w:val="16"/>
                <w:szCs w:val="16"/>
              </w:rPr>
            </w:pPr>
            <w:r w:rsidRPr="00363C3E">
              <w:rPr>
                <w:szCs w:val="24"/>
              </w:rPr>
              <w:t>6.3</w:t>
            </w:r>
          </w:p>
        </w:tc>
        <w:tc>
          <w:tcPr>
            <w:tcW w:w="669" w:type="pct"/>
          </w:tcPr>
          <w:p w14:paraId="0E4D71A9" w14:textId="0F7F42B7" w:rsidR="00163E9F" w:rsidRPr="00363C3E" w:rsidRDefault="00163E9F" w:rsidP="00902121">
            <w:pPr>
              <w:pStyle w:val="table-body"/>
              <w:autoSpaceDE w:val="0"/>
              <w:autoSpaceDN w:val="0"/>
              <w:adjustRightInd w:val="0"/>
              <w:rPr>
                <w:rFonts w:cs="Courier New"/>
                <w:sz w:val="16"/>
                <w:szCs w:val="16"/>
              </w:rPr>
            </w:pPr>
            <w:r w:rsidRPr="00363C3E">
              <w:rPr>
                <w:szCs w:val="24"/>
              </w:rPr>
              <w:t>−2.9****</w:t>
            </w:r>
          </w:p>
        </w:tc>
        <w:tc>
          <w:tcPr>
            <w:tcW w:w="142" w:type="pct"/>
          </w:tcPr>
          <w:p w14:paraId="4C0E0FF9" w14:textId="77777777" w:rsidR="00163E9F" w:rsidRPr="00363C3E" w:rsidRDefault="00163E9F" w:rsidP="00902121">
            <w:pPr>
              <w:pStyle w:val="table-body"/>
              <w:autoSpaceDE w:val="0"/>
              <w:autoSpaceDN w:val="0"/>
              <w:adjustRightInd w:val="0"/>
            </w:pPr>
          </w:p>
        </w:tc>
        <w:tc>
          <w:tcPr>
            <w:tcW w:w="473" w:type="pct"/>
          </w:tcPr>
          <w:p w14:paraId="5287AA68" w14:textId="0C98BC10" w:rsidR="00163E9F" w:rsidRPr="00363C3E" w:rsidRDefault="00163E9F" w:rsidP="00902121">
            <w:pPr>
              <w:pStyle w:val="table-body"/>
              <w:autoSpaceDE w:val="0"/>
              <w:autoSpaceDN w:val="0"/>
              <w:adjustRightInd w:val="0"/>
              <w:rPr>
                <w:rFonts w:cs="Courier New"/>
                <w:sz w:val="16"/>
                <w:szCs w:val="16"/>
              </w:rPr>
            </w:pPr>
            <w:r w:rsidRPr="00363C3E">
              <w:rPr>
                <w:szCs w:val="24"/>
              </w:rPr>
              <w:t>8.1</w:t>
            </w:r>
          </w:p>
        </w:tc>
        <w:tc>
          <w:tcPr>
            <w:tcW w:w="571" w:type="pct"/>
          </w:tcPr>
          <w:p w14:paraId="39A147A6" w14:textId="417ED70A" w:rsidR="00163E9F" w:rsidRPr="00363C3E" w:rsidRDefault="00163E9F" w:rsidP="00902121">
            <w:pPr>
              <w:pStyle w:val="table-body"/>
              <w:autoSpaceDE w:val="0"/>
              <w:autoSpaceDN w:val="0"/>
              <w:adjustRightInd w:val="0"/>
              <w:rPr>
                <w:rFonts w:cs="Courier New"/>
                <w:sz w:val="16"/>
                <w:szCs w:val="16"/>
              </w:rPr>
            </w:pPr>
            <w:r w:rsidRPr="00363C3E">
              <w:rPr>
                <w:szCs w:val="24"/>
              </w:rPr>
              <w:t>5.1</w:t>
            </w:r>
          </w:p>
        </w:tc>
        <w:tc>
          <w:tcPr>
            <w:tcW w:w="664" w:type="pct"/>
          </w:tcPr>
          <w:p w14:paraId="7B468C69" w14:textId="2E21562B" w:rsidR="00163E9F" w:rsidRPr="00363C3E" w:rsidRDefault="00163E9F" w:rsidP="00902121">
            <w:pPr>
              <w:pStyle w:val="table-body"/>
              <w:autoSpaceDE w:val="0"/>
              <w:autoSpaceDN w:val="0"/>
              <w:adjustRightInd w:val="0"/>
              <w:rPr>
                <w:rFonts w:cs="Courier New"/>
                <w:sz w:val="16"/>
                <w:szCs w:val="16"/>
              </w:rPr>
            </w:pPr>
            <w:r w:rsidRPr="00363C3E">
              <w:rPr>
                <w:szCs w:val="24"/>
              </w:rPr>
              <w:t>−3.0***</w:t>
            </w:r>
          </w:p>
        </w:tc>
      </w:tr>
      <w:tr w:rsidR="00163E9F" w:rsidRPr="00902121" w14:paraId="50BE855A" w14:textId="77777777" w:rsidTr="00363C3E">
        <w:tc>
          <w:tcPr>
            <w:tcW w:w="1524" w:type="pct"/>
          </w:tcPr>
          <w:p w14:paraId="08C88766" w14:textId="3BE1D02A" w:rsidR="00163E9F" w:rsidRPr="00363C3E" w:rsidRDefault="00314D76" w:rsidP="00902121">
            <w:pPr>
              <w:pStyle w:val="table-body"/>
              <w:autoSpaceDE w:val="0"/>
              <w:autoSpaceDN w:val="0"/>
              <w:adjustRightInd w:val="0"/>
              <w:rPr>
                <w:rFonts w:cs="Courier New"/>
                <w:sz w:val="16"/>
                <w:szCs w:val="16"/>
              </w:rPr>
            </w:pPr>
            <w:r>
              <w:rPr>
                <w:szCs w:val="24"/>
              </w:rPr>
              <w:t>Did not fill Rx</w:t>
            </w:r>
            <w:r w:rsidR="00163E9F" w:rsidRPr="00363C3E">
              <w:rPr>
                <w:szCs w:val="24"/>
              </w:rPr>
              <w:t xml:space="preserve"> because of cost</w:t>
            </w:r>
          </w:p>
        </w:tc>
        <w:tc>
          <w:tcPr>
            <w:tcW w:w="476" w:type="pct"/>
          </w:tcPr>
          <w:p w14:paraId="0FFF00DD" w14:textId="3DBB3CE5" w:rsidR="00163E9F" w:rsidRPr="00363C3E" w:rsidRDefault="00163E9F" w:rsidP="00902121">
            <w:pPr>
              <w:pStyle w:val="table-body"/>
              <w:autoSpaceDE w:val="0"/>
              <w:autoSpaceDN w:val="0"/>
              <w:adjustRightInd w:val="0"/>
              <w:rPr>
                <w:rFonts w:cs="Courier New"/>
                <w:sz w:val="16"/>
                <w:szCs w:val="16"/>
              </w:rPr>
            </w:pPr>
            <w:r w:rsidRPr="00363C3E">
              <w:rPr>
                <w:szCs w:val="24"/>
              </w:rPr>
              <w:t>14.6</w:t>
            </w:r>
          </w:p>
        </w:tc>
        <w:tc>
          <w:tcPr>
            <w:tcW w:w="481" w:type="pct"/>
          </w:tcPr>
          <w:p w14:paraId="44D0E997" w14:textId="1B82B403" w:rsidR="00163E9F" w:rsidRPr="00363C3E" w:rsidRDefault="00163E9F" w:rsidP="00902121">
            <w:pPr>
              <w:pStyle w:val="table-body"/>
              <w:autoSpaceDE w:val="0"/>
              <w:autoSpaceDN w:val="0"/>
              <w:adjustRightInd w:val="0"/>
              <w:rPr>
                <w:rFonts w:cs="Courier New"/>
                <w:sz w:val="16"/>
                <w:szCs w:val="16"/>
              </w:rPr>
            </w:pPr>
            <w:r w:rsidRPr="00363C3E">
              <w:rPr>
                <w:szCs w:val="24"/>
              </w:rPr>
              <w:t>14.2</w:t>
            </w:r>
          </w:p>
        </w:tc>
        <w:tc>
          <w:tcPr>
            <w:tcW w:w="669" w:type="pct"/>
          </w:tcPr>
          <w:p w14:paraId="1D9E0E63" w14:textId="0E382A87" w:rsidR="00163E9F" w:rsidRPr="00363C3E" w:rsidRDefault="00163E9F" w:rsidP="00902121">
            <w:pPr>
              <w:pStyle w:val="table-body"/>
              <w:autoSpaceDE w:val="0"/>
              <w:autoSpaceDN w:val="0"/>
              <w:adjustRightInd w:val="0"/>
              <w:rPr>
                <w:rFonts w:cs="Courier New"/>
                <w:sz w:val="16"/>
                <w:szCs w:val="16"/>
              </w:rPr>
            </w:pPr>
            <w:r w:rsidRPr="00363C3E">
              <w:rPr>
                <w:szCs w:val="24"/>
              </w:rPr>
              <w:t>−0.4</w:t>
            </w:r>
          </w:p>
        </w:tc>
        <w:tc>
          <w:tcPr>
            <w:tcW w:w="142" w:type="pct"/>
          </w:tcPr>
          <w:p w14:paraId="539ABF36" w14:textId="77777777" w:rsidR="00163E9F" w:rsidRPr="00363C3E" w:rsidRDefault="00163E9F" w:rsidP="00902121">
            <w:pPr>
              <w:pStyle w:val="table-body"/>
              <w:autoSpaceDE w:val="0"/>
              <w:autoSpaceDN w:val="0"/>
              <w:adjustRightInd w:val="0"/>
            </w:pPr>
          </w:p>
        </w:tc>
        <w:tc>
          <w:tcPr>
            <w:tcW w:w="473" w:type="pct"/>
          </w:tcPr>
          <w:p w14:paraId="72A64CE3" w14:textId="08BD108B" w:rsidR="00163E9F" w:rsidRPr="00363C3E" w:rsidRDefault="00163E9F" w:rsidP="00902121">
            <w:pPr>
              <w:pStyle w:val="table-body"/>
              <w:autoSpaceDE w:val="0"/>
              <w:autoSpaceDN w:val="0"/>
              <w:adjustRightInd w:val="0"/>
              <w:rPr>
                <w:rFonts w:cs="Courier New"/>
                <w:sz w:val="16"/>
                <w:szCs w:val="16"/>
              </w:rPr>
            </w:pPr>
            <w:r w:rsidRPr="00363C3E">
              <w:rPr>
                <w:szCs w:val="24"/>
              </w:rPr>
              <w:t>10.9</w:t>
            </w:r>
          </w:p>
        </w:tc>
        <w:tc>
          <w:tcPr>
            <w:tcW w:w="571" w:type="pct"/>
          </w:tcPr>
          <w:p w14:paraId="70E08B3C" w14:textId="2FA0A665" w:rsidR="00163E9F" w:rsidRPr="00363C3E" w:rsidRDefault="00163E9F" w:rsidP="00902121">
            <w:pPr>
              <w:pStyle w:val="table-body"/>
              <w:autoSpaceDE w:val="0"/>
              <w:autoSpaceDN w:val="0"/>
              <w:adjustRightInd w:val="0"/>
              <w:rPr>
                <w:rFonts w:cs="Courier New"/>
                <w:sz w:val="16"/>
                <w:szCs w:val="16"/>
              </w:rPr>
            </w:pPr>
            <w:r w:rsidRPr="00363C3E">
              <w:rPr>
                <w:szCs w:val="24"/>
              </w:rPr>
              <w:t>12.4</w:t>
            </w:r>
          </w:p>
        </w:tc>
        <w:tc>
          <w:tcPr>
            <w:tcW w:w="664" w:type="pct"/>
          </w:tcPr>
          <w:p w14:paraId="714A76DA" w14:textId="0D51A909" w:rsidR="00163E9F" w:rsidRPr="00363C3E" w:rsidRDefault="00163E9F" w:rsidP="00902121">
            <w:pPr>
              <w:pStyle w:val="table-body"/>
              <w:autoSpaceDE w:val="0"/>
              <w:autoSpaceDN w:val="0"/>
              <w:adjustRightInd w:val="0"/>
              <w:rPr>
                <w:rFonts w:cs="Courier New"/>
                <w:sz w:val="16"/>
                <w:szCs w:val="16"/>
              </w:rPr>
            </w:pPr>
            <w:r w:rsidRPr="00363C3E">
              <w:rPr>
                <w:szCs w:val="24"/>
              </w:rPr>
              <w:t>1.5</w:t>
            </w:r>
          </w:p>
        </w:tc>
      </w:tr>
      <w:tr w:rsidR="00163E9F" w:rsidRPr="00902121" w14:paraId="252145BD" w14:textId="77777777" w:rsidTr="00363C3E">
        <w:tc>
          <w:tcPr>
            <w:tcW w:w="5000" w:type="pct"/>
            <w:gridSpan w:val="8"/>
          </w:tcPr>
          <w:p w14:paraId="380EA6C9" w14:textId="70AEC8B2" w:rsidR="00163E9F" w:rsidRPr="00363C3E" w:rsidRDefault="00163E9F" w:rsidP="00902121">
            <w:pPr>
              <w:pStyle w:val="table-body"/>
              <w:autoSpaceDE w:val="0"/>
              <w:autoSpaceDN w:val="0"/>
              <w:adjustRightInd w:val="0"/>
              <w:rPr>
                <w:rFonts w:cs="Courier New"/>
                <w:sz w:val="16"/>
                <w:szCs w:val="16"/>
              </w:rPr>
            </w:pPr>
            <w:r w:rsidRPr="00363C3E">
              <w:rPr>
                <w:szCs w:val="24"/>
              </w:rPr>
              <w:t>Health outcomes</w:t>
            </w:r>
          </w:p>
        </w:tc>
      </w:tr>
      <w:tr w:rsidR="00163E9F" w:rsidRPr="00902121" w14:paraId="009066E7" w14:textId="77777777" w:rsidTr="00363C3E">
        <w:tc>
          <w:tcPr>
            <w:tcW w:w="1524" w:type="pct"/>
          </w:tcPr>
          <w:p w14:paraId="087D198A" w14:textId="11DBD95E" w:rsidR="00163E9F" w:rsidRPr="00902121" w:rsidRDefault="00163E9F" w:rsidP="00902121">
            <w:pPr>
              <w:pStyle w:val="table-body"/>
              <w:autoSpaceDE w:val="0"/>
              <w:autoSpaceDN w:val="0"/>
              <w:adjustRightInd w:val="0"/>
              <w:rPr>
                <w:rFonts w:cs="Courier New"/>
                <w:sz w:val="16"/>
                <w:szCs w:val="16"/>
              </w:rPr>
            </w:pPr>
            <w:r w:rsidRPr="00902121">
              <w:rPr>
                <w:szCs w:val="24"/>
              </w:rPr>
              <w:t>Average self-rated health</w:t>
            </w:r>
            <w:r w:rsidR="009E5057">
              <w:rPr>
                <w:szCs w:val="24"/>
                <w:vertAlign w:val="superscript"/>
              </w:rPr>
              <w:t>a</w:t>
            </w:r>
          </w:p>
        </w:tc>
        <w:tc>
          <w:tcPr>
            <w:tcW w:w="476" w:type="pct"/>
          </w:tcPr>
          <w:p w14:paraId="42496740" w14:textId="72A66437" w:rsidR="00163E9F" w:rsidRPr="00902121" w:rsidRDefault="00163E9F" w:rsidP="00902121">
            <w:pPr>
              <w:pStyle w:val="table-body"/>
              <w:autoSpaceDE w:val="0"/>
              <w:autoSpaceDN w:val="0"/>
              <w:adjustRightInd w:val="0"/>
              <w:rPr>
                <w:rFonts w:cs="Courier New"/>
                <w:sz w:val="16"/>
                <w:szCs w:val="16"/>
              </w:rPr>
            </w:pPr>
            <w:r w:rsidRPr="00902121">
              <w:rPr>
                <w:szCs w:val="24"/>
              </w:rPr>
              <w:t>3.05</w:t>
            </w:r>
          </w:p>
        </w:tc>
        <w:tc>
          <w:tcPr>
            <w:tcW w:w="481" w:type="pct"/>
          </w:tcPr>
          <w:p w14:paraId="150ACADC" w14:textId="2E2B6E11" w:rsidR="00163E9F" w:rsidRPr="00902121" w:rsidRDefault="00163E9F" w:rsidP="00902121">
            <w:pPr>
              <w:pStyle w:val="table-body"/>
              <w:autoSpaceDE w:val="0"/>
              <w:autoSpaceDN w:val="0"/>
              <w:adjustRightInd w:val="0"/>
              <w:rPr>
                <w:rFonts w:cs="Courier New"/>
                <w:sz w:val="16"/>
                <w:szCs w:val="16"/>
              </w:rPr>
            </w:pPr>
            <w:r w:rsidRPr="00902121">
              <w:rPr>
                <w:szCs w:val="24"/>
              </w:rPr>
              <w:t>3.2</w:t>
            </w:r>
          </w:p>
        </w:tc>
        <w:tc>
          <w:tcPr>
            <w:tcW w:w="669" w:type="pct"/>
          </w:tcPr>
          <w:p w14:paraId="5A150DC5" w14:textId="75757577" w:rsidR="00163E9F" w:rsidRPr="00902121" w:rsidRDefault="00163E9F" w:rsidP="00902121">
            <w:pPr>
              <w:pStyle w:val="table-body"/>
              <w:autoSpaceDE w:val="0"/>
              <w:autoSpaceDN w:val="0"/>
              <w:adjustRightInd w:val="0"/>
              <w:rPr>
                <w:rFonts w:cs="Courier New"/>
                <w:sz w:val="16"/>
                <w:szCs w:val="16"/>
              </w:rPr>
            </w:pPr>
            <w:r w:rsidRPr="00902121">
              <w:rPr>
                <w:szCs w:val="24"/>
              </w:rPr>
              <w:t>0.15****</w:t>
            </w:r>
          </w:p>
        </w:tc>
        <w:tc>
          <w:tcPr>
            <w:tcW w:w="142" w:type="pct"/>
          </w:tcPr>
          <w:p w14:paraId="74BE3314" w14:textId="77777777" w:rsidR="00163E9F" w:rsidRPr="00902121" w:rsidRDefault="00163E9F" w:rsidP="00902121">
            <w:pPr>
              <w:pStyle w:val="table-body"/>
              <w:autoSpaceDE w:val="0"/>
              <w:autoSpaceDN w:val="0"/>
              <w:adjustRightInd w:val="0"/>
            </w:pPr>
          </w:p>
        </w:tc>
        <w:tc>
          <w:tcPr>
            <w:tcW w:w="473" w:type="pct"/>
          </w:tcPr>
          <w:p w14:paraId="3FBA716A" w14:textId="433F4E65" w:rsidR="00163E9F" w:rsidRPr="00902121" w:rsidRDefault="00163E9F" w:rsidP="00902121">
            <w:pPr>
              <w:pStyle w:val="table-body"/>
              <w:autoSpaceDE w:val="0"/>
              <w:autoSpaceDN w:val="0"/>
              <w:adjustRightInd w:val="0"/>
              <w:rPr>
                <w:rFonts w:cs="Courier New"/>
                <w:sz w:val="16"/>
                <w:szCs w:val="16"/>
              </w:rPr>
            </w:pPr>
            <w:r w:rsidRPr="00902121">
              <w:rPr>
                <w:szCs w:val="24"/>
              </w:rPr>
              <w:t>3.0</w:t>
            </w:r>
          </w:p>
        </w:tc>
        <w:tc>
          <w:tcPr>
            <w:tcW w:w="571" w:type="pct"/>
          </w:tcPr>
          <w:p w14:paraId="6E9DBFC1" w14:textId="3C686587" w:rsidR="00163E9F" w:rsidRPr="00902121" w:rsidRDefault="00163E9F" w:rsidP="00902121">
            <w:pPr>
              <w:pStyle w:val="table-body"/>
              <w:autoSpaceDE w:val="0"/>
              <w:autoSpaceDN w:val="0"/>
              <w:adjustRightInd w:val="0"/>
              <w:rPr>
                <w:rFonts w:cs="Courier New"/>
                <w:sz w:val="16"/>
                <w:szCs w:val="16"/>
              </w:rPr>
            </w:pPr>
            <w:r w:rsidRPr="00902121">
              <w:rPr>
                <w:szCs w:val="24"/>
              </w:rPr>
              <w:t>3.1</w:t>
            </w:r>
          </w:p>
        </w:tc>
        <w:tc>
          <w:tcPr>
            <w:tcW w:w="664" w:type="pct"/>
          </w:tcPr>
          <w:p w14:paraId="34D23D8F" w14:textId="61111F51" w:rsidR="00163E9F" w:rsidRPr="00902121" w:rsidRDefault="00163E9F" w:rsidP="00902121">
            <w:pPr>
              <w:pStyle w:val="table-body"/>
              <w:autoSpaceDE w:val="0"/>
              <w:autoSpaceDN w:val="0"/>
              <w:adjustRightInd w:val="0"/>
              <w:rPr>
                <w:rFonts w:cs="Courier New"/>
                <w:sz w:val="16"/>
                <w:szCs w:val="16"/>
              </w:rPr>
            </w:pPr>
            <w:r w:rsidRPr="00902121">
              <w:rPr>
                <w:szCs w:val="24"/>
              </w:rPr>
              <w:t>0.13</w:t>
            </w:r>
          </w:p>
        </w:tc>
      </w:tr>
      <w:tr w:rsidR="00163E9F" w:rsidRPr="00902121" w14:paraId="1069941F" w14:textId="77777777" w:rsidTr="00363C3E">
        <w:trPr>
          <w:trHeight w:val="87"/>
        </w:trPr>
        <w:tc>
          <w:tcPr>
            <w:tcW w:w="1524" w:type="pct"/>
          </w:tcPr>
          <w:p w14:paraId="3EC85820" w14:textId="60FBBD56" w:rsidR="00163E9F" w:rsidRPr="00902121" w:rsidRDefault="00163E9F" w:rsidP="00902121">
            <w:pPr>
              <w:pStyle w:val="table-body"/>
              <w:autoSpaceDE w:val="0"/>
              <w:autoSpaceDN w:val="0"/>
              <w:adjustRightInd w:val="0"/>
              <w:rPr>
                <w:rFonts w:cs="Courier New"/>
                <w:sz w:val="16"/>
                <w:szCs w:val="16"/>
              </w:rPr>
            </w:pPr>
            <w:r w:rsidRPr="00902121">
              <w:rPr>
                <w:szCs w:val="24"/>
              </w:rPr>
              <w:t>Asthma</w:t>
            </w:r>
            <w:r w:rsidR="00C01177">
              <w:rPr>
                <w:szCs w:val="24"/>
              </w:rPr>
              <w:t xml:space="preserve"> diagnosis</w:t>
            </w:r>
          </w:p>
        </w:tc>
        <w:tc>
          <w:tcPr>
            <w:tcW w:w="476" w:type="pct"/>
          </w:tcPr>
          <w:p w14:paraId="26E9A3E9" w14:textId="275C6B3E" w:rsidR="00163E9F" w:rsidRPr="00902121" w:rsidRDefault="00163E9F" w:rsidP="00902121">
            <w:pPr>
              <w:pStyle w:val="table-body"/>
              <w:autoSpaceDE w:val="0"/>
              <w:autoSpaceDN w:val="0"/>
              <w:adjustRightInd w:val="0"/>
              <w:rPr>
                <w:rFonts w:cs="Courier New"/>
                <w:sz w:val="16"/>
                <w:szCs w:val="16"/>
              </w:rPr>
            </w:pPr>
            <w:r w:rsidRPr="00902121">
              <w:rPr>
                <w:szCs w:val="24"/>
              </w:rPr>
              <w:t>15.3</w:t>
            </w:r>
            <w:r w:rsidR="00B06443">
              <w:rPr>
                <w:szCs w:val="24"/>
              </w:rPr>
              <w:t>%</w:t>
            </w:r>
          </w:p>
        </w:tc>
        <w:tc>
          <w:tcPr>
            <w:tcW w:w="481" w:type="pct"/>
          </w:tcPr>
          <w:p w14:paraId="6C41F03E" w14:textId="6AF35B77" w:rsidR="00163E9F" w:rsidRPr="00902121" w:rsidRDefault="00163E9F" w:rsidP="00902121">
            <w:pPr>
              <w:pStyle w:val="table-body"/>
              <w:autoSpaceDE w:val="0"/>
              <w:autoSpaceDN w:val="0"/>
              <w:adjustRightInd w:val="0"/>
              <w:rPr>
                <w:rFonts w:cs="Courier New"/>
                <w:sz w:val="16"/>
                <w:szCs w:val="16"/>
              </w:rPr>
            </w:pPr>
            <w:r w:rsidRPr="00902121">
              <w:rPr>
                <w:szCs w:val="24"/>
              </w:rPr>
              <w:t>17.4</w:t>
            </w:r>
            <w:r w:rsidR="00B06443">
              <w:rPr>
                <w:szCs w:val="24"/>
              </w:rPr>
              <w:t>%</w:t>
            </w:r>
          </w:p>
        </w:tc>
        <w:tc>
          <w:tcPr>
            <w:tcW w:w="669" w:type="pct"/>
          </w:tcPr>
          <w:p w14:paraId="38AA691E" w14:textId="0794B0FC" w:rsidR="00163E9F" w:rsidRPr="00902121" w:rsidRDefault="00163E9F" w:rsidP="00902121">
            <w:pPr>
              <w:pStyle w:val="table-body"/>
              <w:autoSpaceDE w:val="0"/>
              <w:autoSpaceDN w:val="0"/>
              <w:adjustRightInd w:val="0"/>
              <w:rPr>
                <w:rFonts w:cs="Courier New"/>
                <w:sz w:val="16"/>
                <w:szCs w:val="16"/>
              </w:rPr>
            </w:pPr>
            <w:r w:rsidRPr="00902121">
              <w:rPr>
                <w:szCs w:val="24"/>
              </w:rPr>
              <w:t>2.1</w:t>
            </w:r>
          </w:p>
        </w:tc>
        <w:tc>
          <w:tcPr>
            <w:tcW w:w="142" w:type="pct"/>
          </w:tcPr>
          <w:p w14:paraId="7C8F81A1" w14:textId="77777777" w:rsidR="00163E9F" w:rsidRPr="00902121" w:rsidRDefault="00163E9F" w:rsidP="00902121">
            <w:pPr>
              <w:pStyle w:val="table-body"/>
              <w:autoSpaceDE w:val="0"/>
              <w:autoSpaceDN w:val="0"/>
              <w:adjustRightInd w:val="0"/>
            </w:pPr>
          </w:p>
        </w:tc>
        <w:tc>
          <w:tcPr>
            <w:tcW w:w="473" w:type="pct"/>
          </w:tcPr>
          <w:p w14:paraId="286D069C" w14:textId="6E2CA84B" w:rsidR="00163E9F" w:rsidRPr="00902121" w:rsidRDefault="00163E9F" w:rsidP="00902121">
            <w:pPr>
              <w:pStyle w:val="table-body"/>
              <w:autoSpaceDE w:val="0"/>
              <w:autoSpaceDN w:val="0"/>
              <w:adjustRightInd w:val="0"/>
              <w:rPr>
                <w:rFonts w:cs="Courier New"/>
                <w:sz w:val="16"/>
                <w:szCs w:val="16"/>
              </w:rPr>
            </w:pPr>
            <w:r w:rsidRPr="00902121">
              <w:rPr>
                <w:szCs w:val="24"/>
              </w:rPr>
              <w:t>16.5</w:t>
            </w:r>
            <w:r w:rsidR="00B06443">
              <w:rPr>
                <w:szCs w:val="24"/>
              </w:rPr>
              <w:t>%</w:t>
            </w:r>
          </w:p>
        </w:tc>
        <w:tc>
          <w:tcPr>
            <w:tcW w:w="571" w:type="pct"/>
          </w:tcPr>
          <w:p w14:paraId="79A351BB" w14:textId="6BA8A6B0" w:rsidR="00163E9F" w:rsidRPr="00902121" w:rsidRDefault="00163E9F" w:rsidP="00902121">
            <w:pPr>
              <w:pStyle w:val="table-body"/>
              <w:autoSpaceDE w:val="0"/>
              <w:autoSpaceDN w:val="0"/>
              <w:adjustRightInd w:val="0"/>
              <w:rPr>
                <w:rFonts w:cs="Courier New"/>
                <w:sz w:val="16"/>
                <w:szCs w:val="16"/>
              </w:rPr>
            </w:pPr>
            <w:r w:rsidRPr="00902121">
              <w:rPr>
                <w:szCs w:val="24"/>
              </w:rPr>
              <w:t>16.7</w:t>
            </w:r>
            <w:r w:rsidR="00B06443">
              <w:rPr>
                <w:szCs w:val="24"/>
              </w:rPr>
              <w:t>%</w:t>
            </w:r>
          </w:p>
        </w:tc>
        <w:tc>
          <w:tcPr>
            <w:tcW w:w="664" w:type="pct"/>
          </w:tcPr>
          <w:p w14:paraId="09836295" w14:textId="5966A6C4" w:rsidR="00163E9F" w:rsidRPr="00902121" w:rsidRDefault="00163E9F" w:rsidP="00902121">
            <w:pPr>
              <w:pStyle w:val="table-body"/>
              <w:autoSpaceDE w:val="0"/>
              <w:autoSpaceDN w:val="0"/>
              <w:adjustRightInd w:val="0"/>
              <w:rPr>
                <w:rFonts w:cs="Courier New"/>
                <w:sz w:val="16"/>
                <w:szCs w:val="16"/>
              </w:rPr>
            </w:pPr>
            <w:r w:rsidRPr="00902121">
              <w:rPr>
                <w:szCs w:val="24"/>
              </w:rPr>
              <w:t>0.2</w:t>
            </w:r>
          </w:p>
        </w:tc>
      </w:tr>
      <w:tr w:rsidR="00163E9F" w:rsidRPr="00902121" w14:paraId="4A49E9AD" w14:textId="77777777" w:rsidTr="00363C3E">
        <w:trPr>
          <w:trHeight w:val="99"/>
        </w:trPr>
        <w:tc>
          <w:tcPr>
            <w:tcW w:w="1524" w:type="pct"/>
          </w:tcPr>
          <w:p w14:paraId="3D642042" w14:textId="29ECC16F" w:rsidR="00163E9F" w:rsidRPr="00902121" w:rsidRDefault="00163E9F" w:rsidP="00902121">
            <w:pPr>
              <w:pStyle w:val="table-body"/>
              <w:autoSpaceDE w:val="0"/>
              <w:autoSpaceDN w:val="0"/>
              <w:adjustRightInd w:val="0"/>
              <w:rPr>
                <w:rFonts w:cs="Courier New"/>
                <w:sz w:val="16"/>
                <w:szCs w:val="16"/>
              </w:rPr>
            </w:pPr>
            <w:r w:rsidRPr="00902121">
              <w:rPr>
                <w:szCs w:val="24"/>
              </w:rPr>
              <w:t>Average BMI</w:t>
            </w:r>
          </w:p>
        </w:tc>
        <w:tc>
          <w:tcPr>
            <w:tcW w:w="476" w:type="pct"/>
          </w:tcPr>
          <w:p w14:paraId="45366A41" w14:textId="56ADF9C0" w:rsidR="00163E9F" w:rsidRPr="00902121" w:rsidRDefault="00163E9F" w:rsidP="00902121">
            <w:pPr>
              <w:pStyle w:val="table-body"/>
              <w:autoSpaceDE w:val="0"/>
              <w:autoSpaceDN w:val="0"/>
              <w:adjustRightInd w:val="0"/>
              <w:rPr>
                <w:rFonts w:cs="Courier New"/>
                <w:sz w:val="16"/>
                <w:szCs w:val="16"/>
              </w:rPr>
            </w:pPr>
            <w:r w:rsidRPr="00902121">
              <w:rPr>
                <w:szCs w:val="24"/>
              </w:rPr>
              <w:t>30.4</w:t>
            </w:r>
          </w:p>
        </w:tc>
        <w:tc>
          <w:tcPr>
            <w:tcW w:w="481" w:type="pct"/>
          </w:tcPr>
          <w:p w14:paraId="53971721" w14:textId="042D43BC" w:rsidR="00163E9F" w:rsidRPr="00902121" w:rsidRDefault="00163E9F" w:rsidP="00902121">
            <w:pPr>
              <w:pStyle w:val="table-body"/>
              <w:autoSpaceDE w:val="0"/>
              <w:autoSpaceDN w:val="0"/>
              <w:adjustRightInd w:val="0"/>
              <w:rPr>
                <w:rFonts w:cs="Courier New"/>
                <w:sz w:val="16"/>
                <w:szCs w:val="16"/>
              </w:rPr>
            </w:pPr>
            <w:r w:rsidRPr="00902121">
              <w:rPr>
                <w:szCs w:val="24"/>
              </w:rPr>
              <w:t>30.2</w:t>
            </w:r>
          </w:p>
        </w:tc>
        <w:tc>
          <w:tcPr>
            <w:tcW w:w="669" w:type="pct"/>
          </w:tcPr>
          <w:p w14:paraId="665F2CD2" w14:textId="2D86A04A" w:rsidR="00163E9F" w:rsidRPr="00902121" w:rsidRDefault="00163E9F" w:rsidP="00902121">
            <w:pPr>
              <w:pStyle w:val="table-body"/>
              <w:autoSpaceDE w:val="0"/>
              <w:autoSpaceDN w:val="0"/>
              <w:adjustRightInd w:val="0"/>
              <w:rPr>
                <w:rFonts w:cs="Courier New"/>
                <w:sz w:val="16"/>
                <w:szCs w:val="16"/>
              </w:rPr>
            </w:pPr>
            <w:r w:rsidRPr="00902121">
              <w:rPr>
                <w:szCs w:val="24"/>
              </w:rPr>
              <w:t>−0.2</w:t>
            </w:r>
          </w:p>
        </w:tc>
        <w:tc>
          <w:tcPr>
            <w:tcW w:w="142" w:type="pct"/>
          </w:tcPr>
          <w:p w14:paraId="6C475A57" w14:textId="77777777" w:rsidR="00163E9F" w:rsidRPr="00902121" w:rsidRDefault="00163E9F" w:rsidP="00902121">
            <w:pPr>
              <w:pStyle w:val="table-body"/>
              <w:autoSpaceDE w:val="0"/>
              <w:autoSpaceDN w:val="0"/>
              <w:adjustRightInd w:val="0"/>
            </w:pPr>
          </w:p>
        </w:tc>
        <w:tc>
          <w:tcPr>
            <w:tcW w:w="473" w:type="pct"/>
          </w:tcPr>
          <w:p w14:paraId="0861A495" w14:textId="575CDDA5" w:rsidR="00163E9F" w:rsidRPr="00902121" w:rsidRDefault="00163E9F" w:rsidP="00902121">
            <w:pPr>
              <w:pStyle w:val="table-body"/>
              <w:autoSpaceDE w:val="0"/>
              <w:autoSpaceDN w:val="0"/>
              <w:adjustRightInd w:val="0"/>
              <w:rPr>
                <w:rFonts w:cs="Courier New"/>
                <w:sz w:val="16"/>
                <w:szCs w:val="16"/>
              </w:rPr>
            </w:pPr>
            <w:r w:rsidRPr="00902121">
              <w:rPr>
                <w:szCs w:val="24"/>
              </w:rPr>
              <w:t>30.4</w:t>
            </w:r>
          </w:p>
        </w:tc>
        <w:tc>
          <w:tcPr>
            <w:tcW w:w="571" w:type="pct"/>
          </w:tcPr>
          <w:p w14:paraId="24F3AE0A" w14:textId="33EC0C87" w:rsidR="00163E9F" w:rsidRPr="00902121" w:rsidRDefault="00163E9F" w:rsidP="00902121">
            <w:pPr>
              <w:pStyle w:val="table-body"/>
              <w:autoSpaceDE w:val="0"/>
              <w:autoSpaceDN w:val="0"/>
              <w:adjustRightInd w:val="0"/>
              <w:rPr>
                <w:rFonts w:cs="Courier New"/>
                <w:sz w:val="16"/>
                <w:szCs w:val="16"/>
              </w:rPr>
            </w:pPr>
            <w:r w:rsidRPr="00902121">
              <w:rPr>
                <w:szCs w:val="24"/>
              </w:rPr>
              <w:t>30.1</w:t>
            </w:r>
          </w:p>
        </w:tc>
        <w:tc>
          <w:tcPr>
            <w:tcW w:w="664" w:type="pct"/>
          </w:tcPr>
          <w:p w14:paraId="33687B2B" w14:textId="78FFE621" w:rsidR="00163E9F" w:rsidRPr="00902121" w:rsidRDefault="00163E9F" w:rsidP="00902121">
            <w:pPr>
              <w:pStyle w:val="table-body"/>
              <w:autoSpaceDE w:val="0"/>
              <w:autoSpaceDN w:val="0"/>
              <w:adjustRightInd w:val="0"/>
              <w:rPr>
                <w:rFonts w:cs="Courier New"/>
                <w:sz w:val="16"/>
                <w:szCs w:val="16"/>
              </w:rPr>
            </w:pPr>
            <w:r w:rsidRPr="00902121">
              <w:rPr>
                <w:szCs w:val="24"/>
              </w:rPr>
              <w:t>−0.3</w:t>
            </w:r>
          </w:p>
        </w:tc>
      </w:tr>
      <w:tr w:rsidR="00163E9F" w:rsidRPr="00902121" w14:paraId="6232C5CD" w14:textId="77777777" w:rsidTr="00363C3E">
        <w:trPr>
          <w:trHeight w:val="198"/>
        </w:trPr>
        <w:tc>
          <w:tcPr>
            <w:tcW w:w="1524" w:type="pct"/>
          </w:tcPr>
          <w:p w14:paraId="10966F83" w14:textId="349B8387" w:rsidR="00163E9F" w:rsidRPr="00902121" w:rsidRDefault="00163E9F" w:rsidP="00902121">
            <w:pPr>
              <w:pStyle w:val="table-body"/>
              <w:autoSpaceDE w:val="0"/>
              <w:autoSpaceDN w:val="0"/>
              <w:adjustRightInd w:val="0"/>
              <w:rPr>
                <w:rFonts w:cs="Courier New"/>
                <w:sz w:val="16"/>
                <w:szCs w:val="16"/>
              </w:rPr>
            </w:pPr>
            <w:r w:rsidRPr="00902121">
              <w:rPr>
                <w:szCs w:val="24"/>
              </w:rPr>
              <w:t>High blood pressure</w:t>
            </w:r>
            <w:r w:rsidR="00C01177">
              <w:rPr>
                <w:szCs w:val="24"/>
              </w:rPr>
              <w:t xml:space="preserve"> diagnosis</w:t>
            </w:r>
          </w:p>
        </w:tc>
        <w:tc>
          <w:tcPr>
            <w:tcW w:w="476" w:type="pct"/>
          </w:tcPr>
          <w:p w14:paraId="7640AA03" w14:textId="77BF1E6F" w:rsidR="00163E9F" w:rsidRPr="00902121" w:rsidRDefault="00163E9F" w:rsidP="00902121">
            <w:pPr>
              <w:pStyle w:val="table-body"/>
              <w:autoSpaceDE w:val="0"/>
              <w:autoSpaceDN w:val="0"/>
              <w:adjustRightInd w:val="0"/>
              <w:rPr>
                <w:rFonts w:cs="Courier New"/>
                <w:sz w:val="16"/>
                <w:szCs w:val="16"/>
              </w:rPr>
            </w:pPr>
            <w:r w:rsidRPr="00902121">
              <w:rPr>
                <w:szCs w:val="24"/>
              </w:rPr>
              <w:t>20.4</w:t>
            </w:r>
            <w:r w:rsidR="00B06443">
              <w:rPr>
                <w:szCs w:val="24"/>
              </w:rPr>
              <w:t>%</w:t>
            </w:r>
          </w:p>
        </w:tc>
        <w:tc>
          <w:tcPr>
            <w:tcW w:w="481" w:type="pct"/>
          </w:tcPr>
          <w:p w14:paraId="29C7227D" w14:textId="437C7E05" w:rsidR="00163E9F" w:rsidRPr="00902121" w:rsidRDefault="00163E9F" w:rsidP="00902121">
            <w:pPr>
              <w:pStyle w:val="table-body"/>
              <w:autoSpaceDE w:val="0"/>
              <w:autoSpaceDN w:val="0"/>
              <w:adjustRightInd w:val="0"/>
              <w:rPr>
                <w:rFonts w:cs="Courier New"/>
                <w:sz w:val="16"/>
                <w:szCs w:val="16"/>
              </w:rPr>
            </w:pPr>
            <w:r w:rsidRPr="00902121">
              <w:rPr>
                <w:szCs w:val="24"/>
              </w:rPr>
              <w:t>21.2</w:t>
            </w:r>
            <w:r w:rsidR="00B06443">
              <w:rPr>
                <w:szCs w:val="24"/>
              </w:rPr>
              <w:t>%</w:t>
            </w:r>
          </w:p>
        </w:tc>
        <w:tc>
          <w:tcPr>
            <w:tcW w:w="669" w:type="pct"/>
          </w:tcPr>
          <w:p w14:paraId="5782D061" w14:textId="6B7511AD" w:rsidR="00163E9F" w:rsidRPr="00902121" w:rsidRDefault="00163E9F" w:rsidP="00902121">
            <w:pPr>
              <w:pStyle w:val="table-body"/>
              <w:autoSpaceDE w:val="0"/>
              <w:autoSpaceDN w:val="0"/>
              <w:adjustRightInd w:val="0"/>
              <w:rPr>
                <w:rFonts w:cs="Courier New"/>
                <w:sz w:val="16"/>
                <w:szCs w:val="16"/>
              </w:rPr>
            </w:pPr>
            <w:r w:rsidRPr="00902121">
              <w:rPr>
                <w:szCs w:val="24"/>
              </w:rPr>
              <w:t>0.8</w:t>
            </w:r>
          </w:p>
        </w:tc>
        <w:tc>
          <w:tcPr>
            <w:tcW w:w="142" w:type="pct"/>
          </w:tcPr>
          <w:p w14:paraId="5080F134" w14:textId="77777777" w:rsidR="00163E9F" w:rsidRPr="00902121" w:rsidRDefault="00163E9F" w:rsidP="00902121">
            <w:pPr>
              <w:pStyle w:val="table-body"/>
              <w:autoSpaceDE w:val="0"/>
              <w:autoSpaceDN w:val="0"/>
              <w:adjustRightInd w:val="0"/>
            </w:pPr>
          </w:p>
        </w:tc>
        <w:tc>
          <w:tcPr>
            <w:tcW w:w="473" w:type="pct"/>
          </w:tcPr>
          <w:p w14:paraId="7DB23B2B" w14:textId="5EC67CFF" w:rsidR="00163E9F" w:rsidRPr="00902121" w:rsidRDefault="00163E9F" w:rsidP="00902121">
            <w:pPr>
              <w:pStyle w:val="table-body"/>
              <w:autoSpaceDE w:val="0"/>
              <w:autoSpaceDN w:val="0"/>
              <w:adjustRightInd w:val="0"/>
              <w:rPr>
                <w:rFonts w:cs="Courier New"/>
                <w:sz w:val="16"/>
                <w:szCs w:val="16"/>
              </w:rPr>
            </w:pPr>
            <w:r w:rsidRPr="00902121">
              <w:rPr>
                <w:szCs w:val="24"/>
              </w:rPr>
              <w:t>24.8</w:t>
            </w:r>
            <w:r w:rsidR="00B06443">
              <w:rPr>
                <w:szCs w:val="24"/>
              </w:rPr>
              <w:t>%</w:t>
            </w:r>
          </w:p>
        </w:tc>
        <w:tc>
          <w:tcPr>
            <w:tcW w:w="571" w:type="pct"/>
          </w:tcPr>
          <w:p w14:paraId="3994D450" w14:textId="142BA6BB" w:rsidR="00163E9F" w:rsidRPr="00902121" w:rsidRDefault="00163E9F" w:rsidP="00902121">
            <w:pPr>
              <w:pStyle w:val="table-body"/>
              <w:autoSpaceDE w:val="0"/>
              <w:autoSpaceDN w:val="0"/>
              <w:adjustRightInd w:val="0"/>
              <w:rPr>
                <w:rFonts w:cs="Courier New"/>
                <w:sz w:val="16"/>
                <w:szCs w:val="16"/>
              </w:rPr>
            </w:pPr>
            <w:r w:rsidRPr="00902121">
              <w:rPr>
                <w:szCs w:val="24"/>
              </w:rPr>
              <w:t>26.2</w:t>
            </w:r>
            <w:r w:rsidR="00B06443">
              <w:rPr>
                <w:szCs w:val="24"/>
              </w:rPr>
              <w:t>%</w:t>
            </w:r>
          </w:p>
        </w:tc>
        <w:tc>
          <w:tcPr>
            <w:tcW w:w="664" w:type="pct"/>
          </w:tcPr>
          <w:p w14:paraId="1DA1C5ED" w14:textId="5D7A5DCB" w:rsidR="00163E9F" w:rsidRPr="00902121" w:rsidRDefault="00163E9F" w:rsidP="00902121">
            <w:pPr>
              <w:pStyle w:val="table-body"/>
              <w:autoSpaceDE w:val="0"/>
              <w:autoSpaceDN w:val="0"/>
              <w:adjustRightInd w:val="0"/>
              <w:rPr>
                <w:rFonts w:cs="Courier New"/>
                <w:sz w:val="16"/>
                <w:szCs w:val="16"/>
              </w:rPr>
            </w:pPr>
            <w:r w:rsidRPr="00902121">
              <w:rPr>
                <w:szCs w:val="24"/>
              </w:rPr>
              <w:t>1.4</w:t>
            </w:r>
          </w:p>
        </w:tc>
      </w:tr>
      <w:tr w:rsidR="00163E9F" w:rsidRPr="00902121" w14:paraId="53B04525" w14:textId="77777777" w:rsidTr="00363C3E">
        <w:trPr>
          <w:trHeight w:val="189"/>
        </w:trPr>
        <w:tc>
          <w:tcPr>
            <w:tcW w:w="1524" w:type="pct"/>
          </w:tcPr>
          <w:p w14:paraId="50DB25DC" w14:textId="4D11B27A" w:rsidR="00163E9F" w:rsidRPr="00902121" w:rsidRDefault="00163E9F" w:rsidP="00902121">
            <w:pPr>
              <w:pStyle w:val="table-body"/>
              <w:autoSpaceDE w:val="0"/>
              <w:autoSpaceDN w:val="0"/>
              <w:adjustRightInd w:val="0"/>
              <w:rPr>
                <w:rFonts w:cs="Courier New"/>
                <w:sz w:val="16"/>
                <w:szCs w:val="16"/>
              </w:rPr>
            </w:pPr>
            <w:r w:rsidRPr="00902121">
              <w:rPr>
                <w:szCs w:val="24"/>
              </w:rPr>
              <w:t>High cholesterol</w:t>
            </w:r>
            <w:r w:rsidR="00C01177">
              <w:rPr>
                <w:szCs w:val="24"/>
              </w:rPr>
              <w:t xml:space="preserve"> diagnosis</w:t>
            </w:r>
          </w:p>
        </w:tc>
        <w:tc>
          <w:tcPr>
            <w:tcW w:w="476" w:type="pct"/>
          </w:tcPr>
          <w:p w14:paraId="02484157" w14:textId="356A2E2F" w:rsidR="00163E9F" w:rsidRPr="00902121" w:rsidRDefault="00163E9F" w:rsidP="00902121">
            <w:pPr>
              <w:pStyle w:val="table-body"/>
              <w:autoSpaceDE w:val="0"/>
              <w:autoSpaceDN w:val="0"/>
              <w:adjustRightInd w:val="0"/>
              <w:rPr>
                <w:rFonts w:cs="Courier New"/>
                <w:sz w:val="16"/>
                <w:szCs w:val="16"/>
              </w:rPr>
            </w:pPr>
            <w:r w:rsidRPr="00902121">
              <w:rPr>
                <w:szCs w:val="24"/>
              </w:rPr>
              <w:t>8.6</w:t>
            </w:r>
          </w:p>
        </w:tc>
        <w:tc>
          <w:tcPr>
            <w:tcW w:w="481" w:type="pct"/>
          </w:tcPr>
          <w:p w14:paraId="28FF66F8" w14:textId="6B466672" w:rsidR="00163E9F" w:rsidRPr="00902121" w:rsidRDefault="00163E9F" w:rsidP="00902121">
            <w:pPr>
              <w:pStyle w:val="table-body"/>
              <w:autoSpaceDE w:val="0"/>
              <w:autoSpaceDN w:val="0"/>
              <w:adjustRightInd w:val="0"/>
              <w:rPr>
                <w:rFonts w:cs="Courier New"/>
                <w:sz w:val="16"/>
                <w:szCs w:val="16"/>
              </w:rPr>
            </w:pPr>
            <w:r w:rsidRPr="00902121">
              <w:rPr>
                <w:szCs w:val="24"/>
              </w:rPr>
              <w:t>9.7</w:t>
            </w:r>
          </w:p>
        </w:tc>
        <w:tc>
          <w:tcPr>
            <w:tcW w:w="669" w:type="pct"/>
          </w:tcPr>
          <w:p w14:paraId="691E130F" w14:textId="12330ECE" w:rsidR="00163E9F" w:rsidRPr="00902121" w:rsidRDefault="00163E9F" w:rsidP="00902121">
            <w:pPr>
              <w:pStyle w:val="table-body"/>
              <w:autoSpaceDE w:val="0"/>
              <w:autoSpaceDN w:val="0"/>
              <w:adjustRightInd w:val="0"/>
              <w:rPr>
                <w:rFonts w:cs="Courier New"/>
                <w:sz w:val="16"/>
                <w:szCs w:val="16"/>
              </w:rPr>
            </w:pPr>
            <w:r w:rsidRPr="00902121">
              <w:rPr>
                <w:szCs w:val="24"/>
              </w:rPr>
              <w:t>1.1</w:t>
            </w:r>
          </w:p>
        </w:tc>
        <w:tc>
          <w:tcPr>
            <w:tcW w:w="142" w:type="pct"/>
          </w:tcPr>
          <w:p w14:paraId="41CE048F" w14:textId="77777777" w:rsidR="00163E9F" w:rsidRPr="00902121" w:rsidRDefault="00163E9F" w:rsidP="00902121">
            <w:pPr>
              <w:pStyle w:val="table-body"/>
              <w:autoSpaceDE w:val="0"/>
              <w:autoSpaceDN w:val="0"/>
              <w:adjustRightInd w:val="0"/>
            </w:pPr>
          </w:p>
        </w:tc>
        <w:tc>
          <w:tcPr>
            <w:tcW w:w="473" w:type="pct"/>
          </w:tcPr>
          <w:p w14:paraId="1791C130" w14:textId="2E59790E" w:rsidR="00163E9F" w:rsidRPr="00902121" w:rsidRDefault="00163E9F" w:rsidP="00902121">
            <w:pPr>
              <w:pStyle w:val="table-body"/>
              <w:autoSpaceDE w:val="0"/>
              <w:autoSpaceDN w:val="0"/>
              <w:adjustRightInd w:val="0"/>
              <w:rPr>
                <w:rFonts w:cs="Courier New"/>
                <w:sz w:val="16"/>
                <w:szCs w:val="16"/>
              </w:rPr>
            </w:pPr>
            <w:r w:rsidRPr="00902121">
              <w:rPr>
                <w:szCs w:val="24"/>
              </w:rPr>
              <w:t>10.3</w:t>
            </w:r>
          </w:p>
        </w:tc>
        <w:tc>
          <w:tcPr>
            <w:tcW w:w="571" w:type="pct"/>
          </w:tcPr>
          <w:p w14:paraId="4DACFCBE" w14:textId="486C3B5C" w:rsidR="00163E9F" w:rsidRPr="00902121" w:rsidRDefault="00163E9F" w:rsidP="00902121">
            <w:pPr>
              <w:pStyle w:val="table-body"/>
              <w:autoSpaceDE w:val="0"/>
              <w:autoSpaceDN w:val="0"/>
              <w:adjustRightInd w:val="0"/>
              <w:rPr>
                <w:rFonts w:cs="Courier New"/>
                <w:sz w:val="16"/>
                <w:szCs w:val="16"/>
              </w:rPr>
            </w:pPr>
            <w:r w:rsidRPr="00902121">
              <w:rPr>
                <w:szCs w:val="24"/>
              </w:rPr>
              <w:t>10.7</w:t>
            </w:r>
          </w:p>
        </w:tc>
        <w:tc>
          <w:tcPr>
            <w:tcW w:w="664" w:type="pct"/>
          </w:tcPr>
          <w:p w14:paraId="0068E89B" w14:textId="73B76FF0" w:rsidR="00163E9F" w:rsidRPr="00902121" w:rsidRDefault="00163E9F" w:rsidP="00902121">
            <w:pPr>
              <w:pStyle w:val="table-body"/>
              <w:autoSpaceDE w:val="0"/>
              <w:autoSpaceDN w:val="0"/>
              <w:adjustRightInd w:val="0"/>
              <w:rPr>
                <w:rFonts w:cs="Courier New"/>
                <w:sz w:val="16"/>
                <w:szCs w:val="16"/>
              </w:rPr>
            </w:pPr>
            <w:r w:rsidRPr="00902121">
              <w:rPr>
                <w:szCs w:val="24"/>
              </w:rPr>
              <w:t>0.4</w:t>
            </w:r>
          </w:p>
        </w:tc>
      </w:tr>
      <w:tr w:rsidR="00163E9F" w:rsidRPr="00902121" w14:paraId="5DA5A16C" w14:textId="77777777" w:rsidTr="00363C3E">
        <w:trPr>
          <w:trHeight w:val="189"/>
        </w:trPr>
        <w:tc>
          <w:tcPr>
            <w:tcW w:w="1524" w:type="pct"/>
          </w:tcPr>
          <w:p w14:paraId="2C59772F" w14:textId="3AF8C365" w:rsidR="00163E9F" w:rsidRPr="00902121" w:rsidRDefault="00163E9F" w:rsidP="00902121">
            <w:pPr>
              <w:pStyle w:val="table-body"/>
              <w:autoSpaceDE w:val="0"/>
              <w:autoSpaceDN w:val="0"/>
              <w:adjustRightInd w:val="0"/>
              <w:rPr>
                <w:rFonts w:cs="Courier New"/>
                <w:sz w:val="16"/>
                <w:szCs w:val="16"/>
              </w:rPr>
            </w:pPr>
            <w:r w:rsidRPr="00902121">
              <w:rPr>
                <w:szCs w:val="24"/>
              </w:rPr>
              <w:t>Diabetes</w:t>
            </w:r>
            <w:r w:rsidR="00C01177">
              <w:rPr>
                <w:szCs w:val="24"/>
              </w:rPr>
              <w:t xml:space="preserve"> diagnosis</w:t>
            </w:r>
          </w:p>
        </w:tc>
        <w:tc>
          <w:tcPr>
            <w:tcW w:w="476" w:type="pct"/>
          </w:tcPr>
          <w:p w14:paraId="7F3E06A9" w14:textId="25120639" w:rsidR="00163E9F" w:rsidRPr="00902121" w:rsidRDefault="00163E9F" w:rsidP="00902121">
            <w:pPr>
              <w:pStyle w:val="table-body"/>
              <w:autoSpaceDE w:val="0"/>
              <w:autoSpaceDN w:val="0"/>
              <w:adjustRightInd w:val="0"/>
              <w:rPr>
                <w:rFonts w:cs="Courier New"/>
                <w:sz w:val="16"/>
                <w:szCs w:val="16"/>
              </w:rPr>
            </w:pPr>
            <w:r w:rsidRPr="00902121">
              <w:rPr>
                <w:szCs w:val="24"/>
              </w:rPr>
              <w:t>7.2</w:t>
            </w:r>
          </w:p>
        </w:tc>
        <w:tc>
          <w:tcPr>
            <w:tcW w:w="481" w:type="pct"/>
          </w:tcPr>
          <w:p w14:paraId="09927144" w14:textId="13B0E5AA" w:rsidR="00163E9F" w:rsidRPr="00902121" w:rsidRDefault="00163E9F" w:rsidP="00902121">
            <w:pPr>
              <w:pStyle w:val="table-body"/>
              <w:autoSpaceDE w:val="0"/>
              <w:autoSpaceDN w:val="0"/>
              <w:adjustRightInd w:val="0"/>
              <w:rPr>
                <w:rFonts w:cs="Courier New"/>
                <w:sz w:val="16"/>
                <w:szCs w:val="16"/>
              </w:rPr>
            </w:pPr>
            <w:r w:rsidRPr="00902121">
              <w:rPr>
                <w:szCs w:val="24"/>
              </w:rPr>
              <w:t>9.1</w:t>
            </w:r>
          </w:p>
        </w:tc>
        <w:tc>
          <w:tcPr>
            <w:tcW w:w="669" w:type="pct"/>
          </w:tcPr>
          <w:p w14:paraId="520FF885" w14:textId="4FE20BF8" w:rsidR="00163E9F" w:rsidRPr="00902121" w:rsidRDefault="00163E9F" w:rsidP="00902121">
            <w:pPr>
              <w:pStyle w:val="table-body"/>
              <w:autoSpaceDE w:val="0"/>
              <w:autoSpaceDN w:val="0"/>
              <w:adjustRightInd w:val="0"/>
              <w:rPr>
                <w:rFonts w:cs="Courier New"/>
                <w:sz w:val="16"/>
                <w:szCs w:val="16"/>
              </w:rPr>
            </w:pPr>
            <w:r w:rsidRPr="00902121">
              <w:rPr>
                <w:szCs w:val="24"/>
              </w:rPr>
              <w:t>1.9</w:t>
            </w:r>
          </w:p>
        </w:tc>
        <w:tc>
          <w:tcPr>
            <w:tcW w:w="142" w:type="pct"/>
          </w:tcPr>
          <w:p w14:paraId="49BDF6B5" w14:textId="77777777" w:rsidR="00163E9F" w:rsidRPr="00902121" w:rsidRDefault="00163E9F" w:rsidP="00902121">
            <w:pPr>
              <w:pStyle w:val="table-body"/>
              <w:autoSpaceDE w:val="0"/>
              <w:autoSpaceDN w:val="0"/>
              <w:adjustRightInd w:val="0"/>
            </w:pPr>
          </w:p>
        </w:tc>
        <w:tc>
          <w:tcPr>
            <w:tcW w:w="473" w:type="pct"/>
          </w:tcPr>
          <w:p w14:paraId="17AE6947" w14:textId="2F9A4592" w:rsidR="00163E9F" w:rsidRPr="00902121" w:rsidRDefault="00163E9F" w:rsidP="00902121">
            <w:pPr>
              <w:pStyle w:val="table-body"/>
              <w:autoSpaceDE w:val="0"/>
              <w:autoSpaceDN w:val="0"/>
              <w:adjustRightInd w:val="0"/>
              <w:rPr>
                <w:rFonts w:cs="Courier New"/>
                <w:sz w:val="16"/>
                <w:szCs w:val="16"/>
              </w:rPr>
            </w:pPr>
            <w:r w:rsidRPr="00902121">
              <w:rPr>
                <w:szCs w:val="24"/>
              </w:rPr>
              <w:t>9.7</w:t>
            </w:r>
          </w:p>
        </w:tc>
        <w:tc>
          <w:tcPr>
            <w:tcW w:w="571" w:type="pct"/>
          </w:tcPr>
          <w:p w14:paraId="1909955F" w14:textId="3DFC61C2" w:rsidR="00163E9F" w:rsidRPr="00902121" w:rsidRDefault="00163E9F" w:rsidP="00902121">
            <w:pPr>
              <w:pStyle w:val="table-body"/>
              <w:autoSpaceDE w:val="0"/>
              <w:autoSpaceDN w:val="0"/>
              <w:adjustRightInd w:val="0"/>
              <w:rPr>
                <w:rFonts w:cs="Courier New"/>
                <w:sz w:val="16"/>
                <w:szCs w:val="16"/>
              </w:rPr>
            </w:pPr>
            <w:r w:rsidRPr="00902121">
              <w:rPr>
                <w:szCs w:val="24"/>
              </w:rPr>
              <w:t>11.9</w:t>
            </w:r>
          </w:p>
        </w:tc>
        <w:tc>
          <w:tcPr>
            <w:tcW w:w="664" w:type="pct"/>
          </w:tcPr>
          <w:p w14:paraId="1FB4296B" w14:textId="4FB45716" w:rsidR="00163E9F" w:rsidRPr="00902121" w:rsidRDefault="00163E9F" w:rsidP="00902121">
            <w:pPr>
              <w:pStyle w:val="table-body"/>
              <w:autoSpaceDE w:val="0"/>
              <w:autoSpaceDN w:val="0"/>
              <w:adjustRightInd w:val="0"/>
              <w:rPr>
                <w:rFonts w:cs="Courier New"/>
                <w:sz w:val="16"/>
                <w:szCs w:val="16"/>
              </w:rPr>
            </w:pPr>
            <w:r w:rsidRPr="00902121">
              <w:rPr>
                <w:szCs w:val="24"/>
              </w:rPr>
              <w:t>2.2</w:t>
            </w:r>
          </w:p>
        </w:tc>
      </w:tr>
      <w:tr w:rsidR="00163E9F" w:rsidRPr="00902121" w14:paraId="298611D0" w14:textId="77777777" w:rsidTr="00363C3E">
        <w:trPr>
          <w:trHeight w:val="198"/>
        </w:trPr>
        <w:tc>
          <w:tcPr>
            <w:tcW w:w="1524" w:type="pct"/>
          </w:tcPr>
          <w:p w14:paraId="362E84E0" w14:textId="746CC1B2" w:rsidR="00163E9F" w:rsidRPr="00902121" w:rsidRDefault="00163E9F" w:rsidP="00902121">
            <w:pPr>
              <w:pStyle w:val="table-body"/>
              <w:autoSpaceDE w:val="0"/>
              <w:autoSpaceDN w:val="0"/>
              <w:adjustRightInd w:val="0"/>
              <w:rPr>
                <w:rFonts w:cs="Courier New"/>
                <w:sz w:val="16"/>
                <w:szCs w:val="16"/>
              </w:rPr>
            </w:pPr>
            <w:r w:rsidRPr="00902121">
              <w:rPr>
                <w:szCs w:val="24"/>
              </w:rPr>
              <w:t>Currently smoking</w:t>
            </w:r>
          </w:p>
        </w:tc>
        <w:tc>
          <w:tcPr>
            <w:tcW w:w="476" w:type="pct"/>
          </w:tcPr>
          <w:p w14:paraId="31AC5AA5" w14:textId="008FE62C" w:rsidR="00163E9F" w:rsidRPr="00902121" w:rsidRDefault="00163E9F" w:rsidP="00902121">
            <w:pPr>
              <w:pStyle w:val="table-body"/>
              <w:autoSpaceDE w:val="0"/>
              <w:autoSpaceDN w:val="0"/>
              <w:adjustRightInd w:val="0"/>
              <w:rPr>
                <w:rFonts w:cs="Courier New"/>
                <w:sz w:val="16"/>
                <w:szCs w:val="16"/>
              </w:rPr>
            </w:pPr>
            <w:r w:rsidRPr="00902121">
              <w:rPr>
                <w:szCs w:val="24"/>
              </w:rPr>
              <w:t>23.3</w:t>
            </w:r>
          </w:p>
        </w:tc>
        <w:tc>
          <w:tcPr>
            <w:tcW w:w="481" w:type="pct"/>
          </w:tcPr>
          <w:p w14:paraId="3C1E3A8B" w14:textId="7236C106" w:rsidR="00163E9F" w:rsidRPr="00902121" w:rsidRDefault="00163E9F" w:rsidP="00902121">
            <w:pPr>
              <w:pStyle w:val="table-body"/>
              <w:autoSpaceDE w:val="0"/>
              <w:autoSpaceDN w:val="0"/>
              <w:adjustRightInd w:val="0"/>
              <w:rPr>
                <w:rFonts w:cs="Courier New"/>
                <w:sz w:val="16"/>
                <w:szCs w:val="16"/>
              </w:rPr>
            </w:pPr>
            <w:r w:rsidRPr="00902121">
              <w:rPr>
                <w:szCs w:val="24"/>
              </w:rPr>
              <w:t>20.7</w:t>
            </w:r>
          </w:p>
        </w:tc>
        <w:tc>
          <w:tcPr>
            <w:tcW w:w="669" w:type="pct"/>
          </w:tcPr>
          <w:p w14:paraId="6EB8AEB9" w14:textId="347F9441" w:rsidR="00163E9F" w:rsidRPr="00902121" w:rsidRDefault="00163E9F" w:rsidP="00902121">
            <w:pPr>
              <w:pStyle w:val="table-body"/>
              <w:autoSpaceDE w:val="0"/>
              <w:autoSpaceDN w:val="0"/>
              <w:adjustRightInd w:val="0"/>
              <w:rPr>
                <w:rFonts w:cs="Courier New"/>
                <w:sz w:val="16"/>
                <w:szCs w:val="16"/>
              </w:rPr>
            </w:pPr>
            <w:r w:rsidRPr="00902121">
              <w:rPr>
                <w:szCs w:val="24"/>
              </w:rPr>
              <w:t>−2.6</w:t>
            </w:r>
          </w:p>
        </w:tc>
        <w:tc>
          <w:tcPr>
            <w:tcW w:w="142" w:type="pct"/>
          </w:tcPr>
          <w:p w14:paraId="3E13F34E" w14:textId="77777777" w:rsidR="00163E9F" w:rsidRPr="00902121" w:rsidRDefault="00163E9F" w:rsidP="00902121">
            <w:pPr>
              <w:pStyle w:val="table-body"/>
              <w:autoSpaceDE w:val="0"/>
              <w:autoSpaceDN w:val="0"/>
              <w:adjustRightInd w:val="0"/>
            </w:pPr>
          </w:p>
        </w:tc>
        <w:tc>
          <w:tcPr>
            <w:tcW w:w="473" w:type="pct"/>
          </w:tcPr>
          <w:p w14:paraId="1E69DA2B" w14:textId="0F419F23" w:rsidR="00163E9F" w:rsidRPr="00902121" w:rsidRDefault="00163E9F" w:rsidP="00902121">
            <w:pPr>
              <w:pStyle w:val="table-body"/>
              <w:autoSpaceDE w:val="0"/>
              <w:autoSpaceDN w:val="0"/>
              <w:adjustRightInd w:val="0"/>
              <w:rPr>
                <w:rFonts w:cs="Courier New"/>
                <w:sz w:val="16"/>
                <w:szCs w:val="16"/>
              </w:rPr>
            </w:pPr>
            <w:r w:rsidRPr="00902121">
              <w:rPr>
                <w:szCs w:val="24"/>
              </w:rPr>
              <w:t>23.3</w:t>
            </w:r>
          </w:p>
        </w:tc>
        <w:tc>
          <w:tcPr>
            <w:tcW w:w="571" w:type="pct"/>
          </w:tcPr>
          <w:p w14:paraId="5DE36D80" w14:textId="4369794D" w:rsidR="00163E9F" w:rsidRPr="00902121" w:rsidRDefault="00163E9F" w:rsidP="00902121">
            <w:pPr>
              <w:pStyle w:val="table-body"/>
              <w:autoSpaceDE w:val="0"/>
              <w:autoSpaceDN w:val="0"/>
              <w:adjustRightInd w:val="0"/>
              <w:rPr>
                <w:rFonts w:cs="Courier New"/>
                <w:sz w:val="16"/>
                <w:szCs w:val="16"/>
              </w:rPr>
            </w:pPr>
            <w:r w:rsidRPr="00902121">
              <w:rPr>
                <w:szCs w:val="24"/>
              </w:rPr>
              <w:t>20.8</w:t>
            </w:r>
          </w:p>
        </w:tc>
        <w:tc>
          <w:tcPr>
            <w:tcW w:w="664" w:type="pct"/>
          </w:tcPr>
          <w:p w14:paraId="78ECA515" w14:textId="22C9FA0B" w:rsidR="00163E9F" w:rsidRPr="00902121" w:rsidRDefault="00163E9F" w:rsidP="00902121">
            <w:pPr>
              <w:pStyle w:val="table-body"/>
              <w:autoSpaceDE w:val="0"/>
              <w:autoSpaceDN w:val="0"/>
              <w:adjustRightInd w:val="0"/>
              <w:rPr>
                <w:rFonts w:cs="Courier New"/>
                <w:sz w:val="16"/>
                <w:szCs w:val="16"/>
              </w:rPr>
            </w:pPr>
            <w:r w:rsidRPr="00902121">
              <w:rPr>
                <w:szCs w:val="24"/>
              </w:rPr>
              <w:t>−2.5</w:t>
            </w:r>
          </w:p>
        </w:tc>
      </w:tr>
      <w:tr w:rsidR="00163E9F" w:rsidRPr="00902121" w14:paraId="291928EC" w14:textId="77777777" w:rsidTr="00363C3E">
        <w:trPr>
          <w:trHeight w:val="162"/>
        </w:trPr>
        <w:tc>
          <w:tcPr>
            <w:tcW w:w="1524" w:type="pct"/>
          </w:tcPr>
          <w:p w14:paraId="176623B8" w14:textId="41C07EE9" w:rsidR="00163E9F" w:rsidRPr="00CF547C" w:rsidRDefault="00163E9F" w:rsidP="009E5057">
            <w:pPr>
              <w:pStyle w:val="table-body"/>
              <w:autoSpaceDE w:val="0"/>
              <w:autoSpaceDN w:val="0"/>
              <w:adjustRightInd w:val="0"/>
              <w:rPr>
                <w:rFonts w:cs="Courier New"/>
                <w:sz w:val="16"/>
                <w:szCs w:val="16"/>
                <w:vertAlign w:val="superscript"/>
              </w:rPr>
            </w:pPr>
            <w:r w:rsidRPr="00902121">
              <w:rPr>
                <w:szCs w:val="24"/>
              </w:rPr>
              <w:t xml:space="preserve">Average State Hope </w:t>
            </w:r>
            <w:r w:rsidR="00B06443">
              <w:rPr>
                <w:szCs w:val="24"/>
              </w:rPr>
              <w:t>S</w:t>
            </w:r>
            <w:r w:rsidRPr="00902121">
              <w:rPr>
                <w:szCs w:val="24"/>
              </w:rPr>
              <w:t>cale</w:t>
            </w:r>
            <w:r w:rsidR="00B06443">
              <w:rPr>
                <w:szCs w:val="24"/>
              </w:rPr>
              <w:t xml:space="preserve"> score</w:t>
            </w:r>
            <w:r w:rsidR="009E5057">
              <w:rPr>
                <w:szCs w:val="24"/>
                <w:vertAlign w:val="superscript"/>
              </w:rPr>
              <w:t>b</w:t>
            </w:r>
          </w:p>
        </w:tc>
        <w:tc>
          <w:tcPr>
            <w:tcW w:w="476" w:type="pct"/>
          </w:tcPr>
          <w:p w14:paraId="44750470" w14:textId="6D306106" w:rsidR="00163E9F" w:rsidRPr="00902121" w:rsidRDefault="00163E9F" w:rsidP="00902121">
            <w:pPr>
              <w:pStyle w:val="table-body"/>
              <w:autoSpaceDE w:val="0"/>
              <w:autoSpaceDN w:val="0"/>
              <w:adjustRightInd w:val="0"/>
              <w:rPr>
                <w:rFonts w:cs="Courier New"/>
                <w:sz w:val="16"/>
                <w:szCs w:val="16"/>
              </w:rPr>
            </w:pPr>
            <w:r w:rsidRPr="00902121">
              <w:rPr>
                <w:szCs w:val="24"/>
              </w:rPr>
              <w:t>17.3</w:t>
            </w:r>
          </w:p>
        </w:tc>
        <w:tc>
          <w:tcPr>
            <w:tcW w:w="481" w:type="pct"/>
          </w:tcPr>
          <w:p w14:paraId="5838182C" w14:textId="0EE1AC22" w:rsidR="00163E9F" w:rsidRPr="00902121" w:rsidRDefault="00163E9F" w:rsidP="00902121">
            <w:pPr>
              <w:pStyle w:val="table-body"/>
              <w:autoSpaceDE w:val="0"/>
              <w:autoSpaceDN w:val="0"/>
              <w:adjustRightInd w:val="0"/>
              <w:rPr>
                <w:rFonts w:cs="Courier New"/>
                <w:sz w:val="16"/>
                <w:szCs w:val="16"/>
              </w:rPr>
            </w:pPr>
            <w:r w:rsidRPr="00902121">
              <w:rPr>
                <w:szCs w:val="24"/>
              </w:rPr>
              <w:t>17.5</w:t>
            </w:r>
          </w:p>
        </w:tc>
        <w:tc>
          <w:tcPr>
            <w:tcW w:w="669" w:type="pct"/>
          </w:tcPr>
          <w:p w14:paraId="7B0447DE" w14:textId="0736A789" w:rsidR="00163E9F" w:rsidRPr="00902121" w:rsidRDefault="00163E9F" w:rsidP="00902121">
            <w:pPr>
              <w:pStyle w:val="table-body"/>
              <w:autoSpaceDE w:val="0"/>
              <w:autoSpaceDN w:val="0"/>
              <w:adjustRightInd w:val="0"/>
              <w:rPr>
                <w:rFonts w:cs="Courier New"/>
                <w:sz w:val="16"/>
                <w:szCs w:val="16"/>
              </w:rPr>
            </w:pPr>
            <w:r w:rsidRPr="00902121">
              <w:rPr>
                <w:szCs w:val="24"/>
              </w:rPr>
              <w:t>0.2</w:t>
            </w:r>
          </w:p>
        </w:tc>
        <w:tc>
          <w:tcPr>
            <w:tcW w:w="142" w:type="pct"/>
          </w:tcPr>
          <w:p w14:paraId="6E460176" w14:textId="77777777" w:rsidR="00163E9F" w:rsidRPr="00902121" w:rsidRDefault="00163E9F" w:rsidP="00902121">
            <w:pPr>
              <w:pStyle w:val="table-body"/>
              <w:autoSpaceDE w:val="0"/>
              <w:autoSpaceDN w:val="0"/>
              <w:adjustRightInd w:val="0"/>
            </w:pPr>
          </w:p>
        </w:tc>
        <w:tc>
          <w:tcPr>
            <w:tcW w:w="473" w:type="pct"/>
          </w:tcPr>
          <w:p w14:paraId="0EB308C7" w14:textId="6265B2DA" w:rsidR="00163E9F" w:rsidRPr="00902121" w:rsidRDefault="00163E9F" w:rsidP="00902121">
            <w:pPr>
              <w:pStyle w:val="table-body"/>
              <w:autoSpaceDE w:val="0"/>
              <w:autoSpaceDN w:val="0"/>
              <w:adjustRightInd w:val="0"/>
              <w:rPr>
                <w:rFonts w:cs="Courier New"/>
                <w:sz w:val="16"/>
                <w:szCs w:val="16"/>
              </w:rPr>
            </w:pPr>
            <w:r w:rsidRPr="00902121">
              <w:rPr>
                <w:szCs w:val="24"/>
              </w:rPr>
              <w:t>17.5</w:t>
            </w:r>
          </w:p>
        </w:tc>
        <w:tc>
          <w:tcPr>
            <w:tcW w:w="571" w:type="pct"/>
          </w:tcPr>
          <w:p w14:paraId="056465FB" w14:textId="5F140CBF" w:rsidR="00163E9F" w:rsidRPr="00902121" w:rsidRDefault="00163E9F" w:rsidP="00902121">
            <w:pPr>
              <w:pStyle w:val="table-body"/>
              <w:autoSpaceDE w:val="0"/>
              <w:autoSpaceDN w:val="0"/>
              <w:adjustRightInd w:val="0"/>
              <w:rPr>
                <w:rFonts w:cs="Courier New"/>
                <w:sz w:val="16"/>
                <w:szCs w:val="16"/>
              </w:rPr>
            </w:pPr>
            <w:r w:rsidRPr="00902121">
              <w:rPr>
                <w:szCs w:val="24"/>
              </w:rPr>
              <w:t>17.9</w:t>
            </w:r>
          </w:p>
        </w:tc>
        <w:tc>
          <w:tcPr>
            <w:tcW w:w="664" w:type="pct"/>
          </w:tcPr>
          <w:p w14:paraId="77A8FDAF" w14:textId="405AAF52" w:rsidR="00163E9F" w:rsidRPr="00902121" w:rsidRDefault="00163E9F" w:rsidP="00902121">
            <w:pPr>
              <w:pStyle w:val="table-body"/>
              <w:autoSpaceDE w:val="0"/>
              <w:autoSpaceDN w:val="0"/>
              <w:adjustRightInd w:val="0"/>
              <w:rPr>
                <w:rFonts w:cs="Courier New"/>
                <w:sz w:val="16"/>
                <w:szCs w:val="16"/>
              </w:rPr>
            </w:pPr>
            <w:r w:rsidRPr="00902121">
              <w:rPr>
                <w:szCs w:val="24"/>
              </w:rPr>
              <w:t>0.51****</w:t>
            </w:r>
          </w:p>
        </w:tc>
      </w:tr>
    </w:tbl>
    <w:p w14:paraId="68ED52E9" w14:textId="77777777" w:rsidR="00314D76" w:rsidRDefault="00314D76" w:rsidP="00902121">
      <w:pPr>
        <w:pStyle w:val="table-notes"/>
        <w:autoSpaceDE w:val="0"/>
        <w:autoSpaceDN w:val="0"/>
        <w:adjustRightInd w:val="0"/>
        <w:rPr>
          <w:szCs w:val="24"/>
        </w:rPr>
      </w:pPr>
    </w:p>
    <w:p w14:paraId="4FFD85EE" w14:textId="0D9C0EF7" w:rsidR="00163E9F" w:rsidRPr="00902121" w:rsidRDefault="00163E9F" w:rsidP="00902121">
      <w:pPr>
        <w:pStyle w:val="table-notes"/>
        <w:autoSpaceDE w:val="0"/>
        <w:autoSpaceDN w:val="0"/>
        <w:adjustRightInd w:val="0"/>
        <w:rPr>
          <w:szCs w:val="24"/>
        </w:rPr>
      </w:pPr>
      <w:r w:rsidRPr="00902121">
        <w:rPr>
          <w:szCs w:val="24"/>
        </w:rPr>
        <w:t xml:space="preserve">SOURCE </w:t>
      </w:r>
      <w:r w:rsidR="00D76843">
        <w:rPr>
          <w:szCs w:val="24"/>
        </w:rPr>
        <w:t xml:space="preserve">Authors’ analysis of data from the </w:t>
      </w:r>
      <w:r w:rsidRPr="00902121">
        <w:rPr>
          <w:szCs w:val="24"/>
        </w:rPr>
        <w:t xml:space="preserve">Family Rewards baseline, </w:t>
      </w:r>
      <w:r w:rsidR="00D76843">
        <w:rPr>
          <w:szCs w:val="24"/>
        </w:rPr>
        <w:t>eighteen</w:t>
      </w:r>
      <w:r w:rsidRPr="00902121">
        <w:rPr>
          <w:szCs w:val="24"/>
        </w:rPr>
        <w:t xml:space="preserve">-month, and </w:t>
      </w:r>
      <w:r w:rsidR="00D76843">
        <w:rPr>
          <w:szCs w:val="24"/>
        </w:rPr>
        <w:t>forty-two</w:t>
      </w:r>
      <w:r w:rsidRPr="00902121">
        <w:rPr>
          <w:szCs w:val="24"/>
        </w:rPr>
        <w:t xml:space="preserve">-month surveys. </w:t>
      </w:r>
      <w:bookmarkStart w:id="1" w:name="_Hlk505268638"/>
      <w:r w:rsidR="0022685A">
        <w:rPr>
          <w:szCs w:val="24"/>
        </w:rPr>
        <w:t>The two surveys are randomly selected subsets of the baseline sample.</w:t>
      </w:r>
      <w:bookmarkEnd w:id="1"/>
      <w:r w:rsidR="0022685A">
        <w:rPr>
          <w:szCs w:val="24"/>
        </w:rPr>
        <w:t xml:space="preserve"> Analyses are conducted on the primary parent within each family. </w:t>
      </w:r>
      <w:r w:rsidRPr="00902121">
        <w:rPr>
          <w:szCs w:val="24"/>
        </w:rPr>
        <w:t xml:space="preserve">NOTES Adjusted </w:t>
      </w:r>
      <w:r w:rsidR="00B06443">
        <w:rPr>
          <w:szCs w:val="24"/>
        </w:rPr>
        <w:t>d</w:t>
      </w:r>
      <w:r w:rsidRPr="00902121">
        <w:rPr>
          <w:szCs w:val="24"/>
        </w:rPr>
        <w:t>ifference</w:t>
      </w:r>
      <w:r w:rsidR="00B06443">
        <w:rPr>
          <w:szCs w:val="24"/>
        </w:rPr>
        <w:t>s</w:t>
      </w:r>
      <w:r w:rsidRPr="00902121">
        <w:rPr>
          <w:szCs w:val="24"/>
        </w:rPr>
        <w:t xml:space="preserve"> </w:t>
      </w:r>
      <w:r w:rsidR="00B06443">
        <w:rPr>
          <w:szCs w:val="24"/>
        </w:rPr>
        <w:t>are those</w:t>
      </w:r>
      <w:r w:rsidRPr="00902121">
        <w:rPr>
          <w:szCs w:val="24"/>
        </w:rPr>
        <w:t xml:space="preserve"> between control </w:t>
      </w:r>
      <w:r w:rsidR="00B06443">
        <w:rPr>
          <w:szCs w:val="24"/>
        </w:rPr>
        <w:t xml:space="preserve">and </w:t>
      </w:r>
      <w:r w:rsidR="0022685A">
        <w:rPr>
          <w:szCs w:val="24"/>
        </w:rPr>
        <w:t>program</w:t>
      </w:r>
      <w:r w:rsidR="00B06443">
        <w:rPr>
          <w:szCs w:val="24"/>
        </w:rPr>
        <w:t xml:space="preserve"> groups</w:t>
      </w:r>
      <w:r w:rsidR="003810AB">
        <w:rPr>
          <w:szCs w:val="24"/>
        </w:rPr>
        <w:t>,</w:t>
      </w:r>
      <w:r w:rsidR="00B06443">
        <w:rPr>
          <w:szCs w:val="24"/>
        </w:rPr>
        <w:t xml:space="preserve"> </w:t>
      </w:r>
      <w:r w:rsidRPr="00902121">
        <w:rPr>
          <w:szCs w:val="24"/>
        </w:rPr>
        <w:t xml:space="preserve">obtained from a linear regression model. All models controlled for </w:t>
      </w:r>
      <w:r w:rsidR="00B06443">
        <w:rPr>
          <w:szCs w:val="24"/>
        </w:rPr>
        <w:t xml:space="preserve">the following </w:t>
      </w:r>
      <w:r w:rsidRPr="00902121">
        <w:rPr>
          <w:szCs w:val="24"/>
        </w:rPr>
        <w:t xml:space="preserve">selected baseline characteristics: age, sex, ethnic background, </w:t>
      </w:r>
      <w:r w:rsidR="0022685A">
        <w:rPr>
          <w:szCs w:val="24"/>
        </w:rPr>
        <w:t xml:space="preserve">parental </w:t>
      </w:r>
      <w:r w:rsidRPr="00902121">
        <w:rPr>
          <w:szCs w:val="24"/>
        </w:rPr>
        <w:t xml:space="preserve">employment </w:t>
      </w:r>
      <w:r w:rsidR="0022685A">
        <w:rPr>
          <w:szCs w:val="24"/>
        </w:rPr>
        <w:t xml:space="preserve">and marital </w:t>
      </w:r>
      <w:r w:rsidRPr="00902121">
        <w:rPr>
          <w:szCs w:val="24"/>
        </w:rPr>
        <w:t xml:space="preserve">status, </w:t>
      </w:r>
      <w:r w:rsidR="008D4147">
        <w:rPr>
          <w:szCs w:val="24"/>
        </w:rPr>
        <w:t xml:space="preserve">household </w:t>
      </w:r>
      <w:r w:rsidRPr="00902121">
        <w:rPr>
          <w:szCs w:val="24"/>
        </w:rPr>
        <w:t>primary language, and</w:t>
      </w:r>
      <w:r w:rsidR="0022685A">
        <w:rPr>
          <w:szCs w:val="24"/>
        </w:rPr>
        <w:t xml:space="preserve"> parental</w:t>
      </w:r>
      <w:r w:rsidRPr="00902121">
        <w:rPr>
          <w:szCs w:val="24"/>
        </w:rPr>
        <w:t xml:space="preserve"> level of education. Robust standard errors were clustered at the household level. Full results are presented in appendix </w:t>
      </w:r>
      <w:r w:rsidR="00461821">
        <w:rPr>
          <w:szCs w:val="24"/>
        </w:rPr>
        <w:t>e</w:t>
      </w:r>
      <w:r w:rsidRPr="00902121">
        <w:rPr>
          <w:szCs w:val="24"/>
        </w:rPr>
        <w:t xml:space="preserve">xhibit 6 (see note 15 in the text). </w:t>
      </w:r>
      <w:r w:rsidR="00B06443">
        <w:rPr>
          <w:szCs w:val="24"/>
        </w:rPr>
        <w:t xml:space="preserve">ED is emergency department. BMI is body mass index. </w:t>
      </w:r>
      <w:r w:rsidR="009E5057">
        <w:rPr>
          <w:szCs w:val="24"/>
          <w:vertAlign w:val="superscript"/>
        </w:rPr>
        <w:t>a</w:t>
      </w:r>
      <w:r w:rsidR="009E5057">
        <w:rPr>
          <w:szCs w:val="24"/>
        </w:rPr>
        <w:t>O</w:t>
      </w:r>
      <w:r w:rsidR="009E5057" w:rsidRPr="00902121">
        <w:rPr>
          <w:szCs w:val="24"/>
        </w:rPr>
        <w:t>n a scale</w:t>
      </w:r>
      <w:r w:rsidR="009E5057">
        <w:rPr>
          <w:szCs w:val="24"/>
        </w:rPr>
        <w:t xml:space="preserve"> r</w:t>
      </w:r>
      <w:r w:rsidR="009E5057" w:rsidRPr="00902121">
        <w:rPr>
          <w:szCs w:val="24"/>
        </w:rPr>
        <w:t>anging from 1 (poor) to 5 (excellent)</w:t>
      </w:r>
      <w:r w:rsidR="009E5057">
        <w:rPr>
          <w:szCs w:val="24"/>
        </w:rPr>
        <w:t>.</w:t>
      </w:r>
      <w:r w:rsidR="009E5057">
        <w:rPr>
          <w:szCs w:val="24"/>
          <w:vertAlign w:val="superscript"/>
        </w:rPr>
        <w:t xml:space="preserve"> b</w:t>
      </w:r>
      <w:r w:rsidR="009E5057">
        <w:rPr>
          <w:szCs w:val="24"/>
        </w:rPr>
        <w:t>S</w:t>
      </w:r>
      <w:r w:rsidR="00314D76">
        <w:rPr>
          <w:szCs w:val="24"/>
        </w:rPr>
        <w:t>cores range from 6 (low hope) to 24 (high hope). S</w:t>
      </w:r>
      <w:r w:rsidR="009E5057">
        <w:rPr>
          <w:szCs w:val="24"/>
        </w:rPr>
        <w:t xml:space="preserve">ee note 17 in text. </w:t>
      </w:r>
      <w:r w:rsidRPr="00902121">
        <w:rPr>
          <w:szCs w:val="24"/>
        </w:rPr>
        <w:t>***</w:t>
      </w:r>
      <w:r w:rsidRPr="00902121">
        <w:rPr>
          <w:i/>
          <w:szCs w:val="24"/>
        </w:rPr>
        <w:t>p</w:t>
      </w:r>
      <w:r w:rsidRPr="00902121">
        <w:rPr>
          <w:szCs w:val="24"/>
        </w:rPr>
        <w:t xml:space="preserve"> &lt; 0.01</w:t>
      </w:r>
      <w:r w:rsidR="00D76843">
        <w:rPr>
          <w:szCs w:val="24"/>
        </w:rPr>
        <w:t xml:space="preserve"> </w:t>
      </w:r>
      <w:r w:rsidR="00D76843" w:rsidRPr="00902121">
        <w:rPr>
          <w:szCs w:val="24"/>
        </w:rPr>
        <w:t>****</w:t>
      </w:r>
      <w:r w:rsidR="00D76843" w:rsidRPr="00902121">
        <w:rPr>
          <w:i/>
          <w:szCs w:val="24"/>
        </w:rPr>
        <w:t>p</w:t>
      </w:r>
      <w:r w:rsidR="00D76843" w:rsidRPr="00902121">
        <w:rPr>
          <w:szCs w:val="24"/>
        </w:rPr>
        <w:t xml:space="preserve"> &lt; 0.001</w:t>
      </w:r>
    </w:p>
    <w:p w14:paraId="4C07E69C" w14:textId="77777777" w:rsidR="00163E9F" w:rsidRDefault="00163E9F" w:rsidP="00902121">
      <w:pPr>
        <w:autoSpaceDE w:val="0"/>
        <w:autoSpaceDN w:val="0"/>
        <w:adjustRightInd w:val="0"/>
        <w:spacing w:after="0" w:line="240" w:lineRule="auto"/>
        <w:rPr>
          <w:rFonts w:ascii="Times New Roman" w:hAnsi="Times New Roman"/>
          <w:szCs w:val="24"/>
        </w:rPr>
      </w:pPr>
    </w:p>
    <w:p w14:paraId="6B4A2575" w14:textId="77777777" w:rsidR="005C3774" w:rsidRPr="00902121" w:rsidRDefault="005C3774" w:rsidP="00902121">
      <w:pPr>
        <w:autoSpaceDE w:val="0"/>
        <w:autoSpaceDN w:val="0"/>
        <w:adjustRightInd w:val="0"/>
        <w:spacing w:after="0" w:line="240" w:lineRule="auto"/>
        <w:rPr>
          <w:rFonts w:ascii="Times New Roman" w:hAnsi="Times New Roman"/>
          <w:szCs w:val="24"/>
        </w:rPr>
        <w:sectPr w:rsidR="005C3774" w:rsidRPr="00902121">
          <w:pgSz w:w="11906" w:h="16838"/>
          <w:pgMar w:top="1440" w:right="1440" w:bottom="1440" w:left="1440" w:header="708" w:footer="708" w:gutter="0"/>
          <w:cols w:space="708"/>
          <w:docGrid w:linePitch="360"/>
        </w:sectPr>
      </w:pPr>
    </w:p>
    <w:p w14:paraId="6626BEC5" w14:textId="36F6D0E1" w:rsidR="00163E9F" w:rsidRPr="00902121" w:rsidRDefault="00163E9F" w:rsidP="00902121">
      <w:pPr>
        <w:pStyle w:val="table-title"/>
        <w:autoSpaceDE w:val="0"/>
        <w:autoSpaceDN w:val="0"/>
        <w:adjustRightInd w:val="0"/>
        <w:rPr>
          <w:szCs w:val="24"/>
        </w:rPr>
      </w:pPr>
      <w:r w:rsidRPr="00902121">
        <w:rPr>
          <w:szCs w:val="24"/>
        </w:rPr>
        <w:lastRenderedPageBreak/>
        <w:t xml:space="preserve">Exhibit 3: </w:t>
      </w:r>
      <w:r w:rsidRPr="00D76843">
        <w:rPr>
          <w:b w:val="0"/>
          <w:szCs w:val="24"/>
        </w:rPr>
        <w:t>Effect of Opportunity NYC</w:t>
      </w:r>
      <w:r w:rsidR="008B4A1B">
        <w:rPr>
          <w:b w:val="0"/>
          <w:szCs w:val="24"/>
        </w:rPr>
        <w:t>–</w:t>
      </w:r>
      <w:r w:rsidRPr="00D76843">
        <w:rPr>
          <w:b w:val="0"/>
          <w:szCs w:val="24"/>
        </w:rPr>
        <w:t>Family Rewards on children’s outcomes at 18 months and 42 months</w:t>
      </w:r>
    </w:p>
    <w:tbl>
      <w:tblPr>
        <w:tblStyle w:val="TableGrid"/>
        <w:tblW w:w="5781" w:type="pct"/>
        <w:tblLook w:val="04A0" w:firstRow="1" w:lastRow="0" w:firstColumn="1" w:lastColumn="0" w:noHBand="0" w:noVBand="1"/>
      </w:tblPr>
      <w:tblGrid>
        <w:gridCol w:w="1796"/>
        <w:gridCol w:w="1082"/>
        <w:gridCol w:w="1576"/>
        <w:gridCol w:w="1570"/>
        <w:gridCol w:w="222"/>
        <w:gridCol w:w="1082"/>
        <w:gridCol w:w="1576"/>
        <w:gridCol w:w="1520"/>
      </w:tblGrid>
      <w:tr w:rsidR="00163E9F" w:rsidRPr="00902121" w14:paraId="3B58C92A" w14:textId="77777777" w:rsidTr="008D5842">
        <w:trPr>
          <w:trHeight w:val="204"/>
        </w:trPr>
        <w:tc>
          <w:tcPr>
            <w:tcW w:w="862" w:type="pct"/>
          </w:tcPr>
          <w:p w14:paraId="554BECF1" w14:textId="77777777" w:rsidR="00163E9F" w:rsidRPr="00902121" w:rsidRDefault="00163E9F" w:rsidP="00902121">
            <w:pPr>
              <w:pStyle w:val="table-head"/>
              <w:autoSpaceDE w:val="0"/>
              <w:autoSpaceDN w:val="0"/>
              <w:adjustRightInd w:val="0"/>
            </w:pPr>
          </w:p>
        </w:tc>
        <w:tc>
          <w:tcPr>
            <w:tcW w:w="2028" w:type="pct"/>
            <w:gridSpan w:val="3"/>
          </w:tcPr>
          <w:p w14:paraId="5CCDC3DF" w14:textId="72211120" w:rsidR="00163E9F" w:rsidRPr="00902121" w:rsidRDefault="003810AB" w:rsidP="003810AB">
            <w:pPr>
              <w:pStyle w:val="table-head"/>
              <w:autoSpaceDE w:val="0"/>
              <w:autoSpaceDN w:val="0"/>
              <w:adjustRightInd w:val="0"/>
              <w:rPr>
                <w:rFonts w:cs="Courier New"/>
                <w:sz w:val="16"/>
                <w:szCs w:val="16"/>
              </w:rPr>
            </w:pPr>
            <w:r>
              <w:rPr>
                <w:szCs w:val="24"/>
              </w:rPr>
              <w:t xml:space="preserve">At </w:t>
            </w:r>
            <w:r w:rsidR="00163E9F" w:rsidRPr="00902121">
              <w:rPr>
                <w:szCs w:val="24"/>
              </w:rPr>
              <w:t>18</w:t>
            </w:r>
            <w:r>
              <w:rPr>
                <w:szCs w:val="24"/>
              </w:rPr>
              <w:t xml:space="preserve"> </w:t>
            </w:r>
            <w:r w:rsidR="00163E9F" w:rsidRPr="00902121">
              <w:rPr>
                <w:szCs w:val="24"/>
              </w:rPr>
              <w:t>month</w:t>
            </w:r>
            <w:r>
              <w:rPr>
                <w:szCs w:val="24"/>
              </w:rPr>
              <w:t>s</w:t>
            </w:r>
            <w:r w:rsidR="00163E9F" w:rsidRPr="00902121">
              <w:rPr>
                <w:szCs w:val="24"/>
              </w:rPr>
              <w:t xml:space="preserve"> (</w:t>
            </w:r>
            <w:r>
              <w:rPr>
                <w:i/>
                <w:szCs w:val="24"/>
              </w:rPr>
              <w:t>n</w:t>
            </w:r>
            <w:r w:rsidR="00163E9F" w:rsidRPr="00902121">
              <w:rPr>
                <w:szCs w:val="24"/>
              </w:rPr>
              <w:t xml:space="preserve"> = 6,559)</w:t>
            </w:r>
          </w:p>
        </w:tc>
        <w:tc>
          <w:tcPr>
            <w:tcW w:w="106" w:type="pct"/>
          </w:tcPr>
          <w:p w14:paraId="5CE0388C" w14:textId="77777777" w:rsidR="00163E9F" w:rsidRPr="00902121" w:rsidRDefault="00163E9F" w:rsidP="00902121">
            <w:pPr>
              <w:pStyle w:val="table-head"/>
              <w:autoSpaceDE w:val="0"/>
              <w:autoSpaceDN w:val="0"/>
              <w:adjustRightInd w:val="0"/>
            </w:pPr>
          </w:p>
        </w:tc>
        <w:tc>
          <w:tcPr>
            <w:tcW w:w="2003" w:type="pct"/>
            <w:gridSpan w:val="3"/>
          </w:tcPr>
          <w:p w14:paraId="20E63A56" w14:textId="4A4B631F" w:rsidR="00163E9F" w:rsidRPr="00902121" w:rsidRDefault="003810AB" w:rsidP="003810AB">
            <w:pPr>
              <w:pStyle w:val="table-head"/>
              <w:autoSpaceDE w:val="0"/>
              <w:autoSpaceDN w:val="0"/>
              <w:adjustRightInd w:val="0"/>
              <w:rPr>
                <w:rFonts w:cs="Courier New"/>
                <w:sz w:val="16"/>
                <w:szCs w:val="16"/>
              </w:rPr>
            </w:pPr>
            <w:r>
              <w:rPr>
                <w:szCs w:val="24"/>
              </w:rPr>
              <w:t xml:space="preserve">At </w:t>
            </w:r>
            <w:r w:rsidR="00163E9F" w:rsidRPr="00902121">
              <w:rPr>
                <w:szCs w:val="24"/>
              </w:rPr>
              <w:t>42</w:t>
            </w:r>
            <w:r>
              <w:rPr>
                <w:szCs w:val="24"/>
              </w:rPr>
              <w:t xml:space="preserve"> </w:t>
            </w:r>
            <w:r w:rsidR="00163E9F" w:rsidRPr="00902121">
              <w:rPr>
                <w:szCs w:val="24"/>
              </w:rPr>
              <w:t>month</w:t>
            </w:r>
            <w:r>
              <w:rPr>
                <w:szCs w:val="24"/>
              </w:rPr>
              <w:t>s</w:t>
            </w:r>
            <w:r w:rsidR="00163E9F" w:rsidRPr="00902121">
              <w:rPr>
                <w:szCs w:val="24"/>
              </w:rPr>
              <w:t xml:space="preserve"> (</w:t>
            </w:r>
            <w:r>
              <w:rPr>
                <w:i/>
                <w:szCs w:val="24"/>
              </w:rPr>
              <w:t>n</w:t>
            </w:r>
            <w:r w:rsidR="00163E9F" w:rsidRPr="00902121">
              <w:rPr>
                <w:szCs w:val="24"/>
              </w:rPr>
              <w:t xml:space="preserve"> = 6,464)</w:t>
            </w:r>
          </w:p>
        </w:tc>
      </w:tr>
      <w:tr w:rsidR="00280946" w:rsidRPr="00902121" w14:paraId="502F9DB1" w14:textId="77777777" w:rsidTr="00343653">
        <w:tc>
          <w:tcPr>
            <w:tcW w:w="862" w:type="pct"/>
          </w:tcPr>
          <w:p w14:paraId="582A1484" w14:textId="77777777" w:rsidR="00163E9F" w:rsidRPr="00902121" w:rsidRDefault="00163E9F" w:rsidP="00902121">
            <w:pPr>
              <w:pStyle w:val="table-head"/>
              <w:autoSpaceDE w:val="0"/>
              <w:autoSpaceDN w:val="0"/>
              <w:adjustRightInd w:val="0"/>
            </w:pPr>
          </w:p>
        </w:tc>
        <w:tc>
          <w:tcPr>
            <w:tcW w:w="519" w:type="pct"/>
          </w:tcPr>
          <w:p w14:paraId="6161F7FF" w14:textId="2B2C4DA9" w:rsidR="00163E9F" w:rsidRPr="00902121" w:rsidRDefault="00163E9F" w:rsidP="00902121">
            <w:pPr>
              <w:pStyle w:val="table-head"/>
              <w:autoSpaceDE w:val="0"/>
              <w:autoSpaceDN w:val="0"/>
              <w:adjustRightInd w:val="0"/>
              <w:rPr>
                <w:rFonts w:cs="Courier New"/>
                <w:sz w:val="16"/>
                <w:szCs w:val="16"/>
              </w:rPr>
            </w:pPr>
            <w:r w:rsidRPr="00902121">
              <w:rPr>
                <w:szCs w:val="24"/>
              </w:rPr>
              <w:t>Control</w:t>
            </w:r>
          </w:p>
        </w:tc>
        <w:tc>
          <w:tcPr>
            <w:tcW w:w="756" w:type="pct"/>
          </w:tcPr>
          <w:p w14:paraId="0673EEFF" w14:textId="667333C0" w:rsidR="00163E9F" w:rsidRPr="00902121" w:rsidRDefault="00280946" w:rsidP="00D76843">
            <w:pPr>
              <w:pStyle w:val="table-head"/>
              <w:autoSpaceDE w:val="0"/>
              <w:autoSpaceDN w:val="0"/>
              <w:adjustRightInd w:val="0"/>
              <w:rPr>
                <w:rFonts w:cs="Courier New"/>
                <w:sz w:val="16"/>
                <w:szCs w:val="16"/>
              </w:rPr>
            </w:pPr>
            <w:r>
              <w:rPr>
                <w:szCs w:val="24"/>
              </w:rPr>
              <w:t>Program</w:t>
            </w:r>
          </w:p>
        </w:tc>
        <w:tc>
          <w:tcPr>
            <w:tcW w:w="753" w:type="pct"/>
          </w:tcPr>
          <w:p w14:paraId="4D278291" w14:textId="77777777" w:rsidR="00163E9F" w:rsidRPr="00902121" w:rsidRDefault="00163E9F" w:rsidP="00902121">
            <w:pPr>
              <w:pStyle w:val="table-head"/>
              <w:autoSpaceDE w:val="0"/>
              <w:autoSpaceDN w:val="0"/>
              <w:adjustRightInd w:val="0"/>
              <w:rPr>
                <w:szCs w:val="24"/>
              </w:rPr>
            </w:pPr>
            <w:r w:rsidRPr="00902121">
              <w:rPr>
                <w:szCs w:val="24"/>
              </w:rPr>
              <w:t>Adjusted</w:t>
            </w:r>
          </w:p>
          <w:p w14:paraId="76420517" w14:textId="7FC8C5F8" w:rsidR="00163E9F" w:rsidRPr="00902121" w:rsidRDefault="00163E9F" w:rsidP="00902121">
            <w:pPr>
              <w:pStyle w:val="table-head"/>
              <w:autoSpaceDE w:val="0"/>
              <w:autoSpaceDN w:val="0"/>
              <w:adjustRightInd w:val="0"/>
              <w:rPr>
                <w:rFonts w:cs="Courier New"/>
                <w:sz w:val="16"/>
                <w:szCs w:val="16"/>
              </w:rPr>
            </w:pPr>
            <w:r w:rsidRPr="00902121">
              <w:rPr>
                <w:szCs w:val="24"/>
              </w:rPr>
              <w:t>difference</w:t>
            </w:r>
          </w:p>
        </w:tc>
        <w:tc>
          <w:tcPr>
            <w:tcW w:w="106" w:type="pct"/>
          </w:tcPr>
          <w:p w14:paraId="5DCA4834" w14:textId="77777777" w:rsidR="00163E9F" w:rsidRPr="00902121" w:rsidRDefault="00163E9F" w:rsidP="00902121">
            <w:pPr>
              <w:pStyle w:val="table-head"/>
              <w:autoSpaceDE w:val="0"/>
              <w:autoSpaceDN w:val="0"/>
              <w:adjustRightInd w:val="0"/>
            </w:pPr>
          </w:p>
        </w:tc>
        <w:tc>
          <w:tcPr>
            <w:tcW w:w="519" w:type="pct"/>
          </w:tcPr>
          <w:p w14:paraId="3440CEAE" w14:textId="3D3C1C8C" w:rsidR="00163E9F" w:rsidRPr="00902121" w:rsidRDefault="00163E9F" w:rsidP="00902121">
            <w:pPr>
              <w:pStyle w:val="table-head"/>
              <w:autoSpaceDE w:val="0"/>
              <w:autoSpaceDN w:val="0"/>
              <w:adjustRightInd w:val="0"/>
              <w:rPr>
                <w:rFonts w:cs="Courier New"/>
                <w:sz w:val="16"/>
                <w:szCs w:val="16"/>
              </w:rPr>
            </w:pPr>
            <w:r w:rsidRPr="00902121">
              <w:rPr>
                <w:szCs w:val="24"/>
              </w:rPr>
              <w:t>Control</w:t>
            </w:r>
          </w:p>
        </w:tc>
        <w:tc>
          <w:tcPr>
            <w:tcW w:w="756" w:type="pct"/>
          </w:tcPr>
          <w:p w14:paraId="3545B03E" w14:textId="3288AE6C" w:rsidR="00163E9F" w:rsidRPr="00902121" w:rsidRDefault="00280946" w:rsidP="00D76843">
            <w:pPr>
              <w:pStyle w:val="table-head"/>
              <w:autoSpaceDE w:val="0"/>
              <w:autoSpaceDN w:val="0"/>
              <w:adjustRightInd w:val="0"/>
              <w:rPr>
                <w:rFonts w:cs="Courier New"/>
                <w:sz w:val="16"/>
                <w:szCs w:val="16"/>
              </w:rPr>
            </w:pPr>
            <w:r>
              <w:rPr>
                <w:szCs w:val="24"/>
              </w:rPr>
              <w:t>Program</w:t>
            </w:r>
          </w:p>
        </w:tc>
        <w:tc>
          <w:tcPr>
            <w:tcW w:w="728" w:type="pct"/>
          </w:tcPr>
          <w:p w14:paraId="472C0EF1" w14:textId="77777777" w:rsidR="00163E9F" w:rsidRPr="00902121" w:rsidRDefault="00163E9F" w:rsidP="00902121">
            <w:pPr>
              <w:pStyle w:val="table-head"/>
              <w:autoSpaceDE w:val="0"/>
              <w:autoSpaceDN w:val="0"/>
              <w:adjustRightInd w:val="0"/>
              <w:rPr>
                <w:szCs w:val="24"/>
              </w:rPr>
            </w:pPr>
            <w:r w:rsidRPr="00902121">
              <w:rPr>
                <w:szCs w:val="24"/>
              </w:rPr>
              <w:t>Adjusted</w:t>
            </w:r>
          </w:p>
          <w:p w14:paraId="04D08FF7" w14:textId="004600A8" w:rsidR="00163E9F" w:rsidRPr="00902121" w:rsidRDefault="00163E9F" w:rsidP="00902121">
            <w:pPr>
              <w:pStyle w:val="table-head"/>
              <w:autoSpaceDE w:val="0"/>
              <w:autoSpaceDN w:val="0"/>
              <w:adjustRightInd w:val="0"/>
              <w:rPr>
                <w:rFonts w:cs="Courier New"/>
                <w:sz w:val="16"/>
                <w:szCs w:val="16"/>
              </w:rPr>
            </w:pPr>
            <w:r w:rsidRPr="00902121">
              <w:rPr>
                <w:szCs w:val="24"/>
              </w:rPr>
              <w:t>difference</w:t>
            </w:r>
          </w:p>
        </w:tc>
      </w:tr>
      <w:tr w:rsidR="00163E9F" w:rsidRPr="00902121" w14:paraId="12863DC0" w14:textId="77777777" w:rsidTr="00D76843">
        <w:trPr>
          <w:trHeight w:val="188"/>
        </w:trPr>
        <w:tc>
          <w:tcPr>
            <w:tcW w:w="5000" w:type="pct"/>
            <w:gridSpan w:val="8"/>
          </w:tcPr>
          <w:p w14:paraId="4DC17A86" w14:textId="2B7390AE" w:rsidR="00163E9F" w:rsidRPr="00D76843" w:rsidRDefault="00163E9F" w:rsidP="003810AB">
            <w:pPr>
              <w:pStyle w:val="table-body"/>
              <w:autoSpaceDE w:val="0"/>
              <w:autoSpaceDN w:val="0"/>
              <w:adjustRightInd w:val="0"/>
              <w:rPr>
                <w:rFonts w:cs="Courier New"/>
                <w:sz w:val="16"/>
                <w:szCs w:val="16"/>
              </w:rPr>
            </w:pPr>
            <w:r w:rsidRPr="00D76843">
              <w:rPr>
                <w:szCs w:val="24"/>
              </w:rPr>
              <w:t xml:space="preserve">Preventive health care use and insurance coverage in the </w:t>
            </w:r>
            <w:r w:rsidR="003810AB">
              <w:rPr>
                <w:szCs w:val="24"/>
              </w:rPr>
              <w:t>p</w:t>
            </w:r>
            <w:r w:rsidRPr="00D76843">
              <w:rPr>
                <w:szCs w:val="24"/>
              </w:rPr>
              <w:t xml:space="preserve">ast </w:t>
            </w:r>
            <w:r w:rsidR="00250968">
              <w:rPr>
                <w:szCs w:val="24"/>
              </w:rPr>
              <w:t>year</w:t>
            </w:r>
          </w:p>
        </w:tc>
      </w:tr>
      <w:tr w:rsidR="00280946" w:rsidRPr="00902121" w14:paraId="07AD4008" w14:textId="4A695B3B" w:rsidTr="00343653">
        <w:tc>
          <w:tcPr>
            <w:tcW w:w="862" w:type="pct"/>
            <w:vAlign w:val="center"/>
          </w:tcPr>
          <w:p w14:paraId="42FBA4C6" w14:textId="62BF4243" w:rsidR="00343653" w:rsidRPr="00D76843" w:rsidRDefault="00343653" w:rsidP="00343653">
            <w:pPr>
              <w:pStyle w:val="table-body"/>
              <w:autoSpaceDE w:val="0"/>
              <w:autoSpaceDN w:val="0"/>
              <w:adjustRightInd w:val="0"/>
              <w:rPr>
                <w:rFonts w:cs="Courier New"/>
                <w:sz w:val="16"/>
                <w:szCs w:val="16"/>
              </w:rPr>
            </w:pPr>
            <w:r w:rsidRPr="00D76843">
              <w:rPr>
                <w:szCs w:val="24"/>
              </w:rPr>
              <w:t>Has routine health care provider (%)</w:t>
            </w:r>
          </w:p>
        </w:tc>
        <w:tc>
          <w:tcPr>
            <w:tcW w:w="519" w:type="pct"/>
          </w:tcPr>
          <w:p w14:paraId="4AED1858" w14:textId="41CA142C" w:rsidR="00343653" w:rsidRPr="00D76843" w:rsidRDefault="00343653" w:rsidP="00343653">
            <w:pPr>
              <w:pStyle w:val="table-body"/>
              <w:autoSpaceDE w:val="0"/>
              <w:autoSpaceDN w:val="0"/>
              <w:adjustRightInd w:val="0"/>
              <w:rPr>
                <w:rFonts w:cs="Courier New"/>
                <w:sz w:val="16"/>
                <w:szCs w:val="16"/>
              </w:rPr>
            </w:pPr>
            <w:r w:rsidRPr="00D76843">
              <w:rPr>
                <w:szCs w:val="24"/>
              </w:rPr>
              <w:t>93.6</w:t>
            </w:r>
          </w:p>
        </w:tc>
        <w:tc>
          <w:tcPr>
            <w:tcW w:w="756" w:type="pct"/>
          </w:tcPr>
          <w:p w14:paraId="04CBCEB3" w14:textId="026563D0" w:rsidR="00343653" w:rsidRPr="00D76843" w:rsidRDefault="00343653" w:rsidP="00343653">
            <w:pPr>
              <w:pStyle w:val="table-body"/>
              <w:autoSpaceDE w:val="0"/>
              <w:autoSpaceDN w:val="0"/>
              <w:adjustRightInd w:val="0"/>
              <w:rPr>
                <w:rFonts w:cs="Courier New"/>
                <w:sz w:val="16"/>
                <w:szCs w:val="16"/>
              </w:rPr>
            </w:pPr>
            <w:r w:rsidRPr="00D76843">
              <w:rPr>
                <w:szCs w:val="24"/>
              </w:rPr>
              <w:t>93.9</w:t>
            </w:r>
          </w:p>
        </w:tc>
        <w:tc>
          <w:tcPr>
            <w:tcW w:w="753" w:type="pct"/>
          </w:tcPr>
          <w:p w14:paraId="19C55DA1" w14:textId="35CF1BBF" w:rsidR="00343653" w:rsidRPr="00D76843" w:rsidRDefault="00343653" w:rsidP="00343653">
            <w:pPr>
              <w:pStyle w:val="table-body"/>
              <w:autoSpaceDE w:val="0"/>
              <w:autoSpaceDN w:val="0"/>
              <w:adjustRightInd w:val="0"/>
              <w:rPr>
                <w:rFonts w:cs="Courier New"/>
                <w:sz w:val="16"/>
                <w:szCs w:val="16"/>
              </w:rPr>
            </w:pPr>
            <w:r w:rsidRPr="00D76843">
              <w:rPr>
                <w:szCs w:val="24"/>
              </w:rPr>
              <w:t>0.3</w:t>
            </w:r>
          </w:p>
        </w:tc>
        <w:tc>
          <w:tcPr>
            <w:tcW w:w="106" w:type="pct"/>
          </w:tcPr>
          <w:p w14:paraId="43A5B098" w14:textId="656831BF" w:rsidR="00343653" w:rsidRPr="00D76843" w:rsidRDefault="00343653" w:rsidP="00343653">
            <w:pPr>
              <w:pStyle w:val="table-body"/>
              <w:autoSpaceDE w:val="0"/>
              <w:autoSpaceDN w:val="0"/>
              <w:adjustRightInd w:val="0"/>
            </w:pPr>
          </w:p>
        </w:tc>
        <w:tc>
          <w:tcPr>
            <w:tcW w:w="519" w:type="pct"/>
          </w:tcPr>
          <w:p w14:paraId="46749F85" w14:textId="36775FB8" w:rsidR="00343653" w:rsidRPr="00D76843" w:rsidRDefault="00343653" w:rsidP="00343653">
            <w:pPr>
              <w:pStyle w:val="table-body"/>
              <w:autoSpaceDE w:val="0"/>
              <w:autoSpaceDN w:val="0"/>
              <w:adjustRightInd w:val="0"/>
              <w:rPr>
                <w:rFonts w:cs="Courier New"/>
                <w:sz w:val="16"/>
                <w:szCs w:val="16"/>
              </w:rPr>
            </w:pPr>
            <w:r w:rsidRPr="00D76843">
              <w:rPr>
                <w:szCs w:val="24"/>
              </w:rPr>
              <w:t>91.2</w:t>
            </w:r>
          </w:p>
        </w:tc>
        <w:tc>
          <w:tcPr>
            <w:tcW w:w="756" w:type="pct"/>
          </w:tcPr>
          <w:p w14:paraId="0318852A" w14:textId="4E2EA807" w:rsidR="00343653" w:rsidRPr="00D76843" w:rsidRDefault="00343653" w:rsidP="00343653">
            <w:pPr>
              <w:pStyle w:val="table-body"/>
              <w:autoSpaceDE w:val="0"/>
              <w:autoSpaceDN w:val="0"/>
              <w:adjustRightInd w:val="0"/>
              <w:rPr>
                <w:rFonts w:cs="Courier New"/>
                <w:sz w:val="16"/>
                <w:szCs w:val="16"/>
              </w:rPr>
            </w:pPr>
            <w:r w:rsidRPr="00D76843">
              <w:rPr>
                <w:szCs w:val="24"/>
              </w:rPr>
              <w:t>92.6</w:t>
            </w:r>
          </w:p>
        </w:tc>
        <w:tc>
          <w:tcPr>
            <w:tcW w:w="728" w:type="pct"/>
          </w:tcPr>
          <w:p w14:paraId="5EB9598C" w14:textId="4F820792" w:rsidR="00343653" w:rsidRPr="00D76843" w:rsidRDefault="00343653" w:rsidP="00343653">
            <w:pPr>
              <w:pStyle w:val="table-body"/>
              <w:autoSpaceDE w:val="0"/>
              <w:autoSpaceDN w:val="0"/>
              <w:adjustRightInd w:val="0"/>
              <w:rPr>
                <w:rFonts w:cs="Courier New"/>
                <w:sz w:val="16"/>
                <w:szCs w:val="16"/>
              </w:rPr>
            </w:pPr>
            <w:r w:rsidRPr="00D76843">
              <w:rPr>
                <w:szCs w:val="24"/>
              </w:rPr>
              <w:t>1.4</w:t>
            </w:r>
          </w:p>
        </w:tc>
      </w:tr>
      <w:tr w:rsidR="00280946" w:rsidRPr="00902121" w14:paraId="1FA292B0" w14:textId="77777777" w:rsidTr="00343653">
        <w:trPr>
          <w:trHeight w:val="153"/>
        </w:trPr>
        <w:tc>
          <w:tcPr>
            <w:tcW w:w="862" w:type="pct"/>
          </w:tcPr>
          <w:p w14:paraId="1C7E3A2A" w14:textId="0B822C6B" w:rsidR="00343653" w:rsidRPr="00D76843" w:rsidRDefault="00343653" w:rsidP="00343653">
            <w:pPr>
              <w:pStyle w:val="table-body"/>
              <w:autoSpaceDE w:val="0"/>
              <w:autoSpaceDN w:val="0"/>
              <w:adjustRightInd w:val="0"/>
              <w:rPr>
                <w:rFonts w:cs="Courier New"/>
                <w:sz w:val="16"/>
                <w:szCs w:val="16"/>
              </w:rPr>
            </w:pPr>
            <w:r w:rsidRPr="00D76843">
              <w:rPr>
                <w:szCs w:val="24"/>
              </w:rPr>
              <w:t>Has personal pediatrician</w:t>
            </w:r>
          </w:p>
        </w:tc>
        <w:tc>
          <w:tcPr>
            <w:tcW w:w="519" w:type="pct"/>
          </w:tcPr>
          <w:p w14:paraId="318A2D22" w14:textId="42266992" w:rsidR="00343653" w:rsidRPr="00D76843" w:rsidRDefault="00343653" w:rsidP="00343653">
            <w:pPr>
              <w:pStyle w:val="table-body"/>
              <w:autoSpaceDE w:val="0"/>
              <w:autoSpaceDN w:val="0"/>
              <w:adjustRightInd w:val="0"/>
              <w:rPr>
                <w:rFonts w:cs="Courier New"/>
                <w:sz w:val="16"/>
                <w:szCs w:val="16"/>
              </w:rPr>
            </w:pPr>
            <w:r w:rsidRPr="00D76843">
              <w:rPr>
                <w:szCs w:val="24"/>
              </w:rPr>
              <w:t>92.3</w:t>
            </w:r>
          </w:p>
        </w:tc>
        <w:tc>
          <w:tcPr>
            <w:tcW w:w="756" w:type="pct"/>
          </w:tcPr>
          <w:p w14:paraId="1CF23CF5" w14:textId="38258432" w:rsidR="00343653" w:rsidRPr="00D76843" w:rsidRDefault="00343653" w:rsidP="00343653">
            <w:pPr>
              <w:pStyle w:val="table-body"/>
              <w:autoSpaceDE w:val="0"/>
              <w:autoSpaceDN w:val="0"/>
              <w:adjustRightInd w:val="0"/>
              <w:rPr>
                <w:rFonts w:cs="Courier New"/>
                <w:sz w:val="16"/>
                <w:szCs w:val="16"/>
              </w:rPr>
            </w:pPr>
            <w:r w:rsidRPr="00D76843">
              <w:rPr>
                <w:szCs w:val="24"/>
              </w:rPr>
              <w:t>92.5</w:t>
            </w:r>
          </w:p>
        </w:tc>
        <w:tc>
          <w:tcPr>
            <w:tcW w:w="753" w:type="pct"/>
          </w:tcPr>
          <w:p w14:paraId="1419410C" w14:textId="4951F3BF" w:rsidR="00343653" w:rsidRPr="00D76843" w:rsidRDefault="00343653" w:rsidP="00343653">
            <w:pPr>
              <w:pStyle w:val="table-body"/>
              <w:autoSpaceDE w:val="0"/>
              <w:autoSpaceDN w:val="0"/>
              <w:adjustRightInd w:val="0"/>
              <w:rPr>
                <w:rFonts w:cs="Courier New"/>
                <w:sz w:val="16"/>
                <w:szCs w:val="16"/>
              </w:rPr>
            </w:pPr>
            <w:r w:rsidRPr="00D76843">
              <w:rPr>
                <w:szCs w:val="24"/>
              </w:rPr>
              <w:t>0.2</w:t>
            </w:r>
          </w:p>
        </w:tc>
        <w:tc>
          <w:tcPr>
            <w:tcW w:w="106" w:type="pct"/>
          </w:tcPr>
          <w:p w14:paraId="27E12C1F" w14:textId="77777777" w:rsidR="00343653" w:rsidRPr="00D76843" w:rsidRDefault="00343653" w:rsidP="00343653">
            <w:pPr>
              <w:pStyle w:val="table-body"/>
              <w:autoSpaceDE w:val="0"/>
              <w:autoSpaceDN w:val="0"/>
              <w:adjustRightInd w:val="0"/>
            </w:pPr>
          </w:p>
        </w:tc>
        <w:tc>
          <w:tcPr>
            <w:tcW w:w="519" w:type="pct"/>
          </w:tcPr>
          <w:p w14:paraId="04667509" w14:textId="71C13957" w:rsidR="00343653" w:rsidRPr="00D76843" w:rsidRDefault="00343653" w:rsidP="00343653">
            <w:pPr>
              <w:pStyle w:val="table-body"/>
              <w:autoSpaceDE w:val="0"/>
              <w:autoSpaceDN w:val="0"/>
              <w:adjustRightInd w:val="0"/>
              <w:rPr>
                <w:rFonts w:cs="Courier New"/>
                <w:sz w:val="16"/>
                <w:szCs w:val="16"/>
              </w:rPr>
            </w:pPr>
            <w:r w:rsidRPr="00D76843">
              <w:rPr>
                <w:szCs w:val="24"/>
              </w:rPr>
              <w:t>88.3</w:t>
            </w:r>
          </w:p>
        </w:tc>
        <w:tc>
          <w:tcPr>
            <w:tcW w:w="756" w:type="pct"/>
          </w:tcPr>
          <w:p w14:paraId="69A49097" w14:textId="56DB7547" w:rsidR="00343653" w:rsidRPr="00D76843" w:rsidRDefault="00343653" w:rsidP="00343653">
            <w:pPr>
              <w:pStyle w:val="table-body"/>
              <w:autoSpaceDE w:val="0"/>
              <w:autoSpaceDN w:val="0"/>
              <w:adjustRightInd w:val="0"/>
              <w:rPr>
                <w:rFonts w:cs="Courier New"/>
                <w:sz w:val="16"/>
                <w:szCs w:val="16"/>
              </w:rPr>
            </w:pPr>
            <w:r w:rsidRPr="00D76843">
              <w:rPr>
                <w:szCs w:val="24"/>
              </w:rPr>
              <w:t>87.7</w:t>
            </w:r>
          </w:p>
        </w:tc>
        <w:tc>
          <w:tcPr>
            <w:tcW w:w="728" w:type="pct"/>
          </w:tcPr>
          <w:p w14:paraId="694BE524" w14:textId="168A0B63" w:rsidR="00343653" w:rsidRPr="00D76843" w:rsidRDefault="00343653" w:rsidP="00343653">
            <w:pPr>
              <w:pStyle w:val="table-body"/>
              <w:autoSpaceDE w:val="0"/>
              <w:autoSpaceDN w:val="0"/>
              <w:adjustRightInd w:val="0"/>
              <w:rPr>
                <w:rFonts w:cs="Courier New"/>
                <w:sz w:val="16"/>
                <w:szCs w:val="16"/>
              </w:rPr>
            </w:pPr>
            <w:r w:rsidRPr="00D76843">
              <w:rPr>
                <w:szCs w:val="24"/>
              </w:rPr>
              <w:t>−0.6</w:t>
            </w:r>
          </w:p>
        </w:tc>
      </w:tr>
      <w:tr w:rsidR="00280946" w:rsidRPr="00902121" w14:paraId="239E1F04" w14:textId="77777777" w:rsidTr="00343653">
        <w:tc>
          <w:tcPr>
            <w:tcW w:w="862" w:type="pct"/>
          </w:tcPr>
          <w:p w14:paraId="3AE22009" w14:textId="32CC415B" w:rsidR="00343653" w:rsidRPr="00D76843" w:rsidRDefault="00343653" w:rsidP="00343653">
            <w:pPr>
              <w:pStyle w:val="table-body"/>
              <w:autoSpaceDE w:val="0"/>
              <w:autoSpaceDN w:val="0"/>
              <w:adjustRightInd w:val="0"/>
              <w:rPr>
                <w:rFonts w:cs="Courier New"/>
                <w:sz w:val="16"/>
                <w:szCs w:val="16"/>
              </w:rPr>
            </w:pPr>
            <w:r w:rsidRPr="00D76843">
              <w:rPr>
                <w:szCs w:val="24"/>
              </w:rPr>
              <w:t>Had health checkup</w:t>
            </w:r>
          </w:p>
        </w:tc>
        <w:tc>
          <w:tcPr>
            <w:tcW w:w="519" w:type="pct"/>
          </w:tcPr>
          <w:p w14:paraId="0FF3D8A8" w14:textId="7BF1A472" w:rsidR="00343653" w:rsidRPr="00D76843" w:rsidRDefault="00343653" w:rsidP="00343653">
            <w:pPr>
              <w:pStyle w:val="table-body"/>
              <w:autoSpaceDE w:val="0"/>
              <w:autoSpaceDN w:val="0"/>
              <w:adjustRightInd w:val="0"/>
              <w:rPr>
                <w:rFonts w:cs="Courier New"/>
                <w:sz w:val="16"/>
                <w:szCs w:val="16"/>
              </w:rPr>
            </w:pPr>
            <w:r w:rsidRPr="00D76843">
              <w:rPr>
                <w:szCs w:val="24"/>
              </w:rPr>
              <w:t>96.6</w:t>
            </w:r>
          </w:p>
        </w:tc>
        <w:tc>
          <w:tcPr>
            <w:tcW w:w="756" w:type="pct"/>
          </w:tcPr>
          <w:p w14:paraId="18CB6147" w14:textId="21B3024C" w:rsidR="00343653" w:rsidRPr="00D76843" w:rsidRDefault="00343653" w:rsidP="00343653">
            <w:pPr>
              <w:pStyle w:val="table-body"/>
              <w:autoSpaceDE w:val="0"/>
              <w:autoSpaceDN w:val="0"/>
              <w:adjustRightInd w:val="0"/>
              <w:rPr>
                <w:rFonts w:cs="Courier New"/>
                <w:sz w:val="16"/>
                <w:szCs w:val="16"/>
              </w:rPr>
            </w:pPr>
            <w:r w:rsidRPr="00D76843">
              <w:rPr>
                <w:szCs w:val="24"/>
              </w:rPr>
              <w:t>97.5</w:t>
            </w:r>
          </w:p>
        </w:tc>
        <w:tc>
          <w:tcPr>
            <w:tcW w:w="753" w:type="pct"/>
          </w:tcPr>
          <w:p w14:paraId="4D5F95C4" w14:textId="0ABC3FC8" w:rsidR="00343653" w:rsidRPr="00D76843" w:rsidRDefault="00343653" w:rsidP="00343653">
            <w:pPr>
              <w:pStyle w:val="table-body"/>
              <w:autoSpaceDE w:val="0"/>
              <w:autoSpaceDN w:val="0"/>
              <w:adjustRightInd w:val="0"/>
              <w:rPr>
                <w:rFonts w:cs="Courier New"/>
                <w:sz w:val="16"/>
                <w:szCs w:val="16"/>
              </w:rPr>
            </w:pPr>
            <w:r w:rsidRPr="00D76843">
              <w:rPr>
                <w:szCs w:val="24"/>
              </w:rPr>
              <w:t>0.9</w:t>
            </w:r>
          </w:p>
        </w:tc>
        <w:tc>
          <w:tcPr>
            <w:tcW w:w="106" w:type="pct"/>
          </w:tcPr>
          <w:p w14:paraId="67016A26" w14:textId="77777777" w:rsidR="00343653" w:rsidRPr="00D76843" w:rsidRDefault="00343653" w:rsidP="00343653">
            <w:pPr>
              <w:pStyle w:val="table-body"/>
              <w:autoSpaceDE w:val="0"/>
              <w:autoSpaceDN w:val="0"/>
              <w:adjustRightInd w:val="0"/>
            </w:pPr>
          </w:p>
        </w:tc>
        <w:tc>
          <w:tcPr>
            <w:tcW w:w="519" w:type="pct"/>
          </w:tcPr>
          <w:p w14:paraId="3C522DDD" w14:textId="57862434" w:rsidR="00343653" w:rsidRPr="00D76843" w:rsidRDefault="00343653" w:rsidP="00343653">
            <w:pPr>
              <w:pStyle w:val="table-body"/>
              <w:autoSpaceDE w:val="0"/>
              <w:autoSpaceDN w:val="0"/>
              <w:adjustRightInd w:val="0"/>
              <w:rPr>
                <w:rFonts w:cs="Courier New"/>
                <w:sz w:val="16"/>
                <w:szCs w:val="16"/>
              </w:rPr>
            </w:pPr>
            <w:r w:rsidRPr="00D76843">
              <w:rPr>
                <w:szCs w:val="24"/>
              </w:rPr>
              <w:t>94.0</w:t>
            </w:r>
          </w:p>
        </w:tc>
        <w:tc>
          <w:tcPr>
            <w:tcW w:w="756" w:type="pct"/>
          </w:tcPr>
          <w:p w14:paraId="37B64D01" w14:textId="35F18AD4" w:rsidR="00343653" w:rsidRPr="00D76843" w:rsidRDefault="00343653" w:rsidP="00343653">
            <w:pPr>
              <w:pStyle w:val="table-body"/>
              <w:autoSpaceDE w:val="0"/>
              <w:autoSpaceDN w:val="0"/>
              <w:adjustRightInd w:val="0"/>
              <w:rPr>
                <w:rFonts w:cs="Courier New"/>
                <w:sz w:val="16"/>
                <w:szCs w:val="16"/>
              </w:rPr>
            </w:pPr>
            <w:r w:rsidRPr="00D76843">
              <w:rPr>
                <w:szCs w:val="24"/>
              </w:rPr>
              <w:t>96.3</w:t>
            </w:r>
          </w:p>
        </w:tc>
        <w:tc>
          <w:tcPr>
            <w:tcW w:w="728" w:type="pct"/>
          </w:tcPr>
          <w:p w14:paraId="67B4F168" w14:textId="6007E749" w:rsidR="00343653" w:rsidRPr="00D76843" w:rsidRDefault="00343653" w:rsidP="00343653">
            <w:pPr>
              <w:pStyle w:val="table-body"/>
              <w:autoSpaceDE w:val="0"/>
              <w:autoSpaceDN w:val="0"/>
              <w:adjustRightInd w:val="0"/>
              <w:rPr>
                <w:rFonts w:cs="Courier New"/>
                <w:sz w:val="16"/>
                <w:szCs w:val="16"/>
              </w:rPr>
            </w:pPr>
            <w:r w:rsidRPr="00D76843">
              <w:rPr>
                <w:szCs w:val="24"/>
              </w:rPr>
              <w:t>2.3</w:t>
            </w:r>
          </w:p>
        </w:tc>
      </w:tr>
      <w:tr w:rsidR="00280946" w:rsidRPr="00902121" w14:paraId="67BA04BA" w14:textId="77777777" w:rsidTr="00343653">
        <w:trPr>
          <w:trHeight w:val="90"/>
        </w:trPr>
        <w:tc>
          <w:tcPr>
            <w:tcW w:w="862" w:type="pct"/>
          </w:tcPr>
          <w:p w14:paraId="04189614" w14:textId="0CDD9D66" w:rsidR="00343653" w:rsidRPr="00D76843" w:rsidRDefault="00343653" w:rsidP="00343653">
            <w:pPr>
              <w:pStyle w:val="table-body"/>
              <w:autoSpaceDE w:val="0"/>
              <w:autoSpaceDN w:val="0"/>
              <w:adjustRightInd w:val="0"/>
              <w:rPr>
                <w:rFonts w:cs="Courier New"/>
                <w:sz w:val="16"/>
                <w:szCs w:val="16"/>
              </w:rPr>
            </w:pPr>
            <w:r>
              <w:rPr>
                <w:szCs w:val="24"/>
              </w:rPr>
              <w:t xml:space="preserve">Had at least </w:t>
            </w:r>
            <w:r w:rsidRPr="00D76843">
              <w:rPr>
                <w:szCs w:val="24"/>
              </w:rPr>
              <w:t>2 dental visits</w:t>
            </w:r>
          </w:p>
        </w:tc>
        <w:tc>
          <w:tcPr>
            <w:tcW w:w="519" w:type="pct"/>
          </w:tcPr>
          <w:p w14:paraId="3E422487" w14:textId="37C9681E" w:rsidR="00343653" w:rsidRPr="00D76843" w:rsidRDefault="00343653" w:rsidP="00343653">
            <w:pPr>
              <w:pStyle w:val="table-body"/>
              <w:autoSpaceDE w:val="0"/>
              <w:autoSpaceDN w:val="0"/>
              <w:adjustRightInd w:val="0"/>
              <w:rPr>
                <w:rFonts w:cs="Courier New"/>
                <w:sz w:val="16"/>
                <w:szCs w:val="16"/>
              </w:rPr>
            </w:pPr>
            <w:r w:rsidRPr="00D76843">
              <w:rPr>
                <w:szCs w:val="24"/>
              </w:rPr>
              <w:t>60.5</w:t>
            </w:r>
          </w:p>
        </w:tc>
        <w:tc>
          <w:tcPr>
            <w:tcW w:w="756" w:type="pct"/>
          </w:tcPr>
          <w:p w14:paraId="0A802FC7" w14:textId="01BBD841" w:rsidR="00343653" w:rsidRPr="00D76843" w:rsidRDefault="00343653" w:rsidP="00343653">
            <w:pPr>
              <w:pStyle w:val="table-body"/>
              <w:autoSpaceDE w:val="0"/>
              <w:autoSpaceDN w:val="0"/>
              <w:adjustRightInd w:val="0"/>
              <w:rPr>
                <w:rFonts w:cs="Courier New"/>
                <w:sz w:val="16"/>
                <w:szCs w:val="16"/>
              </w:rPr>
            </w:pPr>
            <w:r w:rsidRPr="00D76843">
              <w:rPr>
                <w:szCs w:val="24"/>
              </w:rPr>
              <w:t>72.3</w:t>
            </w:r>
          </w:p>
        </w:tc>
        <w:tc>
          <w:tcPr>
            <w:tcW w:w="753" w:type="pct"/>
          </w:tcPr>
          <w:p w14:paraId="72B5ABDF" w14:textId="3AE6F20C" w:rsidR="00343653" w:rsidRPr="00D76843" w:rsidRDefault="00343653" w:rsidP="00343653">
            <w:pPr>
              <w:pStyle w:val="table-body"/>
              <w:autoSpaceDE w:val="0"/>
              <w:autoSpaceDN w:val="0"/>
              <w:adjustRightInd w:val="0"/>
              <w:rPr>
                <w:rFonts w:cs="Courier New"/>
                <w:sz w:val="16"/>
                <w:szCs w:val="16"/>
              </w:rPr>
            </w:pPr>
            <w:r w:rsidRPr="00D76843">
              <w:rPr>
                <w:szCs w:val="24"/>
              </w:rPr>
              <w:t>11.8****</w:t>
            </w:r>
          </w:p>
        </w:tc>
        <w:tc>
          <w:tcPr>
            <w:tcW w:w="106" w:type="pct"/>
          </w:tcPr>
          <w:p w14:paraId="3E8F8E43" w14:textId="77777777" w:rsidR="00343653" w:rsidRPr="00D76843" w:rsidRDefault="00343653" w:rsidP="00343653">
            <w:pPr>
              <w:pStyle w:val="table-body"/>
              <w:autoSpaceDE w:val="0"/>
              <w:autoSpaceDN w:val="0"/>
              <w:adjustRightInd w:val="0"/>
            </w:pPr>
          </w:p>
        </w:tc>
        <w:tc>
          <w:tcPr>
            <w:tcW w:w="519" w:type="pct"/>
          </w:tcPr>
          <w:p w14:paraId="24516ABF" w14:textId="2BFE5057" w:rsidR="00343653" w:rsidRPr="00D76843" w:rsidRDefault="00343653" w:rsidP="00343653">
            <w:pPr>
              <w:pStyle w:val="table-body"/>
              <w:autoSpaceDE w:val="0"/>
              <w:autoSpaceDN w:val="0"/>
              <w:adjustRightInd w:val="0"/>
              <w:rPr>
                <w:rFonts w:cs="Courier New"/>
                <w:sz w:val="16"/>
                <w:szCs w:val="16"/>
              </w:rPr>
            </w:pPr>
            <w:r w:rsidRPr="00D76843">
              <w:rPr>
                <w:szCs w:val="24"/>
              </w:rPr>
              <w:t>48.3</w:t>
            </w:r>
          </w:p>
        </w:tc>
        <w:tc>
          <w:tcPr>
            <w:tcW w:w="756" w:type="pct"/>
          </w:tcPr>
          <w:p w14:paraId="6278E306" w14:textId="3D128F34" w:rsidR="00343653" w:rsidRPr="00D76843" w:rsidRDefault="00343653" w:rsidP="00343653">
            <w:pPr>
              <w:pStyle w:val="table-body"/>
              <w:autoSpaceDE w:val="0"/>
              <w:autoSpaceDN w:val="0"/>
              <w:adjustRightInd w:val="0"/>
              <w:rPr>
                <w:rFonts w:cs="Courier New"/>
                <w:sz w:val="16"/>
                <w:szCs w:val="16"/>
              </w:rPr>
            </w:pPr>
            <w:r w:rsidRPr="00D76843">
              <w:rPr>
                <w:szCs w:val="24"/>
              </w:rPr>
              <w:t>62.9</w:t>
            </w:r>
          </w:p>
        </w:tc>
        <w:tc>
          <w:tcPr>
            <w:tcW w:w="728" w:type="pct"/>
          </w:tcPr>
          <w:p w14:paraId="52AA3B83" w14:textId="20E95810" w:rsidR="00343653" w:rsidRPr="00D76843" w:rsidRDefault="00343653" w:rsidP="00343653">
            <w:pPr>
              <w:pStyle w:val="table-body"/>
              <w:autoSpaceDE w:val="0"/>
              <w:autoSpaceDN w:val="0"/>
              <w:adjustRightInd w:val="0"/>
              <w:rPr>
                <w:rFonts w:cs="Courier New"/>
                <w:sz w:val="16"/>
                <w:szCs w:val="16"/>
              </w:rPr>
            </w:pPr>
            <w:r w:rsidRPr="00D76843">
              <w:rPr>
                <w:szCs w:val="24"/>
              </w:rPr>
              <w:t>14.6****</w:t>
            </w:r>
          </w:p>
        </w:tc>
      </w:tr>
      <w:tr w:rsidR="00280946" w:rsidRPr="00902121" w14:paraId="2DB51DD0" w14:textId="77777777" w:rsidTr="00343653">
        <w:trPr>
          <w:trHeight w:val="117"/>
        </w:trPr>
        <w:tc>
          <w:tcPr>
            <w:tcW w:w="862" w:type="pct"/>
          </w:tcPr>
          <w:p w14:paraId="6654423D" w14:textId="244BA072" w:rsidR="00343653" w:rsidRPr="00D76843" w:rsidRDefault="00343653" w:rsidP="00343653">
            <w:pPr>
              <w:pStyle w:val="table-body"/>
              <w:autoSpaceDE w:val="0"/>
              <w:autoSpaceDN w:val="0"/>
              <w:adjustRightInd w:val="0"/>
              <w:rPr>
                <w:rFonts w:cs="Courier New"/>
                <w:sz w:val="16"/>
                <w:szCs w:val="16"/>
              </w:rPr>
            </w:pPr>
            <w:r w:rsidRPr="00D76843">
              <w:rPr>
                <w:szCs w:val="24"/>
              </w:rPr>
              <w:t>Physical health</w:t>
            </w:r>
          </w:p>
        </w:tc>
        <w:tc>
          <w:tcPr>
            <w:tcW w:w="519" w:type="pct"/>
          </w:tcPr>
          <w:p w14:paraId="497E02DD" w14:textId="77777777" w:rsidR="00343653" w:rsidRPr="00D76843" w:rsidRDefault="00343653" w:rsidP="00343653">
            <w:pPr>
              <w:pStyle w:val="table-body"/>
              <w:autoSpaceDE w:val="0"/>
              <w:autoSpaceDN w:val="0"/>
              <w:adjustRightInd w:val="0"/>
            </w:pPr>
          </w:p>
        </w:tc>
        <w:tc>
          <w:tcPr>
            <w:tcW w:w="756" w:type="pct"/>
          </w:tcPr>
          <w:p w14:paraId="0240B6EC" w14:textId="77777777" w:rsidR="00343653" w:rsidRPr="00D76843" w:rsidRDefault="00343653" w:rsidP="00343653">
            <w:pPr>
              <w:pStyle w:val="table-body"/>
              <w:autoSpaceDE w:val="0"/>
              <w:autoSpaceDN w:val="0"/>
              <w:adjustRightInd w:val="0"/>
            </w:pPr>
          </w:p>
        </w:tc>
        <w:tc>
          <w:tcPr>
            <w:tcW w:w="753" w:type="pct"/>
          </w:tcPr>
          <w:p w14:paraId="07B63F06" w14:textId="77777777" w:rsidR="00343653" w:rsidRPr="00D76843" w:rsidRDefault="00343653" w:rsidP="00343653">
            <w:pPr>
              <w:pStyle w:val="table-body"/>
              <w:autoSpaceDE w:val="0"/>
              <w:autoSpaceDN w:val="0"/>
              <w:adjustRightInd w:val="0"/>
            </w:pPr>
          </w:p>
        </w:tc>
        <w:tc>
          <w:tcPr>
            <w:tcW w:w="106" w:type="pct"/>
          </w:tcPr>
          <w:p w14:paraId="759C8100" w14:textId="77777777" w:rsidR="00343653" w:rsidRPr="00D76843" w:rsidRDefault="00343653" w:rsidP="00343653">
            <w:pPr>
              <w:pStyle w:val="table-body"/>
              <w:autoSpaceDE w:val="0"/>
              <w:autoSpaceDN w:val="0"/>
              <w:adjustRightInd w:val="0"/>
            </w:pPr>
          </w:p>
        </w:tc>
        <w:tc>
          <w:tcPr>
            <w:tcW w:w="519" w:type="pct"/>
          </w:tcPr>
          <w:p w14:paraId="100DDA33" w14:textId="77777777" w:rsidR="00343653" w:rsidRPr="00D76843" w:rsidRDefault="00343653" w:rsidP="00343653">
            <w:pPr>
              <w:pStyle w:val="table-body"/>
              <w:autoSpaceDE w:val="0"/>
              <w:autoSpaceDN w:val="0"/>
              <w:adjustRightInd w:val="0"/>
            </w:pPr>
          </w:p>
        </w:tc>
        <w:tc>
          <w:tcPr>
            <w:tcW w:w="756" w:type="pct"/>
          </w:tcPr>
          <w:p w14:paraId="7E788ECC" w14:textId="77777777" w:rsidR="00343653" w:rsidRPr="00D76843" w:rsidRDefault="00343653" w:rsidP="00343653">
            <w:pPr>
              <w:pStyle w:val="table-body"/>
              <w:autoSpaceDE w:val="0"/>
              <w:autoSpaceDN w:val="0"/>
              <w:adjustRightInd w:val="0"/>
            </w:pPr>
          </w:p>
        </w:tc>
        <w:tc>
          <w:tcPr>
            <w:tcW w:w="728" w:type="pct"/>
          </w:tcPr>
          <w:p w14:paraId="720B11C1" w14:textId="77777777" w:rsidR="00343653" w:rsidRPr="00D76843" w:rsidRDefault="00343653" w:rsidP="00343653">
            <w:pPr>
              <w:pStyle w:val="table-body"/>
              <w:autoSpaceDE w:val="0"/>
              <w:autoSpaceDN w:val="0"/>
              <w:adjustRightInd w:val="0"/>
            </w:pPr>
          </w:p>
        </w:tc>
      </w:tr>
      <w:tr w:rsidR="00280946" w:rsidRPr="00902121" w14:paraId="7F3C6F54" w14:textId="77777777" w:rsidTr="00343653">
        <w:trPr>
          <w:trHeight w:val="117"/>
        </w:trPr>
        <w:tc>
          <w:tcPr>
            <w:tcW w:w="862" w:type="pct"/>
          </w:tcPr>
          <w:p w14:paraId="1845826A" w14:textId="2CEC00D0" w:rsidR="00343653" w:rsidRPr="00D76843" w:rsidRDefault="00343653" w:rsidP="00343653">
            <w:pPr>
              <w:pStyle w:val="table-body"/>
              <w:autoSpaceDE w:val="0"/>
              <w:autoSpaceDN w:val="0"/>
              <w:adjustRightInd w:val="0"/>
              <w:rPr>
                <w:rFonts w:cs="Courier New"/>
                <w:sz w:val="16"/>
                <w:szCs w:val="16"/>
              </w:rPr>
            </w:pPr>
            <w:r w:rsidRPr="00D76843">
              <w:rPr>
                <w:szCs w:val="24"/>
              </w:rPr>
              <w:t>Average children’s health</w:t>
            </w:r>
            <w:r>
              <w:rPr>
                <w:szCs w:val="24"/>
                <w:vertAlign w:val="superscript"/>
              </w:rPr>
              <w:t>a</w:t>
            </w:r>
          </w:p>
        </w:tc>
        <w:tc>
          <w:tcPr>
            <w:tcW w:w="519" w:type="pct"/>
          </w:tcPr>
          <w:p w14:paraId="3DA8EBC8" w14:textId="498C7E92" w:rsidR="00343653" w:rsidRPr="00D76843" w:rsidRDefault="00343653" w:rsidP="00343653">
            <w:pPr>
              <w:pStyle w:val="table-body"/>
              <w:autoSpaceDE w:val="0"/>
              <w:autoSpaceDN w:val="0"/>
              <w:adjustRightInd w:val="0"/>
              <w:rPr>
                <w:rFonts w:cs="Courier New"/>
                <w:sz w:val="16"/>
                <w:szCs w:val="16"/>
              </w:rPr>
            </w:pPr>
            <w:r w:rsidRPr="00D76843">
              <w:rPr>
                <w:szCs w:val="24"/>
              </w:rPr>
              <w:t>3.82</w:t>
            </w:r>
          </w:p>
        </w:tc>
        <w:tc>
          <w:tcPr>
            <w:tcW w:w="756" w:type="pct"/>
          </w:tcPr>
          <w:p w14:paraId="146A383E" w14:textId="525DA606" w:rsidR="00343653" w:rsidRPr="00D76843" w:rsidRDefault="00343653" w:rsidP="00343653">
            <w:pPr>
              <w:pStyle w:val="table-body"/>
              <w:autoSpaceDE w:val="0"/>
              <w:autoSpaceDN w:val="0"/>
              <w:adjustRightInd w:val="0"/>
              <w:rPr>
                <w:rFonts w:cs="Courier New"/>
                <w:sz w:val="16"/>
                <w:szCs w:val="16"/>
              </w:rPr>
            </w:pPr>
            <w:r w:rsidRPr="00D76843">
              <w:rPr>
                <w:szCs w:val="24"/>
              </w:rPr>
              <w:t>3.8</w:t>
            </w:r>
          </w:p>
        </w:tc>
        <w:tc>
          <w:tcPr>
            <w:tcW w:w="753" w:type="pct"/>
          </w:tcPr>
          <w:p w14:paraId="49FC5B2B" w14:textId="70D89459" w:rsidR="00343653" w:rsidRPr="00D76843" w:rsidRDefault="00343653" w:rsidP="00343653">
            <w:pPr>
              <w:pStyle w:val="table-body"/>
              <w:autoSpaceDE w:val="0"/>
              <w:autoSpaceDN w:val="0"/>
              <w:adjustRightInd w:val="0"/>
              <w:rPr>
                <w:rFonts w:cs="Courier New"/>
                <w:sz w:val="16"/>
                <w:szCs w:val="16"/>
              </w:rPr>
            </w:pPr>
            <w:r w:rsidRPr="00D76843">
              <w:rPr>
                <w:szCs w:val="24"/>
              </w:rPr>
              <w:t>0.05</w:t>
            </w:r>
          </w:p>
        </w:tc>
        <w:tc>
          <w:tcPr>
            <w:tcW w:w="106" w:type="pct"/>
          </w:tcPr>
          <w:p w14:paraId="714266BF" w14:textId="77777777" w:rsidR="00343653" w:rsidRPr="00D76843" w:rsidRDefault="00343653" w:rsidP="00343653">
            <w:pPr>
              <w:pStyle w:val="table-body"/>
              <w:autoSpaceDE w:val="0"/>
              <w:autoSpaceDN w:val="0"/>
              <w:adjustRightInd w:val="0"/>
            </w:pPr>
          </w:p>
        </w:tc>
        <w:tc>
          <w:tcPr>
            <w:tcW w:w="519" w:type="pct"/>
          </w:tcPr>
          <w:p w14:paraId="1B6C9D55" w14:textId="277C8E85" w:rsidR="00343653" w:rsidRPr="00D76843" w:rsidRDefault="00343653" w:rsidP="00343653">
            <w:pPr>
              <w:pStyle w:val="table-body"/>
              <w:autoSpaceDE w:val="0"/>
              <w:autoSpaceDN w:val="0"/>
              <w:adjustRightInd w:val="0"/>
              <w:rPr>
                <w:rFonts w:cs="Courier New"/>
                <w:sz w:val="16"/>
                <w:szCs w:val="16"/>
              </w:rPr>
            </w:pPr>
            <w:r w:rsidRPr="00D76843">
              <w:rPr>
                <w:szCs w:val="24"/>
              </w:rPr>
              <w:t>3.8</w:t>
            </w:r>
          </w:p>
        </w:tc>
        <w:tc>
          <w:tcPr>
            <w:tcW w:w="756" w:type="pct"/>
          </w:tcPr>
          <w:p w14:paraId="30DC87BE" w14:textId="49AF4920" w:rsidR="00343653" w:rsidRPr="00D76843" w:rsidRDefault="00343653" w:rsidP="00343653">
            <w:pPr>
              <w:pStyle w:val="table-body"/>
              <w:autoSpaceDE w:val="0"/>
              <w:autoSpaceDN w:val="0"/>
              <w:adjustRightInd w:val="0"/>
              <w:rPr>
                <w:rFonts w:cs="Courier New"/>
                <w:sz w:val="16"/>
                <w:szCs w:val="16"/>
              </w:rPr>
            </w:pPr>
            <w:r w:rsidRPr="00D76843">
              <w:rPr>
                <w:szCs w:val="24"/>
              </w:rPr>
              <w:t>3.9</w:t>
            </w:r>
          </w:p>
        </w:tc>
        <w:tc>
          <w:tcPr>
            <w:tcW w:w="728" w:type="pct"/>
          </w:tcPr>
          <w:p w14:paraId="175050E7" w14:textId="01E43898" w:rsidR="00343653" w:rsidRPr="00D76843" w:rsidRDefault="00343653" w:rsidP="00343653">
            <w:pPr>
              <w:pStyle w:val="table-body"/>
              <w:autoSpaceDE w:val="0"/>
              <w:autoSpaceDN w:val="0"/>
              <w:adjustRightInd w:val="0"/>
              <w:rPr>
                <w:rFonts w:cs="Courier New"/>
                <w:sz w:val="16"/>
                <w:szCs w:val="16"/>
              </w:rPr>
            </w:pPr>
            <w:r w:rsidRPr="00D76843">
              <w:rPr>
                <w:szCs w:val="24"/>
              </w:rPr>
              <w:t>0.1</w:t>
            </w:r>
          </w:p>
        </w:tc>
      </w:tr>
      <w:tr w:rsidR="00280946" w:rsidRPr="00902121" w14:paraId="5C7DD54F" w14:textId="77777777" w:rsidTr="00343653">
        <w:trPr>
          <w:trHeight w:val="87"/>
        </w:trPr>
        <w:tc>
          <w:tcPr>
            <w:tcW w:w="862" w:type="pct"/>
          </w:tcPr>
          <w:p w14:paraId="4C87D94F" w14:textId="74E7EC39" w:rsidR="00343653" w:rsidRPr="00D76843" w:rsidRDefault="00343653" w:rsidP="00343653">
            <w:pPr>
              <w:pStyle w:val="table-body"/>
              <w:autoSpaceDE w:val="0"/>
              <w:autoSpaceDN w:val="0"/>
              <w:adjustRightInd w:val="0"/>
              <w:rPr>
                <w:rFonts w:cs="Courier New"/>
                <w:sz w:val="16"/>
                <w:szCs w:val="16"/>
              </w:rPr>
            </w:pPr>
            <w:r w:rsidRPr="00D76843">
              <w:rPr>
                <w:szCs w:val="24"/>
              </w:rPr>
              <w:t>Has any health condition</w:t>
            </w:r>
          </w:p>
        </w:tc>
        <w:tc>
          <w:tcPr>
            <w:tcW w:w="519" w:type="pct"/>
          </w:tcPr>
          <w:p w14:paraId="12A885D7" w14:textId="1EEE242D" w:rsidR="00343653" w:rsidRPr="00D76843" w:rsidRDefault="00343653" w:rsidP="00343653">
            <w:pPr>
              <w:pStyle w:val="table-body"/>
              <w:autoSpaceDE w:val="0"/>
              <w:autoSpaceDN w:val="0"/>
              <w:adjustRightInd w:val="0"/>
              <w:rPr>
                <w:rFonts w:cs="Courier New"/>
                <w:sz w:val="16"/>
                <w:szCs w:val="16"/>
              </w:rPr>
            </w:pPr>
            <w:r w:rsidRPr="00D76843">
              <w:rPr>
                <w:szCs w:val="24"/>
              </w:rPr>
              <w:t>28.2</w:t>
            </w:r>
          </w:p>
        </w:tc>
        <w:tc>
          <w:tcPr>
            <w:tcW w:w="756" w:type="pct"/>
          </w:tcPr>
          <w:p w14:paraId="66235049" w14:textId="0E12733B" w:rsidR="00343653" w:rsidRPr="00D76843" w:rsidRDefault="00343653" w:rsidP="00343653">
            <w:pPr>
              <w:pStyle w:val="table-body"/>
              <w:autoSpaceDE w:val="0"/>
              <w:autoSpaceDN w:val="0"/>
              <w:adjustRightInd w:val="0"/>
              <w:rPr>
                <w:rFonts w:cs="Courier New"/>
                <w:sz w:val="16"/>
                <w:szCs w:val="16"/>
              </w:rPr>
            </w:pPr>
            <w:r w:rsidRPr="00D76843">
              <w:rPr>
                <w:szCs w:val="24"/>
              </w:rPr>
              <w:t>27.2</w:t>
            </w:r>
          </w:p>
        </w:tc>
        <w:tc>
          <w:tcPr>
            <w:tcW w:w="753" w:type="pct"/>
          </w:tcPr>
          <w:p w14:paraId="73CBEFC9" w14:textId="5968933C" w:rsidR="00343653" w:rsidRPr="00D76843" w:rsidRDefault="00343653" w:rsidP="00343653">
            <w:pPr>
              <w:pStyle w:val="table-body"/>
              <w:autoSpaceDE w:val="0"/>
              <w:autoSpaceDN w:val="0"/>
              <w:adjustRightInd w:val="0"/>
              <w:rPr>
                <w:rFonts w:cs="Courier New"/>
                <w:sz w:val="16"/>
                <w:szCs w:val="16"/>
              </w:rPr>
            </w:pPr>
            <w:r w:rsidRPr="00D76843">
              <w:rPr>
                <w:szCs w:val="24"/>
              </w:rPr>
              <w:t>−0.1</w:t>
            </w:r>
          </w:p>
        </w:tc>
        <w:tc>
          <w:tcPr>
            <w:tcW w:w="106" w:type="pct"/>
          </w:tcPr>
          <w:p w14:paraId="71BAE81B" w14:textId="77777777" w:rsidR="00343653" w:rsidRPr="00D76843" w:rsidRDefault="00343653" w:rsidP="00343653">
            <w:pPr>
              <w:pStyle w:val="table-body"/>
              <w:autoSpaceDE w:val="0"/>
              <w:autoSpaceDN w:val="0"/>
              <w:adjustRightInd w:val="0"/>
            </w:pPr>
          </w:p>
        </w:tc>
        <w:tc>
          <w:tcPr>
            <w:tcW w:w="519" w:type="pct"/>
          </w:tcPr>
          <w:p w14:paraId="2A6737D7" w14:textId="08EA59BA" w:rsidR="00343653" w:rsidRPr="00D76843" w:rsidRDefault="00343653" w:rsidP="00343653">
            <w:pPr>
              <w:pStyle w:val="table-body"/>
              <w:autoSpaceDE w:val="0"/>
              <w:autoSpaceDN w:val="0"/>
              <w:adjustRightInd w:val="0"/>
              <w:rPr>
                <w:rFonts w:cs="Courier New"/>
                <w:sz w:val="16"/>
                <w:szCs w:val="16"/>
              </w:rPr>
            </w:pPr>
            <w:r w:rsidRPr="00D76843">
              <w:rPr>
                <w:szCs w:val="24"/>
              </w:rPr>
              <w:t>27.5</w:t>
            </w:r>
          </w:p>
        </w:tc>
        <w:tc>
          <w:tcPr>
            <w:tcW w:w="756" w:type="pct"/>
          </w:tcPr>
          <w:p w14:paraId="54D5F976" w14:textId="3ED11F15" w:rsidR="00343653" w:rsidRPr="00D76843" w:rsidRDefault="00343653" w:rsidP="00343653">
            <w:pPr>
              <w:pStyle w:val="table-body"/>
              <w:autoSpaceDE w:val="0"/>
              <w:autoSpaceDN w:val="0"/>
              <w:adjustRightInd w:val="0"/>
              <w:rPr>
                <w:rFonts w:cs="Courier New"/>
                <w:sz w:val="16"/>
                <w:szCs w:val="16"/>
              </w:rPr>
            </w:pPr>
            <w:r w:rsidRPr="00D76843">
              <w:rPr>
                <w:szCs w:val="24"/>
              </w:rPr>
              <w:t>27.1</w:t>
            </w:r>
          </w:p>
        </w:tc>
        <w:tc>
          <w:tcPr>
            <w:tcW w:w="728" w:type="pct"/>
          </w:tcPr>
          <w:p w14:paraId="2FD01336" w14:textId="23F72554" w:rsidR="00343653" w:rsidRPr="00D76843" w:rsidRDefault="00343653" w:rsidP="00343653">
            <w:pPr>
              <w:pStyle w:val="table-body"/>
              <w:autoSpaceDE w:val="0"/>
              <w:autoSpaceDN w:val="0"/>
              <w:adjustRightInd w:val="0"/>
              <w:rPr>
                <w:rFonts w:cs="Courier New"/>
                <w:sz w:val="16"/>
                <w:szCs w:val="16"/>
              </w:rPr>
            </w:pPr>
            <w:r w:rsidRPr="00D76843">
              <w:rPr>
                <w:szCs w:val="24"/>
              </w:rPr>
              <w:t>−0.4</w:t>
            </w:r>
          </w:p>
        </w:tc>
      </w:tr>
      <w:tr w:rsidR="00280946" w:rsidRPr="00902121" w14:paraId="5FD3B1A7" w14:textId="77777777" w:rsidTr="00343653">
        <w:trPr>
          <w:trHeight w:val="87"/>
        </w:trPr>
        <w:tc>
          <w:tcPr>
            <w:tcW w:w="862" w:type="pct"/>
          </w:tcPr>
          <w:p w14:paraId="626D179B" w14:textId="005E3D8C" w:rsidR="00343653" w:rsidRPr="00D76843" w:rsidRDefault="00343653" w:rsidP="00343653">
            <w:pPr>
              <w:pStyle w:val="table-body"/>
              <w:autoSpaceDE w:val="0"/>
              <w:autoSpaceDN w:val="0"/>
              <w:adjustRightInd w:val="0"/>
              <w:rPr>
                <w:rFonts w:cs="Courier New"/>
                <w:sz w:val="16"/>
                <w:szCs w:val="16"/>
              </w:rPr>
            </w:pPr>
            <w:r w:rsidRPr="00D76843">
              <w:rPr>
                <w:szCs w:val="24"/>
              </w:rPr>
              <w:t>Has an attention deficit disorder</w:t>
            </w:r>
          </w:p>
        </w:tc>
        <w:tc>
          <w:tcPr>
            <w:tcW w:w="519" w:type="pct"/>
          </w:tcPr>
          <w:p w14:paraId="0E2F8255" w14:textId="76C894EE" w:rsidR="00343653" w:rsidRPr="00D76843" w:rsidRDefault="00343653" w:rsidP="00343653">
            <w:pPr>
              <w:pStyle w:val="table-body"/>
              <w:autoSpaceDE w:val="0"/>
              <w:autoSpaceDN w:val="0"/>
              <w:adjustRightInd w:val="0"/>
              <w:rPr>
                <w:rFonts w:cs="Courier New"/>
                <w:sz w:val="16"/>
                <w:szCs w:val="16"/>
              </w:rPr>
            </w:pPr>
            <w:r w:rsidRPr="00D76843">
              <w:rPr>
                <w:szCs w:val="24"/>
              </w:rPr>
              <w:t>4.9</w:t>
            </w:r>
          </w:p>
        </w:tc>
        <w:tc>
          <w:tcPr>
            <w:tcW w:w="756" w:type="pct"/>
          </w:tcPr>
          <w:p w14:paraId="4FA7B55E" w14:textId="57828332" w:rsidR="00343653" w:rsidRPr="00D76843" w:rsidRDefault="00343653" w:rsidP="00343653">
            <w:pPr>
              <w:pStyle w:val="table-body"/>
              <w:autoSpaceDE w:val="0"/>
              <w:autoSpaceDN w:val="0"/>
              <w:adjustRightInd w:val="0"/>
              <w:rPr>
                <w:rFonts w:cs="Courier New"/>
                <w:sz w:val="16"/>
                <w:szCs w:val="16"/>
              </w:rPr>
            </w:pPr>
            <w:r w:rsidRPr="00D76843">
              <w:rPr>
                <w:szCs w:val="24"/>
              </w:rPr>
              <w:t>3.7</w:t>
            </w:r>
          </w:p>
        </w:tc>
        <w:tc>
          <w:tcPr>
            <w:tcW w:w="753" w:type="pct"/>
          </w:tcPr>
          <w:p w14:paraId="6FE5C3B8" w14:textId="54B1E01D" w:rsidR="00343653" w:rsidRPr="00D76843" w:rsidRDefault="00343653" w:rsidP="00343653">
            <w:pPr>
              <w:pStyle w:val="table-body"/>
              <w:autoSpaceDE w:val="0"/>
              <w:autoSpaceDN w:val="0"/>
              <w:adjustRightInd w:val="0"/>
              <w:rPr>
                <w:rFonts w:cs="Courier New"/>
                <w:sz w:val="16"/>
                <w:szCs w:val="16"/>
              </w:rPr>
            </w:pPr>
            <w:r w:rsidRPr="00D76843">
              <w:rPr>
                <w:szCs w:val="24"/>
              </w:rPr>
              <w:t>−1.2</w:t>
            </w:r>
          </w:p>
        </w:tc>
        <w:tc>
          <w:tcPr>
            <w:tcW w:w="106" w:type="pct"/>
          </w:tcPr>
          <w:p w14:paraId="5C924B40" w14:textId="77777777" w:rsidR="00343653" w:rsidRPr="00D76843" w:rsidRDefault="00343653" w:rsidP="00343653">
            <w:pPr>
              <w:pStyle w:val="table-body"/>
              <w:autoSpaceDE w:val="0"/>
              <w:autoSpaceDN w:val="0"/>
              <w:adjustRightInd w:val="0"/>
            </w:pPr>
          </w:p>
        </w:tc>
        <w:tc>
          <w:tcPr>
            <w:tcW w:w="519" w:type="pct"/>
          </w:tcPr>
          <w:p w14:paraId="735DB52E" w14:textId="6AA745A6" w:rsidR="00343653" w:rsidRPr="00D76843" w:rsidRDefault="00343653" w:rsidP="00343653">
            <w:pPr>
              <w:pStyle w:val="table-body"/>
              <w:autoSpaceDE w:val="0"/>
              <w:autoSpaceDN w:val="0"/>
              <w:adjustRightInd w:val="0"/>
              <w:rPr>
                <w:rFonts w:cs="Courier New"/>
                <w:sz w:val="16"/>
                <w:szCs w:val="16"/>
              </w:rPr>
            </w:pPr>
            <w:r w:rsidRPr="00D76843">
              <w:rPr>
                <w:szCs w:val="24"/>
              </w:rPr>
              <w:t>3.6</w:t>
            </w:r>
          </w:p>
        </w:tc>
        <w:tc>
          <w:tcPr>
            <w:tcW w:w="756" w:type="pct"/>
          </w:tcPr>
          <w:p w14:paraId="6CFCAB3B" w14:textId="0635BAFA" w:rsidR="00343653" w:rsidRPr="00D76843" w:rsidRDefault="00343653" w:rsidP="00343653">
            <w:pPr>
              <w:pStyle w:val="table-body"/>
              <w:autoSpaceDE w:val="0"/>
              <w:autoSpaceDN w:val="0"/>
              <w:adjustRightInd w:val="0"/>
              <w:rPr>
                <w:rFonts w:cs="Courier New"/>
                <w:sz w:val="16"/>
                <w:szCs w:val="16"/>
              </w:rPr>
            </w:pPr>
            <w:r w:rsidRPr="00D76843">
              <w:rPr>
                <w:szCs w:val="24"/>
              </w:rPr>
              <w:t>3.1</w:t>
            </w:r>
          </w:p>
        </w:tc>
        <w:tc>
          <w:tcPr>
            <w:tcW w:w="728" w:type="pct"/>
          </w:tcPr>
          <w:p w14:paraId="3441EAA6" w14:textId="55144F92" w:rsidR="00343653" w:rsidRPr="00D76843" w:rsidRDefault="00343653" w:rsidP="00343653">
            <w:pPr>
              <w:pStyle w:val="table-body"/>
              <w:autoSpaceDE w:val="0"/>
              <w:autoSpaceDN w:val="0"/>
              <w:adjustRightInd w:val="0"/>
              <w:rPr>
                <w:rFonts w:cs="Courier New"/>
                <w:sz w:val="16"/>
                <w:szCs w:val="16"/>
              </w:rPr>
            </w:pPr>
            <w:r w:rsidRPr="00D76843">
              <w:rPr>
                <w:szCs w:val="24"/>
              </w:rPr>
              <w:t>−0.5</w:t>
            </w:r>
          </w:p>
        </w:tc>
      </w:tr>
      <w:tr w:rsidR="00280946" w:rsidRPr="00902121" w14:paraId="08F8B856" w14:textId="77777777" w:rsidTr="00343653">
        <w:tc>
          <w:tcPr>
            <w:tcW w:w="862" w:type="pct"/>
          </w:tcPr>
          <w:p w14:paraId="57533B38" w14:textId="3A6BDAA2" w:rsidR="00343653" w:rsidRPr="00D76843" w:rsidRDefault="00343653" w:rsidP="00343653">
            <w:pPr>
              <w:pStyle w:val="table-body"/>
              <w:autoSpaceDE w:val="0"/>
              <w:autoSpaceDN w:val="0"/>
              <w:adjustRightInd w:val="0"/>
              <w:rPr>
                <w:rFonts w:cs="Courier New"/>
                <w:sz w:val="16"/>
                <w:szCs w:val="16"/>
              </w:rPr>
            </w:pPr>
            <w:r w:rsidRPr="00D76843">
              <w:rPr>
                <w:szCs w:val="24"/>
              </w:rPr>
              <w:t>Has asthma</w:t>
            </w:r>
          </w:p>
        </w:tc>
        <w:tc>
          <w:tcPr>
            <w:tcW w:w="519" w:type="pct"/>
          </w:tcPr>
          <w:p w14:paraId="2F13AE3C" w14:textId="422F187D" w:rsidR="00343653" w:rsidRPr="00D76843" w:rsidRDefault="00343653" w:rsidP="00343653">
            <w:pPr>
              <w:pStyle w:val="table-body"/>
              <w:autoSpaceDE w:val="0"/>
              <w:autoSpaceDN w:val="0"/>
              <w:adjustRightInd w:val="0"/>
              <w:rPr>
                <w:rFonts w:cs="Courier New"/>
                <w:sz w:val="16"/>
                <w:szCs w:val="16"/>
              </w:rPr>
            </w:pPr>
            <w:r w:rsidRPr="00D76843">
              <w:rPr>
                <w:szCs w:val="24"/>
              </w:rPr>
              <w:t>10.8</w:t>
            </w:r>
          </w:p>
        </w:tc>
        <w:tc>
          <w:tcPr>
            <w:tcW w:w="756" w:type="pct"/>
          </w:tcPr>
          <w:p w14:paraId="210FF3F0" w14:textId="74356CD1" w:rsidR="00343653" w:rsidRPr="00D76843" w:rsidRDefault="00343653" w:rsidP="00343653">
            <w:pPr>
              <w:pStyle w:val="table-body"/>
              <w:autoSpaceDE w:val="0"/>
              <w:autoSpaceDN w:val="0"/>
              <w:adjustRightInd w:val="0"/>
              <w:rPr>
                <w:rFonts w:cs="Courier New"/>
                <w:sz w:val="16"/>
                <w:szCs w:val="16"/>
              </w:rPr>
            </w:pPr>
            <w:r w:rsidRPr="00D76843">
              <w:rPr>
                <w:szCs w:val="24"/>
              </w:rPr>
              <w:t>10.2</w:t>
            </w:r>
          </w:p>
        </w:tc>
        <w:tc>
          <w:tcPr>
            <w:tcW w:w="753" w:type="pct"/>
          </w:tcPr>
          <w:p w14:paraId="7C0E043E" w14:textId="3395F002" w:rsidR="00343653" w:rsidRPr="00D76843" w:rsidRDefault="00343653" w:rsidP="00343653">
            <w:pPr>
              <w:pStyle w:val="table-body"/>
              <w:autoSpaceDE w:val="0"/>
              <w:autoSpaceDN w:val="0"/>
              <w:adjustRightInd w:val="0"/>
              <w:rPr>
                <w:rFonts w:cs="Courier New"/>
                <w:sz w:val="16"/>
                <w:szCs w:val="16"/>
              </w:rPr>
            </w:pPr>
            <w:r w:rsidRPr="00D76843">
              <w:rPr>
                <w:szCs w:val="24"/>
              </w:rPr>
              <w:t>−0.6</w:t>
            </w:r>
          </w:p>
        </w:tc>
        <w:tc>
          <w:tcPr>
            <w:tcW w:w="106" w:type="pct"/>
          </w:tcPr>
          <w:p w14:paraId="40C5B85B" w14:textId="77777777" w:rsidR="00343653" w:rsidRPr="00D76843" w:rsidRDefault="00343653" w:rsidP="00343653">
            <w:pPr>
              <w:pStyle w:val="table-body"/>
              <w:autoSpaceDE w:val="0"/>
              <w:autoSpaceDN w:val="0"/>
              <w:adjustRightInd w:val="0"/>
            </w:pPr>
          </w:p>
        </w:tc>
        <w:tc>
          <w:tcPr>
            <w:tcW w:w="519" w:type="pct"/>
          </w:tcPr>
          <w:p w14:paraId="7C3E6262" w14:textId="46A5CF1B" w:rsidR="00343653" w:rsidRPr="00D76843" w:rsidRDefault="00343653" w:rsidP="00343653">
            <w:pPr>
              <w:pStyle w:val="table-body"/>
              <w:autoSpaceDE w:val="0"/>
              <w:autoSpaceDN w:val="0"/>
              <w:adjustRightInd w:val="0"/>
              <w:rPr>
                <w:rFonts w:cs="Courier New"/>
                <w:sz w:val="16"/>
                <w:szCs w:val="16"/>
              </w:rPr>
            </w:pPr>
            <w:r w:rsidRPr="00D76843">
              <w:rPr>
                <w:szCs w:val="24"/>
              </w:rPr>
              <w:t>9.1</w:t>
            </w:r>
          </w:p>
        </w:tc>
        <w:tc>
          <w:tcPr>
            <w:tcW w:w="756" w:type="pct"/>
          </w:tcPr>
          <w:p w14:paraId="005135F4" w14:textId="691C5F86" w:rsidR="00343653" w:rsidRPr="00D76843" w:rsidRDefault="00343653" w:rsidP="00343653">
            <w:pPr>
              <w:pStyle w:val="table-body"/>
              <w:autoSpaceDE w:val="0"/>
              <w:autoSpaceDN w:val="0"/>
              <w:adjustRightInd w:val="0"/>
              <w:rPr>
                <w:rFonts w:cs="Courier New"/>
                <w:sz w:val="16"/>
                <w:szCs w:val="16"/>
              </w:rPr>
            </w:pPr>
            <w:r w:rsidRPr="00D76843">
              <w:rPr>
                <w:szCs w:val="24"/>
              </w:rPr>
              <w:t>9.6</w:t>
            </w:r>
          </w:p>
        </w:tc>
        <w:tc>
          <w:tcPr>
            <w:tcW w:w="728" w:type="pct"/>
          </w:tcPr>
          <w:p w14:paraId="468F77EE" w14:textId="4615CA5E" w:rsidR="00343653" w:rsidRPr="00D76843" w:rsidRDefault="00343653" w:rsidP="00343653">
            <w:pPr>
              <w:pStyle w:val="table-body"/>
              <w:autoSpaceDE w:val="0"/>
              <w:autoSpaceDN w:val="0"/>
              <w:adjustRightInd w:val="0"/>
              <w:rPr>
                <w:rFonts w:cs="Courier New"/>
                <w:sz w:val="16"/>
                <w:szCs w:val="16"/>
              </w:rPr>
            </w:pPr>
            <w:r w:rsidRPr="00D76843">
              <w:rPr>
                <w:szCs w:val="24"/>
              </w:rPr>
              <w:t>0.48</w:t>
            </w:r>
          </w:p>
        </w:tc>
      </w:tr>
      <w:tr w:rsidR="00343653" w:rsidRPr="00902121" w14:paraId="346508AB" w14:textId="77777777" w:rsidTr="00D76843">
        <w:trPr>
          <w:trHeight w:val="369"/>
        </w:trPr>
        <w:tc>
          <w:tcPr>
            <w:tcW w:w="5000" w:type="pct"/>
            <w:gridSpan w:val="8"/>
          </w:tcPr>
          <w:p w14:paraId="48C4790F" w14:textId="34372527" w:rsidR="00343653" w:rsidRPr="00D76843" w:rsidRDefault="00343653" w:rsidP="00343653">
            <w:pPr>
              <w:pStyle w:val="table-body"/>
              <w:autoSpaceDE w:val="0"/>
              <w:autoSpaceDN w:val="0"/>
              <w:adjustRightInd w:val="0"/>
              <w:rPr>
                <w:rFonts w:cs="Courier New"/>
                <w:sz w:val="16"/>
                <w:szCs w:val="16"/>
              </w:rPr>
            </w:pPr>
            <w:r w:rsidRPr="00D76843">
              <w:rPr>
                <w:szCs w:val="24"/>
              </w:rPr>
              <w:t xml:space="preserve">For children under </w:t>
            </w:r>
            <w:r>
              <w:rPr>
                <w:szCs w:val="24"/>
              </w:rPr>
              <w:t xml:space="preserve">age </w:t>
            </w:r>
            <w:r w:rsidRPr="00D76843">
              <w:rPr>
                <w:szCs w:val="24"/>
              </w:rPr>
              <w:t xml:space="preserve">6 in the </w:t>
            </w:r>
            <w:r>
              <w:rPr>
                <w:szCs w:val="24"/>
              </w:rPr>
              <w:t>p</w:t>
            </w:r>
            <w:r w:rsidRPr="00D76843">
              <w:rPr>
                <w:szCs w:val="24"/>
              </w:rPr>
              <w:t xml:space="preserve">ast </w:t>
            </w:r>
            <w:r>
              <w:rPr>
                <w:szCs w:val="24"/>
              </w:rPr>
              <w:t>year</w:t>
            </w:r>
          </w:p>
        </w:tc>
      </w:tr>
      <w:tr w:rsidR="00280946" w:rsidRPr="00902121" w14:paraId="1487A75C" w14:textId="77777777" w:rsidTr="00343653">
        <w:trPr>
          <w:trHeight w:val="270"/>
        </w:trPr>
        <w:tc>
          <w:tcPr>
            <w:tcW w:w="862" w:type="pct"/>
          </w:tcPr>
          <w:p w14:paraId="230A6842" w14:textId="42991E70" w:rsidR="00343653" w:rsidRPr="00902121" w:rsidRDefault="00343653" w:rsidP="00343653">
            <w:pPr>
              <w:pStyle w:val="table-body"/>
              <w:autoSpaceDE w:val="0"/>
              <w:autoSpaceDN w:val="0"/>
              <w:adjustRightInd w:val="0"/>
              <w:rPr>
                <w:rFonts w:cs="Courier New"/>
                <w:sz w:val="16"/>
                <w:szCs w:val="16"/>
              </w:rPr>
            </w:pPr>
            <w:r w:rsidRPr="00902121">
              <w:rPr>
                <w:szCs w:val="24"/>
              </w:rPr>
              <w:t>Had physical examination</w:t>
            </w:r>
          </w:p>
        </w:tc>
        <w:tc>
          <w:tcPr>
            <w:tcW w:w="519" w:type="pct"/>
          </w:tcPr>
          <w:p w14:paraId="614E612D" w14:textId="6CF0ABEC" w:rsidR="00343653" w:rsidRPr="00902121" w:rsidRDefault="00343653" w:rsidP="00343653">
            <w:pPr>
              <w:pStyle w:val="table-body"/>
              <w:autoSpaceDE w:val="0"/>
              <w:autoSpaceDN w:val="0"/>
              <w:adjustRightInd w:val="0"/>
              <w:rPr>
                <w:rFonts w:cs="Courier New"/>
                <w:sz w:val="16"/>
                <w:szCs w:val="16"/>
              </w:rPr>
            </w:pPr>
            <w:r w:rsidRPr="00902121">
              <w:rPr>
                <w:szCs w:val="24"/>
              </w:rPr>
              <w:t>97.1</w:t>
            </w:r>
          </w:p>
        </w:tc>
        <w:tc>
          <w:tcPr>
            <w:tcW w:w="756" w:type="pct"/>
          </w:tcPr>
          <w:p w14:paraId="16F2D3D7" w14:textId="3DCCF444" w:rsidR="00343653" w:rsidRPr="00902121" w:rsidRDefault="00343653" w:rsidP="00343653">
            <w:pPr>
              <w:pStyle w:val="table-body"/>
              <w:autoSpaceDE w:val="0"/>
              <w:autoSpaceDN w:val="0"/>
              <w:adjustRightInd w:val="0"/>
              <w:rPr>
                <w:rFonts w:cs="Courier New"/>
                <w:sz w:val="16"/>
                <w:szCs w:val="16"/>
              </w:rPr>
            </w:pPr>
            <w:r w:rsidRPr="00902121">
              <w:rPr>
                <w:szCs w:val="24"/>
              </w:rPr>
              <w:t>97.6</w:t>
            </w:r>
          </w:p>
        </w:tc>
        <w:tc>
          <w:tcPr>
            <w:tcW w:w="753" w:type="pct"/>
          </w:tcPr>
          <w:p w14:paraId="7CB5A66F" w14:textId="369850C7" w:rsidR="00343653" w:rsidRPr="00902121" w:rsidRDefault="00343653" w:rsidP="00343653">
            <w:pPr>
              <w:pStyle w:val="table-body"/>
              <w:autoSpaceDE w:val="0"/>
              <w:autoSpaceDN w:val="0"/>
              <w:adjustRightInd w:val="0"/>
              <w:rPr>
                <w:rFonts w:cs="Courier New"/>
                <w:sz w:val="16"/>
                <w:szCs w:val="16"/>
              </w:rPr>
            </w:pPr>
            <w:r w:rsidRPr="00902121">
              <w:rPr>
                <w:szCs w:val="24"/>
              </w:rPr>
              <w:t>0.6</w:t>
            </w:r>
          </w:p>
        </w:tc>
        <w:tc>
          <w:tcPr>
            <w:tcW w:w="106" w:type="pct"/>
          </w:tcPr>
          <w:p w14:paraId="5FBEED87" w14:textId="77777777" w:rsidR="00343653" w:rsidRPr="00902121" w:rsidRDefault="00343653" w:rsidP="00343653">
            <w:pPr>
              <w:pStyle w:val="table-body"/>
              <w:autoSpaceDE w:val="0"/>
              <w:autoSpaceDN w:val="0"/>
              <w:adjustRightInd w:val="0"/>
            </w:pPr>
          </w:p>
        </w:tc>
        <w:tc>
          <w:tcPr>
            <w:tcW w:w="519" w:type="pct"/>
          </w:tcPr>
          <w:p w14:paraId="3AAB41F7" w14:textId="36CFBC3F" w:rsidR="00343653" w:rsidRPr="00902121" w:rsidRDefault="00343653" w:rsidP="00343653">
            <w:pPr>
              <w:pStyle w:val="table-body"/>
              <w:autoSpaceDE w:val="0"/>
              <w:autoSpaceDN w:val="0"/>
              <w:adjustRightInd w:val="0"/>
              <w:rPr>
                <w:rFonts w:cs="Courier New"/>
                <w:sz w:val="16"/>
                <w:szCs w:val="16"/>
              </w:rPr>
            </w:pPr>
            <w:r w:rsidRPr="00902121">
              <w:rPr>
                <w:szCs w:val="24"/>
              </w:rPr>
              <w:t>96.2</w:t>
            </w:r>
          </w:p>
        </w:tc>
        <w:tc>
          <w:tcPr>
            <w:tcW w:w="756" w:type="pct"/>
          </w:tcPr>
          <w:p w14:paraId="570E661D" w14:textId="21B92909" w:rsidR="00343653" w:rsidRPr="00902121" w:rsidRDefault="00343653" w:rsidP="00343653">
            <w:pPr>
              <w:pStyle w:val="table-body"/>
              <w:autoSpaceDE w:val="0"/>
              <w:autoSpaceDN w:val="0"/>
              <w:adjustRightInd w:val="0"/>
              <w:rPr>
                <w:rFonts w:cs="Courier New"/>
                <w:sz w:val="16"/>
                <w:szCs w:val="16"/>
              </w:rPr>
            </w:pPr>
            <w:r w:rsidRPr="00902121">
              <w:rPr>
                <w:szCs w:val="24"/>
              </w:rPr>
              <w:t>99.0</w:t>
            </w:r>
          </w:p>
        </w:tc>
        <w:tc>
          <w:tcPr>
            <w:tcW w:w="728" w:type="pct"/>
          </w:tcPr>
          <w:p w14:paraId="5E704804" w14:textId="6A9A3BB8" w:rsidR="00343653" w:rsidRPr="00902121" w:rsidRDefault="00343653" w:rsidP="00343653">
            <w:pPr>
              <w:pStyle w:val="table-body"/>
              <w:autoSpaceDE w:val="0"/>
              <w:autoSpaceDN w:val="0"/>
              <w:adjustRightInd w:val="0"/>
              <w:rPr>
                <w:rFonts w:cs="Courier New"/>
                <w:sz w:val="16"/>
                <w:szCs w:val="16"/>
              </w:rPr>
            </w:pPr>
            <w:r w:rsidRPr="00902121">
              <w:rPr>
                <w:szCs w:val="24"/>
              </w:rPr>
              <w:t>2.8</w:t>
            </w:r>
          </w:p>
        </w:tc>
      </w:tr>
      <w:tr w:rsidR="00280946" w:rsidRPr="00902121" w14:paraId="1D3E48D7" w14:textId="77777777" w:rsidTr="00343653">
        <w:tc>
          <w:tcPr>
            <w:tcW w:w="862" w:type="pct"/>
          </w:tcPr>
          <w:p w14:paraId="332C2919" w14:textId="10A0481E" w:rsidR="00343653" w:rsidRPr="00902121" w:rsidRDefault="00343653" w:rsidP="00343653">
            <w:pPr>
              <w:pStyle w:val="table-body"/>
              <w:autoSpaceDE w:val="0"/>
              <w:autoSpaceDN w:val="0"/>
              <w:adjustRightInd w:val="0"/>
              <w:rPr>
                <w:rFonts w:cs="Courier New"/>
                <w:sz w:val="16"/>
                <w:szCs w:val="16"/>
              </w:rPr>
            </w:pPr>
            <w:r w:rsidRPr="00902121">
              <w:rPr>
                <w:szCs w:val="24"/>
              </w:rPr>
              <w:t>Had a dental checkup</w:t>
            </w:r>
          </w:p>
        </w:tc>
        <w:tc>
          <w:tcPr>
            <w:tcW w:w="519" w:type="pct"/>
          </w:tcPr>
          <w:p w14:paraId="40317228" w14:textId="02F224A4" w:rsidR="00343653" w:rsidRPr="00902121" w:rsidRDefault="00343653" w:rsidP="00343653">
            <w:pPr>
              <w:pStyle w:val="table-body"/>
              <w:autoSpaceDE w:val="0"/>
              <w:autoSpaceDN w:val="0"/>
              <w:adjustRightInd w:val="0"/>
              <w:rPr>
                <w:rFonts w:cs="Courier New"/>
                <w:sz w:val="16"/>
                <w:szCs w:val="16"/>
              </w:rPr>
            </w:pPr>
            <w:r w:rsidRPr="00902121">
              <w:rPr>
                <w:szCs w:val="24"/>
              </w:rPr>
              <w:t>64.2</w:t>
            </w:r>
          </w:p>
        </w:tc>
        <w:tc>
          <w:tcPr>
            <w:tcW w:w="756" w:type="pct"/>
          </w:tcPr>
          <w:p w14:paraId="43F54CB6" w14:textId="4E483F8F" w:rsidR="00343653" w:rsidRPr="00902121" w:rsidRDefault="00343653" w:rsidP="00343653">
            <w:pPr>
              <w:pStyle w:val="table-body"/>
              <w:autoSpaceDE w:val="0"/>
              <w:autoSpaceDN w:val="0"/>
              <w:adjustRightInd w:val="0"/>
              <w:rPr>
                <w:rFonts w:cs="Courier New"/>
                <w:sz w:val="16"/>
                <w:szCs w:val="16"/>
              </w:rPr>
            </w:pPr>
            <w:r w:rsidRPr="00902121">
              <w:rPr>
                <w:szCs w:val="24"/>
              </w:rPr>
              <w:t>73.5</w:t>
            </w:r>
          </w:p>
        </w:tc>
        <w:tc>
          <w:tcPr>
            <w:tcW w:w="753" w:type="pct"/>
          </w:tcPr>
          <w:p w14:paraId="348CB656" w14:textId="64EBB507" w:rsidR="00343653" w:rsidRPr="00902121" w:rsidRDefault="00343653" w:rsidP="00343653">
            <w:pPr>
              <w:pStyle w:val="table-body"/>
              <w:autoSpaceDE w:val="0"/>
              <w:autoSpaceDN w:val="0"/>
              <w:adjustRightInd w:val="0"/>
              <w:rPr>
                <w:rFonts w:cs="Courier New"/>
                <w:sz w:val="16"/>
                <w:szCs w:val="16"/>
              </w:rPr>
            </w:pPr>
            <w:r w:rsidRPr="00902121">
              <w:rPr>
                <w:szCs w:val="24"/>
              </w:rPr>
              <w:t>9.3</w:t>
            </w:r>
          </w:p>
        </w:tc>
        <w:tc>
          <w:tcPr>
            <w:tcW w:w="106" w:type="pct"/>
          </w:tcPr>
          <w:p w14:paraId="153BE161" w14:textId="77777777" w:rsidR="00343653" w:rsidRPr="00902121" w:rsidRDefault="00343653" w:rsidP="00343653">
            <w:pPr>
              <w:pStyle w:val="table-body"/>
              <w:autoSpaceDE w:val="0"/>
              <w:autoSpaceDN w:val="0"/>
              <w:adjustRightInd w:val="0"/>
            </w:pPr>
          </w:p>
        </w:tc>
        <w:tc>
          <w:tcPr>
            <w:tcW w:w="519" w:type="pct"/>
          </w:tcPr>
          <w:p w14:paraId="3541FB70" w14:textId="4E363B85" w:rsidR="00343653" w:rsidRPr="00902121" w:rsidRDefault="00343653" w:rsidP="00343653">
            <w:pPr>
              <w:pStyle w:val="table-body"/>
              <w:autoSpaceDE w:val="0"/>
              <w:autoSpaceDN w:val="0"/>
              <w:adjustRightInd w:val="0"/>
              <w:rPr>
                <w:rFonts w:cs="Courier New"/>
                <w:sz w:val="16"/>
                <w:szCs w:val="16"/>
              </w:rPr>
            </w:pPr>
            <w:r w:rsidRPr="00902121">
              <w:rPr>
                <w:szCs w:val="24"/>
              </w:rPr>
              <w:t>61.3</w:t>
            </w:r>
          </w:p>
        </w:tc>
        <w:tc>
          <w:tcPr>
            <w:tcW w:w="756" w:type="pct"/>
          </w:tcPr>
          <w:p w14:paraId="3F57D02E" w14:textId="57F2B711" w:rsidR="00343653" w:rsidRPr="00902121" w:rsidRDefault="00343653" w:rsidP="00343653">
            <w:pPr>
              <w:pStyle w:val="table-body"/>
              <w:autoSpaceDE w:val="0"/>
              <w:autoSpaceDN w:val="0"/>
              <w:adjustRightInd w:val="0"/>
              <w:rPr>
                <w:rFonts w:cs="Courier New"/>
                <w:sz w:val="16"/>
                <w:szCs w:val="16"/>
              </w:rPr>
            </w:pPr>
            <w:r w:rsidRPr="00902121">
              <w:rPr>
                <w:szCs w:val="24"/>
              </w:rPr>
              <w:t>63.7</w:t>
            </w:r>
          </w:p>
        </w:tc>
        <w:tc>
          <w:tcPr>
            <w:tcW w:w="728" w:type="pct"/>
          </w:tcPr>
          <w:p w14:paraId="26DA3C0B" w14:textId="1CC559D8" w:rsidR="00343653" w:rsidRPr="00902121" w:rsidRDefault="00343653" w:rsidP="00343653">
            <w:pPr>
              <w:pStyle w:val="table-body"/>
              <w:autoSpaceDE w:val="0"/>
              <w:autoSpaceDN w:val="0"/>
              <w:adjustRightInd w:val="0"/>
              <w:rPr>
                <w:rFonts w:cs="Courier New"/>
                <w:sz w:val="16"/>
                <w:szCs w:val="16"/>
              </w:rPr>
            </w:pPr>
            <w:r w:rsidRPr="00902121">
              <w:rPr>
                <w:szCs w:val="24"/>
              </w:rPr>
              <w:t>2.4</w:t>
            </w:r>
          </w:p>
        </w:tc>
      </w:tr>
      <w:tr w:rsidR="00280946" w:rsidRPr="00902121" w14:paraId="1F4B8996" w14:textId="77777777" w:rsidTr="00343653">
        <w:trPr>
          <w:trHeight w:val="234"/>
        </w:trPr>
        <w:tc>
          <w:tcPr>
            <w:tcW w:w="862" w:type="pct"/>
          </w:tcPr>
          <w:p w14:paraId="797D2795" w14:textId="6FFB5E45" w:rsidR="00343653" w:rsidRPr="00902121" w:rsidRDefault="00343653" w:rsidP="00343653">
            <w:pPr>
              <w:pStyle w:val="table-body"/>
              <w:autoSpaceDE w:val="0"/>
              <w:autoSpaceDN w:val="0"/>
              <w:adjustRightInd w:val="0"/>
              <w:rPr>
                <w:rFonts w:cs="Courier New"/>
                <w:sz w:val="16"/>
                <w:szCs w:val="16"/>
              </w:rPr>
            </w:pPr>
            <w:r w:rsidRPr="00902121">
              <w:rPr>
                <w:szCs w:val="24"/>
              </w:rPr>
              <w:t>Was screened for an early intervention program</w:t>
            </w:r>
          </w:p>
        </w:tc>
        <w:tc>
          <w:tcPr>
            <w:tcW w:w="519" w:type="pct"/>
          </w:tcPr>
          <w:p w14:paraId="51648A45" w14:textId="03B6A023" w:rsidR="00343653" w:rsidRPr="00902121" w:rsidRDefault="00343653" w:rsidP="00343653">
            <w:pPr>
              <w:pStyle w:val="table-body"/>
              <w:autoSpaceDE w:val="0"/>
              <w:autoSpaceDN w:val="0"/>
              <w:adjustRightInd w:val="0"/>
              <w:rPr>
                <w:rFonts w:cs="Courier New"/>
                <w:sz w:val="16"/>
                <w:szCs w:val="16"/>
              </w:rPr>
            </w:pPr>
            <w:r w:rsidRPr="00902121">
              <w:rPr>
                <w:szCs w:val="24"/>
              </w:rPr>
              <w:t>24.9</w:t>
            </w:r>
          </w:p>
        </w:tc>
        <w:tc>
          <w:tcPr>
            <w:tcW w:w="756" w:type="pct"/>
          </w:tcPr>
          <w:p w14:paraId="19195EBF" w14:textId="58DD9742" w:rsidR="00343653" w:rsidRPr="00902121" w:rsidRDefault="00343653" w:rsidP="00343653">
            <w:pPr>
              <w:pStyle w:val="table-body"/>
              <w:autoSpaceDE w:val="0"/>
              <w:autoSpaceDN w:val="0"/>
              <w:adjustRightInd w:val="0"/>
              <w:rPr>
                <w:rFonts w:cs="Courier New"/>
                <w:sz w:val="16"/>
                <w:szCs w:val="16"/>
              </w:rPr>
            </w:pPr>
            <w:r w:rsidRPr="00902121">
              <w:rPr>
                <w:szCs w:val="24"/>
              </w:rPr>
              <w:t>33.5</w:t>
            </w:r>
          </w:p>
        </w:tc>
        <w:tc>
          <w:tcPr>
            <w:tcW w:w="753" w:type="pct"/>
          </w:tcPr>
          <w:p w14:paraId="7D548B84" w14:textId="0C4C7932" w:rsidR="00343653" w:rsidRPr="00902121" w:rsidRDefault="00343653" w:rsidP="00343653">
            <w:pPr>
              <w:pStyle w:val="table-body"/>
              <w:autoSpaceDE w:val="0"/>
              <w:autoSpaceDN w:val="0"/>
              <w:adjustRightInd w:val="0"/>
              <w:rPr>
                <w:rFonts w:cs="Courier New"/>
                <w:sz w:val="16"/>
                <w:szCs w:val="16"/>
              </w:rPr>
            </w:pPr>
            <w:r w:rsidRPr="00902121">
              <w:rPr>
                <w:szCs w:val="24"/>
              </w:rPr>
              <w:t>8.6</w:t>
            </w:r>
          </w:p>
        </w:tc>
        <w:tc>
          <w:tcPr>
            <w:tcW w:w="106" w:type="pct"/>
          </w:tcPr>
          <w:p w14:paraId="2F7947C2" w14:textId="77777777" w:rsidR="00343653" w:rsidRPr="00902121" w:rsidRDefault="00343653" w:rsidP="00343653">
            <w:pPr>
              <w:pStyle w:val="table-body"/>
              <w:autoSpaceDE w:val="0"/>
              <w:autoSpaceDN w:val="0"/>
              <w:adjustRightInd w:val="0"/>
            </w:pPr>
          </w:p>
        </w:tc>
        <w:tc>
          <w:tcPr>
            <w:tcW w:w="519" w:type="pct"/>
          </w:tcPr>
          <w:p w14:paraId="5AC29A3E" w14:textId="70B557C0" w:rsidR="00343653" w:rsidRPr="00902121" w:rsidRDefault="00343653" w:rsidP="00343653">
            <w:pPr>
              <w:pStyle w:val="table-body"/>
              <w:autoSpaceDE w:val="0"/>
              <w:autoSpaceDN w:val="0"/>
              <w:adjustRightInd w:val="0"/>
              <w:rPr>
                <w:rFonts w:cs="Courier New"/>
                <w:sz w:val="16"/>
                <w:szCs w:val="16"/>
              </w:rPr>
            </w:pPr>
            <w:r w:rsidRPr="00902121">
              <w:rPr>
                <w:szCs w:val="24"/>
              </w:rPr>
              <w:t>24.7</w:t>
            </w:r>
          </w:p>
        </w:tc>
        <w:tc>
          <w:tcPr>
            <w:tcW w:w="756" w:type="pct"/>
          </w:tcPr>
          <w:p w14:paraId="76A42246" w14:textId="5411020E" w:rsidR="00343653" w:rsidRPr="00902121" w:rsidRDefault="00343653" w:rsidP="00343653">
            <w:pPr>
              <w:pStyle w:val="table-body"/>
              <w:autoSpaceDE w:val="0"/>
              <w:autoSpaceDN w:val="0"/>
              <w:adjustRightInd w:val="0"/>
              <w:rPr>
                <w:rFonts w:cs="Courier New"/>
                <w:sz w:val="16"/>
                <w:szCs w:val="16"/>
              </w:rPr>
            </w:pPr>
            <w:r w:rsidRPr="00902121">
              <w:rPr>
                <w:szCs w:val="24"/>
              </w:rPr>
              <w:t>30.8</w:t>
            </w:r>
          </w:p>
        </w:tc>
        <w:tc>
          <w:tcPr>
            <w:tcW w:w="728" w:type="pct"/>
          </w:tcPr>
          <w:p w14:paraId="11C3CAE6" w14:textId="64E38913" w:rsidR="00343653" w:rsidRPr="00902121" w:rsidRDefault="00343653" w:rsidP="00343653">
            <w:pPr>
              <w:pStyle w:val="table-body"/>
              <w:autoSpaceDE w:val="0"/>
              <w:autoSpaceDN w:val="0"/>
              <w:adjustRightInd w:val="0"/>
              <w:rPr>
                <w:rFonts w:cs="Courier New"/>
                <w:sz w:val="16"/>
                <w:szCs w:val="16"/>
              </w:rPr>
            </w:pPr>
            <w:r w:rsidRPr="00902121">
              <w:rPr>
                <w:szCs w:val="24"/>
              </w:rPr>
              <w:t>6.1</w:t>
            </w:r>
          </w:p>
        </w:tc>
      </w:tr>
    </w:tbl>
    <w:p w14:paraId="3D492761" w14:textId="59C1F9C9" w:rsidR="006D166E" w:rsidRDefault="00163E9F" w:rsidP="00902121">
      <w:pPr>
        <w:pStyle w:val="table-notes"/>
        <w:autoSpaceDE w:val="0"/>
        <w:autoSpaceDN w:val="0"/>
        <w:adjustRightInd w:val="0"/>
        <w:rPr>
          <w:szCs w:val="24"/>
        </w:rPr>
      </w:pPr>
      <w:r w:rsidRPr="00902121">
        <w:rPr>
          <w:szCs w:val="24"/>
        </w:rPr>
        <w:t xml:space="preserve">SOURCE </w:t>
      </w:r>
      <w:r w:rsidR="00D76843">
        <w:rPr>
          <w:szCs w:val="24"/>
        </w:rPr>
        <w:t xml:space="preserve">Authors’ analysis of data from the </w:t>
      </w:r>
      <w:r w:rsidRPr="00902121">
        <w:rPr>
          <w:szCs w:val="24"/>
        </w:rPr>
        <w:t xml:space="preserve">Family Rewards baseline, 18-month, and 42-month surveys. </w:t>
      </w:r>
      <w:r w:rsidR="00280946">
        <w:rPr>
          <w:szCs w:val="24"/>
        </w:rPr>
        <w:t xml:space="preserve">The two surveys are randomly selected subsets of the baseline sample. </w:t>
      </w:r>
      <w:r w:rsidRPr="00902121">
        <w:rPr>
          <w:szCs w:val="24"/>
        </w:rPr>
        <w:t xml:space="preserve">NOTES Adjusted </w:t>
      </w:r>
      <w:r w:rsidR="003810AB">
        <w:rPr>
          <w:szCs w:val="24"/>
        </w:rPr>
        <w:t>d</w:t>
      </w:r>
      <w:r w:rsidRPr="00902121">
        <w:rPr>
          <w:szCs w:val="24"/>
        </w:rPr>
        <w:t xml:space="preserve">ifferences </w:t>
      </w:r>
      <w:r w:rsidR="003810AB">
        <w:rPr>
          <w:szCs w:val="24"/>
        </w:rPr>
        <w:t>are those</w:t>
      </w:r>
      <w:r w:rsidRPr="00902121">
        <w:rPr>
          <w:szCs w:val="24"/>
        </w:rPr>
        <w:t xml:space="preserve"> between control</w:t>
      </w:r>
      <w:r w:rsidR="003810AB">
        <w:rPr>
          <w:szCs w:val="24"/>
        </w:rPr>
        <w:t xml:space="preserve"> and </w:t>
      </w:r>
      <w:r w:rsidR="00455FC8">
        <w:rPr>
          <w:szCs w:val="24"/>
        </w:rPr>
        <w:t>program</w:t>
      </w:r>
      <w:r w:rsidR="003810AB">
        <w:rPr>
          <w:szCs w:val="24"/>
        </w:rPr>
        <w:t xml:space="preserve"> groups,</w:t>
      </w:r>
      <w:r w:rsidRPr="00902121">
        <w:rPr>
          <w:szCs w:val="24"/>
        </w:rPr>
        <w:t xml:space="preserve"> obtained from a linear regression model. All models control</w:t>
      </w:r>
      <w:r w:rsidR="003810AB">
        <w:rPr>
          <w:szCs w:val="24"/>
        </w:rPr>
        <w:t>led</w:t>
      </w:r>
      <w:r w:rsidRPr="00902121">
        <w:rPr>
          <w:szCs w:val="24"/>
        </w:rPr>
        <w:t xml:space="preserve"> for </w:t>
      </w:r>
      <w:r w:rsidR="003810AB">
        <w:rPr>
          <w:szCs w:val="24"/>
        </w:rPr>
        <w:t xml:space="preserve">the following </w:t>
      </w:r>
      <w:r w:rsidRPr="00902121">
        <w:rPr>
          <w:szCs w:val="24"/>
        </w:rPr>
        <w:t xml:space="preserve">selected baseline characteristics: age, sex, ethnic background, </w:t>
      </w:r>
      <w:r w:rsidR="00455FC8">
        <w:rPr>
          <w:szCs w:val="24"/>
        </w:rPr>
        <w:t xml:space="preserve">parental </w:t>
      </w:r>
      <w:r w:rsidR="00455FC8" w:rsidRPr="00902121">
        <w:rPr>
          <w:szCs w:val="24"/>
        </w:rPr>
        <w:t xml:space="preserve">employment </w:t>
      </w:r>
      <w:r w:rsidR="00455FC8">
        <w:rPr>
          <w:szCs w:val="24"/>
        </w:rPr>
        <w:t xml:space="preserve">and marital </w:t>
      </w:r>
      <w:r w:rsidR="00455FC8" w:rsidRPr="00902121">
        <w:rPr>
          <w:szCs w:val="24"/>
        </w:rPr>
        <w:t>status</w:t>
      </w:r>
      <w:r w:rsidR="00455FC8">
        <w:rPr>
          <w:szCs w:val="24"/>
        </w:rPr>
        <w:t xml:space="preserve">, </w:t>
      </w:r>
      <w:r w:rsidRPr="00902121">
        <w:rPr>
          <w:szCs w:val="24"/>
        </w:rPr>
        <w:t xml:space="preserve">household primary language, and parental level of education. Robust standard errors </w:t>
      </w:r>
      <w:r w:rsidR="003810AB">
        <w:rPr>
          <w:szCs w:val="24"/>
        </w:rPr>
        <w:t>were</w:t>
      </w:r>
      <w:r w:rsidRPr="00902121">
        <w:rPr>
          <w:szCs w:val="24"/>
        </w:rPr>
        <w:t xml:space="preserve"> clustered at the household level. Full results are presented in appendix </w:t>
      </w:r>
      <w:r w:rsidR="00461821">
        <w:rPr>
          <w:szCs w:val="24"/>
        </w:rPr>
        <w:t>e</w:t>
      </w:r>
      <w:r w:rsidRPr="00902121">
        <w:rPr>
          <w:szCs w:val="24"/>
        </w:rPr>
        <w:t xml:space="preserve">xhibit 7 (see note 15 in the text). </w:t>
      </w:r>
      <w:r w:rsidR="003810AB">
        <w:rPr>
          <w:szCs w:val="24"/>
          <w:vertAlign w:val="superscript"/>
        </w:rPr>
        <w:t>a</w:t>
      </w:r>
      <w:r w:rsidR="003810AB">
        <w:rPr>
          <w:szCs w:val="24"/>
        </w:rPr>
        <w:t>Rated by parents</w:t>
      </w:r>
      <w:r w:rsidR="009E5057" w:rsidRPr="009E5057">
        <w:rPr>
          <w:szCs w:val="24"/>
        </w:rPr>
        <w:t xml:space="preserve"> </w:t>
      </w:r>
      <w:r w:rsidR="009E5057">
        <w:rPr>
          <w:szCs w:val="24"/>
        </w:rPr>
        <w:t>on a scale ranging from 1 (poor) to 5 (excellent)</w:t>
      </w:r>
      <w:r w:rsidR="003810AB">
        <w:rPr>
          <w:szCs w:val="24"/>
        </w:rPr>
        <w:t>.</w:t>
      </w:r>
      <w:r w:rsidR="0006053C">
        <w:rPr>
          <w:szCs w:val="24"/>
        </w:rPr>
        <w:t xml:space="preserve"> </w:t>
      </w:r>
      <w:r w:rsidRPr="00902121">
        <w:rPr>
          <w:szCs w:val="24"/>
        </w:rPr>
        <w:t>****</w:t>
      </w:r>
      <w:r w:rsidRPr="00902121">
        <w:rPr>
          <w:i/>
          <w:szCs w:val="24"/>
        </w:rPr>
        <w:t>p</w:t>
      </w:r>
      <w:r w:rsidRPr="00902121">
        <w:rPr>
          <w:szCs w:val="24"/>
        </w:rPr>
        <w:t xml:space="preserve"> &lt; 0.001</w:t>
      </w:r>
    </w:p>
    <w:p w14:paraId="01987F79" w14:textId="77777777" w:rsidR="006D166E" w:rsidRDefault="006D166E">
      <w:pPr>
        <w:spacing w:after="0" w:line="240" w:lineRule="auto"/>
        <w:rPr>
          <w:rFonts w:ascii="Arial" w:hAnsi="Arial"/>
          <w:szCs w:val="24"/>
        </w:rPr>
      </w:pPr>
      <w:r>
        <w:rPr>
          <w:szCs w:val="24"/>
        </w:rPr>
        <w:br w:type="page"/>
      </w:r>
    </w:p>
    <w:p w14:paraId="525EE434" w14:textId="77777777" w:rsidR="006D166E" w:rsidRPr="006D166E" w:rsidRDefault="006D166E" w:rsidP="006D166E">
      <w:pPr>
        <w:jc w:val="both"/>
        <w:rPr>
          <w:rFonts w:ascii="Arial" w:eastAsia="Times New Roman" w:hAnsi="Arial" w:cs="Arial"/>
          <w:szCs w:val="24"/>
        </w:rPr>
      </w:pPr>
      <w:bookmarkStart w:id="2" w:name="_Hlk492466542"/>
      <w:r w:rsidRPr="006D166E">
        <w:rPr>
          <w:rFonts w:ascii="Arial" w:eastAsia="Times New Roman" w:hAnsi="Arial" w:cs="Arial"/>
          <w:b/>
          <w:szCs w:val="24"/>
        </w:rPr>
        <w:lastRenderedPageBreak/>
        <w:t xml:space="preserve">Exhibit </w:t>
      </w:r>
      <w:r w:rsidRPr="006D166E">
        <w:rPr>
          <w:rFonts w:ascii="Arial" w:eastAsia="Times New Roman" w:hAnsi="Arial" w:cs="Arial"/>
          <w:b/>
          <w:color w:val="000000" w:themeColor="text1"/>
          <w:szCs w:val="24"/>
        </w:rPr>
        <w:t>4</w:t>
      </w:r>
      <w:r w:rsidRPr="006D166E">
        <w:rPr>
          <w:rFonts w:ascii="Arial" w:eastAsia="Times New Roman" w:hAnsi="Arial" w:cs="Arial"/>
          <w:b/>
          <w:szCs w:val="24"/>
        </w:rPr>
        <w:t xml:space="preserve">. </w:t>
      </w:r>
      <w:r w:rsidRPr="006D166E">
        <w:rPr>
          <w:rFonts w:ascii="Arial" w:eastAsia="Times New Roman" w:hAnsi="Arial" w:cs="Arial"/>
          <w:szCs w:val="24"/>
        </w:rPr>
        <w:t>Contribution of individual factors to</w:t>
      </w:r>
      <w:r w:rsidRPr="006D166E">
        <w:rPr>
          <w:rFonts w:ascii="Arial" w:eastAsia="Times New Roman" w:hAnsi="Arial" w:cs="Arial"/>
          <w:b/>
          <w:szCs w:val="24"/>
        </w:rPr>
        <w:t xml:space="preserve"> </w:t>
      </w:r>
      <w:r w:rsidRPr="006D166E">
        <w:rPr>
          <w:rFonts w:ascii="Arial" w:eastAsia="Times New Roman" w:hAnsi="Arial" w:cs="Arial"/>
          <w:szCs w:val="24"/>
        </w:rPr>
        <w:t>differences between program and control group in self-rated health and scale of hope score, Opportunity NYC-Family Rewards experiment, 2007-2010</w:t>
      </w:r>
    </w:p>
    <w:bookmarkEnd w:id="2"/>
    <w:p w14:paraId="1D656EEB" w14:textId="77777777" w:rsidR="006D166E" w:rsidRPr="006D166E" w:rsidRDefault="006D166E" w:rsidP="006D166E">
      <w:pPr>
        <w:jc w:val="both"/>
        <w:rPr>
          <w:rFonts w:ascii="Arial" w:eastAsia="Times New Roman" w:hAnsi="Arial" w:cs="Arial"/>
          <w:szCs w:val="24"/>
        </w:rPr>
      </w:pPr>
      <w:r w:rsidRPr="006D166E">
        <w:rPr>
          <w:rFonts w:ascii="Arial" w:hAnsi="Arial" w:cs="Arial"/>
          <w:noProof/>
          <w:szCs w:val="24"/>
        </w:rPr>
        <w:t xml:space="preserve"> </w:t>
      </w:r>
      <w:r w:rsidRPr="006D166E">
        <w:rPr>
          <w:rFonts w:ascii="Arial" w:hAnsi="Arial" w:cs="Arial"/>
          <w:noProof/>
          <w:szCs w:val="24"/>
        </w:rPr>
        <w:drawing>
          <wp:inline distT="0" distB="0" distL="0" distR="0" wp14:anchorId="22D7033D" wp14:editId="2DA3EDF7">
            <wp:extent cx="5731510" cy="3966845"/>
            <wp:effectExtent l="0" t="0" r="8890" b="20955"/>
            <wp:docPr id="2" name="Chart 2">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9F93DBB" w14:textId="575CEC03" w:rsidR="00163E9F" w:rsidRPr="006D166E" w:rsidRDefault="006D166E" w:rsidP="006D166E">
      <w:pPr>
        <w:pStyle w:val="table-notes"/>
        <w:autoSpaceDE w:val="0"/>
        <w:autoSpaceDN w:val="0"/>
        <w:adjustRightInd w:val="0"/>
        <w:rPr>
          <w:rFonts w:cs="Arial"/>
          <w:szCs w:val="24"/>
        </w:rPr>
      </w:pPr>
      <w:r w:rsidRPr="006D166E">
        <w:rPr>
          <w:rFonts w:eastAsia="Times New Roman" w:cs="Arial"/>
          <w:b/>
          <w:szCs w:val="24"/>
        </w:rPr>
        <w:t>Sources:</w:t>
      </w:r>
      <w:r w:rsidRPr="006D166E">
        <w:rPr>
          <w:rFonts w:eastAsia="Times New Roman" w:cs="Arial"/>
          <w:szCs w:val="24"/>
        </w:rPr>
        <w:t xml:space="preserve"> Family Rewards baseline, 18-month, and 42-month surveys. </w:t>
      </w:r>
      <w:r w:rsidRPr="006D166E">
        <w:rPr>
          <w:rFonts w:eastAsia="Times New Roman" w:cs="Arial"/>
          <w:b/>
          <w:szCs w:val="24"/>
        </w:rPr>
        <w:t xml:space="preserve">Notes: </w:t>
      </w:r>
      <w:r w:rsidRPr="006D166E">
        <w:rPr>
          <w:rFonts w:eastAsia="Times New Roman" w:cs="Arial"/>
          <w:szCs w:val="24"/>
        </w:rPr>
        <w:t>The exhibit details the contributions of the listed individual characteristics to the overall difference in self-rated health and hope score. Measures are from the 18-month survey for the self-rated health model and from the 42-month survey for the scale of hope score. The apex of the triangle represents the total contribution of all individual factors to the observed difference in self-rated health and hope score respectively. Full results are available in Appendix Exhibit 8 (see Note 15 in the text).</w:t>
      </w:r>
    </w:p>
    <w:p w14:paraId="03B2EA5E" w14:textId="77777777" w:rsidR="008D4147" w:rsidRDefault="008D4147">
      <w:pPr>
        <w:spacing w:after="0" w:line="240" w:lineRule="auto"/>
        <w:rPr>
          <w:rFonts w:ascii="Arial" w:hAnsi="Arial"/>
          <w:b/>
          <w:szCs w:val="24"/>
        </w:rPr>
      </w:pPr>
      <w:r>
        <w:rPr>
          <w:szCs w:val="24"/>
        </w:rPr>
        <w:br w:type="page"/>
      </w:r>
    </w:p>
    <w:p w14:paraId="3A788B88" w14:textId="2249C90E" w:rsidR="00163E9F" w:rsidRPr="00902121" w:rsidRDefault="00163E9F" w:rsidP="00902121">
      <w:pPr>
        <w:pStyle w:val="ack-title"/>
        <w:autoSpaceDE w:val="0"/>
        <w:autoSpaceDN w:val="0"/>
        <w:adjustRightInd w:val="0"/>
        <w:rPr>
          <w:szCs w:val="24"/>
        </w:rPr>
      </w:pPr>
      <w:r w:rsidRPr="00902121">
        <w:rPr>
          <w:szCs w:val="24"/>
        </w:rPr>
        <w:lastRenderedPageBreak/>
        <w:t>Acknowledgment</w:t>
      </w:r>
    </w:p>
    <w:p w14:paraId="3D8DAB56" w14:textId="435FC629" w:rsidR="006D166E" w:rsidRDefault="00163E9F" w:rsidP="008D4147">
      <w:pPr>
        <w:pStyle w:val="ack"/>
        <w:autoSpaceDE w:val="0"/>
        <w:autoSpaceDN w:val="0"/>
        <w:adjustRightInd w:val="0"/>
        <w:spacing w:line="240" w:lineRule="auto"/>
        <w:rPr>
          <w:szCs w:val="24"/>
        </w:rPr>
      </w:pPr>
      <w:r w:rsidRPr="00902121">
        <w:rPr>
          <w:szCs w:val="24"/>
        </w:rPr>
        <w:t xml:space="preserve">Funding for this </w:t>
      </w:r>
      <w:r w:rsidR="00363C3E">
        <w:rPr>
          <w:szCs w:val="24"/>
        </w:rPr>
        <w:t>article</w:t>
      </w:r>
      <w:r w:rsidRPr="00902121">
        <w:rPr>
          <w:szCs w:val="24"/>
        </w:rPr>
        <w:t xml:space="preserve"> came from the European Union’s Horizon2020 research and innovation program </w:t>
      </w:r>
      <w:r w:rsidR="00363C3E">
        <w:rPr>
          <w:szCs w:val="24"/>
        </w:rPr>
        <w:t>(G</w:t>
      </w:r>
      <w:r w:rsidRPr="00902121">
        <w:rPr>
          <w:szCs w:val="24"/>
        </w:rPr>
        <w:t xml:space="preserve">rant </w:t>
      </w:r>
      <w:r w:rsidR="00363C3E">
        <w:rPr>
          <w:szCs w:val="24"/>
        </w:rPr>
        <w:t>A</w:t>
      </w:r>
      <w:r w:rsidRPr="00902121">
        <w:rPr>
          <w:szCs w:val="24"/>
        </w:rPr>
        <w:t xml:space="preserve">greement </w:t>
      </w:r>
      <w:r w:rsidR="00363C3E">
        <w:rPr>
          <w:szCs w:val="24"/>
        </w:rPr>
        <w:t xml:space="preserve">No. </w:t>
      </w:r>
      <w:r w:rsidRPr="00902121">
        <w:rPr>
          <w:szCs w:val="24"/>
        </w:rPr>
        <w:t>633666</w:t>
      </w:r>
      <w:r w:rsidR="00363C3E">
        <w:rPr>
          <w:szCs w:val="24"/>
        </w:rPr>
        <w:t>)</w:t>
      </w:r>
      <w:r w:rsidRPr="00902121">
        <w:rPr>
          <w:szCs w:val="24"/>
        </w:rPr>
        <w:t xml:space="preserve"> (Lifepath). MDRC provided core support for this study. MDRC evaluated Family Rewards through a contract with the Mayor’s Fund to Advance New York City and under the direction of the Center for Economic Opportunity</w:t>
      </w:r>
      <w:r w:rsidR="00D4190C">
        <w:rPr>
          <w:szCs w:val="24"/>
        </w:rPr>
        <w:t xml:space="preserve"> of the New York City Mayor’s Office</w:t>
      </w:r>
      <w:r w:rsidR="00B45003">
        <w:rPr>
          <w:szCs w:val="24"/>
        </w:rPr>
        <w:t xml:space="preserve"> [now known as the Mayor’s Office for Economic Opportunity]</w:t>
      </w:r>
      <w:r w:rsidRPr="00902121">
        <w:rPr>
          <w:szCs w:val="24"/>
        </w:rPr>
        <w:t xml:space="preserve">. Funding for the </w:t>
      </w:r>
      <w:r w:rsidR="00F95A08">
        <w:rPr>
          <w:szCs w:val="24"/>
        </w:rPr>
        <w:t>Family Rewards experiment</w:t>
      </w:r>
      <w:r w:rsidR="00F95A08" w:rsidRPr="00902121">
        <w:rPr>
          <w:szCs w:val="24"/>
        </w:rPr>
        <w:t xml:space="preserve"> </w:t>
      </w:r>
      <w:r w:rsidRPr="00902121">
        <w:rPr>
          <w:szCs w:val="24"/>
        </w:rPr>
        <w:t xml:space="preserve">came from Bloomberg Philanthropies, </w:t>
      </w:r>
      <w:r w:rsidR="00363C3E">
        <w:rPr>
          <w:szCs w:val="24"/>
        </w:rPr>
        <w:t>t</w:t>
      </w:r>
      <w:r w:rsidRPr="00902121">
        <w:rPr>
          <w:szCs w:val="24"/>
        </w:rPr>
        <w:t xml:space="preserve">he Rockefeller Foundation, </w:t>
      </w:r>
      <w:r w:rsidR="00363C3E">
        <w:rPr>
          <w:szCs w:val="24"/>
        </w:rPr>
        <w:t>t</w:t>
      </w:r>
      <w:r w:rsidRPr="00902121">
        <w:rPr>
          <w:szCs w:val="24"/>
        </w:rPr>
        <w:t xml:space="preserve">he Starr Foundation, the Open Society Institute, the Robin Hood Foundation, the Tiger Foundation, </w:t>
      </w:r>
      <w:r w:rsidR="00363C3E">
        <w:rPr>
          <w:szCs w:val="24"/>
        </w:rPr>
        <w:t>t</w:t>
      </w:r>
      <w:r w:rsidRPr="00902121">
        <w:rPr>
          <w:szCs w:val="24"/>
        </w:rPr>
        <w:t>he Annie E. Casey Foundation, American International Group</w:t>
      </w:r>
      <w:r w:rsidR="00363C3E">
        <w:rPr>
          <w:szCs w:val="24"/>
        </w:rPr>
        <w:t>,</w:t>
      </w:r>
      <w:r w:rsidRPr="00902121">
        <w:rPr>
          <w:szCs w:val="24"/>
        </w:rPr>
        <w:t xml:space="preserve"> and the New York Community Trust. Emilie Courtin also received funding from the European Union’s Horizon2020 research and innovation program </w:t>
      </w:r>
      <w:r w:rsidR="00363C3E">
        <w:rPr>
          <w:szCs w:val="24"/>
        </w:rPr>
        <w:t>(G</w:t>
      </w:r>
      <w:r w:rsidRPr="00902121">
        <w:rPr>
          <w:szCs w:val="24"/>
        </w:rPr>
        <w:t xml:space="preserve">rant </w:t>
      </w:r>
      <w:r w:rsidR="00363C3E">
        <w:rPr>
          <w:szCs w:val="24"/>
        </w:rPr>
        <w:t>A</w:t>
      </w:r>
      <w:r w:rsidRPr="00902121">
        <w:rPr>
          <w:szCs w:val="24"/>
        </w:rPr>
        <w:t xml:space="preserve">greement </w:t>
      </w:r>
      <w:r w:rsidR="00363C3E">
        <w:rPr>
          <w:szCs w:val="24"/>
        </w:rPr>
        <w:t xml:space="preserve">No. </w:t>
      </w:r>
      <w:r w:rsidRPr="00902121">
        <w:rPr>
          <w:szCs w:val="24"/>
        </w:rPr>
        <w:t>667661</w:t>
      </w:r>
      <w:r w:rsidR="00363C3E">
        <w:rPr>
          <w:szCs w:val="24"/>
        </w:rPr>
        <w:t>)</w:t>
      </w:r>
      <w:r w:rsidRPr="00902121">
        <w:rPr>
          <w:szCs w:val="24"/>
        </w:rPr>
        <w:t xml:space="preserve"> (MINDMAP). The findings, interpretations</w:t>
      </w:r>
      <w:r w:rsidR="00363C3E">
        <w:rPr>
          <w:szCs w:val="24"/>
        </w:rPr>
        <w:t>,</w:t>
      </w:r>
      <w:r w:rsidRPr="00902121">
        <w:rPr>
          <w:szCs w:val="24"/>
        </w:rPr>
        <w:t xml:space="preserve"> and conclusions expressed in this article are entirely those of the authors. The authors thank Jared Smith at MDRC for his support with data preparation and management.</w:t>
      </w:r>
    </w:p>
    <w:p w14:paraId="4C41FAF8" w14:textId="77777777" w:rsidR="006D166E" w:rsidRDefault="006D166E">
      <w:pPr>
        <w:spacing w:after="0" w:line="240" w:lineRule="auto"/>
        <w:rPr>
          <w:rFonts w:ascii="Arial" w:hAnsi="Arial"/>
          <w:szCs w:val="24"/>
        </w:rPr>
      </w:pPr>
      <w:r>
        <w:rPr>
          <w:szCs w:val="24"/>
        </w:rPr>
        <w:br w:type="page"/>
      </w:r>
    </w:p>
    <w:p w14:paraId="096D5B9A" w14:textId="6DD5FF44" w:rsidR="00163E9F" w:rsidRPr="006D166E" w:rsidRDefault="006D166E" w:rsidP="008D4147">
      <w:pPr>
        <w:pStyle w:val="ack"/>
        <w:autoSpaceDE w:val="0"/>
        <w:autoSpaceDN w:val="0"/>
        <w:adjustRightInd w:val="0"/>
        <w:spacing w:line="240" w:lineRule="auto"/>
        <w:rPr>
          <w:rFonts w:cs="Arial"/>
          <w:szCs w:val="24"/>
        </w:rPr>
      </w:pPr>
      <w:r w:rsidRPr="006D166E">
        <w:rPr>
          <w:rFonts w:cs="Arial"/>
          <w:szCs w:val="24"/>
        </w:rPr>
        <w:lastRenderedPageBreak/>
        <w:t>Appendix</w:t>
      </w:r>
    </w:p>
    <w:p w14:paraId="45AEC18C" w14:textId="5C43FCC9" w:rsidR="006D166E" w:rsidRPr="006D166E" w:rsidRDefault="006D166E" w:rsidP="008D4147">
      <w:pPr>
        <w:pStyle w:val="ack"/>
        <w:autoSpaceDE w:val="0"/>
        <w:autoSpaceDN w:val="0"/>
        <w:adjustRightInd w:val="0"/>
        <w:spacing w:line="240" w:lineRule="auto"/>
        <w:rPr>
          <w:rFonts w:cs="Arial"/>
          <w:szCs w:val="24"/>
        </w:rPr>
      </w:pPr>
    </w:p>
    <w:p w14:paraId="438AD9DF" w14:textId="77777777" w:rsidR="006D166E" w:rsidRPr="006D166E" w:rsidRDefault="006D166E" w:rsidP="006D166E">
      <w:pPr>
        <w:rPr>
          <w:rFonts w:ascii="Arial" w:eastAsia="Times New Roman" w:hAnsi="Arial" w:cs="Arial"/>
          <w:szCs w:val="24"/>
        </w:rPr>
      </w:pPr>
      <w:bookmarkStart w:id="3" w:name="_Hlk492466278"/>
      <w:r w:rsidRPr="006D166E">
        <w:rPr>
          <w:rFonts w:ascii="Arial" w:eastAsia="Times New Roman" w:hAnsi="Arial" w:cs="Arial"/>
          <w:b/>
          <w:szCs w:val="24"/>
        </w:rPr>
        <w:t xml:space="preserve">Appendix Exhibit 1. </w:t>
      </w:r>
      <w:r w:rsidRPr="006D166E">
        <w:rPr>
          <w:rFonts w:ascii="Arial" w:eastAsia="Times New Roman" w:hAnsi="Arial" w:cs="Arial"/>
          <w:szCs w:val="24"/>
        </w:rPr>
        <w:t>Amount and schedule of the cash transfers offered by Family Rewards, Opportunity NYC-Family Rewards experiment, 2007-2010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6D166E" w:rsidRPr="006D166E" w14:paraId="6F317BDB" w14:textId="77777777" w:rsidTr="00CE2BDF">
        <w:tc>
          <w:tcPr>
            <w:tcW w:w="4505" w:type="dxa"/>
            <w:tcBorders>
              <w:top w:val="double" w:sz="4" w:space="0" w:color="auto"/>
              <w:bottom w:val="single" w:sz="4" w:space="0" w:color="auto"/>
            </w:tcBorders>
          </w:tcPr>
          <w:p w14:paraId="40D529BC" w14:textId="77777777" w:rsidR="006D166E" w:rsidRPr="006D166E" w:rsidRDefault="006D166E" w:rsidP="00CE2BDF">
            <w:pPr>
              <w:jc w:val="center"/>
              <w:rPr>
                <w:rFonts w:ascii="Arial" w:eastAsia="Times New Roman" w:hAnsi="Arial" w:cs="Arial"/>
                <w:szCs w:val="24"/>
              </w:rPr>
            </w:pPr>
            <w:r w:rsidRPr="006D166E">
              <w:rPr>
                <w:rFonts w:ascii="Arial" w:eastAsia="Times New Roman" w:hAnsi="Arial" w:cs="Arial"/>
                <w:szCs w:val="24"/>
              </w:rPr>
              <w:t>Domain</w:t>
            </w:r>
          </w:p>
        </w:tc>
        <w:tc>
          <w:tcPr>
            <w:tcW w:w="4505" w:type="dxa"/>
            <w:tcBorders>
              <w:top w:val="double" w:sz="4" w:space="0" w:color="auto"/>
              <w:bottom w:val="single" w:sz="4" w:space="0" w:color="auto"/>
            </w:tcBorders>
          </w:tcPr>
          <w:p w14:paraId="4CAEF673" w14:textId="77777777" w:rsidR="006D166E" w:rsidRPr="006D166E" w:rsidRDefault="006D166E" w:rsidP="00CE2BDF">
            <w:pPr>
              <w:jc w:val="center"/>
              <w:rPr>
                <w:rFonts w:ascii="Arial" w:eastAsia="Times New Roman" w:hAnsi="Arial" w:cs="Arial"/>
                <w:szCs w:val="24"/>
              </w:rPr>
            </w:pPr>
            <w:r w:rsidRPr="006D166E">
              <w:rPr>
                <w:rFonts w:ascii="Arial" w:eastAsia="Times New Roman" w:hAnsi="Arial" w:cs="Arial"/>
                <w:szCs w:val="24"/>
              </w:rPr>
              <w:t>Amount</w:t>
            </w:r>
          </w:p>
        </w:tc>
      </w:tr>
      <w:tr w:rsidR="006D166E" w:rsidRPr="006D166E" w14:paraId="427C63FE" w14:textId="77777777" w:rsidTr="00CE2BDF">
        <w:tc>
          <w:tcPr>
            <w:tcW w:w="4505" w:type="dxa"/>
            <w:tcBorders>
              <w:top w:val="single" w:sz="4" w:space="0" w:color="auto"/>
            </w:tcBorders>
          </w:tcPr>
          <w:p w14:paraId="586977D8" w14:textId="77777777" w:rsidR="006D166E" w:rsidRPr="006D166E" w:rsidRDefault="006D166E" w:rsidP="00CE2BDF">
            <w:pPr>
              <w:rPr>
                <w:rFonts w:ascii="Arial" w:eastAsia="Times New Roman" w:hAnsi="Arial" w:cs="Arial"/>
                <w:b/>
                <w:szCs w:val="24"/>
              </w:rPr>
            </w:pPr>
            <w:r w:rsidRPr="006D166E">
              <w:rPr>
                <w:rFonts w:ascii="Arial" w:eastAsia="Times New Roman" w:hAnsi="Arial" w:cs="Arial"/>
                <w:b/>
                <w:szCs w:val="24"/>
              </w:rPr>
              <w:t>Education incentives</w:t>
            </w:r>
          </w:p>
        </w:tc>
        <w:tc>
          <w:tcPr>
            <w:tcW w:w="4505" w:type="dxa"/>
            <w:tcBorders>
              <w:top w:val="single" w:sz="4" w:space="0" w:color="auto"/>
            </w:tcBorders>
          </w:tcPr>
          <w:p w14:paraId="612779E6" w14:textId="77777777" w:rsidR="006D166E" w:rsidRPr="006D166E" w:rsidRDefault="006D166E" w:rsidP="00CE2BDF">
            <w:pPr>
              <w:rPr>
                <w:rFonts w:ascii="Arial" w:eastAsia="Times New Roman" w:hAnsi="Arial" w:cs="Arial"/>
                <w:szCs w:val="24"/>
              </w:rPr>
            </w:pPr>
          </w:p>
        </w:tc>
      </w:tr>
      <w:tr w:rsidR="006D166E" w:rsidRPr="006D166E" w14:paraId="119843AB" w14:textId="77777777" w:rsidTr="00CE2BDF">
        <w:tc>
          <w:tcPr>
            <w:tcW w:w="4505" w:type="dxa"/>
          </w:tcPr>
          <w:p w14:paraId="3914CF48" w14:textId="77777777" w:rsidR="006D166E" w:rsidRPr="006D166E" w:rsidRDefault="006D166E" w:rsidP="00CE2BDF">
            <w:pPr>
              <w:rPr>
                <w:rFonts w:ascii="Arial" w:eastAsia="Times New Roman" w:hAnsi="Arial" w:cs="Arial"/>
                <w:i/>
                <w:szCs w:val="24"/>
              </w:rPr>
            </w:pPr>
            <w:r w:rsidRPr="006D166E">
              <w:rPr>
                <w:rFonts w:ascii="Arial" w:eastAsia="Times New Roman" w:hAnsi="Arial" w:cs="Arial"/>
                <w:i/>
                <w:szCs w:val="24"/>
              </w:rPr>
              <w:t>Elementary and middle school students</w:t>
            </w:r>
          </w:p>
        </w:tc>
        <w:tc>
          <w:tcPr>
            <w:tcW w:w="4505" w:type="dxa"/>
          </w:tcPr>
          <w:p w14:paraId="6E60C5FC" w14:textId="77777777" w:rsidR="006D166E" w:rsidRPr="006D166E" w:rsidRDefault="006D166E" w:rsidP="00CE2BDF">
            <w:pPr>
              <w:rPr>
                <w:rFonts w:ascii="Arial" w:eastAsia="Times New Roman" w:hAnsi="Arial" w:cs="Arial"/>
                <w:szCs w:val="24"/>
              </w:rPr>
            </w:pPr>
          </w:p>
        </w:tc>
      </w:tr>
      <w:tr w:rsidR="006D166E" w:rsidRPr="006D166E" w14:paraId="08EBDF04" w14:textId="77777777" w:rsidTr="00CE2BDF">
        <w:tc>
          <w:tcPr>
            <w:tcW w:w="4505" w:type="dxa"/>
          </w:tcPr>
          <w:p w14:paraId="1968B8FC" w14:textId="77777777" w:rsidR="006D166E" w:rsidRPr="006D166E" w:rsidRDefault="006D166E" w:rsidP="00CE2BDF">
            <w:pPr>
              <w:ind w:left="260"/>
              <w:rPr>
                <w:rFonts w:ascii="Arial" w:eastAsia="Times New Roman" w:hAnsi="Arial" w:cs="Arial"/>
                <w:szCs w:val="24"/>
              </w:rPr>
            </w:pPr>
            <w:r w:rsidRPr="006D166E">
              <w:rPr>
                <w:rFonts w:ascii="Arial" w:eastAsia="Times New Roman" w:hAnsi="Arial" w:cs="Arial"/>
                <w:szCs w:val="24"/>
              </w:rPr>
              <w:t xml:space="preserve">Attends 95% of scheduled school days </w:t>
            </w:r>
            <w:r w:rsidRPr="006D166E">
              <w:rPr>
                <w:rFonts w:ascii="Arial" w:eastAsia="Times New Roman" w:hAnsi="Arial" w:cs="Arial"/>
                <w:szCs w:val="24"/>
                <w:vertAlign w:val="superscript"/>
              </w:rPr>
              <w:t>a</w:t>
            </w:r>
            <w:r w:rsidRPr="006D166E">
              <w:rPr>
                <w:rFonts w:ascii="Arial" w:eastAsia="Times New Roman" w:hAnsi="Arial" w:cs="Arial"/>
                <w:szCs w:val="24"/>
              </w:rPr>
              <w:t xml:space="preserve"> </w:t>
            </w:r>
          </w:p>
        </w:tc>
        <w:tc>
          <w:tcPr>
            <w:tcW w:w="4505" w:type="dxa"/>
          </w:tcPr>
          <w:p w14:paraId="618D686C" w14:textId="77777777" w:rsidR="006D166E" w:rsidRPr="006D166E" w:rsidRDefault="006D166E" w:rsidP="00CE2BDF">
            <w:pPr>
              <w:rPr>
                <w:rFonts w:ascii="Arial" w:eastAsia="Times New Roman" w:hAnsi="Arial" w:cs="Arial"/>
                <w:szCs w:val="24"/>
              </w:rPr>
            </w:pPr>
            <w:r w:rsidRPr="006D166E">
              <w:rPr>
                <w:rFonts w:ascii="Arial" w:eastAsia="Times New Roman" w:hAnsi="Arial" w:cs="Arial"/>
                <w:szCs w:val="24"/>
              </w:rPr>
              <w:t>$25 per month</w:t>
            </w:r>
          </w:p>
        </w:tc>
      </w:tr>
      <w:tr w:rsidR="006D166E" w:rsidRPr="006D166E" w14:paraId="0EB51EFF" w14:textId="77777777" w:rsidTr="00CE2BDF">
        <w:tc>
          <w:tcPr>
            <w:tcW w:w="4505" w:type="dxa"/>
          </w:tcPr>
          <w:p w14:paraId="5BD73F85" w14:textId="77777777" w:rsidR="006D166E" w:rsidRPr="006D166E" w:rsidRDefault="006D166E" w:rsidP="00CE2BDF">
            <w:pPr>
              <w:ind w:left="260"/>
              <w:rPr>
                <w:rFonts w:ascii="Arial" w:eastAsia="Times New Roman" w:hAnsi="Arial" w:cs="Arial"/>
                <w:szCs w:val="24"/>
              </w:rPr>
            </w:pPr>
            <w:r w:rsidRPr="006D166E">
              <w:rPr>
                <w:rFonts w:ascii="Arial" w:eastAsia="Times New Roman" w:hAnsi="Arial" w:cs="Arial"/>
                <w:szCs w:val="24"/>
              </w:rPr>
              <w:t>Scores at proficiency level (or improvement) on annual math and English language arts (ELA) tests</w:t>
            </w:r>
          </w:p>
        </w:tc>
        <w:tc>
          <w:tcPr>
            <w:tcW w:w="4505" w:type="dxa"/>
          </w:tcPr>
          <w:p w14:paraId="6BACAB74" w14:textId="77777777" w:rsidR="006D166E" w:rsidRPr="006D166E" w:rsidRDefault="006D166E" w:rsidP="00CE2BDF">
            <w:pPr>
              <w:rPr>
                <w:rFonts w:ascii="Arial" w:eastAsia="Times New Roman" w:hAnsi="Arial" w:cs="Arial"/>
                <w:szCs w:val="24"/>
              </w:rPr>
            </w:pPr>
            <w:r w:rsidRPr="006D166E">
              <w:rPr>
                <w:rFonts w:ascii="Arial" w:eastAsia="Times New Roman" w:hAnsi="Arial" w:cs="Arial"/>
                <w:szCs w:val="24"/>
              </w:rPr>
              <w:t>$300 per math test; $300 per ELA test for elementary school students.</w:t>
            </w:r>
          </w:p>
          <w:p w14:paraId="5A3A6EAF" w14:textId="77777777" w:rsidR="006D166E" w:rsidRPr="006D166E" w:rsidRDefault="006D166E" w:rsidP="00CE2BDF">
            <w:pPr>
              <w:rPr>
                <w:rFonts w:ascii="Arial" w:eastAsia="Times New Roman" w:hAnsi="Arial" w:cs="Arial"/>
                <w:szCs w:val="24"/>
              </w:rPr>
            </w:pPr>
            <w:r w:rsidRPr="006D166E">
              <w:rPr>
                <w:rFonts w:ascii="Arial" w:eastAsia="Times New Roman" w:hAnsi="Arial" w:cs="Arial"/>
                <w:szCs w:val="24"/>
              </w:rPr>
              <w:t>$350 per math test; $350 per ELA test for middle school students</w:t>
            </w:r>
          </w:p>
        </w:tc>
      </w:tr>
      <w:tr w:rsidR="006D166E" w:rsidRPr="006D166E" w14:paraId="7F497510" w14:textId="77777777" w:rsidTr="00CE2BDF">
        <w:tc>
          <w:tcPr>
            <w:tcW w:w="4505" w:type="dxa"/>
          </w:tcPr>
          <w:p w14:paraId="5572D3EF" w14:textId="77777777" w:rsidR="006D166E" w:rsidRPr="006D166E" w:rsidRDefault="006D166E" w:rsidP="00CE2BDF">
            <w:pPr>
              <w:ind w:left="260"/>
              <w:rPr>
                <w:rFonts w:ascii="Arial" w:eastAsia="Times New Roman" w:hAnsi="Arial" w:cs="Arial"/>
                <w:szCs w:val="24"/>
              </w:rPr>
            </w:pPr>
            <w:r w:rsidRPr="006D166E">
              <w:rPr>
                <w:rFonts w:ascii="Arial" w:eastAsia="Times New Roman" w:hAnsi="Arial" w:cs="Arial"/>
                <w:szCs w:val="24"/>
              </w:rPr>
              <w:t xml:space="preserve">Parents reviews low-stakes interim test </w:t>
            </w:r>
            <w:r w:rsidRPr="006D166E">
              <w:rPr>
                <w:rFonts w:ascii="Arial" w:eastAsia="Times New Roman" w:hAnsi="Arial" w:cs="Arial"/>
                <w:szCs w:val="24"/>
                <w:vertAlign w:val="superscript"/>
              </w:rPr>
              <w:t>b</w:t>
            </w:r>
          </w:p>
        </w:tc>
        <w:tc>
          <w:tcPr>
            <w:tcW w:w="4505" w:type="dxa"/>
          </w:tcPr>
          <w:p w14:paraId="3139539D" w14:textId="77777777" w:rsidR="006D166E" w:rsidRPr="006D166E" w:rsidRDefault="006D166E" w:rsidP="00CE2BDF">
            <w:pPr>
              <w:rPr>
                <w:rFonts w:ascii="Arial" w:eastAsia="Times New Roman" w:hAnsi="Arial" w:cs="Arial"/>
                <w:szCs w:val="24"/>
              </w:rPr>
            </w:pPr>
            <w:r w:rsidRPr="006D166E">
              <w:rPr>
                <w:rFonts w:ascii="Arial" w:eastAsia="Times New Roman" w:hAnsi="Arial" w:cs="Arial"/>
                <w:szCs w:val="24"/>
              </w:rPr>
              <w:t>$25 for parents to download, print and review results (up to 5 times per year)</w:t>
            </w:r>
          </w:p>
        </w:tc>
      </w:tr>
      <w:tr w:rsidR="006D166E" w:rsidRPr="006D166E" w14:paraId="06941FF5" w14:textId="77777777" w:rsidTr="00CE2BDF">
        <w:tc>
          <w:tcPr>
            <w:tcW w:w="4505" w:type="dxa"/>
          </w:tcPr>
          <w:p w14:paraId="401CEE82" w14:textId="77777777" w:rsidR="006D166E" w:rsidRPr="006D166E" w:rsidRDefault="006D166E" w:rsidP="00CE2BDF">
            <w:pPr>
              <w:ind w:left="260"/>
              <w:rPr>
                <w:rFonts w:ascii="Arial" w:eastAsia="Times New Roman" w:hAnsi="Arial" w:cs="Arial"/>
                <w:szCs w:val="24"/>
              </w:rPr>
            </w:pPr>
            <w:r w:rsidRPr="006D166E">
              <w:rPr>
                <w:rFonts w:ascii="Arial" w:eastAsia="Times New Roman" w:hAnsi="Arial" w:cs="Arial"/>
                <w:szCs w:val="24"/>
              </w:rPr>
              <w:t xml:space="preserve">Parents discussed annual math and ELA test results with teachers </w:t>
            </w:r>
            <w:r w:rsidRPr="006D166E">
              <w:rPr>
                <w:rFonts w:ascii="Arial" w:eastAsia="Times New Roman" w:hAnsi="Arial" w:cs="Arial"/>
                <w:szCs w:val="24"/>
                <w:vertAlign w:val="superscript"/>
              </w:rPr>
              <w:t>a</w:t>
            </w:r>
          </w:p>
        </w:tc>
        <w:tc>
          <w:tcPr>
            <w:tcW w:w="4505" w:type="dxa"/>
          </w:tcPr>
          <w:p w14:paraId="30F6C945" w14:textId="77777777" w:rsidR="006D166E" w:rsidRPr="006D166E" w:rsidRDefault="006D166E" w:rsidP="00CE2BDF">
            <w:pPr>
              <w:rPr>
                <w:rFonts w:ascii="Arial" w:eastAsia="Times New Roman" w:hAnsi="Arial" w:cs="Arial"/>
                <w:szCs w:val="24"/>
              </w:rPr>
            </w:pPr>
            <w:r w:rsidRPr="006D166E">
              <w:rPr>
                <w:rFonts w:ascii="Arial" w:eastAsia="Times New Roman" w:hAnsi="Arial" w:cs="Arial"/>
                <w:szCs w:val="24"/>
              </w:rPr>
              <w:t>$25 (up to 2 tests per year)</w:t>
            </w:r>
          </w:p>
        </w:tc>
      </w:tr>
      <w:tr w:rsidR="006D166E" w:rsidRPr="006D166E" w14:paraId="490FBDB8" w14:textId="77777777" w:rsidTr="00CE2BDF">
        <w:tc>
          <w:tcPr>
            <w:tcW w:w="4505" w:type="dxa"/>
          </w:tcPr>
          <w:p w14:paraId="7B9A9CD8" w14:textId="77777777" w:rsidR="006D166E" w:rsidRPr="006D166E" w:rsidRDefault="006D166E" w:rsidP="00CE2BDF">
            <w:pPr>
              <w:rPr>
                <w:rFonts w:ascii="Arial" w:eastAsia="Times New Roman" w:hAnsi="Arial" w:cs="Arial"/>
                <w:i/>
                <w:szCs w:val="24"/>
              </w:rPr>
            </w:pPr>
            <w:r w:rsidRPr="006D166E">
              <w:rPr>
                <w:rFonts w:ascii="Arial" w:eastAsia="Times New Roman" w:hAnsi="Arial" w:cs="Arial"/>
                <w:i/>
                <w:szCs w:val="24"/>
              </w:rPr>
              <w:t>High school students</w:t>
            </w:r>
          </w:p>
        </w:tc>
        <w:tc>
          <w:tcPr>
            <w:tcW w:w="4505" w:type="dxa"/>
          </w:tcPr>
          <w:p w14:paraId="757FF610" w14:textId="77777777" w:rsidR="006D166E" w:rsidRPr="006D166E" w:rsidRDefault="006D166E" w:rsidP="00CE2BDF">
            <w:pPr>
              <w:rPr>
                <w:rFonts w:ascii="Arial" w:eastAsia="Times New Roman" w:hAnsi="Arial" w:cs="Arial"/>
                <w:szCs w:val="24"/>
              </w:rPr>
            </w:pPr>
          </w:p>
        </w:tc>
      </w:tr>
      <w:tr w:rsidR="006D166E" w:rsidRPr="006D166E" w14:paraId="2D2748B0" w14:textId="77777777" w:rsidTr="00CE2BDF">
        <w:tc>
          <w:tcPr>
            <w:tcW w:w="4505" w:type="dxa"/>
          </w:tcPr>
          <w:p w14:paraId="7BEE2A0F" w14:textId="77777777" w:rsidR="006D166E" w:rsidRPr="006D166E" w:rsidRDefault="006D166E" w:rsidP="00CE2BDF">
            <w:pPr>
              <w:ind w:firstLine="260"/>
              <w:rPr>
                <w:rFonts w:ascii="Arial" w:eastAsia="Times New Roman" w:hAnsi="Arial" w:cs="Arial"/>
                <w:szCs w:val="24"/>
              </w:rPr>
            </w:pPr>
            <w:r w:rsidRPr="006D166E">
              <w:rPr>
                <w:rFonts w:ascii="Arial" w:eastAsia="Times New Roman" w:hAnsi="Arial" w:cs="Arial"/>
                <w:szCs w:val="24"/>
              </w:rPr>
              <w:t>Attends 95% of scheduled school days</w:t>
            </w:r>
          </w:p>
        </w:tc>
        <w:tc>
          <w:tcPr>
            <w:tcW w:w="4505" w:type="dxa"/>
          </w:tcPr>
          <w:p w14:paraId="7AD08911" w14:textId="77777777" w:rsidR="006D166E" w:rsidRPr="006D166E" w:rsidRDefault="006D166E" w:rsidP="00CE2BDF">
            <w:pPr>
              <w:rPr>
                <w:rFonts w:ascii="Arial" w:eastAsia="Times New Roman" w:hAnsi="Arial" w:cs="Arial"/>
                <w:szCs w:val="24"/>
              </w:rPr>
            </w:pPr>
            <w:r w:rsidRPr="006D166E">
              <w:rPr>
                <w:rFonts w:ascii="Arial" w:eastAsia="Times New Roman" w:hAnsi="Arial" w:cs="Arial"/>
                <w:szCs w:val="24"/>
              </w:rPr>
              <w:t>$50 per month</w:t>
            </w:r>
          </w:p>
        </w:tc>
      </w:tr>
      <w:tr w:rsidR="006D166E" w:rsidRPr="006D166E" w14:paraId="7E2AACDC" w14:textId="77777777" w:rsidTr="00CE2BDF">
        <w:tc>
          <w:tcPr>
            <w:tcW w:w="4505" w:type="dxa"/>
          </w:tcPr>
          <w:p w14:paraId="571C56FC" w14:textId="77777777" w:rsidR="006D166E" w:rsidRPr="006D166E" w:rsidRDefault="006D166E" w:rsidP="00CE2BDF">
            <w:pPr>
              <w:ind w:firstLine="260"/>
              <w:rPr>
                <w:rFonts w:ascii="Arial" w:eastAsia="Times New Roman" w:hAnsi="Arial" w:cs="Arial"/>
                <w:szCs w:val="24"/>
              </w:rPr>
            </w:pPr>
            <w:r w:rsidRPr="006D166E">
              <w:rPr>
                <w:rFonts w:ascii="Arial" w:eastAsia="Times New Roman" w:hAnsi="Arial" w:cs="Arial"/>
                <w:szCs w:val="24"/>
              </w:rPr>
              <w:t>Accumulates 11 course credits per year</w:t>
            </w:r>
          </w:p>
        </w:tc>
        <w:tc>
          <w:tcPr>
            <w:tcW w:w="4505" w:type="dxa"/>
          </w:tcPr>
          <w:p w14:paraId="7541F396" w14:textId="77777777" w:rsidR="006D166E" w:rsidRPr="006D166E" w:rsidRDefault="006D166E" w:rsidP="00CE2BDF">
            <w:pPr>
              <w:rPr>
                <w:rFonts w:ascii="Arial" w:eastAsia="Times New Roman" w:hAnsi="Arial" w:cs="Arial"/>
                <w:szCs w:val="24"/>
              </w:rPr>
            </w:pPr>
            <w:r w:rsidRPr="006D166E">
              <w:rPr>
                <w:rFonts w:ascii="Arial" w:eastAsia="Times New Roman" w:hAnsi="Arial" w:cs="Arial"/>
                <w:szCs w:val="24"/>
              </w:rPr>
              <w:t xml:space="preserve">$600 </w:t>
            </w:r>
          </w:p>
        </w:tc>
      </w:tr>
      <w:tr w:rsidR="006D166E" w:rsidRPr="006D166E" w14:paraId="0B764579" w14:textId="77777777" w:rsidTr="00CE2BDF">
        <w:tc>
          <w:tcPr>
            <w:tcW w:w="4505" w:type="dxa"/>
          </w:tcPr>
          <w:p w14:paraId="46367F5D" w14:textId="77777777" w:rsidR="006D166E" w:rsidRPr="006D166E" w:rsidRDefault="006D166E" w:rsidP="00CE2BDF">
            <w:pPr>
              <w:ind w:firstLine="260"/>
              <w:rPr>
                <w:rFonts w:ascii="Arial" w:eastAsia="Times New Roman" w:hAnsi="Arial" w:cs="Arial"/>
                <w:szCs w:val="24"/>
              </w:rPr>
            </w:pPr>
            <w:r w:rsidRPr="006D166E">
              <w:rPr>
                <w:rFonts w:ascii="Arial" w:eastAsia="Times New Roman" w:hAnsi="Arial" w:cs="Arial"/>
                <w:szCs w:val="24"/>
              </w:rPr>
              <w:t>Passes Regents exams</w:t>
            </w:r>
          </w:p>
        </w:tc>
        <w:tc>
          <w:tcPr>
            <w:tcW w:w="4505" w:type="dxa"/>
          </w:tcPr>
          <w:p w14:paraId="33C0EDF9" w14:textId="77777777" w:rsidR="006D166E" w:rsidRPr="006D166E" w:rsidRDefault="006D166E" w:rsidP="00CE2BDF">
            <w:pPr>
              <w:rPr>
                <w:rFonts w:ascii="Arial" w:eastAsia="Times New Roman" w:hAnsi="Arial" w:cs="Arial"/>
                <w:szCs w:val="24"/>
              </w:rPr>
            </w:pPr>
            <w:r w:rsidRPr="006D166E">
              <w:rPr>
                <w:rFonts w:ascii="Arial" w:eastAsia="Times New Roman" w:hAnsi="Arial" w:cs="Arial"/>
                <w:szCs w:val="24"/>
              </w:rPr>
              <w:t>$600 per exam passed (up to 5 exams)</w:t>
            </w:r>
          </w:p>
        </w:tc>
      </w:tr>
      <w:tr w:rsidR="006D166E" w:rsidRPr="006D166E" w14:paraId="5B5901F7" w14:textId="77777777" w:rsidTr="00CE2BDF">
        <w:tc>
          <w:tcPr>
            <w:tcW w:w="4505" w:type="dxa"/>
          </w:tcPr>
          <w:p w14:paraId="5353E888" w14:textId="77777777" w:rsidR="006D166E" w:rsidRPr="006D166E" w:rsidRDefault="006D166E" w:rsidP="00CE2BDF">
            <w:pPr>
              <w:ind w:firstLine="260"/>
              <w:rPr>
                <w:rFonts w:ascii="Arial" w:eastAsia="Times New Roman" w:hAnsi="Arial" w:cs="Arial"/>
                <w:szCs w:val="24"/>
              </w:rPr>
            </w:pPr>
            <w:r w:rsidRPr="006D166E">
              <w:rPr>
                <w:rFonts w:ascii="Arial" w:eastAsia="Times New Roman" w:hAnsi="Arial" w:cs="Arial"/>
                <w:szCs w:val="24"/>
              </w:rPr>
              <w:t>Takes PSAT test</w:t>
            </w:r>
          </w:p>
        </w:tc>
        <w:tc>
          <w:tcPr>
            <w:tcW w:w="4505" w:type="dxa"/>
          </w:tcPr>
          <w:p w14:paraId="550C7E60" w14:textId="77777777" w:rsidR="006D166E" w:rsidRPr="006D166E" w:rsidRDefault="006D166E" w:rsidP="00CE2BDF">
            <w:pPr>
              <w:rPr>
                <w:rFonts w:ascii="Arial" w:eastAsia="Times New Roman" w:hAnsi="Arial" w:cs="Arial"/>
                <w:szCs w:val="24"/>
              </w:rPr>
            </w:pPr>
            <w:r w:rsidRPr="006D166E">
              <w:rPr>
                <w:rFonts w:ascii="Arial" w:eastAsia="Times New Roman" w:hAnsi="Arial" w:cs="Arial"/>
                <w:szCs w:val="24"/>
              </w:rPr>
              <w:t>$50 for taking the test (up to 2 times)</w:t>
            </w:r>
          </w:p>
        </w:tc>
      </w:tr>
      <w:tr w:rsidR="006D166E" w:rsidRPr="006D166E" w14:paraId="58E31F26" w14:textId="77777777" w:rsidTr="00CE2BDF">
        <w:tc>
          <w:tcPr>
            <w:tcW w:w="4505" w:type="dxa"/>
          </w:tcPr>
          <w:p w14:paraId="00AD3973" w14:textId="77777777" w:rsidR="006D166E" w:rsidRPr="006D166E" w:rsidRDefault="006D166E" w:rsidP="00CE2BDF">
            <w:pPr>
              <w:ind w:firstLine="260"/>
              <w:rPr>
                <w:rFonts w:ascii="Arial" w:eastAsia="Times New Roman" w:hAnsi="Arial" w:cs="Arial"/>
                <w:szCs w:val="24"/>
              </w:rPr>
            </w:pPr>
            <w:r w:rsidRPr="006D166E">
              <w:rPr>
                <w:rFonts w:ascii="Arial" w:eastAsia="Times New Roman" w:hAnsi="Arial" w:cs="Arial"/>
                <w:szCs w:val="24"/>
              </w:rPr>
              <w:t>Graduates from high school</w:t>
            </w:r>
          </w:p>
        </w:tc>
        <w:tc>
          <w:tcPr>
            <w:tcW w:w="4505" w:type="dxa"/>
          </w:tcPr>
          <w:p w14:paraId="1081A6A7" w14:textId="77777777" w:rsidR="006D166E" w:rsidRPr="006D166E" w:rsidRDefault="006D166E" w:rsidP="00CE2BDF">
            <w:pPr>
              <w:rPr>
                <w:rFonts w:ascii="Arial" w:eastAsia="Times New Roman" w:hAnsi="Arial" w:cs="Arial"/>
                <w:szCs w:val="24"/>
              </w:rPr>
            </w:pPr>
            <w:r w:rsidRPr="006D166E">
              <w:rPr>
                <w:rFonts w:ascii="Arial" w:eastAsia="Times New Roman" w:hAnsi="Arial" w:cs="Arial"/>
                <w:szCs w:val="24"/>
              </w:rPr>
              <w:t>$400</w:t>
            </w:r>
          </w:p>
        </w:tc>
      </w:tr>
      <w:tr w:rsidR="006D166E" w:rsidRPr="006D166E" w14:paraId="773668B9" w14:textId="77777777" w:rsidTr="00CE2BDF">
        <w:tc>
          <w:tcPr>
            <w:tcW w:w="4505" w:type="dxa"/>
          </w:tcPr>
          <w:p w14:paraId="1C2EC8EA" w14:textId="77777777" w:rsidR="006D166E" w:rsidRPr="006D166E" w:rsidRDefault="006D166E" w:rsidP="00CE2BDF">
            <w:pPr>
              <w:rPr>
                <w:rFonts w:ascii="Arial" w:eastAsia="Times New Roman" w:hAnsi="Arial" w:cs="Arial"/>
                <w:i/>
                <w:szCs w:val="24"/>
              </w:rPr>
            </w:pPr>
            <w:r w:rsidRPr="006D166E">
              <w:rPr>
                <w:rFonts w:ascii="Arial" w:eastAsia="Times New Roman" w:hAnsi="Arial" w:cs="Arial"/>
                <w:i/>
                <w:szCs w:val="24"/>
              </w:rPr>
              <w:t>All grades</w:t>
            </w:r>
          </w:p>
        </w:tc>
        <w:tc>
          <w:tcPr>
            <w:tcW w:w="4505" w:type="dxa"/>
          </w:tcPr>
          <w:p w14:paraId="49DE7B8B" w14:textId="77777777" w:rsidR="006D166E" w:rsidRPr="006D166E" w:rsidRDefault="006D166E" w:rsidP="00CE2BDF">
            <w:pPr>
              <w:rPr>
                <w:rFonts w:ascii="Arial" w:eastAsia="Times New Roman" w:hAnsi="Arial" w:cs="Arial"/>
                <w:szCs w:val="24"/>
              </w:rPr>
            </w:pPr>
          </w:p>
        </w:tc>
      </w:tr>
      <w:tr w:rsidR="006D166E" w:rsidRPr="006D166E" w14:paraId="0E5F9CEC" w14:textId="77777777" w:rsidTr="00CE2BDF">
        <w:tc>
          <w:tcPr>
            <w:tcW w:w="4505" w:type="dxa"/>
          </w:tcPr>
          <w:p w14:paraId="7D5C6A41" w14:textId="77777777" w:rsidR="006D166E" w:rsidRPr="006D166E" w:rsidRDefault="006D166E" w:rsidP="00CE2BDF">
            <w:pPr>
              <w:ind w:left="260"/>
              <w:rPr>
                <w:rFonts w:ascii="Arial" w:eastAsia="Times New Roman" w:hAnsi="Arial" w:cs="Arial"/>
                <w:szCs w:val="24"/>
              </w:rPr>
            </w:pPr>
            <w:r w:rsidRPr="006D166E">
              <w:rPr>
                <w:rFonts w:ascii="Arial" w:eastAsia="Times New Roman" w:hAnsi="Arial" w:cs="Arial"/>
                <w:szCs w:val="24"/>
              </w:rPr>
              <w:t>Parent attends parent-teacher conferences</w:t>
            </w:r>
          </w:p>
        </w:tc>
        <w:tc>
          <w:tcPr>
            <w:tcW w:w="4505" w:type="dxa"/>
          </w:tcPr>
          <w:p w14:paraId="5D6532ED" w14:textId="77777777" w:rsidR="006D166E" w:rsidRPr="006D166E" w:rsidRDefault="006D166E" w:rsidP="00CE2BDF">
            <w:pPr>
              <w:rPr>
                <w:rFonts w:ascii="Arial" w:eastAsia="Times New Roman" w:hAnsi="Arial" w:cs="Arial"/>
                <w:szCs w:val="24"/>
              </w:rPr>
            </w:pPr>
            <w:r w:rsidRPr="006D166E">
              <w:rPr>
                <w:rFonts w:ascii="Arial" w:eastAsia="Times New Roman" w:hAnsi="Arial" w:cs="Arial"/>
                <w:szCs w:val="24"/>
              </w:rPr>
              <w:t>$25 per conference (up to 2 times per year)</w:t>
            </w:r>
          </w:p>
        </w:tc>
      </w:tr>
      <w:tr w:rsidR="006D166E" w:rsidRPr="006D166E" w14:paraId="26861C10" w14:textId="77777777" w:rsidTr="00CE2BDF">
        <w:tc>
          <w:tcPr>
            <w:tcW w:w="4505" w:type="dxa"/>
          </w:tcPr>
          <w:p w14:paraId="0513AFA7" w14:textId="77777777" w:rsidR="006D166E" w:rsidRPr="006D166E" w:rsidRDefault="006D166E" w:rsidP="00CE2BDF">
            <w:pPr>
              <w:ind w:left="260"/>
              <w:rPr>
                <w:rFonts w:ascii="Arial" w:eastAsia="Times New Roman" w:hAnsi="Arial" w:cs="Arial"/>
                <w:szCs w:val="24"/>
              </w:rPr>
            </w:pPr>
            <w:r w:rsidRPr="006D166E">
              <w:rPr>
                <w:rFonts w:ascii="Arial" w:eastAsia="Times New Roman" w:hAnsi="Arial" w:cs="Arial"/>
                <w:szCs w:val="24"/>
              </w:rPr>
              <w:t xml:space="preserve">Child obtains library card </w:t>
            </w:r>
            <w:r w:rsidRPr="006D166E">
              <w:rPr>
                <w:rFonts w:ascii="Arial" w:eastAsia="Times New Roman" w:hAnsi="Arial" w:cs="Arial"/>
                <w:szCs w:val="24"/>
                <w:vertAlign w:val="superscript"/>
              </w:rPr>
              <w:t>a</w:t>
            </w:r>
          </w:p>
        </w:tc>
        <w:tc>
          <w:tcPr>
            <w:tcW w:w="4505" w:type="dxa"/>
          </w:tcPr>
          <w:p w14:paraId="5F4649B2" w14:textId="77777777" w:rsidR="006D166E" w:rsidRPr="006D166E" w:rsidRDefault="006D166E" w:rsidP="00CE2BDF">
            <w:pPr>
              <w:rPr>
                <w:rFonts w:ascii="Arial" w:eastAsia="Times New Roman" w:hAnsi="Arial" w:cs="Arial"/>
                <w:szCs w:val="24"/>
              </w:rPr>
            </w:pPr>
            <w:r w:rsidRPr="006D166E">
              <w:rPr>
                <w:rFonts w:ascii="Arial" w:eastAsia="Times New Roman" w:hAnsi="Arial" w:cs="Arial"/>
                <w:szCs w:val="24"/>
              </w:rPr>
              <w:t>$50 once during the program</w:t>
            </w:r>
          </w:p>
        </w:tc>
      </w:tr>
      <w:tr w:rsidR="006D166E" w:rsidRPr="006D166E" w14:paraId="2FFC79EF" w14:textId="77777777" w:rsidTr="00CE2BDF">
        <w:tc>
          <w:tcPr>
            <w:tcW w:w="4505" w:type="dxa"/>
          </w:tcPr>
          <w:p w14:paraId="01EF68F5" w14:textId="77777777" w:rsidR="006D166E" w:rsidRPr="006D166E" w:rsidRDefault="006D166E" w:rsidP="00CE2BDF">
            <w:pPr>
              <w:rPr>
                <w:rFonts w:ascii="Arial" w:eastAsia="Times New Roman" w:hAnsi="Arial" w:cs="Arial"/>
                <w:b/>
                <w:szCs w:val="24"/>
              </w:rPr>
            </w:pPr>
            <w:r w:rsidRPr="006D166E">
              <w:rPr>
                <w:rFonts w:ascii="Arial" w:eastAsia="Times New Roman" w:hAnsi="Arial" w:cs="Arial"/>
                <w:b/>
                <w:szCs w:val="24"/>
              </w:rPr>
              <w:t>Health incentives</w:t>
            </w:r>
          </w:p>
        </w:tc>
        <w:tc>
          <w:tcPr>
            <w:tcW w:w="4505" w:type="dxa"/>
          </w:tcPr>
          <w:p w14:paraId="589A3BFF" w14:textId="77777777" w:rsidR="006D166E" w:rsidRPr="006D166E" w:rsidRDefault="006D166E" w:rsidP="00CE2BDF">
            <w:pPr>
              <w:rPr>
                <w:rFonts w:ascii="Arial" w:eastAsia="Times New Roman" w:hAnsi="Arial" w:cs="Arial"/>
                <w:szCs w:val="24"/>
              </w:rPr>
            </w:pPr>
          </w:p>
        </w:tc>
      </w:tr>
      <w:tr w:rsidR="006D166E" w:rsidRPr="006D166E" w14:paraId="0B08643F" w14:textId="77777777" w:rsidTr="00CE2BDF">
        <w:tc>
          <w:tcPr>
            <w:tcW w:w="4505" w:type="dxa"/>
          </w:tcPr>
          <w:p w14:paraId="03DE9D92" w14:textId="77777777" w:rsidR="006D166E" w:rsidRPr="006D166E" w:rsidRDefault="006D166E" w:rsidP="00CE2BDF">
            <w:pPr>
              <w:rPr>
                <w:rFonts w:ascii="Arial" w:eastAsia="Times New Roman" w:hAnsi="Arial" w:cs="Arial"/>
                <w:szCs w:val="24"/>
              </w:rPr>
            </w:pPr>
            <w:r w:rsidRPr="006D166E">
              <w:rPr>
                <w:rFonts w:ascii="Arial" w:eastAsia="Times New Roman" w:hAnsi="Arial" w:cs="Arial"/>
                <w:szCs w:val="24"/>
              </w:rPr>
              <w:lastRenderedPageBreak/>
              <w:t xml:space="preserve">Maintaining public or private insurance </w:t>
            </w:r>
            <w:r w:rsidRPr="006D166E">
              <w:rPr>
                <w:rFonts w:ascii="Arial" w:eastAsia="Times New Roman" w:hAnsi="Arial" w:cs="Arial"/>
                <w:szCs w:val="24"/>
                <w:vertAlign w:val="superscript"/>
              </w:rPr>
              <w:t>a</w:t>
            </w:r>
          </w:p>
        </w:tc>
        <w:tc>
          <w:tcPr>
            <w:tcW w:w="4505" w:type="dxa"/>
          </w:tcPr>
          <w:p w14:paraId="0E4F920E" w14:textId="77777777" w:rsidR="006D166E" w:rsidRPr="006D166E" w:rsidRDefault="006D166E" w:rsidP="00CE2BDF">
            <w:pPr>
              <w:rPr>
                <w:rFonts w:ascii="Arial" w:eastAsia="Times New Roman" w:hAnsi="Arial" w:cs="Arial"/>
                <w:szCs w:val="24"/>
              </w:rPr>
            </w:pPr>
            <w:r w:rsidRPr="006D166E">
              <w:rPr>
                <w:rFonts w:ascii="Arial" w:eastAsia="Times New Roman" w:hAnsi="Arial" w:cs="Arial"/>
                <w:szCs w:val="24"/>
              </w:rPr>
              <w:t>Per month: $20 (public); $50 (private) for each parent covered</w:t>
            </w:r>
          </w:p>
          <w:p w14:paraId="1DA2D66A" w14:textId="77777777" w:rsidR="006D166E" w:rsidRPr="006D166E" w:rsidRDefault="006D166E" w:rsidP="00CE2BDF">
            <w:pPr>
              <w:rPr>
                <w:rFonts w:ascii="Arial" w:eastAsia="Times New Roman" w:hAnsi="Arial" w:cs="Arial"/>
                <w:szCs w:val="24"/>
              </w:rPr>
            </w:pPr>
            <w:r w:rsidRPr="006D166E">
              <w:rPr>
                <w:rFonts w:ascii="Arial" w:eastAsia="Times New Roman" w:hAnsi="Arial" w:cs="Arial"/>
                <w:szCs w:val="24"/>
              </w:rPr>
              <w:t>Per month: $20 (public); $50 (private) if all children are covered</w:t>
            </w:r>
          </w:p>
        </w:tc>
      </w:tr>
      <w:tr w:rsidR="006D166E" w:rsidRPr="006D166E" w14:paraId="6357BB85" w14:textId="77777777" w:rsidTr="00CE2BDF">
        <w:tc>
          <w:tcPr>
            <w:tcW w:w="4505" w:type="dxa"/>
          </w:tcPr>
          <w:p w14:paraId="5BFA8027" w14:textId="77777777" w:rsidR="006D166E" w:rsidRPr="006D166E" w:rsidRDefault="006D166E" w:rsidP="00CE2BDF">
            <w:pPr>
              <w:rPr>
                <w:rFonts w:ascii="Arial" w:eastAsia="Times New Roman" w:hAnsi="Arial" w:cs="Arial"/>
                <w:szCs w:val="24"/>
              </w:rPr>
            </w:pPr>
            <w:r w:rsidRPr="006D166E">
              <w:rPr>
                <w:rFonts w:ascii="Arial" w:eastAsia="Times New Roman" w:hAnsi="Arial" w:cs="Arial"/>
                <w:szCs w:val="24"/>
              </w:rPr>
              <w:t>Annual medical checkup</w:t>
            </w:r>
          </w:p>
        </w:tc>
        <w:tc>
          <w:tcPr>
            <w:tcW w:w="4505" w:type="dxa"/>
          </w:tcPr>
          <w:p w14:paraId="34134C02" w14:textId="77777777" w:rsidR="006D166E" w:rsidRPr="006D166E" w:rsidRDefault="006D166E" w:rsidP="00CE2BDF">
            <w:pPr>
              <w:rPr>
                <w:rFonts w:ascii="Arial" w:eastAsia="Times New Roman" w:hAnsi="Arial" w:cs="Arial"/>
                <w:szCs w:val="24"/>
              </w:rPr>
            </w:pPr>
            <w:r w:rsidRPr="006D166E">
              <w:rPr>
                <w:rFonts w:ascii="Arial" w:eastAsia="Times New Roman" w:hAnsi="Arial" w:cs="Arial"/>
                <w:szCs w:val="24"/>
              </w:rPr>
              <w:t>$200 per family member (once per year)</w:t>
            </w:r>
          </w:p>
        </w:tc>
      </w:tr>
      <w:tr w:rsidR="006D166E" w:rsidRPr="006D166E" w14:paraId="4A62DD5F" w14:textId="77777777" w:rsidTr="00CE2BDF">
        <w:tc>
          <w:tcPr>
            <w:tcW w:w="4505" w:type="dxa"/>
          </w:tcPr>
          <w:p w14:paraId="37C1D281" w14:textId="77777777" w:rsidR="006D166E" w:rsidRPr="006D166E" w:rsidRDefault="006D166E" w:rsidP="00CE2BDF">
            <w:pPr>
              <w:rPr>
                <w:rFonts w:ascii="Arial" w:eastAsia="Times New Roman" w:hAnsi="Arial" w:cs="Arial"/>
                <w:szCs w:val="24"/>
              </w:rPr>
            </w:pPr>
            <w:r w:rsidRPr="006D166E">
              <w:rPr>
                <w:rFonts w:ascii="Arial" w:eastAsia="Times New Roman" w:hAnsi="Arial" w:cs="Arial"/>
                <w:szCs w:val="24"/>
              </w:rPr>
              <w:t xml:space="preserve">Doctor-recommended follow-up visit </w:t>
            </w:r>
            <w:r w:rsidRPr="006D166E">
              <w:rPr>
                <w:rFonts w:ascii="Arial" w:eastAsia="Times New Roman" w:hAnsi="Arial" w:cs="Arial"/>
                <w:szCs w:val="24"/>
                <w:vertAlign w:val="superscript"/>
              </w:rPr>
              <w:t>a</w:t>
            </w:r>
          </w:p>
        </w:tc>
        <w:tc>
          <w:tcPr>
            <w:tcW w:w="4505" w:type="dxa"/>
          </w:tcPr>
          <w:p w14:paraId="21B57C00" w14:textId="77777777" w:rsidR="006D166E" w:rsidRPr="006D166E" w:rsidRDefault="006D166E" w:rsidP="00CE2BDF">
            <w:pPr>
              <w:rPr>
                <w:rFonts w:ascii="Arial" w:eastAsia="Times New Roman" w:hAnsi="Arial" w:cs="Arial"/>
                <w:szCs w:val="24"/>
              </w:rPr>
            </w:pPr>
            <w:r w:rsidRPr="006D166E">
              <w:rPr>
                <w:rFonts w:ascii="Arial" w:eastAsia="Times New Roman" w:hAnsi="Arial" w:cs="Arial"/>
                <w:szCs w:val="24"/>
              </w:rPr>
              <w:t>$100 per family member (once per year)</w:t>
            </w:r>
          </w:p>
        </w:tc>
      </w:tr>
      <w:tr w:rsidR="006D166E" w:rsidRPr="006D166E" w14:paraId="1D3149E4" w14:textId="77777777" w:rsidTr="00CE2BDF">
        <w:tc>
          <w:tcPr>
            <w:tcW w:w="4505" w:type="dxa"/>
          </w:tcPr>
          <w:p w14:paraId="4DD36964" w14:textId="77777777" w:rsidR="006D166E" w:rsidRPr="006D166E" w:rsidRDefault="006D166E" w:rsidP="00CE2BDF">
            <w:pPr>
              <w:rPr>
                <w:rFonts w:ascii="Arial" w:eastAsia="Times New Roman" w:hAnsi="Arial" w:cs="Arial"/>
                <w:szCs w:val="24"/>
              </w:rPr>
            </w:pPr>
            <w:r w:rsidRPr="006D166E">
              <w:rPr>
                <w:rFonts w:ascii="Arial" w:eastAsia="Times New Roman" w:hAnsi="Arial" w:cs="Arial"/>
                <w:szCs w:val="24"/>
              </w:rPr>
              <w:t>Early-intervention evaluation for child under 30 months old, if advised by the pediatrician</w:t>
            </w:r>
          </w:p>
        </w:tc>
        <w:tc>
          <w:tcPr>
            <w:tcW w:w="4505" w:type="dxa"/>
          </w:tcPr>
          <w:p w14:paraId="427F000A" w14:textId="77777777" w:rsidR="006D166E" w:rsidRPr="006D166E" w:rsidRDefault="006D166E" w:rsidP="00CE2BDF">
            <w:pPr>
              <w:rPr>
                <w:rFonts w:ascii="Arial" w:eastAsia="Times New Roman" w:hAnsi="Arial" w:cs="Arial"/>
                <w:szCs w:val="24"/>
              </w:rPr>
            </w:pPr>
            <w:r w:rsidRPr="006D166E">
              <w:rPr>
                <w:rFonts w:ascii="Arial" w:eastAsia="Times New Roman" w:hAnsi="Arial" w:cs="Arial"/>
                <w:szCs w:val="24"/>
              </w:rPr>
              <w:t>$200 per child (once per year)</w:t>
            </w:r>
          </w:p>
        </w:tc>
      </w:tr>
      <w:tr w:rsidR="006D166E" w:rsidRPr="006D166E" w14:paraId="32C458CA" w14:textId="77777777" w:rsidTr="00CE2BDF">
        <w:tc>
          <w:tcPr>
            <w:tcW w:w="4505" w:type="dxa"/>
          </w:tcPr>
          <w:p w14:paraId="06EC6388" w14:textId="77777777" w:rsidR="006D166E" w:rsidRPr="006D166E" w:rsidRDefault="006D166E" w:rsidP="00CE2BDF">
            <w:pPr>
              <w:rPr>
                <w:rFonts w:ascii="Arial" w:eastAsia="Times New Roman" w:hAnsi="Arial" w:cs="Arial"/>
                <w:szCs w:val="24"/>
              </w:rPr>
            </w:pPr>
            <w:r w:rsidRPr="006D166E">
              <w:rPr>
                <w:rFonts w:ascii="Arial" w:eastAsia="Times New Roman" w:hAnsi="Arial" w:cs="Arial"/>
                <w:szCs w:val="24"/>
              </w:rPr>
              <w:t>Preventive dental care (cleaning/checkup)</w:t>
            </w:r>
          </w:p>
        </w:tc>
        <w:tc>
          <w:tcPr>
            <w:tcW w:w="4505" w:type="dxa"/>
          </w:tcPr>
          <w:p w14:paraId="35B3189F" w14:textId="77777777" w:rsidR="006D166E" w:rsidRPr="006D166E" w:rsidRDefault="006D166E" w:rsidP="00CE2BDF">
            <w:pPr>
              <w:rPr>
                <w:rFonts w:ascii="Arial" w:eastAsia="Times New Roman" w:hAnsi="Arial" w:cs="Arial"/>
                <w:szCs w:val="24"/>
              </w:rPr>
            </w:pPr>
            <w:r w:rsidRPr="006D166E">
              <w:rPr>
                <w:rFonts w:ascii="Arial" w:eastAsia="Times New Roman" w:hAnsi="Arial" w:cs="Arial"/>
                <w:szCs w:val="24"/>
              </w:rPr>
              <w:t>$100 per family member (once per year for children 1-5 years old; twice per year for family members of 6 years of age or older)</w:t>
            </w:r>
          </w:p>
        </w:tc>
      </w:tr>
      <w:tr w:rsidR="006D166E" w:rsidRPr="006D166E" w14:paraId="0557F4F0" w14:textId="77777777" w:rsidTr="00CE2BDF">
        <w:trPr>
          <w:trHeight w:val="306"/>
        </w:trPr>
        <w:tc>
          <w:tcPr>
            <w:tcW w:w="4505" w:type="dxa"/>
          </w:tcPr>
          <w:p w14:paraId="318F0CBC" w14:textId="77777777" w:rsidR="006D166E" w:rsidRPr="006D166E" w:rsidRDefault="006D166E" w:rsidP="00CE2BDF">
            <w:pPr>
              <w:rPr>
                <w:rFonts w:ascii="Arial" w:eastAsia="Times New Roman" w:hAnsi="Arial" w:cs="Arial"/>
                <w:b/>
                <w:szCs w:val="24"/>
              </w:rPr>
            </w:pPr>
            <w:r w:rsidRPr="006D166E">
              <w:rPr>
                <w:rFonts w:ascii="Arial" w:eastAsia="Times New Roman" w:hAnsi="Arial" w:cs="Arial"/>
                <w:b/>
                <w:szCs w:val="24"/>
              </w:rPr>
              <w:t>Workforce incentives</w:t>
            </w:r>
          </w:p>
        </w:tc>
        <w:tc>
          <w:tcPr>
            <w:tcW w:w="4505" w:type="dxa"/>
          </w:tcPr>
          <w:p w14:paraId="57E8497C" w14:textId="77777777" w:rsidR="006D166E" w:rsidRPr="006D166E" w:rsidRDefault="006D166E" w:rsidP="00CE2BDF">
            <w:pPr>
              <w:rPr>
                <w:rFonts w:ascii="Arial" w:eastAsia="Times New Roman" w:hAnsi="Arial" w:cs="Arial"/>
                <w:szCs w:val="24"/>
              </w:rPr>
            </w:pPr>
          </w:p>
        </w:tc>
      </w:tr>
      <w:tr w:rsidR="006D166E" w:rsidRPr="006D166E" w14:paraId="7DB3B9DE" w14:textId="77777777" w:rsidTr="00CE2BDF">
        <w:tc>
          <w:tcPr>
            <w:tcW w:w="4505" w:type="dxa"/>
          </w:tcPr>
          <w:p w14:paraId="1A5C5B54" w14:textId="77777777" w:rsidR="006D166E" w:rsidRPr="006D166E" w:rsidRDefault="006D166E" w:rsidP="00CE2BDF">
            <w:pPr>
              <w:rPr>
                <w:rFonts w:ascii="Arial" w:eastAsia="Times New Roman" w:hAnsi="Arial" w:cs="Arial"/>
                <w:szCs w:val="24"/>
              </w:rPr>
            </w:pPr>
            <w:r w:rsidRPr="006D166E">
              <w:rPr>
                <w:rFonts w:ascii="Arial" w:eastAsia="Times New Roman" w:hAnsi="Arial" w:cs="Arial"/>
                <w:szCs w:val="24"/>
              </w:rPr>
              <w:t xml:space="preserve">Sustained full-time employment </w:t>
            </w:r>
            <w:r w:rsidRPr="006D166E">
              <w:rPr>
                <w:rFonts w:ascii="Arial" w:eastAsia="Times New Roman" w:hAnsi="Arial" w:cs="Arial"/>
                <w:szCs w:val="24"/>
                <w:vertAlign w:val="superscript"/>
              </w:rPr>
              <w:t>c</w:t>
            </w:r>
          </w:p>
        </w:tc>
        <w:tc>
          <w:tcPr>
            <w:tcW w:w="4505" w:type="dxa"/>
          </w:tcPr>
          <w:p w14:paraId="64286B92" w14:textId="77777777" w:rsidR="006D166E" w:rsidRPr="006D166E" w:rsidRDefault="006D166E" w:rsidP="00CE2BDF">
            <w:pPr>
              <w:rPr>
                <w:rFonts w:ascii="Arial" w:eastAsia="Times New Roman" w:hAnsi="Arial" w:cs="Arial"/>
                <w:szCs w:val="24"/>
              </w:rPr>
            </w:pPr>
            <w:r w:rsidRPr="006D166E">
              <w:rPr>
                <w:rFonts w:ascii="Arial" w:eastAsia="Times New Roman" w:hAnsi="Arial" w:cs="Arial"/>
                <w:szCs w:val="24"/>
              </w:rPr>
              <w:t>$150 per month</w:t>
            </w:r>
          </w:p>
        </w:tc>
      </w:tr>
      <w:tr w:rsidR="006D166E" w:rsidRPr="006D166E" w14:paraId="7BA6AB85" w14:textId="77777777" w:rsidTr="00CE2BDF">
        <w:tc>
          <w:tcPr>
            <w:tcW w:w="4505" w:type="dxa"/>
            <w:tcBorders>
              <w:bottom w:val="double" w:sz="4" w:space="0" w:color="auto"/>
            </w:tcBorders>
          </w:tcPr>
          <w:p w14:paraId="72EE872F" w14:textId="77777777" w:rsidR="006D166E" w:rsidRPr="006D166E" w:rsidRDefault="006D166E" w:rsidP="00CE2BDF">
            <w:pPr>
              <w:rPr>
                <w:rFonts w:ascii="Arial" w:eastAsia="Times New Roman" w:hAnsi="Arial" w:cs="Arial"/>
                <w:szCs w:val="24"/>
              </w:rPr>
            </w:pPr>
            <w:r w:rsidRPr="006D166E">
              <w:rPr>
                <w:rFonts w:ascii="Arial" w:eastAsia="Times New Roman" w:hAnsi="Arial" w:cs="Arial"/>
                <w:szCs w:val="24"/>
              </w:rPr>
              <w:t xml:space="preserve">Education and training while employed at least 10 hours per week </w:t>
            </w:r>
            <w:r w:rsidRPr="006D166E">
              <w:rPr>
                <w:rFonts w:ascii="Arial" w:eastAsia="Times New Roman" w:hAnsi="Arial" w:cs="Arial"/>
                <w:szCs w:val="24"/>
                <w:vertAlign w:val="superscript"/>
              </w:rPr>
              <w:t>d</w:t>
            </w:r>
          </w:p>
        </w:tc>
        <w:tc>
          <w:tcPr>
            <w:tcW w:w="4505" w:type="dxa"/>
            <w:tcBorders>
              <w:bottom w:val="double" w:sz="4" w:space="0" w:color="auto"/>
            </w:tcBorders>
          </w:tcPr>
          <w:p w14:paraId="43C51AEC" w14:textId="77777777" w:rsidR="006D166E" w:rsidRPr="006D166E" w:rsidRDefault="006D166E" w:rsidP="00CE2BDF">
            <w:pPr>
              <w:rPr>
                <w:rFonts w:ascii="Arial" w:eastAsia="Times New Roman" w:hAnsi="Arial" w:cs="Arial"/>
                <w:szCs w:val="24"/>
              </w:rPr>
            </w:pPr>
            <w:r w:rsidRPr="006D166E">
              <w:rPr>
                <w:rFonts w:ascii="Arial" w:eastAsia="Times New Roman" w:hAnsi="Arial" w:cs="Arial"/>
                <w:szCs w:val="24"/>
              </w:rPr>
              <w:t>Amount varied by length of course, up to a maximum of $3,000 over three years</w:t>
            </w:r>
          </w:p>
        </w:tc>
      </w:tr>
    </w:tbl>
    <w:p w14:paraId="440EFAB6" w14:textId="77777777" w:rsidR="006D166E" w:rsidRPr="006D166E" w:rsidRDefault="006D166E" w:rsidP="006D166E">
      <w:pPr>
        <w:jc w:val="both"/>
        <w:rPr>
          <w:rFonts w:ascii="Arial" w:eastAsia="Times New Roman" w:hAnsi="Arial" w:cs="Arial"/>
          <w:color w:val="000000" w:themeColor="text1"/>
          <w:szCs w:val="24"/>
        </w:rPr>
      </w:pPr>
      <w:r w:rsidRPr="006D166E">
        <w:rPr>
          <w:rFonts w:ascii="Arial" w:eastAsia="Times New Roman" w:hAnsi="Arial" w:cs="Arial"/>
          <w:b/>
          <w:color w:val="000000" w:themeColor="text1"/>
          <w:szCs w:val="24"/>
        </w:rPr>
        <w:t>Source:</w:t>
      </w:r>
      <w:r w:rsidRPr="006D166E">
        <w:rPr>
          <w:rFonts w:ascii="Arial" w:eastAsia="Times New Roman" w:hAnsi="Arial" w:cs="Arial"/>
          <w:color w:val="000000" w:themeColor="text1"/>
          <w:szCs w:val="24"/>
        </w:rPr>
        <w:t xml:space="preserve"> Adapted from Riccio et al, 2010. </w:t>
      </w:r>
      <w:r w:rsidRPr="006D166E">
        <w:rPr>
          <w:rFonts w:ascii="Arial" w:eastAsia="Times New Roman" w:hAnsi="Arial" w:cs="Arial"/>
          <w:b/>
          <w:color w:val="000000" w:themeColor="text1"/>
          <w:szCs w:val="24"/>
        </w:rPr>
        <w:t>Notes</w:t>
      </w:r>
      <w:r w:rsidRPr="006D166E">
        <w:rPr>
          <w:rFonts w:ascii="Arial" w:eastAsia="Times New Roman" w:hAnsi="Arial" w:cs="Arial"/>
          <w:color w:val="000000" w:themeColor="text1"/>
          <w:szCs w:val="24"/>
        </w:rPr>
        <w:t>: In an effort to simplify the experiment, reduce its costs and improve its replicability if successful, a number of rewards were eliminated after the first year as noted in the table. The primary parent received the transfers corresponding to all health, work and elementary/middle school related rewards, while high school students, depending on the reward, directly received the entire payment or split half of the value with their parents.</w:t>
      </w:r>
    </w:p>
    <w:p w14:paraId="0DB4F974" w14:textId="77777777" w:rsidR="006D166E" w:rsidRPr="006D166E" w:rsidRDefault="006D166E" w:rsidP="006D166E">
      <w:pPr>
        <w:rPr>
          <w:rFonts w:ascii="Arial" w:eastAsia="Times New Roman" w:hAnsi="Arial" w:cs="Arial"/>
          <w:szCs w:val="24"/>
        </w:rPr>
      </w:pPr>
      <w:r w:rsidRPr="006D166E">
        <w:rPr>
          <w:rFonts w:ascii="Arial" w:eastAsia="Times New Roman" w:hAnsi="Arial" w:cs="Arial"/>
          <w:szCs w:val="24"/>
          <w:vertAlign w:val="superscript"/>
        </w:rPr>
        <w:t xml:space="preserve">a </w:t>
      </w:r>
      <w:r w:rsidRPr="006D166E">
        <w:rPr>
          <w:rFonts w:ascii="Arial" w:eastAsia="Times New Roman" w:hAnsi="Arial" w:cs="Arial"/>
          <w:szCs w:val="24"/>
        </w:rPr>
        <w:t>Discontinued after Year 2 of the program.</w:t>
      </w:r>
    </w:p>
    <w:p w14:paraId="72D288BE" w14:textId="77777777" w:rsidR="006D166E" w:rsidRPr="006D166E" w:rsidRDefault="006D166E" w:rsidP="006D166E">
      <w:pPr>
        <w:rPr>
          <w:rFonts w:ascii="Arial" w:eastAsia="Times New Roman" w:hAnsi="Arial" w:cs="Arial"/>
          <w:szCs w:val="24"/>
        </w:rPr>
      </w:pPr>
      <w:r w:rsidRPr="006D166E">
        <w:rPr>
          <w:rFonts w:ascii="Arial" w:eastAsia="Times New Roman" w:hAnsi="Arial" w:cs="Arial"/>
          <w:szCs w:val="24"/>
          <w:vertAlign w:val="superscript"/>
        </w:rPr>
        <w:t>b</w:t>
      </w:r>
      <w:r w:rsidRPr="006D166E">
        <w:rPr>
          <w:rFonts w:ascii="Arial" w:eastAsia="Times New Roman" w:hAnsi="Arial" w:cs="Arial"/>
          <w:szCs w:val="24"/>
        </w:rPr>
        <w:t xml:space="preserve"> Discontinued after Year 1 of the program.</w:t>
      </w:r>
    </w:p>
    <w:p w14:paraId="11D4C44E" w14:textId="77777777" w:rsidR="006D166E" w:rsidRPr="006D166E" w:rsidRDefault="006D166E" w:rsidP="006D166E">
      <w:pPr>
        <w:rPr>
          <w:rFonts w:ascii="Arial" w:eastAsia="Times New Roman" w:hAnsi="Arial" w:cs="Arial"/>
          <w:szCs w:val="24"/>
        </w:rPr>
      </w:pPr>
      <w:r w:rsidRPr="006D166E">
        <w:rPr>
          <w:rFonts w:ascii="Arial" w:eastAsia="Times New Roman" w:hAnsi="Arial" w:cs="Arial"/>
          <w:szCs w:val="24"/>
          <w:vertAlign w:val="superscript"/>
        </w:rPr>
        <w:t>c</w:t>
      </w:r>
      <w:r w:rsidRPr="006D166E">
        <w:rPr>
          <w:rFonts w:ascii="Arial" w:eastAsia="Times New Roman" w:hAnsi="Arial" w:cs="Arial"/>
          <w:szCs w:val="24"/>
        </w:rPr>
        <w:t xml:space="preserve"> Full-time employment is defined as working 30 hours per week.</w:t>
      </w:r>
    </w:p>
    <w:p w14:paraId="2A7BB1BD" w14:textId="77777777" w:rsidR="006D166E" w:rsidRPr="006D166E" w:rsidRDefault="006D166E" w:rsidP="006D166E">
      <w:pPr>
        <w:jc w:val="both"/>
        <w:rPr>
          <w:rFonts w:ascii="Arial" w:eastAsia="Times New Roman" w:hAnsi="Arial" w:cs="Arial"/>
          <w:szCs w:val="24"/>
        </w:rPr>
      </w:pPr>
      <w:r w:rsidRPr="006D166E">
        <w:rPr>
          <w:rFonts w:ascii="Arial" w:eastAsia="Times New Roman" w:hAnsi="Arial" w:cs="Arial"/>
          <w:szCs w:val="24"/>
          <w:vertAlign w:val="superscript"/>
        </w:rPr>
        <w:t>d</w:t>
      </w:r>
      <w:r w:rsidRPr="006D166E">
        <w:rPr>
          <w:rFonts w:ascii="Arial" w:eastAsia="Times New Roman" w:hAnsi="Arial" w:cs="Arial"/>
          <w:szCs w:val="24"/>
        </w:rPr>
        <w:t xml:space="preserve"> The employment condition was removed after Year 2 of the program.</w:t>
      </w:r>
    </w:p>
    <w:p w14:paraId="665E6B7C" w14:textId="77777777" w:rsidR="006D166E" w:rsidRPr="006D166E" w:rsidRDefault="006D166E" w:rsidP="006D166E">
      <w:pPr>
        <w:rPr>
          <w:rFonts w:ascii="Arial" w:eastAsia="Times New Roman" w:hAnsi="Arial" w:cs="Arial"/>
          <w:szCs w:val="24"/>
        </w:rPr>
      </w:pPr>
      <w:r w:rsidRPr="006D166E">
        <w:rPr>
          <w:rFonts w:ascii="Arial" w:eastAsia="Times New Roman" w:hAnsi="Arial" w:cs="Arial"/>
          <w:szCs w:val="24"/>
        </w:rPr>
        <w:br w:type="page"/>
      </w:r>
    </w:p>
    <w:p w14:paraId="4F4E6D5B" w14:textId="77777777" w:rsidR="006D166E" w:rsidRPr="006D166E" w:rsidRDefault="006D166E" w:rsidP="006D166E">
      <w:pPr>
        <w:jc w:val="both"/>
        <w:rPr>
          <w:rFonts w:ascii="Arial" w:eastAsia="Times New Roman" w:hAnsi="Arial" w:cs="Arial"/>
          <w:szCs w:val="24"/>
        </w:rPr>
      </w:pPr>
      <w:r w:rsidRPr="006D166E">
        <w:rPr>
          <w:rFonts w:ascii="Arial" w:eastAsia="Times New Roman" w:hAnsi="Arial" w:cs="Arial"/>
          <w:b/>
          <w:szCs w:val="24"/>
        </w:rPr>
        <w:lastRenderedPageBreak/>
        <w:t>Appendix Exhibit 2.</w:t>
      </w:r>
      <w:r w:rsidRPr="006D166E">
        <w:rPr>
          <w:rFonts w:ascii="Arial" w:eastAsia="Times New Roman" w:hAnsi="Arial" w:cs="Arial"/>
          <w:szCs w:val="24"/>
        </w:rPr>
        <w:t xml:space="preserve"> Randomization, program and follow-up of participants in Family Rewards, Opportunity NYC-Family Rewards experiment, 2007-2010</w:t>
      </w:r>
      <w:bookmarkEnd w:id="3"/>
    </w:p>
    <w:p w14:paraId="0EC618D3" w14:textId="77777777" w:rsidR="006D166E" w:rsidRPr="006D166E" w:rsidRDefault="006D166E" w:rsidP="006D166E">
      <w:pPr>
        <w:jc w:val="both"/>
        <w:rPr>
          <w:rFonts w:ascii="Arial" w:eastAsia="Times New Roman" w:hAnsi="Arial" w:cs="Arial"/>
          <w:szCs w:val="24"/>
        </w:rPr>
      </w:pPr>
    </w:p>
    <w:p w14:paraId="60B3052E" w14:textId="77777777" w:rsidR="006D166E" w:rsidRPr="006D166E" w:rsidRDefault="006D166E" w:rsidP="006D166E">
      <w:pPr>
        <w:jc w:val="both"/>
        <w:rPr>
          <w:rFonts w:ascii="Arial" w:eastAsia="Times New Roman" w:hAnsi="Arial" w:cs="Arial"/>
          <w:szCs w:val="24"/>
        </w:rPr>
      </w:pPr>
      <w:r w:rsidRPr="006D166E">
        <w:rPr>
          <w:rFonts w:ascii="Arial" w:hAnsi="Arial" w:cs="Arial"/>
          <w:noProof/>
          <w:szCs w:val="24"/>
        </w:rPr>
        <w:drawing>
          <wp:inline distT="0" distB="0" distL="0" distR="0" wp14:anchorId="3E047AAC" wp14:editId="4CE2EB0E">
            <wp:extent cx="5731510" cy="2540057"/>
            <wp:effectExtent l="0" t="0" r="2540" b="0"/>
            <wp:docPr id="4" name="Picture 4" descr="C:\Users\k1492891\AppData\Local\Microsoft\Windows\INetCache\Content.Word\Screen Shot 2017-09-29 at 13.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1492891\AppData\Local\Microsoft\Windows\INetCache\Content.Word\Screen Shot 2017-09-29 at 13.20.17.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2540057"/>
                    </a:xfrm>
                    <a:prstGeom prst="rect">
                      <a:avLst/>
                    </a:prstGeom>
                    <a:noFill/>
                    <a:ln>
                      <a:noFill/>
                    </a:ln>
                  </pic:spPr>
                </pic:pic>
              </a:graphicData>
            </a:graphic>
          </wp:inline>
        </w:drawing>
      </w:r>
    </w:p>
    <w:p w14:paraId="4EDAAE32" w14:textId="77777777" w:rsidR="006D166E" w:rsidRPr="006D166E" w:rsidRDefault="006D166E" w:rsidP="006D166E">
      <w:pPr>
        <w:rPr>
          <w:rFonts w:ascii="Arial" w:hAnsi="Arial" w:cs="Arial"/>
          <w:szCs w:val="24"/>
        </w:rPr>
      </w:pPr>
      <w:r w:rsidRPr="006D166E">
        <w:rPr>
          <w:rFonts w:ascii="Arial" w:hAnsi="Arial" w:cs="Arial"/>
          <w:b/>
          <w:noProof/>
          <w:szCs w:val="24"/>
        </w:rPr>
        <mc:AlternateContent>
          <mc:Choice Requires="wps">
            <w:drawing>
              <wp:anchor distT="45720" distB="45720" distL="114300" distR="114300" simplePos="0" relativeHeight="251659264" behindDoc="0" locked="0" layoutInCell="1" allowOverlap="1" wp14:anchorId="3860585F" wp14:editId="632AF7A5">
                <wp:simplePos x="0" y="0"/>
                <wp:positionH relativeFrom="column">
                  <wp:posOffset>2262505</wp:posOffset>
                </wp:positionH>
                <wp:positionV relativeFrom="paragraph">
                  <wp:posOffset>51435</wp:posOffset>
                </wp:positionV>
                <wp:extent cx="2292350" cy="24320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43205"/>
                        </a:xfrm>
                        <a:prstGeom prst="rect">
                          <a:avLst/>
                        </a:prstGeom>
                        <a:solidFill>
                          <a:srgbClr val="FFFFFF"/>
                        </a:solidFill>
                        <a:ln w="9525">
                          <a:noFill/>
                          <a:miter lim="800000"/>
                          <a:headEnd/>
                          <a:tailEnd/>
                        </a:ln>
                      </wps:spPr>
                      <wps:txbx>
                        <w:txbxContent>
                          <w:p w14:paraId="3AFC2A1B" w14:textId="77777777" w:rsidR="006D166E" w:rsidRPr="00E11041" w:rsidRDefault="006D166E" w:rsidP="006D166E">
                            <w:pPr>
                              <w:jc w:val="center"/>
                              <w:rPr>
                                <w:rFonts w:ascii="Garamond" w:hAnsi="Garamond"/>
                                <w:i/>
                                <w:sz w:val="20"/>
                                <w:szCs w:val="20"/>
                              </w:rPr>
                            </w:pPr>
                            <w:r w:rsidRPr="00E11041">
                              <w:rPr>
                                <w:rFonts w:ascii="Garamond" w:hAnsi="Garamond"/>
                                <w:i/>
                                <w:sz w:val="20"/>
                                <w:szCs w:val="20"/>
                              </w:rPr>
                              <w:t>Program timeline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860585F" id="_x0000_t202" coordsize="21600,21600" o:spt="202" path="m,l,21600r21600,l21600,xe">
                <v:stroke joinstyle="miter"/>
                <v:path gradientshapeok="t" o:connecttype="rect"/>
              </v:shapetype>
              <v:shape id="Text Box 2" o:spid="_x0000_s1026" type="#_x0000_t202" style="position:absolute;margin-left:178.15pt;margin-top:4.05pt;width:180.5pt;height:19.1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" stroked="f">
                <v:textbox style="mso-fit-shape-to-text:t">
                  <w:txbxContent>
                    <w:p w14:paraId="3AFC2A1B" w14:textId="77777777" w:rsidR="006D166E" w:rsidRPr="00E11041" w:rsidRDefault="006D166E" w:rsidP="006D166E">
                      <w:pPr>
                        <w:jc w:val="center"/>
                        <w:rPr>
                          <w:rFonts w:ascii="Garamond" w:hAnsi="Garamond"/>
                          <w:i/>
                          <w:sz w:val="20"/>
                          <w:szCs w:val="20"/>
                        </w:rPr>
                      </w:pPr>
                      <w:r w:rsidRPr="00E11041">
                        <w:rPr>
                          <w:rFonts w:ascii="Garamond" w:hAnsi="Garamond"/>
                          <w:i/>
                          <w:sz w:val="20"/>
                          <w:szCs w:val="20"/>
                        </w:rPr>
                        <w:t>Program timeline</w:t>
                      </w:r>
                    </w:p>
                  </w:txbxContent>
                </v:textbox>
                <w10:wrap type="square"/>
              </v:shape>
            </w:pict>
          </mc:Fallback>
        </mc:AlternateContent>
      </w:r>
    </w:p>
    <w:p w14:paraId="36599100" w14:textId="77777777" w:rsidR="006D166E" w:rsidRPr="006D166E" w:rsidRDefault="006D166E" w:rsidP="006D166E">
      <w:pPr>
        <w:jc w:val="both"/>
        <w:rPr>
          <w:rFonts w:ascii="Arial" w:hAnsi="Arial" w:cs="Arial"/>
          <w:b/>
          <w:szCs w:val="24"/>
        </w:rPr>
      </w:pPr>
    </w:p>
    <w:p w14:paraId="251C88DD" w14:textId="77777777" w:rsidR="006D166E" w:rsidRPr="006D166E" w:rsidRDefault="006D166E" w:rsidP="006D166E">
      <w:pPr>
        <w:rPr>
          <w:rFonts w:ascii="Arial" w:eastAsia="Times New Roman" w:hAnsi="Arial" w:cs="Arial"/>
          <w:szCs w:val="24"/>
        </w:rPr>
      </w:pPr>
      <w:r w:rsidRPr="006D166E">
        <w:rPr>
          <w:rFonts w:ascii="Arial" w:hAnsi="Arial" w:cs="Arial"/>
          <w:b/>
          <w:szCs w:val="24"/>
        </w:rPr>
        <w:t>Sources:</w:t>
      </w:r>
      <w:r w:rsidRPr="006D166E">
        <w:rPr>
          <w:rFonts w:ascii="Arial" w:hAnsi="Arial" w:cs="Arial"/>
          <w:szCs w:val="24"/>
        </w:rPr>
        <w:t xml:space="preserve"> </w:t>
      </w:r>
      <w:r w:rsidRPr="006D166E">
        <w:rPr>
          <w:rFonts w:ascii="Arial" w:eastAsia="Times New Roman" w:hAnsi="Arial" w:cs="Arial"/>
          <w:szCs w:val="24"/>
        </w:rPr>
        <w:t xml:space="preserve">Adapted from Riccio et al, 2010. </w:t>
      </w:r>
      <w:r w:rsidRPr="006D166E">
        <w:rPr>
          <w:rFonts w:ascii="Arial" w:eastAsia="Times New Roman" w:hAnsi="Arial" w:cs="Arial"/>
          <w:b/>
          <w:szCs w:val="24"/>
        </w:rPr>
        <w:t>Notes</w:t>
      </w:r>
      <w:r w:rsidRPr="006D166E">
        <w:rPr>
          <w:rFonts w:ascii="Arial" w:eastAsia="Times New Roman" w:hAnsi="Arial" w:cs="Arial"/>
          <w:szCs w:val="24"/>
        </w:rPr>
        <w:t xml:space="preserve">: Random assignment was completed in January 2008. Randomly-selected subgroups were used for the collection of the survey data at 18 and 42 months but administrative data follow-up (not used in this analysis) was available for the full sample of participants. </w:t>
      </w:r>
    </w:p>
    <w:p w14:paraId="52BB5449" w14:textId="77777777" w:rsidR="006D166E" w:rsidRPr="006D166E" w:rsidRDefault="006D166E" w:rsidP="006D166E">
      <w:pPr>
        <w:rPr>
          <w:rFonts w:ascii="Arial" w:eastAsia="Times New Roman" w:hAnsi="Arial" w:cs="Arial"/>
          <w:szCs w:val="24"/>
        </w:rPr>
      </w:pPr>
      <w:r w:rsidRPr="006D166E">
        <w:rPr>
          <w:rFonts w:ascii="Arial" w:eastAsia="Times New Roman" w:hAnsi="Arial" w:cs="Arial"/>
          <w:szCs w:val="24"/>
        </w:rPr>
        <w:br w:type="page"/>
      </w:r>
    </w:p>
    <w:p w14:paraId="779D51BA" w14:textId="77777777" w:rsidR="006D166E" w:rsidRPr="006D166E" w:rsidRDefault="006D166E" w:rsidP="006D166E">
      <w:pPr>
        <w:outlineLvl w:val="0"/>
        <w:rPr>
          <w:rFonts w:ascii="Arial" w:hAnsi="Arial" w:cs="Arial"/>
          <w:szCs w:val="24"/>
        </w:rPr>
      </w:pPr>
      <w:bookmarkStart w:id="4" w:name="_Hlk492466290"/>
      <w:r w:rsidRPr="006D166E">
        <w:rPr>
          <w:rFonts w:ascii="Arial" w:hAnsi="Arial" w:cs="Arial"/>
          <w:b/>
          <w:szCs w:val="24"/>
        </w:rPr>
        <w:lastRenderedPageBreak/>
        <w:t>Appendix Exhibit 3.</w:t>
      </w:r>
      <w:r w:rsidRPr="006D166E">
        <w:rPr>
          <w:rFonts w:ascii="Arial" w:hAnsi="Arial" w:cs="Arial"/>
          <w:szCs w:val="24"/>
        </w:rPr>
        <w:t xml:space="preserve"> Technical Appendix, Oaxaca-Blinder decomposition</w:t>
      </w:r>
    </w:p>
    <w:p w14:paraId="69554B46" w14:textId="77777777" w:rsidR="006D166E" w:rsidRPr="006D166E" w:rsidRDefault="006D166E" w:rsidP="006D166E">
      <w:pPr>
        <w:jc w:val="both"/>
        <w:rPr>
          <w:rFonts w:ascii="Arial" w:hAnsi="Arial" w:cs="Arial"/>
          <w:szCs w:val="24"/>
        </w:rPr>
      </w:pPr>
    </w:p>
    <w:p w14:paraId="08359C44" w14:textId="77777777" w:rsidR="006D166E" w:rsidRPr="006D166E" w:rsidRDefault="006D166E" w:rsidP="006D166E">
      <w:pPr>
        <w:jc w:val="both"/>
        <w:rPr>
          <w:rFonts w:ascii="Arial" w:hAnsi="Arial" w:cs="Arial"/>
          <w:szCs w:val="24"/>
        </w:rPr>
      </w:pPr>
      <w:r w:rsidRPr="006D166E">
        <w:rPr>
          <w:rFonts w:ascii="Arial" w:hAnsi="Arial" w:cs="Arial"/>
          <w:szCs w:val="24"/>
        </w:rPr>
        <w:t>The Oaxaca-Blinder decomposition is a regression-based model which divides the gap in the outcome of interest between two groups into an ‘explained’ portion and an ‘unexplained’ portion.  The ‘explained’ portion of the gap corresponds to the difference in the outcome attributable to group differences in a set of measured predictor variables between the treated and control group. The ‘unexplained’ portion comes from differentials in how the predictor variables are associated with the outcomes in the control and treated groups. This is accomplished by building an OLS regression equation to obtain slope values (beta) for all variables of interest, and then varying the estimate (X) values of interest.</w:t>
      </w:r>
    </w:p>
    <w:p w14:paraId="0BB89C65" w14:textId="77777777" w:rsidR="006D166E" w:rsidRPr="006D166E" w:rsidRDefault="006D166E" w:rsidP="006D166E">
      <w:pPr>
        <w:jc w:val="both"/>
        <w:rPr>
          <w:rFonts w:ascii="Arial" w:hAnsi="Arial" w:cs="Arial"/>
          <w:szCs w:val="24"/>
        </w:rPr>
      </w:pPr>
    </w:p>
    <w:p w14:paraId="4454914D" w14:textId="77777777" w:rsidR="006D166E" w:rsidRPr="006D166E" w:rsidRDefault="006D166E" w:rsidP="006D166E">
      <w:pPr>
        <w:jc w:val="both"/>
        <w:rPr>
          <w:rFonts w:ascii="Arial" w:eastAsia="Times New Roman" w:hAnsi="Arial" w:cs="Arial"/>
          <w:szCs w:val="24"/>
        </w:rPr>
      </w:pPr>
      <w:r w:rsidRPr="006D166E">
        <w:rPr>
          <w:rFonts w:ascii="Arial" w:hAnsi="Arial" w:cs="Arial"/>
          <w:szCs w:val="24"/>
        </w:rPr>
        <w:t>After adjustment on parental baseline characteristics (</w:t>
      </w:r>
      <w:r w:rsidRPr="006D166E">
        <w:rPr>
          <w:rFonts w:ascii="Arial" w:eastAsia="Times New Roman" w:hAnsi="Arial" w:cs="Arial"/>
          <w:szCs w:val="24"/>
        </w:rPr>
        <w:t xml:space="preserve">gender, race/ethnicity, educational attainment, marital status, employment status, number of children and primary language spoken at home), </w:t>
      </w:r>
      <w:r w:rsidRPr="006D166E">
        <w:rPr>
          <w:rFonts w:ascii="Arial" w:hAnsi="Arial" w:cs="Arial"/>
          <w:szCs w:val="24"/>
        </w:rPr>
        <w:t xml:space="preserve">we considered a range of predictor variables in our models: </w:t>
      </w:r>
      <w:r w:rsidRPr="006D166E">
        <w:rPr>
          <w:rFonts w:ascii="Arial" w:eastAsia="Times New Roman" w:hAnsi="Arial" w:cs="Arial"/>
          <w:szCs w:val="24"/>
        </w:rPr>
        <w:t>health insurance coverage (binary indicators of whether the respondent had medical coverage (of any type) in the previous month; and whether all dependent children had medical coverage (of any type) in the previous month); preventive health care use (binary indicators of whether the respondent had a health check-up since enrolment, had at least two dental visits in the past year and whether he/she was treated for any medical condition); unmet health care needs (two binary measures of whether the respondent did not have medical care because of cost in the past year and whether the respondent did not fill a prescription because of cost in the past year); financial wellbeing (financial wellbeing score and food security scale); and health behavior (binary indicator of whether the respondent was currently smoking). These factors were measured at 18 months for the self-rated health model and at 42 months for the state of hope model.</w:t>
      </w:r>
    </w:p>
    <w:p w14:paraId="7B57232A" w14:textId="77777777" w:rsidR="006D166E" w:rsidRPr="006D166E" w:rsidRDefault="006D166E" w:rsidP="006D166E">
      <w:pPr>
        <w:jc w:val="both"/>
        <w:rPr>
          <w:rFonts w:ascii="Arial" w:eastAsia="Times New Roman" w:hAnsi="Arial" w:cs="Arial"/>
          <w:szCs w:val="24"/>
        </w:rPr>
      </w:pPr>
    </w:p>
    <w:p w14:paraId="58ED0D8C" w14:textId="77777777" w:rsidR="006D166E" w:rsidRPr="006D166E" w:rsidRDefault="006D166E" w:rsidP="006D166E">
      <w:pPr>
        <w:jc w:val="both"/>
        <w:rPr>
          <w:rFonts w:ascii="Arial" w:eastAsia="Times New Roman" w:hAnsi="Arial" w:cs="Arial"/>
          <w:szCs w:val="24"/>
        </w:rPr>
      </w:pPr>
      <w:r w:rsidRPr="006D166E">
        <w:rPr>
          <w:rFonts w:ascii="Arial" w:eastAsia="Times New Roman" w:hAnsi="Arial" w:cs="Arial"/>
          <w:szCs w:val="24"/>
        </w:rPr>
        <w:t xml:space="preserve">We used the Oaxaca command in Stata 14 (18), with the pooled option to estimate coefficients for the explained portion of the model. We used the program group as the referent group. We also used the detail option of the command to subsume coefficients in larger predictor categories as listed above. </w:t>
      </w:r>
    </w:p>
    <w:p w14:paraId="192DA77A" w14:textId="77777777" w:rsidR="006D166E" w:rsidRPr="006D166E" w:rsidRDefault="006D166E" w:rsidP="006D166E">
      <w:pPr>
        <w:rPr>
          <w:rFonts w:ascii="Arial" w:eastAsia="Times New Roman" w:hAnsi="Arial" w:cs="Arial"/>
          <w:b/>
          <w:szCs w:val="24"/>
        </w:rPr>
      </w:pPr>
      <w:r w:rsidRPr="006D166E">
        <w:rPr>
          <w:rFonts w:ascii="Arial" w:eastAsia="Times New Roman" w:hAnsi="Arial" w:cs="Arial"/>
          <w:b/>
          <w:szCs w:val="24"/>
        </w:rPr>
        <w:br w:type="page"/>
      </w:r>
    </w:p>
    <w:p w14:paraId="077EB137" w14:textId="77777777" w:rsidR="006D166E" w:rsidRPr="006D166E" w:rsidRDefault="006D166E" w:rsidP="006D166E">
      <w:pPr>
        <w:jc w:val="both"/>
        <w:rPr>
          <w:rFonts w:ascii="Arial" w:eastAsia="Times New Roman" w:hAnsi="Arial" w:cs="Arial"/>
          <w:szCs w:val="24"/>
        </w:rPr>
      </w:pPr>
      <w:r w:rsidRPr="006D166E">
        <w:rPr>
          <w:rFonts w:ascii="Arial" w:eastAsia="Times New Roman" w:hAnsi="Arial" w:cs="Arial"/>
          <w:b/>
          <w:szCs w:val="24"/>
        </w:rPr>
        <w:lastRenderedPageBreak/>
        <w:t>Appendix Exhibit 4</w:t>
      </w:r>
      <w:r w:rsidRPr="006D166E">
        <w:rPr>
          <w:rFonts w:ascii="Arial" w:eastAsia="Times New Roman" w:hAnsi="Arial" w:cs="Arial"/>
          <w:szCs w:val="24"/>
        </w:rPr>
        <w:t>. Selected sample characteristics at randomization, overall and by assignment status, Opportunity NYC-Family Rewards experiment, 2007-2010</w:t>
      </w:r>
    </w:p>
    <w:bookmarkEnd w:id="4"/>
    <w:tbl>
      <w:tblPr>
        <w:tblW w:w="5000" w:type="pct"/>
        <w:tblLayout w:type="fixed"/>
        <w:tblLook w:val="04A0" w:firstRow="1" w:lastRow="0" w:firstColumn="1" w:lastColumn="0" w:noHBand="0" w:noVBand="1"/>
      </w:tblPr>
      <w:tblGrid>
        <w:gridCol w:w="4949"/>
        <w:gridCol w:w="1441"/>
        <w:gridCol w:w="1354"/>
        <w:gridCol w:w="1282"/>
      </w:tblGrid>
      <w:tr w:rsidR="006D166E" w:rsidRPr="006D166E" w14:paraId="4A4883DC" w14:textId="77777777" w:rsidTr="00CE2BDF">
        <w:trPr>
          <w:trHeight w:val="57"/>
        </w:trPr>
        <w:tc>
          <w:tcPr>
            <w:tcW w:w="2742" w:type="pct"/>
            <w:tcBorders>
              <w:top w:val="double" w:sz="4" w:space="0" w:color="auto"/>
              <w:left w:val="nil"/>
              <w:right w:val="nil"/>
            </w:tcBorders>
            <w:shd w:val="clear" w:color="auto" w:fill="auto"/>
            <w:noWrap/>
            <w:vAlign w:val="bottom"/>
            <w:hideMark/>
          </w:tcPr>
          <w:p w14:paraId="22613FCF" w14:textId="77777777" w:rsidR="006D166E" w:rsidRPr="006D166E" w:rsidRDefault="006D166E" w:rsidP="00CE2BDF">
            <w:pPr>
              <w:ind w:right="1191"/>
              <w:jc w:val="center"/>
              <w:rPr>
                <w:rFonts w:ascii="Arial" w:eastAsia="Times New Roman" w:hAnsi="Arial" w:cs="Arial"/>
                <w:color w:val="000000"/>
                <w:szCs w:val="24"/>
              </w:rPr>
            </w:pPr>
          </w:p>
        </w:tc>
        <w:tc>
          <w:tcPr>
            <w:tcW w:w="798" w:type="pct"/>
            <w:tcBorders>
              <w:top w:val="double" w:sz="4" w:space="0" w:color="auto"/>
              <w:left w:val="nil"/>
              <w:right w:val="nil"/>
            </w:tcBorders>
            <w:vAlign w:val="center"/>
          </w:tcPr>
          <w:p w14:paraId="07D99DDA"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Overall</w:t>
            </w:r>
          </w:p>
        </w:tc>
        <w:tc>
          <w:tcPr>
            <w:tcW w:w="750" w:type="pct"/>
            <w:tcBorders>
              <w:top w:val="double" w:sz="4" w:space="0" w:color="auto"/>
              <w:left w:val="nil"/>
              <w:right w:val="nil"/>
            </w:tcBorders>
            <w:vAlign w:val="center"/>
          </w:tcPr>
          <w:p w14:paraId="428969C5"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Program</w:t>
            </w:r>
          </w:p>
        </w:tc>
        <w:tc>
          <w:tcPr>
            <w:tcW w:w="710" w:type="pct"/>
            <w:tcBorders>
              <w:top w:val="double" w:sz="4" w:space="0" w:color="auto"/>
              <w:left w:val="nil"/>
              <w:right w:val="nil"/>
            </w:tcBorders>
            <w:vAlign w:val="center"/>
          </w:tcPr>
          <w:p w14:paraId="2CAB7F89"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Control</w:t>
            </w:r>
          </w:p>
        </w:tc>
      </w:tr>
      <w:tr w:rsidR="006D166E" w:rsidRPr="006D166E" w14:paraId="604FB473" w14:textId="77777777" w:rsidTr="00CE2BDF">
        <w:trPr>
          <w:trHeight w:val="117"/>
        </w:trPr>
        <w:tc>
          <w:tcPr>
            <w:tcW w:w="5000" w:type="pct"/>
            <w:gridSpan w:val="4"/>
            <w:tcBorders>
              <w:top w:val="nil"/>
              <w:left w:val="nil"/>
              <w:bottom w:val="nil"/>
            </w:tcBorders>
            <w:shd w:val="clear" w:color="auto" w:fill="auto"/>
            <w:noWrap/>
            <w:vAlign w:val="bottom"/>
          </w:tcPr>
          <w:p w14:paraId="5AF767A3" w14:textId="77777777" w:rsidR="006D166E" w:rsidRPr="006D166E" w:rsidRDefault="006D166E" w:rsidP="00CE2BDF">
            <w:pPr>
              <w:rPr>
                <w:rFonts w:ascii="Arial" w:eastAsia="Times New Roman" w:hAnsi="Arial" w:cs="Arial"/>
                <w:i/>
                <w:iCs/>
                <w:color w:val="000000"/>
                <w:szCs w:val="24"/>
              </w:rPr>
            </w:pPr>
            <w:r w:rsidRPr="006D166E">
              <w:rPr>
                <w:rFonts w:ascii="Arial" w:eastAsia="Times New Roman" w:hAnsi="Arial" w:cs="Arial"/>
                <w:i/>
                <w:iCs/>
                <w:color w:val="000000"/>
                <w:szCs w:val="24"/>
              </w:rPr>
              <w:t>Household (N=4,749)</w:t>
            </w:r>
          </w:p>
        </w:tc>
      </w:tr>
      <w:tr w:rsidR="006D166E" w:rsidRPr="006D166E" w14:paraId="1C78DADD" w14:textId="77777777" w:rsidTr="00CE2BDF">
        <w:trPr>
          <w:trHeight w:val="87"/>
        </w:trPr>
        <w:tc>
          <w:tcPr>
            <w:tcW w:w="2742" w:type="pct"/>
            <w:tcBorders>
              <w:top w:val="nil"/>
              <w:left w:val="nil"/>
              <w:bottom w:val="nil"/>
              <w:right w:val="nil"/>
            </w:tcBorders>
            <w:shd w:val="clear" w:color="auto" w:fill="auto"/>
            <w:noWrap/>
            <w:vAlign w:val="bottom"/>
            <w:hideMark/>
          </w:tcPr>
          <w:p w14:paraId="6CCA909E"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One-parent family (%)</w:t>
            </w:r>
          </w:p>
        </w:tc>
        <w:tc>
          <w:tcPr>
            <w:tcW w:w="798" w:type="pct"/>
            <w:tcBorders>
              <w:top w:val="nil"/>
              <w:left w:val="nil"/>
              <w:bottom w:val="nil"/>
              <w:right w:val="nil"/>
            </w:tcBorders>
            <w:vAlign w:val="center"/>
          </w:tcPr>
          <w:p w14:paraId="321AEC5E"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80.90</w:t>
            </w:r>
          </w:p>
        </w:tc>
        <w:tc>
          <w:tcPr>
            <w:tcW w:w="750" w:type="pct"/>
            <w:tcBorders>
              <w:top w:val="nil"/>
              <w:left w:val="nil"/>
              <w:bottom w:val="nil"/>
              <w:right w:val="nil"/>
            </w:tcBorders>
            <w:vAlign w:val="center"/>
          </w:tcPr>
          <w:p w14:paraId="4DEAAC70"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80.48</w:t>
            </w:r>
          </w:p>
        </w:tc>
        <w:tc>
          <w:tcPr>
            <w:tcW w:w="710" w:type="pct"/>
            <w:tcBorders>
              <w:top w:val="nil"/>
              <w:left w:val="nil"/>
              <w:bottom w:val="nil"/>
            </w:tcBorders>
            <w:vAlign w:val="center"/>
          </w:tcPr>
          <w:p w14:paraId="3EE619CE"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81.37</w:t>
            </w:r>
          </w:p>
        </w:tc>
      </w:tr>
      <w:tr w:rsidR="006D166E" w:rsidRPr="006D166E" w14:paraId="6F2169B2" w14:textId="77777777" w:rsidTr="00CE2BDF">
        <w:trPr>
          <w:trHeight w:val="87"/>
        </w:trPr>
        <w:tc>
          <w:tcPr>
            <w:tcW w:w="2742" w:type="pct"/>
            <w:tcBorders>
              <w:top w:val="nil"/>
              <w:left w:val="nil"/>
              <w:bottom w:val="nil"/>
              <w:right w:val="nil"/>
            </w:tcBorders>
            <w:shd w:val="clear" w:color="auto" w:fill="auto"/>
            <w:noWrap/>
            <w:vAlign w:val="bottom"/>
            <w:hideMark/>
          </w:tcPr>
          <w:p w14:paraId="637120C2"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Number of children under 19 (mean, SD)</w:t>
            </w:r>
          </w:p>
        </w:tc>
        <w:tc>
          <w:tcPr>
            <w:tcW w:w="798" w:type="pct"/>
            <w:tcBorders>
              <w:top w:val="nil"/>
              <w:left w:val="nil"/>
              <w:bottom w:val="nil"/>
              <w:right w:val="nil"/>
            </w:tcBorders>
            <w:vAlign w:val="center"/>
          </w:tcPr>
          <w:p w14:paraId="06028F77"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2.49 (1.29)</w:t>
            </w:r>
          </w:p>
        </w:tc>
        <w:tc>
          <w:tcPr>
            <w:tcW w:w="750" w:type="pct"/>
            <w:tcBorders>
              <w:top w:val="nil"/>
              <w:left w:val="nil"/>
              <w:bottom w:val="nil"/>
              <w:right w:val="nil"/>
            </w:tcBorders>
            <w:vAlign w:val="center"/>
          </w:tcPr>
          <w:p w14:paraId="2B468BAB"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2.47 (1.25)</w:t>
            </w:r>
          </w:p>
        </w:tc>
        <w:tc>
          <w:tcPr>
            <w:tcW w:w="710" w:type="pct"/>
            <w:tcBorders>
              <w:top w:val="nil"/>
              <w:left w:val="nil"/>
              <w:bottom w:val="nil"/>
            </w:tcBorders>
            <w:vAlign w:val="center"/>
          </w:tcPr>
          <w:p w14:paraId="4C68E4E1"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2.50 (1.33)</w:t>
            </w:r>
          </w:p>
        </w:tc>
      </w:tr>
      <w:tr w:rsidR="006D166E" w:rsidRPr="006D166E" w14:paraId="6402C8F7" w14:textId="77777777" w:rsidTr="00CE2BDF">
        <w:trPr>
          <w:trHeight w:val="180"/>
        </w:trPr>
        <w:tc>
          <w:tcPr>
            <w:tcW w:w="2742" w:type="pct"/>
            <w:tcBorders>
              <w:top w:val="nil"/>
              <w:left w:val="nil"/>
              <w:bottom w:val="nil"/>
              <w:right w:val="nil"/>
            </w:tcBorders>
            <w:shd w:val="clear" w:color="auto" w:fill="auto"/>
            <w:noWrap/>
            <w:vAlign w:val="bottom"/>
            <w:hideMark/>
          </w:tcPr>
          <w:p w14:paraId="6FE0C952"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Primary language spoken is English (%)</w:t>
            </w:r>
          </w:p>
        </w:tc>
        <w:tc>
          <w:tcPr>
            <w:tcW w:w="798" w:type="pct"/>
            <w:tcBorders>
              <w:top w:val="nil"/>
              <w:left w:val="nil"/>
              <w:bottom w:val="nil"/>
              <w:right w:val="nil"/>
            </w:tcBorders>
            <w:vAlign w:val="center"/>
          </w:tcPr>
          <w:p w14:paraId="1D985224"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77.24</w:t>
            </w:r>
          </w:p>
        </w:tc>
        <w:tc>
          <w:tcPr>
            <w:tcW w:w="750" w:type="pct"/>
            <w:tcBorders>
              <w:top w:val="nil"/>
              <w:left w:val="nil"/>
              <w:bottom w:val="nil"/>
              <w:right w:val="nil"/>
            </w:tcBorders>
            <w:vAlign w:val="center"/>
          </w:tcPr>
          <w:p w14:paraId="7793F296"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77.46</w:t>
            </w:r>
          </w:p>
        </w:tc>
        <w:tc>
          <w:tcPr>
            <w:tcW w:w="710" w:type="pct"/>
            <w:tcBorders>
              <w:top w:val="nil"/>
              <w:left w:val="nil"/>
              <w:bottom w:val="nil"/>
            </w:tcBorders>
            <w:vAlign w:val="center"/>
          </w:tcPr>
          <w:p w14:paraId="01CE5796"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77</w:t>
            </w:r>
          </w:p>
        </w:tc>
      </w:tr>
      <w:tr w:rsidR="006D166E" w:rsidRPr="006D166E" w14:paraId="049A50DA" w14:textId="77777777" w:rsidTr="00CE2BDF">
        <w:trPr>
          <w:trHeight w:val="117"/>
        </w:trPr>
        <w:tc>
          <w:tcPr>
            <w:tcW w:w="2742" w:type="pct"/>
            <w:tcBorders>
              <w:top w:val="nil"/>
              <w:left w:val="nil"/>
              <w:bottom w:val="nil"/>
              <w:right w:val="nil"/>
            </w:tcBorders>
            <w:shd w:val="clear" w:color="auto" w:fill="auto"/>
            <w:noWrap/>
            <w:vAlign w:val="bottom"/>
          </w:tcPr>
          <w:p w14:paraId="59E4A3C4"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Household earnings above 130% of poverty line (%)</w:t>
            </w:r>
          </w:p>
        </w:tc>
        <w:tc>
          <w:tcPr>
            <w:tcW w:w="798" w:type="pct"/>
            <w:tcBorders>
              <w:top w:val="nil"/>
              <w:left w:val="nil"/>
              <w:bottom w:val="nil"/>
              <w:right w:val="nil"/>
            </w:tcBorders>
            <w:vAlign w:val="center"/>
          </w:tcPr>
          <w:p w14:paraId="336B8699"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11.85</w:t>
            </w:r>
          </w:p>
        </w:tc>
        <w:tc>
          <w:tcPr>
            <w:tcW w:w="750" w:type="pct"/>
            <w:tcBorders>
              <w:top w:val="nil"/>
              <w:left w:val="nil"/>
              <w:bottom w:val="nil"/>
              <w:right w:val="nil"/>
            </w:tcBorders>
            <w:vAlign w:val="center"/>
          </w:tcPr>
          <w:p w14:paraId="3F1760BE"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12.50</w:t>
            </w:r>
          </w:p>
        </w:tc>
        <w:tc>
          <w:tcPr>
            <w:tcW w:w="710" w:type="pct"/>
            <w:tcBorders>
              <w:top w:val="nil"/>
              <w:left w:val="nil"/>
              <w:bottom w:val="nil"/>
            </w:tcBorders>
            <w:vAlign w:val="center"/>
          </w:tcPr>
          <w:p w14:paraId="7EE72599"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11.17</w:t>
            </w:r>
          </w:p>
        </w:tc>
      </w:tr>
      <w:tr w:rsidR="006D166E" w:rsidRPr="006D166E" w14:paraId="5FD66BBA" w14:textId="77777777" w:rsidTr="00CE2BDF">
        <w:trPr>
          <w:trHeight w:val="87"/>
        </w:trPr>
        <w:tc>
          <w:tcPr>
            <w:tcW w:w="2742" w:type="pct"/>
            <w:tcBorders>
              <w:top w:val="nil"/>
              <w:left w:val="nil"/>
              <w:bottom w:val="nil"/>
              <w:right w:val="nil"/>
            </w:tcBorders>
            <w:shd w:val="clear" w:color="auto" w:fill="auto"/>
            <w:noWrap/>
            <w:vAlign w:val="bottom"/>
          </w:tcPr>
          <w:p w14:paraId="2F1C6ED3"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 xml:space="preserve">Receiving TANF </w:t>
            </w:r>
            <w:r w:rsidRPr="006D166E">
              <w:rPr>
                <w:rFonts w:ascii="Arial" w:eastAsia="Times New Roman" w:hAnsi="Arial" w:cs="Arial"/>
                <w:color w:val="000000"/>
                <w:szCs w:val="24"/>
                <w:vertAlign w:val="superscript"/>
              </w:rPr>
              <w:t>a</w:t>
            </w:r>
            <w:r w:rsidRPr="006D166E">
              <w:rPr>
                <w:rFonts w:ascii="Arial" w:eastAsia="Times New Roman" w:hAnsi="Arial" w:cs="Arial"/>
                <w:color w:val="000000"/>
                <w:szCs w:val="24"/>
              </w:rPr>
              <w:t xml:space="preserve"> (%)</w:t>
            </w:r>
          </w:p>
        </w:tc>
        <w:tc>
          <w:tcPr>
            <w:tcW w:w="798" w:type="pct"/>
            <w:tcBorders>
              <w:top w:val="nil"/>
              <w:left w:val="nil"/>
              <w:bottom w:val="nil"/>
              <w:right w:val="nil"/>
            </w:tcBorders>
            <w:vAlign w:val="center"/>
          </w:tcPr>
          <w:p w14:paraId="70D44DE5"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24.01</w:t>
            </w:r>
          </w:p>
        </w:tc>
        <w:tc>
          <w:tcPr>
            <w:tcW w:w="750" w:type="pct"/>
            <w:tcBorders>
              <w:top w:val="nil"/>
              <w:left w:val="nil"/>
              <w:bottom w:val="nil"/>
              <w:right w:val="nil"/>
            </w:tcBorders>
            <w:vAlign w:val="center"/>
          </w:tcPr>
          <w:p w14:paraId="1BBD41B4"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24.81</w:t>
            </w:r>
          </w:p>
        </w:tc>
        <w:tc>
          <w:tcPr>
            <w:tcW w:w="710" w:type="pct"/>
            <w:tcBorders>
              <w:top w:val="nil"/>
              <w:left w:val="nil"/>
              <w:bottom w:val="nil"/>
            </w:tcBorders>
            <w:vAlign w:val="center"/>
          </w:tcPr>
          <w:p w14:paraId="468E6571"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23.21</w:t>
            </w:r>
          </w:p>
        </w:tc>
      </w:tr>
      <w:tr w:rsidR="006D166E" w:rsidRPr="006D166E" w14:paraId="61E6D7EA" w14:textId="77777777" w:rsidTr="00CE2BDF">
        <w:trPr>
          <w:trHeight w:val="153"/>
        </w:trPr>
        <w:tc>
          <w:tcPr>
            <w:tcW w:w="2742" w:type="pct"/>
            <w:tcBorders>
              <w:top w:val="nil"/>
              <w:left w:val="nil"/>
              <w:bottom w:val="nil"/>
              <w:right w:val="nil"/>
            </w:tcBorders>
            <w:shd w:val="clear" w:color="auto" w:fill="auto"/>
            <w:noWrap/>
            <w:vAlign w:val="bottom"/>
          </w:tcPr>
          <w:p w14:paraId="3FEFA9F1"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Receiving food stamps (%)</w:t>
            </w:r>
          </w:p>
        </w:tc>
        <w:tc>
          <w:tcPr>
            <w:tcW w:w="798" w:type="pct"/>
            <w:tcBorders>
              <w:top w:val="nil"/>
              <w:left w:val="nil"/>
              <w:bottom w:val="nil"/>
              <w:right w:val="nil"/>
            </w:tcBorders>
            <w:vAlign w:val="center"/>
          </w:tcPr>
          <w:p w14:paraId="6857678D"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59.40</w:t>
            </w:r>
          </w:p>
        </w:tc>
        <w:tc>
          <w:tcPr>
            <w:tcW w:w="750" w:type="pct"/>
            <w:tcBorders>
              <w:top w:val="nil"/>
              <w:left w:val="nil"/>
              <w:bottom w:val="nil"/>
              <w:right w:val="nil"/>
            </w:tcBorders>
            <w:vAlign w:val="center"/>
          </w:tcPr>
          <w:p w14:paraId="7C2C86BA"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60.80</w:t>
            </w:r>
          </w:p>
        </w:tc>
        <w:tc>
          <w:tcPr>
            <w:tcW w:w="710" w:type="pct"/>
            <w:tcBorders>
              <w:top w:val="nil"/>
              <w:left w:val="nil"/>
              <w:bottom w:val="nil"/>
            </w:tcBorders>
            <w:vAlign w:val="center"/>
          </w:tcPr>
          <w:p w14:paraId="53398D19"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58.02</w:t>
            </w:r>
          </w:p>
        </w:tc>
      </w:tr>
      <w:tr w:rsidR="006D166E" w:rsidRPr="006D166E" w14:paraId="2AD8EEE6" w14:textId="77777777" w:rsidTr="00CE2BDF">
        <w:trPr>
          <w:trHeight w:val="87"/>
        </w:trPr>
        <w:tc>
          <w:tcPr>
            <w:tcW w:w="2742" w:type="pct"/>
            <w:tcBorders>
              <w:top w:val="nil"/>
              <w:left w:val="nil"/>
              <w:bottom w:val="nil"/>
              <w:right w:val="nil"/>
            </w:tcBorders>
            <w:shd w:val="clear" w:color="auto" w:fill="auto"/>
            <w:noWrap/>
            <w:vAlign w:val="bottom"/>
          </w:tcPr>
          <w:p w14:paraId="6FF6120F"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 xml:space="preserve">Receiving housing assistance </w:t>
            </w:r>
            <w:r w:rsidRPr="006D166E">
              <w:rPr>
                <w:rFonts w:ascii="Arial" w:eastAsia="Times New Roman" w:hAnsi="Arial" w:cs="Arial"/>
                <w:color w:val="000000"/>
                <w:szCs w:val="24"/>
                <w:vertAlign w:val="superscript"/>
              </w:rPr>
              <w:t>b</w:t>
            </w:r>
            <w:r w:rsidRPr="006D166E">
              <w:rPr>
                <w:rFonts w:ascii="Arial" w:eastAsia="Times New Roman" w:hAnsi="Arial" w:cs="Arial"/>
                <w:color w:val="000000"/>
                <w:szCs w:val="24"/>
              </w:rPr>
              <w:t xml:space="preserve"> (%)</w:t>
            </w:r>
          </w:p>
        </w:tc>
        <w:tc>
          <w:tcPr>
            <w:tcW w:w="798" w:type="pct"/>
            <w:tcBorders>
              <w:top w:val="nil"/>
              <w:left w:val="nil"/>
              <w:bottom w:val="nil"/>
              <w:right w:val="nil"/>
            </w:tcBorders>
            <w:vAlign w:val="center"/>
          </w:tcPr>
          <w:p w14:paraId="4E1FB26C"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53.35</w:t>
            </w:r>
          </w:p>
        </w:tc>
        <w:tc>
          <w:tcPr>
            <w:tcW w:w="750" w:type="pct"/>
            <w:tcBorders>
              <w:top w:val="nil"/>
              <w:left w:val="nil"/>
              <w:bottom w:val="nil"/>
              <w:right w:val="nil"/>
            </w:tcBorders>
            <w:vAlign w:val="center"/>
          </w:tcPr>
          <w:p w14:paraId="310CC582"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52.14</w:t>
            </w:r>
          </w:p>
        </w:tc>
        <w:tc>
          <w:tcPr>
            <w:tcW w:w="710" w:type="pct"/>
            <w:tcBorders>
              <w:top w:val="nil"/>
              <w:left w:val="nil"/>
              <w:bottom w:val="nil"/>
            </w:tcBorders>
            <w:vAlign w:val="center"/>
          </w:tcPr>
          <w:p w14:paraId="5201D1C2"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54.56**</w:t>
            </w:r>
          </w:p>
        </w:tc>
      </w:tr>
      <w:tr w:rsidR="006D166E" w:rsidRPr="006D166E" w14:paraId="5A2E1AFB" w14:textId="77777777" w:rsidTr="00CE2BDF">
        <w:trPr>
          <w:trHeight w:val="87"/>
        </w:trPr>
        <w:tc>
          <w:tcPr>
            <w:tcW w:w="5000" w:type="pct"/>
            <w:gridSpan w:val="4"/>
            <w:tcBorders>
              <w:top w:val="nil"/>
              <w:left w:val="nil"/>
              <w:bottom w:val="nil"/>
            </w:tcBorders>
            <w:shd w:val="clear" w:color="auto" w:fill="auto"/>
            <w:noWrap/>
            <w:vAlign w:val="bottom"/>
          </w:tcPr>
          <w:p w14:paraId="5F51A4DA" w14:textId="77777777" w:rsidR="006D166E" w:rsidRPr="006D166E" w:rsidRDefault="006D166E" w:rsidP="00CE2BDF">
            <w:pPr>
              <w:rPr>
                <w:rFonts w:ascii="Arial" w:eastAsia="Times New Roman" w:hAnsi="Arial" w:cs="Arial"/>
                <w:i/>
                <w:color w:val="000000"/>
                <w:szCs w:val="24"/>
              </w:rPr>
            </w:pPr>
            <w:r w:rsidRPr="006D166E">
              <w:rPr>
                <w:rFonts w:ascii="Arial" w:eastAsia="Times New Roman" w:hAnsi="Arial" w:cs="Arial"/>
                <w:i/>
                <w:color w:val="000000"/>
                <w:szCs w:val="24"/>
              </w:rPr>
              <w:t xml:space="preserve">Primary parent </w:t>
            </w:r>
          </w:p>
        </w:tc>
      </w:tr>
      <w:tr w:rsidR="006D166E" w:rsidRPr="006D166E" w14:paraId="5BEC89E7" w14:textId="77777777" w:rsidTr="00CE2BDF">
        <w:trPr>
          <w:trHeight w:val="87"/>
        </w:trPr>
        <w:tc>
          <w:tcPr>
            <w:tcW w:w="2742" w:type="pct"/>
            <w:tcBorders>
              <w:top w:val="nil"/>
              <w:left w:val="nil"/>
              <w:bottom w:val="nil"/>
              <w:right w:val="nil"/>
            </w:tcBorders>
            <w:shd w:val="clear" w:color="auto" w:fill="auto"/>
            <w:noWrap/>
            <w:vAlign w:val="bottom"/>
            <w:hideMark/>
          </w:tcPr>
          <w:p w14:paraId="35CDFC94"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Gender (%)</w:t>
            </w:r>
          </w:p>
        </w:tc>
        <w:tc>
          <w:tcPr>
            <w:tcW w:w="798" w:type="pct"/>
            <w:tcBorders>
              <w:top w:val="nil"/>
              <w:left w:val="nil"/>
              <w:bottom w:val="nil"/>
              <w:right w:val="nil"/>
            </w:tcBorders>
            <w:vAlign w:val="center"/>
          </w:tcPr>
          <w:p w14:paraId="3A5F9B19" w14:textId="77777777" w:rsidR="006D166E" w:rsidRPr="006D166E" w:rsidRDefault="006D166E" w:rsidP="00CE2BDF">
            <w:pPr>
              <w:jc w:val="center"/>
              <w:rPr>
                <w:rFonts w:ascii="Arial" w:eastAsia="Times New Roman" w:hAnsi="Arial" w:cs="Arial"/>
                <w:color w:val="000000"/>
                <w:szCs w:val="24"/>
              </w:rPr>
            </w:pPr>
          </w:p>
        </w:tc>
        <w:tc>
          <w:tcPr>
            <w:tcW w:w="750" w:type="pct"/>
            <w:tcBorders>
              <w:top w:val="nil"/>
              <w:left w:val="nil"/>
              <w:bottom w:val="nil"/>
              <w:right w:val="nil"/>
            </w:tcBorders>
            <w:vAlign w:val="center"/>
          </w:tcPr>
          <w:p w14:paraId="00CDE60D" w14:textId="77777777" w:rsidR="006D166E" w:rsidRPr="006D166E" w:rsidRDefault="006D166E" w:rsidP="00CE2BDF">
            <w:pPr>
              <w:jc w:val="center"/>
              <w:rPr>
                <w:rFonts w:ascii="Arial" w:eastAsia="Times New Roman" w:hAnsi="Arial" w:cs="Arial"/>
                <w:color w:val="000000"/>
                <w:szCs w:val="24"/>
              </w:rPr>
            </w:pPr>
          </w:p>
        </w:tc>
        <w:tc>
          <w:tcPr>
            <w:tcW w:w="710" w:type="pct"/>
            <w:tcBorders>
              <w:top w:val="nil"/>
              <w:left w:val="nil"/>
              <w:bottom w:val="nil"/>
            </w:tcBorders>
            <w:vAlign w:val="center"/>
          </w:tcPr>
          <w:p w14:paraId="75FF3DA3" w14:textId="77777777" w:rsidR="006D166E" w:rsidRPr="006D166E" w:rsidRDefault="006D166E" w:rsidP="00CE2BDF">
            <w:pPr>
              <w:jc w:val="center"/>
              <w:rPr>
                <w:rFonts w:ascii="Arial" w:eastAsia="Times New Roman" w:hAnsi="Arial" w:cs="Arial"/>
                <w:color w:val="000000"/>
                <w:szCs w:val="24"/>
              </w:rPr>
            </w:pPr>
          </w:p>
        </w:tc>
      </w:tr>
      <w:tr w:rsidR="006D166E" w:rsidRPr="006D166E" w14:paraId="5F9FB383" w14:textId="77777777" w:rsidTr="00CE2BDF">
        <w:trPr>
          <w:trHeight w:val="87"/>
        </w:trPr>
        <w:tc>
          <w:tcPr>
            <w:tcW w:w="2742" w:type="pct"/>
            <w:tcBorders>
              <w:top w:val="nil"/>
              <w:left w:val="nil"/>
              <w:bottom w:val="nil"/>
              <w:right w:val="nil"/>
            </w:tcBorders>
            <w:shd w:val="clear" w:color="auto" w:fill="auto"/>
            <w:noWrap/>
            <w:vAlign w:val="bottom"/>
            <w:hideMark/>
          </w:tcPr>
          <w:p w14:paraId="1C7359AF" w14:textId="77777777" w:rsidR="006D166E" w:rsidRPr="006D166E" w:rsidRDefault="006D166E" w:rsidP="00CE2BDF">
            <w:pPr>
              <w:ind w:firstLine="245"/>
              <w:rPr>
                <w:rFonts w:ascii="Arial" w:eastAsia="Times New Roman" w:hAnsi="Arial" w:cs="Arial"/>
                <w:color w:val="000000"/>
                <w:szCs w:val="24"/>
              </w:rPr>
            </w:pPr>
            <w:r w:rsidRPr="006D166E">
              <w:rPr>
                <w:rFonts w:ascii="Arial" w:eastAsia="Times New Roman" w:hAnsi="Arial" w:cs="Arial"/>
                <w:color w:val="000000"/>
                <w:szCs w:val="24"/>
              </w:rPr>
              <w:t>Female</w:t>
            </w:r>
          </w:p>
        </w:tc>
        <w:tc>
          <w:tcPr>
            <w:tcW w:w="798" w:type="pct"/>
            <w:tcBorders>
              <w:top w:val="nil"/>
              <w:left w:val="nil"/>
              <w:bottom w:val="nil"/>
              <w:right w:val="nil"/>
            </w:tcBorders>
            <w:vAlign w:val="center"/>
          </w:tcPr>
          <w:p w14:paraId="10443E3B"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94.57</w:t>
            </w:r>
          </w:p>
        </w:tc>
        <w:tc>
          <w:tcPr>
            <w:tcW w:w="750" w:type="pct"/>
            <w:tcBorders>
              <w:top w:val="nil"/>
              <w:left w:val="nil"/>
              <w:bottom w:val="nil"/>
              <w:right w:val="nil"/>
            </w:tcBorders>
            <w:vAlign w:val="center"/>
          </w:tcPr>
          <w:p w14:paraId="251424FE"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94.96</w:t>
            </w:r>
          </w:p>
        </w:tc>
        <w:tc>
          <w:tcPr>
            <w:tcW w:w="710" w:type="pct"/>
            <w:tcBorders>
              <w:top w:val="nil"/>
              <w:left w:val="nil"/>
              <w:bottom w:val="nil"/>
              <w:right w:val="nil"/>
            </w:tcBorders>
            <w:vAlign w:val="center"/>
          </w:tcPr>
          <w:p w14:paraId="10DBE9A9"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94.17</w:t>
            </w:r>
          </w:p>
        </w:tc>
      </w:tr>
      <w:tr w:rsidR="006D166E" w:rsidRPr="006D166E" w14:paraId="6FB67EE9" w14:textId="77777777" w:rsidTr="00CE2BDF">
        <w:trPr>
          <w:trHeight w:val="87"/>
        </w:trPr>
        <w:tc>
          <w:tcPr>
            <w:tcW w:w="2742" w:type="pct"/>
            <w:tcBorders>
              <w:top w:val="nil"/>
              <w:left w:val="nil"/>
              <w:bottom w:val="nil"/>
              <w:right w:val="nil"/>
            </w:tcBorders>
            <w:shd w:val="clear" w:color="auto" w:fill="auto"/>
            <w:noWrap/>
            <w:vAlign w:val="bottom"/>
            <w:hideMark/>
          </w:tcPr>
          <w:p w14:paraId="0CB68E7F" w14:textId="77777777" w:rsidR="006D166E" w:rsidRPr="006D166E" w:rsidRDefault="006D166E" w:rsidP="00CE2BDF">
            <w:pPr>
              <w:ind w:firstLine="245"/>
              <w:rPr>
                <w:rFonts w:ascii="Arial" w:eastAsia="Times New Roman" w:hAnsi="Arial" w:cs="Arial"/>
                <w:color w:val="000000"/>
                <w:szCs w:val="24"/>
              </w:rPr>
            </w:pPr>
            <w:r w:rsidRPr="006D166E">
              <w:rPr>
                <w:rFonts w:ascii="Arial" w:eastAsia="Times New Roman" w:hAnsi="Arial" w:cs="Arial"/>
                <w:color w:val="000000"/>
                <w:szCs w:val="24"/>
              </w:rPr>
              <w:t>Male</w:t>
            </w:r>
          </w:p>
        </w:tc>
        <w:tc>
          <w:tcPr>
            <w:tcW w:w="798" w:type="pct"/>
            <w:tcBorders>
              <w:top w:val="nil"/>
              <w:left w:val="nil"/>
              <w:bottom w:val="nil"/>
              <w:right w:val="nil"/>
            </w:tcBorders>
            <w:vAlign w:val="center"/>
          </w:tcPr>
          <w:p w14:paraId="528552CF"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5.43</w:t>
            </w:r>
          </w:p>
        </w:tc>
        <w:tc>
          <w:tcPr>
            <w:tcW w:w="750" w:type="pct"/>
            <w:tcBorders>
              <w:top w:val="nil"/>
              <w:left w:val="nil"/>
              <w:bottom w:val="nil"/>
              <w:right w:val="nil"/>
            </w:tcBorders>
            <w:vAlign w:val="center"/>
          </w:tcPr>
          <w:p w14:paraId="5FC6C3A3"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5.04</w:t>
            </w:r>
          </w:p>
        </w:tc>
        <w:tc>
          <w:tcPr>
            <w:tcW w:w="710" w:type="pct"/>
            <w:tcBorders>
              <w:top w:val="nil"/>
              <w:left w:val="nil"/>
              <w:bottom w:val="nil"/>
              <w:right w:val="nil"/>
            </w:tcBorders>
            <w:vAlign w:val="center"/>
          </w:tcPr>
          <w:p w14:paraId="674C2864"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5.83</w:t>
            </w:r>
          </w:p>
        </w:tc>
      </w:tr>
      <w:tr w:rsidR="006D166E" w:rsidRPr="006D166E" w14:paraId="3C6F3D22" w14:textId="77777777" w:rsidTr="00CE2BDF">
        <w:trPr>
          <w:trHeight w:val="279"/>
        </w:trPr>
        <w:tc>
          <w:tcPr>
            <w:tcW w:w="2742" w:type="pct"/>
            <w:tcBorders>
              <w:top w:val="nil"/>
              <w:left w:val="nil"/>
              <w:bottom w:val="nil"/>
              <w:right w:val="nil"/>
            </w:tcBorders>
            <w:shd w:val="clear" w:color="auto" w:fill="auto"/>
            <w:noWrap/>
            <w:vAlign w:val="bottom"/>
            <w:hideMark/>
          </w:tcPr>
          <w:p w14:paraId="472F90C7"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Age (mean, SD)</w:t>
            </w:r>
          </w:p>
        </w:tc>
        <w:tc>
          <w:tcPr>
            <w:tcW w:w="798" w:type="pct"/>
            <w:tcBorders>
              <w:top w:val="nil"/>
              <w:left w:val="nil"/>
              <w:bottom w:val="nil"/>
              <w:right w:val="nil"/>
            </w:tcBorders>
            <w:vAlign w:val="center"/>
          </w:tcPr>
          <w:p w14:paraId="06D1FDEF"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38.85 (7.97)</w:t>
            </w:r>
          </w:p>
        </w:tc>
        <w:tc>
          <w:tcPr>
            <w:tcW w:w="750" w:type="pct"/>
            <w:tcBorders>
              <w:top w:val="nil"/>
              <w:left w:val="nil"/>
              <w:bottom w:val="nil"/>
              <w:right w:val="nil"/>
            </w:tcBorders>
            <w:vAlign w:val="center"/>
          </w:tcPr>
          <w:p w14:paraId="410772EB"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38.85 (8.05)</w:t>
            </w:r>
          </w:p>
        </w:tc>
        <w:tc>
          <w:tcPr>
            <w:tcW w:w="710" w:type="pct"/>
            <w:tcBorders>
              <w:top w:val="nil"/>
              <w:left w:val="nil"/>
              <w:bottom w:val="nil"/>
              <w:right w:val="nil"/>
            </w:tcBorders>
            <w:vAlign w:val="center"/>
          </w:tcPr>
          <w:p w14:paraId="55D08AF2"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38.85 (7.89)</w:t>
            </w:r>
          </w:p>
        </w:tc>
      </w:tr>
      <w:tr w:rsidR="006D166E" w:rsidRPr="006D166E" w14:paraId="735E90F4" w14:textId="77777777" w:rsidTr="00CE2BDF">
        <w:trPr>
          <w:trHeight w:val="87"/>
        </w:trPr>
        <w:tc>
          <w:tcPr>
            <w:tcW w:w="2742" w:type="pct"/>
            <w:tcBorders>
              <w:top w:val="nil"/>
              <w:left w:val="nil"/>
              <w:bottom w:val="nil"/>
              <w:right w:val="nil"/>
            </w:tcBorders>
            <w:shd w:val="clear" w:color="auto" w:fill="auto"/>
            <w:noWrap/>
            <w:vAlign w:val="bottom"/>
            <w:hideMark/>
          </w:tcPr>
          <w:p w14:paraId="12890551"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Race/ethnicity (%)</w:t>
            </w:r>
          </w:p>
        </w:tc>
        <w:tc>
          <w:tcPr>
            <w:tcW w:w="798" w:type="pct"/>
            <w:tcBorders>
              <w:top w:val="nil"/>
              <w:left w:val="nil"/>
              <w:bottom w:val="nil"/>
              <w:right w:val="nil"/>
            </w:tcBorders>
            <w:vAlign w:val="center"/>
          </w:tcPr>
          <w:p w14:paraId="2D9D9E3D" w14:textId="77777777" w:rsidR="006D166E" w:rsidRPr="006D166E" w:rsidRDefault="006D166E" w:rsidP="00CE2BDF">
            <w:pPr>
              <w:jc w:val="center"/>
              <w:rPr>
                <w:rFonts w:ascii="Arial" w:eastAsia="Times New Roman" w:hAnsi="Arial" w:cs="Arial"/>
                <w:color w:val="000000"/>
                <w:szCs w:val="24"/>
              </w:rPr>
            </w:pPr>
          </w:p>
        </w:tc>
        <w:tc>
          <w:tcPr>
            <w:tcW w:w="750" w:type="pct"/>
            <w:tcBorders>
              <w:top w:val="nil"/>
              <w:left w:val="nil"/>
              <w:bottom w:val="nil"/>
              <w:right w:val="nil"/>
            </w:tcBorders>
            <w:vAlign w:val="center"/>
          </w:tcPr>
          <w:p w14:paraId="12CC4B47" w14:textId="77777777" w:rsidR="006D166E" w:rsidRPr="006D166E" w:rsidRDefault="006D166E" w:rsidP="00CE2BDF">
            <w:pPr>
              <w:jc w:val="center"/>
              <w:rPr>
                <w:rFonts w:ascii="Arial" w:eastAsia="Times New Roman" w:hAnsi="Arial" w:cs="Arial"/>
                <w:color w:val="000000"/>
                <w:szCs w:val="24"/>
              </w:rPr>
            </w:pPr>
          </w:p>
        </w:tc>
        <w:tc>
          <w:tcPr>
            <w:tcW w:w="710" w:type="pct"/>
            <w:tcBorders>
              <w:top w:val="nil"/>
              <w:left w:val="nil"/>
              <w:bottom w:val="nil"/>
              <w:right w:val="nil"/>
            </w:tcBorders>
            <w:vAlign w:val="center"/>
          </w:tcPr>
          <w:p w14:paraId="42709059" w14:textId="77777777" w:rsidR="006D166E" w:rsidRPr="006D166E" w:rsidRDefault="006D166E" w:rsidP="00CE2BDF">
            <w:pPr>
              <w:jc w:val="center"/>
              <w:rPr>
                <w:rFonts w:ascii="Arial" w:eastAsia="Times New Roman" w:hAnsi="Arial" w:cs="Arial"/>
                <w:color w:val="000000"/>
                <w:szCs w:val="24"/>
              </w:rPr>
            </w:pPr>
          </w:p>
        </w:tc>
      </w:tr>
      <w:tr w:rsidR="006D166E" w:rsidRPr="006D166E" w14:paraId="3BF41931" w14:textId="77777777" w:rsidTr="00CE2BDF">
        <w:trPr>
          <w:trHeight w:val="87"/>
        </w:trPr>
        <w:tc>
          <w:tcPr>
            <w:tcW w:w="2742" w:type="pct"/>
            <w:tcBorders>
              <w:top w:val="nil"/>
              <w:left w:val="nil"/>
              <w:bottom w:val="nil"/>
              <w:right w:val="nil"/>
            </w:tcBorders>
            <w:shd w:val="clear" w:color="auto" w:fill="auto"/>
            <w:noWrap/>
            <w:vAlign w:val="bottom"/>
            <w:hideMark/>
          </w:tcPr>
          <w:p w14:paraId="0DEBCCB1" w14:textId="77777777" w:rsidR="006D166E" w:rsidRPr="006D166E" w:rsidRDefault="006D166E" w:rsidP="00CE2BDF">
            <w:pPr>
              <w:ind w:firstLine="245"/>
              <w:rPr>
                <w:rFonts w:ascii="Arial" w:eastAsia="Times New Roman" w:hAnsi="Arial" w:cs="Arial"/>
                <w:color w:val="000000"/>
                <w:szCs w:val="24"/>
              </w:rPr>
            </w:pPr>
            <w:r w:rsidRPr="006D166E">
              <w:rPr>
                <w:rFonts w:ascii="Arial" w:eastAsia="Times New Roman" w:hAnsi="Arial" w:cs="Arial"/>
                <w:color w:val="000000"/>
                <w:szCs w:val="24"/>
              </w:rPr>
              <w:t>Hispanic/Latino</w:t>
            </w:r>
          </w:p>
        </w:tc>
        <w:tc>
          <w:tcPr>
            <w:tcW w:w="798" w:type="pct"/>
            <w:tcBorders>
              <w:top w:val="nil"/>
              <w:left w:val="nil"/>
              <w:bottom w:val="nil"/>
              <w:right w:val="nil"/>
            </w:tcBorders>
            <w:vAlign w:val="center"/>
          </w:tcPr>
          <w:p w14:paraId="2A185315"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47.13</w:t>
            </w:r>
          </w:p>
        </w:tc>
        <w:tc>
          <w:tcPr>
            <w:tcW w:w="750" w:type="pct"/>
            <w:tcBorders>
              <w:top w:val="nil"/>
              <w:left w:val="nil"/>
              <w:bottom w:val="nil"/>
              <w:right w:val="nil"/>
            </w:tcBorders>
            <w:vAlign w:val="center"/>
          </w:tcPr>
          <w:p w14:paraId="023809A0"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47.32</w:t>
            </w:r>
          </w:p>
        </w:tc>
        <w:tc>
          <w:tcPr>
            <w:tcW w:w="710" w:type="pct"/>
            <w:tcBorders>
              <w:top w:val="nil"/>
              <w:left w:val="nil"/>
              <w:bottom w:val="nil"/>
              <w:right w:val="nil"/>
            </w:tcBorders>
            <w:vAlign w:val="center"/>
          </w:tcPr>
          <w:p w14:paraId="3AD5ED0F"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46.95</w:t>
            </w:r>
          </w:p>
        </w:tc>
      </w:tr>
      <w:tr w:rsidR="006D166E" w:rsidRPr="006D166E" w14:paraId="60B99423" w14:textId="77777777" w:rsidTr="00CE2BDF">
        <w:trPr>
          <w:trHeight w:val="87"/>
        </w:trPr>
        <w:tc>
          <w:tcPr>
            <w:tcW w:w="2742" w:type="pct"/>
            <w:tcBorders>
              <w:top w:val="nil"/>
              <w:left w:val="nil"/>
              <w:bottom w:val="nil"/>
              <w:right w:val="nil"/>
            </w:tcBorders>
            <w:shd w:val="clear" w:color="auto" w:fill="auto"/>
            <w:noWrap/>
            <w:vAlign w:val="bottom"/>
            <w:hideMark/>
          </w:tcPr>
          <w:p w14:paraId="1E7734E2" w14:textId="77777777" w:rsidR="006D166E" w:rsidRPr="006D166E" w:rsidRDefault="006D166E" w:rsidP="00CE2BDF">
            <w:pPr>
              <w:ind w:firstLine="245"/>
              <w:rPr>
                <w:rFonts w:ascii="Arial" w:eastAsia="Times New Roman" w:hAnsi="Arial" w:cs="Arial"/>
                <w:color w:val="000000"/>
                <w:szCs w:val="24"/>
              </w:rPr>
            </w:pPr>
            <w:r w:rsidRPr="006D166E">
              <w:rPr>
                <w:rFonts w:ascii="Arial" w:eastAsia="Times New Roman" w:hAnsi="Arial" w:cs="Arial"/>
                <w:color w:val="000000"/>
                <w:szCs w:val="24"/>
              </w:rPr>
              <w:t>Black</w:t>
            </w:r>
          </w:p>
        </w:tc>
        <w:tc>
          <w:tcPr>
            <w:tcW w:w="798" w:type="pct"/>
            <w:tcBorders>
              <w:top w:val="nil"/>
              <w:left w:val="nil"/>
              <w:bottom w:val="nil"/>
              <w:right w:val="nil"/>
            </w:tcBorders>
            <w:vAlign w:val="center"/>
          </w:tcPr>
          <w:p w14:paraId="5E3491E6"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50.53</w:t>
            </w:r>
          </w:p>
        </w:tc>
        <w:tc>
          <w:tcPr>
            <w:tcW w:w="750" w:type="pct"/>
            <w:tcBorders>
              <w:top w:val="nil"/>
              <w:left w:val="nil"/>
              <w:bottom w:val="nil"/>
              <w:right w:val="nil"/>
            </w:tcBorders>
            <w:vAlign w:val="center"/>
          </w:tcPr>
          <w:p w14:paraId="21CE0F8E"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50.74</w:t>
            </w:r>
          </w:p>
        </w:tc>
        <w:tc>
          <w:tcPr>
            <w:tcW w:w="710" w:type="pct"/>
            <w:tcBorders>
              <w:top w:val="nil"/>
              <w:left w:val="nil"/>
              <w:bottom w:val="nil"/>
              <w:right w:val="nil"/>
            </w:tcBorders>
            <w:vAlign w:val="center"/>
          </w:tcPr>
          <w:p w14:paraId="79377CBF"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50.34</w:t>
            </w:r>
          </w:p>
        </w:tc>
      </w:tr>
      <w:tr w:rsidR="006D166E" w:rsidRPr="006D166E" w14:paraId="432174B1" w14:textId="77777777" w:rsidTr="00CE2BDF">
        <w:trPr>
          <w:trHeight w:val="87"/>
        </w:trPr>
        <w:tc>
          <w:tcPr>
            <w:tcW w:w="2742" w:type="pct"/>
            <w:tcBorders>
              <w:top w:val="nil"/>
              <w:left w:val="nil"/>
              <w:bottom w:val="nil"/>
              <w:right w:val="nil"/>
            </w:tcBorders>
            <w:shd w:val="clear" w:color="auto" w:fill="auto"/>
            <w:noWrap/>
            <w:vAlign w:val="bottom"/>
            <w:hideMark/>
          </w:tcPr>
          <w:p w14:paraId="4A74DA28" w14:textId="77777777" w:rsidR="006D166E" w:rsidRPr="006D166E" w:rsidRDefault="006D166E" w:rsidP="00CE2BDF">
            <w:pPr>
              <w:ind w:firstLine="245"/>
              <w:rPr>
                <w:rFonts w:ascii="Arial" w:eastAsia="Times New Roman" w:hAnsi="Arial" w:cs="Arial"/>
                <w:color w:val="000000"/>
                <w:szCs w:val="24"/>
              </w:rPr>
            </w:pPr>
            <w:r w:rsidRPr="006D166E">
              <w:rPr>
                <w:rFonts w:ascii="Arial" w:eastAsia="Times New Roman" w:hAnsi="Arial" w:cs="Arial"/>
                <w:color w:val="000000"/>
                <w:szCs w:val="24"/>
              </w:rPr>
              <w:t>Other</w:t>
            </w:r>
          </w:p>
        </w:tc>
        <w:tc>
          <w:tcPr>
            <w:tcW w:w="798" w:type="pct"/>
            <w:tcBorders>
              <w:top w:val="nil"/>
              <w:left w:val="nil"/>
              <w:bottom w:val="nil"/>
              <w:right w:val="nil"/>
            </w:tcBorders>
            <w:vAlign w:val="center"/>
          </w:tcPr>
          <w:p w14:paraId="7FE20965"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2.32</w:t>
            </w:r>
          </w:p>
        </w:tc>
        <w:tc>
          <w:tcPr>
            <w:tcW w:w="750" w:type="pct"/>
            <w:tcBorders>
              <w:top w:val="nil"/>
              <w:left w:val="nil"/>
              <w:bottom w:val="nil"/>
              <w:right w:val="nil"/>
            </w:tcBorders>
            <w:vAlign w:val="center"/>
          </w:tcPr>
          <w:p w14:paraId="1D8F51DE"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1.94</w:t>
            </w:r>
          </w:p>
        </w:tc>
        <w:tc>
          <w:tcPr>
            <w:tcW w:w="710" w:type="pct"/>
            <w:tcBorders>
              <w:top w:val="nil"/>
              <w:left w:val="nil"/>
              <w:bottom w:val="nil"/>
              <w:right w:val="nil"/>
            </w:tcBorders>
            <w:vAlign w:val="center"/>
          </w:tcPr>
          <w:p w14:paraId="1E4473F6"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4.15</w:t>
            </w:r>
          </w:p>
        </w:tc>
      </w:tr>
      <w:tr w:rsidR="006D166E" w:rsidRPr="006D166E" w14:paraId="4AE45ABC" w14:textId="77777777" w:rsidTr="00CE2BDF">
        <w:trPr>
          <w:trHeight w:val="87"/>
        </w:trPr>
        <w:tc>
          <w:tcPr>
            <w:tcW w:w="2742" w:type="pct"/>
            <w:tcBorders>
              <w:top w:val="nil"/>
              <w:left w:val="nil"/>
              <w:bottom w:val="nil"/>
              <w:right w:val="nil"/>
            </w:tcBorders>
            <w:shd w:val="clear" w:color="auto" w:fill="auto"/>
            <w:noWrap/>
            <w:vAlign w:val="bottom"/>
            <w:hideMark/>
          </w:tcPr>
          <w:p w14:paraId="75867959"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Education level (%)</w:t>
            </w:r>
          </w:p>
        </w:tc>
        <w:tc>
          <w:tcPr>
            <w:tcW w:w="798" w:type="pct"/>
            <w:tcBorders>
              <w:top w:val="nil"/>
              <w:left w:val="nil"/>
              <w:bottom w:val="nil"/>
              <w:right w:val="nil"/>
            </w:tcBorders>
            <w:vAlign w:val="center"/>
          </w:tcPr>
          <w:p w14:paraId="42EA3D60" w14:textId="77777777" w:rsidR="006D166E" w:rsidRPr="006D166E" w:rsidRDefault="006D166E" w:rsidP="00CE2BDF">
            <w:pPr>
              <w:jc w:val="center"/>
              <w:rPr>
                <w:rFonts w:ascii="Arial" w:eastAsia="Times New Roman" w:hAnsi="Arial" w:cs="Arial"/>
                <w:color w:val="000000"/>
                <w:szCs w:val="24"/>
              </w:rPr>
            </w:pPr>
          </w:p>
        </w:tc>
        <w:tc>
          <w:tcPr>
            <w:tcW w:w="750" w:type="pct"/>
            <w:tcBorders>
              <w:top w:val="nil"/>
              <w:left w:val="nil"/>
              <w:bottom w:val="nil"/>
              <w:right w:val="nil"/>
            </w:tcBorders>
            <w:vAlign w:val="center"/>
          </w:tcPr>
          <w:p w14:paraId="2F415109" w14:textId="77777777" w:rsidR="006D166E" w:rsidRPr="006D166E" w:rsidRDefault="006D166E" w:rsidP="00CE2BDF">
            <w:pPr>
              <w:jc w:val="center"/>
              <w:rPr>
                <w:rFonts w:ascii="Arial" w:eastAsia="Times New Roman" w:hAnsi="Arial" w:cs="Arial"/>
                <w:color w:val="000000"/>
                <w:szCs w:val="24"/>
              </w:rPr>
            </w:pPr>
          </w:p>
        </w:tc>
        <w:tc>
          <w:tcPr>
            <w:tcW w:w="710" w:type="pct"/>
            <w:tcBorders>
              <w:top w:val="nil"/>
              <w:left w:val="nil"/>
              <w:bottom w:val="nil"/>
              <w:right w:val="nil"/>
            </w:tcBorders>
            <w:vAlign w:val="center"/>
          </w:tcPr>
          <w:p w14:paraId="77CE92D8" w14:textId="77777777" w:rsidR="006D166E" w:rsidRPr="006D166E" w:rsidRDefault="006D166E" w:rsidP="00CE2BDF">
            <w:pPr>
              <w:jc w:val="center"/>
              <w:rPr>
                <w:rFonts w:ascii="Arial" w:eastAsia="Times New Roman" w:hAnsi="Arial" w:cs="Arial"/>
                <w:color w:val="000000"/>
                <w:szCs w:val="24"/>
              </w:rPr>
            </w:pPr>
          </w:p>
        </w:tc>
      </w:tr>
      <w:tr w:rsidR="006D166E" w:rsidRPr="006D166E" w14:paraId="2CEB6703" w14:textId="77777777" w:rsidTr="00CE2BDF">
        <w:trPr>
          <w:trHeight w:val="87"/>
        </w:trPr>
        <w:tc>
          <w:tcPr>
            <w:tcW w:w="2742" w:type="pct"/>
            <w:tcBorders>
              <w:top w:val="nil"/>
              <w:left w:val="nil"/>
              <w:bottom w:val="nil"/>
              <w:right w:val="nil"/>
            </w:tcBorders>
            <w:shd w:val="clear" w:color="auto" w:fill="auto"/>
            <w:noWrap/>
            <w:vAlign w:val="bottom"/>
            <w:hideMark/>
          </w:tcPr>
          <w:p w14:paraId="3579B849" w14:textId="77777777" w:rsidR="006D166E" w:rsidRPr="006D166E" w:rsidRDefault="006D166E" w:rsidP="00CE2BDF">
            <w:pPr>
              <w:ind w:firstLine="245"/>
              <w:rPr>
                <w:rFonts w:ascii="Arial" w:eastAsia="Times New Roman" w:hAnsi="Arial" w:cs="Arial"/>
                <w:color w:val="000000"/>
                <w:szCs w:val="24"/>
              </w:rPr>
            </w:pPr>
            <w:r w:rsidRPr="006D166E">
              <w:rPr>
                <w:rFonts w:ascii="Arial" w:eastAsia="Times New Roman" w:hAnsi="Arial" w:cs="Arial"/>
                <w:color w:val="000000"/>
                <w:szCs w:val="24"/>
              </w:rPr>
              <w:t xml:space="preserve">GED certificate </w:t>
            </w:r>
            <w:r w:rsidRPr="006D166E">
              <w:rPr>
                <w:rFonts w:ascii="Arial" w:eastAsia="Times New Roman" w:hAnsi="Arial" w:cs="Arial"/>
                <w:color w:val="000000"/>
                <w:szCs w:val="24"/>
                <w:vertAlign w:val="superscript"/>
              </w:rPr>
              <w:t>c</w:t>
            </w:r>
          </w:p>
        </w:tc>
        <w:tc>
          <w:tcPr>
            <w:tcW w:w="798" w:type="pct"/>
            <w:tcBorders>
              <w:top w:val="nil"/>
              <w:left w:val="nil"/>
              <w:bottom w:val="nil"/>
              <w:right w:val="nil"/>
            </w:tcBorders>
            <w:vAlign w:val="center"/>
          </w:tcPr>
          <w:p w14:paraId="199FA821"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11.20</w:t>
            </w:r>
          </w:p>
        </w:tc>
        <w:tc>
          <w:tcPr>
            <w:tcW w:w="750" w:type="pct"/>
            <w:tcBorders>
              <w:top w:val="nil"/>
              <w:left w:val="nil"/>
              <w:bottom w:val="nil"/>
              <w:right w:val="nil"/>
            </w:tcBorders>
            <w:vAlign w:val="center"/>
          </w:tcPr>
          <w:p w14:paraId="1D01CB23"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9.95</w:t>
            </w:r>
          </w:p>
        </w:tc>
        <w:tc>
          <w:tcPr>
            <w:tcW w:w="710" w:type="pct"/>
            <w:tcBorders>
              <w:top w:val="nil"/>
              <w:left w:val="nil"/>
              <w:bottom w:val="nil"/>
              <w:right w:val="nil"/>
            </w:tcBorders>
            <w:vAlign w:val="center"/>
          </w:tcPr>
          <w:p w14:paraId="68DACCB0"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12.45</w:t>
            </w:r>
          </w:p>
        </w:tc>
      </w:tr>
      <w:tr w:rsidR="006D166E" w:rsidRPr="006D166E" w14:paraId="265A9EB8" w14:textId="77777777" w:rsidTr="00CE2BDF">
        <w:trPr>
          <w:trHeight w:val="87"/>
        </w:trPr>
        <w:tc>
          <w:tcPr>
            <w:tcW w:w="2742" w:type="pct"/>
            <w:tcBorders>
              <w:top w:val="nil"/>
              <w:left w:val="nil"/>
              <w:bottom w:val="nil"/>
              <w:right w:val="nil"/>
            </w:tcBorders>
            <w:shd w:val="clear" w:color="auto" w:fill="auto"/>
            <w:noWrap/>
            <w:vAlign w:val="bottom"/>
            <w:hideMark/>
          </w:tcPr>
          <w:p w14:paraId="5DDBA738" w14:textId="77777777" w:rsidR="006D166E" w:rsidRPr="006D166E" w:rsidRDefault="006D166E" w:rsidP="00CE2BDF">
            <w:pPr>
              <w:ind w:firstLine="245"/>
              <w:rPr>
                <w:rFonts w:ascii="Arial" w:eastAsia="Times New Roman" w:hAnsi="Arial" w:cs="Arial"/>
                <w:color w:val="000000"/>
                <w:szCs w:val="24"/>
              </w:rPr>
            </w:pPr>
            <w:r w:rsidRPr="006D166E">
              <w:rPr>
                <w:rFonts w:ascii="Arial" w:eastAsia="Times New Roman" w:hAnsi="Arial" w:cs="Arial"/>
                <w:color w:val="000000"/>
                <w:szCs w:val="24"/>
              </w:rPr>
              <w:t>High school diploma</w:t>
            </w:r>
          </w:p>
        </w:tc>
        <w:tc>
          <w:tcPr>
            <w:tcW w:w="798" w:type="pct"/>
            <w:tcBorders>
              <w:top w:val="nil"/>
              <w:left w:val="nil"/>
              <w:bottom w:val="nil"/>
              <w:right w:val="nil"/>
            </w:tcBorders>
            <w:vAlign w:val="center"/>
          </w:tcPr>
          <w:p w14:paraId="4EAAF3F9"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20.72</w:t>
            </w:r>
          </w:p>
        </w:tc>
        <w:tc>
          <w:tcPr>
            <w:tcW w:w="750" w:type="pct"/>
            <w:tcBorders>
              <w:top w:val="nil"/>
              <w:left w:val="nil"/>
              <w:bottom w:val="nil"/>
              <w:right w:val="nil"/>
            </w:tcBorders>
            <w:vAlign w:val="center"/>
          </w:tcPr>
          <w:p w14:paraId="0F5E6F20"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19.66</w:t>
            </w:r>
          </w:p>
        </w:tc>
        <w:tc>
          <w:tcPr>
            <w:tcW w:w="710" w:type="pct"/>
            <w:tcBorders>
              <w:top w:val="nil"/>
              <w:left w:val="nil"/>
              <w:bottom w:val="nil"/>
              <w:right w:val="nil"/>
            </w:tcBorders>
            <w:vAlign w:val="center"/>
          </w:tcPr>
          <w:p w14:paraId="34D9E608"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21.80</w:t>
            </w:r>
          </w:p>
        </w:tc>
      </w:tr>
      <w:tr w:rsidR="006D166E" w:rsidRPr="006D166E" w14:paraId="6F6C29A6" w14:textId="77777777" w:rsidTr="00CE2BDF">
        <w:trPr>
          <w:trHeight w:val="87"/>
        </w:trPr>
        <w:tc>
          <w:tcPr>
            <w:tcW w:w="2742" w:type="pct"/>
            <w:tcBorders>
              <w:top w:val="nil"/>
              <w:left w:val="nil"/>
              <w:bottom w:val="nil"/>
              <w:right w:val="nil"/>
            </w:tcBorders>
            <w:shd w:val="clear" w:color="auto" w:fill="auto"/>
            <w:noWrap/>
            <w:vAlign w:val="bottom"/>
            <w:hideMark/>
          </w:tcPr>
          <w:p w14:paraId="7D87BC33" w14:textId="77777777" w:rsidR="006D166E" w:rsidRPr="006D166E" w:rsidRDefault="006D166E" w:rsidP="00CE2BDF">
            <w:pPr>
              <w:ind w:firstLine="245"/>
              <w:rPr>
                <w:rFonts w:ascii="Arial" w:eastAsia="Times New Roman" w:hAnsi="Arial" w:cs="Arial"/>
                <w:color w:val="000000"/>
                <w:szCs w:val="24"/>
              </w:rPr>
            </w:pPr>
            <w:r w:rsidRPr="006D166E">
              <w:rPr>
                <w:rFonts w:ascii="Arial" w:eastAsia="Times New Roman" w:hAnsi="Arial" w:cs="Arial"/>
                <w:color w:val="000000"/>
                <w:szCs w:val="24"/>
              </w:rPr>
              <w:t>Associate's degree/2-year college</w:t>
            </w:r>
          </w:p>
        </w:tc>
        <w:tc>
          <w:tcPr>
            <w:tcW w:w="798" w:type="pct"/>
            <w:tcBorders>
              <w:top w:val="nil"/>
              <w:left w:val="nil"/>
              <w:bottom w:val="nil"/>
              <w:right w:val="nil"/>
            </w:tcBorders>
            <w:vAlign w:val="center"/>
          </w:tcPr>
          <w:p w14:paraId="5B4BFC0B"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8.56</w:t>
            </w:r>
          </w:p>
        </w:tc>
        <w:tc>
          <w:tcPr>
            <w:tcW w:w="750" w:type="pct"/>
            <w:tcBorders>
              <w:top w:val="nil"/>
              <w:left w:val="nil"/>
              <w:bottom w:val="nil"/>
              <w:right w:val="nil"/>
            </w:tcBorders>
            <w:vAlign w:val="center"/>
          </w:tcPr>
          <w:p w14:paraId="0D11143B"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8.75</w:t>
            </w:r>
          </w:p>
        </w:tc>
        <w:tc>
          <w:tcPr>
            <w:tcW w:w="710" w:type="pct"/>
            <w:tcBorders>
              <w:top w:val="nil"/>
              <w:left w:val="nil"/>
              <w:bottom w:val="nil"/>
              <w:right w:val="nil"/>
            </w:tcBorders>
            <w:vAlign w:val="center"/>
          </w:tcPr>
          <w:p w14:paraId="6341D3ED"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8.36</w:t>
            </w:r>
          </w:p>
        </w:tc>
      </w:tr>
      <w:tr w:rsidR="006D166E" w:rsidRPr="006D166E" w14:paraId="36D8EE58" w14:textId="77777777" w:rsidTr="00CE2BDF">
        <w:trPr>
          <w:trHeight w:val="87"/>
        </w:trPr>
        <w:tc>
          <w:tcPr>
            <w:tcW w:w="2742" w:type="pct"/>
            <w:tcBorders>
              <w:top w:val="nil"/>
              <w:left w:val="nil"/>
              <w:bottom w:val="nil"/>
              <w:right w:val="nil"/>
            </w:tcBorders>
            <w:shd w:val="clear" w:color="auto" w:fill="auto"/>
            <w:noWrap/>
            <w:vAlign w:val="bottom"/>
            <w:hideMark/>
          </w:tcPr>
          <w:p w14:paraId="2386BD7E" w14:textId="77777777" w:rsidR="006D166E" w:rsidRPr="006D166E" w:rsidRDefault="006D166E" w:rsidP="00CE2BDF">
            <w:pPr>
              <w:ind w:firstLine="245"/>
              <w:rPr>
                <w:rFonts w:ascii="Arial" w:eastAsia="Times New Roman" w:hAnsi="Arial" w:cs="Arial"/>
                <w:color w:val="000000"/>
                <w:szCs w:val="24"/>
              </w:rPr>
            </w:pPr>
            <w:r w:rsidRPr="006D166E">
              <w:rPr>
                <w:rFonts w:ascii="Arial" w:eastAsia="Times New Roman" w:hAnsi="Arial" w:cs="Arial"/>
                <w:color w:val="000000"/>
                <w:szCs w:val="24"/>
              </w:rPr>
              <w:t>4-year college or beyond</w:t>
            </w:r>
          </w:p>
        </w:tc>
        <w:tc>
          <w:tcPr>
            <w:tcW w:w="798" w:type="pct"/>
            <w:tcBorders>
              <w:top w:val="nil"/>
              <w:left w:val="nil"/>
              <w:bottom w:val="nil"/>
              <w:right w:val="nil"/>
            </w:tcBorders>
            <w:vAlign w:val="center"/>
          </w:tcPr>
          <w:p w14:paraId="03204BBE"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7.73</w:t>
            </w:r>
          </w:p>
        </w:tc>
        <w:tc>
          <w:tcPr>
            <w:tcW w:w="750" w:type="pct"/>
            <w:tcBorders>
              <w:top w:val="nil"/>
              <w:left w:val="nil"/>
              <w:bottom w:val="nil"/>
              <w:right w:val="nil"/>
            </w:tcBorders>
            <w:vAlign w:val="center"/>
          </w:tcPr>
          <w:p w14:paraId="090657A6"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7.89</w:t>
            </w:r>
          </w:p>
        </w:tc>
        <w:tc>
          <w:tcPr>
            <w:tcW w:w="710" w:type="pct"/>
            <w:tcBorders>
              <w:top w:val="nil"/>
              <w:left w:val="nil"/>
              <w:bottom w:val="nil"/>
              <w:right w:val="nil"/>
            </w:tcBorders>
            <w:vAlign w:val="center"/>
          </w:tcPr>
          <w:p w14:paraId="535D2172"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7.57</w:t>
            </w:r>
          </w:p>
        </w:tc>
      </w:tr>
      <w:tr w:rsidR="006D166E" w:rsidRPr="006D166E" w14:paraId="2682A170" w14:textId="77777777" w:rsidTr="00CE2BDF">
        <w:trPr>
          <w:trHeight w:val="87"/>
        </w:trPr>
        <w:tc>
          <w:tcPr>
            <w:tcW w:w="2742" w:type="pct"/>
            <w:tcBorders>
              <w:top w:val="nil"/>
              <w:left w:val="nil"/>
              <w:bottom w:val="nil"/>
              <w:right w:val="nil"/>
            </w:tcBorders>
            <w:shd w:val="clear" w:color="auto" w:fill="auto"/>
            <w:noWrap/>
            <w:vAlign w:val="bottom"/>
            <w:hideMark/>
          </w:tcPr>
          <w:p w14:paraId="3B3C6BA7" w14:textId="77777777" w:rsidR="006D166E" w:rsidRPr="006D166E" w:rsidRDefault="006D166E" w:rsidP="00CE2BDF">
            <w:pPr>
              <w:ind w:firstLine="245"/>
              <w:rPr>
                <w:rFonts w:ascii="Arial" w:eastAsia="Times New Roman" w:hAnsi="Arial" w:cs="Arial"/>
                <w:color w:val="000000"/>
                <w:szCs w:val="24"/>
              </w:rPr>
            </w:pPr>
            <w:r w:rsidRPr="006D166E">
              <w:rPr>
                <w:rFonts w:ascii="Arial" w:eastAsia="Times New Roman" w:hAnsi="Arial" w:cs="Arial"/>
                <w:color w:val="000000"/>
                <w:szCs w:val="24"/>
              </w:rPr>
              <w:lastRenderedPageBreak/>
              <w:t>None of the above</w:t>
            </w:r>
          </w:p>
        </w:tc>
        <w:tc>
          <w:tcPr>
            <w:tcW w:w="798" w:type="pct"/>
            <w:tcBorders>
              <w:top w:val="nil"/>
              <w:left w:val="nil"/>
              <w:bottom w:val="nil"/>
              <w:right w:val="nil"/>
            </w:tcBorders>
            <w:vAlign w:val="center"/>
          </w:tcPr>
          <w:p w14:paraId="17FABCAA"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51.79</w:t>
            </w:r>
          </w:p>
        </w:tc>
        <w:tc>
          <w:tcPr>
            <w:tcW w:w="750" w:type="pct"/>
            <w:tcBorders>
              <w:top w:val="nil"/>
              <w:left w:val="nil"/>
              <w:bottom w:val="nil"/>
              <w:right w:val="nil"/>
            </w:tcBorders>
            <w:vAlign w:val="center"/>
          </w:tcPr>
          <w:p w14:paraId="092474D1"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53.74</w:t>
            </w:r>
          </w:p>
        </w:tc>
        <w:tc>
          <w:tcPr>
            <w:tcW w:w="710" w:type="pct"/>
            <w:tcBorders>
              <w:top w:val="nil"/>
              <w:left w:val="nil"/>
              <w:bottom w:val="nil"/>
              <w:right w:val="nil"/>
            </w:tcBorders>
            <w:vAlign w:val="center"/>
          </w:tcPr>
          <w:p w14:paraId="56A22C19"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49.82</w:t>
            </w:r>
          </w:p>
        </w:tc>
      </w:tr>
      <w:tr w:rsidR="006D166E" w:rsidRPr="006D166E" w14:paraId="48BAC8DD" w14:textId="77777777" w:rsidTr="00CE2BDF">
        <w:trPr>
          <w:trHeight w:val="87"/>
        </w:trPr>
        <w:tc>
          <w:tcPr>
            <w:tcW w:w="2742" w:type="pct"/>
            <w:tcBorders>
              <w:top w:val="nil"/>
              <w:left w:val="nil"/>
              <w:bottom w:val="nil"/>
              <w:right w:val="nil"/>
            </w:tcBorders>
            <w:shd w:val="clear" w:color="auto" w:fill="auto"/>
            <w:noWrap/>
            <w:vAlign w:val="bottom"/>
            <w:hideMark/>
          </w:tcPr>
          <w:p w14:paraId="7C77FDCE"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Currently working (%)</w:t>
            </w:r>
          </w:p>
        </w:tc>
        <w:tc>
          <w:tcPr>
            <w:tcW w:w="798" w:type="pct"/>
            <w:tcBorders>
              <w:top w:val="nil"/>
              <w:left w:val="nil"/>
              <w:bottom w:val="nil"/>
              <w:right w:val="nil"/>
            </w:tcBorders>
            <w:vAlign w:val="center"/>
          </w:tcPr>
          <w:p w14:paraId="2250C9EA"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51.14</w:t>
            </w:r>
          </w:p>
        </w:tc>
        <w:tc>
          <w:tcPr>
            <w:tcW w:w="750" w:type="pct"/>
            <w:tcBorders>
              <w:top w:val="nil"/>
              <w:left w:val="nil"/>
              <w:bottom w:val="nil"/>
              <w:right w:val="nil"/>
            </w:tcBorders>
            <w:vAlign w:val="center"/>
          </w:tcPr>
          <w:p w14:paraId="105ED613"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49.90</w:t>
            </w:r>
          </w:p>
        </w:tc>
        <w:tc>
          <w:tcPr>
            <w:tcW w:w="710" w:type="pct"/>
            <w:tcBorders>
              <w:top w:val="nil"/>
              <w:left w:val="nil"/>
              <w:bottom w:val="nil"/>
              <w:right w:val="nil"/>
            </w:tcBorders>
            <w:vAlign w:val="center"/>
          </w:tcPr>
          <w:p w14:paraId="214755FF"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52.40</w:t>
            </w:r>
          </w:p>
        </w:tc>
      </w:tr>
      <w:tr w:rsidR="006D166E" w:rsidRPr="006D166E" w14:paraId="4E2D73A9" w14:textId="77777777" w:rsidTr="00CE2BDF">
        <w:trPr>
          <w:trHeight w:val="87"/>
        </w:trPr>
        <w:tc>
          <w:tcPr>
            <w:tcW w:w="2742" w:type="pct"/>
            <w:tcBorders>
              <w:top w:val="nil"/>
              <w:left w:val="nil"/>
              <w:bottom w:val="nil"/>
              <w:right w:val="nil"/>
            </w:tcBorders>
            <w:shd w:val="clear" w:color="auto" w:fill="auto"/>
            <w:noWrap/>
            <w:vAlign w:val="bottom"/>
            <w:hideMark/>
          </w:tcPr>
          <w:p w14:paraId="40B8AD16"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Working more than 30 hours (%)</w:t>
            </w:r>
          </w:p>
        </w:tc>
        <w:tc>
          <w:tcPr>
            <w:tcW w:w="798" w:type="pct"/>
            <w:tcBorders>
              <w:top w:val="nil"/>
              <w:left w:val="nil"/>
              <w:bottom w:val="nil"/>
              <w:right w:val="nil"/>
            </w:tcBorders>
            <w:vAlign w:val="center"/>
          </w:tcPr>
          <w:p w14:paraId="07D506ED"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19.75</w:t>
            </w:r>
          </w:p>
        </w:tc>
        <w:tc>
          <w:tcPr>
            <w:tcW w:w="750" w:type="pct"/>
            <w:tcBorders>
              <w:top w:val="nil"/>
              <w:left w:val="nil"/>
              <w:bottom w:val="nil"/>
              <w:right w:val="nil"/>
            </w:tcBorders>
            <w:vAlign w:val="center"/>
          </w:tcPr>
          <w:p w14:paraId="12777516"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19.21</w:t>
            </w:r>
          </w:p>
        </w:tc>
        <w:tc>
          <w:tcPr>
            <w:tcW w:w="710" w:type="pct"/>
            <w:tcBorders>
              <w:top w:val="nil"/>
              <w:left w:val="nil"/>
              <w:bottom w:val="nil"/>
              <w:right w:val="nil"/>
            </w:tcBorders>
            <w:vAlign w:val="center"/>
          </w:tcPr>
          <w:p w14:paraId="0BD38F4F"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20.28</w:t>
            </w:r>
          </w:p>
        </w:tc>
      </w:tr>
      <w:tr w:rsidR="006D166E" w:rsidRPr="006D166E" w14:paraId="190E7E1A" w14:textId="77777777" w:rsidTr="00CE2BDF">
        <w:trPr>
          <w:trHeight w:val="87"/>
        </w:trPr>
        <w:tc>
          <w:tcPr>
            <w:tcW w:w="2742" w:type="pct"/>
            <w:tcBorders>
              <w:top w:val="nil"/>
              <w:left w:val="nil"/>
              <w:bottom w:val="nil"/>
              <w:right w:val="nil"/>
            </w:tcBorders>
            <w:shd w:val="clear" w:color="auto" w:fill="auto"/>
            <w:noWrap/>
            <w:vAlign w:val="bottom"/>
            <w:hideMark/>
          </w:tcPr>
          <w:p w14:paraId="40BAE972"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 xml:space="preserve">Average weekly earnings of those currently working </w:t>
            </w:r>
            <w:r w:rsidRPr="006D166E">
              <w:rPr>
                <w:rFonts w:ascii="Arial" w:eastAsia="Times New Roman" w:hAnsi="Arial" w:cs="Arial"/>
                <w:color w:val="000000"/>
                <w:szCs w:val="24"/>
                <w:vertAlign w:val="superscript"/>
              </w:rPr>
              <w:t>d</w:t>
            </w:r>
            <w:r w:rsidRPr="006D166E">
              <w:rPr>
                <w:rFonts w:ascii="Arial" w:eastAsia="Times New Roman" w:hAnsi="Arial" w:cs="Arial"/>
                <w:color w:val="000000"/>
                <w:szCs w:val="24"/>
              </w:rPr>
              <w:t xml:space="preserve"> (mean, SD)</w:t>
            </w:r>
          </w:p>
        </w:tc>
        <w:tc>
          <w:tcPr>
            <w:tcW w:w="798" w:type="pct"/>
            <w:tcBorders>
              <w:top w:val="nil"/>
              <w:left w:val="nil"/>
              <w:bottom w:val="nil"/>
              <w:right w:val="nil"/>
            </w:tcBorders>
            <w:vAlign w:val="center"/>
          </w:tcPr>
          <w:p w14:paraId="5D9A8617"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390.84 (221.25)</w:t>
            </w:r>
          </w:p>
        </w:tc>
        <w:tc>
          <w:tcPr>
            <w:tcW w:w="750" w:type="pct"/>
            <w:tcBorders>
              <w:top w:val="nil"/>
              <w:left w:val="nil"/>
              <w:bottom w:val="nil"/>
              <w:right w:val="nil"/>
            </w:tcBorders>
            <w:vAlign w:val="center"/>
          </w:tcPr>
          <w:p w14:paraId="0C170BBB"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395.06 (219.4)</w:t>
            </w:r>
          </w:p>
        </w:tc>
        <w:tc>
          <w:tcPr>
            <w:tcW w:w="710" w:type="pct"/>
            <w:tcBorders>
              <w:top w:val="nil"/>
              <w:left w:val="nil"/>
              <w:bottom w:val="nil"/>
              <w:right w:val="nil"/>
            </w:tcBorders>
            <w:vAlign w:val="center"/>
          </w:tcPr>
          <w:p w14:paraId="6B29C392"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386.61</w:t>
            </w:r>
          </w:p>
          <w:p w14:paraId="3C40B28C"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(223.06)</w:t>
            </w:r>
          </w:p>
        </w:tc>
      </w:tr>
      <w:tr w:rsidR="006D166E" w:rsidRPr="006D166E" w14:paraId="024A9D79" w14:textId="77777777" w:rsidTr="00CE2BDF">
        <w:trPr>
          <w:trHeight w:val="87"/>
        </w:trPr>
        <w:tc>
          <w:tcPr>
            <w:tcW w:w="2742" w:type="pct"/>
            <w:tcBorders>
              <w:top w:val="nil"/>
              <w:left w:val="nil"/>
              <w:bottom w:val="nil"/>
              <w:right w:val="nil"/>
            </w:tcBorders>
            <w:shd w:val="clear" w:color="auto" w:fill="auto"/>
            <w:noWrap/>
            <w:vAlign w:val="bottom"/>
            <w:hideMark/>
          </w:tcPr>
          <w:p w14:paraId="5C086BBB"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Health insurance coverage (%)</w:t>
            </w:r>
          </w:p>
        </w:tc>
        <w:tc>
          <w:tcPr>
            <w:tcW w:w="798" w:type="pct"/>
            <w:tcBorders>
              <w:top w:val="nil"/>
              <w:left w:val="nil"/>
              <w:bottom w:val="nil"/>
              <w:right w:val="nil"/>
            </w:tcBorders>
            <w:vAlign w:val="center"/>
          </w:tcPr>
          <w:p w14:paraId="4A19DF4B" w14:textId="77777777" w:rsidR="006D166E" w:rsidRPr="006D166E" w:rsidRDefault="006D166E" w:rsidP="00CE2BDF">
            <w:pPr>
              <w:jc w:val="center"/>
              <w:rPr>
                <w:rFonts w:ascii="Arial" w:eastAsia="Times New Roman" w:hAnsi="Arial" w:cs="Arial"/>
                <w:color w:val="000000"/>
                <w:szCs w:val="24"/>
              </w:rPr>
            </w:pPr>
          </w:p>
        </w:tc>
        <w:tc>
          <w:tcPr>
            <w:tcW w:w="750" w:type="pct"/>
            <w:tcBorders>
              <w:top w:val="nil"/>
              <w:left w:val="nil"/>
              <w:bottom w:val="nil"/>
              <w:right w:val="nil"/>
            </w:tcBorders>
            <w:vAlign w:val="center"/>
          </w:tcPr>
          <w:p w14:paraId="5D980B79" w14:textId="77777777" w:rsidR="006D166E" w:rsidRPr="006D166E" w:rsidRDefault="006D166E" w:rsidP="00CE2BDF">
            <w:pPr>
              <w:jc w:val="center"/>
              <w:rPr>
                <w:rFonts w:ascii="Arial" w:eastAsia="Times New Roman" w:hAnsi="Arial" w:cs="Arial"/>
                <w:color w:val="000000"/>
                <w:szCs w:val="24"/>
              </w:rPr>
            </w:pPr>
          </w:p>
        </w:tc>
        <w:tc>
          <w:tcPr>
            <w:tcW w:w="710" w:type="pct"/>
            <w:tcBorders>
              <w:top w:val="nil"/>
              <w:left w:val="nil"/>
              <w:bottom w:val="nil"/>
              <w:right w:val="nil"/>
            </w:tcBorders>
            <w:vAlign w:val="center"/>
          </w:tcPr>
          <w:p w14:paraId="2CFD08E2" w14:textId="77777777" w:rsidR="006D166E" w:rsidRPr="006D166E" w:rsidRDefault="006D166E" w:rsidP="00CE2BDF">
            <w:pPr>
              <w:jc w:val="center"/>
              <w:rPr>
                <w:rFonts w:ascii="Arial" w:eastAsia="Times New Roman" w:hAnsi="Arial" w:cs="Arial"/>
                <w:color w:val="000000"/>
                <w:szCs w:val="24"/>
              </w:rPr>
            </w:pPr>
          </w:p>
        </w:tc>
      </w:tr>
      <w:tr w:rsidR="006D166E" w:rsidRPr="006D166E" w14:paraId="0C2E926A" w14:textId="77777777" w:rsidTr="00CE2BDF">
        <w:trPr>
          <w:trHeight w:val="87"/>
        </w:trPr>
        <w:tc>
          <w:tcPr>
            <w:tcW w:w="2742" w:type="pct"/>
            <w:tcBorders>
              <w:top w:val="nil"/>
              <w:left w:val="nil"/>
              <w:bottom w:val="nil"/>
              <w:right w:val="nil"/>
            </w:tcBorders>
            <w:shd w:val="clear" w:color="auto" w:fill="auto"/>
            <w:noWrap/>
            <w:vAlign w:val="bottom"/>
            <w:hideMark/>
          </w:tcPr>
          <w:p w14:paraId="0387D67F" w14:textId="77777777" w:rsidR="006D166E" w:rsidRPr="006D166E" w:rsidRDefault="006D166E" w:rsidP="00CE2BDF">
            <w:pPr>
              <w:ind w:firstLine="245"/>
              <w:rPr>
                <w:rFonts w:ascii="Arial" w:eastAsia="Times New Roman" w:hAnsi="Arial" w:cs="Arial"/>
                <w:color w:val="000000"/>
                <w:szCs w:val="24"/>
              </w:rPr>
            </w:pPr>
            <w:r w:rsidRPr="006D166E">
              <w:rPr>
                <w:rFonts w:ascii="Arial" w:eastAsia="Times New Roman" w:hAnsi="Arial" w:cs="Arial"/>
                <w:color w:val="000000"/>
                <w:szCs w:val="24"/>
              </w:rPr>
              <w:t>Public health insurance</w:t>
            </w:r>
          </w:p>
        </w:tc>
        <w:tc>
          <w:tcPr>
            <w:tcW w:w="798" w:type="pct"/>
            <w:tcBorders>
              <w:top w:val="nil"/>
              <w:left w:val="nil"/>
              <w:bottom w:val="nil"/>
              <w:right w:val="nil"/>
            </w:tcBorders>
            <w:vAlign w:val="center"/>
          </w:tcPr>
          <w:p w14:paraId="0D3C67B6"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72.6</w:t>
            </w:r>
          </w:p>
        </w:tc>
        <w:tc>
          <w:tcPr>
            <w:tcW w:w="750" w:type="pct"/>
            <w:tcBorders>
              <w:top w:val="nil"/>
              <w:left w:val="nil"/>
              <w:bottom w:val="nil"/>
              <w:right w:val="nil"/>
            </w:tcBorders>
            <w:vAlign w:val="center"/>
          </w:tcPr>
          <w:p w14:paraId="6163639C"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72.45</w:t>
            </w:r>
          </w:p>
        </w:tc>
        <w:tc>
          <w:tcPr>
            <w:tcW w:w="710" w:type="pct"/>
            <w:tcBorders>
              <w:top w:val="nil"/>
              <w:left w:val="nil"/>
              <w:bottom w:val="nil"/>
              <w:right w:val="nil"/>
            </w:tcBorders>
            <w:vAlign w:val="center"/>
          </w:tcPr>
          <w:p w14:paraId="3CF13297"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72.75</w:t>
            </w:r>
          </w:p>
        </w:tc>
      </w:tr>
      <w:tr w:rsidR="006D166E" w:rsidRPr="006D166E" w14:paraId="7547CA83" w14:textId="77777777" w:rsidTr="00CE2BDF">
        <w:trPr>
          <w:trHeight w:val="87"/>
        </w:trPr>
        <w:tc>
          <w:tcPr>
            <w:tcW w:w="2742" w:type="pct"/>
            <w:tcBorders>
              <w:top w:val="nil"/>
              <w:left w:val="nil"/>
              <w:bottom w:val="nil"/>
              <w:right w:val="nil"/>
            </w:tcBorders>
            <w:shd w:val="clear" w:color="auto" w:fill="auto"/>
            <w:noWrap/>
            <w:vAlign w:val="bottom"/>
            <w:hideMark/>
          </w:tcPr>
          <w:p w14:paraId="71B3B1E4" w14:textId="77777777" w:rsidR="006D166E" w:rsidRPr="006D166E" w:rsidRDefault="006D166E" w:rsidP="00CE2BDF">
            <w:pPr>
              <w:ind w:firstLine="245"/>
              <w:rPr>
                <w:rFonts w:ascii="Arial" w:eastAsia="Times New Roman" w:hAnsi="Arial" w:cs="Arial"/>
                <w:color w:val="000000"/>
                <w:szCs w:val="24"/>
              </w:rPr>
            </w:pPr>
            <w:r w:rsidRPr="006D166E">
              <w:rPr>
                <w:rFonts w:ascii="Arial" w:eastAsia="Times New Roman" w:hAnsi="Arial" w:cs="Arial"/>
                <w:color w:val="000000"/>
                <w:szCs w:val="24"/>
              </w:rPr>
              <w:t>Employer health insurance</w:t>
            </w:r>
          </w:p>
        </w:tc>
        <w:tc>
          <w:tcPr>
            <w:tcW w:w="798" w:type="pct"/>
            <w:tcBorders>
              <w:top w:val="nil"/>
              <w:left w:val="nil"/>
              <w:bottom w:val="nil"/>
              <w:right w:val="nil"/>
            </w:tcBorders>
            <w:vAlign w:val="center"/>
          </w:tcPr>
          <w:p w14:paraId="15BC5950"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18.88</w:t>
            </w:r>
          </w:p>
        </w:tc>
        <w:tc>
          <w:tcPr>
            <w:tcW w:w="750" w:type="pct"/>
            <w:tcBorders>
              <w:top w:val="nil"/>
              <w:left w:val="nil"/>
              <w:bottom w:val="nil"/>
              <w:right w:val="nil"/>
            </w:tcBorders>
            <w:vAlign w:val="center"/>
          </w:tcPr>
          <w:p w14:paraId="75BB11AC"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19.40</w:t>
            </w:r>
          </w:p>
        </w:tc>
        <w:tc>
          <w:tcPr>
            <w:tcW w:w="710" w:type="pct"/>
            <w:tcBorders>
              <w:top w:val="nil"/>
              <w:left w:val="nil"/>
              <w:bottom w:val="nil"/>
              <w:right w:val="nil"/>
            </w:tcBorders>
            <w:vAlign w:val="center"/>
          </w:tcPr>
          <w:p w14:paraId="24A1FBDB"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18.35</w:t>
            </w:r>
          </w:p>
        </w:tc>
      </w:tr>
      <w:tr w:rsidR="006D166E" w:rsidRPr="006D166E" w14:paraId="1E8145AD" w14:textId="77777777" w:rsidTr="00CE2BDF">
        <w:trPr>
          <w:trHeight w:val="87"/>
        </w:trPr>
        <w:tc>
          <w:tcPr>
            <w:tcW w:w="2742" w:type="pct"/>
            <w:tcBorders>
              <w:top w:val="nil"/>
              <w:left w:val="nil"/>
              <w:bottom w:val="nil"/>
              <w:right w:val="nil"/>
            </w:tcBorders>
            <w:shd w:val="clear" w:color="auto" w:fill="auto"/>
            <w:noWrap/>
            <w:vAlign w:val="bottom"/>
            <w:hideMark/>
          </w:tcPr>
          <w:p w14:paraId="5E30E824" w14:textId="77777777" w:rsidR="006D166E" w:rsidRPr="006D166E" w:rsidRDefault="006D166E" w:rsidP="00CE2BDF">
            <w:pPr>
              <w:ind w:firstLine="245"/>
              <w:rPr>
                <w:rFonts w:ascii="Arial" w:eastAsia="Times New Roman" w:hAnsi="Arial" w:cs="Arial"/>
                <w:color w:val="000000"/>
                <w:szCs w:val="24"/>
              </w:rPr>
            </w:pPr>
            <w:r w:rsidRPr="006D166E">
              <w:rPr>
                <w:rFonts w:ascii="Arial" w:eastAsia="Times New Roman" w:hAnsi="Arial" w:cs="Arial"/>
                <w:color w:val="000000"/>
                <w:szCs w:val="24"/>
              </w:rPr>
              <w:t>Other health insurance</w:t>
            </w:r>
          </w:p>
        </w:tc>
        <w:tc>
          <w:tcPr>
            <w:tcW w:w="798" w:type="pct"/>
            <w:tcBorders>
              <w:top w:val="nil"/>
              <w:left w:val="nil"/>
              <w:bottom w:val="nil"/>
              <w:right w:val="nil"/>
            </w:tcBorders>
            <w:vAlign w:val="center"/>
          </w:tcPr>
          <w:p w14:paraId="1546A44B"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2.77</w:t>
            </w:r>
          </w:p>
        </w:tc>
        <w:tc>
          <w:tcPr>
            <w:tcW w:w="750" w:type="pct"/>
            <w:tcBorders>
              <w:top w:val="nil"/>
              <w:left w:val="nil"/>
              <w:bottom w:val="nil"/>
              <w:right w:val="nil"/>
            </w:tcBorders>
            <w:vAlign w:val="center"/>
          </w:tcPr>
          <w:p w14:paraId="52198459"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2.75</w:t>
            </w:r>
          </w:p>
        </w:tc>
        <w:tc>
          <w:tcPr>
            <w:tcW w:w="710" w:type="pct"/>
            <w:tcBorders>
              <w:top w:val="nil"/>
              <w:left w:val="nil"/>
              <w:bottom w:val="nil"/>
              <w:right w:val="nil"/>
            </w:tcBorders>
            <w:vAlign w:val="center"/>
          </w:tcPr>
          <w:p w14:paraId="37F71F87"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2.79</w:t>
            </w:r>
          </w:p>
        </w:tc>
      </w:tr>
      <w:tr w:rsidR="006D166E" w:rsidRPr="006D166E" w14:paraId="7C2EC6F6" w14:textId="77777777" w:rsidTr="00CE2BDF">
        <w:trPr>
          <w:trHeight w:val="87"/>
        </w:trPr>
        <w:tc>
          <w:tcPr>
            <w:tcW w:w="2742" w:type="pct"/>
            <w:tcBorders>
              <w:top w:val="nil"/>
              <w:left w:val="nil"/>
              <w:bottom w:val="nil"/>
              <w:right w:val="nil"/>
            </w:tcBorders>
            <w:shd w:val="clear" w:color="auto" w:fill="auto"/>
            <w:noWrap/>
            <w:vAlign w:val="bottom"/>
            <w:hideMark/>
          </w:tcPr>
          <w:p w14:paraId="605ACA33" w14:textId="77777777" w:rsidR="006D166E" w:rsidRPr="006D166E" w:rsidRDefault="006D166E" w:rsidP="00CE2BDF">
            <w:pPr>
              <w:ind w:firstLine="245"/>
              <w:rPr>
                <w:rFonts w:ascii="Arial" w:eastAsia="Times New Roman" w:hAnsi="Arial" w:cs="Arial"/>
                <w:color w:val="000000"/>
                <w:szCs w:val="24"/>
              </w:rPr>
            </w:pPr>
            <w:r w:rsidRPr="006D166E">
              <w:rPr>
                <w:rFonts w:ascii="Arial" w:eastAsia="Times New Roman" w:hAnsi="Arial" w:cs="Arial"/>
                <w:color w:val="000000"/>
                <w:szCs w:val="24"/>
              </w:rPr>
              <w:t>Not covered</w:t>
            </w:r>
          </w:p>
        </w:tc>
        <w:tc>
          <w:tcPr>
            <w:tcW w:w="798" w:type="pct"/>
            <w:tcBorders>
              <w:top w:val="nil"/>
              <w:left w:val="nil"/>
              <w:bottom w:val="nil"/>
              <w:right w:val="nil"/>
            </w:tcBorders>
            <w:vAlign w:val="center"/>
          </w:tcPr>
          <w:p w14:paraId="160BE3E4"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5.76</w:t>
            </w:r>
          </w:p>
        </w:tc>
        <w:tc>
          <w:tcPr>
            <w:tcW w:w="750" w:type="pct"/>
            <w:tcBorders>
              <w:top w:val="nil"/>
              <w:left w:val="nil"/>
              <w:bottom w:val="nil"/>
              <w:right w:val="nil"/>
            </w:tcBorders>
            <w:vAlign w:val="center"/>
          </w:tcPr>
          <w:p w14:paraId="613261BE"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5.40</w:t>
            </w:r>
          </w:p>
        </w:tc>
        <w:tc>
          <w:tcPr>
            <w:tcW w:w="710" w:type="pct"/>
            <w:tcBorders>
              <w:top w:val="nil"/>
              <w:left w:val="nil"/>
              <w:bottom w:val="nil"/>
              <w:right w:val="nil"/>
            </w:tcBorders>
            <w:vAlign w:val="center"/>
          </w:tcPr>
          <w:p w14:paraId="64DC8D8A"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6.11</w:t>
            </w:r>
          </w:p>
        </w:tc>
      </w:tr>
      <w:tr w:rsidR="006D166E" w:rsidRPr="006D166E" w14:paraId="33270072" w14:textId="77777777" w:rsidTr="00CE2BDF">
        <w:trPr>
          <w:trHeight w:val="87"/>
        </w:trPr>
        <w:tc>
          <w:tcPr>
            <w:tcW w:w="2742" w:type="pct"/>
            <w:tcBorders>
              <w:top w:val="nil"/>
              <w:left w:val="nil"/>
              <w:bottom w:val="nil"/>
              <w:right w:val="nil"/>
            </w:tcBorders>
            <w:shd w:val="clear" w:color="auto" w:fill="auto"/>
            <w:noWrap/>
            <w:vAlign w:val="bottom"/>
          </w:tcPr>
          <w:p w14:paraId="2993D7C9" w14:textId="77777777" w:rsidR="006D166E" w:rsidRPr="006D166E" w:rsidRDefault="006D166E" w:rsidP="00CE2BDF">
            <w:pPr>
              <w:rPr>
                <w:rFonts w:ascii="Arial" w:eastAsia="Times New Roman" w:hAnsi="Arial" w:cs="Arial"/>
                <w:color w:val="000000" w:themeColor="text1"/>
                <w:szCs w:val="24"/>
              </w:rPr>
            </w:pPr>
            <w:r w:rsidRPr="006D166E">
              <w:rPr>
                <w:rFonts w:ascii="Arial" w:eastAsia="Times New Roman" w:hAnsi="Arial" w:cs="Arial"/>
                <w:color w:val="000000" w:themeColor="text1"/>
                <w:szCs w:val="24"/>
              </w:rPr>
              <w:t>Had annual medical check-up when not sick</w:t>
            </w:r>
          </w:p>
        </w:tc>
        <w:tc>
          <w:tcPr>
            <w:tcW w:w="798" w:type="pct"/>
            <w:tcBorders>
              <w:top w:val="nil"/>
              <w:left w:val="nil"/>
              <w:bottom w:val="nil"/>
              <w:right w:val="nil"/>
            </w:tcBorders>
            <w:vAlign w:val="center"/>
          </w:tcPr>
          <w:p w14:paraId="27C9FCC8" w14:textId="77777777" w:rsidR="006D166E" w:rsidRPr="006D166E" w:rsidRDefault="006D166E" w:rsidP="00CE2BDF">
            <w:pPr>
              <w:jc w:val="center"/>
              <w:rPr>
                <w:rFonts w:ascii="Arial" w:eastAsia="Times New Roman" w:hAnsi="Arial" w:cs="Arial"/>
                <w:color w:val="000000"/>
                <w:szCs w:val="24"/>
              </w:rPr>
            </w:pPr>
          </w:p>
        </w:tc>
        <w:tc>
          <w:tcPr>
            <w:tcW w:w="750" w:type="pct"/>
            <w:tcBorders>
              <w:top w:val="nil"/>
              <w:left w:val="nil"/>
              <w:bottom w:val="nil"/>
              <w:right w:val="nil"/>
            </w:tcBorders>
            <w:vAlign w:val="center"/>
          </w:tcPr>
          <w:p w14:paraId="0AF3586E" w14:textId="77777777" w:rsidR="006D166E" w:rsidRPr="006D166E" w:rsidRDefault="006D166E" w:rsidP="00CE2BDF">
            <w:pPr>
              <w:jc w:val="center"/>
              <w:rPr>
                <w:rFonts w:ascii="Arial" w:eastAsia="Times New Roman" w:hAnsi="Arial" w:cs="Arial"/>
                <w:color w:val="000000"/>
                <w:szCs w:val="24"/>
              </w:rPr>
            </w:pPr>
          </w:p>
        </w:tc>
        <w:tc>
          <w:tcPr>
            <w:tcW w:w="710" w:type="pct"/>
            <w:tcBorders>
              <w:top w:val="nil"/>
              <w:left w:val="nil"/>
              <w:bottom w:val="nil"/>
              <w:right w:val="nil"/>
            </w:tcBorders>
            <w:vAlign w:val="center"/>
          </w:tcPr>
          <w:p w14:paraId="34942A49" w14:textId="77777777" w:rsidR="006D166E" w:rsidRPr="006D166E" w:rsidRDefault="006D166E" w:rsidP="00CE2BDF">
            <w:pPr>
              <w:jc w:val="center"/>
              <w:rPr>
                <w:rFonts w:ascii="Arial" w:eastAsia="Times New Roman" w:hAnsi="Arial" w:cs="Arial"/>
                <w:color w:val="000000"/>
                <w:szCs w:val="24"/>
              </w:rPr>
            </w:pPr>
          </w:p>
        </w:tc>
      </w:tr>
      <w:tr w:rsidR="006D166E" w:rsidRPr="006D166E" w14:paraId="0D273BD6" w14:textId="77777777" w:rsidTr="00CE2BDF">
        <w:trPr>
          <w:trHeight w:val="87"/>
        </w:trPr>
        <w:tc>
          <w:tcPr>
            <w:tcW w:w="2742" w:type="pct"/>
            <w:tcBorders>
              <w:top w:val="nil"/>
              <w:left w:val="nil"/>
              <w:bottom w:val="nil"/>
              <w:right w:val="nil"/>
            </w:tcBorders>
            <w:shd w:val="clear" w:color="auto" w:fill="auto"/>
            <w:noWrap/>
            <w:vAlign w:val="bottom"/>
          </w:tcPr>
          <w:p w14:paraId="7A48EBA7" w14:textId="77777777" w:rsidR="006D166E" w:rsidRPr="006D166E" w:rsidRDefault="006D166E" w:rsidP="00CE2BDF">
            <w:pPr>
              <w:ind w:firstLine="257"/>
              <w:rPr>
                <w:rFonts w:ascii="Arial" w:eastAsia="Times New Roman" w:hAnsi="Arial" w:cs="Arial"/>
                <w:color w:val="000000" w:themeColor="text1"/>
                <w:szCs w:val="24"/>
              </w:rPr>
            </w:pPr>
            <w:r w:rsidRPr="006D166E">
              <w:rPr>
                <w:rFonts w:ascii="Arial" w:eastAsia="Times New Roman" w:hAnsi="Arial" w:cs="Arial"/>
                <w:color w:val="000000" w:themeColor="text1"/>
                <w:szCs w:val="24"/>
              </w:rPr>
              <w:t>Within the past year</w:t>
            </w:r>
          </w:p>
        </w:tc>
        <w:tc>
          <w:tcPr>
            <w:tcW w:w="798" w:type="pct"/>
            <w:tcBorders>
              <w:top w:val="nil"/>
              <w:left w:val="nil"/>
              <w:bottom w:val="nil"/>
              <w:right w:val="nil"/>
            </w:tcBorders>
            <w:vAlign w:val="center"/>
          </w:tcPr>
          <w:p w14:paraId="5A85687E"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81.69</w:t>
            </w:r>
          </w:p>
        </w:tc>
        <w:tc>
          <w:tcPr>
            <w:tcW w:w="750" w:type="pct"/>
            <w:tcBorders>
              <w:top w:val="nil"/>
              <w:left w:val="nil"/>
              <w:bottom w:val="nil"/>
              <w:right w:val="nil"/>
            </w:tcBorders>
            <w:vAlign w:val="center"/>
          </w:tcPr>
          <w:p w14:paraId="4B06894F"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81.98</w:t>
            </w:r>
          </w:p>
        </w:tc>
        <w:tc>
          <w:tcPr>
            <w:tcW w:w="710" w:type="pct"/>
            <w:tcBorders>
              <w:top w:val="nil"/>
              <w:left w:val="nil"/>
              <w:bottom w:val="nil"/>
              <w:right w:val="nil"/>
            </w:tcBorders>
            <w:vAlign w:val="center"/>
          </w:tcPr>
          <w:p w14:paraId="54CE65E1"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81.30</w:t>
            </w:r>
          </w:p>
        </w:tc>
      </w:tr>
      <w:tr w:rsidR="006D166E" w:rsidRPr="006D166E" w14:paraId="40438242" w14:textId="77777777" w:rsidTr="00CE2BDF">
        <w:trPr>
          <w:trHeight w:val="87"/>
        </w:trPr>
        <w:tc>
          <w:tcPr>
            <w:tcW w:w="2742" w:type="pct"/>
            <w:tcBorders>
              <w:top w:val="nil"/>
              <w:left w:val="nil"/>
              <w:bottom w:val="nil"/>
              <w:right w:val="nil"/>
            </w:tcBorders>
            <w:shd w:val="clear" w:color="auto" w:fill="auto"/>
            <w:noWrap/>
            <w:vAlign w:val="bottom"/>
          </w:tcPr>
          <w:p w14:paraId="352F4514" w14:textId="77777777" w:rsidR="006D166E" w:rsidRPr="006D166E" w:rsidRDefault="006D166E" w:rsidP="00CE2BDF">
            <w:pPr>
              <w:ind w:firstLine="257"/>
              <w:rPr>
                <w:rFonts w:ascii="Arial" w:eastAsia="Times New Roman" w:hAnsi="Arial" w:cs="Arial"/>
                <w:color w:val="000000" w:themeColor="text1"/>
                <w:szCs w:val="24"/>
              </w:rPr>
            </w:pPr>
            <w:r w:rsidRPr="006D166E">
              <w:rPr>
                <w:rFonts w:ascii="Arial" w:eastAsia="Times New Roman" w:hAnsi="Arial" w:cs="Arial"/>
                <w:color w:val="000000" w:themeColor="text1"/>
                <w:szCs w:val="24"/>
              </w:rPr>
              <w:t>1-2 years ago</w:t>
            </w:r>
          </w:p>
        </w:tc>
        <w:tc>
          <w:tcPr>
            <w:tcW w:w="798" w:type="pct"/>
            <w:tcBorders>
              <w:top w:val="nil"/>
              <w:left w:val="nil"/>
              <w:bottom w:val="nil"/>
              <w:right w:val="nil"/>
            </w:tcBorders>
            <w:vAlign w:val="center"/>
          </w:tcPr>
          <w:p w14:paraId="7179DCEA"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14.53</w:t>
            </w:r>
          </w:p>
        </w:tc>
        <w:tc>
          <w:tcPr>
            <w:tcW w:w="750" w:type="pct"/>
            <w:tcBorders>
              <w:top w:val="nil"/>
              <w:left w:val="nil"/>
              <w:bottom w:val="nil"/>
              <w:right w:val="nil"/>
            </w:tcBorders>
            <w:vAlign w:val="center"/>
          </w:tcPr>
          <w:p w14:paraId="6B1CF63D"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14.07</w:t>
            </w:r>
          </w:p>
        </w:tc>
        <w:tc>
          <w:tcPr>
            <w:tcW w:w="710" w:type="pct"/>
            <w:tcBorders>
              <w:top w:val="nil"/>
              <w:left w:val="nil"/>
              <w:bottom w:val="nil"/>
              <w:right w:val="nil"/>
            </w:tcBorders>
            <w:vAlign w:val="center"/>
          </w:tcPr>
          <w:p w14:paraId="511F7E77"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14.99</w:t>
            </w:r>
          </w:p>
        </w:tc>
      </w:tr>
      <w:tr w:rsidR="006D166E" w:rsidRPr="006D166E" w14:paraId="3E98F818" w14:textId="77777777" w:rsidTr="00CE2BDF">
        <w:trPr>
          <w:trHeight w:val="87"/>
        </w:trPr>
        <w:tc>
          <w:tcPr>
            <w:tcW w:w="2742" w:type="pct"/>
            <w:tcBorders>
              <w:top w:val="nil"/>
              <w:left w:val="nil"/>
              <w:bottom w:val="nil"/>
              <w:right w:val="nil"/>
            </w:tcBorders>
            <w:shd w:val="clear" w:color="auto" w:fill="auto"/>
            <w:noWrap/>
            <w:vAlign w:val="bottom"/>
          </w:tcPr>
          <w:p w14:paraId="78E8EE72" w14:textId="77777777" w:rsidR="006D166E" w:rsidRPr="006D166E" w:rsidRDefault="006D166E" w:rsidP="00CE2BDF">
            <w:pPr>
              <w:ind w:firstLine="257"/>
              <w:rPr>
                <w:rFonts w:ascii="Arial" w:eastAsia="Times New Roman" w:hAnsi="Arial" w:cs="Arial"/>
                <w:color w:val="000000" w:themeColor="text1"/>
                <w:szCs w:val="24"/>
              </w:rPr>
            </w:pPr>
            <w:r w:rsidRPr="006D166E">
              <w:rPr>
                <w:rFonts w:ascii="Arial" w:eastAsia="Times New Roman" w:hAnsi="Arial" w:cs="Arial"/>
                <w:color w:val="000000" w:themeColor="text1"/>
                <w:szCs w:val="24"/>
              </w:rPr>
              <w:t>More than 2 years ago</w:t>
            </w:r>
          </w:p>
        </w:tc>
        <w:tc>
          <w:tcPr>
            <w:tcW w:w="798" w:type="pct"/>
            <w:tcBorders>
              <w:top w:val="nil"/>
              <w:left w:val="nil"/>
              <w:bottom w:val="nil"/>
              <w:right w:val="nil"/>
            </w:tcBorders>
            <w:vAlign w:val="center"/>
          </w:tcPr>
          <w:p w14:paraId="1B108EC4"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3.58</w:t>
            </w:r>
          </w:p>
        </w:tc>
        <w:tc>
          <w:tcPr>
            <w:tcW w:w="750" w:type="pct"/>
            <w:tcBorders>
              <w:top w:val="nil"/>
              <w:left w:val="nil"/>
              <w:bottom w:val="nil"/>
              <w:right w:val="nil"/>
            </w:tcBorders>
            <w:vAlign w:val="center"/>
          </w:tcPr>
          <w:p w14:paraId="6541B8B6"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3.74</w:t>
            </w:r>
          </w:p>
        </w:tc>
        <w:tc>
          <w:tcPr>
            <w:tcW w:w="710" w:type="pct"/>
            <w:tcBorders>
              <w:top w:val="nil"/>
              <w:left w:val="nil"/>
              <w:bottom w:val="nil"/>
              <w:right w:val="nil"/>
            </w:tcBorders>
            <w:vAlign w:val="center"/>
          </w:tcPr>
          <w:p w14:paraId="25581136"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3.42</w:t>
            </w:r>
          </w:p>
        </w:tc>
      </w:tr>
      <w:tr w:rsidR="006D166E" w:rsidRPr="006D166E" w14:paraId="5F7B4339" w14:textId="77777777" w:rsidTr="00CE2BDF">
        <w:trPr>
          <w:trHeight w:val="87"/>
        </w:trPr>
        <w:tc>
          <w:tcPr>
            <w:tcW w:w="2742" w:type="pct"/>
            <w:tcBorders>
              <w:top w:val="nil"/>
              <w:left w:val="nil"/>
              <w:bottom w:val="nil"/>
              <w:right w:val="nil"/>
            </w:tcBorders>
            <w:shd w:val="clear" w:color="auto" w:fill="auto"/>
            <w:noWrap/>
            <w:vAlign w:val="bottom"/>
          </w:tcPr>
          <w:p w14:paraId="0D728265" w14:textId="77777777" w:rsidR="006D166E" w:rsidRPr="006D166E" w:rsidRDefault="006D166E" w:rsidP="00CE2BDF">
            <w:pPr>
              <w:ind w:firstLine="257"/>
              <w:rPr>
                <w:rFonts w:ascii="Arial" w:eastAsia="Times New Roman" w:hAnsi="Arial" w:cs="Arial"/>
                <w:color w:val="000000" w:themeColor="text1"/>
                <w:szCs w:val="24"/>
              </w:rPr>
            </w:pPr>
            <w:r w:rsidRPr="006D166E">
              <w:rPr>
                <w:rFonts w:ascii="Arial" w:eastAsia="Times New Roman" w:hAnsi="Arial" w:cs="Arial"/>
                <w:color w:val="000000" w:themeColor="text1"/>
                <w:szCs w:val="24"/>
              </w:rPr>
              <w:t>Never</w:t>
            </w:r>
          </w:p>
        </w:tc>
        <w:tc>
          <w:tcPr>
            <w:tcW w:w="798" w:type="pct"/>
            <w:tcBorders>
              <w:top w:val="nil"/>
              <w:left w:val="nil"/>
              <w:bottom w:val="nil"/>
              <w:right w:val="nil"/>
            </w:tcBorders>
            <w:vAlign w:val="center"/>
          </w:tcPr>
          <w:p w14:paraId="7D010FB7"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0.25</w:t>
            </w:r>
          </w:p>
        </w:tc>
        <w:tc>
          <w:tcPr>
            <w:tcW w:w="750" w:type="pct"/>
            <w:tcBorders>
              <w:top w:val="nil"/>
              <w:left w:val="nil"/>
              <w:bottom w:val="nil"/>
              <w:right w:val="nil"/>
            </w:tcBorders>
            <w:vAlign w:val="center"/>
          </w:tcPr>
          <w:p w14:paraId="2CC4D412"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0.21</w:t>
            </w:r>
          </w:p>
        </w:tc>
        <w:tc>
          <w:tcPr>
            <w:tcW w:w="710" w:type="pct"/>
            <w:tcBorders>
              <w:top w:val="nil"/>
              <w:left w:val="nil"/>
              <w:bottom w:val="nil"/>
              <w:right w:val="nil"/>
            </w:tcBorders>
            <w:vAlign w:val="center"/>
          </w:tcPr>
          <w:p w14:paraId="1608824B"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0.29</w:t>
            </w:r>
          </w:p>
        </w:tc>
      </w:tr>
      <w:tr w:rsidR="006D166E" w:rsidRPr="006D166E" w14:paraId="331FD4AE" w14:textId="77777777" w:rsidTr="00CE2BDF">
        <w:trPr>
          <w:trHeight w:val="87"/>
        </w:trPr>
        <w:tc>
          <w:tcPr>
            <w:tcW w:w="2742" w:type="pct"/>
            <w:tcBorders>
              <w:top w:val="nil"/>
              <w:left w:val="nil"/>
              <w:bottom w:val="nil"/>
              <w:right w:val="nil"/>
            </w:tcBorders>
            <w:shd w:val="clear" w:color="auto" w:fill="auto"/>
            <w:noWrap/>
            <w:vAlign w:val="bottom"/>
          </w:tcPr>
          <w:p w14:paraId="16CEC298"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Had preventive dental check-up</w:t>
            </w:r>
          </w:p>
        </w:tc>
        <w:tc>
          <w:tcPr>
            <w:tcW w:w="798" w:type="pct"/>
            <w:tcBorders>
              <w:top w:val="nil"/>
              <w:left w:val="nil"/>
              <w:bottom w:val="nil"/>
              <w:right w:val="nil"/>
            </w:tcBorders>
            <w:vAlign w:val="center"/>
          </w:tcPr>
          <w:p w14:paraId="150BEF61" w14:textId="77777777" w:rsidR="006D166E" w:rsidRPr="006D166E" w:rsidRDefault="006D166E" w:rsidP="00CE2BDF">
            <w:pPr>
              <w:jc w:val="center"/>
              <w:rPr>
                <w:rFonts w:ascii="Arial" w:eastAsia="Times New Roman" w:hAnsi="Arial" w:cs="Arial"/>
                <w:color w:val="000000"/>
                <w:szCs w:val="24"/>
              </w:rPr>
            </w:pPr>
          </w:p>
        </w:tc>
        <w:tc>
          <w:tcPr>
            <w:tcW w:w="750" w:type="pct"/>
            <w:tcBorders>
              <w:top w:val="nil"/>
              <w:left w:val="nil"/>
              <w:bottom w:val="nil"/>
              <w:right w:val="nil"/>
            </w:tcBorders>
            <w:vAlign w:val="center"/>
          </w:tcPr>
          <w:p w14:paraId="05EB0B86" w14:textId="77777777" w:rsidR="006D166E" w:rsidRPr="006D166E" w:rsidRDefault="006D166E" w:rsidP="00CE2BDF">
            <w:pPr>
              <w:jc w:val="center"/>
              <w:rPr>
                <w:rFonts w:ascii="Arial" w:eastAsia="Times New Roman" w:hAnsi="Arial" w:cs="Arial"/>
                <w:color w:val="000000"/>
                <w:szCs w:val="24"/>
              </w:rPr>
            </w:pPr>
          </w:p>
        </w:tc>
        <w:tc>
          <w:tcPr>
            <w:tcW w:w="710" w:type="pct"/>
            <w:tcBorders>
              <w:top w:val="nil"/>
              <w:left w:val="nil"/>
              <w:bottom w:val="nil"/>
              <w:right w:val="nil"/>
            </w:tcBorders>
            <w:vAlign w:val="center"/>
          </w:tcPr>
          <w:p w14:paraId="2525B866" w14:textId="77777777" w:rsidR="006D166E" w:rsidRPr="006D166E" w:rsidRDefault="006D166E" w:rsidP="00CE2BDF">
            <w:pPr>
              <w:jc w:val="center"/>
              <w:rPr>
                <w:rFonts w:ascii="Arial" w:eastAsia="Times New Roman" w:hAnsi="Arial" w:cs="Arial"/>
                <w:color w:val="000000"/>
                <w:szCs w:val="24"/>
              </w:rPr>
            </w:pPr>
          </w:p>
        </w:tc>
      </w:tr>
      <w:tr w:rsidR="006D166E" w:rsidRPr="006D166E" w14:paraId="1F241CBA" w14:textId="77777777" w:rsidTr="00CE2BDF">
        <w:trPr>
          <w:trHeight w:val="87"/>
        </w:trPr>
        <w:tc>
          <w:tcPr>
            <w:tcW w:w="2742" w:type="pct"/>
            <w:tcBorders>
              <w:top w:val="nil"/>
              <w:left w:val="nil"/>
              <w:bottom w:val="nil"/>
              <w:right w:val="nil"/>
            </w:tcBorders>
            <w:shd w:val="clear" w:color="auto" w:fill="auto"/>
            <w:noWrap/>
            <w:vAlign w:val="bottom"/>
          </w:tcPr>
          <w:p w14:paraId="672EF6D1" w14:textId="77777777" w:rsidR="006D166E" w:rsidRPr="006D166E" w:rsidRDefault="006D166E" w:rsidP="00CE2BDF">
            <w:pPr>
              <w:ind w:firstLine="330"/>
              <w:rPr>
                <w:rFonts w:ascii="Arial" w:eastAsia="Times New Roman" w:hAnsi="Arial" w:cs="Arial"/>
                <w:color w:val="000000"/>
                <w:szCs w:val="24"/>
              </w:rPr>
            </w:pPr>
            <w:r w:rsidRPr="006D166E">
              <w:rPr>
                <w:rFonts w:ascii="Arial" w:eastAsia="Times New Roman" w:hAnsi="Arial" w:cs="Arial"/>
                <w:color w:val="000000"/>
                <w:szCs w:val="24"/>
              </w:rPr>
              <w:t>Within the past year</w:t>
            </w:r>
          </w:p>
        </w:tc>
        <w:tc>
          <w:tcPr>
            <w:tcW w:w="798" w:type="pct"/>
            <w:tcBorders>
              <w:top w:val="nil"/>
              <w:left w:val="nil"/>
              <w:bottom w:val="nil"/>
              <w:right w:val="nil"/>
            </w:tcBorders>
            <w:vAlign w:val="center"/>
          </w:tcPr>
          <w:p w14:paraId="0FBFA771"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64.83</w:t>
            </w:r>
          </w:p>
        </w:tc>
        <w:tc>
          <w:tcPr>
            <w:tcW w:w="750" w:type="pct"/>
            <w:tcBorders>
              <w:top w:val="nil"/>
              <w:left w:val="nil"/>
              <w:bottom w:val="nil"/>
              <w:right w:val="nil"/>
            </w:tcBorders>
            <w:vAlign w:val="center"/>
          </w:tcPr>
          <w:p w14:paraId="468742A9"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64.96</w:t>
            </w:r>
          </w:p>
        </w:tc>
        <w:tc>
          <w:tcPr>
            <w:tcW w:w="710" w:type="pct"/>
            <w:tcBorders>
              <w:top w:val="nil"/>
              <w:left w:val="nil"/>
              <w:bottom w:val="nil"/>
              <w:right w:val="nil"/>
            </w:tcBorders>
            <w:vAlign w:val="center"/>
          </w:tcPr>
          <w:p w14:paraId="4E153877"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64.70</w:t>
            </w:r>
          </w:p>
        </w:tc>
      </w:tr>
      <w:tr w:rsidR="006D166E" w:rsidRPr="006D166E" w14:paraId="42954F04" w14:textId="77777777" w:rsidTr="00CE2BDF">
        <w:trPr>
          <w:trHeight w:val="87"/>
        </w:trPr>
        <w:tc>
          <w:tcPr>
            <w:tcW w:w="2742" w:type="pct"/>
            <w:tcBorders>
              <w:top w:val="nil"/>
              <w:left w:val="nil"/>
              <w:bottom w:val="nil"/>
              <w:right w:val="nil"/>
            </w:tcBorders>
            <w:shd w:val="clear" w:color="auto" w:fill="auto"/>
            <w:noWrap/>
            <w:vAlign w:val="bottom"/>
          </w:tcPr>
          <w:p w14:paraId="476EC9D6" w14:textId="77777777" w:rsidR="006D166E" w:rsidRPr="006D166E" w:rsidRDefault="006D166E" w:rsidP="00CE2BDF">
            <w:pPr>
              <w:ind w:firstLine="330"/>
              <w:rPr>
                <w:rFonts w:ascii="Arial" w:eastAsia="Times New Roman" w:hAnsi="Arial" w:cs="Arial"/>
                <w:color w:val="000000"/>
                <w:szCs w:val="24"/>
              </w:rPr>
            </w:pPr>
            <w:r w:rsidRPr="006D166E">
              <w:rPr>
                <w:rFonts w:ascii="Arial" w:eastAsia="Times New Roman" w:hAnsi="Arial" w:cs="Arial"/>
                <w:color w:val="000000"/>
                <w:szCs w:val="24"/>
              </w:rPr>
              <w:t>1-2 years ago</w:t>
            </w:r>
          </w:p>
        </w:tc>
        <w:tc>
          <w:tcPr>
            <w:tcW w:w="798" w:type="pct"/>
            <w:tcBorders>
              <w:top w:val="nil"/>
              <w:left w:val="nil"/>
              <w:bottom w:val="nil"/>
              <w:right w:val="nil"/>
            </w:tcBorders>
            <w:vAlign w:val="center"/>
          </w:tcPr>
          <w:p w14:paraId="0041EE6A"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23.50</w:t>
            </w:r>
          </w:p>
        </w:tc>
        <w:tc>
          <w:tcPr>
            <w:tcW w:w="750" w:type="pct"/>
            <w:tcBorders>
              <w:top w:val="nil"/>
              <w:left w:val="nil"/>
              <w:bottom w:val="nil"/>
              <w:right w:val="nil"/>
            </w:tcBorders>
            <w:vAlign w:val="center"/>
          </w:tcPr>
          <w:p w14:paraId="7C63F98C"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23.89</w:t>
            </w:r>
          </w:p>
        </w:tc>
        <w:tc>
          <w:tcPr>
            <w:tcW w:w="710" w:type="pct"/>
            <w:tcBorders>
              <w:top w:val="nil"/>
              <w:left w:val="nil"/>
              <w:bottom w:val="nil"/>
              <w:right w:val="nil"/>
            </w:tcBorders>
            <w:vAlign w:val="center"/>
          </w:tcPr>
          <w:p w14:paraId="22697409"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23.10</w:t>
            </w:r>
          </w:p>
        </w:tc>
      </w:tr>
      <w:tr w:rsidR="006D166E" w:rsidRPr="006D166E" w14:paraId="61C059EB" w14:textId="77777777" w:rsidTr="00CE2BDF">
        <w:trPr>
          <w:trHeight w:val="300"/>
        </w:trPr>
        <w:tc>
          <w:tcPr>
            <w:tcW w:w="2742" w:type="pct"/>
            <w:tcBorders>
              <w:top w:val="nil"/>
              <w:left w:val="nil"/>
              <w:bottom w:val="nil"/>
              <w:right w:val="nil"/>
            </w:tcBorders>
            <w:shd w:val="clear" w:color="auto" w:fill="auto"/>
            <w:noWrap/>
            <w:vAlign w:val="bottom"/>
          </w:tcPr>
          <w:p w14:paraId="75052CCF" w14:textId="77777777" w:rsidR="006D166E" w:rsidRPr="006D166E" w:rsidRDefault="006D166E" w:rsidP="00CE2BDF">
            <w:pPr>
              <w:ind w:firstLine="330"/>
              <w:rPr>
                <w:rFonts w:ascii="Arial" w:eastAsia="Times New Roman" w:hAnsi="Arial" w:cs="Arial"/>
                <w:color w:val="000000"/>
                <w:szCs w:val="24"/>
              </w:rPr>
            </w:pPr>
            <w:r w:rsidRPr="006D166E">
              <w:rPr>
                <w:rFonts w:ascii="Arial" w:eastAsia="Times New Roman" w:hAnsi="Arial" w:cs="Arial"/>
                <w:color w:val="000000"/>
                <w:szCs w:val="24"/>
              </w:rPr>
              <w:t>More than 2 years ago</w:t>
            </w:r>
          </w:p>
        </w:tc>
        <w:tc>
          <w:tcPr>
            <w:tcW w:w="798" w:type="pct"/>
            <w:tcBorders>
              <w:top w:val="nil"/>
              <w:left w:val="nil"/>
              <w:bottom w:val="nil"/>
              <w:right w:val="nil"/>
            </w:tcBorders>
            <w:vAlign w:val="center"/>
          </w:tcPr>
          <w:p w14:paraId="6294F1AA"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10.93</w:t>
            </w:r>
          </w:p>
        </w:tc>
        <w:tc>
          <w:tcPr>
            <w:tcW w:w="750" w:type="pct"/>
            <w:tcBorders>
              <w:top w:val="nil"/>
              <w:left w:val="nil"/>
              <w:bottom w:val="nil"/>
              <w:right w:val="nil"/>
            </w:tcBorders>
            <w:vAlign w:val="center"/>
          </w:tcPr>
          <w:p w14:paraId="0707F954"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10.42</w:t>
            </w:r>
          </w:p>
        </w:tc>
        <w:tc>
          <w:tcPr>
            <w:tcW w:w="710" w:type="pct"/>
            <w:tcBorders>
              <w:top w:val="nil"/>
              <w:left w:val="nil"/>
              <w:bottom w:val="nil"/>
              <w:right w:val="nil"/>
            </w:tcBorders>
            <w:vAlign w:val="center"/>
          </w:tcPr>
          <w:p w14:paraId="57F4B493"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11.44</w:t>
            </w:r>
          </w:p>
        </w:tc>
      </w:tr>
      <w:tr w:rsidR="006D166E" w:rsidRPr="006D166E" w14:paraId="6B99B9A7" w14:textId="77777777" w:rsidTr="00CE2BDF">
        <w:trPr>
          <w:trHeight w:val="300"/>
        </w:trPr>
        <w:tc>
          <w:tcPr>
            <w:tcW w:w="2742" w:type="pct"/>
            <w:tcBorders>
              <w:top w:val="nil"/>
              <w:left w:val="nil"/>
              <w:bottom w:val="nil"/>
              <w:right w:val="nil"/>
            </w:tcBorders>
            <w:shd w:val="clear" w:color="auto" w:fill="auto"/>
            <w:noWrap/>
            <w:vAlign w:val="bottom"/>
          </w:tcPr>
          <w:p w14:paraId="2B468981" w14:textId="77777777" w:rsidR="006D166E" w:rsidRPr="006D166E" w:rsidRDefault="006D166E" w:rsidP="00CE2BDF">
            <w:pPr>
              <w:ind w:firstLine="330"/>
              <w:rPr>
                <w:rFonts w:ascii="Arial" w:eastAsia="Times New Roman" w:hAnsi="Arial" w:cs="Arial"/>
                <w:color w:val="000000"/>
                <w:szCs w:val="24"/>
              </w:rPr>
            </w:pPr>
            <w:r w:rsidRPr="006D166E">
              <w:rPr>
                <w:rFonts w:ascii="Arial" w:eastAsia="Times New Roman" w:hAnsi="Arial" w:cs="Arial"/>
                <w:color w:val="000000"/>
                <w:szCs w:val="24"/>
              </w:rPr>
              <w:t>Never</w:t>
            </w:r>
          </w:p>
        </w:tc>
        <w:tc>
          <w:tcPr>
            <w:tcW w:w="798" w:type="pct"/>
            <w:tcBorders>
              <w:top w:val="nil"/>
              <w:left w:val="nil"/>
              <w:bottom w:val="nil"/>
              <w:right w:val="nil"/>
            </w:tcBorders>
            <w:vAlign w:val="center"/>
          </w:tcPr>
          <w:p w14:paraId="4C15DA60"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0.74</w:t>
            </w:r>
          </w:p>
        </w:tc>
        <w:tc>
          <w:tcPr>
            <w:tcW w:w="750" w:type="pct"/>
            <w:tcBorders>
              <w:top w:val="nil"/>
              <w:left w:val="nil"/>
              <w:bottom w:val="nil"/>
              <w:right w:val="nil"/>
            </w:tcBorders>
            <w:vAlign w:val="center"/>
          </w:tcPr>
          <w:p w14:paraId="7D677DC5"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0.73</w:t>
            </w:r>
          </w:p>
        </w:tc>
        <w:tc>
          <w:tcPr>
            <w:tcW w:w="710" w:type="pct"/>
            <w:tcBorders>
              <w:top w:val="nil"/>
              <w:left w:val="nil"/>
              <w:bottom w:val="nil"/>
              <w:right w:val="nil"/>
            </w:tcBorders>
            <w:vAlign w:val="center"/>
          </w:tcPr>
          <w:p w14:paraId="0650FA29"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0.76</w:t>
            </w:r>
          </w:p>
        </w:tc>
      </w:tr>
      <w:tr w:rsidR="006D166E" w:rsidRPr="006D166E" w14:paraId="77646458" w14:textId="77777777" w:rsidTr="00CE2BDF">
        <w:trPr>
          <w:trHeight w:val="300"/>
        </w:trPr>
        <w:tc>
          <w:tcPr>
            <w:tcW w:w="2742" w:type="pct"/>
            <w:tcBorders>
              <w:top w:val="nil"/>
              <w:left w:val="nil"/>
              <w:bottom w:val="nil"/>
              <w:right w:val="nil"/>
            </w:tcBorders>
            <w:shd w:val="clear" w:color="auto" w:fill="auto"/>
            <w:noWrap/>
            <w:vAlign w:val="bottom"/>
            <w:hideMark/>
          </w:tcPr>
          <w:p w14:paraId="037435CE"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Physical or mental health problem limiting work (%)</w:t>
            </w:r>
          </w:p>
        </w:tc>
        <w:tc>
          <w:tcPr>
            <w:tcW w:w="798" w:type="pct"/>
            <w:tcBorders>
              <w:top w:val="nil"/>
              <w:left w:val="nil"/>
              <w:bottom w:val="nil"/>
              <w:right w:val="nil"/>
            </w:tcBorders>
            <w:vAlign w:val="center"/>
          </w:tcPr>
          <w:p w14:paraId="1C40D650"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21.95</w:t>
            </w:r>
          </w:p>
        </w:tc>
        <w:tc>
          <w:tcPr>
            <w:tcW w:w="750" w:type="pct"/>
            <w:tcBorders>
              <w:top w:val="nil"/>
              <w:left w:val="nil"/>
              <w:bottom w:val="nil"/>
              <w:right w:val="nil"/>
            </w:tcBorders>
            <w:vAlign w:val="center"/>
          </w:tcPr>
          <w:p w14:paraId="7E6A708F"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22.76</w:t>
            </w:r>
          </w:p>
        </w:tc>
        <w:tc>
          <w:tcPr>
            <w:tcW w:w="710" w:type="pct"/>
            <w:tcBorders>
              <w:top w:val="nil"/>
              <w:left w:val="nil"/>
              <w:bottom w:val="nil"/>
              <w:right w:val="nil"/>
            </w:tcBorders>
            <w:vAlign w:val="center"/>
          </w:tcPr>
          <w:p w14:paraId="546D1250"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21.14</w:t>
            </w:r>
          </w:p>
        </w:tc>
      </w:tr>
      <w:tr w:rsidR="006D166E" w:rsidRPr="006D166E" w14:paraId="22D5548F" w14:textId="77777777" w:rsidTr="00CE2BDF">
        <w:trPr>
          <w:trHeight w:val="300"/>
        </w:trPr>
        <w:tc>
          <w:tcPr>
            <w:tcW w:w="2742" w:type="pct"/>
            <w:tcBorders>
              <w:top w:val="nil"/>
              <w:left w:val="nil"/>
              <w:bottom w:val="nil"/>
              <w:right w:val="nil"/>
            </w:tcBorders>
            <w:shd w:val="clear" w:color="auto" w:fill="auto"/>
            <w:noWrap/>
            <w:vAlign w:val="bottom"/>
            <w:hideMark/>
          </w:tcPr>
          <w:p w14:paraId="616A89A4"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Self-rated health (%)</w:t>
            </w:r>
          </w:p>
        </w:tc>
        <w:tc>
          <w:tcPr>
            <w:tcW w:w="798" w:type="pct"/>
            <w:tcBorders>
              <w:top w:val="nil"/>
              <w:left w:val="nil"/>
              <w:bottom w:val="nil"/>
              <w:right w:val="nil"/>
            </w:tcBorders>
            <w:vAlign w:val="center"/>
          </w:tcPr>
          <w:p w14:paraId="4F2F3437" w14:textId="77777777" w:rsidR="006D166E" w:rsidRPr="006D166E" w:rsidRDefault="006D166E" w:rsidP="00CE2BDF">
            <w:pPr>
              <w:jc w:val="center"/>
              <w:rPr>
                <w:rFonts w:ascii="Arial" w:eastAsia="Times New Roman" w:hAnsi="Arial" w:cs="Arial"/>
                <w:color w:val="000000"/>
                <w:szCs w:val="24"/>
              </w:rPr>
            </w:pPr>
          </w:p>
        </w:tc>
        <w:tc>
          <w:tcPr>
            <w:tcW w:w="750" w:type="pct"/>
            <w:tcBorders>
              <w:top w:val="nil"/>
              <w:left w:val="nil"/>
              <w:bottom w:val="nil"/>
              <w:right w:val="nil"/>
            </w:tcBorders>
            <w:vAlign w:val="center"/>
          </w:tcPr>
          <w:p w14:paraId="60F30170" w14:textId="77777777" w:rsidR="006D166E" w:rsidRPr="006D166E" w:rsidRDefault="006D166E" w:rsidP="00CE2BDF">
            <w:pPr>
              <w:jc w:val="center"/>
              <w:rPr>
                <w:rFonts w:ascii="Arial" w:eastAsia="Times New Roman" w:hAnsi="Arial" w:cs="Arial"/>
                <w:color w:val="000000"/>
                <w:szCs w:val="24"/>
              </w:rPr>
            </w:pPr>
          </w:p>
        </w:tc>
        <w:tc>
          <w:tcPr>
            <w:tcW w:w="710" w:type="pct"/>
            <w:tcBorders>
              <w:top w:val="nil"/>
              <w:left w:val="nil"/>
              <w:bottom w:val="nil"/>
              <w:right w:val="nil"/>
            </w:tcBorders>
            <w:vAlign w:val="center"/>
          </w:tcPr>
          <w:p w14:paraId="658B0F42" w14:textId="77777777" w:rsidR="006D166E" w:rsidRPr="006D166E" w:rsidRDefault="006D166E" w:rsidP="00CE2BDF">
            <w:pPr>
              <w:jc w:val="center"/>
              <w:rPr>
                <w:rFonts w:ascii="Arial" w:eastAsia="Times New Roman" w:hAnsi="Arial" w:cs="Arial"/>
                <w:color w:val="000000"/>
                <w:szCs w:val="24"/>
              </w:rPr>
            </w:pPr>
          </w:p>
        </w:tc>
      </w:tr>
      <w:tr w:rsidR="006D166E" w:rsidRPr="006D166E" w14:paraId="2EB920A6" w14:textId="77777777" w:rsidTr="00CE2BDF">
        <w:trPr>
          <w:trHeight w:val="300"/>
        </w:trPr>
        <w:tc>
          <w:tcPr>
            <w:tcW w:w="2742" w:type="pct"/>
            <w:tcBorders>
              <w:top w:val="nil"/>
              <w:left w:val="nil"/>
              <w:bottom w:val="nil"/>
              <w:right w:val="nil"/>
            </w:tcBorders>
            <w:shd w:val="clear" w:color="auto" w:fill="auto"/>
            <w:noWrap/>
            <w:vAlign w:val="bottom"/>
            <w:hideMark/>
          </w:tcPr>
          <w:p w14:paraId="6D19B5E8" w14:textId="77777777" w:rsidR="006D166E" w:rsidRPr="006D166E" w:rsidRDefault="006D166E" w:rsidP="00CE2BDF">
            <w:pPr>
              <w:ind w:firstLine="335"/>
              <w:rPr>
                <w:rFonts w:ascii="Arial" w:eastAsia="Times New Roman" w:hAnsi="Arial" w:cs="Arial"/>
                <w:color w:val="000000"/>
                <w:szCs w:val="24"/>
              </w:rPr>
            </w:pPr>
            <w:r w:rsidRPr="006D166E">
              <w:rPr>
                <w:rFonts w:ascii="Arial" w:eastAsia="Times New Roman" w:hAnsi="Arial" w:cs="Arial"/>
                <w:color w:val="000000"/>
                <w:szCs w:val="24"/>
              </w:rPr>
              <w:t>Excellent or very good</w:t>
            </w:r>
          </w:p>
        </w:tc>
        <w:tc>
          <w:tcPr>
            <w:tcW w:w="798" w:type="pct"/>
            <w:tcBorders>
              <w:top w:val="nil"/>
              <w:left w:val="nil"/>
              <w:bottom w:val="nil"/>
              <w:right w:val="nil"/>
            </w:tcBorders>
            <w:vAlign w:val="center"/>
          </w:tcPr>
          <w:p w14:paraId="0E647BD2"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43.46</w:t>
            </w:r>
          </w:p>
        </w:tc>
        <w:tc>
          <w:tcPr>
            <w:tcW w:w="750" w:type="pct"/>
            <w:tcBorders>
              <w:top w:val="nil"/>
              <w:left w:val="nil"/>
              <w:bottom w:val="nil"/>
              <w:right w:val="nil"/>
            </w:tcBorders>
            <w:vAlign w:val="center"/>
          </w:tcPr>
          <w:p w14:paraId="3FEEE88D"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43.26</w:t>
            </w:r>
          </w:p>
        </w:tc>
        <w:tc>
          <w:tcPr>
            <w:tcW w:w="710" w:type="pct"/>
            <w:tcBorders>
              <w:top w:val="nil"/>
              <w:left w:val="nil"/>
              <w:bottom w:val="nil"/>
              <w:right w:val="nil"/>
            </w:tcBorders>
            <w:vAlign w:val="center"/>
          </w:tcPr>
          <w:p w14:paraId="4B5C4B14"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43.67</w:t>
            </w:r>
          </w:p>
        </w:tc>
      </w:tr>
      <w:tr w:rsidR="006D166E" w:rsidRPr="006D166E" w14:paraId="074EE56A" w14:textId="77777777" w:rsidTr="00CE2BDF">
        <w:trPr>
          <w:trHeight w:val="300"/>
        </w:trPr>
        <w:tc>
          <w:tcPr>
            <w:tcW w:w="2742" w:type="pct"/>
            <w:tcBorders>
              <w:top w:val="nil"/>
              <w:left w:val="nil"/>
              <w:bottom w:val="nil"/>
              <w:right w:val="nil"/>
            </w:tcBorders>
            <w:shd w:val="clear" w:color="auto" w:fill="auto"/>
            <w:noWrap/>
            <w:vAlign w:val="bottom"/>
            <w:hideMark/>
          </w:tcPr>
          <w:p w14:paraId="0F2646BE" w14:textId="77777777" w:rsidR="006D166E" w:rsidRPr="006D166E" w:rsidRDefault="006D166E" w:rsidP="00CE2BDF">
            <w:pPr>
              <w:ind w:firstLine="335"/>
              <w:rPr>
                <w:rFonts w:ascii="Arial" w:eastAsia="Times New Roman" w:hAnsi="Arial" w:cs="Arial"/>
                <w:color w:val="000000"/>
                <w:szCs w:val="24"/>
              </w:rPr>
            </w:pPr>
            <w:r w:rsidRPr="006D166E">
              <w:rPr>
                <w:rFonts w:ascii="Arial" w:eastAsia="Times New Roman" w:hAnsi="Arial" w:cs="Arial"/>
                <w:color w:val="000000"/>
                <w:szCs w:val="24"/>
              </w:rPr>
              <w:t>Good</w:t>
            </w:r>
          </w:p>
        </w:tc>
        <w:tc>
          <w:tcPr>
            <w:tcW w:w="798" w:type="pct"/>
            <w:tcBorders>
              <w:top w:val="nil"/>
              <w:left w:val="nil"/>
              <w:bottom w:val="nil"/>
              <w:right w:val="nil"/>
            </w:tcBorders>
            <w:vAlign w:val="center"/>
          </w:tcPr>
          <w:p w14:paraId="4A74909C"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37.40</w:t>
            </w:r>
          </w:p>
        </w:tc>
        <w:tc>
          <w:tcPr>
            <w:tcW w:w="750" w:type="pct"/>
            <w:tcBorders>
              <w:top w:val="nil"/>
              <w:left w:val="nil"/>
              <w:bottom w:val="nil"/>
              <w:right w:val="nil"/>
            </w:tcBorders>
            <w:vAlign w:val="center"/>
          </w:tcPr>
          <w:p w14:paraId="74DC833D"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37.33</w:t>
            </w:r>
          </w:p>
        </w:tc>
        <w:tc>
          <w:tcPr>
            <w:tcW w:w="710" w:type="pct"/>
            <w:tcBorders>
              <w:top w:val="nil"/>
              <w:left w:val="nil"/>
              <w:bottom w:val="nil"/>
              <w:right w:val="nil"/>
            </w:tcBorders>
            <w:vAlign w:val="center"/>
          </w:tcPr>
          <w:p w14:paraId="4AA3C1CE"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37.47</w:t>
            </w:r>
          </w:p>
        </w:tc>
      </w:tr>
      <w:tr w:rsidR="006D166E" w:rsidRPr="006D166E" w14:paraId="01021E90" w14:textId="77777777" w:rsidTr="00CE2BDF">
        <w:trPr>
          <w:trHeight w:val="300"/>
        </w:trPr>
        <w:tc>
          <w:tcPr>
            <w:tcW w:w="2742" w:type="pct"/>
            <w:tcBorders>
              <w:top w:val="nil"/>
              <w:left w:val="nil"/>
              <w:bottom w:val="nil"/>
              <w:right w:val="nil"/>
            </w:tcBorders>
            <w:shd w:val="clear" w:color="auto" w:fill="auto"/>
            <w:noWrap/>
            <w:vAlign w:val="bottom"/>
            <w:hideMark/>
          </w:tcPr>
          <w:p w14:paraId="78C3C45C" w14:textId="77777777" w:rsidR="006D166E" w:rsidRPr="006D166E" w:rsidRDefault="006D166E" w:rsidP="00CE2BDF">
            <w:pPr>
              <w:ind w:firstLine="335"/>
              <w:rPr>
                <w:rFonts w:ascii="Arial" w:eastAsia="Times New Roman" w:hAnsi="Arial" w:cs="Arial"/>
                <w:color w:val="000000"/>
                <w:szCs w:val="24"/>
              </w:rPr>
            </w:pPr>
            <w:r w:rsidRPr="006D166E">
              <w:rPr>
                <w:rFonts w:ascii="Arial" w:eastAsia="Times New Roman" w:hAnsi="Arial" w:cs="Arial"/>
                <w:color w:val="000000"/>
                <w:szCs w:val="24"/>
              </w:rPr>
              <w:t>Fair or poor</w:t>
            </w:r>
          </w:p>
        </w:tc>
        <w:tc>
          <w:tcPr>
            <w:tcW w:w="798" w:type="pct"/>
            <w:tcBorders>
              <w:top w:val="nil"/>
              <w:left w:val="nil"/>
              <w:bottom w:val="nil"/>
              <w:right w:val="nil"/>
            </w:tcBorders>
            <w:vAlign w:val="center"/>
          </w:tcPr>
          <w:p w14:paraId="0950E7C0"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19.14</w:t>
            </w:r>
          </w:p>
        </w:tc>
        <w:tc>
          <w:tcPr>
            <w:tcW w:w="750" w:type="pct"/>
            <w:tcBorders>
              <w:top w:val="nil"/>
              <w:left w:val="nil"/>
              <w:bottom w:val="nil"/>
              <w:right w:val="nil"/>
            </w:tcBorders>
            <w:vAlign w:val="center"/>
          </w:tcPr>
          <w:p w14:paraId="7FD75AA2"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19.41</w:t>
            </w:r>
          </w:p>
        </w:tc>
        <w:tc>
          <w:tcPr>
            <w:tcW w:w="710" w:type="pct"/>
            <w:tcBorders>
              <w:top w:val="nil"/>
              <w:left w:val="nil"/>
              <w:bottom w:val="nil"/>
              <w:right w:val="nil"/>
            </w:tcBorders>
            <w:vAlign w:val="center"/>
          </w:tcPr>
          <w:p w14:paraId="03BCE74D"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18.86</w:t>
            </w:r>
          </w:p>
        </w:tc>
      </w:tr>
      <w:tr w:rsidR="006D166E" w:rsidRPr="006D166E" w14:paraId="48E19C9A" w14:textId="77777777" w:rsidTr="00CE2BDF">
        <w:trPr>
          <w:trHeight w:val="300"/>
        </w:trPr>
        <w:tc>
          <w:tcPr>
            <w:tcW w:w="5000" w:type="pct"/>
            <w:gridSpan w:val="4"/>
            <w:tcBorders>
              <w:top w:val="nil"/>
              <w:left w:val="nil"/>
              <w:bottom w:val="nil"/>
              <w:right w:val="nil"/>
            </w:tcBorders>
            <w:shd w:val="clear" w:color="auto" w:fill="auto"/>
            <w:noWrap/>
            <w:vAlign w:val="bottom"/>
          </w:tcPr>
          <w:p w14:paraId="495B2685" w14:textId="77777777" w:rsidR="006D166E" w:rsidRPr="006D166E" w:rsidRDefault="006D166E" w:rsidP="00CE2BDF">
            <w:pPr>
              <w:rPr>
                <w:rFonts w:ascii="Arial" w:eastAsia="Times New Roman" w:hAnsi="Arial" w:cs="Arial"/>
                <w:i/>
                <w:color w:val="000000"/>
                <w:szCs w:val="24"/>
              </w:rPr>
            </w:pPr>
            <w:r w:rsidRPr="006D166E">
              <w:rPr>
                <w:rFonts w:ascii="Arial" w:eastAsia="Times New Roman" w:hAnsi="Arial" w:cs="Arial"/>
                <w:i/>
                <w:color w:val="000000"/>
                <w:szCs w:val="24"/>
              </w:rPr>
              <w:t>Children (N=11,331)</w:t>
            </w:r>
          </w:p>
        </w:tc>
      </w:tr>
      <w:tr w:rsidR="006D166E" w:rsidRPr="006D166E" w14:paraId="00276952" w14:textId="77777777" w:rsidTr="00CE2BDF">
        <w:trPr>
          <w:trHeight w:val="87"/>
        </w:trPr>
        <w:tc>
          <w:tcPr>
            <w:tcW w:w="2742" w:type="pct"/>
            <w:tcBorders>
              <w:top w:val="nil"/>
              <w:left w:val="nil"/>
              <w:bottom w:val="nil"/>
              <w:right w:val="nil"/>
            </w:tcBorders>
            <w:shd w:val="clear" w:color="auto" w:fill="auto"/>
            <w:noWrap/>
            <w:vAlign w:val="bottom"/>
          </w:tcPr>
          <w:p w14:paraId="12418E8C"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lastRenderedPageBreak/>
              <w:t>Gender (%)</w:t>
            </w:r>
          </w:p>
        </w:tc>
        <w:tc>
          <w:tcPr>
            <w:tcW w:w="798" w:type="pct"/>
            <w:tcBorders>
              <w:top w:val="nil"/>
              <w:left w:val="nil"/>
              <w:bottom w:val="nil"/>
              <w:right w:val="nil"/>
            </w:tcBorders>
            <w:vAlign w:val="center"/>
          </w:tcPr>
          <w:p w14:paraId="78065916" w14:textId="77777777" w:rsidR="006D166E" w:rsidRPr="006D166E" w:rsidRDefault="006D166E" w:rsidP="00CE2BDF">
            <w:pPr>
              <w:jc w:val="center"/>
              <w:rPr>
                <w:rFonts w:ascii="Arial" w:eastAsia="Times New Roman" w:hAnsi="Arial" w:cs="Arial"/>
                <w:color w:val="000000"/>
                <w:szCs w:val="24"/>
              </w:rPr>
            </w:pPr>
          </w:p>
        </w:tc>
        <w:tc>
          <w:tcPr>
            <w:tcW w:w="750" w:type="pct"/>
            <w:tcBorders>
              <w:top w:val="nil"/>
              <w:left w:val="nil"/>
              <w:bottom w:val="nil"/>
              <w:right w:val="nil"/>
            </w:tcBorders>
            <w:vAlign w:val="center"/>
          </w:tcPr>
          <w:p w14:paraId="2694A518" w14:textId="77777777" w:rsidR="006D166E" w:rsidRPr="006D166E" w:rsidRDefault="006D166E" w:rsidP="00CE2BDF">
            <w:pPr>
              <w:jc w:val="center"/>
              <w:rPr>
                <w:rFonts w:ascii="Arial" w:eastAsia="Times New Roman" w:hAnsi="Arial" w:cs="Arial"/>
                <w:color w:val="000000"/>
                <w:szCs w:val="24"/>
              </w:rPr>
            </w:pPr>
          </w:p>
        </w:tc>
        <w:tc>
          <w:tcPr>
            <w:tcW w:w="710" w:type="pct"/>
            <w:tcBorders>
              <w:top w:val="nil"/>
              <w:left w:val="nil"/>
              <w:bottom w:val="nil"/>
              <w:right w:val="nil"/>
            </w:tcBorders>
            <w:vAlign w:val="center"/>
          </w:tcPr>
          <w:p w14:paraId="2F8E4630" w14:textId="77777777" w:rsidR="006D166E" w:rsidRPr="006D166E" w:rsidRDefault="006D166E" w:rsidP="00CE2BDF">
            <w:pPr>
              <w:jc w:val="center"/>
              <w:rPr>
                <w:rFonts w:ascii="Arial" w:eastAsia="Times New Roman" w:hAnsi="Arial" w:cs="Arial"/>
                <w:color w:val="000000"/>
                <w:szCs w:val="24"/>
              </w:rPr>
            </w:pPr>
          </w:p>
        </w:tc>
      </w:tr>
      <w:tr w:rsidR="006D166E" w:rsidRPr="006D166E" w14:paraId="5AB6C62F" w14:textId="77777777" w:rsidTr="00CE2BDF">
        <w:trPr>
          <w:trHeight w:val="87"/>
        </w:trPr>
        <w:tc>
          <w:tcPr>
            <w:tcW w:w="2742" w:type="pct"/>
            <w:tcBorders>
              <w:top w:val="nil"/>
              <w:left w:val="nil"/>
              <w:bottom w:val="nil"/>
              <w:right w:val="nil"/>
            </w:tcBorders>
            <w:shd w:val="clear" w:color="auto" w:fill="auto"/>
            <w:noWrap/>
            <w:vAlign w:val="bottom"/>
          </w:tcPr>
          <w:p w14:paraId="03002604" w14:textId="77777777" w:rsidR="006D166E" w:rsidRPr="006D166E" w:rsidRDefault="006D166E" w:rsidP="00CE2BDF">
            <w:pPr>
              <w:ind w:firstLine="330"/>
              <w:rPr>
                <w:rFonts w:ascii="Arial" w:eastAsia="Times New Roman" w:hAnsi="Arial" w:cs="Arial"/>
                <w:color w:val="000000"/>
                <w:szCs w:val="24"/>
              </w:rPr>
            </w:pPr>
            <w:r w:rsidRPr="006D166E">
              <w:rPr>
                <w:rFonts w:ascii="Arial" w:eastAsia="Times New Roman" w:hAnsi="Arial" w:cs="Arial"/>
                <w:color w:val="000000"/>
                <w:szCs w:val="24"/>
              </w:rPr>
              <w:t>Female</w:t>
            </w:r>
          </w:p>
        </w:tc>
        <w:tc>
          <w:tcPr>
            <w:tcW w:w="798" w:type="pct"/>
            <w:tcBorders>
              <w:top w:val="nil"/>
              <w:left w:val="nil"/>
              <w:bottom w:val="nil"/>
              <w:right w:val="nil"/>
            </w:tcBorders>
            <w:vAlign w:val="center"/>
          </w:tcPr>
          <w:p w14:paraId="37BF15E9"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49.95</w:t>
            </w:r>
          </w:p>
        </w:tc>
        <w:tc>
          <w:tcPr>
            <w:tcW w:w="750" w:type="pct"/>
            <w:tcBorders>
              <w:top w:val="nil"/>
              <w:left w:val="nil"/>
              <w:bottom w:val="nil"/>
              <w:right w:val="nil"/>
            </w:tcBorders>
            <w:vAlign w:val="center"/>
          </w:tcPr>
          <w:p w14:paraId="38B8652C"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49.86</w:t>
            </w:r>
          </w:p>
        </w:tc>
        <w:tc>
          <w:tcPr>
            <w:tcW w:w="710" w:type="pct"/>
            <w:tcBorders>
              <w:top w:val="nil"/>
              <w:left w:val="nil"/>
              <w:bottom w:val="nil"/>
              <w:right w:val="nil"/>
            </w:tcBorders>
            <w:vAlign w:val="center"/>
          </w:tcPr>
          <w:p w14:paraId="150E2539"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50.14</w:t>
            </w:r>
          </w:p>
        </w:tc>
      </w:tr>
      <w:tr w:rsidR="006D166E" w:rsidRPr="006D166E" w14:paraId="54B6E3CB" w14:textId="77777777" w:rsidTr="00CE2BDF">
        <w:trPr>
          <w:trHeight w:val="87"/>
        </w:trPr>
        <w:tc>
          <w:tcPr>
            <w:tcW w:w="2742" w:type="pct"/>
            <w:tcBorders>
              <w:top w:val="nil"/>
              <w:left w:val="nil"/>
              <w:bottom w:val="nil"/>
              <w:right w:val="nil"/>
            </w:tcBorders>
            <w:shd w:val="clear" w:color="auto" w:fill="auto"/>
            <w:noWrap/>
            <w:vAlign w:val="bottom"/>
          </w:tcPr>
          <w:p w14:paraId="30DDE80B" w14:textId="77777777" w:rsidR="006D166E" w:rsidRPr="006D166E" w:rsidRDefault="006D166E" w:rsidP="00CE2BDF">
            <w:pPr>
              <w:ind w:firstLine="330"/>
              <w:rPr>
                <w:rFonts w:ascii="Arial" w:eastAsia="Times New Roman" w:hAnsi="Arial" w:cs="Arial"/>
                <w:color w:val="000000"/>
                <w:szCs w:val="24"/>
              </w:rPr>
            </w:pPr>
            <w:r w:rsidRPr="006D166E">
              <w:rPr>
                <w:rFonts w:ascii="Arial" w:eastAsia="Times New Roman" w:hAnsi="Arial" w:cs="Arial"/>
                <w:color w:val="000000"/>
                <w:szCs w:val="24"/>
              </w:rPr>
              <w:t>Male</w:t>
            </w:r>
          </w:p>
        </w:tc>
        <w:tc>
          <w:tcPr>
            <w:tcW w:w="798" w:type="pct"/>
            <w:tcBorders>
              <w:top w:val="nil"/>
              <w:left w:val="nil"/>
              <w:bottom w:val="nil"/>
              <w:right w:val="nil"/>
            </w:tcBorders>
            <w:vAlign w:val="center"/>
          </w:tcPr>
          <w:p w14:paraId="4C1BC836"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50.05</w:t>
            </w:r>
          </w:p>
        </w:tc>
        <w:tc>
          <w:tcPr>
            <w:tcW w:w="750" w:type="pct"/>
            <w:tcBorders>
              <w:top w:val="nil"/>
              <w:left w:val="nil"/>
              <w:bottom w:val="nil"/>
              <w:right w:val="nil"/>
            </w:tcBorders>
            <w:vAlign w:val="center"/>
          </w:tcPr>
          <w:p w14:paraId="60DC8DC4"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50.24</w:t>
            </w:r>
          </w:p>
        </w:tc>
        <w:tc>
          <w:tcPr>
            <w:tcW w:w="710" w:type="pct"/>
            <w:tcBorders>
              <w:top w:val="nil"/>
              <w:left w:val="nil"/>
              <w:bottom w:val="nil"/>
              <w:right w:val="nil"/>
            </w:tcBorders>
            <w:vAlign w:val="center"/>
          </w:tcPr>
          <w:p w14:paraId="0837835B"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49.86</w:t>
            </w:r>
          </w:p>
        </w:tc>
      </w:tr>
      <w:tr w:rsidR="006D166E" w:rsidRPr="006D166E" w14:paraId="19567F14" w14:textId="77777777" w:rsidTr="00CE2BDF">
        <w:trPr>
          <w:trHeight w:val="87"/>
        </w:trPr>
        <w:tc>
          <w:tcPr>
            <w:tcW w:w="2742" w:type="pct"/>
            <w:tcBorders>
              <w:top w:val="nil"/>
              <w:left w:val="nil"/>
              <w:bottom w:val="nil"/>
              <w:right w:val="nil"/>
            </w:tcBorders>
            <w:shd w:val="clear" w:color="auto" w:fill="auto"/>
            <w:noWrap/>
            <w:vAlign w:val="bottom"/>
          </w:tcPr>
          <w:p w14:paraId="074DC342" w14:textId="77777777" w:rsidR="006D166E" w:rsidRPr="006D166E" w:rsidRDefault="006D166E" w:rsidP="00CE2BDF">
            <w:pPr>
              <w:ind w:firstLine="330"/>
              <w:rPr>
                <w:rFonts w:ascii="Arial" w:eastAsia="Times New Roman" w:hAnsi="Arial" w:cs="Arial"/>
                <w:color w:val="000000"/>
                <w:szCs w:val="24"/>
              </w:rPr>
            </w:pPr>
            <w:r w:rsidRPr="006D166E">
              <w:rPr>
                <w:rFonts w:ascii="Arial" w:eastAsia="Times New Roman" w:hAnsi="Arial" w:cs="Arial"/>
                <w:color w:val="000000"/>
                <w:szCs w:val="24"/>
              </w:rPr>
              <w:t>Age (mean, SD)</w:t>
            </w:r>
          </w:p>
        </w:tc>
        <w:tc>
          <w:tcPr>
            <w:tcW w:w="798" w:type="pct"/>
            <w:tcBorders>
              <w:top w:val="nil"/>
              <w:left w:val="nil"/>
              <w:bottom w:val="nil"/>
              <w:right w:val="nil"/>
            </w:tcBorders>
            <w:vAlign w:val="center"/>
          </w:tcPr>
          <w:p w14:paraId="4D486CA7"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10.64 (4.26)</w:t>
            </w:r>
          </w:p>
        </w:tc>
        <w:tc>
          <w:tcPr>
            <w:tcW w:w="750" w:type="pct"/>
            <w:tcBorders>
              <w:top w:val="nil"/>
              <w:left w:val="nil"/>
              <w:bottom w:val="nil"/>
              <w:right w:val="nil"/>
            </w:tcBorders>
            <w:vAlign w:val="center"/>
          </w:tcPr>
          <w:p w14:paraId="6E7D2CEA"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10.54 (4.3)</w:t>
            </w:r>
          </w:p>
        </w:tc>
        <w:tc>
          <w:tcPr>
            <w:tcW w:w="710" w:type="pct"/>
            <w:tcBorders>
              <w:top w:val="nil"/>
              <w:left w:val="nil"/>
              <w:bottom w:val="nil"/>
              <w:right w:val="nil"/>
            </w:tcBorders>
            <w:vAlign w:val="center"/>
          </w:tcPr>
          <w:p w14:paraId="5330FC93"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10.71 (4.22)</w:t>
            </w:r>
          </w:p>
        </w:tc>
      </w:tr>
      <w:tr w:rsidR="006D166E" w:rsidRPr="006D166E" w14:paraId="17CED324" w14:textId="77777777" w:rsidTr="00CE2BDF">
        <w:trPr>
          <w:trHeight w:val="87"/>
        </w:trPr>
        <w:tc>
          <w:tcPr>
            <w:tcW w:w="2742" w:type="pct"/>
            <w:tcBorders>
              <w:top w:val="nil"/>
              <w:left w:val="nil"/>
              <w:bottom w:val="nil"/>
              <w:right w:val="nil"/>
            </w:tcBorders>
            <w:shd w:val="clear" w:color="auto" w:fill="auto"/>
            <w:noWrap/>
            <w:vAlign w:val="bottom"/>
          </w:tcPr>
          <w:p w14:paraId="2655D66B"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Race/ethnicity (%)</w:t>
            </w:r>
          </w:p>
        </w:tc>
        <w:tc>
          <w:tcPr>
            <w:tcW w:w="798" w:type="pct"/>
            <w:tcBorders>
              <w:top w:val="nil"/>
              <w:left w:val="nil"/>
              <w:bottom w:val="nil"/>
              <w:right w:val="nil"/>
            </w:tcBorders>
            <w:vAlign w:val="center"/>
          </w:tcPr>
          <w:p w14:paraId="460F8A88" w14:textId="77777777" w:rsidR="006D166E" w:rsidRPr="006D166E" w:rsidRDefault="006D166E" w:rsidP="00CE2BDF">
            <w:pPr>
              <w:jc w:val="center"/>
              <w:rPr>
                <w:rFonts w:ascii="Arial" w:eastAsia="Times New Roman" w:hAnsi="Arial" w:cs="Arial"/>
                <w:color w:val="000000"/>
                <w:szCs w:val="24"/>
              </w:rPr>
            </w:pPr>
          </w:p>
        </w:tc>
        <w:tc>
          <w:tcPr>
            <w:tcW w:w="750" w:type="pct"/>
            <w:tcBorders>
              <w:top w:val="nil"/>
              <w:left w:val="nil"/>
              <w:bottom w:val="nil"/>
              <w:right w:val="nil"/>
            </w:tcBorders>
            <w:vAlign w:val="center"/>
          </w:tcPr>
          <w:p w14:paraId="5D425E11" w14:textId="77777777" w:rsidR="006D166E" w:rsidRPr="006D166E" w:rsidRDefault="006D166E" w:rsidP="00CE2BDF">
            <w:pPr>
              <w:jc w:val="center"/>
              <w:rPr>
                <w:rFonts w:ascii="Arial" w:eastAsia="Times New Roman" w:hAnsi="Arial" w:cs="Arial"/>
                <w:color w:val="000000"/>
                <w:szCs w:val="24"/>
              </w:rPr>
            </w:pPr>
          </w:p>
        </w:tc>
        <w:tc>
          <w:tcPr>
            <w:tcW w:w="710" w:type="pct"/>
            <w:tcBorders>
              <w:top w:val="nil"/>
              <w:left w:val="nil"/>
              <w:bottom w:val="nil"/>
              <w:right w:val="nil"/>
            </w:tcBorders>
            <w:vAlign w:val="center"/>
          </w:tcPr>
          <w:p w14:paraId="561FAA23" w14:textId="77777777" w:rsidR="006D166E" w:rsidRPr="006D166E" w:rsidRDefault="006D166E" w:rsidP="00CE2BDF">
            <w:pPr>
              <w:jc w:val="center"/>
              <w:rPr>
                <w:rFonts w:ascii="Arial" w:eastAsia="Times New Roman" w:hAnsi="Arial" w:cs="Arial"/>
                <w:color w:val="000000"/>
                <w:szCs w:val="24"/>
              </w:rPr>
            </w:pPr>
          </w:p>
        </w:tc>
      </w:tr>
      <w:tr w:rsidR="006D166E" w:rsidRPr="006D166E" w14:paraId="47E46674" w14:textId="77777777" w:rsidTr="00CE2BDF">
        <w:trPr>
          <w:trHeight w:val="87"/>
        </w:trPr>
        <w:tc>
          <w:tcPr>
            <w:tcW w:w="2742" w:type="pct"/>
            <w:tcBorders>
              <w:top w:val="nil"/>
              <w:left w:val="nil"/>
              <w:bottom w:val="nil"/>
              <w:right w:val="nil"/>
            </w:tcBorders>
            <w:shd w:val="clear" w:color="auto" w:fill="auto"/>
            <w:noWrap/>
            <w:vAlign w:val="bottom"/>
          </w:tcPr>
          <w:p w14:paraId="7486B80F" w14:textId="77777777" w:rsidR="006D166E" w:rsidRPr="006D166E" w:rsidRDefault="006D166E" w:rsidP="00CE2BDF">
            <w:pPr>
              <w:ind w:firstLine="335"/>
              <w:rPr>
                <w:rFonts w:ascii="Arial" w:eastAsia="Times New Roman" w:hAnsi="Arial" w:cs="Arial"/>
                <w:color w:val="000000"/>
                <w:szCs w:val="24"/>
              </w:rPr>
            </w:pPr>
            <w:r w:rsidRPr="006D166E">
              <w:rPr>
                <w:rFonts w:ascii="Arial" w:eastAsia="Times New Roman" w:hAnsi="Arial" w:cs="Arial"/>
                <w:color w:val="000000"/>
                <w:szCs w:val="24"/>
              </w:rPr>
              <w:t>Hispanic/Latino</w:t>
            </w:r>
          </w:p>
        </w:tc>
        <w:tc>
          <w:tcPr>
            <w:tcW w:w="798" w:type="pct"/>
            <w:tcBorders>
              <w:top w:val="nil"/>
              <w:left w:val="nil"/>
              <w:bottom w:val="nil"/>
              <w:right w:val="nil"/>
            </w:tcBorders>
            <w:vAlign w:val="center"/>
          </w:tcPr>
          <w:p w14:paraId="6F500930"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46.98</w:t>
            </w:r>
          </w:p>
        </w:tc>
        <w:tc>
          <w:tcPr>
            <w:tcW w:w="750" w:type="pct"/>
            <w:tcBorders>
              <w:top w:val="nil"/>
              <w:left w:val="nil"/>
              <w:bottom w:val="nil"/>
              <w:right w:val="nil"/>
            </w:tcBorders>
            <w:vAlign w:val="center"/>
          </w:tcPr>
          <w:p w14:paraId="6C7D6C72"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46.97</w:t>
            </w:r>
          </w:p>
        </w:tc>
        <w:tc>
          <w:tcPr>
            <w:tcW w:w="710" w:type="pct"/>
            <w:tcBorders>
              <w:top w:val="nil"/>
              <w:left w:val="nil"/>
              <w:bottom w:val="nil"/>
              <w:right w:val="nil"/>
            </w:tcBorders>
            <w:vAlign w:val="center"/>
          </w:tcPr>
          <w:p w14:paraId="22B654EA"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46.48</w:t>
            </w:r>
          </w:p>
        </w:tc>
      </w:tr>
      <w:tr w:rsidR="006D166E" w:rsidRPr="006D166E" w14:paraId="70FEAA60" w14:textId="77777777" w:rsidTr="00CE2BDF">
        <w:trPr>
          <w:trHeight w:val="87"/>
        </w:trPr>
        <w:tc>
          <w:tcPr>
            <w:tcW w:w="2742" w:type="pct"/>
            <w:tcBorders>
              <w:top w:val="nil"/>
              <w:left w:val="nil"/>
              <w:bottom w:val="nil"/>
              <w:right w:val="nil"/>
            </w:tcBorders>
            <w:shd w:val="clear" w:color="auto" w:fill="auto"/>
            <w:noWrap/>
            <w:vAlign w:val="bottom"/>
          </w:tcPr>
          <w:p w14:paraId="203B5AFE" w14:textId="77777777" w:rsidR="006D166E" w:rsidRPr="006D166E" w:rsidRDefault="006D166E" w:rsidP="00CE2BDF">
            <w:pPr>
              <w:ind w:firstLine="335"/>
              <w:rPr>
                <w:rFonts w:ascii="Arial" w:eastAsia="Times New Roman" w:hAnsi="Arial" w:cs="Arial"/>
                <w:color w:val="000000"/>
                <w:szCs w:val="24"/>
              </w:rPr>
            </w:pPr>
            <w:r w:rsidRPr="006D166E">
              <w:rPr>
                <w:rFonts w:ascii="Arial" w:eastAsia="Times New Roman" w:hAnsi="Arial" w:cs="Arial"/>
                <w:color w:val="000000"/>
                <w:szCs w:val="24"/>
              </w:rPr>
              <w:t>Black</w:t>
            </w:r>
          </w:p>
        </w:tc>
        <w:tc>
          <w:tcPr>
            <w:tcW w:w="798" w:type="pct"/>
            <w:tcBorders>
              <w:top w:val="nil"/>
              <w:left w:val="nil"/>
              <w:bottom w:val="nil"/>
              <w:right w:val="nil"/>
            </w:tcBorders>
            <w:vAlign w:val="center"/>
          </w:tcPr>
          <w:p w14:paraId="201E7680"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49.84</w:t>
            </w:r>
          </w:p>
        </w:tc>
        <w:tc>
          <w:tcPr>
            <w:tcW w:w="750" w:type="pct"/>
            <w:tcBorders>
              <w:top w:val="nil"/>
              <w:left w:val="nil"/>
              <w:bottom w:val="nil"/>
              <w:right w:val="nil"/>
            </w:tcBorders>
            <w:vAlign w:val="center"/>
          </w:tcPr>
          <w:p w14:paraId="4BB4D721"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50.05</w:t>
            </w:r>
          </w:p>
        </w:tc>
        <w:tc>
          <w:tcPr>
            <w:tcW w:w="710" w:type="pct"/>
            <w:tcBorders>
              <w:top w:val="nil"/>
              <w:left w:val="nil"/>
              <w:bottom w:val="nil"/>
              <w:right w:val="nil"/>
            </w:tcBorders>
            <w:vAlign w:val="center"/>
          </w:tcPr>
          <w:p w14:paraId="73ADE387"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49.62</w:t>
            </w:r>
          </w:p>
        </w:tc>
      </w:tr>
      <w:tr w:rsidR="006D166E" w:rsidRPr="006D166E" w14:paraId="76C234FB" w14:textId="77777777" w:rsidTr="00CE2BDF">
        <w:trPr>
          <w:trHeight w:val="87"/>
        </w:trPr>
        <w:tc>
          <w:tcPr>
            <w:tcW w:w="2742" w:type="pct"/>
            <w:tcBorders>
              <w:top w:val="nil"/>
              <w:left w:val="nil"/>
              <w:bottom w:val="nil"/>
              <w:right w:val="nil"/>
            </w:tcBorders>
            <w:shd w:val="clear" w:color="auto" w:fill="auto"/>
            <w:noWrap/>
            <w:vAlign w:val="bottom"/>
          </w:tcPr>
          <w:p w14:paraId="74DB1A49" w14:textId="77777777" w:rsidR="006D166E" w:rsidRPr="006D166E" w:rsidRDefault="006D166E" w:rsidP="00CE2BDF">
            <w:pPr>
              <w:ind w:firstLine="335"/>
              <w:rPr>
                <w:rFonts w:ascii="Arial" w:eastAsia="Times New Roman" w:hAnsi="Arial" w:cs="Arial"/>
                <w:color w:val="000000"/>
                <w:szCs w:val="24"/>
              </w:rPr>
            </w:pPr>
            <w:r w:rsidRPr="006D166E">
              <w:rPr>
                <w:rFonts w:ascii="Arial" w:eastAsia="Times New Roman" w:hAnsi="Arial" w:cs="Arial"/>
                <w:color w:val="000000"/>
                <w:szCs w:val="24"/>
              </w:rPr>
              <w:t>Other</w:t>
            </w:r>
          </w:p>
        </w:tc>
        <w:tc>
          <w:tcPr>
            <w:tcW w:w="798" w:type="pct"/>
            <w:tcBorders>
              <w:top w:val="nil"/>
              <w:left w:val="nil"/>
              <w:bottom w:val="nil"/>
              <w:right w:val="nil"/>
            </w:tcBorders>
            <w:vAlign w:val="center"/>
          </w:tcPr>
          <w:p w14:paraId="148C54A3"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3.18</w:t>
            </w:r>
          </w:p>
        </w:tc>
        <w:tc>
          <w:tcPr>
            <w:tcW w:w="750" w:type="pct"/>
            <w:tcBorders>
              <w:top w:val="nil"/>
              <w:left w:val="nil"/>
              <w:bottom w:val="nil"/>
              <w:right w:val="nil"/>
            </w:tcBorders>
            <w:vAlign w:val="center"/>
          </w:tcPr>
          <w:p w14:paraId="6697BD44"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2.53</w:t>
            </w:r>
          </w:p>
        </w:tc>
        <w:tc>
          <w:tcPr>
            <w:tcW w:w="710" w:type="pct"/>
            <w:tcBorders>
              <w:top w:val="nil"/>
              <w:left w:val="nil"/>
              <w:bottom w:val="nil"/>
              <w:right w:val="nil"/>
            </w:tcBorders>
            <w:vAlign w:val="center"/>
          </w:tcPr>
          <w:p w14:paraId="6644C18D"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3.90</w:t>
            </w:r>
          </w:p>
        </w:tc>
      </w:tr>
      <w:tr w:rsidR="006D166E" w:rsidRPr="006D166E" w14:paraId="6DC8DDB3" w14:textId="77777777" w:rsidTr="00CE2BDF">
        <w:trPr>
          <w:trHeight w:val="87"/>
        </w:trPr>
        <w:tc>
          <w:tcPr>
            <w:tcW w:w="2742" w:type="pct"/>
            <w:tcBorders>
              <w:top w:val="nil"/>
              <w:left w:val="nil"/>
              <w:bottom w:val="nil"/>
              <w:right w:val="nil"/>
            </w:tcBorders>
            <w:shd w:val="clear" w:color="auto" w:fill="auto"/>
            <w:noWrap/>
            <w:vAlign w:val="bottom"/>
          </w:tcPr>
          <w:p w14:paraId="13777D91"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Health insurance coverage (%)</w:t>
            </w:r>
          </w:p>
        </w:tc>
        <w:tc>
          <w:tcPr>
            <w:tcW w:w="798" w:type="pct"/>
            <w:tcBorders>
              <w:top w:val="nil"/>
              <w:left w:val="nil"/>
              <w:bottom w:val="nil"/>
              <w:right w:val="nil"/>
            </w:tcBorders>
            <w:vAlign w:val="center"/>
          </w:tcPr>
          <w:p w14:paraId="6A18EB3B" w14:textId="77777777" w:rsidR="006D166E" w:rsidRPr="006D166E" w:rsidRDefault="006D166E" w:rsidP="00CE2BDF">
            <w:pPr>
              <w:jc w:val="center"/>
              <w:rPr>
                <w:rFonts w:ascii="Arial" w:eastAsia="Times New Roman" w:hAnsi="Arial" w:cs="Arial"/>
                <w:color w:val="000000"/>
                <w:szCs w:val="24"/>
              </w:rPr>
            </w:pPr>
          </w:p>
        </w:tc>
        <w:tc>
          <w:tcPr>
            <w:tcW w:w="750" w:type="pct"/>
            <w:tcBorders>
              <w:top w:val="nil"/>
              <w:left w:val="nil"/>
              <w:bottom w:val="nil"/>
              <w:right w:val="nil"/>
            </w:tcBorders>
            <w:vAlign w:val="center"/>
          </w:tcPr>
          <w:p w14:paraId="5905222E" w14:textId="77777777" w:rsidR="006D166E" w:rsidRPr="006D166E" w:rsidRDefault="006D166E" w:rsidP="00CE2BDF">
            <w:pPr>
              <w:jc w:val="center"/>
              <w:rPr>
                <w:rFonts w:ascii="Arial" w:eastAsia="Times New Roman" w:hAnsi="Arial" w:cs="Arial"/>
                <w:color w:val="000000"/>
                <w:szCs w:val="24"/>
              </w:rPr>
            </w:pPr>
          </w:p>
        </w:tc>
        <w:tc>
          <w:tcPr>
            <w:tcW w:w="710" w:type="pct"/>
            <w:tcBorders>
              <w:top w:val="nil"/>
              <w:left w:val="nil"/>
              <w:bottom w:val="nil"/>
              <w:right w:val="nil"/>
            </w:tcBorders>
            <w:vAlign w:val="center"/>
          </w:tcPr>
          <w:p w14:paraId="34FD2032" w14:textId="77777777" w:rsidR="006D166E" w:rsidRPr="006D166E" w:rsidRDefault="006D166E" w:rsidP="00CE2BDF">
            <w:pPr>
              <w:jc w:val="center"/>
              <w:rPr>
                <w:rFonts w:ascii="Arial" w:eastAsia="Times New Roman" w:hAnsi="Arial" w:cs="Arial"/>
                <w:color w:val="000000"/>
                <w:szCs w:val="24"/>
              </w:rPr>
            </w:pPr>
          </w:p>
        </w:tc>
      </w:tr>
      <w:tr w:rsidR="006D166E" w:rsidRPr="006D166E" w14:paraId="274EDE0D" w14:textId="77777777" w:rsidTr="00CE2BDF">
        <w:trPr>
          <w:trHeight w:val="87"/>
        </w:trPr>
        <w:tc>
          <w:tcPr>
            <w:tcW w:w="2742" w:type="pct"/>
            <w:tcBorders>
              <w:top w:val="nil"/>
              <w:left w:val="nil"/>
              <w:bottom w:val="nil"/>
              <w:right w:val="nil"/>
            </w:tcBorders>
            <w:shd w:val="clear" w:color="auto" w:fill="auto"/>
            <w:noWrap/>
            <w:vAlign w:val="bottom"/>
          </w:tcPr>
          <w:p w14:paraId="4DEE1D6E" w14:textId="77777777" w:rsidR="006D166E" w:rsidRPr="006D166E" w:rsidRDefault="006D166E" w:rsidP="00CE2BDF">
            <w:pPr>
              <w:ind w:firstLine="330"/>
              <w:rPr>
                <w:rFonts w:ascii="Arial" w:eastAsia="Times New Roman" w:hAnsi="Arial" w:cs="Arial"/>
                <w:color w:val="000000"/>
                <w:szCs w:val="24"/>
              </w:rPr>
            </w:pPr>
            <w:r w:rsidRPr="006D166E">
              <w:rPr>
                <w:rFonts w:ascii="Arial" w:eastAsia="Times New Roman" w:hAnsi="Arial" w:cs="Arial"/>
                <w:color w:val="000000"/>
                <w:szCs w:val="24"/>
              </w:rPr>
              <w:t>Public health insurance</w:t>
            </w:r>
          </w:p>
        </w:tc>
        <w:tc>
          <w:tcPr>
            <w:tcW w:w="798" w:type="pct"/>
            <w:tcBorders>
              <w:top w:val="nil"/>
              <w:left w:val="nil"/>
              <w:bottom w:val="nil"/>
              <w:right w:val="nil"/>
            </w:tcBorders>
            <w:vAlign w:val="center"/>
          </w:tcPr>
          <w:p w14:paraId="42EBD31C"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81.07</w:t>
            </w:r>
          </w:p>
        </w:tc>
        <w:tc>
          <w:tcPr>
            <w:tcW w:w="750" w:type="pct"/>
            <w:tcBorders>
              <w:top w:val="nil"/>
              <w:left w:val="nil"/>
              <w:bottom w:val="nil"/>
              <w:right w:val="nil"/>
            </w:tcBorders>
            <w:vAlign w:val="center"/>
          </w:tcPr>
          <w:p w14:paraId="6C0EC451"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81.12</w:t>
            </w:r>
          </w:p>
        </w:tc>
        <w:tc>
          <w:tcPr>
            <w:tcW w:w="710" w:type="pct"/>
            <w:tcBorders>
              <w:top w:val="nil"/>
              <w:left w:val="nil"/>
              <w:bottom w:val="nil"/>
              <w:right w:val="nil"/>
            </w:tcBorders>
            <w:vAlign w:val="center"/>
          </w:tcPr>
          <w:p w14:paraId="0D8E4DE4"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81.03</w:t>
            </w:r>
          </w:p>
        </w:tc>
      </w:tr>
      <w:tr w:rsidR="006D166E" w:rsidRPr="006D166E" w14:paraId="406E15DF" w14:textId="77777777" w:rsidTr="00CE2BDF">
        <w:trPr>
          <w:trHeight w:val="87"/>
        </w:trPr>
        <w:tc>
          <w:tcPr>
            <w:tcW w:w="2742" w:type="pct"/>
            <w:tcBorders>
              <w:top w:val="nil"/>
              <w:left w:val="nil"/>
              <w:bottom w:val="nil"/>
              <w:right w:val="nil"/>
            </w:tcBorders>
            <w:shd w:val="clear" w:color="auto" w:fill="auto"/>
            <w:noWrap/>
            <w:vAlign w:val="bottom"/>
          </w:tcPr>
          <w:p w14:paraId="17A9515F" w14:textId="77777777" w:rsidR="006D166E" w:rsidRPr="006D166E" w:rsidRDefault="006D166E" w:rsidP="00CE2BDF">
            <w:pPr>
              <w:ind w:firstLine="330"/>
              <w:rPr>
                <w:rFonts w:ascii="Arial" w:eastAsia="Times New Roman" w:hAnsi="Arial" w:cs="Arial"/>
                <w:color w:val="000000"/>
                <w:szCs w:val="24"/>
              </w:rPr>
            </w:pPr>
            <w:r w:rsidRPr="006D166E">
              <w:rPr>
                <w:rFonts w:ascii="Arial" w:eastAsia="Times New Roman" w:hAnsi="Arial" w:cs="Arial"/>
                <w:color w:val="000000"/>
                <w:szCs w:val="24"/>
              </w:rPr>
              <w:t>Employer health insurance</w:t>
            </w:r>
          </w:p>
        </w:tc>
        <w:tc>
          <w:tcPr>
            <w:tcW w:w="798" w:type="pct"/>
            <w:tcBorders>
              <w:top w:val="nil"/>
              <w:left w:val="nil"/>
              <w:bottom w:val="nil"/>
              <w:right w:val="nil"/>
            </w:tcBorders>
            <w:vAlign w:val="center"/>
          </w:tcPr>
          <w:p w14:paraId="55A36946"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14.51</w:t>
            </w:r>
          </w:p>
        </w:tc>
        <w:tc>
          <w:tcPr>
            <w:tcW w:w="750" w:type="pct"/>
            <w:tcBorders>
              <w:top w:val="nil"/>
              <w:left w:val="nil"/>
              <w:bottom w:val="nil"/>
              <w:right w:val="nil"/>
            </w:tcBorders>
            <w:vAlign w:val="center"/>
          </w:tcPr>
          <w:p w14:paraId="790A925F"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14.97</w:t>
            </w:r>
          </w:p>
        </w:tc>
        <w:tc>
          <w:tcPr>
            <w:tcW w:w="710" w:type="pct"/>
            <w:tcBorders>
              <w:top w:val="nil"/>
              <w:left w:val="nil"/>
              <w:bottom w:val="nil"/>
              <w:right w:val="nil"/>
            </w:tcBorders>
            <w:vAlign w:val="center"/>
          </w:tcPr>
          <w:p w14:paraId="259E2E97"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14.04</w:t>
            </w:r>
          </w:p>
        </w:tc>
      </w:tr>
      <w:tr w:rsidR="006D166E" w:rsidRPr="006D166E" w14:paraId="7B1C3149" w14:textId="77777777" w:rsidTr="00CE2BDF">
        <w:trPr>
          <w:trHeight w:val="87"/>
        </w:trPr>
        <w:tc>
          <w:tcPr>
            <w:tcW w:w="2742" w:type="pct"/>
            <w:tcBorders>
              <w:top w:val="nil"/>
              <w:left w:val="nil"/>
              <w:bottom w:val="nil"/>
              <w:right w:val="nil"/>
            </w:tcBorders>
            <w:shd w:val="clear" w:color="auto" w:fill="auto"/>
            <w:noWrap/>
            <w:vAlign w:val="bottom"/>
          </w:tcPr>
          <w:p w14:paraId="5A49DCA2" w14:textId="77777777" w:rsidR="006D166E" w:rsidRPr="006D166E" w:rsidRDefault="006D166E" w:rsidP="00CE2BDF">
            <w:pPr>
              <w:ind w:firstLine="330"/>
              <w:rPr>
                <w:rFonts w:ascii="Arial" w:eastAsia="Times New Roman" w:hAnsi="Arial" w:cs="Arial"/>
                <w:color w:val="000000"/>
                <w:szCs w:val="24"/>
              </w:rPr>
            </w:pPr>
            <w:r w:rsidRPr="006D166E">
              <w:rPr>
                <w:rFonts w:ascii="Arial" w:eastAsia="Times New Roman" w:hAnsi="Arial" w:cs="Arial"/>
                <w:color w:val="000000"/>
                <w:szCs w:val="24"/>
              </w:rPr>
              <w:t>Other health insurance</w:t>
            </w:r>
          </w:p>
        </w:tc>
        <w:tc>
          <w:tcPr>
            <w:tcW w:w="798" w:type="pct"/>
            <w:tcBorders>
              <w:top w:val="nil"/>
              <w:left w:val="nil"/>
              <w:bottom w:val="nil"/>
              <w:right w:val="nil"/>
            </w:tcBorders>
            <w:vAlign w:val="center"/>
          </w:tcPr>
          <w:p w14:paraId="5EA21DC6"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1.72</w:t>
            </w:r>
          </w:p>
        </w:tc>
        <w:tc>
          <w:tcPr>
            <w:tcW w:w="750" w:type="pct"/>
            <w:tcBorders>
              <w:top w:val="nil"/>
              <w:left w:val="nil"/>
              <w:bottom w:val="nil"/>
              <w:right w:val="nil"/>
            </w:tcBorders>
            <w:vAlign w:val="center"/>
          </w:tcPr>
          <w:p w14:paraId="0C5D167D"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1.32</w:t>
            </w:r>
          </w:p>
        </w:tc>
        <w:tc>
          <w:tcPr>
            <w:tcW w:w="710" w:type="pct"/>
            <w:tcBorders>
              <w:top w:val="nil"/>
              <w:left w:val="nil"/>
              <w:bottom w:val="nil"/>
              <w:right w:val="nil"/>
            </w:tcBorders>
            <w:vAlign w:val="center"/>
          </w:tcPr>
          <w:p w14:paraId="6A347FEA"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2.08</w:t>
            </w:r>
          </w:p>
        </w:tc>
      </w:tr>
      <w:tr w:rsidR="006D166E" w:rsidRPr="006D166E" w14:paraId="3B3C11D9" w14:textId="77777777" w:rsidTr="00CE2BDF">
        <w:trPr>
          <w:trHeight w:val="87"/>
        </w:trPr>
        <w:tc>
          <w:tcPr>
            <w:tcW w:w="2742" w:type="pct"/>
            <w:tcBorders>
              <w:top w:val="nil"/>
              <w:left w:val="nil"/>
              <w:bottom w:val="nil"/>
              <w:right w:val="nil"/>
            </w:tcBorders>
            <w:shd w:val="clear" w:color="auto" w:fill="auto"/>
            <w:noWrap/>
            <w:vAlign w:val="bottom"/>
          </w:tcPr>
          <w:p w14:paraId="039BB256" w14:textId="77777777" w:rsidR="006D166E" w:rsidRPr="006D166E" w:rsidRDefault="006D166E" w:rsidP="00CE2BDF">
            <w:pPr>
              <w:ind w:firstLine="330"/>
              <w:rPr>
                <w:rFonts w:ascii="Arial" w:eastAsia="Times New Roman" w:hAnsi="Arial" w:cs="Arial"/>
                <w:color w:val="000000"/>
                <w:szCs w:val="24"/>
              </w:rPr>
            </w:pPr>
            <w:r w:rsidRPr="006D166E">
              <w:rPr>
                <w:rFonts w:ascii="Arial" w:eastAsia="Times New Roman" w:hAnsi="Arial" w:cs="Arial"/>
                <w:color w:val="000000"/>
                <w:szCs w:val="24"/>
              </w:rPr>
              <w:t>Not covered</w:t>
            </w:r>
          </w:p>
        </w:tc>
        <w:tc>
          <w:tcPr>
            <w:tcW w:w="798" w:type="pct"/>
            <w:tcBorders>
              <w:top w:val="nil"/>
              <w:left w:val="nil"/>
              <w:bottom w:val="nil"/>
              <w:right w:val="nil"/>
            </w:tcBorders>
            <w:vAlign w:val="center"/>
          </w:tcPr>
          <w:p w14:paraId="0715479D"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2.70</w:t>
            </w:r>
          </w:p>
        </w:tc>
        <w:tc>
          <w:tcPr>
            <w:tcW w:w="750" w:type="pct"/>
            <w:tcBorders>
              <w:top w:val="nil"/>
              <w:left w:val="nil"/>
              <w:bottom w:val="nil"/>
              <w:right w:val="nil"/>
            </w:tcBorders>
            <w:vAlign w:val="center"/>
          </w:tcPr>
          <w:p w14:paraId="5669189E"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2.59</w:t>
            </w:r>
          </w:p>
        </w:tc>
        <w:tc>
          <w:tcPr>
            <w:tcW w:w="710" w:type="pct"/>
            <w:tcBorders>
              <w:top w:val="nil"/>
              <w:left w:val="nil"/>
              <w:bottom w:val="nil"/>
              <w:right w:val="nil"/>
            </w:tcBorders>
            <w:vAlign w:val="center"/>
          </w:tcPr>
          <w:p w14:paraId="18E24349"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2.85</w:t>
            </w:r>
          </w:p>
        </w:tc>
      </w:tr>
      <w:tr w:rsidR="006D166E" w:rsidRPr="006D166E" w14:paraId="5A5E4D8B" w14:textId="77777777" w:rsidTr="00CE2BDF">
        <w:trPr>
          <w:trHeight w:val="300"/>
        </w:trPr>
        <w:tc>
          <w:tcPr>
            <w:tcW w:w="2742" w:type="pct"/>
            <w:tcBorders>
              <w:top w:val="nil"/>
              <w:left w:val="nil"/>
              <w:bottom w:val="nil"/>
              <w:right w:val="nil"/>
            </w:tcBorders>
            <w:shd w:val="clear" w:color="auto" w:fill="auto"/>
            <w:noWrap/>
            <w:vAlign w:val="bottom"/>
          </w:tcPr>
          <w:p w14:paraId="0A8592DE"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themeColor="text1"/>
                <w:szCs w:val="24"/>
              </w:rPr>
              <w:t>Had annual medical check-up when not sick</w:t>
            </w:r>
          </w:p>
        </w:tc>
        <w:tc>
          <w:tcPr>
            <w:tcW w:w="798" w:type="pct"/>
            <w:tcBorders>
              <w:top w:val="nil"/>
              <w:left w:val="nil"/>
              <w:bottom w:val="nil"/>
              <w:right w:val="nil"/>
            </w:tcBorders>
            <w:vAlign w:val="center"/>
          </w:tcPr>
          <w:p w14:paraId="41600ABE" w14:textId="77777777" w:rsidR="006D166E" w:rsidRPr="006D166E" w:rsidRDefault="006D166E" w:rsidP="00CE2BDF">
            <w:pPr>
              <w:jc w:val="center"/>
              <w:rPr>
                <w:rFonts w:ascii="Arial" w:eastAsia="Times New Roman" w:hAnsi="Arial" w:cs="Arial"/>
                <w:color w:val="000000"/>
                <w:szCs w:val="24"/>
              </w:rPr>
            </w:pPr>
          </w:p>
        </w:tc>
        <w:tc>
          <w:tcPr>
            <w:tcW w:w="750" w:type="pct"/>
            <w:tcBorders>
              <w:top w:val="nil"/>
              <w:left w:val="nil"/>
              <w:bottom w:val="nil"/>
              <w:right w:val="nil"/>
            </w:tcBorders>
            <w:vAlign w:val="center"/>
          </w:tcPr>
          <w:p w14:paraId="1C88E86D" w14:textId="77777777" w:rsidR="006D166E" w:rsidRPr="006D166E" w:rsidRDefault="006D166E" w:rsidP="00CE2BDF">
            <w:pPr>
              <w:jc w:val="center"/>
              <w:rPr>
                <w:rFonts w:ascii="Arial" w:eastAsia="Times New Roman" w:hAnsi="Arial" w:cs="Arial"/>
                <w:color w:val="000000"/>
                <w:szCs w:val="24"/>
              </w:rPr>
            </w:pPr>
          </w:p>
        </w:tc>
        <w:tc>
          <w:tcPr>
            <w:tcW w:w="710" w:type="pct"/>
            <w:tcBorders>
              <w:top w:val="nil"/>
              <w:left w:val="nil"/>
              <w:bottom w:val="nil"/>
              <w:right w:val="nil"/>
            </w:tcBorders>
            <w:vAlign w:val="center"/>
          </w:tcPr>
          <w:p w14:paraId="4B49696D" w14:textId="77777777" w:rsidR="006D166E" w:rsidRPr="006D166E" w:rsidRDefault="006D166E" w:rsidP="00CE2BDF">
            <w:pPr>
              <w:jc w:val="center"/>
              <w:rPr>
                <w:rFonts w:ascii="Arial" w:eastAsia="Times New Roman" w:hAnsi="Arial" w:cs="Arial"/>
                <w:color w:val="000000"/>
                <w:szCs w:val="24"/>
              </w:rPr>
            </w:pPr>
          </w:p>
        </w:tc>
      </w:tr>
      <w:tr w:rsidR="006D166E" w:rsidRPr="006D166E" w14:paraId="0A5B9F24" w14:textId="77777777" w:rsidTr="00CE2BDF">
        <w:trPr>
          <w:trHeight w:val="87"/>
        </w:trPr>
        <w:tc>
          <w:tcPr>
            <w:tcW w:w="2742" w:type="pct"/>
            <w:tcBorders>
              <w:top w:val="nil"/>
              <w:left w:val="nil"/>
              <w:bottom w:val="nil"/>
              <w:right w:val="nil"/>
            </w:tcBorders>
            <w:shd w:val="clear" w:color="auto" w:fill="auto"/>
            <w:noWrap/>
            <w:vAlign w:val="bottom"/>
          </w:tcPr>
          <w:p w14:paraId="6ED1AA41" w14:textId="77777777" w:rsidR="006D166E" w:rsidRPr="006D166E" w:rsidRDefault="006D166E" w:rsidP="00CE2BDF">
            <w:pPr>
              <w:ind w:firstLine="330"/>
              <w:rPr>
                <w:rFonts w:ascii="Arial" w:eastAsia="Times New Roman" w:hAnsi="Arial" w:cs="Arial"/>
                <w:color w:val="000000"/>
                <w:szCs w:val="24"/>
              </w:rPr>
            </w:pPr>
            <w:r w:rsidRPr="006D166E">
              <w:rPr>
                <w:rFonts w:ascii="Arial" w:eastAsia="Times New Roman" w:hAnsi="Arial" w:cs="Arial"/>
                <w:color w:val="000000" w:themeColor="text1"/>
                <w:szCs w:val="24"/>
              </w:rPr>
              <w:t>Within the past year</w:t>
            </w:r>
          </w:p>
        </w:tc>
        <w:tc>
          <w:tcPr>
            <w:tcW w:w="798" w:type="pct"/>
            <w:tcBorders>
              <w:top w:val="nil"/>
              <w:left w:val="nil"/>
              <w:bottom w:val="nil"/>
              <w:right w:val="nil"/>
            </w:tcBorders>
            <w:vAlign w:val="center"/>
          </w:tcPr>
          <w:p w14:paraId="7C7D7ADE"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90.75</w:t>
            </w:r>
          </w:p>
        </w:tc>
        <w:tc>
          <w:tcPr>
            <w:tcW w:w="750" w:type="pct"/>
            <w:tcBorders>
              <w:top w:val="nil"/>
              <w:left w:val="nil"/>
              <w:bottom w:val="nil"/>
              <w:right w:val="nil"/>
            </w:tcBorders>
            <w:vAlign w:val="center"/>
          </w:tcPr>
          <w:p w14:paraId="74DF8F35"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90.50</w:t>
            </w:r>
          </w:p>
        </w:tc>
        <w:tc>
          <w:tcPr>
            <w:tcW w:w="710" w:type="pct"/>
            <w:tcBorders>
              <w:top w:val="nil"/>
              <w:left w:val="nil"/>
              <w:bottom w:val="nil"/>
              <w:right w:val="nil"/>
            </w:tcBorders>
            <w:vAlign w:val="center"/>
          </w:tcPr>
          <w:p w14:paraId="3F85C822"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91.01</w:t>
            </w:r>
          </w:p>
        </w:tc>
      </w:tr>
      <w:tr w:rsidR="006D166E" w:rsidRPr="006D166E" w14:paraId="10575A16" w14:textId="77777777" w:rsidTr="00CE2BDF">
        <w:trPr>
          <w:trHeight w:val="87"/>
        </w:trPr>
        <w:tc>
          <w:tcPr>
            <w:tcW w:w="2742" w:type="pct"/>
            <w:tcBorders>
              <w:top w:val="nil"/>
              <w:left w:val="nil"/>
              <w:bottom w:val="nil"/>
              <w:right w:val="nil"/>
            </w:tcBorders>
            <w:shd w:val="clear" w:color="auto" w:fill="auto"/>
            <w:noWrap/>
            <w:vAlign w:val="bottom"/>
          </w:tcPr>
          <w:p w14:paraId="77F4D2EF" w14:textId="77777777" w:rsidR="006D166E" w:rsidRPr="006D166E" w:rsidRDefault="006D166E" w:rsidP="00CE2BDF">
            <w:pPr>
              <w:ind w:firstLine="330"/>
              <w:rPr>
                <w:rFonts w:ascii="Arial" w:eastAsia="Times New Roman" w:hAnsi="Arial" w:cs="Arial"/>
                <w:color w:val="000000"/>
                <w:szCs w:val="24"/>
              </w:rPr>
            </w:pPr>
            <w:r w:rsidRPr="006D166E">
              <w:rPr>
                <w:rFonts w:ascii="Arial" w:eastAsia="Times New Roman" w:hAnsi="Arial" w:cs="Arial"/>
                <w:color w:val="000000" w:themeColor="text1"/>
                <w:szCs w:val="24"/>
              </w:rPr>
              <w:t>1-2 years ago</w:t>
            </w:r>
          </w:p>
        </w:tc>
        <w:tc>
          <w:tcPr>
            <w:tcW w:w="798" w:type="pct"/>
            <w:tcBorders>
              <w:top w:val="nil"/>
              <w:left w:val="nil"/>
              <w:bottom w:val="nil"/>
              <w:right w:val="nil"/>
            </w:tcBorders>
            <w:vAlign w:val="center"/>
          </w:tcPr>
          <w:p w14:paraId="064D1722"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8.34</w:t>
            </w:r>
          </w:p>
        </w:tc>
        <w:tc>
          <w:tcPr>
            <w:tcW w:w="750" w:type="pct"/>
            <w:tcBorders>
              <w:top w:val="nil"/>
              <w:left w:val="nil"/>
              <w:bottom w:val="nil"/>
              <w:right w:val="nil"/>
            </w:tcBorders>
            <w:vAlign w:val="center"/>
          </w:tcPr>
          <w:p w14:paraId="567D3403"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8.47</w:t>
            </w:r>
          </w:p>
        </w:tc>
        <w:tc>
          <w:tcPr>
            <w:tcW w:w="710" w:type="pct"/>
            <w:tcBorders>
              <w:top w:val="nil"/>
              <w:left w:val="nil"/>
              <w:bottom w:val="nil"/>
              <w:right w:val="nil"/>
            </w:tcBorders>
            <w:vAlign w:val="center"/>
          </w:tcPr>
          <w:p w14:paraId="1C414DEE"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8.21</w:t>
            </w:r>
          </w:p>
        </w:tc>
      </w:tr>
      <w:tr w:rsidR="006D166E" w:rsidRPr="006D166E" w14:paraId="0D692390" w14:textId="77777777" w:rsidTr="00CE2BDF">
        <w:trPr>
          <w:trHeight w:val="87"/>
        </w:trPr>
        <w:tc>
          <w:tcPr>
            <w:tcW w:w="2742" w:type="pct"/>
            <w:tcBorders>
              <w:top w:val="nil"/>
              <w:left w:val="nil"/>
              <w:bottom w:val="nil"/>
              <w:right w:val="nil"/>
            </w:tcBorders>
            <w:shd w:val="clear" w:color="auto" w:fill="auto"/>
            <w:noWrap/>
            <w:vAlign w:val="bottom"/>
          </w:tcPr>
          <w:p w14:paraId="0227C16F" w14:textId="77777777" w:rsidR="006D166E" w:rsidRPr="006D166E" w:rsidRDefault="006D166E" w:rsidP="00CE2BDF">
            <w:pPr>
              <w:ind w:firstLine="330"/>
              <w:rPr>
                <w:rFonts w:ascii="Arial" w:eastAsia="Times New Roman" w:hAnsi="Arial" w:cs="Arial"/>
                <w:color w:val="000000"/>
                <w:szCs w:val="24"/>
              </w:rPr>
            </w:pPr>
            <w:r w:rsidRPr="006D166E">
              <w:rPr>
                <w:rFonts w:ascii="Arial" w:eastAsia="Times New Roman" w:hAnsi="Arial" w:cs="Arial"/>
                <w:color w:val="000000" w:themeColor="text1"/>
                <w:szCs w:val="24"/>
              </w:rPr>
              <w:t>More than 2 years ago</w:t>
            </w:r>
          </w:p>
        </w:tc>
        <w:tc>
          <w:tcPr>
            <w:tcW w:w="798" w:type="pct"/>
            <w:tcBorders>
              <w:top w:val="nil"/>
              <w:left w:val="nil"/>
              <w:bottom w:val="nil"/>
              <w:right w:val="nil"/>
            </w:tcBorders>
            <w:vAlign w:val="center"/>
          </w:tcPr>
          <w:p w14:paraId="4A345EB8"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0.75</w:t>
            </w:r>
          </w:p>
        </w:tc>
        <w:tc>
          <w:tcPr>
            <w:tcW w:w="750" w:type="pct"/>
            <w:tcBorders>
              <w:top w:val="nil"/>
              <w:left w:val="nil"/>
              <w:bottom w:val="nil"/>
              <w:right w:val="nil"/>
            </w:tcBorders>
            <w:vAlign w:val="center"/>
          </w:tcPr>
          <w:p w14:paraId="562296CE"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0.80</w:t>
            </w:r>
          </w:p>
        </w:tc>
        <w:tc>
          <w:tcPr>
            <w:tcW w:w="710" w:type="pct"/>
            <w:tcBorders>
              <w:top w:val="nil"/>
              <w:left w:val="nil"/>
              <w:bottom w:val="nil"/>
              <w:right w:val="nil"/>
            </w:tcBorders>
            <w:vAlign w:val="center"/>
          </w:tcPr>
          <w:p w14:paraId="08004524"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0.70</w:t>
            </w:r>
          </w:p>
        </w:tc>
      </w:tr>
      <w:tr w:rsidR="006D166E" w:rsidRPr="006D166E" w14:paraId="2ECACCF4" w14:textId="77777777" w:rsidTr="00CE2BDF">
        <w:trPr>
          <w:trHeight w:val="87"/>
        </w:trPr>
        <w:tc>
          <w:tcPr>
            <w:tcW w:w="2742" w:type="pct"/>
            <w:tcBorders>
              <w:top w:val="nil"/>
              <w:left w:val="nil"/>
              <w:bottom w:val="nil"/>
              <w:right w:val="nil"/>
            </w:tcBorders>
            <w:shd w:val="clear" w:color="auto" w:fill="auto"/>
            <w:noWrap/>
            <w:vAlign w:val="bottom"/>
          </w:tcPr>
          <w:p w14:paraId="1586089B" w14:textId="77777777" w:rsidR="006D166E" w:rsidRPr="006D166E" w:rsidRDefault="006D166E" w:rsidP="00CE2BDF">
            <w:pPr>
              <w:ind w:firstLine="330"/>
              <w:rPr>
                <w:rFonts w:ascii="Arial" w:eastAsia="Times New Roman" w:hAnsi="Arial" w:cs="Arial"/>
                <w:color w:val="000000"/>
                <w:szCs w:val="24"/>
              </w:rPr>
            </w:pPr>
            <w:r w:rsidRPr="006D166E">
              <w:rPr>
                <w:rFonts w:ascii="Arial" w:eastAsia="Times New Roman" w:hAnsi="Arial" w:cs="Arial"/>
                <w:color w:val="000000" w:themeColor="text1"/>
                <w:szCs w:val="24"/>
              </w:rPr>
              <w:t>Never</w:t>
            </w:r>
          </w:p>
        </w:tc>
        <w:tc>
          <w:tcPr>
            <w:tcW w:w="798" w:type="pct"/>
            <w:tcBorders>
              <w:top w:val="nil"/>
              <w:left w:val="nil"/>
              <w:bottom w:val="nil"/>
              <w:right w:val="nil"/>
            </w:tcBorders>
            <w:vAlign w:val="center"/>
          </w:tcPr>
          <w:p w14:paraId="5204EC1D"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0.15</w:t>
            </w:r>
          </w:p>
        </w:tc>
        <w:tc>
          <w:tcPr>
            <w:tcW w:w="750" w:type="pct"/>
            <w:tcBorders>
              <w:top w:val="nil"/>
              <w:left w:val="nil"/>
              <w:bottom w:val="nil"/>
              <w:right w:val="nil"/>
            </w:tcBorders>
            <w:vAlign w:val="center"/>
          </w:tcPr>
          <w:p w14:paraId="21E2EB28"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0.23</w:t>
            </w:r>
          </w:p>
        </w:tc>
        <w:tc>
          <w:tcPr>
            <w:tcW w:w="710" w:type="pct"/>
            <w:tcBorders>
              <w:top w:val="nil"/>
              <w:left w:val="nil"/>
              <w:bottom w:val="nil"/>
              <w:right w:val="nil"/>
            </w:tcBorders>
            <w:vAlign w:val="center"/>
          </w:tcPr>
          <w:p w14:paraId="1964101C"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0.07</w:t>
            </w:r>
          </w:p>
        </w:tc>
      </w:tr>
      <w:tr w:rsidR="006D166E" w:rsidRPr="006D166E" w14:paraId="1D7E2F76" w14:textId="77777777" w:rsidTr="00CE2BDF">
        <w:trPr>
          <w:trHeight w:val="87"/>
        </w:trPr>
        <w:tc>
          <w:tcPr>
            <w:tcW w:w="2742" w:type="pct"/>
            <w:tcBorders>
              <w:top w:val="nil"/>
              <w:left w:val="nil"/>
              <w:bottom w:val="nil"/>
              <w:right w:val="nil"/>
            </w:tcBorders>
            <w:shd w:val="clear" w:color="auto" w:fill="auto"/>
            <w:noWrap/>
            <w:vAlign w:val="bottom"/>
          </w:tcPr>
          <w:p w14:paraId="35256AC2" w14:textId="77777777" w:rsidR="006D166E" w:rsidRPr="006D166E" w:rsidRDefault="006D166E" w:rsidP="00CE2BDF">
            <w:pPr>
              <w:rPr>
                <w:rFonts w:ascii="Arial" w:eastAsia="Times New Roman" w:hAnsi="Arial" w:cs="Arial"/>
                <w:color w:val="000000" w:themeColor="text1"/>
                <w:szCs w:val="24"/>
              </w:rPr>
            </w:pPr>
            <w:r w:rsidRPr="006D166E">
              <w:rPr>
                <w:rFonts w:ascii="Arial" w:eastAsia="Times New Roman" w:hAnsi="Arial" w:cs="Arial"/>
                <w:color w:val="000000"/>
                <w:szCs w:val="24"/>
              </w:rPr>
              <w:t>Had preventive dental check-up</w:t>
            </w:r>
          </w:p>
        </w:tc>
        <w:tc>
          <w:tcPr>
            <w:tcW w:w="798" w:type="pct"/>
            <w:tcBorders>
              <w:top w:val="nil"/>
              <w:left w:val="nil"/>
              <w:bottom w:val="nil"/>
              <w:right w:val="nil"/>
            </w:tcBorders>
            <w:vAlign w:val="center"/>
          </w:tcPr>
          <w:p w14:paraId="777D5E34" w14:textId="77777777" w:rsidR="006D166E" w:rsidRPr="006D166E" w:rsidRDefault="006D166E" w:rsidP="00CE2BDF">
            <w:pPr>
              <w:jc w:val="center"/>
              <w:rPr>
                <w:rFonts w:ascii="Arial" w:eastAsia="Times New Roman" w:hAnsi="Arial" w:cs="Arial"/>
                <w:color w:val="000000"/>
                <w:szCs w:val="24"/>
              </w:rPr>
            </w:pPr>
          </w:p>
        </w:tc>
        <w:tc>
          <w:tcPr>
            <w:tcW w:w="750" w:type="pct"/>
            <w:tcBorders>
              <w:top w:val="nil"/>
              <w:left w:val="nil"/>
              <w:bottom w:val="nil"/>
              <w:right w:val="nil"/>
            </w:tcBorders>
            <w:vAlign w:val="center"/>
          </w:tcPr>
          <w:p w14:paraId="1F93E6E8" w14:textId="77777777" w:rsidR="006D166E" w:rsidRPr="006D166E" w:rsidRDefault="006D166E" w:rsidP="00CE2BDF">
            <w:pPr>
              <w:jc w:val="center"/>
              <w:rPr>
                <w:rFonts w:ascii="Arial" w:eastAsia="Times New Roman" w:hAnsi="Arial" w:cs="Arial"/>
                <w:color w:val="000000"/>
                <w:szCs w:val="24"/>
              </w:rPr>
            </w:pPr>
          </w:p>
        </w:tc>
        <w:tc>
          <w:tcPr>
            <w:tcW w:w="710" w:type="pct"/>
            <w:tcBorders>
              <w:top w:val="nil"/>
              <w:left w:val="nil"/>
              <w:bottom w:val="nil"/>
              <w:right w:val="nil"/>
            </w:tcBorders>
            <w:vAlign w:val="center"/>
          </w:tcPr>
          <w:p w14:paraId="080E090F" w14:textId="77777777" w:rsidR="006D166E" w:rsidRPr="006D166E" w:rsidRDefault="006D166E" w:rsidP="00CE2BDF">
            <w:pPr>
              <w:jc w:val="center"/>
              <w:rPr>
                <w:rFonts w:ascii="Arial" w:eastAsia="Times New Roman" w:hAnsi="Arial" w:cs="Arial"/>
                <w:color w:val="000000"/>
                <w:szCs w:val="24"/>
              </w:rPr>
            </w:pPr>
          </w:p>
        </w:tc>
      </w:tr>
      <w:tr w:rsidR="006D166E" w:rsidRPr="006D166E" w14:paraId="173A3EFD" w14:textId="77777777" w:rsidTr="00CE2BDF">
        <w:trPr>
          <w:trHeight w:val="87"/>
        </w:trPr>
        <w:tc>
          <w:tcPr>
            <w:tcW w:w="2742" w:type="pct"/>
            <w:tcBorders>
              <w:top w:val="nil"/>
              <w:left w:val="nil"/>
              <w:bottom w:val="nil"/>
              <w:right w:val="nil"/>
            </w:tcBorders>
            <w:shd w:val="clear" w:color="auto" w:fill="auto"/>
            <w:noWrap/>
            <w:vAlign w:val="bottom"/>
          </w:tcPr>
          <w:p w14:paraId="0CEF7F63" w14:textId="77777777" w:rsidR="006D166E" w:rsidRPr="006D166E" w:rsidRDefault="006D166E" w:rsidP="00CE2BDF">
            <w:pPr>
              <w:ind w:firstLine="330"/>
              <w:rPr>
                <w:rFonts w:ascii="Arial" w:eastAsia="Times New Roman" w:hAnsi="Arial" w:cs="Arial"/>
                <w:color w:val="000000" w:themeColor="text1"/>
                <w:szCs w:val="24"/>
              </w:rPr>
            </w:pPr>
            <w:r w:rsidRPr="006D166E">
              <w:rPr>
                <w:rFonts w:ascii="Arial" w:eastAsia="Times New Roman" w:hAnsi="Arial" w:cs="Arial"/>
                <w:color w:val="000000"/>
                <w:szCs w:val="24"/>
              </w:rPr>
              <w:t>Within the past year</w:t>
            </w:r>
          </w:p>
        </w:tc>
        <w:tc>
          <w:tcPr>
            <w:tcW w:w="798" w:type="pct"/>
            <w:tcBorders>
              <w:top w:val="nil"/>
              <w:left w:val="nil"/>
              <w:bottom w:val="nil"/>
              <w:right w:val="nil"/>
            </w:tcBorders>
            <w:vAlign w:val="center"/>
          </w:tcPr>
          <w:p w14:paraId="5AF6B14F"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74.63</w:t>
            </w:r>
          </w:p>
        </w:tc>
        <w:tc>
          <w:tcPr>
            <w:tcW w:w="750" w:type="pct"/>
            <w:tcBorders>
              <w:top w:val="nil"/>
              <w:left w:val="nil"/>
              <w:bottom w:val="nil"/>
              <w:right w:val="nil"/>
            </w:tcBorders>
            <w:vAlign w:val="center"/>
          </w:tcPr>
          <w:p w14:paraId="44FD1451"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73.85</w:t>
            </w:r>
          </w:p>
        </w:tc>
        <w:tc>
          <w:tcPr>
            <w:tcW w:w="710" w:type="pct"/>
            <w:tcBorders>
              <w:top w:val="nil"/>
              <w:left w:val="nil"/>
              <w:bottom w:val="nil"/>
              <w:right w:val="nil"/>
            </w:tcBorders>
            <w:vAlign w:val="center"/>
          </w:tcPr>
          <w:p w14:paraId="3C01417D"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75.42</w:t>
            </w:r>
          </w:p>
        </w:tc>
      </w:tr>
      <w:tr w:rsidR="006D166E" w:rsidRPr="006D166E" w14:paraId="168BFF5B" w14:textId="77777777" w:rsidTr="00CE2BDF">
        <w:trPr>
          <w:trHeight w:val="87"/>
        </w:trPr>
        <w:tc>
          <w:tcPr>
            <w:tcW w:w="2742" w:type="pct"/>
            <w:tcBorders>
              <w:top w:val="nil"/>
              <w:left w:val="nil"/>
              <w:bottom w:val="nil"/>
              <w:right w:val="nil"/>
            </w:tcBorders>
            <w:shd w:val="clear" w:color="auto" w:fill="auto"/>
            <w:noWrap/>
            <w:vAlign w:val="bottom"/>
          </w:tcPr>
          <w:p w14:paraId="308F3CF0" w14:textId="77777777" w:rsidR="006D166E" w:rsidRPr="006D166E" w:rsidRDefault="006D166E" w:rsidP="00CE2BDF">
            <w:pPr>
              <w:ind w:firstLine="330"/>
              <w:rPr>
                <w:rFonts w:ascii="Arial" w:eastAsia="Times New Roman" w:hAnsi="Arial" w:cs="Arial"/>
                <w:color w:val="000000" w:themeColor="text1"/>
                <w:szCs w:val="24"/>
              </w:rPr>
            </w:pPr>
            <w:r w:rsidRPr="006D166E">
              <w:rPr>
                <w:rFonts w:ascii="Arial" w:eastAsia="Times New Roman" w:hAnsi="Arial" w:cs="Arial"/>
                <w:color w:val="000000"/>
                <w:szCs w:val="24"/>
              </w:rPr>
              <w:t>1-2 years ago</w:t>
            </w:r>
          </w:p>
        </w:tc>
        <w:tc>
          <w:tcPr>
            <w:tcW w:w="798" w:type="pct"/>
            <w:tcBorders>
              <w:top w:val="nil"/>
              <w:left w:val="nil"/>
              <w:bottom w:val="nil"/>
              <w:right w:val="nil"/>
            </w:tcBorders>
            <w:vAlign w:val="center"/>
          </w:tcPr>
          <w:p w14:paraId="0221928A"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17.16</w:t>
            </w:r>
          </w:p>
        </w:tc>
        <w:tc>
          <w:tcPr>
            <w:tcW w:w="750" w:type="pct"/>
            <w:tcBorders>
              <w:top w:val="nil"/>
              <w:left w:val="nil"/>
              <w:bottom w:val="nil"/>
              <w:right w:val="nil"/>
            </w:tcBorders>
            <w:vAlign w:val="center"/>
          </w:tcPr>
          <w:p w14:paraId="5CFF7952"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18.14</w:t>
            </w:r>
          </w:p>
        </w:tc>
        <w:tc>
          <w:tcPr>
            <w:tcW w:w="710" w:type="pct"/>
            <w:tcBorders>
              <w:top w:val="nil"/>
              <w:left w:val="nil"/>
              <w:bottom w:val="nil"/>
              <w:right w:val="nil"/>
            </w:tcBorders>
            <w:vAlign w:val="center"/>
          </w:tcPr>
          <w:p w14:paraId="4FDE19AE"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16.17</w:t>
            </w:r>
          </w:p>
        </w:tc>
      </w:tr>
      <w:tr w:rsidR="006D166E" w:rsidRPr="006D166E" w14:paraId="11EFFE7C" w14:textId="77777777" w:rsidTr="00CE2BDF">
        <w:trPr>
          <w:trHeight w:val="87"/>
        </w:trPr>
        <w:tc>
          <w:tcPr>
            <w:tcW w:w="2742" w:type="pct"/>
            <w:tcBorders>
              <w:top w:val="nil"/>
              <w:left w:val="nil"/>
              <w:bottom w:val="nil"/>
              <w:right w:val="nil"/>
            </w:tcBorders>
            <w:shd w:val="clear" w:color="auto" w:fill="auto"/>
            <w:noWrap/>
            <w:vAlign w:val="bottom"/>
          </w:tcPr>
          <w:p w14:paraId="13D0030E" w14:textId="77777777" w:rsidR="006D166E" w:rsidRPr="006D166E" w:rsidRDefault="006D166E" w:rsidP="00CE2BDF">
            <w:pPr>
              <w:ind w:firstLine="330"/>
              <w:rPr>
                <w:rFonts w:ascii="Arial" w:eastAsia="Times New Roman" w:hAnsi="Arial" w:cs="Arial"/>
                <w:color w:val="000000" w:themeColor="text1"/>
                <w:szCs w:val="24"/>
              </w:rPr>
            </w:pPr>
            <w:r w:rsidRPr="006D166E">
              <w:rPr>
                <w:rFonts w:ascii="Arial" w:eastAsia="Times New Roman" w:hAnsi="Arial" w:cs="Arial"/>
                <w:color w:val="000000"/>
                <w:szCs w:val="24"/>
              </w:rPr>
              <w:t>More than 2 years ago</w:t>
            </w:r>
          </w:p>
        </w:tc>
        <w:tc>
          <w:tcPr>
            <w:tcW w:w="798" w:type="pct"/>
            <w:tcBorders>
              <w:top w:val="nil"/>
              <w:left w:val="nil"/>
              <w:bottom w:val="nil"/>
              <w:right w:val="nil"/>
            </w:tcBorders>
            <w:vAlign w:val="center"/>
          </w:tcPr>
          <w:p w14:paraId="2E11DE05"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3.06</w:t>
            </w:r>
          </w:p>
        </w:tc>
        <w:tc>
          <w:tcPr>
            <w:tcW w:w="750" w:type="pct"/>
            <w:tcBorders>
              <w:top w:val="nil"/>
              <w:left w:val="nil"/>
              <w:bottom w:val="nil"/>
              <w:right w:val="nil"/>
            </w:tcBorders>
            <w:vAlign w:val="center"/>
          </w:tcPr>
          <w:p w14:paraId="7E7F268D"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2.93</w:t>
            </w:r>
          </w:p>
        </w:tc>
        <w:tc>
          <w:tcPr>
            <w:tcW w:w="710" w:type="pct"/>
            <w:tcBorders>
              <w:top w:val="nil"/>
              <w:left w:val="nil"/>
              <w:bottom w:val="nil"/>
              <w:right w:val="nil"/>
            </w:tcBorders>
            <w:vAlign w:val="center"/>
          </w:tcPr>
          <w:p w14:paraId="6EF6ED06"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3.19</w:t>
            </w:r>
          </w:p>
        </w:tc>
      </w:tr>
      <w:tr w:rsidR="006D166E" w:rsidRPr="006D166E" w14:paraId="50890F39" w14:textId="77777777" w:rsidTr="00CE2BDF">
        <w:trPr>
          <w:trHeight w:val="87"/>
        </w:trPr>
        <w:tc>
          <w:tcPr>
            <w:tcW w:w="2742" w:type="pct"/>
            <w:tcBorders>
              <w:top w:val="nil"/>
              <w:left w:val="nil"/>
              <w:bottom w:val="nil"/>
              <w:right w:val="nil"/>
            </w:tcBorders>
            <w:shd w:val="clear" w:color="auto" w:fill="auto"/>
            <w:noWrap/>
            <w:vAlign w:val="bottom"/>
          </w:tcPr>
          <w:p w14:paraId="3F02A5E7" w14:textId="77777777" w:rsidR="006D166E" w:rsidRPr="006D166E" w:rsidRDefault="006D166E" w:rsidP="00CE2BDF">
            <w:pPr>
              <w:ind w:firstLine="330"/>
              <w:rPr>
                <w:rFonts w:ascii="Arial" w:eastAsia="Times New Roman" w:hAnsi="Arial" w:cs="Arial"/>
                <w:color w:val="000000" w:themeColor="text1"/>
                <w:szCs w:val="24"/>
              </w:rPr>
            </w:pPr>
            <w:r w:rsidRPr="006D166E">
              <w:rPr>
                <w:rFonts w:ascii="Arial" w:eastAsia="Times New Roman" w:hAnsi="Arial" w:cs="Arial"/>
                <w:color w:val="000000"/>
                <w:szCs w:val="24"/>
              </w:rPr>
              <w:t>Never</w:t>
            </w:r>
          </w:p>
        </w:tc>
        <w:tc>
          <w:tcPr>
            <w:tcW w:w="798" w:type="pct"/>
            <w:tcBorders>
              <w:top w:val="nil"/>
              <w:left w:val="nil"/>
              <w:bottom w:val="nil"/>
              <w:right w:val="nil"/>
            </w:tcBorders>
            <w:vAlign w:val="center"/>
          </w:tcPr>
          <w:p w14:paraId="63A35400"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5.15</w:t>
            </w:r>
          </w:p>
        </w:tc>
        <w:tc>
          <w:tcPr>
            <w:tcW w:w="750" w:type="pct"/>
            <w:tcBorders>
              <w:top w:val="nil"/>
              <w:left w:val="nil"/>
              <w:bottom w:val="nil"/>
              <w:right w:val="nil"/>
            </w:tcBorders>
            <w:vAlign w:val="center"/>
          </w:tcPr>
          <w:p w14:paraId="0BDA6FFA"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5.08</w:t>
            </w:r>
          </w:p>
        </w:tc>
        <w:tc>
          <w:tcPr>
            <w:tcW w:w="710" w:type="pct"/>
            <w:tcBorders>
              <w:top w:val="nil"/>
              <w:left w:val="nil"/>
              <w:bottom w:val="nil"/>
              <w:right w:val="nil"/>
            </w:tcBorders>
            <w:vAlign w:val="center"/>
          </w:tcPr>
          <w:p w14:paraId="5606737B"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5.21</w:t>
            </w:r>
          </w:p>
        </w:tc>
      </w:tr>
      <w:tr w:rsidR="006D166E" w:rsidRPr="006D166E" w14:paraId="0520B071" w14:textId="77777777" w:rsidTr="00CE2BDF">
        <w:trPr>
          <w:trHeight w:val="87"/>
        </w:trPr>
        <w:tc>
          <w:tcPr>
            <w:tcW w:w="2742" w:type="pct"/>
            <w:tcBorders>
              <w:top w:val="nil"/>
              <w:left w:val="nil"/>
              <w:bottom w:val="nil"/>
              <w:right w:val="nil"/>
            </w:tcBorders>
            <w:shd w:val="clear" w:color="auto" w:fill="auto"/>
            <w:noWrap/>
            <w:vAlign w:val="bottom"/>
          </w:tcPr>
          <w:p w14:paraId="3519D9DF"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Physical or mental condition limiting work (%)</w:t>
            </w:r>
          </w:p>
        </w:tc>
        <w:tc>
          <w:tcPr>
            <w:tcW w:w="798" w:type="pct"/>
            <w:tcBorders>
              <w:top w:val="nil"/>
              <w:left w:val="nil"/>
              <w:bottom w:val="nil"/>
              <w:right w:val="nil"/>
            </w:tcBorders>
            <w:vAlign w:val="center"/>
          </w:tcPr>
          <w:p w14:paraId="3BC80386"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13.29</w:t>
            </w:r>
          </w:p>
        </w:tc>
        <w:tc>
          <w:tcPr>
            <w:tcW w:w="750" w:type="pct"/>
            <w:tcBorders>
              <w:top w:val="nil"/>
              <w:left w:val="nil"/>
              <w:bottom w:val="nil"/>
              <w:right w:val="nil"/>
            </w:tcBorders>
            <w:vAlign w:val="center"/>
          </w:tcPr>
          <w:p w14:paraId="033BF869"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12.92</w:t>
            </w:r>
          </w:p>
        </w:tc>
        <w:tc>
          <w:tcPr>
            <w:tcW w:w="710" w:type="pct"/>
            <w:tcBorders>
              <w:top w:val="nil"/>
              <w:left w:val="nil"/>
              <w:bottom w:val="nil"/>
              <w:right w:val="nil"/>
            </w:tcBorders>
            <w:vAlign w:val="center"/>
          </w:tcPr>
          <w:p w14:paraId="2EB5879F"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13.65</w:t>
            </w:r>
          </w:p>
        </w:tc>
      </w:tr>
      <w:tr w:rsidR="006D166E" w:rsidRPr="006D166E" w14:paraId="563BBD0E" w14:textId="77777777" w:rsidTr="00CE2BDF">
        <w:trPr>
          <w:trHeight w:val="87"/>
        </w:trPr>
        <w:tc>
          <w:tcPr>
            <w:tcW w:w="2742" w:type="pct"/>
            <w:tcBorders>
              <w:top w:val="nil"/>
              <w:left w:val="nil"/>
              <w:bottom w:val="nil"/>
              <w:right w:val="nil"/>
            </w:tcBorders>
            <w:shd w:val="clear" w:color="auto" w:fill="auto"/>
            <w:noWrap/>
            <w:vAlign w:val="bottom"/>
          </w:tcPr>
          <w:p w14:paraId="521D82B7"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 xml:space="preserve">Parent’s rating of child’s health </w:t>
            </w:r>
          </w:p>
        </w:tc>
        <w:tc>
          <w:tcPr>
            <w:tcW w:w="798" w:type="pct"/>
            <w:tcBorders>
              <w:top w:val="nil"/>
              <w:left w:val="nil"/>
              <w:bottom w:val="nil"/>
              <w:right w:val="nil"/>
            </w:tcBorders>
            <w:vAlign w:val="center"/>
          </w:tcPr>
          <w:p w14:paraId="512C9200" w14:textId="77777777" w:rsidR="006D166E" w:rsidRPr="006D166E" w:rsidRDefault="006D166E" w:rsidP="00CE2BDF">
            <w:pPr>
              <w:jc w:val="center"/>
              <w:rPr>
                <w:rFonts w:ascii="Arial" w:eastAsia="Times New Roman" w:hAnsi="Arial" w:cs="Arial"/>
                <w:color w:val="000000"/>
                <w:szCs w:val="24"/>
              </w:rPr>
            </w:pPr>
          </w:p>
        </w:tc>
        <w:tc>
          <w:tcPr>
            <w:tcW w:w="750" w:type="pct"/>
            <w:tcBorders>
              <w:top w:val="nil"/>
              <w:left w:val="nil"/>
              <w:bottom w:val="nil"/>
              <w:right w:val="nil"/>
            </w:tcBorders>
            <w:vAlign w:val="center"/>
          </w:tcPr>
          <w:p w14:paraId="35E9FCF1" w14:textId="77777777" w:rsidR="006D166E" w:rsidRPr="006D166E" w:rsidRDefault="006D166E" w:rsidP="00CE2BDF">
            <w:pPr>
              <w:jc w:val="center"/>
              <w:rPr>
                <w:rFonts w:ascii="Arial" w:eastAsia="Times New Roman" w:hAnsi="Arial" w:cs="Arial"/>
                <w:color w:val="000000"/>
                <w:szCs w:val="24"/>
              </w:rPr>
            </w:pPr>
          </w:p>
        </w:tc>
        <w:tc>
          <w:tcPr>
            <w:tcW w:w="710" w:type="pct"/>
            <w:tcBorders>
              <w:top w:val="nil"/>
              <w:left w:val="nil"/>
              <w:bottom w:val="nil"/>
              <w:right w:val="nil"/>
            </w:tcBorders>
            <w:vAlign w:val="center"/>
          </w:tcPr>
          <w:p w14:paraId="6C997573" w14:textId="77777777" w:rsidR="006D166E" w:rsidRPr="006D166E" w:rsidRDefault="006D166E" w:rsidP="00CE2BDF">
            <w:pPr>
              <w:jc w:val="center"/>
              <w:rPr>
                <w:rFonts w:ascii="Arial" w:eastAsia="Times New Roman" w:hAnsi="Arial" w:cs="Arial"/>
                <w:color w:val="000000"/>
                <w:szCs w:val="24"/>
              </w:rPr>
            </w:pPr>
          </w:p>
        </w:tc>
      </w:tr>
      <w:tr w:rsidR="006D166E" w:rsidRPr="006D166E" w14:paraId="07756028" w14:textId="77777777" w:rsidTr="00CE2BDF">
        <w:trPr>
          <w:trHeight w:val="87"/>
        </w:trPr>
        <w:tc>
          <w:tcPr>
            <w:tcW w:w="2742" w:type="pct"/>
            <w:tcBorders>
              <w:top w:val="nil"/>
              <w:left w:val="nil"/>
              <w:bottom w:val="nil"/>
              <w:right w:val="nil"/>
            </w:tcBorders>
            <w:shd w:val="clear" w:color="auto" w:fill="auto"/>
            <w:noWrap/>
            <w:vAlign w:val="bottom"/>
          </w:tcPr>
          <w:p w14:paraId="4CD09ABA" w14:textId="77777777" w:rsidR="006D166E" w:rsidRPr="006D166E" w:rsidRDefault="006D166E" w:rsidP="00CE2BDF">
            <w:pPr>
              <w:ind w:firstLine="330"/>
              <w:rPr>
                <w:rFonts w:ascii="Arial" w:eastAsia="Times New Roman" w:hAnsi="Arial" w:cs="Arial"/>
                <w:color w:val="000000"/>
                <w:szCs w:val="24"/>
              </w:rPr>
            </w:pPr>
            <w:r w:rsidRPr="006D166E">
              <w:rPr>
                <w:rFonts w:ascii="Arial" w:eastAsia="Times New Roman" w:hAnsi="Arial" w:cs="Arial"/>
                <w:color w:val="000000"/>
                <w:szCs w:val="24"/>
              </w:rPr>
              <w:lastRenderedPageBreak/>
              <w:t>Excellent or very good</w:t>
            </w:r>
          </w:p>
        </w:tc>
        <w:tc>
          <w:tcPr>
            <w:tcW w:w="798" w:type="pct"/>
            <w:tcBorders>
              <w:top w:val="nil"/>
              <w:left w:val="nil"/>
              <w:bottom w:val="nil"/>
              <w:right w:val="nil"/>
            </w:tcBorders>
            <w:vAlign w:val="center"/>
          </w:tcPr>
          <w:p w14:paraId="79CCA6D6"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74.65</w:t>
            </w:r>
          </w:p>
        </w:tc>
        <w:tc>
          <w:tcPr>
            <w:tcW w:w="750" w:type="pct"/>
            <w:tcBorders>
              <w:top w:val="nil"/>
              <w:left w:val="nil"/>
              <w:bottom w:val="nil"/>
              <w:right w:val="nil"/>
            </w:tcBorders>
            <w:vAlign w:val="center"/>
          </w:tcPr>
          <w:p w14:paraId="3B2954B5"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75.70</w:t>
            </w:r>
          </w:p>
        </w:tc>
        <w:tc>
          <w:tcPr>
            <w:tcW w:w="710" w:type="pct"/>
            <w:tcBorders>
              <w:top w:val="nil"/>
              <w:left w:val="nil"/>
              <w:bottom w:val="nil"/>
              <w:right w:val="nil"/>
            </w:tcBorders>
            <w:vAlign w:val="center"/>
          </w:tcPr>
          <w:p w14:paraId="3BA36C0F"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73.50</w:t>
            </w:r>
          </w:p>
        </w:tc>
      </w:tr>
      <w:tr w:rsidR="006D166E" w:rsidRPr="006D166E" w14:paraId="33D627F3" w14:textId="77777777" w:rsidTr="00CE2BDF">
        <w:trPr>
          <w:trHeight w:val="87"/>
        </w:trPr>
        <w:tc>
          <w:tcPr>
            <w:tcW w:w="2742" w:type="pct"/>
            <w:tcBorders>
              <w:top w:val="nil"/>
              <w:left w:val="nil"/>
              <w:right w:val="nil"/>
            </w:tcBorders>
            <w:shd w:val="clear" w:color="auto" w:fill="auto"/>
            <w:noWrap/>
            <w:vAlign w:val="bottom"/>
          </w:tcPr>
          <w:p w14:paraId="3CF696CE" w14:textId="77777777" w:rsidR="006D166E" w:rsidRPr="006D166E" w:rsidRDefault="006D166E" w:rsidP="00CE2BDF">
            <w:pPr>
              <w:ind w:firstLine="330"/>
              <w:rPr>
                <w:rFonts w:ascii="Arial" w:eastAsia="Times New Roman" w:hAnsi="Arial" w:cs="Arial"/>
                <w:color w:val="000000"/>
                <w:szCs w:val="24"/>
              </w:rPr>
            </w:pPr>
            <w:r w:rsidRPr="006D166E">
              <w:rPr>
                <w:rFonts w:ascii="Arial" w:eastAsia="Times New Roman" w:hAnsi="Arial" w:cs="Arial"/>
                <w:color w:val="000000"/>
                <w:szCs w:val="24"/>
              </w:rPr>
              <w:t>Good</w:t>
            </w:r>
          </w:p>
        </w:tc>
        <w:tc>
          <w:tcPr>
            <w:tcW w:w="798" w:type="pct"/>
            <w:tcBorders>
              <w:top w:val="nil"/>
              <w:left w:val="nil"/>
              <w:right w:val="nil"/>
            </w:tcBorders>
            <w:vAlign w:val="center"/>
          </w:tcPr>
          <w:p w14:paraId="5B04201F"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21.84</w:t>
            </w:r>
          </w:p>
        </w:tc>
        <w:tc>
          <w:tcPr>
            <w:tcW w:w="750" w:type="pct"/>
            <w:tcBorders>
              <w:top w:val="nil"/>
              <w:left w:val="nil"/>
              <w:right w:val="nil"/>
            </w:tcBorders>
            <w:vAlign w:val="center"/>
          </w:tcPr>
          <w:p w14:paraId="48512372"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21.07</w:t>
            </w:r>
          </w:p>
        </w:tc>
        <w:tc>
          <w:tcPr>
            <w:tcW w:w="710" w:type="pct"/>
            <w:tcBorders>
              <w:top w:val="nil"/>
              <w:left w:val="nil"/>
              <w:right w:val="nil"/>
            </w:tcBorders>
            <w:vAlign w:val="center"/>
          </w:tcPr>
          <w:p w14:paraId="6BC9B29D"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22.62</w:t>
            </w:r>
          </w:p>
        </w:tc>
      </w:tr>
      <w:tr w:rsidR="006D166E" w:rsidRPr="006D166E" w14:paraId="105EC573" w14:textId="77777777" w:rsidTr="00CE2BDF">
        <w:trPr>
          <w:trHeight w:val="288"/>
        </w:trPr>
        <w:tc>
          <w:tcPr>
            <w:tcW w:w="2742" w:type="pct"/>
            <w:tcBorders>
              <w:top w:val="nil"/>
              <w:left w:val="nil"/>
              <w:bottom w:val="double" w:sz="4" w:space="0" w:color="auto"/>
              <w:right w:val="nil"/>
            </w:tcBorders>
            <w:shd w:val="clear" w:color="auto" w:fill="auto"/>
            <w:noWrap/>
            <w:vAlign w:val="bottom"/>
          </w:tcPr>
          <w:p w14:paraId="39C752F2" w14:textId="77777777" w:rsidR="006D166E" w:rsidRPr="006D166E" w:rsidRDefault="006D166E" w:rsidP="00CE2BDF">
            <w:pPr>
              <w:ind w:firstLine="330"/>
              <w:rPr>
                <w:rFonts w:ascii="Arial" w:eastAsia="Times New Roman" w:hAnsi="Arial" w:cs="Arial"/>
                <w:color w:val="000000"/>
                <w:szCs w:val="24"/>
              </w:rPr>
            </w:pPr>
            <w:r w:rsidRPr="006D166E">
              <w:rPr>
                <w:rFonts w:ascii="Arial" w:eastAsia="Times New Roman" w:hAnsi="Arial" w:cs="Arial"/>
                <w:color w:val="000000"/>
                <w:szCs w:val="24"/>
              </w:rPr>
              <w:t>Fair or poor</w:t>
            </w:r>
          </w:p>
        </w:tc>
        <w:tc>
          <w:tcPr>
            <w:tcW w:w="798" w:type="pct"/>
            <w:tcBorders>
              <w:top w:val="nil"/>
              <w:left w:val="nil"/>
              <w:bottom w:val="double" w:sz="4" w:space="0" w:color="auto"/>
              <w:right w:val="nil"/>
            </w:tcBorders>
            <w:vAlign w:val="center"/>
          </w:tcPr>
          <w:p w14:paraId="2EC5D433"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3.51</w:t>
            </w:r>
          </w:p>
        </w:tc>
        <w:tc>
          <w:tcPr>
            <w:tcW w:w="750" w:type="pct"/>
            <w:tcBorders>
              <w:top w:val="nil"/>
              <w:left w:val="nil"/>
              <w:bottom w:val="double" w:sz="4" w:space="0" w:color="auto"/>
              <w:right w:val="nil"/>
            </w:tcBorders>
            <w:vAlign w:val="center"/>
          </w:tcPr>
          <w:p w14:paraId="766A6A89"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3.24</w:t>
            </w:r>
          </w:p>
        </w:tc>
        <w:tc>
          <w:tcPr>
            <w:tcW w:w="710" w:type="pct"/>
            <w:tcBorders>
              <w:top w:val="nil"/>
              <w:left w:val="nil"/>
              <w:bottom w:val="double" w:sz="4" w:space="0" w:color="auto"/>
              <w:right w:val="nil"/>
            </w:tcBorders>
            <w:vAlign w:val="center"/>
          </w:tcPr>
          <w:p w14:paraId="6B860AF2"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3.78</w:t>
            </w:r>
          </w:p>
        </w:tc>
      </w:tr>
    </w:tbl>
    <w:p w14:paraId="1EC99709" w14:textId="77777777" w:rsidR="006D166E" w:rsidRPr="006D166E" w:rsidRDefault="006D166E" w:rsidP="006D166E">
      <w:pPr>
        <w:jc w:val="both"/>
        <w:rPr>
          <w:rFonts w:ascii="Arial" w:eastAsia="Times New Roman" w:hAnsi="Arial" w:cs="Arial"/>
          <w:szCs w:val="24"/>
        </w:rPr>
      </w:pPr>
      <w:r w:rsidRPr="006D166E">
        <w:rPr>
          <w:rFonts w:ascii="Arial" w:eastAsia="Times New Roman" w:hAnsi="Arial" w:cs="Arial"/>
          <w:b/>
          <w:szCs w:val="24"/>
        </w:rPr>
        <w:t>Sources:</w:t>
      </w:r>
      <w:r w:rsidRPr="006D166E">
        <w:rPr>
          <w:rFonts w:ascii="Arial" w:eastAsia="Times New Roman" w:hAnsi="Arial" w:cs="Arial"/>
          <w:szCs w:val="24"/>
        </w:rPr>
        <w:t xml:space="preserve"> Data are from Family Rewards baseline survey. </w:t>
      </w:r>
      <w:r w:rsidRPr="006D166E">
        <w:rPr>
          <w:rFonts w:ascii="Arial" w:eastAsia="Times New Roman" w:hAnsi="Arial" w:cs="Arial"/>
          <w:b/>
          <w:szCs w:val="24"/>
        </w:rPr>
        <w:t>Notes:</w:t>
      </w:r>
      <w:r w:rsidRPr="006D166E">
        <w:rPr>
          <w:rFonts w:ascii="Arial" w:eastAsia="Times New Roman" w:hAnsi="Arial" w:cs="Arial"/>
          <w:szCs w:val="24"/>
        </w:rPr>
        <w:t xml:space="preserve"> Percentages may not add up due to rounding. </w:t>
      </w:r>
    </w:p>
    <w:p w14:paraId="36B3E7F9" w14:textId="77777777" w:rsidR="006D166E" w:rsidRPr="006D166E" w:rsidRDefault="006D166E" w:rsidP="006D166E">
      <w:pPr>
        <w:jc w:val="both"/>
        <w:rPr>
          <w:rFonts w:ascii="Arial" w:eastAsia="Times New Roman" w:hAnsi="Arial" w:cs="Arial"/>
          <w:szCs w:val="24"/>
        </w:rPr>
      </w:pPr>
      <w:r w:rsidRPr="006D166E">
        <w:rPr>
          <w:rFonts w:ascii="Arial" w:eastAsia="Times New Roman" w:hAnsi="Arial" w:cs="Arial"/>
          <w:szCs w:val="24"/>
          <w:vertAlign w:val="superscript"/>
        </w:rPr>
        <w:t xml:space="preserve">a </w:t>
      </w:r>
      <w:r w:rsidRPr="006D166E">
        <w:rPr>
          <w:rFonts w:ascii="Arial" w:eastAsia="Times New Roman" w:hAnsi="Arial" w:cs="Arial"/>
          <w:szCs w:val="24"/>
        </w:rPr>
        <w:t>Temporary Assistance for Needy Families.</w:t>
      </w:r>
    </w:p>
    <w:p w14:paraId="2ED6FBAC" w14:textId="77777777" w:rsidR="006D166E" w:rsidRPr="006D166E" w:rsidRDefault="006D166E" w:rsidP="006D166E">
      <w:pPr>
        <w:jc w:val="both"/>
        <w:rPr>
          <w:rFonts w:ascii="Arial" w:eastAsia="Times New Roman" w:hAnsi="Arial" w:cs="Arial"/>
          <w:szCs w:val="24"/>
        </w:rPr>
      </w:pPr>
      <w:r w:rsidRPr="006D166E">
        <w:rPr>
          <w:rFonts w:ascii="Arial" w:eastAsia="Times New Roman" w:hAnsi="Arial" w:cs="Arial"/>
          <w:szCs w:val="24"/>
          <w:vertAlign w:val="superscript"/>
        </w:rPr>
        <w:t xml:space="preserve">b </w:t>
      </w:r>
      <w:r w:rsidRPr="006D166E">
        <w:rPr>
          <w:rFonts w:ascii="Arial" w:eastAsia="Times New Roman" w:hAnsi="Arial" w:cs="Arial"/>
          <w:szCs w:val="24"/>
        </w:rPr>
        <w:t>This category includes living in public housing and receiving Section 8 rental assistance.</w:t>
      </w:r>
    </w:p>
    <w:p w14:paraId="0881C284" w14:textId="77777777" w:rsidR="006D166E" w:rsidRPr="006D166E" w:rsidRDefault="006D166E" w:rsidP="006D166E">
      <w:pPr>
        <w:jc w:val="both"/>
        <w:rPr>
          <w:rFonts w:ascii="Arial" w:eastAsia="Times New Roman" w:hAnsi="Arial" w:cs="Arial"/>
          <w:szCs w:val="24"/>
        </w:rPr>
      </w:pPr>
      <w:r w:rsidRPr="006D166E">
        <w:rPr>
          <w:rFonts w:ascii="Arial" w:eastAsia="Times New Roman" w:hAnsi="Arial" w:cs="Arial"/>
          <w:szCs w:val="24"/>
          <w:vertAlign w:val="superscript"/>
        </w:rPr>
        <w:t xml:space="preserve">c </w:t>
      </w:r>
      <w:r w:rsidRPr="006D166E">
        <w:rPr>
          <w:rFonts w:ascii="Arial" w:eastAsia="Times New Roman" w:hAnsi="Arial" w:cs="Arial"/>
          <w:szCs w:val="24"/>
        </w:rPr>
        <w:t>General Education Development.</w:t>
      </w:r>
    </w:p>
    <w:p w14:paraId="750FEAF0" w14:textId="77777777" w:rsidR="006D166E" w:rsidRPr="006D166E" w:rsidRDefault="006D166E" w:rsidP="006D166E">
      <w:pPr>
        <w:rPr>
          <w:rFonts w:ascii="Arial" w:eastAsia="Times New Roman" w:hAnsi="Arial" w:cs="Arial"/>
          <w:szCs w:val="24"/>
        </w:rPr>
      </w:pPr>
      <w:r w:rsidRPr="006D166E">
        <w:rPr>
          <w:rFonts w:ascii="Arial" w:eastAsia="Times New Roman" w:hAnsi="Arial" w:cs="Arial"/>
          <w:szCs w:val="24"/>
          <w:vertAlign w:val="superscript"/>
        </w:rPr>
        <w:t>d</w:t>
      </w:r>
      <w:r w:rsidRPr="006D166E">
        <w:rPr>
          <w:rFonts w:ascii="Arial" w:eastAsia="Times New Roman" w:hAnsi="Arial" w:cs="Arial"/>
          <w:szCs w:val="24"/>
        </w:rPr>
        <w:t xml:space="preserve"> Earnings from work, in 2007 US dollars.</w:t>
      </w:r>
    </w:p>
    <w:p w14:paraId="7EB4E0BC" w14:textId="77777777" w:rsidR="006D166E" w:rsidRPr="006D166E" w:rsidRDefault="006D166E" w:rsidP="006D166E">
      <w:pPr>
        <w:rPr>
          <w:rFonts w:ascii="Arial" w:eastAsia="Times New Roman" w:hAnsi="Arial" w:cs="Arial"/>
          <w:szCs w:val="24"/>
        </w:rPr>
      </w:pPr>
      <w:r w:rsidRPr="006D166E">
        <w:rPr>
          <w:rFonts w:ascii="Arial" w:eastAsia="Times New Roman" w:hAnsi="Arial" w:cs="Arial"/>
          <w:szCs w:val="24"/>
        </w:rPr>
        <w:br w:type="page"/>
      </w:r>
    </w:p>
    <w:p w14:paraId="7C1E8DB2" w14:textId="77777777" w:rsidR="006D166E" w:rsidRPr="006D166E" w:rsidRDefault="006D166E" w:rsidP="006D166E">
      <w:pPr>
        <w:jc w:val="both"/>
        <w:rPr>
          <w:rFonts w:ascii="Arial" w:hAnsi="Arial" w:cs="Arial"/>
          <w:szCs w:val="24"/>
        </w:rPr>
      </w:pPr>
      <w:r w:rsidRPr="006D166E">
        <w:rPr>
          <w:rFonts w:ascii="Arial" w:hAnsi="Arial" w:cs="Arial"/>
          <w:b/>
          <w:szCs w:val="24"/>
        </w:rPr>
        <w:lastRenderedPageBreak/>
        <w:t>Appendix Exhibit 5</w:t>
      </w:r>
      <w:r w:rsidRPr="006D166E">
        <w:rPr>
          <w:rFonts w:ascii="Arial" w:hAnsi="Arial" w:cs="Arial"/>
          <w:szCs w:val="24"/>
        </w:rPr>
        <w:t xml:space="preserve">. Decomposition of the effect of Family Rewards on ‘final’ health outcomes at 18 and 42 months, </w:t>
      </w:r>
      <w:r w:rsidRPr="006D166E">
        <w:rPr>
          <w:rFonts w:ascii="Arial" w:eastAsia="Times New Roman" w:hAnsi="Arial" w:cs="Arial"/>
          <w:szCs w:val="24"/>
        </w:rPr>
        <w:t>Opportunity NYC-Family Rewards experiment, 2007-2010</w:t>
      </w:r>
    </w:p>
    <w:tbl>
      <w:tblPr>
        <w:tblW w:w="5000" w:type="pct"/>
        <w:tblLayout w:type="fixed"/>
        <w:tblLook w:val="04A0" w:firstRow="1" w:lastRow="0" w:firstColumn="1" w:lastColumn="0" w:noHBand="0" w:noVBand="1"/>
      </w:tblPr>
      <w:tblGrid>
        <w:gridCol w:w="3243"/>
        <w:gridCol w:w="1868"/>
        <w:gridCol w:w="1746"/>
        <w:gridCol w:w="1144"/>
        <w:gridCol w:w="1025"/>
      </w:tblGrid>
      <w:tr w:rsidR="006D166E" w:rsidRPr="006D166E" w14:paraId="0F74DB93" w14:textId="77777777" w:rsidTr="00CE2BDF">
        <w:trPr>
          <w:trHeight w:val="320"/>
        </w:trPr>
        <w:tc>
          <w:tcPr>
            <w:tcW w:w="5000" w:type="pct"/>
            <w:gridSpan w:val="5"/>
            <w:tcBorders>
              <w:top w:val="nil"/>
              <w:left w:val="nil"/>
              <w:bottom w:val="double" w:sz="4" w:space="0" w:color="auto"/>
              <w:right w:val="nil"/>
            </w:tcBorders>
            <w:shd w:val="clear" w:color="auto" w:fill="auto"/>
            <w:noWrap/>
            <w:vAlign w:val="bottom"/>
            <w:hideMark/>
          </w:tcPr>
          <w:p w14:paraId="3B2EDA2E" w14:textId="77777777" w:rsidR="006D166E" w:rsidRPr="006D166E" w:rsidRDefault="006D166E" w:rsidP="00CE2BDF">
            <w:pPr>
              <w:rPr>
                <w:rFonts w:ascii="Arial" w:eastAsia="Times New Roman" w:hAnsi="Arial" w:cs="Arial"/>
                <w:b/>
                <w:szCs w:val="24"/>
              </w:rPr>
            </w:pPr>
            <w:r w:rsidRPr="006D166E">
              <w:rPr>
                <w:rFonts w:ascii="Arial" w:eastAsia="Times New Roman" w:hAnsi="Arial" w:cs="Arial"/>
                <w:b/>
                <w:color w:val="000000"/>
                <w:szCs w:val="24"/>
              </w:rPr>
              <w:t>A.</w:t>
            </w:r>
            <w:r w:rsidRPr="006D166E">
              <w:rPr>
                <w:rFonts w:ascii="Arial" w:eastAsia="Times New Roman" w:hAnsi="Arial" w:cs="Arial"/>
                <w:b/>
                <w:szCs w:val="24"/>
              </w:rPr>
              <w:t xml:space="preserve"> Decomposition of the effect of the program on self-rated health at 18 months </w:t>
            </w:r>
          </w:p>
        </w:tc>
      </w:tr>
      <w:tr w:rsidR="006D166E" w:rsidRPr="006D166E" w14:paraId="683FEAC4" w14:textId="77777777" w:rsidTr="00CE2BDF">
        <w:trPr>
          <w:trHeight w:val="320"/>
        </w:trPr>
        <w:tc>
          <w:tcPr>
            <w:tcW w:w="1796" w:type="pct"/>
            <w:tcBorders>
              <w:top w:val="double" w:sz="4" w:space="0" w:color="auto"/>
              <w:left w:val="nil"/>
              <w:bottom w:val="nil"/>
              <w:right w:val="nil"/>
            </w:tcBorders>
            <w:shd w:val="clear" w:color="auto" w:fill="auto"/>
            <w:noWrap/>
            <w:vAlign w:val="bottom"/>
            <w:hideMark/>
          </w:tcPr>
          <w:p w14:paraId="1118471C" w14:textId="77777777" w:rsidR="006D166E" w:rsidRPr="006D166E" w:rsidRDefault="006D166E" w:rsidP="00CE2BDF">
            <w:pPr>
              <w:rPr>
                <w:rFonts w:ascii="Arial" w:eastAsia="Times New Roman" w:hAnsi="Arial" w:cs="Arial"/>
                <w:color w:val="000000"/>
                <w:szCs w:val="24"/>
              </w:rPr>
            </w:pPr>
          </w:p>
        </w:tc>
        <w:tc>
          <w:tcPr>
            <w:tcW w:w="1035" w:type="pct"/>
            <w:tcBorders>
              <w:top w:val="double" w:sz="4" w:space="0" w:color="auto"/>
              <w:left w:val="nil"/>
              <w:bottom w:val="single" w:sz="4" w:space="0" w:color="auto"/>
              <w:right w:val="nil"/>
            </w:tcBorders>
            <w:shd w:val="clear" w:color="auto" w:fill="auto"/>
            <w:noWrap/>
            <w:vAlign w:val="bottom"/>
            <w:hideMark/>
          </w:tcPr>
          <w:p w14:paraId="6B6CB331" w14:textId="77777777" w:rsidR="006D166E" w:rsidRPr="006D166E" w:rsidRDefault="006D166E" w:rsidP="00CE2BDF">
            <w:pPr>
              <w:jc w:val="center"/>
              <w:rPr>
                <w:rFonts w:ascii="Arial" w:eastAsia="Times New Roman" w:hAnsi="Arial" w:cs="Arial"/>
                <w:szCs w:val="24"/>
              </w:rPr>
            </w:pPr>
            <w:r w:rsidRPr="006D166E">
              <w:rPr>
                <w:rFonts w:ascii="Arial" w:eastAsia="Times New Roman" w:hAnsi="Arial" w:cs="Arial"/>
                <w:szCs w:val="24"/>
              </w:rPr>
              <w:t>Coefficient</w:t>
            </w:r>
          </w:p>
        </w:tc>
        <w:tc>
          <w:tcPr>
            <w:tcW w:w="967" w:type="pct"/>
            <w:tcBorders>
              <w:top w:val="double" w:sz="4" w:space="0" w:color="auto"/>
              <w:left w:val="nil"/>
              <w:bottom w:val="single" w:sz="4" w:space="0" w:color="auto"/>
              <w:right w:val="nil"/>
            </w:tcBorders>
            <w:shd w:val="clear" w:color="auto" w:fill="auto"/>
            <w:noWrap/>
            <w:vAlign w:val="bottom"/>
            <w:hideMark/>
          </w:tcPr>
          <w:p w14:paraId="44235D94" w14:textId="77777777" w:rsidR="006D166E" w:rsidRPr="006D166E" w:rsidRDefault="006D166E" w:rsidP="00CE2BDF">
            <w:pPr>
              <w:jc w:val="center"/>
              <w:rPr>
                <w:rFonts w:ascii="Arial" w:eastAsia="Times New Roman" w:hAnsi="Arial" w:cs="Arial"/>
                <w:szCs w:val="24"/>
              </w:rPr>
            </w:pPr>
            <w:r w:rsidRPr="006D166E">
              <w:rPr>
                <w:rFonts w:ascii="Arial" w:eastAsia="Times New Roman" w:hAnsi="Arial" w:cs="Arial"/>
                <w:szCs w:val="24"/>
              </w:rPr>
              <w:t>Standard error</w:t>
            </w:r>
          </w:p>
        </w:tc>
        <w:tc>
          <w:tcPr>
            <w:tcW w:w="634" w:type="pct"/>
            <w:tcBorders>
              <w:top w:val="double" w:sz="4" w:space="0" w:color="auto"/>
              <w:left w:val="nil"/>
              <w:bottom w:val="single" w:sz="4" w:space="0" w:color="auto"/>
              <w:right w:val="nil"/>
            </w:tcBorders>
            <w:shd w:val="clear" w:color="auto" w:fill="auto"/>
            <w:noWrap/>
            <w:vAlign w:val="bottom"/>
            <w:hideMark/>
          </w:tcPr>
          <w:p w14:paraId="1BC9DD7F" w14:textId="77777777" w:rsidR="006D166E" w:rsidRPr="006D166E" w:rsidRDefault="006D166E" w:rsidP="00CE2BDF">
            <w:pPr>
              <w:jc w:val="center"/>
              <w:rPr>
                <w:rFonts w:ascii="Arial" w:eastAsia="Times New Roman" w:hAnsi="Arial" w:cs="Arial"/>
                <w:szCs w:val="24"/>
              </w:rPr>
            </w:pPr>
            <w:r w:rsidRPr="006D166E">
              <w:rPr>
                <w:rFonts w:ascii="Arial" w:eastAsia="Times New Roman" w:hAnsi="Arial" w:cs="Arial"/>
                <w:szCs w:val="24"/>
              </w:rPr>
              <w:t>z</w:t>
            </w:r>
          </w:p>
        </w:tc>
        <w:tc>
          <w:tcPr>
            <w:tcW w:w="568" w:type="pct"/>
            <w:tcBorders>
              <w:top w:val="double" w:sz="4" w:space="0" w:color="auto"/>
              <w:left w:val="nil"/>
              <w:bottom w:val="single" w:sz="4" w:space="0" w:color="auto"/>
              <w:right w:val="nil"/>
            </w:tcBorders>
            <w:shd w:val="clear" w:color="auto" w:fill="auto"/>
            <w:noWrap/>
            <w:vAlign w:val="bottom"/>
            <w:hideMark/>
          </w:tcPr>
          <w:p w14:paraId="2A4305BD" w14:textId="77777777" w:rsidR="006D166E" w:rsidRPr="006D166E" w:rsidRDefault="006D166E" w:rsidP="00CE2BDF">
            <w:pPr>
              <w:jc w:val="center"/>
              <w:rPr>
                <w:rFonts w:ascii="Arial" w:eastAsia="Times New Roman" w:hAnsi="Arial" w:cs="Arial"/>
                <w:i/>
                <w:szCs w:val="24"/>
              </w:rPr>
            </w:pPr>
            <w:r w:rsidRPr="006D166E">
              <w:rPr>
                <w:rFonts w:ascii="Arial" w:eastAsia="Times New Roman" w:hAnsi="Arial" w:cs="Arial"/>
                <w:i/>
                <w:szCs w:val="24"/>
              </w:rPr>
              <w:t>P</w:t>
            </w:r>
          </w:p>
        </w:tc>
      </w:tr>
      <w:tr w:rsidR="006D166E" w:rsidRPr="006D166E" w14:paraId="5C937368" w14:textId="77777777" w:rsidTr="00CE2BDF">
        <w:trPr>
          <w:trHeight w:val="320"/>
        </w:trPr>
        <w:tc>
          <w:tcPr>
            <w:tcW w:w="1796" w:type="pct"/>
            <w:tcBorders>
              <w:left w:val="nil"/>
              <w:bottom w:val="nil"/>
              <w:right w:val="nil"/>
            </w:tcBorders>
            <w:shd w:val="clear" w:color="auto" w:fill="auto"/>
            <w:noWrap/>
            <w:vAlign w:val="bottom"/>
            <w:hideMark/>
          </w:tcPr>
          <w:p w14:paraId="771E4980" w14:textId="77777777" w:rsidR="006D166E" w:rsidRPr="006D166E" w:rsidRDefault="006D166E" w:rsidP="00CE2BDF">
            <w:pPr>
              <w:rPr>
                <w:rFonts w:ascii="Arial" w:eastAsia="Times New Roman" w:hAnsi="Arial" w:cs="Arial"/>
                <w:i/>
                <w:color w:val="000000"/>
                <w:szCs w:val="24"/>
              </w:rPr>
            </w:pPr>
            <w:r w:rsidRPr="006D166E">
              <w:rPr>
                <w:rFonts w:ascii="Arial" w:eastAsia="Times New Roman" w:hAnsi="Arial" w:cs="Arial"/>
                <w:i/>
                <w:color w:val="000000"/>
                <w:szCs w:val="24"/>
              </w:rPr>
              <w:t>Differential</w:t>
            </w:r>
          </w:p>
        </w:tc>
        <w:tc>
          <w:tcPr>
            <w:tcW w:w="1035" w:type="pct"/>
            <w:tcBorders>
              <w:top w:val="single" w:sz="4" w:space="0" w:color="auto"/>
              <w:left w:val="nil"/>
              <w:bottom w:val="nil"/>
              <w:right w:val="nil"/>
            </w:tcBorders>
            <w:shd w:val="clear" w:color="auto" w:fill="auto"/>
            <w:noWrap/>
            <w:vAlign w:val="bottom"/>
            <w:hideMark/>
          </w:tcPr>
          <w:p w14:paraId="5FF6ADB5" w14:textId="77777777" w:rsidR="006D166E" w:rsidRPr="006D166E" w:rsidRDefault="006D166E" w:rsidP="00CE2BDF">
            <w:pPr>
              <w:jc w:val="center"/>
              <w:rPr>
                <w:rFonts w:ascii="Arial" w:eastAsia="Times New Roman" w:hAnsi="Arial" w:cs="Arial"/>
                <w:color w:val="000000"/>
                <w:szCs w:val="24"/>
              </w:rPr>
            </w:pPr>
          </w:p>
        </w:tc>
        <w:tc>
          <w:tcPr>
            <w:tcW w:w="967" w:type="pct"/>
            <w:tcBorders>
              <w:top w:val="single" w:sz="4" w:space="0" w:color="auto"/>
              <w:left w:val="nil"/>
              <w:bottom w:val="nil"/>
              <w:right w:val="nil"/>
            </w:tcBorders>
            <w:shd w:val="clear" w:color="auto" w:fill="auto"/>
            <w:noWrap/>
            <w:vAlign w:val="bottom"/>
            <w:hideMark/>
          </w:tcPr>
          <w:p w14:paraId="1572DC7D" w14:textId="77777777" w:rsidR="006D166E" w:rsidRPr="006D166E" w:rsidRDefault="006D166E" w:rsidP="00CE2BDF">
            <w:pPr>
              <w:jc w:val="center"/>
              <w:rPr>
                <w:rFonts w:ascii="Arial" w:eastAsia="Times New Roman" w:hAnsi="Arial" w:cs="Arial"/>
                <w:szCs w:val="24"/>
              </w:rPr>
            </w:pPr>
          </w:p>
        </w:tc>
        <w:tc>
          <w:tcPr>
            <w:tcW w:w="634" w:type="pct"/>
            <w:tcBorders>
              <w:top w:val="single" w:sz="4" w:space="0" w:color="auto"/>
              <w:left w:val="nil"/>
              <w:bottom w:val="nil"/>
              <w:right w:val="nil"/>
            </w:tcBorders>
            <w:shd w:val="clear" w:color="auto" w:fill="auto"/>
            <w:noWrap/>
            <w:vAlign w:val="bottom"/>
            <w:hideMark/>
          </w:tcPr>
          <w:p w14:paraId="728151D1" w14:textId="77777777" w:rsidR="006D166E" w:rsidRPr="006D166E" w:rsidRDefault="006D166E" w:rsidP="00CE2BDF">
            <w:pPr>
              <w:jc w:val="center"/>
              <w:rPr>
                <w:rFonts w:ascii="Arial" w:eastAsia="Times New Roman" w:hAnsi="Arial" w:cs="Arial"/>
                <w:szCs w:val="24"/>
              </w:rPr>
            </w:pPr>
          </w:p>
        </w:tc>
        <w:tc>
          <w:tcPr>
            <w:tcW w:w="568" w:type="pct"/>
            <w:tcBorders>
              <w:top w:val="single" w:sz="4" w:space="0" w:color="auto"/>
              <w:left w:val="nil"/>
              <w:bottom w:val="nil"/>
              <w:right w:val="nil"/>
            </w:tcBorders>
            <w:shd w:val="clear" w:color="auto" w:fill="auto"/>
            <w:noWrap/>
            <w:vAlign w:val="bottom"/>
            <w:hideMark/>
          </w:tcPr>
          <w:p w14:paraId="662CB7C8" w14:textId="77777777" w:rsidR="006D166E" w:rsidRPr="006D166E" w:rsidRDefault="006D166E" w:rsidP="00CE2BDF">
            <w:pPr>
              <w:jc w:val="center"/>
              <w:rPr>
                <w:rFonts w:ascii="Arial" w:eastAsia="Times New Roman" w:hAnsi="Arial" w:cs="Arial"/>
                <w:szCs w:val="24"/>
              </w:rPr>
            </w:pPr>
          </w:p>
        </w:tc>
      </w:tr>
      <w:tr w:rsidR="006D166E" w:rsidRPr="006D166E" w14:paraId="232B97CE" w14:textId="77777777" w:rsidTr="00CE2BDF">
        <w:trPr>
          <w:trHeight w:val="320"/>
        </w:trPr>
        <w:tc>
          <w:tcPr>
            <w:tcW w:w="1796" w:type="pct"/>
            <w:tcBorders>
              <w:top w:val="nil"/>
              <w:left w:val="nil"/>
              <w:bottom w:val="nil"/>
              <w:right w:val="nil"/>
            </w:tcBorders>
            <w:shd w:val="clear" w:color="auto" w:fill="auto"/>
            <w:noWrap/>
            <w:vAlign w:val="bottom"/>
            <w:hideMark/>
          </w:tcPr>
          <w:p w14:paraId="1FBF515F"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Treatment</w:t>
            </w:r>
          </w:p>
        </w:tc>
        <w:tc>
          <w:tcPr>
            <w:tcW w:w="1035" w:type="pct"/>
            <w:tcBorders>
              <w:top w:val="nil"/>
              <w:left w:val="nil"/>
              <w:bottom w:val="nil"/>
              <w:right w:val="nil"/>
            </w:tcBorders>
            <w:shd w:val="clear" w:color="auto" w:fill="auto"/>
            <w:noWrap/>
            <w:vAlign w:val="center"/>
            <w:hideMark/>
          </w:tcPr>
          <w:p w14:paraId="09A17545"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3.24</w:t>
            </w:r>
          </w:p>
        </w:tc>
        <w:tc>
          <w:tcPr>
            <w:tcW w:w="967" w:type="pct"/>
            <w:tcBorders>
              <w:top w:val="nil"/>
              <w:left w:val="nil"/>
              <w:bottom w:val="nil"/>
              <w:right w:val="nil"/>
            </w:tcBorders>
            <w:shd w:val="clear" w:color="auto" w:fill="auto"/>
            <w:noWrap/>
            <w:vAlign w:val="center"/>
            <w:hideMark/>
          </w:tcPr>
          <w:p w14:paraId="121C7DAF"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0.03</w:t>
            </w:r>
          </w:p>
        </w:tc>
        <w:tc>
          <w:tcPr>
            <w:tcW w:w="634" w:type="pct"/>
            <w:tcBorders>
              <w:top w:val="nil"/>
              <w:left w:val="nil"/>
              <w:bottom w:val="nil"/>
              <w:right w:val="nil"/>
            </w:tcBorders>
            <w:shd w:val="clear" w:color="auto" w:fill="auto"/>
            <w:noWrap/>
            <w:vAlign w:val="center"/>
            <w:hideMark/>
          </w:tcPr>
          <w:p w14:paraId="6A0E5D17"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122.01</w:t>
            </w:r>
          </w:p>
        </w:tc>
        <w:tc>
          <w:tcPr>
            <w:tcW w:w="568" w:type="pct"/>
            <w:tcBorders>
              <w:top w:val="nil"/>
              <w:left w:val="nil"/>
              <w:bottom w:val="nil"/>
              <w:right w:val="nil"/>
            </w:tcBorders>
            <w:shd w:val="clear" w:color="auto" w:fill="auto"/>
            <w:noWrap/>
            <w:vAlign w:val="center"/>
            <w:hideMark/>
          </w:tcPr>
          <w:p w14:paraId="4416363D"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0.00</w:t>
            </w:r>
          </w:p>
        </w:tc>
      </w:tr>
      <w:tr w:rsidR="006D166E" w:rsidRPr="006D166E" w14:paraId="294E1B8B" w14:textId="77777777" w:rsidTr="00CE2BDF">
        <w:trPr>
          <w:trHeight w:val="320"/>
        </w:trPr>
        <w:tc>
          <w:tcPr>
            <w:tcW w:w="1796" w:type="pct"/>
            <w:tcBorders>
              <w:top w:val="nil"/>
              <w:left w:val="nil"/>
              <w:bottom w:val="nil"/>
              <w:right w:val="nil"/>
            </w:tcBorders>
            <w:shd w:val="clear" w:color="auto" w:fill="auto"/>
            <w:noWrap/>
            <w:vAlign w:val="bottom"/>
            <w:hideMark/>
          </w:tcPr>
          <w:p w14:paraId="5A6B84EA"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Control</w:t>
            </w:r>
          </w:p>
        </w:tc>
        <w:tc>
          <w:tcPr>
            <w:tcW w:w="1035" w:type="pct"/>
            <w:tcBorders>
              <w:top w:val="nil"/>
              <w:left w:val="nil"/>
              <w:bottom w:val="nil"/>
              <w:right w:val="nil"/>
            </w:tcBorders>
            <w:shd w:val="clear" w:color="auto" w:fill="auto"/>
            <w:noWrap/>
            <w:vAlign w:val="center"/>
            <w:hideMark/>
          </w:tcPr>
          <w:p w14:paraId="69D6DEFF"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3.15</w:t>
            </w:r>
          </w:p>
        </w:tc>
        <w:tc>
          <w:tcPr>
            <w:tcW w:w="967" w:type="pct"/>
            <w:tcBorders>
              <w:top w:val="nil"/>
              <w:left w:val="nil"/>
              <w:bottom w:val="nil"/>
              <w:right w:val="nil"/>
            </w:tcBorders>
            <w:shd w:val="clear" w:color="auto" w:fill="auto"/>
            <w:noWrap/>
            <w:vAlign w:val="center"/>
            <w:hideMark/>
          </w:tcPr>
          <w:p w14:paraId="7335BC3E"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0.03</w:t>
            </w:r>
          </w:p>
        </w:tc>
        <w:tc>
          <w:tcPr>
            <w:tcW w:w="634" w:type="pct"/>
            <w:tcBorders>
              <w:top w:val="nil"/>
              <w:left w:val="nil"/>
              <w:bottom w:val="nil"/>
              <w:right w:val="nil"/>
            </w:tcBorders>
            <w:shd w:val="clear" w:color="auto" w:fill="auto"/>
            <w:noWrap/>
            <w:vAlign w:val="center"/>
            <w:hideMark/>
          </w:tcPr>
          <w:p w14:paraId="6F838E08"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109.51</w:t>
            </w:r>
          </w:p>
        </w:tc>
        <w:tc>
          <w:tcPr>
            <w:tcW w:w="568" w:type="pct"/>
            <w:tcBorders>
              <w:top w:val="nil"/>
              <w:left w:val="nil"/>
              <w:bottom w:val="nil"/>
              <w:right w:val="nil"/>
            </w:tcBorders>
            <w:shd w:val="clear" w:color="auto" w:fill="auto"/>
            <w:noWrap/>
            <w:vAlign w:val="center"/>
            <w:hideMark/>
          </w:tcPr>
          <w:p w14:paraId="24ECBE52"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0.00</w:t>
            </w:r>
          </w:p>
        </w:tc>
      </w:tr>
      <w:tr w:rsidR="006D166E" w:rsidRPr="006D166E" w14:paraId="3FAFCBEE" w14:textId="77777777" w:rsidTr="00CE2BDF">
        <w:trPr>
          <w:trHeight w:val="320"/>
        </w:trPr>
        <w:tc>
          <w:tcPr>
            <w:tcW w:w="1796" w:type="pct"/>
            <w:tcBorders>
              <w:top w:val="nil"/>
              <w:left w:val="nil"/>
              <w:bottom w:val="nil"/>
              <w:right w:val="nil"/>
            </w:tcBorders>
            <w:shd w:val="clear" w:color="auto" w:fill="auto"/>
            <w:noWrap/>
            <w:vAlign w:val="bottom"/>
            <w:hideMark/>
          </w:tcPr>
          <w:p w14:paraId="34836F79"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Difference</w:t>
            </w:r>
          </w:p>
        </w:tc>
        <w:tc>
          <w:tcPr>
            <w:tcW w:w="1035" w:type="pct"/>
            <w:tcBorders>
              <w:top w:val="nil"/>
              <w:left w:val="nil"/>
              <w:bottom w:val="nil"/>
              <w:right w:val="nil"/>
            </w:tcBorders>
            <w:shd w:val="clear" w:color="auto" w:fill="auto"/>
            <w:noWrap/>
            <w:vAlign w:val="center"/>
            <w:hideMark/>
          </w:tcPr>
          <w:p w14:paraId="315855D7"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0.09</w:t>
            </w:r>
          </w:p>
        </w:tc>
        <w:tc>
          <w:tcPr>
            <w:tcW w:w="967" w:type="pct"/>
            <w:tcBorders>
              <w:top w:val="nil"/>
              <w:left w:val="nil"/>
              <w:bottom w:val="nil"/>
              <w:right w:val="nil"/>
            </w:tcBorders>
            <w:shd w:val="clear" w:color="auto" w:fill="auto"/>
            <w:noWrap/>
            <w:vAlign w:val="center"/>
            <w:hideMark/>
          </w:tcPr>
          <w:p w14:paraId="24E1EDA0"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0.04</w:t>
            </w:r>
          </w:p>
        </w:tc>
        <w:tc>
          <w:tcPr>
            <w:tcW w:w="634" w:type="pct"/>
            <w:tcBorders>
              <w:top w:val="nil"/>
              <w:left w:val="nil"/>
              <w:bottom w:val="nil"/>
              <w:right w:val="nil"/>
            </w:tcBorders>
            <w:shd w:val="clear" w:color="auto" w:fill="auto"/>
            <w:noWrap/>
            <w:vAlign w:val="center"/>
            <w:hideMark/>
          </w:tcPr>
          <w:p w14:paraId="0A65E8C6"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2.21</w:t>
            </w:r>
          </w:p>
        </w:tc>
        <w:tc>
          <w:tcPr>
            <w:tcW w:w="568" w:type="pct"/>
            <w:tcBorders>
              <w:top w:val="nil"/>
              <w:left w:val="nil"/>
              <w:bottom w:val="nil"/>
              <w:right w:val="nil"/>
            </w:tcBorders>
            <w:shd w:val="clear" w:color="auto" w:fill="auto"/>
            <w:noWrap/>
            <w:vAlign w:val="center"/>
            <w:hideMark/>
          </w:tcPr>
          <w:p w14:paraId="029F98A6"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0.03</w:t>
            </w:r>
          </w:p>
        </w:tc>
      </w:tr>
      <w:tr w:rsidR="006D166E" w:rsidRPr="006D166E" w14:paraId="4FCA9F42" w14:textId="77777777" w:rsidTr="00CE2BDF">
        <w:trPr>
          <w:trHeight w:val="320"/>
        </w:trPr>
        <w:tc>
          <w:tcPr>
            <w:tcW w:w="1796" w:type="pct"/>
            <w:tcBorders>
              <w:top w:val="nil"/>
              <w:left w:val="nil"/>
              <w:bottom w:val="nil"/>
              <w:right w:val="nil"/>
            </w:tcBorders>
            <w:shd w:val="clear" w:color="auto" w:fill="auto"/>
            <w:noWrap/>
            <w:vAlign w:val="bottom"/>
            <w:hideMark/>
          </w:tcPr>
          <w:p w14:paraId="562F4912" w14:textId="77777777" w:rsidR="006D166E" w:rsidRPr="006D166E" w:rsidRDefault="006D166E" w:rsidP="00CE2BDF">
            <w:pPr>
              <w:rPr>
                <w:rFonts w:ascii="Arial" w:eastAsia="Times New Roman" w:hAnsi="Arial" w:cs="Arial"/>
                <w:i/>
                <w:color w:val="000000"/>
                <w:szCs w:val="24"/>
              </w:rPr>
            </w:pPr>
            <w:r w:rsidRPr="006D166E">
              <w:rPr>
                <w:rFonts w:ascii="Arial" w:eastAsia="Times New Roman" w:hAnsi="Arial" w:cs="Arial"/>
                <w:i/>
                <w:color w:val="000000"/>
                <w:szCs w:val="24"/>
              </w:rPr>
              <w:t>Explained</w:t>
            </w:r>
          </w:p>
        </w:tc>
        <w:tc>
          <w:tcPr>
            <w:tcW w:w="1035" w:type="pct"/>
            <w:tcBorders>
              <w:top w:val="nil"/>
              <w:left w:val="nil"/>
              <w:bottom w:val="nil"/>
              <w:right w:val="nil"/>
            </w:tcBorders>
            <w:shd w:val="clear" w:color="auto" w:fill="auto"/>
            <w:noWrap/>
            <w:vAlign w:val="bottom"/>
            <w:hideMark/>
          </w:tcPr>
          <w:p w14:paraId="6F131FB0" w14:textId="77777777" w:rsidR="006D166E" w:rsidRPr="006D166E" w:rsidRDefault="006D166E" w:rsidP="00CE2BDF">
            <w:pPr>
              <w:jc w:val="center"/>
              <w:rPr>
                <w:rFonts w:ascii="Arial" w:eastAsia="Times New Roman" w:hAnsi="Arial" w:cs="Arial"/>
                <w:color w:val="000000"/>
                <w:szCs w:val="24"/>
              </w:rPr>
            </w:pPr>
          </w:p>
        </w:tc>
        <w:tc>
          <w:tcPr>
            <w:tcW w:w="967" w:type="pct"/>
            <w:tcBorders>
              <w:top w:val="nil"/>
              <w:left w:val="nil"/>
              <w:bottom w:val="nil"/>
              <w:right w:val="nil"/>
            </w:tcBorders>
            <w:shd w:val="clear" w:color="auto" w:fill="auto"/>
            <w:noWrap/>
            <w:vAlign w:val="bottom"/>
            <w:hideMark/>
          </w:tcPr>
          <w:p w14:paraId="4BB38F35" w14:textId="77777777" w:rsidR="006D166E" w:rsidRPr="006D166E" w:rsidRDefault="006D166E" w:rsidP="00CE2BDF">
            <w:pPr>
              <w:jc w:val="center"/>
              <w:rPr>
                <w:rFonts w:ascii="Arial" w:eastAsia="Times New Roman" w:hAnsi="Arial" w:cs="Arial"/>
                <w:szCs w:val="24"/>
              </w:rPr>
            </w:pPr>
          </w:p>
        </w:tc>
        <w:tc>
          <w:tcPr>
            <w:tcW w:w="634" w:type="pct"/>
            <w:tcBorders>
              <w:top w:val="nil"/>
              <w:left w:val="nil"/>
              <w:bottom w:val="nil"/>
              <w:right w:val="nil"/>
            </w:tcBorders>
            <w:shd w:val="clear" w:color="auto" w:fill="auto"/>
            <w:noWrap/>
            <w:vAlign w:val="bottom"/>
            <w:hideMark/>
          </w:tcPr>
          <w:p w14:paraId="4289D03A" w14:textId="77777777" w:rsidR="006D166E" w:rsidRPr="006D166E" w:rsidRDefault="006D166E" w:rsidP="00CE2BDF">
            <w:pPr>
              <w:jc w:val="center"/>
              <w:rPr>
                <w:rFonts w:ascii="Arial" w:eastAsia="Times New Roman" w:hAnsi="Arial" w:cs="Arial"/>
                <w:szCs w:val="24"/>
              </w:rPr>
            </w:pPr>
          </w:p>
        </w:tc>
        <w:tc>
          <w:tcPr>
            <w:tcW w:w="568" w:type="pct"/>
            <w:tcBorders>
              <w:top w:val="nil"/>
              <w:left w:val="nil"/>
              <w:bottom w:val="nil"/>
              <w:right w:val="nil"/>
            </w:tcBorders>
            <w:shd w:val="clear" w:color="auto" w:fill="auto"/>
            <w:noWrap/>
            <w:vAlign w:val="bottom"/>
            <w:hideMark/>
          </w:tcPr>
          <w:p w14:paraId="3C061118" w14:textId="77777777" w:rsidR="006D166E" w:rsidRPr="006D166E" w:rsidRDefault="006D166E" w:rsidP="00CE2BDF">
            <w:pPr>
              <w:jc w:val="center"/>
              <w:rPr>
                <w:rFonts w:ascii="Arial" w:eastAsia="Times New Roman" w:hAnsi="Arial" w:cs="Arial"/>
                <w:szCs w:val="24"/>
              </w:rPr>
            </w:pPr>
          </w:p>
        </w:tc>
      </w:tr>
      <w:tr w:rsidR="006D166E" w:rsidRPr="006D166E" w14:paraId="0538CC99" w14:textId="77777777" w:rsidTr="00CE2BDF">
        <w:trPr>
          <w:trHeight w:val="320"/>
        </w:trPr>
        <w:tc>
          <w:tcPr>
            <w:tcW w:w="1796" w:type="pct"/>
            <w:tcBorders>
              <w:top w:val="nil"/>
              <w:left w:val="nil"/>
              <w:bottom w:val="nil"/>
              <w:right w:val="nil"/>
            </w:tcBorders>
            <w:shd w:val="clear" w:color="auto" w:fill="auto"/>
            <w:noWrap/>
            <w:vAlign w:val="bottom"/>
            <w:hideMark/>
          </w:tcPr>
          <w:p w14:paraId="2B4C8324"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Baseline characteristics</w:t>
            </w:r>
          </w:p>
        </w:tc>
        <w:tc>
          <w:tcPr>
            <w:tcW w:w="1035" w:type="pct"/>
            <w:tcBorders>
              <w:top w:val="nil"/>
              <w:left w:val="nil"/>
              <w:bottom w:val="nil"/>
              <w:right w:val="nil"/>
            </w:tcBorders>
            <w:shd w:val="clear" w:color="auto" w:fill="auto"/>
            <w:noWrap/>
            <w:vAlign w:val="center"/>
            <w:hideMark/>
          </w:tcPr>
          <w:p w14:paraId="314FBF97"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0.01</w:t>
            </w:r>
          </w:p>
        </w:tc>
        <w:tc>
          <w:tcPr>
            <w:tcW w:w="967" w:type="pct"/>
            <w:tcBorders>
              <w:top w:val="nil"/>
              <w:left w:val="nil"/>
              <w:bottom w:val="nil"/>
              <w:right w:val="nil"/>
            </w:tcBorders>
            <w:shd w:val="clear" w:color="auto" w:fill="auto"/>
            <w:noWrap/>
            <w:vAlign w:val="center"/>
            <w:hideMark/>
          </w:tcPr>
          <w:p w14:paraId="5B75D095"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0.01</w:t>
            </w:r>
          </w:p>
        </w:tc>
        <w:tc>
          <w:tcPr>
            <w:tcW w:w="634" w:type="pct"/>
            <w:tcBorders>
              <w:top w:val="nil"/>
              <w:left w:val="nil"/>
              <w:bottom w:val="nil"/>
              <w:right w:val="nil"/>
            </w:tcBorders>
            <w:shd w:val="clear" w:color="auto" w:fill="auto"/>
            <w:noWrap/>
            <w:vAlign w:val="center"/>
            <w:hideMark/>
          </w:tcPr>
          <w:p w14:paraId="51CFBDF8"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0.66</w:t>
            </w:r>
          </w:p>
        </w:tc>
        <w:tc>
          <w:tcPr>
            <w:tcW w:w="568" w:type="pct"/>
            <w:tcBorders>
              <w:top w:val="nil"/>
              <w:left w:val="nil"/>
              <w:bottom w:val="nil"/>
              <w:right w:val="nil"/>
            </w:tcBorders>
            <w:shd w:val="clear" w:color="auto" w:fill="auto"/>
            <w:noWrap/>
            <w:vAlign w:val="center"/>
            <w:hideMark/>
          </w:tcPr>
          <w:p w14:paraId="29B7A4C4"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0.51</w:t>
            </w:r>
          </w:p>
        </w:tc>
      </w:tr>
      <w:tr w:rsidR="006D166E" w:rsidRPr="006D166E" w14:paraId="2EC5377D" w14:textId="77777777" w:rsidTr="00CE2BDF">
        <w:trPr>
          <w:trHeight w:val="320"/>
        </w:trPr>
        <w:tc>
          <w:tcPr>
            <w:tcW w:w="1796" w:type="pct"/>
            <w:tcBorders>
              <w:top w:val="nil"/>
              <w:left w:val="nil"/>
              <w:bottom w:val="nil"/>
              <w:right w:val="nil"/>
            </w:tcBorders>
            <w:shd w:val="clear" w:color="auto" w:fill="auto"/>
            <w:noWrap/>
            <w:vAlign w:val="bottom"/>
            <w:hideMark/>
          </w:tcPr>
          <w:p w14:paraId="6F0DB171"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Health insurance coverage</w:t>
            </w:r>
          </w:p>
        </w:tc>
        <w:tc>
          <w:tcPr>
            <w:tcW w:w="1035" w:type="pct"/>
            <w:tcBorders>
              <w:top w:val="nil"/>
              <w:left w:val="nil"/>
              <w:bottom w:val="nil"/>
              <w:right w:val="nil"/>
            </w:tcBorders>
            <w:shd w:val="clear" w:color="auto" w:fill="auto"/>
            <w:noWrap/>
            <w:vAlign w:val="center"/>
            <w:hideMark/>
          </w:tcPr>
          <w:p w14:paraId="7B5D2E2A"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0.01</w:t>
            </w:r>
          </w:p>
        </w:tc>
        <w:tc>
          <w:tcPr>
            <w:tcW w:w="967" w:type="pct"/>
            <w:tcBorders>
              <w:top w:val="nil"/>
              <w:left w:val="nil"/>
              <w:bottom w:val="nil"/>
              <w:right w:val="nil"/>
            </w:tcBorders>
            <w:shd w:val="clear" w:color="auto" w:fill="auto"/>
            <w:noWrap/>
            <w:vAlign w:val="center"/>
            <w:hideMark/>
          </w:tcPr>
          <w:p w14:paraId="40C0F3AC"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0.00</w:t>
            </w:r>
          </w:p>
        </w:tc>
        <w:tc>
          <w:tcPr>
            <w:tcW w:w="634" w:type="pct"/>
            <w:tcBorders>
              <w:top w:val="nil"/>
              <w:left w:val="nil"/>
              <w:bottom w:val="nil"/>
              <w:right w:val="nil"/>
            </w:tcBorders>
            <w:shd w:val="clear" w:color="auto" w:fill="auto"/>
            <w:noWrap/>
            <w:vAlign w:val="center"/>
            <w:hideMark/>
          </w:tcPr>
          <w:p w14:paraId="4550F569"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0.19</w:t>
            </w:r>
          </w:p>
        </w:tc>
        <w:tc>
          <w:tcPr>
            <w:tcW w:w="568" w:type="pct"/>
            <w:tcBorders>
              <w:top w:val="nil"/>
              <w:left w:val="nil"/>
              <w:bottom w:val="nil"/>
              <w:right w:val="nil"/>
            </w:tcBorders>
            <w:shd w:val="clear" w:color="auto" w:fill="auto"/>
            <w:noWrap/>
            <w:vAlign w:val="center"/>
            <w:hideMark/>
          </w:tcPr>
          <w:p w14:paraId="4DE39483"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0.85</w:t>
            </w:r>
          </w:p>
        </w:tc>
      </w:tr>
      <w:tr w:rsidR="006D166E" w:rsidRPr="006D166E" w14:paraId="02BDBD45" w14:textId="77777777" w:rsidTr="00CE2BDF">
        <w:trPr>
          <w:trHeight w:val="351"/>
        </w:trPr>
        <w:tc>
          <w:tcPr>
            <w:tcW w:w="1796" w:type="pct"/>
            <w:tcBorders>
              <w:top w:val="nil"/>
              <w:left w:val="nil"/>
              <w:bottom w:val="nil"/>
              <w:right w:val="nil"/>
            </w:tcBorders>
            <w:shd w:val="clear" w:color="auto" w:fill="auto"/>
            <w:noWrap/>
            <w:vAlign w:val="bottom"/>
            <w:hideMark/>
          </w:tcPr>
          <w:p w14:paraId="5EEE7E57"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Preventive care use</w:t>
            </w:r>
            <w:r w:rsidRPr="006D166E">
              <w:rPr>
                <w:rFonts w:ascii="Arial" w:eastAsia="Times New Roman" w:hAnsi="Arial" w:cs="Arial"/>
                <w:color w:val="000000"/>
                <w:szCs w:val="24"/>
                <w:vertAlign w:val="superscript"/>
              </w:rPr>
              <w:t>a</w:t>
            </w:r>
          </w:p>
        </w:tc>
        <w:tc>
          <w:tcPr>
            <w:tcW w:w="1035" w:type="pct"/>
            <w:tcBorders>
              <w:top w:val="nil"/>
              <w:left w:val="nil"/>
              <w:bottom w:val="nil"/>
              <w:right w:val="nil"/>
            </w:tcBorders>
            <w:shd w:val="clear" w:color="auto" w:fill="auto"/>
            <w:noWrap/>
            <w:vAlign w:val="center"/>
            <w:hideMark/>
          </w:tcPr>
          <w:p w14:paraId="7E71B7D4"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0.03</w:t>
            </w:r>
          </w:p>
        </w:tc>
        <w:tc>
          <w:tcPr>
            <w:tcW w:w="967" w:type="pct"/>
            <w:tcBorders>
              <w:top w:val="nil"/>
              <w:left w:val="nil"/>
              <w:bottom w:val="nil"/>
              <w:right w:val="nil"/>
            </w:tcBorders>
            <w:shd w:val="clear" w:color="auto" w:fill="auto"/>
            <w:noWrap/>
            <w:vAlign w:val="center"/>
            <w:hideMark/>
          </w:tcPr>
          <w:p w14:paraId="6BA63341"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0.01</w:t>
            </w:r>
          </w:p>
        </w:tc>
        <w:tc>
          <w:tcPr>
            <w:tcW w:w="634" w:type="pct"/>
            <w:tcBorders>
              <w:top w:val="nil"/>
              <w:left w:val="nil"/>
              <w:bottom w:val="nil"/>
              <w:right w:val="nil"/>
            </w:tcBorders>
            <w:shd w:val="clear" w:color="auto" w:fill="auto"/>
            <w:noWrap/>
            <w:vAlign w:val="center"/>
            <w:hideMark/>
          </w:tcPr>
          <w:p w14:paraId="62092C89"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-1.81</w:t>
            </w:r>
          </w:p>
        </w:tc>
        <w:tc>
          <w:tcPr>
            <w:tcW w:w="568" w:type="pct"/>
            <w:tcBorders>
              <w:top w:val="nil"/>
              <w:left w:val="nil"/>
              <w:bottom w:val="nil"/>
              <w:right w:val="nil"/>
            </w:tcBorders>
            <w:shd w:val="clear" w:color="auto" w:fill="auto"/>
            <w:noWrap/>
            <w:vAlign w:val="center"/>
            <w:hideMark/>
          </w:tcPr>
          <w:p w14:paraId="14FE8194"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0.07</w:t>
            </w:r>
          </w:p>
        </w:tc>
      </w:tr>
      <w:tr w:rsidR="006D166E" w:rsidRPr="006D166E" w14:paraId="0D99688C" w14:textId="77777777" w:rsidTr="00CE2BDF">
        <w:trPr>
          <w:trHeight w:val="320"/>
        </w:trPr>
        <w:tc>
          <w:tcPr>
            <w:tcW w:w="1796" w:type="pct"/>
            <w:tcBorders>
              <w:top w:val="nil"/>
              <w:left w:val="nil"/>
              <w:bottom w:val="nil"/>
              <w:right w:val="nil"/>
            </w:tcBorders>
            <w:shd w:val="clear" w:color="auto" w:fill="auto"/>
            <w:noWrap/>
            <w:vAlign w:val="bottom"/>
            <w:hideMark/>
          </w:tcPr>
          <w:p w14:paraId="4412C3E0"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Unmet health care needs</w:t>
            </w:r>
          </w:p>
        </w:tc>
        <w:tc>
          <w:tcPr>
            <w:tcW w:w="1035" w:type="pct"/>
            <w:tcBorders>
              <w:top w:val="nil"/>
              <w:left w:val="nil"/>
              <w:bottom w:val="nil"/>
              <w:right w:val="nil"/>
            </w:tcBorders>
            <w:shd w:val="clear" w:color="auto" w:fill="auto"/>
            <w:noWrap/>
            <w:vAlign w:val="center"/>
            <w:hideMark/>
          </w:tcPr>
          <w:p w14:paraId="1EF150FB"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0.00</w:t>
            </w:r>
          </w:p>
        </w:tc>
        <w:tc>
          <w:tcPr>
            <w:tcW w:w="967" w:type="pct"/>
            <w:tcBorders>
              <w:top w:val="nil"/>
              <w:left w:val="nil"/>
              <w:bottom w:val="nil"/>
              <w:right w:val="nil"/>
            </w:tcBorders>
            <w:shd w:val="clear" w:color="auto" w:fill="auto"/>
            <w:noWrap/>
            <w:vAlign w:val="center"/>
            <w:hideMark/>
          </w:tcPr>
          <w:p w14:paraId="2ABC672E"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0.00</w:t>
            </w:r>
          </w:p>
        </w:tc>
        <w:tc>
          <w:tcPr>
            <w:tcW w:w="634" w:type="pct"/>
            <w:tcBorders>
              <w:top w:val="nil"/>
              <w:left w:val="nil"/>
              <w:bottom w:val="nil"/>
              <w:right w:val="nil"/>
            </w:tcBorders>
            <w:shd w:val="clear" w:color="auto" w:fill="auto"/>
            <w:noWrap/>
            <w:vAlign w:val="center"/>
            <w:hideMark/>
          </w:tcPr>
          <w:p w14:paraId="18CF19D1"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1.43</w:t>
            </w:r>
          </w:p>
        </w:tc>
        <w:tc>
          <w:tcPr>
            <w:tcW w:w="568" w:type="pct"/>
            <w:tcBorders>
              <w:top w:val="nil"/>
              <w:left w:val="nil"/>
              <w:bottom w:val="nil"/>
              <w:right w:val="nil"/>
            </w:tcBorders>
            <w:shd w:val="clear" w:color="auto" w:fill="auto"/>
            <w:noWrap/>
            <w:vAlign w:val="center"/>
            <w:hideMark/>
          </w:tcPr>
          <w:p w14:paraId="5C1E330D"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0.15</w:t>
            </w:r>
          </w:p>
        </w:tc>
      </w:tr>
      <w:tr w:rsidR="006D166E" w:rsidRPr="006D166E" w14:paraId="5C335C8E" w14:textId="77777777" w:rsidTr="00CE2BDF">
        <w:trPr>
          <w:trHeight w:val="320"/>
        </w:trPr>
        <w:tc>
          <w:tcPr>
            <w:tcW w:w="1796" w:type="pct"/>
            <w:tcBorders>
              <w:top w:val="nil"/>
              <w:left w:val="nil"/>
              <w:bottom w:val="nil"/>
              <w:right w:val="nil"/>
            </w:tcBorders>
            <w:shd w:val="clear" w:color="auto" w:fill="auto"/>
            <w:noWrap/>
            <w:vAlign w:val="bottom"/>
            <w:hideMark/>
          </w:tcPr>
          <w:p w14:paraId="514C68C6"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Financial wellbeing</w:t>
            </w:r>
          </w:p>
        </w:tc>
        <w:tc>
          <w:tcPr>
            <w:tcW w:w="1035" w:type="pct"/>
            <w:tcBorders>
              <w:top w:val="nil"/>
              <w:left w:val="nil"/>
              <w:bottom w:val="nil"/>
              <w:right w:val="nil"/>
            </w:tcBorders>
            <w:shd w:val="clear" w:color="auto" w:fill="auto"/>
            <w:noWrap/>
            <w:vAlign w:val="center"/>
            <w:hideMark/>
          </w:tcPr>
          <w:p w14:paraId="7B5C4A52"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0.06</w:t>
            </w:r>
          </w:p>
        </w:tc>
        <w:tc>
          <w:tcPr>
            <w:tcW w:w="967" w:type="pct"/>
            <w:tcBorders>
              <w:top w:val="nil"/>
              <w:left w:val="nil"/>
              <w:bottom w:val="nil"/>
              <w:right w:val="nil"/>
            </w:tcBorders>
            <w:shd w:val="clear" w:color="auto" w:fill="auto"/>
            <w:noWrap/>
            <w:vAlign w:val="center"/>
            <w:hideMark/>
          </w:tcPr>
          <w:p w14:paraId="1E9C1631"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0.01</w:t>
            </w:r>
          </w:p>
        </w:tc>
        <w:tc>
          <w:tcPr>
            <w:tcW w:w="634" w:type="pct"/>
            <w:tcBorders>
              <w:top w:val="nil"/>
              <w:left w:val="nil"/>
              <w:bottom w:val="nil"/>
              <w:right w:val="nil"/>
            </w:tcBorders>
            <w:shd w:val="clear" w:color="auto" w:fill="auto"/>
            <w:noWrap/>
            <w:vAlign w:val="center"/>
            <w:hideMark/>
          </w:tcPr>
          <w:p w14:paraId="650C0694"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6.47</w:t>
            </w:r>
          </w:p>
        </w:tc>
        <w:tc>
          <w:tcPr>
            <w:tcW w:w="568" w:type="pct"/>
            <w:tcBorders>
              <w:top w:val="nil"/>
              <w:left w:val="nil"/>
              <w:bottom w:val="nil"/>
              <w:right w:val="nil"/>
            </w:tcBorders>
            <w:shd w:val="clear" w:color="auto" w:fill="auto"/>
            <w:noWrap/>
            <w:vAlign w:val="center"/>
            <w:hideMark/>
          </w:tcPr>
          <w:p w14:paraId="19653F20"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0.00</w:t>
            </w:r>
          </w:p>
        </w:tc>
      </w:tr>
      <w:tr w:rsidR="006D166E" w:rsidRPr="006D166E" w14:paraId="649C0522" w14:textId="77777777" w:rsidTr="00CE2BDF">
        <w:trPr>
          <w:trHeight w:val="320"/>
        </w:trPr>
        <w:tc>
          <w:tcPr>
            <w:tcW w:w="1796" w:type="pct"/>
            <w:tcBorders>
              <w:top w:val="nil"/>
              <w:left w:val="nil"/>
              <w:bottom w:val="nil"/>
              <w:right w:val="nil"/>
            </w:tcBorders>
            <w:shd w:val="clear" w:color="auto" w:fill="auto"/>
            <w:noWrap/>
            <w:vAlign w:val="bottom"/>
            <w:hideMark/>
          </w:tcPr>
          <w:p w14:paraId="39729AB0"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Smoking</w:t>
            </w:r>
          </w:p>
        </w:tc>
        <w:tc>
          <w:tcPr>
            <w:tcW w:w="1035" w:type="pct"/>
            <w:tcBorders>
              <w:top w:val="nil"/>
              <w:left w:val="nil"/>
              <w:bottom w:val="nil"/>
              <w:right w:val="nil"/>
            </w:tcBorders>
            <w:shd w:val="clear" w:color="auto" w:fill="auto"/>
            <w:noWrap/>
            <w:vAlign w:val="center"/>
            <w:hideMark/>
          </w:tcPr>
          <w:p w14:paraId="7CA52960"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0.00</w:t>
            </w:r>
          </w:p>
        </w:tc>
        <w:tc>
          <w:tcPr>
            <w:tcW w:w="967" w:type="pct"/>
            <w:tcBorders>
              <w:top w:val="nil"/>
              <w:left w:val="nil"/>
              <w:bottom w:val="nil"/>
              <w:right w:val="nil"/>
            </w:tcBorders>
            <w:shd w:val="clear" w:color="auto" w:fill="auto"/>
            <w:noWrap/>
            <w:vAlign w:val="center"/>
            <w:hideMark/>
          </w:tcPr>
          <w:p w14:paraId="6731471A"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0.00</w:t>
            </w:r>
          </w:p>
        </w:tc>
        <w:tc>
          <w:tcPr>
            <w:tcW w:w="634" w:type="pct"/>
            <w:tcBorders>
              <w:top w:val="nil"/>
              <w:left w:val="nil"/>
              <w:bottom w:val="nil"/>
              <w:right w:val="nil"/>
            </w:tcBorders>
            <w:shd w:val="clear" w:color="auto" w:fill="auto"/>
            <w:noWrap/>
            <w:vAlign w:val="center"/>
            <w:hideMark/>
          </w:tcPr>
          <w:p w14:paraId="68819AC4"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-0.02</w:t>
            </w:r>
          </w:p>
        </w:tc>
        <w:tc>
          <w:tcPr>
            <w:tcW w:w="568" w:type="pct"/>
            <w:tcBorders>
              <w:top w:val="nil"/>
              <w:left w:val="nil"/>
              <w:bottom w:val="nil"/>
              <w:right w:val="nil"/>
            </w:tcBorders>
            <w:shd w:val="clear" w:color="auto" w:fill="auto"/>
            <w:noWrap/>
            <w:vAlign w:val="center"/>
            <w:hideMark/>
          </w:tcPr>
          <w:p w14:paraId="4F1B47BD"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0.98</w:t>
            </w:r>
          </w:p>
        </w:tc>
      </w:tr>
      <w:tr w:rsidR="006D166E" w:rsidRPr="006D166E" w14:paraId="4E69AFBA" w14:textId="77777777" w:rsidTr="00CE2BDF">
        <w:trPr>
          <w:trHeight w:val="320"/>
        </w:trPr>
        <w:tc>
          <w:tcPr>
            <w:tcW w:w="1796" w:type="pct"/>
            <w:tcBorders>
              <w:top w:val="nil"/>
              <w:left w:val="nil"/>
              <w:bottom w:val="nil"/>
              <w:right w:val="nil"/>
            </w:tcBorders>
            <w:shd w:val="clear" w:color="auto" w:fill="auto"/>
            <w:noWrap/>
            <w:vAlign w:val="bottom"/>
            <w:hideMark/>
          </w:tcPr>
          <w:p w14:paraId="507DE3A2"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Total</w:t>
            </w:r>
          </w:p>
        </w:tc>
        <w:tc>
          <w:tcPr>
            <w:tcW w:w="1035" w:type="pct"/>
            <w:tcBorders>
              <w:top w:val="nil"/>
              <w:left w:val="nil"/>
              <w:bottom w:val="nil"/>
              <w:right w:val="nil"/>
            </w:tcBorders>
            <w:shd w:val="clear" w:color="auto" w:fill="auto"/>
            <w:noWrap/>
            <w:vAlign w:val="center"/>
            <w:hideMark/>
          </w:tcPr>
          <w:p w14:paraId="0892A87A"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0.048</w:t>
            </w:r>
          </w:p>
        </w:tc>
        <w:tc>
          <w:tcPr>
            <w:tcW w:w="967" w:type="pct"/>
            <w:tcBorders>
              <w:top w:val="nil"/>
              <w:left w:val="nil"/>
              <w:bottom w:val="nil"/>
              <w:right w:val="nil"/>
            </w:tcBorders>
            <w:shd w:val="clear" w:color="auto" w:fill="auto"/>
            <w:noWrap/>
            <w:vAlign w:val="center"/>
            <w:hideMark/>
          </w:tcPr>
          <w:p w14:paraId="7D561600"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0.02</w:t>
            </w:r>
          </w:p>
        </w:tc>
        <w:tc>
          <w:tcPr>
            <w:tcW w:w="634" w:type="pct"/>
            <w:tcBorders>
              <w:top w:val="nil"/>
              <w:left w:val="nil"/>
              <w:bottom w:val="nil"/>
              <w:right w:val="nil"/>
            </w:tcBorders>
            <w:shd w:val="clear" w:color="auto" w:fill="auto"/>
            <w:noWrap/>
            <w:vAlign w:val="center"/>
            <w:hideMark/>
          </w:tcPr>
          <w:p w14:paraId="6A96FB5A"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2.10</w:t>
            </w:r>
          </w:p>
        </w:tc>
        <w:tc>
          <w:tcPr>
            <w:tcW w:w="568" w:type="pct"/>
            <w:tcBorders>
              <w:top w:val="nil"/>
              <w:left w:val="nil"/>
              <w:bottom w:val="nil"/>
              <w:right w:val="nil"/>
            </w:tcBorders>
            <w:shd w:val="clear" w:color="auto" w:fill="auto"/>
            <w:noWrap/>
            <w:vAlign w:val="center"/>
            <w:hideMark/>
          </w:tcPr>
          <w:p w14:paraId="3D35A78D"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0.04</w:t>
            </w:r>
          </w:p>
        </w:tc>
      </w:tr>
      <w:tr w:rsidR="006D166E" w:rsidRPr="006D166E" w14:paraId="36D613BC" w14:textId="77777777" w:rsidTr="00CE2BDF">
        <w:trPr>
          <w:trHeight w:val="320"/>
        </w:trPr>
        <w:tc>
          <w:tcPr>
            <w:tcW w:w="1796" w:type="pct"/>
            <w:tcBorders>
              <w:top w:val="nil"/>
              <w:left w:val="nil"/>
              <w:bottom w:val="nil"/>
              <w:right w:val="nil"/>
            </w:tcBorders>
            <w:shd w:val="clear" w:color="auto" w:fill="auto"/>
            <w:noWrap/>
            <w:vAlign w:val="bottom"/>
            <w:hideMark/>
          </w:tcPr>
          <w:p w14:paraId="478754CD" w14:textId="77777777" w:rsidR="006D166E" w:rsidRPr="006D166E" w:rsidRDefault="006D166E" w:rsidP="00CE2BDF">
            <w:pPr>
              <w:rPr>
                <w:rFonts w:ascii="Arial" w:eastAsia="Times New Roman" w:hAnsi="Arial" w:cs="Arial"/>
                <w:i/>
                <w:color w:val="000000"/>
                <w:szCs w:val="24"/>
              </w:rPr>
            </w:pPr>
            <w:r w:rsidRPr="006D166E">
              <w:rPr>
                <w:rFonts w:ascii="Arial" w:eastAsia="Times New Roman" w:hAnsi="Arial" w:cs="Arial"/>
                <w:i/>
                <w:color w:val="000000"/>
                <w:szCs w:val="24"/>
              </w:rPr>
              <w:t>Unexplained</w:t>
            </w:r>
          </w:p>
        </w:tc>
        <w:tc>
          <w:tcPr>
            <w:tcW w:w="1035" w:type="pct"/>
            <w:tcBorders>
              <w:top w:val="nil"/>
              <w:left w:val="nil"/>
              <w:bottom w:val="nil"/>
              <w:right w:val="nil"/>
            </w:tcBorders>
            <w:shd w:val="clear" w:color="auto" w:fill="auto"/>
            <w:noWrap/>
            <w:vAlign w:val="bottom"/>
            <w:hideMark/>
          </w:tcPr>
          <w:p w14:paraId="2DCD1B55" w14:textId="77777777" w:rsidR="006D166E" w:rsidRPr="006D166E" w:rsidRDefault="006D166E" w:rsidP="00CE2BDF">
            <w:pPr>
              <w:jc w:val="center"/>
              <w:rPr>
                <w:rFonts w:ascii="Arial" w:eastAsia="Times New Roman" w:hAnsi="Arial" w:cs="Arial"/>
                <w:color w:val="000000"/>
                <w:szCs w:val="24"/>
              </w:rPr>
            </w:pPr>
          </w:p>
        </w:tc>
        <w:tc>
          <w:tcPr>
            <w:tcW w:w="967" w:type="pct"/>
            <w:tcBorders>
              <w:top w:val="nil"/>
              <w:left w:val="nil"/>
              <w:bottom w:val="nil"/>
              <w:right w:val="nil"/>
            </w:tcBorders>
            <w:shd w:val="clear" w:color="auto" w:fill="auto"/>
            <w:noWrap/>
            <w:vAlign w:val="bottom"/>
            <w:hideMark/>
          </w:tcPr>
          <w:p w14:paraId="309E6412" w14:textId="77777777" w:rsidR="006D166E" w:rsidRPr="006D166E" w:rsidRDefault="006D166E" w:rsidP="00CE2BDF">
            <w:pPr>
              <w:jc w:val="center"/>
              <w:rPr>
                <w:rFonts w:ascii="Arial" w:eastAsia="Times New Roman" w:hAnsi="Arial" w:cs="Arial"/>
                <w:szCs w:val="24"/>
              </w:rPr>
            </w:pPr>
          </w:p>
        </w:tc>
        <w:tc>
          <w:tcPr>
            <w:tcW w:w="634" w:type="pct"/>
            <w:tcBorders>
              <w:top w:val="nil"/>
              <w:left w:val="nil"/>
              <w:bottom w:val="nil"/>
              <w:right w:val="nil"/>
            </w:tcBorders>
            <w:shd w:val="clear" w:color="auto" w:fill="auto"/>
            <w:noWrap/>
            <w:vAlign w:val="bottom"/>
            <w:hideMark/>
          </w:tcPr>
          <w:p w14:paraId="4771D85C" w14:textId="77777777" w:rsidR="006D166E" w:rsidRPr="006D166E" w:rsidRDefault="006D166E" w:rsidP="00CE2BDF">
            <w:pPr>
              <w:jc w:val="center"/>
              <w:rPr>
                <w:rFonts w:ascii="Arial" w:eastAsia="Times New Roman" w:hAnsi="Arial" w:cs="Arial"/>
                <w:szCs w:val="24"/>
              </w:rPr>
            </w:pPr>
          </w:p>
        </w:tc>
        <w:tc>
          <w:tcPr>
            <w:tcW w:w="568" w:type="pct"/>
            <w:tcBorders>
              <w:top w:val="nil"/>
              <w:left w:val="nil"/>
              <w:bottom w:val="nil"/>
              <w:right w:val="nil"/>
            </w:tcBorders>
            <w:shd w:val="clear" w:color="auto" w:fill="auto"/>
            <w:noWrap/>
            <w:vAlign w:val="bottom"/>
            <w:hideMark/>
          </w:tcPr>
          <w:p w14:paraId="758628BF" w14:textId="77777777" w:rsidR="006D166E" w:rsidRPr="006D166E" w:rsidRDefault="006D166E" w:rsidP="00CE2BDF">
            <w:pPr>
              <w:jc w:val="center"/>
              <w:rPr>
                <w:rFonts w:ascii="Arial" w:eastAsia="Times New Roman" w:hAnsi="Arial" w:cs="Arial"/>
                <w:szCs w:val="24"/>
              </w:rPr>
            </w:pPr>
          </w:p>
        </w:tc>
      </w:tr>
      <w:tr w:rsidR="006D166E" w:rsidRPr="006D166E" w14:paraId="14AC32E0" w14:textId="77777777" w:rsidTr="00CE2BDF">
        <w:trPr>
          <w:trHeight w:val="320"/>
        </w:trPr>
        <w:tc>
          <w:tcPr>
            <w:tcW w:w="1796" w:type="pct"/>
            <w:tcBorders>
              <w:top w:val="nil"/>
              <w:left w:val="nil"/>
              <w:bottom w:val="nil"/>
              <w:right w:val="nil"/>
            </w:tcBorders>
            <w:shd w:val="clear" w:color="auto" w:fill="auto"/>
            <w:noWrap/>
            <w:vAlign w:val="bottom"/>
            <w:hideMark/>
          </w:tcPr>
          <w:p w14:paraId="4DBFDFF3"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Baseline characteristics</w:t>
            </w:r>
          </w:p>
        </w:tc>
        <w:tc>
          <w:tcPr>
            <w:tcW w:w="1035" w:type="pct"/>
            <w:tcBorders>
              <w:top w:val="nil"/>
              <w:left w:val="nil"/>
              <w:bottom w:val="nil"/>
              <w:right w:val="nil"/>
            </w:tcBorders>
            <w:shd w:val="clear" w:color="auto" w:fill="auto"/>
            <w:noWrap/>
            <w:vAlign w:val="center"/>
            <w:hideMark/>
          </w:tcPr>
          <w:p w14:paraId="54FF4026"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0.72</w:t>
            </w:r>
          </w:p>
        </w:tc>
        <w:tc>
          <w:tcPr>
            <w:tcW w:w="967" w:type="pct"/>
            <w:tcBorders>
              <w:top w:val="nil"/>
              <w:left w:val="nil"/>
              <w:bottom w:val="nil"/>
              <w:right w:val="nil"/>
            </w:tcBorders>
            <w:shd w:val="clear" w:color="auto" w:fill="auto"/>
            <w:noWrap/>
            <w:vAlign w:val="center"/>
            <w:hideMark/>
          </w:tcPr>
          <w:p w14:paraId="5F4CC799"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0.38</w:t>
            </w:r>
          </w:p>
        </w:tc>
        <w:tc>
          <w:tcPr>
            <w:tcW w:w="634" w:type="pct"/>
            <w:tcBorders>
              <w:top w:val="nil"/>
              <w:left w:val="nil"/>
              <w:bottom w:val="nil"/>
              <w:right w:val="nil"/>
            </w:tcBorders>
            <w:shd w:val="clear" w:color="auto" w:fill="auto"/>
            <w:noWrap/>
            <w:vAlign w:val="center"/>
            <w:hideMark/>
          </w:tcPr>
          <w:p w14:paraId="1F921199"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1.90</w:t>
            </w:r>
          </w:p>
        </w:tc>
        <w:tc>
          <w:tcPr>
            <w:tcW w:w="568" w:type="pct"/>
            <w:tcBorders>
              <w:top w:val="nil"/>
              <w:left w:val="nil"/>
              <w:bottom w:val="nil"/>
              <w:right w:val="nil"/>
            </w:tcBorders>
            <w:shd w:val="clear" w:color="auto" w:fill="auto"/>
            <w:noWrap/>
            <w:vAlign w:val="center"/>
            <w:hideMark/>
          </w:tcPr>
          <w:p w14:paraId="41B9EC54"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0.06</w:t>
            </w:r>
          </w:p>
        </w:tc>
      </w:tr>
      <w:tr w:rsidR="006D166E" w:rsidRPr="006D166E" w14:paraId="78019A91" w14:textId="77777777" w:rsidTr="00CE2BDF">
        <w:trPr>
          <w:trHeight w:val="320"/>
        </w:trPr>
        <w:tc>
          <w:tcPr>
            <w:tcW w:w="1796" w:type="pct"/>
            <w:tcBorders>
              <w:top w:val="nil"/>
              <w:left w:val="nil"/>
              <w:bottom w:val="nil"/>
              <w:right w:val="nil"/>
            </w:tcBorders>
            <w:shd w:val="clear" w:color="auto" w:fill="auto"/>
            <w:noWrap/>
            <w:vAlign w:val="bottom"/>
            <w:hideMark/>
          </w:tcPr>
          <w:p w14:paraId="2D28857B"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Health insurance coverage</w:t>
            </w:r>
          </w:p>
        </w:tc>
        <w:tc>
          <w:tcPr>
            <w:tcW w:w="1035" w:type="pct"/>
            <w:tcBorders>
              <w:top w:val="nil"/>
              <w:left w:val="nil"/>
              <w:bottom w:val="nil"/>
              <w:right w:val="nil"/>
            </w:tcBorders>
            <w:shd w:val="clear" w:color="auto" w:fill="auto"/>
            <w:noWrap/>
            <w:vAlign w:val="center"/>
            <w:hideMark/>
          </w:tcPr>
          <w:p w14:paraId="06958BD1"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-0.57</w:t>
            </w:r>
          </w:p>
        </w:tc>
        <w:tc>
          <w:tcPr>
            <w:tcW w:w="967" w:type="pct"/>
            <w:tcBorders>
              <w:top w:val="nil"/>
              <w:left w:val="nil"/>
              <w:bottom w:val="nil"/>
              <w:right w:val="nil"/>
            </w:tcBorders>
            <w:shd w:val="clear" w:color="auto" w:fill="auto"/>
            <w:noWrap/>
            <w:vAlign w:val="center"/>
            <w:hideMark/>
          </w:tcPr>
          <w:p w14:paraId="32217305"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0.19</w:t>
            </w:r>
          </w:p>
        </w:tc>
        <w:tc>
          <w:tcPr>
            <w:tcW w:w="634" w:type="pct"/>
            <w:tcBorders>
              <w:top w:val="nil"/>
              <w:left w:val="nil"/>
              <w:bottom w:val="nil"/>
              <w:right w:val="nil"/>
            </w:tcBorders>
            <w:shd w:val="clear" w:color="auto" w:fill="auto"/>
            <w:noWrap/>
            <w:vAlign w:val="center"/>
            <w:hideMark/>
          </w:tcPr>
          <w:p w14:paraId="48465318"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-3.06</w:t>
            </w:r>
          </w:p>
        </w:tc>
        <w:tc>
          <w:tcPr>
            <w:tcW w:w="568" w:type="pct"/>
            <w:tcBorders>
              <w:top w:val="nil"/>
              <w:left w:val="nil"/>
              <w:bottom w:val="nil"/>
              <w:right w:val="nil"/>
            </w:tcBorders>
            <w:shd w:val="clear" w:color="auto" w:fill="auto"/>
            <w:noWrap/>
            <w:vAlign w:val="center"/>
            <w:hideMark/>
          </w:tcPr>
          <w:p w14:paraId="4CEE961C"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0.00</w:t>
            </w:r>
          </w:p>
        </w:tc>
      </w:tr>
      <w:tr w:rsidR="006D166E" w:rsidRPr="006D166E" w14:paraId="74C86622" w14:textId="77777777" w:rsidTr="00CE2BDF">
        <w:trPr>
          <w:trHeight w:val="320"/>
        </w:trPr>
        <w:tc>
          <w:tcPr>
            <w:tcW w:w="1796" w:type="pct"/>
            <w:tcBorders>
              <w:top w:val="nil"/>
              <w:left w:val="nil"/>
              <w:bottom w:val="nil"/>
              <w:right w:val="nil"/>
            </w:tcBorders>
            <w:shd w:val="clear" w:color="auto" w:fill="auto"/>
            <w:noWrap/>
            <w:vAlign w:val="bottom"/>
            <w:hideMark/>
          </w:tcPr>
          <w:p w14:paraId="7093AA2E"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Preventive care use</w:t>
            </w:r>
          </w:p>
        </w:tc>
        <w:tc>
          <w:tcPr>
            <w:tcW w:w="1035" w:type="pct"/>
            <w:tcBorders>
              <w:top w:val="nil"/>
              <w:left w:val="nil"/>
              <w:bottom w:val="nil"/>
              <w:right w:val="nil"/>
            </w:tcBorders>
            <w:shd w:val="clear" w:color="auto" w:fill="auto"/>
            <w:noWrap/>
            <w:vAlign w:val="center"/>
            <w:hideMark/>
          </w:tcPr>
          <w:p w14:paraId="6BF48A23"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-0.20</w:t>
            </w:r>
          </w:p>
        </w:tc>
        <w:tc>
          <w:tcPr>
            <w:tcW w:w="967" w:type="pct"/>
            <w:tcBorders>
              <w:top w:val="nil"/>
              <w:left w:val="nil"/>
              <w:bottom w:val="nil"/>
              <w:right w:val="nil"/>
            </w:tcBorders>
            <w:shd w:val="clear" w:color="auto" w:fill="auto"/>
            <w:noWrap/>
            <w:vAlign w:val="center"/>
            <w:hideMark/>
          </w:tcPr>
          <w:p w14:paraId="1F64626B"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0.13</w:t>
            </w:r>
          </w:p>
        </w:tc>
        <w:tc>
          <w:tcPr>
            <w:tcW w:w="634" w:type="pct"/>
            <w:tcBorders>
              <w:top w:val="nil"/>
              <w:left w:val="nil"/>
              <w:bottom w:val="nil"/>
              <w:right w:val="nil"/>
            </w:tcBorders>
            <w:shd w:val="clear" w:color="auto" w:fill="auto"/>
            <w:noWrap/>
            <w:vAlign w:val="center"/>
            <w:hideMark/>
          </w:tcPr>
          <w:p w14:paraId="69206687"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-1.55</w:t>
            </w:r>
          </w:p>
        </w:tc>
        <w:tc>
          <w:tcPr>
            <w:tcW w:w="568" w:type="pct"/>
            <w:tcBorders>
              <w:top w:val="nil"/>
              <w:left w:val="nil"/>
              <w:bottom w:val="nil"/>
              <w:right w:val="nil"/>
            </w:tcBorders>
            <w:shd w:val="clear" w:color="auto" w:fill="auto"/>
            <w:noWrap/>
            <w:vAlign w:val="center"/>
            <w:hideMark/>
          </w:tcPr>
          <w:p w14:paraId="1B0A4A12"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0.12</w:t>
            </w:r>
          </w:p>
        </w:tc>
      </w:tr>
      <w:tr w:rsidR="006D166E" w:rsidRPr="006D166E" w14:paraId="2E8F0EBB" w14:textId="77777777" w:rsidTr="00CE2BDF">
        <w:trPr>
          <w:trHeight w:val="320"/>
        </w:trPr>
        <w:tc>
          <w:tcPr>
            <w:tcW w:w="1796" w:type="pct"/>
            <w:tcBorders>
              <w:top w:val="nil"/>
              <w:left w:val="nil"/>
              <w:bottom w:val="nil"/>
              <w:right w:val="nil"/>
            </w:tcBorders>
            <w:shd w:val="clear" w:color="auto" w:fill="auto"/>
            <w:noWrap/>
            <w:vAlign w:val="bottom"/>
            <w:hideMark/>
          </w:tcPr>
          <w:p w14:paraId="47031F23"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Unmet health care needs</w:t>
            </w:r>
          </w:p>
        </w:tc>
        <w:tc>
          <w:tcPr>
            <w:tcW w:w="1035" w:type="pct"/>
            <w:tcBorders>
              <w:top w:val="nil"/>
              <w:left w:val="nil"/>
              <w:bottom w:val="nil"/>
              <w:right w:val="nil"/>
            </w:tcBorders>
            <w:shd w:val="clear" w:color="auto" w:fill="auto"/>
            <w:noWrap/>
            <w:vAlign w:val="center"/>
            <w:hideMark/>
          </w:tcPr>
          <w:p w14:paraId="5DCE540F"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-0.06</w:t>
            </w:r>
          </w:p>
        </w:tc>
        <w:tc>
          <w:tcPr>
            <w:tcW w:w="967" w:type="pct"/>
            <w:tcBorders>
              <w:top w:val="nil"/>
              <w:left w:val="nil"/>
              <w:bottom w:val="nil"/>
              <w:right w:val="nil"/>
            </w:tcBorders>
            <w:shd w:val="clear" w:color="auto" w:fill="auto"/>
            <w:noWrap/>
            <w:vAlign w:val="center"/>
            <w:hideMark/>
          </w:tcPr>
          <w:p w14:paraId="4F7BB531"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0.02</w:t>
            </w:r>
          </w:p>
        </w:tc>
        <w:tc>
          <w:tcPr>
            <w:tcW w:w="634" w:type="pct"/>
            <w:tcBorders>
              <w:top w:val="nil"/>
              <w:left w:val="nil"/>
              <w:bottom w:val="nil"/>
              <w:right w:val="nil"/>
            </w:tcBorders>
            <w:shd w:val="clear" w:color="auto" w:fill="auto"/>
            <w:noWrap/>
            <w:vAlign w:val="center"/>
            <w:hideMark/>
          </w:tcPr>
          <w:p w14:paraId="57E2E84C"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-3.71</w:t>
            </w:r>
          </w:p>
        </w:tc>
        <w:tc>
          <w:tcPr>
            <w:tcW w:w="568" w:type="pct"/>
            <w:tcBorders>
              <w:top w:val="nil"/>
              <w:left w:val="nil"/>
              <w:bottom w:val="nil"/>
              <w:right w:val="nil"/>
            </w:tcBorders>
            <w:shd w:val="clear" w:color="auto" w:fill="auto"/>
            <w:noWrap/>
            <w:vAlign w:val="center"/>
            <w:hideMark/>
          </w:tcPr>
          <w:p w14:paraId="36F6A119"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0.00</w:t>
            </w:r>
          </w:p>
        </w:tc>
      </w:tr>
      <w:tr w:rsidR="006D166E" w:rsidRPr="006D166E" w14:paraId="4572BD56" w14:textId="77777777" w:rsidTr="00CE2BDF">
        <w:trPr>
          <w:trHeight w:val="320"/>
        </w:trPr>
        <w:tc>
          <w:tcPr>
            <w:tcW w:w="1796" w:type="pct"/>
            <w:tcBorders>
              <w:top w:val="nil"/>
              <w:left w:val="nil"/>
              <w:bottom w:val="nil"/>
              <w:right w:val="nil"/>
            </w:tcBorders>
            <w:shd w:val="clear" w:color="auto" w:fill="auto"/>
            <w:noWrap/>
            <w:vAlign w:val="bottom"/>
            <w:hideMark/>
          </w:tcPr>
          <w:p w14:paraId="4134DCD2"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Financial wellbeing</w:t>
            </w:r>
          </w:p>
        </w:tc>
        <w:tc>
          <w:tcPr>
            <w:tcW w:w="1035" w:type="pct"/>
            <w:tcBorders>
              <w:top w:val="nil"/>
              <w:left w:val="nil"/>
              <w:bottom w:val="nil"/>
              <w:right w:val="nil"/>
            </w:tcBorders>
            <w:shd w:val="clear" w:color="auto" w:fill="auto"/>
            <w:noWrap/>
            <w:vAlign w:val="center"/>
            <w:hideMark/>
          </w:tcPr>
          <w:p w14:paraId="240849AB"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-0.04</w:t>
            </w:r>
          </w:p>
        </w:tc>
        <w:tc>
          <w:tcPr>
            <w:tcW w:w="967" w:type="pct"/>
            <w:tcBorders>
              <w:top w:val="nil"/>
              <w:left w:val="nil"/>
              <w:bottom w:val="nil"/>
              <w:right w:val="nil"/>
            </w:tcBorders>
            <w:shd w:val="clear" w:color="auto" w:fill="auto"/>
            <w:noWrap/>
            <w:vAlign w:val="center"/>
            <w:hideMark/>
          </w:tcPr>
          <w:p w14:paraId="6CFEF5BE"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0.17</w:t>
            </w:r>
          </w:p>
        </w:tc>
        <w:tc>
          <w:tcPr>
            <w:tcW w:w="634" w:type="pct"/>
            <w:tcBorders>
              <w:top w:val="nil"/>
              <w:left w:val="nil"/>
              <w:bottom w:val="nil"/>
              <w:right w:val="nil"/>
            </w:tcBorders>
            <w:shd w:val="clear" w:color="auto" w:fill="auto"/>
            <w:noWrap/>
            <w:vAlign w:val="center"/>
            <w:hideMark/>
          </w:tcPr>
          <w:p w14:paraId="0C2664F3"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-0.24</w:t>
            </w:r>
          </w:p>
        </w:tc>
        <w:tc>
          <w:tcPr>
            <w:tcW w:w="568" w:type="pct"/>
            <w:tcBorders>
              <w:top w:val="nil"/>
              <w:left w:val="nil"/>
              <w:bottom w:val="nil"/>
              <w:right w:val="nil"/>
            </w:tcBorders>
            <w:shd w:val="clear" w:color="auto" w:fill="auto"/>
            <w:noWrap/>
            <w:vAlign w:val="center"/>
            <w:hideMark/>
          </w:tcPr>
          <w:p w14:paraId="37FB798C"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0.81</w:t>
            </w:r>
          </w:p>
        </w:tc>
      </w:tr>
      <w:tr w:rsidR="006D166E" w:rsidRPr="006D166E" w14:paraId="5189513D" w14:textId="77777777" w:rsidTr="00CE2BDF">
        <w:trPr>
          <w:trHeight w:val="320"/>
        </w:trPr>
        <w:tc>
          <w:tcPr>
            <w:tcW w:w="1796" w:type="pct"/>
            <w:tcBorders>
              <w:top w:val="nil"/>
              <w:left w:val="nil"/>
              <w:right w:val="nil"/>
            </w:tcBorders>
            <w:shd w:val="clear" w:color="auto" w:fill="auto"/>
            <w:noWrap/>
            <w:vAlign w:val="bottom"/>
            <w:hideMark/>
          </w:tcPr>
          <w:p w14:paraId="5DD65F09"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Health behavior</w:t>
            </w:r>
          </w:p>
        </w:tc>
        <w:tc>
          <w:tcPr>
            <w:tcW w:w="1035" w:type="pct"/>
            <w:tcBorders>
              <w:top w:val="nil"/>
              <w:left w:val="nil"/>
              <w:right w:val="nil"/>
            </w:tcBorders>
            <w:shd w:val="clear" w:color="auto" w:fill="auto"/>
            <w:noWrap/>
            <w:vAlign w:val="center"/>
            <w:hideMark/>
          </w:tcPr>
          <w:p w14:paraId="0408D176"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-0.04</w:t>
            </w:r>
          </w:p>
        </w:tc>
        <w:tc>
          <w:tcPr>
            <w:tcW w:w="967" w:type="pct"/>
            <w:tcBorders>
              <w:top w:val="nil"/>
              <w:left w:val="nil"/>
              <w:right w:val="nil"/>
            </w:tcBorders>
            <w:shd w:val="clear" w:color="auto" w:fill="auto"/>
            <w:noWrap/>
            <w:vAlign w:val="center"/>
            <w:hideMark/>
          </w:tcPr>
          <w:p w14:paraId="615852A3"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0.06</w:t>
            </w:r>
          </w:p>
        </w:tc>
        <w:tc>
          <w:tcPr>
            <w:tcW w:w="634" w:type="pct"/>
            <w:tcBorders>
              <w:top w:val="nil"/>
              <w:left w:val="nil"/>
              <w:right w:val="nil"/>
            </w:tcBorders>
            <w:shd w:val="clear" w:color="auto" w:fill="auto"/>
            <w:noWrap/>
            <w:vAlign w:val="center"/>
            <w:hideMark/>
          </w:tcPr>
          <w:p w14:paraId="14672EF4"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-0.69</w:t>
            </w:r>
          </w:p>
        </w:tc>
        <w:tc>
          <w:tcPr>
            <w:tcW w:w="568" w:type="pct"/>
            <w:tcBorders>
              <w:top w:val="nil"/>
              <w:left w:val="nil"/>
              <w:right w:val="nil"/>
            </w:tcBorders>
            <w:shd w:val="clear" w:color="auto" w:fill="auto"/>
            <w:noWrap/>
            <w:vAlign w:val="center"/>
            <w:hideMark/>
          </w:tcPr>
          <w:p w14:paraId="55810428"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0.49</w:t>
            </w:r>
          </w:p>
        </w:tc>
      </w:tr>
      <w:tr w:rsidR="006D166E" w:rsidRPr="006D166E" w14:paraId="51E87790" w14:textId="77777777" w:rsidTr="00CE2BDF">
        <w:trPr>
          <w:trHeight w:val="320"/>
        </w:trPr>
        <w:tc>
          <w:tcPr>
            <w:tcW w:w="1796" w:type="pct"/>
            <w:tcBorders>
              <w:top w:val="nil"/>
              <w:left w:val="nil"/>
              <w:bottom w:val="double" w:sz="4" w:space="0" w:color="auto"/>
              <w:right w:val="nil"/>
            </w:tcBorders>
            <w:shd w:val="clear" w:color="auto" w:fill="auto"/>
            <w:noWrap/>
            <w:vAlign w:val="bottom"/>
            <w:hideMark/>
          </w:tcPr>
          <w:p w14:paraId="1BFE81C8"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Total</w:t>
            </w:r>
          </w:p>
        </w:tc>
        <w:tc>
          <w:tcPr>
            <w:tcW w:w="1035" w:type="pct"/>
            <w:tcBorders>
              <w:top w:val="nil"/>
              <w:left w:val="nil"/>
              <w:bottom w:val="double" w:sz="4" w:space="0" w:color="auto"/>
              <w:right w:val="nil"/>
            </w:tcBorders>
            <w:shd w:val="clear" w:color="auto" w:fill="auto"/>
            <w:noWrap/>
            <w:vAlign w:val="center"/>
            <w:hideMark/>
          </w:tcPr>
          <w:p w14:paraId="0DC5895C"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0.04</w:t>
            </w:r>
          </w:p>
        </w:tc>
        <w:tc>
          <w:tcPr>
            <w:tcW w:w="967" w:type="pct"/>
            <w:tcBorders>
              <w:top w:val="nil"/>
              <w:left w:val="nil"/>
              <w:bottom w:val="double" w:sz="4" w:space="0" w:color="auto"/>
              <w:right w:val="nil"/>
            </w:tcBorders>
            <w:shd w:val="clear" w:color="auto" w:fill="auto"/>
            <w:noWrap/>
            <w:vAlign w:val="center"/>
            <w:hideMark/>
          </w:tcPr>
          <w:p w14:paraId="6E334EA2"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0.03</w:t>
            </w:r>
          </w:p>
        </w:tc>
        <w:tc>
          <w:tcPr>
            <w:tcW w:w="634" w:type="pct"/>
            <w:tcBorders>
              <w:top w:val="nil"/>
              <w:left w:val="nil"/>
              <w:bottom w:val="double" w:sz="4" w:space="0" w:color="auto"/>
              <w:right w:val="nil"/>
            </w:tcBorders>
            <w:shd w:val="clear" w:color="auto" w:fill="auto"/>
            <w:noWrap/>
            <w:vAlign w:val="center"/>
            <w:hideMark/>
          </w:tcPr>
          <w:p w14:paraId="415C903E"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1.26</w:t>
            </w:r>
          </w:p>
        </w:tc>
        <w:tc>
          <w:tcPr>
            <w:tcW w:w="568" w:type="pct"/>
            <w:tcBorders>
              <w:top w:val="nil"/>
              <w:left w:val="nil"/>
              <w:bottom w:val="double" w:sz="4" w:space="0" w:color="auto"/>
              <w:right w:val="nil"/>
            </w:tcBorders>
            <w:shd w:val="clear" w:color="auto" w:fill="auto"/>
            <w:noWrap/>
            <w:vAlign w:val="center"/>
            <w:hideMark/>
          </w:tcPr>
          <w:p w14:paraId="171669E0"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0.21</w:t>
            </w:r>
          </w:p>
        </w:tc>
      </w:tr>
    </w:tbl>
    <w:p w14:paraId="5E3FAA33" w14:textId="77777777" w:rsidR="006D166E" w:rsidRPr="006D166E" w:rsidRDefault="006D166E" w:rsidP="006D166E">
      <w:pPr>
        <w:jc w:val="both"/>
        <w:rPr>
          <w:rFonts w:ascii="Arial" w:hAnsi="Arial" w:cs="Arial"/>
          <w:szCs w:val="24"/>
        </w:rPr>
      </w:pPr>
    </w:p>
    <w:tbl>
      <w:tblPr>
        <w:tblW w:w="5000" w:type="pct"/>
        <w:tblLayout w:type="fixed"/>
        <w:tblLook w:val="04A0" w:firstRow="1" w:lastRow="0" w:firstColumn="1" w:lastColumn="0" w:noHBand="0" w:noVBand="1"/>
      </w:tblPr>
      <w:tblGrid>
        <w:gridCol w:w="3247"/>
        <w:gridCol w:w="1997"/>
        <w:gridCol w:w="1601"/>
        <w:gridCol w:w="1170"/>
        <w:gridCol w:w="1011"/>
      </w:tblGrid>
      <w:tr w:rsidR="006D166E" w:rsidRPr="006D166E" w14:paraId="54A4F1F7" w14:textId="77777777" w:rsidTr="00CE2BDF">
        <w:trPr>
          <w:trHeight w:val="320"/>
        </w:trPr>
        <w:tc>
          <w:tcPr>
            <w:tcW w:w="5000" w:type="pct"/>
            <w:gridSpan w:val="5"/>
            <w:tcBorders>
              <w:top w:val="nil"/>
              <w:left w:val="nil"/>
              <w:bottom w:val="double" w:sz="4" w:space="0" w:color="auto"/>
              <w:right w:val="nil"/>
            </w:tcBorders>
            <w:shd w:val="clear" w:color="auto" w:fill="auto"/>
            <w:noWrap/>
            <w:vAlign w:val="bottom"/>
            <w:hideMark/>
          </w:tcPr>
          <w:p w14:paraId="4B714D07" w14:textId="77777777" w:rsidR="006D166E" w:rsidRPr="006D166E" w:rsidRDefault="006D166E" w:rsidP="00CE2BDF">
            <w:pPr>
              <w:jc w:val="both"/>
              <w:rPr>
                <w:rFonts w:ascii="Arial" w:eastAsia="Times New Roman" w:hAnsi="Arial" w:cs="Arial"/>
                <w:b/>
                <w:szCs w:val="24"/>
              </w:rPr>
            </w:pPr>
            <w:r w:rsidRPr="006D166E">
              <w:rPr>
                <w:rFonts w:ascii="Arial" w:eastAsia="Times New Roman" w:hAnsi="Arial" w:cs="Arial"/>
                <w:b/>
                <w:color w:val="000000"/>
                <w:szCs w:val="24"/>
              </w:rPr>
              <w:lastRenderedPageBreak/>
              <w:t xml:space="preserve">B. Decomposition of the effect of the program on the ‘State of Hope’ scale at 42 months </w:t>
            </w:r>
          </w:p>
        </w:tc>
      </w:tr>
      <w:tr w:rsidR="006D166E" w:rsidRPr="006D166E" w14:paraId="47709F1F" w14:textId="77777777" w:rsidTr="00CE2BDF">
        <w:trPr>
          <w:trHeight w:val="320"/>
        </w:trPr>
        <w:tc>
          <w:tcPr>
            <w:tcW w:w="1799" w:type="pct"/>
            <w:tcBorders>
              <w:top w:val="double" w:sz="4" w:space="0" w:color="auto"/>
              <w:left w:val="nil"/>
              <w:right w:val="nil"/>
            </w:tcBorders>
            <w:shd w:val="clear" w:color="auto" w:fill="auto"/>
            <w:noWrap/>
            <w:vAlign w:val="bottom"/>
            <w:hideMark/>
          </w:tcPr>
          <w:p w14:paraId="56E36433" w14:textId="77777777" w:rsidR="006D166E" w:rsidRPr="006D166E" w:rsidRDefault="006D166E" w:rsidP="00CE2BDF">
            <w:pPr>
              <w:rPr>
                <w:rFonts w:ascii="Arial" w:eastAsia="Times New Roman" w:hAnsi="Arial" w:cs="Arial"/>
                <w:color w:val="000000"/>
                <w:szCs w:val="24"/>
              </w:rPr>
            </w:pPr>
          </w:p>
        </w:tc>
        <w:tc>
          <w:tcPr>
            <w:tcW w:w="1106" w:type="pct"/>
            <w:tcBorders>
              <w:top w:val="double" w:sz="4" w:space="0" w:color="auto"/>
              <w:left w:val="nil"/>
              <w:bottom w:val="single" w:sz="4" w:space="0" w:color="auto"/>
              <w:right w:val="nil"/>
            </w:tcBorders>
            <w:shd w:val="clear" w:color="auto" w:fill="auto"/>
            <w:noWrap/>
            <w:vAlign w:val="bottom"/>
            <w:hideMark/>
          </w:tcPr>
          <w:p w14:paraId="6C87DFB4" w14:textId="77777777" w:rsidR="006D166E" w:rsidRPr="006D166E" w:rsidRDefault="006D166E" w:rsidP="00CE2BDF">
            <w:pPr>
              <w:jc w:val="center"/>
              <w:rPr>
                <w:rFonts w:ascii="Arial" w:eastAsia="Times New Roman" w:hAnsi="Arial" w:cs="Arial"/>
                <w:szCs w:val="24"/>
              </w:rPr>
            </w:pPr>
            <w:r w:rsidRPr="006D166E">
              <w:rPr>
                <w:rFonts w:ascii="Arial" w:eastAsia="Times New Roman" w:hAnsi="Arial" w:cs="Arial"/>
                <w:szCs w:val="24"/>
              </w:rPr>
              <w:t>Coefficient</w:t>
            </w:r>
          </w:p>
        </w:tc>
        <w:tc>
          <w:tcPr>
            <w:tcW w:w="887" w:type="pct"/>
            <w:tcBorders>
              <w:top w:val="double" w:sz="4" w:space="0" w:color="auto"/>
              <w:left w:val="nil"/>
              <w:bottom w:val="single" w:sz="4" w:space="0" w:color="auto"/>
              <w:right w:val="nil"/>
            </w:tcBorders>
            <w:shd w:val="clear" w:color="auto" w:fill="auto"/>
            <w:noWrap/>
            <w:vAlign w:val="bottom"/>
            <w:hideMark/>
          </w:tcPr>
          <w:p w14:paraId="339DDACD" w14:textId="77777777" w:rsidR="006D166E" w:rsidRPr="006D166E" w:rsidRDefault="006D166E" w:rsidP="00CE2BDF">
            <w:pPr>
              <w:jc w:val="center"/>
              <w:rPr>
                <w:rFonts w:ascii="Arial" w:eastAsia="Times New Roman" w:hAnsi="Arial" w:cs="Arial"/>
                <w:szCs w:val="24"/>
              </w:rPr>
            </w:pPr>
            <w:r w:rsidRPr="006D166E">
              <w:rPr>
                <w:rFonts w:ascii="Arial" w:eastAsia="Times New Roman" w:hAnsi="Arial" w:cs="Arial"/>
                <w:szCs w:val="24"/>
              </w:rPr>
              <w:t>Standard error</w:t>
            </w:r>
          </w:p>
        </w:tc>
        <w:tc>
          <w:tcPr>
            <w:tcW w:w="648" w:type="pct"/>
            <w:tcBorders>
              <w:top w:val="double" w:sz="4" w:space="0" w:color="auto"/>
              <w:left w:val="nil"/>
              <w:bottom w:val="single" w:sz="4" w:space="0" w:color="auto"/>
              <w:right w:val="nil"/>
            </w:tcBorders>
            <w:shd w:val="clear" w:color="auto" w:fill="auto"/>
            <w:noWrap/>
            <w:vAlign w:val="bottom"/>
            <w:hideMark/>
          </w:tcPr>
          <w:p w14:paraId="49DFBF37" w14:textId="77777777" w:rsidR="006D166E" w:rsidRPr="006D166E" w:rsidRDefault="006D166E" w:rsidP="00CE2BDF">
            <w:pPr>
              <w:jc w:val="center"/>
              <w:rPr>
                <w:rFonts w:ascii="Arial" w:eastAsia="Times New Roman" w:hAnsi="Arial" w:cs="Arial"/>
                <w:szCs w:val="24"/>
              </w:rPr>
            </w:pPr>
            <w:r w:rsidRPr="006D166E">
              <w:rPr>
                <w:rFonts w:ascii="Arial" w:eastAsia="Times New Roman" w:hAnsi="Arial" w:cs="Arial"/>
                <w:szCs w:val="24"/>
              </w:rPr>
              <w:t>z</w:t>
            </w:r>
          </w:p>
        </w:tc>
        <w:tc>
          <w:tcPr>
            <w:tcW w:w="560" w:type="pct"/>
            <w:tcBorders>
              <w:top w:val="double" w:sz="4" w:space="0" w:color="auto"/>
              <w:left w:val="nil"/>
              <w:bottom w:val="single" w:sz="4" w:space="0" w:color="auto"/>
              <w:right w:val="nil"/>
            </w:tcBorders>
            <w:shd w:val="clear" w:color="auto" w:fill="auto"/>
            <w:noWrap/>
            <w:vAlign w:val="bottom"/>
            <w:hideMark/>
          </w:tcPr>
          <w:p w14:paraId="27B78B88" w14:textId="77777777" w:rsidR="006D166E" w:rsidRPr="006D166E" w:rsidRDefault="006D166E" w:rsidP="00CE2BDF">
            <w:pPr>
              <w:jc w:val="center"/>
              <w:rPr>
                <w:rFonts w:ascii="Arial" w:eastAsia="Times New Roman" w:hAnsi="Arial" w:cs="Arial"/>
                <w:i/>
                <w:szCs w:val="24"/>
              </w:rPr>
            </w:pPr>
            <w:r w:rsidRPr="006D166E">
              <w:rPr>
                <w:rFonts w:ascii="Arial" w:eastAsia="Times New Roman" w:hAnsi="Arial" w:cs="Arial"/>
                <w:i/>
                <w:szCs w:val="24"/>
              </w:rPr>
              <w:t>P</w:t>
            </w:r>
          </w:p>
        </w:tc>
      </w:tr>
      <w:tr w:rsidR="006D166E" w:rsidRPr="006D166E" w14:paraId="288BB07C" w14:textId="77777777" w:rsidTr="00CE2BDF">
        <w:trPr>
          <w:trHeight w:val="320"/>
        </w:trPr>
        <w:tc>
          <w:tcPr>
            <w:tcW w:w="1799" w:type="pct"/>
            <w:tcBorders>
              <w:left w:val="nil"/>
              <w:bottom w:val="nil"/>
              <w:right w:val="nil"/>
            </w:tcBorders>
            <w:shd w:val="clear" w:color="auto" w:fill="auto"/>
            <w:noWrap/>
            <w:vAlign w:val="bottom"/>
            <w:hideMark/>
          </w:tcPr>
          <w:p w14:paraId="46954360" w14:textId="77777777" w:rsidR="006D166E" w:rsidRPr="006D166E" w:rsidRDefault="006D166E" w:rsidP="00CE2BDF">
            <w:pPr>
              <w:rPr>
                <w:rFonts w:ascii="Arial" w:eastAsia="Times New Roman" w:hAnsi="Arial" w:cs="Arial"/>
                <w:i/>
                <w:color w:val="000000"/>
                <w:szCs w:val="24"/>
              </w:rPr>
            </w:pPr>
            <w:r w:rsidRPr="006D166E">
              <w:rPr>
                <w:rFonts w:ascii="Arial" w:eastAsia="Times New Roman" w:hAnsi="Arial" w:cs="Arial"/>
                <w:i/>
                <w:color w:val="000000"/>
                <w:szCs w:val="24"/>
              </w:rPr>
              <w:t>Differential</w:t>
            </w:r>
          </w:p>
        </w:tc>
        <w:tc>
          <w:tcPr>
            <w:tcW w:w="1106" w:type="pct"/>
            <w:tcBorders>
              <w:top w:val="single" w:sz="4" w:space="0" w:color="auto"/>
              <w:left w:val="nil"/>
              <w:bottom w:val="nil"/>
              <w:right w:val="nil"/>
            </w:tcBorders>
            <w:shd w:val="clear" w:color="auto" w:fill="auto"/>
            <w:noWrap/>
            <w:vAlign w:val="bottom"/>
            <w:hideMark/>
          </w:tcPr>
          <w:p w14:paraId="67468EEB" w14:textId="77777777" w:rsidR="006D166E" w:rsidRPr="006D166E" w:rsidRDefault="006D166E" w:rsidP="00CE2BDF">
            <w:pPr>
              <w:jc w:val="center"/>
              <w:rPr>
                <w:rFonts w:ascii="Arial" w:eastAsia="Times New Roman" w:hAnsi="Arial" w:cs="Arial"/>
                <w:color w:val="000000"/>
                <w:szCs w:val="24"/>
              </w:rPr>
            </w:pPr>
          </w:p>
        </w:tc>
        <w:tc>
          <w:tcPr>
            <w:tcW w:w="887" w:type="pct"/>
            <w:tcBorders>
              <w:top w:val="single" w:sz="4" w:space="0" w:color="auto"/>
              <w:left w:val="nil"/>
              <w:bottom w:val="nil"/>
              <w:right w:val="nil"/>
            </w:tcBorders>
            <w:shd w:val="clear" w:color="auto" w:fill="auto"/>
            <w:noWrap/>
            <w:vAlign w:val="bottom"/>
            <w:hideMark/>
          </w:tcPr>
          <w:p w14:paraId="18E5AD6F" w14:textId="77777777" w:rsidR="006D166E" w:rsidRPr="006D166E" w:rsidRDefault="006D166E" w:rsidP="00CE2BDF">
            <w:pPr>
              <w:jc w:val="center"/>
              <w:rPr>
                <w:rFonts w:ascii="Arial" w:eastAsia="Times New Roman" w:hAnsi="Arial" w:cs="Arial"/>
                <w:szCs w:val="24"/>
              </w:rPr>
            </w:pPr>
          </w:p>
        </w:tc>
        <w:tc>
          <w:tcPr>
            <w:tcW w:w="648" w:type="pct"/>
            <w:tcBorders>
              <w:top w:val="single" w:sz="4" w:space="0" w:color="auto"/>
              <w:left w:val="nil"/>
              <w:bottom w:val="nil"/>
              <w:right w:val="nil"/>
            </w:tcBorders>
            <w:shd w:val="clear" w:color="auto" w:fill="auto"/>
            <w:noWrap/>
            <w:vAlign w:val="bottom"/>
            <w:hideMark/>
          </w:tcPr>
          <w:p w14:paraId="3E3B298E" w14:textId="77777777" w:rsidR="006D166E" w:rsidRPr="006D166E" w:rsidRDefault="006D166E" w:rsidP="00CE2BDF">
            <w:pPr>
              <w:jc w:val="center"/>
              <w:rPr>
                <w:rFonts w:ascii="Arial" w:eastAsia="Times New Roman" w:hAnsi="Arial" w:cs="Arial"/>
                <w:szCs w:val="24"/>
              </w:rPr>
            </w:pPr>
          </w:p>
        </w:tc>
        <w:tc>
          <w:tcPr>
            <w:tcW w:w="560" w:type="pct"/>
            <w:tcBorders>
              <w:top w:val="single" w:sz="4" w:space="0" w:color="auto"/>
              <w:left w:val="nil"/>
              <w:bottom w:val="nil"/>
              <w:right w:val="nil"/>
            </w:tcBorders>
            <w:shd w:val="clear" w:color="auto" w:fill="auto"/>
            <w:noWrap/>
            <w:vAlign w:val="bottom"/>
            <w:hideMark/>
          </w:tcPr>
          <w:p w14:paraId="7EB60932" w14:textId="77777777" w:rsidR="006D166E" w:rsidRPr="006D166E" w:rsidRDefault="006D166E" w:rsidP="00CE2BDF">
            <w:pPr>
              <w:jc w:val="center"/>
              <w:rPr>
                <w:rFonts w:ascii="Arial" w:eastAsia="Times New Roman" w:hAnsi="Arial" w:cs="Arial"/>
                <w:szCs w:val="24"/>
              </w:rPr>
            </w:pPr>
          </w:p>
        </w:tc>
      </w:tr>
      <w:tr w:rsidR="006D166E" w:rsidRPr="006D166E" w14:paraId="38049869" w14:textId="77777777" w:rsidTr="00CE2BDF">
        <w:trPr>
          <w:trHeight w:val="320"/>
        </w:trPr>
        <w:tc>
          <w:tcPr>
            <w:tcW w:w="1799" w:type="pct"/>
            <w:tcBorders>
              <w:top w:val="nil"/>
              <w:left w:val="nil"/>
              <w:bottom w:val="nil"/>
              <w:right w:val="nil"/>
            </w:tcBorders>
            <w:shd w:val="clear" w:color="auto" w:fill="auto"/>
            <w:noWrap/>
            <w:vAlign w:val="bottom"/>
            <w:hideMark/>
          </w:tcPr>
          <w:p w14:paraId="11FE5F7D"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Treatment</w:t>
            </w:r>
          </w:p>
        </w:tc>
        <w:tc>
          <w:tcPr>
            <w:tcW w:w="1106" w:type="pct"/>
            <w:tcBorders>
              <w:top w:val="nil"/>
              <w:left w:val="nil"/>
              <w:bottom w:val="nil"/>
              <w:right w:val="nil"/>
            </w:tcBorders>
            <w:shd w:val="clear" w:color="auto" w:fill="auto"/>
            <w:noWrap/>
            <w:vAlign w:val="center"/>
            <w:hideMark/>
          </w:tcPr>
          <w:p w14:paraId="66A1FB1A"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17.95</w:t>
            </w:r>
          </w:p>
        </w:tc>
        <w:tc>
          <w:tcPr>
            <w:tcW w:w="887" w:type="pct"/>
            <w:tcBorders>
              <w:top w:val="nil"/>
              <w:left w:val="nil"/>
              <w:bottom w:val="nil"/>
              <w:right w:val="nil"/>
            </w:tcBorders>
            <w:shd w:val="clear" w:color="auto" w:fill="auto"/>
            <w:noWrap/>
            <w:vAlign w:val="center"/>
            <w:hideMark/>
          </w:tcPr>
          <w:p w14:paraId="6F2AF33A"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0.09</w:t>
            </w:r>
          </w:p>
        </w:tc>
        <w:tc>
          <w:tcPr>
            <w:tcW w:w="648" w:type="pct"/>
            <w:tcBorders>
              <w:top w:val="nil"/>
              <w:left w:val="nil"/>
              <w:bottom w:val="nil"/>
              <w:right w:val="nil"/>
            </w:tcBorders>
            <w:shd w:val="clear" w:color="auto" w:fill="auto"/>
            <w:noWrap/>
            <w:vAlign w:val="center"/>
            <w:hideMark/>
          </w:tcPr>
          <w:p w14:paraId="5DC1EFA8"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204.71</w:t>
            </w:r>
          </w:p>
        </w:tc>
        <w:tc>
          <w:tcPr>
            <w:tcW w:w="560" w:type="pct"/>
            <w:tcBorders>
              <w:top w:val="nil"/>
              <w:left w:val="nil"/>
              <w:bottom w:val="nil"/>
              <w:right w:val="nil"/>
            </w:tcBorders>
            <w:shd w:val="clear" w:color="auto" w:fill="auto"/>
            <w:noWrap/>
            <w:vAlign w:val="center"/>
            <w:hideMark/>
          </w:tcPr>
          <w:p w14:paraId="7413D5F9"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0.00</w:t>
            </w:r>
          </w:p>
        </w:tc>
      </w:tr>
      <w:tr w:rsidR="006D166E" w:rsidRPr="006D166E" w14:paraId="66338D58" w14:textId="77777777" w:rsidTr="00CE2BDF">
        <w:trPr>
          <w:trHeight w:val="320"/>
        </w:trPr>
        <w:tc>
          <w:tcPr>
            <w:tcW w:w="1799" w:type="pct"/>
            <w:tcBorders>
              <w:top w:val="nil"/>
              <w:left w:val="nil"/>
              <w:bottom w:val="nil"/>
              <w:right w:val="nil"/>
            </w:tcBorders>
            <w:shd w:val="clear" w:color="auto" w:fill="auto"/>
            <w:noWrap/>
            <w:vAlign w:val="bottom"/>
            <w:hideMark/>
          </w:tcPr>
          <w:p w14:paraId="2357BDCD"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Control</w:t>
            </w:r>
          </w:p>
        </w:tc>
        <w:tc>
          <w:tcPr>
            <w:tcW w:w="1106" w:type="pct"/>
            <w:tcBorders>
              <w:top w:val="nil"/>
              <w:left w:val="nil"/>
              <w:bottom w:val="nil"/>
              <w:right w:val="nil"/>
            </w:tcBorders>
            <w:shd w:val="clear" w:color="auto" w:fill="auto"/>
            <w:noWrap/>
            <w:vAlign w:val="center"/>
            <w:hideMark/>
          </w:tcPr>
          <w:p w14:paraId="78192A26"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17.57</w:t>
            </w:r>
          </w:p>
        </w:tc>
        <w:tc>
          <w:tcPr>
            <w:tcW w:w="887" w:type="pct"/>
            <w:tcBorders>
              <w:top w:val="nil"/>
              <w:left w:val="nil"/>
              <w:bottom w:val="nil"/>
              <w:right w:val="nil"/>
            </w:tcBorders>
            <w:shd w:val="clear" w:color="auto" w:fill="auto"/>
            <w:noWrap/>
            <w:vAlign w:val="center"/>
            <w:hideMark/>
          </w:tcPr>
          <w:p w14:paraId="7872FB59"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0.10</w:t>
            </w:r>
          </w:p>
        </w:tc>
        <w:tc>
          <w:tcPr>
            <w:tcW w:w="648" w:type="pct"/>
            <w:tcBorders>
              <w:top w:val="nil"/>
              <w:left w:val="nil"/>
              <w:bottom w:val="nil"/>
              <w:right w:val="nil"/>
            </w:tcBorders>
            <w:shd w:val="clear" w:color="auto" w:fill="auto"/>
            <w:noWrap/>
            <w:vAlign w:val="center"/>
            <w:hideMark/>
          </w:tcPr>
          <w:p w14:paraId="6E2175CC"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175.89</w:t>
            </w:r>
          </w:p>
        </w:tc>
        <w:tc>
          <w:tcPr>
            <w:tcW w:w="560" w:type="pct"/>
            <w:tcBorders>
              <w:top w:val="nil"/>
              <w:left w:val="nil"/>
              <w:bottom w:val="nil"/>
              <w:right w:val="nil"/>
            </w:tcBorders>
            <w:shd w:val="clear" w:color="auto" w:fill="auto"/>
            <w:noWrap/>
            <w:vAlign w:val="center"/>
            <w:hideMark/>
          </w:tcPr>
          <w:p w14:paraId="14B105AD"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0.00</w:t>
            </w:r>
          </w:p>
        </w:tc>
      </w:tr>
      <w:tr w:rsidR="006D166E" w:rsidRPr="006D166E" w14:paraId="475C431E" w14:textId="77777777" w:rsidTr="00CE2BDF">
        <w:trPr>
          <w:trHeight w:val="320"/>
        </w:trPr>
        <w:tc>
          <w:tcPr>
            <w:tcW w:w="1799" w:type="pct"/>
            <w:tcBorders>
              <w:top w:val="nil"/>
              <w:left w:val="nil"/>
              <w:bottom w:val="nil"/>
              <w:right w:val="nil"/>
            </w:tcBorders>
            <w:shd w:val="clear" w:color="auto" w:fill="auto"/>
            <w:noWrap/>
            <w:vAlign w:val="bottom"/>
            <w:hideMark/>
          </w:tcPr>
          <w:p w14:paraId="62C25E74"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Difference</w:t>
            </w:r>
          </w:p>
        </w:tc>
        <w:tc>
          <w:tcPr>
            <w:tcW w:w="1106" w:type="pct"/>
            <w:tcBorders>
              <w:top w:val="nil"/>
              <w:left w:val="nil"/>
              <w:bottom w:val="nil"/>
              <w:right w:val="nil"/>
            </w:tcBorders>
            <w:shd w:val="clear" w:color="auto" w:fill="auto"/>
            <w:noWrap/>
            <w:vAlign w:val="center"/>
            <w:hideMark/>
          </w:tcPr>
          <w:p w14:paraId="55AE8126"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0.38</w:t>
            </w:r>
          </w:p>
        </w:tc>
        <w:tc>
          <w:tcPr>
            <w:tcW w:w="887" w:type="pct"/>
            <w:tcBorders>
              <w:top w:val="nil"/>
              <w:left w:val="nil"/>
              <w:bottom w:val="nil"/>
              <w:right w:val="nil"/>
            </w:tcBorders>
            <w:shd w:val="clear" w:color="auto" w:fill="auto"/>
            <w:noWrap/>
            <w:vAlign w:val="center"/>
            <w:hideMark/>
          </w:tcPr>
          <w:p w14:paraId="229D760F"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0.13</w:t>
            </w:r>
          </w:p>
        </w:tc>
        <w:tc>
          <w:tcPr>
            <w:tcW w:w="648" w:type="pct"/>
            <w:tcBorders>
              <w:top w:val="nil"/>
              <w:left w:val="nil"/>
              <w:bottom w:val="nil"/>
              <w:right w:val="nil"/>
            </w:tcBorders>
            <w:shd w:val="clear" w:color="auto" w:fill="auto"/>
            <w:noWrap/>
            <w:vAlign w:val="center"/>
            <w:hideMark/>
          </w:tcPr>
          <w:p w14:paraId="0DC6DC78"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2.85</w:t>
            </w:r>
          </w:p>
        </w:tc>
        <w:tc>
          <w:tcPr>
            <w:tcW w:w="560" w:type="pct"/>
            <w:tcBorders>
              <w:top w:val="nil"/>
              <w:left w:val="nil"/>
              <w:bottom w:val="nil"/>
              <w:right w:val="nil"/>
            </w:tcBorders>
            <w:shd w:val="clear" w:color="auto" w:fill="auto"/>
            <w:noWrap/>
            <w:vAlign w:val="center"/>
            <w:hideMark/>
          </w:tcPr>
          <w:p w14:paraId="210491DB"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0.00</w:t>
            </w:r>
          </w:p>
        </w:tc>
      </w:tr>
      <w:tr w:rsidR="006D166E" w:rsidRPr="006D166E" w14:paraId="55A35E7D" w14:textId="77777777" w:rsidTr="00CE2BDF">
        <w:trPr>
          <w:trHeight w:val="320"/>
        </w:trPr>
        <w:tc>
          <w:tcPr>
            <w:tcW w:w="1799" w:type="pct"/>
            <w:tcBorders>
              <w:top w:val="nil"/>
              <w:left w:val="nil"/>
              <w:bottom w:val="nil"/>
              <w:right w:val="nil"/>
            </w:tcBorders>
            <w:shd w:val="clear" w:color="auto" w:fill="auto"/>
            <w:noWrap/>
            <w:vAlign w:val="bottom"/>
            <w:hideMark/>
          </w:tcPr>
          <w:p w14:paraId="3987B775" w14:textId="77777777" w:rsidR="006D166E" w:rsidRPr="006D166E" w:rsidRDefault="006D166E" w:rsidP="00CE2BDF">
            <w:pPr>
              <w:rPr>
                <w:rFonts w:ascii="Arial" w:eastAsia="Times New Roman" w:hAnsi="Arial" w:cs="Arial"/>
                <w:i/>
                <w:color w:val="000000"/>
                <w:szCs w:val="24"/>
              </w:rPr>
            </w:pPr>
            <w:r w:rsidRPr="006D166E">
              <w:rPr>
                <w:rFonts w:ascii="Arial" w:eastAsia="Times New Roman" w:hAnsi="Arial" w:cs="Arial"/>
                <w:i/>
                <w:color w:val="000000"/>
                <w:szCs w:val="24"/>
              </w:rPr>
              <w:t>Explained</w:t>
            </w:r>
          </w:p>
        </w:tc>
        <w:tc>
          <w:tcPr>
            <w:tcW w:w="1106" w:type="pct"/>
            <w:tcBorders>
              <w:top w:val="nil"/>
              <w:left w:val="nil"/>
              <w:bottom w:val="nil"/>
              <w:right w:val="nil"/>
            </w:tcBorders>
            <w:shd w:val="clear" w:color="auto" w:fill="auto"/>
            <w:noWrap/>
            <w:vAlign w:val="bottom"/>
            <w:hideMark/>
          </w:tcPr>
          <w:p w14:paraId="2695CA03" w14:textId="77777777" w:rsidR="006D166E" w:rsidRPr="006D166E" w:rsidRDefault="006D166E" w:rsidP="00CE2BDF">
            <w:pPr>
              <w:jc w:val="center"/>
              <w:rPr>
                <w:rFonts w:ascii="Arial" w:eastAsia="Times New Roman" w:hAnsi="Arial" w:cs="Arial"/>
                <w:color w:val="000000"/>
                <w:szCs w:val="24"/>
              </w:rPr>
            </w:pPr>
          </w:p>
        </w:tc>
        <w:tc>
          <w:tcPr>
            <w:tcW w:w="887" w:type="pct"/>
            <w:tcBorders>
              <w:top w:val="nil"/>
              <w:left w:val="nil"/>
              <w:bottom w:val="nil"/>
              <w:right w:val="nil"/>
            </w:tcBorders>
            <w:shd w:val="clear" w:color="auto" w:fill="auto"/>
            <w:noWrap/>
            <w:vAlign w:val="bottom"/>
            <w:hideMark/>
          </w:tcPr>
          <w:p w14:paraId="5B73AC01" w14:textId="77777777" w:rsidR="006D166E" w:rsidRPr="006D166E" w:rsidRDefault="006D166E" w:rsidP="00CE2BDF">
            <w:pPr>
              <w:jc w:val="center"/>
              <w:rPr>
                <w:rFonts w:ascii="Arial" w:eastAsia="Times New Roman" w:hAnsi="Arial" w:cs="Arial"/>
                <w:szCs w:val="24"/>
              </w:rPr>
            </w:pPr>
          </w:p>
        </w:tc>
        <w:tc>
          <w:tcPr>
            <w:tcW w:w="648" w:type="pct"/>
            <w:tcBorders>
              <w:top w:val="nil"/>
              <w:left w:val="nil"/>
              <w:bottom w:val="nil"/>
              <w:right w:val="nil"/>
            </w:tcBorders>
            <w:shd w:val="clear" w:color="auto" w:fill="auto"/>
            <w:noWrap/>
            <w:vAlign w:val="bottom"/>
            <w:hideMark/>
          </w:tcPr>
          <w:p w14:paraId="7F9A972C" w14:textId="77777777" w:rsidR="006D166E" w:rsidRPr="006D166E" w:rsidRDefault="006D166E" w:rsidP="00CE2BDF">
            <w:pPr>
              <w:jc w:val="center"/>
              <w:rPr>
                <w:rFonts w:ascii="Arial" w:eastAsia="Times New Roman" w:hAnsi="Arial" w:cs="Arial"/>
                <w:szCs w:val="24"/>
              </w:rPr>
            </w:pPr>
          </w:p>
        </w:tc>
        <w:tc>
          <w:tcPr>
            <w:tcW w:w="560" w:type="pct"/>
            <w:tcBorders>
              <w:top w:val="nil"/>
              <w:left w:val="nil"/>
              <w:bottom w:val="nil"/>
              <w:right w:val="nil"/>
            </w:tcBorders>
            <w:shd w:val="clear" w:color="auto" w:fill="auto"/>
            <w:noWrap/>
            <w:vAlign w:val="bottom"/>
            <w:hideMark/>
          </w:tcPr>
          <w:p w14:paraId="68A67A01" w14:textId="77777777" w:rsidR="006D166E" w:rsidRPr="006D166E" w:rsidRDefault="006D166E" w:rsidP="00CE2BDF">
            <w:pPr>
              <w:jc w:val="center"/>
              <w:rPr>
                <w:rFonts w:ascii="Arial" w:eastAsia="Times New Roman" w:hAnsi="Arial" w:cs="Arial"/>
                <w:szCs w:val="24"/>
              </w:rPr>
            </w:pPr>
          </w:p>
        </w:tc>
      </w:tr>
      <w:tr w:rsidR="006D166E" w:rsidRPr="006D166E" w14:paraId="3D2BB8DC" w14:textId="77777777" w:rsidTr="00CE2BDF">
        <w:trPr>
          <w:trHeight w:val="320"/>
        </w:trPr>
        <w:tc>
          <w:tcPr>
            <w:tcW w:w="1799" w:type="pct"/>
            <w:tcBorders>
              <w:top w:val="nil"/>
              <w:left w:val="nil"/>
              <w:bottom w:val="nil"/>
              <w:right w:val="nil"/>
            </w:tcBorders>
            <w:shd w:val="clear" w:color="auto" w:fill="auto"/>
            <w:noWrap/>
            <w:vAlign w:val="bottom"/>
            <w:hideMark/>
          </w:tcPr>
          <w:p w14:paraId="776CD15A"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Baseline characteristics</w:t>
            </w:r>
          </w:p>
        </w:tc>
        <w:tc>
          <w:tcPr>
            <w:tcW w:w="1106" w:type="pct"/>
            <w:tcBorders>
              <w:top w:val="nil"/>
              <w:left w:val="nil"/>
              <w:bottom w:val="nil"/>
              <w:right w:val="nil"/>
            </w:tcBorders>
            <w:shd w:val="clear" w:color="auto" w:fill="auto"/>
            <w:noWrap/>
            <w:vAlign w:val="center"/>
            <w:hideMark/>
          </w:tcPr>
          <w:p w14:paraId="24A851C6"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-0.04</w:t>
            </w:r>
          </w:p>
        </w:tc>
        <w:tc>
          <w:tcPr>
            <w:tcW w:w="887" w:type="pct"/>
            <w:tcBorders>
              <w:top w:val="nil"/>
              <w:left w:val="nil"/>
              <w:bottom w:val="nil"/>
              <w:right w:val="nil"/>
            </w:tcBorders>
            <w:shd w:val="clear" w:color="auto" w:fill="auto"/>
            <w:noWrap/>
            <w:vAlign w:val="center"/>
            <w:hideMark/>
          </w:tcPr>
          <w:p w14:paraId="6855D7F1"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0.03</w:t>
            </w:r>
          </w:p>
        </w:tc>
        <w:tc>
          <w:tcPr>
            <w:tcW w:w="648" w:type="pct"/>
            <w:tcBorders>
              <w:top w:val="nil"/>
              <w:left w:val="nil"/>
              <w:bottom w:val="nil"/>
              <w:right w:val="nil"/>
            </w:tcBorders>
            <w:shd w:val="clear" w:color="auto" w:fill="auto"/>
            <w:noWrap/>
            <w:vAlign w:val="center"/>
            <w:hideMark/>
          </w:tcPr>
          <w:p w14:paraId="404A2F8A"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-1.54</w:t>
            </w:r>
          </w:p>
        </w:tc>
        <w:tc>
          <w:tcPr>
            <w:tcW w:w="560" w:type="pct"/>
            <w:tcBorders>
              <w:top w:val="nil"/>
              <w:left w:val="nil"/>
              <w:bottom w:val="nil"/>
              <w:right w:val="nil"/>
            </w:tcBorders>
            <w:shd w:val="clear" w:color="auto" w:fill="auto"/>
            <w:noWrap/>
            <w:vAlign w:val="center"/>
            <w:hideMark/>
          </w:tcPr>
          <w:p w14:paraId="790E85B0"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0.13</w:t>
            </w:r>
          </w:p>
        </w:tc>
      </w:tr>
      <w:tr w:rsidR="006D166E" w:rsidRPr="006D166E" w14:paraId="72DE6A8E" w14:textId="77777777" w:rsidTr="00CE2BDF">
        <w:trPr>
          <w:trHeight w:val="320"/>
        </w:trPr>
        <w:tc>
          <w:tcPr>
            <w:tcW w:w="1799" w:type="pct"/>
            <w:tcBorders>
              <w:top w:val="nil"/>
              <w:left w:val="nil"/>
              <w:bottom w:val="nil"/>
              <w:right w:val="nil"/>
            </w:tcBorders>
            <w:shd w:val="clear" w:color="auto" w:fill="auto"/>
            <w:noWrap/>
            <w:vAlign w:val="bottom"/>
            <w:hideMark/>
          </w:tcPr>
          <w:p w14:paraId="515F9694"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Health insurance coverage</w:t>
            </w:r>
          </w:p>
        </w:tc>
        <w:tc>
          <w:tcPr>
            <w:tcW w:w="1106" w:type="pct"/>
            <w:tcBorders>
              <w:top w:val="nil"/>
              <w:left w:val="nil"/>
              <w:bottom w:val="nil"/>
              <w:right w:val="nil"/>
            </w:tcBorders>
            <w:shd w:val="clear" w:color="auto" w:fill="auto"/>
            <w:noWrap/>
            <w:vAlign w:val="center"/>
            <w:hideMark/>
          </w:tcPr>
          <w:p w14:paraId="5B20909E"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-0.01</w:t>
            </w:r>
          </w:p>
        </w:tc>
        <w:tc>
          <w:tcPr>
            <w:tcW w:w="887" w:type="pct"/>
            <w:tcBorders>
              <w:top w:val="nil"/>
              <w:left w:val="nil"/>
              <w:bottom w:val="nil"/>
              <w:right w:val="nil"/>
            </w:tcBorders>
            <w:shd w:val="clear" w:color="auto" w:fill="auto"/>
            <w:noWrap/>
            <w:vAlign w:val="center"/>
            <w:hideMark/>
          </w:tcPr>
          <w:p w14:paraId="0B58E9F9"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0.01</w:t>
            </w:r>
          </w:p>
        </w:tc>
        <w:tc>
          <w:tcPr>
            <w:tcW w:w="648" w:type="pct"/>
            <w:tcBorders>
              <w:top w:val="nil"/>
              <w:left w:val="nil"/>
              <w:bottom w:val="nil"/>
              <w:right w:val="nil"/>
            </w:tcBorders>
            <w:shd w:val="clear" w:color="auto" w:fill="auto"/>
            <w:noWrap/>
            <w:vAlign w:val="center"/>
            <w:hideMark/>
          </w:tcPr>
          <w:p w14:paraId="6D14B080"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-0.79</w:t>
            </w:r>
          </w:p>
        </w:tc>
        <w:tc>
          <w:tcPr>
            <w:tcW w:w="560" w:type="pct"/>
            <w:tcBorders>
              <w:top w:val="nil"/>
              <w:left w:val="nil"/>
              <w:bottom w:val="nil"/>
              <w:right w:val="nil"/>
            </w:tcBorders>
            <w:shd w:val="clear" w:color="auto" w:fill="auto"/>
            <w:noWrap/>
            <w:vAlign w:val="center"/>
            <w:hideMark/>
          </w:tcPr>
          <w:p w14:paraId="4DC3FD6F"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0.43</w:t>
            </w:r>
          </w:p>
        </w:tc>
      </w:tr>
      <w:tr w:rsidR="006D166E" w:rsidRPr="006D166E" w14:paraId="47A6C335" w14:textId="77777777" w:rsidTr="00CE2BDF">
        <w:trPr>
          <w:trHeight w:val="320"/>
        </w:trPr>
        <w:tc>
          <w:tcPr>
            <w:tcW w:w="1799" w:type="pct"/>
            <w:tcBorders>
              <w:top w:val="nil"/>
              <w:left w:val="nil"/>
              <w:bottom w:val="nil"/>
              <w:right w:val="nil"/>
            </w:tcBorders>
            <w:shd w:val="clear" w:color="auto" w:fill="auto"/>
            <w:noWrap/>
            <w:vAlign w:val="bottom"/>
            <w:hideMark/>
          </w:tcPr>
          <w:p w14:paraId="59AAC49E"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Preventive care use</w:t>
            </w:r>
            <w:r w:rsidRPr="006D166E">
              <w:rPr>
                <w:rFonts w:ascii="Arial" w:eastAsia="Times New Roman" w:hAnsi="Arial" w:cs="Arial"/>
                <w:color w:val="000000"/>
                <w:szCs w:val="24"/>
                <w:vertAlign w:val="superscript"/>
              </w:rPr>
              <w:t>a</w:t>
            </w:r>
          </w:p>
        </w:tc>
        <w:tc>
          <w:tcPr>
            <w:tcW w:w="1106" w:type="pct"/>
            <w:tcBorders>
              <w:top w:val="nil"/>
              <w:left w:val="nil"/>
              <w:bottom w:val="nil"/>
              <w:right w:val="nil"/>
            </w:tcBorders>
            <w:shd w:val="clear" w:color="auto" w:fill="auto"/>
            <w:noWrap/>
            <w:vAlign w:val="center"/>
            <w:hideMark/>
          </w:tcPr>
          <w:p w14:paraId="0745C522"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0.08</w:t>
            </w:r>
          </w:p>
        </w:tc>
        <w:tc>
          <w:tcPr>
            <w:tcW w:w="887" w:type="pct"/>
            <w:tcBorders>
              <w:top w:val="nil"/>
              <w:left w:val="nil"/>
              <w:bottom w:val="nil"/>
              <w:right w:val="nil"/>
            </w:tcBorders>
            <w:shd w:val="clear" w:color="auto" w:fill="auto"/>
            <w:noWrap/>
            <w:vAlign w:val="center"/>
            <w:hideMark/>
          </w:tcPr>
          <w:p w14:paraId="1AA853C3"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0.03</w:t>
            </w:r>
          </w:p>
        </w:tc>
        <w:tc>
          <w:tcPr>
            <w:tcW w:w="648" w:type="pct"/>
            <w:tcBorders>
              <w:top w:val="nil"/>
              <w:left w:val="nil"/>
              <w:bottom w:val="nil"/>
              <w:right w:val="nil"/>
            </w:tcBorders>
            <w:shd w:val="clear" w:color="auto" w:fill="auto"/>
            <w:noWrap/>
            <w:vAlign w:val="center"/>
            <w:hideMark/>
          </w:tcPr>
          <w:p w14:paraId="46A23256"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2.90</w:t>
            </w:r>
          </w:p>
        </w:tc>
        <w:tc>
          <w:tcPr>
            <w:tcW w:w="560" w:type="pct"/>
            <w:tcBorders>
              <w:top w:val="nil"/>
              <w:left w:val="nil"/>
              <w:bottom w:val="nil"/>
              <w:right w:val="nil"/>
            </w:tcBorders>
            <w:shd w:val="clear" w:color="auto" w:fill="auto"/>
            <w:noWrap/>
            <w:vAlign w:val="center"/>
            <w:hideMark/>
          </w:tcPr>
          <w:p w14:paraId="5771E68E"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0.00</w:t>
            </w:r>
          </w:p>
        </w:tc>
      </w:tr>
      <w:tr w:rsidR="006D166E" w:rsidRPr="006D166E" w14:paraId="06A9E2AC" w14:textId="77777777" w:rsidTr="00CE2BDF">
        <w:trPr>
          <w:trHeight w:val="320"/>
        </w:trPr>
        <w:tc>
          <w:tcPr>
            <w:tcW w:w="1799" w:type="pct"/>
            <w:tcBorders>
              <w:top w:val="nil"/>
              <w:left w:val="nil"/>
              <w:bottom w:val="nil"/>
              <w:right w:val="nil"/>
            </w:tcBorders>
            <w:shd w:val="clear" w:color="auto" w:fill="auto"/>
            <w:noWrap/>
            <w:vAlign w:val="bottom"/>
            <w:hideMark/>
          </w:tcPr>
          <w:p w14:paraId="639B9820"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Unmet health care needs</w:t>
            </w:r>
          </w:p>
        </w:tc>
        <w:tc>
          <w:tcPr>
            <w:tcW w:w="1106" w:type="pct"/>
            <w:tcBorders>
              <w:top w:val="nil"/>
              <w:left w:val="nil"/>
              <w:bottom w:val="nil"/>
              <w:right w:val="nil"/>
            </w:tcBorders>
            <w:shd w:val="clear" w:color="auto" w:fill="auto"/>
            <w:noWrap/>
            <w:vAlign w:val="center"/>
            <w:hideMark/>
          </w:tcPr>
          <w:p w14:paraId="6327F597"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0.01</w:t>
            </w:r>
          </w:p>
        </w:tc>
        <w:tc>
          <w:tcPr>
            <w:tcW w:w="887" w:type="pct"/>
            <w:tcBorders>
              <w:top w:val="nil"/>
              <w:left w:val="nil"/>
              <w:bottom w:val="nil"/>
              <w:right w:val="nil"/>
            </w:tcBorders>
            <w:shd w:val="clear" w:color="auto" w:fill="auto"/>
            <w:noWrap/>
            <w:vAlign w:val="center"/>
            <w:hideMark/>
          </w:tcPr>
          <w:p w14:paraId="0F058643"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0.01</w:t>
            </w:r>
          </w:p>
        </w:tc>
        <w:tc>
          <w:tcPr>
            <w:tcW w:w="648" w:type="pct"/>
            <w:tcBorders>
              <w:top w:val="nil"/>
              <w:left w:val="nil"/>
              <w:bottom w:val="nil"/>
              <w:right w:val="nil"/>
            </w:tcBorders>
            <w:shd w:val="clear" w:color="auto" w:fill="auto"/>
            <w:noWrap/>
            <w:vAlign w:val="center"/>
            <w:hideMark/>
          </w:tcPr>
          <w:p w14:paraId="61FC7B19"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1.06</w:t>
            </w:r>
          </w:p>
        </w:tc>
        <w:tc>
          <w:tcPr>
            <w:tcW w:w="560" w:type="pct"/>
            <w:tcBorders>
              <w:top w:val="nil"/>
              <w:left w:val="nil"/>
              <w:bottom w:val="nil"/>
              <w:right w:val="nil"/>
            </w:tcBorders>
            <w:shd w:val="clear" w:color="auto" w:fill="auto"/>
            <w:noWrap/>
            <w:vAlign w:val="center"/>
            <w:hideMark/>
          </w:tcPr>
          <w:p w14:paraId="2E0B6837"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0.29</w:t>
            </w:r>
          </w:p>
        </w:tc>
      </w:tr>
      <w:tr w:rsidR="006D166E" w:rsidRPr="006D166E" w14:paraId="1A02BD5A" w14:textId="77777777" w:rsidTr="00CE2BDF">
        <w:trPr>
          <w:trHeight w:val="320"/>
        </w:trPr>
        <w:tc>
          <w:tcPr>
            <w:tcW w:w="1799" w:type="pct"/>
            <w:tcBorders>
              <w:top w:val="nil"/>
              <w:left w:val="nil"/>
              <w:bottom w:val="nil"/>
              <w:right w:val="nil"/>
            </w:tcBorders>
            <w:shd w:val="clear" w:color="auto" w:fill="auto"/>
            <w:noWrap/>
            <w:vAlign w:val="bottom"/>
            <w:hideMark/>
          </w:tcPr>
          <w:p w14:paraId="3E69880C"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Financial wellbeing</w:t>
            </w:r>
          </w:p>
        </w:tc>
        <w:tc>
          <w:tcPr>
            <w:tcW w:w="1106" w:type="pct"/>
            <w:tcBorders>
              <w:top w:val="nil"/>
              <w:left w:val="nil"/>
              <w:bottom w:val="nil"/>
              <w:right w:val="nil"/>
            </w:tcBorders>
            <w:shd w:val="clear" w:color="auto" w:fill="auto"/>
            <w:noWrap/>
            <w:vAlign w:val="center"/>
            <w:hideMark/>
          </w:tcPr>
          <w:p w14:paraId="71950A99"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0.12</w:t>
            </w:r>
          </w:p>
        </w:tc>
        <w:tc>
          <w:tcPr>
            <w:tcW w:w="887" w:type="pct"/>
            <w:tcBorders>
              <w:top w:val="nil"/>
              <w:left w:val="nil"/>
              <w:bottom w:val="nil"/>
              <w:right w:val="nil"/>
            </w:tcBorders>
            <w:shd w:val="clear" w:color="auto" w:fill="auto"/>
            <w:noWrap/>
            <w:vAlign w:val="center"/>
            <w:hideMark/>
          </w:tcPr>
          <w:p w14:paraId="7DC49267"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0.05</w:t>
            </w:r>
          </w:p>
        </w:tc>
        <w:tc>
          <w:tcPr>
            <w:tcW w:w="648" w:type="pct"/>
            <w:tcBorders>
              <w:top w:val="nil"/>
              <w:left w:val="nil"/>
              <w:bottom w:val="nil"/>
              <w:right w:val="nil"/>
            </w:tcBorders>
            <w:shd w:val="clear" w:color="auto" w:fill="auto"/>
            <w:noWrap/>
            <w:vAlign w:val="center"/>
            <w:hideMark/>
          </w:tcPr>
          <w:p w14:paraId="79317F50"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2.51</w:t>
            </w:r>
          </w:p>
        </w:tc>
        <w:tc>
          <w:tcPr>
            <w:tcW w:w="560" w:type="pct"/>
            <w:tcBorders>
              <w:top w:val="nil"/>
              <w:left w:val="nil"/>
              <w:bottom w:val="nil"/>
              <w:right w:val="nil"/>
            </w:tcBorders>
            <w:shd w:val="clear" w:color="auto" w:fill="auto"/>
            <w:noWrap/>
            <w:vAlign w:val="center"/>
            <w:hideMark/>
          </w:tcPr>
          <w:p w14:paraId="7AEE10AD"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0.01</w:t>
            </w:r>
          </w:p>
        </w:tc>
      </w:tr>
      <w:tr w:rsidR="006D166E" w:rsidRPr="006D166E" w14:paraId="3EC4F285" w14:textId="77777777" w:rsidTr="00CE2BDF">
        <w:trPr>
          <w:trHeight w:val="320"/>
        </w:trPr>
        <w:tc>
          <w:tcPr>
            <w:tcW w:w="1799" w:type="pct"/>
            <w:tcBorders>
              <w:top w:val="nil"/>
              <w:left w:val="nil"/>
              <w:bottom w:val="nil"/>
              <w:right w:val="nil"/>
            </w:tcBorders>
            <w:shd w:val="clear" w:color="auto" w:fill="auto"/>
            <w:noWrap/>
            <w:vAlign w:val="bottom"/>
            <w:hideMark/>
          </w:tcPr>
          <w:p w14:paraId="7626ECF3"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Smoking</w:t>
            </w:r>
          </w:p>
        </w:tc>
        <w:tc>
          <w:tcPr>
            <w:tcW w:w="1106" w:type="pct"/>
            <w:tcBorders>
              <w:top w:val="nil"/>
              <w:left w:val="nil"/>
              <w:bottom w:val="nil"/>
              <w:right w:val="nil"/>
            </w:tcBorders>
            <w:shd w:val="clear" w:color="auto" w:fill="auto"/>
            <w:noWrap/>
            <w:vAlign w:val="center"/>
            <w:hideMark/>
          </w:tcPr>
          <w:p w14:paraId="4E5D1C83"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0.00</w:t>
            </w:r>
          </w:p>
        </w:tc>
        <w:tc>
          <w:tcPr>
            <w:tcW w:w="887" w:type="pct"/>
            <w:tcBorders>
              <w:top w:val="nil"/>
              <w:left w:val="nil"/>
              <w:bottom w:val="nil"/>
              <w:right w:val="nil"/>
            </w:tcBorders>
            <w:shd w:val="clear" w:color="auto" w:fill="auto"/>
            <w:noWrap/>
            <w:vAlign w:val="center"/>
            <w:hideMark/>
          </w:tcPr>
          <w:p w14:paraId="651BBFB4"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0.01</w:t>
            </w:r>
          </w:p>
        </w:tc>
        <w:tc>
          <w:tcPr>
            <w:tcW w:w="648" w:type="pct"/>
            <w:tcBorders>
              <w:top w:val="nil"/>
              <w:left w:val="nil"/>
              <w:bottom w:val="nil"/>
              <w:right w:val="nil"/>
            </w:tcBorders>
            <w:shd w:val="clear" w:color="auto" w:fill="auto"/>
            <w:noWrap/>
            <w:vAlign w:val="center"/>
            <w:hideMark/>
          </w:tcPr>
          <w:p w14:paraId="74964EBA"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-0.51</w:t>
            </w:r>
          </w:p>
        </w:tc>
        <w:tc>
          <w:tcPr>
            <w:tcW w:w="560" w:type="pct"/>
            <w:tcBorders>
              <w:top w:val="nil"/>
              <w:left w:val="nil"/>
              <w:bottom w:val="nil"/>
              <w:right w:val="nil"/>
            </w:tcBorders>
            <w:shd w:val="clear" w:color="auto" w:fill="auto"/>
            <w:noWrap/>
            <w:vAlign w:val="center"/>
            <w:hideMark/>
          </w:tcPr>
          <w:p w14:paraId="45573CD1"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0.61</w:t>
            </w:r>
          </w:p>
        </w:tc>
      </w:tr>
      <w:tr w:rsidR="006D166E" w:rsidRPr="006D166E" w14:paraId="1788CF73" w14:textId="77777777" w:rsidTr="00CE2BDF">
        <w:trPr>
          <w:trHeight w:val="320"/>
        </w:trPr>
        <w:tc>
          <w:tcPr>
            <w:tcW w:w="1799" w:type="pct"/>
            <w:tcBorders>
              <w:top w:val="nil"/>
              <w:left w:val="nil"/>
              <w:bottom w:val="nil"/>
              <w:right w:val="nil"/>
            </w:tcBorders>
            <w:shd w:val="clear" w:color="auto" w:fill="auto"/>
            <w:noWrap/>
            <w:vAlign w:val="bottom"/>
            <w:hideMark/>
          </w:tcPr>
          <w:p w14:paraId="2498B4EE"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Total</w:t>
            </w:r>
          </w:p>
        </w:tc>
        <w:tc>
          <w:tcPr>
            <w:tcW w:w="1106" w:type="pct"/>
            <w:tcBorders>
              <w:top w:val="nil"/>
              <w:left w:val="nil"/>
              <w:bottom w:val="nil"/>
              <w:right w:val="nil"/>
            </w:tcBorders>
            <w:shd w:val="clear" w:color="auto" w:fill="auto"/>
            <w:noWrap/>
            <w:vAlign w:val="center"/>
            <w:hideMark/>
          </w:tcPr>
          <w:p w14:paraId="1161D56C"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0.16</w:t>
            </w:r>
          </w:p>
        </w:tc>
        <w:tc>
          <w:tcPr>
            <w:tcW w:w="887" w:type="pct"/>
            <w:tcBorders>
              <w:top w:val="nil"/>
              <w:left w:val="nil"/>
              <w:bottom w:val="nil"/>
              <w:right w:val="nil"/>
            </w:tcBorders>
            <w:shd w:val="clear" w:color="auto" w:fill="auto"/>
            <w:noWrap/>
            <w:vAlign w:val="center"/>
            <w:hideMark/>
          </w:tcPr>
          <w:p w14:paraId="7145443B"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0.06</w:t>
            </w:r>
          </w:p>
        </w:tc>
        <w:tc>
          <w:tcPr>
            <w:tcW w:w="648" w:type="pct"/>
            <w:tcBorders>
              <w:top w:val="nil"/>
              <w:left w:val="nil"/>
              <w:bottom w:val="nil"/>
              <w:right w:val="nil"/>
            </w:tcBorders>
            <w:shd w:val="clear" w:color="auto" w:fill="auto"/>
            <w:noWrap/>
            <w:vAlign w:val="center"/>
            <w:hideMark/>
          </w:tcPr>
          <w:p w14:paraId="09578DE3"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2.55</w:t>
            </w:r>
          </w:p>
        </w:tc>
        <w:tc>
          <w:tcPr>
            <w:tcW w:w="560" w:type="pct"/>
            <w:tcBorders>
              <w:top w:val="nil"/>
              <w:left w:val="nil"/>
              <w:bottom w:val="nil"/>
              <w:right w:val="nil"/>
            </w:tcBorders>
            <w:shd w:val="clear" w:color="auto" w:fill="auto"/>
            <w:noWrap/>
            <w:vAlign w:val="center"/>
            <w:hideMark/>
          </w:tcPr>
          <w:p w14:paraId="7EEAFA14"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0.01</w:t>
            </w:r>
          </w:p>
        </w:tc>
      </w:tr>
      <w:tr w:rsidR="006D166E" w:rsidRPr="006D166E" w14:paraId="21215934" w14:textId="77777777" w:rsidTr="00CE2BDF">
        <w:trPr>
          <w:trHeight w:val="320"/>
        </w:trPr>
        <w:tc>
          <w:tcPr>
            <w:tcW w:w="1799" w:type="pct"/>
            <w:tcBorders>
              <w:top w:val="nil"/>
              <w:left w:val="nil"/>
              <w:bottom w:val="nil"/>
              <w:right w:val="nil"/>
            </w:tcBorders>
            <w:shd w:val="clear" w:color="auto" w:fill="auto"/>
            <w:noWrap/>
            <w:vAlign w:val="bottom"/>
            <w:hideMark/>
          </w:tcPr>
          <w:p w14:paraId="768B1DC1" w14:textId="77777777" w:rsidR="006D166E" w:rsidRPr="006D166E" w:rsidRDefault="006D166E" w:rsidP="00CE2BDF">
            <w:pPr>
              <w:rPr>
                <w:rFonts w:ascii="Arial" w:eastAsia="Times New Roman" w:hAnsi="Arial" w:cs="Arial"/>
                <w:i/>
                <w:color w:val="000000"/>
                <w:szCs w:val="24"/>
              </w:rPr>
            </w:pPr>
            <w:r w:rsidRPr="006D166E">
              <w:rPr>
                <w:rFonts w:ascii="Arial" w:eastAsia="Times New Roman" w:hAnsi="Arial" w:cs="Arial"/>
                <w:i/>
                <w:color w:val="000000"/>
                <w:szCs w:val="24"/>
              </w:rPr>
              <w:t>Unexplained</w:t>
            </w:r>
          </w:p>
        </w:tc>
        <w:tc>
          <w:tcPr>
            <w:tcW w:w="1106" w:type="pct"/>
            <w:tcBorders>
              <w:top w:val="nil"/>
              <w:left w:val="nil"/>
              <w:bottom w:val="nil"/>
              <w:right w:val="nil"/>
            </w:tcBorders>
            <w:shd w:val="clear" w:color="auto" w:fill="auto"/>
            <w:noWrap/>
            <w:vAlign w:val="bottom"/>
            <w:hideMark/>
          </w:tcPr>
          <w:p w14:paraId="5201710B" w14:textId="77777777" w:rsidR="006D166E" w:rsidRPr="006D166E" w:rsidRDefault="006D166E" w:rsidP="00CE2BDF">
            <w:pPr>
              <w:jc w:val="center"/>
              <w:rPr>
                <w:rFonts w:ascii="Arial" w:eastAsia="Times New Roman" w:hAnsi="Arial" w:cs="Arial"/>
                <w:color w:val="000000"/>
                <w:szCs w:val="24"/>
              </w:rPr>
            </w:pPr>
          </w:p>
        </w:tc>
        <w:tc>
          <w:tcPr>
            <w:tcW w:w="887" w:type="pct"/>
            <w:tcBorders>
              <w:top w:val="nil"/>
              <w:left w:val="nil"/>
              <w:bottom w:val="nil"/>
              <w:right w:val="nil"/>
            </w:tcBorders>
            <w:shd w:val="clear" w:color="auto" w:fill="auto"/>
            <w:noWrap/>
            <w:vAlign w:val="bottom"/>
            <w:hideMark/>
          </w:tcPr>
          <w:p w14:paraId="1C5A9D9F" w14:textId="77777777" w:rsidR="006D166E" w:rsidRPr="006D166E" w:rsidRDefault="006D166E" w:rsidP="00CE2BDF">
            <w:pPr>
              <w:jc w:val="center"/>
              <w:rPr>
                <w:rFonts w:ascii="Arial" w:eastAsia="Times New Roman" w:hAnsi="Arial" w:cs="Arial"/>
                <w:szCs w:val="24"/>
              </w:rPr>
            </w:pPr>
          </w:p>
        </w:tc>
        <w:tc>
          <w:tcPr>
            <w:tcW w:w="648" w:type="pct"/>
            <w:tcBorders>
              <w:top w:val="nil"/>
              <w:left w:val="nil"/>
              <w:bottom w:val="nil"/>
              <w:right w:val="nil"/>
            </w:tcBorders>
            <w:shd w:val="clear" w:color="auto" w:fill="auto"/>
            <w:noWrap/>
            <w:vAlign w:val="bottom"/>
            <w:hideMark/>
          </w:tcPr>
          <w:p w14:paraId="5B5DA272" w14:textId="77777777" w:rsidR="006D166E" w:rsidRPr="006D166E" w:rsidRDefault="006D166E" w:rsidP="00CE2BDF">
            <w:pPr>
              <w:jc w:val="center"/>
              <w:rPr>
                <w:rFonts w:ascii="Arial" w:eastAsia="Times New Roman" w:hAnsi="Arial" w:cs="Arial"/>
                <w:szCs w:val="24"/>
              </w:rPr>
            </w:pPr>
          </w:p>
        </w:tc>
        <w:tc>
          <w:tcPr>
            <w:tcW w:w="560" w:type="pct"/>
            <w:tcBorders>
              <w:top w:val="nil"/>
              <w:left w:val="nil"/>
              <w:bottom w:val="nil"/>
              <w:right w:val="nil"/>
            </w:tcBorders>
            <w:shd w:val="clear" w:color="auto" w:fill="auto"/>
            <w:noWrap/>
            <w:vAlign w:val="bottom"/>
            <w:hideMark/>
          </w:tcPr>
          <w:p w14:paraId="322DC668" w14:textId="77777777" w:rsidR="006D166E" w:rsidRPr="006D166E" w:rsidRDefault="006D166E" w:rsidP="00CE2BDF">
            <w:pPr>
              <w:jc w:val="center"/>
              <w:rPr>
                <w:rFonts w:ascii="Arial" w:eastAsia="Times New Roman" w:hAnsi="Arial" w:cs="Arial"/>
                <w:szCs w:val="24"/>
              </w:rPr>
            </w:pPr>
          </w:p>
        </w:tc>
      </w:tr>
      <w:tr w:rsidR="006D166E" w:rsidRPr="006D166E" w14:paraId="7DF913BB" w14:textId="77777777" w:rsidTr="00CE2BDF">
        <w:trPr>
          <w:trHeight w:val="320"/>
        </w:trPr>
        <w:tc>
          <w:tcPr>
            <w:tcW w:w="1799" w:type="pct"/>
            <w:tcBorders>
              <w:top w:val="nil"/>
              <w:left w:val="nil"/>
              <w:bottom w:val="nil"/>
              <w:right w:val="nil"/>
            </w:tcBorders>
            <w:shd w:val="clear" w:color="auto" w:fill="auto"/>
            <w:noWrap/>
            <w:vAlign w:val="bottom"/>
            <w:hideMark/>
          </w:tcPr>
          <w:p w14:paraId="1767D611"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Baseline characteristics</w:t>
            </w:r>
          </w:p>
        </w:tc>
        <w:tc>
          <w:tcPr>
            <w:tcW w:w="1106" w:type="pct"/>
            <w:tcBorders>
              <w:top w:val="nil"/>
              <w:left w:val="nil"/>
              <w:bottom w:val="nil"/>
              <w:right w:val="nil"/>
            </w:tcBorders>
            <w:shd w:val="clear" w:color="auto" w:fill="auto"/>
            <w:noWrap/>
            <w:vAlign w:val="center"/>
            <w:hideMark/>
          </w:tcPr>
          <w:p w14:paraId="058C0A2B"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-4.37</w:t>
            </w:r>
          </w:p>
        </w:tc>
        <w:tc>
          <w:tcPr>
            <w:tcW w:w="887" w:type="pct"/>
            <w:tcBorders>
              <w:top w:val="nil"/>
              <w:left w:val="nil"/>
              <w:bottom w:val="nil"/>
              <w:right w:val="nil"/>
            </w:tcBorders>
            <w:shd w:val="clear" w:color="auto" w:fill="auto"/>
            <w:noWrap/>
            <w:vAlign w:val="center"/>
            <w:hideMark/>
          </w:tcPr>
          <w:p w14:paraId="686ECBBE"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1.53</w:t>
            </w:r>
          </w:p>
        </w:tc>
        <w:tc>
          <w:tcPr>
            <w:tcW w:w="648" w:type="pct"/>
            <w:tcBorders>
              <w:top w:val="nil"/>
              <w:left w:val="nil"/>
              <w:bottom w:val="nil"/>
              <w:right w:val="nil"/>
            </w:tcBorders>
            <w:shd w:val="clear" w:color="auto" w:fill="auto"/>
            <w:noWrap/>
            <w:vAlign w:val="center"/>
            <w:hideMark/>
          </w:tcPr>
          <w:p w14:paraId="7D8B13BB"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-2.86</w:t>
            </w:r>
          </w:p>
        </w:tc>
        <w:tc>
          <w:tcPr>
            <w:tcW w:w="560" w:type="pct"/>
            <w:tcBorders>
              <w:top w:val="nil"/>
              <w:left w:val="nil"/>
              <w:bottom w:val="nil"/>
              <w:right w:val="nil"/>
            </w:tcBorders>
            <w:shd w:val="clear" w:color="auto" w:fill="auto"/>
            <w:noWrap/>
            <w:vAlign w:val="center"/>
            <w:hideMark/>
          </w:tcPr>
          <w:p w14:paraId="5B80F9B9"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0.00</w:t>
            </w:r>
          </w:p>
        </w:tc>
      </w:tr>
      <w:tr w:rsidR="006D166E" w:rsidRPr="006D166E" w14:paraId="1BD15841" w14:textId="77777777" w:rsidTr="00CE2BDF">
        <w:trPr>
          <w:trHeight w:val="320"/>
        </w:trPr>
        <w:tc>
          <w:tcPr>
            <w:tcW w:w="1799" w:type="pct"/>
            <w:tcBorders>
              <w:top w:val="nil"/>
              <w:left w:val="nil"/>
              <w:bottom w:val="nil"/>
              <w:right w:val="nil"/>
            </w:tcBorders>
            <w:shd w:val="clear" w:color="auto" w:fill="auto"/>
            <w:noWrap/>
            <w:vAlign w:val="bottom"/>
            <w:hideMark/>
          </w:tcPr>
          <w:p w14:paraId="5776F1DB"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Health insurance coverage</w:t>
            </w:r>
          </w:p>
        </w:tc>
        <w:tc>
          <w:tcPr>
            <w:tcW w:w="1106" w:type="pct"/>
            <w:tcBorders>
              <w:top w:val="nil"/>
              <w:left w:val="nil"/>
              <w:bottom w:val="nil"/>
              <w:right w:val="nil"/>
            </w:tcBorders>
            <w:shd w:val="clear" w:color="auto" w:fill="auto"/>
            <w:noWrap/>
            <w:vAlign w:val="center"/>
            <w:hideMark/>
          </w:tcPr>
          <w:p w14:paraId="09294165"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-1.07</w:t>
            </w:r>
          </w:p>
        </w:tc>
        <w:tc>
          <w:tcPr>
            <w:tcW w:w="887" w:type="pct"/>
            <w:tcBorders>
              <w:top w:val="nil"/>
              <w:left w:val="nil"/>
              <w:bottom w:val="nil"/>
              <w:right w:val="nil"/>
            </w:tcBorders>
            <w:shd w:val="clear" w:color="auto" w:fill="auto"/>
            <w:noWrap/>
            <w:vAlign w:val="center"/>
            <w:hideMark/>
          </w:tcPr>
          <w:p w14:paraId="0EBE6336"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0.76</w:t>
            </w:r>
          </w:p>
        </w:tc>
        <w:tc>
          <w:tcPr>
            <w:tcW w:w="648" w:type="pct"/>
            <w:tcBorders>
              <w:top w:val="nil"/>
              <w:left w:val="nil"/>
              <w:bottom w:val="nil"/>
              <w:right w:val="nil"/>
            </w:tcBorders>
            <w:shd w:val="clear" w:color="auto" w:fill="auto"/>
            <w:noWrap/>
            <w:vAlign w:val="center"/>
            <w:hideMark/>
          </w:tcPr>
          <w:p w14:paraId="38F0C5D7"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-1.41</w:t>
            </w:r>
          </w:p>
        </w:tc>
        <w:tc>
          <w:tcPr>
            <w:tcW w:w="560" w:type="pct"/>
            <w:tcBorders>
              <w:top w:val="nil"/>
              <w:left w:val="nil"/>
              <w:bottom w:val="nil"/>
              <w:right w:val="nil"/>
            </w:tcBorders>
            <w:shd w:val="clear" w:color="auto" w:fill="auto"/>
            <w:noWrap/>
            <w:vAlign w:val="center"/>
            <w:hideMark/>
          </w:tcPr>
          <w:p w14:paraId="07E29DEE"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0.16</w:t>
            </w:r>
          </w:p>
        </w:tc>
      </w:tr>
      <w:tr w:rsidR="006D166E" w:rsidRPr="006D166E" w14:paraId="05B5F76A" w14:textId="77777777" w:rsidTr="00CE2BDF">
        <w:trPr>
          <w:trHeight w:val="320"/>
        </w:trPr>
        <w:tc>
          <w:tcPr>
            <w:tcW w:w="1799" w:type="pct"/>
            <w:tcBorders>
              <w:top w:val="nil"/>
              <w:left w:val="nil"/>
              <w:bottom w:val="nil"/>
              <w:right w:val="nil"/>
            </w:tcBorders>
            <w:shd w:val="clear" w:color="auto" w:fill="auto"/>
            <w:noWrap/>
            <w:vAlign w:val="bottom"/>
            <w:hideMark/>
          </w:tcPr>
          <w:p w14:paraId="49337035"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Preventive care use</w:t>
            </w:r>
          </w:p>
        </w:tc>
        <w:tc>
          <w:tcPr>
            <w:tcW w:w="1106" w:type="pct"/>
            <w:tcBorders>
              <w:top w:val="nil"/>
              <w:left w:val="nil"/>
              <w:bottom w:val="nil"/>
              <w:right w:val="nil"/>
            </w:tcBorders>
            <w:shd w:val="clear" w:color="auto" w:fill="auto"/>
            <w:noWrap/>
            <w:vAlign w:val="center"/>
            <w:hideMark/>
          </w:tcPr>
          <w:p w14:paraId="55647CBE"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0.47</w:t>
            </w:r>
          </w:p>
        </w:tc>
        <w:tc>
          <w:tcPr>
            <w:tcW w:w="887" w:type="pct"/>
            <w:tcBorders>
              <w:top w:val="nil"/>
              <w:left w:val="nil"/>
              <w:bottom w:val="nil"/>
              <w:right w:val="nil"/>
            </w:tcBorders>
            <w:shd w:val="clear" w:color="auto" w:fill="auto"/>
            <w:noWrap/>
            <w:vAlign w:val="center"/>
            <w:hideMark/>
          </w:tcPr>
          <w:p w14:paraId="0B12568D"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0.40</w:t>
            </w:r>
          </w:p>
        </w:tc>
        <w:tc>
          <w:tcPr>
            <w:tcW w:w="648" w:type="pct"/>
            <w:tcBorders>
              <w:top w:val="nil"/>
              <w:left w:val="nil"/>
              <w:bottom w:val="nil"/>
              <w:right w:val="nil"/>
            </w:tcBorders>
            <w:shd w:val="clear" w:color="auto" w:fill="auto"/>
            <w:noWrap/>
            <w:vAlign w:val="center"/>
            <w:hideMark/>
          </w:tcPr>
          <w:p w14:paraId="598F0450"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1.19</w:t>
            </w:r>
          </w:p>
        </w:tc>
        <w:tc>
          <w:tcPr>
            <w:tcW w:w="560" w:type="pct"/>
            <w:tcBorders>
              <w:top w:val="nil"/>
              <w:left w:val="nil"/>
              <w:bottom w:val="nil"/>
              <w:right w:val="nil"/>
            </w:tcBorders>
            <w:shd w:val="clear" w:color="auto" w:fill="auto"/>
            <w:noWrap/>
            <w:vAlign w:val="center"/>
            <w:hideMark/>
          </w:tcPr>
          <w:p w14:paraId="5EA54787"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0.23</w:t>
            </w:r>
          </w:p>
        </w:tc>
      </w:tr>
      <w:tr w:rsidR="006D166E" w:rsidRPr="006D166E" w14:paraId="605B35D0" w14:textId="77777777" w:rsidTr="00CE2BDF">
        <w:trPr>
          <w:trHeight w:val="320"/>
        </w:trPr>
        <w:tc>
          <w:tcPr>
            <w:tcW w:w="1799" w:type="pct"/>
            <w:tcBorders>
              <w:top w:val="nil"/>
              <w:left w:val="nil"/>
              <w:bottom w:val="nil"/>
              <w:right w:val="nil"/>
            </w:tcBorders>
            <w:shd w:val="clear" w:color="auto" w:fill="auto"/>
            <w:noWrap/>
            <w:vAlign w:val="bottom"/>
            <w:hideMark/>
          </w:tcPr>
          <w:p w14:paraId="30E14A2B"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Unmet health care needs</w:t>
            </w:r>
          </w:p>
        </w:tc>
        <w:tc>
          <w:tcPr>
            <w:tcW w:w="1106" w:type="pct"/>
            <w:tcBorders>
              <w:top w:val="nil"/>
              <w:left w:val="nil"/>
              <w:bottom w:val="nil"/>
              <w:right w:val="nil"/>
            </w:tcBorders>
            <w:shd w:val="clear" w:color="auto" w:fill="auto"/>
            <w:noWrap/>
            <w:vAlign w:val="center"/>
            <w:hideMark/>
          </w:tcPr>
          <w:p w14:paraId="4DE710FD"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0.04</w:t>
            </w:r>
          </w:p>
        </w:tc>
        <w:tc>
          <w:tcPr>
            <w:tcW w:w="887" w:type="pct"/>
            <w:tcBorders>
              <w:top w:val="nil"/>
              <w:left w:val="nil"/>
              <w:bottom w:val="nil"/>
              <w:right w:val="nil"/>
            </w:tcBorders>
            <w:shd w:val="clear" w:color="auto" w:fill="auto"/>
            <w:noWrap/>
            <w:vAlign w:val="center"/>
            <w:hideMark/>
          </w:tcPr>
          <w:p w14:paraId="34838AAF"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0.05</w:t>
            </w:r>
          </w:p>
        </w:tc>
        <w:tc>
          <w:tcPr>
            <w:tcW w:w="648" w:type="pct"/>
            <w:tcBorders>
              <w:top w:val="nil"/>
              <w:left w:val="nil"/>
              <w:bottom w:val="nil"/>
              <w:right w:val="nil"/>
            </w:tcBorders>
            <w:shd w:val="clear" w:color="auto" w:fill="auto"/>
            <w:noWrap/>
            <w:vAlign w:val="center"/>
            <w:hideMark/>
          </w:tcPr>
          <w:p w14:paraId="356C2E12"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0.88</w:t>
            </w:r>
          </w:p>
        </w:tc>
        <w:tc>
          <w:tcPr>
            <w:tcW w:w="560" w:type="pct"/>
            <w:tcBorders>
              <w:top w:val="nil"/>
              <w:left w:val="nil"/>
              <w:bottom w:val="nil"/>
              <w:right w:val="nil"/>
            </w:tcBorders>
            <w:shd w:val="clear" w:color="auto" w:fill="auto"/>
            <w:noWrap/>
            <w:vAlign w:val="center"/>
            <w:hideMark/>
          </w:tcPr>
          <w:p w14:paraId="123041DB"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0.38</w:t>
            </w:r>
          </w:p>
        </w:tc>
      </w:tr>
      <w:tr w:rsidR="006D166E" w:rsidRPr="006D166E" w14:paraId="6873D3E6" w14:textId="77777777" w:rsidTr="00CE2BDF">
        <w:trPr>
          <w:trHeight w:val="320"/>
        </w:trPr>
        <w:tc>
          <w:tcPr>
            <w:tcW w:w="1799" w:type="pct"/>
            <w:tcBorders>
              <w:top w:val="nil"/>
              <w:left w:val="nil"/>
              <w:bottom w:val="nil"/>
              <w:right w:val="nil"/>
            </w:tcBorders>
            <w:shd w:val="clear" w:color="auto" w:fill="auto"/>
            <w:noWrap/>
            <w:vAlign w:val="bottom"/>
            <w:hideMark/>
          </w:tcPr>
          <w:p w14:paraId="262C62CD"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Financial wellbeing</w:t>
            </w:r>
          </w:p>
        </w:tc>
        <w:tc>
          <w:tcPr>
            <w:tcW w:w="1106" w:type="pct"/>
            <w:tcBorders>
              <w:top w:val="nil"/>
              <w:left w:val="nil"/>
              <w:bottom w:val="nil"/>
              <w:right w:val="nil"/>
            </w:tcBorders>
            <w:shd w:val="clear" w:color="auto" w:fill="auto"/>
            <w:noWrap/>
            <w:vAlign w:val="center"/>
            <w:hideMark/>
          </w:tcPr>
          <w:p w14:paraId="0FD71E14"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-1.71</w:t>
            </w:r>
          </w:p>
        </w:tc>
        <w:tc>
          <w:tcPr>
            <w:tcW w:w="887" w:type="pct"/>
            <w:tcBorders>
              <w:top w:val="nil"/>
              <w:left w:val="nil"/>
              <w:bottom w:val="nil"/>
              <w:right w:val="nil"/>
            </w:tcBorders>
            <w:shd w:val="clear" w:color="auto" w:fill="auto"/>
            <w:noWrap/>
            <w:vAlign w:val="center"/>
            <w:hideMark/>
          </w:tcPr>
          <w:p w14:paraId="4AA9A34E"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0.57</w:t>
            </w:r>
          </w:p>
        </w:tc>
        <w:tc>
          <w:tcPr>
            <w:tcW w:w="648" w:type="pct"/>
            <w:tcBorders>
              <w:top w:val="nil"/>
              <w:left w:val="nil"/>
              <w:bottom w:val="nil"/>
              <w:right w:val="nil"/>
            </w:tcBorders>
            <w:shd w:val="clear" w:color="auto" w:fill="auto"/>
            <w:noWrap/>
            <w:vAlign w:val="center"/>
            <w:hideMark/>
          </w:tcPr>
          <w:p w14:paraId="68EAD075"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-2.98</w:t>
            </w:r>
          </w:p>
        </w:tc>
        <w:tc>
          <w:tcPr>
            <w:tcW w:w="560" w:type="pct"/>
            <w:tcBorders>
              <w:top w:val="nil"/>
              <w:left w:val="nil"/>
              <w:bottom w:val="nil"/>
              <w:right w:val="nil"/>
            </w:tcBorders>
            <w:shd w:val="clear" w:color="auto" w:fill="auto"/>
            <w:noWrap/>
            <w:vAlign w:val="center"/>
            <w:hideMark/>
          </w:tcPr>
          <w:p w14:paraId="134C12A4"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0.00</w:t>
            </w:r>
          </w:p>
        </w:tc>
      </w:tr>
      <w:tr w:rsidR="006D166E" w:rsidRPr="006D166E" w14:paraId="5EE52C69" w14:textId="77777777" w:rsidTr="00CE2BDF">
        <w:trPr>
          <w:trHeight w:val="320"/>
        </w:trPr>
        <w:tc>
          <w:tcPr>
            <w:tcW w:w="1799" w:type="pct"/>
            <w:tcBorders>
              <w:top w:val="nil"/>
              <w:left w:val="nil"/>
              <w:right w:val="nil"/>
            </w:tcBorders>
            <w:shd w:val="clear" w:color="auto" w:fill="auto"/>
            <w:noWrap/>
            <w:vAlign w:val="bottom"/>
            <w:hideMark/>
          </w:tcPr>
          <w:p w14:paraId="3E9512D8"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Health behavior</w:t>
            </w:r>
          </w:p>
        </w:tc>
        <w:tc>
          <w:tcPr>
            <w:tcW w:w="1106" w:type="pct"/>
            <w:tcBorders>
              <w:top w:val="nil"/>
              <w:left w:val="nil"/>
              <w:right w:val="nil"/>
            </w:tcBorders>
            <w:shd w:val="clear" w:color="auto" w:fill="auto"/>
            <w:noWrap/>
            <w:vAlign w:val="center"/>
            <w:hideMark/>
          </w:tcPr>
          <w:p w14:paraId="7800BEB5"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0.19</w:t>
            </w:r>
          </w:p>
        </w:tc>
        <w:tc>
          <w:tcPr>
            <w:tcW w:w="887" w:type="pct"/>
            <w:tcBorders>
              <w:top w:val="nil"/>
              <w:left w:val="nil"/>
              <w:right w:val="nil"/>
            </w:tcBorders>
            <w:shd w:val="clear" w:color="auto" w:fill="auto"/>
            <w:noWrap/>
            <w:vAlign w:val="center"/>
            <w:hideMark/>
          </w:tcPr>
          <w:p w14:paraId="4FA12894"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0.07</w:t>
            </w:r>
          </w:p>
        </w:tc>
        <w:tc>
          <w:tcPr>
            <w:tcW w:w="648" w:type="pct"/>
            <w:tcBorders>
              <w:top w:val="nil"/>
              <w:left w:val="nil"/>
              <w:right w:val="nil"/>
            </w:tcBorders>
            <w:shd w:val="clear" w:color="auto" w:fill="auto"/>
            <w:noWrap/>
            <w:vAlign w:val="center"/>
            <w:hideMark/>
          </w:tcPr>
          <w:p w14:paraId="749E954C"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2.69</w:t>
            </w:r>
          </w:p>
        </w:tc>
        <w:tc>
          <w:tcPr>
            <w:tcW w:w="560" w:type="pct"/>
            <w:tcBorders>
              <w:top w:val="nil"/>
              <w:left w:val="nil"/>
              <w:right w:val="nil"/>
            </w:tcBorders>
            <w:shd w:val="clear" w:color="auto" w:fill="auto"/>
            <w:noWrap/>
            <w:vAlign w:val="center"/>
            <w:hideMark/>
          </w:tcPr>
          <w:p w14:paraId="02D27528"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0.01</w:t>
            </w:r>
          </w:p>
        </w:tc>
      </w:tr>
      <w:tr w:rsidR="006D166E" w:rsidRPr="006D166E" w14:paraId="6570DC21" w14:textId="77777777" w:rsidTr="00CE2BDF">
        <w:trPr>
          <w:trHeight w:val="320"/>
        </w:trPr>
        <w:tc>
          <w:tcPr>
            <w:tcW w:w="1799" w:type="pct"/>
            <w:tcBorders>
              <w:top w:val="nil"/>
              <w:left w:val="nil"/>
              <w:bottom w:val="double" w:sz="4" w:space="0" w:color="auto"/>
              <w:right w:val="nil"/>
            </w:tcBorders>
            <w:shd w:val="clear" w:color="auto" w:fill="auto"/>
            <w:noWrap/>
            <w:vAlign w:val="bottom"/>
            <w:hideMark/>
          </w:tcPr>
          <w:p w14:paraId="18E5B0C9" w14:textId="77777777" w:rsidR="006D166E" w:rsidRPr="006D166E" w:rsidRDefault="006D166E" w:rsidP="00CE2BDF">
            <w:pPr>
              <w:rPr>
                <w:rFonts w:ascii="Arial" w:eastAsia="Times New Roman" w:hAnsi="Arial" w:cs="Arial"/>
                <w:color w:val="000000"/>
                <w:szCs w:val="24"/>
              </w:rPr>
            </w:pPr>
            <w:r w:rsidRPr="006D166E">
              <w:rPr>
                <w:rFonts w:ascii="Arial" w:eastAsia="Times New Roman" w:hAnsi="Arial" w:cs="Arial"/>
                <w:color w:val="000000"/>
                <w:szCs w:val="24"/>
              </w:rPr>
              <w:t>Total</w:t>
            </w:r>
          </w:p>
        </w:tc>
        <w:tc>
          <w:tcPr>
            <w:tcW w:w="1106" w:type="pct"/>
            <w:tcBorders>
              <w:top w:val="nil"/>
              <w:left w:val="nil"/>
              <w:bottom w:val="double" w:sz="4" w:space="0" w:color="auto"/>
              <w:right w:val="nil"/>
            </w:tcBorders>
            <w:shd w:val="clear" w:color="auto" w:fill="auto"/>
            <w:noWrap/>
            <w:vAlign w:val="center"/>
            <w:hideMark/>
          </w:tcPr>
          <w:p w14:paraId="3EBBC412"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0.22</w:t>
            </w:r>
          </w:p>
        </w:tc>
        <w:tc>
          <w:tcPr>
            <w:tcW w:w="887" w:type="pct"/>
            <w:tcBorders>
              <w:top w:val="nil"/>
              <w:left w:val="nil"/>
              <w:bottom w:val="double" w:sz="4" w:space="0" w:color="auto"/>
              <w:right w:val="nil"/>
            </w:tcBorders>
            <w:shd w:val="clear" w:color="auto" w:fill="auto"/>
            <w:noWrap/>
            <w:vAlign w:val="center"/>
            <w:hideMark/>
          </w:tcPr>
          <w:p w14:paraId="445DB118"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0.13</w:t>
            </w:r>
          </w:p>
        </w:tc>
        <w:tc>
          <w:tcPr>
            <w:tcW w:w="648" w:type="pct"/>
            <w:tcBorders>
              <w:top w:val="nil"/>
              <w:left w:val="nil"/>
              <w:bottom w:val="double" w:sz="4" w:space="0" w:color="auto"/>
              <w:right w:val="nil"/>
            </w:tcBorders>
            <w:shd w:val="clear" w:color="auto" w:fill="auto"/>
            <w:noWrap/>
            <w:vAlign w:val="center"/>
            <w:hideMark/>
          </w:tcPr>
          <w:p w14:paraId="595FB54B"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1.76</w:t>
            </w:r>
          </w:p>
        </w:tc>
        <w:tc>
          <w:tcPr>
            <w:tcW w:w="560" w:type="pct"/>
            <w:tcBorders>
              <w:top w:val="nil"/>
              <w:left w:val="nil"/>
              <w:bottom w:val="double" w:sz="4" w:space="0" w:color="auto"/>
              <w:right w:val="nil"/>
            </w:tcBorders>
            <w:shd w:val="clear" w:color="auto" w:fill="auto"/>
            <w:noWrap/>
            <w:vAlign w:val="center"/>
            <w:hideMark/>
          </w:tcPr>
          <w:p w14:paraId="47BAD457" w14:textId="77777777" w:rsidR="006D166E" w:rsidRPr="006D166E" w:rsidRDefault="006D166E" w:rsidP="00CE2BDF">
            <w:pPr>
              <w:jc w:val="center"/>
              <w:rPr>
                <w:rFonts w:ascii="Arial" w:eastAsia="Times New Roman" w:hAnsi="Arial" w:cs="Arial"/>
                <w:color w:val="000000"/>
                <w:szCs w:val="24"/>
              </w:rPr>
            </w:pPr>
            <w:r w:rsidRPr="006D166E">
              <w:rPr>
                <w:rFonts w:ascii="Arial" w:eastAsia="Times New Roman" w:hAnsi="Arial" w:cs="Arial"/>
                <w:color w:val="000000"/>
                <w:szCs w:val="24"/>
              </w:rPr>
              <w:t>0.08</w:t>
            </w:r>
          </w:p>
        </w:tc>
      </w:tr>
    </w:tbl>
    <w:p w14:paraId="35B9C59D" w14:textId="77777777" w:rsidR="006D166E" w:rsidRPr="006D166E" w:rsidRDefault="006D166E" w:rsidP="006D166E">
      <w:pPr>
        <w:jc w:val="both"/>
        <w:rPr>
          <w:rFonts w:ascii="Arial" w:eastAsia="Times New Roman" w:hAnsi="Arial" w:cs="Arial"/>
          <w:color w:val="000000" w:themeColor="text1"/>
          <w:szCs w:val="24"/>
        </w:rPr>
      </w:pPr>
      <w:r w:rsidRPr="006D166E">
        <w:rPr>
          <w:rFonts w:ascii="Arial" w:hAnsi="Arial" w:cs="Arial"/>
          <w:b/>
          <w:szCs w:val="24"/>
        </w:rPr>
        <w:t>Sources:</w:t>
      </w:r>
      <w:r w:rsidRPr="006D166E">
        <w:rPr>
          <w:rFonts w:ascii="Arial" w:hAnsi="Arial" w:cs="Arial"/>
          <w:szCs w:val="24"/>
        </w:rPr>
        <w:t xml:space="preserve"> </w:t>
      </w:r>
      <w:r w:rsidRPr="006D166E">
        <w:rPr>
          <w:rFonts w:ascii="Arial" w:eastAsia="Times New Roman" w:hAnsi="Arial" w:cs="Arial"/>
          <w:szCs w:val="24"/>
        </w:rPr>
        <w:t xml:space="preserve">Data are from Family Rewards baseline, 18-month and 42-month surveys. </w:t>
      </w:r>
      <w:r w:rsidRPr="006D166E">
        <w:rPr>
          <w:rFonts w:ascii="Arial" w:eastAsia="Times New Roman" w:hAnsi="Arial" w:cs="Arial"/>
          <w:b/>
          <w:szCs w:val="24"/>
        </w:rPr>
        <w:t>Notes</w:t>
      </w:r>
      <w:r w:rsidRPr="006D166E">
        <w:rPr>
          <w:rFonts w:ascii="Arial" w:eastAsia="Times New Roman" w:hAnsi="Arial" w:cs="Arial"/>
          <w:szCs w:val="24"/>
        </w:rPr>
        <w:t xml:space="preserve">: The exhibit shows the regression-based decomposition results for the two outcomes of interest: self-rated health at 18 months (panel A) and ‘State of Hope’ score at 42 months (panel B). The first part of the tables show the overall disparities in average self-rated health and hope score, respectively. The next two sections present the portion of that disparity which can be attributed to measured individual </w:t>
      </w:r>
      <w:r w:rsidRPr="006D166E">
        <w:rPr>
          <w:rFonts w:ascii="Arial" w:eastAsia="Times New Roman" w:hAnsi="Arial" w:cs="Arial"/>
          <w:szCs w:val="24"/>
        </w:rPr>
        <w:lastRenderedPageBreak/>
        <w:t>factors (the ‘</w:t>
      </w:r>
      <w:r w:rsidRPr="006D166E">
        <w:rPr>
          <w:rFonts w:ascii="Arial" w:eastAsia="Times New Roman" w:hAnsi="Arial" w:cs="Arial"/>
          <w:color w:val="000000" w:themeColor="text1"/>
          <w:szCs w:val="24"/>
        </w:rPr>
        <w:t>explained’ portion); and the portion of that difference which is associated with differential responses to characteristics (the ‘unexplained’ portion). The first three lines of each panel displays the share of the difference between control and treated group that is explained by measured individual characteristics. For example, in Panel A, the overal</w:t>
      </w:r>
      <w:bookmarkStart w:id="5" w:name="_GoBack"/>
      <w:bookmarkEnd w:id="5"/>
      <w:r w:rsidRPr="006D166E">
        <w:rPr>
          <w:rFonts w:ascii="Arial" w:eastAsia="Times New Roman" w:hAnsi="Arial" w:cs="Arial"/>
          <w:color w:val="000000" w:themeColor="text1"/>
          <w:szCs w:val="24"/>
        </w:rPr>
        <w:t xml:space="preserve">l difference between treated and control groups is 0.09 (3.24 minus 3.15) for the decomposition of the effects of the program on self-rated health at 18 months. Of this difference, about 50% is explained by measured individual factors (0.048/0.09*100). </w:t>
      </w:r>
    </w:p>
    <w:p w14:paraId="32DEF9E5" w14:textId="77777777" w:rsidR="006D166E" w:rsidRPr="006D166E" w:rsidRDefault="006D166E" w:rsidP="006D166E">
      <w:pPr>
        <w:jc w:val="both"/>
        <w:rPr>
          <w:rFonts w:ascii="Arial" w:eastAsia="Times New Roman" w:hAnsi="Arial" w:cs="Arial"/>
          <w:color w:val="000000" w:themeColor="text1"/>
          <w:szCs w:val="24"/>
        </w:rPr>
      </w:pPr>
      <w:r w:rsidRPr="006D166E">
        <w:rPr>
          <w:rFonts w:ascii="Arial" w:eastAsia="Times New Roman" w:hAnsi="Arial" w:cs="Arial"/>
          <w:color w:val="000000" w:themeColor="text1"/>
          <w:szCs w:val="24"/>
        </w:rPr>
        <w:t>The ‘explained’ section of the table details the respective share of individual factors in the difference between control and treated group that is explained by measured individual characteristics. For example, in Panel A, financial wellbeing for example accounts for about 66% of the explained difference in self-rated health between the treated and control groups (0.06/0.09*100).</w:t>
      </w:r>
    </w:p>
    <w:p w14:paraId="2F258236" w14:textId="77777777" w:rsidR="006D166E" w:rsidRPr="006D166E" w:rsidRDefault="006D166E" w:rsidP="006D166E">
      <w:pPr>
        <w:jc w:val="both"/>
        <w:rPr>
          <w:rFonts w:ascii="Arial" w:eastAsia="Times New Roman" w:hAnsi="Arial" w:cs="Arial"/>
          <w:color w:val="000000" w:themeColor="text1"/>
          <w:szCs w:val="24"/>
        </w:rPr>
      </w:pPr>
      <w:r w:rsidRPr="006D166E">
        <w:rPr>
          <w:rFonts w:ascii="Arial" w:eastAsia="Times New Roman" w:hAnsi="Arial" w:cs="Arial"/>
          <w:color w:val="000000" w:themeColor="text1"/>
          <w:szCs w:val="24"/>
          <w:vertAlign w:val="superscript"/>
        </w:rPr>
        <w:t>a</w:t>
      </w:r>
      <w:r w:rsidRPr="006D166E">
        <w:rPr>
          <w:rFonts w:ascii="Arial" w:eastAsia="Times New Roman" w:hAnsi="Arial" w:cs="Arial"/>
          <w:color w:val="000000" w:themeColor="text1"/>
          <w:szCs w:val="24"/>
        </w:rPr>
        <w:t>Preventive health care use is a composite measure based on binary indicators of whether the respondent had seen their personal doctor or health care provider in the past 12 months, had at least two dental visits in the past year, had the emergency room as usual source of care in past year, and whether he/she was treated for any medical condition in the past year.</w:t>
      </w:r>
    </w:p>
    <w:p w14:paraId="4D01180D" w14:textId="77777777" w:rsidR="006D166E" w:rsidRPr="006D166E" w:rsidRDefault="006D166E" w:rsidP="006D166E">
      <w:pPr>
        <w:rPr>
          <w:rFonts w:ascii="Arial" w:hAnsi="Arial" w:cs="Arial"/>
          <w:szCs w:val="24"/>
        </w:rPr>
      </w:pPr>
    </w:p>
    <w:p w14:paraId="37459E8F" w14:textId="77777777" w:rsidR="006D166E" w:rsidRPr="006D166E" w:rsidRDefault="006D166E" w:rsidP="008D4147">
      <w:pPr>
        <w:pStyle w:val="ack"/>
        <w:autoSpaceDE w:val="0"/>
        <w:autoSpaceDN w:val="0"/>
        <w:adjustRightInd w:val="0"/>
        <w:spacing w:line="240" w:lineRule="auto"/>
        <w:rPr>
          <w:rFonts w:cs="Arial"/>
          <w:szCs w:val="24"/>
        </w:rPr>
      </w:pPr>
    </w:p>
    <w:p w14:paraId="302A3B24" w14:textId="2779FECF" w:rsidR="00163E9F" w:rsidRPr="006D166E" w:rsidRDefault="00163E9F" w:rsidP="00902121">
      <w:pPr>
        <w:pStyle w:val="contrib-bio"/>
        <w:autoSpaceDE w:val="0"/>
        <w:autoSpaceDN w:val="0"/>
        <w:adjustRightInd w:val="0"/>
        <w:rPr>
          <w:rFonts w:cs="Arial"/>
          <w:szCs w:val="24"/>
        </w:rPr>
      </w:pPr>
    </w:p>
    <w:sectPr w:rsidR="00163E9F" w:rsidRPr="006D166E" w:rsidSect="00D16C8D">
      <w:footerReference w:type="even" r:id="rId24"/>
      <w:footerReference w:type="default" r:id="rId2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A364A" w14:textId="77777777" w:rsidR="005379E1" w:rsidRDefault="005379E1">
      <w:r>
        <w:separator/>
      </w:r>
    </w:p>
  </w:endnote>
  <w:endnote w:type="continuationSeparator" w:id="0">
    <w:p w14:paraId="1129466E" w14:textId="77777777" w:rsidR="005379E1" w:rsidRDefault="00537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56B15" w14:textId="77777777" w:rsidR="00CA6423" w:rsidRDefault="00CA6423" w:rsidP="00D16C8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19C511" w14:textId="77777777" w:rsidR="00CA6423" w:rsidRDefault="00CA6423" w:rsidP="00D16C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C9829" w14:textId="2BD5589E" w:rsidR="00CA6423" w:rsidRPr="000C5C3A" w:rsidRDefault="00CA6423" w:rsidP="00D16C8D">
    <w:pPr>
      <w:pStyle w:val="Footer"/>
      <w:framePr w:wrap="none" w:vAnchor="text" w:hAnchor="margin" w:xAlign="right" w:y="1"/>
      <w:rPr>
        <w:rStyle w:val="PageNumber"/>
        <w:rFonts w:cs="Courier New"/>
      </w:rPr>
    </w:pPr>
    <w:r w:rsidRPr="006F04DE">
      <w:rPr>
        <w:rStyle w:val="PageNumber"/>
        <w:rFonts w:ascii="Garamond" w:hAnsi="Garamond"/>
      </w:rPr>
      <w:fldChar w:fldCharType="begin"/>
    </w:r>
    <w:r w:rsidRPr="006F04DE">
      <w:rPr>
        <w:rStyle w:val="PageNumber"/>
        <w:rFonts w:ascii="Garamond" w:hAnsi="Garamond"/>
      </w:rPr>
      <w:instrText xml:space="preserve">PAGE  </w:instrText>
    </w:r>
    <w:r w:rsidRPr="006F04DE">
      <w:rPr>
        <w:rStyle w:val="PageNumber"/>
        <w:rFonts w:ascii="Garamond" w:hAnsi="Garamond"/>
      </w:rPr>
      <w:fldChar w:fldCharType="separate"/>
    </w:r>
    <w:r w:rsidR="008D5842">
      <w:rPr>
        <w:rStyle w:val="PageNumber"/>
        <w:rFonts w:ascii="Garamond" w:hAnsi="Garamond"/>
        <w:noProof/>
      </w:rPr>
      <w:t>26</w:t>
    </w:r>
    <w:r w:rsidRPr="006F04DE">
      <w:rPr>
        <w:rStyle w:val="PageNumber"/>
        <w:rFonts w:ascii="Garamond" w:hAnsi="Garamond"/>
      </w:rPr>
      <w:fldChar w:fldCharType="end"/>
    </w:r>
  </w:p>
  <w:p w14:paraId="3D561F5B" w14:textId="77777777" w:rsidR="00CA6423" w:rsidRDefault="00CA6423" w:rsidP="00D16C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FD858" w14:textId="77777777" w:rsidR="005379E1" w:rsidRDefault="005379E1">
      <w:r>
        <w:separator/>
      </w:r>
    </w:p>
  </w:footnote>
  <w:footnote w:type="continuationSeparator" w:id="0">
    <w:p w14:paraId="04BC40FF" w14:textId="77777777" w:rsidR="005379E1" w:rsidRDefault="00537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CA04C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10017F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4E4FD8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C348D5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FE029F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C136B61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D84DA5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D3C5F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BE22E5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F789A9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FD666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62480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6950054"/>
    <w:multiLevelType w:val="hybridMultilevel"/>
    <w:tmpl w:val="531811C0"/>
    <w:lvl w:ilvl="0" w:tplc="5DAC04AA">
      <w:start w:val="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6120A"/>
    <w:multiLevelType w:val="hybridMultilevel"/>
    <w:tmpl w:val="5C5A6E76"/>
    <w:lvl w:ilvl="0" w:tplc="335A7546">
      <w:start w:val="1"/>
      <w:numFmt w:val="decimal"/>
      <w:lvlText w:val="%1."/>
      <w:lvlJc w:val="left"/>
      <w:pPr>
        <w:tabs>
          <w:tab w:val="num" w:pos="720"/>
        </w:tabs>
        <w:ind w:left="720" w:hanging="360"/>
      </w:pPr>
    </w:lvl>
    <w:lvl w:ilvl="1" w:tplc="9B50DC2C" w:tentative="1">
      <w:start w:val="1"/>
      <w:numFmt w:val="decimal"/>
      <w:lvlText w:val="%2."/>
      <w:lvlJc w:val="left"/>
      <w:pPr>
        <w:tabs>
          <w:tab w:val="num" w:pos="1440"/>
        </w:tabs>
        <w:ind w:left="1440" w:hanging="360"/>
      </w:pPr>
    </w:lvl>
    <w:lvl w:ilvl="2" w:tplc="2500D840" w:tentative="1">
      <w:start w:val="1"/>
      <w:numFmt w:val="decimal"/>
      <w:lvlText w:val="%3."/>
      <w:lvlJc w:val="left"/>
      <w:pPr>
        <w:tabs>
          <w:tab w:val="num" w:pos="2160"/>
        </w:tabs>
        <w:ind w:left="2160" w:hanging="360"/>
      </w:pPr>
    </w:lvl>
    <w:lvl w:ilvl="3" w:tplc="92F4144C" w:tentative="1">
      <w:start w:val="1"/>
      <w:numFmt w:val="decimal"/>
      <w:lvlText w:val="%4."/>
      <w:lvlJc w:val="left"/>
      <w:pPr>
        <w:tabs>
          <w:tab w:val="num" w:pos="2880"/>
        </w:tabs>
        <w:ind w:left="2880" w:hanging="360"/>
      </w:pPr>
    </w:lvl>
    <w:lvl w:ilvl="4" w:tplc="10168F52" w:tentative="1">
      <w:start w:val="1"/>
      <w:numFmt w:val="decimal"/>
      <w:lvlText w:val="%5."/>
      <w:lvlJc w:val="left"/>
      <w:pPr>
        <w:tabs>
          <w:tab w:val="num" w:pos="3600"/>
        </w:tabs>
        <w:ind w:left="3600" w:hanging="360"/>
      </w:pPr>
    </w:lvl>
    <w:lvl w:ilvl="5" w:tplc="A4307878" w:tentative="1">
      <w:start w:val="1"/>
      <w:numFmt w:val="decimal"/>
      <w:lvlText w:val="%6."/>
      <w:lvlJc w:val="left"/>
      <w:pPr>
        <w:tabs>
          <w:tab w:val="num" w:pos="4320"/>
        </w:tabs>
        <w:ind w:left="4320" w:hanging="360"/>
      </w:pPr>
    </w:lvl>
    <w:lvl w:ilvl="6" w:tplc="21B0CBFA" w:tentative="1">
      <w:start w:val="1"/>
      <w:numFmt w:val="decimal"/>
      <w:lvlText w:val="%7."/>
      <w:lvlJc w:val="left"/>
      <w:pPr>
        <w:tabs>
          <w:tab w:val="num" w:pos="5040"/>
        </w:tabs>
        <w:ind w:left="5040" w:hanging="360"/>
      </w:pPr>
    </w:lvl>
    <w:lvl w:ilvl="7" w:tplc="E47E4002" w:tentative="1">
      <w:start w:val="1"/>
      <w:numFmt w:val="decimal"/>
      <w:lvlText w:val="%8."/>
      <w:lvlJc w:val="left"/>
      <w:pPr>
        <w:tabs>
          <w:tab w:val="num" w:pos="5760"/>
        </w:tabs>
        <w:ind w:left="5760" w:hanging="360"/>
      </w:pPr>
    </w:lvl>
    <w:lvl w:ilvl="8" w:tplc="DA90893A" w:tentative="1">
      <w:start w:val="1"/>
      <w:numFmt w:val="decimal"/>
      <w:lvlText w:val="%9."/>
      <w:lvlJc w:val="left"/>
      <w:pPr>
        <w:tabs>
          <w:tab w:val="num" w:pos="6480"/>
        </w:tabs>
        <w:ind w:left="6480" w:hanging="360"/>
      </w:pPr>
    </w:lvl>
  </w:abstractNum>
  <w:abstractNum w:abstractNumId="14" w15:restartNumberingAfterBreak="0">
    <w:nsid w:val="29C76BD7"/>
    <w:multiLevelType w:val="hybridMultilevel"/>
    <w:tmpl w:val="492EC2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E61669B"/>
    <w:multiLevelType w:val="hybridMultilevel"/>
    <w:tmpl w:val="077A1FC0"/>
    <w:lvl w:ilvl="0" w:tplc="58949682">
      <w:start w:val="1"/>
      <w:numFmt w:val="decimal"/>
      <w:lvlText w:val="%1."/>
      <w:lvlJc w:val="left"/>
      <w:pPr>
        <w:tabs>
          <w:tab w:val="num" w:pos="720"/>
        </w:tabs>
        <w:ind w:left="720" w:hanging="360"/>
      </w:pPr>
    </w:lvl>
    <w:lvl w:ilvl="1" w:tplc="9634E6C2" w:tentative="1">
      <w:start w:val="1"/>
      <w:numFmt w:val="decimal"/>
      <w:lvlText w:val="%2."/>
      <w:lvlJc w:val="left"/>
      <w:pPr>
        <w:tabs>
          <w:tab w:val="num" w:pos="1440"/>
        </w:tabs>
        <w:ind w:left="1440" w:hanging="360"/>
      </w:pPr>
    </w:lvl>
    <w:lvl w:ilvl="2" w:tplc="66344F36" w:tentative="1">
      <w:start w:val="1"/>
      <w:numFmt w:val="decimal"/>
      <w:lvlText w:val="%3."/>
      <w:lvlJc w:val="left"/>
      <w:pPr>
        <w:tabs>
          <w:tab w:val="num" w:pos="2160"/>
        </w:tabs>
        <w:ind w:left="2160" w:hanging="360"/>
      </w:pPr>
    </w:lvl>
    <w:lvl w:ilvl="3" w:tplc="3800AFAE">
      <w:numFmt w:val="bullet"/>
      <w:lvlText w:val="–"/>
      <w:lvlJc w:val="left"/>
      <w:pPr>
        <w:tabs>
          <w:tab w:val="num" w:pos="2880"/>
        </w:tabs>
        <w:ind w:left="2880" w:hanging="360"/>
      </w:pPr>
      <w:rPr>
        <w:rFonts w:ascii="Arial" w:hAnsi="Arial" w:hint="default"/>
      </w:rPr>
    </w:lvl>
    <w:lvl w:ilvl="4" w:tplc="2FE6060E" w:tentative="1">
      <w:start w:val="1"/>
      <w:numFmt w:val="decimal"/>
      <w:lvlText w:val="%5."/>
      <w:lvlJc w:val="left"/>
      <w:pPr>
        <w:tabs>
          <w:tab w:val="num" w:pos="3600"/>
        </w:tabs>
        <w:ind w:left="3600" w:hanging="360"/>
      </w:pPr>
    </w:lvl>
    <w:lvl w:ilvl="5" w:tplc="B6EE7546" w:tentative="1">
      <w:start w:val="1"/>
      <w:numFmt w:val="decimal"/>
      <w:lvlText w:val="%6."/>
      <w:lvlJc w:val="left"/>
      <w:pPr>
        <w:tabs>
          <w:tab w:val="num" w:pos="4320"/>
        </w:tabs>
        <w:ind w:left="4320" w:hanging="360"/>
      </w:pPr>
    </w:lvl>
    <w:lvl w:ilvl="6" w:tplc="802C749E" w:tentative="1">
      <w:start w:val="1"/>
      <w:numFmt w:val="decimal"/>
      <w:lvlText w:val="%7."/>
      <w:lvlJc w:val="left"/>
      <w:pPr>
        <w:tabs>
          <w:tab w:val="num" w:pos="5040"/>
        </w:tabs>
        <w:ind w:left="5040" w:hanging="360"/>
      </w:pPr>
    </w:lvl>
    <w:lvl w:ilvl="7" w:tplc="4D44778C" w:tentative="1">
      <w:start w:val="1"/>
      <w:numFmt w:val="decimal"/>
      <w:lvlText w:val="%8."/>
      <w:lvlJc w:val="left"/>
      <w:pPr>
        <w:tabs>
          <w:tab w:val="num" w:pos="5760"/>
        </w:tabs>
        <w:ind w:left="5760" w:hanging="360"/>
      </w:pPr>
    </w:lvl>
    <w:lvl w:ilvl="8" w:tplc="B41C3128" w:tentative="1">
      <w:start w:val="1"/>
      <w:numFmt w:val="decimal"/>
      <w:lvlText w:val="%9."/>
      <w:lvlJc w:val="left"/>
      <w:pPr>
        <w:tabs>
          <w:tab w:val="num" w:pos="6480"/>
        </w:tabs>
        <w:ind w:left="6480" w:hanging="360"/>
      </w:pPr>
    </w:lvl>
  </w:abstractNum>
  <w:abstractNum w:abstractNumId="16" w15:restartNumberingAfterBreak="0">
    <w:nsid w:val="706C3B7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2"/>
  </w:num>
  <w:num w:numId="2">
    <w:abstractNumId w:val="13"/>
  </w:num>
  <w:num w:numId="3">
    <w:abstractNumId w:val="15"/>
  </w:num>
  <w:num w:numId="4">
    <w:abstractNumId w:val="11"/>
  </w:num>
  <w:num w:numId="5">
    <w:abstractNumId w:val="16"/>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rticleID" w:val="2017-1271"/>
    <w:docVar w:name="AutoRedact State" w:val="ready"/>
    <w:docVar w:name="CheckHeader" w:val="F"/>
    <w:docVar w:name="DOI" w:val="10.1377/hlthaff"/>
    <w:docVar w:name="EN.InstantFormat" w:val="&lt;ENInstantFormat&gt;&lt;Enabled&gt;1&lt;/Enabled&gt;&lt;ScanUnformatted&gt;1&lt;/ScanUnformatted&gt;&lt;ScanChanges&gt;1&lt;/ScanChanges&gt;&lt;Suspended&gt;1&lt;/Suspended&gt;&lt;/ENInstantFormat&gt;"/>
    <w:docVar w:name="ex_AutoRedact" w:val="APComplete"/>
    <w:docVar w:name="ex_Citations" w:val="APComplete"/>
    <w:docVar w:name="ex_CitConv" w:val="APComplete"/>
    <w:docVar w:name="ex_CitOrder" w:val="APComplete"/>
    <w:docVar w:name="ex_CleanUp" w:val="CleanUpComplete"/>
    <w:docVar w:name="eX_DocInfoLastUpdatedDate" w:val="43123.5426967593"/>
    <w:docVar w:name="ex_eXtylesBuild" w:val="3794"/>
    <w:docVar w:name="ex_FontAudit" w:val="APComplete"/>
    <w:docVar w:name="EX_LAST_PALETTE_TAB" w:val="4"/>
    <w:docVar w:name="ex_ParseBib" w:val="APComplete"/>
    <w:docVar w:name="ex_PPCleanUp" w:val="PPCleanUpComplete"/>
    <w:docVar w:name="ex_Pubmedap" w:val="APComplete"/>
    <w:docVar w:name="ex_StyleRefs" w:val="APComplete"/>
    <w:docVar w:name="ex_URLCheck" w:val="APComplete"/>
    <w:docVar w:name="ex_WordVersion" w:val="16.0"/>
    <w:docVar w:name="eXtyles" w:val="active"/>
    <w:docVar w:name="eXtylesPPCSettings" w:val="chkConvertComments|False|txtCommentPrefix| [[Q%D: |txtCommentSuffix| Q%D]]|chkRemoveTextHighlights|True|chkRemoveTextShading|True|chkRemoveCommentsDTP|False|comboReviews|All Reviewers|chkRemoveUnusedStyles|False|chkRemoveRefTags|False|ComboRefStyle1|ref|ComboRefStyle2|LTE-ref|btnCommentBefore|False|btnCommentAfter|False|chkRemoveUserCharStyles|False|chkBoldComments|False|comboCommentColor||btnCommentEnd|False|chkRemoveHyperlinks|False|txtHyperlinkText| PubMed|chkFlattenFootnotes|False|chkRemoveParagraphShading|True|chkRehydrateFootnotes|False|optPPCWholeDoc|True|optPPCSelection|False|"/>
    <w:docVar w:name="ExtylesTagDescriptors" w:val="Book Reference|bok|Conference Reference|conf|Edited Book Reference|edb|Electronic Reference|eref|Journal Reference|jrn|Legal Reference|lgl|Other Reference|other|Thesis Reference|ths|Unknown Reference|unknown|"/>
    <w:docVar w:name="Footnote Mode By Section" w:val="NO"/>
    <w:docVar w:name="iceFileDir" w:val="C:\Users\JFerris\Desktop"/>
    <w:docVar w:name="iceFileName" w:val="2017-1271.R2_Courtin_edited_dl_lw_eXtyled_and_edited_jf.docx"/>
    <w:docVar w:name="iceJABR" w:val="HealthAff"/>
    <w:docVar w:name="iceJournal" w:val="HealthAff:Health Affairs"/>
    <w:docVar w:name="iceJournalName" w:val="Health Affairs"/>
    <w:docVar w:name="icePublisher" w:val="HealthAff"/>
    <w:docVar w:name="iceType" w:val="Original Article"/>
    <w:docVar w:name="PreEdit Baseline Path" w:val="C:\Users\JFerris\Desktop\2017-1271.R2_Courtin_edited_dl_lw_eXtyled_and_edited_jf$base.docx"/>
    <w:docVar w:name="PreEdit Baseline Timestamp" w:val="1/23/2018 1:08:03 PM"/>
    <w:docVar w:name="PreEdit Up-Front Loss" w:val="complete"/>
  </w:docVars>
  <w:rsids>
    <w:rsidRoot w:val="002A3191"/>
    <w:rsid w:val="00004845"/>
    <w:rsid w:val="00016309"/>
    <w:rsid w:val="00016601"/>
    <w:rsid w:val="000203BE"/>
    <w:rsid w:val="00036694"/>
    <w:rsid w:val="00037A67"/>
    <w:rsid w:val="00052F93"/>
    <w:rsid w:val="000562A9"/>
    <w:rsid w:val="0006053C"/>
    <w:rsid w:val="000606B3"/>
    <w:rsid w:val="00063301"/>
    <w:rsid w:val="00072A39"/>
    <w:rsid w:val="00087297"/>
    <w:rsid w:val="000A000E"/>
    <w:rsid w:val="000A6F11"/>
    <w:rsid w:val="000B038A"/>
    <w:rsid w:val="000B0FE6"/>
    <w:rsid w:val="000C4974"/>
    <w:rsid w:val="000C7494"/>
    <w:rsid w:val="000E11F4"/>
    <w:rsid w:val="001004C3"/>
    <w:rsid w:val="001006C9"/>
    <w:rsid w:val="00101CE5"/>
    <w:rsid w:val="00105927"/>
    <w:rsid w:val="00116BA8"/>
    <w:rsid w:val="00121B90"/>
    <w:rsid w:val="001240EA"/>
    <w:rsid w:val="00125A3E"/>
    <w:rsid w:val="00137CE8"/>
    <w:rsid w:val="00140E72"/>
    <w:rsid w:val="00144E82"/>
    <w:rsid w:val="00150E19"/>
    <w:rsid w:val="00162389"/>
    <w:rsid w:val="00163E9F"/>
    <w:rsid w:val="00171E07"/>
    <w:rsid w:val="00182798"/>
    <w:rsid w:val="001857DF"/>
    <w:rsid w:val="001917A4"/>
    <w:rsid w:val="00195436"/>
    <w:rsid w:val="001967BE"/>
    <w:rsid w:val="001A0D75"/>
    <w:rsid w:val="001A32A5"/>
    <w:rsid w:val="001B604D"/>
    <w:rsid w:val="001B61D4"/>
    <w:rsid w:val="001C2C1F"/>
    <w:rsid w:val="001C5883"/>
    <w:rsid w:val="001D3E75"/>
    <w:rsid w:val="001D7496"/>
    <w:rsid w:val="001E350C"/>
    <w:rsid w:val="001E7A3E"/>
    <w:rsid w:val="001F247D"/>
    <w:rsid w:val="00210961"/>
    <w:rsid w:val="00212A0D"/>
    <w:rsid w:val="00217312"/>
    <w:rsid w:val="00221C42"/>
    <w:rsid w:val="00224EF8"/>
    <w:rsid w:val="0022577F"/>
    <w:rsid w:val="0022685A"/>
    <w:rsid w:val="002335B0"/>
    <w:rsid w:val="0024304F"/>
    <w:rsid w:val="00245606"/>
    <w:rsid w:val="00250175"/>
    <w:rsid w:val="00250968"/>
    <w:rsid w:val="00263484"/>
    <w:rsid w:val="002737EE"/>
    <w:rsid w:val="00280946"/>
    <w:rsid w:val="002817C3"/>
    <w:rsid w:val="00281EE5"/>
    <w:rsid w:val="00285B94"/>
    <w:rsid w:val="00290FF7"/>
    <w:rsid w:val="00291930"/>
    <w:rsid w:val="0029602D"/>
    <w:rsid w:val="002A3191"/>
    <w:rsid w:val="002B0E52"/>
    <w:rsid w:val="002B7DEC"/>
    <w:rsid w:val="002D664B"/>
    <w:rsid w:val="002F14DD"/>
    <w:rsid w:val="002F1F09"/>
    <w:rsid w:val="002F64E8"/>
    <w:rsid w:val="002F6954"/>
    <w:rsid w:val="00314D76"/>
    <w:rsid w:val="00336CBC"/>
    <w:rsid w:val="00342F56"/>
    <w:rsid w:val="00343653"/>
    <w:rsid w:val="00346E3A"/>
    <w:rsid w:val="003516C1"/>
    <w:rsid w:val="003549DE"/>
    <w:rsid w:val="00357AD2"/>
    <w:rsid w:val="003620ED"/>
    <w:rsid w:val="00363C3E"/>
    <w:rsid w:val="003810AB"/>
    <w:rsid w:val="00383B44"/>
    <w:rsid w:val="003863CE"/>
    <w:rsid w:val="003A0123"/>
    <w:rsid w:val="003A1814"/>
    <w:rsid w:val="003A1EB0"/>
    <w:rsid w:val="003C3978"/>
    <w:rsid w:val="003E38A4"/>
    <w:rsid w:val="003E7C2D"/>
    <w:rsid w:val="003F4EC7"/>
    <w:rsid w:val="003F6253"/>
    <w:rsid w:val="004013D2"/>
    <w:rsid w:val="0040492B"/>
    <w:rsid w:val="0040548D"/>
    <w:rsid w:val="00421DC9"/>
    <w:rsid w:val="0042361C"/>
    <w:rsid w:val="004368AC"/>
    <w:rsid w:val="00437CC5"/>
    <w:rsid w:val="00442514"/>
    <w:rsid w:val="00452925"/>
    <w:rsid w:val="00455FC8"/>
    <w:rsid w:val="00461821"/>
    <w:rsid w:val="00473625"/>
    <w:rsid w:val="00474F32"/>
    <w:rsid w:val="00480BFE"/>
    <w:rsid w:val="00493AFF"/>
    <w:rsid w:val="004A78F1"/>
    <w:rsid w:val="004B5620"/>
    <w:rsid w:val="004D0C73"/>
    <w:rsid w:val="004D0FB9"/>
    <w:rsid w:val="004E0DBF"/>
    <w:rsid w:val="004E2837"/>
    <w:rsid w:val="004E3342"/>
    <w:rsid w:val="00502BEA"/>
    <w:rsid w:val="00502D64"/>
    <w:rsid w:val="0051466B"/>
    <w:rsid w:val="00521C37"/>
    <w:rsid w:val="00530C37"/>
    <w:rsid w:val="00531089"/>
    <w:rsid w:val="00535654"/>
    <w:rsid w:val="005379E1"/>
    <w:rsid w:val="00547FE1"/>
    <w:rsid w:val="00550126"/>
    <w:rsid w:val="0055662B"/>
    <w:rsid w:val="005806D9"/>
    <w:rsid w:val="005809DF"/>
    <w:rsid w:val="00585131"/>
    <w:rsid w:val="00591F63"/>
    <w:rsid w:val="00594FBA"/>
    <w:rsid w:val="00596948"/>
    <w:rsid w:val="005A13D4"/>
    <w:rsid w:val="005C2A72"/>
    <w:rsid w:val="005C3774"/>
    <w:rsid w:val="005C52EA"/>
    <w:rsid w:val="005C70D3"/>
    <w:rsid w:val="005D6E8D"/>
    <w:rsid w:val="005E3381"/>
    <w:rsid w:val="005F3927"/>
    <w:rsid w:val="006056B8"/>
    <w:rsid w:val="00612B21"/>
    <w:rsid w:val="00613736"/>
    <w:rsid w:val="006147F6"/>
    <w:rsid w:val="0062279C"/>
    <w:rsid w:val="00633726"/>
    <w:rsid w:val="00634DC2"/>
    <w:rsid w:val="00640672"/>
    <w:rsid w:val="00653B47"/>
    <w:rsid w:val="006553F5"/>
    <w:rsid w:val="00664889"/>
    <w:rsid w:val="00667EA7"/>
    <w:rsid w:val="00674E0C"/>
    <w:rsid w:val="00676D14"/>
    <w:rsid w:val="006970D1"/>
    <w:rsid w:val="006B60B0"/>
    <w:rsid w:val="006D0693"/>
    <w:rsid w:val="006D13E1"/>
    <w:rsid w:val="006D166E"/>
    <w:rsid w:val="006D2255"/>
    <w:rsid w:val="006D3320"/>
    <w:rsid w:val="006E446C"/>
    <w:rsid w:val="006E74BC"/>
    <w:rsid w:val="006F0DDC"/>
    <w:rsid w:val="006F54F5"/>
    <w:rsid w:val="00702805"/>
    <w:rsid w:val="00703114"/>
    <w:rsid w:val="00705F15"/>
    <w:rsid w:val="007067BF"/>
    <w:rsid w:val="00706AAA"/>
    <w:rsid w:val="00710336"/>
    <w:rsid w:val="00712234"/>
    <w:rsid w:val="00716D57"/>
    <w:rsid w:val="00717317"/>
    <w:rsid w:val="007241A1"/>
    <w:rsid w:val="00736599"/>
    <w:rsid w:val="00740418"/>
    <w:rsid w:val="00756981"/>
    <w:rsid w:val="007601BD"/>
    <w:rsid w:val="00783005"/>
    <w:rsid w:val="00783683"/>
    <w:rsid w:val="007927A7"/>
    <w:rsid w:val="0079686B"/>
    <w:rsid w:val="00797D04"/>
    <w:rsid w:val="007A0BCF"/>
    <w:rsid w:val="007C09C6"/>
    <w:rsid w:val="007C2B92"/>
    <w:rsid w:val="007C44AF"/>
    <w:rsid w:val="007C5FB1"/>
    <w:rsid w:val="007D0B23"/>
    <w:rsid w:val="007D10D1"/>
    <w:rsid w:val="007D5AA6"/>
    <w:rsid w:val="007E07EA"/>
    <w:rsid w:val="007E1538"/>
    <w:rsid w:val="007E6BD2"/>
    <w:rsid w:val="008061ED"/>
    <w:rsid w:val="00811395"/>
    <w:rsid w:val="0081733A"/>
    <w:rsid w:val="008205CC"/>
    <w:rsid w:val="00830DF1"/>
    <w:rsid w:val="00833FE0"/>
    <w:rsid w:val="008402A1"/>
    <w:rsid w:val="00842E52"/>
    <w:rsid w:val="008534AC"/>
    <w:rsid w:val="00860F4E"/>
    <w:rsid w:val="00861226"/>
    <w:rsid w:val="00862B74"/>
    <w:rsid w:val="00874C83"/>
    <w:rsid w:val="00886BAE"/>
    <w:rsid w:val="0089597D"/>
    <w:rsid w:val="008A402D"/>
    <w:rsid w:val="008B2789"/>
    <w:rsid w:val="008B4A1B"/>
    <w:rsid w:val="008B57CF"/>
    <w:rsid w:val="008D38AD"/>
    <w:rsid w:val="008D4147"/>
    <w:rsid w:val="008D4A1D"/>
    <w:rsid w:val="008D5236"/>
    <w:rsid w:val="008D5842"/>
    <w:rsid w:val="008D677C"/>
    <w:rsid w:val="008F2920"/>
    <w:rsid w:val="00902121"/>
    <w:rsid w:val="00911F9C"/>
    <w:rsid w:val="009178B1"/>
    <w:rsid w:val="00920290"/>
    <w:rsid w:val="009212D8"/>
    <w:rsid w:val="00923674"/>
    <w:rsid w:val="00930918"/>
    <w:rsid w:val="00942C61"/>
    <w:rsid w:val="0094678C"/>
    <w:rsid w:val="009560E8"/>
    <w:rsid w:val="00965642"/>
    <w:rsid w:val="00974090"/>
    <w:rsid w:val="0097584E"/>
    <w:rsid w:val="0099378E"/>
    <w:rsid w:val="00994DB1"/>
    <w:rsid w:val="009B290F"/>
    <w:rsid w:val="009B5089"/>
    <w:rsid w:val="009B5841"/>
    <w:rsid w:val="009B5E17"/>
    <w:rsid w:val="009C64F2"/>
    <w:rsid w:val="009D38F3"/>
    <w:rsid w:val="009D7955"/>
    <w:rsid w:val="009D79DE"/>
    <w:rsid w:val="009E5057"/>
    <w:rsid w:val="009F08DE"/>
    <w:rsid w:val="00A001F5"/>
    <w:rsid w:val="00A06DAE"/>
    <w:rsid w:val="00A15E89"/>
    <w:rsid w:val="00A21D45"/>
    <w:rsid w:val="00A531AA"/>
    <w:rsid w:val="00A66FC3"/>
    <w:rsid w:val="00A70364"/>
    <w:rsid w:val="00A75FD5"/>
    <w:rsid w:val="00A83467"/>
    <w:rsid w:val="00A8519A"/>
    <w:rsid w:val="00A900FB"/>
    <w:rsid w:val="00A93F62"/>
    <w:rsid w:val="00A95DCA"/>
    <w:rsid w:val="00AA0E3C"/>
    <w:rsid w:val="00AA7B3A"/>
    <w:rsid w:val="00AB2BBF"/>
    <w:rsid w:val="00AB3854"/>
    <w:rsid w:val="00AC20A2"/>
    <w:rsid w:val="00AD5FFD"/>
    <w:rsid w:val="00AF5103"/>
    <w:rsid w:val="00B06443"/>
    <w:rsid w:val="00B073FC"/>
    <w:rsid w:val="00B2179D"/>
    <w:rsid w:val="00B309A0"/>
    <w:rsid w:val="00B317EC"/>
    <w:rsid w:val="00B33696"/>
    <w:rsid w:val="00B36319"/>
    <w:rsid w:val="00B45003"/>
    <w:rsid w:val="00B46AA1"/>
    <w:rsid w:val="00B57F13"/>
    <w:rsid w:val="00B60033"/>
    <w:rsid w:val="00B618A2"/>
    <w:rsid w:val="00B63DB0"/>
    <w:rsid w:val="00B6412F"/>
    <w:rsid w:val="00B67C9D"/>
    <w:rsid w:val="00B73285"/>
    <w:rsid w:val="00B777C4"/>
    <w:rsid w:val="00BA1CDC"/>
    <w:rsid w:val="00BB073F"/>
    <w:rsid w:val="00BB46D4"/>
    <w:rsid w:val="00BC5756"/>
    <w:rsid w:val="00BC743A"/>
    <w:rsid w:val="00BD0E7E"/>
    <w:rsid w:val="00BD5C93"/>
    <w:rsid w:val="00BF2955"/>
    <w:rsid w:val="00BF560A"/>
    <w:rsid w:val="00C01177"/>
    <w:rsid w:val="00C2307F"/>
    <w:rsid w:val="00C24D9A"/>
    <w:rsid w:val="00C27089"/>
    <w:rsid w:val="00C353D3"/>
    <w:rsid w:val="00C3663F"/>
    <w:rsid w:val="00C55B35"/>
    <w:rsid w:val="00C83A4C"/>
    <w:rsid w:val="00C96F21"/>
    <w:rsid w:val="00CA6423"/>
    <w:rsid w:val="00CD019C"/>
    <w:rsid w:val="00CD2416"/>
    <w:rsid w:val="00CD4290"/>
    <w:rsid w:val="00CD75E8"/>
    <w:rsid w:val="00CE13D5"/>
    <w:rsid w:val="00CE1C29"/>
    <w:rsid w:val="00CE2DFD"/>
    <w:rsid w:val="00CF290E"/>
    <w:rsid w:val="00CF4336"/>
    <w:rsid w:val="00CF4348"/>
    <w:rsid w:val="00CF547C"/>
    <w:rsid w:val="00CF7147"/>
    <w:rsid w:val="00D12914"/>
    <w:rsid w:val="00D14C21"/>
    <w:rsid w:val="00D15A22"/>
    <w:rsid w:val="00D16C8D"/>
    <w:rsid w:val="00D21840"/>
    <w:rsid w:val="00D337AA"/>
    <w:rsid w:val="00D4190C"/>
    <w:rsid w:val="00D51DD8"/>
    <w:rsid w:val="00D76843"/>
    <w:rsid w:val="00D97317"/>
    <w:rsid w:val="00DA2610"/>
    <w:rsid w:val="00DA788D"/>
    <w:rsid w:val="00DB625D"/>
    <w:rsid w:val="00DC1341"/>
    <w:rsid w:val="00DC2431"/>
    <w:rsid w:val="00DC27D4"/>
    <w:rsid w:val="00DD14A5"/>
    <w:rsid w:val="00DD5F76"/>
    <w:rsid w:val="00DE54EC"/>
    <w:rsid w:val="00DE6783"/>
    <w:rsid w:val="00DE72AF"/>
    <w:rsid w:val="00DE7847"/>
    <w:rsid w:val="00DF5087"/>
    <w:rsid w:val="00E03198"/>
    <w:rsid w:val="00E106CC"/>
    <w:rsid w:val="00E124D3"/>
    <w:rsid w:val="00E21596"/>
    <w:rsid w:val="00E32D1C"/>
    <w:rsid w:val="00E41E06"/>
    <w:rsid w:val="00E44BFF"/>
    <w:rsid w:val="00E46587"/>
    <w:rsid w:val="00E52426"/>
    <w:rsid w:val="00E648AB"/>
    <w:rsid w:val="00E70BF5"/>
    <w:rsid w:val="00E8470D"/>
    <w:rsid w:val="00E87081"/>
    <w:rsid w:val="00EB4D90"/>
    <w:rsid w:val="00EC0BD2"/>
    <w:rsid w:val="00EC7FE8"/>
    <w:rsid w:val="00ED057F"/>
    <w:rsid w:val="00EE23DB"/>
    <w:rsid w:val="00EF0334"/>
    <w:rsid w:val="00EF4E41"/>
    <w:rsid w:val="00F2308E"/>
    <w:rsid w:val="00F305B9"/>
    <w:rsid w:val="00F31790"/>
    <w:rsid w:val="00F47E01"/>
    <w:rsid w:val="00F5341A"/>
    <w:rsid w:val="00F53A87"/>
    <w:rsid w:val="00F66520"/>
    <w:rsid w:val="00F72D50"/>
    <w:rsid w:val="00F95A08"/>
    <w:rsid w:val="00FA03BB"/>
    <w:rsid w:val="00FA0F6B"/>
    <w:rsid w:val="00FB4321"/>
    <w:rsid w:val="00FB44CB"/>
    <w:rsid w:val="00FB5B00"/>
    <w:rsid w:val="00FB71EC"/>
    <w:rsid w:val="00FC7933"/>
    <w:rsid w:val="00FE421D"/>
    <w:rsid w:val="00FE5195"/>
    <w:rsid w:val="00FE6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36270F"/>
  <w14:defaultImageDpi w14:val="330"/>
  <w15:docId w15:val="{8AAAF591-6517-4D80-B620-9FAC1A1F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09DF"/>
    <w:pPr>
      <w:spacing w:after="200" w:line="276" w:lineRule="auto"/>
    </w:pPr>
    <w:rPr>
      <w:rFonts w:ascii="Courier New" w:eastAsia="Calibri" w:hAnsi="Courier New" w:cs="Times New Roman"/>
      <w:szCs w:val="22"/>
    </w:rPr>
  </w:style>
  <w:style w:type="paragraph" w:styleId="Heading1">
    <w:name w:val="heading 1"/>
    <w:basedOn w:val="Normal"/>
    <w:next w:val="Normal"/>
    <w:link w:val="Heading1Char"/>
    <w:uiPriority w:val="9"/>
    <w:qFormat/>
    <w:rsid w:val="002A319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link w:val="Heading3Char"/>
    <w:uiPriority w:val="9"/>
    <w:qFormat/>
    <w:rsid w:val="002A3191"/>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2A319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191"/>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rsid w:val="002A3191"/>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2A3191"/>
    <w:rPr>
      <w:rFonts w:ascii="Times New Roman" w:hAnsi="Times New Roman" w:cs="Times New Roman"/>
      <w:b/>
      <w:bCs/>
    </w:rPr>
  </w:style>
  <w:style w:type="paragraph" w:customStyle="1" w:styleId="EndNoteBibliographyTitle">
    <w:name w:val="EndNote Bibliography Title"/>
    <w:basedOn w:val="Normal"/>
    <w:rsid w:val="002A3191"/>
    <w:pPr>
      <w:jc w:val="center"/>
    </w:pPr>
    <w:rPr>
      <w:rFonts w:ascii="Garamond" w:hAnsi="Garamond"/>
      <w:lang w:val="en-GB" w:eastAsia="en-GB"/>
    </w:rPr>
  </w:style>
  <w:style w:type="paragraph" w:customStyle="1" w:styleId="EndNoteBibliography">
    <w:name w:val="EndNote Bibliography"/>
    <w:basedOn w:val="Normal"/>
    <w:rsid w:val="002A3191"/>
    <w:rPr>
      <w:rFonts w:ascii="Garamond" w:hAnsi="Garamond"/>
      <w:lang w:val="en-GB" w:eastAsia="en-GB"/>
    </w:rPr>
  </w:style>
  <w:style w:type="table" w:styleId="TableGrid">
    <w:name w:val="Table Grid"/>
    <w:basedOn w:val="TableNormal"/>
    <w:uiPriority w:val="39"/>
    <w:rsid w:val="002A3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A3191"/>
    <w:pPr>
      <w:spacing w:before="100" w:beforeAutospacing="1" w:after="100" w:afterAutospacing="1"/>
    </w:pPr>
  </w:style>
  <w:style w:type="character" w:customStyle="1" w:styleId="caps">
    <w:name w:val="caps"/>
    <w:basedOn w:val="DefaultParagraphFont"/>
    <w:rsid w:val="002A3191"/>
  </w:style>
  <w:style w:type="character" w:styleId="Hyperlink">
    <w:name w:val="Hyperlink"/>
    <w:basedOn w:val="DefaultParagraphFont"/>
    <w:uiPriority w:val="99"/>
    <w:unhideWhenUsed/>
    <w:rsid w:val="002A3191"/>
    <w:rPr>
      <w:color w:val="0563C1" w:themeColor="hyperlink"/>
      <w:u w:val="single"/>
    </w:rPr>
  </w:style>
  <w:style w:type="character" w:styleId="FollowedHyperlink">
    <w:name w:val="FollowedHyperlink"/>
    <w:basedOn w:val="DefaultParagraphFont"/>
    <w:uiPriority w:val="99"/>
    <w:unhideWhenUsed/>
    <w:rsid w:val="002A3191"/>
    <w:rPr>
      <w:color w:val="954F72" w:themeColor="followedHyperlink"/>
      <w:u w:val="single"/>
    </w:rPr>
  </w:style>
  <w:style w:type="paragraph" w:customStyle="1" w:styleId="p1">
    <w:name w:val="p1"/>
    <w:basedOn w:val="Normal"/>
    <w:rsid w:val="002A3191"/>
    <w:rPr>
      <w:rFonts w:ascii="Times" w:hAnsi="Times"/>
      <w:sz w:val="17"/>
      <w:szCs w:val="17"/>
    </w:rPr>
  </w:style>
  <w:style w:type="character" w:customStyle="1" w:styleId="apple-converted-space">
    <w:name w:val="apple-converted-space"/>
    <w:basedOn w:val="DefaultParagraphFont"/>
    <w:rsid w:val="002A3191"/>
  </w:style>
  <w:style w:type="paragraph" w:customStyle="1" w:styleId="p2">
    <w:name w:val="p2"/>
    <w:basedOn w:val="Normal"/>
    <w:rsid w:val="002A3191"/>
    <w:rPr>
      <w:rFonts w:ascii="Times" w:hAnsi="Times"/>
      <w:sz w:val="17"/>
      <w:szCs w:val="17"/>
    </w:rPr>
  </w:style>
  <w:style w:type="character" w:customStyle="1" w:styleId="s1">
    <w:name w:val="s1"/>
    <w:basedOn w:val="DefaultParagraphFont"/>
    <w:rsid w:val="002A3191"/>
    <w:rPr>
      <w:rFonts w:ascii="Helvetica" w:hAnsi="Helvetica" w:hint="default"/>
      <w:sz w:val="17"/>
      <w:szCs w:val="17"/>
    </w:rPr>
  </w:style>
  <w:style w:type="character" w:customStyle="1" w:styleId="s2">
    <w:name w:val="s2"/>
    <w:basedOn w:val="DefaultParagraphFont"/>
    <w:rsid w:val="002A3191"/>
    <w:rPr>
      <w:color w:val="011994"/>
    </w:rPr>
  </w:style>
  <w:style w:type="paragraph" w:customStyle="1" w:styleId="p3">
    <w:name w:val="p3"/>
    <w:basedOn w:val="Normal"/>
    <w:rsid w:val="002A3191"/>
    <w:rPr>
      <w:rFonts w:ascii="Times" w:hAnsi="Times"/>
      <w:sz w:val="15"/>
      <w:szCs w:val="15"/>
    </w:rPr>
  </w:style>
  <w:style w:type="paragraph" w:customStyle="1" w:styleId="p4">
    <w:name w:val="p4"/>
    <w:basedOn w:val="Normal"/>
    <w:rsid w:val="002A3191"/>
    <w:rPr>
      <w:rFonts w:ascii="Times" w:hAnsi="Times"/>
      <w:color w:val="011994"/>
      <w:sz w:val="16"/>
      <w:szCs w:val="16"/>
    </w:rPr>
  </w:style>
  <w:style w:type="character" w:customStyle="1" w:styleId="s3">
    <w:name w:val="s3"/>
    <w:basedOn w:val="DefaultParagraphFont"/>
    <w:rsid w:val="002A3191"/>
    <w:rPr>
      <w:color w:val="000000"/>
    </w:rPr>
  </w:style>
  <w:style w:type="paragraph" w:styleId="BalloonText">
    <w:name w:val="Balloon Text"/>
    <w:basedOn w:val="Normal"/>
    <w:link w:val="BalloonTextChar"/>
    <w:uiPriority w:val="99"/>
    <w:unhideWhenUsed/>
    <w:rsid w:val="005809DF"/>
    <w:rPr>
      <w:sz w:val="22"/>
      <w:szCs w:val="18"/>
    </w:rPr>
  </w:style>
  <w:style w:type="character" w:customStyle="1" w:styleId="BalloonTextChar">
    <w:name w:val="Balloon Text Char"/>
    <w:basedOn w:val="DefaultParagraphFont"/>
    <w:link w:val="BalloonText"/>
    <w:uiPriority w:val="99"/>
    <w:rsid w:val="005809DF"/>
    <w:rPr>
      <w:rFonts w:ascii="Courier New" w:eastAsia="Calibri" w:hAnsi="Courier New" w:cs="Times New Roman"/>
      <w:sz w:val="22"/>
      <w:szCs w:val="18"/>
    </w:rPr>
  </w:style>
  <w:style w:type="character" w:styleId="CommentReference">
    <w:name w:val="annotation reference"/>
    <w:basedOn w:val="DefaultParagraphFont"/>
    <w:uiPriority w:val="99"/>
    <w:semiHidden/>
    <w:unhideWhenUsed/>
    <w:rsid w:val="002A3191"/>
    <w:rPr>
      <w:sz w:val="18"/>
      <w:szCs w:val="18"/>
    </w:rPr>
  </w:style>
  <w:style w:type="paragraph" w:styleId="CommentText">
    <w:name w:val="annotation text"/>
    <w:basedOn w:val="Normal"/>
    <w:link w:val="CommentTextChar"/>
    <w:uiPriority w:val="99"/>
    <w:unhideWhenUsed/>
    <w:rsid w:val="003E38A4"/>
    <w:rPr>
      <w:rFonts w:asciiTheme="minorHAnsi" w:hAnsiTheme="minorHAnsi"/>
      <w:sz w:val="16"/>
      <w:lang w:eastAsia="en-GB"/>
    </w:rPr>
  </w:style>
  <w:style w:type="character" w:customStyle="1" w:styleId="CommentTextChar">
    <w:name w:val="Comment Text Char"/>
    <w:basedOn w:val="DefaultParagraphFont"/>
    <w:link w:val="CommentText"/>
    <w:uiPriority w:val="99"/>
    <w:rsid w:val="003E38A4"/>
    <w:rPr>
      <w:rFonts w:eastAsia="Calibri" w:cs="Times New Roman"/>
      <w:sz w:val="16"/>
      <w:szCs w:val="22"/>
      <w:lang w:eastAsia="en-GB"/>
    </w:rPr>
  </w:style>
  <w:style w:type="paragraph" w:styleId="CommentSubject">
    <w:name w:val="annotation subject"/>
    <w:basedOn w:val="CommentText"/>
    <w:next w:val="CommentText"/>
    <w:link w:val="CommentSubjectChar"/>
    <w:uiPriority w:val="99"/>
    <w:semiHidden/>
    <w:unhideWhenUsed/>
    <w:rsid w:val="002A3191"/>
    <w:rPr>
      <w:b/>
      <w:bCs/>
      <w:sz w:val="20"/>
      <w:szCs w:val="20"/>
    </w:rPr>
  </w:style>
  <w:style w:type="character" w:customStyle="1" w:styleId="CommentSubjectChar">
    <w:name w:val="Comment Subject Char"/>
    <w:basedOn w:val="CommentTextChar"/>
    <w:link w:val="CommentSubject"/>
    <w:uiPriority w:val="99"/>
    <w:semiHidden/>
    <w:rsid w:val="002A3191"/>
    <w:rPr>
      <w:rFonts w:ascii="Times New Roman" w:eastAsia="Calibri" w:hAnsi="Times New Roman" w:cs="Times New Roman"/>
      <w:b/>
      <w:bCs/>
      <w:sz w:val="20"/>
      <w:szCs w:val="20"/>
      <w:lang w:eastAsia="en-GB"/>
    </w:rPr>
  </w:style>
  <w:style w:type="paragraph" w:styleId="Header">
    <w:name w:val="header"/>
    <w:basedOn w:val="Normal"/>
    <w:link w:val="HeaderChar"/>
    <w:uiPriority w:val="99"/>
    <w:unhideWhenUsed/>
    <w:rsid w:val="002A3191"/>
    <w:pPr>
      <w:tabs>
        <w:tab w:val="center" w:pos="4513"/>
        <w:tab w:val="right" w:pos="9026"/>
      </w:tabs>
    </w:pPr>
    <w:rPr>
      <w:lang w:eastAsia="en-GB"/>
    </w:rPr>
  </w:style>
  <w:style w:type="character" w:customStyle="1" w:styleId="HeaderChar">
    <w:name w:val="Header Char"/>
    <w:basedOn w:val="DefaultParagraphFont"/>
    <w:link w:val="Header"/>
    <w:uiPriority w:val="99"/>
    <w:rsid w:val="002A3191"/>
    <w:rPr>
      <w:rFonts w:ascii="Times New Roman" w:hAnsi="Times New Roman" w:cs="Times New Roman"/>
      <w:lang w:eastAsia="en-GB"/>
    </w:rPr>
  </w:style>
  <w:style w:type="paragraph" w:styleId="Footer">
    <w:name w:val="footer"/>
    <w:basedOn w:val="Normal"/>
    <w:link w:val="FooterChar"/>
    <w:uiPriority w:val="99"/>
    <w:unhideWhenUsed/>
    <w:rsid w:val="002A3191"/>
    <w:pPr>
      <w:tabs>
        <w:tab w:val="center" w:pos="4513"/>
        <w:tab w:val="right" w:pos="9026"/>
      </w:tabs>
    </w:pPr>
    <w:rPr>
      <w:lang w:eastAsia="en-GB"/>
    </w:rPr>
  </w:style>
  <w:style w:type="character" w:customStyle="1" w:styleId="FooterChar">
    <w:name w:val="Footer Char"/>
    <w:basedOn w:val="DefaultParagraphFont"/>
    <w:link w:val="Footer"/>
    <w:uiPriority w:val="99"/>
    <w:rsid w:val="002A3191"/>
    <w:rPr>
      <w:rFonts w:ascii="Times New Roman" w:hAnsi="Times New Roman" w:cs="Times New Roman"/>
      <w:lang w:eastAsia="en-GB"/>
    </w:rPr>
  </w:style>
  <w:style w:type="paragraph" w:styleId="ListParagraph">
    <w:name w:val="List Paragraph"/>
    <w:basedOn w:val="Normal"/>
    <w:uiPriority w:val="34"/>
    <w:qFormat/>
    <w:rsid w:val="002A3191"/>
    <w:pPr>
      <w:ind w:left="720"/>
      <w:contextualSpacing/>
    </w:pPr>
    <w:rPr>
      <w:lang w:eastAsia="en-GB"/>
    </w:rPr>
  </w:style>
  <w:style w:type="character" w:styleId="PageNumber">
    <w:name w:val="page number"/>
    <w:basedOn w:val="DefaultParagraphFont"/>
    <w:uiPriority w:val="99"/>
    <w:semiHidden/>
    <w:unhideWhenUsed/>
    <w:rsid w:val="002A3191"/>
  </w:style>
  <w:style w:type="character" w:styleId="Emphasis">
    <w:name w:val="Emphasis"/>
    <w:basedOn w:val="DefaultParagraphFont"/>
    <w:uiPriority w:val="20"/>
    <w:qFormat/>
    <w:rsid w:val="002A3191"/>
    <w:rPr>
      <w:i/>
      <w:iCs/>
    </w:rPr>
  </w:style>
  <w:style w:type="paragraph" w:styleId="Revision">
    <w:name w:val="Revision"/>
    <w:hidden/>
    <w:uiPriority w:val="99"/>
    <w:semiHidden/>
    <w:rsid w:val="002A3191"/>
    <w:rPr>
      <w:rFonts w:ascii="Times New Roman" w:hAnsi="Times New Roman" w:cs="Times New Roman"/>
    </w:rPr>
  </w:style>
  <w:style w:type="paragraph" w:styleId="EndnoteText">
    <w:name w:val="endnote text"/>
    <w:basedOn w:val="Normal"/>
    <w:link w:val="EndnoteTextChar"/>
    <w:uiPriority w:val="99"/>
    <w:semiHidden/>
    <w:unhideWhenUsed/>
    <w:rsid w:val="002A3191"/>
    <w:rPr>
      <w:sz w:val="20"/>
      <w:szCs w:val="20"/>
    </w:rPr>
  </w:style>
  <w:style w:type="character" w:customStyle="1" w:styleId="EndnoteTextChar">
    <w:name w:val="Endnote Text Char"/>
    <w:basedOn w:val="DefaultParagraphFont"/>
    <w:link w:val="EndnoteText"/>
    <w:uiPriority w:val="99"/>
    <w:semiHidden/>
    <w:rsid w:val="002A3191"/>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2A3191"/>
    <w:rPr>
      <w:vertAlign w:val="superscript"/>
    </w:rPr>
  </w:style>
  <w:style w:type="character" w:customStyle="1" w:styleId="UnresolvedMention1">
    <w:name w:val="Unresolved Mention1"/>
    <w:basedOn w:val="DefaultParagraphFont"/>
    <w:uiPriority w:val="99"/>
    <w:rsid w:val="002A3191"/>
    <w:rPr>
      <w:color w:val="808080"/>
      <w:shd w:val="clear" w:color="auto" w:fill="E6E6E6"/>
    </w:rPr>
  </w:style>
  <w:style w:type="paragraph" w:customStyle="1" w:styleId="article-title">
    <w:name w:val="article-title"/>
    <w:basedOn w:val="BaseHeading"/>
    <w:link w:val="article-titleChar"/>
    <w:rsid w:val="000A000E"/>
    <w:pPr>
      <w:spacing w:line="480" w:lineRule="auto"/>
    </w:pPr>
    <w:rPr>
      <w:b/>
    </w:rPr>
  </w:style>
  <w:style w:type="paragraph" w:customStyle="1" w:styleId="BaseHeading">
    <w:name w:val="Base_Heading"/>
    <w:link w:val="BaseHeadingChar"/>
    <w:rsid w:val="000A000E"/>
    <w:pPr>
      <w:outlineLvl w:val="0"/>
    </w:pPr>
    <w:rPr>
      <w:rFonts w:ascii="Arial" w:eastAsia="Calibri" w:hAnsi="Arial" w:cs="Times New Roman"/>
      <w:szCs w:val="22"/>
    </w:rPr>
  </w:style>
  <w:style w:type="paragraph" w:customStyle="1" w:styleId="abstract-title">
    <w:name w:val="abstract-title"/>
    <w:basedOn w:val="BaseHeading"/>
    <w:rsid w:val="000A000E"/>
    <w:pPr>
      <w:spacing w:line="480" w:lineRule="auto"/>
    </w:pPr>
    <w:rPr>
      <w:b/>
    </w:rPr>
  </w:style>
  <w:style w:type="paragraph" w:customStyle="1" w:styleId="abstract">
    <w:name w:val="abstract"/>
    <w:basedOn w:val="BaseText"/>
    <w:rsid w:val="000A000E"/>
    <w:pPr>
      <w:spacing w:after="480" w:line="480" w:lineRule="auto"/>
    </w:pPr>
  </w:style>
  <w:style w:type="paragraph" w:customStyle="1" w:styleId="BaseText">
    <w:name w:val="Base_Text"/>
    <w:link w:val="BaseTextChar"/>
    <w:rsid w:val="000A000E"/>
    <w:rPr>
      <w:rFonts w:ascii="Arial" w:eastAsia="Calibri" w:hAnsi="Arial" w:cs="Times New Roman"/>
      <w:szCs w:val="22"/>
    </w:rPr>
  </w:style>
  <w:style w:type="paragraph" w:customStyle="1" w:styleId="DW-section">
    <w:name w:val="DW-section"/>
    <w:basedOn w:val="BaseHeading"/>
    <w:rsid w:val="000A000E"/>
    <w:pPr>
      <w:spacing w:line="480" w:lineRule="auto"/>
    </w:pPr>
    <w:rPr>
      <w:b/>
    </w:rPr>
  </w:style>
  <w:style w:type="paragraph" w:customStyle="1" w:styleId="DW-title">
    <w:name w:val="DW-title"/>
    <w:basedOn w:val="BaseHeading"/>
    <w:rsid w:val="000A000E"/>
    <w:pPr>
      <w:spacing w:line="480" w:lineRule="auto"/>
    </w:pPr>
    <w:rPr>
      <w:b/>
    </w:rPr>
  </w:style>
  <w:style w:type="paragraph" w:customStyle="1" w:styleId="DW-deck">
    <w:name w:val="DW-deck"/>
    <w:basedOn w:val="BaseText"/>
    <w:rsid w:val="000A000E"/>
    <w:pPr>
      <w:spacing w:after="240" w:line="480" w:lineRule="auto"/>
    </w:pPr>
    <w:rPr>
      <w:i/>
    </w:rPr>
  </w:style>
  <w:style w:type="paragraph" w:customStyle="1" w:styleId="EP-section">
    <w:name w:val="EP-section"/>
    <w:basedOn w:val="BaseHeading"/>
    <w:rsid w:val="000A000E"/>
    <w:pPr>
      <w:spacing w:line="480" w:lineRule="auto"/>
    </w:pPr>
    <w:rPr>
      <w:b/>
    </w:rPr>
  </w:style>
  <w:style w:type="paragraph" w:customStyle="1" w:styleId="EP-title">
    <w:name w:val="EP-title"/>
    <w:basedOn w:val="BaseHeading"/>
    <w:rsid w:val="000A000E"/>
    <w:pPr>
      <w:spacing w:line="480" w:lineRule="auto"/>
    </w:pPr>
    <w:rPr>
      <w:b/>
    </w:rPr>
  </w:style>
  <w:style w:type="paragraph" w:customStyle="1" w:styleId="EP-deck">
    <w:name w:val="EP-deck"/>
    <w:basedOn w:val="BaseText"/>
    <w:rsid w:val="000A000E"/>
    <w:pPr>
      <w:spacing w:line="480" w:lineRule="auto"/>
    </w:pPr>
    <w:rPr>
      <w:i/>
    </w:rPr>
  </w:style>
  <w:style w:type="paragraph" w:customStyle="1" w:styleId="EP-byline">
    <w:name w:val="EP-byline"/>
    <w:basedOn w:val="BaseText"/>
    <w:rsid w:val="000A000E"/>
    <w:pPr>
      <w:spacing w:line="480" w:lineRule="auto"/>
    </w:pPr>
  </w:style>
  <w:style w:type="paragraph" w:customStyle="1" w:styleId="NM-section">
    <w:name w:val="NM-section"/>
    <w:basedOn w:val="BaseHeading"/>
    <w:rsid w:val="000A000E"/>
    <w:pPr>
      <w:spacing w:line="480" w:lineRule="auto"/>
    </w:pPr>
    <w:rPr>
      <w:b/>
    </w:rPr>
  </w:style>
  <w:style w:type="paragraph" w:customStyle="1" w:styleId="NM-title">
    <w:name w:val="NM-title"/>
    <w:basedOn w:val="BaseHeading"/>
    <w:rsid w:val="000A000E"/>
    <w:pPr>
      <w:spacing w:line="480" w:lineRule="auto"/>
    </w:pPr>
    <w:rPr>
      <w:b/>
    </w:rPr>
  </w:style>
  <w:style w:type="paragraph" w:customStyle="1" w:styleId="NM-deck">
    <w:name w:val="NM-deck"/>
    <w:basedOn w:val="BaseText"/>
    <w:rsid w:val="000A000E"/>
    <w:pPr>
      <w:spacing w:line="480" w:lineRule="auto"/>
    </w:pPr>
    <w:rPr>
      <w:i/>
    </w:rPr>
  </w:style>
  <w:style w:type="paragraph" w:customStyle="1" w:styleId="NM-byline">
    <w:name w:val="NM-byline"/>
    <w:basedOn w:val="BaseText"/>
    <w:rsid w:val="000A000E"/>
    <w:pPr>
      <w:spacing w:line="480" w:lineRule="auto"/>
    </w:pPr>
  </w:style>
  <w:style w:type="paragraph" w:customStyle="1" w:styleId="BR-section">
    <w:name w:val="BR-section"/>
    <w:basedOn w:val="BaseHeading"/>
    <w:rsid w:val="000A000E"/>
    <w:pPr>
      <w:spacing w:line="480" w:lineRule="auto"/>
    </w:pPr>
    <w:rPr>
      <w:b/>
    </w:rPr>
  </w:style>
  <w:style w:type="paragraph" w:customStyle="1" w:styleId="BR-title">
    <w:name w:val="BR-title"/>
    <w:basedOn w:val="BaseHeading"/>
    <w:rsid w:val="000A000E"/>
    <w:rPr>
      <w:b/>
    </w:rPr>
  </w:style>
  <w:style w:type="paragraph" w:customStyle="1" w:styleId="BR-byline">
    <w:name w:val="BR-byline"/>
    <w:basedOn w:val="BaseText"/>
    <w:rsid w:val="000A000E"/>
    <w:rPr>
      <w:b/>
    </w:rPr>
  </w:style>
  <w:style w:type="paragraph" w:customStyle="1" w:styleId="BR-book-title">
    <w:name w:val="BR-book-title"/>
    <w:basedOn w:val="BaseHeading"/>
    <w:rsid w:val="000A000E"/>
    <w:pPr>
      <w:spacing w:before="280"/>
    </w:pPr>
    <w:rPr>
      <w:b/>
    </w:rPr>
  </w:style>
  <w:style w:type="paragraph" w:customStyle="1" w:styleId="BR-book-byline">
    <w:name w:val="BR-book-byline"/>
    <w:basedOn w:val="BaseText"/>
    <w:rsid w:val="000A000E"/>
    <w:rPr>
      <w:i/>
    </w:rPr>
  </w:style>
  <w:style w:type="paragraph" w:customStyle="1" w:styleId="BR-book-info">
    <w:name w:val="BR-book-info"/>
    <w:basedOn w:val="BaseText"/>
    <w:rsid w:val="000A000E"/>
    <w:rPr>
      <w:i/>
    </w:rPr>
  </w:style>
  <w:style w:type="paragraph" w:customStyle="1" w:styleId="BR-body">
    <w:name w:val="BR-body"/>
    <w:basedOn w:val="BaseText"/>
    <w:rsid w:val="000A000E"/>
    <w:pPr>
      <w:spacing w:before="240" w:line="480" w:lineRule="auto"/>
    </w:pPr>
  </w:style>
  <w:style w:type="paragraph" w:customStyle="1" w:styleId="BM-section">
    <w:name w:val="BM-section"/>
    <w:basedOn w:val="BaseHeading"/>
    <w:rsid w:val="000A000E"/>
    <w:pPr>
      <w:spacing w:line="480" w:lineRule="auto"/>
    </w:pPr>
    <w:rPr>
      <w:b/>
    </w:rPr>
  </w:style>
  <w:style w:type="paragraph" w:customStyle="1" w:styleId="BM-book-title">
    <w:name w:val="BM-book-title"/>
    <w:basedOn w:val="BaseHeading"/>
    <w:rsid w:val="000A000E"/>
    <w:pPr>
      <w:spacing w:after="280"/>
    </w:pPr>
    <w:rPr>
      <w:b/>
    </w:rPr>
  </w:style>
  <w:style w:type="paragraph" w:customStyle="1" w:styleId="BM-book-author">
    <w:name w:val="BM-book-author"/>
    <w:basedOn w:val="BaseText"/>
    <w:rsid w:val="000A000E"/>
    <w:rPr>
      <w:i/>
    </w:rPr>
  </w:style>
  <w:style w:type="paragraph" w:customStyle="1" w:styleId="BM-book-info">
    <w:name w:val="BM-book-info"/>
    <w:basedOn w:val="BaseText"/>
    <w:rsid w:val="000A000E"/>
    <w:rPr>
      <w:i/>
    </w:rPr>
  </w:style>
  <w:style w:type="paragraph" w:customStyle="1" w:styleId="BM-body">
    <w:name w:val="BM-body"/>
    <w:basedOn w:val="BaseText"/>
    <w:rsid w:val="000A000E"/>
    <w:pPr>
      <w:spacing w:before="240" w:line="480" w:lineRule="auto"/>
    </w:pPr>
  </w:style>
  <w:style w:type="paragraph" w:customStyle="1" w:styleId="BM-byline">
    <w:name w:val="BM-byline"/>
    <w:basedOn w:val="BaseText"/>
    <w:rsid w:val="000A000E"/>
    <w:pPr>
      <w:spacing w:line="480" w:lineRule="auto"/>
    </w:pPr>
    <w:rPr>
      <w:i/>
    </w:rPr>
  </w:style>
  <w:style w:type="paragraph" w:customStyle="1" w:styleId="level1-head">
    <w:name w:val="level1-head"/>
    <w:basedOn w:val="BaseHeading"/>
    <w:rsid w:val="000A000E"/>
    <w:pPr>
      <w:spacing w:line="480" w:lineRule="auto"/>
    </w:pPr>
    <w:rPr>
      <w:b/>
    </w:rPr>
  </w:style>
  <w:style w:type="paragraph" w:customStyle="1" w:styleId="level2-head">
    <w:name w:val="level2-head"/>
    <w:basedOn w:val="BaseHeading"/>
    <w:rsid w:val="000A000E"/>
    <w:pPr>
      <w:spacing w:line="480" w:lineRule="auto"/>
      <w:outlineLvl w:val="1"/>
    </w:pPr>
    <w:rPr>
      <w:i/>
    </w:rPr>
  </w:style>
  <w:style w:type="paragraph" w:customStyle="1" w:styleId="level3-head">
    <w:name w:val="level3-head"/>
    <w:basedOn w:val="BaseHeading"/>
    <w:rsid w:val="000A000E"/>
    <w:pPr>
      <w:spacing w:line="480" w:lineRule="auto"/>
      <w:outlineLvl w:val="2"/>
    </w:pPr>
  </w:style>
  <w:style w:type="paragraph" w:customStyle="1" w:styleId="Text">
    <w:name w:val="Text"/>
    <w:basedOn w:val="BaseText"/>
    <w:rsid w:val="000A000E"/>
    <w:pPr>
      <w:spacing w:line="480" w:lineRule="auto"/>
      <w:ind w:firstLine="720"/>
    </w:pPr>
  </w:style>
  <w:style w:type="paragraph" w:customStyle="1" w:styleId="ref-listhead">
    <w:name w:val="ref-list_head"/>
    <w:basedOn w:val="BaseHeading"/>
    <w:rsid w:val="000A000E"/>
    <w:pPr>
      <w:pageBreakBefore/>
      <w:spacing w:line="480" w:lineRule="auto"/>
    </w:pPr>
    <w:rPr>
      <w:b/>
    </w:rPr>
  </w:style>
  <w:style w:type="paragraph" w:customStyle="1" w:styleId="ref">
    <w:name w:val="ref"/>
    <w:basedOn w:val="BaseText"/>
    <w:rsid w:val="000A000E"/>
    <w:pPr>
      <w:spacing w:before="120" w:after="60"/>
    </w:pPr>
  </w:style>
  <w:style w:type="paragraph" w:customStyle="1" w:styleId="LTE-contact-head">
    <w:name w:val="LTE-contact-head"/>
    <w:basedOn w:val="BaseHeading"/>
    <w:rsid w:val="000A000E"/>
    <w:pPr>
      <w:spacing w:before="280" w:after="280"/>
    </w:pPr>
    <w:rPr>
      <w:b/>
    </w:rPr>
  </w:style>
  <w:style w:type="paragraph" w:customStyle="1" w:styleId="LTE-contact">
    <w:name w:val="LTE-contact"/>
    <w:basedOn w:val="BaseText"/>
    <w:rsid w:val="000A000E"/>
  </w:style>
  <w:style w:type="paragraph" w:customStyle="1" w:styleId="LTE-title">
    <w:name w:val="LTE-title"/>
    <w:basedOn w:val="BaseHeading"/>
    <w:rsid w:val="000A000E"/>
    <w:pPr>
      <w:spacing w:before="280" w:after="280"/>
    </w:pPr>
    <w:rPr>
      <w:b/>
    </w:rPr>
  </w:style>
  <w:style w:type="paragraph" w:customStyle="1" w:styleId="LTE-body">
    <w:name w:val="LTE-body"/>
    <w:basedOn w:val="BaseText"/>
    <w:rsid w:val="000A000E"/>
    <w:pPr>
      <w:spacing w:after="240"/>
    </w:pPr>
  </w:style>
  <w:style w:type="paragraph" w:customStyle="1" w:styleId="LTE-sig">
    <w:name w:val="LTE-sig"/>
    <w:basedOn w:val="BaseText"/>
    <w:rsid w:val="000A000E"/>
    <w:pPr>
      <w:contextualSpacing/>
    </w:pPr>
  </w:style>
  <w:style w:type="paragraph" w:customStyle="1" w:styleId="LTE-ref-head">
    <w:name w:val="LTE-ref-head"/>
    <w:basedOn w:val="BaseHeading"/>
    <w:rsid w:val="000A000E"/>
    <w:pPr>
      <w:spacing w:before="280" w:line="480" w:lineRule="auto"/>
    </w:pPr>
    <w:rPr>
      <w:b/>
    </w:rPr>
  </w:style>
  <w:style w:type="paragraph" w:customStyle="1" w:styleId="LTE-ref">
    <w:name w:val="LTE-ref"/>
    <w:basedOn w:val="BaseText"/>
    <w:rsid w:val="000A000E"/>
    <w:pPr>
      <w:spacing w:before="120" w:after="60"/>
    </w:pPr>
  </w:style>
  <w:style w:type="paragraph" w:customStyle="1" w:styleId="ex-list">
    <w:name w:val="ex-list"/>
    <w:basedOn w:val="BaseText"/>
    <w:rsid w:val="000A000E"/>
    <w:pPr>
      <w:pageBreakBefore/>
      <w:spacing w:line="480" w:lineRule="auto"/>
    </w:pPr>
    <w:rPr>
      <w:b/>
    </w:rPr>
  </w:style>
  <w:style w:type="paragraph" w:customStyle="1" w:styleId="ex-label">
    <w:name w:val="ex-label"/>
    <w:basedOn w:val="BaseHeading"/>
    <w:rsid w:val="000A000E"/>
    <w:pPr>
      <w:spacing w:line="480" w:lineRule="auto"/>
    </w:pPr>
    <w:rPr>
      <w:b/>
    </w:rPr>
  </w:style>
  <w:style w:type="paragraph" w:customStyle="1" w:styleId="ex-caption">
    <w:name w:val="ex-caption"/>
    <w:basedOn w:val="BaseText"/>
    <w:rsid w:val="000A000E"/>
    <w:pPr>
      <w:spacing w:line="480" w:lineRule="auto"/>
    </w:pPr>
  </w:style>
  <w:style w:type="paragraph" w:customStyle="1" w:styleId="ex-section">
    <w:name w:val="ex-section"/>
    <w:basedOn w:val="BaseHeading"/>
    <w:rsid w:val="000A000E"/>
    <w:pPr>
      <w:pageBreakBefore/>
      <w:spacing w:line="480" w:lineRule="auto"/>
    </w:pPr>
    <w:rPr>
      <w:b/>
    </w:rPr>
  </w:style>
  <w:style w:type="paragraph" w:customStyle="1" w:styleId="table-title">
    <w:name w:val="table-title"/>
    <w:basedOn w:val="BaseHeading"/>
    <w:rsid w:val="000A000E"/>
    <w:rPr>
      <w:b/>
    </w:rPr>
  </w:style>
  <w:style w:type="paragraph" w:customStyle="1" w:styleId="table-notes">
    <w:name w:val="table-notes"/>
    <w:basedOn w:val="BaseText"/>
    <w:rsid w:val="000A000E"/>
  </w:style>
  <w:style w:type="paragraph" w:customStyle="1" w:styleId="table-head">
    <w:name w:val="table-head"/>
    <w:basedOn w:val="BaseText"/>
    <w:rsid w:val="000A000E"/>
    <w:rPr>
      <w:rFonts w:ascii="Calibri" w:hAnsi="Calibri"/>
      <w:b/>
      <w:sz w:val="20"/>
    </w:rPr>
  </w:style>
  <w:style w:type="paragraph" w:customStyle="1" w:styleId="table-body">
    <w:name w:val="table-body"/>
    <w:basedOn w:val="BaseText"/>
    <w:rsid w:val="000A000E"/>
    <w:rPr>
      <w:rFonts w:ascii="Calibri" w:hAnsi="Calibri"/>
      <w:sz w:val="20"/>
    </w:rPr>
  </w:style>
  <w:style w:type="paragraph" w:customStyle="1" w:styleId="table-div">
    <w:name w:val="table-div"/>
    <w:basedOn w:val="BaseText"/>
    <w:rsid w:val="000A000E"/>
    <w:pPr>
      <w:shd w:val="clear" w:color="auto" w:fill="D9D9D9"/>
    </w:pPr>
    <w:rPr>
      <w:rFonts w:ascii="Calibri" w:hAnsi="Calibri"/>
      <w:sz w:val="20"/>
    </w:rPr>
  </w:style>
  <w:style w:type="paragraph" w:customStyle="1" w:styleId="ack-title">
    <w:name w:val="ack-title"/>
    <w:basedOn w:val="BaseHeading"/>
    <w:rsid w:val="000A000E"/>
    <w:pPr>
      <w:spacing w:before="280" w:line="480" w:lineRule="auto"/>
    </w:pPr>
    <w:rPr>
      <w:b/>
    </w:rPr>
  </w:style>
  <w:style w:type="paragraph" w:customStyle="1" w:styleId="ack">
    <w:name w:val="ack"/>
    <w:basedOn w:val="BaseText"/>
    <w:rsid w:val="000A000E"/>
    <w:pPr>
      <w:spacing w:line="480" w:lineRule="auto"/>
    </w:pPr>
  </w:style>
  <w:style w:type="paragraph" w:customStyle="1" w:styleId="contrib-group">
    <w:name w:val="contrib-group"/>
    <w:basedOn w:val="BaseText"/>
    <w:rsid w:val="000A000E"/>
    <w:pPr>
      <w:pageBreakBefore/>
      <w:spacing w:before="120" w:after="60"/>
    </w:pPr>
    <w:rPr>
      <w:b/>
    </w:rPr>
  </w:style>
  <w:style w:type="character" w:customStyle="1" w:styleId="contrib-no">
    <w:name w:val="contrib-no"/>
    <w:uiPriority w:val="1"/>
    <w:qFormat/>
    <w:rsid w:val="000A000E"/>
    <w:rPr>
      <w:b/>
      <w:color w:val="1F497D"/>
    </w:rPr>
  </w:style>
  <w:style w:type="character" w:customStyle="1" w:styleId="contrib-name">
    <w:name w:val="contrib-name"/>
    <w:uiPriority w:val="1"/>
    <w:qFormat/>
    <w:rsid w:val="000A000E"/>
    <w:rPr>
      <w:b/>
      <w:color w:val="1F497D"/>
    </w:rPr>
  </w:style>
  <w:style w:type="character" w:customStyle="1" w:styleId="contrib-email">
    <w:name w:val="contrib-email"/>
    <w:uiPriority w:val="1"/>
    <w:qFormat/>
    <w:rsid w:val="000A000E"/>
    <w:rPr>
      <w:color w:val="1F497D"/>
    </w:rPr>
  </w:style>
  <w:style w:type="paragraph" w:customStyle="1" w:styleId="contrib-bio">
    <w:name w:val="contrib-bio"/>
    <w:basedOn w:val="BaseText"/>
    <w:link w:val="contrib-bioChar"/>
    <w:qFormat/>
    <w:rsid w:val="000A000E"/>
    <w:pPr>
      <w:spacing w:before="120" w:after="60"/>
    </w:pPr>
  </w:style>
  <w:style w:type="paragraph" w:customStyle="1" w:styleId="EP-ill">
    <w:name w:val="EP-ill"/>
    <w:basedOn w:val="BaseHeading"/>
    <w:rsid w:val="000A000E"/>
    <w:pPr>
      <w:spacing w:line="480" w:lineRule="auto"/>
    </w:pPr>
    <w:rPr>
      <w:b/>
    </w:rPr>
  </w:style>
  <w:style w:type="paragraph" w:customStyle="1" w:styleId="EP-caption">
    <w:name w:val="EP-caption"/>
    <w:basedOn w:val="BaseText"/>
    <w:rsid w:val="000A000E"/>
    <w:pPr>
      <w:spacing w:line="480" w:lineRule="auto"/>
    </w:pPr>
  </w:style>
  <w:style w:type="paragraph" w:customStyle="1" w:styleId="EP-credit">
    <w:name w:val="EP-credit"/>
    <w:basedOn w:val="BaseText"/>
    <w:rsid w:val="000A000E"/>
    <w:pPr>
      <w:spacing w:line="480" w:lineRule="auto"/>
    </w:pPr>
  </w:style>
  <w:style w:type="paragraph" w:customStyle="1" w:styleId="BR-bio">
    <w:name w:val="BR-bio"/>
    <w:basedOn w:val="BaseText"/>
    <w:rsid w:val="000A000E"/>
  </w:style>
  <w:style w:type="paragraph" w:customStyle="1" w:styleId="Note-in-proof">
    <w:name w:val="Note-in-proof"/>
    <w:basedOn w:val="BaseText"/>
    <w:rsid w:val="000A000E"/>
    <w:pPr>
      <w:spacing w:before="280" w:after="280"/>
    </w:pPr>
    <w:rPr>
      <w:b/>
      <w:i/>
    </w:rPr>
  </w:style>
  <w:style w:type="paragraph" w:customStyle="1" w:styleId="text-no-indent">
    <w:name w:val="text-no-indent"/>
    <w:basedOn w:val="BaseText"/>
    <w:rsid w:val="000A000E"/>
    <w:pPr>
      <w:spacing w:line="480" w:lineRule="auto"/>
    </w:pPr>
  </w:style>
  <w:style w:type="character" w:customStyle="1" w:styleId="aubase">
    <w:name w:val="au_base"/>
    <w:rsid w:val="000A000E"/>
    <w:rPr>
      <w:sz w:val="24"/>
    </w:rPr>
  </w:style>
  <w:style w:type="character" w:customStyle="1" w:styleId="aucollab">
    <w:name w:val="au_collab"/>
    <w:rsid w:val="000A000E"/>
    <w:rPr>
      <w:sz w:val="24"/>
      <w:bdr w:val="none" w:sz="0" w:space="0" w:color="auto"/>
      <w:shd w:val="clear" w:color="auto" w:fill="FFFF99"/>
    </w:rPr>
  </w:style>
  <w:style w:type="character" w:customStyle="1" w:styleId="audeg">
    <w:name w:val="au_deg"/>
    <w:rsid w:val="000A000E"/>
    <w:rPr>
      <w:sz w:val="24"/>
      <w:bdr w:val="none" w:sz="0" w:space="0" w:color="auto"/>
      <w:shd w:val="clear" w:color="auto" w:fill="FFFF00"/>
    </w:rPr>
  </w:style>
  <w:style w:type="character" w:customStyle="1" w:styleId="aufname">
    <w:name w:val="au_fname"/>
    <w:rsid w:val="000A000E"/>
    <w:rPr>
      <w:sz w:val="24"/>
      <w:bdr w:val="none" w:sz="0" w:space="0" w:color="auto"/>
      <w:shd w:val="clear" w:color="auto" w:fill="FFFFCC"/>
    </w:rPr>
  </w:style>
  <w:style w:type="character" w:customStyle="1" w:styleId="aurole">
    <w:name w:val="au_role"/>
    <w:rsid w:val="000A000E"/>
    <w:rPr>
      <w:sz w:val="24"/>
      <w:bdr w:val="none" w:sz="0" w:space="0" w:color="auto"/>
      <w:shd w:val="clear" w:color="auto" w:fill="808000"/>
    </w:rPr>
  </w:style>
  <w:style w:type="character" w:customStyle="1" w:styleId="ausuffix">
    <w:name w:val="au_suffix"/>
    <w:rsid w:val="000A000E"/>
    <w:rPr>
      <w:sz w:val="24"/>
      <w:bdr w:val="none" w:sz="0" w:space="0" w:color="auto"/>
      <w:shd w:val="clear" w:color="auto" w:fill="FF00FF"/>
    </w:rPr>
  </w:style>
  <w:style w:type="character" w:customStyle="1" w:styleId="ausurname">
    <w:name w:val="au_surname"/>
    <w:rsid w:val="000A000E"/>
    <w:rPr>
      <w:sz w:val="24"/>
      <w:bdr w:val="none" w:sz="0" w:space="0" w:color="auto"/>
      <w:shd w:val="clear" w:color="auto" w:fill="CCFF99"/>
    </w:rPr>
  </w:style>
  <w:style w:type="character" w:customStyle="1" w:styleId="bibbase">
    <w:name w:val="bib_base"/>
    <w:rsid w:val="000A000E"/>
    <w:rPr>
      <w:sz w:val="24"/>
    </w:rPr>
  </w:style>
  <w:style w:type="character" w:customStyle="1" w:styleId="bibarticle">
    <w:name w:val="bib_article"/>
    <w:rsid w:val="000A000E"/>
    <w:rPr>
      <w:sz w:val="24"/>
      <w:bdr w:val="none" w:sz="0" w:space="0" w:color="auto"/>
      <w:shd w:val="clear" w:color="auto" w:fill="CCFFFF"/>
    </w:rPr>
  </w:style>
  <w:style w:type="character" w:customStyle="1" w:styleId="bibcomment">
    <w:name w:val="bib_comment"/>
    <w:basedOn w:val="bibbase"/>
    <w:rsid w:val="000A000E"/>
    <w:rPr>
      <w:sz w:val="24"/>
    </w:rPr>
  </w:style>
  <w:style w:type="character" w:customStyle="1" w:styleId="bibdeg">
    <w:name w:val="bib_deg"/>
    <w:rsid w:val="000A000E"/>
    <w:rPr>
      <w:sz w:val="24"/>
      <w:bdr w:val="none" w:sz="0" w:space="0" w:color="auto"/>
      <w:shd w:val="clear" w:color="auto" w:fill="FFCC99"/>
    </w:rPr>
  </w:style>
  <w:style w:type="character" w:customStyle="1" w:styleId="bibdoi">
    <w:name w:val="bib_doi"/>
    <w:rsid w:val="000A000E"/>
    <w:rPr>
      <w:sz w:val="24"/>
      <w:bdr w:val="none" w:sz="0" w:space="0" w:color="auto"/>
      <w:shd w:val="clear" w:color="auto" w:fill="CCFFCC"/>
    </w:rPr>
  </w:style>
  <w:style w:type="character" w:customStyle="1" w:styleId="bibetal">
    <w:name w:val="bib_etal"/>
    <w:rsid w:val="000A000E"/>
    <w:rPr>
      <w:sz w:val="24"/>
      <w:bdr w:val="none" w:sz="0" w:space="0" w:color="auto"/>
      <w:shd w:val="clear" w:color="auto" w:fill="CCFF99"/>
    </w:rPr>
  </w:style>
  <w:style w:type="character" w:customStyle="1" w:styleId="bibfname">
    <w:name w:val="bib_fname"/>
    <w:rsid w:val="000A000E"/>
    <w:rPr>
      <w:sz w:val="24"/>
      <w:bdr w:val="none" w:sz="0" w:space="0" w:color="auto"/>
      <w:shd w:val="clear" w:color="auto" w:fill="FFFFCC"/>
    </w:rPr>
  </w:style>
  <w:style w:type="character" w:customStyle="1" w:styleId="bibfpage">
    <w:name w:val="bib_fpage"/>
    <w:rsid w:val="000A000E"/>
    <w:rPr>
      <w:sz w:val="24"/>
      <w:bdr w:val="none" w:sz="0" w:space="0" w:color="auto"/>
      <w:shd w:val="clear" w:color="auto" w:fill="E6E6E6"/>
    </w:rPr>
  </w:style>
  <w:style w:type="character" w:customStyle="1" w:styleId="bibissue">
    <w:name w:val="bib_issue"/>
    <w:rsid w:val="000A000E"/>
    <w:rPr>
      <w:sz w:val="24"/>
      <w:bdr w:val="none" w:sz="0" w:space="0" w:color="auto"/>
      <w:shd w:val="clear" w:color="auto" w:fill="FFFFAB"/>
    </w:rPr>
  </w:style>
  <w:style w:type="character" w:customStyle="1" w:styleId="bibjournal">
    <w:name w:val="bib_journal"/>
    <w:rsid w:val="000A000E"/>
    <w:rPr>
      <w:sz w:val="24"/>
      <w:bdr w:val="none" w:sz="0" w:space="0" w:color="auto"/>
      <w:shd w:val="clear" w:color="auto" w:fill="F9DECF"/>
    </w:rPr>
  </w:style>
  <w:style w:type="character" w:customStyle="1" w:styleId="biblpage">
    <w:name w:val="bib_lpage"/>
    <w:rsid w:val="000A000E"/>
    <w:rPr>
      <w:sz w:val="24"/>
      <w:bdr w:val="none" w:sz="0" w:space="0" w:color="auto"/>
      <w:shd w:val="clear" w:color="auto" w:fill="D9D9D9"/>
    </w:rPr>
  </w:style>
  <w:style w:type="character" w:customStyle="1" w:styleId="bibnumber">
    <w:name w:val="bib_number"/>
    <w:rsid w:val="000A000E"/>
    <w:rPr>
      <w:sz w:val="24"/>
      <w:bdr w:val="none" w:sz="0" w:space="0" w:color="auto"/>
      <w:shd w:val="clear" w:color="auto" w:fill="CCCCFF"/>
    </w:rPr>
  </w:style>
  <w:style w:type="character" w:customStyle="1" w:styleId="biborganization">
    <w:name w:val="bib_organization"/>
    <w:rsid w:val="000A000E"/>
    <w:rPr>
      <w:sz w:val="24"/>
      <w:bdr w:val="none" w:sz="0" w:space="0" w:color="auto"/>
      <w:shd w:val="clear" w:color="auto" w:fill="FFFF99"/>
    </w:rPr>
  </w:style>
  <w:style w:type="character" w:customStyle="1" w:styleId="bibsuffix">
    <w:name w:val="bib_suffix"/>
    <w:rsid w:val="000A000E"/>
    <w:rPr>
      <w:sz w:val="24"/>
      <w:bdr w:val="none" w:sz="0" w:space="0" w:color="auto"/>
      <w:shd w:val="clear" w:color="auto" w:fill="E2C5FF"/>
    </w:rPr>
  </w:style>
  <w:style w:type="character" w:customStyle="1" w:styleId="bibsuppl">
    <w:name w:val="bib_suppl"/>
    <w:rsid w:val="000A000E"/>
    <w:rPr>
      <w:sz w:val="24"/>
      <w:bdr w:val="none" w:sz="0" w:space="0" w:color="auto"/>
      <w:shd w:val="clear" w:color="auto" w:fill="FFCC66"/>
    </w:rPr>
  </w:style>
  <w:style w:type="character" w:customStyle="1" w:styleId="bibsurname">
    <w:name w:val="bib_surname"/>
    <w:rsid w:val="000A000E"/>
    <w:rPr>
      <w:sz w:val="24"/>
      <w:bdr w:val="none" w:sz="0" w:space="0" w:color="auto"/>
      <w:shd w:val="clear" w:color="auto" w:fill="CCFF99"/>
    </w:rPr>
  </w:style>
  <w:style w:type="character" w:customStyle="1" w:styleId="bibunpubl">
    <w:name w:val="bib_unpubl"/>
    <w:rsid w:val="000A000E"/>
    <w:rPr>
      <w:sz w:val="24"/>
      <w:bdr w:val="none" w:sz="0" w:space="0" w:color="auto"/>
      <w:shd w:val="clear" w:color="auto" w:fill="FFCCFF"/>
    </w:rPr>
  </w:style>
  <w:style w:type="character" w:customStyle="1" w:styleId="biburl">
    <w:name w:val="bib_url"/>
    <w:rsid w:val="000A000E"/>
    <w:rPr>
      <w:sz w:val="24"/>
      <w:bdr w:val="none" w:sz="0" w:space="0" w:color="auto"/>
      <w:shd w:val="clear" w:color="auto" w:fill="CCFF66"/>
    </w:rPr>
  </w:style>
  <w:style w:type="character" w:customStyle="1" w:styleId="bibvolume">
    <w:name w:val="bib_volume"/>
    <w:rsid w:val="000A000E"/>
    <w:rPr>
      <w:sz w:val="24"/>
      <w:bdr w:val="none" w:sz="0" w:space="0" w:color="auto"/>
      <w:shd w:val="clear" w:color="auto" w:fill="CCECFF"/>
    </w:rPr>
  </w:style>
  <w:style w:type="character" w:customStyle="1" w:styleId="bibyear">
    <w:name w:val="bib_year"/>
    <w:rsid w:val="000A000E"/>
    <w:rPr>
      <w:sz w:val="24"/>
      <w:bdr w:val="none" w:sz="0" w:space="0" w:color="auto"/>
      <w:shd w:val="clear" w:color="auto" w:fill="FFCCFF"/>
    </w:rPr>
  </w:style>
  <w:style w:type="character" w:customStyle="1" w:styleId="citebase">
    <w:name w:val="cite_base"/>
    <w:rsid w:val="000A000E"/>
    <w:rPr>
      <w:sz w:val="24"/>
    </w:rPr>
  </w:style>
  <w:style w:type="character" w:customStyle="1" w:styleId="citebib">
    <w:name w:val="cite_bib"/>
    <w:rsid w:val="000A000E"/>
    <w:rPr>
      <w:sz w:val="24"/>
      <w:bdr w:val="none" w:sz="0" w:space="0" w:color="auto"/>
      <w:shd w:val="clear" w:color="auto" w:fill="CCECFF"/>
    </w:rPr>
  </w:style>
  <w:style w:type="character" w:customStyle="1" w:styleId="citebox">
    <w:name w:val="cite_box"/>
    <w:rsid w:val="000A000E"/>
    <w:rPr>
      <w:sz w:val="24"/>
      <w:bdr w:val="none" w:sz="0" w:space="0" w:color="auto"/>
      <w:shd w:val="clear" w:color="auto" w:fill="CCC8FC"/>
    </w:rPr>
  </w:style>
  <w:style w:type="character" w:customStyle="1" w:styleId="citeen">
    <w:name w:val="cite_en"/>
    <w:rsid w:val="000A000E"/>
    <w:rPr>
      <w:sz w:val="24"/>
      <w:bdr w:val="none" w:sz="0" w:space="0" w:color="auto"/>
      <w:shd w:val="clear" w:color="auto" w:fill="FFFF99"/>
      <w:vertAlign w:val="superscript"/>
    </w:rPr>
  </w:style>
  <w:style w:type="character" w:customStyle="1" w:styleId="citefig">
    <w:name w:val="cite_fig"/>
    <w:rsid w:val="000A000E"/>
    <w:rPr>
      <w:color w:val="auto"/>
      <w:sz w:val="24"/>
      <w:bdr w:val="none" w:sz="0" w:space="0" w:color="auto"/>
      <w:shd w:val="clear" w:color="auto" w:fill="CCFFCC"/>
    </w:rPr>
  </w:style>
  <w:style w:type="character" w:customStyle="1" w:styleId="citefn">
    <w:name w:val="cite_fn"/>
    <w:rsid w:val="000A000E"/>
    <w:rPr>
      <w:sz w:val="20"/>
      <w:bdr w:val="none" w:sz="0" w:space="0" w:color="auto"/>
      <w:shd w:val="clear" w:color="auto" w:fill="FF99CC"/>
    </w:rPr>
  </w:style>
  <w:style w:type="character" w:customStyle="1" w:styleId="citetbl">
    <w:name w:val="cite_tbl"/>
    <w:rsid w:val="000A000E"/>
    <w:rPr>
      <w:color w:val="auto"/>
      <w:sz w:val="24"/>
      <w:bdr w:val="none" w:sz="0" w:space="0" w:color="auto"/>
      <w:shd w:val="clear" w:color="auto" w:fill="FF9999"/>
    </w:rPr>
  </w:style>
  <w:style w:type="character" w:customStyle="1" w:styleId="bibsubnum">
    <w:name w:val="bib_subnum"/>
    <w:basedOn w:val="bibbase"/>
    <w:rsid w:val="000A000E"/>
    <w:rPr>
      <w:sz w:val="24"/>
    </w:rPr>
  </w:style>
  <w:style w:type="character" w:customStyle="1" w:styleId="bibextlink">
    <w:name w:val="bib_extlink"/>
    <w:rsid w:val="000A000E"/>
    <w:rPr>
      <w:sz w:val="24"/>
      <w:bdr w:val="none" w:sz="0" w:space="0" w:color="auto"/>
      <w:shd w:val="clear" w:color="auto" w:fill="6CCE9D"/>
    </w:rPr>
  </w:style>
  <w:style w:type="character" w:customStyle="1" w:styleId="citeeq">
    <w:name w:val="cite_eq"/>
    <w:rsid w:val="000A000E"/>
    <w:rPr>
      <w:sz w:val="24"/>
      <w:bdr w:val="none" w:sz="0" w:space="0" w:color="auto"/>
      <w:shd w:val="clear" w:color="auto" w:fill="FFAE37"/>
    </w:rPr>
  </w:style>
  <w:style w:type="character" w:customStyle="1" w:styleId="bibmedline">
    <w:name w:val="bib_medline"/>
    <w:basedOn w:val="bibbase"/>
    <w:rsid w:val="000A000E"/>
    <w:rPr>
      <w:sz w:val="24"/>
    </w:rPr>
  </w:style>
  <w:style w:type="character" w:customStyle="1" w:styleId="citetfn">
    <w:name w:val="cite_tfn"/>
    <w:rsid w:val="000A000E"/>
    <w:rPr>
      <w:sz w:val="24"/>
      <w:bdr w:val="none" w:sz="0" w:space="0" w:color="auto"/>
      <w:shd w:val="clear" w:color="auto" w:fill="FBBA79"/>
    </w:rPr>
  </w:style>
  <w:style w:type="character" w:customStyle="1" w:styleId="auprefix">
    <w:name w:val="au_prefix"/>
    <w:rsid w:val="000A000E"/>
    <w:rPr>
      <w:sz w:val="24"/>
      <w:bdr w:val="none" w:sz="0" w:space="0" w:color="auto"/>
      <w:shd w:val="clear" w:color="auto" w:fill="FFCC99"/>
    </w:rPr>
  </w:style>
  <w:style w:type="character" w:customStyle="1" w:styleId="citeapp">
    <w:name w:val="cite_app"/>
    <w:rsid w:val="000A000E"/>
    <w:rPr>
      <w:sz w:val="24"/>
      <w:bdr w:val="none" w:sz="0" w:space="0" w:color="auto"/>
      <w:shd w:val="clear" w:color="auto" w:fill="CCFF33"/>
    </w:rPr>
  </w:style>
  <w:style w:type="character" w:customStyle="1" w:styleId="citesec">
    <w:name w:val="cite_sec"/>
    <w:rsid w:val="000A000E"/>
    <w:rPr>
      <w:sz w:val="24"/>
      <w:bdr w:val="none" w:sz="0" w:space="0" w:color="auto"/>
      <w:shd w:val="clear" w:color="auto" w:fill="FFCCCC"/>
    </w:rPr>
  </w:style>
  <w:style w:type="character" w:customStyle="1" w:styleId="bibsurname-only">
    <w:name w:val="bib_surname-only"/>
    <w:rsid w:val="000A000E"/>
    <w:rPr>
      <w:sz w:val="24"/>
      <w:szCs w:val="24"/>
      <w:bdr w:val="none" w:sz="0" w:space="0" w:color="auto"/>
      <w:shd w:val="clear" w:color="auto" w:fill="00FF00"/>
    </w:rPr>
  </w:style>
  <w:style w:type="character" w:customStyle="1" w:styleId="BaseTextChar">
    <w:name w:val="Base_Text Char"/>
    <w:basedOn w:val="DefaultParagraphFont"/>
    <w:link w:val="BaseText"/>
    <w:rsid w:val="006553F5"/>
    <w:rPr>
      <w:rFonts w:ascii="Arial" w:eastAsia="Calibri" w:hAnsi="Arial" w:cs="Times New Roman"/>
      <w:szCs w:val="22"/>
    </w:rPr>
  </w:style>
  <w:style w:type="character" w:customStyle="1" w:styleId="contrib-bioChar">
    <w:name w:val="contrib-bio Char"/>
    <w:basedOn w:val="BaseTextChar"/>
    <w:link w:val="contrib-bio"/>
    <w:rsid w:val="006553F5"/>
    <w:rPr>
      <w:rFonts w:ascii="Arial" w:eastAsia="Calibri" w:hAnsi="Arial" w:cs="Times New Roman"/>
      <w:szCs w:val="22"/>
    </w:rPr>
  </w:style>
  <w:style w:type="character" w:customStyle="1" w:styleId="BaseHeadingChar">
    <w:name w:val="Base_Heading Char"/>
    <w:basedOn w:val="DefaultParagraphFont"/>
    <w:link w:val="BaseHeading"/>
    <w:rsid w:val="00502BEA"/>
    <w:rPr>
      <w:rFonts w:ascii="Arial" w:eastAsia="Calibri" w:hAnsi="Arial" w:cs="Times New Roman"/>
      <w:szCs w:val="22"/>
    </w:rPr>
  </w:style>
  <w:style w:type="character" w:customStyle="1" w:styleId="article-titleChar">
    <w:name w:val="article-title Char"/>
    <w:basedOn w:val="BaseHeadingChar"/>
    <w:link w:val="article-title"/>
    <w:rsid w:val="00502BEA"/>
    <w:rPr>
      <w:rFonts w:ascii="Arial" w:eastAsia="Calibri" w:hAnsi="Arial" w:cs="Times New Roman"/>
      <w:b/>
      <w:szCs w:val="22"/>
    </w:rPr>
  </w:style>
  <w:style w:type="character" w:customStyle="1" w:styleId="NoSpacingChar">
    <w:name w:val="No Spacing Char"/>
    <w:link w:val="NoSpacing"/>
    <w:uiPriority w:val="1"/>
    <w:locked/>
    <w:rsid w:val="00363C3E"/>
    <w:rPr>
      <w:rFonts w:ascii="Calibri" w:hAnsi="Calibri"/>
    </w:rPr>
  </w:style>
  <w:style w:type="paragraph" w:styleId="NoSpacing">
    <w:name w:val="No Spacing"/>
    <w:basedOn w:val="Normal"/>
    <w:link w:val="NoSpacingChar"/>
    <w:uiPriority w:val="1"/>
    <w:qFormat/>
    <w:rsid w:val="00363C3E"/>
    <w:pPr>
      <w:spacing w:after="0" w:line="240" w:lineRule="auto"/>
    </w:pPr>
    <w:rPr>
      <w:rFonts w:ascii="Calibri" w:eastAsiaTheme="minorHAnsi" w:hAnsi="Calibri" w:cstheme="minorBidi"/>
      <w:szCs w:val="24"/>
    </w:rPr>
  </w:style>
  <w:style w:type="character" w:customStyle="1" w:styleId="UnresolvedMention2">
    <w:name w:val="Unresolved Mention2"/>
    <w:basedOn w:val="DefaultParagraphFont"/>
    <w:uiPriority w:val="99"/>
    <w:semiHidden/>
    <w:unhideWhenUsed/>
    <w:rsid w:val="00F95A0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654695">
      <w:bodyDiv w:val="1"/>
      <w:marLeft w:val="0"/>
      <w:marRight w:val="0"/>
      <w:marTop w:val="0"/>
      <w:marBottom w:val="0"/>
      <w:divBdr>
        <w:top w:val="none" w:sz="0" w:space="0" w:color="auto"/>
        <w:left w:val="none" w:sz="0" w:space="0" w:color="auto"/>
        <w:bottom w:val="none" w:sz="0" w:space="0" w:color="auto"/>
        <w:right w:val="none" w:sz="0" w:space="0" w:color="auto"/>
      </w:divBdr>
    </w:div>
    <w:div w:id="970287706">
      <w:bodyDiv w:val="1"/>
      <w:marLeft w:val="0"/>
      <w:marRight w:val="0"/>
      <w:marTop w:val="0"/>
      <w:marBottom w:val="0"/>
      <w:divBdr>
        <w:top w:val="none" w:sz="0" w:space="0" w:color="auto"/>
        <w:left w:val="none" w:sz="0" w:space="0" w:color="auto"/>
        <w:bottom w:val="none" w:sz="0" w:space="0" w:color="auto"/>
        <w:right w:val="none" w:sz="0" w:space="0" w:color="auto"/>
      </w:divBdr>
    </w:div>
    <w:div w:id="1905406755">
      <w:bodyDiv w:val="1"/>
      <w:marLeft w:val="0"/>
      <w:marRight w:val="0"/>
      <w:marTop w:val="0"/>
      <w:marBottom w:val="0"/>
      <w:divBdr>
        <w:top w:val="none" w:sz="0" w:space="0" w:color="auto"/>
        <w:left w:val="none" w:sz="0" w:space="0" w:color="auto"/>
        <w:bottom w:val="none" w:sz="0" w:space="0" w:color="auto"/>
        <w:right w:val="none" w:sz="0" w:space="0" w:color="auto"/>
      </w:divBdr>
    </w:div>
    <w:div w:id="2045905827">
      <w:bodyDiv w:val="1"/>
      <w:marLeft w:val="0"/>
      <w:marRight w:val="0"/>
      <w:marTop w:val="0"/>
      <w:marBottom w:val="0"/>
      <w:divBdr>
        <w:top w:val="none" w:sz="0" w:space="0" w:color="auto"/>
        <w:left w:val="none" w:sz="0" w:space="0" w:color="auto"/>
        <w:bottom w:val="none" w:sz="0" w:space="0" w:color="auto"/>
        <w:right w:val="none" w:sz="0" w:space="0" w:color="auto"/>
      </w:divBdr>
    </w:div>
    <w:div w:id="2094665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entrez/query.fcgi?cmd=Retrieve&amp;db=PubMed&amp;list_uids=20019300&amp;dopt=Abstract" TargetMode="External"/><Relationship Id="rId13" Type="http://schemas.openxmlformats.org/officeDocument/2006/relationships/hyperlink" Target="https://www.ncbi.nlm.nih.gov/entrez/query.fcgi?cmd=Retrieve&amp;db=PubMed&amp;list_uids=8636885&amp;dopt=Abstract" TargetMode="External"/><Relationship Id="rId18" Type="http://schemas.openxmlformats.org/officeDocument/2006/relationships/hyperlink" Target="https://www.ncbi.nlm.nih.gov/entrez/query.fcgi?cmd=Retrieve&amp;db=PubMed&amp;list_uids=21547410&amp;dopt=Abstrac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cbi.nlm.nih.gov/entrez/query.fcgi?cmd=Retrieve&amp;db=PubMed&amp;list_uids=29139110&amp;dopt=Abstract" TargetMode="External"/><Relationship Id="rId7" Type="http://schemas.openxmlformats.org/officeDocument/2006/relationships/endnotes" Target="endnotes.xml"/><Relationship Id="rId12" Type="http://schemas.openxmlformats.org/officeDocument/2006/relationships/hyperlink" Target="https://www.ncbi.nlm.nih.gov/entrez/query.fcgi?cmd=Retrieve&amp;db=PubMed&amp;list_uids=19892392&amp;dopt=Abstract" TargetMode="External"/><Relationship Id="rId17" Type="http://schemas.openxmlformats.org/officeDocument/2006/relationships/hyperlink" Target="https://www.ncbi.nlm.nih.gov/entrez/query.fcgi?cmd=Retrieve&amp;db=PubMed&amp;list_uids=23709662&amp;dopt=Abstrac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ncbi.nlm.nih.gov/entrez/query.fcgi?cmd=Retrieve&amp;db=PubMed&amp;list_uids=18558031&amp;dopt=Abstract" TargetMode="External"/><Relationship Id="rId20" Type="http://schemas.openxmlformats.org/officeDocument/2006/relationships/hyperlink" Target="https://www.ncbi.nlm.nih.gov/entrez/query.fcgi?cmd=Retrieve&amp;db=PubMed&amp;list_uids=18614508&amp;dopt=Abstra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entrez/query.fcgi?cmd=Retrieve&amp;db=PubMed&amp;list_uids=18936227&amp;dopt=Abstrac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cbi.nlm.nih.gov/entrez/query.fcgi?cmd=Retrieve&amp;db=PubMed&amp;list_uids=27920303&amp;dopt=Abstract" TargetMode="External"/><Relationship Id="rId23" Type="http://schemas.openxmlformats.org/officeDocument/2006/relationships/image" Target="media/image1.png"/><Relationship Id="rId10" Type="http://schemas.openxmlformats.org/officeDocument/2006/relationships/hyperlink" Target="https://www.ncbi.nlm.nih.gov/entrez/query.fcgi?cmd=Retrieve&amp;db=PubMed&amp;list_uids=15582060&amp;dopt=Abstract" TargetMode="External"/><Relationship Id="rId19" Type="http://schemas.openxmlformats.org/officeDocument/2006/relationships/hyperlink" Target="https://www.ncbi.nlm.nih.gov/entrez/query.fcgi?cmd=Retrieve&amp;db=PubMed&amp;list_uids=18614509&amp;dopt=Abstract" TargetMode="External"/><Relationship Id="rId4" Type="http://schemas.openxmlformats.org/officeDocument/2006/relationships/settings" Target="settings.xml"/><Relationship Id="rId9" Type="http://schemas.openxmlformats.org/officeDocument/2006/relationships/hyperlink" Target="https://www.ncbi.nlm.nih.gov/entrez/query.fcgi?cmd=Retrieve&amp;db=PubMed&amp;list_uids=17954541&amp;dopt=Abstract" TargetMode="External"/><Relationship Id="rId14" Type="http://schemas.openxmlformats.org/officeDocument/2006/relationships/hyperlink" Target="https://www.ncbi.nlm.nih.gov/entrez/query.fcgi?cmd=Retrieve&amp;db=PubMed&amp;list_uids=11824981&amp;dopt=Abstract" TargetMode="External"/><Relationship Id="rId22" Type="http://schemas.openxmlformats.org/officeDocument/2006/relationships/chart" Target="charts/chart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huseyinnaci/Desktop/HA%20NYC%20CCT%20resubmission/Revision%202%20January%202018/exhibit_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[exhibit_4.xlsx]graph!$B$13</c:f>
              <c:strCache>
                <c:ptCount val="1"/>
                <c:pt idx="0">
                  <c:v>Baseline characteristics</c:v>
                </c:pt>
              </c:strCache>
            </c:strRef>
          </c:tx>
          <c:spPr>
            <a:solidFill>
              <a:schemeClr val="accent1"/>
            </a:solidFill>
            <a:ln>
              <a:noFill/>
            </a:ln>
            <a:effectLst/>
          </c:spPr>
          <c:invertIfNegative val="0"/>
          <c:cat>
            <c:strRef>
              <c:f>[exhibit_4.xlsx]graph!$A$14:$A$15</c:f>
              <c:strCache>
                <c:ptCount val="2"/>
                <c:pt idx="0">
                  <c:v>Self-rated health at 18 months</c:v>
                </c:pt>
                <c:pt idx="1">
                  <c:v>Scale of hope at 42 months</c:v>
                </c:pt>
              </c:strCache>
            </c:strRef>
          </c:cat>
          <c:val>
            <c:numRef>
              <c:f>[exhibit_4.xlsx]graph!$B$14:$B$15</c:f>
              <c:numCache>
                <c:formatCode>General</c:formatCode>
                <c:ptCount val="2"/>
                <c:pt idx="0">
                  <c:v>-0.01</c:v>
                </c:pt>
                <c:pt idx="1">
                  <c:v>4.3040099999999998E-2</c:v>
                </c:pt>
              </c:numCache>
            </c:numRef>
          </c:val>
          <c:extLst>
            <c:ext xmlns:c16="http://schemas.microsoft.com/office/drawing/2014/chart" uri="{C3380CC4-5D6E-409C-BE32-E72D297353CC}">
              <c16:uniqueId val="{00000000-5375-3E4F-B8C1-6EE883DF2B01}"/>
            </c:ext>
          </c:extLst>
        </c:ser>
        <c:ser>
          <c:idx val="1"/>
          <c:order val="1"/>
          <c:tx>
            <c:strRef>
              <c:f>[exhibit_4.xlsx]graph!$C$13</c:f>
              <c:strCache>
                <c:ptCount val="1"/>
                <c:pt idx="0">
                  <c:v>Health insurance coverage</c:v>
                </c:pt>
              </c:strCache>
            </c:strRef>
          </c:tx>
          <c:spPr>
            <a:solidFill>
              <a:schemeClr val="accent2"/>
            </a:solidFill>
            <a:ln>
              <a:noFill/>
            </a:ln>
            <a:effectLst/>
          </c:spPr>
          <c:invertIfNegative val="0"/>
          <c:cat>
            <c:strRef>
              <c:f>[exhibit_4.xlsx]graph!$A$14:$A$15</c:f>
              <c:strCache>
                <c:ptCount val="2"/>
                <c:pt idx="0">
                  <c:v>Self-rated health at 18 months</c:v>
                </c:pt>
                <c:pt idx="1">
                  <c:v>Scale of hope at 42 months</c:v>
                </c:pt>
              </c:strCache>
            </c:strRef>
          </c:cat>
          <c:val>
            <c:numRef>
              <c:f>[exhibit_4.xlsx]graph!$C$14:$C$15</c:f>
              <c:numCache>
                <c:formatCode>General</c:formatCode>
                <c:ptCount val="2"/>
                <c:pt idx="0">
                  <c:v>-0.01</c:v>
                </c:pt>
                <c:pt idx="1">
                  <c:v>-8.9507000000000007E-3</c:v>
                </c:pt>
              </c:numCache>
            </c:numRef>
          </c:val>
          <c:extLst>
            <c:ext xmlns:c16="http://schemas.microsoft.com/office/drawing/2014/chart" uri="{C3380CC4-5D6E-409C-BE32-E72D297353CC}">
              <c16:uniqueId val="{00000001-5375-3E4F-B8C1-6EE883DF2B01}"/>
            </c:ext>
          </c:extLst>
        </c:ser>
        <c:ser>
          <c:idx val="2"/>
          <c:order val="2"/>
          <c:tx>
            <c:strRef>
              <c:f>[exhibit_4.xlsx]graph!$D$13</c:f>
              <c:strCache>
                <c:ptCount val="1"/>
                <c:pt idx="0">
                  <c:v>Preventive care use</c:v>
                </c:pt>
              </c:strCache>
            </c:strRef>
          </c:tx>
          <c:spPr>
            <a:solidFill>
              <a:schemeClr val="accent3"/>
            </a:solidFill>
            <a:ln>
              <a:noFill/>
            </a:ln>
            <a:effectLst/>
          </c:spPr>
          <c:invertIfNegative val="0"/>
          <c:cat>
            <c:strRef>
              <c:f>[exhibit_4.xlsx]graph!$A$14:$A$15</c:f>
              <c:strCache>
                <c:ptCount val="2"/>
                <c:pt idx="0">
                  <c:v>Self-rated health at 18 months</c:v>
                </c:pt>
                <c:pt idx="1">
                  <c:v>Scale of hope at 42 months</c:v>
                </c:pt>
              </c:strCache>
            </c:strRef>
          </c:cat>
          <c:val>
            <c:numRef>
              <c:f>[exhibit_4.xlsx]graph!$D$14:$D$15</c:f>
              <c:numCache>
                <c:formatCode>General</c:formatCode>
                <c:ptCount val="2"/>
                <c:pt idx="0">
                  <c:v>0.03</c:v>
                </c:pt>
                <c:pt idx="1">
                  <c:v>7.7469800000000005E-2</c:v>
                </c:pt>
              </c:numCache>
            </c:numRef>
          </c:val>
          <c:extLst>
            <c:ext xmlns:c16="http://schemas.microsoft.com/office/drawing/2014/chart" uri="{C3380CC4-5D6E-409C-BE32-E72D297353CC}">
              <c16:uniqueId val="{00000002-5375-3E4F-B8C1-6EE883DF2B01}"/>
            </c:ext>
          </c:extLst>
        </c:ser>
        <c:ser>
          <c:idx val="3"/>
          <c:order val="3"/>
          <c:tx>
            <c:strRef>
              <c:f>[exhibit_4.xlsx]graph!$E$13</c:f>
              <c:strCache>
                <c:ptCount val="1"/>
                <c:pt idx="0">
                  <c:v>Unmet health care needs</c:v>
                </c:pt>
              </c:strCache>
            </c:strRef>
          </c:tx>
          <c:spPr>
            <a:solidFill>
              <a:schemeClr val="accent4"/>
            </a:solidFill>
            <a:ln>
              <a:noFill/>
            </a:ln>
            <a:effectLst/>
          </c:spPr>
          <c:invertIfNegative val="0"/>
          <c:cat>
            <c:strRef>
              <c:f>[exhibit_4.xlsx]graph!$A$14:$A$15</c:f>
              <c:strCache>
                <c:ptCount val="2"/>
                <c:pt idx="0">
                  <c:v>Self-rated health at 18 months</c:v>
                </c:pt>
                <c:pt idx="1">
                  <c:v>Scale of hope at 42 months</c:v>
                </c:pt>
              </c:strCache>
            </c:strRef>
          </c:cat>
          <c:val>
            <c:numRef>
              <c:f>[exhibit_4.xlsx]graph!$E$14:$E$15</c:f>
              <c:numCache>
                <c:formatCode>General</c:formatCode>
                <c:ptCount val="2"/>
                <c:pt idx="0">
                  <c:v>4.5525000000000001E-3</c:v>
                </c:pt>
                <c:pt idx="1">
                  <c:v>9.6106000000000004E-3</c:v>
                </c:pt>
              </c:numCache>
            </c:numRef>
          </c:val>
          <c:extLst>
            <c:ext xmlns:c16="http://schemas.microsoft.com/office/drawing/2014/chart" uri="{C3380CC4-5D6E-409C-BE32-E72D297353CC}">
              <c16:uniqueId val="{00000003-5375-3E4F-B8C1-6EE883DF2B01}"/>
            </c:ext>
          </c:extLst>
        </c:ser>
        <c:ser>
          <c:idx val="4"/>
          <c:order val="4"/>
          <c:tx>
            <c:strRef>
              <c:f>[exhibit_4.xlsx]graph!$F$13</c:f>
              <c:strCache>
                <c:ptCount val="1"/>
                <c:pt idx="0">
                  <c:v>Financial wellbeing</c:v>
                </c:pt>
              </c:strCache>
            </c:strRef>
          </c:tx>
          <c:spPr>
            <a:solidFill>
              <a:schemeClr val="accent1">
                <a:lumMod val="40000"/>
                <a:lumOff val="60000"/>
              </a:schemeClr>
            </a:solidFill>
            <a:ln>
              <a:noFill/>
            </a:ln>
            <a:effectLst/>
          </c:spPr>
          <c:invertIfNegative val="0"/>
          <c:cat>
            <c:strRef>
              <c:f>[exhibit_4.xlsx]graph!$A$14:$A$15</c:f>
              <c:strCache>
                <c:ptCount val="2"/>
                <c:pt idx="0">
                  <c:v>Self-rated health at 18 months</c:v>
                </c:pt>
                <c:pt idx="1">
                  <c:v>Scale of hope at 42 months</c:v>
                </c:pt>
              </c:strCache>
            </c:strRef>
          </c:cat>
          <c:val>
            <c:numRef>
              <c:f>[exhibit_4.xlsx]graph!$F$14:$F$15</c:f>
              <c:numCache>
                <c:formatCode>General</c:formatCode>
                <c:ptCount val="2"/>
                <c:pt idx="0">
                  <c:v>5.6857999999999999E-2</c:v>
                </c:pt>
                <c:pt idx="1">
                  <c:v>0.1221778</c:v>
                </c:pt>
              </c:numCache>
            </c:numRef>
          </c:val>
          <c:extLst>
            <c:ext xmlns:c16="http://schemas.microsoft.com/office/drawing/2014/chart" uri="{C3380CC4-5D6E-409C-BE32-E72D297353CC}">
              <c16:uniqueId val="{00000004-5375-3E4F-B8C1-6EE883DF2B01}"/>
            </c:ext>
          </c:extLst>
        </c:ser>
        <c:ser>
          <c:idx val="5"/>
          <c:order val="5"/>
          <c:tx>
            <c:strRef>
              <c:f>[exhibit_4.xlsx]graph!$G$13</c:f>
              <c:strCache>
                <c:ptCount val="1"/>
                <c:pt idx="0">
                  <c:v>Currently smoking</c:v>
                </c:pt>
              </c:strCache>
            </c:strRef>
          </c:tx>
          <c:spPr>
            <a:solidFill>
              <a:schemeClr val="accent6"/>
            </a:solidFill>
            <a:ln>
              <a:noFill/>
            </a:ln>
            <a:effectLst/>
          </c:spPr>
          <c:invertIfNegative val="0"/>
          <c:cat>
            <c:strRef>
              <c:f>[exhibit_4.xlsx]graph!$A$14:$A$15</c:f>
              <c:strCache>
                <c:ptCount val="2"/>
                <c:pt idx="0">
                  <c:v>Self-rated health at 18 months</c:v>
                </c:pt>
                <c:pt idx="1">
                  <c:v>Scale of hope at 42 months</c:v>
                </c:pt>
              </c:strCache>
            </c:strRef>
          </c:cat>
          <c:val>
            <c:numRef>
              <c:f>[exhibit_4.xlsx]graph!$G$14:$G$15</c:f>
              <c:numCache>
                <c:formatCode>General</c:formatCode>
                <c:ptCount val="2"/>
                <c:pt idx="0">
                  <c:v>-2.16E-5</c:v>
                </c:pt>
                <c:pt idx="1">
                  <c:v>-2.5988000000000001E-3</c:v>
                </c:pt>
              </c:numCache>
            </c:numRef>
          </c:val>
          <c:extLst>
            <c:ext xmlns:c16="http://schemas.microsoft.com/office/drawing/2014/chart" uri="{C3380CC4-5D6E-409C-BE32-E72D297353CC}">
              <c16:uniqueId val="{00000005-5375-3E4F-B8C1-6EE883DF2B01}"/>
            </c:ext>
          </c:extLst>
        </c:ser>
        <c:dLbls>
          <c:showLegendKey val="0"/>
          <c:showVal val="0"/>
          <c:showCatName val="0"/>
          <c:showSerName val="0"/>
          <c:showPercent val="0"/>
          <c:showBubbleSize val="0"/>
        </c:dLbls>
        <c:gapWidth val="150"/>
        <c:overlap val="100"/>
        <c:axId val="66947504"/>
        <c:axId val="66951520"/>
      </c:barChart>
      <c:lineChart>
        <c:grouping val="standard"/>
        <c:varyColors val="0"/>
        <c:ser>
          <c:idx val="6"/>
          <c:order val="6"/>
          <c:tx>
            <c:v>Total</c:v>
          </c:tx>
          <c:spPr>
            <a:ln w="28575" cap="rnd">
              <a:noFill/>
              <a:round/>
            </a:ln>
            <a:effectLst/>
          </c:spPr>
          <c:marker>
            <c:symbol val="triangle"/>
            <c:size val="11"/>
            <c:spPr>
              <a:solidFill>
                <a:schemeClr val="tx1"/>
              </a:solidFill>
              <a:ln w="9525">
                <a:solidFill>
                  <a:schemeClr val="tx1"/>
                </a:solidFill>
              </a:ln>
              <a:effectLst/>
            </c:spPr>
          </c:marker>
          <c:val>
            <c:numRef>
              <c:f>[exhibit_4.xlsx]graph!$H$14:$H$15</c:f>
              <c:numCache>
                <c:formatCode>General</c:formatCode>
                <c:ptCount val="2"/>
                <c:pt idx="0">
                  <c:v>4.3040099999999998E-2</c:v>
                </c:pt>
                <c:pt idx="1">
                  <c:v>0.15803880000000001</c:v>
                </c:pt>
              </c:numCache>
            </c:numRef>
          </c:val>
          <c:smooth val="0"/>
          <c:extLst>
            <c:ext xmlns:c16="http://schemas.microsoft.com/office/drawing/2014/chart" uri="{C3380CC4-5D6E-409C-BE32-E72D297353CC}">
              <c16:uniqueId val="{00000006-5375-3E4F-B8C1-6EE883DF2B01}"/>
            </c:ext>
          </c:extLst>
        </c:ser>
        <c:dLbls>
          <c:showLegendKey val="0"/>
          <c:showVal val="0"/>
          <c:showCatName val="0"/>
          <c:showSerName val="0"/>
          <c:showPercent val="0"/>
          <c:showBubbleSize val="0"/>
        </c:dLbls>
        <c:marker val="1"/>
        <c:smooth val="0"/>
        <c:axId val="66947504"/>
        <c:axId val="66951520"/>
      </c:lineChart>
      <c:catAx>
        <c:axId val="66947504"/>
        <c:scaling>
          <c:orientation val="minMax"/>
        </c:scaling>
        <c:delete val="0"/>
        <c:axPos val="b"/>
        <c:numFmt formatCode="General" sourceLinked="1"/>
        <c:majorTickMark val="out"/>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Garamond" charset="0"/>
                <a:ea typeface="Garamond" charset="0"/>
                <a:cs typeface="Garamond" charset="0"/>
              </a:defRPr>
            </a:pPr>
            <a:endParaRPr lang="en-US"/>
          </a:p>
        </c:txPr>
        <c:crossAx val="66951520"/>
        <c:crosses val="autoZero"/>
        <c:auto val="1"/>
        <c:lblAlgn val="ctr"/>
        <c:lblOffset val="100"/>
        <c:noMultiLvlLbl val="0"/>
      </c:catAx>
      <c:valAx>
        <c:axId val="669515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a:latin typeface="Garamond" charset="0"/>
                    <a:ea typeface="Garamond" charset="0"/>
                    <a:cs typeface="Garamond" charset="0"/>
                  </a:rPr>
                  <a:t>Difference </a:t>
                </a:r>
                <a:r>
                  <a:rPr lang="en-US" sz="900" baseline="0">
                    <a:latin typeface="Garamond" charset="0"/>
                    <a:ea typeface="Garamond" charset="0"/>
                    <a:cs typeface="Garamond" charset="0"/>
                  </a:rPr>
                  <a:t> due to individual characteristics</a:t>
                </a:r>
                <a:endParaRPr lang="en-US" sz="900">
                  <a:latin typeface="Garamond" charset="0"/>
                  <a:ea typeface="Garamond" charset="0"/>
                  <a:cs typeface="Garamond"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Garamond" charset="0"/>
                <a:ea typeface="Garamond" charset="0"/>
                <a:cs typeface="Garamond" charset="0"/>
              </a:defRPr>
            </a:pPr>
            <a:endParaRPr lang="en-US"/>
          </a:p>
        </c:txPr>
        <c:crossAx val="66947504"/>
        <c:crosses val="autoZero"/>
        <c:crossBetween val="between"/>
      </c:valAx>
      <c:spPr>
        <a:noFill/>
        <a:ln>
          <a:noFill/>
        </a:ln>
        <a:effectLst/>
      </c:spPr>
    </c:plotArea>
    <c:legend>
      <c:legendPos val="b"/>
      <c:layout>
        <c:manualLayout>
          <c:xMode val="edge"/>
          <c:yMode val="edge"/>
          <c:x val="2.9941822558804301E-2"/>
          <c:y val="0.89910370707793696"/>
          <c:w val="0.95073189895848997"/>
          <c:h val="7.885772542894950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Garamond" charset="0"/>
              <a:ea typeface="Garamond" charset="0"/>
              <a:cs typeface="Garamond"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F9DAA-B468-ED45-8E66-E979A3C88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38</Pages>
  <Words>11576</Words>
  <Characters>65988</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Project HOPE</Company>
  <LinksUpToDate>false</LinksUpToDate>
  <CharactersWithSpaces>77410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Courtin,E (pgr)</dc:creator>
  <cp:keywords/>
  <dc:description/>
  <cp:lastModifiedBy>Emilie Courtin</cp:lastModifiedBy>
  <cp:revision>3</cp:revision>
  <cp:lastPrinted>2018-01-10T10:23:00Z</cp:lastPrinted>
  <dcterms:created xsi:type="dcterms:W3CDTF">2020-07-01T08:35:00Z</dcterms:created>
  <dcterms:modified xsi:type="dcterms:W3CDTF">2020-07-01T08:54:00Z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a">
    <vt:bool>false</vt:bool>
  </property>
  <property fmtid="{D5CDD505-2E9C-101B-9397-08002B2CF9AE}" pid="3" name="x_p">
    <vt:bool>false</vt:bool>
  </property>
  <property fmtid="{D5CDD505-2E9C-101B-9397-08002B2CF9AE}" pid="4" name="x_t">
    <vt:bool>true</vt:bool>
  </property>
</Properties>
</file>