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37474" w14:textId="1B8833AB" w:rsidR="00A4104E" w:rsidRPr="00B53EBC" w:rsidRDefault="00E20B8D" w:rsidP="008E1B77">
      <w:pPr>
        <w:spacing w:after="0" w:line="240" w:lineRule="auto"/>
        <w:jc w:val="both"/>
        <w:rPr>
          <w:i/>
          <w:sz w:val="26"/>
          <w:szCs w:val="26"/>
        </w:rPr>
      </w:pPr>
      <w:bookmarkStart w:id="0" w:name="_Hlk519156944"/>
      <w:r>
        <w:rPr>
          <w:i/>
          <w:sz w:val="26"/>
          <w:szCs w:val="26"/>
        </w:rPr>
        <w:t xml:space="preserve">Social </w:t>
      </w:r>
      <w:r w:rsidR="00A4104E" w:rsidRPr="00B53EBC">
        <w:rPr>
          <w:i/>
          <w:sz w:val="26"/>
          <w:szCs w:val="26"/>
        </w:rPr>
        <w:t>Science</w:t>
      </w:r>
      <w:r>
        <w:rPr>
          <w:i/>
          <w:sz w:val="26"/>
          <w:szCs w:val="26"/>
        </w:rPr>
        <w:t xml:space="preserve"> and Medicine</w:t>
      </w:r>
    </w:p>
    <w:p w14:paraId="2C977556" w14:textId="77777777" w:rsidR="00A4104E" w:rsidRDefault="00A4104E" w:rsidP="008E1B77">
      <w:pPr>
        <w:spacing w:after="0" w:line="240" w:lineRule="auto"/>
        <w:jc w:val="both"/>
        <w:rPr>
          <w:sz w:val="26"/>
          <w:szCs w:val="26"/>
        </w:rPr>
      </w:pPr>
    </w:p>
    <w:p w14:paraId="497D2CFF" w14:textId="4C987004" w:rsidR="00915BCC" w:rsidRPr="00D9486D" w:rsidRDefault="006602E0" w:rsidP="008E1B77">
      <w:pPr>
        <w:spacing w:after="0" w:line="240" w:lineRule="auto"/>
        <w:jc w:val="both"/>
        <w:rPr>
          <w:b/>
          <w:sz w:val="32"/>
          <w:szCs w:val="32"/>
        </w:rPr>
      </w:pPr>
      <w:r>
        <w:rPr>
          <w:b/>
          <w:sz w:val="32"/>
          <w:szCs w:val="32"/>
        </w:rPr>
        <w:t>Evidence-</w:t>
      </w:r>
      <w:r w:rsidR="00915BCC" w:rsidRPr="00D9486D">
        <w:rPr>
          <w:b/>
          <w:sz w:val="32"/>
          <w:szCs w:val="32"/>
        </w:rPr>
        <w:t>Making Intervention</w:t>
      </w:r>
      <w:r w:rsidR="00A4104E" w:rsidRPr="00D9486D">
        <w:rPr>
          <w:b/>
          <w:sz w:val="32"/>
          <w:szCs w:val="32"/>
        </w:rPr>
        <w:t xml:space="preserve">s in Health: </w:t>
      </w:r>
      <w:r w:rsidR="00C04E88">
        <w:rPr>
          <w:b/>
          <w:sz w:val="32"/>
          <w:szCs w:val="32"/>
        </w:rPr>
        <w:t>A</w:t>
      </w:r>
      <w:r w:rsidR="006A524A">
        <w:rPr>
          <w:b/>
          <w:sz w:val="32"/>
          <w:szCs w:val="32"/>
        </w:rPr>
        <w:t xml:space="preserve"> Concept</w:t>
      </w:r>
      <w:r w:rsidR="00C04E88">
        <w:rPr>
          <w:b/>
          <w:sz w:val="32"/>
          <w:szCs w:val="32"/>
        </w:rPr>
        <w:t xml:space="preserve">ual </w:t>
      </w:r>
      <w:r w:rsidR="000F1A11">
        <w:rPr>
          <w:b/>
          <w:sz w:val="32"/>
          <w:szCs w:val="32"/>
        </w:rPr>
        <w:t>Framing</w:t>
      </w:r>
    </w:p>
    <w:p w14:paraId="62341AC9" w14:textId="77777777" w:rsidR="00A4104E" w:rsidRDefault="00A4104E" w:rsidP="008E1B77">
      <w:pPr>
        <w:spacing w:after="0" w:line="240" w:lineRule="auto"/>
        <w:jc w:val="both"/>
        <w:rPr>
          <w:sz w:val="26"/>
          <w:szCs w:val="26"/>
        </w:rPr>
      </w:pPr>
    </w:p>
    <w:p w14:paraId="03F47D4B" w14:textId="1A113420" w:rsidR="00A4104E" w:rsidRPr="00A4104E" w:rsidRDefault="00A4104E" w:rsidP="008E1B77">
      <w:pPr>
        <w:spacing w:after="0" w:line="240" w:lineRule="auto"/>
        <w:jc w:val="both"/>
        <w:rPr>
          <w:sz w:val="26"/>
          <w:szCs w:val="26"/>
        </w:rPr>
      </w:pPr>
    </w:p>
    <w:p w14:paraId="616EA0B6" w14:textId="597A0751" w:rsidR="00A6433D" w:rsidRDefault="00A6433D" w:rsidP="008E1B77">
      <w:pPr>
        <w:spacing w:after="0" w:line="240" w:lineRule="auto"/>
        <w:jc w:val="both"/>
        <w:rPr>
          <w:color w:val="808080" w:themeColor="background1" w:themeShade="80"/>
        </w:rPr>
      </w:pPr>
    </w:p>
    <w:p w14:paraId="7FA09266" w14:textId="0FB20317" w:rsidR="000E5D54" w:rsidRPr="00AD6C02" w:rsidRDefault="000E5D54" w:rsidP="000237F5">
      <w:pPr>
        <w:spacing w:after="0" w:line="480" w:lineRule="auto"/>
        <w:jc w:val="both"/>
        <w:rPr>
          <w:b/>
          <w:sz w:val="28"/>
          <w:szCs w:val="28"/>
        </w:rPr>
      </w:pPr>
      <w:r w:rsidRPr="00AD6C02">
        <w:rPr>
          <w:b/>
          <w:sz w:val="28"/>
          <w:szCs w:val="28"/>
        </w:rPr>
        <w:t>Introduction</w:t>
      </w:r>
    </w:p>
    <w:p w14:paraId="6C1843C6" w14:textId="6766B876" w:rsidR="00626FA1" w:rsidRPr="00AD6C02" w:rsidRDefault="00561056" w:rsidP="000237F5">
      <w:pPr>
        <w:spacing w:after="0" w:line="480" w:lineRule="auto"/>
        <w:jc w:val="both"/>
        <w:rPr>
          <w:lang w:val="en-US"/>
        </w:rPr>
      </w:pPr>
      <w:r w:rsidRPr="00AD6C02">
        <w:t xml:space="preserve">In this paper, we outline a framework for </w:t>
      </w:r>
      <w:r w:rsidR="008F538C" w:rsidRPr="00AD6C02">
        <w:t>conceptualising</w:t>
      </w:r>
      <w:r w:rsidRPr="00AD6C02">
        <w:t xml:space="preserve"> interventions in health as </w:t>
      </w:r>
      <w:r w:rsidR="0095508C" w:rsidRPr="00AD6C02">
        <w:t>‘e</w:t>
      </w:r>
      <w:r w:rsidR="006602E0" w:rsidRPr="00AD6C02">
        <w:t>vidence-</w:t>
      </w:r>
      <w:r w:rsidRPr="00AD6C02">
        <w:t>making interventions</w:t>
      </w:r>
      <w:r w:rsidR="0095508C" w:rsidRPr="00AD6C02">
        <w:t>’</w:t>
      </w:r>
      <w:r w:rsidRPr="00AD6C02">
        <w:t xml:space="preserve">. </w:t>
      </w:r>
      <w:r w:rsidR="00362EAB" w:rsidRPr="00AD6C02">
        <w:t>An ‘evidence-</w:t>
      </w:r>
      <w:r w:rsidR="00362EAB" w:rsidRPr="00AD6C02">
        <w:rPr>
          <w:i/>
        </w:rPr>
        <w:t>making</w:t>
      </w:r>
      <w:r w:rsidR="00362EAB" w:rsidRPr="00AD6C02">
        <w:t xml:space="preserve"> intervention’ (EMI) approach is distinct from a mainstream ‘evidence-</w:t>
      </w:r>
      <w:r w:rsidR="00362EAB" w:rsidRPr="00AD6C02">
        <w:rPr>
          <w:i/>
        </w:rPr>
        <w:t>based</w:t>
      </w:r>
      <w:r w:rsidR="00362EAB" w:rsidRPr="00AD6C02">
        <w:t xml:space="preserve"> intervention’ (EBI) approach in </w:t>
      </w:r>
      <w:r w:rsidR="00B40E57" w:rsidRPr="00AD6C02">
        <w:t xml:space="preserve">that it </w:t>
      </w:r>
      <w:r w:rsidR="00362EAB" w:rsidRPr="00AD6C02">
        <w:t>attend</w:t>
      </w:r>
      <w:r w:rsidR="00B40E57" w:rsidRPr="00AD6C02">
        <w:t>s</w:t>
      </w:r>
      <w:r w:rsidR="00362EAB" w:rsidRPr="00AD6C02">
        <w:t xml:space="preserve"> to health, evidence and intervention as</w:t>
      </w:r>
      <w:r w:rsidR="00721E01" w:rsidRPr="00AD6C02">
        <w:t xml:space="preserve"> </w:t>
      </w:r>
      <w:r w:rsidR="00362EAB" w:rsidRPr="00AD6C02">
        <w:t xml:space="preserve">matters of </w:t>
      </w:r>
      <w:r w:rsidR="00721E01" w:rsidRPr="00AD6C02">
        <w:t xml:space="preserve">local </w:t>
      </w:r>
      <w:r w:rsidR="00362EAB" w:rsidRPr="00AD6C02">
        <w:t xml:space="preserve">knowledge-making practice. </w:t>
      </w:r>
      <w:r w:rsidR="00721E01" w:rsidRPr="00AD6C02">
        <w:rPr>
          <w:lang w:val="en-US"/>
        </w:rPr>
        <w:t>An EMI approach</w:t>
      </w:r>
      <w:r w:rsidR="00626FA1" w:rsidRPr="00AD6C02">
        <w:rPr>
          <w:lang w:val="en-US"/>
        </w:rPr>
        <w:t xml:space="preserve"> </w:t>
      </w:r>
      <w:r w:rsidR="00721E01" w:rsidRPr="00AD6C02">
        <w:rPr>
          <w:lang w:val="en-US"/>
        </w:rPr>
        <w:t xml:space="preserve">emphasizes </w:t>
      </w:r>
      <w:r w:rsidR="0042450F" w:rsidRPr="00AD6C02">
        <w:rPr>
          <w:i/>
          <w:lang w:val="en-US"/>
        </w:rPr>
        <w:t>relational materiali</w:t>
      </w:r>
      <w:r w:rsidR="008268D0" w:rsidRPr="00AD6C02">
        <w:rPr>
          <w:i/>
          <w:lang w:val="en-US"/>
        </w:rPr>
        <w:t>ty</w:t>
      </w:r>
      <w:r w:rsidR="0042450F" w:rsidRPr="00AD6C02">
        <w:rPr>
          <w:lang w:val="en-US"/>
        </w:rPr>
        <w:t xml:space="preserve"> </w:t>
      </w:r>
      <w:r w:rsidR="00721E01" w:rsidRPr="00AD6C02">
        <w:rPr>
          <w:lang w:val="en-US"/>
        </w:rPr>
        <w:t xml:space="preserve">and </w:t>
      </w:r>
      <w:r w:rsidR="00721E01" w:rsidRPr="00AD6C02">
        <w:rPr>
          <w:i/>
          <w:lang w:val="en-US"/>
        </w:rPr>
        <w:t>performativity</w:t>
      </w:r>
      <w:r w:rsidR="00721E01" w:rsidRPr="00AD6C02">
        <w:rPr>
          <w:lang w:val="en-US"/>
        </w:rPr>
        <w:t xml:space="preserve">, </w:t>
      </w:r>
      <w:r w:rsidR="0042450F" w:rsidRPr="00AD6C02">
        <w:rPr>
          <w:lang w:val="en-US"/>
        </w:rPr>
        <w:t xml:space="preserve">engaging with </w:t>
      </w:r>
      <w:r w:rsidR="00721E01" w:rsidRPr="00AD6C02">
        <w:rPr>
          <w:lang w:val="en-US"/>
        </w:rPr>
        <w:t>interventions, and their knowing, as matters-of-practice.</w:t>
      </w:r>
      <w:r w:rsidR="00626FA1" w:rsidRPr="00AD6C02">
        <w:rPr>
          <w:lang w:val="en-US"/>
        </w:rPr>
        <w:t xml:space="preserve"> </w:t>
      </w:r>
      <w:r w:rsidRPr="00AD6C02">
        <w:rPr>
          <w:rFonts w:cs="Arial"/>
        </w:rPr>
        <w:t xml:space="preserve">Rather than concentrating on </w:t>
      </w:r>
      <w:r w:rsidRPr="00AD6C02">
        <w:rPr>
          <w:lang w:val="en-US"/>
        </w:rPr>
        <w:t xml:space="preserve">how ‘evidenced interventions’ are implemented ‘into’ given ‘contexts’ – as if evidence, intervention and context were stable and separate from one another – </w:t>
      </w:r>
      <w:r w:rsidR="00626FA1" w:rsidRPr="00AD6C02">
        <w:rPr>
          <w:lang w:val="en-US"/>
        </w:rPr>
        <w:t>an EMI approach</w:t>
      </w:r>
      <w:r w:rsidRPr="00AD6C02">
        <w:rPr>
          <w:lang w:val="en-US"/>
        </w:rPr>
        <w:t xml:space="preserve"> focuses on the processes and practices through which </w:t>
      </w:r>
      <w:r w:rsidR="00AA1556" w:rsidRPr="00AD6C02">
        <w:rPr>
          <w:lang w:val="en-US"/>
        </w:rPr>
        <w:t xml:space="preserve">‘evidence’, </w:t>
      </w:r>
      <w:r w:rsidRPr="00AD6C02">
        <w:rPr>
          <w:lang w:val="en-US"/>
        </w:rPr>
        <w:t>‘intervention’</w:t>
      </w:r>
      <w:r w:rsidR="004F03E8" w:rsidRPr="00AD6C02">
        <w:rPr>
          <w:lang w:val="en-US"/>
        </w:rPr>
        <w:t xml:space="preserve"> </w:t>
      </w:r>
      <w:r w:rsidRPr="00AD6C02">
        <w:rPr>
          <w:lang w:val="en-US"/>
        </w:rPr>
        <w:t>and ‘context’ come to be.</w:t>
      </w:r>
      <w:r w:rsidR="00626FA1" w:rsidRPr="00AD6C02">
        <w:rPr>
          <w:lang w:val="en-US"/>
        </w:rPr>
        <w:t xml:space="preserve"> Both evidence and intervention</w:t>
      </w:r>
      <w:r w:rsidRPr="00AD6C02">
        <w:rPr>
          <w:lang w:val="en-US"/>
        </w:rPr>
        <w:t xml:space="preserve"> are</w:t>
      </w:r>
      <w:r w:rsidR="00626FA1" w:rsidRPr="00AD6C02">
        <w:rPr>
          <w:lang w:val="en-US"/>
        </w:rPr>
        <w:t xml:space="preserve"> </w:t>
      </w:r>
      <w:r w:rsidRPr="00AD6C02">
        <w:rPr>
          <w:lang w:val="en-US"/>
        </w:rPr>
        <w:t>in-the-making</w:t>
      </w:r>
      <w:r w:rsidR="00626FA1" w:rsidRPr="00AD6C02">
        <w:rPr>
          <w:lang w:val="en-US"/>
        </w:rPr>
        <w:t xml:space="preserve">, matters of </w:t>
      </w:r>
      <w:r w:rsidR="00626FA1" w:rsidRPr="00AD6C02">
        <w:rPr>
          <w:i/>
          <w:lang w:val="en-US"/>
        </w:rPr>
        <w:t>becoming</w:t>
      </w:r>
      <w:r w:rsidR="00626FA1" w:rsidRPr="00AD6C02">
        <w:rPr>
          <w:lang w:val="en-US"/>
        </w:rPr>
        <w:t xml:space="preserve">. This means that </w:t>
      </w:r>
      <w:r w:rsidRPr="00AD6C02">
        <w:rPr>
          <w:i/>
          <w:lang w:val="en-US"/>
        </w:rPr>
        <w:t>evidencing makes intervention</w:t>
      </w:r>
      <w:r w:rsidR="00626FA1" w:rsidRPr="00AD6C02">
        <w:rPr>
          <w:lang w:val="en-US"/>
        </w:rPr>
        <w:t xml:space="preserve"> at the same time as</w:t>
      </w:r>
      <w:r w:rsidRPr="00AD6C02">
        <w:rPr>
          <w:lang w:val="en-US"/>
        </w:rPr>
        <w:t xml:space="preserve"> </w:t>
      </w:r>
      <w:r w:rsidRPr="00AD6C02">
        <w:rPr>
          <w:i/>
          <w:lang w:val="en-US"/>
        </w:rPr>
        <w:t xml:space="preserve">intervening </w:t>
      </w:r>
      <w:r w:rsidR="003A4DE0" w:rsidRPr="00AD6C02">
        <w:rPr>
          <w:i/>
          <w:lang w:val="en-US"/>
        </w:rPr>
        <w:t>makes</w:t>
      </w:r>
      <w:r w:rsidRPr="00AD6C02">
        <w:rPr>
          <w:i/>
          <w:lang w:val="en-US"/>
        </w:rPr>
        <w:t xml:space="preserve"> evidence</w:t>
      </w:r>
      <w:r w:rsidRPr="00AD6C02">
        <w:rPr>
          <w:lang w:val="en-US"/>
        </w:rPr>
        <w:t>.</w:t>
      </w:r>
      <w:r w:rsidR="00626FA1" w:rsidRPr="00AD6C02">
        <w:rPr>
          <w:lang w:val="en-US"/>
        </w:rPr>
        <w:t xml:space="preserve"> </w:t>
      </w:r>
    </w:p>
    <w:p w14:paraId="79ED0514" w14:textId="77777777" w:rsidR="00CE2F4D" w:rsidRPr="00AD6C02" w:rsidRDefault="00CE2F4D" w:rsidP="000237F5">
      <w:pPr>
        <w:spacing w:after="0" w:line="480" w:lineRule="auto"/>
        <w:jc w:val="both"/>
        <w:rPr>
          <w:lang w:val="en-US"/>
        </w:rPr>
      </w:pPr>
    </w:p>
    <w:p w14:paraId="14E8BDBD" w14:textId="715D39A9" w:rsidR="00CE2F4D" w:rsidRPr="00AD6C02" w:rsidRDefault="00613149" w:rsidP="000237F5">
      <w:pPr>
        <w:spacing w:after="0" w:line="480" w:lineRule="auto"/>
        <w:jc w:val="both"/>
      </w:pPr>
      <w:r w:rsidRPr="00AD6C02">
        <w:rPr>
          <w:lang w:val="en-US"/>
        </w:rPr>
        <w:t>An EMI approach invites a cr</w:t>
      </w:r>
      <w:r w:rsidR="00B30387" w:rsidRPr="00AD6C02">
        <w:rPr>
          <w:lang w:val="en-US"/>
        </w:rPr>
        <w:t xml:space="preserve">itical shift away from thinking </w:t>
      </w:r>
      <w:r w:rsidRPr="00AD6C02">
        <w:rPr>
          <w:lang w:val="en-US"/>
        </w:rPr>
        <w:t xml:space="preserve">with evidence primarily as a matter of </w:t>
      </w:r>
      <w:r w:rsidRPr="00AD6C02">
        <w:rPr>
          <w:i/>
          <w:lang w:val="en-US"/>
        </w:rPr>
        <w:t>epistemology</w:t>
      </w:r>
      <w:r w:rsidRPr="00AD6C02">
        <w:rPr>
          <w:lang w:val="en-US"/>
        </w:rPr>
        <w:t xml:space="preserve"> – the different ways </w:t>
      </w:r>
      <w:r w:rsidR="001301E6" w:rsidRPr="00AD6C02">
        <w:rPr>
          <w:lang w:val="en-US"/>
        </w:rPr>
        <w:t>intervention</w:t>
      </w:r>
      <w:r w:rsidRPr="00AD6C02">
        <w:rPr>
          <w:lang w:val="en-US"/>
        </w:rPr>
        <w:t>s</w:t>
      </w:r>
      <w:r w:rsidR="001301E6" w:rsidRPr="00AD6C02">
        <w:rPr>
          <w:lang w:val="en-US"/>
        </w:rPr>
        <w:t xml:space="preserve"> can be</w:t>
      </w:r>
      <w:r w:rsidRPr="00AD6C02">
        <w:rPr>
          <w:lang w:val="en-US"/>
        </w:rPr>
        <w:t xml:space="preserve"> known</w:t>
      </w:r>
      <w:r w:rsidR="00B30387" w:rsidRPr="00AD6C02">
        <w:rPr>
          <w:lang w:val="en-US"/>
        </w:rPr>
        <w:t xml:space="preserve"> – towards thinking </w:t>
      </w:r>
      <w:r w:rsidR="003556DD" w:rsidRPr="00AD6C02">
        <w:rPr>
          <w:lang w:val="en-US"/>
        </w:rPr>
        <w:t xml:space="preserve">with evidence as a matter of </w:t>
      </w:r>
      <w:r w:rsidR="003556DD" w:rsidRPr="00AD6C02">
        <w:rPr>
          <w:i/>
          <w:lang w:val="en-US"/>
        </w:rPr>
        <w:t>ontology</w:t>
      </w:r>
      <w:r w:rsidR="003556DD" w:rsidRPr="00AD6C02">
        <w:rPr>
          <w:lang w:val="en-US"/>
        </w:rPr>
        <w:t xml:space="preserve"> –</w:t>
      </w:r>
      <w:r w:rsidR="000B5E0D" w:rsidRPr="00AD6C02">
        <w:rPr>
          <w:lang w:val="en-US"/>
        </w:rPr>
        <w:t xml:space="preserve"> </w:t>
      </w:r>
      <w:r w:rsidR="003556DD" w:rsidRPr="00AD6C02">
        <w:rPr>
          <w:lang w:val="en-US"/>
        </w:rPr>
        <w:t xml:space="preserve">how </w:t>
      </w:r>
      <w:r w:rsidR="001301E6" w:rsidRPr="00AD6C02">
        <w:rPr>
          <w:lang w:val="en-US"/>
        </w:rPr>
        <w:t>intervention</w:t>
      </w:r>
      <w:r w:rsidR="003556DD" w:rsidRPr="00AD6C02">
        <w:rPr>
          <w:lang w:val="en-US"/>
        </w:rPr>
        <w:t>s are performed, and thus come into being</w:t>
      </w:r>
      <w:r w:rsidR="008F538C" w:rsidRPr="00AD6C02">
        <w:rPr>
          <w:lang w:val="en-US"/>
        </w:rPr>
        <w:t>, through knowledge-making practices</w:t>
      </w:r>
      <w:r w:rsidR="003556DD" w:rsidRPr="00AD6C02">
        <w:rPr>
          <w:lang w:val="en-US"/>
        </w:rPr>
        <w:t>.</w:t>
      </w:r>
      <w:r w:rsidR="001301E6" w:rsidRPr="00AD6C02">
        <w:rPr>
          <w:lang w:val="en-US"/>
        </w:rPr>
        <w:t xml:space="preserve"> </w:t>
      </w:r>
      <w:r w:rsidR="003556DD" w:rsidRPr="00AD6C02">
        <w:t xml:space="preserve">This thinking has implications </w:t>
      </w:r>
      <w:r w:rsidR="008F538C" w:rsidRPr="00AD6C02">
        <w:t xml:space="preserve">at once </w:t>
      </w:r>
      <w:r w:rsidR="003556DD" w:rsidRPr="00AD6C02">
        <w:t>for</w:t>
      </w:r>
      <w:r w:rsidR="008F538C" w:rsidRPr="00AD6C02">
        <w:t xml:space="preserve"> evidencing and</w:t>
      </w:r>
      <w:r w:rsidR="003556DD" w:rsidRPr="00AD6C02">
        <w:t xml:space="preserve"> </w:t>
      </w:r>
      <w:r w:rsidR="0044763D" w:rsidRPr="00AD6C02">
        <w:t>intervening.</w:t>
      </w:r>
      <w:r w:rsidR="003556DD" w:rsidRPr="00AD6C02">
        <w:t xml:space="preserve"> It questions </w:t>
      </w:r>
      <w:r w:rsidR="00FF0830" w:rsidRPr="00AD6C02">
        <w:t xml:space="preserve">evidence, </w:t>
      </w:r>
      <w:r w:rsidR="003556DD" w:rsidRPr="00AD6C02">
        <w:t>intervention</w:t>
      </w:r>
      <w:r w:rsidR="0044763D" w:rsidRPr="00AD6C02">
        <w:t>s and their</w:t>
      </w:r>
      <w:r w:rsidR="003556DD" w:rsidRPr="00AD6C02">
        <w:t xml:space="preserve"> effects as fixed and stable, instead proposing them as relational and </w:t>
      </w:r>
      <w:r w:rsidR="00A2177D" w:rsidRPr="00AD6C02">
        <w:t>emer</w:t>
      </w:r>
      <w:r w:rsidR="003556DD" w:rsidRPr="00AD6C02">
        <w:t>gent,</w:t>
      </w:r>
      <w:r w:rsidR="00A2177D" w:rsidRPr="00AD6C02">
        <w:t xml:space="preserve"> </w:t>
      </w:r>
      <w:r w:rsidR="003556DD" w:rsidRPr="00AD6C02">
        <w:t>and thus also, multiple rather than singular</w:t>
      </w:r>
      <w:r w:rsidR="0044763D" w:rsidRPr="00AD6C02">
        <w:t xml:space="preserve"> (</w:t>
      </w:r>
      <w:r w:rsidR="00A2177D" w:rsidRPr="00AD6C02">
        <w:t>Mol, 2002</w:t>
      </w:r>
      <w:r w:rsidR="0044763D" w:rsidRPr="00AD6C02">
        <w:t>)</w:t>
      </w:r>
      <w:r w:rsidR="003556DD" w:rsidRPr="00AD6C02">
        <w:t xml:space="preserve">. </w:t>
      </w:r>
      <w:r w:rsidR="00661D39" w:rsidRPr="00AD6C02">
        <w:t xml:space="preserve">It </w:t>
      </w:r>
      <w:r w:rsidR="00D373E0" w:rsidRPr="00AD6C02">
        <w:t xml:space="preserve">also highlights the multiple ways that evidence and interventions are made-to-matter in health, </w:t>
      </w:r>
      <w:r w:rsidR="0088421A" w:rsidRPr="00AD6C02">
        <w:t xml:space="preserve">not only </w:t>
      </w:r>
      <w:r w:rsidR="00D373E0" w:rsidRPr="00AD6C02">
        <w:t>as acts performed to assess, improve, maintain, promote or modify conditions (WHO,</w:t>
      </w:r>
      <w:r w:rsidR="00FE0F86" w:rsidRPr="00AD6C02">
        <w:t xml:space="preserve"> 2018</w:t>
      </w:r>
      <w:r w:rsidR="00D373E0" w:rsidRPr="00AD6C02">
        <w:t>), but as inherently onto</w:t>
      </w:r>
      <w:r w:rsidR="004C2EE8" w:rsidRPr="00AD6C02">
        <w:t>political</w:t>
      </w:r>
      <w:r w:rsidR="00C07974" w:rsidRPr="00AD6C02">
        <w:t xml:space="preserve"> </w:t>
      </w:r>
      <w:r w:rsidR="00A402E9" w:rsidRPr="00AD6C02">
        <w:t>practice</w:t>
      </w:r>
      <w:r w:rsidR="00025474" w:rsidRPr="00AD6C02">
        <w:t xml:space="preserve">s which </w:t>
      </w:r>
      <w:r w:rsidR="007D09C0" w:rsidRPr="00AD6C02">
        <w:t>interfere with</w:t>
      </w:r>
      <w:r w:rsidR="00025474" w:rsidRPr="00AD6C02">
        <w:t xml:space="preserve"> (and enact) realities</w:t>
      </w:r>
      <w:r w:rsidR="00D373E0" w:rsidRPr="00AD6C02">
        <w:t xml:space="preserve"> (Mol, 2002</w:t>
      </w:r>
      <w:r w:rsidR="00025474" w:rsidRPr="00AD6C02">
        <w:t>; Barad, 2003</w:t>
      </w:r>
      <w:r w:rsidR="007616BF" w:rsidRPr="00AD6C02">
        <w:t>; Moser, 2006</w:t>
      </w:r>
      <w:r w:rsidR="00D373E0" w:rsidRPr="00AD6C02">
        <w:t xml:space="preserve">). </w:t>
      </w:r>
      <w:r w:rsidR="00D21F99" w:rsidRPr="00AD6C02">
        <w:t>By attending to health intervention</w:t>
      </w:r>
      <w:r w:rsidR="00005084" w:rsidRPr="00AD6C02">
        <w:t>s</w:t>
      </w:r>
      <w:r w:rsidR="00D21F99" w:rsidRPr="00AD6C02">
        <w:t xml:space="preserve"> in this way, a</w:t>
      </w:r>
      <w:r w:rsidR="00D373E0" w:rsidRPr="00AD6C02">
        <w:t xml:space="preserve">n EMI approach </w:t>
      </w:r>
      <w:r w:rsidR="003556DD" w:rsidRPr="00AD6C02">
        <w:t xml:space="preserve">challenges </w:t>
      </w:r>
      <w:r w:rsidR="00A2177D" w:rsidRPr="00AD6C02">
        <w:t>pres</w:t>
      </w:r>
      <w:r w:rsidR="003556DD" w:rsidRPr="00AD6C02">
        <w:t xml:space="preserve">umptions of separation between the </w:t>
      </w:r>
      <w:r w:rsidR="00116DE4" w:rsidRPr="00AD6C02">
        <w:t xml:space="preserve">material </w:t>
      </w:r>
      <w:r w:rsidR="003556DD" w:rsidRPr="00AD6C02">
        <w:t xml:space="preserve">and social, nature and culture, and evidence and practice, which dominate </w:t>
      </w:r>
      <w:r w:rsidR="0044763D" w:rsidRPr="00AD6C02">
        <w:t xml:space="preserve">mainstream </w:t>
      </w:r>
      <w:r w:rsidR="00A2177D" w:rsidRPr="00AD6C02">
        <w:t xml:space="preserve">EBI </w:t>
      </w:r>
      <w:r w:rsidR="003556DD" w:rsidRPr="00AD6C02">
        <w:t xml:space="preserve">paradigms, instead proposing these as </w:t>
      </w:r>
      <w:r w:rsidR="00A2177D" w:rsidRPr="00AD6C02">
        <w:t>entangled</w:t>
      </w:r>
      <w:r w:rsidR="0051642F" w:rsidRPr="00AD6C02">
        <w:t xml:space="preserve"> and performative</w:t>
      </w:r>
      <w:r w:rsidR="00733C12" w:rsidRPr="00AD6C02">
        <w:t xml:space="preserve"> </w:t>
      </w:r>
      <w:r w:rsidR="0044763D" w:rsidRPr="00AD6C02">
        <w:t>(</w:t>
      </w:r>
      <w:r w:rsidR="00283ACF" w:rsidRPr="00AD6C02">
        <w:t>Latour, 1999, 2005</w:t>
      </w:r>
      <w:r w:rsidR="0051642F" w:rsidRPr="00AD6C02">
        <w:t>; Barad, 2003</w:t>
      </w:r>
      <w:r w:rsidR="0044763D" w:rsidRPr="00AD6C02">
        <w:t>)</w:t>
      </w:r>
      <w:r w:rsidR="003556DD" w:rsidRPr="00AD6C02">
        <w:t xml:space="preserve">. </w:t>
      </w:r>
      <w:r w:rsidR="0094154B" w:rsidRPr="00AD6C02">
        <w:t>It thus</w:t>
      </w:r>
      <w:r w:rsidR="003556DD" w:rsidRPr="00AD6C02">
        <w:t xml:space="preserve"> expands notions of agency beyond those of human actors to include the effects in practice of non-human actors (such as diagnostic tools, clinical guidelines</w:t>
      </w:r>
      <w:r w:rsidR="007616BF" w:rsidRPr="00AD6C02">
        <w:t xml:space="preserve">, </w:t>
      </w:r>
      <w:r w:rsidR="00014B46" w:rsidRPr="00AD6C02">
        <w:t xml:space="preserve">intervention </w:t>
      </w:r>
      <w:r w:rsidR="003840BB" w:rsidRPr="00AD6C02">
        <w:t>devices</w:t>
      </w:r>
      <w:r w:rsidR="007616BF" w:rsidRPr="00AD6C02">
        <w:t>,</w:t>
      </w:r>
      <w:r w:rsidR="00490D59" w:rsidRPr="00AD6C02">
        <w:t xml:space="preserve"> and surveillance </w:t>
      </w:r>
      <w:r w:rsidR="007616BF" w:rsidRPr="00AD6C02">
        <w:t>me</w:t>
      </w:r>
      <w:r w:rsidR="00034705" w:rsidRPr="00AD6C02">
        <w:t>asures</w:t>
      </w:r>
      <w:r w:rsidR="003556DD" w:rsidRPr="00AD6C02">
        <w:t>)</w:t>
      </w:r>
      <w:r w:rsidR="0044763D" w:rsidRPr="00AD6C02">
        <w:t xml:space="preserve"> (</w:t>
      </w:r>
      <w:r w:rsidR="00283ACF" w:rsidRPr="00AD6C02">
        <w:t>Callon, 1984; Latour, 2005</w:t>
      </w:r>
      <w:r w:rsidR="00034705" w:rsidRPr="00AD6C02">
        <w:t xml:space="preserve">; </w:t>
      </w:r>
      <w:r w:rsidR="00F44A28" w:rsidRPr="00AD6C02">
        <w:t xml:space="preserve">Timmermans and Berg, 2003; Busch, </w:t>
      </w:r>
      <w:r w:rsidR="00F44A28" w:rsidRPr="00AD6C02">
        <w:lastRenderedPageBreak/>
        <w:t>2013</w:t>
      </w:r>
      <w:r w:rsidR="0044763D" w:rsidRPr="00AD6C02">
        <w:t>)</w:t>
      </w:r>
      <w:r w:rsidR="003556DD" w:rsidRPr="00AD6C02">
        <w:t xml:space="preserve">. </w:t>
      </w:r>
      <w:bookmarkStart w:id="1" w:name="_Hlk6484274"/>
      <w:r w:rsidR="008F538C" w:rsidRPr="00AD6C02">
        <w:t>A</w:t>
      </w:r>
      <w:r w:rsidR="007616BF" w:rsidRPr="00AD6C02">
        <w:t xml:space="preserve">n EMI approach </w:t>
      </w:r>
      <w:r w:rsidR="008F538C" w:rsidRPr="00AD6C02">
        <w:t>e</w:t>
      </w:r>
      <w:r w:rsidR="007616BF" w:rsidRPr="00AD6C02">
        <w:t xml:space="preserve">xpands notions of intervention </w:t>
      </w:r>
      <w:r w:rsidR="008F538C" w:rsidRPr="00AD6C02">
        <w:t xml:space="preserve">beyond </w:t>
      </w:r>
      <w:r w:rsidR="008125D0" w:rsidRPr="00AD6C02">
        <w:t xml:space="preserve">discrete </w:t>
      </w:r>
      <w:r w:rsidR="008F538C" w:rsidRPr="00AD6C02">
        <w:t>health technologies</w:t>
      </w:r>
      <w:r w:rsidR="007616BF" w:rsidRPr="00AD6C02">
        <w:t xml:space="preserve"> </w:t>
      </w:r>
      <w:r w:rsidR="00F44A28" w:rsidRPr="00AD6C02">
        <w:t xml:space="preserve">to include </w:t>
      </w:r>
      <w:r w:rsidR="004C087C" w:rsidRPr="00AD6C02">
        <w:t>all</w:t>
      </w:r>
      <w:r w:rsidR="008125D0" w:rsidRPr="00AD6C02">
        <w:t xml:space="preserve"> knowledge-making practices</w:t>
      </w:r>
      <w:r w:rsidR="007765F3" w:rsidRPr="00AD6C02">
        <w:t xml:space="preserve"> in a</w:t>
      </w:r>
      <w:r w:rsidR="009A24D6" w:rsidRPr="00AD6C02">
        <w:t>n implementation</w:t>
      </w:r>
      <w:r w:rsidR="007765F3" w:rsidRPr="00AD6C02">
        <w:t xml:space="preserve"> </w:t>
      </w:r>
      <w:r w:rsidR="00F44A28" w:rsidRPr="00AD6C02">
        <w:t>event</w:t>
      </w:r>
      <w:r w:rsidR="004C087C" w:rsidRPr="00AD6C02">
        <w:t>, including those of</w:t>
      </w:r>
      <w:r w:rsidR="00F44A28" w:rsidRPr="00AD6C02">
        <w:t xml:space="preserve"> expertise, experience, science and technology.</w:t>
      </w:r>
      <w:bookmarkEnd w:id="1"/>
    </w:p>
    <w:p w14:paraId="3FC3BDAC" w14:textId="77777777" w:rsidR="00014B46" w:rsidRPr="00AD6C02" w:rsidRDefault="00014B46" w:rsidP="000237F5">
      <w:pPr>
        <w:spacing w:after="0" w:line="480" w:lineRule="auto"/>
        <w:jc w:val="both"/>
      </w:pPr>
    </w:p>
    <w:p w14:paraId="13453680" w14:textId="24BF181B" w:rsidR="008125D0" w:rsidRPr="00AD6C02" w:rsidRDefault="00B40AA4" w:rsidP="000237F5">
      <w:pPr>
        <w:spacing w:after="0" w:line="480" w:lineRule="auto"/>
        <w:jc w:val="both"/>
        <w:rPr>
          <w:i/>
          <w:sz w:val="24"/>
          <w:szCs w:val="24"/>
          <w:lang w:val="en-US"/>
        </w:rPr>
      </w:pPr>
      <w:r w:rsidRPr="00AD6C02">
        <w:rPr>
          <w:i/>
          <w:sz w:val="24"/>
          <w:szCs w:val="24"/>
          <w:lang w:val="en-US"/>
        </w:rPr>
        <w:t>Evidencing intervention translations</w:t>
      </w:r>
      <w:r w:rsidR="008125D0" w:rsidRPr="00AD6C02">
        <w:rPr>
          <w:i/>
          <w:sz w:val="24"/>
          <w:szCs w:val="24"/>
          <w:lang w:val="en-US"/>
        </w:rPr>
        <w:t xml:space="preserve"> </w:t>
      </w:r>
    </w:p>
    <w:p w14:paraId="53504A4C" w14:textId="26CA3D5D" w:rsidR="00CB01ED" w:rsidRPr="00AD6C02" w:rsidRDefault="00CB01ED" w:rsidP="000237F5">
      <w:pPr>
        <w:spacing w:after="0" w:line="480" w:lineRule="auto"/>
        <w:jc w:val="both"/>
        <w:rPr>
          <w:lang w:val="en-AU"/>
        </w:rPr>
      </w:pPr>
      <w:r w:rsidRPr="00AD6C02">
        <w:rPr>
          <w:lang w:val="en-US"/>
        </w:rPr>
        <w:t>Implementation science</w:t>
      </w:r>
      <w:r w:rsidR="008F76DE" w:rsidRPr="00AD6C02">
        <w:rPr>
          <w:lang w:val="en-US"/>
        </w:rPr>
        <w:t xml:space="preserve"> </w:t>
      </w:r>
      <w:r w:rsidRPr="00AD6C02">
        <w:rPr>
          <w:lang w:val="en-US"/>
        </w:rPr>
        <w:t>has recently emerged as a gathering of scientific practices oriented to optimizing how evidenced interventions translate in their implementation contexts</w:t>
      </w:r>
      <w:r w:rsidR="00F73218" w:rsidRPr="00AD6C02">
        <w:rPr>
          <w:lang w:val="en-US"/>
        </w:rPr>
        <w:t xml:space="preserve"> (</w:t>
      </w:r>
      <w:r w:rsidR="002F6BB0" w:rsidRPr="00AD6C02">
        <w:rPr>
          <w:lang w:val="en-US"/>
        </w:rPr>
        <w:t>Madon et al., 2007; Peters et al., 2013</w:t>
      </w:r>
      <w:r w:rsidR="00F73218" w:rsidRPr="00AD6C02">
        <w:rPr>
          <w:lang w:val="en-US"/>
        </w:rPr>
        <w:t>)</w:t>
      </w:r>
      <w:r w:rsidRPr="00AD6C02">
        <w:rPr>
          <w:lang w:val="en-US"/>
        </w:rPr>
        <w:t xml:space="preserve">. </w:t>
      </w:r>
      <w:r w:rsidR="00CA55A3" w:rsidRPr="00AD6C02">
        <w:rPr>
          <w:lang w:val="en-US"/>
        </w:rPr>
        <w:t>The burgeoning fie</w:t>
      </w:r>
      <w:r w:rsidR="00C11C7F" w:rsidRPr="00AD6C02">
        <w:rPr>
          <w:lang w:val="en-US"/>
        </w:rPr>
        <w:t xml:space="preserve">ld of implementation science reflects the </w:t>
      </w:r>
      <w:r w:rsidR="00157934" w:rsidRPr="00AD6C02">
        <w:rPr>
          <w:lang w:val="en-US"/>
        </w:rPr>
        <w:t>“creep” of the</w:t>
      </w:r>
      <w:r w:rsidR="00CA55A3" w:rsidRPr="00AD6C02">
        <w:rPr>
          <w:lang w:val="en-US"/>
        </w:rPr>
        <w:t xml:space="preserve"> evidence-based medicine movement </w:t>
      </w:r>
      <w:r w:rsidR="00ED2074" w:rsidRPr="00AD6C02">
        <w:rPr>
          <w:lang w:val="en-US"/>
        </w:rPr>
        <w:t>out of</w:t>
      </w:r>
      <w:r w:rsidR="00CA55A3" w:rsidRPr="00AD6C02">
        <w:rPr>
          <w:lang w:val="en-US"/>
        </w:rPr>
        <w:t xml:space="preserve"> clinical decisio</w:t>
      </w:r>
      <w:r w:rsidR="00D16FD8" w:rsidRPr="00AD6C02">
        <w:rPr>
          <w:lang w:val="en-US"/>
        </w:rPr>
        <w:t xml:space="preserve">n-making and into the world of </w:t>
      </w:r>
      <w:r w:rsidR="00CA55A3" w:rsidRPr="00AD6C02">
        <w:rPr>
          <w:lang w:val="en-US"/>
        </w:rPr>
        <w:t>interventions</w:t>
      </w:r>
      <w:r w:rsidR="00ED2074" w:rsidRPr="00AD6C02">
        <w:rPr>
          <w:lang w:val="en-US"/>
        </w:rPr>
        <w:t xml:space="preserve"> beyond medical practice</w:t>
      </w:r>
      <w:r w:rsidR="0051642F" w:rsidRPr="00AD6C02">
        <w:rPr>
          <w:lang w:val="en-US"/>
        </w:rPr>
        <w:t xml:space="preserve"> (Bell, 2012: 314)</w:t>
      </w:r>
      <w:r w:rsidR="00A63685" w:rsidRPr="00AD6C02">
        <w:rPr>
          <w:lang w:val="en-US"/>
        </w:rPr>
        <w:t xml:space="preserve">. </w:t>
      </w:r>
      <w:r w:rsidR="00050442" w:rsidRPr="00AD6C02">
        <w:rPr>
          <w:lang w:val="en-US"/>
        </w:rPr>
        <w:t xml:space="preserve">It is through approaches like implementation science that evidence-based medicine </w:t>
      </w:r>
      <w:r w:rsidR="00E33DB4">
        <w:rPr>
          <w:lang w:val="en-US"/>
        </w:rPr>
        <w:t xml:space="preserve">(EBM) </w:t>
      </w:r>
      <w:r w:rsidR="00F06B87" w:rsidRPr="00AD6C02">
        <w:rPr>
          <w:lang w:val="en-US"/>
        </w:rPr>
        <w:t>reach</w:t>
      </w:r>
      <w:r w:rsidR="00F353E4" w:rsidRPr="00AD6C02">
        <w:rPr>
          <w:lang w:val="en-US"/>
        </w:rPr>
        <w:t>es</w:t>
      </w:r>
      <w:r w:rsidR="007B0B3B" w:rsidRPr="00AD6C02">
        <w:rPr>
          <w:lang w:val="en-US"/>
        </w:rPr>
        <w:t xml:space="preserve"> </w:t>
      </w:r>
      <w:r w:rsidR="00F06B87" w:rsidRPr="00AD6C02">
        <w:rPr>
          <w:lang w:val="en-US"/>
        </w:rPr>
        <w:t xml:space="preserve">beyond </w:t>
      </w:r>
      <w:r w:rsidR="00034705" w:rsidRPr="00AD6C02">
        <w:rPr>
          <w:lang w:val="en-US"/>
        </w:rPr>
        <w:t>its</w:t>
      </w:r>
      <w:r w:rsidR="00F06B87" w:rsidRPr="00AD6C02">
        <w:rPr>
          <w:lang w:val="en-US"/>
        </w:rPr>
        <w:t xml:space="preserve"> original preserve of </w:t>
      </w:r>
      <w:r w:rsidR="00050442" w:rsidRPr="00AD6C02">
        <w:rPr>
          <w:lang w:val="en-US"/>
        </w:rPr>
        <w:t xml:space="preserve">determining </w:t>
      </w:r>
      <w:r w:rsidR="00354F96" w:rsidRPr="00AD6C02">
        <w:rPr>
          <w:lang w:val="en-US"/>
        </w:rPr>
        <w:t xml:space="preserve">effective treatments for a </w:t>
      </w:r>
      <w:r w:rsidR="004D5979" w:rsidRPr="00AD6C02">
        <w:rPr>
          <w:lang w:val="en-US"/>
        </w:rPr>
        <w:t xml:space="preserve">given </w:t>
      </w:r>
      <w:r w:rsidR="00034705" w:rsidRPr="00AD6C02">
        <w:rPr>
          <w:lang w:val="en-US"/>
        </w:rPr>
        <w:t>condition</w:t>
      </w:r>
      <w:r w:rsidR="00354F96" w:rsidRPr="00AD6C02">
        <w:rPr>
          <w:lang w:val="en-US"/>
        </w:rPr>
        <w:t xml:space="preserve"> to </w:t>
      </w:r>
      <w:r w:rsidR="00981686" w:rsidRPr="00AD6C02">
        <w:rPr>
          <w:lang w:val="en-US"/>
        </w:rPr>
        <w:t>promoting</w:t>
      </w:r>
      <w:r w:rsidR="00034705" w:rsidRPr="00AD6C02">
        <w:rPr>
          <w:lang w:val="en-US"/>
        </w:rPr>
        <w:t xml:space="preserve"> the fidelity of </w:t>
      </w:r>
      <w:r w:rsidR="00C500F2" w:rsidRPr="00AD6C02">
        <w:rPr>
          <w:lang w:val="en-US"/>
        </w:rPr>
        <w:t xml:space="preserve">translated </w:t>
      </w:r>
      <w:r w:rsidR="00034705" w:rsidRPr="00AD6C02">
        <w:rPr>
          <w:lang w:val="en-US"/>
        </w:rPr>
        <w:t>EBIs</w:t>
      </w:r>
      <w:r w:rsidR="00C500F2" w:rsidRPr="00AD6C02">
        <w:rPr>
          <w:lang w:val="en-US"/>
        </w:rPr>
        <w:t xml:space="preserve"> in </w:t>
      </w:r>
      <w:r w:rsidR="00981686" w:rsidRPr="00AD6C02">
        <w:rPr>
          <w:lang w:val="en-US"/>
        </w:rPr>
        <w:t>populations</w:t>
      </w:r>
      <w:r w:rsidR="00C500F2" w:rsidRPr="00AD6C02">
        <w:rPr>
          <w:lang w:val="en-US"/>
        </w:rPr>
        <w:t xml:space="preserve"> </w:t>
      </w:r>
      <w:r w:rsidR="00354F96" w:rsidRPr="00AD6C02">
        <w:rPr>
          <w:lang w:val="en-US"/>
        </w:rPr>
        <w:t xml:space="preserve">at scale. </w:t>
      </w:r>
      <w:r w:rsidR="00F353E4" w:rsidRPr="00AD6C02">
        <w:rPr>
          <w:lang w:val="en-US"/>
        </w:rPr>
        <w:t>Accordingly, i</w:t>
      </w:r>
      <w:r w:rsidR="00272B4E" w:rsidRPr="00AD6C02">
        <w:rPr>
          <w:lang w:val="en-US"/>
        </w:rPr>
        <w:t xml:space="preserve">mplementation science </w:t>
      </w:r>
      <w:r w:rsidRPr="00AD6C02">
        <w:rPr>
          <w:lang w:val="en-US"/>
        </w:rPr>
        <w:t>increasing</w:t>
      </w:r>
      <w:r w:rsidR="00151530" w:rsidRPr="00AD6C02">
        <w:rPr>
          <w:lang w:val="en-US"/>
        </w:rPr>
        <w:t>ly orientates towards relational approaches</w:t>
      </w:r>
      <w:r w:rsidRPr="00AD6C02">
        <w:rPr>
          <w:lang w:val="en-US"/>
        </w:rPr>
        <w:t xml:space="preserve"> which treat implementations as effects of social practices </w:t>
      </w:r>
      <w:r w:rsidR="00E51254" w:rsidRPr="00AD6C02">
        <w:rPr>
          <w:lang w:val="en-US"/>
        </w:rPr>
        <w:t>in</w:t>
      </w:r>
      <w:r w:rsidRPr="00AD6C02">
        <w:rPr>
          <w:lang w:val="en-US"/>
        </w:rPr>
        <w:t xml:space="preserve"> </w:t>
      </w:r>
      <w:r w:rsidR="00151530" w:rsidRPr="00AD6C02">
        <w:rPr>
          <w:lang w:val="en-US"/>
        </w:rPr>
        <w:t xml:space="preserve">complex </w:t>
      </w:r>
      <w:r w:rsidRPr="00AD6C02">
        <w:rPr>
          <w:lang w:val="en-US"/>
        </w:rPr>
        <w:t>adaptive systems (</w:t>
      </w:r>
      <w:r w:rsidR="00CD3704" w:rsidRPr="00AD6C02">
        <w:rPr>
          <w:lang w:val="en-US"/>
        </w:rPr>
        <w:t xml:space="preserve">Hawe et al., 2009; </w:t>
      </w:r>
      <w:r w:rsidR="00151530" w:rsidRPr="00AD6C02">
        <w:rPr>
          <w:lang w:val="en-US"/>
        </w:rPr>
        <w:t xml:space="preserve">Gabby and May, 2011; </w:t>
      </w:r>
      <w:r w:rsidR="00CD3704" w:rsidRPr="00AD6C02">
        <w:rPr>
          <w:lang w:val="en-US"/>
        </w:rPr>
        <w:t>Byrne, 2013</w:t>
      </w:r>
      <w:r w:rsidR="00151530" w:rsidRPr="00AD6C02">
        <w:rPr>
          <w:lang w:val="en-US"/>
        </w:rPr>
        <w:t>, 2018; May, 2013, 2016</w:t>
      </w:r>
      <w:r w:rsidRPr="00AD6C02">
        <w:rPr>
          <w:lang w:val="en-US"/>
        </w:rPr>
        <w:t xml:space="preserve">). </w:t>
      </w:r>
      <w:r w:rsidR="00C500F2" w:rsidRPr="00AD6C02">
        <w:rPr>
          <w:lang w:val="en-US"/>
        </w:rPr>
        <w:t>T</w:t>
      </w:r>
      <w:r w:rsidR="00F7381D" w:rsidRPr="00AD6C02">
        <w:rPr>
          <w:lang w:val="en-US"/>
        </w:rPr>
        <w:t>he</w:t>
      </w:r>
      <w:r w:rsidR="007973F3" w:rsidRPr="00AD6C02">
        <w:rPr>
          <w:lang w:val="en-US"/>
        </w:rPr>
        <w:t xml:space="preserve"> </w:t>
      </w:r>
      <w:r w:rsidR="00E51254" w:rsidRPr="00AD6C02">
        <w:rPr>
          <w:lang w:val="en-US"/>
        </w:rPr>
        <w:t>shift of</w:t>
      </w:r>
      <w:r w:rsidR="007973F3" w:rsidRPr="00AD6C02">
        <w:rPr>
          <w:lang w:val="en-US"/>
        </w:rPr>
        <w:t xml:space="preserve"> implementation science</w:t>
      </w:r>
      <w:r w:rsidR="002F6BB0" w:rsidRPr="00AD6C02">
        <w:rPr>
          <w:lang w:val="en-US"/>
        </w:rPr>
        <w:t xml:space="preserve"> </w:t>
      </w:r>
      <w:r w:rsidR="008946FA" w:rsidRPr="00AD6C02">
        <w:rPr>
          <w:lang w:val="en-US"/>
        </w:rPr>
        <w:t xml:space="preserve">towards treating interventions as situated and complex </w:t>
      </w:r>
      <w:r w:rsidR="002E6FDD" w:rsidRPr="00AD6C02">
        <w:rPr>
          <w:lang w:val="en-US"/>
        </w:rPr>
        <w:t xml:space="preserve">extends </w:t>
      </w:r>
      <w:r w:rsidR="002F6BB0" w:rsidRPr="00AD6C02">
        <w:rPr>
          <w:lang w:val="en-US"/>
        </w:rPr>
        <w:t>evidenc</w:t>
      </w:r>
      <w:r w:rsidR="00EB58BC" w:rsidRPr="00AD6C02">
        <w:rPr>
          <w:lang w:val="en-US"/>
        </w:rPr>
        <w:t xml:space="preserve">e-based intervention </w:t>
      </w:r>
      <w:r w:rsidR="007973F3" w:rsidRPr="00AD6C02">
        <w:rPr>
          <w:lang w:val="en-US"/>
        </w:rPr>
        <w:t>accounts</w:t>
      </w:r>
      <w:r w:rsidR="0093296C" w:rsidRPr="00AD6C02">
        <w:rPr>
          <w:lang w:val="en-US"/>
        </w:rPr>
        <w:t xml:space="preserve"> of controlled experimentation</w:t>
      </w:r>
      <w:r w:rsidR="007973F3" w:rsidRPr="00AD6C02">
        <w:rPr>
          <w:lang w:val="en-US"/>
        </w:rPr>
        <w:t xml:space="preserve"> </w:t>
      </w:r>
      <w:r w:rsidR="002E6FDD" w:rsidRPr="00AD6C02">
        <w:rPr>
          <w:lang w:val="en-US"/>
        </w:rPr>
        <w:t>to much less predictable</w:t>
      </w:r>
      <w:r w:rsidR="00A97956" w:rsidRPr="00AD6C02">
        <w:rPr>
          <w:lang w:val="en-US"/>
        </w:rPr>
        <w:t>,</w:t>
      </w:r>
      <w:r w:rsidR="002E6FDD" w:rsidRPr="00AD6C02">
        <w:rPr>
          <w:lang w:val="en-US"/>
        </w:rPr>
        <w:t xml:space="preserve"> and messier</w:t>
      </w:r>
      <w:r w:rsidR="00A97956" w:rsidRPr="00AD6C02">
        <w:rPr>
          <w:lang w:val="en-US"/>
        </w:rPr>
        <w:t>,</w:t>
      </w:r>
      <w:r w:rsidR="002E6FDD" w:rsidRPr="00AD6C02">
        <w:rPr>
          <w:lang w:val="en-US"/>
        </w:rPr>
        <w:t xml:space="preserve"> social settings</w:t>
      </w:r>
      <w:r w:rsidR="007973F3" w:rsidRPr="00AD6C02">
        <w:rPr>
          <w:lang w:val="en-US"/>
        </w:rPr>
        <w:t>.</w:t>
      </w:r>
      <w:r w:rsidR="008946FA" w:rsidRPr="00AD6C02">
        <w:rPr>
          <w:lang w:val="en-US"/>
        </w:rPr>
        <w:t xml:space="preserve"> </w:t>
      </w:r>
      <w:r w:rsidR="00A97956" w:rsidRPr="00AD6C02">
        <w:rPr>
          <w:lang w:val="en-US"/>
        </w:rPr>
        <w:t>Yet w</w:t>
      </w:r>
      <w:r w:rsidR="00EA694C" w:rsidRPr="00AD6C02">
        <w:rPr>
          <w:lang w:val="en-US"/>
        </w:rPr>
        <w:t xml:space="preserve">hile these approaches engage with </w:t>
      </w:r>
      <w:r w:rsidR="00C500F2" w:rsidRPr="00AD6C02">
        <w:rPr>
          <w:lang w:val="en-US"/>
        </w:rPr>
        <w:t xml:space="preserve">contingency and </w:t>
      </w:r>
      <w:r w:rsidR="00EA694C" w:rsidRPr="00AD6C02">
        <w:rPr>
          <w:lang w:val="en-US"/>
        </w:rPr>
        <w:t xml:space="preserve">complexity, </w:t>
      </w:r>
      <w:r w:rsidR="00F7381D" w:rsidRPr="00AD6C02">
        <w:rPr>
          <w:lang w:val="en-US"/>
        </w:rPr>
        <w:t xml:space="preserve">it is our contention that </w:t>
      </w:r>
      <w:r w:rsidR="00EA694C" w:rsidRPr="00AD6C02">
        <w:rPr>
          <w:lang w:val="en-US"/>
        </w:rPr>
        <w:t>they</w:t>
      </w:r>
      <w:r w:rsidR="00F7381D" w:rsidRPr="00AD6C02">
        <w:rPr>
          <w:lang w:val="en-US"/>
        </w:rPr>
        <w:t xml:space="preserve"> fall short of </w:t>
      </w:r>
      <w:r w:rsidR="00C500F2" w:rsidRPr="00AD6C02">
        <w:rPr>
          <w:lang w:val="en-US"/>
        </w:rPr>
        <w:t>appreciating</w:t>
      </w:r>
      <w:r w:rsidR="00F7381D" w:rsidRPr="00AD6C02">
        <w:rPr>
          <w:lang w:val="en-US"/>
        </w:rPr>
        <w:t xml:space="preserve"> </w:t>
      </w:r>
      <w:r w:rsidR="00EA694C" w:rsidRPr="00AD6C02">
        <w:rPr>
          <w:lang w:val="en-US"/>
        </w:rPr>
        <w:t xml:space="preserve">the </w:t>
      </w:r>
      <w:r w:rsidR="00151530" w:rsidRPr="00AD6C02">
        <w:rPr>
          <w:lang w:val="en-US"/>
        </w:rPr>
        <w:t>role</w:t>
      </w:r>
      <w:r w:rsidR="00770DA1" w:rsidRPr="00AD6C02">
        <w:rPr>
          <w:lang w:val="en-US"/>
        </w:rPr>
        <w:t xml:space="preserve"> that </w:t>
      </w:r>
      <w:r w:rsidR="00E51254" w:rsidRPr="00AD6C02">
        <w:rPr>
          <w:lang w:val="en-US"/>
        </w:rPr>
        <w:t xml:space="preserve">material </w:t>
      </w:r>
      <w:r w:rsidR="00EA694C" w:rsidRPr="00AD6C02">
        <w:rPr>
          <w:lang w:val="en-US"/>
        </w:rPr>
        <w:t>practices play in constituting evidenc</w:t>
      </w:r>
      <w:r w:rsidR="00151530" w:rsidRPr="00AD6C02">
        <w:rPr>
          <w:lang w:val="en-US"/>
        </w:rPr>
        <w:t>e</w:t>
      </w:r>
      <w:r w:rsidR="004D7F6F" w:rsidRPr="00AD6C02">
        <w:rPr>
          <w:lang w:val="en-US"/>
        </w:rPr>
        <w:t xml:space="preserve"> and </w:t>
      </w:r>
      <w:r w:rsidR="00EA694C" w:rsidRPr="00AD6C02">
        <w:rPr>
          <w:lang w:val="en-US"/>
        </w:rPr>
        <w:t>interven</w:t>
      </w:r>
      <w:r w:rsidR="00151530" w:rsidRPr="00AD6C02">
        <w:rPr>
          <w:lang w:val="en-US"/>
        </w:rPr>
        <w:t>tion</w:t>
      </w:r>
      <w:r w:rsidR="00E51254" w:rsidRPr="00AD6C02">
        <w:rPr>
          <w:lang w:val="en-US"/>
        </w:rPr>
        <w:t xml:space="preserve"> as emergent </w:t>
      </w:r>
      <w:r w:rsidR="006602E0" w:rsidRPr="00AD6C02">
        <w:rPr>
          <w:lang w:val="en-US"/>
        </w:rPr>
        <w:t>fluid objects</w:t>
      </w:r>
      <w:r w:rsidR="00EA694C" w:rsidRPr="00AD6C02">
        <w:rPr>
          <w:lang w:val="en-US"/>
        </w:rPr>
        <w:t>.</w:t>
      </w:r>
      <w:r w:rsidR="00EA694C" w:rsidRPr="00AD6C02">
        <w:rPr>
          <w:lang w:val="en-AU"/>
        </w:rPr>
        <w:t xml:space="preserve"> </w:t>
      </w:r>
      <w:r w:rsidR="00E51254" w:rsidRPr="00AD6C02">
        <w:rPr>
          <w:lang w:val="en-AU"/>
        </w:rPr>
        <w:t>While making claim</w:t>
      </w:r>
      <w:r w:rsidR="00E239F5" w:rsidRPr="00AD6C02">
        <w:rPr>
          <w:lang w:val="en-AU"/>
        </w:rPr>
        <w:t>s</w:t>
      </w:r>
      <w:r w:rsidR="00E51254" w:rsidRPr="00AD6C02">
        <w:rPr>
          <w:lang w:val="en-AU"/>
        </w:rPr>
        <w:t xml:space="preserve"> to relationality, </w:t>
      </w:r>
      <w:r w:rsidR="00E239F5" w:rsidRPr="00AD6C02">
        <w:rPr>
          <w:lang w:val="en-AU"/>
        </w:rPr>
        <w:t>implementation science approaches in health are not relational en</w:t>
      </w:r>
      <w:r w:rsidR="00E51254" w:rsidRPr="00AD6C02">
        <w:rPr>
          <w:lang w:val="en-AU"/>
        </w:rPr>
        <w:t>ough</w:t>
      </w:r>
      <w:r w:rsidR="004D7F6F" w:rsidRPr="00AD6C02">
        <w:rPr>
          <w:lang w:val="en-AU"/>
        </w:rPr>
        <w:t xml:space="preserve">. They </w:t>
      </w:r>
      <w:r w:rsidR="00F7381D" w:rsidRPr="00AD6C02">
        <w:rPr>
          <w:lang w:val="en-US"/>
        </w:rPr>
        <w:t>f</w:t>
      </w:r>
      <w:r w:rsidR="004D7F6F" w:rsidRPr="00AD6C02">
        <w:rPr>
          <w:lang w:val="en-US"/>
        </w:rPr>
        <w:t>all short of</w:t>
      </w:r>
      <w:r w:rsidR="00770DA1" w:rsidRPr="00AD6C02">
        <w:rPr>
          <w:lang w:val="en-US"/>
        </w:rPr>
        <w:t xml:space="preserve"> engag</w:t>
      </w:r>
      <w:r w:rsidR="004D7F6F" w:rsidRPr="00AD6C02">
        <w:rPr>
          <w:lang w:val="en-US"/>
        </w:rPr>
        <w:t>ing</w:t>
      </w:r>
      <w:r w:rsidR="00770DA1" w:rsidRPr="00AD6C02">
        <w:rPr>
          <w:lang w:val="en-US"/>
        </w:rPr>
        <w:t xml:space="preserve"> </w:t>
      </w:r>
      <w:r w:rsidR="00EA694C" w:rsidRPr="00AD6C02">
        <w:rPr>
          <w:lang w:val="en-US"/>
        </w:rPr>
        <w:t xml:space="preserve">with </w:t>
      </w:r>
      <w:r w:rsidR="00EA694C" w:rsidRPr="00AD6C02">
        <w:rPr>
          <w:i/>
          <w:lang w:val="en-US"/>
        </w:rPr>
        <w:t xml:space="preserve">ontological </w:t>
      </w:r>
      <w:r w:rsidR="00EA694C" w:rsidRPr="00AD6C02">
        <w:rPr>
          <w:lang w:val="en-US"/>
        </w:rPr>
        <w:t xml:space="preserve">questions </w:t>
      </w:r>
      <w:r w:rsidR="00F7381D" w:rsidRPr="00AD6C02">
        <w:rPr>
          <w:lang w:val="en-US"/>
        </w:rPr>
        <w:t>of</w:t>
      </w:r>
      <w:r w:rsidR="00770DA1" w:rsidRPr="00AD6C02">
        <w:rPr>
          <w:lang w:val="en-US"/>
        </w:rPr>
        <w:t xml:space="preserve"> evidencing and intervening, which an EMI approach seeks to address.   </w:t>
      </w:r>
    </w:p>
    <w:p w14:paraId="4A3F2525" w14:textId="77777777" w:rsidR="00CB01ED" w:rsidRPr="00AD6C02" w:rsidRDefault="00CB01ED" w:rsidP="000237F5">
      <w:pPr>
        <w:spacing w:after="0" w:line="480" w:lineRule="auto"/>
        <w:jc w:val="both"/>
        <w:rPr>
          <w:lang w:val="en-AU"/>
        </w:rPr>
      </w:pPr>
    </w:p>
    <w:p w14:paraId="7380C69E" w14:textId="19F02E60" w:rsidR="00CB61B2" w:rsidRPr="00AD6C02" w:rsidRDefault="00A2177D" w:rsidP="000237F5">
      <w:pPr>
        <w:spacing w:after="0" w:line="480" w:lineRule="auto"/>
        <w:jc w:val="both"/>
        <w:rPr>
          <w:lang w:val="en-US"/>
        </w:rPr>
      </w:pPr>
      <w:r w:rsidRPr="00AD6C02">
        <w:rPr>
          <w:lang w:val="en-US"/>
        </w:rPr>
        <w:t>As with</w:t>
      </w:r>
      <w:r w:rsidR="00014B46" w:rsidRPr="00AD6C02">
        <w:rPr>
          <w:lang w:val="en-US"/>
        </w:rPr>
        <w:t xml:space="preserve"> implementation scienc</w:t>
      </w:r>
      <w:r w:rsidRPr="00AD6C02">
        <w:rPr>
          <w:lang w:val="en-US"/>
        </w:rPr>
        <w:t>e, a</w:t>
      </w:r>
      <w:r w:rsidR="00014B46" w:rsidRPr="00AD6C02">
        <w:rPr>
          <w:lang w:val="en-US"/>
        </w:rPr>
        <w:t xml:space="preserve">n EMI approach treats </w:t>
      </w:r>
      <w:r w:rsidR="00014B46" w:rsidRPr="00AD6C02">
        <w:rPr>
          <w:i/>
          <w:lang w:val="en-US"/>
        </w:rPr>
        <w:t>translation</w:t>
      </w:r>
      <w:r w:rsidR="00014B46" w:rsidRPr="00AD6C02">
        <w:rPr>
          <w:lang w:val="en-US"/>
        </w:rPr>
        <w:t xml:space="preserve"> </w:t>
      </w:r>
      <w:r w:rsidR="001C1FCF" w:rsidRPr="00AD6C02">
        <w:rPr>
          <w:lang w:val="en-US"/>
        </w:rPr>
        <w:t xml:space="preserve">as a core </w:t>
      </w:r>
      <w:r w:rsidRPr="00AD6C02">
        <w:rPr>
          <w:lang w:val="en-US"/>
        </w:rPr>
        <w:t>matter-of-</w:t>
      </w:r>
      <w:r w:rsidR="001C1FCF" w:rsidRPr="00AD6C02">
        <w:rPr>
          <w:lang w:val="en-US"/>
        </w:rPr>
        <w:t>concern</w:t>
      </w:r>
      <w:r w:rsidR="00224F9F" w:rsidRPr="00AD6C02">
        <w:rPr>
          <w:lang w:val="en-US"/>
        </w:rPr>
        <w:t>, but in addition</w:t>
      </w:r>
      <w:r w:rsidR="001C1FCF" w:rsidRPr="00AD6C02">
        <w:rPr>
          <w:lang w:val="en-US"/>
        </w:rPr>
        <w:t xml:space="preserve"> shifts investigation towards the ontological relations of translational practices to notice how the very objects of intervention, evidence and context </w:t>
      </w:r>
      <w:r w:rsidR="00224F9F" w:rsidRPr="00AD6C02">
        <w:rPr>
          <w:lang w:val="en-US"/>
        </w:rPr>
        <w:t>tr</w:t>
      </w:r>
      <w:r w:rsidR="001B2539" w:rsidRPr="00AD6C02">
        <w:rPr>
          <w:lang w:val="en-US"/>
        </w:rPr>
        <w:t>ansform</w:t>
      </w:r>
      <w:r w:rsidR="00224F9F" w:rsidRPr="00AD6C02">
        <w:rPr>
          <w:lang w:val="en-US"/>
        </w:rPr>
        <w:t xml:space="preserve"> </w:t>
      </w:r>
      <w:r w:rsidR="003403E4" w:rsidRPr="00AD6C02">
        <w:rPr>
          <w:lang w:val="en-US"/>
        </w:rPr>
        <w:t>(Callon</w:t>
      </w:r>
      <w:r w:rsidR="009F4D3B" w:rsidRPr="00AD6C02">
        <w:rPr>
          <w:lang w:val="en-US"/>
        </w:rPr>
        <w:t>, 198</w:t>
      </w:r>
      <w:r w:rsidR="00CC1ED9" w:rsidRPr="00AD6C02">
        <w:rPr>
          <w:lang w:val="en-US"/>
        </w:rPr>
        <w:t>4</w:t>
      </w:r>
      <w:r w:rsidR="00583EE9" w:rsidRPr="00AD6C02">
        <w:rPr>
          <w:lang w:val="en-US"/>
        </w:rPr>
        <w:t>;</w:t>
      </w:r>
      <w:r w:rsidR="0047697D" w:rsidRPr="00AD6C02">
        <w:rPr>
          <w:lang w:val="en-US"/>
        </w:rPr>
        <w:t xml:space="preserve"> Law and Singleton, 2005</w:t>
      </w:r>
      <w:r w:rsidR="00981686" w:rsidRPr="00AD6C02">
        <w:rPr>
          <w:lang w:val="en-US"/>
        </w:rPr>
        <w:t>; Moser, 2006</w:t>
      </w:r>
      <w:r w:rsidR="003403E4" w:rsidRPr="00AD6C02">
        <w:rPr>
          <w:lang w:val="en-US"/>
        </w:rPr>
        <w:t>)</w:t>
      </w:r>
      <w:r w:rsidR="001C1FCF" w:rsidRPr="00AD6C02">
        <w:rPr>
          <w:lang w:val="en-US"/>
        </w:rPr>
        <w:t xml:space="preserve">. </w:t>
      </w:r>
      <w:r w:rsidR="0048604D" w:rsidRPr="00AD6C02">
        <w:rPr>
          <w:lang w:val="en-US"/>
        </w:rPr>
        <w:t>A</w:t>
      </w:r>
      <w:r w:rsidR="001C1FCF" w:rsidRPr="00AD6C02">
        <w:rPr>
          <w:lang w:val="en-US"/>
        </w:rPr>
        <w:t xml:space="preserve">n EMI approach focuses on what interventions </w:t>
      </w:r>
      <w:r w:rsidR="001C1FCF" w:rsidRPr="00AD6C02">
        <w:rPr>
          <w:i/>
          <w:lang w:val="en-US"/>
        </w:rPr>
        <w:t>become</w:t>
      </w:r>
      <w:r w:rsidR="001C1FCF" w:rsidRPr="00AD6C02">
        <w:rPr>
          <w:lang w:val="en-US"/>
        </w:rPr>
        <w:t xml:space="preserve"> through their implementation</w:t>
      </w:r>
      <w:r w:rsidRPr="00AD6C02">
        <w:rPr>
          <w:lang w:val="en-US"/>
        </w:rPr>
        <w:t>s</w:t>
      </w:r>
      <w:r w:rsidR="001C1FCF" w:rsidRPr="00AD6C02">
        <w:rPr>
          <w:lang w:val="en-US"/>
        </w:rPr>
        <w:t>; how they are worked-with</w:t>
      </w:r>
      <w:r w:rsidR="006A524A" w:rsidRPr="00AD6C02">
        <w:rPr>
          <w:lang w:val="en-US"/>
        </w:rPr>
        <w:t xml:space="preserve"> into </w:t>
      </w:r>
      <w:r w:rsidR="006A524A" w:rsidRPr="00AD6C02">
        <w:rPr>
          <w:i/>
          <w:lang w:val="en-US"/>
        </w:rPr>
        <w:t>different thing</w:t>
      </w:r>
      <w:r w:rsidR="006A524A" w:rsidRPr="00AD6C02">
        <w:rPr>
          <w:lang w:val="en-US"/>
        </w:rPr>
        <w:t>s</w:t>
      </w:r>
      <w:r w:rsidR="003840BB" w:rsidRPr="00AD6C02">
        <w:rPr>
          <w:lang w:val="en-US"/>
        </w:rPr>
        <w:t xml:space="preserve"> </w:t>
      </w:r>
      <w:r w:rsidRPr="00AD6C02">
        <w:rPr>
          <w:lang w:val="en-US"/>
        </w:rPr>
        <w:t>with</w:t>
      </w:r>
      <w:r w:rsidR="003840BB" w:rsidRPr="00AD6C02">
        <w:rPr>
          <w:lang w:val="en-US"/>
        </w:rPr>
        <w:t xml:space="preserve"> </w:t>
      </w:r>
      <w:r w:rsidR="003840BB" w:rsidRPr="00AD6C02">
        <w:rPr>
          <w:i/>
          <w:lang w:val="en-US"/>
        </w:rPr>
        <w:t>multiple effects</w:t>
      </w:r>
      <w:r w:rsidR="001C1FCF" w:rsidRPr="00AD6C02">
        <w:rPr>
          <w:lang w:val="en-US"/>
        </w:rPr>
        <w:t xml:space="preserve">; and crucially, how they are </w:t>
      </w:r>
      <w:r w:rsidR="001C1FCF" w:rsidRPr="00AD6C02">
        <w:rPr>
          <w:i/>
          <w:lang w:val="en-US"/>
        </w:rPr>
        <w:t>made-to-matter</w:t>
      </w:r>
      <w:r w:rsidR="006A524A" w:rsidRPr="00AD6C02">
        <w:rPr>
          <w:lang w:val="en-US"/>
        </w:rPr>
        <w:t xml:space="preserve"> </w:t>
      </w:r>
      <w:r w:rsidR="00981686" w:rsidRPr="00AD6C02">
        <w:rPr>
          <w:lang w:val="en-US"/>
        </w:rPr>
        <w:t>locally</w:t>
      </w:r>
      <w:r w:rsidR="001C1FCF" w:rsidRPr="00AD6C02">
        <w:rPr>
          <w:lang w:val="en-US"/>
        </w:rPr>
        <w:t>.</w:t>
      </w:r>
      <w:r w:rsidRPr="00AD6C02">
        <w:rPr>
          <w:lang w:val="en-US"/>
        </w:rPr>
        <w:t xml:space="preserve"> Following Latour (2005), t</w:t>
      </w:r>
      <w:r w:rsidR="001C1FCF" w:rsidRPr="00AD6C02">
        <w:rPr>
          <w:lang w:val="en-US"/>
        </w:rPr>
        <w:t xml:space="preserve">his involves some </w:t>
      </w:r>
      <w:r w:rsidR="001C1FCF" w:rsidRPr="00AD6C02">
        <w:rPr>
          <w:i/>
          <w:lang w:val="en-US"/>
        </w:rPr>
        <w:t>reassembling</w:t>
      </w:r>
      <w:r w:rsidR="006A524A" w:rsidRPr="00AD6C02">
        <w:rPr>
          <w:lang w:val="en-US"/>
        </w:rPr>
        <w:t xml:space="preserve"> </w:t>
      </w:r>
      <w:r w:rsidR="001C1FCF" w:rsidRPr="00AD6C02">
        <w:rPr>
          <w:lang w:val="en-US"/>
        </w:rPr>
        <w:t xml:space="preserve">to notice how apparently stable </w:t>
      </w:r>
      <w:r w:rsidR="006A524A" w:rsidRPr="00AD6C02">
        <w:rPr>
          <w:lang w:val="en-US"/>
        </w:rPr>
        <w:t xml:space="preserve">EBIs </w:t>
      </w:r>
      <w:r w:rsidR="001C1FCF" w:rsidRPr="00AD6C02">
        <w:rPr>
          <w:lang w:val="en-US"/>
        </w:rPr>
        <w:t xml:space="preserve">are </w:t>
      </w:r>
      <w:r w:rsidR="001C1FCF" w:rsidRPr="00AD6C02">
        <w:rPr>
          <w:i/>
          <w:lang w:val="en-US"/>
        </w:rPr>
        <w:t>transformed</w:t>
      </w:r>
      <w:r w:rsidR="001C1FCF" w:rsidRPr="00AD6C02">
        <w:rPr>
          <w:lang w:val="en-US"/>
        </w:rPr>
        <w:t xml:space="preserve"> </w:t>
      </w:r>
      <w:r w:rsidR="00C04E88" w:rsidRPr="00AD6C02">
        <w:rPr>
          <w:lang w:val="en-US"/>
        </w:rPr>
        <w:t xml:space="preserve">as EMIs </w:t>
      </w:r>
      <w:r w:rsidR="001C1FCF" w:rsidRPr="00AD6C02">
        <w:rPr>
          <w:lang w:val="en-US"/>
        </w:rPr>
        <w:t xml:space="preserve">in practice </w:t>
      </w:r>
      <w:r w:rsidR="00C04E88" w:rsidRPr="00AD6C02">
        <w:rPr>
          <w:lang w:val="en-US"/>
        </w:rPr>
        <w:t>into</w:t>
      </w:r>
      <w:r w:rsidR="001C1FCF" w:rsidRPr="00AD6C02">
        <w:rPr>
          <w:lang w:val="en-US"/>
        </w:rPr>
        <w:t xml:space="preserve"> </w:t>
      </w:r>
      <w:r w:rsidR="006A524A" w:rsidRPr="00AD6C02">
        <w:rPr>
          <w:lang w:val="en-US"/>
        </w:rPr>
        <w:t>different</w:t>
      </w:r>
      <w:r w:rsidR="00C04E88" w:rsidRPr="00AD6C02">
        <w:rPr>
          <w:lang w:val="en-US"/>
        </w:rPr>
        <w:t xml:space="preserve"> </w:t>
      </w:r>
      <w:r w:rsidR="003840BB" w:rsidRPr="00AD6C02">
        <w:rPr>
          <w:lang w:val="en-US"/>
        </w:rPr>
        <w:t>things</w:t>
      </w:r>
      <w:r w:rsidR="006A524A" w:rsidRPr="00AD6C02">
        <w:rPr>
          <w:lang w:val="en-US"/>
        </w:rPr>
        <w:t>.</w:t>
      </w:r>
      <w:r w:rsidR="00C04E88" w:rsidRPr="00AD6C02">
        <w:rPr>
          <w:lang w:val="en-US"/>
        </w:rPr>
        <w:t xml:space="preserve"> </w:t>
      </w:r>
      <w:r w:rsidR="00966A56" w:rsidRPr="00AD6C02">
        <w:t>In science and technology studies, ‘translation’ troubles simple transferral (for instance, of knowledge ‘into’ action, or intervention ‘into’ context) by emphasising hybridity (the altered things that become through translation</w:t>
      </w:r>
      <w:r w:rsidR="008D76B6">
        <w:t>) (</w:t>
      </w:r>
      <w:r w:rsidR="00966A56" w:rsidRPr="00AD6C02">
        <w:t xml:space="preserve">Callon, </w:t>
      </w:r>
      <w:r w:rsidR="00966A56" w:rsidRPr="00AD6C02">
        <w:lastRenderedPageBreak/>
        <w:t xml:space="preserve">1984; </w:t>
      </w:r>
      <w:r w:rsidR="00966A56" w:rsidRPr="00AD6C02">
        <w:rPr>
          <w:lang w:val="en-US"/>
        </w:rPr>
        <w:t>Petrakaki and Klecun, 2015</w:t>
      </w:r>
      <w:r w:rsidR="00E56C5F" w:rsidRPr="00AD6C02">
        <w:t>)</w:t>
      </w:r>
      <w:r w:rsidR="00966A56" w:rsidRPr="00AD6C02">
        <w:t xml:space="preserve"> but also ontological multiplicity on account of objects or phenomena only becoming as matters</w:t>
      </w:r>
      <w:r w:rsidR="00981686" w:rsidRPr="00AD6C02">
        <w:t>-</w:t>
      </w:r>
      <w:r w:rsidR="00966A56" w:rsidRPr="00AD6C02">
        <w:t>of</w:t>
      </w:r>
      <w:r w:rsidR="00981686" w:rsidRPr="00AD6C02">
        <w:t>-</w:t>
      </w:r>
      <w:r w:rsidR="00966A56" w:rsidRPr="00AD6C02">
        <w:t xml:space="preserve">practice (Mol, 2002; Barad, 2013). Whereas hybridity holds onto some element of underlying entity, a relational materiality approach, as proposed by Mol and Barad, and which we use to frame EMI, does not. This is why we emphasise that translations constitute </w:t>
      </w:r>
      <w:r w:rsidR="00966A56" w:rsidRPr="00AD6C02">
        <w:rPr>
          <w:i/>
        </w:rPr>
        <w:t>transformations</w:t>
      </w:r>
      <w:r w:rsidR="00966A56" w:rsidRPr="00AD6C02">
        <w:t>, of effects and things. In our reading, all</w:t>
      </w:r>
      <w:r w:rsidR="00820605" w:rsidRPr="00AD6C02">
        <w:t xml:space="preserve"> intervention</w:t>
      </w:r>
      <w:r w:rsidR="00966A56" w:rsidRPr="00AD6C02">
        <w:t xml:space="preserve"> translations are transformations,</w:t>
      </w:r>
      <w:r w:rsidR="004D7F6F" w:rsidRPr="00AD6C02">
        <w:t xml:space="preserve"> in some way or other, but how </w:t>
      </w:r>
      <w:r w:rsidR="00966A56" w:rsidRPr="00AD6C02">
        <w:t xml:space="preserve">boundary </w:t>
      </w:r>
      <w:r w:rsidR="004D7F6F" w:rsidRPr="00AD6C02">
        <w:t xml:space="preserve">shifting they become, and how </w:t>
      </w:r>
      <w:r w:rsidR="00966A56" w:rsidRPr="00AD6C02">
        <w:t>stab</w:t>
      </w:r>
      <w:r w:rsidR="006602E0" w:rsidRPr="00AD6C02">
        <w:t>i</w:t>
      </w:r>
      <w:r w:rsidR="00966A56" w:rsidRPr="00AD6C02">
        <w:t>lised these versions appear to be, are matters of event and situation (Law, 2004</w:t>
      </w:r>
      <w:r w:rsidR="00981686" w:rsidRPr="00AD6C02">
        <w:t>;</w:t>
      </w:r>
      <w:r w:rsidR="007B7576" w:rsidRPr="00AD6C02">
        <w:t xml:space="preserve"> Michael</w:t>
      </w:r>
      <w:r w:rsidR="00312685" w:rsidRPr="00AD6C02">
        <w:t>, 201</w:t>
      </w:r>
      <w:r w:rsidR="007B7576" w:rsidRPr="00AD6C02">
        <w:t>7;</w:t>
      </w:r>
      <w:r w:rsidR="00981686" w:rsidRPr="00AD6C02">
        <w:t xml:space="preserve"> Moser, 2011</w:t>
      </w:r>
      <w:r w:rsidR="00966A56" w:rsidRPr="00AD6C02">
        <w:t xml:space="preserve">). </w:t>
      </w:r>
    </w:p>
    <w:p w14:paraId="2E5094DC" w14:textId="77777777" w:rsidR="00CB61B2" w:rsidRPr="00AD6C02" w:rsidRDefault="00CB61B2" w:rsidP="000237F5">
      <w:pPr>
        <w:spacing w:after="0" w:line="480" w:lineRule="auto"/>
        <w:jc w:val="both"/>
        <w:rPr>
          <w:lang w:val="en-US"/>
        </w:rPr>
      </w:pPr>
    </w:p>
    <w:p w14:paraId="5C89F53B" w14:textId="00C414F8" w:rsidR="007E3848" w:rsidRPr="00AD6C02" w:rsidRDefault="00BD4969" w:rsidP="000237F5">
      <w:pPr>
        <w:spacing w:after="0" w:line="480" w:lineRule="auto"/>
        <w:jc w:val="both"/>
        <w:rPr>
          <w:i/>
          <w:sz w:val="24"/>
          <w:szCs w:val="24"/>
          <w:lang w:val="en-US"/>
        </w:rPr>
      </w:pPr>
      <w:r w:rsidRPr="00AD6C02">
        <w:rPr>
          <w:i/>
          <w:sz w:val="24"/>
          <w:szCs w:val="24"/>
          <w:lang w:val="en-US"/>
        </w:rPr>
        <w:t>This analysis</w:t>
      </w:r>
    </w:p>
    <w:p w14:paraId="2DD1C823" w14:textId="3D49C1F3" w:rsidR="0094154B" w:rsidRPr="00AD6C02" w:rsidRDefault="00C971FD" w:rsidP="000237F5">
      <w:pPr>
        <w:spacing w:after="0" w:line="480" w:lineRule="auto"/>
        <w:jc w:val="both"/>
        <w:rPr>
          <w:lang w:val="en-US"/>
        </w:rPr>
      </w:pPr>
      <w:r w:rsidRPr="00AD6C02">
        <w:rPr>
          <w:lang w:val="en-US"/>
        </w:rPr>
        <w:t>Conceptuali</w:t>
      </w:r>
      <w:r w:rsidR="00E510B6" w:rsidRPr="00AD6C02">
        <w:rPr>
          <w:lang w:val="en-US"/>
        </w:rPr>
        <w:t>z</w:t>
      </w:r>
      <w:r w:rsidRPr="00AD6C02">
        <w:rPr>
          <w:lang w:val="en-US"/>
        </w:rPr>
        <w:t xml:space="preserve">ing an </w:t>
      </w:r>
      <w:r w:rsidR="00C04E88" w:rsidRPr="00AD6C02">
        <w:rPr>
          <w:lang w:val="en-US"/>
        </w:rPr>
        <w:t xml:space="preserve">EMI approach is thus an effort to reassemble </w:t>
      </w:r>
      <w:r w:rsidR="00A2177D" w:rsidRPr="00AD6C02">
        <w:rPr>
          <w:lang w:val="en-US"/>
        </w:rPr>
        <w:t>EBIs</w:t>
      </w:r>
      <w:r w:rsidR="00C04E88" w:rsidRPr="00AD6C02">
        <w:rPr>
          <w:lang w:val="en-US"/>
        </w:rPr>
        <w:t xml:space="preserve"> as </w:t>
      </w:r>
      <w:r w:rsidR="00CB61B2" w:rsidRPr="00AD6C02">
        <w:rPr>
          <w:lang w:val="en-US"/>
        </w:rPr>
        <w:t xml:space="preserve">matters of </w:t>
      </w:r>
      <w:r w:rsidR="00CB453C" w:rsidRPr="00AD6C02">
        <w:rPr>
          <w:lang w:val="en-US"/>
        </w:rPr>
        <w:t xml:space="preserve">relational </w:t>
      </w:r>
      <w:r w:rsidR="00C04E88" w:rsidRPr="00AD6C02">
        <w:rPr>
          <w:lang w:val="en-US"/>
        </w:rPr>
        <w:t>material</w:t>
      </w:r>
      <w:r w:rsidR="00CB61B2" w:rsidRPr="00AD6C02">
        <w:rPr>
          <w:lang w:val="en-US"/>
        </w:rPr>
        <w:t>ity</w:t>
      </w:r>
      <w:r w:rsidR="00C04E88" w:rsidRPr="00AD6C02">
        <w:rPr>
          <w:lang w:val="en-US"/>
        </w:rPr>
        <w:t xml:space="preserve"> and performativ</w:t>
      </w:r>
      <w:r w:rsidR="00CB61B2" w:rsidRPr="00AD6C02">
        <w:rPr>
          <w:lang w:val="en-US"/>
        </w:rPr>
        <w:t>ity</w:t>
      </w:r>
      <w:r w:rsidR="00C04E88" w:rsidRPr="00AD6C02">
        <w:rPr>
          <w:lang w:val="en-US"/>
        </w:rPr>
        <w:t>.</w:t>
      </w:r>
      <w:r w:rsidR="00CB61B2" w:rsidRPr="00AD6C02">
        <w:rPr>
          <w:lang w:val="en-US"/>
        </w:rPr>
        <w:t xml:space="preserve"> </w:t>
      </w:r>
      <w:r w:rsidR="00224F9F" w:rsidRPr="00AD6C02">
        <w:rPr>
          <w:lang w:val="en-US"/>
        </w:rPr>
        <w:t>We</w:t>
      </w:r>
      <w:r w:rsidR="00CB61B2" w:rsidRPr="00AD6C02">
        <w:rPr>
          <w:lang w:val="en-US"/>
        </w:rPr>
        <w:t xml:space="preserve"> do this in two main ways. </w:t>
      </w:r>
      <w:r w:rsidR="00E510B6" w:rsidRPr="00AD6C02">
        <w:rPr>
          <w:lang w:val="en-US"/>
        </w:rPr>
        <w:t>First, we</w:t>
      </w:r>
      <w:r w:rsidR="00CB61B2" w:rsidRPr="00AD6C02">
        <w:rPr>
          <w:lang w:val="en-US"/>
        </w:rPr>
        <w:t xml:space="preserve"> draw on </w:t>
      </w:r>
      <w:r w:rsidR="0048113C" w:rsidRPr="00AD6C02">
        <w:rPr>
          <w:lang w:val="en-US"/>
        </w:rPr>
        <w:t xml:space="preserve">established ideas in </w:t>
      </w:r>
      <w:r w:rsidR="000A0488" w:rsidRPr="00AD6C02">
        <w:rPr>
          <w:lang w:val="en-US"/>
        </w:rPr>
        <w:t>science and technology studies (</w:t>
      </w:r>
      <w:r w:rsidR="00CB61B2" w:rsidRPr="00AD6C02">
        <w:rPr>
          <w:lang w:val="en-US"/>
        </w:rPr>
        <w:t>STS</w:t>
      </w:r>
      <w:r w:rsidR="000A0488" w:rsidRPr="00AD6C02">
        <w:rPr>
          <w:lang w:val="en-US"/>
        </w:rPr>
        <w:t>)</w:t>
      </w:r>
      <w:r w:rsidR="00CB61B2" w:rsidRPr="00AD6C02">
        <w:rPr>
          <w:lang w:val="en-US"/>
        </w:rPr>
        <w:t>,</w:t>
      </w:r>
      <w:r w:rsidR="000A0488" w:rsidRPr="00AD6C02">
        <w:rPr>
          <w:lang w:val="en-US"/>
        </w:rPr>
        <w:t xml:space="preserve"> feminist science studies,</w:t>
      </w:r>
      <w:r w:rsidR="00E510B6" w:rsidRPr="00AD6C02">
        <w:rPr>
          <w:lang w:val="en-US"/>
        </w:rPr>
        <w:t xml:space="preserve"> as well as </w:t>
      </w:r>
      <w:r w:rsidR="00965764" w:rsidRPr="00AD6C02">
        <w:rPr>
          <w:lang w:val="en-US"/>
        </w:rPr>
        <w:t xml:space="preserve">from </w:t>
      </w:r>
      <w:r w:rsidR="00E510B6" w:rsidRPr="00AD6C02">
        <w:rPr>
          <w:lang w:val="en-US"/>
        </w:rPr>
        <w:t>poststructuralist</w:t>
      </w:r>
      <w:r w:rsidR="000A0488" w:rsidRPr="00AD6C02">
        <w:rPr>
          <w:lang w:val="en-US"/>
        </w:rPr>
        <w:t xml:space="preserve"> theory</w:t>
      </w:r>
      <w:r w:rsidR="00E510B6" w:rsidRPr="00AD6C02">
        <w:rPr>
          <w:lang w:val="en-US"/>
        </w:rPr>
        <w:t>,</w:t>
      </w:r>
      <w:r w:rsidR="00CB61B2" w:rsidRPr="00AD6C02">
        <w:rPr>
          <w:lang w:val="en-US"/>
        </w:rPr>
        <w:t xml:space="preserve"> to </w:t>
      </w:r>
      <w:r w:rsidR="00E510B6" w:rsidRPr="00AD6C02">
        <w:rPr>
          <w:lang w:val="en-US"/>
        </w:rPr>
        <w:t xml:space="preserve">identify some concepts which are useful </w:t>
      </w:r>
      <w:r w:rsidR="00224F9F" w:rsidRPr="00AD6C02">
        <w:rPr>
          <w:lang w:val="en-US"/>
        </w:rPr>
        <w:t xml:space="preserve">to </w:t>
      </w:r>
      <w:r w:rsidR="00B30387" w:rsidRPr="00AD6C02">
        <w:rPr>
          <w:lang w:val="en-US"/>
        </w:rPr>
        <w:t xml:space="preserve">think </w:t>
      </w:r>
      <w:r w:rsidR="00CB61B2" w:rsidRPr="00AD6C02">
        <w:rPr>
          <w:lang w:val="en-US"/>
        </w:rPr>
        <w:t xml:space="preserve">with in an EMI approach to health. Second, we </w:t>
      </w:r>
      <w:r w:rsidR="00E510B6" w:rsidRPr="00AD6C02">
        <w:rPr>
          <w:lang w:val="en-US"/>
        </w:rPr>
        <w:t>illustrate</w:t>
      </w:r>
      <w:r w:rsidR="00CB61B2" w:rsidRPr="00AD6C02">
        <w:rPr>
          <w:lang w:val="en-US"/>
        </w:rPr>
        <w:t xml:space="preserve"> this thinking</w:t>
      </w:r>
      <w:r w:rsidR="00681E84" w:rsidRPr="00AD6C02">
        <w:rPr>
          <w:lang w:val="en-US"/>
        </w:rPr>
        <w:t xml:space="preserve"> and its implications</w:t>
      </w:r>
      <w:r w:rsidR="00CB61B2" w:rsidRPr="00AD6C02">
        <w:rPr>
          <w:lang w:val="en-US"/>
        </w:rPr>
        <w:t xml:space="preserve"> through </w:t>
      </w:r>
      <w:r w:rsidR="00BD4969" w:rsidRPr="00AD6C02">
        <w:rPr>
          <w:lang w:val="en-US"/>
        </w:rPr>
        <w:t>selected</w:t>
      </w:r>
      <w:r w:rsidR="00CB61B2" w:rsidRPr="00AD6C02">
        <w:rPr>
          <w:lang w:val="en-US"/>
        </w:rPr>
        <w:t xml:space="preserve"> case examples </w:t>
      </w:r>
      <w:r w:rsidR="00681E84" w:rsidRPr="00AD6C02">
        <w:rPr>
          <w:lang w:val="en-US"/>
        </w:rPr>
        <w:t>in</w:t>
      </w:r>
      <w:r w:rsidR="00E510B6" w:rsidRPr="00AD6C02">
        <w:rPr>
          <w:lang w:val="en-US"/>
        </w:rPr>
        <w:t xml:space="preserve"> </w:t>
      </w:r>
      <w:r w:rsidR="007F5EED" w:rsidRPr="00AD6C02">
        <w:rPr>
          <w:lang w:val="en-US"/>
        </w:rPr>
        <w:t xml:space="preserve">evidence-making </w:t>
      </w:r>
      <w:r w:rsidR="007B7576" w:rsidRPr="00AD6C02">
        <w:rPr>
          <w:lang w:val="en-US"/>
        </w:rPr>
        <w:t>intervention</w:t>
      </w:r>
      <w:r w:rsidR="0048113C" w:rsidRPr="00AD6C02">
        <w:rPr>
          <w:lang w:val="en-US"/>
        </w:rPr>
        <w:t>.</w:t>
      </w:r>
      <w:r w:rsidR="004D7F6F" w:rsidRPr="00AD6C02">
        <w:rPr>
          <w:lang w:val="en-US"/>
        </w:rPr>
        <w:t xml:space="preserve"> </w:t>
      </w:r>
      <w:r w:rsidR="00681E84" w:rsidRPr="00AD6C02">
        <w:rPr>
          <w:lang w:val="en-US"/>
        </w:rPr>
        <w:t xml:space="preserve">We draw </w:t>
      </w:r>
      <w:r w:rsidR="00022DFC" w:rsidRPr="00AD6C02">
        <w:rPr>
          <w:lang w:val="en-US"/>
        </w:rPr>
        <w:t>on</w:t>
      </w:r>
      <w:r w:rsidR="00681E84" w:rsidRPr="00AD6C02">
        <w:rPr>
          <w:lang w:val="en-US"/>
        </w:rPr>
        <w:t xml:space="preserve"> examples </w:t>
      </w:r>
      <w:r w:rsidR="004C2793" w:rsidRPr="00AD6C02">
        <w:rPr>
          <w:lang w:val="en-US"/>
        </w:rPr>
        <w:t>f</w:t>
      </w:r>
      <w:r w:rsidR="00022DFC" w:rsidRPr="00AD6C02">
        <w:rPr>
          <w:lang w:val="en-US"/>
        </w:rPr>
        <w:t>rom</w:t>
      </w:r>
      <w:r w:rsidR="00681E84" w:rsidRPr="00AD6C02">
        <w:rPr>
          <w:lang w:val="en-US"/>
        </w:rPr>
        <w:t xml:space="preserve"> our own research </w:t>
      </w:r>
      <w:r w:rsidR="0048113C" w:rsidRPr="00AD6C02">
        <w:rPr>
          <w:lang w:val="en-US"/>
        </w:rPr>
        <w:t>on</w:t>
      </w:r>
      <w:r w:rsidR="007F5EED" w:rsidRPr="00AD6C02">
        <w:rPr>
          <w:lang w:val="en-US"/>
        </w:rPr>
        <w:t xml:space="preserve"> </w:t>
      </w:r>
      <w:r w:rsidR="00CB61B2" w:rsidRPr="00AD6C02">
        <w:rPr>
          <w:lang w:val="en-US"/>
        </w:rPr>
        <w:t xml:space="preserve">methadone </w:t>
      </w:r>
      <w:r w:rsidR="00681E84" w:rsidRPr="00AD6C02">
        <w:rPr>
          <w:lang w:val="en-US"/>
        </w:rPr>
        <w:t xml:space="preserve">as a treatment </w:t>
      </w:r>
      <w:r w:rsidR="007F5EED" w:rsidRPr="00AD6C02">
        <w:rPr>
          <w:lang w:val="en-US"/>
        </w:rPr>
        <w:t>for opioid addiction</w:t>
      </w:r>
      <w:r w:rsidR="0048113C" w:rsidRPr="00AD6C02">
        <w:rPr>
          <w:lang w:val="en-US"/>
        </w:rPr>
        <w:t xml:space="preserve"> and as </w:t>
      </w:r>
      <w:r w:rsidR="00681E84" w:rsidRPr="00AD6C02">
        <w:rPr>
          <w:lang w:val="en-US"/>
        </w:rPr>
        <w:t xml:space="preserve">a technology of </w:t>
      </w:r>
      <w:r w:rsidR="0048113C" w:rsidRPr="00AD6C02">
        <w:rPr>
          <w:lang w:val="en-US"/>
        </w:rPr>
        <w:t>HIV prevention</w:t>
      </w:r>
      <w:r w:rsidR="00E510B6" w:rsidRPr="00AD6C02">
        <w:rPr>
          <w:lang w:val="en-US"/>
        </w:rPr>
        <w:t xml:space="preserve"> (</w:t>
      </w:r>
      <w:r w:rsidR="00966DBE">
        <w:rPr>
          <w:lang w:val="en-US"/>
        </w:rPr>
        <w:t>Rhodes</w:t>
      </w:r>
      <w:r w:rsidR="00E510B6" w:rsidRPr="00AD6C02">
        <w:rPr>
          <w:lang w:val="en-US"/>
        </w:rPr>
        <w:t xml:space="preserve"> et al., 201</w:t>
      </w:r>
      <w:r w:rsidR="0042014A" w:rsidRPr="00AD6C02">
        <w:rPr>
          <w:lang w:val="en-US"/>
        </w:rPr>
        <w:t xml:space="preserve">6; </w:t>
      </w:r>
      <w:r w:rsidR="00966DBE">
        <w:rPr>
          <w:lang w:val="en-US"/>
        </w:rPr>
        <w:t>Rhodes</w:t>
      </w:r>
      <w:r w:rsidR="0042014A" w:rsidRPr="00AD6C02">
        <w:rPr>
          <w:lang w:val="en-US"/>
        </w:rPr>
        <w:t>, 2018</w:t>
      </w:r>
      <w:r w:rsidR="00EF6C78" w:rsidRPr="00AD6C02">
        <w:rPr>
          <w:lang w:val="en-US"/>
        </w:rPr>
        <w:t xml:space="preserve">; </w:t>
      </w:r>
      <w:r w:rsidR="00966DBE">
        <w:rPr>
          <w:lang w:val="en-US"/>
        </w:rPr>
        <w:t>Rhodes</w:t>
      </w:r>
      <w:r w:rsidR="000568F7" w:rsidRPr="00AD6C02">
        <w:rPr>
          <w:lang w:val="en-US"/>
        </w:rPr>
        <w:t xml:space="preserve"> et al., 2019</w:t>
      </w:r>
      <w:r w:rsidR="00141DA8" w:rsidRPr="00AD6C02">
        <w:rPr>
          <w:lang w:val="en-US"/>
        </w:rPr>
        <w:t>a</w:t>
      </w:r>
      <w:r w:rsidR="00E510B6" w:rsidRPr="00AD6C02">
        <w:rPr>
          <w:lang w:val="en-US"/>
        </w:rPr>
        <w:t>)</w:t>
      </w:r>
      <w:r w:rsidR="0095508C" w:rsidRPr="00AD6C02">
        <w:rPr>
          <w:lang w:val="en-US"/>
        </w:rPr>
        <w:t>,</w:t>
      </w:r>
      <w:r w:rsidR="00A2177D" w:rsidRPr="00AD6C02">
        <w:rPr>
          <w:lang w:val="en-US"/>
        </w:rPr>
        <w:t xml:space="preserve"> </w:t>
      </w:r>
      <w:r w:rsidR="00681E84" w:rsidRPr="00AD6C02">
        <w:rPr>
          <w:lang w:val="en-US"/>
        </w:rPr>
        <w:t xml:space="preserve">on </w:t>
      </w:r>
      <w:r w:rsidR="004C2793" w:rsidRPr="00AD6C02">
        <w:rPr>
          <w:lang w:val="en-US"/>
        </w:rPr>
        <w:t>antiviral</w:t>
      </w:r>
      <w:r w:rsidR="007F5EED" w:rsidRPr="00AD6C02">
        <w:rPr>
          <w:lang w:val="en-US"/>
        </w:rPr>
        <w:t xml:space="preserve"> treatments for hepatitis C</w:t>
      </w:r>
      <w:r w:rsidR="00E510B6" w:rsidRPr="00AD6C02">
        <w:rPr>
          <w:lang w:val="en-US"/>
        </w:rPr>
        <w:t xml:space="preserve"> (</w:t>
      </w:r>
      <w:r w:rsidR="00966DBE">
        <w:rPr>
          <w:lang w:val="en-US"/>
        </w:rPr>
        <w:t>Rhodes</w:t>
      </w:r>
      <w:r w:rsidR="00141DA8" w:rsidRPr="00AD6C02">
        <w:rPr>
          <w:lang w:val="en-US"/>
        </w:rPr>
        <w:t xml:space="preserve"> et al., 2019b</w:t>
      </w:r>
      <w:r w:rsidR="000568F7" w:rsidRPr="00AD6C02">
        <w:rPr>
          <w:lang w:val="en-US"/>
        </w:rPr>
        <w:t xml:space="preserve">; </w:t>
      </w:r>
      <w:r w:rsidR="00966DBE">
        <w:rPr>
          <w:lang w:val="en-US"/>
        </w:rPr>
        <w:t>Rhodes</w:t>
      </w:r>
      <w:r w:rsidR="008A1406" w:rsidRPr="00AD6C02">
        <w:rPr>
          <w:lang w:val="en-US"/>
        </w:rPr>
        <w:t xml:space="preserve"> and </w:t>
      </w:r>
      <w:r w:rsidR="00966DBE">
        <w:rPr>
          <w:lang w:val="en-US"/>
        </w:rPr>
        <w:t>Lancaster</w:t>
      </w:r>
      <w:r w:rsidR="00141DA8" w:rsidRPr="00AD6C02">
        <w:rPr>
          <w:lang w:val="en-US"/>
        </w:rPr>
        <w:t>, 2019</w:t>
      </w:r>
      <w:r w:rsidR="008A1406" w:rsidRPr="00AD6C02">
        <w:rPr>
          <w:lang w:val="en-US"/>
        </w:rPr>
        <w:t xml:space="preserve">; </w:t>
      </w:r>
      <w:r w:rsidR="00966DBE">
        <w:rPr>
          <w:lang w:val="en-US"/>
        </w:rPr>
        <w:t>Lancaster, Rhodes and Rance</w:t>
      </w:r>
      <w:r w:rsidR="00141DA8" w:rsidRPr="00AD6C02">
        <w:rPr>
          <w:lang w:val="en-US"/>
        </w:rPr>
        <w:t>, 2019</w:t>
      </w:r>
      <w:r w:rsidR="00680286" w:rsidRPr="00AD6C02">
        <w:rPr>
          <w:lang w:val="en-US"/>
        </w:rPr>
        <w:t>)</w:t>
      </w:r>
      <w:r w:rsidR="0095508C" w:rsidRPr="00AD6C02">
        <w:rPr>
          <w:lang w:val="en-US"/>
        </w:rPr>
        <w:t xml:space="preserve">, </w:t>
      </w:r>
      <w:r w:rsidR="00312685" w:rsidRPr="00AD6C02">
        <w:rPr>
          <w:lang w:val="en-US"/>
        </w:rPr>
        <w:t xml:space="preserve">and on wastewater analysis as an evidencing </w:t>
      </w:r>
      <w:r w:rsidR="0095508C" w:rsidRPr="00AD6C02">
        <w:rPr>
          <w:lang w:val="en-US"/>
        </w:rPr>
        <w:t>device in drug epidemiology (</w:t>
      </w:r>
      <w:r w:rsidR="009F3F91">
        <w:rPr>
          <w:lang w:val="en-US"/>
        </w:rPr>
        <w:t>Lancaster</w:t>
      </w:r>
      <w:r w:rsidR="009F3F91" w:rsidRPr="00AD6C02">
        <w:rPr>
          <w:lang w:val="en-US"/>
        </w:rPr>
        <w:t xml:space="preserve"> </w:t>
      </w:r>
      <w:r w:rsidR="0095508C" w:rsidRPr="00AD6C02">
        <w:rPr>
          <w:lang w:val="en-US"/>
        </w:rPr>
        <w:t>et al., 2019</w:t>
      </w:r>
      <w:r w:rsidR="00966DBE">
        <w:rPr>
          <w:lang w:val="en-US"/>
        </w:rPr>
        <w:t>a,b)</w:t>
      </w:r>
      <w:r w:rsidR="00A2177D" w:rsidRPr="00AD6C02">
        <w:rPr>
          <w:lang w:val="en-US"/>
        </w:rPr>
        <w:t>.</w:t>
      </w:r>
      <w:r w:rsidR="00E510B6" w:rsidRPr="00AD6C02">
        <w:rPr>
          <w:lang w:val="en-US"/>
        </w:rPr>
        <w:t xml:space="preserve"> </w:t>
      </w:r>
      <w:r w:rsidR="00681E84" w:rsidRPr="00AD6C02">
        <w:rPr>
          <w:lang w:val="en-US"/>
        </w:rPr>
        <w:t xml:space="preserve">We also draw </w:t>
      </w:r>
      <w:r w:rsidR="00617A75" w:rsidRPr="00AD6C02">
        <w:rPr>
          <w:lang w:val="en-US"/>
        </w:rPr>
        <w:t>on</w:t>
      </w:r>
      <w:r w:rsidR="00681E84" w:rsidRPr="00AD6C02">
        <w:rPr>
          <w:lang w:val="en-US"/>
        </w:rPr>
        <w:t xml:space="preserve"> </w:t>
      </w:r>
      <w:r w:rsidR="00BA620F" w:rsidRPr="00AD6C02">
        <w:rPr>
          <w:lang w:val="en-US"/>
        </w:rPr>
        <w:t>STS</w:t>
      </w:r>
      <w:r w:rsidR="00681E84" w:rsidRPr="00AD6C02">
        <w:rPr>
          <w:lang w:val="en-US"/>
        </w:rPr>
        <w:t xml:space="preserve"> </w:t>
      </w:r>
      <w:r w:rsidR="004C2793" w:rsidRPr="00AD6C02">
        <w:rPr>
          <w:lang w:val="en-US"/>
        </w:rPr>
        <w:t xml:space="preserve">applied </w:t>
      </w:r>
      <w:r w:rsidR="00681E84" w:rsidRPr="00AD6C02">
        <w:rPr>
          <w:lang w:val="en-US"/>
        </w:rPr>
        <w:t xml:space="preserve">to health (Mol, 2002; </w:t>
      </w:r>
      <w:r w:rsidR="00617A75" w:rsidRPr="00AD6C02">
        <w:rPr>
          <w:lang w:val="en-US"/>
        </w:rPr>
        <w:t xml:space="preserve">Moreira, 2007; </w:t>
      </w:r>
      <w:r w:rsidR="00681E84" w:rsidRPr="00AD6C02">
        <w:rPr>
          <w:lang w:val="en-US"/>
        </w:rPr>
        <w:t>Moser, 2006</w:t>
      </w:r>
      <w:r w:rsidR="007B7576" w:rsidRPr="00AD6C02">
        <w:rPr>
          <w:lang w:val="en-US"/>
        </w:rPr>
        <w:t>, 2011</w:t>
      </w:r>
      <w:r w:rsidR="00681E84" w:rsidRPr="00AD6C02">
        <w:rPr>
          <w:lang w:val="en-US"/>
        </w:rPr>
        <w:t>;</w:t>
      </w:r>
      <w:r w:rsidR="007B5B9C" w:rsidRPr="00AD6C02">
        <w:rPr>
          <w:lang w:val="en-US"/>
        </w:rPr>
        <w:t xml:space="preserve"> Zuiderent-Jerak, 2015</w:t>
      </w:r>
      <w:r w:rsidR="000143E0" w:rsidRPr="00AD6C02">
        <w:rPr>
          <w:lang w:val="en-US"/>
        </w:rPr>
        <w:t xml:space="preserve">; </w:t>
      </w:r>
      <w:r w:rsidR="00617A75" w:rsidRPr="00AD6C02">
        <w:rPr>
          <w:lang w:val="en-US"/>
        </w:rPr>
        <w:t>Fox and Alldred, 2017</w:t>
      </w:r>
      <w:r w:rsidR="007B5B9C" w:rsidRPr="00AD6C02">
        <w:rPr>
          <w:lang w:val="en-US"/>
        </w:rPr>
        <w:t>)</w:t>
      </w:r>
      <w:r w:rsidR="00681E84" w:rsidRPr="00AD6C02">
        <w:rPr>
          <w:lang w:val="en-US"/>
        </w:rPr>
        <w:t xml:space="preserve">. </w:t>
      </w:r>
      <w:r w:rsidR="0090667B" w:rsidRPr="00AD6C02">
        <w:rPr>
          <w:lang w:val="en-US"/>
        </w:rPr>
        <w:t>T</w:t>
      </w:r>
      <w:r w:rsidR="00FF691B" w:rsidRPr="00AD6C02">
        <w:rPr>
          <w:lang w:val="en-US"/>
        </w:rPr>
        <w:t>h</w:t>
      </w:r>
      <w:r w:rsidR="0090667B" w:rsidRPr="00AD6C02">
        <w:rPr>
          <w:lang w:val="en-US"/>
        </w:rPr>
        <w:t>e</w:t>
      </w:r>
      <w:r w:rsidR="00FF691B" w:rsidRPr="00AD6C02">
        <w:rPr>
          <w:lang w:val="en-US"/>
        </w:rPr>
        <w:t xml:space="preserve"> paper </w:t>
      </w:r>
      <w:r w:rsidR="00B40AA4" w:rsidRPr="00AD6C02">
        <w:rPr>
          <w:lang w:val="en-US"/>
        </w:rPr>
        <w:t xml:space="preserve">starts out by reflecting </w:t>
      </w:r>
      <w:r w:rsidR="00FF691B" w:rsidRPr="00AD6C02">
        <w:rPr>
          <w:lang w:val="en-US"/>
        </w:rPr>
        <w:t>on implementation science</w:t>
      </w:r>
      <w:r w:rsidR="004C2793" w:rsidRPr="00AD6C02">
        <w:rPr>
          <w:lang w:val="en-US"/>
        </w:rPr>
        <w:t xml:space="preserve"> in the health field</w:t>
      </w:r>
      <w:r w:rsidR="001054E3" w:rsidRPr="00AD6C02">
        <w:rPr>
          <w:lang w:val="en-US"/>
        </w:rPr>
        <w:t xml:space="preserve"> </w:t>
      </w:r>
      <w:r w:rsidR="0090667B" w:rsidRPr="00AD6C02">
        <w:rPr>
          <w:lang w:val="en-US"/>
        </w:rPr>
        <w:t>to</w:t>
      </w:r>
      <w:r w:rsidR="00FF691B" w:rsidRPr="00AD6C02">
        <w:rPr>
          <w:lang w:val="en-US"/>
        </w:rPr>
        <w:t xml:space="preserve"> </w:t>
      </w:r>
      <w:r w:rsidR="004C2793" w:rsidRPr="00AD6C02">
        <w:rPr>
          <w:lang w:val="en-US"/>
        </w:rPr>
        <w:t>distinguish</w:t>
      </w:r>
      <w:r w:rsidR="00FF691B" w:rsidRPr="00AD6C02">
        <w:rPr>
          <w:lang w:val="en-US"/>
        </w:rPr>
        <w:t xml:space="preserve"> how an EMI approach think</w:t>
      </w:r>
      <w:r w:rsidR="0042014A" w:rsidRPr="00AD6C02">
        <w:rPr>
          <w:lang w:val="en-US"/>
        </w:rPr>
        <w:t>s</w:t>
      </w:r>
      <w:r w:rsidR="00FF691B" w:rsidRPr="00AD6C02">
        <w:rPr>
          <w:lang w:val="en-US"/>
        </w:rPr>
        <w:t xml:space="preserve"> differently</w:t>
      </w:r>
      <w:r w:rsidR="001054E3" w:rsidRPr="00AD6C02">
        <w:rPr>
          <w:lang w:val="en-US"/>
        </w:rPr>
        <w:t>.</w:t>
      </w:r>
      <w:r w:rsidR="00794A8B" w:rsidRPr="00AD6C02">
        <w:rPr>
          <w:lang w:val="en-US"/>
        </w:rPr>
        <w:t xml:space="preserve"> We select implementation science as </w:t>
      </w:r>
      <w:r w:rsidR="00BD4969" w:rsidRPr="00AD6C02">
        <w:rPr>
          <w:lang w:val="en-US"/>
        </w:rPr>
        <w:t xml:space="preserve">our entry point given </w:t>
      </w:r>
      <w:r w:rsidR="00794A8B" w:rsidRPr="00AD6C02">
        <w:rPr>
          <w:lang w:val="en-US"/>
        </w:rPr>
        <w:t>how it seeks to engage with the complexity of</w:t>
      </w:r>
      <w:r w:rsidR="004C2793" w:rsidRPr="00AD6C02">
        <w:rPr>
          <w:lang w:val="en-US"/>
        </w:rPr>
        <w:t xml:space="preserve"> evidence-based </w:t>
      </w:r>
      <w:r w:rsidR="00794A8B" w:rsidRPr="00AD6C02">
        <w:rPr>
          <w:lang w:val="en-US"/>
        </w:rPr>
        <w:t>intervention translations</w:t>
      </w:r>
      <w:r w:rsidR="0032375C" w:rsidRPr="00AD6C02">
        <w:rPr>
          <w:lang w:val="en-US"/>
        </w:rPr>
        <w:t xml:space="preserve"> in ‘real worlds’</w:t>
      </w:r>
      <w:r w:rsidR="00272B4E" w:rsidRPr="00AD6C02">
        <w:rPr>
          <w:lang w:val="en-US"/>
        </w:rPr>
        <w:t>.</w:t>
      </w:r>
      <w:r w:rsidR="00714D15" w:rsidRPr="00AD6C02">
        <w:rPr>
          <w:lang w:val="en-US"/>
        </w:rPr>
        <w:t xml:space="preserve"> </w:t>
      </w:r>
      <w:r w:rsidR="003C009F" w:rsidRPr="00AD6C02">
        <w:rPr>
          <w:lang w:val="en-US"/>
        </w:rPr>
        <w:t>We draw attention to the relational limits of implementation science approaches</w:t>
      </w:r>
      <w:r w:rsidR="004C2793" w:rsidRPr="00AD6C02">
        <w:rPr>
          <w:lang w:val="en-US"/>
        </w:rPr>
        <w:t xml:space="preserve"> </w:t>
      </w:r>
      <w:r w:rsidR="003C009F" w:rsidRPr="00AD6C02">
        <w:rPr>
          <w:lang w:val="en-US"/>
        </w:rPr>
        <w:t>to</w:t>
      </w:r>
      <w:r w:rsidR="004C2793" w:rsidRPr="00AD6C02">
        <w:rPr>
          <w:lang w:val="en-US"/>
        </w:rPr>
        <w:t xml:space="preserve"> emphasise </w:t>
      </w:r>
      <w:r w:rsidR="003C009F" w:rsidRPr="00AD6C02">
        <w:rPr>
          <w:lang w:val="en-US"/>
        </w:rPr>
        <w:t xml:space="preserve">evidence-making </w:t>
      </w:r>
      <w:r w:rsidR="004C2793" w:rsidRPr="00AD6C02">
        <w:rPr>
          <w:lang w:val="en-US"/>
        </w:rPr>
        <w:t xml:space="preserve">as </w:t>
      </w:r>
      <w:r w:rsidR="003C009F" w:rsidRPr="00AD6C02">
        <w:rPr>
          <w:lang w:val="en-US"/>
        </w:rPr>
        <w:t xml:space="preserve">situated </w:t>
      </w:r>
      <w:r w:rsidR="004C2793" w:rsidRPr="00AD6C02">
        <w:rPr>
          <w:lang w:val="en-US"/>
        </w:rPr>
        <w:t>performa</w:t>
      </w:r>
      <w:r w:rsidR="007B7576" w:rsidRPr="00AD6C02">
        <w:rPr>
          <w:lang w:val="en-US"/>
        </w:rPr>
        <w:t>nces made in</w:t>
      </w:r>
      <w:r w:rsidR="004C2793" w:rsidRPr="00AD6C02">
        <w:rPr>
          <w:lang w:val="en-US"/>
        </w:rPr>
        <w:t xml:space="preserve"> practice</w:t>
      </w:r>
      <w:r w:rsidR="007B7576" w:rsidRPr="00AD6C02">
        <w:rPr>
          <w:lang w:val="en-US"/>
        </w:rPr>
        <w:t>s</w:t>
      </w:r>
      <w:r w:rsidR="004C2793" w:rsidRPr="00AD6C02">
        <w:rPr>
          <w:lang w:val="en-US"/>
        </w:rPr>
        <w:t xml:space="preserve">. </w:t>
      </w:r>
      <w:r w:rsidR="003C009F" w:rsidRPr="00AD6C02">
        <w:rPr>
          <w:lang w:val="en-US"/>
        </w:rPr>
        <w:t>We then</w:t>
      </w:r>
      <w:r w:rsidR="00B40AA4" w:rsidRPr="00AD6C02">
        <w:rPr>
          <w:lang w:val="en-US"/>
        </w:rPr>
        <w:t xml:space="preserve"> e</w:t>
      </w:r>
      <w:r w:rsidR="00FF691B" w:rsidRPr="00AD6C02">
        <w:rPr>
          <w:lang w:val="en-US"/>
        </w:rPr>
        <w:t xml:space="preserve">laborate </w:t>
      </w:r>
      <w:r w:rsidR="00427398" w:rsidRPr="00AD6C02">
        <w:rPr>
          <w:lang w:val="en-US"/>
        </w:rPr>
        <w:t>some</w:t>
      </w:r>
      <w:r w:rsidR="00B30387" w:rsidRPr="00AD6C02">
        <w:rPr>
          <w:lang w:val="en-US"/>
        </w:rPr>
        <w:t xml:space="preserve"> concepts useful </w:t>
      </w:r>
      <w:r w:rsidR="007B7576" w:rsidRPr="00AD6C02">
        <w:rPr>
          <w:lang w:val="en-US"/>
        </w:rPr>
        <w:t>for</w:t>
      </w:r>
      <w:r w:rsidR="00B30387" w:rsidRPr="00AD6C02">
        <w:rPr>
          <w:lang w:val="en-US"/>
        </w:rPr>
        <w:t xml:space="preserve"> developing</w:t>
      </w:r>
      <w:r w:rsidR="00FF691B" w:rsidRPr="00AD6C02">
        <w:rPr>
          <w:lang w:val="en-US"/>
        </w:rPr>
        <w:t xml:space="preserve"> an EMI approach</w:t>
      </w:r>
      <w:r w:rsidR="00F353E4" w:rsidRPr="00AD6C02">
        <w:rPr>
          <w:lang w:val="en-US"/>
        </w:rPr>
        <w:t xml:space="preserve"> into practice</w:t>
      </w:r>
      <w:r w:rsidR="00FF691B" w:rsidRPr="00AD6C02">
        <w:rPr>
          <w:lang w:val="en-US"/>
        </w:rPr>
        <w:t xml:space="preserve">. </w:t>
      </w:r>
      <w:r w:rsidR="00E56C5F" w:rsidRPr="00AD6C02">
        <w:rPr>
          <w:lang w:val="en-US"/>
        </w:rPr>
        <w:t xml:space="preserve">Our analysis </w:t>
      </w:r>
      <w:r w:rsidR="00606143" w:rsidRPr="00AD6C02">
        <w:rPr>
          <w:lang w:val="en-US"/>
        </w:rPr>
        <w:t>provide</w:t>
      </w:r>
      <w:r w:rsidR="003C009F" w:rsidRPr="00AD6C02">
        <w:rPr>
          <w:lang w:val="en-US"/>
        </w:rPr>
        <w:t xml:space="preserve">s a theoretical synthesis bringing ideas from science and technology studies into conversation with implementation science to suggest </w:t>
      </w:r>
      <w:r w:rsidR="00427398" w:rsidRPr="00AD6C02">
        <w:rPr>
          <w:lang w:val="en-US"/>
        </w:rPr>
        <w:t xml:space="preserve">conceptual tools for building a </w:t>
      </w:r>
      <w:r w:rsidR="00B40AA4" w:rsidRPr="00AD6C02">
        <w:rPr>
          <w:lang w:val="en-US"/>
        </w:rPr>
        <w:t>‘</w:t>
      </w:r>
      <w:r w:rsidR="00427398" w:rsidRPr="00AD6C02">
        <w:rPr>
          <w:lang w:val="en-US"/>
        </w:rPr>
        <w:t xml:space="preserve">relational </w:t>
      </w:r>
      <w:r w:rsidR="00B40AA4" w:rsidRPr="00AD6C02">
        <w:rPr>
          <w:lang w:val="en-US"/>
        </w:rPr>
        <w:t xml:space="preserve">material’ </w:t>
      </w:r>
      <w:r w:rsidR="00427398" w:rsidRPr="00AD6C02">
        <w:rPr>
          <w:lang w:val="en-US"/>
        </w:rPr>
        <w:t>approach to implementation science</w:t>
      </w:r>
      <w:r w:rsidR="00606143" w:rsidRPr="00AD6C02">
        <w:rPr>
          <w:lang w:val="en-US"/>
        </w:rPr>
        <w:t xml:space="preserve"> in the health field</w:t>
      </w:r>
      <w:r w:rsidR="00E56C5F" w:rsidRPr="00AD6C02">
        <w:rPr>
          <w:lang w:val="en-US"/>
        </w:rPr>
        <w:t xml:space="preserve">. </w:t>
      </w:r>
    </w:p>
    <w:p w14:paraId="2DE5CFD6" w14:textId="77777777" w:rsidR="0094154B" w:rsidRPr="00AD6C02" w:rsidRDefault="0094154B" w:rsidP="000237F5">
      <w:pPr>
        <w:spacing w:after="0" w:line="480" w:lineRule="auto"/>
        <w:jc w:val="both"/>
        <w:rPr>
          <w:lang w:val="en-US"/>
        </w:rPr>
      </w:pPr>
    </w:p>
    <w:p w14:paraId="646B8054" w14:textId="4BD3DFE9" w:rsidR="00014B46" w:rsidRPr="00AD6C02" w:rsidRDefault="00487BE7" w:rsidP="000237F5">
      <w:pPr>
        <w:spacing w:after="0" w:line="480" w:lineRule="auto"/>
        <w:jc w:val="both"/>
        <w:rPr>
          <w:lang w:val="en-US"/>
        </w:rPr>
      </w:pPr>
      <w:r w:rsidRPr="00AD6C02">
        <w:rPr>
          <w:lang w:val="en-US"/>
        </w:rPr>
        <w:t>Taken together, o</w:t>
      </w:r>
      <w:r w:rsidR="007F5EED" w:rsidRPr="00AD6C02">
        <w:rPr>
          <w:lang w:val="en-US"/>
        </w:rPr>
        <w:t>ur aim is to outl</w:t>
      </w:r>
      <w:r w:rsidR="00B30387" w:rsidRPr="00AD6C02">
        <w:rPr>
          <w:lang w:val="en-US"/>
        </w:rPr>
        <w:t xml:space="preserve">ine a different way of thinking </w:t>
      </w:r>
      <w:r w:rsidR="007F5EED" w:rsidRPr="00AD6C02">
        <w:rPr>
          <w:lang w:val="en-US"/>
        </w:rPr>
        <w:t>with evidence</w:t>
      </w:r>
      <w:r w:rsidR="00E56C5F" w:rsidRPr="00AD6C02">
        <w:rPr>
          <w:lang w:val="en-US"/>
        </w:rPr>
        <w:t xml:space="preserve">, an </w:t>
      </w:r>
      <w:r w:rsidR="007F5EED" w:rsidRPr="00AD6C02">
        <w:rPr>
          <w:lang w:val="en-US"/>
        </w:rPr>
        <w:t>approach</w:t>
      </w:r>
      <w:r w:rsidR="00D81B7C" w:rsidRPr="00AD6C02">
        <w:rPr>
          <w:lang w:val="en-US"/>
        </w:rPr>
        <w:t xml:space="preserve"> which treats evidencing </w:t>
      </w:r>
      <w:r w:rsidR="00D81B7C" w:rsidRPr="00AD6C02">
        <w:rPr>
          <w:i/>
          <w:lang w:val="en-US"/>
        </w:rPr>
        <w:t>as</w:t>
      </w:r>
      <w:r w:rsidR="00D81B7C" w:rsidRPr="00AD6C02">
        <w:rPr>
          <w:lang w:val="en-US"/>
        </w:rPr>
        <w:t xml:space="preserve"> intervention</w:t>
      </w:r>
      <w:r w:rsidR="0042014A" w:rsidRPr="00AD6C02">
        <w:rPr>
          <w:lang w:val="en-US"/>
        </w:rPr>
        <w:t>. We hope that this</w:t>
      </w:r>
      <w:r w:rsidR="00D81B7C" w:rsidRPr="00AD6C02">
        <w:rPr>
          <w:lang w:val="en-US"/>
        </w:rPr>
        <w:t xml:space="preserve"> </w:t>
      </w:r>
      <w:r w:rsidR="002201BD" w:rsidRPr="00AD6C02">
        <w:rPr>
          <w:lang w:val="en-US"/>
        </w:rPr>
        <w:t>affords</w:t>
      </w:r>
      <w:r w:rsidR="00D81B7C" w:rsidRPr="00AD6C02">
        <w:rPr>
          <w:lang w:val="en-US"/>
        </w:rPr>
        <w:t xml:space="preserve"> </w:t>
      </w:r>
      <w:r w:rsidR="007F5EED" w:rsidRPr="00AD6C02">
        <w:rPr>
          <w:lang w:val="en-US"/>
        </w:rPr>
        <w:t>a more critical</w:t>
      </w:r>
      <w:r w:rsidR="00D81B7C" w:rsidRPr="00AD6C02">
        <w:rPr>
          <w:lang w:val="en-US"/>
        </w:rPr>
        <w:t>,</w:t>
      </w:r>
      <w:r w:rsidR="007F5EED" w:rsidRPr="00AD6C02">
        <w:rPr>
          <w:lang w:val="en-US"/>
        </w:rPr>
        <w:t xml:space="preserve"> but also more careful</w:t>
      </w:r>
      <w:r w:rsidR="00D81B7C" w:rsidRPr="00AD6C02">
        <w:rPr>
          <w:lang w:val="en-US"/>
        </w:rPr>
        <w:t>,</w:t>
      </w:r>
      <w:r w:rsidR="007F5EED" w:rsidRPr="00AD6C02">
        <w:rPr>
          <w:lang w:val="en-US"/>
        </w:rPr>
        <w:t xml:space="preserve"> way</w:t>
      </w:r>
      <w:r w:rsidR="00D81B7C" w:rsidRPr="00AD6C02">
        <w:rPr>
          <w:lang w:val="en-US"/>
        </w:rPr>
        <w:t xml:space="preserve"> of knowing and doing health</w:t>
      </w:r>
      <w:r w:rsidR="009875F4" w:rsidRPr="00AD6C02">
        <w:rPr>
          <w:lang w:val="en-US"/>
        </w:rPr>
        <w:t xml:space="preserve"> </w:t>
      </w:r>
      <w:r w:rsidR="009875F4" w:rsidRPr="00AD6C02">
        <w:rPr>
          <w:lang w:val="en-US"/>
        </w:rPr>
        <w:lastRenderedPageBreak/>
        <w:t>intervent</w:t>
      </w:r>
      <w:r w:rsidR="0047697D" w:rsidRPr="00AD6C02">
        <w:rPr>
          <w:lang w:val="en-US"/>
        </w:rPr>
        <w:t>i</w:t>
      </w:r>
      <w:r w:rsidR="009875F4" w:rsidRPr="00AD6C02">
        <w:rPr>
          <w:lang w:val="en-US"/>
        </w:rPr>
        <w:t>on</w:t>
      </w:r>
      <w:r w:rsidR="00757EA5" w:rsidRPr="00AD6C02">
        <w:rPr>
          <w:lang w:val="en-US"/>
        </w:rPr>
        <w:t xml:space="preserve">; an </w:t>
      </w:r>
      <w:r w:rsidR="008D7E7E" w:rsidRPr="00AD6C02">
        <w:rPr>
          <w:lang w:val="en-US"/>
        </w:rPr>
        <w:t xml:space="preserve">approach </w:t>
      </w:r>
      <w:r w:rsidR="00757EA5" w:rsidRPr="00AD6C02">
        <w:rPr>
          <w:lang w:val="en-US"/>
        </w:rPr>
        <w:t xml:space="preserve">which </w:t>
      </w:r>
      <w:r w:rsidR="008D7E7E" w:rsidRPr="00AD6C02">
        <w:rPr>
          <w:lang w:val="en-US"/>
        </w:rPr>
        <w:t xml:space="preserve">opens up </w:t>
      </w:r>
      <w:r w:rsidR="002441C3" w:rsidRPr="00AD6C02">
        <w:rPr>
          <w:lang w:val="en-US"/>
        </w:rPr>
        <w:t>possibilities for</w:t>
      </w:r>
      <w:r w:rsidR="008D7E7E" w:rsidRPr="00AD6C02">
        <w:rPr>
          <w:lang w:val="en-US"/>
        </w:rPr>
        <w:t xml:space="preserve"> thinking of what is enacted </w:t>
      </w:r>
      <w:r w:rsidR="00632336" w:rsidRPr="00AD6C02">
        <w:rPr>
          <w:lang w:val="en-US"/>
        </w:rPr>
        <w:t>in science</w:t>
      </w:r>
      <w:r w:rsidR="001B19D0" w:rsidRPr="00AD6C02">
        <w:rPr>
          <w:lang w:val="en-US"/>
        </w:rPr>
        <w:t xml:space="preserve"> and</w:t>
      </w:r>
      <w:r w:rsidR="00632336" w:rsidRPr="00AD6C02">
        <w:rPr>
          <w:lang w:val="en-US"/>
        </w:rPr>
        <w:t xml:space="preserve"> implementation practices </w:t>
      </w:r>
      <w:r w:rsidR="008D7E7E" w:rsidRPr="00AD6C02">
        <w:rPr>
          <w:lang w:val="en-US"/>
        </w:rPr>
        <w:t xml:space="preserve">as an </w:t>
      </w:r>
      <w:r w:rsidR="008D7E7E" w:rsidRPr="00AD6C02">
        <w:rPr>
          <w:i/>
          <w:lang w:val="en-US"/>
        </w:rPr>
        <w:t>ontological politics</w:t>
      </w:r>
      <w:r w:rsidR="008D7E7E" w:rsidRPr="00AD6C02">
        <w:rPr>
          <w:lang w:val="en-US"/>
        </w:rPr>
        <w:t xml:space="preserve"> (Mol, 1999, 2002</w:t>
      </w:r>
      <w:r w:rsidR="00E74878" w:rsidRPr="00AD6C02">
        <w:rPr>
          <w:lang w:val="en-US"/>
        </w:rPr>
        <w:t>; Law, 201</w:t>
      </w:r>
      <w:r w:rsidR="00720AD5" w:rsidRPr="00AD6C02">
        <w:rPr>
          <w:lang w:val="en-US"/>
        </w:rPr>
        <w:t>1</w:t>
      </w:r>
      <w:r w:rsidR="00757EA5" w:rsidRPr="00AD6C02">
        <w:rPr>
          <w:lang w:val="en-US"/>
        </w:rPr>
        <w:t>; Moser, 2006</w:t>
      </w:r>
      <w:r w:rsidR="008D7E7E" w:rsidRPr="00AD6C02">
        <w:rPr>
          <w:lang w:val="en-US"/>
        </w:rPr>
        <w:t>)</w:t>
      </w:r>
      <w:r w:rsidR="00EF191E" w:rsidRPr="00AD6C02">
        <w:rPr>
          <w:lang w:val="en-US"/>
        </w:rPr>
        <w:t xml:space="preserve">. </w:t>
      </w:r>
      <w:r w:rsidR="00FA0648" w:rsidRPr="00AD6C02">
        <w:rPr>
          <w:lang w:val="en-US"/>
        </w:rPr>
        <w:t>As we discuss below, if the realities of health intervention</w:t>
      </w:r>
      <w:r w:rsidR="001B19D0" w:rsidRPr="00AD6C02">
        <w:rPr>
          <w:lang w:val="en-US"/>
        </w:rPr>
        <w:t>s</w:t>
      </w:r>
      <w:r w:rsidR="00FA0648" w:rsidRPr="00AD6C02">
        <w:rPr>
          <w:lang w:val="en-US"/>
        </w:rPr>
        <w:t xml:space="preserve"> are done in practices, then they are also open to </w:t>
      </w:r>
      <w:r w:rsidR="00C92EB7" w:rsidRPr="00AD6C02">
        <w:rPr>
          <w:lang w:val="en-US"/>
        </w:rPr>
        <w:t>being done differently</w:t>
      </w:r>
      <w:r w:rsidR="00FA0648" w:rsidRPr="00AD6C02">
        <w:rPr>
          <w:lang w:val="en-US"/>
        </w:rPr>
        <w:t xml:space="preserve"> (Law, 201</w:t>
      </w:r>
      <w:r w:rsidR="001B19D0" w:rsidRPr="00AD6C02">
        <w:rPr>
          <w:lang w:val="en-US"/>
        </w:rPr>
        <w:t>1</w:t>
      </w:r>
      <w:r w:rsidR="00FA0648" w:rsidRPr="00AD6C02">
        <w:rPr>
          <w:lang w:val="en-US"/>
        </w:rPr>
        <w:t xml:space="preserve">). </w:t>
      </w:r>
      <w:r w:rsidR="006478C7" w:rsidRPr="00AD6C02">
        <w:rPr>
          <w:lang w:val="en-US"/>
        </w:rPr>
        <w:t xml:space="preserve">By addressing </w:t>
      </w:r>
      <w:r w:rsidR="0023095D" w:rsidRPr="00AD6C02">
        <w:rPr>
          <w:lang w:val="en-US"/>
        </w:rPr>
        <w:t xml:space="preserve">what we see as </w:t>
      </w:r>
      <w:r w:rsidR="006478C7" w:rsidRPr="00AD6C02">
        <w:rPr>
          <w:lang w:val="en-US"/>
        </w:rPr>
        <w:t xml:space="preserve">the </w:t>
      </w:r>
      <w:r w:rsidR="0023095D" w:rsidRPr="00AD6C02">
        <w:rPr>
          <w:lang w:val="en-US"/>
        </w:rPr>
        <w:t xml:space="preserve">problematic </w:t>
      </w:r>
      <w:r w:rsidR="00382FCE" w:rsidRPr="00AD6C02">
        <w:rPr>
          <w:lang w:val="en-US"/>
        </w:rPr>
        <w:t xml:space="preserve">analytic and </w:t>
      </w:r>
      <w:r w:rsidR="006478C7" w:rsidRPr="00AD6C02">
        <w:rPr>
          <w:lang w:val="en-US"/>
        </w:rPr>
        <w:t xml:space="preserve">ontological limitations of existing EBI approaches, </w:t>
      </w:r>
      <w:r w:rsidR="00EF191E" w:rsidRPr="00AD6C02">
        <w:rPr>
          <w:lang w:val="en-US"/>
        </w:rPr>
        <w:t xml:space="preserve">we </w:t>
      </w:r>
      <w:r w:rsidR="00757EA5" w:rsidRPr="00AD6C02">
        <w:rPr>
          <w:lang w:val="en-US"/>
        </w:rPr>
        <w:t>seek</w:t>
      </w:r>
      <w:r w:rsidR="00EF191E" w:rsidRPr="00AD6C02">
        <w:rPr>
          <w:lang w:val="en-US"/>
        </w:rPr>
        <w:t xml:space="preserve"> to hold</w:t>
      </w:r>
      <w:r w:rsidR="00CE75B3" w:rsidRPr="00AD6C02">
        <w:rPr>
          <w:lang w:val="en-US"/>
        </w:rPr>
        <w:t xml:space="preserve"> apart</w:t>
      </w:r>
      <w:r w:rsidR="00EF191E" w:rsidRPr="00AD6C02">
        <w:rPr>
          <w:lang w:val="en-US"/>
        </w:rPr>
        <w:t xml:space="preserve"> a space </w:t>
      </w:r>
      <w:r w:rsidR="005453B9" w:rsidRPr="00AD6C02">
        <w:rPr>
          <w:lang w:val="en-US"/>
        </w:rPr>
        <w:t xml:space="preserve">to </w:t>
      </w:r>
      <w:r w:rsidR="0023095D" w:rsidRPr="00AD6C02">
        <w:rPr>
          <w:lang w:val="en-US"/>
        </w:rPr>
        <w:t xml:space="preserve">critically </w:t>
      </w:r>
      <w:r w:rsidR="005453B9" w:rsidRPr="00AD6C02">
        <w:rPr>
          <w:lang w:val="en-US"/>
        </w:rPr>
        <w:t>consider</w:t>
      </w:r>
      <w:r w:rsidR="00CE75B3" w:rsidRPr="00AD6C02">
        <w:rPr>
          <w:lang w:val="en-US"/>
        </w:rPr>
        <w:t xml:space="preserve"> </w:t>
      </w:r>
      <w:r w:rsidR="001B19D0" w:rsidRPr="00AD6C02">
        <w:rPr>
          <w:lang w:val="en-US"/>
        </w:rPr>
        <w:t>the</w:t>
      </w:r>
      <w:r w:rsidR="00757EA5" w:rsidRPr="00AD6C02">
        <w:rPr>
          <w:lang w:val="en-US"/>
        </w:rPr>
        <w:t xml:space="preserve"> conditions of possibility we live with, the</w:t>
      </w:r>
      <w:r w:rsidR="001B19D0" w:rsidRPr="00AD6C02">
        <w:rPr>
          <w:lang w:val="en-US"/>
        </w:rPr>
        <w:t xml:space="preserve"> </w:t>
      </w:r>
      <w:r w:rsidR="00E56C5F" w:rsidRPr="00AD6C02">
        <w:rPr>
          <w:lang w:val="en-US"/>
        </w:rPr>
        <w:t>political effects of evidence-making</w:t>
      </w:r>
      <w:r w:rsidR="007B7576" w:rsidRPr="00AD6C02">
        <w:rPr>
          <w:lang w:val="en-US"/>
        </w:rPr>
        <w:t xml:space="preserve"> interventions</w:t>
      </w:r>
      <w:r w:rsidR="00757EA5" w:rsidRPr="00AD6C02">
        <w:rPr>
          <w:lang w:val="en-US"/>
        </w:rPr>
        <w:t>,</w:t>
      </w:r>
      <w:r w:rsidR="00E56C5F" w:rsidRPr="00AD6C02">
        <w:rPr>
          <w:lang w:val="en-US"/>
        </w:rPr>
        <w:t xml:space="preserve"> and the </w:t>
      </w:r>
      <w:r w:rsidR="001B19D0" w:rsidRPr="00AD6C02">
        <w:rPr>
          <w:lang w:val="en-US"/>
        </w:rPr>
        <w:t xml:space="preserve">ways </w:t>
      </w:r>
      <w:r w:rsidR="00632336" w:rsidRPr="00AD6C02">
        <w:rPr>
          <w:lang w:val="en-US"/>
        </w:rPr>
        <w:t>real</w:t>
      </w:r>
      <w:r w:rsidR="00E538A2" w:rsidRPr="00AD6C02">
        <w:rPr>
          <w:lang w:val="en-US"/>
        </w:rPr>
        <w:t>ities</w:t>
      </w:r>
      <w:r w:rsidR="002D0D2E" w:rsidRPr="00AD6C02">
        <w:rPr>
          <w:lang w:val="en-US"/>
        </w:rPr>
        <w:t xml:space="preserve"> might be enacted</w:t>
      </w:r>
      <w:r w:rsidR="0023095D" w:rsidRPr="00AD6C02">
        <w:rPr>
          <w:lang w:val="en-US"/>
        </w:rPr>
        <w:t xml:space="preserve"> </w:t>
      </w:r>
      <w:r w:rsidR="00CE75B3" w:rsidRPr="00AD6C02">
        <w:rPr>
          <w:lang w:val="en-US"/>
        </w:rPr>
        <w:t>(Law, 2004).</w:t>
      </w:r>
      <w:r w:rsidR="00E26F78" w:rsidRPr="00AD6C02">
        <w:rPr>
          <w:lang w:val="en-US"/>
        </w:rPr>
        <w:t xml:space="preserve"> </w:t>
      </w:r>
    </w:p>
    <w:p w14:paraId="0B271081" w14:textId="77777777" w:rsidR="00BE02E8" w:rsidRPr="00AD6C02" w:rsidRDefault="00BE02E8" w:rsidP="000237F5">
      <w:pPr>
        <w:spacing w:after="0" w:line="480" w:lineRule="auto"/>
        <w:jc w:val="both"/>
        <w:rPr>
          <w:lang w:val="en-US"/>
        </w:rPr>
      </w:pPr>
    </w:p>
    <w:p w14:paraId="74B0CD3F" w14:textId="370007A9" w:rsidR="004B640E" w:rsidRPr="00AD6C02" w:rsidRDefault="008D76B6" w:rsidP="000237F5">
      <w:pPr>
        <w:spacing w:after="0" w:line="480" w:lineRule="auto"/>
        <w:jc w:val="both"/>
        <w:rPr>
          <w:b/>
          <w:sz w:val="28"/>
          <w:szCs w:val="28"/>
        </w:rPr>
      </w:pPr>
      <w:r>
        <w:rPr>
          <w:b/>
          <w:sz w:val="28"/>
          <w:szCs w:val="28"/>
        </w:rPr>
        <w:t>Implementation s</w:t>
      </w:r>
      <w:r w:rsidR="00C50F0A" w:rsidRPr="00AD6C02">
        <w:rPr>
          <w:b/>
          <w:sz w:val="28"/>
          <w:szCs w:val="28"/>
        </w:rPr>
        <w:t>cience</w:t>
      </w:r>
    </w:p>
    <w:bookmarkEnd w:id="0"/>
    <w:p w14:paraId="3DBEE66B" w14:textId="4439C650" w:rsidR="007E26AB" w:rsidRPr="00AD6C02" w:rsidRDefault="000A10F9" w:rsidP="000237F5">
      <w:pPr>
        <w:spacing w:after="0" w:line="480" w:lineRule="auto"/>
        <w:jc w:val="both"/>
      </w:pPr>
      <w:r w:rsidRPr="00AD6C02">
        <w:t>H</w:t>
      </w:r>
      <w:r w:rsidR="00BE307D" w:rsidRPr="00AD6C02">
        <w:t xml:space="preserve">ealth </w:t>
      </w:r>
      <w:r w:rsidR="00D968B6" w:rsidRPr="00AD6C02">
        <w:t xml:space="preserve">interventions are </w:t>
      </w:r>
      <w:r w:rsidR="000A12BA" w:rsidRPr="00AD6C02">
        <w:t xml:space="preserve">said to be </w:t>
      </w:r>
      <w:r w:rsidR="00D968B6" w:rsidRPr="00AD6C02">
        <w:t>evidence-based when informed by rigorous controlled intervention studies</w:t>
      </w:r>
      <w:r w:rsidR="00F64D0E" w:rsidRPr="00AD6C02">
        <w:t xml:space="preserve"> and </w:t>
      </w:r>
      <w:r w:rsidR="00D968B6" w:rsidRPr="00AD6C02">
        <w:t>by systematic reviews or meta-analyses of these</w:t>
      </w:r>
      <w:r w:rsidR="004A0CEB" w:rsidRPr="00AD6C02">
        <w:t xml:space="preserve"> (</w:t>
      </w:r>
      <w:r w:rsidR="000F4A17" w:rsidRPr="00AD6C02">
        <w:t>Sackett et al., 1996, 2000</w:t>
      </w:r>
      <w:r w:rsidR="004A0CEB" w:rsidRPr="00AD6C02">
        <w:t>)</w:t>
      </w:r>
      <w:r w:rsidR="00D968B6" w:rsidRPr="00AD6C02">
        <w:t>.</w:t>
      </w:r>
      <w:r w:rsidR="004A0CEB" w:rsidRPr="00AD6C02">
        <w:t xml:space="preserve"> </w:t>
      </w:r>
      <w:r w:rsidR="00F64D0E" w:rsidRPr="00AD6C02">
        <w:t xml:space="preserve">Being evidence-based is largely a function of </w:t>
      </w:r>
      <w:r w:rsidR="00F64D0E" w:rsidRPr="00AD6C02">
        <w:rPr>
          <w:i/>
        </w:rPr>
        <w:t>method</w:t>
      </w:r>
      <w:r w:rsidR="00F64D0E" w:rsidRPr="00AD6C02">
        <w:t xml:space="preserve">, a question of </w:t>
      </w:r>
      <w:r w:rsidR="00F64D0E" w:rsidRPr="00AD6C02">
        <w:rPr>
          <w:i/>
        </w:rPr>
        <w:t>epistemology</w:t>
      </w:r>
      <w:r w:rsidR="00F64D0E" w:rsidRPr="00AD6C02">
        <w:t>, of how we judge an appropriate, and optimum, way of knowing an intervention and its effects</w:t>
      </w:r>
      <w:r w:rsidR="002463AF" w:rsidRPr="00AD6C02">
        <w:t xml:space="preserve"> (</w:t>
      </w:r>
      <w:r w:rsidR="00350A23" w:rsidRPr="00AD6C02">
        <w:t>Timmermans</w:t>
      </w:r>
      <w:r w:rsidR="009F3D17" w:rsidRPr="00AD6C02">
        <w:t xml:space="preserve"> and Berg</w:t>
      </w:r>
      <w:r w:rsidR="00350A23" w:rsidRPr="00AD6C02">
        <w:t>, 20</w:t>
      </w:r>
      <w:r w:rsidR="009F3D17" w:rsidRPr="00AD6C02">
        <w:t>03</w:t>
      </w:r>
      <w:r w:rsidR="00350A23" w:rsidRPr="00AD6C02">
        <w:t xml:space="preserve">; </w:t>
      </w:r>
      <w:r w:rsidR="002463AF" w:rsidRPr="00AD6C02">
        <w:t>Green, 2000; Mykhalovskiy and Weir, 2004; Greenhalgh and Russell, 2009)</w:t>
      </w:r>
      <w:r w:rsidR="00F64D0E" w:rsidRPr="00AD6C02">
        <w:t>. This hierarchy of how to know best, where the optimum evidence of intervention effect is the randomised controlled trial</w:t>
      </w:r>
      <w:r w:rsidR="007B29FA" w:rsidRPr="00AD6C02">
        <w:t xml:space="preserve"> (RCT)</w:t>
      </w:r>
      <w:r w:rsidR="004A0CEB" w:rsidRPr="00AD6C02">
        <w:t xml:space="preserve"> (</w:t>
      </w:r>
      <w:r w:rsidR="007D0E5C" w:rsidRPr="00AD6C02">
        <w:t>Sackett et al., 1996</w:t>
      </w:r>
      <w:r w:rsidR="004A0CEB" w:rsidRPr="00AD6C02">
        <w:t>)</w:t>
      </w:r>
      <w:r w:rsidR="00F64D0E" w:rsidRPr="00AD6C02">
        <w:t>,</w:t>
      </w:r>
      <w:r w:rsidR="004A0CEB" w:rsidRPr="00AD6C02">
        <w:t xml:space="preserve"> </w:t>
      </w:r>
      <w:r w:rsidR="00F64D0E" w:rsidRPr="00AD6C02">
        <w:t xml:space="preserve">is based on claims that the evidence produced is free of value-based judgement or other forms of bias, and thus, </w:t>
      </w:r>
      <w:r w:rsidR="00A77690" w:rsidRPr="00AD6C02">
        <w:t xml:space="preserve">generates </w:t>
      </w:r>
      <w:r w:rsidR="00F64D0E" w:rsidRPr="00AD6C02">
        <w:t>objective and reliable truths about interventions, presumed to exist independent</w:t>
      </w:r>
      <w:r w:rsidR="00A77690" w:rsidRPr="00AD6C02">
        <w:t>ly</w:t>
      </w:r>
      <w:r w:rsidR="00F64D0E" w:rsidRPr="00AD6C02">
        <w:t xml:space="preserve"> of research</w:t>
      </w:r>
      <w:r w:rsidR="00BE2E86" w:rsidRPr="00AD6C02">
        <w:t xml:space="preserve"> </w:t>
      </w:r>
      <w:r w:rsidR="00F64D0E" w:rsidRPr="00AD6C02">
        <w:t xml:space="preserve">methods </w:t>
      </w:r>
      <w:r w:rsidR="00BE2E86" w:rsidRPr="00AD6C02">
        <w:t>and</w:t>
      </w:r>
      <w:r w:rsidR="00F64D0E" w:rsidRPr="00AD6C02">
        <w:t xml:space="preserve"> </w:t>
      </w:r>
      <w:r w:rsidR="00E4279D" w:rsidRPr="00AD6C02">
        <w:t>their</w:t>
      </w:r>
      <w:r w:rsidR="00A77690" w:rsidRPr="00AD6C02">
        <w:t xml:space="preserve"> </w:t>
      </w:r>
      <w:r w:rsidR="00BE2E86" w:rsidRPr="00AD6C02">
        <w:t>experimental</w:t>
      </w:r>
      <w:r w:rsidR="00F64D0E" w:rsidRPr="00AD6C02">
        <w:t xml:space="preserve"> contexts.</w:t>
      </w:r>
      <w:r w:rsidR="007B29FA" w:rsidRPr="00AD6C02">
        <w:t xml:space="preserve"> </w:t>
      </w:r>
      <w:r w:rsidR="00D968B6" w:rsidRPr="00AD6C02">
        <w:t>It is th</w:t>
      </w:r>
      <w:r w:rsidR="007D0E5C" w:rsidRPr="00AD6C02">
        <w:t>e</w:t>
      </w:r>
      <w:r w:rsidR="00D968B6" w:rsidRPr="00AD6C02">
        <w:t xml:space="preserve"> presumption of isolated causality </w:t>
      </w:r>
      <w:r w:rsidR="007B29FA" w:rsidRPr="00AD6C02">
        <w:t xml:space="preserve">which </w:t>
      </w:r>
      <w:r w:rsidR="00D968B6" w:rsidRPr="00AD6C02">
        <w:t>afford</w:t>
      </w:r>
      <w:r w:rsidR="007B29FA" w:rsidRPr="00AD6C02">
        <w:t xml:space="preserve">s </w:t>
      </w:r>
      <w:r w:rsidR="00D968B6" w:rsidRPr="00AD6C02">
        <w:t xml:space="preserve">controlled intervention designs </w:t>
      </w:r>
      <w:r w:rsidR="007B29FA" w:rsidRPr="00AD6C02">
        <w:t xml:space="preserve">their capacity </w:t>
      </w:r>
      <w:r w:rsidR="00E4279D" w:rsidRPr="00AD6C02">
        <w:t>as knowledge-making device</w:t>
      </w:r>
      <w:r w:rsidR="00BE2E86" w:rsidRPr="00AD6C02">
        <w:t>s</w:t>
      </w:r>
      <w:r w:rsidR="00E4279D" w:rsidRPr="00AD6C02">
        <w:t xml:space="preserve"> </w:t>
      </w:r>
      <w:r w:rsidR="007B29FA" w:rsidRPr="00AD6C02">
        <w:t>for producing EBIs</w:t>
      </w:r>
      <w:r w:rsidR="007D0E5C" w:rsidRPr="00AD6C02">
        <w:t xml:space="preserve"> (</w:t>
      </w:r>
      <w:r w:rsidR="00A25EE6" w:rsidRPr="00AD6C02">
        <w:t>C</w:t>
      </w:r>
      <w:r w:rsidR="00742418" w:rsidRPr="00AD6C02">
        <w:t>artwright</w:t>
      </w:r>
      <w:r w:rsidR="00A25EE6" w:rsidRPr="00AD6C02">
        <w:t>, 2013</w:t>
      </w:r>
      <w:r w:rsidR="00E029D0" w:rsidRPr="00AD6C02">
        <w:t>; Rosengarten and Savransky, 2018</w:t>
      </w:r>
      <w:r w:rsidR="007D0E5C" w:rsidRPr="00AD6C02">
        <w:t>)</w:t>
      </w:r>
      <w:r w:rsidR="007B29FA" w:rsidRPr="00AD6C02">
        <w:t>.</w:t>
      </w:r>
      <w:r w:rsidR="005608B2" w:rsidRPr="00AD6C02">
        <w:t xml:space="preserve"> </w:t>
      </w:r>
      <w:r w:rsidR="009B53AC" w:rsidRPr="00AD6C02">
        <w:t xml:space="preserve"> </w:t>
      </w:r>
      <w:r w:rsidR="007B29FA" w:rsidRPr="00AD6C02">
        <w:t xml:space="preserve"> </w:t>
      </w:r>
    </w:p>
    <w:p w14:paraId="5F9A6C83" w14:textId="77777777" w:rsidR="007B29FA" w:rsidRPr="00AD6C02" w:rsidRDefault="007B29FA" w:rsidP="000237F5">
      <w:pPr>
        <w:spacing w:after="0" w:line="480" w:lineRule="auto"/>
        <w:jc w:val="both"/>
      </w:pPr>
    </w:p>
    <w:p w14:paraId="5BFAFEC3" w14:textId="5C726032" w:rsidR="006779FD" w:rsidRPr="00AD6C02" w:rsidRDefault="007B29FA" w:rsidP="006779FD">
      <w:pPr>
        <w:spacing w:after="0" w:line="480" w:lineRule="auto"/>
        <w:jc w:val="both"/>
      </w:pPr>
      <w:r w:rsidRPr="00AD6C02">
        <w:t xml:space="preserve">In the field of health, the complexity of </w:t>
      </w:r>
      <w:r w:rsidR="007F304F" w:rsidRPr="00AD6C02">
        <w:t>‘</w:t>
      </w:r>
      <w:r w:rsidR="00BE2E86" w:rsidRPr="00AD6C02">
        <w:t>real-world</w:t>
      </w:r>
      <w:r w:rsidR="007F304F" w:rsidRPr="00AD6C02">
        <w:t>’</w:t>
      </w:r>
      <w:r w:rsidR="00BE2E86" w:rsidRPr="00AD6C02">
        <w:t xml:space="preserve"> </w:t>
      </w:r>
      <w:r w:rsidRPr="00AD6C02">
        <w:t>intervention</w:t>
      </w:r>
      <w:r w:rsidR="00BE2E86" w:rsidRPr="00AD6C02">
        <w:t xml:space="preserve"> translation</w:t>
      </w:r>
      <w:r w:rsidRPr="00AD6C02">
        <w:t>s involving human engagement</w:t>
      </w:r>
      <w:r w:rsidR="00E218DC" w:rsidRPr="00AD6C02">
        <w:t xml:space="preserve"> </w:t>
      </w:r>
      <w:r w:rsidR="006779FD" w:rsidRPr="00AD6C02">
        <w:t xml:space="preserve">and situated multiplicity </w:t>
      </w:r>
      <w:r w:rsidR="009276DD" w:rsidRPr="00AD6C02">
        <w:t xml:space="preserve">troubles the internal validity as well as generalisability of </w:t>
      </w:r>
      <w:r w:rsidR="00E218DC" w:rsidRPr="00AD6C02">
        <w:t xml:space="preserve">prior </w:t>
      </w:r>
      <w:r w:rsidR="009276DD" w:rsidRPr="00AD6C02">
        <w:t>evidenced intervention</w:t>
      </w:r>
      <w:r w:rsidR="00483176" w:rsidRPr="00AD6C02">
        <w:t xml:space="preserve"> </w:t>
      </w:r>
      <w:r w:rsidR="00E65BA2" w:rsidRPr="00AD6C02">
        <w:t>(</w:t>
      </w:r>
      <w:r w:rsidR="000D173D" w:rsidRPr="00AD6C02">
        <w:t>Deaton and Cartwright, 2018; Victoria et al., 2004)</w:t>
      </w:r>
      <w:r w:rsidR="00E65BA2" w:rsidRPr="00AD6C02">
        <w:t>.</w:t>
      </w:r>
      <w:r w:rsidR="009276DD" w:rsidRPr="00AD6C02">
        <w:t xml:space="preserve"> </w:t>
      </w:r>
      <w:r w:rsidR="005608B2" w:rsidRPr="00AD6C02">
        <w:t>T</w:t>
      </w:r>
      <w:r w:rsidR="009276DD" w:rsidRPr="00AD6C02">
        <w:t xml:space="preserve">he </w:t>
      </w:r>
      <w:r w:rsidR="00A20E10" w:rsidRPr="00AD6C02">
        <w:t>‘</w:t>
      </w:r>
      <w:r w:rsidR="009276DD" w:rsidRPr="00AD6C02">
        <w:t>real</w:t>
      </w:r>
      <w:r w:rsidR="00E218DC" w:rsidRPr="00AD6C02">
        <w:t>-</w:t>
      </w:r>
      <w:r w:rsidR="009276DD" w:rsidRPr="00AD6C02">
        <w:t>world</w:t>
      </w:r>
      <w:r w:rsidR="00A20E10" w:rsidRPr="00AD6C02">
        <w:t>’</w:t>
      </w:r>
      <w:r w:rsidR="009276DD" w:rsidRPr="00AD6C02">
        <w:t xml:space="preserve"> </w:t>
      </w:r>
      <w:r w:rsidR="00E218DC" w:rsidRPr="00AD6C02">
        <w:t>makes RCTs and other</w:t>
      </w:r>
      <w:r w:rsidR="00875DAC" w:rsidRPr="00AD6C02">
        <w:t xml:space="preserve"> </w:t>
      </w:r>
      <w:r w:rsidR="00E218DC" w:rsidRPr="00AD6C02">
        <w:t>optimum</w:t>
      </w:r>
      <w:r w:rsidR="00B40AA4" w:rsidRPr="00AD6C02">
        <w:t xml:space="preserve"> </w:t>
      </w:r>
      <w:r w:rsidR="00E218DC" w:rsidRPr="00AD6C02">
        <w:t xml:space="preserve">ways of knowing sometimes </w:t>
      </w:r>
      <w:r w:rsidR="009276DD" w:rsidRPr="00AD6C02">
        <w:t>unfeasib</w:t>
      </w:r>
      <w:r w:rsidR="00E218DC" w:rsidRPr="00AD6C02">
        <w:t>le</w:t>
      </w:r>
      <w:r w:rsidR="009276DD" w:rsidRPr="00AD6C02">
        <w:t>, unacceptab</w:t>
      </w:r>
      <w:r w:rsidR="00E218DC" w:rsidRPr="00AD6C02">
        <w:t xml:space="preserve">le </w:t>
      </w:r>
      <w:r w:rsidR="009276DD" w:rsidRPr="00AD6C02">
        <w:t>or unavailab</w:t>
      </w:r>
      <w:r w:rsidR="00E218DC" w:rsidRPr="00AD6C02">
        <w:t>le.</w:t>
      </w:r>
      <w:r w:rsidR="006779FD" w:rsidRPr="00AD6C02">
        <w:t xml:space="preserve"> Implementation science is a gathering of scientific practices </w:t>
      </w:r>
      <w:r w:rsidR="007B7576" w:rsidRPr="00AD6C02">
        <w:rPr>
          <w:lang w:val="en-US"/>
        </w:rPr>
        <w:t>oriented to optimis</w:t>
      </w:r>
      <w:r w:rsidR="006779FD" w:rsidRPr="00AD6C02">
        <w:rPr>
          <w:lang w:val="en-US"/>
        </w:rPr>
        <w:t xml:space="preserve">ing how evidence is put-to-use in translating health interventions into practice. It is deserving of particular attention as a case for exploring how EBIs </w:t>
      </w:r>
      <w:r w:rsidR="007B7576" w:rsidRPr="00AD6C02">
        <w:rPr>
          <w:lang w:val="en-US"/>
        </w:rPr>
        <w:t xml:space="preserve">in health have shifted towards </w:t>
      </w:r>
      <w:r w:rsidR="006779FD" w:rsidRPr="00AD6C02">
        <w:rPr>
          <w:lang w:val="en-US"/>
        </w:rPr>
        <w:t xml:space="preserve">relational understandings of the ‘real world’ complexity of intervention translations ‘in context’. </w:t>
      </w:r>
      <w:r w:rsidR="006779FD" w:rsidRPr="00AD6C02">
        <w:t xml:space="preserve">Interventions invariably do not translate as cleanly as imagined (Durlak and DuPre, 2009; </w:t>
      </w:r>
      <w:r w:rsidR="006779FD" w:rsidRPr="00AD6C02">
        <w:rPr>
          <w:lang w:val="en-US"/>
        </w:rPr>
        <w:t xml:space="preserve">Greenhalgh and Wieringa, 2011; </w:t>
      </w:r>
      <w:r w:rsidR="006779FD" w:rsidRPr="00AD6C02">
        <w:t xml:space="preserve">Cartwright, 2013). </w:t>
      </w:r>
      <w:r w:rsidR="006779FD" w:rsidRPr="00AD6C02">
        <w:rPr>
          <w:lang w:val="en-US"/>
        </w:rPr>
        <w:t xml:space="preserve">Implementation science </w:t>
      </w:r>
      <w:r w:rsidR="006779FD" w:rsidRPr="00AD6C02">
        <w:rPr>
          <w:lang w:val="en-US"/>
        </w:rPr>
        <w:lastRenderedPageBreak/>
        <w:t>emerges as a technical response to this complexity (Madon et al., 2007; Peters et al., 2013; Ridde, 2017; Reed et al., 2018; Connelly, 2007</w:t>
      </w:r>
      <w:r w:rsidR="007B7576" w:rsidRPr="00AD6C02">
        <w:rPr>
          <w:lang w:val="en-US"/>
        </w:rPr>
        <w:t xml:space="preserve">). It is characterized as </w:t>
      </w:r>
      <w:r w:rsidR="006779FD" w:rsidRPr="00AD6C02">
        <w:rPr>
          <w:lang w:val="en-US"/>
        </w:rPr>
        <w:t>bridging</w:t>
      </w:r>
      <w:r w:rsidR="007B7576" w:rsidRPr="00AD6C02">
        <w:rPr>
          <w:lang w:val="en-US"/>
        </w:rPr>
        <w:t xml:space="preserve"> the ‘gaps’ between </w:t>
      </w:r>
      <w:r w:rsidR="006779FD" w:rsidRPr="00AD6C02">
        <w:rPr>
          <w:lang w:val="en-US"/>
        </w:rPr>
        <w:t>evidence</w:t>
      </w:r>
      <w:r w:rsidR="007B7576" w:rsidRPr="00AD6C02">
        <w:rPr>
          <w:lang w:val="en-US"/>
        </w:rPr>
        <w:t xml:space="preserve"> and </w:t>
      </w:r>
      <w:r w:rsidR="006779FD" w:rsidRPr="00AD6C02">
        <w:rPr>
          <w:lang w:val="en-US"/>
        </w:rPr>
        <w:t>practice, and intervention</w:t>
      </w:r>
      <w:r w:rsidR="007B7576" w:rsidRPr="00AD6C02">
        <w:rPr>
          <w:lang w:val="en-US"/>
        </w:rPr>
        <w:t xml:space="preserve"> and </w:t>
      </w:r>
      <w:r w:rsidR="006779FD" w:rsidRPr="00AD6C02">
        <w:rPr>
          <w:lang w:val="en-US"/>
        </w:rPr>
        <w:t>context, in moving prior evidenced intervention</w:t>
      </w:r>
      <w:r w:rsidR="007B7576" w:rsidRPr="00AD6C02">
        <w:rPr>
          <w:lang w:val="en-US"/>
        </w:rPr>
        <w:t>s</w:t>
      </w:r>
      <w:r w:rsidR="006779FD" w:rsidRPr="00AD6C02">
        <w:rPr>
          <w:lang w:val="en-US"/>
        </w:rPr>
        <w:t xml:space="preserve"> into actualit</w:t>
      </w:r>
      <w:r w:rsidR="007B7576" w:rsidRPr="00AD6C02">
        <w:rPr>
          <w:lang w:val="en-US"/>
        </w:rPr>
        <w:t>ies</w:t>
      </w:r>
      <w:r w:rsidR="006779FD" w:rsidRPr="00AD6C02">
        <w:rPr>
          <w:lang w:val="en-US"/>
        </w:rPr>
        <w:t xml:space="preserve"> (Wood et al., 1998). Implementation science thus offers some critique on overly reductionist or abstracted versions of EBIs, including those informed by controlled experiments, which may assume linear causal connections between intervention and outcome, with undue attention to the adaptive potentials of implementation contexts (Hawe et al., 2009; Byrne, 2013; Reed et al., 2018; Greenhalgh and Wieringa, 2011). </w:t>
      </w:r>
    </w:p>
    <w:p w14:paraId="470C577B" w14:textId="77777777" w:rsidR="006779FD" w:rsidRPr="00AD6C02" w:rsidRDefault="006779FD" w:rsidP="006779FD">
      <w:pPr>
        <w:spacing w:after="0" w:line="480" w:lineRule="auto"/>
        <w:jc w:val="both"/>
      </w:pPr>
    </w:p>
    <w:p w14:paraId="676A053D" w14:textId="39FACC63" w:rsidR="006779FD" w:rsidRPr="00AD6C02" w:rsidRDefault="006779FD" w:rsidP="006779FD">
      <w:pPr>
        <w:spacing w:after="0" w:line="480" w:lineRule="auto"/>
        <w:jc w:val="both"/>
        <w:rPr>
          <w:i/>
          <w:lang w:val="en-US"/>
        </w:rPr>
      </w:pPr>
      <w:r w:rsidRPr="00AD6C02">
        <w:rPr>
          <w:lang w:val="en-US"/>
        </w:rPr>
        <w:t xml:space="preserve">Yet, the relational claims of implementation science are not without limits, and these in large part link to how implementation science draws on realist ontological assumptions. Most implementation science tends to hold health interventions as </w:t>
      </w:r>
      <w:r w:rsidRPr="00AD6C02">
        <w:rPr>
          <w:i/>
          <w:lang w:val="en-US"/>
        </w:rPr>
        <w:t>separate</w:t>
      </w:r>
      <w:r w:rsidRPr="00AD6C02">
        <w:rPr>
          <w:lang w:val="en-US"/>
        </w:rPr>
        <w:t xml:space="preserve"> from, yet </w:t>
      </w:r>
      <w:r w:rsidRPr="00AD6C02">
        <w:rPr>
          <w:i/>
          <w:lang w:val="en-US"/>
        </w:rPr>
        <w:t>shaped</w:t>
      </w:r>
      <w:r w:rsidRPr="00AD6C02">
        <w:rPr>
          <w:lang w:val="en-US"/>
        </w:rPr>
        <w:t xml:space="preserve"> by, their implementations; as </w:t>
      </w:r>
      <w:r w:rsidRPr="00AD6C02">
        <w:rPr>
          <w:i/>
          <w:lang w:val="en-US"/>
        </w:rPr>
        <w:t xml:space="preserve">pre-existing </w:t>
      </w:r>
      <w:r w:rsidRPr="00AD6C02">
        <w:rPr>
          <w:lang w:val="en-US"/>
        </w:rPr>
        <w:t xml:space="preserve">but </w:t>
      </w:r>
      <w:r w:rsidRPr="00AD6C02">
        <w:rPr>
          <w:i/>
          <w:lang w:val="en-US"/>
        </w:rPr>
        <w:t>travelling</w:t>
      </w:r>
      <w:r w:rsidRPr="00AD6C02">
        <w:rPr>
          <w:lang w:val="en-US"/>
        </w:rPr>
        <w:t xml:space="preserve"> objects made </w:t>
      </w:r>
      <w:r w:rsidRPr="00AD6C02">
        <w:rPr>
          <w:i/>
          <w:lang w:val="en-US"/>
        </w:rPr>
        <w:t>prior</w:t>
      </w:r>
      <w:r w:rsidRPr="00AD6C02">
        <w:rPr>
          <w:lang w:val="en-US"/>
        </w:rPr>
        <w:t xml:space="preserve"> to their situated implementations. In EBIs, the constitution of an intervention object as evidence-based is </w:t>
      </w:r>
      <w:r w:rsidRPr="00AD6C02">
        <w:rPr>
          <w:i/>
          <w:lang w:val="en-US"/>
        </w:rPr>
        <w:t xml:space="preserve">independent </w:t>
      </w:r>
      <w:r w:rsidRPr="00AD6C02">
        <w:rPr>
          <w:lang w:val="en-US"/>
        </w:rPr>
        <w:t>of its material translations into practice (and ideally made-up through experimentations). Implementation science thus does not lose sight of an intervention’s fidelity and universal effect potential (Connelly, 2007; Hawe et al., 2009). There are certain ontological limits then, in the performance of complexity and contingency according to the theory and practices of implementation science (Byrne, 2013; Mowles, 2014; Callaghan, 2008). We consider this a ‘</w:t>
      </w:r>
      <w:r w:rsidRPr="00AD6C02">
        <w:rPr>
          <w:i/>
          <w:lang w:val="en-US"/>
        </w:rPr>
        <w:t>within-limits</w:t>
      </w:r>
      <w:r w:rsidRPr="00AD6C02">
        <w:rPr>
          <w:lang w:val="en-US"/>
        </w:rPr>
        <w:t xml:space="preserve"> </w:t>
      </w:r>
      <w:r w:rsidRPr="00AD6C02">
        <w:rPr>
          <w:i/>
          <w:lang w:val="en-US"/>
        </w:rPr>
        <w:t>contingency</w:t>
      </w:r>
      <w:r w:rsidRPr="00AD6C02">
        <w:rPr>
          <w:lang w:val="en-US"/>
        </w:rPr>
        <w:t>’ which does not trouble claims to building a universal evidence-base about intervention effects which science incrementally progresses towards (and which implementation science helps implement). Realist ontologies informing EBI approaches imagine interventions as ‘immutable mobiles’; objects which shift in their translations in context but without changing their overall shape or effect potential as they are stabilized into larger networks (Latour, 2005). Within versions of implementation science which emphasise intervention translations as relational, translated interventions may also be entertained as ‘hybrids’; altered objects which nonetheless retain an underlying and internal entity (Petrakaki and Klecun, 2015). The translation of EBIs through networks of global health and into local implementation networks provide examples (Adams, 2013), for instance, in the global scale-up of HIV treatment and prevention technologies (Nguyen, 2009)</w:t>
      </w:r>
      <w:r w:rsidRPr="00AD6C02">
        <w:rPr>
          <w:i/>
          <w:lang w:val="en-US"/>
        </w:rPr>
        <w:t xml:space="preserve">. </w:t>
      </w:r>
    </w:p>
    <w:p w14:paraId="657FCA3A" w14:textId="77777777" w:rsidR="00272B4E" w:rsidRPr="00AD6C02" w:rsidRDefault="00272B4E" w:rsidP="006779FD">
      <w:pPr>
        <w:spacing w:after="0" w:line="480" w:lineRule="auto"/>
        <w:jc w:val="both"/>
        <w:rPr>
          <w:lang w:val="en-US"/>
        </w:rPr>
      </w:pPr>
    </w:p>
    <w:p w14:paraId="6957E3C1" w14:textId="12F405A4" w:rsidR="006779FD" w:rsidRPr="00AD6C02" w:rsidRDefault="006779FD" w:rsidP="006779FD">
      <w:pPr>
        <w:spacing w:after="0" w:line="480" w:lineRule="auto"/>
        <w:jc w:val="both"/>
        <w:rPr>
          <w:i/>
          <w:sz w:val="28"/>
          <w:szCs w:val="28"/>
        </w:rPr>
      </w:pPr>
      <w:r w:rsidRPr="00AD6C02">
        <w:rPr>
          <w:i/>
          <w:sz w:val="28"/>
          <w:szCs w:val="28"/>
        </w:rPr>
        <w:t>Realist o</w:t>
      </w:r>
      <w:r w:rsidR="007B7576" w:rsidRPr="00AD6C02">
        <w:rPr>
          <w:i/>
          <w:sz w:val="28"/>
          <w:szCs w:val="28"/>
        </w:rPr>
        <w:t>riented</w:t>
      </w:r>
      <w:r w:rsidRPr="00AD6C02">
        <w:rPr>
          <w:i/>
          <w:sz w:val="28"/>
          <w:szCs w:val="28"/>
        </w:rPr>
        <w:t xml:space="preserve"> evidence-based intervention</w:t>
      </w:r>
      <w:r w:rsidR="007B7576" w:rsidRPr="00AD6C02">
        <w:rPr>
          <w:i/>
          <w:sz w:val="28"/>
          <w:szCs w:val="28"/>
        </w:rPr>
        <w:t>s</w:t>
      </w:r>
    </w:p>
    <w:p w14:paraId="31A3FB51" w14:textId="3F0C3AFF" w:rsidR="00271FDB" w:rsidRPr="00AD6C02" w:rsidRDefault="00885A79" w:rsidP="00271FDB">
      <w:pPr>
        <w:spacing w:after="0" w:line="480" w:lineRule="auto"/>
        <w:jc w:val="both"/>
        <w:rPr>
          <w:lang w:val="en-US"/>
        </w:rPr>
      </w:pPr>
      <w:r w:rsidRPr="00AD6C02">
        <w:rPr>
          <w:lang w:val="en-US"/>
        </w:rPr>
        <w:lastRenderedPageBreak/>
        <w:t xml:space="preserve">One </w:t>
      </w:r>
      <w:r w:rsidR="00F50EDC" w:rsidRPr="00AD6C02">
        <w:rPr>
          <w:lang w:val="en-US"/>
        </w:rPr>
        <w:t xml:space="preserve">increasingly advocated </w:t>
      </w:r>
      <w:r w:rsidRPr="00AD6C02">
        <w:rPr>
          <w:lang w:val="en-US"/>
        </w:rPr>
        <w:t>version of implementation science in the health field is realist evaluation (Emmel et al., 2008). This is a c</w:t>
      </w:r>
      <w:r w:rsidR="006779FD" w:rsidRPr="00AD6C02">
        <w:rPr>
          <w:lang w:val="en-US"/>
        </w:rPr>
        <w:t>ritical realist approa</w:t>
      </w:r>
      <w:r w:rsidRPr="00AD6C02">
        <w:rPr>
          <w:lang w:val="en-US"/>
        </w:rPr>
        <w:t>ch</w:t>
      </w:r>
      <w:r w:rsidR="006779FD" w:rsidRPr="00AD6C02">
        <w:rPr>
          <w:lang w:val="en-US"/>
        </w:rPr>
        <w:t xml:space="preserve"> </w:t>
      </w:r>
      <w:r w:rsidRPr="00AD6C02">
        <w:rPr>
          <w:lang w:val="en-US"/>
        </w:rPr>
        <w:t>that</w:t>
      </w:r>
      <w:r w:rsidR="006779FD" w:rsidRPr="00AD6C02">
        <w:rPr>
          <w:lang w:val="en-US"/>
        </w:rPr>
        <w:t xml:space="preserve"> hold</w:t>
      </w:r>
      <w:r w:rsidRPr="00AD6C02">
        <w:rPr>
          <w:lang w:val="en-US"/>
        </w:rPr>
        <w:t>s</w:t>
      </w:r>
      <w:r w:rsidR="006779FD" w:rsidRPr="00AD6C02">
        <w:rPr>
          <w:lang w:val="en-US"/>
        </w:rPr>
        <w:t xml:space="preserve"> on to there being a reality ‘out there’ existing independently of its </w:t>
      </w:r>
      <w:r w:rsidR="00271FDB" w:rsidRPr="00AD6C02">
        <w:rPr>
          <w:lang w:val="en-US"/>
        </w:rPr>
        <w:t xml:space="preserve">actualization through </w:t>
      </w:r>
      <w:r w:rsidR="006779FD" w:rsidRPr="00AD6C02">
        <w:rPr>
          <w:lang w:val="en-US"/>
        </w:rPr>
        <w:t>evidencing (</w:t>
      </w:r>
      <w:r w:rsidR="007B7576" w:rsidRPr="00AD6C02">
        <w:rPr>
          <w:lang w:val="en-US"/>
        </w:rPr>
        <w:t xml:space="preserve">Bhaskar, </w:t>
      </w:r>
      <w:r w:rsidR="006779FD" w:rsidRPr="00AD6C02">
        <w:rPr>
          <w:lang w:val="en-US"/>
        </w:rPr>
        <w:t xml:space="preserve">2008; Archer, 2003; Pawson, 2013; Van Belle et al., 2017; Williams, 2018). </w:t>
      </w:r>
      <w:r w:rsidRPr="00AD6C02">
        <w:rPr>
          <w:lang w:val="en-US"/>
        </w:rPr>
        <w:t>Here, t</w:t>
      </w:r>
      <w:r w:rsidR="006779FD" w:rsidRPr="00AD6C02">
        <w:rPr>
          <w:lang w:val="en-US"/>
        </w:rPr>
        <w:t xml:space="preserve">he aim of </w:t>
      </w:r>
      <w:r w:rsidRPr="00AD6C02">
        <w:rPr>
          <w:lang w:val="en-US"/>
        </w:rPr>
        <w:t>implementation science</w:t>
      </w:r>
      <w:r w:rsidR="00271FDB" w:rsidRPr="00AD6C02">
        <w:rPr>
          <w:lang w:val="en-US"/>
        </w:rPr>
        <w:t xml:space="preserve"> is to identify and explain</w:t>
      </w:r>
      <w:r w:rsidR="006779FD" w:rsidRPr="00AD6C02">
        <w:rPr>
          <w:lang w:val="en-US"/>
        </w:rPr>
        <w:t xml:space="preserve"> the </w:t>
      </w:r>
      <w:r w:rsidR="006779FD" w:rsidRPr="00AD6C02">
        <w:rPr>
          <w:i/>
          <w:lang w:val="en-US"/>
        </w:rPr>
        <w:t>hidden</w:t>
      </w:r>
      <w:r w:rsidR="006779FD" w:rsidRPr="00AD6C02">
        <w:rPr>
          <w:lang w:val="en-US"/>
        </w:rPr>
        <w:t xml:space="preserve"> </w:t>
      </w:r>
      <w:r w:rsidR="006779FD" w:rsidRPr="00AD6C02">
        <w:rPr>
          <w:i/>
          <w:lang w:val="en-US"/>
        </w:rPr>
        <w:t>yet</w:t>
      </w:r>
      <w:r w:rsidR="006779FD" w:rsidRPr="00AD6C02">
        <w:rPr>
          <w:lang w:val="en-US"/>
        </w:rPr>
        <w:t xml:space="preserve"> </w:t>
      </w:r>
      <w:r w:rsidR="006779FD" w:rsidRPr="00AD6C02">
        <w:rPr>
          <w:i/>
          <w:lang w:val="en-US"/>
        </w:rPr>
        <w:t>underlying</w:t>
      </w:r>
      <w:r w:rsidR="006779FD" w:rsidRPr="00AD6C02">
        <w:rPr>
          <w:lang w:val="en-US"/>
        </w:rPr>
        <w:t xml:space="preserve"> generative mechanisms making-up interventions</w:t>
      </w:r>
      <w:r w:rsidRPr="00AD6C02">
        <w:rPr>
          <w:lang w:val="en-US"/>
        </w:rPr>
        <w:t xml:space="preserve"> </w:t>
      </w:r>
      <w:r w:rsidR="00271FDB" w:rsidRPr="00AD6C02">
        <w:rPr>
          <w:lang w:val="en-US"/>
        </w:rPr>
        <w:t xml:space="preserve">in their </w:t>
      </w:r>
      <w:r w:rsidRPr="00AD6C02">
        <w:rPr>
          <w:lang w:val="en-US"/>
        </w:rPr>
        <w:t>contexts</w:t>
      </w:r>
      <w:r w:rsidR="006779FD" w:rsidRPr="00AD6C02">
        <w:rPr>
          <w:lang w:val="en-US"/>
        </w:rPr>
        <w:t xml:space="preserve"> (Pawson and Tilley, 1997; Pawson, 2013; Callaghan, 2008). </w:t>
      </w:r>
      <w:r w:rsidR="00271FDB" w:rsidRPr="00AD6C02">
        <w:rPr>
          <w:lang w:val="en-US"/>
        </w:rPr>
        <w:t xml:space="preserve">Realist evaluation offers the implementation scientist a set of tools for postulating an intervention’s causative mechanisms in relation to its outcomes in light of its implementation contexts (Pawson and Tilley, 1997; Pawson, 2013). This is a relational interpretation, in which elements of mechanism, intervention, outcome and context interplay in recursive fashion, and where pre-existing social structures are theorized to impose limits on individual actions but without determining them (Bhaskar, 1997; Archer, 1995, 2003). Social structures are thus envisaged as providers of resource potential enabling human agents to adapt these same social structures (Lacouture et al., 2015). Realist implementation science accordingly informs how health interventions can be translated to “reconfigure underlying causal mechanisms situated within pre-existing social structures to generate change” (de Souza, 2013: 146). This invites notions of complex intervention as relatively unpredictable, subject to the feedback loops in agency-structure interactions affecting its iterative adaptations (Bhaskar, 1997). Importantly, postulated causative mechanisms may not bridge the gap between the ‘actual’ (what is observed) and the ‘real’ (what is underlying), especially in circumstances where the health interventions studied are not tightly controlled as in RCTs (Williams, 2018). </w:t>
      </w:r>
    </w:p>
    <w:p w14:paraId="6BD7AB0B" w14:textId="16E95F21" w:rsidR="00271FDB" w:rsidRPr="00AD6C02" w:rsidRDefault="00271FDB" w:rsidP="00271FDB">
      <w:pPr>
        <w:spacing w:after="0" w:line="480" w:lineRule="auto"/>
        <w:jc w:val="both"/>
        <w:rPr>
          <w:lang w:val="en-US"/>
        </w:rPr>
      </w:pPr>
    </w:p>
    <w:p w14:paraId="4BC9BA1C" w14:textId="54C49EEA" w:rsidR="00271FDB" w:rsidRPr="00AD6C02" w:rsidRDefault="00271FDB" w:rsidP="00AA40FA">
      <w:pPr>
        <w:spacing w:after="0" w:line="480" w:lineRule="auto"/>
        <w:jc w:val="both"/>
        <w:rPr>
          <w:lang w:val="en-US"/>
        </w:rPr>
      </w:pPr>
      <w:r w:rsidRPr="00AD6C02">
        <w:rPr>
          <w:lang w:val="en-US"/>
        </w:rPr>
        <w:t xml:space="preserve">The conception of contingency afforded by </w:t>
      </w:r>
      <w:r w:rsidR="00A232F3" w:rsidRPr="00AD6C02">
        <w:rPr>
          <w:lang w:val="en-US"/>
        </w:rPr>
        <w:t xml:space="preserve">implementation science approaches based on realist ontologies is </w:t>
      </w:r>
      <w:r w:rsidRPr="00AD6C02">
        <w:rPr>
          <w:lang w:val="en-US"/>
        </w:rPr>
        <w:t xml:space="preserve">a narrow one. Realist approaches do not challenge the idea that objects pre-exist their </w:t>
      </w:r>
      <w:r w:rsidR="00A232F3" w:rsidRPr="00AD6C02">
        <w:rPr>
          <w:lang w:val="en-US"/>
        </w:rPr>
        <w:t>evidence-making. Rather</w:t>
      </w:r>
      <w:r w:rsidRPr="00AD6C02">
        <w:rPr>
          <w:lang w:val="en-US"/>
        </w:rPr>
        <w:t xml:space="preserve">, science </w:t>
      </w:r>
      <w:r w:rsidR="00A232F3" w:rsidRPr="00AD6C02">
        <w:rPr>
          <w:lang w:val="en-US"/>
        </w:rPr>
        <w:t xml:space="preserve">is </w:t>
      </w:r>
      <w:r w:rsidRPr="00AD6C02">
        <w:rPr>
          <w:lang w:val="en-US"/>
        </w:rPr>
        <w:t>presented as incrementally evidencing</w:t>
      </w:r>
      <w:r w:rsidR="00350A23" w:rsidRPr="00AD6C02">
        <w:rPr>
          <w:lang w:val="en-US"/>
        </w:rPr>
        <w:t xml:space="preserve"> – theorizing, stabilis</w:t>
      </w:r>
      <w:r w:rsidRPr="00AD6C02">
        <w:rPr>
          <w:lang w:val="en-US"/>
        </w:rPr>
        <w:t>ing</w:t>
      </w:r>
      <w:r w:rsidR="00350A23" w:rsidRPr="00AD6C02">
        <w:rPr>
          <w:lang w:val="en-US"/>
        </w:rPr>
        <w:t>, standardising</w:t>
      </w:r>
      <w:r w:rsidRPr="00AD6C02">
        <w:rPr>
          <w:lang w:val="en-US"/>
        </w:rPr>
        <w:t xml:space="preserve"> – what interventions are and how they become. This ‘within-limits contingency’ is distinct from an ontological commitment which treats </w:t>
      </w:r>
      <w:r w:rsidR="00A232F3" w:rsidRPr="00AD6C02">
        <w:rPr>
          <w:lang w:val="en-US"/>
        </w:rPr>
        <w:t xml:space="preserve">all </w:t>
      </w:r>
      <w:r w:rsidRPr="00AD6C02">
        <w:rPr>
          <w:lang w:val="en-US"/>
        </w:rPr>
        <w:t>objects and effects –</w:t>
      </w:r>
      <w:r w:rsidR="00A232F3" w:rsidRPr="00AD6C02">
        <w:rPr>
          <w:lang w:val="en-US"/>
        </w:rPr>
        <w:t xml:space="preserve"> </w:t>
      </w:r>
      <w:r w:rsidRPr="00AD6C02">
        <w:rPr>
          <w:lang w:val="en-US"/>
        </w:rPr>
        <w:t>intervention</w:t>
      </w:r>
      <w:r w:rsidR="00A232F3" w:rsidRPr="00AD6C02">
        <w:rPr>
          <w:lang w:val="en-US"/>
        </w:rPr>
        <w:t>s,</w:t>
      </w:r>
      <w:r w:rsidRPr="00AD6C02">
        <w:rPr>
          <w:lang w:val="en-US"/>
        </w:rPr>
        <w:t xml:space="preserve"> mechanism</w:t>
      </w:r>
      <w:r w:rsidR="00A232F3" w:rsidRPr="00AD6C02">
        <w:rPr>
          <w:lang w:val="en-US"/>
        </w:rPr>
        <w:t>s</w:t>
      </w:r>
      <w:r w:rsidRPr="00AD6C02">
        <w:rPr>
          <w:lang w:val="en-US"/>
        </w:rPr>
        <w:t>, outcome</w:t>
      </w:r>
      <w:r w:rsidR="00A232F3" w:rsidRPr="00AD6C02">
        <w:rPr>
          <w:lang w:val="en-US"/>
        </w:rPr>
        <w:t>s</w:t>
      </w:r>
      <w:r w:rsidRPr="00AD6C02">
        <w:rPr>
          <w:lang w:val="en-US"/>
        </w:rPr>
        <w:t>, context</w:t>
      </w:r>
      <w:r w:rsidR="00A232F3" w:rsidRPr="00AD6C02">
        <w:rPr>
          <w:lang w:val="en-US"/>
        </w:rPr>
        <w:t>s</w:t>
      </w:r>
      <w:r w:rsidR="00AD6C02" w:rsidRPr="00AD6C02">
        <w:rPr>
          <w:lang w:val="en-US"/>
        </w:rPr>
        <w:t xml:space="preserve"> </w:t>
      </w:r>
      <w:r w:rsidRPr="00AD6C02">
        <w:rPr>
          <w:lang w:val="en-US"/>
        </w:rPr>
        <w:t xml:space="preserve">– as </w:t>
      </w:r>
      <w:r w:rsidR="00A232F3" w:rsidRPr="00AD6C02">
        <w:rPr>
          <w:i/>
          <w:lang w:val="en-US"/>
        </w:rPr>
        <w:t xml:space="preserve">entirely </w:t>
      </w:r>
      <w:r w:rsidRPr="00AD6C02">
        <w:rPr>
          <w:i/>
          <w:lang w:val="en-US"/>
        </w:rPr>
        <w:t>relational</w:t>
      </w:r>
      <w:r w:rsidRPr="00AD6C02">
        <w:rPr>
          <w:lang w:val="en-US"/>
        </w:rPr>
        <w:t xml:space="preserve">; that is, as contingent and fluid </w:t>
      </w:r>
      <w:r w:rsidRPr="00AD6C02">
        <w:rPr>
          <w:i/>
          <w:lang w:val="en-US"/>
        </w:rPr>
        <w:t>enactments</w:t>
      </w:r>
      <w:r w:rsidRPr="00AD6C02">
        <w:rPr>
          <w:lang w:val="en-US"/>
        </w:rPr>
        <w:t xml:space="preserve"> of material practices (including of science) rather than </w:t>
      </w:r>
      <w:r w:rsidRPr="00AD6C02">
        <w:rPr>
          <w:i/>
          <w:lang w:val="en-US"/>
        </w:rPr>
        <w:t>revealed</w:t>
      </w:r>
      <w:r w:rsidRPr="00AD6C02">
        <w:rPr>
          <w:lang w:val="en-US"/>
        </w:rPr>
        <w:t xml:space="preserve"> through a certain science (Latour, 1999; Mol, 2002; Barad, 2003; Stengers, 2005). </w:t>
      </w:r>
      <w:r w:rsidR="005E4F72" w:rsidRPr="00AD6C02">
        <w:rPr>
          <w:lang w:val="en-US"/>
        </w:rPr>
        <w:t xml:space="preserve">Realist implementation science tends to treat the ‘in here’ of situated intervention adaptations </w:t>
      </w:r>
      <w:r w:rsidRPr="00AD6C02">
        <w:rPr>
          <w:lang w:val="en-US"/>
        </w:rPr>
        <w:t xml:space="preserve">as hybrids of essentially the </w:t>
      </w:r>
      <w:r w:rsidRPr="00AD6C02">
        <w:rPr>
          <w:i/>
          <w:lang w:val="en-US"/>
        </w:rPr>
        <w:t>same thing</w:t>
      </w:r>
      <w:r w:rsidRPr="00AD6C02">
        <w:rPr>
          <w:lang w:val="en-US"/>
        </w:rPr>
        <w:t xml:space="preserve"> ‘out there’</w:t>
      </w:r>
      <w:r w:rsidR="005E4F72" w:rsidRPr="00AD6C02">
        <w:rPr>
          <w:lang w:val="en-US"/>
        </w:rPr>
        <w:t xml:space="preserve"> in the </w:t>
      </w:r>
      <w:r w:rsidRPr="00AD6C02">
        <w:rPr>
          <w:lang w:val="en-US"/>
        </w:rPr>
        <w:t xml:space="preserve">universe of prior </w:t>
      </w:r>
      <w:r w:rsidR="005E4F72" w:rsidRPr="00AD6C02">
        <w:rPr>
          <w:lang w:val="en-US"/>
        </w:rPr>
        <w:t>evidence-based knowledge</w:t>
      </w:r>
      <w:r w:rsidRPr="00AD6C02">
        <w:rPr>
          <w:lang w:val="en-US"/>
        </w:rPr>
        <w:t xml:space="preserve"> (Petrakaki and Klecun, 2015). </w:t>
      </w:r>
      <w:r w:rsidR="005E4F72" w:rsidRPr="00AD6C02">
        <w:rPr>
          <w:lang w:val="en-US"/>
        </w:rPr>
        <w:t>Intervention adaptations</w:t>
      </w:r>
      <w:r w:rsidRPr="00AD6C02">
        <w:rPr>
          <w:lang w:val="en-US"/>
        </w:rPr>
        <w:t xml:space="preserve"> instantiate ‘local universals’ (Timmermans and Berg, 1997), with implementation science performing an iteration of fixings ever closer to an assumed truth </w:t>
      </w:r>
      <w:r w:rsidR="00350A23" w:rsidRPr="00AD6C02">
        <w:rPr>
          <w:lang w:val="en-US"/>
        </w:rPr>
        <w:t xml:space="preserve">(or theory) </w:t>
      </w:r>
      <w:r w:rsidRPr="00AD6C02">
        <w:rPr>
          <w:lang w:val="en-US"/>
        </w:rPr>
        <w:t xml:space="preserve">of </w:t>
      </w:r>
      <w:r w:rsidRPr="00AD6C02">
        <w:rPr>
          <w:lang w:val="en-US"/>
        </w:rPr>
        <w:lastRenderedPageBreak/>
        <w:t xml:space="preserve">underlying intervention causality. Realist implementation science narrows attention towards an increasingly </w:t>
      </w:r>
      <w:r w:rsidRPr="00AD6C02">
        <w:rPr>
          <w:i/>
          <w:lang w:val="en-US"/>
        </w:rPr>
        <w:t>closed</w:t>
      </w:r>
      <w:r w:rsidRPr="00AD6C02">
        <w:rPr>
          <w:lang w:val="en-US"/>
        </w:rPr>
        <w:t xml:space="preserve"> system of complex relations.  </w:t>
      </w:r>
      <w:r w:rsidR="00AA40FA" w:rsidRPr="00AD6C02">
        <w:rPr>
          <w:lang w:val="en-US"/>
        </w:rPr>
        <w:t>Indeed, in realist performances of impl</w:t>
      </w:r>
      <w:r w:rsidR="008D76B6">
        <w:rPr>
          <w:lang w:val="en-US"/>
        </w:rPr>
        <w:t xml:space="preserve">ementation science as </w:t>
      </w:r>
      <w:r w:rsidR="00AA40FA" w:rsidRPr="00AD6C02">
        <w:rPr>
          <w:lang w:val="en-US"/>
        </w:rPr>
        <w:t xml:space="preserve">evidence-based health care, intervention objects </w:t>
      </w:r>
      <w:r w:rsidR="00AA40FA" w:rsidRPr="00AD6C02">
        <w:rPr>
          <w:i/>
          <w:lang w:val="en-US"/>
        </w:rPr>
        <w:t>need</w:t>
      </w:r>
      <w:r w:rsidR="00AA40FA" w:rsidRPr="00AD6C02">
        <w:rPr>
          <w:lang w:val="en-US"/>
        </w:rPr>
        <w:t xml:space="preserve"> to retain a certain ontological stability and assumed generative causality during their translations to successfully </w:t>
      </w:r>
      <w:r w:rsidR="00AA40FA" w:rsidRPr="00AD6C02">
        <w:rPr>
          <w:i/>
          <w:lang w:val="en-US"/>
        </w:rPr>
        <w:t>work</w:t>
      </w:r>
      <w:r w:rsidR="00350A23" w:rsidRPr="00AD6C02">
        <w:rPr>
          <w:lang w:val="en-US"/>
        </w:rPr>
        <w:t xml:space="preserve"> </w:t>
      </w:r>
      <w:r w:rsidR="006C6310" w:rsidRPr="00AD6C02">
        <w:rPr>
          <w:lang w:val="en-US"/>
        </w:rPr>
        <w:t xml:space="preserve">as </w:t>
      </w:r>
      <w:r w:rsidR="00AA40FA" w:rsidRPr="00AD6C02">
        <w:rPr>
          <w:lang w:val="en-US"/>
        </w:rPr>
        <w:t>EBIs (</w:t>
      </w:r>
      <w:r w:rsidR="00F353E4" w:rsidRPr="00AD6C02">
        <w:rPr>
          <w:lang w:val="en-US"/>
        </w:rPr>
        <w:t>Law, 2009</w:t>
      </w:r>
      <w:r w:rsidR="00AA40FA" w:rsidRPr="00AD6C02">
        <w:rPr>
          <w:lang w:val="en-US"/>
        </w:rPr>
        <w:t>; Rosengarten and Savransky, 2018</w:t>
      </w:r>
      <w:r w:rsidR="00350A23" w:rsidRPr="00AD6C02">
        <w:rPr>
          <w:lang w:val="en-US"/>
        </w:rPr>
        <w:t>; Timmermans and Berg, 2003</w:t>
      </w:r>
      <w:r w:rsidR="00AA40FA" w:rsidRPr="00AD6C02">
        <w:rPr>
          <w:lang w:val="en-US"/>
        </w:rPr>
        <w:t>).</w:t>
      </w:r>
    </w:p>
    <w:p w14:paraId="14F59A6B" w14:textId="7F07807E" w:rsidR="00271FDB" w:rsidRPr="00AD6C02" w:rsidRDefault="00271FDB" w:rsidP="00271FDB">
      <w:pPr>
        <w:spacing w:after="0" w:line="480" w:lineRule="auto"/>
        <w:jc w:val="both"/>
        <w:rPr>
          <w:lang w:val="en-US"/>
        </w:rPr>
      </w:pPr>
    </w:p>
    <w:p w14:paraId="23F29C06" w14:textId="0A95C1A9" w:rsidR="00AA40FA" w:rsidRPr="00AD6C02" w:rsidRDefault="00AA40FA" w:rsidP="00AA40FA">
      <w:pPr>
        <w:spacing w:after="0" w:line="480" w:lineRule="auto"/>
        <w:jc w:val="both"/>
        <w:rPr>
          <w:i/>
          <w:sz w:val="28"/>
          <w:szCs w:val="28"/>
        </w:rPr>
      </w:pPr>
      <w:r w:rsidRPr="00AD6C02">
        <w:rPr>
          <w:i/>
          <w:sz w:val="28"/>
          <w:szCs w:val="28"/>
        </w:rPr>
        <w:t>Practice-oriented implementations in complex systems</w:t>
      </w:r>
    </w:p>
    <w:p w14:paraId="3E14FA3A" w14:textId="158C8C52" w:rsidR="00AA40FA" w:rsidRPr="00AD6C02" w:rsidRDefault="00F50EDC" w:rsidP="00AA40FA">
      <w:pPr>
        <w:spacing w:after="0" w:line="480" w:lineRule="auto"/>
        <w:jc w:val="both"/>
        <w:rPr>
          <w:lang w:val="en-US"/>
        </w:rPr>
      </w:pPr>
      <w:r w:rsidRPr="00AD6C02">
        <w:rPr>
          <w:lang w:val="en-US"/>
        </w:rPr>
        <w:t>Recent</w:t>
      </w:r>
      <w:r w:rsidR="00AA40FA" w:rsidRPr="00AD6C02">
        <w:rPr>
          <w:lang w:val="en-US"/>
        </w:rPr>
        <w:t xml:space="preserve"> shift</w:t>
      </w:r>
      <w:r w:rsidRPr="00AD6C02">
        <w:rPr>
          <w:lang w:val="en-US"/>
        </w:rPr>
        <w:t>s</w:t>
      </w:r>
      <w:r w:rsidR="00AA40FA" w:rsidRPr="00AD6C02">
        <w:rPr>
          <w:lang w:val="en-US"/>
        </w:rPr>
        <w:t xml:space="preserve"> in implementation science accen</w:t>
      </w:r>
      <w:r w:rsidRPr="00AD6C02">
        <w:rPr>
          <w:lang w:val="en-US"/>
        </w:rPr>
        <w:t>tuate</w:t>
      </w:r>
      <w:r w:rsidR="00AA40FA" w:rsidRPr="00AD6C02">
        <w:rPr>
          <w:lang w:val="en-US"/>
        </w:rPr>
        <w:t xml:space="preserve"> intervention and implementation as practice-based accomplishments in adaptive complex systems </w:t>
      </w:r>
      <w:r w:rsidR="00AA40FA" w:rsidRPr="00AD6C02">
        <w:t xml:space="preserve">(Hawe et al., 2009; Byrne, 2013; Mowles, 2014; Reed et al., 2018). While the general tendency is to emphasise individual and reasoned action theories in public health (Moore and Evans, 2017), there is increasing </w:t>
      </w:r>
      <w:r w:rsidR="00BE41C7" w:rsidRPr="00AD6C02">
        <w:t>overlap</w:t>
      </w:r>
      <w:r w:rsidR="00AA40FA" w:rsidRPr="00AD6C02">
        <w:t xml:space="preserve"> between relational approaches in implementation science and broader sociological theories-of-practice (Bourdieu, 1977; Giddens, 1984). These view structures and actions </w:t>
      </w:r>
      <w:r w:rsidR="0095508C" w:rsidRPr="00AD6C02">
        <w:t xml:space="preserve">as </w:t>
      </w:r>
      <w:r w:rsidR="00AA40FA" w:rsidRPr="00AD6C02">
        <w:t xml:space="preserve">taking shape in dialectical relationship, with neither simply determining the other, and this accentuates human interpretive actions as </w:t>
      </w:r>
      <w:r w:rsidR="00AA40FA" w:rsidRPr="00AD6C02">
        <w:rPr>
          <w:i/>
        </w:rPr>
        <w:t>pre-reflective</w:t>
      </w:r>
      <w:r w:rsidR="00AA40FA" w:rsidRPr="00AD6C02">
        <w:t>, emerging from patterns of habit and practice in particular social fields (Nettleton and Green, 2014; Blue et al., 2016; Gabbay and Le May, 2011). This is distinct from placing primary agentic emphasis on the cognitive reasoning of individuals as a contingent resource, as imagined in some critical realist theorising (Pawson and Tilley, 1997), since it is</w:t>
      </w:r>
      <w:r w:rsidR="00AA40FA" w:rsidRPr="00AD6C02">
        <w:rPr>
          <w:i/>
        </w:rPr>
        <w:t xml:space="preserve"> knowledges of practice</w:t>
      </w:r>
      <w:r w:rsidR="00AA40FA" w:rsidRPr="00AD6C02">
        <w:t xml:space="preserve"> that underpin, implicitly, actions in relation to health interventions in a given social system. </w:t>
      </w:r>
    </w:p>
    <w:p w14:paraId="45D04814" w14:textId="77777777" w:rsidR="00AA40FA" w:rsidRPr="00AD6C02" w:rsidRDefault="00AA40FA" w:rsidP="00AA40FA">
      <w:pPr>
        <w:spacing w:after="0" w:line="480" w:lineRule="auto"/>
        <w:jc w:val="both"/>
        <w:rPr>
          <w:lang w:val="en-US"/>
        </w:rPr>
      </w:pPr>
    </w:p>
    <w:p w14:paraId="626A0C44" w14:textId="336FDD43" w:rsidR="00AA40FA" w:rsidRPr="00AD6C02" w:rsidRDefault="00676FA4" w:rsidP="00AA40FA">
      <w:pPr>
        <w:spacing w:after="0" w:line="480" w:lineRule="auto"/>
        <w:jc w:val="both"/>
      </w:pPr>
      <w:r w:rsidRPr="00AD6C02">
        <w:t xml:space="preserve">One practice-oriented theory of implementation gaining traction in the health field is </w:t>
      </w:r>
      <w:r w:rsidR="00AA40FA" w:rsidRPr="00AD6C02">
        <w:t>No</w:t>
      </w:r>
      <w:r w:rsidRPr="00AD6C02">
        <w:t>rmalisation Process T</w:t>
      </w:r>
      <w:r w:rsidR="00AA40FA" w:rsidRPr="00AD6C02">
        <w:t xml:space="preserve">heory (NPT) (May, 2013a,b; May et al., 2016). Here, agency is cast as the capacity of people to make their contexts “plastic”, with implementation an “interactive accomplishment” contingent on a “complex bundle” involving “many moving parts” (May, 2013a). Implementation is made-up through “agents” who “mobilise resources”, which are “both structural and cognitive”, and who then invest in these “in enacting the ensemble of practices that make up the work of implementation” (May, 2013a: 10). Implementation is thus </w:t>
      </w:r>
      <w:r w:rsidR="0095508C" w:rsidRPr="00AD6C02">
        <w:t xml:space="preserve">conceptualised as </w:t>
      </w:r>
      <w:r w:rsidR="00AA40FA" w:rsidRPr="00AD6C02">
        <w:t xml:space="preserve">the “operation of social mechanisms that are energised and operationalised through agents’ contributions” (May, 2013a: 10). NPT is a systems-oriented account in which human agency is privileged. Implementation is what is made to work through a “deliberately initiated process, in which agents intend to bring into operation new or modified practices that are institutionally sanctioned” (May, 2013a: 5).  </w:t>
      </w:r>
    </w:p>
    <w:p w14:paraId="19658737" w14:textId="77777777" w:rsidR="00AA40FA" w:rsidRPr="00AD6C02" w:rsidRDefault="00AA40FA" w:rsidP="00AA40FA">
      <w:pPr>
        <w:spacing w:after="0" w:line="480" w:lineRule="auto"/>
        <w:jc w:val="both"/>
      </w:pPr>
    </w:p>
    <w:p w14:paraId="6700FBC8" w14:textId="67132C21" w:rsidR="00AA40FA" w:rsidRPr="00AD6C02" w:rsidRDefault="00AA40FA" w:rsidP="00AA40FA">
      <w:pPr>
        <w:spacing w:after="0" w:line="480" w:lineRule="auto"/>
        <w:jc w:val="both"/>
      </w:pPr>
      <w:r w:rsidRPr="00AD6C02">
        <w:t>Two points arise here</w:t>
      </w:r>
      <w:r w:rsidR="006C6310" w:rsidRPr="00AD6C02">
        <w:t xml:space="preserve"> to foreground our outlining of an EMI approach</w:t>
      </w:r>
      <w:r w:rsidRPr="00AD6C02">
        <w:t xml:space="preserve">: first, a distinction between intervention implementations as ‘many’ and as ‘multiple’; and second, a distinction between human and nonhuman forms of agency in making-up knowledges of practice. On the first of these, practice-oriented implementation science emphasises that intervention is not a “single thing”, for it is a “complex intervention” of many adaptive parts (May, 2013a,b; Callaghan, 2008). This results in a process of “intervening” (rather than simply one-off intervention) through iterative interventions (Reed et al., 2018: 15). </w:t>
      </w:r>
      <w:r w:rsidR="0095508C" w:rsidRPr="00AD6C02">
        <w:t>A</w:t>
      </w:r>
      <w:r w:rsidRPr="00AD6C02">
        <w:t xml:space="preserve">n imagined immutable mobile or hybrid intervention travels across boundaries through </w:t>
      </w:r>
      <w:r w:rsidRPr="00AD6C02">
        <w:rPr>
          <w:i/>
        </w:rPr>
        <w:t>iterations</w:t>
      </w:r>
      <w:r w:rsidRPr="00AD6C02">
        <w:t xml:space="preserve"> involving processes of in-scription and de-inscription (Timmerman and Berg, 1997). An EMI approach draws a distinction, however, between thinking of intervention implementations as a process made-up of ‘many’ iterations and thinking of </w:t>
      </w:r>
      <w:r w:rsidRPr="00AD6C02">
        <w:rPr>
          <w:i/>
        </w:rPr>
        <w:t>all</w:t>
      </w:r>
      <w:r w:rsidRPr="00AD6C02">
        <w:t xml:space="preserve"> iterations as becoming objects-in-practice and as ‘multiples’ (Mol, 2002). It is not merely that implementation comprises many separate interventions or that an intervention comprises many separate parts, but that such objects cannot be known or held stable outside of their moments of enactment. They are less hybrids of things existing than new relational effects. A commitment towards </w:t>
      </w:r>
      <w:r w:rsidRPr="00AD6C02">
        <w:rPr>
          <w:i/>
        </w:rPr>
        <w:t>ontological multiplicity</w:t>
      </w:r>
      <w:r w:rsidRPr="00AD6C02">
        <w:t xml:space="preserve"> emphasising the </w:t>
      </w:r>
      <w:r w:rsidRPr="00AD6C02">
        <w:rPr>
          <w:i/>
        </w:rPr>
        <w:t>becoming</w:t>
      </w:r>
      <w:r w:rsidRPr="00AD6C02">
        <w:t xml:space="preserve"> of objects-in-practice, treats any apparent singular object as not merely </w:t>
      </w:r>
      <w:r w:rsidRPr="00AD6C02">
        <w:rPr>
          <w:i/>
        </w:rPr>
        <w:t>adapted</w:t>
      </w:r>
      <w:r w:rsidRPr="00AD6C02">
        <w:t xml:space="preserve"> through </w:t>
      </w:r>
      <w:r w:rsidRPr="00AD6C02">
        <w:rPr>
          <w:i/>
        </w:rPr>
        <w:t>translation</w:t>
      </w:r>
      <w:r w:rsidRPr="00AD6C02">
        <w:t xml:space="preserve"> but </w:t>
      </w:r>
      <w:r w:rsidRPr="00AD6C02">
        <w:rPr>
          <w:i/>
        </w:rPr>
        <w:t>transformed</w:t>
      </w:r>
      <w:r w:rsidRPr="00AD6C02">
        <w:t xml:space="preserve"> in its </w:t>
      </w:r>
      <w:r w:rsidRPr="00AD6C02">
        <w:rPr>
          <w:i/>
        </w:rPr>
        <w:t>enactment</w:t>
      </w:r>
      <w:r w:rsidRPr="00AD6C02">
        <w:t xml:space="preserve">, as </w:t>
      </w:r>
      <w:r w:rsidRPr="00AD6C02">
        <w:rPr>
          <w:i/>
        </w:rPr>
        <w:t>fluid</w:t>
      </w:r>
      <w:r w:rsidRPr="00AD6C02">
        <w:t xml:space="preserve"> and </w:t>
      </w:r>
      <w:r w:rsidRPr="00AD6C02">
        <w:rPr>
          <w:i/>
        </w:rPr>
        <w:t>on-the-move</w:t>
      </w:r>
      <w:r w:rsidRPr="00AD6C02">
        <w:t>, at once a</w:t>
      </w:r>
      <w:r w:rsidRPr="00AD6C02">
        <w:rPr>
          <w:i/>
        </w:rPr>
        <w:t xml:space="preserve"> singular-multiple</w:t>
      </w:r>
      <w:r w:rsidRPr="00AD6C02">
        <w:t xml:space="preserve"> (Mol, 2002; De Laet and Mol, 2000). The ‘within-limits contingency’ of implementation science holds even practice-oriented versions to a critical realist account of isolatable causal mechanisms (Jessop, 2005). We find, for instance, that the mechanistic parts of imagined complex systems are stabilised in often binary terms in relation to ‘agents’ and ‘structures’, mediated by ‘endogenous’ and ‘exogenous’ effects, between ‘inner’ and ‘outer’ contexts, impacting at ‘macro’, ‘meso’ and ‘micro’ levels (for example: May, 2013a; May et al., 2016; Reed et al., 2018; Mowles, 2014; Greenhalgh et al., 2005). A</w:t>
      </w:r>
      <w:r w:rsidR="00E931F6" w:rsidRPr="00AD6C02">
        <w:t>s we outline below, a</w:t>
      </w:r>
      <w:r w:rsidRPr="00AD6C02">
        <w:t>n EMI approach does not afford entities of ‘context’ or ‘system’ or ‘mechanism’ such immutability or stability.</w:t>
      </w:r>
    </w:p>
    <w:p w14:paraId="2BC80757" w14:textId="77777777" w:rsidR="00AA40FA" w:rsidRPr="00AD6C02" w:rsidRDefault="00AA40FA" w:rsidP="00AA40FA">
      <w:pPr>
        <w:spacing w:after="0" w:line="480" w:lineRule="auto"/>
        <w:jc w:val="both"/>
      </w:pPr>
    </w:p>
    <w:p w14:paraId="33CE6CB9" w14:textId="3862FBBB" w:rsidR="00AA40FA" w:rsidRPr="00AD6C02" w:rsidRDefault="00AA40FA" w:rsidP="00AA40FA">
      <w:pPr>
        <w:spacing w:after="0" w:line="480" w:lineRule="auto"/>
        <w:jc w:val="both"/>
        <w:rPr>
          <w:rFonts w:eastAsiaTheme="minorEastAsia"/>
          <w:kern w:val="24"/>
        </w:rPr>
      </w:pPr>
      <w:r w:rsidRPr="00AD6C02">
        <w:t xml:space="preserve">Second, the weight of agentic contribution in practice-oriented implementation </w:t>
      </w:r>
      <w:r w:rsidR="00142D2B" w:rsidRPr="00AD6C02">
        <w:t>science remains</w:t>
      </w:r>
      <w:r w:rsidRPr="00AD6C02">
        <w:t xml:space="preserve"> decidedly </w:t>
      </w:r>
      <w:r w:rsidRPr="00AD6C02">
        <w:rPr>
          <w:i/>
        </w:rPr>
        <w:t>human</w:t>
      </w:r>
      <w:r w:rsidRPr="00AD6C02">
        <w:t xml:space="preserve">. Alternatively, an EMI approach </w:t>
      </w:r>
      <w:r w:rsidR="00142D2B" w:rsidRPr="00AD6C02">
        <w:t>builds on</w:t>
      </w:r>
      <w:r w:rsidRPr="00AD6C02">
        <w:t xml:space="preserve"> </w:t>
      </w:r>
      <w:r w:rsidR="00142D2B" w:rsidRPr="00AD6C02">
        <w:t xml:space="preserve">the </w:t>
      </w:r>
      <w:r w:rsidRPr="00AD6C02">
        <w:t xml:space="preserve">related ideas of ‘actor-network’, ‘assemblage’ and ‘intra-action’ </w:t>
      </w:r>
      <w:r w:rsidRPr="00AD6C02">
        <w:rPr>
          <w:rFonts w:cs="Times New Roman"/>
        </w:rPr>
        <w:t xml:space="preserve">to notice </w:t>
      </w:r>
      <w:r w:rsidRPr="00AD6C02">
        <w:t xml:space="preserve">how multiple human </w:t>
      </w:r>
      <w:r w:rsidRPr="00AD6C02">
        <w:rPr>
          <w:i/>
        </w:rPr>
        <w:t>and</w:t>
      </w:r>
      <w:r w:rsidRPr="00AD6C02">
        <w:t xml:space="preserve"> nonhuman actors entangle to affect limits and potentials (Latour, 2005; Law, 2009; DeLanda, 2006; Barad, 2003). T</w:t>
      </w:r>
      <w:r w:rsidRPr="00AD6C02">
        <w:rPr>
          <w:rFonts w:cs="Times New Roman"/>
        </w:rPr>
        <w:t xml:space="preserve">he multiple bodies of an actor-network or assemblage (humans, technologies, organisations, discourses) have the capacity to affect and to be affected in relation to one another (Deleuze and Guattari, 1988; Duff, </w:t>
      </w:r>
      <w:r w:rsidRPr="00AD6C02">
        <w:rPr>
          <w:rFonts w:cs="Times New Roman"/>
        </w:rPr>
        <w:lastRenderedPageBreak/>
        <w:t xml:space="preserve">2014). </w:t>
      </w:r>
      <w:r w:rsidRPr="00AD6C02">
        <w:rPr>
          <w:rFonts w:eastAsiaTheme="minorEastAsia"/>
          <w:kern w:val="24"/>
        </w:rPr>
        <w:t xml:space="preserve">Barad describes this as a process of ‘intra-action’ to recognise that “distinct agencies do not precede, but rather emerge through, their intra-actions” (Barad, 2007: 33). </w:t>
      </w:r>
      <w:r w:rsidR="00E931F6" w:rsidRPr="00AD6C02">
        <w:rPr>
          <w:rFonts w:eastAsiaTheme="minorEastAsia"/>
          <w:kern w:val="24"/>
        </w:rPr>
        <w:t>As we argue below, b</w:t>
      </w:r>
      <w:r w:rsidRPr="00AD6C02">
        <w:rPr>
          <w:rFonts w:eastAsiaTheme="minorEastAsia"/>
          <w:kern w:val="24"/>
        </w:rPr>
        <w:t xml:space="preserve">y thinking differently about agency as more than human and distributed relationally (Andrews and Duff, 2019), an EMI approach prompts new understandings about how interventions generate power, as well as how interventions are </w:t>
      </w:r>
      <w:r w:rsidRPr="00AD6C02">
        <w:rPr>
          <w:rFonts w:eastAsiaTheme="minorEastAsia"/>
          <w:i/>
          <w:kern w:val="24"/>
        </w:rPr>
        <w:t>made to work</w:t>
      </w:r>
      <w:r w:rsidRPr="00AD6C02">
        <w:rPr>
          <w:rFonts w:eastAsiaTheme="minorEastAsia"/>
          <w:kern w:val="24"/>
        </w:rPr>
        <w:t>.</w:t>
      </w:r>
    </w:p>
    <w:p w14:paraId="43FBE4CF" w14:textId="368C213B" w:rsidR="00142D2B" w:rsidRPr="00AD6C02" w:rsidRDefault="00142D2B" w:rsidP="00AA40FA">
      <w:pPr>
        <w:spacing w:after="0" w:line="480" w:lineRule="auto"/>
        <w:jc w:val="both"/>
        <w:rPr>
          <w:rFonts w:eastAsiaTheme="minorEastAsia"/>
          <w:kern w:val="24"/>
        </w:rPr>
      </w:pPr>
    </w:p>
    <w:p w14:paraId="01576BD7" w14:textId="414375D7" w:rsidR="00E931F6" w:rsidRPr="00AD6C02" w:rsidRDefault="00E931F6" w:rsidP="00E931F6">
      <w:pPr>
        <w:spacing w:after="0" w:line="480" w:lineRule="auto"/>
        <w:jc w:val="both"/>
        <w:rPr>
          <w:i/>
          <w:sz w:val="28"/>
          <w:szCs w:val="28"/>
        </w:rPr>
      </w:pPr>
      <w:r w:rsidRPr="00AD6C02">
        <w:rPr>
          <w:i/>
          <w:sz w:val="28"/>
          <w:szCs w:val="28"/>
        </w:rPr>
        <w:t>Interventions evidence-made in practices</w:t>
      </w:r>
    </w:p>
    <w:p w14:paraId="465BE71B" w14:textId="09481B39" w:rsidR="00283E24" w:rsidRPr="00AD6C02" w:rsidRDefault="00142D2B" w:rsidP="002F3B51">
      <w:pPr>
        <w:spacing w:after="0" w:line="480" w:lineRule="auto"/>
        <w:jc w:val="both"/>
      </w:pPr>
      <w:r w:rsidRPr="00AD6C02">
        <w:rPr>
          <w:rFonts w:eastAsiaTheme="minorEastAsia"/>
          <w:kern w:val="24"/>
        </w:rPr>
        <w:t>Let us</w:t>
      </w:r>
      <w:r w:rsidR="007C5854" w:rsidRPr="00AD6C02">
        <w:rPr>
          <w:rFonts w:eastAsiaTheme="minorEastAsia"/>
          <w:kern w:val="24"/>
        </w:rPr>
        <w:t xml:space="preserve"> consider </w:t>
      </w:r>
      <w:r w:rsidRPr="00AD6C02">
        <w:rPr>
          <w:rFonts w:eastAsiaTheme="minorEastAsia"/>
          <w:kern w:val="24"/>
        </w:rPr>
        <w:t xml:space="preserve">some </w:t>
      </w:r>
      <w:r w:rsidR="007C5854" w:rsidRPr="00AD6C02">
        <w:rPr>
          <w:rFonts w:eastAsiaTheme="minorEastAsia"/>
          <w:kern w:val="24"/>
        </w:rPr>
        <w:t>example</w:t>
      </w:r>
      <w:r w:rsidRPr="00AD6C02">
        <w:rPr>
          <w:rFonts w:eastAsiaTheme="minorEastAsia"/>
          <w:kern w:val="24"/>
        </w:rPr>
        <w:t>s</w:t>
      </w:r>
      <w:r w:rsidR="007C5854" w:rsidRPr="00AD6C02">
        <w:rPr>
          <w:rFonts w:eastAsiaTheme="minorEastAsia"/>
          <w:kern w:val="24"/>
        </w:rPr>
        <w:t xml:space="preserve"> </w:t>
      </w:r>
      <w:r w:rsidRPr="00AD6C02">
        <w:rPr>
          <w:rFonts w:eastAsiaTheme="minorEastAsia"/>
          <w:kern w:val="24"/>
        </w:rPr>
        <w:t xml:space="preserve">of </w:t>
      </w:r>
      <w:r w:rsidR="00283E24" w:rsidRPr="00AD6C02">
        <w:rPr>
          <w:rFonts w:eastAsiaTheme="minorEastAsia"/>
          <w:kern w:val="24"/>
        </w:rPr>
        <w:t>intervention</w:t>
      </w:r>
      <w:r w:rsidRPr="00AD6C02">
        <w:rPr>
          <w:rFonts w:eastAsiaTheme="minorEastAsia"/>
          <w:kern w:val="24"/>
        </w:rPr>
        <w:t>s</w:t>
      </w:r>
      <w:r w:rsidR="00283E24" w:rsidRPr="00AD6C02">
        <w:rPr>
          <w:rFonts w:eastAsiaTheme="minorEastAsia"/>
          <w:kern w:val="24"/>
        </w:rPr>
        <w:t xml:space="preserve"> ‘evidence-made’ through </w:t>
      </w:r>
      <w:r w:rsidRPr="00AD6C02">
        <w:rPr>
          <w:rFonts w:eastAsiaTheme="minorEastAsia"/>
          <w:kern w:val="24"/>
        </w:rPr>
        <w:t>their</w:t>
      </w:r>
      <w:r w:rsidR="00283E24" w:rsidRPr="00AD6C02">
        <w:rPr>
          <w:rFonts w:eastAsiaTheme="minorEastAsia"/>
          <w:kern w:val="24"/>
        </w:rPr>
        <w:t xml:space="preserve"> translations in practices. </w:t>
      </w:r>
      <w:r w:rsidR="00F353E4" w:rsidRPr="00AD6C02">
        <w:rPr>
          <w:rFonts w:eastAsiaTheme="minorEastAsia"/>
          <w:kern w:val="24"/>
        </w:rPr>
        <w:t>Here we draw on our previous wo</w:t>
      </w:r>
      <w:r w:rsidR="009A24D6" w:rsidRPr="00AD6C02">
        <w:rPr>
          <w:rFonts w:eastAsiaTheme="minorEastAsia"/>
          <w:kern w:val="24"/>
        </w:rPr>
        <w:t>r</w:t>
      </w:r>
      <w:r w:rsidR="00F353E4" w:rsidRPr="00AD6C02">
        <w:rPr>
          <w:rFonts w:eastAsiaTheme="minorEastAsia"/>
          <w:kern w:val="24"/>
        </w:rPr>
        <w:t xml:space="preserve">k on </w:t>
      </w:r>
      <w:r w:rsidR="009A24D6" w:rsidRPr="00AD6C02">
        <w:rPr>
          <w:rFonts w:eastAsiaTheme="minorEastAsia"/>
          <w:kern w:val="24"/>
        </w:rPr>
        <w:t>the implementation</w:t>
      </w:r>
      <w:r w:rsidR="003536B2" w:rsidRPr="00AD6C02">
        <w:rPr>
          <w:rFonts w:eastAsiaTheme="minorEastAsia"/>
          <w:kern w:val="24"/>
        </w:rPr>
        <w:t xml:space="preserve"> of </w:t>
      </w:r>
      <w:r w:rsidR="00283E24" w:rsidRPr="00AD6C02">
        <w:rPr>
          <w:rFonts w:eastAsiaTheme="minorEastAsia"/>
          <w:kern w:val="24"/>
        </w:rPr>
        <w:t>methadone treatment (MT)</w:t>
      </w:r>
      <w:r w:rsidRPr="00AD6C02">
        <w:rPr>
          <w:rFonts w:eastAsiaTheme="minorEastAsia"/>
          <w:kern w:val="24"/>
        </w:rPr>
        <w:t xml:space="preserve"> </w:t>
      </w:r>
      <w:r w:rsidR="0029583D" w:rsidRPr="00AD6C02">
        <w:rPr>
          <w:rFonts w:eastAsiaTheme="minorEastAsia"/>
          <w:kern w:val="24"/>
        </w:rPr>
        <w:t>(</w:t>
      </w:r>
      <w:r w:rsidR="00966DBE">
        <w:rPr>
          <w:rFonts w:eastAsiaTheme="minorEastAsia"/>
          <w:kern w:val="24"/>
        </w:rPr>
        <w:t>Rhodes</w:t>
      </w:r>
      <w:r w:rsidR="0029583D" w:rsidRPr="00AD6C02">
        <w:rPr>
          <w:rFonts w:eastAsiaTheme="minorEastAsia"/>
          <w:kern w:val="24"/>
        </w:rPr>
        <w:t xml:space="preserve">, 2018; </w:t>
      </w:r>
      <w:r w:rsidR="00966DBE">
        <w:rPr>
          <w:rFonts w:eastAsiaTheme="minorEastAsia"/>
          <w:kern w:val="24"/>
        </w:rPr>
        <w:t>Rhodes</w:t>
      </w:r>
      <w:r w:rsidR="0029583D" w:rsidRPr="00AD6C02">
        <w:rPr>
          <w:rFonts w:eastAsiaTheme="minorEastAsia"/>
          <w:kern w:val="24"/>
        </w:rPr>
        <w:t xml:space="preserve"> et al., 2019a)</w:t>
      </w:r>
      <w:r w:rsidR="00283E24" w:rsidRPr="00AD6C02">
        <w:rPr>
          <w:rFonts w:eastAsiaTheme="minorEastAsia"/>
          <w:kern w:val="24"/>
        </w:rPr>
        <w:t xml:space="preserve">. </w:t>
      </w:r>
      <w:r w:rsidR="00283E24" w:rsidRPr="00AD6C02">
        <w:rPr>
          <w:lang w:val="en-AU"/>
        </w:rPr>
        <w:t>Methadone is an agonist therapy used in treating opiate dependence. It is also promoted</w:t>
      </w:r>
      <w:r w:rsidR="00F353E4" w:rsidRPr="00AD6C02">
        <w:rPr>
          <w:lang w:val="en-AU"/>
        </w:rPr>
        <w:t xml:space="preserve"> globally </w:t>
      </w:r>
      <w:r w:rsidR="00283E24" w:rsidRPr="00AD6C02">
        <w:rPr>
          <w:lang w:val="en-AU"/>
        </w:rPr>
        <w:t xml:space="preserve">as </w:t>
      </w:r>
      <w:r w:rsidR="00F353E4" w:rsidRPr="00AD6C02">
        <w:rPr>
          <w:lang w:val="en-AU"/>
        </w:rPr>
        <w:t xml:space="preserve">a technology of </w:t>
      </w:r>
      <w:r w:rsidR="00283E24" w:rsidRPr="00AD6C02">
        <w:rPr>
          <w:lang w:val="en-AU"/>
        </w:rPr>
        <w:t xml:space="preserve">HIV prevention for people who inject drugs. </w:t>
      </w:r>
      <w:r w:rsidR="00283E24" w:rsidRPr="00AD6C02">
        <w:rPr>
          <w:rFonts w:cs="Arial"/>
        </w:rPr>
        <w:t>Systematic and meta-analytic reviews link MT to reductions in drug injecting</w:t>
      </w:r>
      <w:r w:rsidR="00F353E4" w:rsidRPr="00AD6C02">
        <w:rPr>
          <w:rFonts w:cs="Arial"/>
        </w:rPr>
        <w:t>,</w:t>
      </w:r>
      <w:r w:rsidR="00283E24" w:rsidRPr="00AD6C02">
        <w:rPr>
          <w:rFonts w:cs="Arial"/>
        </w:rPr>
        <w:t xml:space="preserve"> HIV risk practices</w:t>
      </w:r>
      <w:r w:rsidR="00F353E4" w:rsidRPr="00AD6C02">
        <w:rPr>
          <w:rFonts w:cs="Arial"/>
        </w:rPr>
        <w:t>, and</w:t>
      </w:r>
      <w:r w:rsidR="00283E24" w:rsidRPr="00AD6C02">
        <w:rPr>
          <w:rFonts w:cs="Arial"/>
        </w:rPr>
        <w:t xml:space="preserve"> HIV transmissions</w:t>
      </w:r>
      <w:r w:rsidR="00F353E4" w:rsidRPr="00AD6C02">
        <w:rPr>
          <w:rFonts w:cs="Arial"/>
        </w:rPr>
        <w:t xml:space="preserve"> (McArthur et al., 2012)</w:t>
      </w:r>
      <w:r w:rsidR="00283E24" w:rsidRPr="00AD6C02">
        <w:rPr>
          <w:rFonts w:cs="Arial"/>
        </w:rPr>
        <w:t>. These discourses of EBI emphasise universal effect potential</w:t>
      </w:r>
      <w:r w:rsidR="0033772B" w:rsidRPr="00AD6C02">
        <w:rPr>
          <w:rFonts w:cs="Arial"/>
        </w:rPr>
        <w:t xml:space="preserve"> (that is, the promise of the same effects on health outcome across settings)</w:t>
      </w:r>
      <w:r w:rsidR="00283E24" w:rsidRPr="00AD6C02">
        <w:rPr>
          <w:rFonts w:cs="Arial"/>
        </w:rPr>
        <w:t xml:space="preserve">. </w:t>
      </w:r>
      <w:r w:rsidR="00283E24" w:rsidRPr="00AD6C02">
        <w:t xml:space="preserve">Accordingly, there are coordinated efforts to </w:t>
      </w:r>
      <w:r w:rsidR="00F353E4" w:rsidRPr="00AD6C02">
        <w:t>maximise the coverage of</w:t>
      </w:r>
      <w:r w:rsidR="00283E24" w:rsidRPr="00AD6C02">
        <w:t xml:space="preserve"> MT as HIV prevention around the globe</w:t>
      </w:r>
      <w:r w:rsidR="00F353E4" w:rsidRPr="00AD6C02">
        <w:t xml:space="preserve"> (Larney et al., 2017)</w:t>
      </w:r>
      <w:r w:rsidR="00283E24" w:rsidRPr="00AD6C02">
        <w:t xml:space="preserve">. The object of MT </w:t>
      </w:r>
      <w:r w:rsidR="00283E24" w:rsidRPr="00AD6C02">
        <w:rPr>
          <w:lang w:val="en-AU"/>
        </w:rPr>
        <w:t xml:space="preserve">as HIV prevention can be imagined as an immutable mobile. </w:t>
      </w:r>
      <w:r w:rsidR="00283E24" w:rsidRPr="00AD6C02">
        <w:t xml:space="preserve">But what happens when evidence-based MT travels? Are its translations as smooth as imagined? Does this intervention retain its shape? </w:t>
      </w:r>
    </w:p>
    <w:p w14:paraId="4EBDDF1C" w14:textId="66714F9E" w:rsidR="00283E24" w:rsidRPr="00AD6C02" w:rsidRDefault="00283E24" w:rsidP="002F3B51">
      <w:pPr>
        <w:pStyle w:val="Standard"/>
        <w:spacing w:line="480" w:lineRule="auto"/>
        <w:jc w:val="both"/>
        <w:rPr>
          <w:rFonts w:asciiTheme="minorHAnsi" w:hAnsiTheme="minorHAnsi"/>
          <w:sz w:val="22"/>
          <w:szCs w:val="22"/>
        </w:rPr>
      </w:pPr>
    </w:p>
    <w:p w14:paraId="3B5FAA13" w14:textId="26057967" w:rsidR="002F3B51" w:rsidRPr="00AD6C02" w:rsidRDefault="002F3B51" w:rsidP="002F3B51">
      <w:pPr>
        <w:pStyle w:val="Standard"/>
        <w:spacing w:line="480" w:lineRule="auto"/>
        <w:jc w:val="both"/>
        <w:rPr>
          <w:rFonts w:asciiTheme="minorHAnsi" w:hAnsiTheme="minorHAnsi"/>
          <w:sz w:val="22"/>
          <w:szCs w:val="22"/>
        </w:rPr>
      </w:pPr>
      <w:r w:rsidRPr="00AD6C02">
        <w:rPr>
          <w:rFonts w:asciiTheme="minorHAnsi" w:hAnsiTheme="minorHAnsi"/>
          <w:sz w:val="22"/>
          <w:szCs w:val="22"/>
        </w:rPr>
        <w:t>Let us first consider how MT translates in Kenya (</w:t>
      </w:r>
      <w:r w:rsidR="00160402">
        <w:rPr>
          <w:rFonts w:asciiTheme="minorHAnsi" w:hAnsiTheme="minorHAnsi"/>
          <w:sz w:val="22"/>
          <w:szCs w:val="22"/>
        </w:rPr>
        <w:t>Rhodes</w:t>
      </w:r>
      <w:r w:rsidRPr="00AD6C02">
        <w:rPr>
          <w:rFonts w:asciiTheme="minorHAnsi" w:hAnsiTheme="minorHAnsi"/>
          <w:sz w:val="22"/>
          <w:szCs w:val="22"/>
        </w:rPr>
        <w:t xml:space="preserve">, 2018). Here, we can envisage MT as a </w:t>
      </w:r>
      <w:r w:rsidRPr="00AD6C02">
        <w:rPr>
          <w:rFonts w:asciiTheme="minorHAnsi" w:hAnsiTheme="minorHAnsi"/>
          <w:i/>
          <w:sz w:val="22"/>
          <w:szCs w:val="22"/>
        </w:rPr>
        <w:t>fluid intervention</w:t>
      </w:r>
      <w:r w:rsidRPr="00AD6C02">
        <w:rPr>
          <w:rFonts w:asciiTheme="minorHAnsi" w:hAnsiTheme="minorHAnsi"/>
          <w:sz w:val="22"/>
          <w:szCs w:val="22"/>
        </w:rPr>
        <w:t xml:space="preserve"> of its shifting relations. </w:t>
      </w:r>
      <w:r w:rsidRPr="00AD6C02">
        <w:rPr>
          <w:rFonts w:asciiTheme="minorHAnsi" w:hAnsiTheme="minorHAnsi" w:cs="Arial"/>
          <w:sz w:val="22"/>
          <w:szCs w:val="22"/>
        </w:rPr>
        <w:t>MT entered Kenya in December 2014 as an experimental policy solution to the problem of HIV linked to drug injecting (</w:t>
      </w:r>
      <w:r w:rsidR="00966DBE">
        <w:rPr>
          <w:rFonts w:asciiTheme="minorHAnsi" w:hAnsiTheme="minorHAnsi" w:cs="Arial"/>
          <w:sz w:val="22"/>
          <w:szCs w:val="22"/>
        </w:rPr>
        <w:t>Rhodes</w:t>
      </w:r>
      <w:r w:rsidRPr="00AD6C02">
        <w:rPr>
          <w:rFonts w:asciiTheme="minorHAnsi" w:hAnsiTheme="minorHAnsi" w:cs="Arial"/>
          <w:sz w:val="22"/>
          <w:szCs w:val="22"/>
        </w:rPr>
        <w:t xml:space="preserve"> et al., 2015). </w:t>
      </w:r>
      <w:r w:rsidRPr="00AD6C02">
        <w:rPr>
          <w:rFonts w:asciiTheme="minorHAnsi" w:hAnsiTheme="minorHAnsi"/>
          <w:sz w:val="22"/>
          <w:szCs w:val="22"/>
        </w:rPr>
        <w:t xml:space="preserve">The performance of MT as HIV prevention in national policy chimes with its assembly in </w:t>
      </w:r>
      <w:r w:rsidRPr="00AD6C02">
        <w:rPr>
          <w:rFonts w:asciiTheme="minorHAnsi" w:hAnsiTheme="minorHAnsi" w:cs="Arial"/>
          <w:sz w:val="22"/>
          <w:szCs w:val="22"/>
        </w:rPr>
        <w:t xml:space="preserve">global health discourses of HIV concern. Yet we find that the methadones-in-practice are distinct from the methadone-in-policy. These methadones are materialised differently. </w:t>
      </w:r>
      <w:r w:rsidRPr="00AD6C02">
        <w:rPr>
          <w:rFonts w:asciiTheme="minorHAnsi" w:hAnsiTheme="minorHAnsi"/>
          <w:sz w:val="22"/>
          <w:szCs w:val="22"/>
        </w:rPr>
        <w:t xml:space="preserve">Using qualitative data, our work has focused on how local actor-networks – </w:t>
      </w:r>
      <w:r w:rsidR="000C3D25" w:rsidRPr="00AD6C02">
        <w:rPr>
          <w:rFonts w:asciiTheme="minorHAnsi" w:hAnsiTheme="minorHAnsi"/>
          <w:sz w:val="22"/>
          <w:szCs w:val="22"/>
        </w:rPr>
        <w:t>including</w:t>
      </w:r>
      <w:r w:rsidRPr="00AD6C02">
        <w:rPr>
          <w:rFonts w:asciiTheme="minorHAnsi" w:hAnsiTheme="minorHAnsi"/>
          <w:sz w:val="22"/>
          <w:szCs w:val="22"/>
        </w:rPr>
        <w:t xml:space="preserve"> methadone users</w:t>
      </w:r>
      <w:r w:rsidR="003536B2" w:rsidRPr="00AD6C02">
        <w:rPr>
          <w:rFonts w:asciiTheme="minorHAnsi" w:hAnsiTheme="minorHAnsi"/>
          <w:sz w:val="22"/>
          <w:szCs w:val="22"/>
        </w:rPr>
        <w:t xml:space="preserve">, treatment </w:t>
      </w:r>
      <w:r w:rsidR="000C3D25" w:rsidRPr="00AD6C02">
        <w:rPr>
          <w:rFonts w:asciiTheme="minorHAnsi" w:hAnsiTheme="minorHAnsi"/>
          <w:sz w:val="22"/>
          <w:szCs w:val="22"/>
        </w:rPr>
        <w:t>providers</w:t>
      </w:r>
      <w:r w:rsidR="003536B2" w:rsidRPr="00AD6C02">
        <w:rPr>
          <w:rFonts w:asciiTheme="minorHAnsi" w:hAnsiTheme="minorHAnsi"/>
          <w:sz w:val="22"/>
          <w:szCs w:val="22"/>
        </w:rPr>
        <w:t xml:space="preserve"> as well as community and family members </w:t>
      </w:r>
      <w:r w:rsidRPr="00AD6C02">
        <w:rPr>
          <w:rFonts w:asciiTheme="minorHAnsi" w:hAnsiTheme="minorHAnsi"/>
          <w:sz w:val="22"/>
          <w:szCs w:val="22"/>
        </w:rPr>
        <w:t xml:space="preserve">– make-up methadone as an object of </w:t>
      </w:r>
      <w:r w:rsidRPr="00AD6C02">
        <w:rPr>
          <w:rFonts w:asciiTheme="minorHAnsi" w:hAnsiTheme="minorHAnsi"/>
          <w:i/>
          <w:sz w:val="22"/>
          <w:szCs w:val="22"/>
        </w:rPr>
        <w:t>addiction recovery</w:t>
      </w:r>
      <w:r w:rsidRPr="00AD6C02">
        <w:rPr>
          <w:rFonts w:asciiTheme="minorHAnsi" w:hAnsiTheme="minorHAnsi"/>
          <w:sz w:val="22"/>
          <w:szCs w:val="22"/>
        </w:rPr>
        <w:t xml:space="preserve">, and related to this, </w:t>
      </w:r>
      <w:r w:rsidRPr="00AD6C02">
        <w:rPr>
          <w:rFonts w:asciiTheme="minorHAnsi" w:hAnsiTheme="minorHAnsi"/>
          <w:i/>
          <w:sz w:val="22"/>
          <w:szCs w:val="22"/>
        </w:rPr>
        <w:t>hope of normalcy</w:t>
      </w:r>
      <w:r w:rsidRPr="00AD6C02">
        <w:rPr>
          <w:rFonts w:asciiTheme="minorHAnsi" w:hAnsiTheme="minorHAnsi"/>
          <w:sz w:val="22"/>
          <w:szCs w:val="22"/>
        </w:rPr>
        <w:t xml:space="preserve"> (</w:t>
      </w:r>
      <w:r w:rsidR="00160402">
        <w:rPr>
          <w:rFonts w:asciiTheme="minorHAnsi" w:hAnsiTheme="minorHAnsi"/>
          <w:sz w:val="22"/>
          <w:szCs w:val="22"/>
        </w:rPr>
        <w:t>Rhodes</w:t>
      </w:r>
      <w:r w:rsidRPr="00AD6C02">
        <w:rPr>
          <w:rFonts w:asciiTheme="minorHAnsi" w:hAnsiTheme="minorHAnsi"/>
          <w:sz w:val="22"/>
          <w:szCs w:val="22"/>
        </w:rPr>
        <w:t xml:space="preserve">, 2018). MT </w:t>
      </w:r>
      <w:r w:rsidR="003536B2" w:rsidRPr="00AD6C02">
        <w:rPr>
          <w:rFonts w:asciiTheme="minorHAnsi" w:hAnsiTheme="minorHAnsi"/>
          <w:sz w:val="22"/>
          <w:szCs w:val="22"/>
        </w:rPr>
        <w:t>promise</w:t>
      </w:r>
      <w:r w:rsidRPr="00AD6C02">
        <w:rPr>
          <w:rFonts w:asciiTheme="minorHAnsi" w:hAnsiTheme="minorHAnsi"/>
          <w:sz w:val="22"/>
          <w:szCs w:val="22"/>
        </w:rPr>
        <w:t>s a technical solution to personal and community ills related to addiction problems. This ‘addiction recovery’ methadone coexists with other versions, including policy-mediated ‘HIV prevention’ methadone</w:t>
      </w:r>
      <w:r w:rsidR="0033772B" w:rsidRPr="00AD6C02">
        <w:rPr>
          <w:rFonts w:asciiTheme="minorHAnsi" w:hAnsiTheme="minorHAnsi"/>
          <w:sz w:val="22"/>
          <w:szCs w:val="22"/>
        </w:rPr>
        <w:t xml:space="preserve">. </w:t>
      </w:r>
      <w:r w:rsidR="00666FA3" w:rsidRPr="00AD6C02">
        <w:rPr>
          <w:rFonts w:asciiTheme="minorHAnsi" w:hAnsiTheme="minorHAnsi"/>
          <w:sz w:val="22"/>
          <w:szCs w:val="22"/>
        </w:rPr>
        <w:t>Addiction recovery methadone</w:t>
      </w:r>
      <w:r w:rsidR="0033772B" w:rsidRPr="00AD6C02">
        <w:rPr>
          <w:rFonts w:asciiTheme="minorHAnsi" w:hAnsiTheme="minorHAnsi"/>
          <w:sz w:val="22"/>
          <w:szCs w:val="22"/>
        </w:rPr>
        <w:t xml:space="preserve"> also co-exists with</w:t>
      </w:r>
      <w:r w:rsidRPr="00AD6C02">
        <w:rPr>
          <w:rFonts w:asciiTheme="minorHAnsi" w:hAnsiTheme="minorHAnsi"/>
          <w:sz w:val="22"/>
          <w:szCs w:val="22"/>
        </w:rPr>
        <w:t xml:space="preserve"> </w:t>
      </w:r>
      <w:r w:rsidR="00666FA3" w:rsidRPr="00AD6C02">
        <w:rPr>
          <w:rFonts w:asciiTheme="minorHAnsi" w:hAnsiTheme="minorHAnsi"/>
          <w:sz w:val="22"/>
          <w:szCs w:val="22"/>
        </w:rPr>
        <w:t xml:space="preserve">the </w:t>
      </w:r>
      <w:r w:rsidRPr="00AD6C02">
        <w:rPr>
          <w:rFonts w:asciiTheme="minorHAnsi" w:hAnsiTheme="minorHAnsi"/>
          <w:sz w:val="22"/>
          <w:szCs w:val="22"/>
        </w:rPr>
        <w:t>methadone</w:t>
      </w:r>
      <w:r w:rsidR="0033772B" w:rsidRPr="00AD6C02">
        <w:rPr>
          <w:rFonts w:asciiTheme="minorHAnsi" w:hAnsiTheme="minorHAnsi"/>
          <w:sz w:val="22"/>
          <w:szCs w:val="22"/>
        </w:rPr>
        <w:t xml:space="preserve"> enacted in </w:t>
      </w:r>
      <w:r w:rsidRPr="00AD6C02">
        <w:rPr>
          <w:rFonts w:asciiTheme="minorHAnsi" w:hAnsiTheme="minorHAnsi"/>
          <w:sz w:val="22"/>
          <w:szCs w:val="22"/>
        </w:rPr>
        <w:t>the drug-dens</w:t>
      </w:r>
      <w:r w:rsidR="0033772B" w:rsidRPr="00AD6C02">
        <w:rPr>
          <w:rFonts w:asciiTheme="minorHAnsi" w:hAnsiTheme="minorHAnsi"/>
          <w:sz w:val="22"/>
          <w:szCs w:val="22"/>
        </w:rPr>
        <w:t xml:space="preserve">, by users and dealers </w:t>
      </w:r>
      <w:r w:rsidR="00666FA3" w:rsidRPr="00AD6C02">
        <w:rPr>
          <w:rFonts w:asciiTheme="minorHAnsi" w:hAnsiTheme="minorHAnsi"/>
          <w:sz w:val="22"/>
          <w:szCs w:val="22"/>
        </w:rPr>
        <w:t xml:space="preserve">of heroin who resist this new medicine </w:t>
      </w:r>
      <w:r w:rsidRPr="00AD6C02">
        <w:rPr>
          <w:rFonts w:asciiTheme="minorHAnsi" w:hAnsiTheme="minorHAnsi"/>
          <w:sz w:val="22"/>
          <w:szCs w:val="22"/>
        </w:rPr>
        <w:t xml:space="preserve">as a harmful </w:t>
      </w:r>
      <w:r w:rsidR="0033772B" w:rsidRPr="00AD6C02">
        <w:rPr>
          <w:rFonts w:asciiTheme="minorHAnsi" w:hAnsiTheme="minorHAnsi"/>
          <w:sz w:val="22"/>
          <w:szCs w:val="22"/>
        </w:rPr>
        <w:t xml:space="preserve">colonising </w:t>
      </w:r>
      <w:r w:rsidRPr="00AD6C02">
        <w:rPr>
          <w:rFonts w:asciiTheme="minorHAnsi" w:hAnsiTheme="minorHAnsi"/>
          <w:sz w:val="22"/>
          <w:szCs w:val="22"/>
        </w:rPr>
        <w:t>experiment of Western intervention</w:t>
      </w:r>
      <w:r w:rsidR="00666FA3" w:rsidRPr="00AD6C02">
        <w:rPr>
          <w:rFonts w:asciiTheme="minorHAnsi" w:hAnsiTheme="minorHAnsi"/>
          <w:sz w:val="22"/>
          <w:szCs w:val="22"/>
        </w:rPr>
        <w:t xml:space="preserve"> in which local drug users are persuaded to </w:t>
      </w:r>
      <w:r w:rsidR="00666FA3" w:rsidRPr="00AD6C02">
        <w:rPr>
          <w:rFonts w:asciiTheme="minorHAnsi" w:hAnsiTheme="minorHAnsi"/>
          <w:sz w:val="22"/>
          <w:szCs w:val="22"/>
        </w:rPr>
        <w:lastRenderedPageBreak/>
        <w:t>participate as subjects (</w:t>
      </w:r>
      <w:r w:rsidR="00160402">
        <w:rPr>
          <w:rFonts w:asciiTheme="minorHAnsi" w:hAnsiTheme="minorHAnsi"/>
          <w:sz w:val="22"/>
          <w:szCs w:val="22"/>
        </w:rPr>
        <w:t>Rhodes</w:t>
      </w:r>
      <w:r w:rsidR="00666FA3" w:rsidRPr="00AD6C02">
        <w:rPr>
          <w:rFonts w:asciiTheme="minorHAnsi" w:hAnsiTheme="minorHAnsi"/>
          <w:sz w:val="22"/>
          <w:szCs w:val="22"/>
        </w:rPr>
        <w:t>, 2018)</w:t>
      </w:r>
      <w:r w:rsidRPr="00AD6C02">
        <w:rPr>
          <w:rFonts w:asciiTheme="minorHAnsi" w:hAnsiTheme="minorHAnsi"/>
          <w:sz w:val="22"/>
          <w:szCs w:val="22"/>
        </w:rPr>
        <w:t xml:space="preserve">. By </w:t>
      </w:r>
      <w:r w:rsidRPr="00AD6C02">
        <w:rPr>
          <w:rFonts w:asciiTheme="minorHAnsi" w:hAnsiTheme="minorHAnsi"/>
          <w:i/>
          <w:sz w:val="22"/>
          <w:szCs w:val="22"/>
        </w:rPr>
        <w:t>re-assembling</w:t>
      </w:r>
      <w:r w:rsidRPr="00AD6C02">
        <w:rPr>
          <w:rFonts w:asciiTheme="minorHAnsi" w:hAnsiTheme="minorHAnsi"/>
          <w:sz w:val="22"/>
          <w:szCs w:val="22"/>
        </w:rPr>
        <w:t xml:space="preserve"> methadone from a prior matter-of-fact to a local matter-of-concern</w:t>
      </w:r>
      <w:r w:rsidR="006C6310" w:rsidRPr="00AD6C02">
        <w:rPr>
          <w:rFonts w:asciiTheme="minorHAnsi" w:hAnsiTheme="minorHAnsi"/>
          <w:sz w:val="22"/>
          <w:szCs w:val="22"/>
        </w:rPr>
        <w:t xml:space="preserve"> (Latour, 2004)</w:t>
      </w:r>
      <w:r w:rsidRPr="00AD6C02">
        <w:rPr>
          <w:rFonts w:asciiTheme="minorHAnsi" w:hAnsiTheme="minorHAnsi"/>
          <w:sz w:val="22"/>
          <w:szCs w:val="22"/>
        </w:rPr>
        <w:t xml:space="preserve">, we notice the different methadone objects made possible. </w:t>
      </w:r>
      <w:r w:rsidR="000C3D25" w:rsidRPr="00AD6C02">
        <w:rPr>
          <w:rFonts w:asciiTheme="minorHAnsi" w:hAnsiTheme="minorHAnsi" w:cs="Arial"/>
          <w:sz w:val="22"/>
          <w:szCs w:val="22"/>
        </w:rPr>
        <w:t xml:space="preserve">Methadone becomes a </w:t>
      </w:r>
      <w:r w:rsidR="000C3D25" w:rsidRPr="00AD6C02">
        <w:rPr>
          <w:rFonts w:asciiTheme="minorHAnsi" w:hAnsiTheme="minorHAnsi" w:cs="Arial"/>
          <w:i/>
          <w:sz w:val="22"/>
          <w:szCs w:val="22"/>
        </w:rPr>
        <w:t>fluid object</w:t>
      </w:r>
      <w:r w:rsidR="000C3D25" w:rsidRPr="00AD6C02">
        <w:rPr>
          <w:rFonts w:asciiTheme="minorHAnsi" w:hAnsiTheme="minorHAnsi" w:cs="Arial"/>
          <w:sz w:val="22"/>
          <w:szCs w:val="22"/>
        </w:rPr>
        <w:t xml:space="preserve"> (De Laet and Mol, 2000; Law and Singleton, 2005). Yet d</w:t>
      </w:r>
      <w:r w:rsidRPr="00AD6C02">
        <w:rPr>
          <w:rFonts w:asciiTheme="minorHAnsi" w:hAnsiTheme="minorHAnsi"/>
          <w:sz w:val="22"/>
          <w:szCs w:val="22"/>
        </w:rPr>
        <w:t>espite its multiple tran</w:t>
      </w:r>
      <w:r w:rsidR="000C3D25" w:rsidRPr="00AD6C02">
        <w:rPr>
          <w:rFonts w:asciiTheme="minorHAnsi" w:hAnsiTheme="minorHAnsi"/>
          <w:sz w:val="22"/>
          <w:szCs w:val="22"/>
        </w:rPr>
        <w:t xml:space="preserve">slations, ‘methadone’ </w:t>
      </w:r>
      <w:r w:rsidRPr="00AD6C02">
        <w:rPr>
          <w:rFonts w:asciiTheme="minorHAnsi" w:hAnsiTheme="minorHAnsi"/>
          <w:sz w:val="22"/>
          <w:szCs w:val="22"/>
        </w:rPr>
        <w:t xml:space="preserve">is held together as a </w:t>
      </w:r>
      <w:r w:rsidRPr="00AD6C02">
        <w:rPr>
          <w:rFonts w:asciiTheme="minorHAnsi" w:hAnsiTheme="minorHAnsi"/>
          <w:i/>
          <w:sz w:val="22"/>
          <w:szCs w:val="22"/>
        </w:rPr>
        <w:t>composite</w:t>
      </w:r>
      <w:r w:rsidRPr="00AD6C02">
        <w:rPr>
          <w:rFonts w:asciiTheme="minorHAnsi" w:hAnsiTheme="minorHAnsi"/>
          <w:sz w:val="22"/>
          <w:szCs w:val="22"/>
        </w:rPr>
        <w:t xml:space="preserve">, </w:t>
      </w:r>
      <w:r w:rsidR="000C3D25" w:rsidRPr="00AD6C02">
        <w:rPr>
          <w:rFonts w:asciiTheme="minorHAnsi" w:hAnsiTheme="minorHAnsi"/>
          <w:sz w:val="22"/>
          <w:szCs w:val="22"/>
        </w:rPr>
        <w:t>retaining its overall shape</w:t>
      </w:r>
      <w:r w:rsidRPr="00AD6C02">
        <w:rPr>
          <w:rFonts w:asciiTheme="minorHAnsi" w:hAnsiTheme="minorHAnsi"/>
          <w:sz w:val="22"/>
          <w:szCs w:val="22"/>
        </w:rPr>
        <w:t xml:space="preserve"> (Mol, 2002). </w:t>
      </w:r>
    </w:p>
    <w:p w14:paraId="600C6049" w14:textId="5BABB4C7" w:rsidR="002F3B51" w:rsidRDefault="002F3B51" w:rsidP="002F3B51">
      <w:pPr>
        <w:pStyle w:val="Standard"/>
        <w:spacing w:line="480" w:lineRule="auto"/>
        <w:jc w:val="both"/>
        <w:rPr>
          <w:rFonts w:asciiTheme="minorHAnsi" w:hAnsiTheme="minorHAnsi"/>
          <w:sz w:val="22"/>
          <w:szCs w:val="22"/>
        </w:rPr>
      </w:pPr>
    </w:p>
    <w:p w14:paraId="65250904" w14:textId="34FFBAA2" w:rsidR="00283E24" w:rsidRPr="00AD6C02" w:rsidRDefault="000C3D25" w:rsidP="00283E24">
      <w:pPr>
        <w:pStyle w:val="Standard"/>
        <w:spacing w:line="480" w:lineRule="auto"/>
        <w:jc w:val="both"/>
        <w:rPr>
          <w:rFonts w:asciiTheme="minorHAnsi" w:hAnsiTheme="minorHAnsi"/>
          <w:sz w:val="22"/>
          <w:szCs w:val="22"/>
        </w:rPr>
      </w:pPr>
      <w:r w:rsidRPr="00AD6C02">
        <w:rPr>
          <w:rFonts w:asciiTheme="minorHAnsi" w:hAnsiTheme="minorHAnsi"/>
          <w:sz w:val="22"/>
          <w:szCs w:val="22"/>
        </w:rPr>
        <w:t>Next, we can</w:t>
      </w:r>
      <w:r w:rsidR="002F3B51" w:rsidRPr="00AD6C02">
        <w:rPr>
          <w:rFonts w:asciiTheme="minorHAnsi" w:hAnsiTheme="minorHAnsi"/>
          <w:sz w:val="22"/>
          <w:szCs w:val="22"/>
        </w:rPr>
        <w:t xml:space="preserve"> </w:t>
      </w:r>
      <w:r w:rsidR="00283E24" w:rsidRPr="00AD6C02">
        <w:rPr>
          <w:rFonts w:asciiTheme="minorHAnsi" w:hAnsiTheme="minorHAnsi"/>
          <w:sz w:val="22"/>
          <w:szCs w:val="22"/>
        </w:rPr>
        <w:t xml:space="preserve">consider </w:t>
      </w:r>
      <w:r w:rsidR="0029583D" w:rsidRPr="00AD6C02">
        <w:rPr>
          <w:rFonts w:asciiTheme="minorHAnsi" w:hAnsiTheme="minorHAnsi"/>
          <w:sz w:val="22"/>
          <w:szCs w:val="22"/>
        </w:rPr>
        <w:t xml:space="preserve">how </w:t>
      </w:r>
      <w:r w:rsidR="00283E24" w:rsidRPr="00AD6C02">
        <w:rPr>
          <w:rFonts w:asciiTheme="minorHAnsi" w:hAnsiTheme="minorHAnsi"/>
          <w:sz w:val="22"/>
          <w:szCs w:val="22"/>
        </w:rPr>
        <w:t xml:space="preserve">MT </w:t>
      </w:r>
      <w:r w:rsidR="0029583D" w:rsidRPr="00AD6C02">
        <w:rPr>
          <w:rFonts w:asciiTheme="minorHAnsi" w:hAnsiTheme="minorHAnsi"/>
          <w:sz w:val="22"/>
          <w:szCs w:val="22"/>
        </w:rPr>
        <w:t xml:space="preserve">translates </w:t>
      </w:r>
      <w:r w:rsidR="00283E24" w:rsidRPr="00AD6C02">
        <w:rPr>
          <w:rFonts w:asciiTheme="minorHAnsi" w:hAnsiTheme="minorHAnsi"/>
          <w:sz w:val="22"/>
          <w:szCs w:val="22"/>
        </w:rPr>
        <w:t>in Eastern Europe. This region is</w:t>
      </w:r>
      <w:r w:rsidR="00283E24" w:rsidRPr="00AD6C02">
        <w:rPr>
          <w:rFonts w:asciiTheme="minorHAnsi" w:hAnsiTheme="minorHAnsi" w:cs="Arial"/>
          <w:sz w:val="22"/>
          <w:szCs w:val="22"/>
        </w:rPr>
        <w:t xml:space="preserve"> enacted </w:t>
      </w:r>
      <w:r w:rsidR="00664DB1" w:rsidRPr="00AD6C02">
        <w:rPr>
          <w:rFonts w:asciiTheme="minorHAnsi" w:hAnsiTheme="minorHAnsi" w:cs="Arial"/>
          <w:sz w:val="22"/>
          <w:szCs w:val="22"/>
        </w:rPr>
        <w:t xml:space="preserve">as </w:t>
      </w:r>
      <w:r w:rsidR="00283E24" w:rsidRPr="00AD6C02">
        <w:rPr>
          <w:rFonts w:asciiTheme="minorHAnsi" w:hAnsiTheme="minorHAnsi" w:cs="Arial"/>
          <w:sz w:val="22"/>
          <w:szCs w:val="22"/>
        </w:rPr>
        <w:t>in particular need of MT as HIV prevention</w:t>
      </w:r>
      <w:r w:rsidR="00664DB1" w:rsidRPr="00AD6C02">
        <w:rPr>
          <w:rFonts w:asciiTheme="minorHAnsi" w:hAnsiTheme="minorHAnsi" w:cs="Arial"/>
          <w:sz w:val="22"/>
          <w:szCs w:val="22"/>
        </w:rPr>
        <w:t xml:space="preserve"> (Alistar et al., 2011; Vickerman et al., 2014)</w:t>
      </w:r>
      <w:r w:rsidR="00283E24" w:rsidRPr="00AD6C02">
        <w:rPr>
          <w:rFonts w:asciiTheme="minorHAnsi" w:hAnsiTheme="minorHAnsi" w:cs="Arial"/>
          <w:sz w:val="22"/>
          <w:szCs w:val="22"/>
        </w:rPr>
        <w:t xml:space="preserve">. </w:t>
      </w:r>
      <w:r w:rsidR="00664DB1" w:rsidRPr="00AD6C02">
        <w:rPr>
          <w:rFonts w:asciiTheme="minorHAnsi" w:hAnsiTheme="minorHAnsi"/>
          <w:sz w:val="22"/>
          <w:szCs w:val="22"/>
        </w:rPr>
        <w:t>Methadone’s potential</w:t>
      </w:r>
      <w:r w:rsidR="00283E24" w:rsidRPr="00AD6C02">
        <w:rPr>
          <w:rFonts w:asciiTheme="minorHAnsi" w:hAnsiTheme="minorHAnsi"/>
          <w:sz w:val="22"/>
          <w:szCs w:val="22"/>
        </w:rPr>
        <w:t xml:space="preserve"> is subject</w:t>
      </w:r>
      <w:r w:rsidR="008D76B6">
        <w:rPr>
          <w:rFonts w:asciiTheme="minorHAnsi" w:hAnsiTheme="minorHAnsi"/>
          <w:sz w:val="22"/>
          <w:szCs w:val="22"/>
        </w:rPr>
        <w:t xml:space="preserve"> </w:t>
      </w:r>
      <w:r w:rsidR="00283E24" w:rsidRPr="00AD6C02">
        <w:rPr>
          <w:rFonts w:asciiTheme="minorHAnsi" w:hAnsiTheme="minorHAnsi"/>
          <w:sz w:val="22"/>
          <w:szCs w:val="22"/>
        </w:rPr>
        <w:t>to the intervention being translated efficiently to scale. And here there is a problem. There is a history of resistance, including at the level of national governments, to the incorporation of MT into some Eastern European countries, especially Russia</w:t>
      </w:r>
      <w:r w:rsidR="00664DB1" w:rsidRPr="00AD6C02">
        <w:rPr>
          <w:rFonts w:asciiTheme="minorHAnsi" w:hAnsiTheme="minorHAnsi"/>
          <w:sz w:val="22"/>
          <w:szCs w:val="22"/>
        </w:rPr>
        <w:t xml:space="preserve"> (Latypov, 2011)</w:t>
      </w:r>
      <w:r w:rsidR="00283E24" w:rsidRPr="00AD6C02">
        <w:rPr>
          <w:rFonts w:asciiTheme="minorHAnsi" w:hAnsiTheme="minorHAnsi"/>
          <w:sz w:val="22"/>
          <w:szCs w:val="22"/>
        </w:rPr>
        <w:t>. Policy discourses in Russia have constituted methadone a toxic drug of addiction, a cause of criminality, a failed treatment of the West, and as a resource for resisting international donor assistance (</w:t>
      </w:r>
      <w:r w:rsidR="00160402">
        <w:rPr>
          <w:rFonts w:asciiTheme="minorHAnsi" w:hAnsiTheme="minorHAnsi"/>
          <w:sz w:val="22"/>
          <w:szCs w:val="22"/>
        </w:rPr>
        <w:t>Rhodes</w:t>
      </w:r>
      <w:r w:rsidR="00283E24" w:rsidRPr="00AD6C02">
        <w:rPr>
          <w:rFonts w:asciiTheme="minorHAnsi" w:hAnsiTheme="minorHAnsi"/>
          <w:sz w:val="22"/>
          <w:szCs w:val="22"/>
        </w:rPr>
        <w:t xml:space="preserve"> et al., 2010). Methadone </w:t>
      </w:r>
      <w:r w:rsidR="00664DB1" w:rsidRPr="00AD6C02">
        <w:rPr>
          <w:rFonts w:asciiTheme="minorHAnsi" w:hAnsiTheme="minorHAnsi"/>
          <w:sz w:val="22"/>
          <w:szCs w:val="22"/>
        </w:rPr>
        <w:t xml:space="preserve">intervention </w:t>
      </w:r>
      <w:r w:rsidR="00283E24" w:rsidRPr="00AD6C02">
        <w:rPr>
          <w:rFonts w:asciiTheme="minorHAnsi" w:hAnsiTheme="minorHAnsi"/>
          <w:sz w:val="22"/>
          <w:szCs w:val="22"/>
        </w:rPr>
        <w:t xml:space="preserve">becomes a site of translation in East-West relations. </w:t>
      </w:r>
      <w:r w:rsidR="007C1FF5" w:rsidRPr="00AD6C02">
        <w:rPr>
          <w:rFonts w:asciiTheme="minorHAnsi" w:hAnsiTheme="minorHAnsi"/>
          <w:sz w:val="22"/>
          <w:szCs w:val="22"/>
        </w:rPr>
        <w:t>There are</w:t>
      </w:r>
      <w:r w:rsidR="00283E24" w:rsidRPr="00AD6C02">
        <w:rPr>
          <w:rFonts w:asciiTheme="minorHAnsi" w:hAnsiTheme="minorHAnsi"/>
          <w:sz w:val="22"/>
          <w:szCs w:val="22"/>
        </w:rPr>
        <w:t xml:space="preserve"> </w:t>
      </w:r>
      <w:r w:rsidR="00664DB1" w:rsidRPr="00AD6C02">
        <w:rPr>
          <w:rFonts w:asciiTheme="minorHAnsi" w:hAnsiTheme="minorHAnsi"/>
          <w:sz w:val="22"/>
          <w:szCs w:val="22"/>
        </w:rPr>
        <w:t>multiple</w:t>
      </w:r>
      <w:r w:rsidR="007C1FF5" w:rsidRPr="00AD6C02">
        <w:rPr>
          <w:rFonts w:asciiTheme="minorHAnsi" w:hAnsiTheme="minorHAnsi"/>
          <w:sz w:val="22"/>
          <w:szCs w:val="22"/>
        </w:rPr>
        <w:t xml:space="preserve"> methadone</w:t>
      </w:r>
      <w:r w:rsidR="00283E24" w:rsidRPr="00AD6C02">
        <w:rPr>
          <w:rFonts w:asciiTheme="minorHAnsi" w:hAnsiTheme="minorHAnsi"/>
          <w:sz w:val="22"/>
          <w:szCs w:val="22"/>
        </w:rPr>
        <w:t>s</w:t>
      </w:r>
      <w:r w:rsidR="007C1FF5" w:rsidRPr="00AD6C02">
        <w:rPr>
          <w:rFonts w:asciiTheme="minorHAnsi" w:hAnsiTheme="minorHAnsi"/>
          <w:sz w:val="22"/>
          <w:szCs w:val="22"/>
        </w:rPr>
        <w:t xml:space="preserve"> being </w:t>
      </w:r>
      <w:r w:rsidR="00283E24" w:rsidRPr="00AD6C02">
        <w:rPr>
          <w:rFonts w:asciiTheme="minorHAnsi" w:hAnsiTheme="minorHAnsi"/>
          <w:sz w:val="22"/>
          <w:szCs w:val="22"/>
        </w:rPr>
        <w:t xml:space="preserve">made-to-matter </w:t>
      </w:r>
      <w:r w:rsidR="007C1FF5" w:rsidRPr="00AD6C02">
        <w:rPr>
          <w:rFonts w:asciiTheme="minorHAnsi" w:hAnsiTheme="minorHAnsi"/>
          <w:sz w:val="22"/>
          <w:szCs w:val="22"/>
        </w:rPr>
        <w:t xml:space="preserve">differently </w:t>
      </w:r>
      <w:r w:rsidR="00283E24" w:rsidRPr="00AD6C02">
        <w:rPr>
          <w:rFonts w:asciiTheme="minorHAnsi" w:hAnsiTheme="minorHAnsi"/>
          <w:sz w:val="22"/>
          <w:szCs w:val="22"/>
        </w:rPr>
        <w:t>in relation to particular (social</w:t>
      </w:r>
      <w:r w:rsidR="00664DB1" w:rsidRPr="00AD6C02">
        <w:rPr>
          <w:rFonts w:asciiTheme="minorHAnsi" w:hAnsiTheme="minorHAnsi"/>
          <w:sz w:val="22"/>
          <w:szCs w:val="22"/>
        </w:rPr>
        <w:t xml:space="preserve"> and political</w:t>
      </w:r>
      <w:r w:rsidR="00283E24" w:rsidRPr="00AD6C02">
        <w:rPr>
          <w:rFonts w:asciiTheme="minorHAnsi" w:hAnsiTheme="minorHAnsi"/>
          <w:sz w:val="22"/>
          <w:szCs w:val="22"/>
        </w:rPr>
        <w:t xml:space="preserve">) matters-of-concern.  </w:t>
      </w:r>
    </w:p>
    <w:p w14:paraId="58D7C21B" w14:textId="77777777" w:rsidR="00283E24" w:rsidRPr="00AD6C02" w:rsidRDefault="00283E24" w:rsidP="00283E24">
      <w:pPr>
        <w:pStyle w:val="Standard"/>
        <w:spacing w:line="480" w:lineRule="auto"/>
        <w:jc w:val="both"/>
        <w:rPr>
          <w:rFonts w:asciiTheme="minorHAnsi" w:hAnsiTheme="minorHAnsi" w:cs="Arial"/>
          <w:sz w:val="22"/>
          <w:szCs w:val="22"/>
        </w:rPr>
      </w:pPr>
    </w:p>
    <w:p w14:paraId="2E6D57F6" w14:textId="0D65C2EC" w:rsidR="00441484" w:rsidRPr="00AD6C02" w:rsidRDefault="00FF7BE8" w:rsidP="00441484">
      <w:pPr>
        <w:spacing w:after="0" w:line="480" w:lineRule="auto"/>
        <w:jc w:val="both"/>
      </w:pPr>
      <w:r w:rsidRPr="00AD6C02">
        <w:t xml:space="preserve">Let us </w:t>
      </w:r>
      <w:r w:rsidR="00160402">
        <w:t>now turn to</w:t>
      </w:r>
      <w:r w:rsidR="00283E24" w:rsidRPr="00AD6C02">
        <w:t xml:space="preserve"> the specific situation of Kyrgyzstan (</w:t>
      </w:r>
      <w:r w:rsidR="00160402">
        <w:t>Rhodes</w:t>
      </w:r>
      <w:r w:rsidR="00283E24" w:rsidRPr="00AD6C02">
        <w:t xml:space="preserve"> et al., 2019a)</w:t>
      </w:r>
      <w:r w:rsidRPr="00AD6C02">
        <w:t>.</w:t>
      </w:r>
      <w:r w:rsidR="00283E24" w:rsidRPr="00AD6C02">
        <w:t xml:space="preserve"> Kyrgyzstan is one of only three countries in Eastern Europe and Central Asia offering MT in prison settings. Kyrgyzstan instantiates progressive translation towards incorporating globalised EBI against the legacy of Soviet narcology emphasising criminalisation above public health. </w:t>
      </w:r>
      <w:r w:rsidR="00BD26E1" w:rsidRPr="00AD6C02">
        <w:t xml:space="preserve">The prison implementation context presents particular promise (Subata et al., 2016). </w:t>
      </w:r>
      <w:r w:rsidR="00283E24" w:rsidRPr="00AD6C02">
        <w:t xml:space="preserve">Yet, treatment uptake is low and prison-based </w:t>
      </w:r>
      <w:r w:rsidR="00283E24" w:rsidRPr="00AD6C02">
        <w:rPr>
          <w:rFonts w:eastAsia="Times New Roman" w:cstheme="minorHAnsi"/>
          <w:w w:val="95"/>
        </w:rPr>
        <w:t>MT highly unpopular (</w:t>
      </w:r>
      <w:r w:rsidR="00160402" w:rsidRPr="00160402">
        <w:rPr>
          <w:rFonts w:eastAsia="Times New Roman" w:cstheme="minorHAnsi"/>
          <w:w w:val="95"/>
        </w:rPr>
        <w:t>Azbel</w:t>
      </w:r>
      <w:r w:rsidR="00283E24" w:rsidRPr="00160402">
        <w:rPr>
          <w:rFonts w:eastAsia="Times New Roman" w:cs="Arial"/>
          <w:w w:val="95"/>
        </w:rPr>
        <w:t xml:space="preserve"> et al., 2018</w:t>
      </w:r>
      <w:r w:rsidR="00283E24" w:rsidRPr="00AD6C02">
        <w:rPr>
          <w:rFonts w:eastAsia="Times New Roman" w:cs="Arial"/>
          <w:w w:val="95"/>
        </w:rPr>
        <w:t xml:space="preserve">). </w:t>
      </w:r>
      <w:r w:rsidR="002E0B2B" w:rsidRPr="00AD6C02">
        <w:rPr>
          <w:rFonts w:eastAsia="Times New Roman" w:cs="Arial"/>
          <w:w w:val="95"/>
        </w:rPr>
        <w:t>E</w:t>
      </w:r>
      <w:r w:rsidRPr="00AD6C02">
        <w:t>vidence</w:t>
      </w:r>
      <w:r w:rsidR="006C6310" w:rsidRPr="00AD6C02">
        <w:t xml:space="preserve">-based MT does not translate </w:t>
      </w:r>
      <w:r w:rsidRPr="00AD6C02">
        <w:t>smoothly</w:t>
      </w:r>
      <w:r w:rsidR="002E0B2B" w:rsidRPr="00AD6C02">
        <w:t xml:space="preserve">. In the prisons of Kyrgyzstan, </w:t>
      </w:r>
      <w:r w:rsidRPr="00AD6C02">
        <w:t>MT translations constitute rupture</w:t>
      </w:r>
      <w:r w:rsidR="002E0B2B" w:rsidRPr="00AD6C02">
        <w:t xml:space="preserve"> (</w:t>
      </w:r>
      <w:r w:rsidR="00160402">
        <w:t>Rhodes et al., 2019a</w:t>
      </w:r>
      <w:r w:rsidR="002E0B2B" w:rsidRPr="00AD6C02">
        <w:t>)</w:t>
      </w:r>
      <w:r w:rsidRPr="00AD6C02">
        <w:t>. Unlike Kenya (</w:t>
      </w:r>
      <w:r w:rsidR="00160402">
        <w:t>Rhodes</w:t>
      </w:r>
      <w:r w:rsidRPr="00AD6C02">
        <w:t xml:space="preserve">, 2018), MT translations are not made up of </w:t>
      </w:r>
      <w:r w:rsidR="002F3B51" w:rsidRPr="00AD6C02">
        <w:t>gentle flows</w:t>
      </w:r>
      <w:r w:rsidRPr="00AD6C02">
        <w:t xml:space="preserve"> </w:t>
      </w:r>
      <w:r w:rsidR="002F3B51" w:rsidRPr="00AD6C02">
        <w:t>but</w:t>
      </w:r>
      <w:r w:rsidRPr="00AD6C02">
        <w:t xml:space="preserve"> of</w:t>
      </w:r>
      <w:r w:rsidR="002F3B51" w:rsidRPr="00AD6C02">
        <w:t xml:space="preserve"> “jumps and discontinuities” (Law and Singleton, 2005</w:t>
      </w:r>
      <w:r w:rsidR="00E95FDA" w:rsidRPr="00AD6C02">
        <w:t>: 343</w:t>
      </w:r>
      <w:r w:rsidR="002F3B51" w:rsidRPr="00AD6C02">
        <w:t>). The object differences between the methadone-in-policy and the methadones-in-practice in Kyrgyz prisons depend on what they make absent, on what they juxtapose, on what they are in friction with. Using qualitative data from three prisons (</w:t>
      </w:r>
      <w:r w:rsidR="00160402">
        <w:t>Rhodes</w:t>
      </w:r>
      <w:r w:rsidR="002F3B51" w:rsidRPr="00AD6C02">
        <w:t xml:space="preserve"> et al., 2019a), we notice that methadone is a </w:t>
      </w:r>
      <w:r w:rsidR="002F3B51" w:rsidRPr="00AD6C02">
        <w:rPr>
          <w:i/>
        </w:rPr>
        <w:t>fiery object</w:t>
      </w:r>
      <w:r w:rsidR="002F3B51" w:rsidRPr="00AD6C02">
        <w:t xml:space="preserve">, characterised by transformations of a combustible nature (Law and Singleton, 2005). First, we notice that </w:t>
      </w:r>
      <w:r w:rsidR="00E95FDA" w:rsidRPr="00AD6C02">
        <w:t xml:space="preserve">the </w:t>
      </w:r>
      <w:r w:rsidR="002F3B51" w:rsidRPr="00AD6C02">
        <w:t xml:space="preserve">methadone enacted in </w:t>
      </w:r>
      <w:r w:rsidR="00E95FDA" w:rsidRPr="00AD6C02">
        <w:t xml:space="preserve">Kyrgyz </w:t>
      </w:r>
      <w:r w:rsidR="002F3B51" w:rsidRPr="00AD6C02">
        <w:t xml:space="preserve">prisoner society </w:t>
      </w:r>
      <w:r w:rsidR="00E95FDA" w:rsidRPr="00AD6C02">
        <w:t>i</w:t>
      </w:r>
      <w:r w:rsidR="002F3B51" w:rsidRPr="00AD6C02">
        <w:t xml:space="preserve">s a ‘bad’. </w:t>
      </w:r>
      <w:r w:rsidR="00E95FDA" w:rsidRPr="00AD6C02">
        <w:t>This version of m</w:t>
      </w:r>
      <w:r w:rsidR="002F3B51" w:rsidRPr="00AD6C02">
        <w:t xml:space="preserve">ethadone is </w:t>
      </w:r>
      <w:r w:rsidR="002F3B51" w:rsidRPr="00AD6C02">
        <w:rPr>
          <w:i/>
        </w:rPr>
        <w:t>toxic</w:t>
      </w:r>
      <w:r w:rsidR="002F3B51" w:rsidRPr="00AD6C02">
        <w:t xml:space="preserve">. Users of this substance </w:t>
      </w:r>
      <w:r w:rsidR="00680B98" w:rsidRPr="00AD6C02">
        <w:t>“</w:t>
      </w:r>
      <w:r w:rsidR="002F3B51" w:rsidRPr="00AD6C02">
        <w:t xml:space="preserve">complain of sores, blisters, bad teeth, bad lungs, bad livers, an addiction worse than heroin, and </w:t>
      </w:r>
      <w:r w:rsidR="00680B98" w:rsidRPr="00AD6C02">
        <w:t>unparrlalleled drug withdrawal” (</w:t>
      </w:r>
      <w:r w:rsidR="00160402">
        <w:t>Rhodes et al., 2019a</w:t>
      </w:r>
      <w:r w:rsidR="00680B98" w:rsidRPr="00AD6C02">
        <w:t>: 7)</w:t>
      </w:r>
      <w:r w:rsidR="002F3B51" w:rsidRPr="00AD6C02">
        <w:t>. Th</w:t>
      </w:r>
      <w:r w:rsidR="00680B98" w:rsidRPr="00AD6C02">
        <w:t xml:space="preserve">is is the </w:t>
      </w:r>
      <w:r w:rsidR="002F3B51" w:rsidRPr="00AD6C02">
        <w:rPr>
          <w:i/>
        </w:rPr>
        <w:t>becom</w:t>
      </w:r>
      <w:r w:rsidR="00680B98" w:rsidRPr="00AD6C02">
        <w:rPr>
          <w:i/>
        </w:rPr>
        <w:t>ing-</w:t>
      </w:r>
      <w:r w:rsidR="002F3B51" w:rsidRPr="00AD6C02">
        <w:rPr>
          <w:i/>
        </w:rPr>
        <w:t>methadone-body</w:t>
      </w:r>
      <w:r w:rsidR="002F3B51" w:rsidRPr="00AD6C02">
        <w:t xml:space="preserve">. Second, we notice that methadone effects merge with those of Dimedrol </w:t>
      </w:r>
      <w:r w:rsidR="002F3B51" w:rsidRPr="00AD6C02">
        <w:lastRenderedPageBreak/>
        <w:t xml:space="preserve">(diphenhydramine); </w:t>
      </w:r>
      <w:r w:rsidR="00680B98" w:rsidRPr="00AD6C02">
        <w:t xml:space="preserve">illicitly acquired </w:t>
      </w:r>
      <w:r w:rsidR="002F3B51" w:rsidRPr="00AD6C02">
        <w:t xml:space="preserve">antihistamine pills which are are crushed </w:t>
      </w:r>
      <w:r w:rsidR="00680B98" w:rsidRPr="00AD6C02">
        <w:t>for injection in an attempt</w:t>
      </w:r>
      <w:r w:rsidR="002F3B51" w:rsidRPr="00AD6C02">
        <w:t xml:space="preserve"> to turn methadone into a</w:t>
      </w:r>
      <w:r w:rsidR="00680B98" w:rsidRPr="00AD6C02">
        <w:t>n euphoric</w:t>
      </w:r>
      <w:r w:rsidR="002F3B51" w:rsidRPr="00AD6C02">
        <w:t xml:space="preserve"> high. </w:t>
      </w:r>
      <w:r w:rsidR="00680B98" w:rsidRPr="00AD6C02">
        <w:t xml:space="preserve">Here, methadone is ‘tinkered with’ in its relation with Dimedrol to unleash new unforeseen potential (Pols and Willems, 2010). </w:t>
      </w:r>
      <w:r w:rsidR="00E95FDA" w:rsidRPr="00AD6C02">
        <w:t>An altered</w:t>
      </w:r>
      <w:r w:rsidR="00680B98" w:rsidRPr="00AD6C02">
        <w:t xml:space="preserve"> substance assemblage</w:t>
      </w:r>
      <w:r w:rsidR="00E95FDA" w:rsidRPr="00AD6C02">
        <w:t xml:space="preserve"> is in-the-making</w:t>
      </w:r>
      <w:r w:rsidR="00680B98" w:rsidRPr="00AD6C02">
        <w:t xml:space="preserve">. </w:t>
      </w:r>
      <w:r w:rsidR="002F3B51" w:rsidRPr="00AD6C02">
        <w:t xml:space="preserve">The effects afforded by methadone </w:t>
      </w:r>
      <w:r w:rsidR="00680B98" w:rsidRPr="00AD6C02">
        <w:t>encompass those of Dimedrol, a</w:t>
      </w:r>
      <w:r w:rsidR="002F3B51" w:rsidRPr="00AD6C02">
        <w:t xml:space="preserve"> particularly messy</w:t>
      </w:r>
      <w:r w:rsidR="00680B98" w:rsidRPr="00AD6C02">
        <w:t xml:space="preserve"> ingredient</w:t>
      </w:r>
      <w:r w:rsidR="002F3B51" w:rsidRPr="00AD6C02">
        <w:t xml:space="preserve"> in </w:t>
      </w:r>
      <w:r w:rsidR="00680B98" w:rsidRPr="00AD6C02">
        <w:t>its associations with</w:t>
      </w:r>
      <w:r w:rsidR="002F3B51" w:rsidRPr="00AD6C02">
        <w:t xml:space="preserve"> bodily damage. </w:t>
      </w:r>
      <w:r w:rsidR="001524CD" w:rsidRPr="00AD6C02">
        <w:t>This</w:t>
      </w:r>
      <w:r w:rsidR="00680B98" w:rsidRPr="00AD6C02">
        <w:t xml:space="preserve"> qualitative study describes how t</w:t>
      </w:r>
      <w:r w:rsidR="002F3B51" w:rsidRPr="00AD6C02">
        <w:t xml:space="preserve">he </w:t>
      </w:r>
      <w:r w:rsidR="00680B98" w:rsidRPr="00AD6C02">
        <w:t>becoming-</w:t>
      </w:r>
      <w:r w:rsidR="002F3B51" w:rsidRPr="00AD6C02">
        <w:t>methadone</w:t>
      </w:r>
      <w:r w:rsidR="00E95FDA" w:rsidRPr="00AD6C02">
        <w:t>-</w:t>
      </w:r>
      <w:r w:rsidR="002F3B51" w:rsidRPr="00AD6C02">
        <w:t>body</w:t>
      </w:r>
      <w:r w:rsidR="007C40D4" w:rsidRPr="00AD6C02">
        <w:t xml:space="preserve"> </w:t>
      </w:r>
      <w:r w:rsidR="00680B98" w:rsidRPr="00AD6C02">
        <w:t xml:space="preserve">enacts </w:t>
      </w:r>
      <w:r w:rsidR="002F3B51" w:rsidRPr="00AD6C02">
        <w:t xml:space="preserve">a </w:t>
      </w:r>
      <w:r w:rsidR="002F3B51" w:rsidRPr="00AD6C02">
        <w:rPr>
          <w:i/>
        </w:rPr>
        <w:t>less-than-human</w:t>
      </w:r>
      <w:r w:rsidR="002F3B51" w:rsidRPr="00AD6C02">
        <w:t xml:space="preserve"> body. </w:t>
      </w:r>
      <w:r w:rsidR="007C40D4" w:rsidRPr="00AD6C02">
        <w:t>In light of methadone’s incorporations with Dimedrol, a</w:t>
      </w:r>
      <w:r w:rsidR="001524CD" w:rsidRPr="00AD6C02">
        <w:t xml:space="preserve">gency alters in the assemblage, flowing from human to nonhuman actors. </w:t>
      </w:r>
      <w:r w:rsidR="004C49A4" w:rsidRPr="00AD6C02">
        <w:t>T</w:t>
      </w:r>
      <w:r w:rsidR="002F3B51" w:rsidRPr="00AD6C02">
        <w:t xml:space="preserve">he methadone-Dimedrol subject </w:t>
      </w:r>
      <w:r w:rsidR="001524CD" w:rsidRPr="00AD6C02">
        <w:t>becomes</w:t>
      </w:r>
      <w:r w:rsidR="002F3B51" w:rsidRPr="00AD6C02">
        <w:t xml:space="preserve"> Othered</w:t>
      </w:r>
      <w:r w:rsidR="001524CD" w:rsidRPr="00AD6C02">
        <w:t xml:space="preserve">, </w:t>
      </w:r>
      <w:r w:rsidR="00FE78ED">
        <w:t xml:space="preserve">as </w:t>
      </w:r>
      <w:r w:rsidR="001524CD" w:rsidRPr="00AD6C02">
        <w:t xml:space="preserve">something different, </w:t>
      </w:r>
      <w:r w:rsidR="00FE78ED">
        <w:t xml:space="preserve">disturbing and </w:t>
      </w:r>
      <w:r w:rsidR="001524CD" w:rsidRPr="00AD6C02">
        <w:t>unknown</w:t>
      </w:r>
      <w:r w:rsidR="00EB10FC">
        <w:t xml:space="preserve"> (enacted, for instance, as a “zombie”, “monster” and </w:t>
      </w:r>
      <w:r w:rsidR="00FE78ED">
        <w:t>“animal”; Rhodes et al., 2019a: 9</w:t>
      </w:r>
      <w:r w:rsidR="00EB10FC">
        <w:t>)</w:t>
      </w:r>
      <w:r w:rsidR="002F3B51" w:rsidRPr="00AD6C02">
        <w:t xml:space="preserve">. </w:t>
      </w:r>
      <w:r w:rsidR="00673AB3" w:rsidRPr="00AD6C02">
        <w:t>The methadone made in Kyrgyzstan prison</w:t>
      </w:r>
      <w:r w:rsidR="004C49A4" w:rsidRPr="00AD6C02">
        <w:t>s</w:t>
      </w:r>
      <w:r w:rsidR="003536B2" w:rsidRPr="00AD6C02">
        <w:t xml:space="preserve"> is a</w:t>
      </w:r>
      <w:r w:rsidR="0094224D" w:rsidRPr="00AD6C02">
        <w:t xml:space="preserve"> </w:t>
      </w:r>
      <w:r w:rsidR="0094224D" w:rsidRPr="00AD6C02">
        <w:rPr>
          <w:i/>
        </w:rPr>
        <w:t>different</w:t>
      </w:r>
      <w:r w:rsidR="00673AB3" w:rsidRPr="00AD6C02">
        <w:rPr>
          <w:i/>
        </w:rPr>
        <w:t xml:space="preserve"> </w:t>
      </w:r>
      <w:r w:rsidR="0094224D" w:rsidRPr="00AD6C02">
        <w:rPr>
          <w:i/>
        </w:rPr>
        <w:t>thing</w:t>
      </w:r>
      <w:r w:rsidR="0027720D" w:rsidRPr="00AD6C02">
        <w:t xml:space="preserve">, ontologically distinct and multiple, from that enacted in </w:t>
      </w:r>
      <w:r w:rsidR="00BC7893" w:rsidRPr="00AD6C02">
        <w:t>‘</w:t>
      </w:r>
      <w:r w:rsidR="0027720D" w:rsidRPr="00AD6C02">
        <w:t>evidence-based</w:t>
      </w:r>
      <w:r w:rsidR="00BC7893" w:rsidRPr="00AD6C02">
        <w:t>’</w:t>
      </w:r>
      <w:r w:rsidR="0027720D" w:rsidRPr="00AD6C02">
        <w:t xml:space="preserve"> HIV prevention policy and imagined to be in translation.</w:t>
      </w:r>
      <w:r w:rsidR="0094224D" w:rsidRPr="00AD6C02">
        <w:t xml:space="preserve"> </w:t>
      </w:r>
    </w:p>
    <w:p w14:paraId="3E43C97A" w14:textId="65FCED9D" w:rsidR="00E21248" w:rsidRDefault="00E21248" w:rsidP="00441484">
      <w:pPr>
        <w:spacing w:after="0" w:line="480" w:lineRule="auto"/>
        <w:jc w:val="both"/>
      </w:pPr>
    </w:p>
    <w:p w14:paraId="3C639311" w14:textId="63DF36F9" w:rsidR="00C2482E" w:rsidRPr="00AD6C02" w:rsidRDefault="003E40F9" w:rsidP="00441484">
      <w:pPr>
        <w:spacing w:after="0" w:line="480" w:lineRule="auto"/>
        <w:jc w:val="both"/>
      </w:pPr>
      <w:r w:rsidRPr="00AD6C02">
        <w:t xml:space="preserve">These examples </w:t>
      </w:r>
      <w:r w:rsidR="004C49A4" w:rsidRPr="00AD6C02">
        <w:t>of the ‘methadone mul</w:t>
      </w:r>
      <w:r w:rsidR="005244CB" w:rsidRPr="00AD6C02">
        <w:t>ti</w:t>
      </w:r>
      <w:r w:rsidR="004C49A4" w:rsidRPr="00AD6C02">
        <w:t xml:space="preserve">ple’ </w:t>
      </w:r>
      <w:r w:rsidRPr="00AD6C02">
        <w:t>accentuate that t</w:t>
      </w:r>
      <w:r w:rsidR="009268EC" w:rsidRPr="00AD6C02">
        <w:t>ec</w:t>
      </w:r>
      <w:r w:rsidRPr="00AD6C02">
        <w:t>hnologies are never ‘given’</w:t>
      </w:r>
      <w:r w:rsidR="00087E44" w:rsidRPr="00AD6C02">
        <w:t xml:space="preserve"> b</w:t>
      </w:r>
      <w:r w:rsidR="001B37F7" w:rsidRPr="00AD6C02">
        <w:t>ecause the</w:t>
      </w:r>
      <w:r w:rsidRPr="00AD6C02">
        <w:t>ir p</w:t>
      </w:r>
      <w:r w:rsidR="009268EC" w:rsidRPr="00AD6C02">
        <w:t>o</w:t>
      </w:r>
      <w:r w:rsidRPr="00AD6C02">
        <w:t xml:space="preserve">ssibilities and power-of-acting are situated </w:t>
      </w:r>
      <w:r w:rsidR="001B37F7" w:rsidRPr="00AD6C02">
        <w:t xml:space="preserve">in </w:t>
      </w:r>
      <w:r w:rsidRPr="00AD6C02">
        <w:t>implementation practices</w:t>
      </w:r>
      <w:r w:rsidR="009268EC" w:rsidRPr="00AD6C02">
        <w:t xml:space="preserve"> (Mol et al., 2010).</w:t>
      </w:r>
      <w:r w:rsidR="00087E44" w:rsidRPr="00AD6C02">
        <w:t xml:space="preserve"> </w:t>
      </w:r>
      <w:r w:rsidR="004C49A4" w:rsidRPr="00AD6C02">
        <w:t xml:space="preserve">As we move from EBIs as presumed singularities and immutable mobiles to enacted multiples and mutable mobiles in practice, we also alter how we think with implementation science. Implementation science becomes something other than a mere technical service intervention </w:t>
      </w:r>
      <w:r w:rsidR="005B2A68" w:rsidRPr="00AD6C02">
        <w:t>acting ‘on’ a</w:t>
      </w:r>
      <w:r w:rsidR="004C49A4" w:rsidRPr="00AD6C02">
        <w:t xml:space="preserve">n EBI </w:t>
      </w:r>
      <w:r w:rsidR="005B2A68" w:rsidRPr="00AD6C02">
        <w:t>translation</w:t>
      </w:r>
      <w:r w:rsidR="004C49A4" w:rsidRPr="00AD6C02">
        <w:t>.</w:t>
      </w:r>
      <w:r w:rsidR="005B2A68" w:rsidRPr="00AD6C02">
        <w:t xml:space="preserve"> Rather, </w:t>
      </w:r>
      <w:r w:rsidR="00087E44" w:rsidRPr="00AD6C02">
        <w:t xml:space="preserve">implementation science </w:t>
      </w:r>
      <w:r w:rsidR="005B2A68" w:rsidRPr="00AD6C02">
        <w:t xml:space="preserve">is alternatively enacted </w:t>
      </w:r>
      <w:r w:rsidR="00087E44" w:rsidRPr="00AD6C02">
        <w:t xml:space="preserve">as a </w:t>
      </w:r>
      <w:r w:rsidR="00087E44" w:rsidRPr="00AD6C02">
        <w:rPr>
          <w:i/>
        </w:rPr>
        <w:t>situated intervention</w:t>
      </w:r>
      <w:r w:rsidR="00087E44" w:rsidRPr="00AD6C02">
        <w:t xml:space="preserve"> (Zuiderent-Jerak, 2015). </w:t>
      </w:r>
      <w:r w:rsidR="005B2A68" w:rsidRPr="00AD6C02">
        <w:t>Mainstream i</w:t>
      </w:r>
      <w:r w:rsidR="00087E44" w:rsidRPr="00AD6C02">
        <w:t>mplementation science tends towards the rhetorical reproduction of EBI approaches as the solution to EBI implementation problems. For instance, the uptake of clinical practice guidelines, themselves designed as a solution to the problem of adherence to EBI interventions, seek a standardisation of EBI in practice to which implementation science is presented as the solution when</w:t>
      </w:r>
      <w:r w:rsidR="00C2482E" w:rsidRPr="00AD6C02">
        <w:t xml:space="preserve"> uptake fails to materialise as intended</w:t>
      </w:r>
      <w:r w:rsidR="00087E44" w:rsidRPr="00AD6C02">
        <w:t xml:space="preserve"> </w:t>
      </w:r>
      <w:r w:rsidR="00C2482E" w:rsidRPr="00AD6C02">
        <w:t>(</w:t>
      </w:r>
      <w:r w:rsidR="00087E44" w:rsidRPr="00AD6C02">
        <w:t>Grol and Wensing, 2004; Zuiderent-Jarek, 2015).</w:t>
      </w:r>
      <w:r w:rsidR="00C2482E" w:rsidRPr="00AD6C02">
        <w:t xml:space="preserve"> An implementation science approach alternatively oriented towards situated and adaptive intervening invites a process of </w:t>
      </w:r>
      <w:r w:rsidR="00C2482E" w:rsidRPr="00AD6C02">
        <w:rPr>
          <w:i/>
        </w:rPr>
        <w:t>situated standardisation</w:t>
      </w:r>
      <w:r w:rsidR="00C2482E" w:rsidRPr="00AD6C02">
        <w:t>, wherein intervention experiments in practice are not polarised towards the extremes of EBM universal</w:t>
      </w:r>
      <w:r w:rsidR="00E661B2" w:rsidRPr="00AD6C02">
        <w:t>ism a</w:t>
      </w:r>
      <w:r w:rsidR="001B37F7" w:rsidRPr="00AD6C02">
        <w:t xml:space="preserve">gainst </w:t>
      </w:r>
      <w:r w:rsidR="00C2482E" w:rsidRPr="00AD6C02">
        <w:t xml:space="preserve">individualised concern but fall </w:t>
      </w:r>
      <w:r w:rsidR="00E661B2" w:rsidRPr="00AD6C02">
        <w:t xml:space="preserve">somewhere </w:t>
      </w:r>
      <w:r w:rsidR="00C2482E" w:rsidRPr="00AD6C02">
        <w:t>in</w:t>
      </w:r>
      <w:r w:rsidR="00E661B2" w:rsidRPr="00AD6C02">
        <w:t xml:space="preserve"> the middle ground</w:t>
      </w:r>
      <w:r w:rsidR="00C2482E" w:rsidRPr="00AD6C02">
        <w:t xml:space="preserve">. </w:t>
      </w:r>
      <w:r w:rsidR="00E661B2" w:rsidRPr="00AD6C02">
        <w:t>According to Zuiderent-Jerak (2015), s</w:t>
      </w:r>
      <w:r w:rsidR="00C2482E" w:rsidRPr="00AD6C02">
        <w:t xml:space="preserve">ituated intervening </w:t>
      </w:r>
      <w:r w:rsidR="00E661B2" w:rsidRPr="00AD6C02">
        <w:t xml:space="preserve">seeks to overcome “the fallacy of one size fits all” and “the tyranny of structurelessness” by experimenting “in between” </w:t>
      </w:r>
      <w:r w:rsidR="00E661B2" w:rsidRPr="00DB1D17">
        <w:t>(</w:t>
      </w:r>
      <w:r w:rsidR="009E1760" w:rsidRPr="00DB1D17">
        <w:t xml:space="preserve">Lamplamd and </w:t>
      </w:r>
      <w:r w:rsidR="00E661B2" w:rsidRPr="00DB1D17">
        <w:t>Star, 2009: v)</w:t>
      </w:r>
      <w:r w:rsidR="00E661B2" w:rsidRPr="00AD6C02">
        <w:t xml:space="preserve">. </w:t>
      </w:r>
      <w:r w:rsidR="005B2A68" w:rsidRPr="00AD6C02">
        <w:t>T</w:t>
      </w:r>
      <w:r w:rsidR="00E661B2" w:rsidRPr="00AD6C02">
        <w:t xml:space="preserve">his </w:t>
      </w:r>
      <w:r w:rsidR="005B2A68" w:rsidRPr="00AD6C02">
        <w:t>incorporates implementation science as</w:t>
      </w:r>
      <w:r w:rsidR="00E661B2" w:rsidRPr="00AD6C02">
        <w:t xml:space="preserve"> an </w:t>
      </w:r>
      <w:r w:rsidR="00E661B2" w:rsidRPr="00AD6C02">
        <w:rPr>
          <w:i/>
        </w:rPr>
        <w:t>experimentation</w:t>
      </w:r>
      <w:r w:rsidR="00E424AB" w:rsidRPr="00AD6C02">
        <w:t xml:space="preserve">. A situated intervention </w:t>
      </w:r>
      <w:r w:rsidR="00E661B2" w:rsidRPr="00AD6C02">
        <w:t xml:space="preserve">“privileges neither complexity nor standardisation as a harbinger of good medical practice” but </w:t>
      </w:r>
      <w:r w:rsidR="00E424AB" w:rsidRPr="00AD6C02">
        <w:t>invites a</w:t>
      </w:r>
      <w:r w:rsidR="00E661B2" w:rsidRPr="00AD6C02">
        <w:t xml:space="preserve"> science </w:t>
      </w:r>
      <w:r w:rsidR="00E424AB" w:rsidRPr="00AD6C02">
        <w:t>which makes</w:t>
      </w:r>
      <w:r w:rsidR="00E661B2" w:rsidRPr="00AD6C02">
        <w:t xml:space="preserve"> experiment</w:t>
      </w:r>
      <w:r w:rsidR="00E424AB" w:rsidRPr="00AD6C02">
        <w:t>s</w:t>
      </w:r>
      <w:r w:rsidR="00E661B2" w:rsidRPr="00AD6C02">
        <w:t xml:space="preserve"> through particular situated </w:t>
      </w:r>
      <w:r w:rsidR="00E424AB" w:rsidRPr="00AD6C02">
        <w:t>intervention</w:t>
      </w:r>
      <w:r w:rsidR="001B37F7" w:rsidRPr="00AD6C02">
        <w:t xml:space="preserve">s, </w:t>
      </w:r>
      <w:r w:rsidR="00E661B2" w:rsidRPr="00AD6C02">
        <w:t>standardisation</w:t>
      </w:r>
      <w:r w:rsidR="001B37F7" w:rsidRPr="00AD6C02">
        <w:t>s</w:t>
      </w:r>
      <w:r w:rsidR="00E661B2" w:rsidRPr="00AD6C02">
        <w:t xml:space="preserve"> </w:t>
      </w:r>
      <w:r w:rsidR="001B37F7" w:rsidRPr="00AD6C02">
        <w:t xml:space="preserve">and tinkering </w:t>
      </w:r>
      <w:r w:rsidR="00E661B2" w:rsidRPr="00AD6C02">
        <w:t>efforts</w:t>
      </w:r>
      <w:r w:rsidR="00E424AB" w:rsidRPr="00AD6C02">
        <w:t xml:space="preserve"> (Zuiderent-Jarek, 2015: </w:t>
      </w:r>
      <w:r w:rsidR="00E424AB" w:rsidRPr="00AD6C02">
        <w:lastRenderedPageBreak/>
        <w:t>72</w:t>
      </w:r>
      <w:r w:rsidR="001B37F7" w:rsidRPr="00AD6C02">
        <w:t>; Mol et al., 2010</w:t>
      </w:r>
      <w:r w:rsidR="00E424AB" w:rsidRPr="00AD6C02">
        <w:t>)</w:t>
      </w:r>
      <w:r w:rsidR="00E661B2" w:rsidRPr="00AD6C02">
        <w:t>.</w:t>
      </w:r>
      <w:r w:rsidR="00E424AB" w:rsidRPr="00AD6C02">
        <w:t xml:space="preserve"> Situated interventions, including sociological experiments </w:t>
      </w:r>
      <w:r w:rsidR="005B2A68" w:rsidRPr="00AD6C02">
        <w:t xml:space="preserve">in </w:t>
      </w:r>
      <w:r w:rsidR="002715B1" w:rsidRPr="00AD6C02">
        <w:t xml:space="preserve">implementation </w:t>
      </w:r>
      <w:r w:rsidR="00E424AB" w:rsidRPr="00AD6C02">
        <w:t>science, are “learning devices” (</w:t>
      </w:r>
      <w:r w:rsidR="00B03929" w:rsidRPr="00AD6C02">
        <w:t xml:space="preserve">Zuiderent-Jarek, 2015: </w:t>
      </w:r>
      <w:r w:rsidR="00E424AB" w:rsidRPr="00AD6C02">
        <w:t xml:space="preserve">92). In </w:t>
      </w:r>
      <w:r w:rsidR="00B03929" w:rsidRPr="00AD6C02">
        <w:t>short</w:t>
      </w:r>
      <w:r w:rsidR="00E424AB" w:rsidRPr="00AD6C02">
        <w:t>, they are ‘</w:t>
      </w:r>
      <w:r w:rsidR="00E424AB" w:rsidRPr="00AD6C02">
        <w:rPr>
          <w:i/>
        </w:rPr>
        <w:t>evidence-making</w:t>
      </w:r>
      <w:r w:rsidR="00B03929" w:rsidRPr="00AD6C02">
        <w:t xml:space="preserve"> interventions’ which </w:t>
      </w:r>
      <w:r w:rsidR="00E424AB" w:rsidRPr="00AD6C02">
        <w:t>potentiate a more speculative, more experimental,</w:t>
      </w:r>
      <w:r w:rsidR="0072277F" w:rsidRPr="00AD6C02">
        <w:t xml:space="preserve"> </w:t>
      </w:r>
      <w:r w:rsidR="00754ECB" w:rsidRPr="00AD6C02">
        <w:t xml:space="preserve">more relationally situated, </w:t>
      </w:r>
      <w:r w:rsidR="00E424AB" w:rsidRPr="00AD6C02">
        <w:t xml:space="preserve">implementation science.  </w:t>
      </w:r>
      <w:r w:rsidR="00E661B2" w:rsidRPr="00AD6C02">
        <w:t xml:space="preserve"> </w:t>
      </w:r>
    </w:p>
    <w:p w14:paraId="1DF4D693" w14:textId="77777777" w:rsidR="00BA620F" w:rsidRPr="00AD6C02" w:rsidRDefault="00BA620F" w:rsidP="000237F5">
      <w:pPr>
        <w:spacing w:after="0" w:line="480" w:lineRule="auto"/>
        <w:jc w:val="both"/>
      </w:pPr>
    </w:p>
    <w:p w14:paraId="196C0727" w14:textId="5DD0CB46" w:rsidR="00B30CF6" w:rsidRPr="00AD6C02" w:rsidRDefault="00F83B03" w:rsidP="00B30CF6">
      <w:pPr>
        <w:spacing w:after="0" w:line="480" w:lineRule="auto"/>
        <w:jc w:val="both"/>
        <w:rPr>
          <w:b/>
          <w:sz w:val="28"/>
          <w:szCs w:val="28"/>
        </w:rPr>
      </w:pPr>
      <w:r w:rsidRPr="00AD6C02">
        <w:rPr>
          <w:b/>
          <w:sz w:val="28"/>
          <w:szCs w:val="28"/>
        </w:rPr>
        <w:t>The performativity of e</w:t>
      </w:r>
      <w:r w:rsidR="00B30CF6" w:rsidRPr="00AD6C02">
        <w:rPr>
          <w:b/>
          <w:sz w:val="28"/>
          <w:szCs w:val="28"/>
        </w:rPr>
        <w:t>videnc</w:t>
      </w:r>
      <w:r w:rsidRPr="00AD6C02">
        <w:rPr>
          <w:b/>
          <w:sz w:val="28"/>
          <w:szCs w:val="28"/>
        </w:rPr>
        <w:t>ing and intervening</w:t>
      </w:r>
    </w:p>
    <w:p w14:paraId="35EF7174" w14:textId="2999B8E5" w:rsidR="00B6546D" w:rsidRPr="00AD6C02" w:rsidRDefault="00B6546D" w:rsidP="00B6546D">
      <w:pPr>
        <w:spacing w:after="0" w:line="480" w:lineRule="auto"/>
        <w:jc w:val="both"/>
      </w:pPr>
      <w:r w:rsidRPr="00AD6C02">
        <w:t xml:space="preserve">In an EBI approach </w:t>
      </w:r>
      <w:r w:rsidR="008F3BE7" w:rsidRPr="00AD6C02">
        <w:t xml:space="preserve">to </w:t>
      </w:r>
      <w:r w:rsidRPr="00AD6C02">
        <w:t xml:space="preserve">implementation science, the uncertainties which ensue when evidence in relation to interventions and effects is doubted tend to be reduced to matters of </w:t>
      </w:r>
      <w:r w:rsidRPr="00AD6C02">
        <w:rPr>
          <w:i/>
        </w:rPr>
        <w:t xml:space="preserve">epistemological </w:t>
      </w:r>
      <w:r w:rsidRPr="00AD6C02">
        <w:t xml:space="preserve">methodological concern. The complexity of ‘real world’ intervention translations, and the immanence of their entangled causal effects, is thus </w:t>
      </w:r>
      <w:r w:rsidRPr="00AD6C02">
        <w:rPr>
          <w:i/>
        </w:rPr>
        <w:t>tamed</w:t>
      </w:r>
      <w:r w:rsidRPr="00AD6C02">
        <w:t xml:space="preserve"> by epistemological closure linked to an underlying realist ontology of EBIs. By contrast, in an EMI approach, which additionally focuses on the </w:t>
      </w:r>
      <w:r w:rsidRPr="00AD6C02">
        <w:rPr>
          <w:i/>
        </w:rPr>
        <w:t>ontological</w:t>
      </w:r>
      <w:r w:rsidRPr="00AD6C02">
        <w:t xml:space="preserve"> relations of evidencing, moments of uncertainty or controversy offer useful sites for observing how different forms of knowledge come into play as evidence</w:t>
      </w:r>
      <w:r w:rsidR="00E57664" w:rsidRPr="00AD6C02">
        <w:t xml:space="preserve"> (</w:t>
      </w:r>
      <w:r w:rsidR="00713EB5" w:rsidRPr="00AD6C02">
        <w:t xml:space="preserve">Latour and Woolgar, 1979; </w:t>
      </w:r>
      <w:r w:rsidR="00E57664" w:rsidRPr="00AD6C02">
        <w:t>Whatmore, 2009; Moreira, 2015)</w:t>
      </w:r>
      <w:r w:rsidRPr="00AD6C02">
        <w:t>, and more particularly, how evidence and EBI become objects in the process of being made (</w:t>
      </w:r>
      <w:r w:rsidR="00E57664" w:rsidRPr="00AD6C02">
        <w:t xml:space="preserve">Moreira, 2007; </w:t>
      </w:r>
      <w:r w:rsidR="00160402">
        <w:t>Lancaster</w:t>
      </w:r>
      <w:r w:rsidRPr="00AD6C02">
        <w:t>, 2016; Rosengarten</w:t>
      </w:r>
      <w:r w:rsidR="00B03929" w:rsidRPr="00AD6C02">
        <w:t xml:space="preserve"> and Savransky, 2018</w:t>
      </w:r>
      <w:r w:rsidRPr="00AD6C02">
        <w:t xml:space="preserve">; </w:t>
      </w:r>
      <w:r w:rsidR="00160402">
        <w:t>Rhodes</w:t>
      </w:r>
      <w:r w:rsidRPr="00AD6C02">
        <w:t xml:space="preserve"> et al., 2019b). </w:t>
      </w:r>
      <w:r w:rsidR="00713EB5" w:rsidRPr="00AD6C02">
        <w:t>E</w:t>
      </w:r>
      <w:r w:rsidRPr="00AD6C02">
        <w:t xml:space="preserve">videncing </w:t>
      </w:r>
      <w:r w:rsidR="00201712" w:rsidRPr="00AD6C02">
        <w:t xml:space="preserve">is </w:t>
      </w:r>
      <w:r w:rsidR="00713EB5" w:rsidRPr="00AD6C02">
        <w:t xml:space="preserve">treated as </w:t>
      </w:r>
      <w:r w:rsidR="00201712" w:rsidRPr="00AD6C02">
        <w:t>a matter</w:t>
      </w:r>
      <w:r w:rsidRPr="00AD6C02">
        <w:t xml:space="preserve"> of process and performance; a fundamental distinction between approaches which secure interventions as ‘based’ in evidence (EBIs) and those which treat evidence as ‘made’ through intervening (EMIs).</w:t>
      </w:r>
      <w:r w:rsidR="00230122" w:rsidRPr="00AD6C02">
        <w:t xml:space="preserve"> </w:t>
      </w:r>
      <w:r w:rsidR="00713EB5" w:rsidRPr="00AD6C02">
        <w:t>Importantly, our</w:t>
      </w:r>
      <w:r w:rsidR="008045B5" w:rsidRPr="00AD6C02">
        <w:t xml:space="preserve"> </w:t>
      </w:r>
      <w:r w:rsidR="00713EB5" w:rsidRPr="00AD6C02">
        <w:t>interpretation of</w:t>
      </w:r>
      <w:r w:rsidR="008045B5" w:rsidRPr="00AD6C02">
        <w:t xml:space="preserve"> </w:t>
      </w:r>
      <w:r w:rsidR="00D06183" w:rsidRPr="00AD6C02">
        <w:t xml:space="preserve">‘performance’ </w:t>
      </w:r>
      <w:r w:rsidR="00713EB5" w:rsidRPr="00AD6C02">
        <w:t>does not imply the existence of a ‘backstage’ of the ‘real’ or a central or singular performer (Mol, 2002)</w:t>
      </w:r>
      <w:r w:rsidR="00BD78FE" w:rsidRPr="00AD6C02">
        <w:t>,</w:t>
      </w:r>
      <w:r w:rsidR="00713EB5" w:rsidRPr="00AD6C02">
        <w:t xml:space="preserve"> but envisages performance as</w:t>
      </w:r>
      <w:r w:rsidR="00BD78FE" w:rsidRPr="00AD6C02">
        <w:t xml:space="preserve"> </w:t>
      </w:r>
      <w:r w:rsidR="00D06183" w:rsidRPr="00AD6C02">
        <w:t>enactment</w:t>
      </w:r>
      <w:r w:rsidR="00434751" w:rsidRPr="00AD6C02">
        <w:t xml:space="preserve"> (Law, 2012; Michael, 2017)</w:t>
      </w:r>
      <w:r w:rsidR="00D06183" w:rsidRPr="00AD6C02">
        <w:t>.</w:t>
      </w:r>
    </w:p>
    <w:p w14:paraId="57CFF677" w14:textId="77777777" w:rsidR="00B6546D" w:rsidRPr="00AD6C02" w:rsidRDefault="00B6546D" w:rsidP="00B6546D">
      <w:pPr>
        <w:spacing w:after="0" w:line="480" w:lineRule="auto"/>
        <w:jc w:val="both"/>
      </w:pPr>
    </w:p>
    <w:p w14:paraId="0552FCAC" w14:textId="070BFB5C" w:rsidR="001E5269" w:rsidRPr="00AD6C02" w:rsidRDefault="00B6546D" w:rsidP="001E5269">
      <w:pPr>
        <w:spacing w:after="0" w:line="480" w:lineRule="auto"/>
        <w:jc w:val="both"/>
        <w:rPr>
          <w:lang w:val="en-US"/>
        </w:rPr>
      </w:pPr>
      <w:r w:rsidRPr="00AD6C02">
        <w:t>An evidence-making approach thus make</w:t>
      </w:r>
      <w:r w:rsidR="00E57664" w:rsidRPr="00AD6C02">
        <w:t>s</w:t>
      </w:r>
      <w:r w:rsidRPr="00AD6C02">
        <w:t xml:space="preserve"> visible how interventions are objects made relationally in particular practices of knowledge-making</w:t>
      </w:r>
      <w:r w:rsidR="00230122" w:rsidRPr="00AD6C02">
        <w:t>, including through science</w:t>
      </w:r>
      <w:r w:rsidRPr="00AD6C02">
        <w:t xml:space="preserve">. </w:t>
      </w:r>
      <w:r w:rsidR="00230122" w:rsidRPr="00AD6C02">
        <w:t>A key performative role of RCTs and other forms of EBI, for instance, is the generation of relative certainty, against a standard, in situations of evidencing complexity (Pope</w:t>
      </w:r>
      <w:r w:rsidR="00F83B03" w:rsidRPr="00AD6C02">
        <w:t>, 2013; Timmermans and Berg, 200</w:t>
      </w:r>
      <w:r w:rsidR="00230122" w:rsidRPr="00AD6C02">
        <w:t xml:space="preserve">3). Evidence-based claims perform a sense of security through knowability linked to claims to objectivity based on an assumed </w:t>
      </w:r>
      <w:r w:rsidR="004575E0" w:rsidRPr="00AD6C02">
        <w:t xml:space="preserve">or postulated </w:t>
      </w:r>
      <w:r w:rsidR="00230122" w:rsidRPr="00AD6C02">
        <w:t>single, fixed and anterior intervention reality (Wood et al., 1998; Mykhalovskiy and Weir, 2004; Green, 2000; Cartwright, 2013).</w:t>
      </w:r>
      <w:r w:rsidR="004575E0" w:rsidRPr="00AD6C02">
        <w:t xml:space="preserve"> </w:t>
      </w:r>
      <w:r w:rsidR="00E57664" w:rsidRPr="00AD6C02">
        <w:t>I</w:t>
      </w:r>
      <w:r w:rsidR="008F3BE7" w:rsidRPr="00AD6C02">
        <w:t>n</w:t>
      </w:r>
      <w:r w:rsidR="00E57664" w:rsidRPr="00AD6C02">
        <w:t xml:space="preserve"> an</w:t>
      </w:r>
      <w:r w:rsidR="004575E0" w:rsidRPr="00AD6C02">
        <w:rPr>
          <w:lang w:val="en-US"/>
        </w:rPr>
        <w:t xml:space="preserve"> EMI approach</w:t>
      </w:r>
      <w:r w:rsidR="00E57664" w:rsidRPr="00AD6C02">
        <w:rPr>
          <w:lang w:val="en-US"/>
        </w:rPr>
        <w:t>, i</w:t>
      </w:r>
      <w:r w:rsidR="001E5269" w:rsidRPr="00AD6C02">
        <w:rPr>
          <w:lang w:val="en-US"/>
        </w:rPr>
        <w:t xml:space="preserve">mplementation science is not treated as ‘outside’ or ‘after’ the interventions and systems it imagines but as an evidence-making intervention </w:t>
      </w:r>
      <w:r w:rsidR="001E5269" w:rsidRPr="00AD6C02">
        <w:rPr>
          <w:i/>
          <w:lang w:val="en-US"/>
        </w:rPr>
        <w:t>inside</w:t>
      </w:r>
      <w:r w:rsidR="001E5269" w:rsidRPr="00AD6C02">
        <w:rPr>
          <w:lang w:val="en-US"/>
        </w:rPr>
        <w:t xml:space="preserve"> the knowledge assemblages giv</w:t>
      </w:r>
      <w:r w:rsidR="008F3BE7" w:rsidRPr="00AD6C02">
        <w:rPr>
          <w:lang w:val="en-US"/>
        </w:rPr>
        <w:t>ing</w:t>
      </w:r>
      <w:r w:rsidR="001E5269" w:rsidRPr="00AD6C02">
        <w:rPr>
          <w:lang w:val="en-US"/>
        </w:rPr>
        <w:t xml:space="preserve"> rise to such objects. </w:t>
      </w:r>
      <w:r w:rsidR="008F3BE7" w:rsidRPr="00AD6C02">
        <w:rPr>
          <w:lang w:val="en-US"/>
        </w:rPr>
        <w:t>One accomplishment in the performative work of implementation science, for instance, is the making-up of virt</w:t>
      </w:r>
      <w:r w:rsidR="001E5269" w:rsidRPr="00AD6C02">
        <w:rPr>
          <w:lang w:val="en-US"/>
        </w:rPr>
        <w:t xml:space="preserve">al complex </w:t>
      </w:r>
      <w:r w:rsidR="008F3BE7" w:rsidRPr="00AD6C02">
        <w:rPr>
          <w:lang w:val="en-US"/>
        </w:rPr>
        <w:t>‘</w:t>
      </w:r>
      <w:r w:rsidR="001E5269" w:rsidRPr="00AD6C02">
        <w:rPr>
          <w:lang w:val="en-US"/>
        </w:rPr>
        <w:t>system</w:t>
      </w:r>
      <w:r w:rsidR="008F3BE7" w:rsidRPr="00AD6C02">
        <w:rPr>
          <w:lang w:val="en-US"/>
        </w:rPr>
        <w:t>s</w:t>
      </w:r>
      <w:r w:rsidR="001E5269" w:rsidRPr="00AD6C02">
        <w:rPr>
          <w:lang w:val="en-US"/>
        </w:rPr>
        <w:t>’</w:t>
      </w:r>
      <w:r w:rsidR="008F3BE7" w:rsidRPr="00AD6C02">
        <w:rPr>
          <w:lang w:val="en-US"/>
        </w:rPr>
        <w:t xml:space="preserve"> and ‘contexts’; objects which are </w:t>
      </w:r>
      <w:r w:rsidR="001E5269" w:rsidRPr="00AD6C02">
        <w:rPr>
          <w:lang w:val="en-US"/>
        </w:rPr>
        <w:lastRenderedPageBreak/>
        <w:t>put-to-use by implementation science in particular ways</w:t>
      </w:r>
      <w:r w:rsidR="008F3BE7" w:rsidRPr="00AD6C02">
        <w:rPr>
          <w:lang w:val="en-US"/>
        </w:rPr>
        <w:t xml:space="preserve">, including as </w:t>
      </w:r>
      <w:r w:rsidR="001E5269" w:rsidRPr="00AD6C02">
        <w:rPr>
          <w:lang w:val="en-US"/>
        </w:rPr>
        <w:t>rhetorical claim</w:t>
      </w:r>
      <w:r w:rsidR="008F3BE7" w:rsidRPr="00AD6C02">
        <w:rPr>
          <w:lang w:val="en-US"/>
        </w:rPr>
        <w:t>s</w:t>
      </w:r>
      <w:r w:rsidR="001E5269" w:rsidRPr="00AD6C02">
        <w:rPr>
          <w:lang w:val="en-US"/>
        </w:rPr>
        <w:t xml:space="preserve"> to addressing ‘real world’ problems of complexity and messy intervention</w:t>
      </w:r>
      <w:r w:rsidR="008F3BE7" w:rsidRPr="00AD6C02">
        <w:rPr>
          <w:lang w:val="en-US"/>
        </w:rPr>
        <w:t xml:space="preserve"> translation</w:t>
      </w:r>
      <w:r w:rsidR="001E5269" w:rsidRPr="00AD6C02">
        <w:rPr>
          <w:lang w:val="en-US"/>
        </w:rPr>
        <w:t xml:space="preserve">. </w:t>
      </w:r>
    </w:p>
    <w:p w14:paraId="601B8093" w14:textId="77777777" w:rsidR="00E57664" w:rsidRPr="00AD6C02" w:rsidRDefault="00E57664" w:rsidP="00230122">
      <w:pPr>
        <w:spacing w:after="0" w:line="480" w:lineRule="auto"/>
        <w:jc w:val="both"/>
        <w:rPr>
          <w:lang w:val="en-US"/>
        </w:rPr>
      </w:pPr>
    </w:p>
    <w:p w14:paraId="70287D38" w14:textId="2AE15647" w:rsidR="00230122" w:rsidRPr="00AD6C02" w:rsidRDefault="00B93799" w:rsidP="00B93799">
      <w:pPr>
        <w:spacing w:after="0" w:line="480" w:lineRule="auto"/>
        <w:jc w:val="both"/>
        <w:rPr>
          <w:lang w:val="en-US"/>
        </w:rPr>
      </w:pPr>
      <w:r w:rsidRPr="00AD6C02">
        <w:rPr>
          <w:lang w:val="en-US"/>
        </w:rPr>
        <w:t>An evidence-making intervention approach enacts a situated</w:t>
      </w:r>
      <w:r w:rsidR="001E5269" w:rsidRPr="00AD6C02">
        <w:rPr>
          <w:lang w:val="en-US"/>
        </w:rPr>
        <w:t xml:space="preserve"> implementation science </w:t>
      </w:r>
      <w:r w:rsidRPr="00AD6C02">
        <w:rPr>
          <w:lang w:val="en-US"/>
        </w:rPr>
        <w:t>which is</w:t>
      </w:r>
      <w:r w:rsidR="001E5269" w:rsidRPr="00AD6C02">
        <w:rPr>
          <w:lang w:val="en-US"/>
        </w:rPr>
        <w:t xml:space="preserve"> inseparable from the complex systems</w:t>
      </w:r>
      <w:r w:rsidR="00DF35FA" w:rsidRPr="00AD6C02">
        <w:rPr>
          <w:lang w:val="en-US"/>
        </w:rPr>
        <w:t xml:space="preserve"> and contexts</w:t>
      </w:r>
      <w:r w:rsidR="001E5269" w:rsidRPr="00AD6C02">
        <w:rPr>
          <w:lang w:val="en-US"/>
        </w:rPr>
        <w:t xml:space="preserve"> it seeks to describe and adapt</w:t>
      </w:r>
      <w:r w:rsidRPr="00AD6C02">
        <w:rPr>
          <w:lang w:val="en-US"/>
        </w:rPr>
        <w:t xml:space="preserve"> (Zuiderent-Jarek, 2015</w:t>
      </w:r>
      <w:r w:rsidR="00F95452">
        <w:rPr>
          <w:lang w:val="en-US"/>
        </w:rPr>
        <w:t>;</w:t>
      </w:r>
      <w:r w:rsidR="001E5269" w:rsidRPr="00AD6C02">
        <w:rPr>
          <w:lang w:val="en-US"/>
        </w:rPr>
        <w:t xml:space="preserve"> Mowles, 2014; Callaghan, 2008; Greenhalgh and Russell, 2009). </w:t>
      </w:r>
      <w:r w:rsidRPr="00AD6C02">
        <w:rPr>
          <w:lang w:val="en-US"/>
        </w:rPr>
        <w:t xml:space="preserve">This is a significant </w:t>
      </w:r>
      <w:r w:rsidR="00E95FDA" w:rsidRPr="00AD6C02">
        <w:rPr>
          <w:lang w:val="en-US"/>
        </w:rPr>
        <w:t xml:space="preserve">and necessary </w:t>
      </w:r>
      <w:r w:rsidRPr="00AD6C02">
        <w:rPr>
          <w:lang w:val="en-US"/>
        </w:rPr>
        <w:t xml:space="preserve">shift from implementation science as we know it in the health field. </w:t>
      </w:r>
      <w:r w:rsidR="001E5269" w:rsidRPr="00AD6C02">
        <w:rPr>
          <w:lang w:val="en-US"/>
        </w:rPr>
        <w:t xml:space="preserve">According to Mowles: “It proves impossible to let go of the idea of a system with a boundary, outside which the evaluator stands, comprising abstract, interacting parts”, which “still cleaves to notions of predictability and control, and a linear understanding of time where thought precedes action” (Mowles, 2014: 169). While implementation scientists might recognize that “we frame the system by describing it in a certain way (for a certain purpose)” and that we should therefore “think of a boundary as something that </w:t>
      </w:r>
      <w:r w:rsidR="001E5269" w:rsidRPr="00AD6C02">
        <w:rPr>
          <w:i/>
          <w:lang w:val="en-US"/>
        </w:rPr>
        <w:t>constitutes</w:t>
      </w:r>
      <w:r w:rsidR="001E5269" w:rsidRPr="00AD6C02">
        <w:rPr>
          <w:lang w:val="en-US"/>
        </w:rPr>
        <w:t xml:space="preserve"> that which is bounded”, the system is nonetheless held as “neither a function of our description, nor [as] a purely natural thing” (Cilliers, 2001: 141). This is the double hermeneutic of critical realist attempts to interpret that which is said to pre-exist, giving rise to recursive feedback loops in the complex systems being enacted (Giddens, 1984; Jessop, 2005).</w:t>
      </w:r>
      <w:r w:rsidR="001A5909" w:rsidRPr="00AD6C02">
        <w:rPr>
          <w:lang w:val="en-US"/>
        </w:rPr>
        <w:t xml:space="preserve"> While t</w:t>
      </w:r>
      <w:r w:rsidR="004575E0" w:rsidRPr="00AD6C02">
        <w:rPr>
          <w:lang w:val="en-US"/>
        </w:rPr>
        <w:t>he ‘within-limits’ versions of complexity and contingency afforded by</w:t>
      </w:r>
      <w:r w:rsidR="001A5909" w:rsidRPr="00AD6C02">
        <w:rPr>
          <w:lang w:val="en-US"/>
        </w:rPr>
        <w:t xml:space="preserve"> </w:t>
      </w:r>
      <w:r w:rsidR="004575E0" w:rsidRPr="00AD6C02">
        <w:rPr>
          <w:lang w:val="en-US"/>
        </w:rPr>
        <w:t>realist ontologies of EBI</w:t>
      </w:r>
      <w:r w:rsidR="001A5909" w:rsidRPr="00AD6C02">
        <w:rPr>
          <w:lang w:val="en-US"/>
        </w:rPr>
        <w:t>, and enacted in critical realist approaches to implementation science,</w:t>
      </w:r>
      <w:r w:rsidR="004575E0" w:rsidRPr="00AD6C02">
        <w:rPr>
          <w:lang w:val="en-US"/>
        </w:rPr>
        <w:t xml:space="preserve"> protect</w:t>
      </w:r>
      <w:r w:rsidR="00DF35FA" w:rsidRPr="00AD6C02">
        <w:rPr>
          <w:lang w:val="en-US"/>
        </w:rPr>
        <w:t xml:space="preserve"> the</w:t>
      </w:r>
      <w:r w:rsidR="004575E0" w:rsidRPr="00AD6C02">
        <w:rPr>
          <w:lang w:val="en-US"/>
        </w:rPr>
        <w:t xml:space="preserve"> claims that </w:t>
      </w:r>
      <w:r w:rsidR="001A5909" w:rsidRPr="00AD6C02">
        <w:rPr>
          <w:lang w:val="en-US"/>
        </w:rPr>
        <w:t>s</w:t>
      </w:r>
      <w:r w:rsidR="004575E0" w:rsidRPr="00AD6C02">
        <w:rPr>
          <w:lang w:val="en-US"/>
        </w:rPr>
        <w:t xml:space="preserve">cience makes to knowing interventions as causal effects of certain underlying mechanisms </w:t>
      </w:r>
      <w:r w:rsidR="001A5909" w:rsidRPr="00AD6C02">
        <w:rPr>
          <w:lang w:val="en-US"/>
        </w:rPr>
        <w:t>and conditions</w:t>
      </w:r>
      <w:r w:rsidR="004575E0" w:rsidRPr="00AD6C02">
        <w:rPr>
          <w:lang w:val="en-US"/>
        </w:rPr>
        <w:t xml:space="preserve">, it limits the capacity of implementation science to fully embrace situated relationality, in which science </w:t>
      </w:r>
      <w:r w:rsidR="001A5909" w:rsidRPr="00AD6C02">
        <w:rPr>
          <w:lang w:val="en-US"/>
        </w:rPr>
        <w:t xml:space="preserve">itself is a </w:t>
      </w:r>
      <w:r w:rsidR="004575E0" w:rsidRPr="00AD6C02">
        <w:rPr>
          <w:lang w:val="en-US"/>
        </w:rPr>
        <w:t xml:space="preserve">constitutive part.  </w:t>
      </w:r>
    </w:p>
    <w:p w14:paraId="64DFD278" w14:textId="37791C44" w:rsidR="008E5A27" w:rsidRPr="00AD6C02" w:rsidRDefault="008E5A27" w:rsidP="00230122">
      <w:pPr>
        <w:spacing w:after="0" w:line="480" w:lineRule="auto"/>
        <w:jc w:val="both"/>
        <w:rPr>
          <w:lang w:val="en-US"/>
        </w:rPr>
      </w:pPr>
    </w:p>
    <w:p w14:paraId="174CD687" w14:textId="318D635B" w:rsidR="001A5909" w:rsidRPr="00AD6C02" w:rsidRDefault="001A5909" w:rsidP="001A5909">
      <w:pPr>
        <w:spacing w:after="0" w:line="480" w:lineRule="auto"/>
        <w:jc w:val="both"/>
        <w:rPr>
          <w:i/>
          <w:sz w:val="28"/>
          <w:szCs w:val="28"/>
        </w:rPr>
      </w:pPr>
      <w:r w:rsidRPr="00AD6C02">
        <w:rPr>
          <w:i/>
          <w:sz w:val="28"/>
          <w:szCs w:val="28"/>
        </w:rPr>
        <w:t>Evidenc</w:t>
      </w:r>
      <w:r w:rsidR="009211AD" w:rsidRPr="00AD6C02">
        <w:rPr>
          <w:i/>
          <w:sz w:val="28"/>
          <w:szCs w:val="28"/>
        </w:rPr>
        <w:t>e</w:t>
      </w:r>
      <w:r w:rsidR="00451785" w:rsidRPr="00AD6C02">
        <w:rPr>
          <w:i/>
          <w:sz w:val="28"/>
          <w:szCs w:val="28"/>
        </w:rPr>
        <w:t xml:space="preserve"> </w:t>
      </w:r>
      <w:r w:rsidRPr="00AD6C02">
        <w:rPr>
          <w:i/>
          <w:sz w:val="28"/>
          <w:szCs w:val="28"/>
        </w:rPr>
        <w:t>ma</w:t>
      </w:r>
      <w:r w:rsidR="009211AD" w:rsidRPr="00AD6C02">
        <w:rPr>
          <w:i/>
          <w:sz w:val="28"/>
          <w:szCs w:val="28"/>
        </w:rPr>
        <w:t>de</w:t>
      </w:r>
      <w:r w:rsidRPr="00AD6C02">
        <w:rPr>
          <w:i/>
          <w:sz w:val="28"/>
          <w:szCs w:val="28"/>
        </w:rPr>
        <w:t xml:space="preserve"> in </w:t>
      </w:r>
      <w:r w:rsidR="00794297" w:rsidRPr="00AD6C02">
        <w:rPr>
          <w:i/>
          <w:sz w:val="28"/>
          <w:szCs w:val="28"/>
        </w:rPr>
        <w:t xml:space="preserve">scientific </w:t>
      </w:r>
      <w:r w:rsidRPr="00AD6C02">
        <w:rPr>
          <w:i/>
          <w:sz w:val="28"/>
          <w:szCs w:val="28"/>
        </w:rPr>
        <w:t>practices</w:t>
      </w:r>
    </w:p>
    <w:p w14:paraId="0D93F9BC" w14:textId="0480150D" w:rsidR="009D25F1" w:rsidRPr="00AD6C02" w:rsidRDefault="00A47551" w:rsidP="009D25F1">
      <w:pPr>
        <w:spacing w:after="0" w:line="480" w:lineRule="auto"/>
        <w:jc w:val="both"/>
      </w:pPr>
      <w:r w:rsidRPr="00AD6C02">
        <w:t xml:space="preserve">Let us </w:t>
      </w:r>
      <w:r w:rsidR="009D25F1" w:rsidRPr="00AD6C02">
        <w:t xml:space="preserve">illustrate implementation science as an evidence-making intervention. </w:t>
      </w:r>
      <w:r w:rsidR="00F83B03" w:rsidRPr="00AD6C02">
        <w:t>Our</w:t>
      </w:r>
      <w:r w:rsidR="009D25F1" w:rsidRPr="00AD6C02">
        <w:t xml:space="preserve"> </w:t>
      </w:r>
      <w:r w:rsidR="00F83B03" w:rsidRPr="00AD6C02">
        <w:t xml:space="preserve">first </w:t>
      </w:r>
      <w:r w:rsidR="009D25F1" w:rsidRPr="00AD6C02">
        <w:t>example</w:t>
      </w:r>
      <w:r w:rsidR="000A12BA" w:rsidRPr="00AD6C02">
        <w:t xml:space="preserve"> </w:t>
      </w:r>
      <w:r w:rsidR="001B3342" w:rsidRPr="00AD6C02">
        <w:t>focuses on the emergence of</w:t>
      </w:r>
      <w:r w:rsidR="000A12BA" w:rsidRPr="00AD6C02">
        <w:t xml:space="preserve"> knowledge controvers</w:t>
      </w:r>
      <w:r w:rsidR="00BA78CC" w:rsidRPr="00AD6C02">
        <w:t>ies</w:t>
      </w:r>
      <w:r w:rsidR="000A12BA" w:rsidRPr="00AD6C02">
        <w:t xml:space="preserve"> about </w:t>
      </w:r>
      <w:r w:rsidR="00BA78CC" w:rsidRPr="00AD6C02">
        <w:t xml:space="preserve">the curative effects of </w:t>
      </w:r>
      <w:r w:rsidR="000A12BA" w:rsidRPr="00AD6C02">
        <w:t>new</w:t>
      </w:r>
      <w:r w:rsidR="009D25F1" w:rsidRPr="00AD6C02">
        <w:t xml:space="preserve"> ground-breaking</w:t>
      </w:r>
      <w:r w:rsidR="000A12BA" w:rsidRPr="00AD6C02">
        <w:t xml:space="preserve"> pharmaceutical treatments </w:t>
      </w:r>
      <w:r w:rsidR="00BA78CC" w:rsidRPr="00AD6C02">
        <w:t>for hepatitis C</w:t>
      </w:r>
      <w:r w:rsidR="00141DA8" w:rsidRPr="00AD6C02">
        <w:t xml:space="preserve"> (</w:t>
      </w:r>
      <w:r w:rsidR="00160402">
        <w:t>Rhodes</w:t>
      </w:r>
      <w:r w:rsidR="00141DA8" w:rsidRPr="00AD6C02">
        <w:t xml:space="preserve"> et al., 2019b</w:t>
      </w:r>
      <w:r w:rsidR="00BA78CC" w:rsidRPr="00AD6C02">
        <w:t>)</w:t>
      </w:r>
      <w:r w:rsidR="0074427C" w:rsidRPr="00AD6C02">
        <w:t>.</w:t>
      </w:r>
      <w:r w:rsidR="0044595F" w:rsidRPr="00AD6C02">
        <w:t xml:space="preserve"> </w:t>
      </w:r>
      <w:r w:rsidR="009D25F1" w:rsidRPr="00AD6C02">
        <w:t>A systematic review, undertaken by the Cochrane Collaboration, of 138 RCTs of the clinical effects of direct-acting antiviral (DAA) treatments</w:t>
      </w:r>
      <w:r w:rsidR="00201712" w:rsidRPr="00AD6C02">
        <w:t>,</w:t>
      </w:r>
      <w:r w:rsidR="009D25F1" w:rsidRPr="00AD6C02">
        <w:t xml:space="preserve"> questioned tacitly accepted knowledge informing clinical practice: that DAAs cure individuals of their viral infection, and that such viral cure confers health benefits (Jakobsen et al., 2017). In contrast, and claiming its epistemological superiority as a performance of EBI, the Cochrane review declared there to be “no evidence” to judge if DAAs reduce mortality or other liver complications from chronic </w:t>
      </w:r>
      <w:r w:rsidR="009D25F1" w:rsidRPr="00AD6C02">
        <w:lastRenderedPageBreak/>
        <w:t xml:space="preserve">hepatitis C. The critical intervention of this review was to question the legitimacy of the non-randomised observational evidence which has been put-to-use in clinical practice to perform DAAs as clinically effective. DAA treatment effect is indicated by a </w:t>
      </w:r>
      <w:r w:rsidR="009D25F1" w:rsidRPr="00AD6C02">
        <w:rPr>
          <w:i/>
        </w:rPr>
        <w:t>surrogate marker</w:t>
      </w:r>
      <w:r w:rsidR="009D25F1" w:rsidRPr="00AD6C02">
        <w:t>, “Sustained Virological Response”, which measures the absence or near absence of virus in the blood. This, according to the Cochrane review</w:t>
      </w:r>
      <w:r w:rsidR="00FE78ED">
        <w:t>ers</w:t>
      </w:r>
      <w:r w:rsidR="009D25F1" w:rsidRPr="00AD6C02">
        <w:t>, is a “flawed surrogate” because it has “never been validated” clinically</w:t>
      </w:r>
      <w:r w:rsidR="00D73F58" w:rsidRPr="00AD6C02">
        <w:t xml:space="preserve"> (</w:t>
      </w:r>
      <w:r w:rsidR="00FE78ED">
        <w:t>Koretz</w:t>
      </w:r>
      <w:r w:rsidR="00D73F58" w:rsidRPr="00AD6C02">
        <w:t xml:space="preserve"> et al., 2018</w:t>
      </w:r>
      <w:r w:rsidR="009168B5">
        <w:t>: 240</w:t>
      </w:r>
      <w:r w:rsidR="00D73F58" w:rsidRPr="00AD6C02">
        <w:t>)</w:t>
      </w:r>
      <w:r w:rsidR="009D25F1" w:rsidRPr="00AD6C02">
        <w:t xml:space="preserve">. A surrogate marker of viral elimination in the </w:t>
      </w:r>
      <w:r w:rsidR="009D25F1" w:rsidRPr="00AD6C02">
        <w:rPr>
          <w:i/>
        </w:rPr>
        <w:t>blood</w:t>
      </w:r>
      <w:r w:rsidR="009D25F1" w:rsidRPr="00AD6C02">
        <w:t xml:space="preserve"> – a cure of infection – need not confer long-term clinical benefit in the </w:t>
      </w:r>
      <w:r w:rsidR="009D25F1" w:rsidRPr="00AD6C02">
        <w:rPr>
          <w:i/>
        </w:rPr>
        <w:t>body</w:t>
      </w:r>
      <w:r w:rsidR="009D25F1" w:rsidRPr="00AD6C02">
        <w:t xml:space="preserve"> – the cure of disease. The authors drew attention to the uncertainty of non-randomised observational evidence available. They argued that RCTs of actualised clinical benefit is the </w:t>
      </w:r>
      <w:r w:rsidR="009D25F1" w:rsidRPr="00AD6C02">
        <w:rPr>
          <w:i/>
        </w:rPr>
        <w:t>only way</w:t>
      </w:r>
      <w:r w:rsidR="009D25F1" w:rsidRPr="00AD6C02">
        <w:t xml:space="preserve"> of knowing hepatitis C cure with certainty, and in questioning tacitly accepted knowledge, this evidence-making intervention generates considerable ‘ontological disturbance’ regarding the knowing of treated hepatitis C (</w:t>
      </w:r>
      <w:r w:rsidR="00160402">
        <w:t>Rhodes</w:t>
      </w:r>
      <w:r w:rsidR="009D25F1" w:rsidRPr="00AD6C02">
        <w:t xml:space="preserve"> et al., 2019</w:t>
      </w:r>
      <w:r w:rsidR="00201712" w:rsidRPr="00AD6C02">
        <w:t>b</w:t>
      </w:r>
      <w:r w:rsidR="009D25F1" w:rsidRPr="00AD6C02">
        <w:t xml:space="preserve">). </w:t>
      </w:r>
    </w:p>
    <w:p w14:paraId="00E053E1" w14:textId="77777777" w:rsidR="009D25F1" w:rsidRPr="00AD6C02" w:rsidRDefault="009D25F1" w:rsidP="009D25F1">
      <w:pPr>
        <w:spacing w:after="0" w:line="480" w:lineRule="auto"/>
        <w:jc w:val="both"/>
      </w:pPr>
    </w:p>
    <w:p w14:paraId="274A5C75" w14:textId="4B835B8F" w:rsidR="009D25F1" w:rsidRPr="00AD6C02" w:rsidRDefault="009D25F1" w:rsidP="009D25F1">
      <w:pPr>
        <w:spacing w:after="0" w:line="480" w:lineRule="auto"/>
        <w:jc w:val="both"/>
      </w:pPr>
      <w:r w:rsidRPr="00AD6C02">
        <w:t>Following an ethnographic tradition in STS (Latour and Woolgar, 1979), this example illustrates controversies as evidence-making events (Whatmore, 2009</w:t>
      </w:r>
      <w:r w:rsidR="00F83B03" w:rsidRPr="00AD6C02">
        <w:t>; Moreira, 2015</w:t>
      </w:r>
      <w:r w:rsidRPr="00AD6C02">
        <w:t xml:space="preserve">). While the debate in relation to the knowing of hepatitis C cure is played out in primarily </w:t>
      </w:r>
      <w:r w:rsidRPr="00AD6C02">
        <w:rPr>
          <w:i/>
        </w:rPr>
        <w:t>epistemological</w:t>
      </w:r>
      <w:r w:rsidRPr="00AD6C02">
        <w:t xml:space="preserve"> terms, inside the bounded lexicon of </w:t>
      </w:r>
      <w:r w:rsidRPr="00AD6C02">
        <w:rPr>
          <w:i/>
        </w:rPr>
        <w:t>methodological concern</w:t>
      </w:r>
      <w:r w:rsidRPr="00AD6C02">
        <w:t xml:space="preserve"> performed by </w:t>
      </w:r>
      <w:r w:rsidR="002F1292" w:rsidRPr="00AD6C02">
        <w:t>EBM</w:t>
      </w:r>
      <w:r w:rsidRPr="00AD6C02">
        <w:t>, we can notice that there are other ways of knowin</w:t>
      </w:r>
      <w:r w:rsidR="002F1292" w:rsidRPr="00AD6C02">
        <w:t>g (</w:t>
      </w:r>
      <w:r w:rsidR="00160402">
        <w:t>Rhodes</w:t>
      </w:r>
      <w:r w:rsidR="002F1292" w:rsidRPr="00AD6C02">
        <w:t xml:space="preserve"> and </w:t>
      </w:r>
      <w:r w:rsidR="00160402">
        <w:t>Lancaster</w:t>
      </w:r>
      <w:r w:rsidR="002F1292" w:rsidRPr="00AD6C02">
        <w:t>, 2019</w:t>
      </w:r>
      <w:r w:rsidRPr="00AD6C02">
        <w:t xml:space="preserve">). We have put-to-use the Cochrane review and its linked publications as sources for analysing how the objects of hepatitis C cure and </w:t>
      </w:r>
      <w:r w:rsidR="00D73F58" w:rsidRPr="00AD6C02">
        <w:t>EBM</w:t>
      </w:r>
      <w:r w:rsidRPr="00AD6C02">
        <w:t xml:space="preserve"> are in the process of being performed by their knowledge-making practices (</w:t>
      </w:r>
      <w:r w:rsidR="00E024BE">
        <w:t>Rhodes</w:t>
      </w:r>
      <w:r w:rsidRPr="00AD6C02">
        <w:t xml:space="preserve"> and </w:t>
      </w:r>
      <w:r w:rsidR="00E024BE">
        <w:t>Lancaster</w:t>
      </w:r>
      <w:r w:rsidR="002F1292" w:rsidRPr="00AD6C02">
        <w:t xml:space="preserve">, 2019; </w:t>
      </w:r>
      <w:r w:rsidR="00E024BE">
        <w:t>Rhodes</w:t>
      </w:r>
      <w:r w:rsidR="002F1292" w:rsidRPr="00AD6C02">
        <w:t xml:space="preserve"> et al., 2019b</w:t>
      </w:r>
      <w:r w:rsidRPr="00AD6C02">
        <w:t xml:space="preserve">). This approach to treating evidencing as performative reveals how apparent matters-of-fact – such as claims to evidenced treatments and cures – are enactments of practice in relation to everyday matters-of-concern (Latour, 2004). Viewed as performative, the evidence negotiations surrounding hepatitis C treatments not only attend to </w:t>
      </w:r>
      <w:r w:rsidR="002F1292" w:rsidRPr="00AD6C02">
        <w:t>EBM</w:t>
      </w:r>
      <w:r w:rsidRPr="00AD6C02">
        <w:t xml:space="preserve"> as an object being performed as a matter of epistemological concern, but notice the ontological implications of these practices for how interventions and evidence emerge in relation to what </w:t>
      </w:r>
      <w:r w:rsidRPr="00AD6C02">
        <w:rPr>
          <w:i/>
        </w:rPr>
        <w:t>matters</w:t>
      </w:r>
      <w:r w:rsidRPr="00AD6C02">
        <w:t xml:space="preserve"> socially, clinically, and politically.</w:t>
      </w:r>
      <w:r w:rsidR="00406D1A" w:rsidRPr="00AD6C02">
        <w:t xml:space="preserve"> </w:t>
      </w:r>
    </w:p>
    <w:p w14:paraId="31FBBE7F" w14:textId="77777777" w:rsidR="00F83B03" w:rsidRPr="00AD6C02" w:rsidRDefault="00F83B03" w:rsidP="009D25F1">
      <w:pPr>
        <w:spacing w:after="0" w:line="480" w:lineRule="auto"/>
        <w:jc w:val="both"/>
      </w:pPr>
    </w:p>
    <w:p w14:paraId="1ADFB7E5" w14:textId="4508EA7D" w:rsidR="00FE2BE7" w:rsidRPr="00AD6C02" w:rsidRDefault="002F1292" w:rsidP="009D25F1">
      <w:pPr>
        <w:spacing w:after="0" w:line="480" w:lineRule="auto"/>
        <w:jc w:val="both"/>
      </w:pPr>
      <w:r w:rsidRPr="00AD6C02">
        <w:t>Our</w:t>
      </w:r>
      <w:r w:rsidR="00FE2BE7" w:rsidRPr="00AD6C02">
        <w:t xml:space="preserve"> second example</w:t>
      </w:r>
      <w:r w:rsidRPr="00AD6C02">
        <w:t xml:space="preserve"> </w:t>
      </w:r>
      <w:r w:rsidR="00FE2BE7" w:rsidRPr="00AD6C02">
        <w:t>concerns the development of wastewater analysis as an epidemiological technique informing the implementation of policy responses to community problems of illicit drug use (</w:t>
      </w:r>
      <w:r w:rsidR="00E024BE">
        <w:t>Lancaster</w:t>
      </w:r>
      <w:r w:rsidR="00FE2BE7" w:rsidRPr="00AD6C02">
        <w:t xml:space="preserve"> et al., 2019</w:t>
      </w:r>
      <w:r w:rsidR="00E024BE">
        <w:t>a,b</w:t>
      </w:r>
      <w:r w:rsidR="00FE2BE7" w:rsidRPr="00AD6C02">
        <w:t xml:space="preserve">). Wastewater analysis, also called ‘sewage epidemiology’, was originally used by environmental scientists to monitor ecological risks of excreted pharmaceutical drugs and personal-care products in aquatic environments, but is being translated as a method for estimating population-level drug consumption (EMCDDA, 2016). Unlike epidemiological surveys of people </w:t>
      </w:r>
      <w:r w:rsidR="00FE2BE7" w:rsidRPr="00AD6C02">
        <w:lastRenderedPageBreak/>
        <w:t>who use drugs, proponents claim wasterwater analysis is non-invasive, free of bias associated with self-reporting, and more accurate as a measure of true prevalence (Van Nuijs et al., 2011). Yet viewed performatively, this method can be appreciated to enact its objects in particular ways with specific material effects (</w:t>
      </w:r>
      <w:r w:rsidR="00E024BE">
        <w:t>Lancaster</w:t>
      </w:r>
      <w:r w:rsidR="00FE2BE7" w:rsidRPr="00AD6C02">
        <w:t xml:space="preserve"> et al., 2019</w:t>
      </w:r>
      <w:r w:rsidR="00E024BE">
        <w:t>a</w:t>
      </w:r>
      <w:r w:rsidR="00FE2BE7" w:rsidRPr="00AD6C02">
        <w:t>). The epistemological claim to producing more accurate and cleaner evidence, for example, reproduces people who use drugs (the subjects of surveys) as illicit, hidden, untrustworthy, and lacking as knowledge producers. This in turn reproduces stigmas common to popular discourses about drug problems. Importantly, the evidence produced by wastewater analysis closes off drug problems as constituted primarily as a matter of the evidenced metabolic presence of drugs, giving no indication of health harm (or benefit) in relation to patterns or experiences of drug use</w:t>
      </w:r>
      <w:r w:rsidR="00D73F58" w:rsidRPr="00AD6C02">
        <w:t xml:space="preserve"> (</w:t>
      </w:r>
      <w:r w:rsidR="00E024BE">
        <w:t>Lancaster et al., 2019b</w:t>
      </w:r>
      <w:r w:rsidR="00D73F58" w:rsidRPr="00AD6C02">
        <w:t>)</w:t>
      </w:r>
      <w:r w:rsidR="00FE2BE7" w:rsidRPr="00AD6C02">
        <w:t>. An evidence-making approach makes visible how</w:t>
      </w:r>
      <w:r w:rsidR="00404E0A" w:rsidRPr="00AD6C02">
        <w:t xml:space="preserve"> </w:t>
      </w:r>
      <w:r w:rsidR="00864972" w:rsidRPr="00AD6C02">
        <w:t xml:space="preserve">evidence, interventions and problems </w:t>
      </w:r>
      <w:r w:rsidR="00404E0A" w:rsidRPr="00AD6C02">
        <w:t xml:space="preserve">are constituted through, rather than precede, </w:t>
      </w:r>
      <w:r w:rsidR="00864972" w:rsidRPr="00AD6C02">
        <w:t xml:space="preserve">their </w:t>
      </w:r>
      <w:r w:rsidR="00404E0A" w:rsidRPr="00AD6C02">
        <w:t xml:space="preserve">enactments in </w:t>
      </w:r>
      <w:r w:rsidR="00FE2BE7" w:rsidRPr="00AD6C02">
        <w:t>knowledge-making</w:t>
      </w:r>
      <w:r w:rsidR="00404E0A" w:rsidRPr="00AD6C02">
        <w:t xml:space="preserve"> practices.</w:t>
      </w:r>
      <w:r w:rsidR="00864972" w:rsidRPr="00AD6C02">
        <w:t xml:space="preserve"> Importantly, evidence enactments (of interventions, problems, patients, subjectivities, bodies) relate to a politics of situation, a hinterland of practices, which mediates as well as restricts possibility (</w:t>
      </w:r>
      <w:r w:rsidR="00D73F58" w:rsidRPr="00AD6C02">
        <w:t xml:space="preserve">Law, 2009; </w:t>
      </w:r>
      <w:r w:rsidR="00864972" w:rsidRPr="00AD6C02">
        <w:t xml:space="preserve">Moser, 2006). There is then, a particular ontopolitics of evidence-making which is performed in the device of wastewater analysis in drug epidemiology which positions </w:t>
      </w:r>
      <w:r w:rsidR="007534E0" w:rsidRPr="00AD6C02">
        <w:t>‘</w:t>
      </w:r>
      <w:r w:rsidR="00864972" w:rsidRPr="00AD6C02">
        <w:t>evidence</w:t>
      </w:r>
      <w:r w:rsidR="007534E0" w:rsidRPr="00AD6C02">
        <w:t>’</w:t>
      </w:r>
      <w:r w:rsidR="00864972" w:rsidRPr="00AD6C02">
        <w:t xml:space="preserve"> and </w:t>
      </w:r>
      <w:r w:rsidR="007534E0" w:rsidRPr="00AD6C02">
        <w:t>‘</w:t>
      </w:r>
      <w:r w:rsidR="00864972" w:rsidRPr="00AD6C02">
        <w:t>drug users</w:t>
      </w:r>
      <w:r w:rsidR="007534E0" w:rsidRPr="00AD6C02">
        <w:t>’ in particular ways, including in relation to trust and truth as performed in epistemological EBM claims.</w:t>
      </w:r>
      <w:r w:rsidR="00864972" w:rsidRPr="00AD6C02">
        <w:t xml:space="preserve">  </w:t>
      </w:r>
    </w:p>
    <w:p w14:paraId="12A04EFF" w14:textId="0078A895" w:rsidR="002F1292" w:rsidRPr="00AD6C02" w:rsidRDefault="002F1292" w:rsidP="009D25F1">
      <w:pPr>
        <w:spacing w:after="0" w:line="480" w:lineRule="auto"/>
        <w:jc w:val="both"/>
      </w:pPr>
    </w:p>
    <w:p w14:paraId="160FBBD0" w14:textId="780BC259" w:rsidR="00AB362F" w:rsidRPr="00AD6C02" w:rsidRDefault="002F1292" w:rsidP="00AB362F">
      <w:pPr>
        <w:spacing w:after="0" w:line="480" w:lineRule="auto"/>
        <w:jc w:val="both"/>
      </w:pPr>
      <w:r w:rsidRPr="00AD6C02">
        <w:t xml:space="preserve">A key </w:t>
      </w:r>
      <w:r w:rsidR="00AD72E3" w:rsidRPr="00AD6C02">
        <w:t>ingredient of</w:t>
      </w:r>
      <w:r w:rsidRPr="00AD6C02">
        <w:t xml:space="preserve"> an EMI approach then, is investigating how evidencing performances are done, and the effects these make for patients, providers and the ordering of care. </w:t>
      </w:r>
      <w:r w:rsidR="00713EB5" w:rsidRPr="00AD6C02">
        <w:t>Let us offer a final example, from</w:t>
      </w:r>
      <w:r w:rsidRPr="00AD6C02">
        <w:t xml:space="preserve"> the work of Moreira </w:t>
      </w:r>
      <w:r w:rsidR="0045500E" w:rsidRPr="00AD6C02">
        <w:t>(2007)</w:t>
      </w:r>
      <w:r w:rsidR="0045500E">
        <w:t xml:space="preserve"> </w:t>
      </w:r>
      <w:r w:rsidRPr="00AD6C02">
        <w:t xml:space="preserve">on knowledge-making in systematic reviews. </w:t>
      </w:r>
      <w:r w:rsidR="002B6F42" w:rsidRPr="00AD6C02">
        <w:t xml:space="preserve">Noticing the systematic review, and meta-analyses of these, as critical to decision-making in EBM, Moreira uses ethnography to investigate how the laboratories conducting </w:t>
      </w:r>
      <w:r w:rsidR="00713EB5" w:rsidRPr="00AD6C02">
        <w:t>systematic</w:t>
      </w:r>
      <w:r w:rsidR="002B6F42" w:rsidRPr="00AD6C02">
        <w:t xml:space="preserve"> reviews go about producing them. He identifies parallel processes of </w:t>
      </w:r>
      <w:r w:rsidR="002B6F42" w:rsidRPr="00AD6C02">
        <w:rPr>
          <w:i/>
        </w:rPr>
        <w:t>disentangling data</w:t>
      </w:r>
      <w:r w:rsidR="002B6F42" w:rsidRPr="00AD6C02">
        <w:t xml:space="preserve"> (from their original texts and sources) and </w:t>
      </w:r>
      <w:r w:rsidR="002B6F42" w:rsidRPr="00AD6C02">
        <w:rPr>
          <w:i/>
        </w:rPr>
        <w:t>requalifying data</w:t>
      </w:r>
      <w:r w:rsidR="002B6F42" w:rsidRPr="00AD6C02">
        <w:t xml:space="preserve"> (presenting data</w:t>
      </w:r>
      <w:r w:rsidR="00C54794" w:rsidRPr="00AD6C02">
        <w:t xml:space="preserve"> in new ways</w:t>
      </w:r>
      <w:r w:rsidR="002B6F42" w:rsidRPr="00AD6C02">
        <w:t xml:space="preserve">, including graphically and through devices of </w:t>
      </w:r>
      <w:r w:rsidR="00C54794" w:rsidRPr="00AD6C02">
        <w:t xml:space="preserve">methodological </w:t>
      </w:r>
      <w:r w:rsidR="002B6F42" w:rsidRPr="00AD6C02">
        <w:t>comparison)</w:t>
      </w:r>
      <w:r w:rsidR="00713EB5" w:rsidRPr="00AD6C02">
        <w:t>,</w:t>
      </w:r>
      <w:r w:rsidR="002B6F42" w:rsidRPr="00AD6C02">
        <w:t xml:space="preserve"> which taken together </w:t>
      </w:r>
      <w:r w:rsidR="00C54794" w:rsidRPr="00AD6C02">
        <w:t xml:space="preserve">afford </w:t>
      </w:r>
      <w:r w:rsidR="00793E25" w:rsidRPr="00AD6C02">
        <w:t xml:space="preserve">systematic </w:t>
      </w:r>
      <w:r w:rsidR="00C54794" w:rsidRPr="00AD6C02">
        <w:t xml:space="preserve">reviews their </w:t>
      </w:r>
      <w:r w:rsidR="00793E25" w:rsidRPr="00AD6C02">
        <w:t>persuasive power as rhetorical and decision-making tools.</w:t>
      </w:r>
      <w:r w:rsidR="00C54794" w:rsidRPr="00AD6C02">
        <w:t xml:space="preserve"> Processes of </w:t>
      </w:r>
      <w:r w:rsidR="00C54794" w:rsidRPr="00AD6C02">
        <w:rPr>
          <w:i/>
        </w:rPr>
        <w:t>qualification</w:t>
      </w:r>
      <w:r w:rsidR="00C54794" w:rsidRPr="00AD6C02">
        <w:t xml:space="preserve"> are particularly important as this is the ‘evidence-making’ space where</w:t>
      </w:r>
      <w:r w:rsidR="00713EB5" w:rsidRPr="00AD6C02">
        <w:t>in</w:t>
      </w:r>
      <w:r w:rsidR="00C54794" w:rsidRPr="00AD6C02">
        <w:t xml:space="preserve"> review data are not merely reproduced but </w:t>
      </w:r>
      <w:r w:rsidR="00C54794" w:rsidRPr="00AD6C02">
        <w:rPr>
          <w:i/>
        </w:rPr>
        <w:t>modified</w:t>
      </w:r>
      <w:r w:rsidR="00C54794" w:rsidRPr="00AD6C02">
        <w:t xml:space="preserve">. </w:t>
      </w:r>
      <w:r w:rsidR="003628CE" w:rsidRPr="00AD6C02">
        <w:t xml:space="preserve">Data abstractions, for </w:t>
      </w:r>
      <w:r w:rsidR="001953B0" w:rsidRPr="00AD6C02">
        <w:t>example</w:t>
      </w:r>
      <w:r w:rsidR="003628CE" w:rsidRPr="00AD6C02">
        <w:t xml:space="preserve">, while standardised in protocols become </w:t>
      </w:r>
      <w:r w:rsidR="003628CE" w:rsidRPr="00AD6C02">
        <w:rPr>
          <w:i/>
        </w:rPr>
        <w:t>rewriting</w:t>
      </w:r>
      <w:r w:rsidR="003628CE" w:rsidRPr="00AD6C02">
        <w:t xml:space="preserve"> events where data </w:t>
      </w:r>
      <w:r w:rsidR="009168B5">
        <w:t>are</w:t>
      </w:r>
      <w:r w:rsidR="003628CE" w:rsidRPr="00AD6C02">
        <w:t xml:space="preserve"> </w:t>
      </w:r>
      <w:r w:rsidR="001953B0" w:rsidRPr="00AD6C02">
        <w:t xml:space="preserve">refashioned. One instance of this is when extrapolating from source material into mathematical </w:t>
      </w:r>
      <w:r w:rsidR="001953B0" w:rsidRPr="00AD6C02">
        <w:rPr>
          <w:i/>
        </w:rPr>
        <w:t>recalculations</w:t>
      </w:r>
      <w:r w:rsidR="001953B0" w:rsidRPr="00AD6C02">
        <w:t xml:space="preserve"> which extend beyond the data that </w:t>
      </w:r>
      <w:r w:rsidR="00D73F58" w:rsidRPr="00AD6C02">
        <w:t xml:space="preserve">are </w:t>
      </w:r>
      <w:r w:rsidR="001953B0" w:rsidRPr="00AD6C02">
        <w:t>‘found’ into projections that are ‘made’</w:t>
      </w:r>
      <w:r w:rsidR="003628CE" w:rsidRPr="00AD6C02">
        <w:t>.</w:t>
      </w:r>
      <w:r w:rsidR="001953B0" w:rsidRPr="00AD6C02">
        <w:t xml:space="preserve"> These data take on additional properities in their representations through equations and various graphical platforms, where studies may be afforded more or less power or significance, including in new ways, as part of how </w:t>
      </w:r>
      <w:r w:rsidR="001953B0" w:rsidRPr="00AD6C02">
        <w:lastRenderedPageBreak/>
        <w:t xml:space="preserve">they are </w:t>
      </w:r>
      <w:r w:rsidR="007C675F" w:rsidRPr="00AD6C02">
        <w:t xml:space="preserve">being </w:t>
      </w:r>
      <w:r w:rsidR="001953B0" w:rsidRPr="00AD6C02">
        <w:t xml:space="preserve">enacted </w:t>
      </w:r>
      <w:r w:rsidR="007C675F" w:rsidRPr="00AD6C02">
        <w:t xml:space="preserve">through </w:t>
      </w:r>
      <w:r w:rsidR="001953B0" w:rsidRPr="00AD6C02">
        <w:t xml:space="preserve">synthesis. </w:t>
      </w:r>
      <w:r w:rsidR="007C675F" w:rsidRPr="00AD6C02">
        <w:t xml:space="preserve">Upon leaving their laboratories of production, meta-analyses are further subjected to </w:t>
      </w:r>
      <w:r w:rsidR="00AB362F" w:rsidRPr="00AD6C02">
        <w:t xml:space="preserve">evidence-making </w:t>
      </w:r>
      <w:r w:rsidR="007C675F" w:rsidRPr="00AD6C02">
        <w:t xml:space="preserve">qualifications on account of </w:t>
      </w:r>
      <w:r w:rsidR="007C675F" w:rsidRPr="00AD6C02">
        <w:rPr>
          <w:i/>
        </w:rPr>
        <w:t>political</w:t>
      </w:r>
      <w:r w:rsidR="007C675F" w:rsidRPr="00AD6C02">
        <w:t xml:space="preserve"> matters-of-concern</w:t>
      </w:r>
      <w:r w:rsidR="00AB362F" w:rsidRPr="00AD6C02">
        <w:t xml:space="preserve">, including </w:t>
      </w:r>
      <w:r w:rsidR="00713EB5" w:rsidRPr="00AD6C02">
        <w:t xml:space="preserve">negotiations </w:t>
      </w:r>
      <w:r w:rsidR="00AB362F" w:rsidRPr="00AD6C02">
        <w:t xml:space="preserve">regarding epistemological claims, data inclusions and exclusions, and the values </w:t>
      </w:r>
      <w:r w:rsidR="00713EB5" w:rsidRPr="00AD6C02">
        <w:t xml:space="preserve">to be </w:t>
      </w:r>
      <w:r w:rsidR="00AB362F" w:rsidRPr="00AD6C02">
        <w:t xml:space="preserve">afforded </w:t>
      </w:r>
      <w:r w:rsidR="00713EB5" w:rsidRPr="00AD6C02">
        <w:t>certain analyses</w:t>
      </w:r>
      <w:r w:rsidR="00AB362F" w:rsidRPr="00AD6C02">
        <w:t>.</w:t>
      </w:r>
    </w:p>
    <w:p w14:paraId="47319391" w14:textId="77777777" w:rsidR="004E31DA" w:rsidRPr="00AD6C02" w:rsidRDefault="004E31DA" w:rsidP="00061AB0">
      <w:pPr>
        <w:spacing w:after="0" w:line="480" w:lineRule="auto"/>
        <w:jc w:val="both"/>
      </w:pPr>
    </w:p>
    <w:p w14:paraId="046DC8CA" w14:textId="21D431B3" w:rsidR="001A2462" w:rsidRPr="00AD6C02" w:rsidRDefault="00AB362F" w:rsidP="00061AB0">
      <w:pPr>
        <w:spacing w:after="0" w:line="480" w:lineRule="auto"/>
        <w:jc w:val="both"/>
      </w:pPr>
      <w:r w:rsidRPr="00AD6C02">
        <w:t xml:space="preserve">In a similar approach, we </w:t>
      </w:r>
      <w:r w:rsidR="0034583B" w:rsidRPr="00AD6C02">
        <w:t>have investigated</w:t>
      </w:r>
      <w:r w:rsidRPr="00AD6C02">
        <w:t xml:space="preserve"> how disease eliminations are evidence-made in scientific </w:t>
      </w:r>
      <w:r w:rsidR="009A43FE" w:rsidRPr="00AD6C02">
        <w:t>and target setting</w:t>
      </w:r>
      <w:r w:rsidR="00415C35" w:rsidRPr="00AD6C02">
        <w:t xml:space="preserve"> </w:t>
      </w:r>
      <w:r w:rsidRPr="00AD6C02">
        <w:t>practices</w:t>
      </w:r>
      <w:r w:rsidR="00415C35" w:rsidRPr="00AD6C02">
        <w:t xml:space="preserve"> </w:t>
      </w:r>
      <w:r w:rsidRPr="00AD6C02">
        <w:t>(</w:t>
      </w:r>
      <w:r w:rsidR="00E024BE">
        <w:t>Lancaster, Rhodes and Rance, 2019</w:t>
      </w:r>
      <w:r w:rsidRPr="00AD6C02">
        <w:t>).</w:t>
      </w:r>
      <w:r w:rsidR="00415C35" w:rsidRPr="00AD6C02">
        <w:t xml:space="preserve"> </w:t>
      </w:r>
      <w:r w:rsidRPr="00AD6C02">
        <w:t xml:space="preserve">Whilst not without controversy (see above), new direct-acting antiviral medicines herald the potential to eliminate hepatitis C at the level of </w:t>
      </w:r>
      <w:r w:rsidR="009168B5">
        <w:t xml:space="preserve">the </w:t>
      </w:r>
      <w:r w:rsidRPr="00AD6C02">
        <w:t xml:space="preserve">individual and population. In 2016, the World Health Organization set targets </w:t>
      </w:r>
      <w:r w:rsidR="00415C35" w:rsidRPr="00AD6C02">
        <w:t>for the global</w:t>
      </w:r>
      <w:r w:rsidRPr="00AD6C02">
        <w:t xml:space="preserve"> eliminati</w:t>
      </w:r>
      <w:r w:rsidR="00415C35" w:rsidRPr="00AD6C02">
        <w:t>o</w:t>
      </w:r>
      <w:r w:rsidRPr="00AD6C02">
        <w:t>n</w:t>
      </w:r>
      <w:r w:rsidR="00415C35" w:rsidRPr="00AD6C02">
        <w:t xml:space="preserve"> of</w:t>
      </w:r>
      <w:r w:rsidRPr="00AD6C02">
        <w:t xml:space="preserve"> viral hepatitis as a major public health threat by 2030.</w:t>
      </w:r>
      <w:r w:rsidR="00061AB0" w:rsidRPr="00AD6C02">
        <w:t xml:space="preserve"> Drawing on poststructural theories of ‘problematisation’ (Bacchi and Goodwin, 2016), we </w:t>
      </w:r>
      <w:r w:rsidR="00415C35" w:rsidRPr="00AD6C02">
        <w:t xml:space="preserve">can investigate how </w:t>
      </w:r>
      <w:r w:rsidR="00061AB0" w:rsidRPr="00AD6C02">
        <w:t>policies</w:t>
      </w:r>
      <w:r w:rsidR="00415C35" w:rsidRPr="00AD6C02">
        <w:t xml:space="preserve"> and targets</w:t>
      </w:r>
      <w:r w:rsidR="00061AB0" w:rsidRPr="00AD6C02">
        <w:t xml:space="preserve"> constitute </w:t>
      </w:r>
      <w:r w:rsidR="00415C35" w:rsidRPr="00AD6C02">
        <w:t xml:space="preserve">health problems and their solutions </w:t>
      </w:r>
      <w:r w:rsidR="00061AB0" w:rsidRPr="00AD6C02">
        <w:t xml:space="preserve">in particular ways with particular effects. </w:t>
      </w:r>
      <w:r w:rsidR="00415C35" w:rsidRPr="00AD6C02">
        <w:t xml:space="preserve">The </w:t>
      </w:r>
      <w:r w:rsidR="00061AB0" w:rsidRPr="00AD6C02">
        <w:t>WHO global</w:t>
      </w:r>
      <w:r w:rsidR="00415C35" w:rsidRPr="00AD6C02">
        <w:t xml:space="preserve"> </w:t>
      </w:r>
      <w:r w:rsidR="00061AB0" w:rsidRPr="00AD6C02">
        <w:t xml:space="preserve">targets are </w:t>
      </w:r>
      <w:r w:rsidR="00415C35" w:rsidRPr="00AD6C02">
        <w:t xml:space="preserve">technologies that not only make </w:t>
      </w:r>
      <w:r w:rsidR="00061AB0" w:rsidRPr="00AD6C02">
        <w:t xml:space="preserve">viral hepatitis visible as a major problem </w:t>
      </w:r>
      <w:r w:rsidR="00415C35" w:rsidRPr="00AD6C02">
        <w:t xml:space="preserve">but make it </w:t>
      </w:r>
      <w:r w:rsidR="00061AB0" w:rsidRPr="00AD6C02">
        <w:rPr>
          <w:i/>
        </w:rPr>
        <w:t>governable</w:t>
      </w:r>
      <w:r w:rsidR="00415C35" w:rsidRPr="00AD6C02">
        <w:t xml:space="preserve"> through elimination </w:t>
      </w:r>
      <w:r w:rsidR="00061AB0" w:rsidRPr="00AD6C02">
        <w:t>(</w:t>
      </w:r>
      <w:r w:rsidR="00E024BE">
        <w:t>Lancaster, Rhodes and Rance</w:t>
      </w:r>
      <w:r w:rsidR="00061AB0" w:rsidRPr="00AD6C02">
        <w:t xml:space="preserve">, 2019). Through practices of </w:t>
      </w:r>
      <w:r w:rsidR="00415C35" w:rsidRPr="00AD6C02">
        <w:t xml:space="preserve">target setting, and related </w:t>
      </w:r>
      <w:r w:rsidR="00061AB0" w:rsidRPr="00AD6C02">
        <w:t xml:space="preserve">quantification, viral hepatitis is transformed into a technical </w:t>
      </w:r>
      <w:r w:rsidR="0034583B" w:rsidRPr="00AD6C02">
        <w:t>and con</w:t>
      </w:r>
      <w:r w:rsidR="00415C35" w:rsidRPr="00AD6C02">
        <w:t xml:space="preserve">trollable </w:t>
      </w:r>
      <w:r w:rsidR="00061AB0" w:rsidRPr="00AD6C02">
        <w:t>problem</w:t>
      </w:r>
      <w:r w:rsidR="00BE21AC" w:rsidRPr="00AD6C02">
        <w:t>.</w:t>
      </w:r>
      <w:r w:rsidR="00415C35" w:rsidRPr="00AD6C02">
        <w:t xml:space="preserve"> </w:t>
      </w:r>
      <w:r w:rsidR="00E024BE">
        <w:t>M</w:t>
      </w:r>
      <w:r w:rsidR="00415C35" w:rsidRPr="00AD6C02">
        <w:t>athematical modelling</w:t>
      </w:r>
      <w:r w:rsidR="00963190">
        <w:t xml:space="preserve"> plays a critical role</w:t>
      </w:r>
      <w:r w:rsidR="00415C35" w:rsidRPr="00AD6C02">
        <w:t xml:space="preserve"> in evidence-making</w:t>
      </w:r>
      <w:r w:rsidR="0034583B" w:rsidRPr="00AD6C02">
        <w:t xml:space="preserve"> viral elimination potential</w:t>
      </w:r>
      <w:r w:rsidR="00963190">
        <w:t xml:space="preserve">, </w:t>
      </w:r>
      <w:r w:rsidR="009168B5">
        <w:t>including through processes of data qualification, modification and recalculation (Moreira, 2007), enacting</w:t>
      </w:r>
      <w:r w:rsidR="00963190">
        <w:t xml:space="preserve"> </w:t>
      </w:r>
      <w:r w:rsidR="006A1606" w:rsidRPr="00AD6C02">
        <w:t>elimination futures with material effects in the present.</w:t>
      </w:r>
      <w:r w:rsidR="001131C5" w:rsidRPr="00AD6C02">
        <w:t xml:space="preserve"> </w:t>
      </w:r>
    </w:p>
    <w:p w14:paraId="70C12FA0" w14:textId="77777777" w:rsidR="002D610E" w:rsidRPr="00AD6C02" w:rsidRDefault="002D610E" w:rsidP="000237F5">
      <w:pPr>
        <w:spacing w:after="0" w:line="480" w:lineRule="auto"/>
        <w:jc w:val="both"/>
      </w:pPr>
    </w:p>
    <w:p w14:paraId="318F8743" w14:textId="6AA8EAF2" w:rsidR="00EA518A" w:rsidRPr="00AD6C02" w:rsidRDefault="003F0A04" w:rsidP="000237F5">
      <w:pPr>
        <w:spacing w:after="0" w:line="480" w:lineRule="auto"/>
        <w:jc w:val="both"/>
        <w:rPr>
          <w:rFonts w:cs="Arial"/>
          <w:b/>
          <w:sz w:val="28"/>
          <w:szCs w:val="28"/>
        </w:rPr>
      </w:pPr>
      <w:r w:rsidRPr="00AD6C02">
        <w:rPr>
          <w:rFonts w:cs="Arial"/>
          <w:b/>
          <w:sz w:val="28"/>
          <w:szCs w:val="28"/>
        </w:rPr>
        <w:t xml:space="preserve">An </w:t>
      </w:r>
      <w:r w:rsidR="00EF632D" w:rsidRPr="00AD6C02">
        <w:rPr>
          <w:rFonts w:cs="Arial"/>
          <w:b/>
          <w:sz w:val="28"/>
          <w:szCs w:val="28"/>
        </w:rPr>
        <w:t>e</w:t>
      </w:r>
      <w:r w:rsidR="00EA518A" w:rsidRPr="00AD6C02">
        <w:rPr>
          <w:rFonts w:cs="Arial"/>
          <w:b/>
          <w:sz w:val="28"/>
          <w:szCs w:val="28"/>
        </w:rPr>
        <w:t>vidence-making intervention approach</w:t>
      </w:r>
    </w:p>
    <w:p w14:paraId="6A44F339" w14:textId="4DC77BC0" w:rsidR="00FE07BC" w:rsidRPr="00AD6C02" w:rsidRDefault="00692A1C" w:rsidP="00EF5A98">
      <w:pPr>
        <w:spacing w:after="0" w:line="480" w:lineRule="auto"/>
        <w:jc w:val="both"/>
        <w:rPr>
          <w:rFonts w:cs="Arial"/>
          <w:lang w:val="en-US"/>
        </w:rPr>
      </w:pPr>
      <w:r w:rsidRPr="00AD6C02">
        <w:rPr>
          <w:rFonts w:cs="Arial"/>
        </w:rPr>
        <w:t xml:space="preserve">In distinguishing </w:t>
      </w:r>
      <w:r w:rsidR="000F1985" w:rsidRPr="00AD6C02">
        <w:rPr>
          <w:rFonts w:cs="Arial"/>
        </w:rPr>
        <w:t>evidence-based</w:t>
      </w:r>
      <w:r w:rsidRPr="00AD6C02">
        <w:rPr>
          <w:rFonts w:cs="Arial"/>
        </w:rPr>
        <w:t xml:space="preserve"> from </w:t>
      </w:r>
      <w:r w:rsidR="000F1985" w:rsidRPr="00AD6C02">
        <w:rPr>
          <w:rFonts w:cs="Arial"/>
        </w:rPr>
        <w:t xml:space="preserve">evidence-making interventions, </w:t>
      </w:r>
      <w:r w:rsidR="00D470A9" w:rsidRPr="00AD6C02">
        <w:rPr>
          <w:rFonts w:cs="Arial"/>
        </w:rPr>
        <w:t xml:space="preserve">the </w:t>
      </w:r>
      <w:r w:rsidR="000F1985" w:rsidRPr="00AD6C02">
        <w:rPr>
          <w:rFonts w:cs="Arial"/>
        </w:rPr>
        <w:t xml:space="preserve">tenets for an alternative </w:t>
      </w:r>
      <w:r w:rsidR="009A24D6" w:rsidRPr="00AD6C02">
        <w:rPr>
          <w:rFonts w:cs="Arial"/>
        </w:rPr>
        <w:t>way</w:t>
      </w:r>
      <w:r w:rsidR="00B30387" w:rsidRPr="00AD6C02">
        <w:rPr>
          <w:rFonts w:cs="Arial"/>
        </w:rPr>
        <w:t xml:space="preserve"> to </w:t>
      </w:r>
      <w:r w:rsidR="009A24D6" w:rsidRPr="00AD6C02">
        <w:rPr>
          <w:rFonts w:cs="Arial"/>
        </w:rPr>
        <w:t xml:space="preserve">think </w:t>
      </w:r>
      <w:r w:rsidR="00B30387" w:rsidRPr="00AD6C02">
        <w:rPr>
          <w:rFonts w:cs="Arial"/>
        </w:rPr>
        <w:t>with</w:t>
      </w:r>
      <w:r w:rsidR="000F1985" w:rsidRPr="00AD6C02">
        <w:rPr>
          <w:rFonts w:cs="Arial"/>
        </w:rPr>
        <w:t xml:space="preserve"> evidence emerge</w:t>
      </w:r>
      <w:r w:rsidR="00D470A9" w:rsidRPr="00AD6C02">
        <w:rPr>
          <w:rFonts w:cs="Arial"/>
        </w:rPr>
        <w:t xml:space="preserve"> (See: Box 1)</w:t>
      </w:r>
      <w:r w:rsidR="000F1985" w:rsidRPr="00AD6C02">
        <w:rPr>
          <w:rFonts w:cs="Arial"/>
        </w:rPr>
        <w:t xml:space="preserve">. </w:t>
      </w:r>
      <w:r w:rsidR="000143E0" w:rsidRPr="00AD6C02">
        <w:rPr>
          <w:rFonts w:cs="Arial"/>
        </w:rPr>
        <w:t>A</w:t>
      </w:r>
      <w:r w:rsidR="002C0E91" w:rsidRPr="00AD6C02">
        <w:rPr>
          <w:rFonts w:cs="Arial"/>
        </w:rPr>
        <w:t>s we</w:t>
      </w:r>
      <w:r w:rsidR="00D73F58" w:rsidRPr="00AD6C02">
        <w:rPr>
          <w:rFonts w:cs="Arial"/>
        </w:rPr>
        <w:t xml:space="preserve"> have</w:t>
      </w:r>
      <w:r w:rsidR="002C0E91" w:rsidRPr="00AD6C02">
        <w:rPr>
          <w:rFonts w:cs="Arial"/>
        </w:rPr>
        <w:t xml:space="preserve"> seen, a</w:t>
      </w:r>
      <w:r w:rsidR="000143E0" w:rsidRPr="00AD6C02">
        <w:rPr>
          <w:rFonts w:cs="Arial"/>
        </w:rPr>
        <w:t xml:space="preserve">n evidence-based intervention (EBI) approach is an </w:t>
      </w:r>
      <w:r w:rsidR="000143E0" w:rsidRPr="00AD6C02">
        <w:rPr>
          <w:rFonts w:cs="Arial"/>
          <w:i/>
        </w:rPr>
        <w:t>epistemological</w:t>
      </w:r>
      <w:r w:rsidR="000143E0" w:rsidRPr="00AD6C02">
        <w:rPr>
          <w:rFonts w:cs="Arial"/>
        </w:rPr>
        <w:t xml:space="preserve"> c</w:t>
      </w:r>
      <w:r w:rsidR="00F0450C" w:rsidRPr="00AD6C02">
        <w:rPr>
          <w:rFonts w:cs="Arial"/>
        </w:rPr>
        <w:t>oncern</w:t>
      </w:r>
      <w:r w:rsidR="00E95265" w:rsidRPr="00AD6C02">
        <w:rPr>
          <w:rFonts w:cs="Arial"/>
        </w:rPr>
        <w:t>,</w:t>
      </w:r>
      <w:r w:rsidR="000143E0" w:rsidRPr="00AD6C02">
        <w:rPr>
          <w:rFonts w:cs="Arial"/>
        </w:rPr>
        <w:t xml:space="preserve"> </w:t>
      </w:r>
      <w:r w:rsidR="00E95265" w:rsidRPr="00AD6C02">
        <w:rPr>
          <w:rFonts w:cs="Arial"/>
        </w:rPr>
        <w:t xml:space="preserve">which shapes the translation of health interventions </w:t>
      </w:r>
      <w:r w:rsidR="000143E0" w:rsidRPr="00AD6C02">
        <w:rPr>
          <w:rFonts w:cs="Arial"/>
        </w:rPr>
        <w:t>on</w:t>
      </w:r>
      <w:r w:rsidR="00E95265" w:rsidRPr="00AD6C02">
        <w:rPr>
          <w:rFonts w:cs="Arial"/>
        </w:rPr>
        <w:t xml:space="preserve"> the basis of</w:t>
      </w:r>
      <w:r w:rsidR="000143E0" w:rsidRPr="00AD6C02">
        <w:rPr>
          <w:rFonts w:cs="Arial"/>
        </w:rPr>
        <w:t xml:space="preserve"> a methodological hierarchy of evidence-making</w:t>
      </w:r>
      <w:r w:rsidR="00D73F58" w:rsidRPr="00AD6C02">
        <w:rPr>
          <w:rFonts w:cs="Arial"/>
        </w:rPr>
        <w:t xml:space="preserve"> (</w:t>
      </w:r>
      <w:r w:rsidR="00E95265" w:rsidRPr="00AD6C02">
        <w:rPr>
          <w:rFonts w:cs="Arial"/>
        </w:rPr>
        <w:t>that idealises the isolation of</w:t>
      </w:r>
      <w:r w:rsidR="000143E0" w:rsidRPr="00AD6C02">
        <w:rPr>
          <w:rFonts w:cs="Arial"/>
        </w:rPr>
        <w:t xml:space="preserve"> objective and reliable knowledge from the </w:t>
      </w:r>
      <w:r w:rsidR="00A90814" w:rsidRPr="00AD6C02">
        <w:rPr>
          <w:rFonts w:cs="Arial"/>
        </w:rPr>
        <w:t>practices</w:t>
      </w:r>
      <w:r w:rsidR="00E95265" w:rsidRPr="00AD6C02">
        <w:rPr>
          <w:rFonts w:cs="Arial"/>
        </w:rPr>
        <w:t xml:space="preserve"> of its production, as epitomised by RCTs, other controlled intervention</w:t>
      </w:r>
      <w:r w:rsidR="003F0A04" w:rsidRPr="00AD6C02">
        <w:rPr>
          <w:rFonts w:cs="Arial"/>
        </w:rPr>
        <w:t>s</w:t>
      </w:r>
      <w:r w:rsidR="00E95265" w:rsidRPr="00AD6C02">
        <w:rPr>
          <w:rFonts w:cs="Arial"/>
        </w:rPr>
        <w:t>, and meta-analyses of these</w:t>
      </w:r>
      <w:r w:rsidR="00D73F58" w:rsidRPr="00AD6C02">
        <w:rPr>
          <w:rFonts w:cs="Arial"/>
        </w:rPr>
        <w:t>)</w:t>
      </w:r>
      <w:r w:rsidR="00E95265" w:rsidRPr="00AD6C02">
        <w:rPr>
          <w:rFonts w:cs="Arial"/>
        </w:rPr>
        <w:t>.</w:t>
      </w:r>
      <w:r w:rsidR="000143E0" w:rsidRPr="00AD6C02">
        <w:rPr>
          <w:rFonts w:cs="Arial"/>
        </w:rPr>
        <w:t xml:space="preserve"> </w:t>
      </w:r>
      <w:r w:rsidR="00E95265" w:rsidRPr="00AD6C02">
        <w:rPr>
          <w:rFonts w:cs="Arial"/>
        </w:rPr>
        <w:t xml:space="preserve">In contrast, an evidence-making intervention (EMI) approach is an </w:t>
      </w:r>
      <w:r w:rsidR="00E95265" w:rsidRPr="00AD6C02">
        <w:rPr>
          <w:rFonts w:cs="Arial"/>
          <w:i/>
        </w:rPr>
        <w:t xml:space="preserve">ontological </w:t>
      </w:r>
      <w:r w:rsidR="00E95265" w:rsidRPr="00AD6C02">
        <w:rPr>
          <w:rFonts w:cs="Arial"/>
        </w:rPr>
        <w:t>concern, which treats the translation of health interventions</w:t>
      </w:r>
      <w:r w:rsidR="004B79CA" w:rsidRPr="00AD6C02">
        <w:rPr>
          <w:rFonts w:cs="Arial"/>
        </w:rPr>
        <w:t xml:space="preserve"> as matters of becoming in relation to situated knowledge-making practices, scientific and otherwise. Whereas EBI approaches treat health interventions in relation to how they</w:t>
      </w:r>
      <w:r w:rsidR="00EF5A98" w:rsidRPr="00AD6C02">
        <w:rPr>
          <w:rFonts w:cs="Arial"/>
        </w:rPr>
        <w:t xml:space="preserve"> are</w:t>
      </w:r>
      <w:r w:rsidR="009168B5">
        <w:rPr>
          <w:rFonts w:cs="Arial"/>
        </w:rPr>
        <w:t xml:space="preserve"> best</w:t>
      </w:r>
      <w:r w:rsidR="00EF5A98" w:rsidRPr="00AD6C02">
        <w:rPr>
          <w:rFonts w:cs="Arial"/>
        </w:rPr>
        <w:t xml:space="preserve"> </w:t>
      </w:r>
      <w:r w:rsidR="004B79CA" w:rsidRPr="00AD6C02">
        <w:rPr>
          <w:rFonts w:cs="Arial"/>
        </w:rPr>
        <w:t>known</w:t>
      </w:r>
      <w:r w:rsidR="00EF5A98" w:rsidRPr="00AD6C02">
        <w:rPr>
          <w:rFonts w:cs="Arial"/>
        </w:rPr>
        <w:t xml:space="preserve"> </w:t>
      </w:r>
      <w:r w:rsidR="004B79CA" w:rsidRPr="00AD6C02">
        <w:rPr>
          <w:rFonts w:cs="Arial"/>
        </w:rPr>
        <w:t>(</w:t>
      </w:r>
      <w:r w:rsidR="00EF5A98" w:rsidRPr="00AD6C02">
        <w:rPr>
          <w:rFonts w:cs="Arial"/>
        </w:rPr>
        <w:t>that is, evidence-based</w:t>
      </w:r>
      <w:r w:rsidR="004B79CA" w:rsidRPr="00AD6C02">
        <w:rPr>
          <w:rFonts w:cs="Arial"/>
        </w:rPr>
        <w:t xml:space="preserve">), EMI approaches treat </w:t>
      </w:r>
      <w:r w:rsidR="00B43928" w:rsidRPr="00AD6C02">
        <w:rPr>
          <w:rFonts w:cs="Arial"/>
        </w:rPr>
        <w:t>h</w:t>
      </w:r>
      <w:r w:rsidR="0084548A" w:rsidRPr="00AD6C02">
        <w:rPr>
          <w:rFonts w:cs="Arial"/>
        </w:rPr>
        <w:t>ealth</w:t>
      </w:r>
      <w:r w:rsidR="00264D86" w:rsidRPr="00AD6C02">
        <w:rPr>
          <w:rFonts w:cs="Arial"/>
        </w:rPr>
        <w:t xml:space="preserve"> </w:t>
      </w:r>
      <w:r w:rsidR="0084548A" w:rsidRPr="00AD6C02">
        <w:rPr>
          <w:rFonts w:cs="Arial"/>
        </w:rPr>
        <w:t>intervention</w:t>
      </w:r>
      <w:r w:rsidR="00E65158" w:rsidRPr="00AD6C02">
        <w:rPr>
          <w:rFonts w:cs="Arial"/>
        </w:rPr>
        <w:t>s</w:t>
      </w:r>
      <w:r w:rsidR="0084548A" w:rsidRPr="00AD6C02">
        <w:rPr>
          <w:rFonts w:cs="Arial"/>
        </w:rPr>
        <w:t xml:space="preserve"> </w:t>
      </w:r>
      <w:r w:rsidR="009168B5">
        <w:rPr>
          <w:rFonts w:cs="Arial"/>
        </w:rPr>
        <w:t>as matters of how</w:t>
      </w:r>
      <w:r w:rsidR="004B79CA" w:rsidRPr="00AD6C02">
        <w:rPr>
          <w:rFonts w:cs="Arial"/>
        </w:rPr>
        <w:t xml:space="preserve"> they come to be known</w:t>
      </w:r>
      <w:r w:rsidR="00EF5A98" w:rsidRPr="00AD6C02">
        <w:rPr>
          <w:rFonts w:cs="Arial"/>
        </w:rPr>
        <w:t xml:space="preserve"> (that is, evidence-made)</w:t>
      </w:r>
      <w:r w:rsidR="004B79CA" w:rsidRPr="00AD6C02">
        <w:rPr>
          <w:rFonts w:cs="Arial"/>
        </w:rPr>
        <w:t>.</w:t>
      </w:r>
      <w:r w:rsidR="0063049B" w:rsidRPr="00AD6C02">
        <w:rPr>
          <w:rFonts w:cs="Arial"/>
        </w:rPr>
        <w:t xml:space="preserve"> </w:t>
      </w:r>
      <w:r w:rsidR="003F0A04" w:rsidRPr="00AD6C02">
        <w:rPr>
          <w:rFonts w:cs="Arial"/>
        </w:rPr>
        <w:t xml:space="preserve">As the examples above have illustrated, the focus of </w:t>
      </w:r>
      <w:r w:rsidR="00EF5A98" w:rsidRPr="00AD6C02">
        <w:rPr>
          <w:rFonts w:cs="Arial"/>
        </w:rPr>
        <w:t>an EMI approach</w:t>
      </w:r>
      <w:r w:rsidR="00D64160" w:rsidRPr="00AD6C02">
        <w:rPr>
          <w:rFonts w:cs="Arial"/>
        </w:rPr>
        <w:t xml:space="preserve"> shifts attention towards </w:t>
      </w:r>
      <w:r w:rsidR="00EF5A98" w:rsidRPr="00AD6C02">
        <w:rPr>
          <w:rFonts w:cs="Arial"/>
        </w:rPr>
        <w:t>evidenc</w:t>
      </w:r>
      <w:r w:rsidR="00B949A4" w:rsidRPr="00AD6C02">
        <w:rPr>
          <w:rFonts w:cs="Arial"/>
        </w:rPr>
        <w:t>ing</w:t>
      </w:r>
      <w:r w:rsidR="00EF5A98" w:rsidRPr="00AD6C02">
        <w:rPr>
          <w:rFonts w:cs="Arial"/>
        </w:rPr>
        <w:t xml:space="preserve"> and interven</w:t>
      </w:r>
      <w:r w:rsidR="00B949A4" w:rsidRPr="00AD6C02">
        <w:rPr>
          <w:rFonts w:cs="Arial"/>
        </w:rPr>
        <w:t>ing</w:t>
      </w:r>
      <w:r w:rsidR="00EF5A98" w:rsidRPr="00AD6C02">
        <w:rPr>
          <w:rFonts w:cs="Arial"/>
        </w:rPr>
        <w:t xml:space="preserve"> a</w:t>
      </w:r>
      <w:r w:rsidR="00A90814" w:rsidRPr="00AD6C02">
        <w:rPr>
          <w:rFonts w:cs="Arial"/>
        </w:rPr>
        <w:t>s</w:t>
      </w:r>
      <w:r w:rsidR="00E65158" w:rsidRPr="00AD6C02">
        <w:rPr>
          <w:rFonts w:cs="Arial"/>
        </w:rPr>
        <w:t xml:space="preserve"> matters of </w:t>
      </w:r>
      <w:r w:rsidR="00EA5F20" w:rsidRPr="00AD6C02">
        <w:rPr>
          <w:rFonts w:cs="Arial"/>
          <w:i/>
        </w:rPr>
        <w:t xml:space="preserve">relational </w:t>
      </w:r>
      <w:r w:rsidR="00C85065" w:rsidRPr="00AD6C02">
        <w:rPr>
          <w:i/>
          <w:lang w:val="en-US"/>
        </w:rPr>
        <w:lastRenderedPageBreak/>
        <w:t>materiality</w:t>
      </w:r>
      <w:r w:rsidR="00C85065" w:rsidRPr="00AD6C02">
        <w:rPr>
          <w:lang w:val="en-US"/>
        </w:rPr>
        <w:t xml:space="preserve"> and </w:t>
      </w:r>
      <w:r w:rsidR="00C85065" w:rsidRPr="00AD6C02">
        <w:rPr>
          <w:i/>
          <w:lang w:val="en-US"/>
        </w:rPr>
        <w:t>performativity</w:t>
      </w:r>
      <w:r w:rsidR="00E9347E" w:rsidRPr="00AD6C02">
        <w:rPr>
          <w:lang w:val="en-US"/>
        </w:rPr>
        <w:t xml:space="preserve">. </w:t>
      </w:r>
      <w:r w:rsidR="009A24D6" w:rsidRPr="00AD6C02">
        <w:rPr>
          <w:lang w:val="en-US"/>
        </w:rPr>
        <w:t>I</w:t>
      </w:r>
      <w:r w:rsidR="009A43FE" w:rsidRPr="00AD6C02">
        <w:rPr>
          <w:lang w:val="en-US"/>
        </w:rPr>
        <w:t>n an EMI approach</w:t>
      </w:r>
      <w:r w:rsidR="009A24D6" w:rsidRPr="00AD6C02">
        <w:rPr>
          <w:lang w:val="en-US"/>
        </w:rPr>
        <w:t>,</w:t>
      </w:r>
      <w:r w:rsidR="009A43FE" w:rsidRPr="00AD6C02">
        <w:rPr>
          <w:lang w:val="en-US"/>
        </w:rPr>
        <w:t xml:space="preserve"> a</w:t>
      </w:r>
      <w:r w:rsidR="00D64160" w:rsidRPr="00AD6C02">
        <w:rPr>
          <w:lang w:val="en-US"/>
        </w:rPr>
        <w:t>n</w:t>
      </w:r>
      <w:r w:rsidR="00B43928" w:rsidRPr="00AD6C02">
        <w:rPr>
          <w:lang w:val="en-US"/>
        </w:rPr>
        <w:t xml:space="preserve"> ‘intervention’ might be technological, affective or epistemic, but always material</w:t>
      </w:r>
      <w:r w:rsidR="0063049B" w:rsidRPr="00AD6C02">
        <w:rPr>
          <w:lang w:val="en-US"/>
        </w:rPr>
        <w:t>ised</w:t>
      </w:r>
      <w:r w:rsidR="00B43928" w:rsidRPr="00AD6C02">
        <w:rPr>
          <w:lang w:val="en-US"/>
        </w:rPr>
        <w:t xml:space="preserve"> in practices. Importantly, research and science are </w:t>
      </w:r>
      <w:r w:rsidR="009A24D6" w:rsidRPr="00AD6C02">
        <w:rPr>
          <w:lang w:val="en-US"/>
        </w:rPr>
        <w:t xml:space="preserve">investigated </w:t>
      </w:r>
      <w:r w:rsidR="001C220D" w:rsidRPr="00AD6C02">
        <w:rPr>
          <w:lang w:val="en-US"/>
        </w:rPr>
        <w:t>as</w:t>
      </w:r>
      <w:r w:rsidR="00934DD8" w:rsidRPr="00AD6C02">
        <w:rPr>
          <w:lang w:val="en-US"/>
        </w:rPr>
        <w:t xml:space="preserve"> </w:t>
      </w:r>
      <w:r w:rsidR="00B43928" w:rsidRPr="00AD6C02">
        <w:rPr>
          <w:lang w:val="en-US"/>
        </w:rPr>
        <w:t xml:space="preserve">actors </w:t>
      </w:r>
      <w:r w:rsidR="00934DD8" w:rsidRPr="00AD6C02">
        <w:rPr>
          <w:lang w:val="en-US"/>
        </w:rPr>
        <w:t>entangle</w:t>
      </w:r>
      <w:r w:rsidR="001C220D" w:rsidRPr="00AD6C02">
        <w:rPr>
          <w:lang w:val="en-US"/>
        </w:rPr>
        <w:t>d</w:t>
      </w:r>
      <w:r w:rsidR="00B43928" w:rsidRPr="00AD6C02">
        <w:rPr>
          <w:lang w:val="en-US"/>
        </w:rPr>
        <w:t xml:space="preserve"> in </w:t>
      </w:r>
      <w:r w:rsidR="00934DD8" w:rsidRPr="00AD6C02">
        <w:rPr>
          <w:lang w:val="en-US"/>
        </w:rPr>
        <w:t>events</w:t>
      </w:r>
      <w:r w:rsidR="001C220D" w:rsidRPr="00AD6C02">
        <w:rPr>
          <w:lang w:val="en-US"/>
        </w:rPr>
        <w:t xml:space="preserve"> of evidence-making and intervening</w:t>
      </w:r>
      <w:r w:rsidR="00B43928" w:rsidRPr="00AD6C02">
        <w:rPr>
          <w:lang w:val="en-US"/>
        </w:rPr>
        <w:t xml:space="preserve">. </w:t>
      </w:r>
      <w:r w:rsidR="00A76E6B" w:rsidRPr="00AD6C02">
        <w:rPr>
          <w:lang w:val="en-US"/>
        </w:rPr>
        <w:t>Rather than standing ‘outside’ of interventions</w:t>
      </w:r>
      <w:r w:rsidR="00566B33" w:rsidRPr="00AD6C02">
        <w:rPr>
          <w:lang w:val="en-US"/>
        </w:rPr>
        <w:t xml:space="preserve"> and </w:t>
      </w:r>
      <w:r w:rsidR="00A76E6B" w:rsidRPr="00AD6C02">
        <w:rPr>
          <w:lang w:val="en-US"/>
        </w:rPr>
        <w:t xml:space="preserve">evaluating their effects, </w:t>
      </w:r>
      <w:r w:rsidR="00566B33" w:rsidRPr="00AD6C02">
        <w:rPr>
          <w:lang w:val="en-US"/>
        </w:rPr>
        <w:t xml:space="preserve">an EMI approach </w:t>
      </w:r>
      <w:r w:rsidR="00D64160" w:rsidRPr="00AD6C02">
        <w:rPr>
          <w:lang w:val="en-US"/>
        </w:rPr>
        <w:t>treats</w:t>
      </w:r>
      <w:r w:rsidR="00566B33" w:rsidRPr="00AD6C02">
        <w:rPr>
          <w:lang w:val="en-US"/>
        </w:rPr>
        <w:t xml:space="preserve"> </w:t>
      </w:r>
      <w:r w:rsidR="00A76E6B" w:rsidRPr="00AD6C02">
        <w:rPr>
          <w:lang w:val="en-US"/>
        </w:rPr>
        <w:t>evidence-making practices a</w:t>
      </w:r>
      <w:r w:rsidR="00566B33" w:rsidRPr="00AD6C02">
        <w:rPr>
          <w:lang w:val="en-US"/>
        </w:rPr>
        <w:t>s</w:t>
      </w:r>
      <w:r w:rsidR="00A76E6B" w:rsidRPr="00AD6C02">
        <w:rPr>
          <w:lang w:val="en-US"/>
        </w:rPr>
        <w:t xml:space="preserve"> part of the assemblage making</w:t>
      </w:r>
      <w:r w:rsidR="00566B33" w:rsidRPr="00AD6C02">
        <w:rPr>
          <w:lang w:val="en-US"/>
        </w:rPr>
        <w:t>-</w:t>
      </w:r>
      <w:r w:rsidR="00A76E6B" w:rsidRPr="00AD6C02">
        <w:rPr>
          <w:lang w:val="en-US"/>
        </w:rPr>
        <w:t>up</w:t>
      </w:r>
      <w:r w:rsidR="00A76E6B" w:rsidRPr="00AD6C02">
        <w:rPr>
          <w:i/>
          <w:lang w:val="en-US"/>
        </w:rPr>
        <w:t xml:space="preserve"> </w:t>
      </w:r>
      <w:r w:rsidR="00A76E6B" w:rsidRPr="00AD6C02">
        <w:rPr>
          <w:lang w:val="en-US"/>
        </w:rPr>
        <w:t>interventions and effects from the ‘inside’.</w:t>
      </w:r>
      <w:r w:rsidR="00470206" w:rsidRPr="00AD6C02">
        <w:rPr>
          <w:lang w:val="en-US"/>
        </w:rPr>
        <w:t xml:space="preserve"> </w:t>
      </w:r>
      <w:r w:rsidR="00C85065" w:rsidRPr="00AD6C02">
        <w:t xml:space="preserve">We are no longer talking about evidence </w:t>
      </w:r>
      <w:r w:rsidR="00C85065" w:rsidRPr="00AD6C02">
        <w:rPr>
          <w:i/>
        </w:rPr>
        <w:t>and</w:t>
      </w:r>
      <w:r w:rsidR="00C85065" w:rsidRPr="00AD6C02">
        <w:t xml:space="preserve"> practice, as if these can be isolated from one another</w:t>
      </w:r>
      <w:r w:rsidR="00707B98" w:rsidRPr="00AD6C02">
        <w:t xml:space="preserve"> or </w:t>
      </w:r>
      <w:r w:rsidR="00CB636A" w:rsidRPr="00AD6C02">
        <w:t xml:space="preserve">bridged </w:t>
      </w:r>
      <w:r w:rsidR="00621D96" w:rsidRPr="00AD6C02">
        <w:t>through</w:t>
      </w:r>
      <w:r w:rsidR="00CB636A" w:rsidRPr="00AD6C02">
        <w:t xml:space="preserve"> translation</w:t>
      </w:r>
      <w:r w:rsidR="00621D96" w:rsidRPr="00AD6C02">
        <w:t xml:space="preserve"> work. </w:t>
      </w:r>
      <w:r w:rsidR="004E5A18" w:rsidRPr="00AD6C02">
        <w:t xml:space="preserve">Instead, </w:t>
      </w:r>
      <w:r w:rsidR="00631E71" w:rsidRPr="00AD6C02">
        <w:t xml:space="preserve">as we noted at the outset, </w:t>
      </w:r>
      <w:r w:rsidR="004E5A18" w:rsidRPr="00AD6C02">
        <w:rPr>
          <w:i/>
        </w:rPr>
        <w:t>e</w:t>
      </w:r>
      <w:r w:rsidR="004E5A18" w:rsidRPr="00AD6C02">
        <w:rPr>
          <w:i/>
          <w:lang w:val="en-US"/>
        </w:rPr>
        <w:t>videncing makes intervention</w:t>
      </w:r>
      <w:r w:rsidR="004E5A18" w:rsidRPr="00AD6C02">
        <w:rPr>
          <w:lang w:val="en-US"/>
        </w:rPr>
        <w:t xml:space="preserve"> while </w:t>
      </w:r>
      <w:r w:rsidR="004E5A18" w:rsidRPr="00AD6C02">
        <w:rPr>
          <w:i/>
          <w:lang w:val="en-US"/>
        </w:rPr>
        <w:t>intervening makes evidence</w:t>
      </w:r>
      <w:r w:rsidR="004E5A18" w:rsidRPr="00AD6C02">
        <w:rPr>
          <w:lang w:val="en-US"/>
        </w:rPr>
        <w:t xml:space="preserve">. </w:t>
      </w:r>
      <w:r w:rsidR="000768C1" w:rsidRPr="00AD6C02">
        <w:t>I</w:t>
      </w:r>
      <w:r w:rsidR="00C85065" w:rsidRPr="00AD6C02">
        <w:rPr>
          <w:lang w:val="en-US"/>
        </w:rPr>
        <w:t>mplementation</w:t>
      </w:r>
      <w:r w:rsidR="000607F5" w:rsidRPr="00AD6C02">
        <w:rPr>
          <w:lang w:val="en-US"/>
        </w:rPr>
        <w:t xml:space="preserve"> </w:t>
      </w:r>
      <w:r w:rsidR="0063049B" w:rsidRPr="00AD6C02">
        <w:rPr>
          <w:lang w:val="en-US"/>
        </w:rPr>
        <w:t>event</w:t>
      </w:r>
      <w:r w:rsidR="000607F5" w:rsidRPr="00AD6C02">
        <w:rPr>
          <w:lang w:val="en-US"/>
        </w:rPr>
        <w:t>s</w:t>
      </w:r>
      <w:r w:rsidR="00C85065" w:rsidRPr="00AD6C02">
        <w:rPr>
          <w:lang w:val="en-US"/>
        </w:rPr>
        <w:t xml:space="preserve"> </w:t>
      </w:r>
      <w:r w:rsidR="001054E3" w:rsidRPr="00AD6C02">
        <w:rPr>
          <w:lang w:val="en-US"/>
        </w:rPr>
        <w:t xml:space="preserve">thus </w:t>
      </w:r>
      <w:r w:rsidR="00C85065" w:rsidRPr="00AD6C02">
        <w:rPr>
          <w:lang w:val="en-US"/>
        </w:rPr>
        <w:t>become site</w:t>
      </w:r>
      <w:r w:rsidR="00237246" w:rsidRPr="00AD6C02">
        <w:rPr>
          <w:lang w:val="en-US"/>
        </w:rPr>
        <w:t>s</w:t>
      </w:r>
      <w:r w:rsidR="00C85065" w:rsidRPr="00AD6C02">
        <w:rPr>
          <w:lang w:val="en-US"/>
        </w:rPr>
        <w:t xml:space="preserve"> </w:t>
      </w:r>
      <w:r w:rsidR="001054E3" w:rsidRPr="00AD6C02">
        <w:rPr>
          <w:lang w:val="en-US"/>
        </w:rPr>
        <w:t>of investigation</w:t>
      </w:r>
      <w:r w:rsidR="00C85065" w:rsidRPr="00AD6C02">
        <w:rPr>
          <w:lang w:val="en-US"/>
        </w:rPr>
        <w:t xml:space="preserve"> </w:t>
      </w:r>
      <w:r w:rsidR="001054E3" w:rsidRPr="00AD6C02">
        <w:rPr>
          <w:lang w:val="en-US"/>
        </w:rPr>
        <w:t>to notice</w:t>
      </w:r>
      <w:r w:rsidR="00C0129D" w:rsidRPr="00AD6C02">
        <w:rPr>
          <w:lang w:val="en-US"/>
        </w:rPr>
        <w:t xml:space="preserve"> the mak</w:t>
      </w:r>
      <w:r w:rsidR="001054E3" w:rsidRPr="00AD6C02">
        <w:rPr>
          <w:lang w:val="en-US"/>
        </w:rPr>
        <w:t>ing</w:t>
      </w:r>
      <w:r w:rsidRPr="00AD6C02">
        <w:rPr>
          <w:lang w:val="en-US"/>
        </w:rPr>
        <w:t>-up</w:t>
      </w:r>
      <w:r w:rsidR="00C0129D" w:rsidRPr="00AD6C02">
        <w:rPr>
          <w:lang w:val="en-US"/>
        </w:rPr>
        <w:t xml:space="preserve"> </w:t>
      </w:r>
      <w:r w:rsidR="00C85065" w:rsidRPr="00AD6C02">
        <w:rPr>
          <w:lang w:val="en-US"/>
        </w:rPr>
        <w:t>of interventions</w:t>
      </w:r>
      <w:r w:rsidR="0063049B" w:rsidRPr="00AD6C02">
        <w:rPr>
          <w:lang w:val="en-US"/>
        </w:rPr>
        <w:t xml:space="preserve"> in practices</w:t>
      </w:r>
      <w:r w:rsidR="00C85065" w:rsidRPr="00AD6C02">
        <w:rPr>
          <w:lang w:val="en-US"/>
        </w:rPr>
        <w:t>. The implication is that intervention</w:t>
      </w:r>
      <w:r w:rsidR="00C0129D" w:rsidRPr="00AD6C02">
        <w:rPr>
          <w:lang w:val="en-US"/>
        </w:rPr>
        <w:t xml:space="preserve">s </w:t>
      </w:r>
      <w:r w:rsidR="00C85065" w:rsidRPr="00AD6C02">
        <w:rPr>
          <w:lang w:val="en-US"/>
        </w:rPr>
        <w:t xml:space="preserve">are never fixed nor stable </w:t>
      </w:r>
      <w:r w:rsidR="00237246" w:rsidRPr="00AD6C02">
        <w:rPr>
          <w:lang w:val="en-US"/>
        </w:rPr>
        <w:t xml:space="preserve">or universal </w:t>
      </w:r>
      <w:r w:rsidR="00C85065" w:rsidRPr="00AD6C02">
        <w:rPr>
          <w:lang w:val="en-US"/>
        </w:rPr>
        <w:t xml:space="preserve">but always in </w:t>
      </w:r>
      <w:r w:rsidR="00934DD8" w:rsidRPr="00AD6C02">
        <w:rPr>
          <w:lang w:val="en-US"/>
        </w:rPr>
        <w:t xml:space="preserve">process as </w:t>
      </w:r>
      <w:r w:rsidR="00456978" w:rsidRPr="00AD6C02">
        <w:rPr>
          <w:lang w:val="en-US"/>
        </w:rPr>
        <w:t xml:space="preserve">matters of </w:t>
      </w:r>
      <w:r w:rsidR="00934DD8" w:rsidRPr="00AD6C02">
        <w:rPr>
          <w:lang w:val="en-US"/>
        </w:rPr>
        <w:t>becoming</w:t>
      </w:r>
      <w:r w:rsidR="00C85065" w:rsidRPr="00AD6C02">
        <w:rPr>
          <w:lang w:val="en-US"/>
        </w:rPr>
        <w:t>.</w:t>
      </w:r>
      <w:r w:rsidR="00456978" w:rsidRPr="00AD6C02">
        <w:rPr>
          <w:lang w:val="en-US"/>
        </w:rPr>
        <w:t xml:space="preserve"> </w:t>
      </w:r>
      <w:r w:rsidR="001C220D" w:rsidRPr="00AD6C02">
        <w:rPr>
          <w:lang w:val="en-US"/>
        </w:rPr>
        <w:t>A particular benefit of t</w:t>
      </w:r>
      <w:r w:rsidR="00934DD8" w:rsidRPr="00AD6C02">
        <w:rPr>
          <w:lang w:val="en-US"/>
        </w:rPr>
        <w:t>his</w:t>
      </w:r>
      <w:r w:rsidR="00FA0CA6" w:rsidRPr="00AD6C02">
        <w:rPr>
          <w:lang w:val="en-US"/>
        </w:rPr>
        <w:t xml:space="preserve"> </w:t>
      </w:r>
      <w:r w:rsidR="00934DD8" w:rsidRPr="00AD6C02">
        <w:rPr>
          <w:lang w:val="en-US"/>
        </w:rPr>
        <w:t>ontological commitment to realities as relational, material</w:t>
      </w:r>
      <w:r w:rsidR="001C220D" w:rsidRPr="00AD6C02">
        <w:rPr>
          <w:lang w:val="en-US"/>
        </w:rPr>
        <w:t xml:space="preserve"> and</w:t>
      </w:r>
      <w:r w:rsidR="00934DD8" w:rsidRPr="00AD6C02">
        <w:rPr>
          <w:lang w:val="en-US"/>
        </w:rPr>
        <w:t xml:space="preserve"> multiple </w:t>
      </w:r>
      <w:r w:rsidR="001C220D" w:rsidRPr="00AD6C02">
        <w:rPr>
          <w:lang w:val="en-US"/>
        </w:rPr>
        <w:t xml:space="preserve">is that </w:t>
      </w:r>
      <w:r w:rsidR="00934DD8" w:rsidRPr="00AD6C02">
        <w:rPr>
          <w:lang w:val="en-US"/>
        </w:rPr>
        <w:t xml:space="preserve">it points to </w:t>
      </w:r>
      <w:r w:rsidR="001C79D1" w:rsidRPr="00AD6C02">
        <w:rPr>
          <w:lang w:val="en-US"/>
        </w:rPr>
        <w:t xml:space="preserve">how evidence, interventions and effects might be </w:t>
      </w:r>
      <w:r w:rsidR="001C79D1" w:rsidRPr="00AD6C02">
        <w:rPr>
          <w:i/>
          <w:lang w:val="en-US"/>
        </w:rPr>
        <w:t>made otherwise</w:t>
      </w:r>
      <w:r w:rsidR="001C79D1" w:rsidRPr="00AD6C02">
        <w:rPr>
          <w:lang w:val="en-US"/>
        </w:rPr>
        <w:t xml:space="preserve"> (Mol,</w:t>
      </w:r>
      <w:r w:rsidR="000607F5" w:rsidRPr="00AD6C02">
        <w:rPr>
          <w:lang w:val="en-US"/>
        </w:rPr>
        <w:t xml:space="preserve"> 2002;</w:t>
      </w:r>
      <w:r w:rsidR="001C79D1" w:rsidRPr="00AD6C02">
        <w:rPr>
          <w:lang w:val="en-US"/>
        </w:rPr>
        <w:t xml:space="preserve"> Law</w:t>
      </w:r>
      <w:r w:rsidR="000607F5" w:rsidRPr="00AD6C02">
        <w:rPr>
          <w:lang w:val="en-US"/>
        </w:rPr>
        <w:t>, 2004</w:t>
      </w:r>
      <w:r w:rsidR="001C79D1" w:rsidRPr="00AD6C02">
        <w:rPr>
          <w:lang w:val="en-US"/>
        </w:rPr>
        <w:t xml:space="preserve">). </w:t>
      </w:r>
      <w:r w:rsidR="007E790A" w:rsidRPr="00AD6C02">
        <w:rPr>
          <w:lang w:val="en-US"/>
        </w:rPr>
        <w:t>But h</w:t>
      </w:r>
      <w:r w:rsidR="009C2AE8" w:rsidRPr="00AD6C02">
        <w:rPr>
          <w:lang w:val="en-US"/>
        </w:rPr>
        <w:t xml:space="preserve">ow do we shift our attention? How might we begin to think differently so as to notice the making-up of evidence and interventions in implementation events? </w:t>
      </w:r>
      <w:r w:rsidR="009C2AE8" w:rsidRPr="00AD6C02">
        <w:rPr>
          <w:rFonts w:cs="Arial"/>
          <w:lang w:val="en-US"/>
        </w:rPr>
        <w:t xml:space="preserve">In the remaining sections we </w:t>
      </w:r>
      <w:r w:rsidR="009A43FE" w:rsidRPr="00AD6C02">
        <w:rPr>
          <w:rFonts w:cs="Arial"/>
          <w:lang w:val="en-US"/>
        </w:rPr>
        <w:t>outline concept</w:t>
      </w:r>
      <w:r w:rsidR="00A64874" w:rsidRPr="00AD6C02">
        <w:rPr>
          <w:rFonts w:cs="Arial"/>
          <w:lang w:val="en-US"/>
        </w:rPr>
        <w:t xml:space="preserve">s useful </w:t>
      </w:r>
      <w:r w:rsidR="009A43FE" w:rsidRPr="00AD6C02">
        <w:rPr>
          <w:rFonts w:cs="Arial"/>
          <w:lang w:val="en-US"/>
        </w:rPr>
        <w:t xml:space="preserve">for developing an </w:t>
      </w:r>
      <w:r w:rsidR="007E74B1" w:rsidRPr="00AD6C02">
        <w:rPr>
          <w:rFonts w:cs="Arial"/>
          <w:lang w:val="en-US"/>
        </w:rPr>
        <w:t>EMI</w:t>
      </w:r>
      <w:r w:rsidR="009A43FE" w:rsidRPr="00AD6C02">
        <w:rPr>
          <w:rFonts w:cs="Arial"/>
          <w:lang w:val="en-US"/>
        </w:rPr>
        <w:t xml:space="preserve"> approach</w:t>
      </w:r>
      <w:r w:rsidR="00A64874" w:rsidRPr="00AD6C02">
        <w:rPr>
          <w:rFonts w:cs="Arial"/>
          <w:lang w:val="en-US"/>
        </w:rPr>
        <w:t xml:space="preserve"> into practice</w:t>
      </w:r>
      <w:r w:rsidR="009A24D6" w:rsidRPr="00AD6C02">
        <w:rPr>
          <w:rFonts w:cs="Arial"/>
          <w:lang w:val="en-US"/>
        </w:rPr>
        <w:t xml:space="preserve"> in relation to: </w:t>
      </w:r>
      <w:r w:rsidR="00FC7048" w:rsidRPr="00AD6C02">
        <w:rPr>
          <w:rFonts w:cs="Arial"/>
          <w:lang w:val="en-US"/>
        </w:rPr>
        <w:t>objects</w:t>
      </w:r>
      <w:r w:rsidR="00ED4B02" w:rsidRPr="00AD6C02">
        <w:rPr>
          <w:rFonts w:cs="Arial"/>
          <w:lang w:val="en-US"/>
        </w:rPr>
        <w:t xml:space="preserve"> and practices</w:t>
      </w:r>
      <w:r w:rsidR="00FC7048" w:rsidRPr="00AD6C02">
        <w:rPr>
          <w:rFonts w:cs="Arial"/>
          <w:lang w:val="en-US"/>
        </w:rPr>
        <w:t xml:space="preserve">; </w:t>
      </w:r>
      <w:r w:rsidR="006404E9" w:rsidRPr="00AD6C02">
        <w:rPr>
          <w:rFonts w:cs="Arial"/>
          <w:lang w:val="en-US"/>
        </w:rPr>
        <w:t xml:space="preserve">effects and </w:t>
      </w:r>
      <w:r w:rsidR="003128EC" w:rsidRPr="00AD6C02">
        <w:rPr>
          <w:rFonts w:cs="Arial"/>
          <w:lang w:val="en-US"/>
        </w:rPr>
        <w:t>events</w:t>
      </w:r>
      <w:r w:rsidR="00FC7048" w:rsidRPr="00AD6C02">
        <w:rPr>
          <w:rFonts w:cs="Arial"/>
          <w:lang w:val="en-US"/>
        </w:rPr>
        <w:t xml:space="preserve">; and </w:t>
      </w:r>
      <w:r w:rsidR="00817422" w:rsidRPr="00AD6C02">
        <w:rPr>
          <w:rFonts w:cs="Arial"/>
          <w:lang w:val="en-US"/>
        </w:rPr>
        <w:t xml:space="preserve">concerns and </w:t>
      </w:r>
      <w:r w:rsidR="00ED4B02" w:rsidRPr="00AD6C02">
        <w:rPr>
          <w:rFonts w:cs="Arial"/>
          <w:lang w:val="en-US"/>
        </w:rPr>
        <w:t>care</w:t>
      </w:r>
      <w:r w:rsidR="00FC7048" w:rsidRPr="00AD6C02">
        <w:rPr>
          <w:rFonts w:cs="Arial"/>
          <w:lang w:val="en-US"/>
        </w:rPr>
        <w:t>.</w:t>
      </w:r>
      <w:r w:rsidR="00474371" w:rsidRPr="00AD6C02">
        <w:rPr>
          <w:rFonts w:cs="Arial"/>
          <w:lang w:val="en-US"/>
        </w:rPr>
        <w:t xml:space="preserve"> </w:t>
      </w:r>
      <w:r w:rsidR="00A64874" w:rsidRPr="00AD6C02">
        <w:rPr>
          <w:rFonts w:cs="Arial"/>
          <w:lang w:val="en-US"/>
        </w:rPr>
        <w:t xml:space="preserve"> </w:t>
      </w:r>
    </w:p>
    <w:p w14:paraId="7233C265" w14:textId="7F898CA9" w:rsidR="00FA7372" w:rsidRPr="00AD6C02" w:rsidRDefault="00FA7372" w:rsidP="000237F5">
      <w:pPr>
        <w:spacing w:after="0" w:line="480" w:lineRule="auto"/>
        <w:jc w:val="both"/>
        <w:rPr>
          <w:rFonts w:cs="Arial"/>
          <w:lang w:val="en-US"/>
        </w:rPr>
      </w:pPr>
    </w:p>
    <w:p w14:paraId="5AE625A1" w14:textId="035FB2AD" w:rsidR="002932EC" w:rsidRPr="00AD6C02" w:rsidRDefault="002932EC" w:rsidP="000237F5">
      <w:pPr>
        <w:spacing w:after="0" w:line="480" w:lineRule="auto"/>
        <w:jc w:val="both"/>
        <w:rPr>
          <w:rFonts w:cs="Arial"/>
          <w:b/>
          <w:color w:val="767171" w:themeColor="background2" w:themeShade="80"/>
          <w:lang w:val="en-US"/>
        </w:rPr>
      </w:pPr>
      <w:r w:rsidRPr="00AD6C02">
        <w:rPr>
          <w:rFonts w:cs="Arial"/>
          <w:b/>
          <w:color w:val="767171" w:themeColor="background2" w:themeShade="80"/>
          <w:lang w:val="en-US"/>
        </w:rPr>
        <w:t>&gt;&gt;INSERT: BOX 1</w:t>
      </w:r>
      <w:r w:rsidR="00C23CD3" w:rsidRPr="00AD6C02">
        <w:rPr>
          <w:rFonts w:cs="Arial"/>
          <w:b/>
          <w:color w:val="767171" w:themeColor="background2" w:themeShade="80"/>
          <w:lang w:val="en-US"/>
        </w:rPr>
        <w:t>: Some tenets of an evidence-making intervention approach</w:t>
      </w:r>
    </w:p>
    <w:p w14:paraId="34C39548" w14:textId="77777777" w:rsidR="00632E4C" w:rsidRPr="00AD6C02" w:rsidRDefault="00632E4C" w:rsidP="000237F5">
      <w:pPr>
        <w:spacing w:after="0" w:line="480" w:lineRule="auto"/>
        <w:jc w:val="both"/>
        <w:rPr>
          <w:lang w:val="en-US"/>
        </w:rPr>
      </w:pPr>
    </w:p>
    <w:p w14:paraId="4E42C60B" w14:textId="77777777" w:rsidR="00FC7048" w:rsidRPr="00AD6C02" w:rsidRDefault="00FC7048" w:rsidP="000237F5">
      <w:pPr>
        <w:spacing w:after="0" w:line="480" w:lineRule="auto"/>
        <w:jc w:val="both"/>
        <w:rPr>
          <w:i/>
          <w:sz w:val="28"/>
          <w:szCs w:val="28"/>
          <w:lang w:val="en-US"/>
        </w:rPr>
      </w:pPr>
      <w:bookmarkStart w:id="2" w:name="_Hlk522874893"/>
      <w:r w:rsidRPr="00AD6C02">
        <w:rPr>
          <w:i/>
          <w:sz w:val="28"/>
          <w:szCs w:val="28"/>
          <w:lang w:val="en-US"/>
        </w:rPr>
        <w:t>Objects</w:t>
      </w:r>
      <w:r w:rsidR="00D034B6" w:rsidRPr="00AD6C02">
        <w:rPr>
          <w:i/>
          <w:sz w:val="28"/>
          <w:szCs w:val="28"/>
          <w:lang w:val="en-US"/>
        </w:rPr>
        <w:t xml:space="preserve"> a</w:t>
      </w:r>
      <w:r w:rsidR="006D7EB9" w:rsidRPr="00AD6C02">
        <w:rPr>
          <w:i/>
          <w:sz w:val="28"/>
          <w:szCs w:val="28"/>
          <w:lang w:val="en-US"/>
        </w:rPr>
        <w:t>nd</w:t>
      </w:r>
      <w:r w:rsidR="00D034B6" w:rsidRPr="00AD6C02">
        <w:rPr>
          <w:i/>
          <w:sz w:val="28"/>
          <w:szCs w:val="28"/>
          <w:lang w:val="en-US"/>
        </w:rPr>
        <w:t xml:space="preserve"> practices</w:t>
      </w:r>
    </w:p>
    <w:p w14:paraId="72B47A7F" w14:textId="351408FA" w:rsidR="00F96251" w:rsidRPr="00AD6C02" w:rsidRDefault="006B3F72" w:rsidP="000237F5">
      <w:pPr>
        <w:spacing w:after="0" w:line="480" w:lineRule="auto"/>
        <w:jc w:val="both"/>
        <w:rPr>
          <w:rFonts w:cs="Arial"/>
        </w:rPr>
      </w:pPr>
      <w:r w:rsidRPr="00AD6C02">
        <w:rPr>
          <w:rFonts w:cs="Arial"/>
          <w:lang w:val="en-US"/>
        </w:rPr>
        <w:t>An emphasis on</w:t>
      </w:r>
      <w:r w:rsidR="00182E8C" w:rsidRPr="00AD6C02">
        <w:rPr>
          <w:rFonts w:cs="Arial"/>
          <w:lang w:val="en-US"/>
        </w:rPr>
        <w:t xml:space="preserve"> </w:t>
      </w:r>
      <w:r w:rsidR="00054089" w:rsidRPr="00AD6C02">
        <w:rPr>
          <w:rFonts w:cs="Arial"/>
          <w:lang w:val="en-US"/>
        </w:rPr>
        <w:t xml:space="preserve">relational </w:t>
      </w:r>
      <w:r w:rsidR="00182E8C" w:rsidRPr="00AD6C02">
        <w:rPr>
          <w:rFonts w:cs="Arial"/>
          <w:lang w:val="en-US"/>
        </w:rPr>
        <w:t xml:space="preserve">materiality </w:t>
      </w:r>
      <w:r w:rsidR="00AA7DBB" w:rsidRPr="00AD6C02">
        <w:rPr>
          <w:rFonts w:cs="Arial"/>
          <w:lang w:val="en-US"/>
        </w:rPr>
        <w:t>orientates</w:t>
      </w:r>
      <w:r w:rsidR="001C79BD" w:rsidRPr="00AD6C02">
        <w:rPr>
          <w:rFonts w:cs="Arial"/>
          <w:lang w:val="en-US"/>
        </w:rPr>
        <w:t xml:space="preserve"> </w:t>
      </w:r>
      <w:r w:rsidR="00182E8C" w:rsidRPr="00AD6C02">
        <w:rPr>
          <w:rFonts w:cs="Arial"/>
          <w:lang w:val="en-US"/>
        </w:rPr>
        <w:t>towards</w:t>
      </w:r>
      <w:r w:rsidR="001C79BD" w:rsidRPr="00AD6C02">
        <w:rPr>
          <w:rFonts w:cs="Arial"/>
          <w:lang w:val="en-US"/>
        </w:rPr>
        <w:t xml:space="preserve"> </w:t>
      </w:r>
      <w:r w:rsidR="005140B0" w:rsidRPr="00AD6C02">
        <w:rPr>
          <w:rFonts w:cs="Arial"/>
          <w:lang w:val="en-US"/>
        </w:rPr>
        <w:t xml:space="preserve">a flat </w:t>
      </w:r>
      <w:r w:rsidR="001C79BD" w:rsidRPr="00AD6C02">
        <w:rPr>
          <w:rFonts w:cs="Arial"/>
          <w:lang w:val="en-US"/>
        </w:rPr>
        <w:t>ontology</w:t>
      </w:r>
      <w:r w:rsidR="006A5F15" w:rsidRPr="00AD6C02">
        <w:rPr>
          <w:rFonts w:cs="Arial"/>
          <w:lang w:val="en-US"/>
        </w:rPr>
        <w:t xml:space="preserve"> (</w:t>
      </w:r>
      <w:r w:rsidR="00463FBF" w:rsidRPr="00AD6C02">
        <w:rPr>
          <w:rFonts w:cs="Arial"/>
          <w:lang w:val="en-US"/>
        </w:rPr>
        <w:t>Law, 20</w:t>
      </w:r>
      <w:r w:rsidR="00F066FD" w:rsidRPr="00AD6C02">
        <w:rPr>
          <w:rFonts w:cs="Arial"/>
          <w:lang w:val="en-US"/>
        </w:rPr>
        <w:t>0</w:t>
      </w:r>
      <w:r w:rsidR="00463FBF" w:rsidRPr="00AD6C02">
        <w:rPr>
          <w:rFonts w:cs="Arial"/>
          <w:lang w:val="en-US"/>
        </w:rPr>
        <w:t>4</w:t>
      </w:r>
      <w:r w:rsidR="00AD5340" w:rsidRPr="00AD6C02">
        <w:rPr>
          <w:rFonts w:cs="Arial"/>
          <w:lang w:val="en-US"/>
        </w:rPr>
        <w:t>; Fox and Alldred, 201</w:t>
      </w:r>
      <w:r w:rsidR="00D27A1C" w:rsidRPr="00AD6C02">
        <w:rPr>
          <w:rFonts w:cs="Arial"/>
          <w:lang w:val="en-US"/>
        </w:rPr>
        <w:t>7</w:t>
      </w:r>
      <w:r w:rsidR="006A5F15" w:rsidRPr="00AD6C02">
        <w:rPr>
          <w:rFonts w:cs="Arial"/>
          <w:lang w:val="en-US"/>
        </w:rPr>
        <w:t>)</w:t>
      </w:r>
      <w:r w:rsidR="001C79BD" w:rsidRPr="00AD6C02">
        <w:rPr>
          <w:rFonts w:cs="Arial"/>
          <w:lang w:val="en-US"/>
        </w:rPr>
        <w:t xml:space="preserve">. </w:t>
      </w:r>
      <w:r w:rsidR="006A5F15" w:rsidRPr="00AD6C02">
        <w:rPr>
          <w:rFonts w:cs="Arial"/>
        </w:rPr>
        <w:t>This</w:t>
      </w:r>
      <w:r w:rsidR="00182E8C" w:rsidRPr="00AD6C02">
        <w:rPr>
          <w:rFonts w:cs="Arial"/>
        </w:rPr>
        <w:t xml:space="preserve"> collapses separations between society and nature, or subject and object, as it does also, the human and nonhuman, evidence and practice, and i</w:t>
      </w:r>
      <w:r w:rsidR="0063049B" w:rsidRPr="00AD6C02">
        <w:rPr>
          <w:rFonts w:cs="Arial"/>
        </w:rPr>
        <w:t>nterventions</w:t>
      </w:r>
      <w:r w:rsidR="00182E8C" w:rsidRPr="00AD6C02">
        <w:rPr>
          <w:rFonts w:cs="Arial"/>
        </w:rPr>
        <w:t xml:space="preserve"> and contexts</w:t>
      </w:r>
      <w:r w:rsidRPr="00AD6C02">
        <w:rPr>
          <w:rFonts w:cs="Arial"/>
        </w:rPr>
        <w:t xml:space="preserve"> (Latour, 1999</w:t>
      </w:r>
      <w:r w:rsidR="00436238" w:rsidRPr="00AD6C02">
        <w:rPr>
          <w:rFonts w:cs="Arial"/>
        </w:rPr>
        <w:t>; Barad, 2007</w:t>
      </w:r>
      <w:r w:rsidRPr="00AD6C02">
        <w:rPr>
          <w:rFonts w:cs="Arial"/>
        </w:rPr>
        <w:t>)</w:t>
      </w:r>
      <w:r w:rsidR="00182E8C" w:rsidRPr="00AD6C02">
        <w:rPr>
          <w:rFonts w:cs="Arial"/>
        </w:rPr>
        <w:t xml:space="preserve">. </w:t>
      </w:r>
      <w:r w:rsidR="00F96251" w:rsidRPr="00AD6C02">
        <w:rPr>
          <w:rFonts w:cs="Arial"/>
        </w:rPr>
        <w:t xml:space="preserve">It is a way of thinking about health intervention that does not privilege human </w:t>
      </w:r>
      <w:r w:rsidR="00436238" w:rsidRPr="00AD6C02">
        <w:rPr>
          <w:rFonts w:cs="Arial"/>
        </w:rPr>
        <w:t>actors</w:t>
      </w:r>
      <w:r w:rsidR="00F96251" w:rsidRPr="00AD6C02">
        <w:rPr>
          <w:rFonts w:cs="Arial"/>
        </w:rPr>
        <w:t>, or their sciences, as the primary agentic force or access to knowing</w:t>
      </w:r>
      <w:r w:rsidR="00692A1C" w:rsidRPr="00AD6C02">
        <w:rPr>
          <w:rFonts w:cs="Arial"/>
        </w:rPr>
        <w:t xml:space="preserve"> (Andrews and Duff, 2019)</w:t>
      </w:r>
      <w:r w:rsidR="00F96251" w:rsidRPr="00AD6C02">
        <w:rPr>
          <w:rFonts w:cs="Arial"/>
        </w:rPr>
        <w:t xml:space="preserve">. </w:t>
      </w:r>
      <w:r w:rsidR="00182E8C" w:rsidRPr="00AD6C02">
        <w:rPr>
          <w:rFonts w:cs="Arial"/>
        </w:rPr>
        <w:t>In their different ways, the contributions of actor-network</w:t>
      </w:r>
      <w:r w:rsidR="00677C0C" w:rsidRPr="00AD6C02">
        <w:rPr>
          <w:rFonts w:cs="Arial"/>
        </w:rPr>
        <w:t xml:space="preserve"> theory</w:t>
      </w:r>
      <w:r w:rsidR="00182E8C" w:rsidRPr="00AD6C02">
        <w:rPr>
          <w:rFonts w:cs="Arial"/>
        </w:rPr>
        <w:t xml:space="preserve"> (Latour</w:t>
      </w:r>
      <w:r w:rsidRPr="00AD6C02">
        <w:rPr>
          <w:rFonts w:cs="Arial"/>
        </w:rPr>
        <w:t>, 2005</w:t>
      </w:r>
      <w:r w:rsidR="00182E8C" w:rsidRPr="00AD6C02">
        <w:rPr>
          <w:rFonts w:cs="Arial"/>
        </w:rPr>
        <w:t>)</w:t>
      </w:r>
      <w:r w:rsidR="00436238" w:rsidRPr="00AD6C02">
        <w:rPr>
          <w:rFonts w:cs="Arial"/>
        </w:rPr>
        <w:t>,</w:t>
      </w:r>
      <w:r w:rsidR="00182E8C" w:rsidRPr="00AD6C02">
        <w:rPr>
          <w:rFonts w:cs="Arial"/>
        </w:rPr>
        <w:t xml:space="preserve"> assemblage theory </w:t>
      </w:r>
      <w:r w:rsidR="001C220D" w:rsidRPr="00AD6C02">
        <w:rPr>
          <w:rFonts w:cs="Arial"/>
        </w:rPr>
        <w:t>(DeLanda, 201</w:t>
      </w:r>
      <w:r w:rsidR="00182E8C" w:rsidRPr="00AD6C02">
        <w:rPr>
          <w:rFonts w:cs="Arial"/>
        </w:rPr>
        <w:t>6; Deleuze and G</w:t>
      </w:r>
      <w:r w:rsidR="00677C0C" w:rsidRPr="00AD6C02">
        <w:rPr>
          <w:rFonts w:cs="Arial"/>
        </w:rPr>
        <w:t>uattari, 1988)</w:t>
      </w:r>
      <w:r w:rsidR="00436238" w:rsidRPr="00AD6C02">
        <w:rPr>
          <w:rFonts w:cs="Arial"/>
        </w:rPr>
        <w:t>, and ideas of agential intra-action (Barad, 2003, 2007)</w:t>
      </w:r>
      <w:r w:rsidR="00677C0C" w:rsidRPr="00AD6C02">
        <w:rPr>
          <w:rFonts w:cs="Arial"/>
        </w:rPr>
        <w:t xml:space="preserve"> are </w:t>
      </w:r>
      <w:r w:rsidR="006A5F15" w:rsidRPr="00AD6C02">
        <w:rPr>
          <w:rFonts w:cs="Arial"/>
        </w:rPr>
        <w:t>important</w:t>
      </w:r>
      <w:r w:rsidR="00677C0C" w:rsidRPr="00AD6C02">
        <w:rPr>
          <w:rFonts w:cs="Arial"/>
        </w:rPr>
        <w:t xml:space="preserve"> here. In </w:t>
      </w:r>
      <w:r w:rsidR="00436238" w:rsidRPr="00AD6C02">
        <w:rPr>
          <w:rFonts w:cs="Arial"/>
        </w:rPr>
        <w:t>these</w:t>
      </w:r>
      <w:r w:rsidR="00677C0C" w:rsidRPr="00AD6C02">
        <w:rPr>
          <w:rFonts w:cs="Arial"/>
        </w:rPr>
        <w:t xml:space="preserve">, all objects, human </w:t>
      </w:r>
      <w:r w:rsidR="00E82019" w:rsidRPr="00AD6C02">
        <w:rPr>
          <w:rFonts w:cs="Arial"/>
        </w:rPr>
        <w:t>or</w:t>
      </w:r>
      <w:r w:rsidR="00677C0C" w:rsidRPr="00AD6C02">
        <w:rPr>
          <w:rFonts w:cs="Arial"/>
        </w:rPr>
        <w:t xml:space="preserve"> otherwise, </w:t>
      </w:r>
      <w:r w:rsidR="00E82019" w:rsidRPr="00AD6C02">
        <w:rPr>
          <w:rFonts w:cs="Arial"/>
        </w:rPr>
        <w:t>have</w:t>
      </w:r>
      <w:r w:rsidR="00677C0C" w:rsidRPr="00AD6C02">
        <w:rPr>
          <w:rFonts w:cs="Arial"/>
        </w:rPr>
        <w:t xml:space="preserve"> </w:t>
      </w:r>
      <w:r w:rsidR="00677C0C" w:rsidRPr="00AD6C02">
        <w:rPr>
          <w:rFonts w:cs="Arial"/>
          <w:i/>
        </w:rPr>
        <w:t>equal ontological footing</w:t>
      </w:r>
      <w:r w:rsidR="00677C0C" w:rsidRPr="00AD6C02">
        <w:rPr>
          <w:rFonts w:cs="Arial"/>
        </w:rPr>
        <w:t xml:space="preserve">. In ANT, an actor is </w:t>
      </w:r>
      <w:r w:rsidR="00677C0C" w:rsidRPr="00AD6C02">
        <w:rPr>
          <w:rFonts w:cs="Arial"/>
          <w:i/>
        </w:rPr>
        <w:t>entirely relational</w:t>
      </w:r>
      <w:r w:rsidR="00677C0C" w:rsidRPr="00AD6C02">
        <w:rPr>
          <w:rFonts w:cs="Arial"/>
        </w:rPr>
        <w:t xml:space="preserve">, and no more than what it “transforms, modifies, perturbs, or creates” (Latour, 1999: 122). </w:t>
      </w:r>
      <w:r w:rsidR="001678C8" w:rsidRPr="00AD6C02">
        <w:rPr>
          <w:rFonts w:cs="Arial"/>
        </w:rPr>
        <w:t>All o</w:t>
      </w:r>
      <w:r w:rsidR="006A5F15" w:rsidRPr="00AD6C02">
        <w:rPr>
          <w:rFonts w:cs="Arial"/>
        </w:rPr>
        <w:t xml:space="preserve">bjects are made in </w:t>
      </w:r>
      <w:r w:rsidR="0063049B" w:rsidRPr="00AD6C02">
        <w:rPr>
          <w:rFonts w:cs="Arial"/>
        </w:rPr>
        <w:t>material-discursive</w:t>
      </w:r>
      <w:r w:rsidRPr="00AD6C02">
        <w:rPr>
          <w:rFonts w:cs="Arial"/>
        </w:rPr>
        <w:t xml:space="preserve"> </w:t>
      </w:r>
      <w:r w:rsidR="006A5F15" w:rsidRPr="00AD6C02">
        <w:rPr>
          <w:rFonts w:cs="Arial"/>
        </w:rPr>
        <w:t xml:space="preserve">practices, as “objects-in-practice” (Mol, 2002). As Mol </w:t>
      </w:r>
      <w:r w:rsidR="00174AA4" w:rsidRPr="00AD6C02">
        <w:rPr>
          <w:rFonts w:cs="Arial"/>
        </w:rPr>
        <w:t>(2002: 150)</w:t>
      </w:r>
      <w:r w:rsidR="00174AA4">
        <w:rPr>
          <w:rFonts w:cs="Arial"/>
        </w:rPr>
        <w:t xml:space="preserve"> </w:t>
      </w:r>
      <w:r w:rsidR="006A5F15" w:rsidRPr="00AD6C02">
        <w:rPr>
          <w:rFonts w:cs="Arial"/>
        </w:rPr>
        <w:t>describes: “The relation between objects is not hidden in the order of things, but enacted in complex practices</w:t>
      </w:r>
      <w:r w:rsidRPr="00AD6C02">
        <w:rPr>
          <w:rFonts w:cs="Arial"/>
        </w:rPr>
        <w:t>”, and “t</w:t>
      </w:r>
      <w:r w:rsidR="006A5F15" w:rsidRPr="00AD6C02">
        <w:rPr>
          <w:rFonts w:cs="Arial"/>
        </w:rPr>
        <w:t xml:space="preserve">here are </w:t>
      </w:r>
      <w:r w:rsidR="006A5F15" w:rsidRPr="00AD6C02">
        <w:rPr>
          <w:rFonts w:cs="Arial"/>
        </w:rPr>
        <w:lastRenderedPageBreak/>
        <w:t>as many frictions between objects enacted as there are between the practices in which their enactment takes place”.</w:t>
      </w:r>
      <w:r w:rsidR="004E3433" w:rsidRPr="00AD6C02">
        <w:rPr>
          <w:rFonts w:cs="Arial"/>
        </w:rPr>
        <w:t xml:space="preserve"> We shift </w:t>
      </w:r>
      <w:r w:rsidR="00CB2200" w:rsidRPr="00AD6C02">
        <w:rPr>
          <w:rFonts w:cs="Arial"/>
        </w:rPr>
        <w:t xml:space="preserve">our attention </w:t>
      </w:r>
      <w:r w:rsidR="004E3433" w:rsidRPr="00AD6C02">
        <w:rPr>
          <w:rFonts w:cs="Arial"/>
        </w:rPr>
        <w:t>then, from “presumed objects to the relations involved in their becoming” (Bacchi</w:t>
      </w:r>
      <w:r w:rsidR="00290576" w:rsidRPr="00AD6C02">
        <w:rPr>
          <w:rFonts w:cs="Arial"/>
        </w:rPr>
        <w:t xml:space="preserve"> and Goodwin</w:t>
      </w:r>
      <w:r w:rsidR="004E3433" w:rsidRPr="00AD6C02">
        <w:rPr>
          <w:rFonts w:cs="Arial"/>
        </w:rPr>
        <w:t xml:space="preserve">, 2016: 33). </w:t>
      </w:r>
      <w:r w:rsidR="00025616" w:rsidRPr="00AD6C02">
        <w:rPr>
          <w:rFonts w:cs="Arial"/>
        </w:rPr>
        <w:t>In</w:t>
      </w:r>
      <w:r w:rsidR="00677C0C" w:rsidRPr="00AD6C02">
        <w:rPr>
          <w:rFonts w:cs="Arial"/>
        </w:rPr>
        <w:t xml:space="preserve"> assemblage theor</w:t>
      </w:r>
      <w:r w:rsidR="00025616" w:rsidRPr="00AD6C02">
        <w:rPr>
          <w:rFonts w:cs="Arial"/>
        </w:rPr>
        <w:t>y</w:t>
      </w:r>
      <w:r w:rsidR="000655AB" w:rsidRPr="00AD6C02">
        <w:rPr>
          <w:rFonts w:cs="Arial"/>
        </w:rPr>
        <w:t>, some of</w:t>
      </w:r>
      <w:r w:rsidR="00290576" w:rsidRPr="00AD6C02">
        <w:rPr>
          <w:rFonts w:cs="Arial"/>
        </w:rPr>
        <w:t xml:space="preserve"> which emphasise</w:t>
      </w:r>
      <w:r w:rsidR="006404E9" w:rsidRPr="00AD6C02">
        <w:rPr>
          <w:rFonts w:cs="Arial"/>
        </w:rPr>
        <w:t>s</w:t>
      </w:r>
      <w:r w:rsidR="00290576" w:rsidRPr="00AD6C02">
        <w:rPr>
          <w:rFonts w:cs="Arial"/>
        </w:rPr>
        <w:t xml:space="preserve"> an ontological realism (Bhaskar, 1997</w:t>
      </w:r>
      <w:r w:rsidR="001678C8" w:rsidRPr="00AD6C02">
        <w:rPr>
          <w:rFonts w:cs="Arial"/>
        </w:rPr>
        <w:t>)</w:t>
      </w:r>
      <w:r w:rsidR="00677C0C" w:rsidRPr="00AD6C02">
        <w:rPr>
          <w:rFonts w:cs="Arial"/>
        </w:rPr>
        <w:t xml:space="preserve">, </w:t>
      </w:r>
      <w:r w:rsidR="004007B3" w:rsidRPr="00AD6C02">
        <w:rPr>
          <w:rFonts w:cs="Arial"/>
        </w:rPr>
        <w:t xml:space="preserve">objects </w:t>
      </w:r>
      <w:r w:rsidR="004E3433" w:rsidRPr="00AD6C02">
        <w:rPr>
          <w:rFonts w:cs="Arial"/>
        </w:rPr>
        <w:t>may be</w:t>
      </w:r>
      <w:r w:rsidR="00E82019" w:rsidRPr="00AD6C02">
        <w:rPr>
          <w:rFonts w:cs="Arial"/>
        </w:rPr>
        <w:t xml:space="preserve"> given greater autonomy, with the ‘real’ of objects </w:t>
      </w:r>
      <w:r w:rsidR="004E3433" w:rsidRPr="00AD6C02">
        <w:rPr>
          <w:rFonts w:cs="Arial"/>
        </w:rPr>
        <w:t xml:space="preserve">said to </w:t>
      </w:r>
      <w:r w:rsidR="00E82019" w:rsidRPr="00AD6C02">
        <w:rPr>
          <w:rFonts w:cs="Arial"/>
        </w:rPr>
        <w:t xml:space="preserve">run deeper than </w:t>
      </w:r>
      <w:r w:rsidR="0039405F" w:rsidRPr="00AD6C02">
        <w:rPr>
          <w:rFonts w:cs="Arial"/>
        </w:rPr>
        <w:t xml:space="preserve">what is </w:t>
      </w:r>
      <w:r w:rsidR="00E82019" w:rsidRPr="00AD6C02">
        <w:rPr>
          <w:rFonts w:cs="Arial"/>
        </w:rPr>
        <w:t>actualised (DeLanda, 2</w:t>
      </w:r>
      <w:r w:rsidR="001C220D" w:rsidRPr="00AD6C02">
        <w:rPr>
          <w:rFonts w:cs="Arial"/>
        </w:rPr>
        <w:t>01</w:t>
      </w:r>
      <w:r w:rsidR="00E82019" w:rsidRPr="00AD6C02">
        <w:rPr>
          <w:rFonts w:cs="Arial"/>
        </w:rPr>
        <w:t>6)</w:t>
      </w:r>
      <w:r w:rsidR="004E3433" w:rsidRPr="00AD6C02">
        <w:rPr>
          <w:rFonts w:cs="Arial"/>
        </w:rPr>
        <w:t xml:space="preserve">. For some, this gives </w:t>
      </w:r>
      <w:r w:rsidR="00E82019" w:rsidRPr="00AD6C02">
        <w:rPr>
          <w:rFonts w:cs="Arial"/>
        </w:rPr>
        <w:t>rise to</w:t>
      </w:r>
      <w:r w:rsidR="0039405F" w:rsidRPr="00AD6C02">
        <w:rPr>
          <w:rFonts w:cs="Arial"/>
        </w:rPr>
        <w:t xml:space="preserve"> realities </w:t>
      </w:r>
      <w:r w:rsidR="00025616" w:rsidRPr="00AD6C02">
        <w:rPr>
          <w:rFonts w:cs="Arial"/>
        </w:rPr>
        <w:t>as</w:t>
      </w:r>
      <w:r w:rsidR="00E82019" w:rsidRPr="00AD6C02">
        <w:rPr>
          <w:rFonts w:cs="Arial"/>
        </w:rPr>
        <w:t xml:space="preserve"> “thoroughly </w:t>
      </w:r>
      <w:r w:rsidR="00E82019" w:rsidRPr="00AD6C02">
        <w:rPr>
          <w:rFonts w:cs="Arial"/>
          <w:i/>
        </w:rPr>
        <w:t>non-relational</w:t>
      </w:r>
      <w:r w:rsidR="00E82019" w:rsidRPr="00AD6C02">
        <w:rPr>
          <w:rFonts w:cs="Arial"/>
        </w:rPr>
        <w:t xml:space="preserve">” </w:t>
      </w:r>
      <w:r w:rsidR="0039405F" w:rsidRPr="00AD6C02">
        <w:rPr>
          <w:rFonts w:cs="Arial"/>
        </w:rPr>
        <w:t xml:space="preserve">because they </w:t>
      </w:r>
      <w:r w:rsidR="00A90814" w:rsidRPr="00AD6C02">
        <w:rPr>
          <w:rFonts w:cs="Arial"/>
        </w:rPr>
        <w:t>are “never fully actualis</w:t>
      </w:r>
      <w:r w:rsidR="00E82019" w:rsidRPr="00AD6C02">
        <w:rPr>
          <w:rFonts w:cs="Arial"/>
        </w:rPr>
        <w:t xml:space="preserve">ed” </w:t>
      </w:r>
      <w:r w:rsidR="006C11E1" w:rsidRPr="00AD6C02">
        <w:rPr>
          <w:rFonts w:cs="Arial"/>
        </w:rPr>
        <w:t>and</w:t>
      </w:r>
      <w:r w:rsidR="00E82019" w:rsidRPr="00AD6C02">
        <w:rPr>
          <w:rFonts w:cs="Arial"/>
        </w:rPr>
        <w:t xml:space="preserve"> </w:t>
      </w:r>
      <w:r w:rsidR="004E3433" w:rsidRPr="00AD6C02">
        <w:rPr>
          <w:rFonts w:cs="Arial"/>
        </w:rPr>
        <w:t xml:space="preserve">only ever </w:t>
      </w:r>
      <w:r w:rsidR="00E82019" w:rsidRPr="00AD6C02">
        <w:rPr>
          <w:rFonts w:cs="Arial"/>
          <w:i/>
        </w:rPr>
        <w:t>immanent</w:t>
      </w:r>
      <w:r w:rsidR="00E82019" w:rsidRPr="00AD6C02">
        <w:rPr>
          <w:rFonts w:cs="Arial"/>
        </w:rPr>
        <w:t xml:space="preserve"> (Harman, 2009: 171</w:t>
      </w:r>
      <w:r w:rsidR="0039405F" w:rsidRPr="00AD6C02">
        <w:rPr>
          <w:rFonts w:cs="Arial"/>
        </w:rPr>
        <w:t>; Bryant, 2011</w:t>
      </w:r>
      <w:r w:rsidR="00E82019" w:rsidRPr="00AD6C02">
        <w:rPr>
          <w:rFonts w:cs="Arial"/>
        </w:rPr>
        <w:t xml:space="preserve">). </w:t>
      </w:r>
      <w:r w:rsidR="001C220D" w:rsidRPr="00AD6C02">
        <w:rPr>
          <w:rFonts w:cs="Arial"/>
        </w:rPr>
        <w:t>However, w</w:t>
      </w:r>
      <w:r w:rsidR="00025616" w:rsidRPr="00AD6C02">
        <w:rPr>
          <w:rFonts w:cs="Arial"/>
        </w:rPr>
        <w:t xml:space="preserve">e </w:t>
      </w:r>
      <w:r w:rsidR="001678C8" w:rsidRPr="00AD6C02">
        <w:rPr>
          <w:rFonts w:cs="Arial"/>
        </w:rPr>
        <w:t>position</w:t>
      </w:r>
      <w:r w:rsidR="00025616" w:rsidRPr="00AD6C02">
        <w:rPr>
          <w:rFonts w:cs="Arial"/>
        </w:rPr>
        <w:t xml:space="preserve"> an EMI approach </w:t>
      </w:r>
      <w:r w:rsidR="006360D2" w:rsidRPr="00AD6C02">
        <w:rPr>
          <w:rFonts w:cs="Arial"/>
        </w:rPr>
        <w:t>closer</w:t>
      </w:r>
      <w:r w:rsidR="00B30387" w:rsidRPr="00AD6C02">
        <w:rPr>
          <w:rFonts w:cs="Arial"/>
        </w:rPr>
        <w:t xml:space="preserve"> to thinking </w:t>
      </w:r>
      <w:r w:rsidR="005B56F8">
        <w:rPr>
          <w:rFonts w:cs="Arial"/>
        </w:rPr>
        <w:t>with interventions</w:t>
      </w:r>
      <w:r w:rsidR="00CB2200" w:rsidRPr="00AD6C02">
        <w:rPr>
          <w:rFonts w:cs="Arial"/>
        </w:rPr>
        <w:t xml:space="preserve"> as</w:t>
      </w:r>
      <w:r w:rsidR="006360D2" w:rsidRPr="00AD6C02">
        <w:rPr>
          <w:rFonts w:cs="Arial"/>
        </w:rPr>
        <w:t xml:space="preserve"> </w:t>
      </w:r>
      <w:r w:rsidR="006360D2" w:rsidRPr="00AD6C02">
        <w:rPr>
          <w:rFonts w:cs="Arial"/>
          <w:i/>
        </w:rPr>
        <w:t>objects-in-practice</w:t>
      </w:r>
      <w:r w:rsidR="006360D2" w:rsidRPr="00AD6C02">
        <w:rPr>
          <w:rFonts w:cs="Arial"/>
        </w:rPr>
        <w:t xml:space="preserve"> (Mol, 2002; Law, 20</w:t>
      </w:r>
      <w:r w:rsidR="00F066FD" w:rsidRPr="00AD6C02">
        <w:rPr>
          <w:rFonts w:cs="Arial"/>
        </w:rPr>
        <w:t>0</w:t>
      </w:r>
      <w:r w:rsidR="001C220D" w:rsidRPr="00AD6C02">
        <w:rPr>
          <w:rFonts w:cs="Arial"/>
        </w:rPr>
        <w:t>4)</w:t>
      </w:r>
      <w:r w:rsidR="006360D2" w:rsidRPr="00AD6C02">
        <w:rPr>
          <w:rFonts w:cs="Arial"/>
        </w:rPr>
        <w:t xml:space="preserve"> rather than as</w:t>
      </w:r>
      <w:r w:rsidR="001C220D" w:rsidRPr="00AD6C02">
        <w:rPr>
          <w:rFonts w:cs="Arial"/>
        </w:rPr>
        <w:t>suming objects to have</w:t>
      </w:r>
      <w:r w:rsidR="006360D2" w:rsidRPr="00AD6C02">
        <w:rPr>
          <w:rFonts w:cs="Arial"/>
        </w:rPr>
        <w:t xml:space="preserve"> a deeper essence of the real as envisaged in some </w:t>
      </w:r>
      <w:r w:rsidR="007D2D7F" w:rsidRPr="00AD6C02">
        <w:rPr>
          <w:rFonts w:cs="Arial"/>
        </w:rPr>
        <w:t>‘</w:t>
      </w:r>
      <w:r w:rsidR="00BB1B48" w:rsidRPr="00AD6C02">
        <w:rPr>
          <w:rFonts w:cs="Arial"/>
        </w:rPr>
        <w:t>new materialist</w:t>
      </w:r>
      <w:r w:rsidR="007D2D7F" w:rsidRPr="00AD6C02">
        <w:rPr>
          <w:rFonts w:cs="Arial"/>
        </w:rPr>
        <w:t>’</w:t>
      </w:r>
      <w:r w:rsidR="00BB1B48" w:rsidRPr="00AD6C02">
        <w:rPr>
          <w:rFonts w:cs="Arial"/>
        </w:rPr>
        <w:t xml:space="preserve"> </w:t>
      </w:r>
      <w:r w:rsidR="007B3E0C" w:rsidRPr="00AD6C02">
        <w:rPr>
          <w:rFonts w:cs="Arial"/>
        </w:rPr>
        <w:t>and</w:t>
      </w:r>
      <w:r w:rsidR="00BB1B48" w:rsidRPr="00AD6C02">
        <w:rPr>
          <w:rFonts w:cs="Arial"/>
        </w:rPr>
        <w:t xml:space="preserve"> </w:t>
      </w:r>
      <w:r w:rsidR="006360D2" w:rsidRPr="00AD6C02">
        <w:rPr>
          <w:rFonts w:cs="Arial"/>
        </w:rPr>
        <w:t xml:space="preserve">object-oriented ontologies (Harman, 2009). </w:t>
      </w:r>
      <w:r w:rsidR="00F848E7" w:rsidRPr="00AD6C02">
        <w:rPr>
          <w:rFonts w:cs="Arial"/>
        </w:rPr>
        <w:t>The relational material</w:t>
      </w:r>
      <w:r w:rsidR="006C1668" w:rsidRPr="00AD6C02">
        <w:rPr>
          <w:rFonts w:cs="Arial"/>
        </w:rPr>
        <w:t>i</w:t>
      </w:r>
      <w:r w:rsidR="00F848E7" w:rsidRPr="00AD6C02">
        <w:rPr>
          <w:rFonts w:cs="Arial"/>
        </w:rPr>
        <w:t>sm of an EMI approach</w:t>
      </w:r>
      <w:r w:rsidR="00436238" w:rsidRPr="00AD6C02">
        <w:rPr>
          <w:rFonts w:cs="Arial"/>
        </w:rPr>
        <w:t xml:space="preserve"> does not resist the idea of the real, </w:t>
      </w:r>
      <w:r w:rsidR="00162A90" w:rsidRPr="00AD6C02">
        <w:rPr>
          <w:rFonts w:cs="Arial"/>
        </w:rPr>
        <w:t xml:space="preserve">but </w:t>
      </w:r>
      <w:r w:rsidR="00436238" w:rsidRPr="00AD6C02">
        <w:rPr>
          <w:rFonts w:cs="Arial"/>
        </w:rPr>
        <w:t>emphasises</w:t>
      </w:r>
      <w:r w:rsidR="00162A90" w:rsidRPr="00AD6C02">
        <w:rPr>
          <w:rFonts w:cs="Arial"/>
        </w:rPr>
        <w:t xml:space="preserve"> phenomena and the real as entirely relational;</w:t>
      </w:r>
      <w:r w:rsidR="001C220D" w:rsidRPr="00AD6C02">
        <w:rPr>
          <w:rFonts w:cs="Arial"/>
        </w:rPr>
        <w:t xml:space="preserve"> an effect of intra-actions in </w:t>
      </w:r>
      <w:r w:rsidR="00162A90" w:rsidRPr="00AD6C02">
        <w:rPr>
          <w:rFonts w:cs="Arial"/>
        </w:rPr>
        <w:t>actor-network</w:t>
      </w:r>
      <w:r w:rsidR="001C220D" w:rsidRPr="00AD6C02">
        <w:rPr>
          <w:rFonts w:cs="Arial"/>
        </w:rPr>
        <w:t>s</w:t>
      </w:r>
      <w:r w:rsidR="00162A90" w:rsidRPr="00AD6C02">
        <w:rPr>
          <w:rFonts w:cs="Arial"/>
        </w:rPr>
        <w:t xml:space="preserve"> or assemblage</w:t>
      </w:r>
      <w:r w:rsidR="001C220D" w:rsidRPr="00AD6C02">
        <w:rPr>
          <w:rFonts w:cs="Arial"/>
        </w:rPr>
        <w:t>s</w:t>
      </w:r>
      <w:r w:rsidR="00162A90" w:rsidRPr="00AD6C02">
        <w:rPr>
          <w:rFonts w:cs="Arial"/>
        </w:rPr>
        <w:t xml:space="preserve"> rather than of interactions between entities with pre-existing essence (Barad, 2007). </w:t>
      </w:r>
      <w:r w:rsidR="00470206" w:rsidRPr="00AD6C02">
        <w:rPr>
          <w:rFonts w:cs="Arial"/>
        </w:rPr>
        <w:t>While Barad prefers the term ‘phenomena’</w:t>
      </w:r>
      <w:r w:rsidR="00DB23B8" w:rsidRPr="00AD6C02">
        <w:rPr>
          <w:rFonts w:cs="Arial"/>
        </w:rPr>
        <w:t xml:space="preserve"> o</w:t>
      </w:r>
      <w:r w:rsidR="00470206" w:rsidRPr="00AD6C02">
        <w:rPr>
          <w:rFonts w:cs="Arial"/>
        </w:rPr>
        <w:t>ver ‘object’ or ‘thing’ to accentuate i</w:t>
      </w:r>
      <w:r w:rsidR="006C1668" w:rsidRPr="00AD6C02">
        <w:rPr>
          <w:rFonts w:cs="Arial"/>
        </w:rPr>
        <w:t>ndetermina</w:t>
      </w:r>
      <w:r w:rsidR="00470206" w:rsidRPr="00AD6C02">
        <w:rPr>
          <w:rFonts w:cs="Arial"/>
        </w:rPr>
        <w:t>cy</w:t>
      </w:r>
      <w:r w:rsidR="00DB23B8" w:rsidRPr="00AD6C02">
        <w:rPr>
          <w:rFonts w:cs="Arial"/>
        </w:rPr>
        <w:t xml:space="preserve">, following Mol and Law, we are arguing that an EMI approach deals with the concept of object </w:t>
      </w:r>
      <w:r w:rsidR="00DB23B8" w:rsidRPr="00AD6C02">
        <w:rPr>
          <w:rFonts w:cs="Arial"/>
          <w:i/>
        </w:rPr>
        <w:t>differently</w:t>
      </w:r>
      <w:r w:rsidR="00DB23B8" w:rsidRPr="00AD6C02">
        <w:rPr>
          <w:rFonts w:cs="Arial"/>
        </w:rPr>
        <w:t xml:space="preserve"> than </w:t>
      </w:r>
      <w:r w:rsidR="001678C8" w:rsidRPr="00AD6C02">
        <w:rPr>
          <w:rFonts w:cs="Arial"/>
        </w:rPr>
        <w:t>in</w:t>
      </w:r>
      <w:r w:rsidR="00DB23B8" w:rsidRPr="00AD6C02">
        <w:rPr>
          <w:rFonts w:cs="Arial"/>
        </w:rPr>
        <w:t xml:space="preserve"> EBI approach</w:t>
      </w:r>
      <w:r w:rsidR="001678C8" w:rsidRPr="00AD6C02">
        <w:rPr>
          <w:rFonts w:cs="Arial"/>
        </w:rPr>
        <w:t>es</w:t>
      </w:r>
      <w:r w:rsidR="00DB23B8" w:rsidRPr="00AD6C02">
        <w:rPr>
          <w:rFonts w:cs="Arial"/>
        </w:rPr>
        <w:t>.</w:t>
      </w:r>
      <w:r w:rsidR="00470206" w:rsidRPr="00AD6C02">
        <w:rPr>
          <w:rFonts w:cs="Arial"/>
        </w:rPr>
        <w:t xml:space="preserve"> </w:t>
      </w:r>
    </w:p>
    <w:p w14:paraId="10CC4690" w14:textId="77777777" w:rsidR="00B46BFF" w:rsidRPr="00AD6C02" w:rsidRDefault="00B46BFF" w:rsidP="000237F5">
      <w:pPr>
        <w:spacing w:after="0" w:line="480" w:lineRule="auto"/>
        <w:jc w:val="both"/>
        <w:rPr>
          <w:rFonts w:cs="Arial"/>
        </w:rPr>
      </w:pPr>
    </w:p>
    <w:p w14:paraId="07BBAF7F" w14:textId="74FD1107" w:rsidR="006F652F" w:rsidRPr="00AD6C02" w:rsidRDefault="00406D1A" w:rsidP="000237F5">
      <w:pPr>
        <w:spacing w:after="0" w:line="480" w:lineRule="auto"/>
        <w:jc w:val="both"/>
      </w:pPr>
      <w:r w:rsidRPr="00AD6C02">
        <w:rPr>
          <w:rFonts w:cs="Arial"/>
        </w:rPr>
        <w:t>Treating</w:t>
      </w:r>
      <w:r w:rsidR="00EE65D7" w:rsidRPr="00AD6C02">
        <w:rPr>
          <w:rFonts w:cs="Arial"/>
        </w:rPr>
        <w:t xml:space="preserve"> </w:t>
      </w:r>
      <w:r w:rsidR="00290576" w:rsidRPr="00AD6C02">
        <w:rPr>
          <w:rFonts w:cs="Arial"/>
        </w:rPr>
        <w:t>objects</w:t>
      </w:r>
      <w:r w:rsidRPr="00AD6C02">
        <w:rPr>
          <w:rFonts w:cs="Arial"/>
        </w:rPr>
        <w:t xml:space="preserve"> as relational</w:t>
      </w:r>
      <w:r w:rsidR="00E53F7D" w:rsidRPr="00AD6C02">
        <w:rPr>
          <w:rFonts w:cs="Arial"/>
        </w:rPr>
        <w:t xml:space="preserve"> </w:t>
      </w:r>
      <w:r w:rsidR="00290576" w:rsidRPr="00AD6C02">
        <w:rPr>
          <w:rFonts w:cs="Arial"/>
        </w:rPr>
        <w:t xml:space="preserve">has implications for </w:t>
      </w:r>
      <w:r w:rsidR="001678C8" w:rsidRPr="00AD6C02">
        <w:rPr>
          <w:rFonts w:cs="Arial"/>
        </w:rPr>
        <w:t xml:space="preserve">how we conceptualise health </w:t>
      </w:r>
      <w:r w:rsidR="001522F5" w:rsidRPr="00AD6C02">
        <w:rPr>
          <w:rFonts w:cs="Arial"/>
        </w:rPr>
        <w:t>intervention translation</w:t>
      </w:r>
      <w:r w:rsidR="00290576" w:rsidRPr="00AD6C02">
        <w:rPr>
          <w:rFonts w:cs="Arial"/>
        </w:rPr>
        <w:t>s</w:t>
      </w:r>
      <w:r w:rsidR="00B46BFF" w:rsidRPr="00AD6C02">
        <w:rPr>
          <w:rFonts w:cs="Arial"/>
        </w:rPr>
        <w:t xml:space="preserve">. </w:t>
      </w:r>
      <w:r w:rsidR="00463FBF" w:rsidRPr="00AD6C02">
        <w:rPr>
          <w:rFonts w:cs="Arial"/>
          <w:lang w:val="en-US"/>
        </w:rPr>
        <w:t>A</w:t>
      </w:r>
      <w:r w:rsidR="00180375" w:rsidRPr="00AD6C02">
        <w:rPr>
          <w:rFonts w:cs="Arial"/>
          <w:lang w:val="en-US"/>
        </w:rPr>
        <w:t xml:space="preserve"> </w:t>
      </w:r>
      <w:r w:rsidR="00180375" w:rsidRPr="00AD6C02">
        <w:t>pa</w:t>
      </w:r>
      <w:r w:rsidR="00A90814" w:rsidRPr="00AD6C02">
        <w:t>rticular problem of EBIs – as we</w:t>
      </w:r>
      <w:r w:rsidR="001C220D" w:rsidRPr="00AD6C02">
        <w:t xml:space="preserve"> have</w:t>
      </w:r>
      <w:r w:rsidR="00A90814" w:rsidRPr="00AD6C02">
        <w:t xml:space="preserve"> </w:t>
      </w:r>
      <w:r w:rsidR="003A6A67" w:rsidRPr="00AD6C02">
        <w:t>illustrate</w:t>
      </w:r>
      <w:r w:rsidR="001C220D" w:rsidRPr="00AD6C02">
        <w:t>d</w:t>
      </w:r>
      <w:r w:rsidR="003A6A67" w:rsidRPr="00AD6C02">
        <w:t xml:space="preserve"> </w:t>
      </w:r>
      <w:r w:rsidR="001C220D" w:rsidRPr="00AD6C02">
        <w:t>in examples above</w:t>
      </w:r>
      <w:r w:rsidR="00A90814" w:rsidRPr="00AD6C02">
        <w:t xml:space="preserve"> –</w:t>
      </w:r>
      <w:r w:rsidR="00180375" w:rsidRPr="00AD6C02">
        <w:t xml:space="preserve"> is that they </w:t>
      </w:r>
      <w:r w:rsidR="009C1539" w:rsidRPr="00AD6C02">
        <w:t xml:space="preserve">may </w:t>
      </w:r>
      <w:r w:rsidR="00180375" w:rsidRPr="00AD6C02">
        <w:t>not translate as cleanly as imagined.</w:t>
      </w:r>
      <w:r w:rsidR="00621D96" w:rsidRPr="00AD6C02">
        <w:t xml:space="preserve"> </w:t>
      </w:r>
      <w:r w:rsidR="00CA28BC" w:rsidRPr="00AD6C02">
        <w:t>Health intervention</w:t>
      </w:r>
      <w:r w:rsidR="00CA28BC" w:rsidRPr="00AD6C02">
        <w:rPr>
          <w:rFonts w:cs="Arial"/>
          <w:lang w:val="en-US"/>
        </w:rPr>
        <w:t xml:space="preserve">s </w:t>
      </w:r>
      <w:r w:rsidR="009C1539" w:rsidRPr="00AD6C02">
        <w:rPr>
          <w:rFonts w:cs="Arial"/>
          <w:lang w:val="en-US"/>
        </w:rPr>
        <w:t>are</w:t>
      </w:r>
      <w:r w:rsidR="00CA28BC" w:rsidRPr="00AD6C02">
        <w:rPr>
          <w:rFonts w:cs="Arial"/>
          <w:lang w:val="en-US"/>
        </w:rPr>
        <w:t xml:space="preserve"> situated</w:t>
      </w:r>
      <w:r w:rsidR="00B2026D" w:rsidRPr="00AD6C02">
        <w:rPr>
          <w:rFonts w:cs="Arial"/>
          <w:lang w:val="en-US"/>
        </w:rPr>
        <w:t xml:space="preserve"> </w:t>
      </w:r>
      <w:r w:rsidR="00FD1C8A" w:rsidRPr="00AD6C02">
        <w:rPr>
          <w:rFonts w:cs="Arial"/>
          <w:i/>
          <w:lang w:val="en-US"/>
        </w:rPr>
        <w:t>achievements</w:t>
      </w:r>
      <w:r w:rsidR="00FD1C8A" w:rsidRPr="00AD6C02">
        <w:rPr>
          <w:rFonts w:cs="Arial"/>
          <w:lang w:val="en-US"/>
        </w:rPr>
        <w:t xml:space="preserve"> </w:t>
      </w:r>
      <w:r w:rsidR="00B2026D" w:rsidRPr="00AD6C02">
        <w:rPr>
          <w:rFonts w:cs="Arial"/>
          <w:lang w:val="en-US"/>
        </w:rPr>
        <w:t xml:space="preserve">rather than underlying transcendental truths </w:t>
      </w:r>
      <w:r w:rsidR="00FD1C8A" w:rsidRPr="00AD6C02">
        <w:rPr>
          <w:rFonts w:cs="Arial"/>
          <w:lang w:val="en-US"/>
        </w:rPr>
        <w:t>(Stengers</w:t>
      </w:r>
      <w:r w:rsidR="00B2026D" w:rsidRPr="00AD6C02">
        <w:rPr>
          <w:rFonts w:cs="Arial"/>
          <w:lang w:val="en-US"/>
        </w:rPr>
        <w:t>, 20</w:t>
      </w:r>
      <w:r w:rsidR="00960125" w:rsidRPr="00AD6C02">
        <w:rPr>
          <w:rFonts w:cs="Arial"/>
          <w:lang w:val="en-US"/>
        </w:rPr>
        <w:t>05</w:t>
      </w:r>
      <w:r w:rsidR="00B2026D" w:rsidRPr="00AD6C02">
        <w:rPr>
          <w:rFonts w:cs="Arial"/>
          <w:lang w:val="en-US"/>
        </w:rPr>
        <w:t>).</w:t>
      </w:r>
      <w:r w:rsidR="003A6A67" w:rsidRPr="00AD6C02">
        <w:rPr>
          <w:rFonts w:cs="Arial"/>
          <w:lang w:val="en-US"/>
        </w:rPr>
        <w:t xml:space="preserve"> An EMI approach thus thinks </w:t>
      </w:r>
      <w:r w:rsidR="00CA28BC" w:rsidRPr="00AD6C02">
        <w:rPr>
          <w:rFonts w:cs="Arial"/>
          <w:lang w:val="en-US"/>
        </w:rPr>
        <w:t>with objects</w:t>
      </w:r>
      <w:r w:rsidR="00B2026D" w:rsidRPr="00AD6C02">
        <w:rPr>
          <w:rFonts w:cs="Arial"/>
          <w:lang w:val="en-US"/>
        </w:rPr>
        <w:t xml:space="preserve"> different</w:t>
      </w:r>
      <w:r w:rsidR="00463FBF" w:rsidRPr="00AD6C02">
        <w:rPr>
          <w:rFonts w:cs="Arial"/>
          <w:lang w:val="en-US"/>
        </w:rPr>
        <w:t xml:space="preserve">ly than </w:t>
      </w:r>
      <w:r w:rsidR="00CA28BC" w:rsidRPr="00AD6C02">
        <w:rPr>
          <w:rFonts w:cs="Arial"/>
          <w:lang w:val="en-US"/>
        </w:rPr>
        <w:t xml:space="preserve">realist oriented </w:t>
      </w:r>
      <w:r w:rsidR="00B2026D" w:rsidRPr="00AD6C02">
        <w:rPr>
          <w:rFonts w:cs="Arial"/>
          <w:lang w:val="en-US"/>
        </w:rPr>
        <w:t>EBI</w:t>
      </w:r>
      <w:r w:rsidR="00CA28BC" w:rsidRPr="00AD6C02">
        <w:rPr>
          <w:rFonts w:cs="Arial"/>
          <w:lang w:val="en-US"/>
        </w:rPr>
        <w:t>s</w:t>
      </w:r>
      <w:r w:rsidR="00B2026D" w:rsidRPr="00AD6C02">
        <w:rPr>
          <w:rFonts w:cs="Arial"/>
          <w:lang w:val="en-US"/>
        </w:rPr>
        <w:t xml:space="preserve">. </w:t>
      </w:r>
      <w:r w:rsidR="00C103CF" w:rsidRPr="00AD6C02">
        <w:rPr>
          <w:rFonts w:cs="Arial"/>
          <w:lang w:val="en-US"/>
        </w:rPr>
        <w:t>Here, we draw on th</w:t>
      </w:r>
      <w:r w:rsidR="00463FBF" w:rsidRPr="00AD6C02">
        <w:rPr>
          <w:rFonts w:cs="Arial"/>
          <w:lang w:val="en-US"/>
        </w:rPr>
        <w:t>re</w:t>
      </w:r>
      <w:r w:rsidR="00C103CF" w:rsidRPr="00AD6C02">
        <w:rPr>
          <w:rFonts w:cs="Arial"/>
          <w:lang w:val="en-US"/>
        </w:rPr>
        <w:t xml:space="preserve">e ‘object lessons’ outlined by </w:t>
      </w:r>
      <w:r w:rsidR="00025616" w:rsidRPr="00AD6C02">
        <w:rPr>
          <w:rFonts w:cs="Arial"/>
          <w:lang w:val="en-US"/>
        </w:rPr>
        <w:t>Law and Singleton (2005)</w:t>
      </w:r>
      <w:r w:rsidR="00C103CF" w:rsidRPr="00AD6C02">
        <w:rPr>
          <w:rFonts w:cs="Arial"/>
          <w:lang w:val="en-US"/>
        </w:rPr>
        <w:t>. They</w:t>
      </w:r>
      <w:r w:rsidR="00025616" w:rsidRPr="00AD6C02">
        <w:rPr>
          <w:rFonts w:cs="Arial"/>
          <w:lang w:val="en-US"/>
        </w:rPr>
        <w:t xml:space="preserve"> note</w:t>
      </w:r>
      <w:r w:rsidR="00463FBF" w:rsidRPr="00AD6C02">
        <w:rPr>
          <w:rFonts w:cs="Arial"/>
          <w:lang w:val="en-US"/>
        </w:rPr>
        <w:t xml:space="preserve"> </w:t>
      </w:r>
      <w:r w:rsidR="00025616" w:rsidRPr="00AD6C02">
        <w:rPr>
          <w:rFonts w:cs="Arial"/>
          <w:lang w:val="en-US"/>
        </w:rPr>
        <w:t xml:space="preserve">that </w:t>
      </w:r>
      <w:r w:rsidR="009C1539" w:rsidRPr="00AD6C02">
        <w:rPr>
          <w:rFonts w:cs="Arial"/>
          <w:lang w:val="en-US"/>
        </w:rPr>
        <w:t>the complexit</w:t>
      </w:r>
      <w:r w:rsidR="00290576" w:rsidRPr="00AD6C02">
        <w:rPr>
          <w:rFonts w:cs="Arial"/>
          <w:lang w:val="en-US"/>
        </w:rPr>
        <w:t>ies</w:t>
      </w:r>
      <w:r w:rsidR="009C1539" w:rsidRPr="00AD6C02">
        <w:rPr>
          <w:rFonts w:cs="Arial"/>
          <w:lang w:val="en-US"/>
        </w:rPr>
        <w:t xml:space="preserve"> of </w:t>
      </w:r>
      <w:r w:rsidR="00B2026D" w:rsidRPr="00AD6C02">
        <w:t>intervention</w:t>
      </w:r>
      <w:r w:rsidR="008E6341" w:rsidRPr="00AD6C02">
        <w:t xml:space="preserve"> translation</w:t>
      </w:r>
      <w:r w:rsidR="009C1539" w:rsidRPr="00AD6C02">
        <w:t xml:space="preserve"> tend to be addressed as </w:t>
      </w:r>
      <w:r w:rsidR="00B2026D" w:rsidRPr="00AD6C02">
        <w:rPr>
          <w:i/>
        </w:rPr>
        <w:t>technical</w:t>
      </w:r>
      <w:r w:rsidR="00B2026D" w:rsidRPr="00AD6C02">
        <w:t xml:space="preserve"> problem</w:t>
      </w:r>
      <w:r w:rsidR="00290576" w:rsidRPr="00AD6C02">
        <w:t>s</w:t>
      </w:r>
      <w:r w:rsidR="009C1539" w:rsidRPr="00AD6C02">
        <w:t xml:space="preserve">. First, </w:t>
      </w:r>
      <w:r w:rsidR="00C61452" w:rsidRPr="00AD6C02">
        <w:t xml:space="preserve">they are </w:t>
      </w:r>
      <w:r w:rsidR="00B2026D" w:rsidRPr="00AD6C02">
        <w:t>usually</w:t>
      </w:r>
      <w:r w:rsidR="009C1539" w:rsidRPr="00AD6C02">
        <w:t xml:space="preserve"> approached as an </w:t>
      </w:r>
      <w:r w:rsidR="00621D96" w:rsidRPr="00AD6C02">
        <w:rPr>
          <w:i/>
        </w:rPr>
        <w:t>epistemological</w:t>
      </w:r>
      <w:r w:rsidR="00621D96" w:rsidRPr="00AD6C02">
        <w:t xml:space="preserve"> </w:t>
      </w:r>
      <w:r w:rsidR="009C1539" w:rsidRPr="00AD6C02">
        <w:t>problem</w:t>
      </w:r>
      <w:r w:rsidR="00C61452" w:rsidRPr="00AD6C02">
        <w:t xml:space="preserve">: </w:t>
      </w:r>
      <w:r w:rsidR="009C1539" w:rsidRPr="00AD6C02">
        <w:t>it is not that</w:t>
      </w:r>
      <w:r w:rsidR="00621D96" w:rsidRPr="00AD6C02">
        <w:t xml:space="preserve"> </w:t>
      </w:r>
      <w:r w:rsidR="00B2026D" w:rsidRPr="00AD6C02">
        <w:t xml:space="preserve">the </w:t>
      </w:r>
      <w:r w:rsidR="00C61452" w:rsidRPr="00AD6C02">
        <w:t xml:space="preserve">intervention </w:t>
      </w:r>
      <w:r w:rsidR="00B2026D" w:rsidRPr="00AD6C02">
        <w:t xml:space="preserve">under translation is messy </w:t>
      </w:r>
      <w:r w:rsidR="000655AB" w:rsidRPr="00AD6C02">
        <w:t>or</w:t>
      </w:r>
      <w:r w:rsidR="00463FBF" w:rsidRPr="00AD6C02">
        <w:t xml:space="preserve"> unknowable </w:t>
      </w:r>
      <w:r w:rsidR="00B2026D" w:rsidRPr="00AD6C02">
        <w:t>but that the methods of knowing are in a mess</w:t>
      </w:r>
      <w:r w:rsidR="009C1539" w:rsidRPr="00AD6C02">
        <w:t xml:space="preserve"> (Law and Singleton, 2005)</w:t>
      </w:r>
      <w:r w:rsidR="00B2026D" w:rsidRPr="00AD6C02">
        <w:t>.</w:t>
      </w:r>
      <w:r w:rsidR="00C61452" w:rsidRPr="00AD6C02">
        <w:t xml:space="preserve"> </w:t>
      </w:r>
      <w:r w:rsidR="00E42627" w:rsidRPr="00AD6C02">
        <w:t xml:space="preserve">This </w:t>
      </w:r>
      <w:r w:rsidR="008E6341" w:rsidRPr="00AD6C02">
        <w:t xml:space="preserve">mode of </w:t>
      </w:r>
      <w:r w:rsidR="00E42627" w:rsidRPr="00AD6C02">
        <w:t>thinking</w:t>
      </w:r>
      <w:r w:rsidR="001522F5" w:rsidRPr="00AD6C02">
        <w:t xml:space="preserve"> </w:t>
      </w:r>
      <w:r w:rsidR="008E6341" w:rsidRPr="00AD6C02">
        <w:t xml:space="preserve">is familiar </w:t>
      </w:r>
      <w:r w:rsidR="00E42627" w:rsidRPr="00AD6C02">
        <w:t>to</w:t>
      </w:r>
      <w:r w:rsidR="008E6341" w:rsidRPr="00AD6C02">
        <w:t xml:space="preserve"> </w:t>
      </w:r>
      <w:r w:rsidR="00E42627" w:rsidRPr="00AD6C02">
        <w:t>implementation science</w:t>
      </w:r>
      <w:r w:rsidR="008975AF" w:rsidRPr="00AD6C02">
        <w:t xml:space="preserve"> and interventions research</w:t>
      </w:r>
      <w:r w:rsidR="001C220D" w:rsidRPr="00AD6C02">
        <w:t>. As</w:t>
      </w:r>
      <w:r w:rsidR="008975AF" w:rsidRPr="00AD6C02">
        <w:t xml:space="preserve"> noted above</w:t>
      </w:r>
      <w:r w:rsidR="001C220D" w:rsidRPr="00AD6C02">
        <w:t>, t</w:t>
      </w:r>
      <w:r w:rsidR="009C1539" w:rsidRPr="00AD6C02">
        <w:t>here</w:t>
      </w:r>
      <w:r w:rsidR="001522F5" w:rsidRPr="00AD6C02">
        <w:t xml:space="preserve"> is</w:t>
      </w:r>
      <w:r w:rsidR="009C1539" w:rsidRPr="00AD6C02">
        <w:t xml:space="preserve"> </w:t>
      </w:r>
      <w:r w:rsidR="00C61452" w:rsidRPr="00AD6C02">
        <w:t xml:space="preserve">also </w:t>
      </w:r>
      <w:r w:rsidR="001522F5" w:rsidRPr="00AD6C02">
        <w:rPr>
          <w:i/>
        </w:rPr>
        <w:t>performative work</w:t>
      </w:r>
      <w:r w:rsidR="001522F5" w:rsidRPr="00AD6C02">
        <w:t xml:space="preserve"> going on here,</w:t>
      </w:r>
      <w:r w:rsidR="00AD6C02" w:rsidRPr="00AD6C02">
        <w:t xml:space="preserve"> </w:t>
      </w:r>
      <w:r w:rsidR="00CB2200" w:rsidRPr="00AD6C02">
        <w:t>w</w:t>
      </w:r>
      <w:r w:rsidR="001C220D" w:rsidRPr="00AD6C02">
        <w:t xml:space="preserve">ith </w:t>
      </w:r>
      <w:r w:rsidR="003A6A67" w:rsidRPr="00AD6C02">
        <w:t xml:space="preserve">EBI approaches </w:t>
      </w:r>
      <w:r w:rsidR="001C220D" w:rsidRPr="00AD6C02">
        <w:t>reproduced</w:t>
      </w:r>
      <w:r w:rsidR="003A6A67" w:rsidRPr="00AD6C02">
        <w:t xml:space="preserve"> </w:t>
      </w:r>
      <w:r w:rsidR="00C61452" w:rsidRPr="00AD6C02">
        <w:t>as</w:t>
      </w:r>
      <w:r w:rsidR="00B75E0E" w:rsidRPr="00AD6C02">
        <w:t xml:space="preserve"> device</w:t>
      </w:r>
      <w:r w:rsidR="003A6A67" w:rsidRPr="00AD6C02">
        <w:t>s</w:t>
      </w:r>
      <w:r w:rsidR="001522F5" w:rsidRPr="00AD6C02">
        <w:t xml:space="preserve"> for</w:t>
      </w:r>
      <w:r w:rsidR="0062343F" w:rsidRPr="00AD6C02">
        <w:t xml:space="preserve"> </w:t>
      </w:r>
      <w:r w:rsidR="008E6341" w:rsidRPr="00AD6C02">
        <w:t>‘</w:t>
      </w:r>
      <w:r w:rsidR="0062343F" w:rsidRPr="00AD6C02">
        <w:t>cleaning-up</w:t>
      </w:r>
      <w:r w:rsidR="008E6341" w:rsidRPr="00AD6C02">
        <w:t>’</w:t>
      </w:r>
      <w:r w:rsidR="0062343F" w:rsidRPr="00AD6C02">
        <w:t xml:space="preserve"> evidence uncertaint</w:t>
      </w:r>
      <w:r w:rsidR="006F652F" w:rsidRPr="00AD6C02">
        <w:t>y</w:t>
      </w:r>
      <w:r w:rsidR="001522F5" w:rsidRPr="00AD6C02">
        <w:t xml:space="preserve"> while preserving </w:t>
      </w:r>
      <w:r w:rsidR="00ED5BD5" w:rsidRPr="00AD6C02">
        <w:t xml:space="preserve">the object of </w:t>
      </w:r>
      <w:r w:rsidR="001522F5" w:rsidRPr="00AD6C02">
        <w:t>EB</w:t>
      </w:r>
      <w:r w:rsidR="008975AF" w:rsidRPr="00AD6C02">
        <w:t>I</w:t>
      </w:r>
      <w:r w:rsidR="001522F5" w:rsidRPr="00AD6C02">
        <w:t xml:space="preserve"> as the optimum </w:t>
      </w:r>
      <w:r w:rsidR="008975AF" w:rsidRPr="00AD6C02">
        <w:t>mode</w:t>
      </w:r>
      <w:r w:rsidR="001522F5" w:rsidRPr="00AD6C02">
        <w:t xml:space="preserve"> of knowing</w:t>
      </w:r>
      <w:r w:rsidR="006F652F" w:rsidRPr="00AD6C02">
        <w:t xml:space="preserve"> </w:t>
      </w:r>
      <w:r w:rsidR="0062343F" w:rsidRPr="00AD6C02">
        <w:t>(Timmermans and Berg, 2013</w:t>
      </w:r>
      <w:r w:rsidR="00ED5BD5" w:rsidRPr="00AD6C02">
        <w:t>; Moreira, 2007</w:t>
      </w:r>
      <w:r w:rsidR="0062343F" w:rsidRPr="00AD6C02">
        <w:t>).</w:t>
      </w:r>
      <w:r w:rsidR="006F652F" w:rsidRPr="00AD6C02">
        <w:t xml:space="preserve"> </w:t>
      </w:r>
    </w:p>
    <w:p w14:paraId="464862EB" w14:textId="77777777" w:rsidR="00463FBF" w:rsidRPr="00AD6C02" w:rsidRDefault="00463FBF" w:rsidP="000237F5">
      <w:pPr>
        <w:pStyle w:val="Standard"/>
        <w:spacing w:line="480" w:lineRule="auto"/>
        <w:jc w:val="both"/>
        <w:rPr>
          <w:rFonts w:asciiTheme="minorHAnsi" w:hAnsiTheme="minorHAnsi"/>
          <w:sz w:val="22"/>
          <w:szCs w:val="22"/>
        </w:rPr>
      </w:pPr>
    </w:p>
    <w:p w14:paraId="6207ABA8" w14:textId="080D2023" w:rsidR="0062343F" w:rsidRPr="00AD6C02" w:rsidRDefault="002F31F6" w:rsidP="000237F5">
      <w:pPr>
        <w:pStyle w:val="Standard"/>
        <w:spacing w:line="480" w:lineRule="auto"/>
        <w:jc w:val="both"/>
        <w:rPr>
          <w:rFonts w:asciiTheme="minorHAnsi" w:hAnsiTheme="minorHAnsi"/>
          <w:sz w:val="22"/>
          <w:szCs w:val="22"/>
        </w:rPr>
      </w:pPr>
      <w:r w:rsidRPr="00AD6C02">
        <w:rPr>
          <w:rFonts w:asciiTheme="minorHAnsi" w:hAnsiTheme="minorHAnsi"/>
          <w:sz w:val="22"/>
          <w:szCs w:val="22"/>
        </w:rPr>
        <w:t xml:space="preserve">A second way of addressing messy intervention translation is to </w:t>
      </w:r>
      <w:r w:rsidR="00380406" w:rsidRPr="00AD6C02">
        <w:rPr>
          <w:rFonts w:asciiTheme="minorHAnsi" w:hAnsiTheme="minorHAnsi"/>
          <w:sz w:val="22"/>
          <w:szCs w:val="22"/>
        </w:rPr>
        <w:t xml:space="preserve">consider these as </w:t>
      </w:r>
      <w:r w:rsidR="00C61452" w:rsidRPr="00AD6C02">
        <w:rPr>
          <w:rFonts w:asciiTheme="minorHAnsi" w:hAnsiTheme="minorHAnsi"/>
          <w:sz w:val="22"/>
          <w:szCs w:val="22"/>
        </w:rPr>
        <w:t xml:space="preserve">effects of </w:t>
      </w:r>
      <w:r w:rsidR="00ED5BD5" w:rsidRPr="00AD6C02">
        <w:rPr>
          <w:rFonts w:asciiTheme="minorHAnsi" w:hAnsiTheme="minorHAnsi"/>
          <w:sz w:val="22"/>
          <w:szCs w:val="22"/>
        </w:rPr>
        <w:t xml:space="preserve">complex </w:t>
      </w:r>
      <w:r w:rsidR="00C61452" w:rsidRPr="00AD6C02">
        <w:rPr>
          <w:rFonts w:asciiTheme="minorHAnsi" w:hAnsiTheme="minorHAnsi"/>
          <w:sz w:val="22"/>
          <w:szCs w:val="22"/>
        </w:rPr>
        <w:t xml:space="preserve">implementation deliveries and </w:t>
      </w:r>
      <w:r w:rsidR="00B536A7" w:rsidRPr="00AD6C02">
        <w:rPr>
          <w:rFonts w:asciiTheme="minorHAnsi" w:hAnsiTheme="minorHAnsi"/>
          <w:sz w:val="22"/>
          <w:szCs w:val="22"/>
        </w:rPr>
        <w:t>contexts</w:t>
      </w:r>
      <w:r w:rsidR="00C61452" w:rsidRPr="00AD6C02">
        <w:rPr>
          <w:rFonts w:asciiTheme="minorHAnsi" w:hAnsiTheme="minorHAnsi"/>
          <w:sz w:val="22"/>
          <w:szCs w:val="22"/>
        </w:rPr>
        <w:t xml:space="preserve">. Here, the knowability of interventions becomes </w:t>
      </w:r>
      <w:r w:rsidR="00C92F73" w:rsidRPr="00AD6C02">
        <w:rPr>
          <w:rFonts w:asciiTheme="minorHAnsi" w:hAnsiTheme="minorHAnsi"/>
          <w:sz w:val="22"/>
          <w:szCs w:val="22"/>
        </w:rPr>
        <w:t xml:space="preserve">a </w:t>
      </w:r>
      <w:r w:rsidRPr="00AD6C02">
        <w:rPr>
          <w:rFonts w:asciiTheme="minorHAnsi" w:hAnsiTheme="minorHAnsi"/>
          <w:i/>
          <w:sz w:val="22"/>
          <w:szCs w:val="22"/>
        </w:rPr>
        <w:t>managerial</w:t>
      </w:r>
      <w:r w:rsidRPr="00AD6C02">
        <w:rPr>
          <w:rFonts w:asciiTheme="minorHAnsi" w:hAnsiTheme="minorHAnsi"/>
          <w:sz w:val="22"/>
          <w:szCs w:val="22"/>
        </w:rPr>
        <w:t xml:space="preserve"> </w:t>
      </w:r>
      <w:r w:rsidR="00C92F73" w:rsidRPr="00AD6C02">
        <w:rPr>
          <w:rFonts w:asciiTheme="minorHAnsi" w:hAnsiTheme="minorHAnsi"/>
          <w:sz w:val="22"/>
          <w:szCs w:val="22"/>
        </w:rPr>
        <w:t>problem</w:t>
      </w:r>
      <w:r w:rsidR="00C61452" w:rsidRPr="00AD6C02">
        <w:rPr>
          <w:rFonts w:asciiTheme="minorHAnsi" w:hAnsiTheme="minorHAnsi"/>
          <w:sz w:val="22"/>
          <w:szCs w:val="22"/>
        </w:rPr>
        <w:t>,</w:t>
      </w:r>
      <w:r w:rsidR="00C92F73" w:rsidRPr="00AD6C02">
        <w:rPr>
          <w:rFonts w:asciiTheme="minorHAnsi" w:hAnsiTheme="minorHAnsi"/>
          <w:sz w:val="22"/>
          <w:szCs w:val="22"/>
        </w:rPr>
        <w:t xml:space="preserve"> requiring </w:t>
      </w:r>
      <w:r w:rsidR="00C61452" w:rsidRPr="00AD6C02">
        <w:rPr>
          <w:rFonts w:asciiTheme="minorHAnsi" w:hAnsiTheme="minorHAnsi"/>
          <w:sz w:val="22"/>
          <w:szCs w:val="22"/>
        </w:rPr>
        <w:t xml:space="preserve">structural </w:t>
      </w:r>
      <w:r w:rsidRPr="00AD6C02">
        <w:rPr>
          <w:rFonts w:asciiTheme="minorHAnsi" w:hAnsiTheme="minorHAnsi"/>
          <w:sz w:val="22"/>
          <w:szCs w:val="22"/>
        </w:rPr>
        <w:t>intervention.</w:t>
      </w:r>
      <w:r w:rsidR="00C61452" w:rsidRPr="00AD6C02">
        <w:rPr>
          <w:rFonts w:asciiTheme="minorHAnsi" w:hAnsiTheme="minorHAnsi"/>
          <w:sz w:val="22"/>
          <w:szCs w:val="22"/>
        </w:rPr>
        <w:t xml:space="preserve"> Law and Singleton (2005) </w:t>
      </w:r>
      <w:r w:rsidR="00B536A7" w:rsidRPr="00AD6C02">
        <w:rPr>
          <w:rFonts w:asciiTheme="minorHAnsi" w:hAnsiTheme="minorHAnsi"/>
          <w:sz w:val="22"/>
          <w:szCs w:val="22"/>
        </w:rPr>
        <w:t>use the example of alcohol liver disease to show that it does not have a definite</w:t>
      </w:r>
      <w:r w:rsidR="00C61452" w:rsidRPr="00AD6C02">
        <w:rPr>
          <w:rFonts w:asciiTheme="minorHAnsi" w:hAnsiTheme="minorHAnsi"/>
          <w:sz w:val="22"/>
          <w:szCs w:val="22"/>
        </w:rPr>
        <w:t xml:space="preserve"> </w:t>
      </w:r>
      <w:r w:rsidR="00C61452" w:rsidRPr="00AD6C02">
        <w:rPr>
          <w:rFonts w:asciiTheme="minorHAnsi" w:hAnsiTheme="minorHAnsi"/>
          <w:sz w:val="22"/>
          <w:szCs w:val="22"/>
        </w:rPr>
        <w:lastRenderedPageBreak/>
        <w:t>or</w:t>
      </w:r>
      <w:r w:rsidR="00B536A7" w:rsidRPr="00AD6C02">
        <w:rPr>
          <w:rFonts w:asciiTheme="minorHAnsi" w:hAnsiTheme="minorHAnsi"/>
          <w:sz w:val="22"/>
          <w:szCs w:val="22"/>
        </w:rPr>
        <w:t xml:space="preserve"> typical trajectory as assumed, but instead, a multiple</w:t>
      </w:r>
      <w:r w:rsidR="00C61452" w:rsidRPr="00AD6C02">
        <w:rPr>
          <w:rFonts w:asciiTheme="minorHAnsi" w:hAnsiTheme="minorHAnsi"/>
          <w:sz w:val="22"/>
          <w:szCs w:val="22"/>
        </w:rPr>
        <w:t xml:space="preserve"> </w:t>
      </w:r>
      <w:r w:rsidR="00B536A7" w:rsidRPr="00AD6C02">
        <w:rPr>
          <w:rFonts w:asciiTheme="minorHAnsi" w:hAnsiTheme="minorHAnsi"/>
          <w:sz w:val="22"/>
          <w:szCs w:val="22"/>
        </w:rPr>
        <w:t xml:space="preserve">and indeterminate one. </w:t>
      </w:r>
      <w:r w:rsidRPr="00AD6C02">
        <w:rPr>
          <w:rFonts w:asciiTheme="minorHAnsi" w:hAnsiTheme="minorHAnsi"/>
          <w:sz w:val="22"/>
          <w:szCs w:val="22"/>
        </w:rPr>
        <w:t>So, in the case of the diagnosis</w:t>
      </w:r>
      <w:r w:rsidR="0063049B" w:rsidRPr="00AD6C02">
        <w:rPr>
          <w:rFonts w:asciiTheme="minorHAnsi" w:hAnsiTheme="minorHAnsi"/>
          <w:sz w:val="22"/>
          <w:szCs w:val="22"/>
        </w:rPr>
        <w:t xml:space="preserve"> and</w:t>
      </w:r>
      <w:r w:rsidRPr="00AD6C02">
        <w:rPr>
          <w:rFonts w:asciiTheme="minorHAnsi" w:hAnsiTheme="minorHAnsi"/>
          <w:sz w:val="22"/>
          <w:szCs w:val="22"/>
        </w:rPr>
        <w:t xml:space="preserve"> treatment of a health condition being indeterminate, systems of illness diagnosis and health care </w:t>
      </w:r>
      <w:r w:rsidR="00E42627" w:rsidRPr="00AD6C02">
        <w:rPr>
          <w:rFonts w:asciiTheme="minorHAnsi" w:hAnsiTheme="minorHAnsi"/>
          <w:sz w:val="22"/>
          <w:szCs w:val="22"/>
        </w:rPr>
        <w:t xml:space="preserve">might need </w:t>
      </w:r>
      <w:r w:rsidRPr="00AD6C02">
        <w:rPr>
          <w:rFonts w:asciiTheme="minorHAnsi" w:hAnsiTheme="minorHAnsi"/>
          <w:sz w:val="22"/>
          <w:szCs w:val="22"/>
        </w:rPr>
        <w:t xml:space="preserve">to make better order of themselves. </w:t>
      </w:r>
      <w:r w:rsidR="00B77EC3" w:rsidRPr="00AD6C02">
        <w:rPr>
          <w:rFonts w:asciiTheme="minorHAnsi" w:hAnsiTheme="minorHAnsi"/>
          <w:sz w:val="22"/>
          <w:szCs w:val="22"/>
        </w:rPr>
        <w:t>Thus, i</w:t>
      </w:r>
      <w:r w:rsidR="00C61452" w:rsidRPr="00AD6C02">
        <w:rPr>
          <w:rFonts w:asciiTheme="minorHAnsi" w:hAnsiTheme="minorHAnsi"/>
          <w:sz w:val="22"/>
          <w:szCs w:val="22"/>
        </w:rPr>
        <w:t>ntervention objects reveal themselves to knowledge when their implementation systems ar</w:t>
      </w:r>
      <w:r w:rsidR="00B77EC3" w:rsidRPr="00AD6C02">
        <w:rPr>
          <w:rFonts w:asciiTheme="minorHAnsi" w:hAnsiTheme="minorHAnsi"/>
          <w:sz w:val="22"/>
          <w:szCs w:val="22"/>
        </w:rPr>
        <w:t xml:space="preserve">e </w:t>
      </w:r>
      <w:r w:rsidR="00C61452" w:rsidRPr="00AD6C02">
        <w:rPr>
          <w:rFonts w:asciiTheme="minorHAnsi" w:hAnsiTheme="minorHAnsi"/>
          <w:sz w:val="22"/>
          <w:szCs w:val="22"/>
        </w:rPr>
        <w:t>tidied up</w:t>
      </w:r>
      <w:r w:rsidR="00B77EC3" w:rsidRPr="00AD6C02">
        <w:rPr>
          <w:rFonts w:asciiTheme="minorHAnsi" w:hAnsiTheme="minorHAnsi"/>
          <w:sz w:val="22"/>
          <w:szCs w:val="22"/>
        </w:rPr>
        <w:t xml:space="preserve">: </w:t>
      </w:r>
      <w:r w:rsidRPr="00AD6C02">
        <w:rPr>
          <w:rFonts w:asciiTheme="minorHAnsi" w:hAnsiTheme="minorHAnsi"/>
          <w:sz w:val="22"/>
          <w:szCs w:val="22"/>
        </w:rPr>
        <w:t xml:space="preserve">“Managerialism becomes </w:t>
      </w:r>
      <w:r w:rsidR="00D963FE">
        <w:rPr>
          <w:rFonts w:asciiTheme="minorHAnsi" w:hAnsiTheme="minorHAnsi"/>
          <w:sz w:val="22"/>
          <w:szCs w:val="22"/>
        </w:rPr>
        <w:t>an</w:t>
      </w:r>
      <w:r w:rsidRPr="00AD6C02">
        <w:rPr>
          <w:rFonts w:asciiTheme="minorHAnsi" w:hAnsiTheme="minorHAnsi"/>
          <w:sz w:val="22"/>
          <w:szCs w:val="22"/>
        </w:rPr>
        <w:t xml:space="preserve"> executive tool of methodological clarity”, since “it makes a world fit for study”</w:t>
      </w:r>
      <w:r w:rsidR="0062343F" w:rsidRPr="00AD6C02">
        <w:rPr>
          <w:rFonts w:asciiTheme="minorHAnsi" w:hAnsiTheme="minorHAnsi"/>
          <w:sz w:val="22"/>
          <w:szCs w:val="22"/>
        </w:rPr>
        <w:t xml:space="preserve"> (</w:t>
      </w:r>
      <w:r w:rsidR="00B536A7" w:rsidRPr="00AD6C02">
        <w:rPr>
          <w:rFonts w:asciiTheme="minorHAnsi" w:hAnsiTheme="minorHAnsi"/>
          <w:sz w:val="22"/>
          <w:szCs w:val="22"/>
        </w:rPr>
        <w:t xml:space="preserve">Law and Singleton, </w:t>
      </w:r>
      <w:r w:rsidR="0062343F" w:rsidRPr="00AD6C02">
        <w:rPr>
          <w:rFonts w:asciiTheme="minorHAnsi" w:hAnsiTheme="minorHAnsi"/>
          <w:sz w:val="22"/>
          <w:szCs w:val="22"/>
        </w:rPr>
        <w:t>2005</w:t>
      </w:r>
      <w:r w:rsidR="00D963FE">
        <w:rPr>
          <w:rFonts w:asciiTheme="minorHAnsi" w:hAnsiTheme="minorHAnsi"/>
          <w:sz w:val="22"/>
          <w:szCs w:val="22"/>
        </w:rPr>
        <w:t>: 333</w:t>
      </w:r>
      <w:r w:rsidR="0062343F" w:rsidRPr="00AD6C02">
        <w:rPr>
          <w:rFonts w:asciiTheme="minorHAnsi" w:hAnsiTheme="minorHAnsi"/>
          <w:sz w:val="22"/>
          <w:szCs w:val="22"/>
        </w:rPr>
        <w:t>).</w:t>
      </w:r>
      <w:r w:rsidR="00B536A7" w:rsidRPr="00AD6C02">
        <w:rPr>
          <w:rFonts w:asciiTheme="minorHAnsi" w:hAnsiTheme="minorHAnsi"/>
          <w:sz w:val="22"/>
          <w:szCs w:val="22"/>
        </w:rPr>
        <w:t xml:space="preserve"> </w:t>
      </w:r>
      <w:r w:rsidR="00CB2200" w:rsidRPr="00AD6C02">
        <w:rPr>
          <w:rFonts w:asciiTheme="minorHAnsi" w:hAnsiTheme="minorHAnsi"/>
          <w:sz w:val="22"/>
          <w:szCs w:val="22"/>
        </w:rPr>
        <w:t>I</w:t>
      </w:r>
      <w:r w:rsidR="00B536A7" w:rsidRPr="00AD6C02">
        <w:rPr>
          <w:rFonts w:asciiTheme="minorHAnsi" w:hAnsiTheme="minorHAnsi"/>
          <w:sz w:val="22"/>
          <w:szCs w:val="22"/>
        </w:rPr>
        <w:t xml:space="preserve">mplementation science </w:t>
      </w:r>
      <w:r w:rsidR="006404E9" w:rsidRPr="00AD6C02">
        <w:rPr>
          <w:rFonts w:asciiTheme="minorHAnsi" w:hAnsiTheme="minorHAnsi"/>
          <w:sz w:val="22"/>
          <w:szCs w:val="22"/>
        </w:rPr>
        <w:t xml:space="preserve">(see above) </w:t>
      </w:r>
      <w:r w:rsidR="00B77EC3" w:rsidRPr="00AD6C02">
        <w:rPr>
          <w:rFonts w:asciiTheme="minorHAnsi" w:hAnsiTheme="minorHAnsi"/>
          <w:sz w:val="22"/>
          <w:szCs w:val="22"/>
        </w:rPr>
        <w:t>is a tool</w:t>
      </w:r>
      <w:r w:rsidR="00B536A7" w:rsidRPr="00AD6C02">
        <w:rPr>
          <w:rFonts w:asciiTheme="minorHAnsi" w:hAnsiTheme="minorHAnsi"/>
          <w:sz w:val="22"/>
          <w:szCs w:val="22"/>
        </w:rPr>
        <w:t xml:space="preserve"> </w:t>
      </w:r>
      <w:r w:rsidR="006404E9" w:rsidRPr="00AD6C02">
        <w:rPr>
          <w:rFonts w:asciiTheme="minorHAnsi" w:hAnsiTheme="minorHAnsi"/>
          <w:sz w:val="22"/>
          <w:szCs w:val="22"/>
        </w:rPr>
        <w:t>for</w:t>
      </w:r>
      <w:r w:rsidR="00B77EC3" w:rsidRPr="00AD6C02">
        <w:rPr>
          <w:rFonts w:asciiTheme="minorHAnsi" w:hAnsiTheme="minorHAnsi"/>
          <w:sz w:val="22"/>
          <w:szCs w:val="22"/>
        </w:rPr>
        <w:t xml:space="preserve"> </w:t>
      </w:r>
      <w:r w:rsidR="00FB3F07" w:rsidRPr="00AD6C02">
        <w:rPr>
          <w:rFonts w:asciiTheme="minorHAnsi" w:hAnsiTheme="minorHAnsi"/>
          <w:sz w:val="22"/>
          <w:szCs w:val="22"/>
        </w:rPr>
        <w:t>manag</w:t>
      </w:r>
      <w:r w:rsidR="006404E9" w:rsidRPr="00AD6C02">
        <w:rPr>
          <w:rFonts w:asciiTheme="minorHAnsi" w:hAnsiTheme="minorHAnsi"/>
          <w:sz w:val="22"/>
          <w:szCs w:val="22"/>
        </w:rPr>
        <w:t>ing</w:t>
      </w:r>
      <w:r w:rsidR="00B77EC3" w:rsidRPr="00AD6C02">
        <w:rPr>
          <w:rFonts w:asciiTheme="minorHAnsi" w:hAnsiTheme="minorHAnsi"/>
          <w:sz w:val="22"/>
          <w:szCs w:val="22"/>
        </w:rPr>
        <w:t xml:space="preserve"> </w:t>
      </w:r>
      <w:r w:rsidR="006404E9" w:rsidRPr="00AD6C02">
        <w:rPr>
          <w:rFonts w:asciiTheme="minorHAnsi" w:hAnsiTheme="minorHAnsi"/>
          <w:sz w:val="22"/>
          <w:szCs w:val="22"/>
        </w:rPr>
        <w:t>implementation contexts</w:t>
      </w:r>
      <w:r w:rsidR="00B77EC3" w:rsidRPr="00AD6C02">
        <w:rPr>
          <w:rFonts w:asciiTheme="minorHAnsi" w:hAnsiTheme="minorHAnsi"/>
          <w:sz w:val="22"/>
          <w:szCs w:val="22"/>
        </w:rPr>
        <w:t xml:space="preserve"> to allow interventions to retain their shape as they travel</w:t>
      </w:r>
      <w:r w:rsidR="008975AF" w:rsidRPr="00AD6C02">
        <w:rPr>
          <w:rFonts w:asciiTheme="minorHAnsi" w:hAnsiTheme="minorHAnsi"/>
          <w:sz w:val="22"/>
          <w:szCs w:val="22"/>
        </w:rPr>
        <w:t xml:space="preserve">. </w:t>
      </w:r>
    </w:p>
    <w:p w14:paraId="5B514783" w14:textId="77777777" w:rsidR="0062343F" w:rsidRPr="00AD6C02" w:rsidRDefault="0062343F" w:rsidP="000237F5">
      <w:pPr>
        <w:pStyle w:val="Standard"/>
        <w:spacing w:line="480" w:lineRule="auto"/>
        <w:jc w:val="both"/>
        <w:rPr>
          <w:rFonts w:asciiTheme="minorHAnsi" w:hAnsiTheme="minorHAnsi"/>
          <w:sz w:val="22"/>
          <w:szCs w:val="22"/>
        </w:rPr>
      </w:pPr>
    </w:p>
    <w:p w14:paraId="59C69397" w14:textId="10D267E5" w:rsidR="00CA5AD3" w:rsidRPr="00AD6C02" w:rsidRDefault="00B77EC3" w:rsidP="00D92F3D">
      <w:pPr>
        <w:pStyle w:val="Standard"/>
        <w:spacing w:line="480" w:lineRule="auto"/>
        <w:jc w:val="both"/>
        <w:rPr>
          <w:rFonts w:asciiTheme="minorHAnsi" w:hAnsiTheme="minorHAnsi" w:cstheme="minorHAnsi"/>
          <w:sz w:val="22"/>
          <w:szCs w:val="22"/>
        </w:rPr>
      </w:pPr>
      <w:r w:rsidRPr="00AD6C02">
        <w:rPr>
          <w:rFonts w:asciiTheme="minorHAnsi" w:hAnsiTheme="minorHAnsi"/>
          <w:sz w:val="22"/>
          <w:szCs w:val="22"/>
        </w:rPr>
        <w:t>Alternatively, we can think differently</w:t>
      </w:r>
      <w:r w:rsidR="004E38F1" w:rsidRPr="00AD6C02">
        <w:rPr>
          <w:rFonts w:asciiTheme="minorHAnsi" w:hAnsiTheme="minorHAnsi"/>
          <w:sz w:val="22"/>
          <w:szCs w:val="22"/>
        </w:rPr>
        <w:t>, shifting from epistemolog</w:t>
      </w:r>
      <w:r w:rsidR="00082B0B" w:rsidRPr="00AD6C02">
        <w:rPr>
          <w:rFonts w:asciiTheme="minorHAnsi" w:hAnsiTheme="minorHAnsi"/>
          <w:sz w:val="22"/>
          <w:szCs w:val="22"/>
        </w:rPr>
        <w:t>ical</w:t>
      </w:r>
      <w:r w:rsidRPr="00AD6C02">
        <w:rPr>
          <w:rFonts w:asciiTheme="minorHAnsi" w:hAnsiTheme="minorHAnsi"/>
          <w:sz w:val="22"/>
          <w:szCs w:val="22"/>
        </w:rPr>
        <w:t xml:space="preserve"> to</w:t>
      </w:r>
      <w:r w:rsidR="00082B0B" w:rsidRPr="00AD6C02">
        <w:rPr>
          <w:rFonts w:asciiTheme="minorHAnsi" w:hAnsiTheme="minorHAnsi"/>
          <w:sz w:val="22"/>
          <w:szCs w:val="22"/>
        </w:rPr>
        <w:t xml:space="preserve"> </w:t>
      </w:r>
      <w:r w:rsidRPr="00AD6C02">
        <w:rPr>
          <w:rFonts w:asciiTheme="minorHAnsi" w:hAnsiTheme="minorHAnsi"/>
          <w:sz w:val="22"/>
          <w:szCs w:val="22"/>
        </w:rPr>
        <w:t>onto</w:t>
      </w:r>
      <w:r w:rsidR="00082B0B" w:rsidRPr="00AD6C02">
        <w:rPr>
          <w:rFonts w:asciiTheme="minorHAnsi" w:hAnsiTheme="minorHAnsi"/>
          <w:sz w:val="22"/>
          <w:szCs w:val="22"/>
        </w:rPr>
        <w:t xml:space="preserve">logical matters-of-concern, from a focus on what counts as knowledge to </w:t>
      </w:r>
      <w:r w:rsidR="004157C9" w:rsidRPr="00AD6C02">
        <w:rPr>
          <w:rFonts w:asciiTheme="minorHAnsi" w:hAnsiTheme="minorHAnsi"/>
          <w:sz w:val="22"/>
          <w:szCs w:val="22"/>
        </w:rPr>
        <w:t xml:space="preserve">what counts as </w:t>
      </w:r>
      <w:r w:rsidR="00463FBF" w:rsidRPr="00AD6C02">
        <w:rPr>
          <w:rFonts w:asciiTheme="minorHAnsi" w:hAnsiTheme="minorHAnsi"/>
          <w:sz w:val="22"/>
          <w:szCs w:val="22"/>
        </w:rPr>
        <w:t>an</w:t>
      </w:r>
      <w:r w:rsidR="004157C9" w:rsidRPr="00AD6C02">
        <w:rPr>
          <w:rFonts w:asciiTheme="minorHAnsi" w:hAnsiTheme="minorHAnsi"/>
          <w:sz w:val="22"/>
          <w:szCs w:val="22"/>
        </w:rPr>
        <w:t xml:space="preserve"> intervention object. Law and Singleton (2005</w:t>
      </w:r>
      <w:r w:rsidR="0021009A">
        <w:rPr>
          <w:rFonts w:asciiTheme="minorHAnsi" w:hAnsiTheme="minorHAnsi"/>
          <w:sz w:val="22"/>
          <w:szCs w:val="22"/>
        </w:rPr>
        <w:t>: 335</w:t>
      </w:r>
      <w:r w:rsidR="004157C9" w:rsidRPr="00AD6C02">
        <w:rPr>
          <w:rFonts w:asciiTheme="minorHAnsi" w:hAnsiTheme="minorHAnsi"/>
          <w:sz w:val="22"/>
          <w:szCs w:val="22"/>
        </w:rPr>
        <w:t xml:space="preserve">) </w:t>
      </w:r>
      <w:r w:rsidR="00082B0B" w:rsidRPr="00AD6C02">
        <w:rPr>
          <w:rFonts w:asciiTheme="minorHAnsi" w:hAnsiTheme="minorHAnsi"/>
          <w:sz w:val="22"/>
          <w:szCs w:val="22"/>
        </w:rPr>
        <w:t>push us</w:t>
      </w:r>
      <w:r w:rsidR="00B57557" w:rsidRPr="00AD6C02">
        <w:rPr>
          <w:rFonts w:asciiTheme="minorHAnsi" w:hAnsiTheme="minorHAnsi"/>
          <w:sz w:val="22"/>
          <w:szCs w:val="22"/>
        </w:rPr>
        <w:t xml:space="preserve"> to work with</w:t>
      </w:r>
      <w:r w:rsidR="00984AC0" w:rsidRPr="00AD6C02">
        <w:rPr>
          <w:rFonts w:asciiTheme="minorHAnsi" w:hAnsiTheme="minorHAnsi"/>
          <w:sz w:val="22"/>
          <w:szCs w:val="22"/>
        </w:rPr>
        <w:t xml:space="preserve"> </w:t>
      </w:r>
      <w:r w:rsidR="002F31F6" w:rsidRPr="00AD6C02">
        <w:rPr>
          <w:rFonts w:asciiTheme="minorHAnsi" w:hAnsiTheme="minorHAnsi"/>
          <w:sz w:val="22"/>
          <w:szCs w:val="22"/>
        </w:rPr>
        <w:t>“</w:t>
      </w:r>
      <w:r w:rsidR="002F31F6" w:rsidRPr="00AD6C02">
        <w:rPr>
          <w:rFonts w:asciiTheme="minorHAnsi" w:hAnsiTheme="minorHAnsi" w:cstheme="minorHAnsi"/>
          <w:sz w:val="22"/>
          <w:szCs w:val="22"/>
        </w:rPr>
        <w:t>different models for imagining objects”.</w:t>
      </w:r>
      <w:r w:rsidR="003A6A67" w:rsidRPr="00AD6C02">
        <w:rPr>
          <w:rFonts w:asciiTheme="minorHAnsi" w:hAnsiTheme="minorHAnsi" w:cstheme="minorHAnsi"/>
          <w:sz w:val="22"/>
          <w:szCs w:val="22"/>
        </w:rPr>
        <w:t xml:space="preserve"> An EMI approach is one such </w:t>
      </w:r>
      <w:r w:rsidR="0062343F" w:rsidRPr="00AD6C02">
        <w:rPr>
          <w:rFonts w:asciiTheme="minorHAnsi" w:hAnsiTheme="minorHAnsi" w:cstheme="minorHAnsi"/>
          <w:sz w:val="22"/>
          <w:szCs w:val="22"/>
        </w:rPr>
        <w:t>different model. Rather than the immutable mobile</w:t>
      </w:r>
      <w:r w:rsidR="00960125" w:rsidRPr="00AD6C02">
        <w:rPr>
          <w:rFonts w:asciiTheme="minorHAnsi" w:hAnsiTheme="minorHAnsi" w:cstheme="minorHAnsi"/>
          <w:sz w:val="22"/>
          <w:szCs w:val="22"/>
        </w:rPr>
        <w:t xml:space="preserve"> or hybrid</w:t>
      </w:r>
      <w:r w:rsidR="0062343F" w:rsidRPr="00AD6C02">
        <w:rPr>
          <w:rFonts w:asciiTheme="minorHAnsi" w:hAnsiTheme="minorHAnsi" w:cstheme="minorHAnsi"/>
          <w:sz w:val="22"/>
          <w:szCs w:val="22"/>
        </w:rPr>
        <w:t xml:space="preserve">, </w:t>
      </w:r>
      <w:r w:rsidR="00C92F73" w:rsidRPr="00AD6C02">
        <w:rPr>
          <w:rFonts w:asciiTheme="minorHAnsi" w:hAnsiTheme="minorHAnsi" w:cstheme="minorHAnsi"/>
          <w:sz w:val="22"/>
          <w:szCs w:val="22"/>
        </w:rPr>
        <w:t>an EMI approach</w:t>
      </w:r>
      <w:r w:rsidR="0062343F" w:rsidRPr="00AD6C02">
        <w:rPr>
          <w:rFonts w:asciiTheme="minorHAnsi" w:hAnsiTheme="minorHAnsi" w:cstheme="minorHAnsi"/>
          <w:sz w:val="22"/>
          <w:szCs w:val="22"/>
        </w:rPr>
        <w:t xml:space="preserve"> works with mutable mobile</w:t>
      </w:r>
      <w:r w:rsidR="00E42627" w:rsidRPr="00AD6C02">
        <w:rPr>
          <w:rFonts w:asciiTheme="minorHAnsi" w:hAnsiTheme="minorHAnsi" w:cstheme="minorHAnsi"/>
          <w:sz w:val="22"/>
          <w:szCs w:val="22"/>
        </w:rPr>
        <w:t>s</w:t>
      </w:r>
      <w:r w:rsidR="0062343F" w:rsidRPr="00AD6C02">
        <w:rPr>
          <w:rFonts w:asciiTheme="minorHAnsi" w:hAnsiTheme="minorHAnsi" w:cstheme="minorHAnsi"/>
          <w:sz w:val="22"/>
          <w:szCs w:val="22"/>
        </w:rPr>
        <w:t xml:space="preserve"> or </w:t>
      </w:r>
      <w:r w:rsidR="0062343F" w:rsidRPr="00AD6C02">
        <w:rPr>
          <w:rFonts w:asciiTheme="minorHAnsi" w:hAnsiTheme="minorHAnsi" w:cstheme="minorHAnsi"/>
          <w:i/>
          <w:sz w:val="22"/>
          <w:szCs w:val="22"/>
        </w:rPr>
        <w:t>fluid object</w:t>
      </w:r>
      <w:r w:rsidR="00E42627" w:rsidRPr="00AD6C02">
        <w:rPr>
          <w:rFonts w:asciiTheme="minorHAnsi" w:hAnsiTheme="minorHAnsi" w:cstheme="minorHAnsi"/>
          <w:i/>
          <w:sz w:val="22"/>
          <w:szCs w:val="22"/>
        </w:rPr>
        <w:t>s</w:t>
      </w:r>
      <w:r w:rsidR="0062343F" w:rsidRPr="00AD6C02">
        <w:rPr>
          <w:rFonts w:asciiTheme="minorHAnsi" w:hAnsiTheme="minorHAnsi" w:cstheme="minorHAnsi"/>
          <w:sz w:val="22"/>
          <w:szCs w:val="22"/>
        </w:rPr>
        <w:t xml:space="preserve"> </w:t>
      </w:r>
      <w:r w:rsidR="00F401FD" w:rsidRPr="00AD6C02">
        <w:rPr>
          <w:rFonts w:asciiTheme="minorHAnsi" w:hAnsiTheme="minorHAnsi" w:cstheme="minorHAnsi"/>
          <w:sz w:val="22"/>
          <w:szCs w:val="22"/>
        </w:rPr>
        <w:t xml:space="preserve">of evidence and intervention </w:t>
      </w:r>
      <w:r w:rsidR="0062343F" w:rsidRPr="00AD6C02">
        <w:rPr>
          <w:rFonts w:asciiTheme="minorHAnsi" w:hAnsiTheme="minorHAnsi" w:cstheme="minorHAnsi"/>
          <w:sz w:val="22"/>
          <w:szCs w:val="22"/>
        </w:rPr>
        <w:t>(</w:t>
      </w:r>
      <w:r w:rsidR="00CF1765" w:rsidRPr="00AD6C02">
        <w:rPr>
          <w:rFonts w:asciiTheme="minorHAnsi" w:hAnsiTheme="minorHAnsi" w:cstheme="minorHAnsi"/>
          <w:sz w:val="22"/>
          <w:szCs w:val="22"/>
        </w:rPr>
        <w:t xml:space="preserve">De Laet and Mol, 2000; </w:t>
      </w:r>
      <w:r w:rsidR="0062343F" w:rsidRPr="00AD6C02">
        <w:rPr>
          <w:rFonts w:asciiTheme="minorHAnsi" w:hAnsiTheme="minorHAnsi" w:cstheme="minorHAnsi"/>
          <w:sz w:val="22"/>
          <w:szCs w:val="22"/>
        </w:rPr>
        <w:t xml:space="preserve">Law and Singleton, 2005). </w:t>
      </w:r>
      <w:r w:rsidR="004E38F1" w:rsidRPr="00AD6C02">
        <w:rPr>
          <w:rFonts w:asciiTheme="minorHAnsi" w:hAnsiTheme="minorHAnsi" w:cstheme="minorHAnsi"/>
          <w:sz w:val="22"/>
          <w:szCs w:val="22"/>
        </w:rPr>
        <w:t xml:space="preserve">De Laet and Mol’s </w:t>
      </w:r>
      <w:r w:rsidR="004749DC" w:rsidRPr="00AD6C02">
        <w:rPr>
          <w:rFonts w:asciiTheme="minorHAnsi" w:hAnsiTheme="minorHAnsi" w:cstheme="minorHAnsi"/>
          <w:sz w:val="22"/>
          <w:szCs w:val="22"/>
        </w:rPr>
        <w:t>(2000)</w:t>
      </w:r>
      <w:r w:rsidR="004749DC">
        <w:rPr>
          <w:rFonts w:asciiTheme="minorHAnsi" w:hAnsiTheme="minorHAnsi" w:cstheme="minorHAnsi"/>
          <w:sz w:val="22"/>
          <w:szCs w:val="22"/>
        </w:rPr>
        <w:t xml:space="preserve"> </w:t>
      </w:r>
      <w:r w:rsidR="005B56F8">
        <w:rPr>
          <w:rFonts w:asciiTheme="minorHAnsi" w:hAnsiTheme="minorHAnsi" w:cstheme="minorHAnsi"/>
          <w:sz w:val="22"/>
          <w:szCs w:val="22"/>
        </w:rPr>
        <w:t xml:space="preserve">foundational </w:t>
      </w:r>
      <w:r w:rsidR="004E38F1" w:rsidRPr="00AD6C02">
        <w:rPr>
          <w:rFonts w:asciiTheme="minorHAnsi" w:hAnsiTheme="minorHAnsi" w:cstheme="minorHAnsi"/>
          <w:sz w:val="22"/>
          <w:szCs w:val="22"/>
        </w:rPr>
        <w:t>study of the diffusion of the Zimbabwe bu</w:t>
      </w:r>
      <w:r w:rsidR="00B57557" w:rsidRPr="00AD6C02">
        <w:rPr>
          <w:rFonts w:asciiTheme="minorHAnsi" w:hAnsiTheme="minorHAnsi" w:cstheme="minorHAnsi"/>
          <w:sz w:val="22"/>
          <w:szCs w:val="22"/>
        </w:rPr>
        <w:t>sh pump, and why its diffusion wa</w:t>
      </w:r>
      <w:r w:rsidR="003A6A67" w:rsidRPr="00AD6C02">
        <w:rPr>
          <w:rFonts w:asciiTheme="minorHAnsi" w:hAnsiTheme="minorHAnsi" w:cstheme="minorHAnsi"/>
          <w:sz w:val="22"/>
          <w:szCs w:val="22"/>
        </w:rPr>
        <w:t xml:space="preserve">s </w:t>
      </w:r>
      <w:r w:rsidR="004E38F1" w:rsidRPr="00AD6C02">
        <w:rPr>
          <w:rFonts w:asciiTheme="minorHAnsi" w:hAnsiTheme="minorHAnsi" w:cstheme="minorHAnsi"/>
          <w:sz w:val="22"/>
          <w:szCs w:val="22"/>
        </w:rPr>
        <w:t>successful, points to an object’s shape changing capacity, making it a ‘fluid technology’. The water pump</w:t>
      </w:r>
      <w:r w:rsidR="00D92F3D" w:rsidRPr="00AD6C02">
        <w:rPr>
          <w:rFonts w:asciiTheme="minorHAnsi" w:hAnsiTheme="minorHAnsi" w:cstheme="minorHAnsi"/>
          <w:sz w:val="22"/>
          <w:szCs w:val="22"/>
        </w:rPr>
        <w:t xml:space="preserve"> </w:t>
      </w:r>
      <w:r w:rsidR="004E38F1" w:rsidRPr="00AD6C02">
        <w:rPr>
          <w:rFonts w:asciiTheme="minorHAnsi" w:hAnsiTheme="minorHAnsi" w:cstheme="minorHAnsi"/>
          <w:sz w:val="22"/>
          <w:szCs w:val="22"/>
        </w:rPr>
        <w:t>start</w:t>
      </w:r>
      <w:r w:rsidR="00D92F3D" w:rsidRPr="00AD6C02">
        <w:rPr>
          <w:rFonts w:asciiTheme="minorHAnsi" w:hAnsiTheme="minorHAnsi" w:cstheme="minorHAnsi"/>
          <w:sz w:val="22"/>
          <w:szCs w:val="22"/>
        </w:rPr>
        <w:t>s</w:t>
      </w:r>
      <w:r w:rsidR="004E38F1" w:rsidRPr="00AD6C02">
        <w:rPr>
          <w:rFonts w:asciiTheme="minorHAnsi" w:hAnsiTheme="minorHAnsi" w:cstheme="minorHAnsi"/>
          <w:sz w:val="22"/>
          <w:szCs w:val="22"/>
        </w:rPr>
        <w:t xml:space="preserve"> out life with the same shape, and </w:t>
      </w:r>
      <w:r w:rsidR="00D92F3D" w:rsidRPr="00AD6C02">
        <w:rPr>
          <w:rFonts w:asciiTheme="minorHAnsi" w:hAnsiTheme="minorHAnsi" w:cstheme="minorHAnsi"/>
          <w:sz w:val="22"/>
          <w:szCs w:val="22"/>
        </w:rPr>
        <w:t>is</w:t>
      </w:r>
      <w:r w:rsidR="004E38F1" w:rsidRPr="00AD6C02">
        <w:rPr>
          <w:rFonts w:asciiTheme="minorHAnsi" w:hAnsiTheme="minorHAnsi" w:cstheme="minorHAnsi"/>
          <w:sz w:val="22"/>
          <w:szCs w:val="22"/>
        </w:rPr>
        <w:t xml:space="preserve"> installed and maintained in a uniform way</w:t>
      </w:r>
      <w:r w:rsidR="00D92F3D" w:rsidRPr="00AD6C02">
        <w:rPr>
          <w:rFonts w:asciiTheme="minorHAnsi" w:hAnsiTheme="minorHAnsi" w:cstheme="minorHAnsi"/>
          <w:sz w:val="22"/>
          <w:szCs w:val="22"/>
        </w:rPr>
        <w:t>, but</w:t>
      </w:r>
      <w:r w:rsidR="004E38F1" w:rsidRPr="00AD6C02">
        <w:rPr>
          <w:rFonts w:asciiTheme="minorHAnsi" w:hAnsiTheme="minorHAnsi" w:cstheme="minorHAnsi"/>
          <w:sz w:val="22"/>
          <w:szCs w:val="22"/>
        </w:rPr>
        <w:t xml:space="preserve"> over time, as bits wear out and are replaced, the pump takes on a different shape, as villagers innovate to keep their pumps going. The uniformity of the water pump </w:t>
      </w:r>
      <w:r w:rsidR="004E38F1" w:rsidRPr="00AD6C02">
        <w:rPr>
          <w:rFonts w:asciiTheme="minorHAnsi" w:hAnsiTheme="minorHAnsi" w:cstheme="minorHAnsi"/>
          <w:i/>
          <w:sz w:val="22"/>
          <w:szCs w:val="22"/>
        </w:rPr>
        <w:t>disappears</w:t>
      </w:r>
      <w:r w:rsidR="004E38F1" w:rsidRPr="00AD6C02">
        <w:rPr>
          <w:rFonts w:asciiTheme="minorHAnsi" w:hAnsiTheme="minorHAnsi" w:cstheme="minorHAnsi"/>
          <w:sz w:val="22"/>
          <w:szCs w:val="22"/>
        </w:rPr>
        <w:t xml:space="preserve"> technically, but also socially</w:t>
      </w:r>
      <w:r w:rsidR="00B57557" w:rsidRPr="00AD6C02">
        <w:rPr>
          <w:rFonts w:asciiTheme="minorHAnsi" w:hAnsiTheme="minorHAnsi" w:cstheme="minorHAnsi"/>
          <w:sz w:val="22"/>
          <w:szCs w:val="22"/>
        </w:rPr>
        <w:t xml:space="preserve"> in</w:t>
      </w:r>
      <w:r w:rsidR="004E38F1" w:rsidRPr="00AD6C02">
        <w:rPr>
          <w:rFonts w:asciiTheme="minorHAnsi" w:hAnsiTheme="minorHAnsi" w:cstheme="minorHAnsi"/>
          <w:sz w:val="22"/>
          <w:szCs w:val="22"/>
        </w:rPr>
        <w:t xml:space="preserve"> how the pumps </w:t>
      </w:r>
      <w:r w:rsidR="00D92F3D" w:rsidRPr="00AD6C02">
        <w:rPr>
          <w:rFonts w:asciiTheme="minorHAnsi" w:hAnsiTheme="minorHAnsi" w:cstheme="minorHAnsi"/>
          <w:sz w:val="22"/>
          <w:szCs w:val="22"/>
        </w:rPr>
        <w:t>are</w:t>
      </w:r>
      <w:r w:rsidR="004E38F1" w:rsidRPr="00AD6C02">
        <w:rPr>
          <w:rFonts w:asciiTheme="minorHAnsi" w:hAnsiTheme="minorHAnsi" w:cstheme="minorHAnsi"/>
          <w:sz w:val="22"/>
          <w:szCs w:val="22"/>
        </w:rPr>
        <w:t xml:space="preserve"> differently cared for within local communities</w:t>
      </w:r>
      <w:r w:rsidR="00D92F3D" w:rsidRPr="00AD6C02">
        <w:rPr>
          <w:rFonts w:asciiTheme="minorHAnsi" w:hAnsiTheme="minorHAnsi" w:cstheme="minorHAnsi"/>
          <w:sz w:val="22"/>
          <w:szCs w:val="22"/>
        </w:rPr>
        <w:t xml:space="preserve">: </w:t>
      </w:r>
      <w:r w:rsidR="004E38F1" w:rsidRPr="00AD6C02">
        <w:rPr>
          <w:rFonts w:asciiTheme="minorHAnsi" w:hAnsiTheme="minorHAnsi" w:cstheme="minorHAnsi"/>
          <w:sz w:val="22"/>
          <w:szCs w:val="22"/>
        </w:rPr>
        <w:t>“It is fluidity, the capacity for shape changing and remaking its context, that is the key to its success” (</w:t>
      </w:r>
      <w:r w:rsidR="00F848E7" w:rsidRPr="00AD6C02">
        <w:rPr>
          <w:rFonts w:asciiTheme="minorHAnsi" w:hAnsiTheme="minorHAnsi" w:cstheme="minorHAnsi"/>
          <w:sz w:val="22"/>
          <w:szCs w:val="22"/>
        </w:rPr>
        <w:t xml:space="preserve">Law, </w:t>
      </w:r>
      <w:r w:rsidR="004E38F1" w:rsidRPr="00AD6C02">
        <w:rPr>
          <w:rFonts w:asciiTheme="minorHAnsi" w:hAnsiTheme="minorHAnsi" w:cstheme="minorHAnsi"/>
          <w:sz w:val="22"/>
          <w:szCs w:val="22"/>
        </w:rPr>
        <w:t xml:space="preserve">2004: 81). </w:t>
      </w:r>
      <w:r w:rsidR="00F42E1F" w:rsidRPr="00AD6C02">
        <w:rPr>
          <w:rFonts w:asciiTheme="minorHAnsi" w:hAnsiTheme="minorHAnsi" w:cstheme="minorHAnsi"/>
          <w:sz w:val="22"/>
          <w:szCs w:val="22"/>
        </w:rPr>
        <w:t>W</w:t>
      </w:r>
      <w:r w:rsidR="00D92F3D" w:rsidRPr="00AD6C02">
        <w:rPr>
          <w:rFonts w:asciiTheme="minorHAnsi" w:hAnsiTheme="minorHAnsi" w:cstheme="minorHAnsi"/>
          <w:sz w:val="22"/>
          <w:szCs w:val="22"/>
        </w:rPr>
        <w:t xml:space="preserve">e </w:t>
      </w:r>
      <w:r w:rsidR="00F42E1F" w:rsidRPr="00AD6C02">
        <w:rPr>
          <w:rFonts w:asciiTheme="minorHAnsi" w:hAnsiTheme="minorHAnsi" w:cstheme="minorHAnsi"/>
          <w:sz w:val="22"/>
          <w:szCs w:val="22"/>
        </w:rPr>
        <w:t xml:space="preserve">earlier </w:t>
      </w:r>
      <w:r w:rsidR="00ED5BD5" w:rsidRPr="00AD6C02">
        <w:rPr>
          <w:rFonts w:asciiTheme="minorHAnsi" w:hAnsiTheme="minorHAnsi" w:cstheme="minorHAnsi"/>
          <w:sz w:val="22"/>
          <w:szCs w:val="22"/>
        </w:rPr>
        <w:t>enacted</w:t>
      </w:r>
      <w:r w:rsidR="00D92F3D" w:rsidRPr="00AD6C02">
        <w:rPr>
          <w:rFonts w:asciiTheme="minorHAnsi" w:hAnsiTheme="minorHAnsi" w:cstheme="minorHAnsi"/>
          <w:sz w:val="22"/>
          <w:szCs w:val="22"/>
        </w:rPr>
        <w:t xml:space="preserve"> methadone treatment as </w:t>
      </w:r>
      <w:r w:rsidR="00ED5BD5" w:rsidRPr="00AD6C02">
        <w:rPr>
          <w:rFonts w:asciiTheme="minorHAnsi" w:hAnsiTheme="minorHAnsi" w:cstheme="minorHAnsi"/>
          <w:sz w:val="22"/>
          <w:szCs w:val="22"/>
        </w:rPr>
        <w:t xml:space="preserve">a </w:t>
      </w:r>
      <w:r w:rsidR="00D92F3D" w:rsidRPr="00AD6C02">
        <w:rPr>
          <w:rFonts w:asciiTheme="minorHAnsi" w:hAnsiTheme="minorHAnsi" w:cstheme="minorHAnsi"/>
          <w:sz w:val="22"/>
          <w:szCs w:val="22"/>
        </w:rPr>
        <w:t xml:space="preserve">fluid technology; an object which starts out as a uniform technology which is translated into something different through its </w:t>
      </w:r>
      <w:r w:rsidR="00ED5BD5" w:rsidRPr="00AD6C02">
        <w:rPr>
          <w:rFonts w:asciiTheme="minorHAnsi" w:hAnsiTheme="minorHAnsi" w:cstheme="minorHAnsi"/>
          <w:sz w:val="22"/>
          <w:szCs w:val="22"/>
        </w:rPr>
        <w:t xml:space="preserve">local </w:t>
      </w:r>
      <w:r w:rsidR="00B57557" w:rsidRPr="00AD6C02">
        <w:rPr>
          <w:rFonts w:asciiTheme="minorHAnsi" w:hAnsiTheme="minorHAnsi" w:cstheme="minorHAnsi"/>
          <w:sz w:val="22"/>
          <w:szCs w:val="22"/>
        </w:rPr>
        <w:t>adaptations</w:t>
      </w:r>
      <w:r w:rsidR="00F42E1F" w:rsidRPr="00AD6C02">
        <w:rPr>
          <w:rFonts w:asciiTheme="minorHAnsi" w:hAnsiTheme="minorHAnsi" w:cstheme="minorHAnsi"/>
          <w:sz w:val="22"/>
          <w:szCs w:val="22"/>
        </w:rPr>
        <w:t xml:space="preserve"> (</w:t>
      </w:r>
      <w:r w:rsidR="00963190">
        <w:rPr>
          <w:rFonts w:asciiTheme="minorHAnsi" w:hAnsiTheme="minorHAnsi" w:cstheme="minorHAnsi"/>
          <w:sz w:val="22"/>
          <w:szCs w:val="22"/>
        </w:rPr>
        <w:t>Rhodes</w:t>
      </w:r>
      <w:r w:rsidR="00F42E1F" w:rsidRPr="00AD6C02">
        <w:rPr>
          <w:rFonts w:asciiTheme="minorHAnsi" w:hAnsiTheme="minorHAnsi" w:cstheme="minorHAnsi"/>
          <w:sz w:val="22"/>
          <w:szCs w:val="22"/>
        </w:rPr>
        <w:t>, 2018)</w:t>
      </w:r>
      <w:r w:rsidR="00D92F3D" w:rsidRPr="00AD6C02">
        <w:rPr>
          <w:rFonts w:asciiTheme="minorHAnsi" w:hAnsiTheme="minorHAnsi" w:cstheme="minorHAnsi"/>
          <w:sz w:val="22"/>
          <w:szCs w:val="22"/>
        </w:rPr>
        <w:t xml:space="preserve">. </w:t>
      </w:r>
      <w:r w:rsidR="0063049B" w:rsidRPr="00AD6C02">
        <w:rPr>
          <w:rFonts w:asciiTheme="minorHAnsi" w:hAnsiTheme="minorHAnsi" w:cstheme="minorHAnsi"/>
          <w:sz w:val="22"/>
          <w:szCs w:val="22"/>
        </w:rPr>
        <w:t>I</w:t>
      </w:r>
      <w:r w:rsidR="00ED4EF1" w:rsidRPr="00AD6C02">
        <w:rPr>
          <w:rFonts w:asciiTheme="minorHAnsi" w:hAnsiTheme="minorHAnsi" w:cstheme="minorHAnsi"/>
          <w:sz w:val="22"/>
          <w:szCs w:val="22"/>
        </w:rPr>
        <w:t xml:space="preserve">f the </w:t>
      </w:r>
      <w:r w:rsidR="00D357E4" w:rsidRPr="00AD6C02">
        <w:rPr>
          <w:rFonts w:asciiTheme="minorHAnsi" w:hAnsiTheme="minorHAnsi" w:cstheme="minorHAnsi"/>
          <w:sz w:val="22"/>
          <w:szCs w:val="22"/>
        </w:rPr>
        <w:t>actor-</w:t>
      </w:r>
      <w:r w:rsidR="00ED4EF1" w:rsidRPr="00AD6C02">
        <w:rPr>
          <w:rFonts w:asciiTheme="minorHAnsi" w:hAnsiTheme="minorHAnsi" w:cstheme="minorHAnsi"/>
          <w:sz w:val="22"/>
          <w:szCs w:val="22"/>
        </w:rPr>
        <w:t>network mak</w:t>
      </w:r>
      <w:r w:rsidR="00D357E4" w:rsidRPr="00AD6C02">
        <w:rPr>
          <w:rFonts w:asciiTheme="minorHAnsi" w:hAnsiTheme="minorHAnsi" w:cstheme="minorHAnsi"/>
          <w:sz w:val="22"/>
          <w:szCs w:val="22"/>
        </w:rPr>
        <w:t>ing</w:t>
      </w:r>
      <w:r w:rsidR="00ED4EF1" w:rsidRPr="00AD6C02">
        <w:rPr>
          <w:rFonts w:asciiTheme="minorHAnsi" w:hAnsiTheme="minorHAnsi" w:cstheme="minorHAnsi"/>
          <w:sz w:val="22"/>
          <w:szCs w:val="22"/>
        </w:rPr>
        <w:t xml:space="preserve">-up </w:t>
      </w:r>
      <w:r w:rsidR="00D357E4" w:rsidRPr="00AD6C02">
        <w:rPr>
          <w:rFonts w:asciiTheme="minorHAnsi" w:hAnsiTheme="minorHAnsi" w:cstheme="minorHAnsi"/>
          <w:sz w:val="22"/>
          <w:szCs w:val="22"/>
        </w:rPr>
        <w:t xml:space="preserve">an </w:t>
      </w:r>
      <w:r w:rsidR="00ED4EF1" w:rsidRPr="00AD6C02">
        <w:rPr>
          <w:rFonts w:asciiTheme="minorHAnsi" w:hAnsiTheme="minorHAnsi" w:cstheme="minorHAnsi"/>
          <w:sz w:val="22"/>
          <w:szCs w:val="22"/>
        </w:rPr>
        <w:t xml:space="preserve">object does not hold </w:t>
      </w:r>
      <w:r w:rsidR="00D357E4" w:rsidRPr="00AD6C02">
        <w:rPr>
          <w:rFonts w:asciiTheme="minorHAnsi" w:hAnsiTheme="minorHAnsi" w:cstheme="minorHAnsi"/>
          <w:sz w:val="22"/>
          <w:szCs w:val="22"/>
        </w:rPr>
        <w:t>it</w:t>
      </w:r>
      <w:r w:rsidR="00ED4EF1" w:rsidRPr="00AD6C02">
        <w:rPr>
          <w:rFonts w:asciiTheme="minorHAnsi" w:hAnsiTheme="minorHAnsi" w:cstheme="minorHAnsi"/>
          <w:sz w:val="22"/>
          <w:szCs w:val="22"/>
        </w:rPr>
        <w:t xml:space="preserve"> together as immutable, </w:t>
      </w:r>
      <w:r w:rsidR="00D357E4" w:rsidRPr="00AD6C02">
        <w:rPr>
          <w:rFonts w:asciiTheme="minorHAnsi" w:hAnsiTheme="minorHAnsi" w:cstheme="minorHAnsi"/>
          <w:sz w:val="22"/>
          <w:szCs w:val="22"/>
        </w:rPr>
        <w:t xml:space="preserve">an object will </w:t>
      </w:r>
      <w:r w:rsidR="00ED4EF1" w:rsidRPr="00AD6C02">
        <w:rPr>
          <w:rFonts w:asciiTheme="minorHAnsi" w:hAnsiTheme="minorHAnsi" w:cstheme="minorHAnsi"/>
          <w:sz w:val="22"/>
          <w:szCs w:val="22"/>
        </w:rPr>
        <w:t xml:space="preserve">change </w:t>
      </w:r>
      <w:r w:rsidR="00D357E4" w:rsidRPr="00AD6C02">
        <w:rPr>
          <w:rFonts w:asciiTheme="minorHAnsi" w:hAnsiTheme="minorHAnsi" w:cstheme="minorHAnsi"/>
          <w:sz w:val="22"/>
          <w:szCs w:val="22"/>
        </w:rPr>
        <w:t>its</w:t>
      </w:r>
      <w:r w:rsidR="00ED4EF1" w:rsidRPr="00AD6C02">
        <w:rPr>
          <w:rFonts w:asciiTheme="minorHAnsi" w:hAnsiTheme="minorHAnsi" w:cstheme="minorHAnsi"/>
          <w:sz w:val="22"/>
          <w:szCs w:val="22"/>
        </w:rPr>
        <w:t xml:space="preserve"> shape</w:t>
      </w:r>
      <w:r w:rsidR="00D357E4" w:rsidRPr="00AD6C02">
        <w:rPr>
          <w:rFonts w:asciiTheme="minorHAnsi" w:hAnsiTheme="minorHAnsi" w:cstheme="minorHAnsi"/>
          <w:sz w:val="22"/>
          <w:szCs w:val="22"/>
        </w:rPr>
        <w:t xml:space="preserve">, and crucially, the practices that </w:t>
      </w:r>
      <w:r w:rsidR="005454E5" w:rsidRPr="00AD6C02">
        <w:rPr>
          <w:rFonts w:asciiTheme="minorHAnsi" w:hAnsiTheme="minorHAnsi" w:cstheme="minorHAnsi"/>
          <w:sz w:val="22"/>
          <w:szCs w:val="22"/>
        </w:rPr>
        <w:t xml:space="preserve">define and </w:t>
      </w:r>
      <w:r w:rsidR="00D357E4" w:rsidRPr="00AD6C02">
        <w:rPr>
          <w:rFonts w:asciiTheme="minorHAnsi" w:hAnsiTheme="minorHAnsi" w:cstheme="minorHAnsi"/>
          <w:sz w:val="22"/>
          <w:szCs w:val="22"/>
        </w:rPr>
        <w:t>produce its ‘success’ will also change</w:t>
      </w:r>
      <w:r w:rsidR="005454E5" w:rsidRPr="00AD6C02">
        <w:rPr>
          <w:rFonts w:asciiTheme="minorHAnsi" w:hAnsiTheme="minorHAnsi" w:cstheme="minorHAnsi"/>
          <w:sz w:val="22"/>
          <w:szCs w:val="22"/>
        </w:rPr>
        <w:t xml:space="preserve"> (Latour, 1999)</w:t>
      </w:r>
      <w:r w:rsidR="00D357E4" w:rsidRPr="00AD6C02">
        <w:rPr>
          <w:rFonts w:asciiTheme="minorHAnsi" w:hAnsiTheme="minorHAnsi" w:cstheme="minorHAnsi"/>
          <w:sz w:val="22"/>
          <w:szCs w:val="22"/>
        </w:rPr>
        <w:t xml:space="preserve">. </w:t>
      </w:r>
    </w:p>
    <w:p w14:paraId="7ED660B9" w14:textId="77777777" w:rsidR="00CA5AD3" w:rsidRPr="00AD6C02" w:rsidRDefault="00CA5AD3" w:rsidP="00D92F3D">
      <w:pPr>
        <w:pStyle w:val="Standard"/>
        <w:spacing w:line="480" w:lineRule="auto"/>
        <w:jc w:val="both"/>
        <w:rPr>
          <w:rFonts w:asciiTheme="minorHAnsi" w:hAnsiTheme="minorHAnsi" w:cstheme="minorHAnsi"/>
          <w:sz w:val="22"/>
          <w:szCs w:val="22"/>
        </w:rPr>
      </w:pPr>
    </w:p>
    <w:p w14:paraId="5831539D" w14:textId="7DE81209" w:rsidR="00526581" w:rsidRPr="00AD6C02" w:rsidRDefault="00BD524F" w:rsidP="00436A8B">
      <w:pPr>
        <w:pStyle w:val="Standard"/>
        <w:spacing w:line="480" w:lineRule="auto"/>
        <w:jc w:val="both"/>
        <w:rPr>
          <w:rFonts w:asciiTheme="minorHAnsi" w:hAnsiTheme="minorHAnsi" w:cstheme="minorHAnsi"/>
          <w:sz w:val="22"/>
          <w:szCs w:val="22"/>
        </w:rPr>
      </w:pPr>
      <w:r w:rsidRPr="00AD6C02">
        <w:rPr>
          <w:rFonts w:asciiTheme="minorHAnsi" w:hAnsiTheme="minorHAnsi" w:cstheme="minorHAnsi"/>
          <w:sz w:val="22"/>
          <w:szCs w:val="22"/>
        </w:rPr>
        <w:t>An intervention</w:t>
      </w:r>
      <w:r w:rsidR="00AB6E8E" w:rsidRPr="00AD6C02">
        <w:rPr>
          <w:rFonts w:asciiTheme="minorHAnsi" w:hAnsiTheme="minorHAnsi" w:cstheme="minorHAnsi"/>
          <w:sz w:val="22"/>
          <w:szCs w:val="22"/>
        </w:rPr>
        <w:t>’s reality, what it</w:t>
      </w:r>
      <w:r w:rsidR="00D357E4" w:rsidRPr="00AD6C02">
        <w:rPr>
          <w:rFonts w:asciiTheme="minorHAnsi" w:hAnsiTheme="minorHAnsi" w:cstheme="minorHAnsi"/>
          <w:sz w:val="22"/>
          <w:szCs w:val="22"/>
        </w:rPr>
        <w:t xml:space="preserve"> becomes</w:t>
      </w:r>
      <w:r w:rsidR="00AB6E8E" w:rsidRPr="00AD6C02">
        <w:rPr>
          <w:rFonts w:asciiTheme="minorHAnsi" w:hAnsiTheme="minorHAnsi" w:cstheme="minorHAnsi"/>
          <w:sz w:val="22"/>
          <w:szCs w:val="22"/>
        </w:rPr>
        <w:t>, is</w:t>
      </w:r>
      <w:r w:rsidR="00CA5AD3" w:rsidRPr="00AD6C02">
        <w:rPr>
          <w:rFonts w:asciiTheme="minorHAnsi" w:hAnsiTheme="minorHAnsi" w:cstheme="minorHAnsi"/>
          <w:sz w:val="22"/>
          <w:szCs w:val="22"/>
        </w:rPr>
        <w:t xml:space="preserve"> thus an</w:t>
      </w:r>
      <w:r w:rsidR="00D357E4" w:rsidRPr="00AD6C02">
        <w:rPr>
          <w:rFonts w:asciiTheme="minorHAnsi" w:hAnsiTheme="minorHAnsi" w:cstheme="minorHAnsi"/>
          <w:sz w:val="22"/>
          <w:szCs w:val="22"/>
        </w:rPr>
        <w:t xml:space="preserve"> </w:t>
      </w:r>
      <w:r w:rsidR="00CA5AD3" w:rsidRPr="00AD6C02">
        <w:rPr>
          <w:rFonts w:asciiTheme="minorHAnsi" w:hAnsiTheme="minorHAnsi" w:cstheme="minorHAnsi"/>
          <w:i/>
          <w:sz w:val="22"/>
          <w:szCs w:val="22"/>
        </w:rPr>
        <w:t>ontological</w:t>
      </w:r>
      <w:r w:rsidR="00E42627" w:rsidRPr="00AD6C02">
        <w:rPr>
          <w:rFonts w:asciiTheme="minorHAnsi" w:hAnsiTheme="minorHAnsi" w:cstheme="minorHAnsi"/>
          <w:i/>
          <w:sz w:val="22"/>
          <w:szCs w:val="22"/>
        </w:rPr>
        <w:t xml:space="preserve"> </w:t>
      </w:r>
      <w:r w:rsidR="00AB6E8E" w:rsidRPr="00AD6C02">
        <w:rPr>
          <w:rFonts w:asciiTheme="minorHAnsi" w:hAnsiTheme="minorHAnsi" w:cstheme="minorHAnsi"/>
          <w:i/>
          <w:sz w:val="22"/>
          <w:szCs w:val="22"/>
        </w:rPr>
        <w:t>multiple</w:t>
      </w:r>
      <w:r w:rsidR="00CA5AD3" w:rsidRPr="00AD6C02">
        <w:rPr>
          <w:rFonts w:asciiTheme="minorHAnsi" w:hAnsiTheme="minorHAnsi" w:cstheme="minorHAnsi"/>
          <w:i/>
          <w:sz w:val="22"/>
          <w:szCs w:val="22"/>
        </w:rPr>
        <w:t xml:space="preserve">, </w:t>
      </w:r>
      <w:r w:rsidR="00CA5AD3" w:rsidRPr="00AD6C02">
        <w:rPr>
          <w:rFonts w:asciiTheme="minorHAnsi" w:hAnsiTheme="minorHAnsi" w:cstheme="minorHAnsi"/>
          <w:sz w:val="22"/>
          <w:szCs w:val="22"/>
        </w:rPr>
        <w:t xml:space="preserve">situated </w:t>
      </w:r>
      <w:r w:rsidR="00D357E4" w:rsidRPr="00AD6C02">
        <w:rPr>
          <w:rFonts w:asciiTheme="minorHAnsi" w:hAnsiTheme="minorHAnsi" w:cstheme="minorHAnsi"/>
          <w:sz w:val="22"/>
          <w:szCs w:val="22"/>
        </w:rPr>
        <w:t xml:space="preserve">in relation to </w:t>
      </w:r>
      <w:r w:rsidR="0063049B" w:rsidRPr="00AD6C02">
        <w:rPr>
          <w:rFonts w:asciiTheme="minorHAnsi" w:hAnsiTheme="minorHAnsi" w:cstheme="minorHAnsi"/>
          <w:sz w:val="22"/>
          <w:szCs w:val="22"/>
        </w:rPr>
        <w:t>how it is performed</w:t>
      </w:r>
      <w:r w:rsidR="00463FBF" w:rsidRPr="00AD6C02">
        <w:rPr>
          <w:rFonts w:asciiTheme="minorHAnsi" w:hAnsiTheme="minorHAnsi" w:cstheme="minorHAnsi"/>
          <w:sz w:val="22"/>
          <w:szCs w:val="22"/>
        </w:rPr>
        <w:t xml:space="preserve"> </w:t>
      </w:r>
      <w:r w:rsidR="00AB6E8E" w:rsidRPr="00AD6C02">
        <w:rPr>
          <w:rFonts w:asciiTheme="minorHAnsi" w:hAnsiTheme="minorHAnsi" w:cstheme="minorHAnsi"/>
          <w:sz w:val="22"/>
          <w:szCs w:val="22"/>
        </w:rPr>
        <w:t>locally</w:t>
      </w:r>
      <w:r w:rsidR="00CA5AD3" w:rsidRPr="00AD6C02">
        <w:rPr>
          <w:rFonts w:asciiTheme="minorHAnsi" w:hAnsiTheme="minorHAnsi" w:cstheme="minorHAnsi"/>
          <w:sz w:val="22"/>
          <w:szCs w:val="22"/>
        </w:rPr>
        <w:t>. A</w:t>
      </w:r>
      <w:r w:rsidR="001638EF" w:rsidRPr="00AD6C02">
        <w:rPr>
          <w:rFonts w:asciiTheme="minorHAnsi" w:hAnsiTheme="minorHAnsi" w:cstheme="minorHAnsi"/>
          <w:sz w:val="22"/>
          <w:szCs w:val="22"/>
        </w:rPr>
        <w:t xml:space="preserve"> </w:t>
      </w:r>
      <w:r w:rsidR="00CA5AD3" w:rsidRPr="00AD6C02">
        <w:rPr>
          <w:rFonts w:asciiTheme="minorHAnsi" w:hAnsiTheme="minorHAnsi" w:cstheme="minorHAnsi"/>
          <w:sz w:val="22"/>
          <w:szCs w:val="22"/>
        </w:rPr>
        <w:t>growing body of work</w:t>
      </w:r>
      <w:r w:rsidR="001638EF" w:rsidRPr="00AD6C02">
        <w:rPr>
          <w:rFonts w:asciiTheme="minorHAnsi" w:hAnsiTheme="minorHAnsi" w:cstheme="minorHAnsi"/>
          <w:sz w:val="22"/>
          <w:szCs w:val="22"/>
        </w:rPr>
        <w:t xml:space="preserve"> draws on </w:t>
      </w:r>
      <w:r w:rsidR="00CB2200" w:rsidRPr="00AD6C02">
        <w:rPr>
          <w:rFonts w:asciiTheme="minorHAnsi" w:hAnsiTheme="minorHAnsi" w:cstheme="minorHAnsi"/>
          <w:sz w:val="22"/>
          <w:szCs w:val="22"/>
        </w:rPr>
        <w:t xml:space="preserve">thinking in </w:t>
      </w:r>
      <w:r w:rsidR="001638EF" w:rsidRPr="00AD6C02">
        <w:rPr>
          <w:rFonts w:asciiTheme="minorHAnsi" w:hAnsiTheme="minorHAnsi" w:cstheme="minorHAnsi"/>
          <w:sz w:val="22"/>
          <w:szCs w:val="22"/>
        </w:rPr>
        <w:t>STS to investigate</w:t>
      </w:r>
      <w:r w:rsidR="00CA5AD3" w:rsidRPr="00AD6C02">
        <w:rPr>
          <w:rFonts w:asciiTheme="minorHAnsi" w:hAnsiTheme="minorHAnsi" w:cstheme="minorHAnsi"/>
          <w:sz w:val="22"/>
          <w:szCs w:val="22"/>
        </w:rPr>
        <w:t xml:space="preserve"> health</w:t>
      </w:r>
      <w:r w:rsidR="001638EF" w:rsidRPr="00AD6C02">
        <w:rPr>
          <w:rFonts w:asciiTheme="minorHAnsi" w:hAnsiTheme="minorHAnsi" w:cstheme="minorHAnsi"/>
          <w:sz w:val="22"/>
          <w:szCs w:val="22"/>
        </w:rPr>
        <w:t xml:space="preserve"> </w:t>
      </w:r>
      <w:r w:rsidR="00CA5AD3" w:rsidRPr="00AD6C02">
        <w:rPr>
          <w:rFonts w:asciiTheme="minorHAnsi" w:hAnsiTheme="minorHAnsi" w:cstheme="minorHAnsi"/>
          <w:sz w:val="22"/>
          <w:szCs w:val="22"/>
        </w:rPr>
        <w:t>technologies as situated fluid multiples (</w:t>
      </w:r>
      <w:r w:rsidR="00192090" w:rsidRPr="00AD6C02">
        <w:rPr>
          <w:rFonts w:asciiTheme="minorHAnsi" w:hAnsiTheme="minorHAnsi" w:cstheme="minorHAnsi"/>
          <w:sz w:val="22"/>
          <w:szCs w:val="22"/>
        </w:rPr>
        <w:t>Berg and Timmermans</w:t>
      </w:r>
      <w:r w:rsidR="00406D1A" w:rsidRPr="00AD6C02">
        <w:rPr>
          <w:rFonts w:asciiTheme="minorHAnsi" w:hAnsiTheme="minorHAnsi" w:cstheme="minorHAnsi"/>
          <w:sz w:val="22"/>
          <w:szCs w:val="22"/>
        </w:rPr>
        <w:t>, 2003</w:t>
      </w:r>
      <w:r w:rsidR="00F848E7" w:rsidRPr="00AD6C02">
        <w:rPr>
          <w:rFonts w:asciiTheme="minorHAnsi" w:hAnsiTheme="minorHAnsi" w:cstheme="minorHAnsi"/>
          <w:sz w:val="22"/>
          <w:szCs w:val="22"/>
        </w:rPr>
        <w:t xml:space="preserve">; </w:t>
      </w:r>
      <w:r w:rsidR="00F42E1F" w:rsidRPr="00AD6C02">
        <w:rPr>
          <w:rFonts w:asciiTheme="minorHAnsi" w:hAnsiTheme="minorHAnsi" w:cstheme="minorHAnsi"/>
          <w:sz w:val="22"/>
          <w:szCs w:val="22"/>
        </w:rPr>
        <w:t>Moser, 2006</w:t>
      </w:r>
      <w:r w:rsidR="001638EF" w:rsidRPr="00AD6C02">
        <w:rPr>
          <w:rFonts w:asciiTheme="minorHAnsi" w:hAnsiTheme="minorHAnsi" w:cstheme="minorHAnsi"/>
          <w:sz w:val="22"/>
          <w:szCs w:val="22"/>
        </w:rPr>
        <w:t>, 2011</w:t>
      </w:r>
      <w:r w:rsidR="00F42E1F" w:rsidRPr="00AD6C02">
        <w:rPr>
          <w:rFonts w:asciiTheme="minorHAnsi" w:hAnsiTheme="minorHAnsi" w:cstheme="minorHAnsi"/>
          <w:sz w:val="22"/>
          <w:szCs w:val="22"/>
        </w:rPr>
        <w:t xml:space="preserve">; </w:t>
      </w:r>
      <w:r w:rsidR="0006275D" w:rsidRPr="00AD6C02">
        <w:rPr>
          <w:rFonts w:asciiTheme="minorHAnsi" w:hAnsiTheme="minorHAnsi" w:cstheme="minorHAnsi"/>
          <w:sz w:val="22"/>
          <w:szCs w:val="22"/>
        </w:rPr>
        <w:t xml:space="preserve">Zuiderent-Jerak, 2015; </w:t>
      </w:r>
      <w:r w:rsidR="00F42E1F" w:rsidRPr="00AD6C02">
        <w:rPr>
          <w:rFonts w:asciiTheme="minorHAnsi" w:hAnsiTheme="minorHAnsi" w:cstheme="minorHAnsi"/>
          <w:sz w:val="22"/>
          <w:szCs w:val="22"/>
        </w:rPr>
        <w:t>Fox and Alldred, 201</w:t>
      </w:r>
      <w:r w:rsidR="0006275D" w:rsidRPr="00AD6C02">
        <w:rPr>
          <w:rFonts w:asciiTheme="minorHAnsi" w:hAnsiTheme="minorHAnsi" w:cstheme="minorHAnsi"/>
          <w:sz w:val="22"/>
          <w:szCs w:val="22"/>
        </w:rPr>
        <w:t>7</w:t>
      </w:r>
      <w:r w:rsidR="00F42E1F" w:rsidRPr="00AD6C02">
        <w:rPr>
          <w:rFonts w:asciiTheme="minorHAnsi" w:hAnsiTheme="minorHAnsi" w:cstheme="minorHAnsi"/>
          <w:sz w:val="22"/>
          <w:szCs w:val="22"/>
        </w:rPr>
        <w:t xml:space="preserve">; </w:t>
      </w:r>
      <w:r w:rsidR="00963190">
        <w:rPr>
          <w:rFonts w:asciiTheme="minorHAnsi" w:hAnsiTheme="minorHAnsi" w:cstheme="minorHAnsi"/>
          <w:sz w:val="22"/>
          <w:szCs w:val="22"/>
        </w:rPr>
        <w:t>Rhodes</w:t>
      </w:r>
      <w:r w:rsidR="00A335C3" w:rsidRPr="00AD6C02">
        <w:rPr>
          <w:rFonts w:asciiTheme="minorHAnsi" w:hAnsiTheme="minorHAnsi" w:cstheme="minorHAnsi"/>
          <w:sz w:val="22"/>
          <w:szCs w:val="22"/>
        </w:rPr>
        <w:t>, 2018</w:t>
      </w:r>
      <w:r w:rsidR="00ED5BD5" w:rsidRPr="00AD6C02">
        <w:rPr>
          <w:rFonts w:asciiTheme="minorHAnsi" w:hAnsiTheme="minorHAnsi" w:cstheme="minorHAnsi"/>
          <w:sz w:val="22"/>
          <w:szCs w:val="22"/>
        </w:rPr>
        <w:t>;</w:t>
      </w:r>
      <w:r w:rsidR="0006275D" w:rsidRPr="00AD6C02">
        <w:rPr>
          <w:rFonts w:asciiTheme="minorHAnsi" w:hAnsiTheme="minorHAnsi" w:cstheme="minorHAnsi"/>
          <w:sz w:val="22"/>
          <w:szCs w:val="22"/>
        </w:rPr>
        <w:t xml:space="preserve"> Farrugia et al., 2019</w:t>
      </w:r>
      <w:r w:rsidR="00820922" w:rsidRPr="00AD6C02">
        <w:rPr>
          <w:rFonts w:asciiTheme="minorHAnsi" w:hAnsiTheme="minorHAnsi" w:cstheme="minorHAnsi"/>
          <w:sz w:val="22"/>
          <w:szCs w:val="22"/>
        </w:rPr>
        <w:t>)</w:t>
      </w:r>
      <w:r w:rsidR="00F848E7" w:rsidRPr="00AD6C02">
        <w:rPr>
          <w:rFonts w:asciiTheme="minorHAnsi" w:hAnsiTheme="minorHAnsi" w:cstheme="minorHAnsi"/>
          <w:sz w:val="22"/>
          <w:szCs w:val="22"/>
        </w:rPr>
        <w:t xml:space="preserve">. </w:t>
      </w:r>
      <w:r w:rsidR="00192090" w:rsidRPr="00AD6C02">
        <w:rPr>
          <w:rFonts w:asciiTheme="minorHAnsi" w:hAnsiTheme="minorHAnsi" w:cstheme="minorHAnsi"/>
          <w:sz w:val="22"/>
          <w:szCs w:val="22"/>
        </w:rPr>
        <w:t>Zuiderent-Jerak</w:t>
      </w:r>
      <w:r w:rsidR="00820922" w:rsidRPr="00AD6C02">
        <w:rPr>
          <w:rFonts w:asciiTheme="minorHAnsi" w:hAnsiTheme="minorHAnsi" w:cstheme="minorHAnsi"/>
          <w:sz w:val="22"/>
          <w:szCs w:val="22"/>
        </w:rPr>
        <w:t xml:space="preserve">, for example, </w:t>
      </w:r>
      <w:r w:rsidR="005D6034" w:rsidRPr="00AD6C02">
        <w:rPr>
          <w:rFonts w:asciiTheme="minorHAnsi" w:hAnsiTheme="minorHAnsi" w:cstheme="minorHAnsi"/>
          <w:sz w:val="22"/>
          <w:szCs w:val="22"/>
        </w:rPr>
        <w:t>refer</w:t>
      </w:r>
      <w:r w:rsidR="00820922" w:rsidRPr="00AD6C02">
        <w:rPr>
          <w:rFonts w:asciiTheme="minorHAnsi" w:hAnsiTheme="minorHAnsi" w:cstheme="minorHAnsi"/>
          <w:sz w:val="22"/>
          <w:szCs w:val="22"/>
        </w:rPr>
        <w:t>s</w:t>
      </w:r>
      <w:r w:rsidR="005D6034" w:rsidRPr="00AD6C02">
        <w:rPr>
          <w:rFonts w:asciiTheme="minorHAnsi" w:hAnsiTheme="minorHAnsi" w:cstheme="minorHAnsi"/>
          <w:sz w:val="22"/>
          <w:szCs w:val="22"/>
        </w:rPr>
        <w:t xml:space="preserve"> to </w:t>
      </w:r>
      <w:r w:rsidR="00820922" w:rsidRPr="00AD6C02">
        <w:rPr>
          <w:rFonts w:asciiTheme="minorHAnsi" w:hAnsiTheme="minorHAnsi" w:cstheme="minorHAnsi"/>
          <w:sz w:val="22"/>
          <w:szCs w:val="22"/>
        </w:rPr>
        <w:t>the different ways in which patient safety is enacted through national quality improvement interventions in the care sector in the Netherlands</w:t>
      </w:r>
      <w:r w:rsidR="005D6034" w:rsidRPr="00AD6C02">
        <w:rPr>
          <w:rFonts w:asciiTheme="minorHAnsi" w:hAnsiTheme="minorHAnsi" w:cstheme="minorHAnsi"/>
          <w:sz w:val="22"/>
          <w:szCs w:val="22"/>
        </w:rPr>
        <w:t xml:space="preserve"> as a case of “multiplicity realism”</w:t>
      </w:r>
      <w:r w:rsidR="00820922" w:rsidRPr="00AD6C02">
        <w:rPr>
          <w:rFonts w:asciiTheme="minorHAnsi" w:hAnsiTheme="minorHAnsi" w:cstheme="minorHAnsi"/>
          <w:sz w:val="22"/>
          <w:szCs w:val="22"/>
        </w:rPr>
        <w:t xml:space="preserve">. </w:t>
      </w:r>
      <w:r w:rsidR="002A3999" w:rsidRPr="00AD6C02">
        <w:rPr>
          <w:rFonts w:asciiTheme="minorHAnsi" w:hAnsiTheme="minorHAnsi" w:cstheme="minorHAnsi"/>
          <w:sz w:val="22"/>
          <w:szCs w:val="22"/>
        </w:rPr>
        <w:t xml:space="preserve">He finds that national patient safety targets need not suit the ‘real world’ complexities faced by local teams exploring new </w:t>
      </w:r>
      <w:r w:rsidR="002A3999" w:rsidRPr="00AD6C02">
        <w:rPr>
          <w:rFonts w:asciiTheme="minorHAnsi" w:hAnsiTheme="minorHAnsi" w:cstheme="minorHAnsi"/>
          <w:sz w:val="22"/>
          <w:szCs w:val="22"/>
        </w:rPr>
        <w:lastRenderedPageBreak/>
        <w:t xml:space="preserve">ways of doing medication safety. National patient safety targets are not only adapted locally through their enactments into different things, but the same targets may be put-to-use in diametrically opposing ways. Multiple ontologies of patient safety are thus enacted at the same time. </w:t>
      </w:r>
      <w:r w:rsidR="00436A8B" w:rsidRPr="00AD6C02">
        <w:rPr>
          <w:rFonts w:asciiTheme="minorHAnsi" w:hAnsiTheme="minorHAnsi" w:cstheme="minorHAnsi"/>
          <w:sz w:val="22"/>
          <w:szCs w:val="22"/>
        </w:rPr>
        <w:t xml:space="preserve">Zuiderent-Jerak </w:t>
      </w:r>
      <w:r w:rsidR="00016A48" w:rsidRPr="00AD6C02">
        <w:rPr>
          <w:rFonts w:asciiTheme="minorHAnsi" w:hAnsiTheme="minorHAnsi" w:cstheme="minorHAnsi"/>
          <w:sz w:val="22"/>
          <w:szCs w:val="22"/>
        </w:rPr>
        <w:t xml:space="preserve">argues that </w:t>
      </w:r>
      <w:r w:rsidR="00436A8B" w:rsidRPr="00AD6C02">
        <w:rPr>
          <w:rFonts w:asciiTheme="minorHAnsi" w:hAnsiTheme="minorHAnsi" w:cstheme="minorHAnsi"/>
          <w:sz w:val="22"/>
          <w:szCs w:val="22"/>
        </w:rPr>
        <w:t xml:space="preserve">local </w:t>
      </w:r>
      <w:r w:rsidR="00016A48" w:rsidRPr="00AD6C02">
        <w:rPr>
          <w:rFonts w:asciiTheme="minorHAnsi" w:hAnsiTheme="minorHAnsi" w:cstheme="minorHAnsi"/>
          <w:sz w:val="22"/>
          <w:szCs w:val="22"/>
        </w:rPr>
        <w:t xml:space="preserve">multiple </w:t>
      </w:r>
      <w:r w:rsidR="00436A8B" w:rsidRPr="00AD6C02">
        <w:rPr>
          <w:rFonts w:asciiTheme="minorHAnsi" w:hAnsiTheme="minorHAnsi" w:cstheme="minorHAnsi"/>
          <w:sz w:val="22"/>
          <w:szCs w:val="22"/>
        </w:rPr>
        <w:t xml:space="preserve">enactments of </w:t>
      </w:r>
      <w:r w:rsidR="00820922" w:rsidRPr="00AD6C02">
        <w:rPr>
          <w:rFonts w:asciiTheme="minorHAnsi" w:hAnsiTheme="minorHAnsi" w:cstheme="minorHAnsi"/>
          <w:sz w:val="22"/>
          <w:szCs w:val="22"/>
        </w:rPr>
        <w:t>intervention constitute experiments</w:t>
      </w:r>
      <w:r w:rsidR="00436A8B" w:rsidRPr="00AD6C02">
        <w:rPr>
          <w:rFonts w:asciiTheme="minorHAnsi" w:hAnsiTheme="minorHAnsi" w:cstheme="minorHAnsi"/>
          <w:sz w:val="22"/>
          <w:szCs w:val="22"/>
        </w:rPr>
        <w:t>,</w:t>
      </w:r>
      <w:r w:rsidR="00820922" w:rsidRPr="00AD6C02">
        <w:rPr>
          <w:rFonts w:asciiTheme="minorHAnsi" w:hAnsiTheme="minorHAnsi" w:cstheme="minorHAnsi"/>
          <w:sz w:val="22"/>
          <w:szCs w:val="22"/>
        </w:rPr>
        <w:t xml:space="preserve"> which are productive</w:t>
      </w:r>
      <w:r w:rsidR="00E068E5" w:rsidRPr="00AD6C02">
        <w:rPr>
          <w:rFonts w:asciiTheme="minorHAnsi" w:hAnsiTheme="minorHAnsi" w:cstheme="minorHAnsi"/>
          <w:sz w:val="22"/>
          <w:szCs w:val="22"/>
        </w:rPr>
        <w:t xml:space="preserve"> to investigate</w:t>
      </w:r>
      <w:r w:rsidR="00820922" w:rsidRPr="00AD6C02">
        <w:rPr>
          <w:rFonts w:asciiTheme="minorHAnsi" w:hAnsiTheme="minorHAnsi" w:cstheme="minorHAnsi"/>
          <w:sz w:val="22"/>
          <w:szCs w:val="22"/>
        </w:rPr>
        <w:t xml:space="preserve"> </w:t>
      </w:r>
      <w:r w:rsidR="00016A48" w:rsidRPr="00AD6C02">
        <w:rPr>
          <w:rFonts w:asciiTheme="minorHAnsi" w:hAnsiTheme="minorHAnsi" w:cstheme="minorHAnsi"/>
          <w:sz w:val="22"/>
          <w:szCs w:val="22"/>
        </w:rPr>
        <w:t xml:space="preserve">because they </w:t>
      </w:r>
      <w:r w:rsidR="00E068E5" w:rsidRPr="00AD6C02">
        <w:rPr>
          <w:rFonts w:asciiTheme="minorHAnsi" w:hAnsiTheme="minorHAnsi" w:cstheme="minorHAnsi"/>
          <w:sz w:val="22"/>
          <w:szCs w:val="22"/>
        </w:rPr>
        <w:t>adapt</w:t>
      </w:r>
      <w:r w:rsidR="00820922" w:rsidRPr="00AD6C02">
        <w:rPr>
          <w:rFonts w:asciiTheme="minorHAnsi" w:hAnsiTheme="minorHAnsi" w:cstheme="minorHAnsi"/>
          <w:sz w:val="22"/>
          <w:szCs w:val="22"/>
        </w:rPr>
        <w:t xml:space="preserve"> implementation science </w:t>
      </w:r>
      <w:r w:rsidR="00436A8B" w:rsidRPr="00AD6C02">
        <w:rPr>
          <w:rFonts w:asciiTheme="minorHAnsi" w:hAnsiTheme="minorHAnsi" w:cstheme="minorHAnsi"/>
          <w:sz w:val="22"/>
          <w:szCs w:val="22"/>
        </w:rPr>
        <w:t xml:space="preserve">in relation to what is useful locally rather than </w:t>
      </w:r>
      <w:r w:rsidR="00016A48" w:rsidRPr="00AD6C02">
        <w:rPr>
          <w:rFonts w:asciiTheme="minorHAnsi" w:hAnsiTheme="minorHAnsi" w:cstheme="minorHAnsi"/>
          <w:sz w:val="22"/>
          <w:szCs w:val="22"/>
        </w:rPr>
        <w:t>in relation to the</w:t>
      </w:r>
      <w:r w:rsidR="00E068E5" w:rsidRPr="00AD6C02">
        <w:rPr>
          <w:rFonts w:asciiTheme="minorHAnsi" w:hAnsiTheme="minorHAnsi" w:cstheme="minorHAnsi"/>
          <w:sz w:val="22"/>
          <w:szCs w:val="22"/>
        </w:rPr>
        <w:t xml:space="preserve"> </w:t>
      </w:r>
      <w:r w:rsidR="00436A8B" w:rsidRPr="00AD6C02">
        <w:rPr>
          <w:rFonts w:asciiTheme="minorHAnsi" w:hAnsiTheme="minorHAnsi" w:cstheme="minorHAnsi"/>
          <w:sz w:val="22"/>
          <w:szCs w:val="22"/>
        </w:rPr>
        <w:t xml:space="preserve">‘gold standards’ of realist evaluation </w:t>
      </w:r>
      <w:r w:rsidR="00016A48" w:rsidRPr="00AD6C02">
        <w:rPr>
          <w:rFonts w:asciiTheme="minorHAnsi" w:hAnsiTheme="minorHAnsi" w:cstheme="minorHAnsi"/>
          <w:sz w:val="22"/>
          <w:szCs w:val="22"/>
        </w:rPr>
        <w:t>and</w:t>
      </w:r>
      <w:r w:rsidR="00436A8B" w:rsidRPr="00AD6C02">
        <w:rPr>
          <w:rFonts w:asciiTheme="minorHAnsi" w:hAnsiTheme="minorHAnsi" w:cstheme="minorHAnsi"/>
          <w:sz w:val="22"/>
          <w:szCs w:val="22"/>
        </w:rPr>
        <w:t xml:space="preserve"> controlled </w:t>
      </w:r>
      <w:r w:rsidR="00016A48" w:rsidRPr="00AD6C02">
        <w:rPr>
          <w:rFonts w:asciiTheme="minorHAnsi" w:hAnsiTheme="minorHAnsi" w:cstheme="minorHAnsi"/>
          <w:sz w:val="22"/>
          <w:szCs w:val="22"/>
        </w:rPr>
        <w:t>experimentation</w:t>
      </w:r>
      <w:r w:rsidR="00B57557" w:rsidRPr="00AD6C02">
        <w:rPr>
          <w:rFonts w:asciiTheme="minorHAnsi" w:hAnsiTheme="minorHAnsi" w:cstheme="minorHAnsi"/>
          <w:sz w:val="22"/>
          <w:szCs w:val="22"/>
        </w:rPr>
        <w:t>s</w:t>
      </w:r>
      <w:r w:rsidR="00820922" w:rsidRPr="00AD6C02">
        <w:rPr>
          <w:rFonts w:asciiTheme="minorHAnsi" w:hAnsiTheme="minorHAnsi" w:cstheme="minorHAnsi"/>
          <w:sz w:val="22"/>
          <w:szCs w:val="22"/>
        </w:rPr>
        <w:t xml:space="preserve">. </w:t>
      </w:r>
    </w:p>
    <w:p w14:paraId="67FD2858" w14:textId="2D1AAAA9" w:rsidR="00F42E1F" w:rsidRPr="00AD6C02" w:rsidRDefault="00F42E1F" w:rsidP="00436A8B">
      <w:pPr>
        <w:pStyle w:val="Standard"/>
        <w:spacing w:line="480" w:lineRule="auto"/>
        <w:jc w:val="both"/>
        <w:rPr>
          <w:rFonts w:asciiTheme="minorHAnsi" w:hAnsiTheme="minorHAnsi" w:cstheme="minorHAnsi"/>
          <w:sz w:val="22"/>
          <w:szCs w:val="22"/>
        </w:rPr>
      </w:pPr>
    </w:p>
    <w:p w14:paraId="04BF9BB9" w14:textId="18EBD57F" w:rsidR="009F19CD" w:rsidRPr="00AD6C02" w:rsidRDefault="0031131F" w:rsidP="000237F5">
      <w:pPr>
        <w:pStyle w:val="Standard"/>
        <w:spacing w:line="480" w:lineRule="auto"/>
        <w:jc w:val="both"/>
        <w:rPr>
          <w:rFonts w:asciiTheme="minorHAnsi" w:hAnsiTheme="minorHAnsi"/>
          <w:sz w:val="22"/>
          <w:szCs w:val="22"/>
        </w:rPr>
      </w:pPr>
      <w:r w:rsidRPr="00AD6C02">
        <w:rPr>
          <w:rFonts w:asciiTheme="minorHAnsi" w:hAnsiTheme="minorHAnsi"/>
          <w:sz w:val="22"/>
          <w:szCs w:val="22"/>
        </w:rPr>
        <w:t xml:space="preserve">Conceptualising an </w:t>
      </w:r>
      <w:r w:rsidR="00C32BFF" w:rsidRPr="00AD6C02">
        <w:rPr>
          <w:rFonts w:asciiTheme="minorHAnsi" w:hAnsiTheme="minorHAnsi"/>
          <w:sz w:val="22"/>
          <w:szCs w:val="22"/>
        </w:rPr>
        <w:t xml:space="preserve">object </w:t>
      </w:r>
      <w:r w:rsidRPr="00AD6C02">
        <w:rPr>
          <w:rFonts w:asciiTheme="minorHAnsi" w:hAnsiTheme="minorHAnsi"/>
          <w:sz w:val="22"/>
          <w:szCs w:val="22"/>
        </w:rPr>
        <w:t>as</w:t>
      </w:r>
      <w:r w:rsidR="00C32BFF" w:rsidRPr="00AD6C02">
        <w:rPr>
          <w:rFonts w:asciiTheme="minorHAnsi" w:hAnsiTheme="minorHAnsi"/>
          <w:sz w:val="22"/>
          <w:szCs w:val="22"/>
        </w:rPr>
        <w:t xml:space="preserve"> </w:t>
      </w:r>
      <w:r w:rsidRPr="00AD6C02">
        <w:rPr>
          <w:rFonts w:asciiTheme="minorHAnsi" w:hAnsiTheme="minorHAnsi"/>
          <w:sz w:val="22"/>
          <w:szCs w:val="22"/>
        </w:rPr>
        <w:t>‘singular-</w:t>
      </w:r>
      <w:r w:rsidR="00E068E5" w:rsidRPr="00AD6C02">
        <w:rPr>
          <w:rFonts w:asciiTheme="minorHAnsi" w:hAnsiTheme="minorHAnsi"/>
          <w:sz w:val="22"/>
          <w:szCs w:val="22"/>
        </w:rPr>
        <w:t>multiple</w:t>
      </w:r>
      <w:r w:rsidRPr="00AD6C02">
        <w:rPr>
          <w:rFonts w:asciiTheme="minorHAnsi" w:hAnsiTheme="minorHAnsi"/>
          <w:sz w:val="22"/>
          <w:szCs w:val="22"/>
        </w:rPr>
        <w:t>’</w:t>
      </w:r>
      <w:r w:rsidR="00E068E5" w:rsidRPr="00AD6C02">
        <w:rPr>
          <w:rFonts w:asciiTheme="minorHAnsi" w:hAnsiTheme="minorHAnsi"/>
          <w:sz w:val="22"/>
          <w:szCs w:val="22"/>
        </w:rPr>
        <w:t xml:space="preserve"> is</w:t>
      </w:r>
      <w:r w:rsidR="00CE0885" w:rsidRPr="00AD6C02">
        <w:rPr>
          <w:rFonts w:asciiTheme="minorHAnsi" w:hAnsiTheme="minorHAnsi"/>
          <w:sz w:val="22"/>
          <w:szCs w:val="22"/>
        </w:rPr>
        <w:t xml:space="preserve"> </w:t>
      </w:r>
      <w:r w:rsidR="00ED5BD5" w:rsidRPr="00AD6C02">
        <w:rPr>
          <w:rFonts w:asciiTheme="minorHAnsi" w:hAnsiTheme="minorHAnsi"/>
          <w:sz w:val="22"/>
          <w:szCs w:val="22"/>
        </w:rPr>
        <w:t xml:space="preserve">thus </w:t>
      </w:r>
      <w:r w:rsidR="00E068E5" w:rsidRPr="00AD6C02">
        <w:rPr>
          <w:rFonts w:asciiTheme="minorHAnsi" w:hAnsiTheme="minorHAnsi"/>
          <w:sz w:val="22"/>
          <w:szCs w:val="22"/>
        </w:rPr>
        <w:t xml:space="preserve">a </w:t>
      </w:r>
      <w:r w:rsidR="00E068E5" w:rsidRPr="00AD6C02">
        <w:rPr>
          <w:rFonts w:asciiTheme="minorHAnsi" w:hAnsiTheme="minorHAnsi"/>
          <w:i/>
          <w:sz w:val="22"/>
          <w:szCs w:val="22"/>
        </w:rPr>
        <w:t>strategic intervention</w:t>
      </w:r>
      <w:r w:rsidR="00ED5BD5" w:rsidRPr="00AD6C02">
        <w:rPr>
          <w:rFonts w:asciiTheme="minorHAnsi" w:hAnsiTheme="minorHAnsi"/>
          <w:i/>
          <w:sz w:val="22"/>
          <w:szCs w:val="22"/>
        </w:rPr>
        <w:t>.</w:t>
      </w:r>
      <w:r w:rsidRPr="00AD6C02">
        <w:rPr>
          <w:rFonts w:asciiTheme="minorHAnsi" w:hAnsiTheme="minorHAnsi"/>
          <w:sz w:val="22"/>
          <w:szCs w:val="22"/>
        </w:rPr>
        <w:t xml:space="preserve"> </w:t>
      </w:r>
      <w:r w:rsidR="00E068E5" w:rsidRPr="00AD6C02">
        <w:rPr>
          <w:rFonts w:asciiTheme="minorHAnsi" w:hAnsiTheme="minorHAnsi"/>
          <w:sz w:val="22"/>
          <w:szCs w:val="22"/>
        </w:rPr>
        <w:t xml:space="preserve"> </w:t>
      </w:r>
      <w:r w:rsidR="00ED5BD5" w:rsidRPr="00AD6C02">
        <w:rPr>
          <w:rFonts w:asciiTheme="minorHAnsi" w:hAnsiTheme="minorHAnsi"/>
          <w:sz w:val="22"/>
          <w:szCs w:val="22"/>
        </w:rPr>
        <w:t>It</w:t>
      </w:r>
      <w:r w:rsidR="00CE0885" w:rsidRPr="00AD6C02">
        <w:rPr>
          <w:rFonts w:asciiTheme="minorHAnsi" w:hAnsiTheme="minorHAnsi"/>
          <w:sz w:val="22"/>
          <w:szCs w:val="22"/>
        </w:rPr>
        <w:t xml:space="preserve"> is</w:t>
      </w:r>
      <w:r w:rsidRPr="00AD6C02">
        <w:rPr>
          <w:rFonts w:asciiTheme="minorHAnsi" w:hAnsiTheme="minorHAnsi"/>
          <w:sz w:val="22"/>
          <w:szCs w:val="22"/>
        </w:rPr>
        <w:t xml:space="preserve"> </w:t>
      </w:r>
      <w:r w:rsidR="00E068E5" w:rsidRPr="00AD6C02">
        <w:rPr>
          <w:rFonts w:asciiTheme="minorHAnsi" w:hAnsiTheme="minorHAnsi"/>
          <w:sz w:val="22"/>
          <w:szCs w:val="22"/>
        </w:rPr>
        <w:t>an effort to work wit</w:t>
      </w:r>
      <w:r w:rsidR="00C32BFF" w:rsidRPr="00AD6C02">
        <w:rPr>
          <w:rFonts w:asciiTheme="minorHAnsi" w:hAnsiTheme="minorHAnsi"/>
          <w:sz w:val="22"/>
          <w:szCs w:val="22"/>
        </w:rPr>
        <w:t xml:space="preserve">h ontologies of multiplicity to question the presumption of </w:t>
      </w:r>
      <w:r w:rsidR="00B57557" w:rsidRPr="00AD6C02">
        <w:rPr>
          <w:rFonts w:asciiTheme="minorHAnsi" w:hAnsiTheme="minorHAnsi"/>
          <w:sz w:val="22"/>
          <w:szCs w:val="22"/>
        </w:rPr>
        <w:t xml:space="preserve">intervention </w:t>
      </w:r>
      <w:r w:rsidR="00E068E5" w:rsidRPr="00AD6C02">
        <w:rPr>
          <w:rFonts w:asciiTheme="minorHAnsi" w:hAnsiTheme="minorHAnsi"/>
          <w:sz w:val="22"/>
          <w:szCs w:val="22"/>
        </w:rPr>
        <w:t xml:space="preserve">singularity </w:t>
      </w:r>
      <w:r w:rsidR="00D666E9" w:rsidRPr="00AD6C02">
        <w:rPr>
          <w:rFonts w:asciiTheme="minorHAnsi" w:hAnsiTheme="minorHAnsi"/>
          <w:sz w:val="22"/>
          <w:szCs w:val="22"/>
        </w:rPr>
        <w:t>rooted in realist ontologies</w:t>
      </w:r>
      <w:r w:rsidR="00E068E5" w:rsidRPr="00AD6C02">
        <w:rPr>
          <w:rFonts w:asciiTheme="minorHAnsi" w:hAnsiTheme="minorHAnsi"/>
          <w:sz w:val="22"/>
          <w:szCs w:val="22"/>
        </w:rPr>
        <w:t xml:space="preserve">. </w:t>
      </w:r>
      <w:r w:rsidR="00B57557" w:rsidRPr="00AD6C02">
        <w:rPr>
          <w:rFonts w:asciiTheme="minorHAnsi" w:hAnsiTheme="minorHAnsi"/>
          <w:sz w:val="22"/>
          <w:szCs w:val="22"/>
        </w:rPr>
        <w:t>In an EMI approach, t</w:t>
      </w:r>
      <w:r w:rsidR="00C32BFF" w:rsidRPr="00AD6C02">
        <w:rPr>
          <w:rFonts w:asciiTheme="minorHAnsi" w:hAnsiTheme="minorHAnsi"/>
          <w:sz w:val="22"/>
          <w:szCs w:val="22"/>
        </w:rPr>
        <w:t>he</w:t>
      </w:r>
      <w:r w:rsidR="00526581" w:rsidRPr="00AD6C02">
        <w:rPr>
          <w:rFonts w:asciiTheme="minorHAnsi" w:hAnsiTheme="minorHAnsi"/>
          <w:sz w:val="22"/>
          <w:szCs w:val="22"/>
        </w:rPr>
        <w:t xml:space="preserve"> </w:t>
      </w:r>
      <w:r w:rsidR="00D666E9" w:rsidRPr="00AD6C02">
        <w:rPr>
          <w:rFonts w:asciiTheme="minorHAnsi" w:hAnsiTheme="minorHAnsi"/>
          <w:sz w:val="22"/>
          <w:szCs w:val="22"/>
        </w:rPr>
        <w:t xml:space="preserve">coordinating </w:t>
      </w:r>
      <w:r w:rsidR="00526581" w:rsidRPr="00AD6C02">
        <w:rPr>
          <w:rFonts w:asciiTheme="minorHAnsi" w:hAnsiTheme="minorHAnsi"/>
          <w:sz w:val="22"/>
          <w:szCs w:val="22"/>
        </w:rPr>
        <w:t xml:space="preserve">practices which make-up </w:t>
      </w:r>
      <w:r w:rsidR="00D666E9" w:rsidRPr="00AD6C02">
        <w:rPr>
          <w:rFonts w:asciiTheme="minorHAnsi" w:hAnsiTheme="minorHAnsi"/>
          <w:sz w:val="22"/>
          <w:szCs w:val="22"/>
        </w:rPr>
        <w:t xml:space="preserve">interventions as if </w:t>
      </w:r>
      <w:r w:rsidR="00C32BFF" w:rsidRPr="00AD6C02">
        <w:rPr>
          <w:rFonts w:asciiTheme="minorHAnsi" w:hAnsiTheme="minorHAnsi"/>
          <w:sz w:val="22"/>
          <w:szCs w:val="22"/>
        </w:rPr>
        <w:t xml:space="preserve">singulars </w:t>
      </w:r>
      <w:r w:rsidR="00D666E9" w:rsidRPr="00AD6C02">
        <w:rPr>
          <w:rFonts w:asciiTheme="minorHAnsi" w:hAnsiTheme="minorHAnsi"/>
          <w:sz w:val="22"/>
          <w:szCs w:val="22"/>
        </w:rPr>
        <w:t xml:space="preserve">can be treated as works of performance which </w:t>
      </w:r>
      <w:r w:rsidR="00C32BFF" w:rsidRPr="00AD6C02">
        <w:rPr>
          <w:rFonts w:asciiTheme="minorHAnsi" w:hAnsiTheme="minorHAnsi"/>
          <w:sz w:val="22"/>
          <w:szCs w:val="22"/>
        </w:rPr>
        <w:t>‘more or less cohere’</w:t>
      </w:r>
      <w:r w:rsidR="00D666E9" w:rsidRPr="00AD6C02">
        <w:rPr>
          <w:rFonts w:asciiTheme="minorHAnsi" w:hAnsiTheme="minorHAnsi"/>
          <w:sz w:val="22"/>
          <w:szCs w:val="22"/>
        </w:rPr>
        <w:t xml:space="preserve">, for instance, </w:t>
      </w:r>
      <w:r w:rsidR="001E2AE0" w:rsidRPr="00AD6C02">
        <w:rPr>
          <w:rFonts w:asciiTheme="minorHAnsi" w:hAnsiTheme="minorHAnsi"/>
          <w:sz w:val="22"/>
          <w:szCs w:val="22"/>
        </w:rPr>
        <w:t>by</w:t>
      </w:r>
      <w:r w:rsidR="00D666E9" w:rsidRPr="00AD6C02">
        <w:rPr>
          <w:rFonts w:asciiTheme="minorHAnsi" w:hAnsiTheme="minorHAnsi"/>
          <w:sz w:val="22"/>
          <w:szCs w:val="22"/>
        </w:rPr>
        <w:t xml:space="preserve"> one reality winning out over another, or a new composite reality being created (Mol, 2002; Law, 2001). </w:t>
      </w:r>
      <w:r w:rsidR="00335AB6" w:rsidRPr="00AD6C02">
        <w:rPr>
          <w:rFonts w:asciiTheme="minorHAnsi" w:hAnsiTheme="minorHAnsi"/>
          <w:sz w:val="22"/>
          <w:szCs w:val="22"/>
        </w:rPr>
        <w:t>In this perspective, i</w:t>
      </w:r>
      <w:r w:rsidR="00693D3F" w:rsidRPr="00AD6C02">
        <w:rPr>
          <w:rFonts w:asciiTheme="minorHAnsi" w:hAnsiTheme="minorHAnsi"/>
          <w:sz w:val="22"/>
          <w:szCs w:val="22"/>
        </w:rPr>
        <w:t xml:space="preserve">mplementation </w:t>
      </w:r>
      <w:r w:rsidR="001E2AE0" w:rsidRPr="00AD6C02">
        <w:rPr>
          <w:rFonts w:asciiTheme="minorHAnsi" w:hAnsiTheme="minorHAnsi"/>
          <w:sz w:val="22"/>
          <w:szCs w:val="22"/>
        </w:rPr>
        <w:t>science can be treated</w:t>
      </w:r>
      <w:r w:rsidR="00D830BB" w:rsidRPr="00AD6C02">
        <w:rPr>
          <w:rFonts w:asciiTheme="minorHAnsi" w:hAnsiTheme="minorHAnsi"/>
          <w:sz w:val="22"/>
          <w:szCs w:val="22"/>
        </w:rPr>
        <w:t xml:space="preserve"> </w:t>
      </w:r>
      <w:r w:rsidR="0063049B" w:rsidRPr="00AD6C02">
        <w:rPr>
          <w:rFonts w:asciiTheme="minorHAnsi" w:hAnsiTheme="minorHAnsi"/>
          <w:sz w:val="22"/>
          <w:szCs w:val="22"/>
        </w:rPr>
        <w:t xml:space="preserve">as </w:t>
      </w:r>
      <w:r w:rsidR="00D830BB" w:rsidRPr="00AD6C02">
        <w:rPr>
          <w:rFonts w:asciiTheme="minorHAnsi" w:hAnsiTheme="minorHAnsi"/>
          <w:sz w:val="22"/>
          <w:szCs w:val="22"/>
        </w:rPr>
        <w:t xml:space="preserve">an </w:t>
      </w:r>
      <w:r w:rsidR="00F63EC0" w:rsidRPr="00AD6C02">
        <w:rPr>
          <w:rFonts w:asciiTheme="minorHAnsi" w:hAnsiTheme="minorHAnsi"/>
          <w:sz w:val="22"/>
          <w:szCs w:val="22"/>
        </w:rPr>
        <w:t>object</w:t>
      </w:r>
      <w:r w:rsidR="00335AB6" w:rsidRPr="00AD6C02">
        <w:rPr>
          <w:rFonts w:asciiTheme="minorHAnsi" w:hAnsiTheme="minorHAnsi"/>
          <w:sz w:val="22"/>
          <w:szCs w:val="22"/>
        </w:rPr>
        <w:t>-</w:t>
      </w:r>
      <w:r w:rsidR="00D830BB" w:rsidRPr="00AD6C02">
        <w:rPr>
          <w:rFonts w:asciiTheme="minorHAnsi" w:hAnsiTheme="minorHAnsi"/>
          <w:sz w:val="22"/>
          <w:szCs w:val="22"/>
        </w:rPr>
        <w:t>in</w:t>
      </w:r>
      <w:r w:rsidR="00335AB6" w:rsidRPr="00AD6C02">
        <w:rPr>
          <w:rFonts w:asciiTheme="minorHAnsi" w:hAnsiTheme="minorHAnsi"/>
          <w:sz w:val="22"/>
          <w:szCs w:val="22"/>
        </w:rPr>
        <w:t>-p</w:t>
      </w:r>
      <w:r w:rsidR="00D830BB" w:rsidRPr="00AD6C02">
        <w:rPr>
          <w:rFonts w:asciiTheme="minorHAnsi" w:hAnsiTheme="minorHAnsi"/>
          <w:sz w:val="22"/>
          <w:szCs w:val="22"/>
        </w:rPr>
        <w:t xml:space="preserve">ractice </w:t>
      </w:r>
      <w:r w:rsidR="00E45AFB" w:rsidRPr="00AD6C02">
        <w:rPr>
          <w:rFonts w:asciiTheme="minorHAnsi" w:hAnsiTheme="minorHAnsi"/>
          <w:sz w:val="22"/>
          <w:szCs w:val="22"/>
        </w:rPr>
        <w:t>which</w:t>
      </w:r>
      <w:r w:rsidR="00D830BB" w:rsidRPr="00AD6C02">
        <w:rPr>
          <w:rFonts w:asciiTheme="minorHAnsi" w:hAnsiTheme="minorHAnsi"/>
          <w:sz w:val="22"/>
          <w:szCs w:val="22"/>
        </w:rPr>
        <w:t xml:space="preserve"> work</w:t>
      </w:r>
      <w:r w:rsidR="00E45AFB" w:rsidRPr="00AD6C02">
        <w:rPr>
          <w:rFonts w:asciiTheme="minorHAnsi" w:hAnsiTheme="minorHAnsi"/>
          <w:sz w:val="22"/>
          <w:szCs w:val="22"/>
        </w:rPr>
        <w:t xml:space="preserve">s </w:t>
      </w:r>
      <w:r w:rsidR="00335AB6" w:rsidRPr="00AD6C02">
        <w:rPr>
          <w:rFonts w:asciiTheme="minorHAnsi" w:hAnsiTheme="minorHAnsi"/>
          <w:sz w:val="22"/>
          <w:szCs w:val="22"/>
        </w:rPr>
        <w:t>to</w:t>
      </w:r>
      <w:r w:rsidR="00D830BB" w:rsidRPr="00AD6C02">
        <w:rPr>
          <w:rFonts w:asciiTheme="minorHAnsi" w:hAnsiTheme="minorHAnsi"/>
          <w:sz w:val="22"/>
          <w:szCs w:val="22"/>
        </w:rPr>
        <w:t xml:space="preserve"> </w:t>
      </w:r>
      <w:r w:rsidR="00F63EC0" w:rsidRPr="00AD6C02">
        <w:rPr>
          <w:rFonts w:asciiTheme="minorHAnsi" w:hAnsiTheme="minorHAnsi"/>
          <w:sz w:val="22"/>
          <w:szCs w:val="22"/>
        </w:rPr>
        <w:t>coordinat</w:t>
      </w:r>
      <w:r w:rsidR="00A335C3" w:rsidRPr="00AD6C02">
        <w:rPr>
          <w:rFonts w:asciiTheme="minorHAnsi" w:hAnsiTheme="minorHAnsi"/>
          <w:sz w:val="22"/>
          <w:szCs w:val="22"/>
        </w:rPr>
        <w:t xml:space="preserve">e </w:t>
      </w:r>
      <w:r w:rsidR="00F63EC0" w:rsidRPr="00AD6C02">
        <w:rPr>
          <w:rFonts w:asciiTheme="minorHAnsi" w:hAnsiTheme="minorHAnsi"/>
          <w:sz w:val="22"/>
          <w:szCs w:val="22"/>
        </w:rPr>
        <w:t>common</w:t>
      </w:r>
      <w:r w:rsidR="00335AB6" w:rsidRPr="00AD6C02">
        <w:rPr>
          <w:rFonts w:asciiTheme="minorHAnsi" w:hAnsiTheme="minorHAnsi"/>
          <w:sz w:val="22"/>
          <w:szCs w:val="22"/>
        </w:rPr>
        <w:t xml:space="preserve"> </w:t>
      </w:r>
      <w:r w:rsidR="00F63EC0" w:rsidRPr="00AD6C02">
        <w:rPr>
          <w:rFonts w:asciiTheme="minorHAnsi" w:hAnsiTheme="minorHAnsi"/>
          <w:sz w:val="22"/>
          <w:szCs w:val="22"/>
        </w:rPr>
        <w:t xml:space="preserve">ground </w:t>
      </w:r>
      <w:r w:rsidR="00335AB6" w:rsidRPr="00AD6C02">
        <w:rPr>
          <w:rFonts w:asciiTheme="minorHAnsi" w:hAnsiTheme="minorHAnsi"/>
          <w:sz w:val="22"/>
          <w:szCs w:val="22"/>
        </w:rPr>
        <w:t>to</w:t>
      </w:r>
      <w:r w:rsidR="00A335C3" w:rsidRPr="00AD6C02">
        <w:rPr>
          <w:rFonts w:asciiTheme="minorHAnsi" w:hAnsiTheme="minorHAnsi"/>
          <w:sz w:val="22"/>
          <w:szCs w:val="22"/>
        </w:rPr>
        <w:t xml:space="preserve"> </w:t>
      </w:r>
      <w:r w:rsidR="00F63EC0" w:rsidRPr="00AD6C02">
        <w:rPr>
          <w:rFonts w:asciiTheme="minorHAnsi" w:hAnsiTheme="minorHAnsi"/>
          <w:sz w:val="22"/>
          <w:szCs w:val="22"/>
        </w:rPr>
        <w:t>h</w:t>
      </w:r>
      <w:r w:rsidR="00A7549A" w:rsidRPr="00AD6C02">
        <w:rPr>
          <w:rFonts w:asciiTheme="minorHAnsi" w:hAnsiTheme="minorHAnsi"/>
          <w:sz w:val="22"/>
          <w:szCs w:val="22"/>
        </w:rPr>
        <w:t>old</w:t>
      </w:r>
      <w:r w:rsidR="00F63EC0" w:rsidRPr="00AD6C02">
        <w:rPr>
          <w:rFonts w:asciiTheme="minorHAnsi" w:hAnsiTheme="minorHAnsi"/>
          <w:sz w:val="22"/>
          <w:szCs w:val="22"/>
        </w:rPr>
        <w:t xml:space="preserve"> together</w:t>
      </w:r>
      <w:r w:rsidR="00335AB6" w:rsidRPr="00AD6C02">
        <w:rPr>
          <w:rFonts w:asciiTheme="minorHAnsi" w:hAnsiTheme="minorHAnsi"/>
          <w:sz w:val="22"/>
          <w:szCs w:val="22"/>
        </w:rPr>
        <w:t xml:space="preserve"> </w:t>
      </w:r>
      <w:r w:rsidR="00A7549A" w:rsidRPr="00AD6C02">
        <w:rPr>
          <w:rFonts w:asciiTheme="minorHAnsi" w:hAnsiTheme="minorHAnsi"/>
          <w:sz w:val="22"/>
          <w:szCs w:val="22"/>
        </w:rPr>
        <w:t>multiple</w:t>
      </w:r>
      <w:r w:rsidR="001E2AE0" w:rsidRPr="00AD6C02">
        <w:rPr>
          <w:rFonts w:asciiTheme="minorHAnsi" w:hAnsiTheme="minorHAnsi"/>
          <w:sz w:val="22"/>
          <w:szCs w:val="22"/>
        </w:rPr>
        <w:t xml:space="preserve"> and ontologically</w:t>
      </w:r>
      <w:r w:rsidR="00A7549A" w:rsidRPr="00AD6C02">
        <w:rPr>
          <w:rFonts w:asciiTheme="minorHAnsi" w:hAnsiTheme="minorHAnsi"/>
          <w:sz w:val="22"/>
          <w:szCs w:val="22"/>
        </w:rPr>
        <w:t xml:space="preserve"> different </w:t>
      </w:r>
      <w:r w:rsidR="00E068E5" w:rsidRPr="00AD6C02">
        <w:rPr>
          <w:rFonts w:asciiTheme="minorHAnsi" w:hAnsiTheme="minorHAnsi"/>
          <w:sz w:val="22"/>
          <w:szCs w:val="22"/>
        </w:rPr>
        <w:t>knowledge</w:t>
      </w:r>
      <w:r w:rsidR="001E2AE0" w:rsidRPr="00AD6C02">
        <w:rPr>
          <w:rFonts w:asciiTheme="minorHAnsi" w:hAnsiTheme="minorHAnsi"/>
          <w:sz w:val="22"/>
          <w:szCs w:val="22"/>
        </w:rPr>
        <w:t>s</w:t>
      </w:r>
      <w:r w:rsidR="00A7549A" w:rsidRPr="00AD6C02">
        <w:rPr>
          <w:rFonts w:asciiTheme="minorHAnsi" w:hAnsiTheme="minorHAnsi"/>
          <w:sz w:val="22"/>
          <w:szCs w:val="22"/>
        </w:rPr>
        <w:t>.</w:t>
      </w:r>
      <w:r w:rsidR="00335AB6" w:rsidRPr="00AD6C02">
        <w:rPr>
          <w:rFonts w:asciiTheme="minorHAnsi" w:hAnsiTheme="minorHAnsi"/>
          <w:sz w:val="22"/>
          <w:szCs w:val="22"/>
        </w:rPr>
        <w:t xml:space="preserve"> </w:t>
      </w:r>
      <w:r w:rsidR="00A7549A" w:rsidRPr="00AD6C02">
        <w:rPr>
          <w:rFonts w:asciiTheme="minorHAnsi" w:hAnsiTheme="minorHAnsi"/>
          <w:sz w:val="22"/>
          <w:szCs w:val="22"/>
        </w:rPr>
        <w:t>One set of composite coordination practices, for instance, include</w:t>
      </w:r>
      <w:r w:rsidR="007D2D7F" w:rsidRPr="00AD6C02">
        <w:rPr>
          <w:rFonts w:asciiTheme="minorHAnsi" w:hAnsiTheme="minorHAnsi"/>
          <w:sz w:val="22"/>
          <w:szCs w:val="22"/>
        </w:rPr>
        <w:t>s</w:t>
      </w:r>
      <w:r w:rsidR="00A7549A" w:rsidRPr="00AD6C02">
        <w:rPr>
          <w:rFonts w:asciiTheme="minorHAnsi" w:hAnsiTheme="minorHAnsi"/>
          <w:sz w:val="22"/>
          <w:szCs w:val="22"/>
        </w:rPr>
        <w:t xml:space="preserve"> how </w:t>
      </w:r>
      <w:r w:rsidR="002E3E12" w:rsidRPr="00AD6C02">
        <w:rPr>
          <w:rFonts w:asciiTheme="minorHAnsi" w:hAnsiTheme="minorHAnsi"/>
          <w:sz w:val="22"/>
          <w:szCs w:val="22"/>
        </w:rPr>
        <w:t xml:space="preserve">the objects of </w:t>
      </w:r>
      <w:r w:rsidR="00A7549A" w:rsidRPr="00AD6C02">
        <w:rPr>
          <w:rFonts w:asciiTheme="minorHAnsi" w:hAnsiTheme="minorHAnsi"/>
          <w:sz w:val="22"/>
          <w:szCs w:val="22"/>
        </w:rPr>
        <w:t xml:space="preserve">causality, mechanism and context are preserved through their </w:t>
      </w:r>
      <w:r w:rsidR="00D830BB" w:rsidRPr="00AD6C02">
        <w:rPr>
          <w:rFonts w:asciiTheme="minorHAnsi" w:hAnsiTheme="minorHAnsi"/>
          <w:sz w:val="22"/>
          <w:szCs w:val="22"/>
        </w:rPr>
        <w:t>adaptation</w:t>
      </w:r>
      <w:r w:rsidR="001E2AE0" w:rsidRPr="00AD6C02">
        <w:rPr>
          <w:rFonts w:asciiTheme="minorHAnsi" w:hAnsiTheme="minorHAnsi"/>
          <w:sz w:val="22"/>
          <w:szCs w:val="22"/>
        </w:rPr>
        <w:t>s</w:t>
      </w:r>
      <w:r w:rsidR="00D830BB" w:rsidRPr="00AD6C02">
        <w:rPr>
          <w:rFonts w:asciiTheme="minorHAnsi" w:hAnsiTheme="minorHAnsi"/>
          <w:sz w:val="22"/>
          <w:szCs w:val="22"/>
        </w:rPr>
        <w:t xml:space="preserve"> </w:t>
      </w:r>
      <w:r w:rsidR="00A5404B" w:rsidRPr="00AD6C02">
        <w:rPr>
          <w:rFonts w:asciiTheme="minorHAnsi" w:hAnsiTheme="minorHAnsi"/>
          <w:sz w:val="22"/>
          <w:szCs w:val="22"/>
        </w:rPr>
        <w:t xml:space="preserve">and in the face of being </w:t>
      </w:r>
      <w:r w:rsidR="00A7549A" w:rsidRPr="00AD6C02">
        <w:rPr>
          <w:rFonts w:asciiTheme="minorHAnsi" w:hAnsiTheme="minorHAnsi"/>
          <w:sz w:val="22"/>
          <w:szCs w:val="22"/>
        </w:rPr>
        <w:t>ontological</w:t>
      </w:r>
      <w:r w:rsidR="00A5404B" w:rsidRPr="00AD6C02">
        <w:rPr>
          <w:rFonts w:asciiTheme="minorHAnsi" w:hAnsiTheme="minorHAnsi"/>
          <w:sz w:val="22"/>
          <w:szCs w:val="22"/>
        </w:rPr>
        <w:t xml:space="preserve">ly disturbed by relational </w:t>
      </w:r>
      <w:r w:rsidR="002E3E12" w:rsidRPr="00AD6C02">
        <w:rPr>
          <w:rFonts w:asciiTheme="minorHAnsi" w:hAnsiTheme="minorHAnsi"/>
          <w:sz w:val="22"/>
          <w:szCs w:val="22"/>
        </w:rPr>
        <w:t xml:space="preserve">shifts towards </w:t>
      </w:r>
      <w:r w:rsidR="00A7549A" w:rsidRPr="00AD6C02">
        <w:rPr>
          <w:rFonts w:asciiTheme="minorHAnsi" w:hAnsiTheme="minorHAnsi"/>
          <w:sz w:val="22"/>
          <w:szCs w:val="22"/>
        </w:rPr>
        <w:t>practice-</w:t>
      </w:r>
      <w:r w:rsidR="00335AB6" w:rsidRPr="00AD6C02">
        <w:rPr>
          <w:rFonts w:asciiTheme="minorHAnsi" w:hAnsiTheme="minorHAnsi"/>
          <w:sz w:val="22"/>
          <w:szCs w:val="22"/>
        </w:rPr>
        <w:t xml:space="preserve">oriented </w:t>
      </w:r>
      <w:r w:rsidR="00A7549A" w:rsidRPr="00AD6C02">
        <w:rPr>
          <w:rFonts w:asciiTheme="minorHAnsi" w:hAnsiTheme="minorHAnsi"/>
          <w:sz w:val="22"/>
          <w:szCs w:val="22"/>
        </w:rPr>
        <w:t>versions of implementation science</w:t>
      </w:r>
      <w:r w:rsidR="00335AB6" w:rsidRPr="00AD6C02">
        <w:rPr>
          <w:rFonts w:asciiTheme="minorHAnsi" w:hAnsiTheme="minorHAnsi"/>
          <w:sz w:val="22"/>
          <w:szCs w:val="22"/>
        </w:rPr>
        <w:t xml:space="preserve"> (see above)</w:t>
      </w:r>
      <w:r w:rsidR="00A7549A" w:rsidRPr="00AD6C02">
        <w:rPr>
          <w:rFonts w:asciiTheme="minorHAnsi" w:hAnsiTheme="minorHAnsi"/>
          <w:sz w:val="22"/>
          <w:szCs w:val="22"/>
        </w:rPr>
        <w:t>.</w:t>
      </w:r>
      <w:r w:rsidR="00526581" w:rsidRPr="00AD6C02">
        <w:rPr>
          <w:rFonts w:asciiTheme="minorHAnsi" w:hAnsiTheme="minorHAnsi"/>
          <w:sz w:val="22"/>
          <w:szCs w:val="22"/>
        </w:rPr>
        <w:t xml:space="preserve"> </w:t>
      </w:r>
      <w:r w:rsidR="00ED5BD5" w:rsidRPr="00AD6C02">
        <w:rPr>
          <w:rFonts w:asciiTheme="minorHAnsi" w:hAnsiTheme="minorHAnsi"/>
          <w:sz w:val="22"/>
          <w:szCs w:val="22"/>
        </w:rPr>
        <w:t>Just like the</w:t>
      </w:r>
      <w:r w:rsidR="00A335C3" w:rsidRPr="00AD6C02">
        <w:rPr>
          <w:rFonts w:asciiTheme="minorHAnsi" w:hAnsiTheme="minorHAnsi"/>
          <w:sz w:val="22"/>
          <w:szCs w:val="22"/>
        </w:rPr>
        <w:t xml:space="preserve"> objects of m</w:t>
      </w:r>
      <w:r w:rsidR="00335AB6" w:rsidRPr="00AD6C02">
        <w:rPr>
          <w:rFonts w:asciiTheme="minorHAnsi" w:hAnsiTheme="minorHAnsi"/>
          <w:sz w:val="22"/>
          <w:szCs w:val="22"/>
        </w:rPr>
        <w:t>ethadone</w:t>
      </w:r>
      <w:r w:rsidR="00665048" w:rsidRPr="00AD6C02">
        <w:rPr>
          <w:rFonts w:asciiTheme="minorHAnsi" w:hAnsiTheme="minorHAnsi"/>
          <w:sz w:val="22"/>
          <w:szCs w:val="22"/>
        </w:rPr>
        <w:t xml:space="preserve"> treatment (</w:t>
      </w:r>
      <w:r w:rsidR="00963190">
        <w:rPr>
          <w:rFonts w:asciiTheme="minorHAnsi" w:hAnsiTheme="minorHAnsi"/>
          <w:sz w:val="22"/>
          <w:szCs w:val="22"/>
        </w:rPr>
        <w:t>Rhodes</w:t>
      </w:r>
      <w:r w:rsidR="00F42E1F" w:rsidRPr="00AD6C02">
        <w:rPr>
          <w:rFonts w:asciiTheme="minorHAnsi" w:hAnsiTheme="minorHAnsi"/>
          <w:sz w:val="22"/>
          <w:szCs w:val="22"/>
        </w:rPr>
        <w:t>, 2018</w:t>
      </w:r>
      <w:r w:rsidR="00665048" w:rsidRPr="00AD6C02">
        <w:rPr>
          <w:rFonts w:asciiTheme="minorHAnsi" w:hAnsiTheme="minorHAnsi"/>
          <w:sz w:val="22"/>
          <w:szCs w:val="22"/>
        </w:rPr>
        <w:t>)</w:t>
      </w:r>
      <w:r w:rsidR="00ED5BD5" w:rsidRPr="00AD6C02">
        <w:rPr>
          <w:rFonts w:asciiTheme="minorHAnsi" w:hAnsiTheme="minorHAnsi"/>
          <w:sz w:val="22"/>
          <w:szCs w:val="22"/>
        </w:rPr>
        <w:t xml:space="preserve"> and</w:t>
      </w:r>
      <w:r w:rsidR="00665048" w:rsidRPr="00AD6C02">
        <w:rPr>
          <w:rFonts w:asciiTheme="minorHAnsi" w:hAnsiTheme="minorHAnsi"/>
          <w:sz w:val="22"/>
          <w:szCs w:val="22"/>
        </w:rPr>
        <w:t xml:space="preserve"> </w:t>
      </w:r>
      <w:r w:rsidR="00335AB6" w:rsidRPr="00AD6C02">
        <w:rPr>
          <w:rFonts w:asciiTheme="minorHAnsi" w:hAnsiTheme="minorHAnsi"/>
          <w:sz w:val="22"/>
          <w:szCs w:val="22"/>
        </w:rPr>
        <w:t>hepatitis C treatment (</w:t>
      </w:r>
      <w:r w:rsidR="00963190">
        <w:rPr>
          <w:rFonts w:asciiTheme="minorHAnsi" w:hAnsiTheme="minorHAnsi"/>
          <w:sz w:val="22"/>
          <w:szCs w:val="22"/>
        </w:rPr>
        <w:t>Rhodes et al., 201</w:t>
      </w:r>
      <w:r w:rsidR="006B4DFA">
        <w:rPr>
          <w:rFonts w:asciiTheme="minorHAnsi" w:hAnsiTheme="minorHAnsi"/>
          <w:sz w:val="22"/>
          <w:szCs w:val="22"/>
        </w:rPr>
        <w:t>9</w:t>
      </w:r>
      <w:r w:rsidR="00963190">
        <w:rPr>
          <w:rFonts w:asciiTheme="minorHAnsi" w:hAnsiTheme="minorHAnsi"/>
          <w:sz w:val="22"/>
          <w:szCs w:val="22"/>
        </w:rPr>
        <w:t>b</w:t>
      </w:r>
      <w:r w:rsidR="00335AB6" w:rsidRPr="00AD6C02">
        <w:rPr>
          <w:rFonts w:asciiTheme="minorHAnsi" w:hAnsiTheme="minorHAnsi"/>
          <w:sz w:val="22"/>
          <w:szCs w:val="22"/>
        </w:rPr>
        <w:t>)</w:t>
      </w:r>
      <w:r w:rsidR="00ED5BD5" w:rsidRPr="00AD6C02">
        <w:rPr>
          <w:rFonts w:asciiTheme="minorHAnsi" w:hAnsiTheme="minorHAnsi"/>
          <w:sz w:val="22"/>
          <w:szCs w:val="22"/>
        </w:rPr>
        <w:t xml:space="preserve"> that we have discussed</w:t>
      </w:r>
      <w:r w:rsidR="00F42E1F" w:rsidRPr="00AD6C02">
        <w:rPr>
          <w:rFonts w:asciiTheme="minorHAnsi" w:hAnsiTheme="minorHAnsi"/>
          <w:sz w:val="22"/>
          <w:szCs w:val="22"/>
        </w:rPr>
        <w:t xml:space="preserve">, </w:t>
      </w:r>
      <w:r w:rsidR="00335AB6" w:rsidRPr="00AD6C02">
        <w:rPr>
          <w:rFonts w:asciiTheme="minorHAnsi" w:hAnsiTheme="minorHAnsi"/>
          <w:i/>
          <w:sz w:val="22"/>
          <w:szCs w:val="22"/>
        </w:rPr>
        <w:t>i</w:t>
      </w:r>
      <w:r w:rsidR="004F0FCE" w:rsidRPr="00AD6C02">
        <w:rPr>
          <w:rFonts w:asciiTheme="minorHAnsi" w:hAnsiTheme="minorHAnsi"/>
          <w:i/>
          <w:sz w:val="22"/>
          <w:szCs w:val="22"/>
        </w:rPr>
        <w:t>mplementation science</w:t>
      </w:r>
      <w:r w:rsidR="00335AB6" w:rsidRPr="00AD6C02">
        <w:rPr>
          <w:rFonts w:asciiTheme="minorHAnsi" w:hAnsiTheme="minorHAnsi"/>
          <w:sz w:val="22"/>
          <w:szCs w:val="22"/>
        </w:rPr>
        <w:t>,</w:t>
      </w:r>
      <w:r w:rsidR="004F0FCE" w:rsidRPr="00AD6C02">
        <w:rPr>
          <w:rFonts w:asciiTheme="minorHAnsi" w:hAnsiTheme="minorHAnsi"/>
          <w:sz w:val="22"/>
          <w:szCs w:val="22"/>
        </w:rPr>
        <w:t xml:space="preserve"> </w:t>
      </w:r>
      <w:r w:rsidR="00ED5BD5" w:rsidRPr="00AD6C02">
        <w:rPr>
          <w:rFonts w:asciiTheme="minorHAnsi" w:hAnsiTheme="minorHAnsi"/>
          <w:sz w:val="22"/>
          <w:szCs w:val="22"/>
        </w:rPr>
        <w:t>is a singular-multiple</w:t>
      </w:r>
      <w:r w:rsidR="00A335C3" w:rsidRPr="00AD6C02">
        <w:rPr>
          <w:rFonts w:asciiTheme="minorHAnsi" w:hAnsiTheme="minorHAnsi"/>
          <w:sz w:val="22"/>
          <w:szCs w:val="22"/>
        </w:rPr>
        <w:t xml:space="preserve"> which </w:t>
      </w:r>
      <w:r w:rsidR="004F0FCE" w:rsidRPr="00AD6C02">
        <w:rPr>
          <w:rFonts w:asciiTheme="minorHAnsi" w:hAnsiTheme="minorHAnsi"/>
          <w:sz w:val="22"/>
          <w:szCs w:val="22"/>
        </w:rPr>
        <w:t>hang</w:t>
      </w:r>
      <w:r w:rsidR="00ED5BD5" w:rsidRPr="00AD6C02">
        <w:rPr>
          <w:rFonts w:asciiTheme="minorHAnsi" w:hAnsiTheme="minorHAnsi"/>
          <w:sz w:val="22"/>
          <w:szCs w:val="22"/>
        </w:rPr>
        <w:t>s</w:t>
      </w:r>
      <w:r w:rsidR="00335AB6" w:rsidRPr="00AD6C02">
        <w:rPr>
          <w:rFonts w:asciiTheme="minorHAnsi" w:hAnsiTheme="minorHAnsi"/>
          <w:sz w:val="22"/>
          <w:szCs w:val="22"/>
        </w:rPr>
        <w:t xml:space="preserve"> </w:t>
      </w:r>
      <w:r w:rsidR="004F0FCE" w:rsidRPr="00AD6C02">
        <w:rPr>
          <w:rFonts w:asciiTheme="minorHAnsi" w:hAnsiTheme="minorHAnsi"/>
          <w:sz w:val="22"/>
          <w:szCs w:val="22"/>
        </w:rPr>
        <w:t>together, more or less.</w:t>
      </w:r>
      <w:r w:rsidR="00A020D3" w:rsidRPr="00AD6C02">
        <w:rPr>
          <w:rFonts w:asciiTheme="minorHAnsi" w:hAnsiTheme="minorHAnsi"/>
          <w:sz w:val="22"/>
          <w:szCs w:val="22"/>
        </w:rPr>
        <w:t xml:space="preserve"> This means that an object made multiple does not necessarily fall apart, though it also can (</w:t>
      </w:r>
      <w:r w:rsidR="001B24D2" w:rsidRPr="00AD6C02">
        <w:rPr>
          <w:rFonts w:asciiTheme="minorHAnsi" w:hAnsiTheme="minorHAnsi"/>
          <w:sz w:val="22"/>
          <w:szCs w:val="22"/>
        </w:rPr>
        <w:t>Mol, 2002</w:t>
      </w:r>
      <w:r w:rsidR="00A020D3" w:rsidRPr="00AD6C02">
        <w:rPr>
          <w:rFonts w:asciiTheme="minorHAnsi" w:hAnsiTheme="minorHAnsi"/>
          <w:sz w:val="22"/>
          <w:szCs w:val="22"/>
        </w:rPr>
        <w:t>)</w:t>
      </w:r>
      <w:r w:rsidR="00E068E5" w:rsidRPr="00AD6C02">
        <w:rPr>
          <w:rFonts w:asciiTheme="minorHAnsi" w:hAnsiTheme="minorHAnsi"/>
          <w:sz w:val="22"/>
          <w:szCs w:val="22"/>
        </w:rPr>
        <w:t>,</w:t>
      </w:r>
      <w:r w:rsidR="00A020D3" w:rsidRPr="00AD6C02">
        <w:rPr>
          <w:rFonts w:asciiTheme="minorHAnsi" w:hAnsiTheme="minorHAnsi"/>
          <w:sz w:val="22"/>
          <w:szCs w:val="22"/>
        </w:rPr>
        <w:t xml:space="preserve"> and when it does, its ontological ruptures become</w:t>
      </w:r>
      <w:r w:rsidR="00CC4555" w:rsidRPr="00AD6C02">
        <w:rPr>
          <w:rFonts w:asciiTheme="minorHAnsi" w:hAnsiTheme="minorHAnsi"/>
          <w:sz w:val="22"/>
          <w:szCs w:val="22"/>
        </w:rPr>
        <w:t xml:space="preserve"> particularly</w:t>
      </w:r>
      <w:r w:rsidR="00A020D3" w:rsidRPr="00AD6C02">
        <w:rPr>
          <w:rFonts w:asciiTheme="minorHAnsi" w:hAnsiTheme="minorHAnsi"/>
          <w:sz w:val="22"/>
          <w:szCs w:val="22"/>
        </w:rPr>
        <w:t xml:space="preserve"> noticeable (</w:t>
      </w:r>
      <w:r w:rsidR="001B24D2" w:rsidRPr="00AD6C02">
        <w:rPr>
          <w:rFonts w:asciiTheme="minorHAnsi" w:hAnsiTheme="minorHAnsi"/>
          <w:sz w:val="22"/>
          <w:szCs w:val="22"/>
        </w:rPr>
        <w:t xml:space="preserve">as </w:t>
      </w:r>
      <w:r w:rsidR="00A335C3" w:rsidRPr="00AD6C02">
        <w:rPr>
          <w:rFonts w:asciiTheme="minorHAnsi" w:hAnsiTheme="minorHAnsi"/>
          <w:sz w:val="22"/>
          <w:szCs w:val="22"/>
        </w:rPr>
        <w:t xml:space="preserve">we saw </w:t>
      </w:r>
      <w:r w:rsidR="009F19CD" w:rsidRPr="00AD6C02">
        <w:rPr>
          <w:rFonts w:asciiTheme="minorHAnsi" w:hAnsiTheme="minorHAnsi"/>
          <w:sz w:val="22"/>
          <w:szCs w:val="22"/>
        </w:rPr>
        <w:t>with</w:t>
      </w:r>
      <w:r w:rsidR="001B24D2" w:rsidRPr="00AD6C02">
        <w:rPr>
          <w:rFonts w:asciiTheme="minorHAnsi" w:hAnsiTheme="minorHAnsi"/>
          <w:sz w:val="22"/>
          <w:szCs w:val="22"/>
        </w:rPr>
        <w:t xml:space="preserve"> methadone</w:t>
      </w:r>
      <w:r w:rsidR="0036120D" w:rsidRPr="00AD6C02">
        <w:rPr>
          <w:rFonts w:asciiTheme="minorHAnsi" w:hAnsiTheme="minorHAnsi"/>
          <w:sz w:val="22"/>
          <w:szCs w:val="22"/>
        </w:rPr>
        <w:t xml:space="preserve">’s </w:t>
      </w:r>
      <w:r w:rsidR="001B24D2" w:rsidRPr="00AD6C02">
        <w:rPr>
          <w:rFonts w:asciiTheme="minorHAnsi" w:hAnsiTheme="minorHAnsi"/>
          <w:sz w:val="22"/>
          <w:szCs w:val="22"/>
        </w:rPr>
        <w:t>translations in Kyrgyzstan</w:t>
      </w:r>
      <w:r w:rsidR="0063049B" w:rsidRPr="00AD6C02">
        <w:rPr>
          <w:rFonts w:asciiTheme="minorHAnsi" w:hAnsiTheme="minorHAnsi"/>
          <w:sz w:val="22"/>
          <w:szCs w:val="22"/>
        </w:rPr>
        <w:t>;</w:t>
      </w:r>
      <w:r w:rsidR="001B24D2" w:rsidRPr="00AD6C02">
        <w:rPr>
          <w:rFonts w:asciiTheme="minorHAnsi" w:hAnsiTheme="minorHAnsi"/>
          <w:sz w:val="22"/>
          <w:szCs w:val="22"/>
        </w:rPr>
        <w:t xml:space="preserve"> </w:t>
      </w:r>
      <w:r w:rsidR="00963190">
        <w:rPr>
          <w:rFonts w:asciiTheme="minorHAnsi" w:hAnsiTheme="minorHAnsi"/>
          <w:sz w:val="22"/>
          <w:szCs w:val="22"/>
        </w:rPr>
        <w:t>Rhodes</w:t>
      </w:r>
      <w:r w:rsidR="0036120D" w:rsidRPr="00AD6C02">
        <w:rPr>
          <w:rFonts w:asciiTheme="minorHAnsi" w:hAnsiTheme="minorHAnsi"/>
          <w:sz w:val="22"/>
          <w:szCs w:val="22"/>
        </w:rPr>
        <w:t xml:space="preserve"> et al., </w:t>
      </w:r>
      <w:r w:rsidR="00C03E52">
        <w:rPr>
          <w:rFonts w:asciiTheme="minorHAnsi" w:hAnsiTheme="minorHAnsi"/>
          <w:sz w:val="22"/>
          <w:szCs w:val="22"/>
        </w:rPr>
        <w:t>2019a</w:t>
      </w:r>
      <w:r w:rsidR="00A020D3" w:rsidRPr="00AD6C02">
        <w:rPr>
          <w:rFonts w:asciiTheme="minorHAnsi" w:hAnsiTheme="minorHAnsi"/>
          <w:sz w:val="22"/>
          <w:szCs w:val="22"/>
        </w:rPr>
        <w:t>).</w:t>
      </w:r>
      <w:r w:rsidR="00192090" w:rsidRPr="00AD6C02">
        <w:rPr>
          <w:rFonts w:asciiTheme="minorHAnsi" w:hAnsiTheme="minorHAnsi"/>
          <w:sz w:val="22"/>
          <w:szCs w:val="22"/>
        </w:rPr>
        <w:t xml:space="preserve"> </w:t>
      </w:r>
      <w:r w:rsidR="009F19CD" w:rsidRPr="00AD6C02">
        <w:rPr>
          <w:rFonts w:asciiTheme="minorHAnsi" w:hAnsiTheme="minorHAnsi"/>
          <w:sz w:val="22"/>
          <w:szCs w:val="22"/>
        </w:rPr>
        <w:t xml:space="preserve">Whether intervention translations are fluid or fiery, diffused or abrupt, an ontology of multiplicity </w:t>
      </w:r>
      <w:r w:rsidR="001C45CC" w:rsidRPr="00AD6C02">
        <w:rPr>
          <w:rFonts w:asciiTheme="minorHAnsi" w:hAnsiTheme="minorHAnsi"/>
          <w:sz w:val="22"/>
          <w:szCs w:val="22"/>
        </w:rPr>
        <w:t>invites</w:t>
      </w:r>
      <w:r w:rsidR="00A5404B" w:rsidRPr="00AD6C02">
        <w:rPr>
          <w:rFonts w:asciiTheme="minorHAnsi" w:hAnsiTheme="minorHAnsi"/>
          <w:sz w:val="22"/>
          <w:szCs w:val="22"/>
        </w:rPr>
        <w:t xml:space="preserve"> an</w:t>
      </w:r>
      <w:r w:rsidR="001C45CC" w:rsidRPr="00AD6C02">
        <w:rPr>
          <w:rFonts w:asciiTheme="minorHAnsi" w:hAnsiTheme="minorHAnsi"/>
          <w:sz w:val="22"/>
          <w:szCs w:val="22"/>
        </w:rPr>
        <w:t xml:space="preserve"> implementation science </w:t>
      </w:r>
      <w:r w:rsidR="00A5404B" w:rsidRPr="00AD6C02">
        <w:rPr>
          <w:rFonts w:asciiTheme="minorHAnsi" w:hAnsiTheme="minorHAnsi"/>
          <w:sz w:val="22"/>
          <w:szCs w:val="22"/>
        </w:rPr>
        <w:t>which</w:t>
      </w:r>
      <w:r w:rsidR="001C45CC" w:rsidRPr="00AD6C02">
        <w:rPr>
          <w:rFonts w:asciiTheme="minorHAnsi" w:hAnsiTheme="minorHAnsi"/>
          <w:sz w:val="22"/>
          <w:szCs w:val="22"/>
        </w:rPr>
        <w:t xml:space="preserve"> </w:t>
      </w:r>
      <w:r w:rsidR="00440EAB" w:rsidRPr="00AD6C02">
        <w:rPr>
          <w:rFonts w:asciiTheme="minorHAnsi" w:hAnsiTheme="minorHAnsi"/>
          <w:sz w:val="22"/>
          <w:szCs w:val="22"/>
        </w:rPr>
        <w:t xml:space="preserve">focuses on </w:t>
      </w:r>
      <w:r w:rsidR="006C1668" w:rsidRPr="00AD6C02">
        <w:rPr>
          <w:rFonts w:asciiTheme="minorHAnsi" w:hAnsiTheme="minorHAnsi"/>
          <w:sz w:val="22"/>
          <w:szCs w:val="22"/>
        </w:rPr>
        <w:t xml:space="preserve">noticing </w:t>
      </w:r>
      <w:r w:rsidR="00440EAB" w:rsidRPr="00AD6C02">
        <w:rPr>
          <w:rFonts w:asciiTheme="minorHAnsi" w:hAnsiTheme="minorHAnsi"/>
          <w:sz w:val="22"/>
          <w:szCs w:val="22"/>
        </w:rPr>
        <w:t>the practices that</w:t>
      </w:r>
      <w:r w:rsidR="001C45CC" w:rsidRPr="00AD6C02">
        <w:rPr>
          <w:rFonts w:asciiTheme="minorHAnsi" w:hAnsiTheme="minorHAnsi"/>
          <w:sz w:val="22"/>
          <w:szCs w:val="22"/>
        </w:rPr>
        <w:t xml:space="preserve"> perform</w:t>
      </w:r>
      <w:r w:rsidR="00440EAB" w:rsidRPr="00AD6C02">
        <w:rPr>
          <w:rFonts w:asciiTheme="minorHAnsi" w:hAnsiTheme="minorHAnsi"/>
          <w:sz w:val="22"/>
          <w:szCs w:val="22"/>
        </w:rPr>
        <w:t xml:space="preserve"> intervention</w:t>
      </w:r>
      <w:r w:rsidR="00A5404B" w:rsidRPr="00AD6C02">
        <w:rPr>
          <w:rFonts w:asciiTheme="minorHAnsi" w:hAnsiTheme="minorHAnsi"/>
          <w:sz w:val="22"/>
          <w:szCs w:val="22"/>
        </w:rPr>
        <w:t>s</w:t>
      </w:r>
      <w:r w:rsidR="00F62F0C" w:rsidRPr="00AD6C02">
        <w:rPr>
          <w:rFonts w:asciiTheme="minorHAnsi" w:hAnsiTheme="minorHAnsi"/>
          <w:sz w:val="22"/>
          <w:szCs w:val="22"/>
        </w:rPr>
        <w:t xml:space="preserve"> as singular</w:t>
      </w:r>
      <w:r w:rsidR="005B56F8">
        <w:rPr>
          <w:rFonts w:asciiTheme="minorHAnsi" w:hAnsiTheme="minorHAnsi"/>
          <w:sz w:val="22"/>
          <w:szCs w:val="22"/>
        </w:rPr>
        <w:t>s</w:t>
      </w:r>
      <w:r w:rsidR="00F62F0C" w:rsidRPr="00AD6C02">
        <w:rPr>
          <w:rFonts w:asciiTheme="minorHAnsi" w:hAnsiTheme="minorHAnsi"/>
          <w:sz w:val="22"/>
          <w:szCs w:val="22"/>
        </w:rPr>
        <w:t xml:space="preserve">, </w:t>
      </w:r>
      <w:r w:rsidR="00440EAB" w:rsidRPr="00AD6C02">
        <w:rPr>
          <w:rFonts w:asciiTheme="minorHAnsi" w:hAnsiTheme="minorHAnsi"/>
          <w:sz w:val="22"/>
          <w:szCs w:val="22"/>
        </w:rPr>
        <w:t>as multiple</w:t>
      </w:r>
      <w:r w:rsidR="005B56F8">
        <w:rPr>
          <w:rFonts w:asciiTheme="minorHAnsi" w:hAnsiTheme="minorHAnsi"/>
          <w:sz w:val="22"/>
          <w:szCs w:val="22"/>
        </w:rPr>
        <w:t>s</w:t>
      </w:r>
      <w:r w:rsidR="00F62F0C" w:rsidRPr="00AD6C02">
        <w:rPr>
          <w:rFonts w:asciiTheme="minorHAnsi" w:hAnsiTheme="minorHAnsi"/>
          <w:sz w:val="22"/>
          <w:szCs w:val="22"/>
        </w:rPr>
        <w:t xml:space="preserve">, </w:t>
      </w:r>
      <w:r w:rsidR="005B56F8">
        <w:rPr>
          <w:rFonts w:asciiTheme="minorHAnsi" w:hAnsiTheme="minorHAnsi"/>
          <w:sz w:val="22"/>
          <w:szCs w:val="22"/>
        </w:rPr>
        <w:t xml:space="preserve">and </w:t>
      </w:r>
      <w:r w:rsidR="00F62F0C" w:rsidRPr="00AD6C02">
        <w:rPr>
          <w:rFonts w:asciiTheme="minorHAnsi" w:hAnsiTheme="minorHAnsi"/>
          <w:sz w:val="22"/>
          <w:szCs w:val="22"/>
        </w:rPr>
        <w:t>as</w:t>
      </w:r>
      <w:r w:rsidR="00440EAB" w:rsidRPr="00AD6C02">
        <w:rPr>
          <w:rFonts w:asciiTheme="minorHAnsi" w:hAnsiTheme="minorHAnsi"/>
          <w:sz w:val="22"/>
          <w:szCs w:val="22"/>
        </w:rPr>
        <w:t xml:space="preserve"> otherwise.</w:t>
      </w:r>
    </w:p>
    <w:bookmarkEnd w:id="2"/>
    <w:p w14:paraId="3E1676EF" w14:textId="1AFF296C" w:rsidR="00587F1C" w:rsidRPr="00AD6C02" w:rsidRDefault="00587F1C" w:rsidP="000237F5">
      <w:pPr>
        <w:pStyle w:val="Standard"/>
        <w:spacing w:line="480" w:lineRule="auto"/>
        <w:jc w:val="both"/>
        <w:rPr>
          <w:rFonts w:asciiTheme="minorHAnsi" w:hAnsiTheme="minorHAnsi"/>
          <w:sz w:val="22"/>
          <w:szCs w:val="22"/>
        </w:rPr>
      </w:pPr>
    </w:p>
    <w:p w14:paraId="7EDD7567" w14:textId="4AC55FBE" w:rsidR="00EB6943" w:rsidRPr="00AD6C02" w:rsidRDefault="00EF1B99" w:rsidP="000237F5">
      <w:pPr>
        <w:spacing w:after="0" w:line="480" w:lineRule="auto"/>
        <w:jc w:val="both"/>
        <w:rPr>
          <w:rFonts w:cs="Arial"/>
          <w:i/>
          <w:sz w:val="28"/>
          <w:szCs w:val="28"/>
        </w:rPr>
      </w:pPr>
      <w:r w:rsidRPr="00AD6C02">
        <w:rPr>
          <w:rFonts w:cs="Arial"/>
          <w:i/>
          <w:sz w:val="28"/>
          <w:szCs w:val="28"/>
        </w:rPr>
        <w:t>E</w:t>
      </w:r>
      <w:r w:rsidR="00B551F8" w:rsidRPr="00AD6C02">
        <w:rPr>
          <w:rFonts w:cs="Arial"/>
          <w:i/>
          <w:sz w:val="28"/>
          <w:szCs w:val="28"/>
        </w:rPr>
        <w:t>ffects</w:t>
      </w:r>
      <w:r w:rsidRPr="00AD6C02">
        <w:rPr>
          <w:rFonts w:cs="Arial"/>
          <w:i/>
          <w:sz w:val="28"/>
          <w:szCs w:val="28"/>
        </w:rPr>
        <w:t xml:space="preserve"> a</w:t>
      </w:r>
      <w:r w:rsidR="006D7EB9" w:rsidRPr="00AD6C02">
        <w:rPr>
          <w:rFonts w:cs="Arial"/>
          <w:i/>
          <w:sz w:val="28"/>
          <w:szCs w:val="28"/>
        </w:rPr>
        <w:t>nd</w:t>
      </w:r>
      <w:r w:rsidRPr="00AD6C02">
        <w:rPr>
          <w:rFonts w:cs="Arial"/>
          <w:i/>
          <w:sz w:val="28"/>
          <w:szCs w:val="28"/>
        </w:rPr>
        <w:t xml:space="preserve"> </w:t>
      </w:r>
      <w:r w:rsidR="003128EC" w:rsidRPr="00AD6C02">
        <w:rPr>
          <w:rFonts w:cs="Arial"/>
          <w:i/>
          <w:sz w:val="28"/>
          <w:szCs w:val="28"/>
        </w:rPr>
        <w:t>event</w:t>
      </w:r>
      <w:r w:rsidR="006D7EB9" w:rsidRPr="00AD6C02">
        <w:rPr>
          <w:rFonts w:cs="Arial"/>
          <w:i/>
          <w:sz w:val="28"/>
          <w:szCs w:val="28"/>
        </w:rPr>
        <w:t>s</w:t>
      </w:r>
      <w:r w:rsidR="00B551F8" w:rsidRPr="00AD6C02">
        <w:rPr>
          <w:rFonts w:cs="Arial"/>
          <w:i/>
          <w:sz w:val="28"/>
          <w:szCs w:val="28"/>
        </w:rPr>
        <w:t xml:space="preserve"> </w:t>
      </w:r>
    </w:p>
    <w:p w14:paraId="69BB5F13" w14:textId="36A03312" w:rsidR="00EC554B" w:rsidRPr="00AD6C02" w:rsidRDefault="00BD35ED" w:rsidP="000237F5">
      <w:pPr>
        <w:spacing w:after="0" w:line="480" w:lineRule="auto"/>
        <w:jc w:val="both"/>
      </w:pPr>
      <w:bookmarkStart w:id="3" w:name="_Hlk522776833"/>
      <w:r w:rsidRPr="00AD6C02">
        <w:rPr>
          <w:rFonts w:cs="Arial"/>
        </w:rPr>
        <w:t>Thinking of health intervention</w:t>
      </w:r>
      <w:r w:rsidR="00BC354A" w:rsidRPr="00AD6C02">
        <w:rPr>
          <w:rFonts w:cs="Arial"/>
        </w:rPr>
        <w:t>s as matters of performance</w:t>
      </w:r>
      <w:bookmarkEnd w:id="3"/>
      <w:r w:rsidR="00AD6C02" w:rsidRPr="00AD6C02">
        <w:rPr>
          <w:rFonts w:cs="Arial"/>
        </w:rPr>
        <w:t xml:space="preserve"> </w:t>
      </w:r>
      <w:r w:rsidR="0004413B" w:rsidRPr="00AD6C02">
        <w:rPr>
          <w:rFonts w:cs="Arial"/>
        </w:rPr>
        <w:t xml:space="preserve">troubles the </w:t>
      </w:r>
      <w:r w:rsidR="003E311F" w:rsidRPr="00AD6C02">
        <w:rPr>
          <w:rFonts w:cs="Arial"/>
        </w:rPr>
        <w:t>presumption</w:t>
      </w:r>
      <w:r w:rsidR="002F2489" w:rsidRPr="00AD6C02">
        <w:rPr>
          <w:rFonts w:cs="Arial"/>
        </w:rPr>
        <w:t xml:space="preserve"> </w:t>
      </w:r>
      <w:r w:rsidR="0004413B" w:rsidRPr="00AD6C02">
        <w:rPr>
          <w:rFonts w:cs="Arial"/>
        </w:rPr>
        <w:t xml:space="preserve">of isolated </w:t>
      </w:r>
      <w:r w:rsidR="003E311F" w:rsidRPr="00AD6C02">
        <w:rPr>
          <w:rFonts w:cs="Arial"/>
        </w:rPr>
        <w:t xml:space="preserve">and underlying </w:t>
      </w:r>
      <w:r w:rsidR="0004413B" w:rsidRPr="00AD6C02">
        <w:rPr>
          <w:rFonts w:cs="Arial"/>
        </w:rPr>
        <w:t xml:space="preserve">causality </w:t>
      </w:r>
      <w:r w:rsidR="002F2489" w:rsidRPr="00AD6C02">
        <w:rPr>
          <w:rFonts w:cs="Arial"/>
        </w:rPr>
        <w:t>in</w:t>
      </w:r>
      <w:r w:rsidR="00792F6E" w:rsidRPr="00AD6C02">
        <w:rPr>
          <w:rFonts w:cs="Arial"/>
        </w:rPr>
        <w:t xml:space="preserve"> </w:t>
      </w:r>
      <w:r w:rsidR="0004413B" w:rsidRPr="00AD6C02">
        <w:rPr>
          <w:rFonts w:cs="Arial"/>
        </w:rPr>
        <w:t>EBI</w:t>
      </w:r>
      <w:r w:rsidR="00052B05" w:rsidRPr="00AD6C02">
        <w:rPr>
          <w:rFonts w:cs="Arial"/>
        </w:rPr>
        <w:t xml:space="preserve"> approache</w:t>
      </w:r>
      <w:r w:rsidR="0004413B" w:rsidRPr="00AD6C02">
        <w:rPr>
          <w:rFonts w:cs="Arial"/>
        </w:rPr>
        <w:t>s</w:t>
      </w:r>
      <w:r w:rsidR="003E311F" w:rsidRPr="00AD6C02">
        <w:rPr>
          <w:rFonts w:cs="Arial"/>
        </w:rPr>
        <w:t xml:space="preserve"> informed by realist ontologies. </w:t>
      </w:r>
      <w:r w:rsidR="004512C3" w:rsidRPr="00AD6C02">
        <w:rPr>
          <w:rFonts w:cs="Arial"/>
        </w:rPr>
        <w:t xml:space="preserve">An </w:t>
      </w:r>
      <w:r w:rsidR="002A2EA2" w:rsidRPr="00AD6C02">
        <w:rPr>
          <w:rFonts w:cs="Arial"/>
        </w:rPr>
        <w:t>EMI approach</w:t>
      </w:r>
      <w:r w:rsidR="0080406E" w:rsidRPr="00AD6C02">
        <w:rPr>
          <w:rFonts w:cs="Arial"/>
        </w:rPr>
        <w:t xml:space="preserve"> </w:t>
      </w:r>
      <w:r w:rsidR="00513AA3" w:rsidRPr="00AD6C02">
        <w:rPr>
          <w:rFonts w:cs="Arial"/>
        </w:rPr>
        <w:t xml:space="preserve">emphasises </w:t>
      </w:r>
      <w:r w:rsidR="00BC0C88" w:rsidRPr="00AD6C02">
        <w:rPr>
          <w:rFonts w:cs="Arial"/>
        </w:rPr>
        <w:t>effects</w:t>
      </w:r>
      <w:r w:rsidR="002A2EA2" w:rsidRPr="00AD6C02">
        <w:rPr>
          <w:rFonts w:cs="Arial"/>
        </w:rPr>
        <w:t xml:space="preserve"> as</w:t>
      </w:r>
      <w:r w:rsidR="00BC0C88" w:rsidRPr="00AD6C02">
        <w:rPr>
          <w:rFonts w:cs="Arial"/>
        </w:rPr>
        <w:t xml:space="preserve"> </w:t>
      </w:r>
      <w:r w:rsidR="002A2EA2" w:rsidRPr="00AD6C02">
        <w:rPr>
          <w:rFonts w:cs="Arial"/>
        </w:rPr>
        <w:t>emergent</w:t>
      </w:r>
      <w:r w:rsidR="00E86100" w:rsidRPr="00AD6C02">
        <w:rPr>
          <w:rFonts w:cs="Arial"/>
        </w:rPr>
        <w:t xml:space="preserve"> gatherings of </w:t>
      </w:r>
      <w:r w:rsidR="00BC0C88" w:rsidRPr="00AD6C02">
        <w:rPr>
          <w:rFonts w:cs="Arial"/>
        </w:rPr>
        <w:t xml:space="preserve">relational </w:t>
      </w:r>
      <w:r w:rsidR="0080406E" w:rsidRPr="00AD6C02">
        <w:rPr>
          <w:rFonts w:cs="Arial"/>
        </w:rPr>
        <w:t xml:space="preserve">material </w:t>
      </w:r>
      <w:r w:rsidR="002A2EA2" w:rsidRPr="00AD6C02">
        <w:rPr>
          <w:rFonts w:cs="Arial"/>
        </w:rPr>
        <w:t>association</w:t>
      </w:r>
      <w:r w:rsidR="0080406E" w:rsidRPr="00AD6C02">
        <w:rPr>
          <w:rFonts w:cs="Arial"/>
        </w:rPr>
        <w:t xml:space="preserve"> </w:t>
      </w:r>
      <w:r w:rsidR="00E86100" w:rsidRPr="00AD6C02">
        <w:rPr>
          <w:rFonts w:cs="Arial"/>
        </w:rPr>
        <w:t>(Latour</w:t>
      </w:r>
      <w:r w:rsidR="00BC0C88" w:rsidRPr="00AD6C02">
        <w:rPr>
          <w:rFonts w:cs="Arial"/>
        </w:rPr>
        <w:t>, 1999</w:t>
      </w:r>
      <w:r w:rsidR="0080406E" w:rsidRPr="00AD6C02">
        <w:rPr>
          <w:rFonts w:cs="Arial"/>
        </w:rPr>
        <w:t xml:space="preserve">; </w:t>
      </w:r>
      <w:r w:rsidR="007A2149" w:rsidRPr="00AD6C02">
        <w:rPr>
          <w:rFonts w:ascii="Calibri" w:hAnsi="Calibri"/>
        </w:rPr>
        <w:t xml:space="preserve">Barad, </w:t>
      </w:r>
      <w:r w:rsidR="002B1474" w:rsidRPr="00AD6C02">
        <w:rPr>
          <w:rFonts w:ascii="Calibri" w:hAnsi="Calibri"/>
        </w:rPr>
        <w:t xml:space="preserve">2003, </w:t>
      </w:r>
      <w:r w:rsidR="007A2149" w:rsidRPr="00AD6C02">
        <w:rPr>
          <w:rFonts w:ascii="Calibri" w:hAnsi="Calibri"/>
        </w:rPr>
        <w:t>200</w:t>
      </w:r>
      <w:r w:rsidR="00E27F8D" w:rsidRPr="00AD6C02">
        <w:rPr>
          <w:rFonts w:ascii="Calibri" w:hAnsi="Calibri"/>
        </w:rPr>
        <w:t>7</w:t>
      </w:r>
      <w:r w:rsidR="00803507" w:rsidRPr="00AD6C02">
        <w:rPr>
          <w:rFonts w:ascii="Calibri" w:hAnsi="Calibri"/>
        </w:rPr>
        <w:t xml:space="preserve">). </w:t>
      </w:r>
      <w:r w:rsidR="003B6816" w:rsidRPr="00AD6C02">
        <w:rPr>
          <w:rFonts w:ascii="Calibri" w:hAnsi="Calibri"/>
        </w:rPr>
        <w:t xml:space="preserve">This means that </w:t>
      </w:r>
      <w:r w:rsidR="00E66850" w:rsidRPr="00AD6C02">
        <w:rPr>
          <w:rFonts w:ascii="Calibri" w:hAnsi="Calibri"/>
        </w:rPr>
        <w:t xml:space="preserve">we cannot hold on to </w:t>
      </w:r>
      <w:r w:rsidR="00E66850" w:rsidRPr="00AD6C02">
        <w:rPr>
          <w:rFonts w:ascii="Calibri" w:hAnsi="Calibri"/>
        </w:rPr>
        <w:lastRenderedPageBreak/>
        <w:t xml:space="preserve">‘intervention’ as a </w:t>
      </w:r>
      <w:r w:rsidR="007A03DC" w:rsidRPr="00AD6C02">
        <w:rPr>
          <w:rFonts w:ascii="Calibri" w:hAnsi="Calibri"/>
        </w:rPr>
        <w:t>bounded</w:t>
      </w:r>
      <w:r w:rsidR="003B6816" w:rsidRPr="00AD6C02">
        <w:rPr>
          <w:rFonts w:ascii="Calibri" w:hAnsi="Calibri"/>
        </w:rPr>
        <w:t xml:space="preserve"> </w:t>
      </w:r>
      <w:r w:rsidR="00E66850" w:rsidRPr="00AD6C02">
        <w:rPr>
          <w:rFonts w:ascii="Calibri" w:hAnsi="Calibri"/>
        </w:rPr>
        <w:t xml:space="preserve">entity which ‘has’ or ‘causes’ certain effects. </w:t>
      </w:r>
      <w:r w:rsidR="003B6816" w:rsidRPr="00AD6C02">
        <w:rPr>
          <w:rFonts w:ascii="Calibri" w:hAnsi="Calibri"/>
        </w:rPr>
        <w:t>O</w:t>
      </w:r>
      <w:r w:rsidR="00E66850" w:rsidRPr="00AD6C02">
        <w:rPr>
          <w:rFonts w:ascii="Calibri" w:hAnsi="Calibri"/>
        </w:rPr>
        <w:t xml:space="preserve">ur interpretation of intervention </w:t>
      </w:r>
      <w:r w:rsidR="003B6816" w:rsidRPr="00AD6C02">
        <w:rPr>
          <w:rFonts w:ascii="Calibri" w:hAnsi="Calibri"/>
        </w:rPr>
        <w:t xml:space="preserve">thus expands </w:t>
      </w:r>
      <w:r w:rsidR="00E66850" w:rsidRPr="00AD6C02">
        <w:rPr>
          <w:rFonts w:ascii="Calibri" w:hAnsi="Calibri"/>
        </w:rPr>
        <w:t xml:space="preserve">beyond that of a specific </w:t>
      </w:r>
      <w:r w:rsidR="00ED5BD5" w:rsidRPr="00AD6C02">
        <w:rPr>
          <w:rFonts w:ascii="Calibri" w:hAnsi="Calibri"/>
        </w:rPr>
        <w:t xml:space="preserve">isolatable </w:t>
      </w:r>
      <w:r w:rsidR="00E66850" w:rsidRPr="00AD6C02">
        <w:rPr>
          <w:rFonts w:ascii="Calibri" w:hAnsi="Calibri"/>
        </w:rPr>
        <w:t xml:space="preserve">technology </w:t>
      </w:r>
      <w:r w:rsidR="003B6816" w:rsidRPr="00AD6C02">
        <w:rPr>
          <w:rFonts w:ascii="Calibri" w:hAnsi="Calibri"/>
        </w:rPr>
        <w:t>being</w:t>
      </w:r>
      <w:r w:rsidR="00E66850" w:rsidRPr="00AD6C02">
        <w:rPr>
          <w:rFonts w:ascii="Calibri" w:hAnsi="Calibri"/>
        </w:rPr>
        <w:t xml:space="preserve"> followed (as in EBIs) to incorporate</w:t>
      </w:r>
      <w:r w:rsidR="007B5A5D" w:rsidRPr="00AD6C02">
        <w:rPr>
          <w:rFonts w:ascii="Calibri" w:hAnsi="Calibri"/>
        </w:rPr>
        <w:t xml:space="preserve"> </w:t>
      </w:r>
      <w:r w:rsidR="007A03DC" w:rsidRPr="00AD6C02">
        <w:rPr>
          <w:rFonts w:ascii="Calibri" w:hAnsi="Calibri"/>
        </w:rPr>
        <w:t xml:space="preserve">the multiple forms of </w:t>
      </w:r>
      <w:r w:rsidR="003B6816" w:rsidRPr="00AD6C02">
        <w:rPr>
          <w:rFonts w:ascii="Calibri" w:hAnsi="Calibri"/>
        </w:rPr>
        <w:t xml:space="preserve">agential </w:t>
      </w:r>
      <w:r w:rsidR="007B5A5D" w:rsidRPr="00AD6C02">
        <w:rPr>
          <w:rFonts w:ascii="Calibri" w:hAnsi="Calibri"/>
        </w:rPr>
        <w:t xml:space="preserve">effect </w:t>
      </w:r>
      <w:r w:rsidR="003B6816" w:rsidRPr="00AD6C02">
        <w:rPr>
          <w:rFonts w:ascii="Calibri" w:hAnsi="Calibri"/>
        </w:rPr>
        <w:t xml:space="preserve">which </w:t>
      </w:r>
      <w:r w:rsidR="007B5A5D" w:rsidRPr="00AD6C02">
        <w:rPr>
          <w:rFonts w:ascii="Calibri" w:hAnsi="Calibri"/>
        </w:rPr>
        <w:t>emerg</w:t>
      </w:r>
      <w:r w:rsidR="00E80696" w:rsidRPr="00AD6C02">
        <w:rPr>
          <w:rFonts w:ascii="Calibri" w:hAnsi="Calibri"/>
        </w:rPr>
        <w:t>e from intra-actions within</w:t>
      </w:r>
      <w:r w:rsidR="0080406E" w:rsidRPr="00AD6C02">
        <w:rPr>
          <w:rFonts w:ascii="Calibri" w:hAnsi="Calibri"/>
        </w:rPr>
        <w:t xml:space="preserve"> a </w:t>
      </w:r>
      <w:r w:rsidR="007B5A5D" w:rsidRPr="00AD6C02">
        <w:rPr>
          <w:rFonts w:ascii="Calibri" w:hAnsi="Calibri"/>
        </w:rPr>
        <w:t>network</w:t>
      </w:r>
      <w:r w:rsidR="0080406E" w:rsidRPr="00AD6C02">
        <w:rPr>
          <w:rFonts w:ascii="Calibri" w:hAnsi="Calibri"/>
        </w:rPr>
        <w:t xml:space="preserve"> or assemblage</w:t>
      </w:r>
      <w:r w:rsidR="007B5A5D" w:rsidRPr="00AD6C02">
        <w:rPr>
          <w:rFonts w:ascii="Calibri" w:hAnsi="Calibri"/>
        </w:rPr>
        <w:t xml:space="preserve"> </w:t>
      </w:r>
      <w:r w:rsidR="003B6816" w:rsidRPr="00AD6C02">
        <w:rPr>
          <w:rFonts w:ascii="Calibri" w:hAnsi="Calibri"/>
        </w:rPr>
        <w:t>(</w:t>
      </w:r>
      <w:r w:rsidR="007B5A5D" w:rsidRPr="00AD6C02">
        <w:rPr>
          <w:rFonts w:ascii="Calibri" w:hAnsi="Calibri"/>
        </w:rPr>
        <w:t>of which intervention</w:t>
      </w:r>
      <w:r w:rsidR="003B6816" w:rsidRPr="00AD6C02">
        <w:rPr>
          <w:rFonts w:ascii="Calibri" w:hAnsi="Calibri"/>
        </w:rPr>
        <w:t xml:space="preserve"> technologies are </w:t>
      </w:r>
      <w:r w:rsidR="007A03DC" w:rsidRPr="00AD6C02">
        <w:rPr>
          <w:rFonts w:ascii="Calibri" w:hAnsi="Calibri"/>
        </w:rPr>
        <w:t>part</w:t>
      </w:r>
      <w:r w:rsidR="003B6816" w:rsidRPr="00AD6C02">
        <w:rPr>
          <w:rFonts w:ascii="Calibri" w:hAnsi="Calibri"/>
        </w:rPr>
        <w:t>).</w:t>
      </w:r>
      <w:r w:rsidR="007B5A5D" w:rsidRPr="00AD6C02">
        <w:rPr>
          <w:rFonts w:ascii="Calibri" w:hAnsi="Calibri"/>
        </w:rPr>
        <w:t xml:space="preserve"> </w:t>
      </w:r>
      <w:r w:rsidR="00C92BB8" w:rsidRPr="00AD6C02">
        <w:rPr>
          <w:rFonts w:ascii="Calibri" w:hAnsi="Calibri"/>
        </w:rPr>
        <w:t>I</w:t>
      </w:r>
      <w:r w:rsidR="007B5A5D" w:rsidRPr="00AD6C02">
        <w:rPr>
          <w:rFonts w:ascii="Calibri" w:hAnsi="Calibri"/>
        </w:rPr>
        <w:t>ntervention</w:t>
      </w:r>
      <w:r w:rsidR="003B6816" w:rsidRPr="00AD6C02">
        <w:rPr>
          <w:rFonts w:ascii="Calibri" w:hAnsi="Calibri"/>
        </w:rPr>
        <w:t xml:space="preserve">s </w:t>
      </w:r>
      <w:r w:rsidR="007B5A5D" w:rsidRPr="00AD6C02">
        <w:rPr>
          <w:rFonts w:ascii="Calibri" w:hAnsi="Calibri"/>
        </w:rPr>
        <w:t>and effect</w:t>
      </w:r>
      <w:r w:rsidR="003B6816" w:rsidRPr="00AD6C02">
        <w:rPr>
          <w:rFonts w:ascii="Calibri" w:hAnsi="Calibri"/>
        </w:rPr>
        <w:t>s, and evidencing of these,</w:t>
      </w:r>
      <w:r w:rsidR="007B5A5D" w:rsidRPr="00AD6C02">
        <w:rPr>
          <w:rFonts w:ascii="Calibri" w:hAnsi="Calibri"/>
        </w:rPr>
        <w:t xml:space="preserve"> are never separate but always entangled</w:t>
      </w:r>
      <w:r w:rsidR="00C92BB8" w:rsidRPr="00AD6C02">
        <w:rPr>
          <w:rFonts w:ascii="Calibri" w:hAnsi="Calibri"/>
        </w:rPr>
        <w:t>. While EBI</w:t>
      </w:r>
      <w:r w:rsidR="00777AF4" w:rsidRPr="00AD6C02">
        <w:rPr>
          <w:rFonts w:ascii="Calibri" w:hAnsi="Calibri"/>
        </w:rPr>
        <w:t xml:space="preserve"> approaches</w:t>
      </w:r>
      <w:r w:rsidR="00C92BB8" w:rsidRPr="00AD6C02">
        <w:rPr>
          <w:rFonts w:ascii="Calibri" w:hAnsi="Calibri"/>
        </w:rPr>
        <w:t xml:space="preserve"> give primacy to the actor of ‘the intervention’ (</w:t>
      </w:r>
      <w:r w:rsidR="007A03DC" w:rsidRPr="00AD6C02">
        <w:rPr>
          <w:rFonts w:ascii="Calibri" w:hAnsi="Calibri"/>
        </w:rPr>
        <w:t>usually</w:t>
      </w:r>
      <w:r w:rsidR="00C92BB8" w:rsidRPr="00AD6C02">
        <w:rPr>
          <w:rFonts w:ascii="Calibri" w:hAnsi="Calibri"/>
        </w:rPr>
        <w:t xml:space="preserve"> a specific</w:t>
      </w:r>
      <w:r w:rsidR="007B5A5D" w:rsidRPr="00AD6C02">
        <w:rPr>
          <w:rFonts w:ascii="Calibri" w:hAnsi="Calibri"/>
        </w:rPr>
        <w:t xml:space="preserve"> </w:t>
      </w:r>
      <w:r w:rsidR="007A03DC" w:rsidRPr="00AD6C02">
        <w:rPr>
          <w:rFonts w:ascii="Calibri" w:hAnsi="Calibri"/>
        </w:rPr>
        <w:t xml:space="preserve">health </w:t>
      </w:r>
      <w:r w:rsidR="007B5A5D" w:rsidRPr="00AD6C02">
        <w:rPr>
          <w:rFonts w:ascii="Calibri" w:hAnsi="Calibri"/>
        </w:rPr>
        <w:t>technology)</w:t>
      </w:r>
      <w:r w:rsidR="00C92BB8" w:rsidRPr="00AD6C02">
        <w:rPr>
          <w:rFonts w:ascii="Calibri" w:hAnsi="Calibri"/>
        </w:rPr>
        <w:t xml:space="preserve"> </w:t>
      </w:r>
      <w:r w:rsidR="00777AF4" w:rsidRPr="00AD6C02">
        <w:rPr>
          <w:rFonts w:ascii="Calibri" w:hAnsi="Calibri"/>
        </w:rPr>
        <w:t xml:space="preserve">which is held apart to enable </w:t>
      </w:r>
      <w:r w:rsidR="007A03DC" w:rsidRPr="00AD6C02">
        <w:rPr>
          <w:rFonts w:ascii="Calibri" w:hAnsi="Calibri"/>
        </w:rPr>
        <w:t xml:space="preserve">the </w:t>
      </w:r>
      <w:r w:rsidR="00C92BB8" w:rsidRPr="00AD6C02">
        <w:rPr>
          <w:rFonts w:ascii="Calibri" w:hAnsi="Calibri"/>
        </w:rPr>
        <w:t>delineati</w:t>
      </w:r>
      <w:r w:rsidR="007A03DC" w:rsidRPr="00AD6C02">
        <w:rPr>
          <w:rFonts w:ascii="Calibri" w:hAnsi="Calibri"/>
        </w:rPr>
        <w:t>o</w:t>
      </w:r>
      <w:r w:rsidR="00C92BB8" w:rsidRPr="00AD6C02">
        <w:rPr>
          <w:rFonts w:ascii="Calibri" w:hAnsi="Calibri"/>
        </w:rPr>
        <w:t>n</w:t>
      </w:r>
      <w:r w:rsidR="007A03DC" w:rsidRPr="00AD6C02">
        <w:rPr>
          <w:rFonts w:ascii="Calibri" w:hAnsi="Calibri"/>
        </w:rPr>
        <w:t xml:space="preserve"> of </w:t>
      </w:r>
      <w:r w:rsidR="004512C3" w:rsidRPr="00AD6C02">
        <w:rPr>
          <w:rFonts w:ascii="Calibri" w:hAnsi="Calibri"/>
        </w:rPr>
        <w:t xml:space="preserve">its </w:t>
      </w:r>
      <w:r w:rsidR="007A03DC" w:rsidRPr="00AD6C02">
        <w:rPr>
          <w:rFonts w:ascii="Calibri" w:hAnsi="Calibri"/>
        </w:rPr>
        <w:t>effect</w:t>
      </w:r>
      <w:r w:rsidR="004512C3" w:rsidRPr="00AD6C02">
        <w:rPr>
          <w:rFonts w:ascii="Calibri" w:hAnsi="Calibri"/>
        </w:rPr>
        <w:t>s</w:t>
      </w:r>
      <w:r w:rsidR="00C92BB8" w:rsidRPr="00AD6C02">
        <w:rPr>
          <w:rFonts w:ascii="Calibri" w:hAnsi="Calibri"/>
        </w:rPr>
        <w:t xml:space="preserve">, in an EMI approach the </w:t>
      </w:r>
      <w:r w:rsidR="00777AF4" w:rsidRPr="00AD6C02">
        <w:rPr>
          <w:rFonts w:ascii="Calibri" w:hAnsi="Calibri"/>
        </w:rPr>
        <w:t xml:space="preserve">health </w:t>
      </w:r>
      <w:r w:rsidR="00C92BB8" w:rsidRPr="00AD6C02">
        <w:rPr>
          <w:rFonts w:ascii="Calibri" w:hAnsi="Calibri"/>
        </w:rPr>
        <w:t>intervention</w:t>
      </w:r>
      <w:r w:rsidR="00777AF4" w:rsidRPr="00AD6C02">
        <w:rPr>
          <w:rFonts w:ascii="Calibri" w:hAnsi="Calibri"/>
        </w:rPr>
        <w:t xml:space="preserve"> </w:t>
      </w:r>
      <w:r w:rsidR="004512C3" w:rsidRPr="00AD6C02">
        <w:rPr>
          <w:rFonts w:ascii="Calibri" w:hAnsi="Calibri"/>
        </w:rPr>
        <w:t>i</w:t>
      </w:r>
      <w:r w:rsidR="00777AF4" w:rsidRPr="00AD6C02">
        <w:rPr>
          <w:rFonts w:ascii="Calibri" w:hAnsi="Calibri"/>
        </w:rPr>
        <w:t xml:space="preserve">s </w:t>
      </w:r>
      <w:r w:rsidR="004512C3" w:rsidRPr="00AD6C02">
        <w:rPr>
          <w:rFonts w:ascii="Calibri" w:hAnsi="Calibri"/>
        </w:rPr>
        <w:t>one of multiple intra-actants</w:t>
      </w:r>
      <w:r w:rsidR="00EC554B" w:rsidRPr="00AD6C02">
        <w:rPr>
          <w:rFonts w:ascii="Calibri" w:hAnsi="Calibri"/>
        </w:rPr>
        <w:t xml:space="preserve">, </w:t>
      </w:r>
      <w:r w:rsidR="00C92BB8" w:rsidRPr="00AD6C02">
        <w:rPr>
          <w:rFonts w:ascii="Calibri" w:hAnsi="Calibri"/>
        </w:rPr>
        <w:t>and</w:t>
      </w:r>
      <w:r w:rsidR="00EC554B" w:rsidRPr="00AD6C02">
        <w:rPr>
          <w:rFonts w:ascii="Calibri" w:hAnsi="Calibri"/>
        </w:rPr>
        <w:t xml:space="preserve"> perhaps</w:t>
      </w:r>
      <w:r w:rsidR="00C92BB8" w:rsidRPr="00AD6C02">
        <w:rPr>
          <w:rFonts w:ascii="Calibri" w:hAnsi="Calibri"/>
        </w:rPr>
        <w:t xml:space="preserve"> </w:t>
      </w:r>
      <w:r w:rsidR="00777AF4" w:rsidRPr="00AD6C02">
        <w:rPr>
          <w:rFonts w:ascii="Calibri" w:hAnsi="Calibri"/>
        </w:rPr>
        <w:t xml:space="preserve">only the </w:t>
      </w:r>
      <w:r w:rsidR="00C92BB8" w:rsidRPr="00AD6C02">
        <w:rPr>
          <w:rFonts w:ascii="Calibri" w:hAnsi="Calibri"/>
        </w:rPr>
        <w:t>starting point</w:t>
      </w:r>
      <w:r w:rsidR="004512C3" w:rsidRPr="00AD6C02">
        <w:rPr>
          <w:rFonts w:ascii="Calibri" w:hAnsi="Calibri"/>
        </w:rPr>
        <w:t xml:space="preserve"> in</w:t>
      </w:r>
      <w:r w:rsidR="00C92BB8" w:rsidRPr="00AD6C02">
        <w:rPr>
          <w:rFonts w:ascii="Calibri" w:hAnsi="Calibri"/>
        </w:rPr>
        <w:t xml:space="preserve"> </w:t>
      </w:r>
      <w:r w:rsidR="004512C3" w:rsidRPr="00AD6C02">
        <w:rPr>
          <w:rFonts w:ascii="Calibri" w:hAnsi="Calibri"/>
        </w:rPr>
        <w:t>investigating</w:t>
      </w:r>
      <w:r w:rsidR="00C92BB8" w:rsidRPr="00AD6C02">
        <w:rPr>
          <w:rFonts w:ascii="Calibri" w:hAnsi="Calibri"/>
        </w:rPr>
        <w:t xml:space="preserve"> </w:t>
      </w:r>
      <w:r w:rsidR="00EC554B" w:rsidRPr="00AD6C02">
        <w:rPr>
          <w:rFonts w:ascii="Calibri" w:hAnsi="Calibri"/>
        </w:rPr>
        <w:t>the</w:t>
      </w:r>
      <w:r w:rsidR="00C92BB8" w:rsidRPr="00AD6C02">
        <w:rPr>
          <w:rFonts w:ascii="Calibri" w:hAnsi="Calibri"/>
        </w:rPr>
        <w:t xml:space="preserve"> relational</w:t>
      </w:r>
      <w:r w:rsidR="00EC554B" w:rsidRPr="00AD6C02">
        <w:rPr>
          <w:rFonts w:ascii="Calibri" w:hAnsi="Calibri"/>
        </w:rPr>
        <w:t>ity of</w:t>
      </w:r>
      <w:r w:rsidR="00C92BB8" w:rsidRPr="00AD6C02">
        <w:rPr>
          <w:rFonts w:ascii="Calibri" w:hAnsi="Calibri"/>
        </w:rPr>
        <w:t xml:space="preserve"> effect</w:t>
      </w:r>
      <w:r w:rsidR="00EC554B" w:rsidRPr="00AD6C02">
        <w:rPr>
          <w:rFonts w:ascii="Calibri" w:hAnsi="Calibri"/>
        </w:rPr>
        <w:t>s</w:t>
      </w:r>
      <w:r w:rsidR="00C92BB8" w:rsidRPr="00AD6C02">
        <w:rPr>
          <w:rFonts w:ascii="Calibri" w:hAnsi="Calibri"/>
        </w:rPr>
        <w:t>.</w:t>
      </w:r>
      <w:r w:rsidR="00777AF4" w:rsidRPr="00AD6C02">
        <w:rPr>
          <w:rFonts w:ascii="Calibri" w:hAnsi="Calibri"/>
        </w:rPr>
        <w:t xml:space="preserve"> We thus move from </w:t>
      </w:r>
      <w:r w:rsidR="000067BD" w:rsidRPr="00AD6C02">
        <w:rPr>
          <w:rFonts w:ascii="Calibri" w:hAnsi="Calibri"/>
        </w:rPr>
        <w:t>bounded</w:t>
      </w:r>
      <w:r w:rsidR="00777AF4" w:rsidRPr="00AD6C02">
        <w:rPr>
          <w:rFonts w:ascii="Calibri" w:hAnsi="Calibri"/>
        </w:rPr>
        <w:t xml:space="preserve"> interventions</w:t>
      </w:r>
      <w:r w:rsidR="009D0464" w:rsidRPr="00AD6C02">
        <w:rPr>
          <w:rFonts w:ascii="Calibri" w:hAnsi="Calibri"/>
        </w:rPr>
        <w:t xml:space="preserve"> </w:t>
      </w:r>
      <w:r w:rsidR="000067BD" w:rsidRPr="00AD6C02">
        <w:rPr>
          <w:rFonts w:ascii="Calibri" w:hAnsi="Calibri"/>
        </w:rPr>
        <w:t xml:space="preserve">as technologies </w:t>
      </w:r>
      <w:r w:rsidR="009D0464" w:rsidRPr="00AD6C02">
        <w:rPr>
          <w:rFonts w:ascii="Calibri" w:hAnsi="Calibri"/>
        </w:rPr>
        <w:t>with causal effects</w:t>
      </w:r>
      <w:r w:rsidR="000067BD" w:rsidRPr="00AD6C02">
        <w:rPr>
          <w:rFonts w:ascii="Calibri" w:hAnsi="Calibri"/>
        </w:rPr>
        <w:t xml:space="preserve"> yet to be </w:t>
      </w:r>
      <w:r w:rsidR="004512C3" w:rsidRPr="00AD6C02">
        <w:rPr>
          <w:rFonts w:ascii="Calibri" w:hAnsi="Calibri"/>
        </w:rPr>
        <w:t>actualised</w:t>
      </w:r>
      <w:r w:rsidR="000067BD" w:rsidRPr="00AD6C02">
        <w:rPr>
          <w:rFonts w:ascii="Calibri" w:hAnsi="Calibri"/>
        </w:rPr>
        <w:t xml:space="preserve"> (EBIs)</w:t>
      </w:r>
      <w:r w:rsidR="00C92BB8" w:rsidRPr="00AD6C02">
        <w:rPr>
          <w:rFonts w:ascii="Calibri" w:hAnsi="Calibri"/>
        </w:rPr>
        <w:t xml:space="preserve"> </w:t>
      </w:r>
      <w:r w:rsidR="000067BD" w:rsidRPr="00AD6C02">
        <w:rPr>
          <w:rFonts w:ascii="Calibri" w:hAnsi="Calibri"/>
        </w:rPr>
        <w:t xml:space="preserve">to </w:t>
      </w:r>
      <w:r w:rsidR="004512C3" w:rsidRPr="00AD6C02">
        <w:rPr>
          <w:rFonts w:ascii="Calibri" w:hAnsi="Calibri"/>
        </w:rPr>
        <w:t xml:space="preserve">emergent </w:t>
      </w:r>
      <w:r w:rsidR="000067BD" w:rsidRPr="00AD6C02">
        <w:rPr>
          <w:rFonts w:ascii="Calibri" w:hAnsi="Calibri"/>
        </w:rPr>
        <w:t xml:space="preserve">fluid intra-ventions </w:t>
      </w:r>
      <w:r w:rsidR="004512C3" w:rsidRPr="00AD6C02">
        <w:rPr>
          <w:rFonts w:ascii="Calibri" w:hAnsi="Calibri"/>
        </w:rPr>
        <w:t xml:space="preserve">of multiple entangled actors </w:t>
      </w:r>
      <w:r w:rsidR="000067BD" w:rsidRPr="00AD6C02">
        <w:rPr>
          <w:rFonts w:ascii="Calibri" w:hAnsi="Calibri"/>
        </w:rPr>
        <w:t>(EMIs)</w:t>
      </w:r>
      <w:r w:rsidR="005C5CED" w:rsidRPr="00AD6C02">
        <w:rPr>
          <w:rFonts w:ascii="Calibri" w:hAnsi="Calibri"/>
        </w:rPr>
        <w:t xml:space="preserve"> (Barad, </w:t>
      </w:r>
      <w:r w:rsidR="00A049B6" w:rsidRPr="00AD6C02">
        <w:rPr>
          <w:rFonts w:ascii="Calibri" w:hAnsi="Calibri"/>
        </w:rPr>
        <w:t xml:space="preserve">2003, </w:t>
      </w:r>
      <w:r w:rsidR="005C5CED" w:rsidRPr="00AD6C02">
        <w:rPr>
          <w:rFonts w:ascii="Calibri" w:hAnsi="Calibri"/>
        </w:rPr>
        <w:t>2007)</w:t>
      </w:r>
      <w:r w:rsidR="000067BD" w:rsidRPr="00AD6C02">
        <w:rPr>
          <w:rFonts w:ascii="Calibri" w:hAnsi="Calibri"/>
        </w:rPr>
        <w:t xml:space="preserve">. </w:t>
      </w:r>
      <w:r w:rsidR="00D9286B" w:rsidRPr="00AD6C02">
        <w:t>An EMI approach</w:t>
      </w:r>
      <w:r w:rsidR="00FA5691" w:rsidRPr="00AD6C02">
        <w:t xml:space="preserve"> </w:t>
      </w:r>
      <w:r w:rsidR="00A4541A" w:rsidRPr="00AD6C02">
        <w:t xml:space="preserve">invites an </w:t>
      </w:r>
      <w:r w:rsidR="00FA5691" w:rsidRPr="00AD6C02">
        <w:t>‘</w:t>
      </w:r>
      <w:r w:rsidR="00FA5691" w:rsidRPr="00AD6C02">
        <w:rPr>
          <w:i/>
        </w:rPr>
        <w:t>emergent causation</w:t>
      </w:r>
      <w:r w:rsidR="00FA5691" w:rsidRPr="00AD6C02">
        <w:t>’</w:t>
      </w:r>
      <w:r w:rsidR="005951F2" w:rsidRPr="00AD6C02">
        <w:t xml:space="preserve"> (Connolly, 2014; </w:t>
      </w:r>
      <w:r w:rsidR="00CD195A" w:rsidRPr="00AD6C02">
        <w:t>Race</w:t>
      </w:r>
      <w:r w:rsidR="005951F2" w:rsidRPr="00AD6C02">
        <w:t>, 2014)</w:t>
      </w:r>
      <w:r w:rsidR="00EC554B" w:rsidRPr="00AD6C02">
        <w:t>.</w:t>
      </w:r>
      <w:r w:rsidR="00AB5AC4" w:rsidRPr="00AD6C02">
        <w:t xml:space="preserve"> </w:t>
      </w:r>
    </w:p>
    <w:p w14:paraId="0243E0C3" w14:textId="77777777" w:rsidR="00EC554B" w:rsidRPr="00AD6C02" w:rsidRDefault="00EC554B" w:rsidP="000237F5">
      <w:pPr>
        <w:spacing w:after="0" w:line="480" w:lineRule="auto"/>
        <w:jc w:val="both"/>
      </w:pPr>
    </w:p>
    <w:p w14:paraId="2FCA12AE" w14:textId="60B883A8" w:rsidR="00A522D7" w:rsidRPr="00AD6C02" w:rsidRDefault="00D9286B" w:rsidP="000237F5">
      <w:pPr>
        <w:spacing w:after="0" w:line="480" w:lineRule="auto"/>
        <w:jc w:val="both"/>
        <w:rPr>
          <w:rFonts w:cs="Arial"/>
        </w:rPr>
      </w:pPr>
      <w:r w:rsidRPr="00AD6C02">
        <w:t xml:space="preserve">Let us </w:t>
      </w:r>
      <w:r w:rsidR="00E80696" w:rsidRPr="00AD6C02">
        <w:t>consider</w:t>
      </w:r>
      <w:r w:rsidRPr="00AD6C02">
        <w:t xml:space="preserve"> ‘context’</w:t>
      </w:r>
      <w:r w:rsidR="009423FF" w:rsidRPr="00AD6C02">
        <w:t xml:space="preserve">. </w:t>
      </w:r>
      <w:r w:rsidR="005C5CED" w:rsidRPr="00AD6C02">
        <w:t>We select context as this</w:t>
      </w:r>
      <w:r w:rsidR="009423FF" w:rsidRPr="00AD6C02">
        <w:t xml:space="preserve"> is </w:t>
      </w:r>
      <w:r w:rsidRPr="00AD6C02">
        <w:t xml:space="preserve">a staple object </w:t>
      </w:r>
      <w:r w:rsidR="005C5CED" w:rsidRPr="00AD6C02">
        <w:t>of</w:t>
      </w:r>
      <w:r w:rsidRPr="00AD6C02">
        <w:t xml:space="preserve"> implementation science</w:t>
      </w:r>
      <w:r w:rsidR="004512C3" w:rsidRPr="00AD6C02">
        <w:t>, also used to</w:t>
      </w:r>
      <w:r w:rsidR="00A84903" w:rsidRPr="00AD6C02">
        <w:t xml:space="preserve"> </w:t>
      </w:r>
      <w:r w:rsidR="005C5CED" w:rsidRPr="00AD6C02">
        <w:t xml:space="preserve">hold </w:t>
      </w:r>
      <w:r w:rsidR="004512C3" w:rsidRPr="00AD6C02">
        <w:t>implementation science</w:t>
      </w:r>
      <w:r w:rsidR="005C5CED" w:rsidRPr="00AD6C02">
        <w:t xml:space="preserve"> apart from other variants of EBI </w:t>
      </w:r>
      <w:r w:rsidR="00E27F8D" w:rsidRPr="00AD6C02">
        <w:t>(Orton et al., 2017)</w:t>
      </w:r>
      <w:r w:rsidR="001C11DD" w:rsidRPr="00AD6C02">
        <w:t xml:space="preserve">. </w:t>
      </w:r>
      <w:r w:rsidR="00685234" w:rsidRPr="00AD6C02">
        <w:rPr>
          <w:rFonts w:cs="Arial"/>
        </w:rPr>
        <w:t xml:space="preserve">While the </w:t>
      </w:r>
      <w:r w:rsidR="00B551F8" w:rsidRPr="00AD6C02">
        <w:rPr>
          <w:rFonts w:cs="Arial"/>
        </w:rPr>
        <w:t>systems distinguished in complex interven</w:t>
      </w:r>
      <w:r w:rsidR="00685234" w:rsidRPr="00AD6C02">
        <w:rPr>
          <w:rFonts w:cs="Arial"/>
        </w:rPr>
        <w:t xml:space="preserve">tion approaches are said to be </w:t>
      </w:r>
      <w:r w:rsidR="00B551F8" w:rsidRPr="00AD6C02">
        <w:rPr>
          <w:rFonts w:cs="Arial"/>
        </w:rPr>
        <w:t>adaptive</w:t>
      </w:r>
      <w:r w:rsidR="00685234" w:rsidRPr="00AD6C02">
        <w:rPr>
          <w:rFonts w:cs="Arial"/>
        </w:rPr>
        <w:t xml:space="preserve"> and </w:t>
      </w:r>
      <w:r w:rsidR="00B551F8" w:rsidRPr="00AD6C02">
        <w:rPr>
          <w:rFonts w:cs="Arial"/>
        </w:rPr>
        <w:t xml:space="preserve">emergent, </w:t>
      </w:r>
      <w:r w:rsidR="001C11DD" w:rsidRPr="00AD6C02">
        <w:rPr>
          <w:rFonts w:cs="Arial"/>
        </w:rPr>
        <w:t xml:space="preserve">in an EMI approach </w:t>
      </w:r>
      <w:r w:rsidR="00B551F8" w:rsidRPr="00AD6C02">
        <w:rPr>
          <w:rFonts w:cs="Arial"/>
        </w:rPr>
        <w:t>they are inseparable from, and translated in, their step-by-step entanglements with all other objects, and thus cannot be held as having a</w:t>
      </w:r>
      <w:r w:rsidR="00C23CD3" w:rsidRPr="00AD6C02">
        <w:rPr>
          <w:rFonts w:cs="Arial"/>
        </w:rPr>
        <w:t>ny</w:t>
      </w:r>
      <w:r w:rsidR="00AB5AC4" w:rsidRPr="00AD6C02">
        <w:rPr>
          <w:rFonts w:cs="Arial"/>
        </w:rPr>
        <w:t xml:space="preserve"> </w:t>
      </w:r>
      <w:r w:rsidR="00B551F8" w:rsidRPr="00AD6C02">
        <w:rPr>
          <w:rFonts w:cs="Arial"/>
        </w:rPr>
        <w:t xml:space="preserve">pre-existing </w:t>
      </w:r>
      <w:r w:rsidR="00AB5AC4" w:rsidRPr="00AD6C02">
        <w:rPr>
          <w:rFonts w:cs="Arial"/>
        </w:rPr>
        <w:t xml:space="preserve">or distinct </w:t>
      </w:r>
      <w:r w:rsidR="00B551F8" w:rsidRPr="00AD6C02">
        <w:rPr>
          <w:rFonts w:cs="Arial"/>
        </w:rPr>
        <w:t>presence</w:t>
      </w:r>
      <w:r w:rsidR="00AB5AC4" w:rsidRPr="00AD6C02">
        <w:rPr>
          <w:rFonts w:cs="Arial"/>
        </w:rPr>
        <w:t xml:space="preserve"> as entities</w:t>
      </w:r>
      <w:r w:rsidR="00B551F8" w:rsidRPr="00AD6C02">
        <w:rPr>
          <w:rFonts w:cs="Arial"/>
        </w:rPr>
        <w:t>. I</w:t>
      </w:r>
      <w:r w:rsidR="001A53DD" w:rsidRPr="00AD6C02">
        <w:rPr>
          <w:rFonts w:cs="Arial"/>
        </w:rPr>
        <w:t>n</w:t>
      </w:r>
      <w:r w:rsidR="00A522D7" w:rsidRPr="00AD6C02">
        <w:rPr>
          <w:rFonts w:cs="Arial"/>
        </w:rPr>
        <w:t>deed</w:t>
      </w:r>
      <w:r w:rsidR="001A53DD" w:rsidRPr="00AD6C02">
        <w:rPr>
          <w:rFonts w:cs="Arial"/>
        </w:rPr>
        <w:t>, i</w:t>
      </w:r>
      <w:r w:rsidR="00B551F8" w:rsidRPr="00AD6C02">
        <w:rPr>
          <w:rFonts w:cs="Arial"/>
        </w:rPr>
        <w:t xml:space="preserve">t </w:t>
      </w:r>
      <w:r w:rsidR="001C11DD" w:rsidRPr="00AD6C02">
        <w:rPr>
          <w:rFonts w:cs="Arial"/>
        </w:rPr>
        <w:t>can</w:t>
      </w:r>
      <w:r w:rsidR="00B551F8" w:rsidRPr="00AD6C02">
        <w:rPr>
          <w:rFonts w:cs="Arial"/>
        </w:rPr>
        <w:t xml:space="preserve"> be sai</w:t>
      </w:r>
      <w:r w:rsidR="001C11DD" w:rsidRPr="00AD6C02">
        <w:rPr>
          <w:rFonts w:cs="Arial"/>
        </w:rPr>
        <w:t>d</w:t>
      </w:r>
      <w:r w:rsidR="00B551F8" w:rsidRPr="00AD6C02">
        <w:rPr>
          <w:rFonts w:cs="Arial"/>
        </w:rPr>
        <w:t xml:space="preserve"> that there is no such thing as a ‘context’ (or ‘system’ or ‘society’)</w:t>
      </w:r>
      <w:r w:rsidR="001C11DD" w:rsidRPr="00AD6C02">
        <w:rPr>
          <w:rFonts w:cs="Arial"/>
        </w:rPr>
        <w:t xml:space="preserve"> outside of its </w:t>
      </w:r>
      <w:r w:rsidR="009423FF" w:rsidRPr="00AD6C02">
        <w:rPr>
          <w:rFonts w:cs="Arial"/>
        </w:rPr>
        <w:t>enactments</w:t>
      </w:r>
      <w:r w:rsidR="00B551F8" w:rsidRPr="00AD6C02">
        <w:rPr>
          <w:rFonts w:cs="Arial"/>
        </w:rPr>
        <w:t xml:space="preserve">: “There is no such thing as either man </w:t>
      </w:r>
      <w:r w:rsidR="00BE770F" w:rsidRPr="00AD6C02">
        <w:rPr>
          <w:rFonts w:cs="Arial"/>
        </w:rPr>
        <w:t xml:space="preserve">[sic] </w:t>
      </w:r>
      <w:r w:rsidR="00B551F8" w:rsidRPr="00AD6C02">
        <w:rPr>
          <w:rFonts w:cs="Arial"/>
        </w:rPr>
        <w:t>or nature now, only a process that produces the one within the other” (Deleuze and Guattari, 1983: 3).</w:t>
      </w:r>
      <w:r w:rsidR="001C11DD" w:rsidRPr="00AD6C02">
        <w:rPr>
          <w:rFonts w:cs="Arial"/>
        </w:rPr>
        <w:t xml:space="preserve"> With </w:t>
      </w:r>
      <w:r w:rsidR="00B551F8" w:rsidRPr="00AD6C02">
        <w:rPr>
          <w:rFonts w:cs="Arial"/>
        </w:rPr>
        <w:t xml:space="preserve">all forms of </w:t>
      </w:r>
      <w:r w:rsidR="001C11DD" w:rsidRPr="00AD6C02">
        <w:rPr>
          <w:rFonts w:cs="Arial"/>
        </w:rPr>
        <w:t xml:space="preserve">entangling </w:t>
      </w:r>
      <w:r w:rsidR="00B551F8" w:rsidRPr="00AD6C02">
        <w:rPr>
          <w:rFonts w:cs="Arial"/>
        </w:rPr>
        <w:t xml:space="preserve">object </w:t>
      </w:r>
      <w:r w:rsidR="001C11DD" w:rsidRPr="00AD6C02">
        <w:rPr>
          <w:rFonts w:cs="Arial"/>
        </w:rPr>
        <w:t>afforded</w:t>
      </w:r>
      <w:r w:rsidR="00B551F8" w:rsidRPr="00AD6C02">
        <w:rPr>
          <w:rFonts w:cs="Arial"/>
        </w:rPr>
        <w:t xml:space="preserve"> equal ontological footing</w:t>
      </w:r>
      <w:r w:rsidR="001C11DD" w:rsidRPr="00AD6C02">
        <w:rPr>
          <w:rFonts w:cs="Arial"/>
        </w:rPr>
        <w:t>,</w:t>
      </w:r>
      <w:r w:rsidR="00B551F8" w:rsidRPr="00AD6C02">
        <w:rPr>
          <w:rFonts w:cs="Arial"/>
        </w:rPr>
        <w:t xml:space="preserve"> ‘context’</w:t>
      </w:r>
      <w:r w:rsidR="001C11DD" w:rsidRPr="00AD6C02">
        <w:rPr>
          <w:rFonts w:cs="Arial"/>
        </w:rPr>
        <w:t xml:space="preserve"> cannot easily be separated out</w:t>
      </w:r>
      <w:r w:rsidR="00B551F8" w:rsidRPr="00AD6C02">
        <w:rPr>
          <w:rFonts w:cs="Arial"/>
        </w:rPr>
        <w:t xml:space="preserve"> as </w:t>
      </w:r>
      <w:r w:rsidR="005F7B99" w:rsidRPr="00AD6C02">
        <w:rPr>
          <w:rFonts w:cs="Arial"/>
        </w:rPr>
        <w:t xml:space="preserve">a </w:t>
      </w:r>
      <w:r w:rsidR="00B551F8" w:rsidRPr="00AD6C02">
        <w:rPr>
          <w:rFonts w:cs="Arial"/>
        </w:rPr>
        <w:t xml:space="preserve">container or whole, a kind of “super-object”, into which other objects are presumed to inter-lock as sub-multiples (Bryant, 2011: 271). </w:t>
      </w:r>
      <w:r w:rsidR="00A522D7" w:rsidRPr="00AD6C02">
        <w:rPr>
          <w:rFonts w:cs="Arial"/>
        </w:rPr>
        <w:t>Rather</w:t>
      </w:r>
      <w:r w:rsidR="005F7B99" w:rsidRPr="00AD6C02">
        <w:rPr>
          <w:rFonts w:cs="Arial"/>
        </w:rPr>
        <w:t xml:space="preserve">, the </w:t>
      </w:r>
      <w:r w:rsidR="008664EE" w:rsidRPr="00AD6C02">
        <w:rPr>
          <w:rFonts w:cs="Arial"/>
        </w:rPr>
        <w:t xml:space="preserve">common </w:t>
      </w:r>
      <w:r w:rsidR="005F7B99" w:rsidRPr="00AD6C02">
        <w:rPr>
          <w:rFonts w:cs="Arial"/>
        </w:rPr>
        <w:t>objects of explanatory causation</w:t>
      </w:r>
      <w:r w:rsidR="008664EE" w:rsidRPr="00AD6C02">
        <w:rPr>
          <w:rFonts w:cs="Arial"/>
        </w:rPr>
        <w:t xml:space="preserve"> </w:t>
      </w:r>
      <w:r w:rsidR="006C2719" w:rsidRPr="00AD6C02">
        <w:rPr>
          <w:rFonts w:cs="Arial"/>
        </w:rPr>
        <w:t xml:space="preserve">of intervention effect </w:t>
      </w:r>
      <w:r w:rsidR="008664EE" w:rsidRPr="00AD6C02">
        <w:rPr>
          <w:rFonts w:cs="Arial"/>
        </w:rPr>
        <w:t xml:space="preserve">– such as </w:t>
      </w:r>
      <w:r w:rsidR="005F7B99" w:rsidRPr="00AD6C02">
        <w:rPr>
          <w:rFonts w:cs="Arial"/>
        </w:rPr>
        <w:t xml:space="preserve">mechanism, </w:t>
      </w:r>
      <w:r w:rsidR="006C2719" w:rsidRPr="00AD6C02">
        <w:rPr>
          <w:rFonts w:cs="Arial"/>
        </w:rPr>
        <w:t>outcome</w:t>
      </w:r>
      <w:r w:rsidR="008664EE" w:rsidRPr="00AD6C02">
        <w:rPr>
          <w:rFonts w:cs="Arial"/>
        </w:rPr>
        <w:t xml:space="preserve"> and </w:t>
      </w:r>
      <w:r w:rsidR="005F7B99" w:rsidRPr="00AD6C02">
        <w:rPr>
          <w:rFonts w:cs="Arial"/>
        </w:rPr>
        <w:t>context</w:t>
      </w:r>
      <w:r w:rsidR="008664EE" w:rsidRPr="00AD6C02">
        <w:rPr>
          <w:rFonts w:cs="Arial"/>
        </w:rPr>
        <w:t xml:space="preserve"> –</w:t>
      </w:r>
      <w:r w:rsidR="005F7B99" w:rsidRPr="00AD6C02">
        <w:rPr>
          <w:rFonts w:cs="Arial"/>
        </w:rPr>
        <w:t xml:space="preserve"> </w:t>
      </w:r>
      <w:r w:rsidR="005F7B99" w:rsidRPr="00AD6C02">
        <w:rPr>
          <w:rFonts w:cs="Arial"/>
          <w:i/>
        </w:rPr>
        <w:t>dissolve</w:t>
      </w:r>
      <w:r w:rsidR="005F7B99" w:rsidRPr="00AD6C02">
        <w:rPr>
          <w:rFonts w:cs="Arial"/>
        </w:rPr>
        <w:t xml:space="preserve"> as constituents of </w:t>
      </w:r>
      <w:r w:rsidR="005F7B99" w:rsidRPr="00AD6C02">
        <w:rPr>
          <w:rFonts w:cs="Arial"/>
          <w:i/>
        </w:rPr>
        <w:t>entangled</w:t>
      </w:r>
      <w:r w:rsidR="005F7B99" w:rsidRPr="00AD6C02">
        <w:rPr>
          <w:rFonts w:cs="Arial"/>
        </w:rPr>
        <w:t xml:space="preserve"> effect in the assemblage</w:t>
      </w:r>
      <w:r w:rsidR="008664EE" w:rsidRPr="00AD6C02">
        <w:rPr>
          <w:rFonts w:cs="Arial"/>
        </w:rPr>
        <w:t>.</w:t>
      </w:r>
      <w:r w:rsidR="005F7B99" w:rsidRPr="00AD6C02">
        <w:rPr>
          <w:rFonts w:cs="Arial"/>
        </w:rPr>
        <w:t xml:space="preserve"> </w:t>
      </w:r>
      <w:r w:rsidR="009423FF" w:rsidRPr="00AD6C02">
        <w:rPr>
          <w:rFonts w:cs="Arial"/>
        </w:rPr>
        <w:t>Equally</w:t>
      </w:r>
      <w:r w:rsidR="00A522D7" w:rsidRPr="00AD6C02">
        <w:rPr>
          <w:rFonts w:cs="Arial"/>
        </w:rPr>
        <w:t xml:space="preserve"> then</w:t>
      </w:r>
      <w:r w:rsidR="006C2719" w:rsidRPr="00AD6C02">
        <w:rPr>
          <w:rFonts w:cs="Arial"/>
        </w:rPr>
        <w:t>, ‘intervention’ and ‘effect’ dissolve into one another. It no longer becomes useful to talk of intervention ‘</w:t>
      </w:r>
      <w:r w:rsidR="006C2719" w:rsidRPr="00AD6C02">
        <w:rPr>
          <w:rFonts w:cs="Arial"/>
          <w:i/>
        </w:rPr>
        <w:t>and</w:t>
      </w:r>
      <w:r w:rsidR="006C2719" w:rsidRPr="00AD6C02">
        <w:rPr>
          <w:rFonts w:cs="Arial"/>
        </w:rPr>
        <w:t>’ effect</w:t>
      </w:r>
      <w:r w:rsidR="00A522D7" w:rsidRPr="00AD6C02">
        <w:rPr>
          <w:rFonts w:cs="Arial"/>
        </w:rPr>
        <w:t>,</w:t>
      </w:r>
      <w:r w:rsidR="006C2719" w:rsidRPr="00AD6C02">
        <w:rPr>
          <w:rFonts w:cs="Arial"/>
        </w:rPr>
        <w:t xml:space="preserve"> or of an intervention ‘</w:t>
      </w:r>
      <w:r w:rsidR="006C2719" w:rsidRPr="00AD6C02">
        <w:rPr>
          <w:rFonts w:cs="Arial"/>
          <w:i/>
        </w:rPr>
        <w:t>having</w:t>
      </w:r>
      <w:r w:rsidR="006C2719" w:rsidRPr="00AD6C02">
        <w:rPr>
          <w:rFonts w:cs="Arial"/>
        </w:rPr>
        <w:t>’ an effect.</w:t>
      </w:r>
      <w:r w:rsidR="005F7B99" w:rsidRPr="00AD6C02">
        <w:rPr>
          <w:rFonts w:cs="Arial"/>
        </w:rPr>
        <w:t xml:space="preserve"> </w:t>
      </w:r>
      <w:r w:rsidR="001C11DD" w:rsidRPr="00AD6C02">
        <w:rPr>
          <w:rFonts w:cs="Arial"/>
        </w:rPr>
        <w:t xml:space="preserve">The flat ontology of an </w:t>
      </w:r>
      <w:r w:rsidR="00B551F8" w:rsidRPr="00AD6C02">
        <w:rPr>
          <w:rFonts w:cs="Arial"/>
        </w:rPr>
        <w:t>EMI approach unsettles the stability of structural</w:t>
      </w:r>
      <w:r w:rsidR="001C11DD" w:rsidRPr="00AD6C02">
        <w:rPr>
          <w:rFonts w:cs="Arial"/>
        </w:rPr>
        <w:t xml:space="preserve">ly ordered </w:t>
      </w:r>
      <w:r w:rsidR="00B551F8" w:rsidRPr="00AD6C02">
        <w:rPr>
          <w:rFonts w:cs="Arial"/>
        </w:rPr>
        <w:t xml:space="preserve">explanations, including those guided by </w:t>
      </w:r>
      <w:r w:rsidR="001C11DD" w:rsidRPr="00AD6C02">
        <w:rPr>
          <w:rFonts w:cs="Arial"/>
        </w:rPr>
        <w:t xml:space="preserve">mechanistic </w:t>
      </w:r>
      <w:r w:rsidR="00B551F8" w:rsidRPr="00AD6C02">
        <w:rPr>
          <w:rFonts w:cs="Arial"/>
        </w:rPr>
        <w:t>theories of ‘agency’ and ‘structure’ interaction</w:t>
      </w:r>
      <w:r w:rsidR="00A522D7" w:rsidRPr="00AD6C02">
        <w:rPr>
          <w:rFonts w:cs="Arial"/>
        </w:rPr>
        <w:t xml:space="preserve"> (see above)</w:t>
      </w:r>
      <w:r w:rsidR="00B551F8" w:rsidRPr="00AD6C02">
        <w:rPr>
          <w:rFonts w:cs="Arial"/>
        </w:rPr>
        <w:t>.</w:t>
      </w:r>
      <w:r w:rsidR="008664EE" w:rsidRPr="00AD6C02">
        <w:rPr>
          <w:rFonts w:cs="Arial"/>
        </w:rPr>
        <w:t xml:space="preserve"> As Mol suggests: “There is no fixed point of comparison” (2002: 157). </w:t>
      </w:r>
      <w:r w:rsidR="00A522D7" w:rsidRPr="00AD6C02">
        <w:rPr>
          <w:rFonts w:cs="Arial"/>
        </w:rPr>
        <w:t>As noted: “Emergent causation issues in real effects without being susceptible to full explanation or precise prediction in advance, partly because what is produced could not be adequately conceptualised before its production</w:t>
      </w:r>
      <w:r w:rsidR="00B23329" w:rsidRPr="00AD6C02">
        <w:rPr>
          <w:rFonts w:cs="Arial"/>
        </w:rPr>
        <w:t>”</w:t>
      </w:r>
      <w:r w:rsidR="00A522D7" w:rsidRPr="00AD6C02">
        <w:rPr>
          <w:rFonts w:cs="Arial"/>
        </w:rPr>
        <w:t xml:space="preserve"> (Connolly, 2004: 342-3</w:t>
      </w:r>
      <w:r w:rsidR="0069394C">
        <w:rPr>
          <w:rFonts w:cs="Arial"/>
        </w:rPr>
        <w:t xml:space="preserve">; see also </w:t>
      </w:r>
      <w:r w:rsidR="0069394C" w:rsidRPr="00AD6C02">
        <w:t>Race, 2014</w:t>
      </w:r>
      <w:r w:rsidR="00A522D7" w:rsidRPr="00AD6C02">
        <w:rPr>
          <w:rFonts w:cs="Arial"/>
        </w:rPr>
        <w:t>)</w:t>
      </w:r>
      <w:r w:rsidR="00B23329" w:rsidRPr="00AD6C02">
        <w:rPr>
          <w:rFonts w:cs="Arial"/>
        </w:rPr>
        <w:t>.</w:t>
      </w:r>
    </w:p>
    <w:p w14:paraId="763B7B8B" w14:textId="47D70A54" w:rsidR="00A522D7" w:rsidRPr="00AD6C02" w:rsidRDefault="00A522D7" w:rsidP="000237F5">
      <w:pPr>
        <w:spacing w:after="0" w:line="480" w:lineRule="auto"/>
        <w:jc w:val="both"/>
        <w:rPr>
          <w:rFonts w:cs="Arial"/>
        </w:rPr>
      </w:pPr>
    </w:p>
    <w:p w14:paraId="0BD20CEE" w14:textId="1AA8680F" w:rsidR="00FB4AF0" w:rsidRPr="00AD6C02" w:rsidRDefault="00364810" w:rsidP="00007295">
      <w:pPr>
        <w:spacing w:after="0" w:line="480" w:lineRule="auto"/>
        <w:jc w:val="both"/>
        <w:rPr>
          <w:rFonts w:cstheme="minorHAnsi"/>
        </w:rPr>
      </w:pPr>
      <w:r w:rsidRPr="00AD6C02">
        <w:rPr>
          <w:rFonts w:cstheme="minorHAnsi"/>
        </w:rPr>
        <w:lastRenderedPageBreak/>
        <w:t xml:space="preserve">The case of </w:t>
      </w:r>
      <w:r w:rsidR="002C4FFE" w:rsidRPr="00AD6C02">
        <w:rPr>
          <w:rFonts w:cstheme="minorHAnsi"/>
        </w:rPr>
        <w:t xml:space="preserve">drug </w:t>
      </w:r>
      <w:r w:rsidR="007C65AA" w:rsidRPr="00AD6C02">
        <w:rPr>
          <w:rFonts w:cstheme="minorHAnsi"/>
        </w:rPr>
        <w:t>effects</w:t>
      </w:r>
      <w:r w:rsidRPr="00AD6C02">
        <w:rPr>
          <w:rFonts w:cstheme="minorHAnsi"/>
        </w:rPr>
        <w:t xml:space="preserve"> offers an illustrative example</w:t>
      </w:r>
      <w:r w:rsidR="002C4FFE" w:rsidRPr="00AD6C02">
        <w:rPr>
          <w:rFonts w:cstheme="minorHAnsi"/>
        </w:rPr>
        <w:t xml:space="preserve">. </w:t>
      </w:r>
      <w:r w:rsidRPr="00AD6C02">
        <w:rPr>
          <w:rFonts w:cstheme="minorHAnsi"/>
        </w:rPr>
        <w:t>The</w:t>
      </w:r>
      <w:r w:rsidR="00F2761C" w:rsidRPr="00AD6C02">
        <w:rPr>
          <w:rFonts w:cstheme="minorHAnsi"/>
        </w:rPr>
        <w:t xml:space="preserve"> effects</w:t>
      </w:r>
      <w:r w:rsidRPr="00AD6C02">
        <w:rPr>
          <w:rFonts w:cstheme="minorHAnsi"/>
        </w:rPr>
        <w:t xml:space="preserve"> of drugs</w:t>
      </w:r>
      <w:r w:rsidR="00F2761C" w:rsidRPr="00AD6C02">
        <w:rPr>
          <w:rFonts w:cstheme="minorHAnsi"/>
        </w:rPr>
        <w:t xml:space="preserve"> emerge out </w:t>
      </w:r>
      <w:r w:rsidR="00024267" w:rsidRPr="00AD6C02">
        <w:rPr>
          <w:rFonts w:cstheme="minorHAnsi"/>
        </w:rPr>
        <w:t xml:space="preserve">of </w:t>
      </w:r>
      <w:r w:rsidR="00F2761C" w:rsidRPr="00AD6C02">
        <w:rPr>
          <w:rFonts w:cstheme="minorHAnsi"/>
        </w:rPr>
        <w:t xml:space="preserve">entanglements between multiple bodies which affect one another in an assemblage, including for example: drugs and medical substances; bodily desires and sensations; drug use technology and equipment; space and place; dealers and marketing; discourses and norms; </w:t>
      </w:r>
      <w:r w:rsidR="00FB4AF0" w:rsidRPr="00AD6C02">
        <w:rPr>
          <w:rFonts w:cstheme="minorHAnsi"/>
        </w:rPr>
        <w:t xml:space="preserve">and </w:t>
      </w:r>
      <w:r w:rsidR="00F2761C" w:rsidRPr="00AD6C02">
        <w:rPr>
          <w:rFonts w:cstheme="minorHAnsi"/>
        </w:rPr>
        <w:t>laws and policies</w:t>
      </w:r>
      <w:r w:rsidR="004512C3" w:rsidRPr="00AD6C02">
        <w:rPr>
          <w:rFonts w:cstheme="minorHAnsi"/>
        </w:rPr>
        <w:t xml:space="preserve"> (Malins, 2004; Dennis,</w:t>
      </w:r>
      <w:r w:rsidR="00FB4AF0" w:rsidRPr="00AD6C02">
        <w:rPr>
          <w:rFonts w:cstheme="minorHAnsi"/>
        </w:rPr>
        <w:t xml:space="preserve"> </w:t>
      </w:r>
      <w:r w:rsidR="004512C3" w:rsidRPr="00AD6C02">
        <w:rPr>
          <w:rFonts w:cstheme="minorHAnsi"/>
        </w:rPr>
        <w:t>201</w:t>
      </w:r>
      <w:r w:rsidR="00FB4AF0" w:rsidRPr="00AD6C02">
        <w:rPr>
          <w:rFonts w:cstheme="minorHAnsi"/>
        </w:rPr>
        <w:t>9</w:t>
      </w:r>
      <w:r w:rsidR="004512C3" w:rsidRPr="00AD6C02">
        <w:rPr>
          <w:rFonts w:cstheme="minorHAnsi"/>
        </w:rPr>
        <w:t xml:space="preserve">; Duff, 2014; Fraser et al., 2014; </w:t>
      </w:r>
      <w:r w:rsidR="00AD6C02" w:rsidRPr="00AD6C02">
        <w:rPr>
          <w:rFonts w:cstheme="minorHAnsi"/>
        </w:rPr>
        <w:t>Fraser and Moore, 2011</w:t>
      </w:r>
      <w:r w:rsidR="0074147D">
        <w:rPr>
          <w:rFonts w:cstheme="minorHAnsi"/>
        </w:rPr>
        <w:t>; Race, 2018</w:t>
      </w:r>
      <w:r w:rsidR="004512C3" w:rsidRPr="00AD6C02">
        <w:rPr>
          <w:rFonts w:cstheme="minorHAnsi"/>
        </w:rPr>
        <w:t>)</w:t>
      </w:r>
      <w:r w:rsidR="00F2761C" w:rsidRPr="00AD6C02">
        <w:rPr>
          <w:rFonts w:cstheme="minorHAnsi"/>
        </w:rPr>
        <w:t xml:space="preserve">. </w:t>
      </w:r>
      <w:r w:rsidR="002C4FFE" w:rsidRPr="00AD6C02">
        <w:rPr>
          <w:rFonts w:cstheme="minorHAnsi"/>
        </w:rPr>
        <w:t xml:space="preserve">One </w:t>
      </w:r>
      <w:r w:rsidR="005B56F8">
        <w:rPr>
          <w:rFonts w:cstheme="minorHAnsi"/>
        </w:rPr>
        <w:t>foundational</w:t>
      </w:r>
      <w:r w:rsidR="002C4FFE" w:rsidRPr="00AD6C02">
        <w:rPr>
          <w:rFonts w:cstheme="minorHAnsi"/>
        </w:rPr>
        <w:t xml:space="preserve"> study is Gomart’s analysis of how methadone</w:t>
      </w:r>
      <w:r w:rsidR="004512C3" w:rsidRPr="00AD6C02">
        <w:rPr>
          <w:rFonts w:cstheme="minorHAnsi"/>
        </w:rPr>
        <w:t xml:space="preserve"> effect</w:t>
      </w:r>
      <w:r w:rsidR="002C4FFE" w:rsidRPr="00AD6C02">
        <w:rPr>
          <w:rFonts w:cstheme="minorHAnsi"/>
        </w:rPr>
        <w:t xml:space="preserve"> </w:t>
      </w:r>
      <w:r w:rsidR="007C65AA" w:rsidRPr="00AD6C02">
        <w:rPr>
          <w:rFonts w:cstheme="minorHAnsi"/>
        </w:rPr>
        <w:t>is</w:t>
      </w:r>
      <w:r w:rsidR="002C4FFE" w:rsidRPr="00AD6C02">
        <w:rPr>
          <w:rFonts w:cstheme="minorHAnsi"/>
        </w:rPr>
        <w:t xml:space="preserve"> made-up multiply </w:t>
      </w:r>
      <w:r w:rsidR="007C65AA" w:rsidRPr="00AD6C02">
        <w:rPr>
          <w:rFonts w:cstheme="minorHAnsi"/>
        </w:rPr>
        <w:t xml:space="preserve">according to the assemblages of </w:t>
      </w:r>
      <w:r w:rsidR="00D8379B" w:rsidRPr="00AD6C02">
        <w:rPr>
          <w:rFonts w:cstheme="minorHAnsi"/>
        </w:rPr>
        <w:t xml:space="preserve">two </w:t>
      </w:r>
      <w:r w:rsidR="007C65AA" w:rsidRPr="00AD6C02">
        <w:rPr>
          <w:rFonts w:cstheme="minorHAnsi"/>
        </w:rPr>
        <w:t>different cl</w:t>
      </w:r>
      <w:r w:rsidR="006C1668" w:rsidRPr="00AD6C02">
        <w:rPr>
          <w:rFonts w:cstheme="minorHAnsi"/>
        </w:rPr>
        <w:t>in</w:t>
      </w:r>
      <w:r w:rsidR="007C65AA" w:rsidRPr="00AD6C02">
        <w:rPr>
          <w:rFonts w:cstheme="minorHAnsi"/>
        </w:rPr>
        <w:t>cal trials</w:t>
      </w:r>
      <w:r w:rsidR="002C4FFE" w:rsidRPr="00AD6C02">
        <w:rPr>
          <w:rFonts w:cstheme="minorHAnsi"/>
        </w:rPr>
        <w:t xml:space="preserve"> (2000). </w:t>
      </w:r>
      <w:r w:rsidR="007C65AA" w:rsidRPr="00AD6C02">
        <w:rPr>
          <w:rFonts w:cstheme="minorHAnsi"/>
        </w:rPr>
        <w:t>Rather than a substance stabilised in evidence to p</w:t>
      </w:r>
      <w:r w:rsidR="007A73AD" w:rsidRPr="00AD6C02">
        <w:rPr>
          <w:rFonts w:cstheme="minorHAnsi"/>
        </w:rPr>
        <w:t>roduce a universal</w:t>
      </w:r>
      <w:r w:rsidR="007C65AA" w:rsidRPr="00AD6C02">
        <w:rPr>
          <w:rFonts w:cstheme="minorHAnsi"/>
        </w:rPr>
        <w:t xml:space="preserve"> effect </w:t>
      </w:r>
      <w:r w:rsidR="00D8379B" w:rsidRPr="00AD6C02">
        <w:rPr>
          <w:rFonts w:cstheme="minorHAnsi"/>
        </w:rPr>
        <w:t xml:space="preserve">across implementation contexts </w:t>
      </w:r>
      <w:r w:rsidR="007C65AA" w:rsidRPr="00AD6C02">
        <w:rPr>
          <w:rFonts w:cstheme="minorHAnsi"/>
        </w:rPr>
        <w:t>(as conceived by EBI approaches)</w:t>
      </w:r>
      <w:r w:rsidR="002C4FFE" w:rsidRPr="00AD6C02">
        <w:rPr>
          <w:rFonts w:cstheme="minorHAnsi"/>
        </w:rPr>
        <w:t xml:space="preserve">, </w:t>
      </w:r>
      <w:r w:rsidR="007C65AA" w:rsidRPr="00AD6C02">
        <w:rPr>
          <w:rFonts w:cstheme="minorHAnsi"/>
        </w:rPr>
        <w:t xml:space="preserve">Gomart </w:t>
      </w:r>
      <w:r w:rsidR="008D1A6F" w:rsidRPr="00AD6C02">
        <w:rPr>
          <w:rFonts w:cstheme="minorHAnsi"/>
        </w:rPr>
        <w:t>argues</w:t>
      </w:r>
      <w:r w:rsidR="007C65AA" w:rsidRPr="00AD6C02">
        <w:rPr>
          <w:rFonts w:cstheme="minorHAnsi"/>
        </w:rPr>
        <w:t xml:space="preserve"> </w:t>
      </w:r>
      <w:r w:rsidR="0089782E" w:rsidRPr="00AD6C02">
        <w:rPr>
          <w:rFonts w:cstheme="minorHAnsi"/>
        </w:rPr>
        <w:t xml:space="preserve">that </w:t>
      </w:r>
      <w:r w:rsidR="007C65AA" w:rsidRPr="00AD6C02">
        <w:rPr>
          <w:rFonts w:cstheme="minorHAnsi"/>
        </w:rPr>
        <w:t xml:space="preserve">there were </w:t>
      </w:r>
      <w:r w:rsidR="007A73AD" w:rsidRPr="00AD6C02">
        <w:rPr>
          <w:rFonts w:cstheme="minorHAnsi"/>
        </w:rPr>
        <w:t xml:space="preserve">multiple </w:t>
      </w:r>
      <w:r w:rsidR="002C4FFE" w:rsidRPr="00AD6C02">
        <w:rPr>
          <w:rFonts w:cstheme="minorHAnsi"/>
        </w:rPr>
        <w:t xml:space="preserve">effects </w:t>
      </w:r>
      <w:r w:rsidR="007A73AD" w:rsidRPr="00AD6C02">
        <w:rPr>
          <w:rFonts w:cstheme="minorHAnsi"/>
        </w:rPr>
        <w:t>‘</w:t>
      </w:r>
      <w:r w:rsidR="002C4FFE" w:rsidRPr="00AD6C02">
        <w:rPr>
          <w:rFonts w:cstheme="minorHAnsi"/>
        </w:rPr>
        <w:t>in search of a substance’</w:t>
      </w:r>
      <w:r w:rsidR="00D8379B" w:rsidRPr="00AD6C02">
        <w:rPr>
          <w:rFonts w:cstheme="minorHAnsi"/>
        </w:rPr>
        <w:t>,</w:t>
      </w:r>
      <w:r w:rsidR="007C65AA" w:rsidRPr="00AD6C02">
        <w:rPr>
          <w:rFonts w:cstheme="minorHAnsi"/>
        </w:rPr>
        <w:t xml:space="preserve"> and</w:t>
      </w:r>
      <w:r w:rsidR="0089782E" w:rsidRPr="00AD6C02">
        <w:rPr>
          <w:rFonts w:cstheme="minorHAnsi"/>
        </w:rPr>
        <w:t xml:space="preserve"> thus</w:t>
      </w:r>
      <w:r w:rsidR="007C65AA" w:rsidRPr="00AD6C02">
        <w:rPr>
          <w:rFonts w:cstheme="minorHAnsi"/>
        </w:rPr>
        <w:t xml:space="preserve"> a need to shift </w:t>
      </w:r>
      <w:r w:rsidR="00977CC0" w:rsidRPr="00AD6C02">
        <w:rPr>
          <w:rFonts w:cstheme="minorHAnsi"/>
        </w:rPr>
        <w:t xml:space="preserve">attention </w:t>
      </w:r>
      <w:r w:rsidR="007C65AA" w:rsidRPr="00AD6C02">
        <w:rPr>
          <w:rFonts w:cstheme="minorHAnsi"/>
        </w:rPr>
        <w:t xml:space="preserve">from the </w:t>
      </w:r>
      <w:r w:rsidR="007C65AA" w:rsidRPr="00AD6C02">
        <w:rPr>
          <w:rFonts w:cstheme="minorHAnsi"/>
          <w:i/>
        </w:rPr>
        <w:t>substances</w:t>
      </w:r>
      <w:r w:rsidR="007C65AA" w:rsidRPr="00AD6C02">
        <w:rPr>
          <w:rFonts w:cstheme="minorHAnsi"/>
        </w:rPr>
        <w:t xml:space="preserve"> in translation to the </w:t>
      </w:r>
      <w:r w:rsidR="007C65AA" w:rsidRPr="00AD6C02">
        <w:rPr>
          <w:rFonts w:cstheme="minorHAnsi"/>
          <w:i/>
        </w:rPr>
        <w:t>events</w:t>
      </w:r>
      <w:r w:rsidR="007C65AA" w:rsidRPr="00AD6C02">
        <w:rPr>
          <w:rFonts w:cstheme="minorHAnsi"/>
        </w:rPr>
        <w:t xml:space="preserve"> of implementation </w:t>
      </w:r>
      <w:r w:rsidR="004512C3" w:rsidRPr="00AD6C02">
        <w:rPr>
          <w:rFonts w:cstheme="minorHAnsi"/>
        </w:rPr>
        <w:t>when</w:t>
      </w:r>
      <w:r w:rsidR="007A73AD" w:rsidRPr="00AD6C02">
        <w:rPr>
          <w:rFonts w:cstheme="minorHAnsi"/>
        </w:rPr>
        <w:t xml:space="preserve"> exploring effect</w:t>
      </w:r>
      <w:r w:rsidR="007C65AA" w:rsidRPr="00AD6C02">
        <w:rPr>
          <w:rFonts w:cstheme="minorHAnsi"/>
        </w:rPr>
        <w:t xml:space="preserve">. Here then, effects </w:t>
      </w:r>
      <w:r w:rsidR="002C4FFE" w:rsidRPr="00AD6C02">
        <w:rPr>
          <w:rFonts w:cstheme="minorHAnsi"/>
        </w:rPr>
        <w:t>do not preced</w:t>
      </w:r>
      <w:r w:rsidR="007C65AA" w:rsidRPr="00AD6C02">
        <w:rPr>
          <w:rFonts w:cstheme="minorHAnsi"/>
        </w:rPr>
        <w:t>e their enactments in practices</w:t>
      </w:r>
      <w:r w:rsidR="00D8379B" w:rsidRPr="00AD6C02">
        <w:rPr>
          <w:rFonts w:cstheme="minorHAnsi"/>
        </w:rPr>
        <w:t xml:space="preserve"> but emerge through their </w:t>
      </w:r>
      <w:r w:rsidR="002C4FFE" w:rsidRPr="00AD6C02">
        <w:rPr>
          <w:rFonts w:cstheme="minorHAnsi"/>
        </w:rPr>
        <w:t>‘intra-actions’</w:t>
      </w:r>
      <w:r w:rsidR="004E666E" w:rsidRPr="00AD6C02">
        <w:rPr>
          <w:rFonts w:cstheme="minorHAnsi"/>
        </w:rPr>
        <w:t xml:space="preserve"> </w:t>
      </w:r>
      <w:r w:rsidR="004512C3" w:rsidRPr="00AD6C02">
        <w:rPr>
          <w:rFonts w:cstheme="minorHAnsi"/>
        </w:rPr>
        <w:t>(Barad, 2003</w:t>
      </w:r>
      <w:r w:rsidR="007C65AA" w:rsidRPr="00AD6C02">
        <w:rPr>
          <w:rFonts w:cstheme="minorHAnsi"/>
        </w:rPr>
        <w:t>)</w:t>
      </w:r>
      <w:r w:rsidR="004512C3" w:rsidRPr="00AD6C02">
        <w:rPr>
          <w:rFonts w:cstheme="minorHAnsi"/>
        </w:rPr>
        <w:t xml:space="preserve">, including through </w:t>
      </w:r>
      <w:r w:rsidR="00500067" w:rsidRPr="00AD6C02">
        <w:rPr>
          <w:rFonts w:cstheme="minorHAnsi"/>
        </w:rPr>
        <w:t xml:space="preserve">the </w:t>
      </w:r>
      <w:r w:rsidR="00500067" w:rsidRPr="00AD6C02">
        <w:rPr>
          <w:rFonts w:cstheme="minorHAnsi"/>
          <w:i/>
        </w:rPr>
        <w:t>affective flows</w:t>
      </w:r>
      <w:r w:rsidR="00500067" w:rsidRPr="00AD6C02">
        <w:rPr>
          <w:rFonts w:cstheme="minorHAnsi"/>
        </w:rPr>
        <w:t xml:space="preserve"> produced </w:t>
      </w:r>
      <w:r w:rsidR="004512C3" w:rsidRPr="00AD6C02">
        <w:rPr>
          <w:rFonts w:cstheme="minorHAnsi"/>
        </w:rPr>
        <w:t>in</w:t>
      </w:r>
      <w:r w:rsidR="00024267" w:rsidRPr="00AD6C02">
        <w:rPr>
          <w:rFonts w:cstheme="minorHAnsi"/>
        </w:rPr>
        <w:t xml:space="preserve"> actor</w:t>
      </w:r>
      <w:r w:rsidR="00500067" w:rsidRPr="00AD6C02">
        <w:rPr>
          <w:rFonts w:cstheme="minorHAnsi"/>
        </w:rPr>
        <w:t xml:space="preserve"> entanglements </w:t>
      </w:r>
      <w:r w:rsidR="004512C3" w:rsidRPr="00AD6C02">
        <w:rPr>
          <w:rFonts w:cstheme="minorHAnsi"/>
        </w:rPr>
        <w:t>(Duff, 2014;</w:t>
      </w:r>
      <w:r w:rsidR="006F6FFE" w:rsidRPr="00AD6C02">
        <w:rPr>
          <w:rFonts w:cstheme="minorHAnsi"/>
        </w:rPr>
        <w:t xml:space="preserve"> </w:t>
      </w:r>
      <w:r w:rsidR="00F52A45" w:rsidRPr="00AD6C02">
        <w:rPr>
          <w:rFonts w:cstheme="minorHAnsi"/>
        </w:rPr>
        <w:t xml:space="preserve">Andrews and Duff, 2019). </w:t>
      </w:r>
    </w:p>
    <w:p w14:paraId="38D603A1" w14:textId="77777777" w:rsidR="00FB4AF0" w:rsidRPr="00AD6C02" w:rsidRDefault="00FB4AF0" w:rsidP="00007295">
      <w:pPr>
        <w:spacing w:after="0" w:line="480" w:lineRule="auto"/>
        <w:jc w:val="both"/>
        <w:rPr>
          <w:rFonts w:cstheme="minorHAnsi"/>
        </w:rPr>
      </w:pPr>
    </w:p>
    <w:p w14:paraId="1EF52C22" w14:textId="5354D5A9" w:rsidR="00DE104B" w:rsidRPr="00AD6C02" w:rsidRDefault="00007295" w:rsidP="00007295">
      <w:pPr>
        <w:pStyle w:val="Standard"/>
        <w:spacing w:line="480" w:lineRule="auto"/>
        <w:jc w:val="both"/>
        <w:rPr>
          <w:rFonts w:asciiTheme="minorHAnsi" w:hAnsiTheme="minorHAnsi" w:cstheme="minorHAnsi"/>
          <w:sz w:val="22"/>
          <w:szCs w:val="22"/>
        </w:rPr>
      </w:pPr>
      <w:r w:rsidRPr="00AD6C02">
        <w:rPr>
          <w:rFonts w:asciiTheme="minorHAnsi" w:hAnsiTheme="minorHAnsi" w:cstheme="minorHAnsi"/>
          <w:sz w:val="22"/>
          <w:szCs w:val="22"/>
        </w:rPr>
        <w:t xml:space="preserve">Let us retun to </w:t>
      </w:r>
      <w:r w:rsidR="0006275D" w:rsidRPr="00AD6C02">
        <w:rPr>
          <w:rFonts w:asciiTheme="minorHAnsi" w:hAnsiTheme="minorHAnsi" w:cstheme="minorHAnsi"/>
          <w:sz w:val="22"/>
          <w:szCs w:val="22"/>
        </w:rPr>
        <w:t>our earlier</w:t>
      </w:r>
      <w:r w:rsidR="00364810" w:rsidRPr="00AD6C02">
        <w:rPr>
          <w:rFonts w:asciiTheme="minorHAnsi" w:hAnsiTheme="minorHAnsi" w:cstheme="minorHAnsi"/>
          <w:sz w:val="22"/>
          <w:szCs w:val="22"/>
        </w:rPr>
        <w:t xml:space="preserve"> case example of </w:t>
      </w:r>
      <w:r w:rsidRPr="00AD6C02">
        <w:rPr>
          <w:rFonts w:asciiTheme="minorHAnsi" w:hAnsiTheme="minorHAnsi" w:cstheme="minorHAnsi"/>
          <w:sz w:val="22"/>
          <w:szCs w:val="22"/>
        </w:rPr>
        <w:t xml:space="preserve">methadone’s </w:t>
      </w:r>
      <w:r w:rsidR="005D0E54" w:rsidRPr="00AD6C02">
        <w:rPr>
          <w:rFonts w:asciiTheme="minorHAnsi" w:hAnsiTheme="minorHAnsi" w:cstheme="minorHAnsi"/>
          <w:sz w:val="22"/>
          <w:szCs w:val="22"/>
        </w:rPr>
        <w:t>implementation</w:t>
      </w:r>
      <w:r w:rsidRPr="00AD6C02">
        <w:rPr>
          <w:rFonts w:asciiTheme="minorHAnsi" w:hAnsiTheme="minorHAnsi" w:cstheme="minorHAnsi"/>
          <w:sz w:val="22"/>
          <w:szCs w:val="22"/>
        </w:rPr>
        <w:t>s in Kenya (</w:t>
      </w:r>
      <w:r w:rsidR="00963190">
        <w:rPr>
          <w:rFonts w:asciiTheme="minorHAnsi" w:hAnsiTheme="minorHAnsi" w:cstheme="minorHAnsi"/>
          <w:sz w:val="22"/>
          <w:szCs w:val="22"/>
        </w:rPr>
        <w:t>Rhodes</w:t>
      </w:r>
      <w:r w:rsidRPr="00AD6C02">
        <w:rPr>
          <w:rFonts w:asciiTheme="minorHAnsi" w:hAnsiTheme="minorHAnsi" w:cstheme="minorHAnsi"/>
          <w:sz w:val="22"/>
          <w:szCs w:val="22"/>
        </w:rPr>
        <w:t>,</w:t>
      </w:r>
      <w:r w:rsidR="005D0E54" w:rsidRPr="00AD6C02">
        <w:rPr>
          <w:rFonts w:asciiTheme="minorHAnsi" w:hAnsiTheme="minorHAnsi" w:cstheme="minorHAnsi"/>
          <w:sz w:val="22"/>
          <w:szCs w:val="22"/>
        </w:rPr>
        <w:t xml:space="preserve"> 2018). </w:t>
      </w:r>
      <w:r w:rsidR="005B56F8">
        <w:rPr>
          <w:rFonts w:asciiTheme="minorHAnsi" w:hAnsiTheme="minorHAnsi" w:cstheme="minorHAnsi"/>
          <w:sz w:val="22"/>
          <w:szCs w:val="22"/>
        </w:rPr>
        <w:t>This study notices that a</w:t>
      </w:r>
      <w:r w:rsidR="005D0E54" w:rsidRPr="00AD6C02">
        <w:rPr>
          <w:rFonts w:asciiTheme="minorHAnsi" w:hAnsiTheme="minorHAnsi" w:cstheme="minorHAnsi"/>
          <w:sz w:val="22"/>
          <w:szCs w:val="22"/>
        </w:rPr>
        <w:t xml:space="preserve"> critical force in the</w:t>
      </w:r>
      <w:r w:rsidRPr="00AD6C02">
        <w:rPr>
          <w:rFonts w:asciiTheme="minorHAnsi" w:hAnsiTheme="minorHAnsi" w:cstheme="minorHAnsi"/>
          <w:sz w:val="22"/>
          <w:szCs w:val="22"/>
        </w:rPr>
        <w:t xml:space="preserve"> translation of methadone</w:t>
      </w:r>
      <w:r w:rsidR="005D0E54" w:rsidRPr="00AD6C02">
        <w:rPr>
          <w:rFonts w:asciiTheme="minorHAnsi" w:hAnsiTheme="minorHAnsi" w:cstheme="minorHAnsi"/>
          <w:sz w:val="22"/>
          <w:szCs w:val="22"/>
        </w:rPr>
        <w:t xml:space="preserve"> as addiction recovery </w:t>
      </w:r>
      <w:r w:rsidRPr="00AD6C02">
        <w:rPr>
          <w:rFonts w:asciiTheme="minorHAnsi" w:hAnsiTheme="minorHAnsi" w:cstheme="minorHAnsi"/>
          <w:sz w:val="22"/>
          <w:szCs w:val="22"/>
        </w:rPr>
        <w:t xml:space="preserve">is </w:t>
      </w:r>
      <w:r w:rsidRPr="00AD6C02">
        <w:rPr>
          <w:rFonts w:asciiTheme="minorHAnsi" w:hAnsiTheme="minorHAnsi" w:cstheme="minorHAnsi"/>
          <w:i/>
          <w:sz w:val="22"/>
          <w:szCs w:val="22"/>
        </w:rPr>
        <w:t>affect</w:t>
      </w:r>
      <w:r w:rsidRPr="00AD6C02">
        <w:rPr>
          <w:rFonts w:asciiTheme="minorHAnsi" w:hAnsiTheme="minorHAnsi" w:cstheme="minorHAnsi"/>
          <w:sz w:val="22"/>
          <w:szCs w:val="22"/>
        </w:rPr>
        <w:t xml:space="preserve">, and specifically, how methadone’s embodied effects transmit a </w:t>
      </w:r>
      <w:r w:rsidRPr="00AD6C02">
        <w:rPr>
          <w:rFonts w:asciiTheme="minorHAnsi" w:hAnsiTheme="minorHAnsi" w:cstheme="minorHAnsi"/>
          <w:i/>
          <w:sz w:val="22"/>
          <w:szCs w:val="22"/>
        </w:rPr>
        <w:t>sense</w:t>
      </w:r>
      <w:r w:rsidRPr="00AD6C02">
        <w:rPr>
          <w:rFonts w:asciiTheme="minorHAnsi" w:hAnsiTheme="minorHAnsi" w:cstheme="minorHAnsi"/>
          <w:sz w:val="22"/>
          <w:szCs w:val="22"/>
        </w:rPr>
        <w:t xml:space="preserve"> of recovery from one (recovering/addict) body to another. Bearing </w:t>
      </w:r>
      <w:r w:rsidRPr="00AD6C02">
        <w:rPr>
          <w:rFonts w:asciiTheme="minorHAnsi" w:hAnsiTheme="minorHAnsi" w:cstheme="minorHAnsi"/>
          <w:i/>
          <w:sz w:val="22"/>
          <w:szCs w:val="22"/>
        </w:rPr>
        <w:t>witness</w:t>
      </w:r>
      <w:r w:rsidRPr="00AD6C02">
        <w:rPr>
          <w:rFonts w:asciiTheme="minorHAnsi" w:hAnsiTheme="minorHAnsi" w:cstheme="minorHAnsi"/>
          <w:sz w:val="22"/>
          <w:szCs w:val="22"/>
        </w:rPr>
        <w:t xml:space="preserve"> to embodied change is at the root of recovery’s becoming. Recovery is made through embodied interactions, with effects </w:t>
      </w:r>
      <w:r w:rsidRPr="00AD6C02">
        <w:rPr>
          <w:rFonts w:asciiTheme="minorHAnsi" w:hAnsiTheme="minorHAnsi" w:cstheme="minorHAnsi"/>
          <w:i/>
          <w:sz w:val="22"/>
          <w:szCs w:val="22"/>
        </w:rPr>
        <w:t>seen to be believed</w:t>
      </w:r>
      <w:r w:rsidRPr="00AD6C02">
        <w:rPr>
          <w:rFonts w:asciiTheme="minorHAnsi" w:hAnsiTheme="minorHAnsi" w:cstheme="minorHAnsi"/>
          <w:sz w:val="22"/>
          <w:szCs w:val="22"/>
        </w:rPr>
        <w:t xml:space="preserve">. One’s own self-change is </w:t>
      </w:r>
      <w:r w:rsidRPr="00AD6C02">
        <w:rPr>
          <w:rFonts w:asciiTheme="minorHAnsi" w:hAnsiTheme="minorHAnsi" w:cstheme="minorHAnsi"/>
          <w:i/>
          <w:sz w:val="22"/>
          <w:szCs w:val="22"/>
        </w:rPr>
        <w:t>felt</w:t>
      </w:r>
      <w:r w:rsidRPr="00AD6C02">
        <w:rPr>
          <w:rFonts w:asciiTheme="minorHAnsi" w:hAnsiTheme="minorHAnsi" w:cstheme="minorHAnsi"/>
          <w:sz w:val="22"/>
          <w:szCs w:val="22"/>
        </w:rPr>
        <w:t xml:space="preserve"> in relation to others’ witnessing, and thus </w:t>
      </w:r>
      <w:r w:rsidRPr="00AD6C02">
        <w:rPr>
          <w:rFonts w:asciiTheme="minorHAnsi" w:hAnsiTheme="minorHAnsi" w:cstheme="minorHAnsi"/>
          <w:i/>
          <w:sz w:val="22"/>
          <w:szCs w:val="22"/>
        </w:rPr>
        <w:t>incorporations</w:t>
      </w:r>
      <w:r w:rsidRPr="00AD6C02">
        <w:rPr>
          <w:rFonts w:asciiTheme="minorHAnsi" w:hAnsiTheme="minorHAnsi" w:cstheme="minorHAnsi"/>
          <w:sz w:val="22"/>
          <w:szCs w:val="22"/>
        </w:rPr>
        <w:t xml:space="preserve">, of it. It is this transmission of communication, this movement and connection between bodies, that is the ‘evidence-making’ of recovery’s becoming. Embodied change affects recovery capacity in others, accentuating recovery as an </w:t>
      </w:r>
      <w:r w:rsidRPr="00AD6C02">
        <w:rPr>
          <w:rFonts w:asciiTheme="minorHAnsi" w:hAnsiTheme="minorHAnsi" w:cstheme="minorHAnsi"/>
          <w:i/>
          <w:sz w:val="22"/>
          <w:szCs w:val="22"/>
        </w:rPr>
        <w:t>affective flow</w:t>
      </w:r>
      <w:r w:rsidRPr="00AD6C02">
        <w:rPr>
          <w:rFonts w:asciiTheme="minorHAnsi" w:hAnsiTheme="minorHAnsi" w:cstheme="minorHAnsi"/>
          <w:sz w:val="22"/>
          <w:szCs w:val="22"/>
        </w:rPr>
        <w:t xml:space="preserve"> of its relations (Andrews and Duff, 2019). </w:t>
      </w:r>
      <w:r w:rsidR="00364810" w:rsidRPr="00AD6C02">
        <w:rPr>
          <w:rFonts w:asciiTheme="minorHAnsi" w:hAnsiTheme="minorHAnsi" w:cstheme="minorHAnsi"/>
          <w:sz w:val="22"/>
          <w:szCs w:val="22"/>
        </w:rPr>
        <w:t xml:space="preserve">This study also </w:t>
      </w:r>
      <w:r w:rsidRPr="00AD6C02">
        <w:rPr>
          <w:rFonts w:asciiTheme="minorHAnsi" w:hAnsiTheme="minorHAnsi" w:cstheme="minorHAnsi"/>
          <w:sz w:val="22"/>
          <w:szCs w:val="22"/>
        </w:rPr>
        <w:t>trace</w:t>
      </w:r>
      <w:r w:rsidR="00364810" w:rsidRPr="00AD6C02">
        <w:rPr>
          <w:rFonts w:asciiTheme="minorHAnsi" w:hAnsiTheme="minorHAnsi" w:cstheme="minorHAnsi"/>
          <w:sz w:val="22"/>
          <w:szCs w:val="22"/>
        </w:rPr>
        <w:t>d</w:t>
      </w:r>
      <w:r w:rsidRPr="00AD6C02">
        <w:rPr>
          <w:rFonts w:asciiTheme="minorHAnsi" w:hAnsiTheme="minorHAnsi" w:cstheme="minorHAnsi"/>
          <w:sz w:val="22"/>
          <w:szCs w:val="22"/>
        </w:rPr>
        <w:t xml:space="preserve"> how the apparatus of methadone’s delivery materialises addiction recovery through affect. Following Fraser (2006</w:t>
      </w:r>
      <w:r w:rsidR="00A94BB5" w:rsidRPr="00AD6C02">
        <w:rPr>
          <w:rFonts w:asciiTheme="minorHAnsi" w:hAnsiTheme="minorHAnsi" w:cstheme="minorHAnsi"/>
          <w:sz w:val="22"/>
          <w:szCs w:val="22"/>
        </w:rPr>
        <w:t>, 2008</w:t>
      </w:r>
      <w:r w:rsidRPr="00AD6C02">
        <w:rPr>
          <w:rFonts w:asciiTheme="minorHAnsi" w:hAnsiTheme="minorHAnsi" w:cstheme="minorHAnsi"/>
          <w:sz w:val="22"/>
          <w:szCs w:val="22"/>
        </w:rPr>
        <w:t xml:space="preserve">), the methadone queue at the dispensing clinic enacts a rationing of recovery hope through the sense of discipline it affords, especially through the process of </w:t>
      </w:r>
      <w:r w:rsidRPr="00AD6C02">
        <w:rPr>
          <w:rFonts w:asciiTheme="minorHAnsi" w:hAnsiTheme="minorHAnsi" w:cstheme="minorHAnsi"/>
          <w:i/>
          <w:sz w:val="22"/>
          <w:szCs w:val="22"/>
        </w:rPr>
        <w:t>waiting</w:t>
      </w:r>
      <w:r w:rsidRPr="00AD6C02">
        <w:rPr>
          <w:rFonts w:asciiTheme="minorHAnsi" w:hAnsiTheme="minorHAnsi" w:cstheme="minorHAnsi"/>
          <w:sz w:val="22"/>
          <w:szCs w:val="22"/>
        </w:rPr>
        <w:t xml:space="preserve">. </w:t>
      </w:r>
      <w:r w:rsidR="00364810" w:rsidRPr="00AD6C02">
        <w:rPr>
          <w:rFonts w:asciiTheme="minorHAnsi" w:hAnsiTheme="minorHAnsi" w:cstheme="minorHAnsi"/>
          <w:sz w:val="22"/>
          <w:szCs w:val="22"/>
        </w:rPr>
        <w:t>H</w:t>
      </w:r>
      <w:r w:rsidRPr="00AD6C02">
        <w:rPr>
          <w:rFonts w:asciiTheme="minorHAnsi" w:hAnsiTheme="minorHAnsi" w:cstheme="minorHAnsi"/>
          <w:sz w:val="22"/>
          <w:szCs w:val="22"/>
        </w:rPr>
        <w:t xml:space="preserve">undreds </w:t>
      </w:r>
      <w:r w:rsidR="00364810" w:rsidRPr="00AD6C02">
        <w:rPr>
          <w:rFonts w:asciiTheme="minorHAnsi" w:hAnsiTheme="minorHAnsi" w:cstheme="minorHAnsi"/>
          <w:sz w:val="22"/>
          <w:szCs w:val="22"/>
        </w:rPr>
        <w:t xml:space="preserve">were observed to be </w:t>
      </w:r>
      <w:r w:rsidRPr="00AD6C02">
        <w:rPr>
          <w:rFonts w:asciiTheme="minorHAnsi" w:hAnsiTheme="minorHAnsi" w:cstheme="minorHAnsi"/>
          <w:sz w:val="22"/>
          <w:szCs w:val="22"/>
        </w:rPr>
        <w:t xml:space="preserve">waiting in this queue with methadone distributed through a single dispensing hatch during a tightly controlled time window. The ‘patient patients’ cannot afford to miss the dispensing time cut-off. Everybody is at risk of opioid withdrawals in the absence of their medication. The queue becomes a disordered ordering of hustle and bustle, involving some jostling, queue jumping and even occasional violence, as tensions rise. This waiting is an </w:t>
      </w:r>
      <w:r w:rsidRPr="00AD6C02">
        <w:rPr>
          <w:rFonts w:asciiTheme="minorHAnsi" w:hAnsiTheme="minorHAnsi" w:cstheme="minorHAnsi"/>
          <w:i/>
          <w:sz w:val="22"/>
          <w:szCs w:val="22"/>
        </w:rPr>
        <w:t>anticipation</w:t>
      </w:r>
      <w:r w:rsidRPr="00AD6C02">
        <w:rPr>
          <w:rFonts w:asciiTheme="minorHAnsi" w:hAnsiTheme="minorHAnsi" w:cstheme="minorHAnsi"/>
          <w:sz w:val="22"/>
          <w:szCs w:val="22"/>
        </w:rPr>
        <w:t xml:space="preserve">, which is embodied, sensory, felt. We notice that the methadone queue materialises sensory effects which loop back to the world of drugs (the hustling, the fear of withdrawal). Methadone’s delivery </w:t>
      </w:r>
      <w:r w:rsidRPr="00AD6C02">
        <w:rPr>
          <w:rFonts w:asciiTheme="minorHAnsi" w:hAnsiTheme="minorHAnsi" w:cstheme="minorHAnsi"/>
          <w:i/>
          <w:sz w:val="22"/>
          <w:szCs w:val="22"/>
        </w:rPr>
        <w:lastRenderedPageBreak/>
        <w:t>affects a sense</w:t>
      </w:r>
      <w:r w:rsidRPr="00AD6C02">
        <w:rPr>
          <w:rFonts w:asciiTheme="minorHAnsi" w:hAnsiTheme="minorHAnsi" w:cstheme="minorHAnsi"/>
          <w:sz w:val="22"/>
          <w:szCs w:val="22"/>
        </w:rPr>
        <w:t xml:space="preserve"> of the clinic and its recovery potential as less than separated from the world of drug dens and heroin withdrawal. </w:t>
      </w:r>
      <w:r w:rsidRPr="00AD6C02">
        <w:rPr>
          <w:rFonts w:asciiTheme="minorHAnsi" w:hAnsiTheme="minorHAnsi" w:cstheme="minorHAnsi"/>
          <w:spacing w:val="1"/>
          <w:sz w:val="22"/>
          <w:szCs w:val="22"/>
        </w:rPr>
        <w:t xml:space="preserve">The methadone queue affects “coexistence at a single moment” (Mol and Law, 2002: 8). </w:t>
      </w:r>
      <w:r w:rsidRPr="00AD6C02">
        <w:rPr>
          <w:rFonts w:asciiTheme="minorHAnsi" w:hAnsiTheme="minorHAnsi" w:cstheme="minorHAnsi"/>
          <w:sz w:val="22"/>
          <w:szCs w:val="22"/>
        </w:rPr>
        <w:t>It instantiates a ‘methadone multiple’ – of potentiality, of actuality – as a liminality, as a “living in</w:t>
      </w:r>
      <w:r w:rsidRPr="00AD6C02">
        <w:rPr>
          <w:rFonts w:asciiTheme="minorHAnsi" w:hAnsiTheme="minorHAnsi" w:cstheme="minorHAnsi"/>
          <w:spacing w:val="1"/>
          <w:sz w:val="22"/>
          <w:szCs w:val="22"/>
        </w:rPr>
        <w:t xml:space="preserve"> two or more neighbouring worlds, worlds that overlap and coexist” (Mol and Law, 2002: 8).</w:t>
      </w:r>
    </w:p>
    <w:p w14:paraId="016C793E" w14:textId="77777777" w:rsidR="00007295" w:rsidRPr="00AD6C02" w:rsidRDefault="00007295" w:rsidP="00007295">
      <w:pPr>
        <w:spacing w:after="0" w:line="480" w:lineRule="auto"/>
        <w:jc w:val="both"/>
        <w:rPr>
          <w:rFonts w:cstheme="minorHAnsi"/>
        </w:rPr>
      </w:pPr>
    </w:p>
    <w:p w14:paraId="62FF77A2" w14:textId="2081F92E" w:rsidR="007304FC" w:rsidRPr="00AD6C02" w:rsidRDefault="0092434D" w:rsidP="000237F5">
      <w:pPr>
        <w:spacing w:after="0" w:line="480" w:lineRule="auto"/>
        <w:jc w:val="both"/>
        <w:rPr>
          <w:rFonts w:cs="Arial"/>
        </w:rPr>
      </w:pPr>
      <w:r w:rsidRPr="00AD6C02">
        <w:rPr>
          <w:rFonts w:cs="Arial"/>
        </w:rPr>
        <w:t>T</w:t>
      </w:r>
      <w:r w:rsidR="008D1A6F" w:rsidRPr="00AD6C02">
        <w:rPr>
          <w:rFonts w:cs="Arial"/>
        </w:rPr>
        <w:t>he</w:t>
      </w:r>
      <w:r w:rsidR="00342594" w:rsidRPr="00AD6C02">
        <w:rPr>
          <w:rFonts w:cs="Arial"/>
        </w:rPr>
        <w:t xml:space="preserve">se examples illustrate that </w:t>
      </w:r>
      <w:r w:rsidR="003128EC" w:rsidRPr="00AD6C02">
        <w:rPr>
          <w:rFonts w:cs="Arial"/>
        </w:rPr>
        <w:t>causation in a</w:t>
      </w:r>
      <w:r w:rsidRPr="00AD6C02">
        <w:rPr>
          <w:rFonts w:cs="Arial"/>
        </w:rPr>
        <w:t>n EMI approach shifts</w:t>
      </w:r>
      <w:r w:rsidR="007304FC" w:rsidRPr="00AD6C02">
        <w:rPr>
          <w:rFonts w:cs="Arial"/>
        </w:rPr>
        <w:t xml:space="preserve"> from the </w:t>
      </w:r>
      <w:r w:rsidR="00EF1B99" w:rsidRPr="00AD6C02">
        <w:rPr>
          <w:rFonts w:cs="Arial"/>
        </w:rPr>
        <w:t xml:space="preserve">evaluation of </w:t>
      </w:r>
      <w:r w:rsidR="007304FC" w:rsidRPr="00AD6C02">
        <w:rPr>
          <w:rFonts w:cs="Arial"/>
        </w:rPr>
        <w:t xml:space="preserve">outcomes of </w:t>
      </w:r>
      <w:r w:rsidR="009423FF" w:rsidRPr="00AD6C02">
        <w:rPr>
          <w:rFonts w:cs="Arial"/>
        </w:rPr>
        <w:t xml:space="preserve">a </w:t>
      </w:r>
      <w:r w:rsidR="00EF1B99" w:rsidRPr="00AD6C02">
        <w:rPr>
          <w:rFonts w:cs="Arial"/>
        </w:rPr>
        <w:t>particular</w:t>
      </w:r>
      <w:r w:rsidR="007304FC" w:rsidRPr="00AD6C02">
        <w:rPr>
          <w:rFonts w:cs="Arial"/>
        </w:rPr>
        <w:t xml:space="preserve"> </w:t>
      </w:r>
      <w:r w:rsidR="007304FC" w:rsidRPr="00AD6C02">
        <w:rPr>
          <w:rFonts w:cs="Arial"/>
          <w:i/>
        </w:rPr>
        <w:t>intervention</w:t>
      </w:r>
      <w:r w:rsidR="00B00F49" w:rsidRPr="00AD6C02">
        <w:rPr>
          <w:rFonts w:cs="Arial"/>
        </w:rPr>
        <w:t>-</w:t>
      </w:r>
      <w:r w:rsidR="00EF1B99" w:rsidRPr="00AD6C02">
        <w:rPr>
          <w:rFonts w:cs="Arial"/>
        </w:rPr>
        <w:t>in</w:t>
      </w:r>
      <w:r w:rsidR="00B00F49" w:rsidRPr="00AD6C02">
        <w:rPr>
          <w:rFonts w:cs="Arial"/>
        </w:rPr>
        <w:t>-</w:t>
      </w:r>
      <w:r w:rsidR="00EF1B99" w:rsidRPr="00AD6C02">
        <w:rPr>
          <w:rFonts w:cs="Arial"/>
        </w:rPr>
        <w:t xml:space="preserve">translation </w:t>
      </w:r>
      <w:r w:rsidR="007304FC" w:rsidRPr="00AD6C02">
        <w:rPr>
          <w:rFonts w:cs="Arial"/>
        </w:rPr>
        <w:t xml:space="preserve">to </w:t>
      </w:r>
      <w:r w:rsidR="00EF1B99" w:rsidRPr="00AD6C02">
        <w:rPr>
          <w:rFonts w:cs="Arial"/>
        </w:rPr>
        <w:t xml:space="preserve">noticing </w:t>
      </w:r>
      <w:r w:rsidR="007304FC" w:rsidRPr="00AD6C02">
        <w:rPr>
          <w:rFonts w:cs="Arial"/>
        </w:rPr>
        <w:t>the contingent effects</w:t>
      </w:r>
      <w:r w:rsidR="00EF1B99" w:rsidRPr="00AD6C02">
        <w:rPr>
          <w:rFonts w:cs="Arial"/>
        </w:rPr>
        <w:t xml:space="preserve"> of </w:t>
      </w:r>
      <w:r w:rsidR="00BA5FC1" w:rsidRPr="00AD6C02">
        <w:rPr>
          <w:rFonts w:cs="Arial"/>
          <w:i/>
        </w:rPr>
        <w:t>intra-ventions</w:t>
      </w:r>
      <w:r w:rsidR="00BA5FC1" w:rsidRPr="00AD6C02">
        <w:rPr>
          <w:rFonts w:cs="Arial"/>
        </w:rPr>
        <w:t xml:space="preserve"> as elements </w:t>
      </w:r>
      <w:r w:rsidR="00ED5BD5" w:rsidRPr="00AD6C02">
        <w:rPr>
          <w:rFonts w:cs="Arial"/>
        </w:rPr>
        <w:t>in</w:t>
      </w:r>
      <w:r w:rsidR="00BA5FC1" w:rsidRPr="00AD6C02">
        <w:rPr>
          <w:rFonts w:cs="Arial"/>
        </w:rPr>
        <w:t xml:space="preserve"> </w:t>
      </w:r>
      <w:r w:rsidR="007304FC" w:rsidRPr="00AD6C02">
        <w:rPr>
          <w:rFonts w:cs="Arial"/>
        </w:rPr>
        <w:t xml:space="preserve">translation </w:t>
      </w:r>
      <w:r w:rsidR="007304FC" w:rsidRPr="00AD6C02">
        <w:rPr>
          <w:rFonts w:cs="Arial"/>
          <w:i/>
        </w:rPr>
        <w:t>events</w:t>
      </w:r>
      <w:r w:rsidR="007304FC" w:rsidRPr="00AD6C02">
        <w:rPr>
          <w:rFonts w:cs="Arial"/>
        </w:rPr>
        <w:t xml:space="preserve"> (Michael, 2017</w:t>
      </w:r>
      <w:r w:rsidR="00C962DD" w:rsidRPr="00AD6C02">
        <w:rPr>
          <w:rFonts w:cs="Arial"/>
        </w:rPr>
        <w:t>; Michael and Rosengarten, 2013</w:t>
      </w:r>
      <w:r w:rsidR="007304FC" w:rsidRPr="00AD6C02">
        <w:rPr>
          <w:rFonts w:cs="Arial"/>
        </w:rPr>
        <w:t xml:space="preserve">). </w:t>
      </w:r>
      <w:r w:rsidR="00E033CF" w:rsidRPr="00AD6C02">
        <w:rPr>
          <w:rFonts w:cs="Arial"/>
        </w:rPr>
        <w:t xml:space="preserve">This shift </w:t>
      </w:r>
      <w:r w:rsidR="008845D6" w:rsidRPr="00AD6C02">
        <w:rPr>
          <w:rFonts w:cs="Arial"/>
        </w:rPr>
        <w:t xml:space="preserve">to focusing on translation events </w:t>
      </w:r>
      <w:r w:rsidR="00E033CF" w:rsidRPr="00AD6C02">
        <w:rPr>
          <w:rFonts w:cs="Arial"/>
        </w:rPr>
        <w:t xml:space="preserve">has implications not only for how we study intervention effects, but also </w:t>
      </w:r>
      <w:r w:rsidR="00E033CF" w:rsidRPr="00AD6C02">
        <w:rPr>
          <w:rFonts w:cs="Arial"/>
          <w:i/>
        </w:rPr>
        <w:t>politically</w:t>
      </w:r>
      <w:r w:rsidR="00E033CF" w:rsidRPr="00AD6C02">
        <w:rPr>
          <w:rFonts w:cs="Arial"/>
        </w:rPr>
        <w:t xml:space="preserve"> for how we understand the constitution of health problems and intervention</w:t>
      </w:r>
      <w:r w:rsidR="00C23CD3" w:rsidRPr="00AD6C02">
        <w:rPr>
          <w:rFonts w:cs="Arial"/>
        </w:rPr>
        <w:t>s</w:t>
      </w:r>
      <w:r w:rsidR="00E033CF" w:rsidRPr="00AD6C02">
        <w:rPr>
          <w:rFonts w:cs="Arial"/>
        </w:rPr>
        <w:t xml:space="preserve">. </w:t>
      </w:r>
      <w:r w:rsidR="00943E6C" w:rsidRPr="00AD6C02">
        <w:rPr>
          <w:rFonts w:cs="Arial"/>
        </w:rPr>
        <w:t>Michael and Rosengarten (2013</w:t>
      </w:r>
      <w:r w:rsidR="00C962DD" w:rsidRPr="00AD6C02">
        <w:rPr>
          <w:rFonts w:cs="Arial"/>
        </w:rPr>
        <w:t xml:space="preserve">: </w:t>
      </w:r>
      <w:r w:rsidR="00943E6C" w:rsidRPr="00AD6C02">
        <w:rPr>
          <w:rFonts w:cs="Arial"/>
        </w:rPr>
        <w:t>46) note</w:t>
      </w:r>
      <w:r w:rsidR="0059616E" w:rsidRPr="00AD6C02">
        <w:rPr>
          <w:rFonts w:cs="Arial"/>
        </w:rPr>
        <w:t xml:space="preserve"> that</w:t>
      </w:r>
      <w:r w:rsidR="00943E6C" w:rsidRPr="00AD6C02">
        <w:rPr>
          <w:rFonts w:cs="Arial"/>
        </w:rPr>
        <w:t xml:space="preserve"> the term ‘event’ means giving attention not only to the </w:t>
      </w:r>
      <w:r w:rsidR="00943E6C" w:rsidRPr="00AD6C02">
        <w:rPr>
          <w:rFonts w:cs="Arial"/>
          <w:i/>
        </w:rPr>
        <w:t>processes</w:t>
      </w:r>
      <w:r w:rsidR="00943E6C" w:rsidRPr="00AD6C02">
        <w:rPr>
          <w:rFonts w:cs="Arial"/>
        </w:rPr>
        <w:t xml:space="preserve"> </w:t>
      </w:r>
      <w:r w:rsidR="001F735A" w:rsidRPr="00AD6C02">
        <w:rPr>
          <w:rFonts w:cs="Arial"/>
        </w:rPr>
        <w:t>by</w:t>
      </w:r>
      <w:r w:rsidR="00943E6C" w:rsidRPr="00AD6C02">
        <w:rPr>
          <w:rFonts w:cs="Arial"/>
        </w:rPr>
        <w:t xml:space="preserve"> which intervention objects emerge, but can also “entail the potential for redefining the ‘problems’” which interv</w:t>
      </w:r>
      <w:r w:rsidR="0054288C" w:rsidRPr="00AD6C02">
        <w:rPr>
          <w:rFonts w:cs="Arial"/>
        </w:rPr>
        <w:t xml:space="preserve">entions are believed to address. </w:t>
      </w:r>
      <w:r w:rsidR="00AF4D3F" w:rsidRPr="00AD6C02">
        <w:rPr>
          <w:rFonts w:cs="Arial"/>
        </w:rPr>
        <w:t xml:space="preserve">The focus on events “directs attention to the transformations undergone by </w:t>
      </w:r>
      <w:r w:rsidR="00AF4D3F" w:rsidRPr="00AD6C02">
        <w:rPr>
          <w:rFonts w:cs="Arial"/>
          <w:i/>
        </w:rPr>
        <w:t>all</w:t>
      </w:r>
      <w:r w:rsidR="00AF4D3F" w:rsidRPr="00AD6C02">
        <w:rPr>
          <w:rFonts w:cs="Arial"/>
        </w:rPr>
        <w:t xml:space="preserve"> the elements that enter into it” (Race, 2018</w:t>
      </w:r>
      <w:r w:rsidR="00C962DD" w:rsidRPr="00AD6C02">
        <w:rPr>
          <w:rFonts w:cs="Arial"/>
        </w:rPr>
        <w:t xml:space="preserve">: </w:t>
      </w:r>
      <w:r w:rsidR="00AF4D3F" w:rsidRPr="00AD6C02">
        <w:rPr>
          <w:rFonts w:cs="Arial"/>
        </w:rPr>
        <w:t>4</w:t>
      </w:r>
      <w:r w:rsidR="00C962DD" w:rsidRPr="00AD6C02">
        <w:rPr>
          <w:rFonts w:cs="Arial"/>
        </w:rPr>
        <w:t>,</w:t>
      </w:r>
      <w:r w:rsidR="00AF4D3F" w:rsidRPr="00AD6C02">
        <w:rPr>
          <w:rFonts w:cs="Arial"/>
        </w:rPr>
        <w:t xml:space="preserve"> emphasis added)</w:t>
      </w:r>
      <w:r w:rsidR="00ED5BD5" w:rsidRPr="00AD6C02">
        <w:rPr>
          <w:rFonts w:cs="Arial"/>
        </w:rPr>
        <w:t>.</w:t>
      </w:r>
      <w:r w:rsidR="00A55792" w:rsidRPr="00AD6C02">
        <w:rPr>
          <w:rFonts w:cs="Arial"/>
        </w:rPr>
        <w:t xml:space="preserve"> </w:t>
      </w:r>
      <w:r w:rsidR="00ED5BD5" w:rsidRPr="00AD6C02">
        <w:rPr>
          <w:rFonts w:cs="Arial"/>
        </w:rPr>
        <w:t xml:space="preserve">This </w:t>
      </w:r>
      <w:r w:rsidR="003B5961" w:rsidRPr="00AD6C02">
        <w:rPr>
          <w:rFonts w:cs="Arial"/>
        </w:rPr>
        <w:t xml:space="preserve">engenders “more active forms of attention to the manner </w:t>
      </w:r>
      <w:r w:rsidR="001F735A" w:rsidRPr="00AD6C02">
        <w:rPr>
          <w:rFonts w:cs="Arial"/>
        </w:rPr>
        <w:t>in</w:t>
      </w:r>
      <w:r w:rsidR="003B5961" w:rsidRPr="00AD6C02">
        <w:rPr>
          <w:rFonts w:cs="Arial"/>
        </w:rPr>
        <w:t xml:space="preserve"> which their constituent elements come together, their contingencies</w:t>
      </w:r>
      <w:r w:rsidR="0059616E" w:rsidRPr="00AD6C02">
        <w:rPr>
          <w:rFonts w:cs="Arial"/>
        </w:rPr>
        <w:t>,</w:t>
      </w:r>
      <w:r w:rsidR="003B5961" w:rsidRPr="00AD6C02">
        <w:rPr>
          <w:rFonts w:cs="Arial"/>
        </w:rPr>
        <w:t xml:space="preserve"> and the differences these make to worlds and lives” (Race, 2018</w:t>
      </w:r>
      <w:r w:rsidR="00C962DD" w:rsidRPr="00AD6C02">
        <w:rPr>
          <w:rFonts w:cs="Arial"/>
        </w:rPr>
        <w:t xml:space="preserve">: </w:t>
      </w:r>
      <w:r w:rsidR="003B5961" w:rsidRPr="00AD6C02">
        <w:rPr>
          <w:rFonts w:cs="Arial"/>
        </w:rPr>
        <w:t>4)</w:t>
      </w:r>
      <w:r w:rsidR="001B2DC6" w:rsidRPr="00AD6C02">
        <w:rPr>
          <w:rFonts w:cs="Arial"/>
        </w:rPr>
        <w:t>.</w:t>
      </w:r>
      <w:r w:rsidR="001460F0" w:rsidRPr="00AD6C02">
        <w:rPr>
          <w:rFonts w:cs="Arial"/>
        </w:rPr>
        <w:t xml:space="preserve"> </w:t>
      </w:r>
      <w:r w:rsidR="001B2DC6" w:rsidRPr="00AD6C02">
        <w:rPr>
          <w:rFonts w:cs="Arial"/>
        </w:rPr>
        <w:t>An</w:t>
      </w:r>
      <w:r w:rsidR="00342594" w:rsidRPr="00AD6C02">
        <w:rPr>
          <w:rFonts w:cs="Arial"/>
        </w:rPr>
        <w:t xml:space="preserve"> EMI approach does not seek to </w:t>
      </w:r>
      <w:r w:rsidR="001460F0" w:rsidRPr="00AD6C02">
        <w:rPr>
          <w:rFonts w:cs="Arial"/>
        </w:rPr>
        <w:t>close</w:t>
      </w:r>
      <w:r w:rsidR="00342594" w:rsidRPr="00AD6C02">
        <w:rPr>
          <w:rFonts w:cs="Arial"/>
        </w:rPr>
        <w:t xml:space="preserve"> the event by finding</w:t>
      </w:r>
      <w:r w:rsidR="00ED5BD5" w:rsidRPr="00AD6C02">
        <w:rPr>
          <w:rFonts w:cs="Arial"/>
        </w:rPr>
        <w:t xml:space="preserve"> or fixing</w:t>
      </w:r>
      <w:r w:rsidR="00342594" w:rsidRPr="00AD6C02">
        <w:rPr>
          <w:rFonts w:cs="Arial"/>
        </w:rPr>
        <w:t xml:space="preserve"> </w:t>
      </w:r>
      <w:r w:rsidR="001460F0" w:rsidRPr="00AD6C02">
        <w:rPr>
          <w:rFonts w:cs="Arial"/>
        </w:rPr>
        <w:t xml:space="preserve">solutions but </w:t>
      </w:r>
      <w:r w:rsidR="001B2DC6" w:rsidRPr="00AD6C02">
        <w:rPr>
          <w:rFonts w:cs="Arial"/>
        </w:rPr>
        <w:t>attempts to</w:t>
      </w:r>
      <w:r w:rsidR="001460F0" w:rsidRPr="00AD6C02">
        <w:rPr>
          <w:rFonts w:cs="Arial"/>
        </w:rPr>
        <w:t xml:space="preserve"> “unravel the possibilities” that are enabled (Michael and Rosengarten, 2013</w:t>
      </w:r>
      <w:r w:rsidR="001B2DC6" w:rsidRPr="00AD6C02">
        <w:rPr>
          <w:rFonts w:cs="Arial"/>
        </w:rPr>
        <w:t xml:space="preserve">: </w:t>
      </w:r>
      <w:r w:rsidR="001460F0" w:rsidRPr="00AD6C02">
        <w:rPr>
          <w:rFonts w:cs="Arial"/>
        </w:rPr>
        <w:t>64).</w:t>
      </w:r>
      <w:r w:rsidR="00AF4D3F" w:rsidRPr="00AD6C02">
        <w:rPr>
          <w:rFonts w:cs="Arial"/>
        </w:rPr>
        <w:t xml:space="preserve"> </w:t>
      </w:r>
    </w:p>
    <w:p w14:paraId="0EC02CFA" w14:textId="58CE282B" w:rsidR="00F16C09" w:rsidRPr="00AD6C02" w:rsidRDefault="00F16C09" w:rsidP="000237F5">
      <w:pPr>
        <w:spacing w:after="0" w:line="480" w:lineRule="auto"/>
        <w:jc w:val="both"/>
        <w:rPr>
          <w:rFonts w:cs="Arial"/>
        </w:rPr>
      </w:pPr>
    </w:p>
    <w:p w14:paraId="41997633" w14:textId="1FA1254C" w:rsidR="00F16C09" w:rsidRPr="00AD6C02" w:rsidRDefault="00F16C09" w:rsidP="00F16C09">
      <w:pPr>
        <w:spacing w:after="0" w:line="480" w:lineRule="auto"/>
        <w:jc w:val="both"/>
        <w:rPr>
          <w:rFonts w:cs="Arial"/>
        </w:rPr>
      </w:pPr>
      <w:r w:rsidRPr="00AD6C02">
        <w:rPr>
          <w:rFonts w:cs="Arial"/>
        </w:rPr>
        <w:t>Evidence-m</w:t>
      </w:r>
      <w:r w:rsidR="002E3CCC" w:rsidRPr="00AD6C02">
        <w:rPr>
          <w:rFonts w:cs="Arial"/>
        </w:rPr>
        <w:t xml:space="preserve">aking approaches therefore work </w:t>
      </w:r>
      <w:r w:rsidRPr="00AD6C02">
        <w:rPr>
          <w:rFonts w:cs="Arial"/>
        </w:rPr>
        <w:t xml:space="preserve">with rather than against indeterminacy to trace some of the complexities involved. This is an ‘open contingency’ rather </w:t>
      </w:r>
      <w:r w:rsidR="00B33D48" w:rsidRPr="00AD6C02">
        <w:rPr>
          <w:rFonts w:cs="Arial"/>
        </w:rPr>
        <w:t xml:space="preserve">than a </w:t>
      </w:r>
      <w:r w:rsidRPr="00AD6C02">
        <w:rPr>
          <w:rFonts w:cs="Arial"/>
        </w:rPr>
        <w:t xml:space="preserve">‘within-limits contingency’. This version of implementation science does not promise to explain the precise mechanisms of an emergent intervention, but no longer ignores questions of “what else was going on” (Tsing, 2015: 22). Unlike ‘within-limits contingency’, an EMI approach does not preclude the possibility of noticing the “divergent, layered, and conjoined projects that make up worlds”, and in so doing, “makes it evident that indeterminacy also makes life possible” (Tsing, 2015: 20). </w:t>
      </w:r>
    </w:p>
    <w:p w14:paraId="7D9D70AB" w14:textId="58A88F5F" w:rsidR="00946CAF" w:rsidRPr="00AD6C02" w:rsidRDefault="00946CAF" w:rsidP="000237F5">
      <w:pPr>
        <w:spacing w:after="0" w:line="480" w:lineRule="auto"/>
        <w:jc w:val="both"/>
        <w:rPr>
          <w:rFonts w:cs="Times New Roman"/>
          <w:lang w:val="en-US"/>
        </w:rPr>
      </w:pPr>
    </w:p>
    <w:p w14:paraId="2065DA98" w14:textId="77777777" w:rsidR="0051495B" w:rsidRPr="00AD6C02" w:rsidRDefault="00946CAF" w:rsidP="000237F5">
      <w:pPr>
        <w:spacing w:after="0" w:line="480" w:lineRule="auto"/>
        <w:jc w:val="both"/>
        <w:rPr>
          <w:rFonts w:cs="Arial"/>
          <w:i/>
          <w:sz w:val="28"/>
          <w:szCs w:val="28"/>
        </w:rPr>
      </w:pPr>
      <w:r w:rsidRPr="00AD6C02">
        <w:rPr>
          <w:rFonts w:cs="Arial"/>
          <w:i/>
          <w:sz w:val="28"/>
          <w:szCs w:val="28"/>
        </w:rPr>
        <w:t>C</w:t>
      </w:r>
      <w:r w:rsidR="0051495B" w:rsidRPr="00AD6C02">
        <w:rPr>
          <w:rFonts w:cs="Arial"/>
          <w:i/>
          <w:sz w:val="28"/>
          <w:szCs w:val="28"/>
        </w:rPr>
        <w:t>oncerns</w:t>
      </w:r>
      <w:r w:rsidRPr="00AD6C02">
        <w:rPr>
          <w:rFonts w:cs="Arial"/>
          <w:i/>
          <w:sz w:val="28"/>
          <w:szCs w:val="28"/>
        </w:rPr>
        <w:t xml:space="preserve"> and care</w:t>
      </w:r>
    </w:p>
    <w:p w14:paraId="7E7FAF47" w14:textId="5E035F88" w:rsidR="00B435BF" w:rsidRPr="00AD6C02" w:rsidRDefault="002D4277" w:rsidP="000237F5">
      <w:pPr>
        <w:spacing w:after="0" w:line="480" w:lineRule="auto"/>
        <w:jc w:val="both"/>
      </w:pPr>
      <w:r w:rsidRPr="00AD6C02">
        <w:t>An EMI approach reassemble</w:t>
      </w:r>
      <w:r w:rsidR="00F35E1A" w:rsidRPr="00AD6C02">
        <w:t>s</w:t>
      </w:r>
      <w:r w:rsidRPr="00AD6C02">
        <w:t xml:space="preserve"> matters-of-fact as matters-of-concern</w:t>
      </w:r>
      <w:r w:rsidR="00821A01" w:rsidRPr="00AD6C02">
        <w:t xml:space="preserve"> </w:t>
      </w:r>
      <w:r w:rsidRPr="00AD6C02">
        <w:t xml:space="preserve">with the aim of </w:t>
      </w:r>
      <w:r w:rsidR="00D424EF" w:rsidRPr="00AD6C02">
        <w:t>noticing</w:t>
      </w:r>
      <w:r w:rsidRPr="00AD6C02">
        <w:t xml:space="preserve"> </w:t>
      </w:r>
      <w:r w:rsidR="00821A01" w:rsidRPr="00AD6C02">
        <w:t>health</w:t>
      </w:r>
      <w:r w:rsidR="00D424EF" w:rsidRPr="00AD6C02">
        <w:t xml:space="preserve"> intervention as an </w:t>
      </w:r>
      <w:r w:rsidR="00D424EF" w:rsidRPr="00AD6C02">
        <w:rPr>
          <w:i/>
        </w:rPr>
        <w:t>ontological politics</w:t>
      </w:r>
      <w:r w:rsidR="00D424EF" w:rsidRPr="00AD6C02">
        <w:t xml:space="preserve"> (Mol, </w:t>
      </w:r>
      <w:r w:rsidR="00F658F1" w:rsidRPr="00AD6C02">
        <w:t xml:space="preserve">1999, </w:t>
      </w:r>
      <w:r w:rsidR="00D424EF" w:rsidRPr="00AD6C02">
        <w:t>2002</w:t>
      </w:r>
      <w:r w:rsidR="002E3CCC" w:rsidRPr="00AD6C02">
        <w:t>; Moser, 2006</w:t>
      </w:r>
      <w:r w:rsidR="00D424EF" w:rsidRPr="00AD6C02">
        <w:t>)</w:t>
      </w:r>
      <w:r w:rsidR="002E3CCC" w:rsidRPr="00AD6C02">
        <w:t>. It does this</w:t>
      </w:r>
      <w:r w:rsidR="00D424EF" w:rsidRPr="00AD6C02">
        <w:t xml:space="preserve"> to speculate on how knowing health intervention</w:t>
      </w:r>
      <w:r w:rsidRPr="00AD6C02">
        <w:t xml:space="preserve"> </w:t>
      </w:r>
      <w:r w:rsidR="00D424EF" w:rsidRPr="00AD6C02">
        <w:lastRenderedPageBreak/>
        <w:t>might be done otherwise</w:t>
      </w:r>
      <w:r w:rsidRPr="00AD6C02">
        <w:t xml:space="preserve"> (Latour, 2004; Stengers, </w:t>
      </w:r>
      <w:r w:rsidR="00F32283" w:rsidRPr="00AD6C02">
        <w:t xml:space="preserve">2005, </w:t>
      </w:r>
      <w:r w:rsidR="006239CE">
        <w:t>2018</w:t>
      </w:r>
      <w:r w:rsidRPr="00AD6C02">
        <w:t xml:space="preserve">; Puig de la Bellacasa, 2011). </w:t>
      </w:r>
      <w:r w:rsidR="005876F9" w:rsidRPr="00AD6C02">
        <w:t>Latour positions apparent matters-of-fact as matters-of-concern to make visible the social basis of objects presumed to exist independently of their description</w:t>
      </w:r>
      <w:r w:rsidR="00BC4973" w:rsidRPr="00AD6C02">
        <w:t>s</w:t>
      </w:r>
      <w:r w:rsidR="00821A01" w:rsidRPr="00AD6C02">
        <w:t xml:space="preserve">. </w:t>
      </w:r>
      <w:r w:rsidR="00F35E1A" w:rsidRPr="00AD6C02">
        <w:t>As we have seen, t</w:t>
      </w:r>
      <w:r w:rsidR="00BC4973" w:rsidRPr="00AD6C02">
        <w:t xml:space="preserve">he objects of hepatitis C </w:t>
      </w:r>
      <w:r w:rsidR="002476ED" w:rsidRPr="00AD6C02">
        <w:t>c</w:t>
      </w:r>
      <w:r w:rsidR="00BC4973" w:rsidRPr="00AD6C02">
        <w:t xml:space="preserve">ure and methadone treatment, for instance, do not </w:t>
      </w:r>
      <w:r w:rsidR="002476ED" w:rsidRPr="00AD6C02">
        <w:t>hold</w:t>
      </w:r>
      <w:r w:rsidR="00BC4973" w:rsidRPr="00AD6C02">
        <w:t xml:space="preserve"> </w:t>
      </w:r>
      <w:r w:rsidR="002476ED" w:rsidRPr="00AD6C02">
        <w:t>as ‘facts’ either prior to, or outside of,</w:t>
      </w:r>
      <w:r w:rsidR="00BC4973" w:rsidRPr="00AD6C02">
        <w:t xml:space="preserve"> their implementation</w:t>
      </w:r>
      <w:r w:rsidR="002476ED" w:rsidRPr="00AD6C02">
        <w:t>s as specific material ‘concerns’ (</w:t>
      </w:r>
      <w:r w:rsidR="00963190">
        <w:t>Rhodes</w:t>
      </w:r>
      <w:r w:rsidR="00141DA8" w:rsidRPr="00AD6C02">
        <w:t xml:space="preserve"> et al., 2019b</w:t>
      </w:r>
      <w:r w:rsidR="002476ED" w:rsidRPr="00AD6C02">
        <w:t xml:space="preserve">; </w:t>
      </w:r>
      <w:r w:rsidR="00963190">
        <w:t>Rhodes</w:t>
      </w:r>
      <w:r w:rsidR="002476ED" w:rsidRPr="00AD6C02">
        <w:t xml:space="preserve">, 2018). </w:t>
      </w:r>
      <w:r w:rsidR="00BC4973" w:rsidRPr="00AD6C02">
        <w:t xml:space="preserve">A </w:t>
      </w:r>
      <w:r w:rsidR="002476ED" w:rsidRPr="00AD6C02">
        <w:t xml:space="preserve">specific </w:t>
      </w:r>
      <w:r w:rsidR="00BC4973" w:rsidRPr="00AD6C02">
        <w:t>thrust of Latour’s reassembling of matters-of-fact as matters-of-concern s</w:t>
      </w:r>
      <w:r w:rsidR="002476ED" w:rsidRPr="00AD6C02">
        <w:t>eeks</w:t>
      </w:r>
      <w:r w:rsidR="00BC4973" w:rsidRPr="00AD6C02">
        <w:t xml:space="preserve"> to make visible </w:t>
      </w:r>
      <w:r w:rsidR="00821A01" w:rsidRPr="00AD6C02">
        <w:t xml:space="preserve">the </w:t>
      </w:r>
      <w:r w:rsidR="005876F9" w:rsidRPr="00AD6C02">
        <w:t>situatedness of scientific critique</w:t>
      </w:r>
      <w:r w:rsidR="00BC4973" w:rsidRPr="00AD6C02">
        <w:t xml:space="preserve"> (Latour, 2004)</w:t>
      </w:r>
      <w:r w:rsidR="005876F9" w:rsidRPr="00AD6C02">
        <w:t xml:space="preserve">. </w:t>
      </w:r>
      <w:r w:rsidR="002476ED" w:rsidRPr="00AD6C02">
        <w:t xml:space="preserve">The </w:t>
      </w:r>
      <w:r w:rsidR="00BC4973" w:rsidRPr="00AD6C02">
        <w:t>c</w:t>
      </w:r>
      <w:r w:rsidR="005876F9" w:rsidRPr="00AD6C02">
        <w:t xml:space="preserve">onstructionist </w:t>
      </w:r>
      <w:r w:rsidR="002476ED" w:rsidRPr="00AD6C02">
        <w:t>(</w:t>
      </w:r>
      <w:r w:rsidR="005876F9" w:rsidRPr="00AD6C02">
        <w:t>relativist</w:t>
      </w:r>
      <w:r w:rsidR="002476ED" w:rsidRPr="00AD6C02">
        <w:t>)</w:t>
      </w:r>
      <w:r w:rsidR="005876F9" w:rsidRPr="00AD6C02">
        <w:t xml:space="preserve"> critique of </w:t>
      </w:r>
      <w:r w:rsidR="00BC4973" w:rsidRPr="00AD6C02">
        <w:t xml:space="preserve">objectivist </w:t>
      </w:r>
      <w:r w:rsidR="002476ED" w:rsidRPr="00AD6C02">
        <w:t>(</w:t>
      </w:r>
      <w:r w:rsidR="00BC4973" w:rsidRPr="00AD6C02">
        <w:t>realist</w:t>
      </w:r>
      <w:r w:rsidR="002476ED" w:rsidRPr="00AD6C02">
        <w:t>)</w:t>
      </w:r>
      <w:r w:rsidR="00BC4973" w:rsidRPr="00AD6C02">
        <w:t xml:space="preserve"> </w:t>
      </w:r>
      <w:r w:rsidR="005876F9" w:rsidRPr="00AD6C02">
        <w:t>science</w:t>
      </w:r>
      <w:r w:rsidR="002476ED" w:rsidRPr="00AD6C02">
        <w:t xml:space="preserve"> risks </w:t>
      </w:r>
      <w:r w:rsidR="005876F9" w:rsidRPr="00AD6C02">
        <w:t>simply ‘debunking’ facts</w:t>
      </w:r>
      <w:r w:rsidR="00BC4973" w:rsidRPr="00AD6C02">
        <w:t xml:space="preserve"> </w:t>
      </w:r>
      <w:r w:rsidR="005876F9" w:rsidRPr="00AD6C02">
        <w:t>as mere ‘constructions’, a</w:t>
      </w:r>
      <w:r w:rsidR="00BC4973" w:rsidRPr="00AD6C02">
        <w:t>nd this kind of</w:t>
      </w:r>
      <w:r w:rsidR="005876F9" w:rsidRPr="00AD6C02">
        <w:t xml:space="preserve"> critique can just as easily be levelled at constructionist accounts themselves.</w:t>
      </w:r>
      <w:r w:rsidR="002476ED" w:rsidRPr="00AD6C02">
        <w:t xml:space="preserve"> </w:t>
      </w:r>
      <w:r w:rsidR="00766902" w:rsidRPr="00AD6C02">
        <w:t>Instead, attending to how realities are</w:t>
      </w:r>
      <w:r w:rsidR="00ED7AF2" w:rsidRPr="00AD6C02">
        <w:t xml:space="preserve"> multiple, and enacted in practices,</w:t>
      </w:r>
      <w:r w:rsidR="00766902" w:rsidRPr="00AD6C02">
        <w:t xml:space="preserve"> is more productive, for it enables </w:t>
      </w:r>
      <w:r w:rsidR="00766902" w:rsidRPr="00AD6C02">
        <w:rPr>
          <w:i/>
        </w:rPr>
        <w:t>dialogue</w:t>
      </w:r>
      <w:r w:rsidR="00766902" w:rsidRPr="00AD6C02">
        <w:t xml:space="preserve"> between the</w:t>
      </w:r>
      <w:r w:rsidR="00BB4F20" w:rsidRPr="00AD6C02">
        <w:t xml:space="preserve"> singular-multiple versions of reality enacted, </w:t>
      </w:r>
      <w:r w:rsidR="00766902" w:rsidRPr="00AD6C02">
        <w:t xml:space="preserve">as well as reflection regarding how each are made </w:t>
      </w:r>
      <w:r w:rsidR="00BB4F20" w:rsidRPr="00AD6C02">
        <w:t>as</w:t>
      </w:r>
      <w:r w:rsidR="00766902" w:rsidRPr="00AD6C02">
        <w:t xml:space="preserve"> matters of </w:t>
      </w:r>
      <w:r w:rsidR="00BB4F20" w:rsidRPr="00AD6C02">
        <w:t xml:space="preserve">their </w:t>
      </w:r>
      <w:r w:rsidR="00766902" w:rsidRPr="00AD6C02">
        <w:t xml:space="preserve">contingent </w:t>
      </w:r>
      <w:r w:rsidR="00BB4F20" w:rsidRPr="00AD6C02">
        <w:t xml:space="preserve">relations (Stengers, </w:t>
      </w:r>
      <w:r w:rsidR="000655AB" w:rsidRPr="00AD6C02">
        <w:t>2005</w:t>
      </w:r>
      <w:r w:rsidR="00BB4F20" w:rsidRPr="00AD6C02">
        <w:t>)</w:t>
      </w:r>
      <w:r w:rsidR="00766902" w:rsidRPr="00AD6C02">
        <w:t xml:space="preserve">. </w:t>
      </w:r>
      <w:r w:rsidR="00BB4F20" w:rsidRPr="00AD6C02">
        <w:t>With</w:t>
      </w:r>
      <w:r w:rsidR="00766902" w:rsidRPr="00AD6C02">
        <w:t xml:space="preserve"> realities emergent</w:t>
      </w:r>
      <w:r w:rsidR="00BB4F20" w:rsidRPr="00AD6C02">
        <w:t>,</w:t>
      </w:r>
      <w:r w:rsidR="00766902" w:rsidRPr="00AD6C02">
        <w:t xml:space="preserve"> they cannot be </w:t>
      </w:r>
      <w:r w:rsidR="00BB4F20" w:rsidRPr="00AD6C02">
        <w:t>treated</w:t>
      </w:r>
      <w:r w:rsidR="00766902" w:rsidRPr="00AD6C02">
        <w:t xml:space="preserve"> as </w:t>
      </w:r>
      <w:r w:rsidR="00BB4F20" w:rsidRPr="00AD6C02">
        <w:t xml:space="preserve">mere </w:t>
      </w:r>
      <w:r w:rsidR="00766902" w:rsidRPr="00AD6C02">
        <w:t xml:space="preserve">matters-of-fact but </w:t>
      </w:r>
      <w:r w:rsidR="00A652B4" w:rsidRPr="00AD6C02">
        <w:t>come-to-be as</w:t>
      </w:r>
      <w:r w:rsidR="00BB4F20" w:rsidRPr="00AD6C02">
        <w:t xml:space="preserve"> </w:t>
      </w:r>
      <w:r w:rsidR="00766902" w:rsidRPr="00AD6C02">
        <w:t>matters-of-concern</w:t>
      </w:r>
      <w:r w:rsidR="00A652B4" w:rsidRPr="00AD6C02">
        <w:t>,</w:t>
      </w:r>
      <w:r w:rsidR="00540353" w:rsidRPr="00AD6C02">
        <w:t xml:space="preserve"> which</w:t>
      </w:r>
      <w:r w:rsidR="00A652B4" w:rsidRPr="00AD6C02">
        <w:t xml:space="preserve"> nonetheless</w:t>
      </w:r>
      <w:r w:rsidR="00540353" w:rsidRPr="00AD6C02">
        <w:t xml:space="preserve"> </w:t>
      </w:r>
      <w:r w:rsidR="00540353" w:rsidRPr="00AD6C02">
        <w:rPr>
          <w:i/>
        </w:rPr>
        <w:t>perform</w:t>
      </w:r>
      <w:r w:rsidR="00BB4F20" w:rsidRPr="00AD6C02">
        <w:t xml:space="preserve"> </w:t>
      </w:r>
      <w:r w:rsidR="00540353" w:rsidRPr="00AD6C02">
        <w:t xml:space="preserve">(multiple) </w:t>
      </w:r>
      <w:r w:rsidR="00BB4F20" w:rsidRPr="00AD6C02">
        <w:t>matters-of-fact</w:t>
      </w:r>
      <w:r w:rsidR="00766902" w:rsidRPr="00AD6C02">
        <w:t>.</w:t>
      </w:r>
      <w:r w:rsidR="00BB4F20" w:rsidRPr="00AD6C02">
        <w:t xml:space="preserve"> </w:t>
      </w:r>
      <w:r w:rsidR="00766902" w:rsidRPr="00AD6C02">
        <w:t xml:space="preserve">This shifts critique from the simple debunking of </w:t>
      </w:r>
      <w:r w:rsidR="00B435BF" w:rsidRPr="00AD6C02">
        <w:t xml:space="preserve">epistemological binary </w:t>
      </w:r>
      <w:r w:rsidR="00766902" w:rsidRPr="00AD6C02">
        <w:t xml:space="preserve">differences between </w:t>
      </w:r>
      <w:r w:rsidR="00B435BF" w:rsidRPr="00AD6C02">
        <w:t xml:space="preserve">nature against society, </w:t>
      </w:r>
      <w:r w:rsidR="00766902" w:rsidRPr="00AD6C02">
        <w:t xml:space="preserve">facts </w:t>
      </w:r>
      <w:r w:rsidR="00B435BF" w:rsidRPr="00AD6C02">
        <w:t>against</w:t>
      </w:r>
      <w:r w:rsidR="00766902" w:rsidRPr="00AD6C02">
        <w:t xml:space="preserve"> concerns,</w:t>
      </w:r>
      <w:r w:rsidR="00B435BF" w:rsidRPr="00AD6C02">
        <w:t xml:space="preserve"> objects against subjects, and indeed, evidence-based against evidence-making interventions, towards an implementation science </w:t>
      </w:r>
      <w:r w:rsidR="00540353" w:rsidRPr="00AD6C02">
        <w:t xml:space="preserve">which is </w:t>
      </w:r>
      <w:r w:rsidR="00B435BF" w:rsidRPr="00AD6C02">
        <w:t>made-up of dialogue within differences</w:t>
      </w:r>
      <w:r w:rsidR="00A652B4" w:rsidRPr="00AD6C02">
        <w:t xml:space="preserve"> </w:t>
      </w:r>
      <w:r w:rsidR="00220A90" w:rsidRPr="00AD6C02">
        <w:t>and</w:t>
      </w:r>
      <w:r w:rsidR="00A652B4" w:rsidRPr="00AD6C02">
        <w:t xml:space="preserve"> multiplicities</w:t>
      </w:r>
      <w:r w:rsidR="00540353" w:rsidRPr="00AD6C02">
        <w:t xml:space="preserve"> (Stengers, </w:t>
      </w:r>
      <w:r w:rsidR="004334EE" w:rsidRPr="00AD6C02">
        <w:t>2005; 2018</w:t>
      </w:r>
      <w:r w:rsidR="00540353" w:rsidRPr="00AD6C02">
        <w:t>)</w:t>
      </w:r>
      <w:r w:rsidR="00B435BF" w:rsidRPr="00AD6C02">
        <w:t>.</w:t>
      </w:r>
    </w:p>
    <w:p w14:paraId="037425E1" w14:textId="77777777" w:rsidR="00A652B4" w:rsidRPr="00AD6C02" w:rsidRDefault="00A652B4" w:rsidP="000237F5">
      <w:pPr>
        <w:spacing w:after="0" w:line="480" w:lineRule="auto"/>
        <w:jc w:val="both"/>
      </w:pPr>
    </w:p>
    <w:p w14:paraId="4FC7FE1F" w14:textId="587A35C7" w:rsidR="00057C67" w:rsidRPr="00AD6C02" w:rsidRDefault="00A652B4" w:rsidP="000237F5">
      <w:pPr>
        <w:pStyle w:val="Standard"/>
        <w:spacing w:line="480" w:lineRule="auto"/>
        <w:jc w:val="both"/>
        <w:rPr>
          <w:rFonts w:asciiTheme="minorHAnsi" w:hAnsiTheme="minorHAnsi"/>
          <w:sz w:val="22"/>
          <w:szCs w:val="22"/>
        </w:rPr>
      </w:pPr>
      <w:r w:rsidRPr="00AD6C02">
        <w:rPr>
          <w:rFonts w:asciiTheme="minorHAnsi" w:hAnsiTheme="minorHAnsi"/>
          <w:sz w:val="22"/>
          <w:szCs w:val="22"/>
        </w:rPr>
        <w:t>Following Stengers (</w:t>
      </w:r>
      <w:r w:rsidR="004334EE" w:rsidRPr="00AD6C02">
        <w:rPr>
          <w:rFonts w:asciiTheme="minorHAnsi" w:hAnsiTheme="minorHAnsi"/>
          <w:sz w:val="22"/>
          <w:szCs w:val="22"/>
        </w:rPr>
        <w:t>2005, 2018</w:t>
      </w:r>
      <w:r w:rsidRPr="00AD6C02">
        <w:rPr>
          <w:rFonts w:asciiTheme="minorHAnsi" w:hAnsiTheme="minorHAnsi"/>
          <w:sz w:val="22"/>
          <w:szCs w:val="22"/>
        </w:rPr>
        <w:t>) and Latour (2004, 2005), an EMI approach</w:t>
      </w:r>
      <w:r w:rsidR="00220A90" w:rsidRPr="00AD6C02">
        <w:rPr>
          <w:rFonts w:asciiTheme="minorHAnsi" w:hAnsiTheme="minorHAnsi"/>
          <w:sz w:val="22"/>
          <w:szCs w:val="22"/>
        </w:rPr>
        <w:t xml:space="preserve"> </w:t>
      </w:r>
      <w:r w:rsidR="00F67F6D" w:rsidRPr="00AD6C02">
        <w:rPr>
          <w:rFonts w:asciiTheme="minorHAnsi" w:hAnsiTheme="minorHAnsi"/>
          <w:sz w:val="22"/>
          <w:szCs w:val="22"/>
        </w:rPr>
        <w:t>does not</w:t>
      </w:r>
      <w:r w:rsidR="00624462" w:rsidRPr="00AD6C02">
        <w:rPr>
          <w:rFonts w:asciiTheme="minorHAnsi" w:hAnsiTheme="minorHAnsi"/>
          <w:sz w:val="22"/>
          <w:szCs w:val="22"/>
        </w:rPr>
        <w:t xml:space="preserve"> </w:t>
      </w:r>
      <w:r w:rsidR="00F67F6D" w:rsidRPr="00AD6C02">
        <w:rPr>
          <w:rFonts w:asciiTheme="minorHAnsi" w:hAnsiTheme="minorHAnsi"/>
          <w:sz w:val="22"/>
          <w:szCs w:val="22"/>
        </w:rPr>
        <w:t xml:space="preserve">seek to </w:t>
      </w:r>
      <w:r w:rsidR="00624462" w:rsidRPr="00AD6C02">
        <w:rPr>
          <w:rFonts w:asciiTheme="minorHAnsi" w:hAnsiTheme="minorHAnsi"/>
          <w:sz w:val="22"/>
          <w:szCs w:val="22"/>
        </w:rPr>
        <w:t>merely expose</w:t>
      </w:r>
      <w:r w:rsidR="00220A90" w:rsidRPr="00AD6C02">
        <w:rPr>
          <w:rFonts w:asciiTheme="minorHAnsi" w:hAnsiTheme="minorHAnsi"/>
          <w:sz w:val="22"/>
          <w:szCs w:val="22"/>
        </w:rPr>
        <w:t xml:space="preserve"> </w:t>
      </w:r>
      <w:r w:rsidR="00624462" w:rsidRPr="00AD6C02">
        <w:rPr>
          <w:rFonts w:asciiTheme="minorHAnsi" w:hAnsiTheme="minorHAnsi"/>
          <w:sz w:val="22"/>
          <w:szCs w:val="22"/>
        </w:rPr>
        <w:t xml:space="preserve">facts as something constructed but </w:t>
      </w:r>
      <w:r w:rsidR="00F67F6D" w:rsidRPr="00AD6C02">
        <w:rPr>
          <w:rFonts w:asciiTheme="minorHAnsi" w:hAnsiTheme="minorHAnsi"/>
          <w:sz w:val="22"/>
          <w:szCs w:val="22"/>
        </w:rPr>
        <w:t>rather</w:t>
      </w:r>
      <w:r w:rsidR="00624462" w:rsidRPr="00AD6C02">
        <w:rPr>
          <w:rFonts w:asciiTheme="minorHAnsi" w:hAnsiTheme="minorHAnsi"/>
          <w:sz w:val="22"/>
          <w:szCs w:val="22"/>
        </w:rPr>
        <w:t xml:space="preserve"> accepts all versions of reality (facts and concerns) a</w:t>
      </w:r>
      <w:r w:rsidR="00511EED" w:rsidRPr="00AD6C02">
        <w:rPr>
          <w:rFonts w:asciiTheme="minorHAnsi" w:hAnsiTheme="minorHAnsi"/>
          <w:sz w:val="22"/>
          <w:szCs w:val="22"/>
        </w:rPr>
        <w:t>s</w:t>
      </w:r>
      <w:r w:rsidR="00624462" w:rsidRPr="00AD6C02">
        <w:rPr>
          <w:rFonts w:asciiTheme="minorHAnsi" w:hAnsiTheme="minorHAnsi"/>
          <w:sz w:val="22"/>
          <w:szCs w:val="22"/>
        </w:rPr>
        <w:t xml:space="preserve"> perform</w:t>
      </w:r>
      <w:r w:rsidR="00E808BB" w:rsidRPr="00AD6C02">
        <w:rPr>
          <w:rFonts w:asciiTheme="minorHAnsi" w:hAnsiTheme="minorHAnsi"/>
          <w:sz w:val="22"/>
          <w:szCs w:val="22"/>
        </w:rPr>
        <w:t>ative assemblies</w:t>
      </w:r>
      <w:r w:rsidR="00624462" w:rsidRPr="00AD6C02">
        <w:rPr>
          <w:rFonts w:asciiTheme="minorHAnsi" w:hAnsiTheme="minorHAnsi"/>
          <w:sz w:val="22"/>
          <w:szCs w:val="22"/>
        </w:rPr>
        <w:t xml:space="preserve">. </w:t>
      </w:r>
      <w:r w:rsidR="00511EED" w:rsidRPr="00AD6C02">
        <w:rPr>
          <w:rFonts w:asciiTheme="minorHAnsi" w:hAnsiTheme="minorHAnsi"/>
          <w:sz w:val="22"/>
          <w:szCs w:val="22"/>
        </w:rPr>
        <w:t>This pushes the focus towards a</w:t>
      </w:r>
      <w:r w:rsidR="00B66492" w:rsidRPr="00AD6C02">
        <w:rPr>
          <w:rFonts w:asciiTheme="minorHAnsi" w:hAnsiTheme="minorHAnsi"/>
          <w:sz w:val="22"/>
          <w:szCs w:val="22"/>
        </w:rPr>
        <w:t xml:space="preserve"> science of</w:t>
      </w:r>
      <w:r w:rsidR="00511EED" w:rsidRPr="00AD6C02">
        <w:rPr>
          <w:rFonts w:asciiTheme="minorHAnsi" w:hAnsiTheme="minorHAnsi"/>
          <w:sz w:val="22"/>
          <w:szCs w:val="22"/>
        </w:rPr>
        <w:t xml:space="preserve"> </w:t>
      </w:r>
      <w:r w:rsidR="00B66492" w:rsidRPr="00AD6C02">
        <w:rPr>
          <w:rFonts w:asciiTheme="minorHAnsi" w:hAnsiTheme="minorHAnsi"/>
          <w:sz w:val="22"/>
          <w:szCs w:val="22"/>
        </w:rPr>
        <w:t>‘</w:t>
      </w:r>
      <w:r w:rsidR="00511EED" w:rsidRPr="00AD6C02">
        <w:rPr>
          <w:rFonts w:asciiTheme="minorHAnsi" w:hAnsiTheme="minorHAnsi"/>
          <w:i/>
          <w:sz w:val="22"/>
          <w:szCs w:val="22"/>
        </w:rPr>
        <w:t>implementing</w:t>
      </w:r>
      <w:r w:rsidR="00511EED" w:rsidRPr="00AD6C02">
        <w:rPr>
          <w:rFonts w:asciiTheme="minorHAnsi" w:hAnsiTheme="minorHAnsi"/>
          <w:sz w:val="22"/>
          <w:szCs w:val="22"/>
        </w:rPr>
        <w:t xml:space="preserve"> science</w:t>
      </w:r>
      <w:r w:rsidR="00B66492" w:rsidRPr="00AD6C02">
        <w:rPr>
          <w:rFonts w:asciiTheme="minorHAnsi" w:hAnsiTheme="minorHAnsi"/>
          <w:sz w:val="22"/>
          <w:szCs w:val="22"/>
        </w:rPr>
        <w:t>’</w:t>
      </w:r>
      <w:r w:rsidR="00511EED" w:rsidRPr="00AD6C02">
        <w:rPr>
          <w:rFonts w:asciiTheme="minorHAnsi" w:hAnsiTheme="minorHAnsi"/>
          <w:sz w:val="22"/>
          <w:szCs w:val="22"/>
        </w:rPr>
        <w:t xml:space="preserve">; an approach which asks not merely what is assembled, but </w:t>
      </w:r>
      <w:r w:rsidR="00E808BB" w:rsidRPr="00AD6C02">
        <w:rPr>
          <w:rFonts w:asciiTheme="minorHAnsi" w:hAnsiTheme="minorHAnsi"/>
          <w:sz w:val="22"/>
          <w:szCs w:val="22"/>
        </w:rPr>
        <w:t xml:space="preserve">also </w:t>
      </w:r>
      <w:r w:rsidR="00511EED" w:rsidRPr="00AD6C02">
        <w:rPr>
          <w:rFonts w:asciiTheme="minorHAnsi" w:hAnsiTheme="minorHAnsi"/>
          <w:sz w:val="22"/>
          <w:szCs w:val="22"/>
        </w:rPr>
        <w:t>how, and how well, and with what effect</w:t>
      </w:r>
      <w:r w:rsidR="0037207D" w:rsidRPr="00AD6C02">
        <w:rPr>
          <w:rFonts w:asciiTheme="minorHAnsi" w:hAnsiTheme="minorHAnsi"/>
          <w:sz w:val="22"/>
          <w:szCs w:val="22"/>
        </w:rPr>
        <w:t>s</w:t>
      </w:r>
      <w:r w:rsidR="00F32283" w:rsidRPr="00AD6C02">
        <w:rPr>
          <w:rFonts w:asciiTheme="minorHAnsi" w:hAnsiTheme="minorHAnsi"/>
          <w:sz w:val="22"/>
          <w:szCs w:val="22"/>
        </w:rPr>
        <w:t>.</w:t>
      </w:r>
      <w:r w:rsidR="00511EED" w:rsidRPr="00AD6C02">
        <w:rPr>
          <w:rFonts w:asciiTheme="minorHAnsi" w:hAnsiTheme="minorHAnsi"/>
          <w:sz w:val="22"/>
          <w:szCs w:val="22"/>
        </w:rPr>
        <w:t xml:space="preserve"> </w:t>
      </w:r>
      <w:r w:rsidR="000065B7" w:rsidRPr="00AD6C02">
        <w:rPr>
          <w:rFonts w:asciiTheme="minorHAnsi" w:hAnsiTheme="minorHAnsi"/>
          <w:sz w:val="22"/>
          <w:szCs w:val="22"/>
        </w:rPr>
        <w:t xml:space="preserve">The question to </w:t>
      </w:r>
      <w:r w:rsidR="00B30387" w:rsidRPr="00AD6C02">
        <w:rPr>
          <w:rFonts w:asciiTheme="minorHAnsi" w:hAnsiTheme="minorHAnsi"/>
          <w:sz w:val="22"/>
          <w:szCs w:val="22"/>
        </w:rPr>
        <w:t xml:space="preserve">think </w:t>
      </w:r>
      <w:r w:rsidR="00F35E1A" w:rsidRPr="00AD6C02">
        <w:rPr>
          <w:rFonts w:asciiTheme="minorHAnsi" w:hAnsiTheme="minorHAnsi"/>
          <w:sz w:val="22"/>
          <w:szCs w:val="22"/>
        </w:rPr>
        <w:t xml:space="preserve">with is </w:t>
      </w:r>
      <w:r w:rsidR="000065B7" w:rsidRPr="00AD6C02">
        <w:rPr>
          <w:rFonts w:asciiTheme="minorHAnsi" w:hAnsiTheme="minorHAnsi"/>
          <w:sz w:val="22"/>
          <w:szCs w:val="22"/>
        </w:rPr>
        <w:t>not only ‘</w:t>
      </w:r>
      <w:r w:rsidR="00F35E1A" w:rsidRPr="00AD6C02">
        <w:rPr>
          <w:rFonts w:asciiTheme="minorHAnsi" w:hAnsiTheme="minorHAnsi"/>
          <w:sz w:val="22"/>
          <w:szCs w:val="22"/>
        </w:rPr>
        <w:t>H</w:t>
      </w:r>
      <w:r w:rsidR="000065B7" w:rsidRPr="00AD6C02">
        <w:rPr>
          <w:rFonts w:asciiTheme="minorHAnsi" w:hAnsiTheme="minorHAnsi"/>
          <w:sz w:val="22"/>
          <w:szCs w:val="22"/>
        </w:rPr>
        <w:t>ow are things done</w:t>
      </w:r>
      <w:r w:rsidR="00F35E1A" w:rsidRPr="00AD6C02">
        <w:rPr>
          <w:rFonts w:asciiTheme="minorHAnsi" w:hAnsiTheme="minorHAnsi"/>
          <w:sz w:val="22"/>
          <w:szCs w:val="22"/>
        </w:rPr>
        <w:t>?</w:t>
      </w:r>
      <w:r w:rsidR="000065B7" w:rsidRPr="00AD6C02">
        <w:rPr>
          <w:rFonts w:asciiTheme="minorHAnsi" w:hAnsiTheme="minorHAnsi"/>
          <w:sz w:val="22"/>
          <w:szCs w:val="22"/>
        </w:rPr>
        <w:t>’ but ‘</w:t>
      </w:r>
      <w:r w:rsidR="00F35E1A" w:rsidRPr="00AD6C02">
        <w:rPr>
          <w:rFonts w:asciiTheme="minorHAnsi" w:hAnsiTheme="minorHAnsi"/>
          <w:sz w:val="22"/>
          <w:szCs w:val="22"/>
        </w:rPr>
        <w:t>H</w:t>
      </w:r>
      <w:r w:rsidR="000065B7" w:rsidRPr="00AD6C02">
        <w:rPr>
          <w:rFonts w:asciiTheme="minorHAnsi" w:hAnsiTheme="minorHAnsi"/>
          <w:sz w:val="22"/>
          <w:szCs w:val="22"/>
        </w:rPr>
        <w:t xml:space="preserve">ow they might be done </w:t>
      </w:r>
      <w:r w:rsidR="000065B7" w:rsidRPr="00AD6C02">
        <w:rPr>
          <w:rFonts w:asciiTheme="minorHAnsi" w:hAnsiTheme="minorHAnsi"/>
          <w:i/>
          <w:sz w:val="22"/>
          <w:szCs w:val="22"/>
        </w:rPr>
        <w:t>well</w:t>
      </w:r>
      <w:r w:rsidR="00F35E1A" w:rsidRPr="00AD6C02">
        <w:rPr>
          <w:rFonts w:asciiTheme="minorHAnsi" w:hAnsiTheme="minorHAnsi"/>
          <w:sz w:val="22"/>
          <w:szCs w:val="22"/>
        </w:rPr>
        <w:t>?</w:t>
      </w:r>
      <w:r w:rsidR="00F35E1A" w:rsidRPr="00AD6C02">
        <w:rPr>
          <w:rFonts w:asciiTheme="minorHAnsi" w:hAnsiTheme="minorHAnsi"/>
          <w:i/>
          <w:sz w:val="22"/>
          <w:szCs w:val="22"/>
        </w:rPr>
        <w:t xml:space="preserve">’ </w:t>
      </w:r>
      <w:r w:rsidR="000065B7" w:rsidRPr="00AD6C02">
        <w:rPr>
          <w:rFonts w:asciiTheme="minorHAnsi" w:hAnsiTheme="minorHAnsi"/>
          <w:sz w:val="22"/>
          <w:szCs w:val="22"/>
        </w:rPr>
        <w:t xml:space="preserve">(Mol, 2002: 7). This </w:t>
      </w:r>
      <w:r w:rsidR="002E3CCC" w:rsidRPr="00AD6C02">
        <w:rPr>
          <w:rFonts w:asciiTheme="minorHAnsi" w:hAnsiTheme="minorHAnsi"/>
          <w:sz w:val="22"/>
          <w:szCs w:val="22"/>
        </w:rPr>
        <w:t>move</w:t>
      </w:r>
      <w:r w:rsidR="00F32283" w:rsidRPr="00AD6C02">
        <w:rPr>
          <w:rFonts w:asciiTheme="minorHAnsi" w:hAnsiTheme="minorHAnsi"/>
          <w:sz w:val="22"/>
          <w:szCs w:val="22"/>
        </w:rPr>
        <w:t>s</w:t>
      </w:r>
      <w:r w:rsidR="000065B7" w:rsidRPr="00AD6C02">
        <w:rPr>
          <w:rFonts w:asciiTheme="minorHAnsi" w:hAnsiTheme="minorHAnsi"/>
          <w:sz w:val="22"/>
          <w:szCs w:val="22"/>
        </w:rPr>
        <w:t xml:space="preserve"> implementation science </w:t>
      </w:r>
      <w:r w:rsidR="0037207D" w:rsidRPr="00AD6C02">
        <w:rPr>
          <w:rFonts w:asciiTheme="minorHAnsi" w:hAnsiTheme="minorHAnsi"/>
          <w:sz w:val="22"/>
          <w:szCs w:val="22"/>
        </w:rPr>
        <w:t xml:space="preserve">from a narrow focus </w:t>
      </w:r>
      <w:r w:rsidR="000065B7" w:rsidRPr="00AD6C02">
        <w:rPr>
          <w:rFonts w:asciiTheme="minorHAnsi" w:hAnsiTheme="minorHAnsi"/>
          <w:sz w:val="22"/>
          <w:szCs w:val="22"/>
        </w:rPr>
        <w:t xml:space="preserve">on the health effects </w:t>
      </w:r>
      <w:r w:rsidR="002E3CCC" w:rsidRPr="00AD6C02">
        <w:rPr>
          <w:rFonts w:asciiTheme="minorHAnsi" w:hAnsiTheme="minorHAnsi"/>
          <w:sz w:val="22"/>
          <w:szCs w:val="22"/>
        </w:rPr>
        <w:t xml:space="preserve">or outcomes </w:t>
      </w:r>
      <w:r w:rsidR="000065B7" w:rsidRPr="00AD6C02">
        <w:rPr>
          <w:rFonts w:asciiTheme="minorHAnsi" w:hAnsiTheme="minorHAnsi"/>
          <w:sz w:val="22"/>
          <w:szCs w:val="22"/>
        </w:rPr>
        <w:t xml:space="preserve">of </w:t>
      </w:r>
      <w:r w:rsidR="0037207D" w:rsidRPr="00AD6C02">
        <w:rPr>
          <w:rFonts w:asciiTheme="minorHAnsi" w:hAnsiTheme="minorHAnsi"/>
          <w:sz w:val="22"/>
          <w:szCs w:val="22"/>
        </w:rPr>
        <w:t xml:space="preserve">particular </w:t>
      </w:r>
      <w:r w:rsidR="000065B7" w:rsidRPr="00AD6C02">
        <w:rPr>
          <w:rFonts w:asciiTheme="minorHAnsi" w:hAnsiTheme="minorHAnsi"/>
          <w:sz w:val="22"/>
          <w:szCs w:val="22"/>
        </w:rPr>
        <w:t>interventions towards a broader concern regarding</w:t>
      </w:r>
      <w:r w:rsidR="0037207D" w:rsidRPr="00AD6C02">
        <w:rPr>
          <w:rFonts w:asciiTheme="minorHAnsi" w:hAnsiTheme="minorHAnsi"/>
          <w:sz w:val="22"/>
          <w:szCs w:val="22"/>
        </w:rPr>
        <w:t xml:space="preserve"> the</w:t>
      </w:r>
      <w:r w:rsidR="000065B7" w:rsidRPr="00AD6C02">
        <w:rPr>
          <w:rFonts w:asciiTheme="minorHAnsi" w:hAnsiTheme="minorHAnsi"/>
          <w:sz w:val="22"/>
          <w:szCs w:val="22"/>
        </w:rPr>
        <w:t xml:space="preserve"> effects </w:t>
      </w:r>
      <w:r w:rsidR="0037207D" w:rsidRPr="00AD6C02">
        <w:rPr>
          <w:rFonts w:asciiTheme="minorHAnsi" w:hAnsiTheme="minorHAnsi"/>
          <w:sz w:val="22"/>
          <w:szCs w:val="22"/>
        </w:rPr>
        <w:t>of</w:t>
      </w:r>
      <w:r w:rsidR="000065B7" w:rsidRPr="00AD6C02">
        <w:rPr>
          <w:rFonts w:asciiTheme="minorHAnsi" w:hAnsiTheme="minorHAnsi"/>
          <w:sz w:val="22"/>
          <w:szCs w:val="22"/>
        </w:rPr>
        <w:t xml:space="preserve"> intervening.</w:t>
      </w:r>
      <w:r w:rsidR="00E80054" w:rsidRPr="00AD6C02">
        <w:rPr>
          <w:rFonts w:asciiTheme="minorHAnsi" w:hAnsiTheme="minorHAnsi"/>
          <w:sz w:val="22"/>
          <w:szCs w:val="22"/>
        </w:rPr>
        <w:t xml:space="preserve"> It provokes us to ask how to “value contrasting versions of reality</w:t>
      </w:r>
      <w:r w:rsidR="005B56F8">
        <w:rPr>
          <w:rFonts w:asciiTheme="minorHAnsi" w:hAnsiTheme="minorHAnsi"/>
          <w:sz w:val="22"/>
          <w:szCs w:val="22"/>
        </w:rPr>
        <w:t>”, and to consider “W</w:t>
      </w:r>
      <w:r w:rsidR="00E80054" w:rsidRPr="00AD6C02">
        <w:rPr>
          <w:rFonts w:asciiTheme="minorHAnsi" w:hAnsiTheme="minorHAnsi"/>
          <w:sz w:val="22"/>
          <w:szCs w:val="22"/>
        </w:rPr>
        <w:t>hich version might be better to live with? Which worse? How, and for whom</w:t>
      </w:r>
      <w:r w:rsidR="005B56F8">
        <w:rPr>
          <w:rFonts w:asciiTheme="minorHAnsi" w:hAnsiTheme="minorHAnsi"/>
          <w:sz w:val="22"/>
          <w:szCs w:val="22"/>
        </w:rPr>
        <w:t>?</w:t>
      </w:r>
      <w:r w:rsidR="00E80054" w:rsidRPr="00AD6C02">
        <w:rPr>
          <w:rFonts w:asciiTheme="minorHAnsi" w:hAnsiTheme="minorHAnsi"/>
          <w:sz w:val="22"/>
          <w:szCs w:val="22"/>
        </w:rPr>
        <w:t>” (Mol, 2013</w:t>
      </w:r>
      <w:r w:rsidR="00EE1460" w:rsidRPr="00AD6C02">
        <w:rPr>
          <w:rFonts w:asciiTheme="minorHAnsi" w:hAnsiTheme="minorHAnsi"/>
          <w:sz w:val="22"/>
          <w:szCs w:val="22"/>
        </w:rPr>
        <w:t xml:space="preserve">: </w:t>
      </w:r>
      <w:r w:rsidR="00E80054" w:rsidRPr="00AD6C02">
        <w:rPr>
          <w:rFonts w:asciiTheme="minorHAnsi" w:hAnsiTheme="minorHAnsi"/>
          <w:sz w:val="22"/>
          <w:szCs w:val="22"/>
        </w:rPr>
        <w:t xml:space="preserve">381). </w:t>
      </w:r>
      <w:r w:rsidR="00482903" w:rsidRPr="00AD6C02">
        <w:rPr>
          <w:rFonts w:asciiTheme="minorHAnsi" w:hAnsiTheme="minorHAnsi"/>
          <w:sz w:val="22"/>
          <w:szCs w:val="22"/>
        </w:rPr>
        <w:t>That is to say, it opens up “a profoundly political space” (Law, 2009</w:t>
      </w:r>
      <w:r w:rsidR="00EE1460" w:rsidRPr="00AD6C02">
        <w:rPr>
          <w:rFonts w:asciiTheme="minorHAnsi" w:hAnsiTheme="minorHAnsi"/>
          <w:sz w:val="22"/>
          <w:szCs w:val="22"/>
        </w:rPr>
        <w:t xml:space="preserve">: </w:t>
      </w:r>
      <w:r w:rsidR="00482903" w:rsidRPr="00AD6C02">
        <w:rPr>
          <w:rFonts w:asciiTheme="minorHAnsi" w:hAnsiTheme="minorHAnsi"/>
          <w:sz w:val="22"/>
          <w:szCs w:val="22"/>
        </w:rPr>
        <w:t>243).</w:t>
      </w:r>
      <w:r w:rsidR="000065B7" w:rsidRPr="00AD6C02">
        <w:rPr>
          <w:rFonts w:asciiTheme="minorHAnsi" w:hAnsiTheme="minorHAnsi"/>
          <w:sz w:val="22"/>
          <w:szCs w:val="22"/>
        </w:rPr>
        <w:t xml:space="preserve"> </w:t>
      </w:r>
      <w:r w:rsidR="00A778A5" w:rsidRPr="00AD6C02">
        <w:rPr>
          <w:rFonts w:asciiTheme="minorHAnsi" w:hAnsiTheme="minorHAnsi"/>
          <w:sz w:val="22"/>
          <w:szCs w:val="22"/>
        </w:rPr>
        <w:t xml:space="preserve">We </w:t>
      </w:r>
      <w:r w:rsidR="00DB4C13" w:rsidRPr="00AD6C02">
        <w:rPr>
          <w:rFonts w:asciiTheme="minorHAnsi" w:hAnsiTheme="minorHAnsi"/>
          <w:sz w:val="22"/>
          <w:szCs w:val="22"/>
        </w:rPr>
        <w:t xml:space="preserve">shift our matter-of-concern </w:t>
      </w:r>
      <w:r w:rsidR="00A778A5" w:rsidRPr="00AD6C02">
        <w:rPr>
          <w:rFonts w:asciiTheme="minorHAnsi" w:hAnsiTheme="minorHAnsi"/>
          <w:sz w:val="22"/>
          <w:szCs w:val="22"/>
        </w:rPr>
        <w:t xml:space="preserve">from ‘implementation </w:t>
      </w:r>
      <w:r w:rsidR="00A778A5" w:rsidRPr="00AD6C02">
        <w:rPr>
          <w:rFonts w:asciiTheme="minorHAnsi" w:hAnsiTheme="minorHAnsi"/>
          <w:i/>
          <w:sz w:val="22"/>
          <w:szCs w:val="22"/>
        </w:rPr>
        <w:t>science</w:t>
      </w:r>
      <w:r w:rsidR="00A778A5" w:rsidRPr="00AD6C02">
        <w:rPr>
          <w:rFonts w:asciiTheme="minorHAnsi" w:hAnsiTheme="minorHAnsi"/>
          <w:sz w:val="22"/>
          <w:szCs w:val="22"/>
        </w:rPr>
        <w:t xml:space="preserve">’ </w:t>
      </w:r>
      <w:r w:rsidR="00DB4C13" w:rsidRPr="00AD6C02">
        <w:rPr>
          <w:rFonts w:asciiTheme="minorHAnsi" w:hAnsiTheme="minorHAnsi"/>
          <w:sz w:val="22"/>
          <w:szCs w:val="22"/>
        </w:rPr>
        <w:t>(</w:t>
      </w:r>
      <w:r w:rsidR="00EE1460" w:rsidRPr="00AD6C02">
        <w:rPr>
          <w:rFonts w:asciiTheme="minorHAnsi" w:hAnsiTheme="minorHAnsi"/>
          <w:sz w:val="22"/>
          <w:szCs w:val="22"/>
        </w:rPr>
        <w:t xml:space="preserve">where </w:t>
      </w:r>
      <w:r w:rsidR="00DB4C13" w:rsidRPr="00AD6C02">
        <w:rPr>
          <w:rFonts w:asciiTheme="minorHAnsi" w:hAnsiTheme="minorHAnsi"/>
          <w:sz w:val="22"/>
          <w:szCs w:val="22"/>
        </w:rPr>
        <w:t>the</w:t>
      </w:r>
      <w:r w:rsidR="00EE1460" w:rsidRPr="00AD6C02">
        <w:rPr>
          <w:rFonts w:asciiTheme="minorHAnsi" w:hAnsiTheme="minorHAnsi"/>
          <w:sz w:val="22"/>
          <w:szCs w:val="22"/>
        </w:rPr>
        <w:t xml:space="preserve"> emphasis is on </w:t>
      </w:r>
      <w:r w:rsidR="001C1E42" w:rsidRPr="00AD6C02">
        <w:rPr>
          <w:rFonts w:asciiTheme="minorHAnsi" w:hAnsiTheme="minorHAnsi"/>
          <w:sz w:val="22"/>
          <w:szCs w:val="22"/>
        </w:rPr>
        <w:t xml:space="preserve">the science of </w:t>
      </w:r>
      <w:r w:rsidR="00F35E1A" w:rsidRPr="00AD6C02">
        <w:rPr>
          <w:rFonts w:asciiTheme="minorHAnsi" w:hAnsiTheme="minorHAnsi"/>
          <w:sz w:val="22"/>
          <w:szCs w:val="22"/>
        </w:rPr>
        <w:t xml:space="preserve">knowing </w:t>
      </w:r>
      <w:r w:rsidR="00DB4C13" w:rsidRPr="00AD6C02">
        <w:rPr>
          <w:rFonts w:asciiTheme="minorHAnsi" w:hAnsiTheme="minorHAnsi"/>
          <w:sz w:val="22"/>
          <w:szCs w:val="22"/>
        </w:rPr>
        <w:t>intervention implementation</w:t>
      </w:r>
      <w:r w:rsidR="00F35E1A" w:rsidRPr="00AD6C02">
        <w:rPr>
          <w:rFonts w:asciiTheme="minorHAnsi" w:hAnsiTheme="minorHAnsi"/>
          <w:sz w:val="22"/>
          <w:szCs w:val="22"/>
        </w:rPr>
        <w:t>s</w:t>
      </w:r>
      <w:r w:rsidR="00DB4C13" w:rsidRPr="00AD6C02">
        <w:rPr>
          <w:rFonts w:asciiTheme="minorHAnsi" w:hAnsiTheme="minorHAnsi"/>
          <w:sz w:val="22"/>
          <w:szCs w:val="22"/>
        </w:rPr>
        <w:t xml:space="preserve">) </w:t>
      </w:r>
      <w:r w:rsidR="00A778A5" w:rsidRPr="00AD6C02">
        <w:rPr>
          <w:rFonts w:asciiTheme="minorHAnsi" w:hAnsiTheme="minorHAnsi"/>
          <w:sz w:val="22"/>
          <w:szCs w:val="22"/>
        </w:rPr>
        <w:t>to ‘</w:t>
      </w:r>
      <w:r w:rsidR="00A778A5" w:rsidRPr="00AD6C02">
        <w:rPr>
          <w:rFonts w:asciiTheme="minorHAnsi" w:hAnsiTheme="minorHAnsi"/>
          <w:i/>
          <w:sz w:val="22"/>
          <w:szCs w:val="22"/>
        </w:rPr>
        <w:t>implement</w:t>
      </w:r>
      <w:r w:rsidR="004167B3" w:rsidRPr="00AD6C02">
        <w:rPr>
          <w:rFonts w:asciiTheme="minorHAnsi" w:hAnsiTheme="minorHAnsi"/>
          <w:i/>
          <w:sz w:val="22"/>
          <w:szCs w:val="22"/>
        </w:rPr>
        <w:t>ing</w:t>
      </w:r>
      <w:r w:rsidR="00DB4C13" w:rsidRPr="00AD6C02">
        <w:rPr>
          <w:rFonts w:asciiTheme="minorHAnsi" w:hAnsiTheme="minorHAnsi"/>
          <w:sz w:val="22"/>
          <w:szCs w:val="22"/>
        </w:rPr>
        <w:t xml:space="preserve"> science’ (</w:t>
      </w:r>
      <w:r w:rsidR="00EE1460" w:rsidRPr="00AD6C02">
        <w:rPr>
          <w:rFonts w:asciiTheme="minorHAnsi" w:hAnsiTheme="minorHAnsi"/>
          <w:sz w:val="22"/>
          <w:szCs w:val="22"/>
        </w:rPr>
        <w:t xml:space="preserve">where the emphasis is on </w:t>
      </w:r>
      <w:r w:rsidR="001C1E42" w:rsidRPr="00AD6C02">
        <w:rPr>
          <w:rFonts w:asciiTheme="minorHAnsi" w:hAnsiTheme="minorHAnsi"/>
          <w:sz w:val="22"/>
          <w:szCs w:val="22"/>
        </w:rPr>
        <w:t xml:space="preserve">evidence-making </w:t>
      </w:r>
      <w:r w:rsidR="00DB4C13" w:rsidRPr="00AD6C02">
        <w:rPr>
          <w:rFonts w:asciiTheme="minorHAnsi" w:hAnsiTheme="minorHAnsi"/>
          <w:sz w:val="22"/>
          <w:szCs w:val="22"/>
        </w:rPr>
        <w:t xml:space="preserve">as </w:t>
      </w:r>
      <w:r w:rsidR="0037207D" w:rsidRPr="00AD6C02">
        <w:rPr>
          <w:rFonts w:asciiTheme="minorHAnsi" w:hAnsiTheme="minorHAnsi"/>
          <w:sz w:val="22"/>
          <w:szCs w:val="22"/>
        </w:rPr>
        <w:t>a matter of intervening</w:t>
      </w:r>
      <w:r w:rsidR="00DB4C13" w:rsidRPr="00AD6C02">
        <w:rPr>
          <w:rFonts w:asciiTheme="minorHAnsi" w:hAnsiTheme="minorHAnsi"/>
          <w:sz w:val="22"/>
          <w:szCs w:val="22"/>
        </w:rPr>
        <w:t>)</w:t>
      </w:r>
      <w:r w:rsidR="00EE1460" w:rsidRPr="00AD6C02">
        <w:rPr>
          <w:rFonts w:asciiTheme="minorHAnsi" w:hAnsiTheme="minorHAnsi"/>
          <w:sz w:val="22"/>
          <w:szCs w:val="22"/>
        </w:rPr>
        <w:t>.</w:t>
      </w:r>
      <w:r w:rsidR="004167B3" w:rsidRPr="00AD6C02">
        <w:rPr>
          <w:rFonts w:asciiTheme="minorHAnsi" w:hAnsiTheme="minorHAnsi"/>
          <w:sz w:val="22"/>
          <w:szCs w:val="22"/>
        </w:rPr>
        <w:t xml:space="preserve"> </w:t>
      </w:r>
      <w:r w:rsidR="00AE3E4D" w:rsidRPr="00AD6C02">
        <w:rPr>
          <w:rFonts w:asciiTheme="minorHAnsi" w:hAnsiTheme="minorHAnsi"/>
          <w:sz w:val="22"/>
          <w:szCs w:val="22"/>
        </w:rPr>
        <w:t>T</w:t>
      </w:r>
      <w:r w:rsidR="00FA2583" w:rsidRPr="00AD6C02">
        <w:rPr>
          <w:rFonts w:asciiTheme="minorHAnsi" w:hAnsiTheme="minorHAnsi"/>
          <w:sz w:val="22"/>
          <w:szCs w:val="22"/>
        </w:rPr>
        <w:t xml:space="preserve">his is a move to implementing </w:t>
      </w:r>
      <w:r w:rsidR="00FA2583" w:rsidRPr="00AD6C02">
        <w:rPr>
          <w:rFonts w:asciiTheme="minorHAnsi" w:hAnsiTheme="minorHAnsi"/>
          <w:i/>
          <w:sz w:val="22"/>
          <w:szCs w:val="22"/>
        </w:rPr>
        <w:t>another</w:t>
      </w:r>
      <w:r w:rsidR="00FA2583" w:rsidRPr="00AD6C02">
        <w:rPr>
          <w:rFonts w:asciiTheme="minorHAnsi" w:hAnsiTheme="minorHAnsi"/>
          <w:sz w:val="22"/>
          <w:szCs w:val="22"/>
        </w:rPr>
        <w:t xml:space="preserve"> implementation science, one attuned to noticing the ontopolotical effects of intervening to speculate on </w:t>
      </w:r>
      <w:r w:rsidR="00ED5BD5" w:rsidRPr="00AD6C02">
        <w:rPr>
          <w:rFonts w:asciiTheme="minorHAnsi" w:hAnsiTheme="minorHAnsi"/>
          <w:sz w:val="22"/>
          <w:szCs w:val="22"/>
        </w:rPr>
        <w:t>differences</w:t>
      </w:r>
      <w:r w:rsidR="00FA2583" w:rsidRPr="00AD6C02">
        <w:rPr>
          <w:rFonts w:asciiTheme="minorHAnsi" w:hAnsiTheme="minorHAnsi"/>
          <w:sz w:val="22"/>
          <w:szCs w:val="22"/>
        </w:rPr>
        <w:t xml:space="preserve"> (Stengers, 2018). </w:t>
      </w:r>
      <w:r w:rsidR="00AE3E4D" w:rsidRPr="00AD6C02">
        <w:rPr>
          <w:rFonts w:asciiTheme="minorHAnsi" w:hAnsiTheme="minorHAnsi"/>
          <w:sz w:val="22"/>
          <w:szCs w:val="22"/>
        </w:rPr>
        <w:t>A</w:t>
      </w:r>
      <w:r w:rsidR="00B66492" w:rsidRPr="00AD6C02">
        <w:rPr>
          <w:rFonts w:asciiTheme="minorHAnsi" w:hAnsiTheme="minorHAnsi"/>
          <w:sz w:val="22"/>
          <w:szCs w:val="22"/>
        </w:rPr>
        <w:t>n</w:t>
      </w:r>
      <w:r w:rsidR="004167B3" w:rsidRPr="00AD6C02">
        <w:rPr>
          <w:rFonts w:asciiTheme="minorHAnsi" w:hAnsiTheme="minorHAnsi"/>
          <w:sz w:val="22"/>
          <w:szCs w:val="22"/>
        </w:rPr>
        <w:t xml:space="preserve"> EM</w:t>
      </w:r>
      <w:r w:rsidR="00B66492" w:rsidRPr="00AD6C02">
        <w:rPr>
          <w:rFonts w:asciiTheme="minorHAnsi" w:hAnsiTheme="minorHAnsi"/>
          <w:sz w:val="22"/>
          <w:szCs w:val="22"/>
        </w:rPr>
        <w:t xml:space="preserve">I approach </w:t>
      </w:r>
      <w:r w:rsidR="001C03F1" w:rsidRPr="00AD6C02">
        <w:rPr>
          <w:rFonts w:asciiTheme="minorHAnsi" w:hAnsiTheme="minorHAnsi"/>
          <w:sz w:val="22"/>
          <w:szCs w:val="22"/>
        </w:rPr>
        <w:t>treats</w:t>
      </w:r>
      <w:r w:rsidR="00F35E1A" w:rsidRPr="00AD6C02">
        <w:rPr>
          <w:rFonts w:asciiTheme="minorHAnsi" w:hAnsiTheme="minorHAnsi"/>
          <w:sz w:val="22"/>
          <w:szCs w:val="22"/>
        </w:rPr>
        <w:t xml:space="preserve"> </w:t>
      </w:r>
      <w:r w:rsidR="002968F6" w:rsidRPr="00AD6C02">
        <w:rPr>
          <w:rFonts w:asciiTheme="minorHAnsi" w:hAnsiTheme="minorHAnsi"/>
          <w:i/>
          <w:sz w:val="22"/>
          <w:szCs w:val="22"/>
        </w:rPr>
        <w:lastRenderedPageBreak/>
        <w:t>evidence-making</w:t>
      </w:r>
      <w:r w:rsidR="00F32283" w:rsidRPr="00AD6C02">
        <w:rPr>
          <w:rFonts w:asciiTheme="minorHAnsi" w:hAnsiTheme="minorHAnsi"/>
          <w:i/>
          <w:sz w:val="22"/>
          <w:szCs w:val="22"/>
        </w:rPr>
        <w:t xml:space="preserve"> as</w:t>
      </w:r>
      <w:r w:rsidR="002968F6" w:rsidRPr="00AD6C02">
        <w:rPr>
          <w:rFonts w:asciiTheme="minorHAnsi" w:hAnsiTheme="minorHAnsi"/>
          <w:sz w:val="22"/>
          <w:szCs w:val="22"/>
        </w:rPr>
        <w:t xml:space="preserve"> </w:t>
      </w:r>
      <w:r w:rsidR="003A1425" w:rsidRPr="00AD6C02">
        <w:rPr>
          <w:rFonts w:asciiTheme="minorHAnsi" w:hAnsiTheme="minorHAnsi"/>
          <w:i/>
          <w:sz w:val="22"/>
          <w:szCs w:val="22"/>
        </w:rPr>
        <w:t xml:space="preserve">political </w:t>
      </w:r>
      <w:r w:rsidR="002968F6" w:rsidRPr="00AD6C02">
        <w:rPr>
          <w:rFonts w:asciiTheme="minorHAnsi" w:hAnsiTheme="minorHAnsi"/>
          <w:i/>
          <w:sz w:val="22"/>
          <w:szCs w:val="22"/>
        </w:rPr>
        <w:t>intervention</w:t>
      </w:r>
      <w:r w:rsidR="001C03F1" w:rsidRPr="00AD6C02">
        <w:rPr>
          <w:rFonts w:asciiTheme="minorHAnsi" w:hAnsiTheme="minorHAnsi"/>
          <w:sz w:val="22"/>
          <w:szCs w:val="22"/>
        </w:rPr>
        <w:t xml:space="preserve">. It is orientated to </w:t>
      </w:r>
      <w:r w:rsidR="002968F6" w:rsidRPr="00AD6C02">
        <w:rPr>
          <w:rFonts w:asciiTheme="minorHAnsi" w:hAnsiTheme="minorHAnsi"/>
          <w:sz w:val="22"/>
          <w:szCs w:val="22"/>
        </w:rPr>
        <w:t>how knowledge assembl</w:t>
      </w:r>
      <w:r w:rsidR="0037207D" w:rsidRPr="00AD6C02">
        <w:rPr>
          <w:rFonts w:asciiTheme="minorHAnsi" w:hAnsiTheme="minorHAnsi"/>
          <w:sz w:val="22"/>
          <w:szCs w:val="22"/>
        </w:rPr>
        <w:t>ies</w:t>
      </w:r>
      <w:r w:rsidR="001C03F1" w:rsidRPr="00AD6C02">
        <w:rPr>
          <w:rFonts w:asciiTheme="minorHAnsi" w:hAnsiTheme="minorHAnsi"/>
          <w:sz w:val="22"/>
          <w:szCs w:val="22"/>
        </w:rPr>
        <w:t xml:space="preserve"> </w:t>
      </w:r>
      <w:r w:rsidR="0037207D" w:rsidRPr="00AD6C02">
        <w:rPr>
          <w:rFonts w:asciiTheme="minorHAnsi" w:hAnsiTheme="minorHAnsi"/>
          <w:sz w:val="22"/>
          <w:szCs w:val="22"/>
        </w:rPr>
        <w:t>intervene</w:t>
      </w:r>
      <w:r w:rsidR="002968F6" w:rsidRPr="00AD6C02">
        <w:rPr>
          <w:rFonts w:asciiTheme="minorHAnsi" w:hAnsiTheme="minorHAnsi"/>
          <w:sz w:val="22"/>
          <w:szCs w:val="22"/>
        </w:rPr>
        <w:t>.</w:t>
      </w:r>
      <w:r w:rsidR="00B66492" w:rsidRPr="00AD6C02">
        <w:rPr>
          <w:rFonts w:asciiTheme="minorHAnsi" w:hAnsiTheme="minorHAnsi"/>
          <w:sz w:val="22"/>
          <w:szCs w:val="22"/>
        </w:rPr>
        <w:t xml:space="preserve"> </w:t>
      </w:r>
      <w:r w:rsidR="0037207D" w:rsidRPr="00AD6C02">
        <w:rPr>
          <w:rFonts w:asciiTheme="minorHAnsi" w:hAnsiTheme="minorHAnsi"/>
          <w:sz w:val="22"/>
          <w:szCs w:val="22"/>
        </w:rPr>
        <w:t>As Mol writes: “Attending to the multiplicity of reality is also an act. It is something that may be done—or lef</w:t>
      </w:r>
      <w:r w:rsidR="00606DD2" w:rsidRPr="00AD6C02">
        <w:rPr>
          <w:rFonts w:asciiTheme="minorHAnsi" w:hAnsiTheme="minorHAnsi"/>
          <w:sz w:val="22"/>
          <w:szCs w:val="22"/>
        </w:rPr>
        <w:t>t undone. It is an intervention.</w:t>
      </w:r>
      <w:r w:rsidR="0037207D" w:rsidRPr="00AD6C02">
        <w:rPr>
          <w:rFonts w:asciiTheme="minorHAnsi" w:hAnsiTheme="minorHAnsi"/>
          <w:sz w:val="22"/>
          <w:szCs w:val="22"/>
        </w:rPr>
        <w:t xml:space="preserve">” (Mol, 2002: 6). </w:t>
      </w:r>
      <w:r w:rsidR="002E3CCC" w:rsidRPr="00AD6C02">
        <w:rPr>
          <w:rFonts w:asciiTheme="minorHAnsi" w:hAnsiTheme="minorHAnsi"/>
          <w:sz w:val="22"/>
          <w:szCs w:val="22"/>
        </w:rPr>
        <w:t>And as Moser indicates of e</w:t>
      </w:r>
      <w:r w:rsidR="00C564F0" w:rsidRPr="00AD6C02">
        <w:rPr>
          <w:rFonts w:asciiTheme="minorHAnsi" w:hAnsiTheme="minorHAnsi"/>
          <w:sz w:val="22"/>
          <w:szCs w:val="22"/>
        </w:rPr>
        <w:t xml:space="preserve">vidence-making </w:t>
      </w:r>
      <w:r w:rsidR="002E3CCC" w:rsidRPr="00AD6C02">
        <w:rPr>
          <w:rFonts w:asciiTheme="minorHAnsi" w:hAnsiTheme="minorHAnsi"/>
          <w:sz w:val="22"/>
          <w:szCs w:val="22"/>
        </w:rPr>
        <w:t>as</w:t>
      </w:r>
      <w:r w:rsidR="00C564F0" w:rsidRPr="00AD6C02">
        <w:rPr>
          <w:rFonts w:asciiTheme="minorHAnsi" w:hAnsiTheme="minorHAnsi"/>
          <w:sz w:val="22"/>
          <w:szCs w:val="22"/>
        </w:rPr>
        <w:t xml:space="preserve"> intervening</w:t>
      </w:r>
      <w:r w:rsidR="00057C67" w:rsidRPr="00AD6C02">
        <w:rPr>
          <w:rFonts w:asciiTheme="minorHAnsi" w:hAnsiTheme="minorHAnsi"/>
          <w:sz w:val="22"/>
          <w:szCs w:val="22"/>
        </w:rPr>
        <w:t xml:space="preserve">: </w:t>
      </w:r>
    </w:p>
    <w:p w14:paraId="7B179194" w14:textId="77777777" w:rsidR="00057C67" w:rsidRPr="00AD6C02" w:rsidRDefault="00057C67" w:rsidP="000237F5">
      <w:pPr>
        <w:pStyle w:val="Standard"/>
        <w:spacing w:line="480" w:lineRule="auto"/>
        <w:jc w:val="both"/>
        <w:rPr>
          <w:rFonts w:asciiTheme="minorHAnsi" w:hAnsiTheme="minorHAnsi"/>
          <w:sz w:val="22"/>
          <w:szCs w:val="22"/>
        </w:rPr>
      </w:pPr>
    </w:p>
    <w:p w14:paraId="19DDD3F9" w14:textId="4ED922C4" w:rsidR="0037207D" w:rsidRPr="00AD6C02" w:rsidRDefault="00057C67" w:rsidP="00057C67">
      <w:pPr>
        <w:pStyle w:val="Standard"/>
        <w:spacing w:line="480" w:lineRule="auto"/>
        <w:ind w:left="720"/>
        <w:jc w:val="both"/>
        <w:rPr>
          <w:rFonts w:asciiTheme="minorHAnsi" w:hAnsiTheme="minorHAnsi"/>
          <w:sz w:val="22"/>
          <w:szCs w:val="22"/>
        </w:rPr>
      </w:pPr>
      <w:r w:rsidRPr="00AD6C02">
        <w:rPr>
          <w:rFonts w:asciiTheme="minorHAnsi" w:hAnsiTheme="minorHAnsi"/>
          <w:sz w:val="22"/>
          <w:szCs w:val="22"/>
        </w:rPr>
        <w:t>“There is a lot at stake in the decisions we make about our objects of study and the practices we follow. Our knowledge practices are also performative. They help articulate, make present and real certain realities at the expense of others. They help to disarticulate, make absent and invisible certain practices and realities” (Moser, 2011: 717)</w:t>
      </w:r>
    </w:p>
    <w:p w14:paraId="77B3F68A" w14:textId="4751C9E2" w:rsidR="00001B08" w:rsidRPr="00AD6C02" w:rsidRDefault="00001B08" w:rsidP="000237F5">
      <w:pPr>
        <w:pStyle w:val="Standard"/>
        <w:spacing w:line="480" w:lineRule="auto"/>
        <w:jc w:val="both"/>
        <w:rPr>
          <w:rFonts w:asciiTheme="minorHAnsi" w:hAnsiTheme="minorHAnsi"/>
          <w:sz w:val="22"/>
          <w:szCs w:val="22"/>
        </w:rPr>
      </w:pPr>
    </w:p>
    <w:p w14:paraId="27BAABA2" w14:textId="22A16CC7" w:rsidR="00001B08" w:rsidRPr="00AD6C02" w:rsidRDefault="00143371" w:rsidP="00744BF2">
      <w:pPr>
        <w:pStyle w:val="Standard"/>
        <w:spacing w:line="480" w:lineRule="auto"/>
        <w:jc w:val="both"/>
        <w:rPr>
          <w:rFonts w:asciiTheme="minorHAnsi" w:hAnsiTheme="minorHAnsi"/>
          <w:sz w:val="22"/>
          <w:szCs w:val="22"/>
        </w:rPr>
      </w:pPr>
      <w:r w:rsidRPr="00AD6C02">
        <w:rPr>
          <w:rFonts w:asciiTheme="minorHAnsi" w:hAnsiTheme="minorHAnsi"/>
          <w:sz w:val="22"/>
          <w:szCs w:val="22"/>
        </w:rPr>
        <w:t>Our own work on</w:t>
      </w:r>
      <w:r w:rsidR="00205F47" w:rsidRPr="00AD6C02">
        <w:rPr>
          <w:rFonts w:asciiTheme="minorHAnsi" w:hAnsiTheme="minorHAnsi"/>
          <w:sz w:val="22"/>
          <w:szCs w:val="22"/>
        </w:rPr>
        <w:t xml:space="preserve"> methadone treatment in Kyrgyz prisons</w:t>
      </w:r>
      <w:r w:rsidR="00EE60E9" w:rsidRPr="00AD6C02">
        <w:rPr>
          <w:rFonts w:asciiTheme="minorHAnsi" w:hAnsiTheme="minorHAnsi"/>
          <w:sz w:val="22"/>
          <w:szCs w:val="22"/>
        </w:rPr>
        <w:t xml:space="preserve"> </w:t>
      </w:r>
      <w:r w:rsidR="002E3CCC" w:rsidRPr="00AD6C02">
        <w:rPr>
          <w:rFonts w:asciiTheme="minorHAnsi" w:hAnsiTheme="minorHAnsi"/>
          <w:sz w:val="22"/>
          <w:szCs w:val="22"/>
        </w:rPr>
        <w:t>accentuates</w:t>
      </w:r>
      <w:r w:rsidR="001C1E42" w:rsidRPr="00AD6C02">
        <w:rPr>
          <w:rFonts w:asciiTheme="minorHAnsi" w:hAnsiTheme="minorHAnsi"/>
          <w:sz w:val="22"/>
          <w:szCs w:val="22"/>
        </w:rPr>
        <w:t xml:space="preserve"> evidence-making as an </w:t>
      </w:r>
      <w:r w:rsidR="002E3CCC" w:rsidRPr="00AD6C02">
        <w:rPr>
          <w:rFonts w:asciiTheme="minorHAnsi" w:hAnsiTheme="minorHAnsi"/>
          <w:sz w:val="22"/>
          <w:szCs w:val="22"/>
        </w:rPr>
        <w:t>ontopolitic</w:t>
      </w:r>
      <w:r w:rsidR="001C1E42" w:rsidRPr="00AD6C02">
        <w:rPr>
          <w:rFonts w:asciiTheme="minorHAnsi" w:hAnsiTheme="minorHAnsi"/>
          <w:sz w:val="22"/>
          <w:szCs w:val="22"/>
        </w:rPr>
        <w:t xml:space="preserve">al intervention </w:t>
      </w:r>
      <w:r w:rsidR="00205F47" w:rsidRPr="00AD6C02">
        <w:rPr>
          <w:rFonts w:asciiTheme="minorHAnsi" w:hAnsiTheme="minorHAnsi"/>
          <w:sz w:val="22"/>
          <w:szCs w:val="22"/>
        </w:rPr>
        <w:t>(</w:t>
      </w:r>
      <w:r w:rsidR="00963190">
        <w:rPr>
          <w:rFonts w:asciiTheme="minorHAnsi" w:hAnsiTheme="minorHAnsi"/>
          <w:sz w:val="22"/>
          <w:szCs w:val="22"/>
        </w:rPr>
        <w:t>Rhodes</w:t>
      </w:r>
      <w:r w:rsidR="00205F47" w:rsidRPr="00AD6C02">
        <w:rPr>
          <w:rFonts w:asciiTheme="minorHAnsi" w:hAnsiTheme="minorHAnsi"/>
          <w:sz w:val="22"/>
          <w:szCs w:val="22"/>
        </w:rPr>
        <w:t xml:space="preserve"> et al., 2019</w:t>
      </w:r>
      <w:r w:rsidR="00963190">
        <w:rPr>
          <w:rFonts w:asciiTheme="minorHAnsi" w:hAnsiTheme="minorHAnsi"/>
          <w:sz w:val="22"/>
          <w:szCs w:val="22"/>
        </w:rPr>
        <w:t>a</w:t>
      </w:r>
      <w:r w:rsidR="00205F47" w:rsidRPr="00AD6C02">
        <w:rPr>
          <w:rFonts w:asciiTheme="minorHAnsi" w:hAnsiTheme="minorHAnsi"/>
          <w:sz w:val="22"/>
          <w:szCs w:val="22"/>
        </w:rPr>
        <w:t>)</w:t>
      </w:r>
      <w:r w:rsidRPr="00AD6C02">
        <w:rPr>
          <w:rFonts w:asciiTheme="minorHAnsi" w:hAnsiTheme="minorHAnsi"/>
          <w:sz w:val="22"/>
          <w:szCs w:val="22"/>
        </w:rPr>
        <w:t xml:space="preserve">. </w:t>
      </w:r>
      <w:r w:rsidR="005E78A0" w:rsidRPr="00AD6C02">
        <w:rPr>
          <w:rFonts w:asciiTheme="minorHAnsi" w:hAnsiTheme="minorHAnsi"/>
          <w:sz w:val="22"/>
          <w:szCs w:val="22"/>
        </w:rPr>
        <w:t>As we earlier noted, t</w:t>
      </w:r>
      <w:r w:rsidR="00C564F0" w:rsidRPr="00AD6C02">
        <w:rPr>
          <w:rFonts w:asciiTheme="minorHAnsi" w:hAnsiTheme="minorHAnsi"/>
          <w:sz w:val="22"/>
          <w:szCs w:val="22"/>
        </w:rPr>
        <w:t>h</w:t>
      </w:r>
      <w:r w:rsidR="005E78A0" w:rsidRPr="00AD6C02">
        <w:rPr>
          <w:rFonts w:asciiTheme="minorHAnsi" w:hAnsiTheme="minorHAnsi"/>
          <w:sz w:val="22"/>
          <w:szCs w:val="22"/>
        </w:rPr>
        <w:t>is</w:t>
      </w:r>
      <w:r w:rsidR="00C564F0" w:rsidRPr="00AD6C02">
        <w:rPr>
          <w:rFonts w:asciiTheme="minorHAnsi" w:hAnsiTheme="minorHAnsi"/>
          <w:sz w:val="22"/>
          <w:szCs w:val="22"/>
        </w:rPr>
        <w:t xml:space="preserve"> </w:t>
      </w:r>
      <w:r w:rsidR="002E3CCC" w:rsidRPr="00AD6C02">
        <w:rPr>
          <w:rFonts w:asciiTheme="minorHAnsi" w:hAnsiTheme="minorHAnsi"/>
          <w:sz w:val="22"/>
          <w:szCs w:val="22"/>
        </w:rPr>
        <w:t xml:space="preserve">qualitative study describes the </w:t>
      </w:r>
      <w:r w:rsidR="00C564F0" w:rsidRPr="00AD6C02">
        <w:rPr>
          <w:rFonts w:asciiTheme="minorHAnsi" w:hAnsiTheme="minorHAnsi"/>
          <w:sz w:val="22"/>
          <w:szCs w:val="22"/>
        </w:rPr>
        <w:t>methadone-becoming-b</w:t>
      </w:r>
      <w:r w:rsidR="002E3CCC" w:rsidRPr="00AD6C02">
        <w:rPr>
          <w:rFonts w:asciiTheme="minorHAnsi" w:hAnsiTheme="minorHAnsi"/>
          <w:sz w:val="22"/>
          <w:szCs w:val="22"/>
        </w:rPr>
        <w:t>ody of Kyrgyz prisoner society a</w:t>
      </w:r>
      <w:r w:rsidR="00C564F0" w:rsidRPr="00AD6C02">
        <w:rPr>
          <w:rFonts w:asciiTheme="minorHAnsi" w:hAnsiTheme="minorHAnsi"/>
          <w:sz w:val="22"/>
          <w:szCs w:val="22"/>
        </w:rPr>
        <w:t xml:space="preserve">s a world apart from the methadone imagined by EBI HIV prevention translations. </w:t>
      </w:r>
      <w:r w:rsidR="002928D2" w:rsidRPr="00AD6C02">
        <w:rPr>
          <w:rFonts w:asciiTheme="minorHAnsi" w:hAnsiTheme="minorHAnsi"/>
          <w:sz w:val="22"/>
          <w:szCs w:val="22"/>
        </w:rPr>
        <w:t>By</w:t>
      </w:r>
      <w:r w:rsidR="00205F47" w:rsidRPr="00AD6C02">
        <w:rPr>
          <w:rFonts w:asciiTheme="minorHAnsi" w:hAnsiTheme="minorHAnsi"/>
          <w:sz w:val="22"/>
          <w:szCs w:val="22"/>
        </w:rPr>
        <w:t xml:space="preserve"> </w:t>
      </w:r>
      <w:r w:rsidR="002928D2" w:rsidRPr="00AD6C02">
        <w:rPr>
          <w:rFonts w:asciiTheme="minorHAnsi" w:hAnsiTheme="minorHAnsi"/>
          <w:sz w:val="22"/>
          <w:szCs w:val="22"/>
        </w:rPr>
        <w:t>attending to the</w:t>
      </w:r>
      <w:r w:rsidR="003111D4" w:rsidRPr="00AD6C02">
        <w:rPr>
          <w:rFonts w:asciiTheme="minorHAnsi" w:hAnsiTheme="minorHAnsi"/>
          <w:sz w:val="22"/>
          <w:szCs w:val="22"/>
        </w:rPr>
        <w:t xml:space="preserve"> local</w:t>
      </w:r>
      <w:r w:rsidR="002928D2" w:rsidRPr="00AD6C02">
        <w:rPr>
          <w:rFonts w:asciiTheme="minorHAnsi" w:hAnsiTheme="minorHAnsi"/>
          <w:sz w:val="22"/>
          <w:szCs w:val="22"/>
        </w:rPr>
        <w:t xml:space="preserve"> multiplicity of methadone treatment</w:t>
      </w:r>
      <w:r w:rsidR="003111D4" w:rsidRPr="00AD6C02">
        <w:rPr>
          <w:rFonts w:asciiTheme="minorHAnsi" w:hAnsiTheme="minorHAnsi"/>
          <w:sz w:val="22"/>
          <w:szCs w:val="22"/>
        </w:rPr>
        <w:t xml:space="preserve"> </w:t>
      </w:r>
      <w:r w:rsidR="006D15A0" w:rsidRPr="00AD6C02">
        <w:rPr>
          <w:rFonts w:asciiTheme="minorHAnsi" w:hAnsiTheme="minorHAnsi"/>
          <w:sz w:val="22"/>
          <w:szCs w:val="22"/>
        </w:rPr>
        <w:t>(</w:t>
      </w:r>
      <w:r w:rsidR="00927573" w:rsidRPr="00AD6C02">
        <w:rPr>
          <w:rFonts w:asciiTheme="minorHAnsi" w:hAnsiTheme="minorHAnsi"/>
          <w:sz w:val="22"/>
          <w:szCs w:val="22"/>
        </w:rPr>
        <w:t>in this case,</w:t>
      </w:r>
      <w:r w:rsidR="0081426D" w:rsidRPr="00AD6C02">
        <w:rPr>
          <w:rFonts w:asciiTheme="minorHAnsi" w:hAnsiTheme="minorHAnsi"/>
          <w:sz w:val="22"/>
          <w:szCs w:val="22"/>
        </w:rPr>
        <w:t xml:space="preserve"> </w:t>
      </w:r>
      <w:r w:rsidR="006D15A0" w:rsidRPr="00AD6C02">
        <w:rPr>
          <w:rFonts w:asciiTheme="minorHAnsi" w:hAnsiTheme="minorHAnsi"/>
          <w:sz w:val="22"/>
          <w:szCs w:val="22"/>
        </w:rPr>
        <w:t xml:space="preserve">as an </w:t>
      </w:r>
      <w:r w:rsidR="002928D2" w:rsidRPr="00AD6C02">
        <w:rPr>
          <w:rFonts w:asciiTheme="minorHAnsi" w:hAnsiTheme="minorHAnsi"/>
          <w:sz w:val="22"/>
          <w:szCs w:val="22"/>
        </w:rPr>
        <w:t xml:space="preserve">intervention </w:t>
      </w:r>
      <w:r w:rsidR="006D15A0" w:rsidRPr="00AD6C02">
        <w:rPr>
          <w:rFonts w:asciiTheme="minorHAnsi" w:hAnsiTheme="minorHAnsi"/>
          <w:sz w:val="22"/>
          <w:szCs w:val="22"/>
        </w:rPr>
        <w:t>situated to afford</w:t>
      </w:r>
      <w:r w:rsidR="00950B2A" w:rsidRPr="00AD6C02">
        <w:rPr>
          <w:rFonts w:asciiTheme="minorHAnsi" w:hAnsiTheme="minorHAnsi"/>
          <w:sz w:val="22"/>
          <w:szCs w:val="22"/>
        </w:rPr>
        <w:t xml:space="preserve"> </w:t>
      </w:r>
      <w:r w:rsidR="003111D4" w:rsidRPr="00AD6C02">
        <w:rPr>
          <w:rFonts w:asciiTheme="minorHAnsi" w:hAnsiTheme="minorHAnsi"/>
          <w:sz w:val="22"/>
          <w:szCs w:val="22"/>
        </w:rPr>
        <w:t xml:space="preserve">rather than reduce </w:t>
      </w:r>
      <w:r w:rsidR="00950B2A" w:rsidRPr="00AD6C02">
        <w:rPr>
          <w:rFonts w:asciiTheme="minorHAnsi" w:hAnsiTheme="minorHAnsi"/>
          <w:sz w:val="22"/>
          <w:szCs w:val="22"/>
        </w:rPr>
        <w:t xml:space="preserve">harm), as well as </w:t>
      </w:r>
      <w:r w:rsidR="002928D2" w:rsidRPr="00AD6C02">
        <w:rPr>
          <w:rFonts w:asciiTheme="minorHAnsi" w:hAnsiTheme="minorHAnsi"/>
          <w:sz w:val="22"/>
          <w:szCs w:val="22"/>
        </w:rPr>
        <w:t>to the multiplicity of heroin (</w:t>
      </w:r>
      <w:r w:rsidR="00927573" w:rsidRPr="00AD6C02">
        <w:rPr>
          <w:rFonts w:asciiTheme="minorHAnsi" w:hAnsiTheme="minorHAnsi"/>
          <w:sz w:val="22"/>
          <w:szCs w:val="22"/>
        </w:rPr>
        <w:t>in this case</w:t>
      </w:r>
      <w:r w:rsidR="0081426D" w:rsidRPr="00AD6C02">
        <w:rPr>
          <w:rFonts w:asciiTheme="minorHAnsi" w:hAnsiTheme="minorHAnsi"/>
          <w:sz w:val="22"/>
          <w:szCs w:val="22"/>
        </w:rPr>
        <w:t xml:space="preserve">, </w:t>
      </w:r>
      <w:r w:rsidR="002928D2" w:rsidRPr="00AD6C02">
        <w:rPr>
          <w:rFonts w:asciiTheme="minorHAnsi" w:hAnsiTheme="minorHAnsi"/>
          <w:sz w:val="22"/>
          <w:szCs w:val="22"/>
        </w:rPr>
        <w:t xml:space="preserve">as a substance </w:t>
      </w:r>
      <w:r w:rsidR="006D15A0" w:rsidRPr="00AD6C02">
        <w:rPr>
          <w:rFonts w:asciiTheme="minorHAnsi" w:hAnsiTheme="minorHAnsi"/>
          <w:sz w:val="22"/>
          <w:szCs w:val="22"/>
        </w:rPr>
        <w:t>situated to afford capital</w:t>
      </w:r>
      <w:r w:rsidR="003111D4" w:rsidRPr="00AD6C02">
        <w:rPr>
          <w:rFonts w:asciiTheme="minorHAnsi" w:hAnsiTheme="minorHAnsi"/>
          <w:sz w:val="22"/>
          <w:szCs w:val="22"/>
        </w:rPr>
        <w:t>, especially relative to methadone</w:t>
      </w:r>
      <w:r w:rsidR="002928D2" w:rsidRPr="00AD6C02">
        <w:rPr>
          <w:rFonts w:asciiTheme="minorHAnsi" w:hAnsiTheme="minorHAnsi"/>
          <w:sz w:val="22"/>
          <w:szCs w:val="22"/>
        </w:rPr>
        <w:t xml:space="preserve">), </w:t>
      </w:r>
      <w:r w:rsidR="00927573" w:rsidRPr="00AD6C02">
        <w:rPr>
          <w:rFonts w:asciiTheme="minorHAnsi" w:hAnsiTheme="minorHAnsi"/>
          <w:sz w:val="22"/>
          <w:szCs w:val="22"/>
        </w:rPr>
        <w:t>we are mak</w:t>
      </w:r>
      <w:r w:rsidR="002E3CCC" w:rsidRPr="00AD6C02">
        <w:rPr>
          <w:rFonts w:asciiTheme="minorHAnsi" w:hAnsiTheme="minorHAnsi"/>
          <w:sz w:val="22"/>
          <w:szCs w:val="22"/>
        </w:rPr>
        <w:t xml:space="preserve">ing </w:t>
      </w:r>
      <w:r w:rsidR="002928D2" w:rsidRPr="00AD6C02">
        <w:rPr>
          <w:rFonts w:asciiTheme="minorHAnsi" w:hAnsiTheme="minorHAnsi"/>
          <w:sz w:val="22"/>
          <w:szCs w:val="22"/>
        </w:rPr>
        <w:t xml:space="preserve">a strategic intervention. </w:t>
      </w:r>
      <w:r w:rsidR="006D15A0" w:rsidRPr="00AD6C02">
        <w:rPr>
          <w:rFonts w:asciiTheme="minorHAnsi" w:hAnsiTheme="minorHAnsi"/>
          <w:sz w:val="22"/>
          <w:szCs w:val="22"/>
        </w:rPr>
        <w:t>We are</w:t>
      </w:r>
      <w:r w:rsidR="002928D2" w:rsidRPr="00AD6C02">
        <w:rPr>
          <w:rFonts w:asciiTheme="minorHAnsi" w:hAnsiTheme="minorHAnsi"/>
          <w:sz w:val="22"/>
          <w:szCs w:val="22"/>
        </w:rPr>
        <w:t xml:space="preserve"> draw</w:t>
      </w:r>
      <w:r w:rsidR="006D15A0" w:rsidRPr="00AD6C02">
        <w:rPr>
          <w:rFonts w:asciiTheme="minorHAnsi" w:hAnsiTheme="minorHAnsi"/>
          <w:sz w:val="22"/>
          <w:szCs w:val="22"/>
        </w:rPr>
        <w:t>ing</w:t>
      </w:r>
      <w:r w:rsidR="002928D2" w:rsidRPr="00AD6C02">
        <w:rPr>
          <w:rFonts w:asciiTheme="minorHAnsi" w:hAnsiTheme="minorHAnsi"/>
          <w:sz w:val="22"/>
          <w:szCs w:val="22"/>
        </w:rPr>
        <w:t xml:space="preserve"> attention to </w:t>
      </w:r>
      <w:r w:rsidR="006D15A0" w:rsidRPr="00AD6C02">
        <w:rPr>
          <w:rFonts w:asciiTheme="minorHAnsi" w:hAnsiTheme="minorHAnsi"/>
          <w:sz w:val="22"/>
          <w:szCs w:val="22"/>
        </w:rPr>
        <w:t xml:space="preserve">local </w:t>
      </w:r>
      <w:r w:rsidR="003111D4" w:rsidRPr="00AD6C02">
        <w:rPr>
          <w:rFonts w:asciiTheme="minorHAnsi" w:hAnsiTheme="minorHAnsi"/>
          <w:sz w:val="22"/>
          <w:szCs w:val="22"/>
        </w:rPr>
        <w:t xml:space="preserve">prison-based </w:t>
      </w:r>
      <w:r w:rsidR="002928D2" w:rsidRPr="00AD6C02">
        <w:rPr>
          <w:rFonts w:asciiTheme="minorHAnsi" w:hAnsiTheme="minorHAnsi"/>
          <w:sz w:val="22"/>
          <w:szCs w:val="22"/>
        </w:rPr>
        <w:t xml:space="preserve">governing practices which materialise how an intervention comes to matter differently. </w:t>
      </w:r>
      <w:r w:rsidR="00C564F0" w:rsidRPr="00AD6C02">
        <w:rPr>
          <w:rFonts w:asciiTheme="minorHAnsi" w:hAnsiTheme="minorHAnsi"/>
          <w:sz w:val="22"/>
          <w:szCs w:val="22"/>
        </w:rPr>
        <w:t>Within the actor-networks which make-up prisoner society, methadone is afforded agency as informal governance. Methadone becomes an object of translation between the diametrically opposing governing rationalities of the State, “the Reds”, and the informal Criminal Code of prisoner society, “the Blacks”. Signing-up to State supported methadone constitutes a failure of citi</w:t>
      </w:r>
      <w:r w:rsidR="002E3CCC" w:rsidRPr="00AD6C02">
        <w:rPr>
          <w:rFonts w:asciiTheme="minorHAnsi" w:hAnsiTheme="minorHAnsi"/>
          <w:sz w:val="22"/>
          <w:szCs w:val="22"/>
        </w:rPr>
        <w:t xml:space="preserve">zenship and a loss of virtuosity. </w:t>
      </w:r>
      <w:r w:rsidR="00C564F0" w:rsidRPr="00AD6C02">
        <w:rPr>
          <w:rFonts w:asciiTheme="minorHAnsi" w:hAnsiTheme="minorHAnsi"/>
          <w:sz w:val="22"/>
          <w:szCs w:val="22"/>
        </w:rPr>
        <w:t xml:space="preserve">State methadone also disrupts vital prisoner society matters-of-concern. A core governing practice of the Criminal Code is the distribution of resources among its collective as rewards for good works in the name of the Code. The primary exchange is heroin; an economy threatened by the implementation of free medicalised methadone. Those signing-up to State methadone become excluded and Othered in various ways. The methadone on the inside of Kyrgyz prisons has diametrically opposing effects to that made on the outside in HIV prevention policy. Methadone as an object of HIV prevention and harm reduction has fallen apart. It is little wonder that there is such low uptake within Kyrgyz prisoner society for this particular methadone-in-practice. </w:t>
      </w:r>
      <w:r w:rsidR="00744BF2" w:rsidRPr="00AD6C02">
        <w:rPr>
          <w:rFonts w:asciiTheme="minorHAnsi" w:hAnsiTheme="minorHAnsi"/>
          <w:sz w:val="22"/>
          <w:szCs w:val="22"/>
        </w:rPr>
        <w:t xml:space="preserve">Our evidence-making invites us to speculate </w:t>
      </w:r>
      <w:r w:rsidR="002928D2" w:rsidRPr="00AD6C02">
        <w:rPr>
          <w:rFonts w:asciiTheme="minorHAnsi" w:hAnsiTheme="minorHAnsi"/>
          <w:sz w:val="22"/>
          <w:szCs w:val="22"/>
        </w:rPr>
        <w:t>how interven</w:t>
      </w:r>
      <w:r w:rsidR="006D15A0" w:rsidRPr="00AD6C02">
        <w:rPr>
          <w:rFonts w:asciiTheme="minorHAnsi" w:hAnsiTheme="minorHAnsi"/>
          <w:sz w:val="22"/>
          <w:szCs w:val="22"/>
        </w:rPr>
        <w:t>ing m</w:t>
      </w:r>
      <w:r w:rsidR="002928D2" w:rsidRPr="00AD6C02">
        <w:rPr>
          <w:rFonts w:asciiTheme="minorHAnsi" w:hAnsiTheme="minorHAnsi"/>
          <w:sz w:val="22"/>
          <w:szCs w:val="22"/>
        </w:rPr>
        <w:t xml:space="preserve">ight be done </w:t>
      </w:r>
      <w:r w:rsidR="00961ED9" w:rsidRPr="00AD6C02">
        <w:rPr>
          <w:rFonts w:asciiTheme="minorHAnsi" w:hAnsiTheme="minorHAnsi"/>
          <w:sz w:val="22"/>
          <w:szCs w:val="22"/>
        </w:rPr>
        <w:t>otherwise</w:t>
      </w:r>
      <w:r w:rsidR="00744BF2" w:rsidRPr="00AD6C02">
        <w:rPr>
          <w:rFonts w:asciiTheme="minorHAnsi" w:hAnsiTheme="minorHAnsi"/>
          <w:sz w:val="22"/>
          <w:szCs w:val="22"/>
        </w:rPr>
        <w:t xml:space="preserve">. How might prisons experiment </w:t>
      </w:r>
      <w:r w:rsidR="00961ED9" w:rsidRPr="00AD6C02">
        <w:rPr>
          <w:rFonts w:asciiTheme="minorHAnsi" w:hAnsiTheme="minorHAnsi"/>
          <w:sz w:val="22"/>
          <w:szCs w:val="22"/>
        </w:rPr>
        <w:t xml:space="preserve">differently with </w:t>
      </w:r>
      <w:r w:rsidR="006D15A0" w:rsidRPr="00AD6C02">
        <w:rPr>
          <w:rFonts w:asciiTheme="minorHAnsi" w:hAnsiTheme="minorHAnsi"/>
          <w:sz w:val="22"/>
          <w:szCs w:val="22"/>
        </w:rPr>
        <w:t>methadone</w:t>
      </w:r>
      <w:r w:rsidR="00961ED9" w:rsidRPr="00AD6C02">
        <w:rPr>
          <w:rFonts w:asciiTheme="minorHAnsi" w:hAnsiTheme="minorHAnsi"/>
          <w:sz w:val="22"/>
          <w:szCs w:val="22"/>
        </w:rPr>
        <w:t>? Might they</w:t>
      </w:r>
      <w:r w:rsidR="00744BF2" w:rsidRPr="00AD6C02">
        <w:rPr>
          <w:rFonts w:asciiTheme="minorHAnsi" w:hAnsiTheme="minorHAnsi"/>
          <w:sz w:val="22"/>
          <w:szCs w:val="22"/>
        </w:rPr>
        <w:t xml:space="preserve"> experiment therapetucially with heroin? These are </w:t>
      </w:r>
      <w:r w:rsidR="00744BF2" w:rsidRPr="00AD6C02">
        <w:rPr>
          <w:rFonts w:asciiTheme="minorHAnsi" w:hAnsiTheme="minorHAnsi"/>
          <w:i/>
          <w:sz w:val="22"/>
          <w:szCs w:val="22"/>
        </w:rPr>
        <w:t xml:space="preserve">ontopolitical </w:t>
      </w:r>
      <w:r w:rsidR="00744BF2" w:rsidRPr="00AD6C02">
        <w:rPr>
          <w:rFonts w:asciiTheme="minorHAnsi" w:hAnsiTheme="minorHAnsi"/>
          <w:sz w:val="22"/>
          <w:szCs w:val="22"/>
        </w:rPr>
        <w:t xml:space="preserve">questions for they attend </w:t>
      </w:r>
      <w:r w:rsidR="00744BF2" w:rsidRPr="00AD6C02">
        <w:rPr>
          <w:rFonts w:asciiTheme="minorHAnsi" w:hAnsiTheme="minorHAnsi"/>
          <w:sz w:val="22"/>
          <w:szCs w:val="22"/>
        </w:rPr>
        <w:lastRenderedPageBreak/>
        <w:t xml:space="preserve">to the possibilities of </w:t>
      </w:r>
      <w:r w:rsidR="00961ED9" w:rsidRPr="00AD6C02">
        <w:rPr>
          <w:rFonts w:asciiTheme="minorHAnsi" w:hAnsiTheme="minorHAnsi"/>
          <w:sz w:val="22"/>
          <w:szCs w:val="22"/>
        </w:rPr>
        <w:t xml:space="preserve">making present or absent particular </w:t>
      </w:r>
      <w:r w:rsidR="00744BF2" w:rsidRPr="00AD6C02">
        <w:rPr>
          <w:rFonts w:asciiTheme="minorHAnsi" w:hAnsiTheme="minorHAnsi"/>
          <w:sz w:val="22"/>
          <w:szCs w:val="22"/>
        </w:rPr>
        <w:t>local enactments and situated experimentations</w:t>
      </w:r>
      <w:r w:rsidR="00961ED9" w:rsidRPr="00AD6C02">
        <w:rPr>
          <w:rFonts w:asciiTheme="minorHAnsi" w:hAnsiTheme="minorHAnsi"/>
          <w:sz w:val="22"/>
          <w:szCs w:val="22"/>
        </w:rPr>
        <w:t xml:space="preserve"> (Moser, 2011)</w:t>
      </w:r>
      <w:r w:rsidR="00744BF2" w:rsidRPr="00AD6C02">
        <w:rPr>
          <w:rFonts w:asciiTheme="minorHAnsi" w:hAnsiTheme="minorHAnsi"/>
          <w:sz w:val="22"/>
          <w:szCs w:val="22"/>
        </w:rPr>
        <w:t xml:space="preserve">. </w:t>
      </w:r>
    </w:p>
    <w:p w14:paraId="6E19C9E0" w14:textId="77777777" w:rsidR="0037207D" w:rsidRPr="00AD6C02" w:rsidRDefault="0037207D" w:rsidP="000237F5">
      <w:pPr>
        <w:pStyle w:val="Standard"/>
        <w:spacing w:line="480" w:lineRule="auto"/>
        <w:jc w:val="both"/>
        <w:rPr>
          <w:rFonts w:asciiTheme="minorHAnsi" w:hAnsiTheme="minorHAnsi"/>
          <w:sz w:val="22"/>
          <w:szCs w:val="22"/>
        </w:rPr>
      </w:pPr>
    </w:p>
    <w:p w14:paraId="6E628F15" w14:textId="78178AC2" w:rsidR="00B66492" w:rsidRPr="00AD6C02" w:rsidRDefault="00444DEF" w:rsidP="000237F5">
      <w:pPr>
        <w:pStyle w:val="Standard"/>
        <w:spacing w:line="480" w:lineRule="auto"/>
        <w:jc w:val="both"/>
        <w:rPr>
          <w:rFonts w:asciiTheme="minorHAnsi" w:hAnsiTheme="minorHAnsi"/>
          <w:strike/>
          <w:sz w:val="22"/>
          <w:szCs w:val="22"/>
        </w:rPr>
      </w:pPr>
      <w:r w:rsidRPr="00AD6C02">
        <w:rPr>
          <w:rFonts w:asciiTheme="minorHAnsi" w:hAnsiTheme="minorHAnsi"/>
          <w:sz w:val="22"/>
          <w:szCs w:val="22"/>
        </w:rPr>
        <w:t>F</w:t>
      </w:r>
      <w:r w:rsidR="001C1E42" w:rsidRPr="00AD6C02">
        <w:rPr>
          <w:rFonts w:asciiTheme="minorHAnsi" w:hAnsiTheme="minorHAnsi"/>
          <w:sz w:val="22"/>
          <w:szCs w:val="22"/>
        </w:rPr>
        <w:t>ollowing</w:t>
      </w:r>
      <w:r w:rsidRPr="00AD6C02">
        <w:rPr>
          <w:rFonts w:asciiTheme="minorHAnsi" w:hAnsiTheme="minorHAnsi"/>
          <w:sz w:val="22"/>
          <w:szCs w:val="22"/>
        </w:rPr>
        <w:t xml:space="preserve"> Latour (2004, 2010) and Stengers (</w:t>
      </w:r>
      <w:r w:rsidR="004334EE" w:rsidRPr="00AD6C02">
        <w:rPr>
          <w:rFonts w:asciiTheme="minorHAnsi" w:hAnsiTheme="minorHAnsi"/>
          <w:sz w:val="22"/>
          <w:szCs w:val="22"/>
        </w:rPr>
        <w:t xml:space="preserve">2005, </w:t>
      </w:r>
      <w:r w:rsidR="008F39E7" w:rsidRPr="00AD6C02">
        <w:rPr>
          <w:rFonts w:asciiTheme="minorHAnsi" w:hAnsiTheme="minorHAnsi"/>
          <w:sz w:val="22"/>
          <w:szCs w:val="22"/>
        </w:rPr>
        <w:t>2018</w:t>
      </w:r>
      <w:r w:rsidRPr="00AD6C02">
        <w:rPr>
          <w:rFonts w:asciiTheme="minorHAnsi" w:hAnsiTheme="minorHAnsi"/>
          <w:sz w:val="22"/>
          <w:szCs w:val="22"/>
        </w:rPr>
        <w:t xml:space="preserve">), </w:t>
      </w:r>
      <w:r w:rsidR="00AD62E6" w:rsidRPr="00AD6C02">
        <w:rPr>
          <w:rFonts w:asciiTheme="minorHAnsi" w:hAnsiTheme="minorHAnsi"/>
          <w:sz w:val="22"/>
          <w:szCs w:val="22"/>
        </w:rPr>
        <w:t xml:space="preserve">a critical implementation </w:t>
      </w:r>
      <w:r w:rsidRPr="00AD6C02">
        <w:rPr>
          <w:rFonts w:asciiTheme="minorHAnsi" w:hAnsiTheme="minorHAnsi"/>
          <w:sz w:val="22"/>
          <w:szCs w:val="22"/>
        </w:rPr>
        <w:t xml:space="preserve">science </w:t>
      </w:r>
      <w:r w:rsidR="00AD62E6" w:rsidRPr="00AD6C02">
        <w:rPr>
          <w:rFonts w:asciiTheme="minorHAnsi" w:hAnsiTheme="minorHAnsi"/>
          <w:sz w:val="22"/>
          <w:szCs w:val="22"/>
        </w:rPr>
        <w:t>i</w:t>
      </w:r>
      <w:r w:rsidR="008F39E7" w:rsidRPr="00AD6C02">
        <w:rPr>
          <w:rFonts w:asciiTheme="minorHAnsi" w:hAnsiTheme="minorHAnsi"/>
          <w:sz w:val="22"/>
          <w:szCs w:val="22"/>
        </w:rPr>
        <w:t xml:space="preserve">s a </w:t>
      </w:r>
      <w:r w:rsidRPr="00AD6C02">
        <w:rPr>
          <w:rFonts w:asciiTheme="minorHAnsi" w:hAnsiTheme="minorHAnsi"/>
          <w:sz w:val="22"/>
          <w:szCs w:val="22"/>
        </w:rPr>
        <w:t>diplomacy</w:t>
      </w:r>
      <w:r w:rsidR="008F39E7" w:rsidRPr="00AD6C02">
        <w:rPr>
          <w:rFonts w:asciiTheme="minorHAnsi" w:hAnsiTheme="minorHAnsi"/>
          <w:sz w:val="22"/>
          <w:szCs w:val="22"/>
        </w:rPr>
        <w:t xml:space="preserve"> which engages </w:t>
      </w:r>
      <w:r w:rsidR="00734E28" w:rsidRPr="00AD6C02">
        <w:rPr>
          <w:rFonts w:asciiTheme="minorHAnsi" w:hAnsiTheme="minorHAnsi"/>
          <w:sz w:val="22"/>
          <w:szCs w:val="22"/>
        </w:rPr>
        <w:t xml:space="preserve">the diversity </w:t>
      </w:r>
      <w:r w:rsidRPr="00AD6C02">
        <w:rPr>
          <w:rFonts w:asciiTheme="minorHAnsi" w:hAnsiTheme="minorHAnsi"/>
          <w:sz w:val="22"/>
          <w:szCs w:val="22"/>
        </w:rPr>
        <w:t xml:space="preserve">of knowledge </w:t>
      </w:r>
      <w:r w:rsidR="00734E28" w:rsidRPr="00AD6C02">
        <w:rPr>
          <w:rFonts w:asciiTheme="minorHAnsi" w:hAnsiTheme="minorHAnsi"/>
          <w:sz w:val="22"/>
          <w:szCs w:val="22"/>
        </w:rPr>
        <w:t xml:space="preserve">forms and </w:t>
      </w:r>
      <w:r w:rsidRPr="00AD6C02">
        <w:rPr>
          <w:rFonts w:asciiTheme="minorHAnsi" w:hAnsiTheme="minorHAnsi"/>
          <w:sz w:val="22"/>
          <w:szCs w:val="22"/>
        </w:rPr>
        <w:t>actors involved</w:t>
      </w:r>
      <w:r w:rsidR="008F39E7" w:rsidRPr="00AD6C02">
        <w:rPr>
          <w:rFonts w:asciiTheme="minorHAnsi" w:hAnsiTheme="minorHAnsi"/>
          <w:sz w:val="22"/>
          <w:szCs w:val="22"/>
        </w:rPr>
        <w:t xml:space="preserve"> in knowledge assembl</w:t>
      </w:r>
      <w:r w:rsidR="00734E28" w:rsidRPr="00AD6C02">
        <w:rPr>
          <w:rFonts w:asciiTheme="minorHAnsi" w:hAnsiTheme="minorHAnsi"/>
          <w:sz w:val="22"/>
          <w:szCs w:val="22"/>
        </w:rPr>
        <w:t>y</w:t>
      </w:r>
      <w:r w:rsidR="008F39E7" w:rsidRPr="00AD6C02">
        <w:rPr>
          <w:rFonts w:asciiTheme="minorHAnsi" w:hAnsiTheme="minorHAnsi"/>
          <w:sz w:val="22"/>
          <w:szCs w:val="22"/>
        </w:rPr>
        <w:t xml:space="preserve">. </w:t>
      </w:r>
      <w:r w:rsidR="00B66492" w:rsidRPr="00AD6C02">
        <w:rPr>
          <w:rFonts w:asciiTheme="minorHAnsi" w:hAnsiTheme="minorHAnsi"/>
          <w:sz w:val="22"/>
          <w:szCs w:val="22"/>
        </w:rPr>
        <w:t>S</w:t>
      </w:r>
      <w:r w:rsidR="00EE60E9" w:rsidRPr="00AD6C02">
        <w:rPr>
          <w:rFonts w:asciiTheme="minorHAnsi" w:hAnsiTheme="minorHAnsi"/>
          <w:sz w:val="22"/>
          <w:szCs w:val="22"/>
        </w:rPr>
        <w:t>tengers (2018</w:t>
      </w:r>
      <w:r w:rsidR="00EA00BA">
        <w:rPr>
          <w:rFonts w:asciiTheme="minorHAnsi" w:hAnsiTheme="minorHAnsi"/>
          <w:sz w:val="22"/>
          <w:szCs w:val="22"/>
        </w:rPr>
        <w:t>: 3-4</w:t>
      </w:r>
      <w:r w:rsidR="00EE60E9" w:rsidRPr="00AD6C02">
        <w:rPr>
          <w:rFonts w:asciiTheme="minorHAnsi" w:hAnsiTheme="minorHAnsi"/>
          <w:sz w:val="22"/>
          <w:szCs w:val="22"/>
        </w:rPr>
        <w:t xml:space="preserve">) </w:t>
      </w:r>
      <w:r w:rsidR="00B66492" w:rsidRPr="00AD6C02">
        <w:rPr>
          <w:rFonts w:asciiTheme="minorHAnsi" w:hAnsiTheme="minorHAnsi"/>
          <w:sz w:val="22"/>
          <w:szCs w:val="22"/>
        </w:rPr>
        <w:t xml:space="preserve">writes: “The essential thing with ‘matters-of-concern’ is to get rid of the idea that there is a single ‘right answer’, and instead put what are often difficult choices on the table, necessitating a process of hesitation, concentration and attentive scrutiny”. </w:t>
      </w:r>
      <w:r w:rsidR="00EE60E9" w:rsidRPr="00AD6C02">
        <w:rPr>
          <w:rFonts w:asciiTheme="minorHAnsi" w:hAnsiTheme="minorHAnsi"/>
          <w:sz w:val="22"/>
          <w:szCs w:val="22"/>
        </w:rPr>
        <w:t>She argues that “another science is possible”; one which</w:t>
      </w:r>
      <w:r w:rsidR="008F39E7" w:rsidRPr="00AD6C02">
        <w:rPr>
          <w:rFonts w:asciiTheme="minorHAnsi" w:hAnsiTheme="minorHAnsi"/>
          <w:sz w:val="22"/>
          <w:szCs w:val="22"/>
        </w:rPr>
        <w:t xml:space="preserve"> treats difference and</w:t>
      </w:r>
      <w:r w:rsidR="00B66492" w:rsidRPr="00AD6C02">
        <w:rPr>
          <w:rFonts w:asciiTheme="minorHAnsi" w:hAnsiTheme="minorHAnsi"/>
          <w:sz w:val="22"/>
          <w:szCs w:val="22"/>
        </w:rPr>
        <w:t xml:space="preserve"> uncertainty </w:t>
      </w:r>
      <w:r w:rsidR="008F39E7" w:rsidRPr="00AD6C02">
        <w:rPr>
          <w:rFonts w:asciiTheme="minorHAnsi" w:hAnsiTheme="minorHAnsi"/>
          <w:sz w:val="22"/>
          <w:szCs w:val="22"/>
        </w:rPr>
        <w:t>as</w:t>
      </w:r>
      <w:r w:rsidR="00B66492" w:rsidRPr="00AD6C02">
        <w:rPr>
          <w:rFonts w:asciiTheme="minorHAnsi" w:hAnsiTheme="minorHAnsi"/>
          <w:sz w:val="22"/>
          <w:szCs w:val="22"/>
        </w:rPr>
        <w:t xml:space="preserve"> </w:t>
      </w:r>
      <w:r w:rsidR="00B66492" w:rsidRPr="00AD6C02">
        <w:rPr>
          <w:rFonts w:asciiTheme="minorHAnsi" w:hAnsiTheme="minorHAnsi"/>
          <w:i/>
          <w:sz w:val="22"/>
          <w:szCs w:val="22"/>
        </w:rPr>
        <w:t>productive</w:t>
      </w:r>
      <w:r w:rsidR="00B66492" w:rsidRPr="00AD6C02">
        <w:rPr>
          <w:rFonts w:asciiTheme="minorHAnsi" w:hAnsiTheme="minorHAnsi"/>
          <w:sz w:val="22"/>
          <w:szCs w:val="22"/>
        </w:rPr>
        <w:t xml:space="preserve">, for it generates a critical hesitancy </w:t>
      </w:r>
      <w:r w:rsidR="00D552F2" w:rsidRPr="00AD6C02">
        <w:rPr>
          <w:rFonts w:asciiTheme="minorHAnsi" w:hAnsiTheme="minorHAnsi"/>
          <w:sz w:val="22"/>
          <w:szCs w:val="22"/>
        </w:rPr>
        <w:t xml:space="preserve">which </w:t>
      </w:r>
      <w:r w:rsidR="00B66492" w:rsidRPr="00AD6C02">
        <w:rPr>
          <w:rFonts w:asciiTheme="minorHAnsi" w:hAnsiTheme="minorHAnsi"/>
          <w:sz w:val="22"/>
          <w:szCs w:val="22"/>
        </w:rPr>
        <w:t>enabl</w:t>
      </w:r>
      <w:r w:rsidR="00D552F2" w:rsidRPr="00AD6C02">
        <w:rPr>
          <w:rFonts w:asciiTheme="minorHAnsi" w:hAnsiTheme="minorHAnsi"/>
          <w:sz w:val="22"/>
          <w:szCs w:val="22"/>
        </w:rPr>
        <w:t xml:space="preserve">es concerns to be </w:t>
      </w:r>
      <w:r w:rsidR="00B66492" w:rsidRPr="00AD6C02">
        <w:rPr>
          <w:rFonts w:asciiTheme="minorHAnsi" w:hAnsiTheme="minorHAnsi"/>
          <w:sz w:val="22"/>
          <w:szCs w:val="22"/>
        </w:rPr>
        <w:t>perform</w:t>
      </w:r>
      <w:r w:rsidR="00D552F2" w:rsidRPr="00AD6C02">
        <w:rPr>
          <w:rFonts w:asciiTheme="minorHAnsi" w:hAnsiTheme="minorHAnsi"/>
          <w:sz w:val="22"/>
          <w:szCs w:val="22"/>
        </w:rPr>
        <w:t xml:space="preserve">ed </w:t>
      </w:r>
      <w:r w:rsidR="00B66492" w:rsidRPr="00AD6C02">
        <w:rPr>
          <w:rFonts w:asciiTheme="minorHAnsi" w:hAnsiTheme="minorHAnsi"/>
          <w:sz w:val="22"/>
          <w:szCs w:val="22"/>
        </w:rPr>
        <w:t xml:space="preserve">in ways that are </w:t>
      </w:r>
      <w:r w:rsidR="00B66492" w:rsidRPr="00AD6C02">
        <w:rPr>
          <w:rFonts w:asciiTheme="minorHAnsi" w:hAnsiTheme="minorHAnsi"/>
          <w:i/>
          <w:sz w:val="22"/>
          <w:szCs w:val="22"/>
        </w:rPr>
        <w:t>made-to-matter</w:t>
      </w:r>
      <w:r w:rsidR="00B66492" w:rsidRPr="00AD6C02">
        <w:rPr>
          <w:rFonts w:asciiTheme="minorHAnsi" w:hAnsiTheme="minorHAnsi"/>
          <w:sz w:val="22"/>
          <w:szCs w:val="22"/>
        </w:rPr>
        <w:t>. This is a more careful reflexive science than the ‘faster’ sciences reproducing matters-of-fact. In this more careful way of knowing “what is messy is not defective” – a technical problem of research method to erase before facts become possible – but a material concern that we can “learn to live with and think with”</w:t>
      </w:r>
      <w:r w:rsidR="00D552F2" w:rsidRPr="00AD6C02">
        <w:rPr>
          <w:rFonts w:asciiTheme="minorHAnsi" w:hAnsiTheme="minorHAnsi"/>
          <w:sz w:val="22"/>
          <w:szCs w:val="22"/>
        </w:rPr>
        <w:t xml:space="preserve"> (Stengers, 2018</w:t>
      </w:r>
      <w:r w:rsidR="00EA00BA">
        <w:rPr>
          <w:rFonts w:asciiTheme="minorHAnsi" w:hAnsiTheme="minorHAnsi"/>
          <w:sz w:val="22"/>
          <w:szCs w:val="22"/>
        </w:rPr>
        <w:t>: 120</w:t>
      </w:r>
      <w:r w:rsidR="00D552F2" w:rsidRPr="00AD6C02">
        <w:rPr>
          <w:rFonts w:asciiTheme="minorHAnsi" w:hAnsiTheme="minorHAnsi"/>
          <w:sz w:val="22"/>
          <w:szCs w:val="22"/>
        </w:rPr>
        <w:t>).</w:t>
      </w:r>
      <w:r w:rsidR="00B66492" w:rsidRPr="00AD6C02">
        <w:rPr>
          <w:rFonts w:asciiTheme="minorHAnsi" w:hAnsiTheme="minorHAnsi"/>
          <w:sz w:val="22"/>
          <w:szCs w:val="22"/>
        </w:rPr>
        <w:t xml:space="preserve"> The limited lexicon of </w:t>
      </w:r>
      <w:r w:rsidR="00D552F2" w:rsidRPr="00AD6C02">
        <w:rPr>
          <w:rFonts w:asciiTheme="minorHAnsi" w:hAnsiTheme="minorHAnsi"/>
          <w:sz w:val="22"/>
          <w:szCs w:val="22"/>
        </w:rPr>
        <w:t>EBIs</w:t>
      </w:r>
      <w:r w:rsidR="00B66492" w:rsidRPr="00AD6C02">
        <w:rPr>
          <w:rFonts w:asciiTheme="minorHAnsi" w:hAnsiTheme="minorHAnsi"/>
          <w:sz w:val="22"/>
          <w:szCs w:val="22"/>
        </w:rPr>
        <w:t xml:space="preserve"> </w:t>
      </w:r>
      <w:r w:rsidR="00D552F2" w:rsidRPr="00AD6C02">
        <w:rPr>
          <w:rFonts w:asciiTheme="minorHAnsi" w:hAnsiTheme="minorHAnsi"/>
          <w:sz w:val="22"/>
          <w:szCs w:val="22"/>
        </w:rPr>
        <w:t xml:space="preserve">in which the practices of implementation science are deliberated </w:t>
      </w:r>
      <w:r w:rsidR="00B66492" w:rsidRPr="00AD6C02">
        <w:rPr>
          <w:rFonts w:asciiTheme="minorHAnsi" w:hAnsiTheme="minorHAnsi"/>
          <w:sz w:val="22"/>
          <w:szCs w:val="22"/>
        </w:rPr>
        <w:t xml:space="preserve">restricts the </w:t>
      </w:r>
      <w:r w:rsidR="00D552F2" w:rsidRPr="00AD6C02">
        <w:rPr>
          <w:rFonts w:asciiTheme="minorHAnsi" w:hAnsiTheme="minorHAnsi"/>
          <w:sz w:val="22"/>
          <w:szCs w:val="22"/>
        </w:rPr>
        <w:t xml:space="preserve">boundaries </w:t>
      </w:r>
      <w:r w:rsidR="00B66492" w:rsidRPr="00AD6C02">
        <w:rPr>
          <w:rFonts w:asciiTheme="minorHAnsi" w:hAnsiTheme="minorHAnsi"/>
          <w:sz w:val="22"/>
          <w:szCs w:val="22"/>
        </w:rPr>
        <w:t xml:space="preserve">of debate without </w:t>
      </w:r>
      <w:r w:rsidR="00734E28" w:rsidRPr="00AD6C02">
        <w:rPr>
          <w:rFonts w:asciiTheme="minorHAnsi" w:hAnsiTheme="minorHAnsi"/>
          <w:sz w:val="22"/>
          <w:szCs w:val="22"/>
        </w:rPr>
        <w:t>opening-up</w:t>
      </w:r>
      <w:r w:rsidR="00ED7AF2" w:rsidRPr="00AD6C02">
        <w:rPr>
          <w:rFonts w:asciiTheme="minorHAnsi" w:hAnsiTheme="minorHAnsi"/>
          <w:sz w:val="22"/>
          <w:szCs w:val="22"/>
        </w:rPr>
        <w:t xml:space="preserve"> </w:t>
      </w:r>
      <w:r w:rsidR="00B66492" w:rsidRPr="00AD6C02">
        <w:rPr>
          <w:rFonts w:asciiTheme="minorHAnsi" w:hAnsiTheme="minorHAnsi"/>
          <w:sz w:val="22"/>
          <w:szCs w:val="22"/>
        </w:rPr>
        <w:t>ground</w:t>
      </w:r>
      <w:r w:rsidR="00ED7AF2" w:rsidRPr="00AD6C02">
        <w:rPr>
          <w:rFonts w:asciiTheme="minorHAnsi" w:hAnsiTheme="minorHAnsi"/>
          <w:sz w:val="22"/>
          <w:szCs w:val="22"/>
        </w:rPr>
        <w:t>s</w:t>
      </w:r>
      <w:r w:rsidR="00B66492" w:rsidRPr="00AD6C02">
        <w:rPr>
          <w:rFonts w:asciiTheme="minorHAnsi" w:hAnsiTheme="minorHAnsi"/>
          <w:sz w:val="22"/>
          <w:szCs w:val="22"/>
        </w:rPr>
        <w:t xml:space="preserve"> for engagement</w:t>
      </w:r>
      <w:r w:rsidR="00D552F2" w:rsidRPr="00AD6C02">
        <w:rPr>
          <w:rFonts w:asciiTheme="minorHAnsi" w:hAnsiTheme="minorHAnsi"/>
          <w:sz w:val="22"/>
          <w:szCs w:val="22"/>
        </w:rPr>
        <w:t xml:space="preserve"> (Latour, 2010)</w:t>
      </w:r>
      <w:r w:rsidR="00B66492" w:rsidRPr="00AD6C02">
        <w:rPr>
          <w:rFonts w:asciiTheme="minorHAnsi" w:hAnsiTheme="minorHAnsi"/>
          <w:sz w:val="22"/>
          <w:szCs w:val="22"/>
        </w:rPr>
        <w:t xml:space="preserve">. </w:t>
      </w:r>
      <w:r w:rsidR="00D552F2" w:rsidRPr="00AD6C02">
        <w:rPr>
          <w:rFonts w:asciiTheme="minorHAnsi" w:hAnsiTheme="minorHAnsi"/>
          <w:sz w:val="22"/>
          <w:szCs w:val="22"/>
        </w:rPr>
        <w:t xml:space="preserve">Science knowledge deliberations tend to </w:t>
      </w:r>
      <w:r w:rsidR="00B66492" w:rsidRPr="00AD6C02">
        <w:rPr>
          <w:rFonts w:asciiTheme="minorHAnsi" w:hAnsiTheme="minorHAnsi"/>
          <w:sz w:val="22"/>
          <w:szCs w:val="22"/>
        </w:rPr>
        <w:t>“systematically downplay anything that doesn’t directly contribute to the cause of advancing specialised knowledge”</w:t>
      </w:r>
      <w:r w:rsidR="00D552F2" w:rsidRPr="00AD6C02">
        <w:rPr>
          <w:rFonts w:asciiTheme="minorHAnsi" w:hAnsiTheme="minorHAnsi"/>
          <w:sz w:val="22"/>
          <w:szCs w:val="22"/>
        </w:rPr>
        <w:t xml:space="preserve"> (Stengers, 2018</w:t>
      </w:r>
      <w:r w:rsidR="00EA00BA">
        <w:rPr>
          <w:rFonts w:asciiTheme="minorHAnsi" w:hAnsiTheme="minorHAnsi"/>
          <w:sz w:val="22"/>
          <w:szCs w:val="22"/>
        </w:rPr>
        <w:t>: 102</w:t>
      </w:r>
      <w:r w:rsidR="00D552F2" w:rsidRPr="00AD6C02">
        <w:rPr>
          <w:rFonts w:asciiTheme="minorHAnsi" w:hAnsiTheme="minorHAnsi"/>
          <w:sz w:val="22"/>
          <w:szCs w:val="22"/>
        </w:rPr>
        <w:t xml:space="preserve">). </w:t>
      </w:r>
      <w:r w:rsidR="00EE60E9" w:rsidRPr="00AD6C02">
        <w:rPr>
          <w:rFonts w:asciiTheme="minorHAnsi" w:hAnsiTheme="minorHAnsi"/>
          <w:sz w:val="22"/>
          <w:szCs w:val="22"/>
        </w:rPr>
        <w:t>As we have argued, these are the ‘within-limits contingencies’ common to realist implementation science approaches. W</w:t>
      </w:r>
      <w:r w:rsidR="00734E28" w:rsidRPr="00AD6C02">
        <w:rPr>
          <w:rFonts w:asciiTheme="minorHAnsi" w:hAnsiTheme="minorHAnsi"/>
          <w:sz w:val="22"/>
          <w:szCs w:val="22"/>
        </w:rPr>
        <w:t>e can imagine another</w:t>
      </w:r>
      <w:r w:rsidR="00D552F2" w:rsidRPr="00AD6C02">
        <w:rPr>
          <w:rFonts w:asciiTheme="minorHAnsi" w:hAnsiTheme="minorHAnsi"/>
          <w:sz w:val="22"/>
          <w:szCs w:val="22"/>
        </w:rPr>
        <w:t xml:space="preserve"> version of implementation science; one focuse</w:t>
      </w:r>
      <w:r w:rsidR="00734E28" w:rsidRPr="00AD6C02">
        <w:rPr>
          <w:rFonts w:asciiTheme="minorHAnsi" w:hAnsiTheme="minorHAnsi"/>
          <w:sz w:val="22"/>
          <w:szCs w:val="22"/>
        </w:rPr>
        <w:t>d</w:t>
      </w:r>
      <w:r w:rsidR="00D552F2" w:rsidRPr="00AD6C02">
        <w:rPr>
          <w:rFonts w:asciiTheme="minorHAnsi" w:hAnsiTheme="minorHAnsi"/>
          <w:sz w:val="22"/>
          <w:szCs w:val="22"/>
        </w:rPr>
        <w:t xml:space="preserve"> on </w:t>
      </w:r>
      <w:r w:rsidR="00D552F2" w:rsidRPr="00AD6C02">
        <w:rPr>
          <w:rFonts w:asciiTheme="minorHAnsi" w:hAnsiTheme="minorHAnsi"/>
          <w:i/>
          <w:sz w:val="22"/>
          <w:szCs w:val="22"/>
        </w:rPr>
        <w:t>mattering</w:t>
      </w:r>
      <w:r w:rsidR="00D552F2" w:rsidRPr="00AD6C02">
        <w:rPr>
          <w:rFonts w:asciiTheme="minorHAnsi" w:hAnsiTheme="minorHAnsi"/>
          <w:sz w:val="22"/>
          <w:szCs w:val="22"/>
        </w:rPr>
        <w:t xml:space="preserve"> by </w:t>
      </w:r>
      <w:r w:rsidR="00B66492" w:rsidRPr="00AD6C02">
        <w:rPr>
          <w:rFonts w:asciiTheme="minorHAnsi" w:hAnsiTheme="minorHAnsi"/>
          <w:sz w:val="22"/>
          <w:szCs w:val="22"/>
        </w:rPr>
        <w:t>creat</w:t>
      </w:r>
      <w:r w:rsidR="00D552F2" w:rsidRPr="00AD6C02">
        <w:rPr>
          <w:rFonts w:asciiTheme="minorHAnsi" w:hAnsiTheme="minorHAnsi"/>
          <w:sz w:val="22"/>
          <w:szCs w:val="22"/>
        </w:rPr>
        <w:t>ing the</w:t>
      </w:r>
      <w:r w:rsidR="00B66492" w:rsidRPr="00AD6C02">
        <w:rPr>
          <w:rFonts w:asciiTheme="minorHAnsi" w:hAnsiTheme="minorHAnsi"/>
          <w:sz w:val="22"/>
          <w:szCs w:val="22"/>
        </w:rPr>
        <w:t xml:space="preserve"> space for </w:t>
      </w:r>
      <w:r w:rsidR="00D552F2" w:rsidRPr="00AD6C02">
        <w:rPr>
          <w:rFonts w:asciiTheme="minorHAnsi" w:hAnsiTheme="minorHAnsi"/>
          <w:sz w:val="22"/>
          <w:szCs w:val="22"/>
        </w:rPr>
        <w:t>all forms of knowledge actor</w:t>
      </w:r>
      <w:r w:rsidR="00B66492" w:rsidRPr="00AD6C02">
        <w:rPr>
          <w:rFonts w:asciiTheme="minorHAnsi" w:hAnsiTheme="minorHAnsi"/>
          <w:sz w:val="22"/>
          <w:szCs w:val="22"/>
        </w:rPr>
        <w:t xml:space="preserve"> to “take seriously the matters-of-concern arising fro</w:t>
      </w:r>
      <w:r w:rsidR="00EE60E9" w:rsidRPr="00AD6C02">
        <w:rPr>
          <w:rFonts w:asciiTheme="minorHAnsi" w:hAnsiTheme="minorHAnsi"/>
          <w:sz w:val="22"/>
          <w:szCs w:val="22"/>
        </w:rPr>
        <w:t>m the innovations they promote” (Stengers, 2018</w:t>
      </w:r>
      <w:r w:rsidR="00133152">
        <w:rPr>
          <w:rFonts w:asciiTheme="minorHAnsi" w:hAnsiTheme="minorHAnsi"/>
          <w:sz w:val="22"/>
          <w:szCs w:val="22"/>
        </w:rPr>
        <w:t>: 102</w:t>
      </w:r>
      <w:r w:rsidR="00EE60E9" w:rsidRPr="00AD6C02">
        <w:rPr>
          <w:rFonts w:asciiTheme="minorHAnsi" w:hAnsiTheme="minorHAnsi"/>
          <w:sz w:val="22"/>
          <w:szCs w:val="22"/>
        </w:rPr>
        <w:t>).</w:t>
      </w:r>
      <w:r w:rsidR="00B66492" w:rsidRPr="00AD6C02">
        <w:rPr>
          <w:rFonts w:asciiTheme="minorHAnsi" w:hAnsiTheme="minorHAnsi"/>
          <w:sz w:val="22"/>
          <w:szCs w:val="22"/>
        </w:rPr>
        <w:t xml:space="preserve"> </w:t>
      </w:r>
      <w:r w:rsidR="00EE60E9" w:rsidRPr="00AD6C02">
        <w:rPr>
          <w:rFonts w:asciiTheme="minorHAnsi" w:hAnsiTheme="minorHAnsi"/>
          <w:sz w:val="22"/>
          <w:szCs w:val="22"/>
        </w:rPr>
        <w:t>A</w:t>
      </w:r>
      <w:r w:rsidR="000F3FEE" w:rsidRPr="00AD6C02">
        <w:rPr>
          <w:rFonts w:asciiTheme="minorHAnsi" w:hAnsiTheme="minorHAnsi"/>
          <w:sz w:val="22"/>
          <w:szCs w:val="22"/>
        </w:rPr>
        <w:t xml:space="preserve"> more careful </w:t>
      </w:r>
      <w:r w:rsidR="00EE60E9" w:rsidRPr="00AD6C02">
        <w:rPr>
          <w:rFonts w:asciiTheme="minorHAnsi" w:hAnsiTheme="minorHAnsi"/>
          <w:sz w:val="22"/>
          <w:szCs w:val="22"/>
        </w:rPr>
        <w:t>implementation science</w:t>
      </w:r>
      <w:r w:rsidR="000F3FEE" w:rsidRPr="00AD6C02">
        <w:rPr>
          <w:rFonts w:asciiTheme="minorHAnsi" w:hAnsiTheme="minorHAnsi"/>
          <w:sz w:val="22"/>
          <w:szCs w:val="22"/>
        </w:rPr>
        <w:t xml:space="preserve"> does</w:t>
      </w:r>
      <w:r w:rsidR="00B66492" w:rsidRPr="00AD6C02">
        <w:rPr>
          <w:rFonts w:asciiTheme="minorHAnsi" w:hAnsiTheme="minorHAnsi"/>
          <w:sz w:val="22"/>
          <w:szCs w:val="22"/>
        </w:rPr>
        <w:t xml:space="preserve"> not simply ask ‘What </w:t>
      </w:r>
      <w:r w:rsidR="00B66492" w:rsidRPr="00AD6C02">
        <w:rPr>
          <w:rFonts w:asciiTheme="minorHAnsi" w:hAnsiTheme="minorHAnsi"/>
          <w:i/>
          <w:sz w:val="22"/>
          <w:szCs w:val="22"/>
        </w:rPr>
        <w:t>is</w:t>
      </w:r>
      <w:r w:rsidR="00B66492" w:rsidRPr="00AD6C02">
        <w:rPr>
          <w:rFonts w:asciiTheme="minorHAnsi" w:hAnsiTheme="minorHAnsi"/>
          <w:sz w:val="22"/>
          <w:szCs w:val="22"/>
        </w:rPr>
        <w:t xml:space="preserve"> the evidence?’, but also asks ‘</w:t>
      </w:r>
      <w:r w:rsidR="00B66492" w:rsidRPr="00AD6C02">
        <w:rPr>
          <w:rFonts w:asciiTheme="minorHAnsi" w:hAnsiTheme="minorHAnsi"/>
          <w:i/>
          <w:sz w:val="22"/>
          <w:szCs w:val="22"/>
        </w:rPr>
        <w:t>How</w:t>
      </w:r>
      <w:r w:rsidR="00B66492" w:rsidRPr="00AD6C02">
        <w:rPr>
          <w:rFonts w:asciiTheme="minorHAnsi" w:hAnsiTheme="minorHAnsi"/>
          <w:sz w:val="22"/>
          <w:szCs w:val="22"/>
        </w:rPr>
        <w:t xml:space="preserve"> is evidence </w:t>
      </w:r>
      <w:r w:rsidR="00B66492" w:rsidRPr="00AD6C02">
        <w:rPr>
          <w:rFonts w:asciiTheme="minorHAnsi" w:hAnsiTheme="minorHAnsi"/>
          <w:i/>
          <w:sz w:val="22"/>
          <w:szCs w:val="22"/>
        </w:rPr>
        <w:t>made</w:t>
      </w:r>
      <w:r w:rsidR="00B66492" w:rsidRPr="00AD6C02">
        <w:rPr>
          <w:rFonts w:asciiTheme="minorHAnsi" w:hAnsiTheme="minorHAnsi"/>
          <w:sz w:val="22"/>
          <w:szCs w:val="22"/>
        </w:rPr>
        <w:t xml:space="preserve">?’, ‘How is evidence </w:t>
      </w:r>
      <w:r w:rsidR="00B66492" w:rsidRPr="00AD6C02">
        <w:rPr>
          <w:rFonts w:asciiTheme="minorHAnsi" w:hAnsiTheme="minorHAnsi"/>
          <w:i/>
          <w:sz w:val="22"/>
          <w:szCs w:val="22"/>
        </w:rPr>
        <w:t>put-to-use</w:t>
      </w:r>
      <w:r w:rsidR="00B66492" w:rsidRPr="00AD6C02">
        <w:rPr>
          <w:rFonts w:asciiTheme="minorHAnsi" w:hAnsiTheme="minorHAnsi"/>
          <w:sz w:val="22"/>
          <w:szCs w:val="22"/>
        </w:rPr>
        <w:t>?’, and</w:t>
      </w:r>
      <w:r w:rsidR="000F3FEE" w:rsidRPr="00AD6C02">
        <w:rPr>
          <w:rFonts w:asciiTheme="minorHAnsi" w:hAnsiTheme="minorHAnsi"/>
          <w:sz w:val="22"/>
          <w:szCs w:val="22"/>
        </w:rPr>
        <w:t xml:space="preserve"> </w:t>
      </w:r>
      <w:r w:rsidR="00B66492" w:rsidRPr="00AD6C02">
        <w:rPr>
          <w:rFonts w:asciiTheme="minorHAnsi" w:hAnsiTheme="minorHAnsi"/>
          <w:sz w:val="22"/>
          <w:szCs w:val="22"/>
        </w:rPr>
        <w:t xml:space="preserve">‘How is evidence </w:t>
      </w:r>
      <w:r w:rsidR="00B66492" w:rsidRPr="00AD6C02">
        <w:rPr>
          <w:rFonts w:asciiTheme="minorHAnsi" w:hAnsiTheme="minorHAnsi"/>
          <w:i/>
          <w:sz w:val="22"/>
          <w:szCs w:val="22"/>
        </w:rPr>
        <w:t>made-to-matter</w:t>
      </w:r>
      <w:r w:rsidR="00B66492" w:rsidRPr="00AD6C02">
        <w:rPr>
          <w:rFonts w:asciiTheme="minorHAnsi" w:hAnsiTheme="minorHAnsi"/>
          <w:sz w:val="22"/>
          <w:szCs w:val="22"/>
        </w:rPr>
        <w:t>?’</w:t>
      </w:r>
      <w:r w:rsidR="0054288C" w:rsidRPr="00AD6C02">
        <w:rPr>
          <w:rFonts w:asciiTheme="minorHAnsi" w:hAnsiTheme="minorHAnsi"/>
          <w:sz w:val="22"/>
          <w:szCs w:val="22"/>
        </w:rPr>
        <w:t>.</w:t>
      </w:r>
    </w:p>
    <w:p w14:paraId="56180A72" w14:textId="77777777" w:rsidR="00B66492" w:rsidRPr="00AD6C02" w:rsidRDefault="00B66492" w:rsidP="000237F5">
      <w:pPr>
        <w:spacing w:after="0" w:line="480" w:lineRule="auto"/>
        <w:jc w:val="both"/>
      </w:pPr>
    </w:p>
    <w:p w14:paraId="23CED0B1" w14:textId="77777777" w:rsidR="0051495B" w:rsidRPr="00AD6C02" w:rsidRDefault="0051495B" w:rsidP="000237F5">
      <w:pPr>
        <w:spacing w:after="0" w:line="480" w:lineRule="auto"/>
        <w:jc w:val="both"/>
        <w:rPr>
          <w:rFonts w:cs="Arial"/>
          <w:b/>
          <w:sz w:val="28"/>
          <w:szCs w:val="28"/>
        </w:rPr>
      </w:pPr>
      <w:r w:rsidRPr="00AD6C02">
        <w:rPr>
          <w:rFonts w:cs="Arial"/>
          <w:b/>
          <w:sz w:val="28"/>
          <w:szCs w:val="28"/>
        </w:rPr>
        <w:t>Conclusions</w:t>
      </w:r>
    </w:p>
    <w:p w14:paraId="34D2B9B5" w14:textId="184813CC" w:rsidR="00EC0281" w:rsidRPr="00AD6C02" w:rsidRDefault="007B474B" w:rsidP="00EC0281">
      <w:pPr>
        <w:pStyle w:val="Standard"/>
        <w:spacing w:line="480" w:lineRule="auto"/>
        <w:jc w:val="both"/>
        <w:rPr>
          <w:rFonts w:asciiTheme="minorHAnsi" w:hAnsiTheme="minorHAnsi"/>
          <w:sz w:val="22"/>
          <w:szCs w:val="22"/>
          <w:lang w:val="en-US"/>
        </w:rPr>
      </w:pPr>
      <w:r w:rsidRPr="00AD6C02">
        <w:rPr>
          <w:rFonts w:asciiTheme="minorHAnsi" w:hAnsiTheme="minorHAnsi"/>
          <w:sz w:val="22"/>
          <w:szCs w:val="22"/>
        </w:rPr>
        <w:t>We have ou</w:t>
      </w:r>
      <w:r w:rsidR="00C75342" w:rsidRPr="00AD6C02">
        <w:rPr>
          <w:rFonts w:asciiTheme="minorHAnsi" w:hAnsiTheme="minorHAnsi"/>
          <w:sz w:val="22"/>
          <w:szCs w:val="22"/>
        </w:rPr>
        <w:t xml:space="preserve">tlined a conceptual framing of </w:t>
      </w:r>
      <w:r w:rsidRPr="00AD6C02">
        <w:rPr>
          <w:rFonts w:asciiTheme="minorHAnsi" w:hAnsiTheme="minorHAnsi"/>
          <w:sz w:val="22"/>
          <w:szCs w:val="22"/>
        </w:rPr>
        <w:t xml:space="preserve">evidence-making intervention </w:t>
      </w:r>
      <w:r w:rsidR="00386609" w:rsidRPr="00AD6C02">
        <w:rPr>
          <w:rFonts w:asciiTheme="minorHAnsi" w:hAnsiTheme="minorHAnsi"/>
          <w:sz w:val="22"/>
          <w:szCs w:val="22"/>
        </w:rPr>
        <w:t xml:space="preserve">(EMI) </w:t>
      </w:r>
      <w:r w:rsidR="00C75342" w:rsidRPr="00AD6C02">
        <w:rPr>
          <w:rFonts w:asciiTheme="minorHAnsi" w:hAnsiTheme="minorHAnsi"/>
          <w:sz w:val="22"/>
          <w:szCs w:val="22"/>
        </w:rPr>
        <w:t>as a means to reassembl</w:t>
      </w:r>
      <w:r w:rsidR="001C1E42" w:rsidRPr="00AD6C02">
        <w:rPr>
          <w:rFonts w:asciiTheme="minorHAnsi" w:hAnsiTheme="minorHAnsi"/>
          <w:sz w:val="22"/>
          <w:szCs w:val="22"/>
        </w:rPr>
        <w:t>e</w:t>
      </w:r>
      <w:r w:rsidR="00C75342" w:rsidRPr="00AD6C02">
        <w:rPr>
          <w:rFonts w:asciiTheme="minorHAnsi" w:hAnsiTheme="minorHAnsi"/>
          <w:sz w:val="22"/>
          <w:szCs w:val="22"/>
        </w:rPr>
        <w:t xml:space="preserve"> evidence-based intervention</w:t>
      </w:r>
      <w:r w:rsidRPr="00AD6C02">
        <w:rPr>
          <w:rFonts w:asciiTheme="minorHAnsi" w:hAnsiTheme="minorHAnsi"/>
          <w:sz w:val="22"/>
          <w:szCs w:val="22"/>
        </w:rPr>
        <w:t xml:space="preserve"> </w:t>
      </w:r>
      <w:r w:rsidR="00386609" w:rsidRPr="00AD6C02">
        <w:rPr>
          <w:rFonts w:asciiTheme="minorHAnsi" w:hAnsiTheme="minorHAnsi"/>
          <w:sz w:val="22"/>
          <w:szCs w:val="22"/>
        </w:rPr>
        <w:t xml:space="preserve">(EBI) </w:t>
      </w:r>
      <w:r w:rsidRPr="00AD6C02">
        <w:rPr>
          <w:rFonts w:asciiTheme="minorHAnsi" w:hAnsiTheme="minorHAnsi"/>
          <w:sz w:val="22"/>
          <w:szCs w:val="22"/>
        </w:rPr>
        <w:t xml:space="preserve">approaches towards matters of ontological concern. This </w:t>
      </w:r>
      <w:r w:rsidR="00EE60E9" w:rsidRPr="00AD6C02">
        <w:rPr>
          <w:rFonts w:asciiTheme="minorHAnsi" w:hAnsiTheme="minorHAnsi"/>
          <w:sz w:val="22"/>
          <w:szCs w:val="22"/>
        </w:rPr>
        <w:t>positions</w:t>
      </w:r>
      <w:r w:rsidRPr="00AD6C02">
        <w:rPr>
          <w:rFonts w:asciiTheme="minorHAnsi" w:hAnsiTheme="minorHAnsi"/>
          <w:sz w:val="22"/>
          <w:szCs w:val="22"/>
        </w:rPr>
        <w:t xml:space="preserve"> health interven</w:t>
      </w:r>
      <w:r w:rsidR="00C75342" w:rsidRPr="00AD6C02">
        <w:rPr>
          <w:rFonts w:asciiTheme="minorHAnsi" w:hAnsiTheme="minorHAnsi"/>
          <w:sz w:val="22"/>
          <w:szCs w:val="22"/>
        </w:rPr>
        <w:t xml:space="preserve">ing and evidencing </w:t>
      </w:r>
      <w:r w:rsidRPr="00AD6C02">
        <w:rPr>
          <w:rFonts w:asciiTheme="minorHAnsi" w:hAnsiTheme="minorHAnsi"/>
          <w:sz w:val="22"/>
          <w:szCs w:val="22"/>
        </w:rPr>
        <w:t xml:space="preserve">as matters of their enactments in practices. </w:t>
      </w:r>
      <w:r w:rsidR="00C75342" w:rsidRPr="00AD6C02">
        <w:rPr>
          <w:rFonts w:asciiTheme="minorHAnsi" w:hAnsiTheme="minorHAnsi"/>
          <w:sz w:val="22"/>
          <w:szCs w:val="22"/>
        </w:rPr>
        <w:t>An EMI approach treats</w:t>
      </w:r>
      <w:r w:rsidR="009D5DAD" w:rsidRPr="00AD6C02">
        <w:rPr>
          <w:rFonts w:asciiTheme="minorHAnsi" w:hAnsiTheme="minorHAnsi"/>
          <w:sz w:val="22"/>
          <w:szCs w:val="22"/>
        </w:rPr>
        <w:t xml:space="preserve"> </w:t>
      </w:r>
      <w:r w:rsidR="005B2AFD" w:rsidRPr="00AD6C02">
        <w:rPr>
          <w:rFonts w:asciiTheme="minorHAnsi" w:hAnsiTheme="minorHAnsi"/>
          <w:sz w:val="22"/>
          <w:szCs w:val="22"/>
        </w:rPr>
        <w:t>intervention</w:t>
      </w:r>
      <w:r w:rsidR="00A81C43" w:rsidRPr="00AD6C02">
        <w:rPr>
          <w:rFonts w:asciiTheme="minorHAnsi" w:hAnsiTheme="minorHAnsi"/>
          <w:sz w:val="22"/>
          <w:szCs w:val="22"/>
        </w:rPr>
        <w:t xml:space="preserve"> realities as </w:t>
      </w:r>
      <w:r w:rsidR="00A81C43" w:rsidRPr="00AD6C02">
        <w:rPr>
          <w:rFonts w:asciiTheme="minorHAnsi" w:hAnsiTheme="minorHAnsi"/>
          <w:i/>
          <w:sz w:val="22"/>
          <w:szCs w:val="22"/>
        </w:rPr>
        <w:t>fluid</w:t>
      </w:r>
      <w:r w:rsidR="00C75342" w:rsidRPr="00AD6C02">
        <w:rPr>
          <w:rFonts w:asciiTheme="minorHAnsi" w:hAnsiTheme="minorHAnsi"/>
          <w:i/>
          <w:sz w:val="22"/>
          <w:szCs w:val="22"/>
        </w:rPr>
        <w:t xml:space="preserve">, emergent </w:t>
      </w:r>
      <w:r w:rsidR="00C75342" w:rsidRPr="00AD6C02">
        <w:rPr>
          <w:rFonts w:asciiTheme="minorHAnsi" w:hAnsiTheme="minorHAnsi"/>
          <w:sz w:val="22"/>
          <w:szCs w:val="22"/>
        </w:rPr>
        <w:t>and</w:t>
      </w:r>
      <w:r w:rsidR="00A81C43" w:rsidRPr="00AD6C02">
        <w:rPr>
          <w:rFonts w:asciiTheme="minorHAnsi" w:hAnsiTheme="minorHAnsi"/>
          <w:sz w:val="22"/>
          <w:szCs w:val="22"/>
        </w:rPr>
        <w:t xml:space="preserve"> </w:t>
      </w:r>
      <w:r w:rsidR="00A81C43" w:rsidRPr="00AD6C02">
        <w:rPr>
          <w:rFonts w:asciiTheme="minorHAnsi" w:hAnsiTheme="minorHAnsi"/>
          <w:i/>
          <w:sz w:val="22"/>
          <w:szCs w:val="22"/>
        </w:rPr>
        <w:t>multiple</w:t>
      </w:r>
      <w:r w:rsidR="009D5DAD" w:rsidRPr="00AD6C02">
        <w:rPr>
          <w:rFonts w:asciiTheme="minorHAnsi" w:hAnsiTheme="minorHAnsi"/>
          <w:sz w:val="22"/>
          <w:szCs w:val="22"/>
        </w:rPr>
        <w:t xml:space="preserve">, </w:t>
      </w:r>
      <w:r w:rsidR="00A81C43" w:rsidRPr="00AD6C02">
        <w:rPr>
          <w:rFonts w:asciiTheme="minorHAnsi" w:hAnsiTheme="minorHAnsi"/>
          <w:sz w:val="22"/>
          <w:szCs w:val="22"/>
        </w:rPr>
        <w:t>and</w:t>
      </w:r>
      <w:r w:rsidR="00C75342" w:rsidRPr="00AD6C02">
        <w:rPr>
          <w:rFonts w:asciiTheme="minorHAnsi" w:hAnsiTheme="minorHAnsi"/>
          <w:sz w:val="22"/>
          <w:szCs w:val="22"/>
        </w:rPr>
        <w:t xml:space="preserve"> thus</w:t>
      </w:r>
      <w:r w:rsidR="00A81C43" w:rsidRPr="00AD6C02">
        <w:rPr>
          <w:rFonts w:asciiTheme="minorHAnsi" w:hAnsiTheme="minorHAnsi"/>
          <w:sz w:val="22"/>
          <w:szCs w:val="22"/>
        </w:rPr>
        <w:t xml:space="preserve"> intervention</w:t>
      </w:r>
      <w:r w:rsidR="005B2AFD" w:rsidRPr="00AD6C02">
        <w:rPr>
          <w:rFonts w:asciiTheme="minorHAnsi" w:hAnsiTheme="minorHAnsi"/>
          <w:sz w:val="22"/>
          <w:szCs w:val="22"/>
        </w:rPr>
        <w:t xml:space="preserve"> translations as </w:t>
      </w:r>
      <w:r w:rsidR="005B2AFD" w:rsidRPr="00AD6C02">
        <w:rPr>
          <w:rFonts w:asciiTheme="minorHAnsi" w:hAnsiTheme="minorHAnsi"/>
          <w:i/>
          <w:sz w:val="22"/>
          <w:szCs w:val="22"/>
        </w:rPr>
        <w:t>transformative</w:t>
      </w:r>
      <w:r w:rsidR="00363A98" w:rsidRPr="00AD6C02">
        <w:rPr>
          <w:rFonts w:asciiTheme="minorHAnsi" w:hAnsiTheme="minorHAnsi"/>
          <w:sz w:val="22"/>
          <w:szCs w:val="22"/>
        </w:rPr>
        <w:t xml:space="preserve"> (Mol, 2002; Law, 2005).</w:t>
      </w:r>
      <w:r w:rsidR="00A81C43" w:rsidRPr="00AD6C02">
        <w:rPr>
          <w:rFonts w:asciiTheme="minorHAnsi" w:hAnsiTheme="minorHAnsi"/>
          <w:sz w:val="22"/>
          <w:szCs w:val="22"/>
        </w:rPr>
        <w:t xml:space="preserve"> </w:t>
      </w:r>
      <w:r w:rsidR="009D5DAD" w:rsidRPr="00AD6C02">
        <w:rPr>
          <w:rFonts w:asciiTheme="minorHAnsi" w:hAnsiTheme="minorHAnsi"/>
          <w:sz w:val="22"/>
          <w:szCs w:val="22"/>
        </w:rPr>
        <w:t xml:space="preserve">Following Barad (2003), we might better </w:t>
      </w:r>
      <w:r w:rsidR="00C75342" w:rsidRPr="00AD6C02">
        <w:rPr>
          <w:rFonts w:asciiTheme="minorHAnsi" w:hAnsiTheme="minorHAnsi"/>
          <w:sz w:val="22"/>
          <w:szCs w:val="22"/>
        </w:rPr>
        <w:t>treat</w:t>
      </w:r>
      <w:r w:rsidR="009D5DAD" w:rsidRPr="00AD6C02">
        <w:rPr>
          <w:rFonts w:asciiTheme="minorHAnsi" w:hAnsiTheme="minorHAnsi"/>
          <w:sz w:val="22"/>
          <w:szCs w:val="22"/>
        </w:rPr>
        <w:t xml:space="preserve"> </w:t>
      </w:r>
      <w:r w:rsidR="00D03265" w:rsidRPr="00AD6C02">
        <w:rPr>
          <w:rFonts w:asciiTheme="minorHAnsi" w:hAnsiTheme="minorHAnsi"/>
          <w:sz w:val="22"/>
          <w:szCs w:val="22"/>
        </w:rPr>
        <w:t>interventions</w:t>
      </w:r>
      <w:r w:rsidR="009D5DAD" w:rsidRPr="00AD6C02">
        <w:rPr>
          <w:rFonts w:asciiTheme="minorHAnsi" w:hAnsiTheme="minorHAnsi"/>
          <w:sz w:val="22"/>
          <w:szCs w:val="22"/>
        </w:rPr>
        <w:t xml:space="preserve"> in health</w:t>
      </w:r>
      <w:r w:rsidR="00C75342" w:rsidRPr="00AD6C02">
        <w:rPr>
          <w:rFonts w:asciiTheme="minorHAnsi" w:hAnsiTheme="minorHAnsi"/>
          <w:sz w:val="22"/>
          <w:szCs w:val="22"/>
        </w:rPr>
        <w:t xml:space="preserve"> as</w:t>
      </w:r>
      <w:r w:rsidR="009D5DAD" w:rsidRPr="00AD6C02">
        <w:rPr>
          <w:rFonts w:asciiTheme="minorHAnsi" w:hAnsiTheme="minorHAnsi"/>
          <w:sz w:val="22"/>
          <w:szCs w:val="22"/>
        </w:rPr>
        <w:t xml:space="preserve"> ‘intra-ventions’ to acknowledge these</w:t>
      </w:r>
      <w:r w:rsidR="00D03265" w:rsidRPr="00AD6C02">
        <w:rPr>
          <w:rFonts w:asciiTheme="minorHAnsi" w:hAnsiTheme="minorHAnsi"/>
          <w:sz w:val="22"/>
          <w:szCs w:val="22"/>
        </w:rPr>
        <w:t xml:space="preserve"> as </w:t>
      </w:r>
      <w:r w:rsidR="00520A39" w:rsidRPr="00AD6C02">
        <w:rPr>
          <w:rFonts w:asciiTheme="minorHAnsi" w:hAnsiTheme="minorHAnsi"/>
          <w:sz w:val="22"/>
          <w:szCs w:val="22"/>
        </w:rPr>
        <w:t xml:space="preserve">material </w:t>
      </w:r>
      <w:r w:rsidR="00D03265" w:rsidRPr="00AD6C02">
        <w:rPr>
          <w:rFonts w:asciiTheme="minorHAnsi" w:hAnsiTheme="minorHAnsi"/>
          <w:sz w:val="22"/>
          <w:szCs w:val="22"/>
        </w:rPr>
        <w:t>effects</w:t>
      </w:r>
      <w:r w:rsidR="009D5DAD" w:rsidRPr="00AD6C02">
        <w:rPr>
          <w:rFonts w:asciiTheme="minorHAnsi" w:hAnsiTheme="minorHAnsi"/>
          <w:sz w:val="22"/>
          <w:szCs w:val="22"/>
        </w:rPr>
        <w:t xml:space="preserve"> of their situated </w:t>
      </w:r>
      <w:r w:rsidR="009D5DAD" w:rsidRPr="00AD6C02">
        <w:rPr>
          <w:rFonts w:asciiTheme="minorHAnsi" w:hAnsiTheme="minorHAnsi"/>
          <w:sz w:val="22"/>
          <w:szCs w:val="22"/>
        </w:rPr>
        <w:lastRenderedPageBreak/>
        <w:t xml:space="preserve">entanglements </w:t>
      </w:r>
      <w:r w:rsidR="00C75342" w:rsidRPr="00AD6C02">
        <w:rPr>
          <w:rFonts w:asciiTheme="minorHAnsi" w:hAnsiTheme="minorHAnsi"/>
          <w:sz w:val="22"/>
          <w:szCs w:val="22"/>
        </w:rPr>
        <w:t xml:space="preserve">in assemblages </w:t>
      </w:r>
      <w:r w:rsidR="009D5DAD" w:rsidRPr="00AD6C02">
        <w:rPr>
          <w:rFonts w:asciiTheme="minorHAnsi" w:hAnsiTheme="minorHAnsi"/>
          <w:sz w:val="22"/>
          <w:szCs w:val="22"/>
        </w:rPr>
        <w:t xml:space="preserve">rather than </w:t>
      </w:r>
      <w:r w:rsidR="00386609" w:rsidRPr="00AD6C02">
        <w:rPr>
          <w:rFonts w:asciiTheme="minorHAnsi" w:hAnsiTheme="minorHAnsi"/>
          <w:sz w:val="22"/>
          <w:szCs w:val="22"/>
        </w:rPr>
        <w:t>as</w:t>
      </w:r>
      <w:r w:rsidR="009D5DAD" w:rsidRPr="00AD6C02">
        <w:rPr>
          <w:rFonts w:asciiTheme="minorHAnsi" w:hAnsiTheme="minorHAnsi"/>
          <w:sz w:val="22"/>
          <w:szCs w:val="22"/>
        </w:rPr>
        <w:t xml:space="preserve"> entities with </w:t>
      </w:r>
      <w:r w:rsidR="00520A39" w:rsidRPr="00AD6C02">
        <w:rPr>
          <w:rFonts w:asciiTheme="minorHAnsi" w:hAnsiTheme="minorHAnsi"/>
          <w:sz w:val="22"/>
          <w:szCs w:val="22"/>
        </w:rPr>
        <w:t xml:space="preserve">some </w:t>
      </w:r>
      <w:r w:rsidR="009D5DAD" w:rsidRPr="00AD6C02">
        <w:rPr>
          <w:rFonts w:asciiTheme="minorHAnsi" w:hAnsiTheme="minorHAnsi"/>
          <w:sz w:val="22"/>
          <w:szCs w:val="22"/>
        </w:rPr>
        <w:t>prior stable essence</w:t>
      </w:r>
      <w:r w:rsidR="00AE3E4D" w:rsidRPr="00AD6C02">
        <w:rPr>
          <w:rFonts w:asciiTheme="minorHAnsi" w:hAnsiTheme="minorHAnsi"/>
          <w:sz w:val="22"/>
          <w:szCs w:val="22"/>
        </w:rPr>
        <w:t xml:space="preserve">. </w:t>
      </w:r>
      <w:r w:rsidR="00FA3E1B" w:rsidRPr="00AD6C02">
        <w:rPr>
          <w:rFonts w:asciiTheme="minorHAnsi" w:hAnsiTheme="minorHAnsi"/>
          <w:sz w:val="22"/>
          <w:szCs w:val="22"/>
        </w:rPr>
        <w:t xml:space="preserve">Consequently, </w:t>
      </w:r>
      <w:r w:rsidR="00C75342" w:rsidRPr="00AD6C02">
        <w:rPr>
          <w:rFonts w:asciiTheme="minorHAnsi" w:hAnsiTheme="minorHAnsi"/>
          <w:sz w:val="22"/>
          <w:szCs w:val="22"/>
        </w:rPr>
        <w:t>we</w:t>
      </w:r>
      <w:r w:rsidR="00FA3E1B" w:rsidRPr="00AD6C02">
        <w:rPr>
          <w:rFonts w:asciiTheme="minorHAnsi" w:hAnsiTheme="minorHAnsi"/>
          <w:sz w:val="22"/>
          <w:szCs w:val="22"/>
        </w:rPr>
        <w:t xml:space="preserve"> can no longer hold on to ev</w:t>
      </w:r>
      <w:r w:rsidR="00363A98" w:rsidRPr="00AD6C02">
        <w:rPr>
          <w:rFonts w:asciiTheme="minorHAnsi" w:hAnsiTheme="minorHAnsi"/>
          <w:sz w:val="22"/>
          <w:szCs w:val="22"/>
        </w:rPr>
        <w:t xml:space="preserve">idence-based intervention assumptions of isolated </w:t>
      </w:r>
      <w:r w:rsidR="00C75342" w:rsidRPr="00AD6C02">
        <w:rPr>
          <w:rFonts w:asciiTheme="minorHAnsi" w:hAnsiTheme="minorHAnsi"/>
          <w:sz w:val="22"/>
          <w:szCs w:val="22"/>
        </w:rPr>
        <w:t xml:space="preserve">or underlying </w:t>
      </w:r>
      <w:r w:rsidR="00363A98" w:rsidRPr="00AD6C02">
        <w:rPr>
          <w:rFonts w:asciiTheme="minorHAnsi" w:hAnsiTheme="minorHAnsi"/>
          <w:sz w:val="22"/>
          <w:szCs w:val="22"/>
        </w:rPr>
        <w:t>intervention-effect causality</w:t>
      </w:r>
      <w:r w:rsidR="00FA3E1B" w:rsidRPr="00AD6C02">
        <w:rPr>
          <w:rFonts w:asciiTheme="minorHAnsi" w:hAnsiTheme="minorHAnsi"/>
          <w:sz w:val="22"/>
          <w:szCs w:val="22"/>
        </w:rPr>
        <w:t>. Rather, we move to t</w:t>
      </w:r>
      <w:r w:rsidR="00363A98" w:rsidRPr="00AD6C02">
        <w:rPr>
          <w:rFonts w:asciiTheme="minorHAnsi" w:hAnsiTheme="minorHAnsi"/>
          <w:sz w:val="22"/>
          <w:szCs w:val="22"/>
        </w:rPr>
        <w:t xml:space="preserve">reating </w:t>
      </w:r>
      <w:r w:rsidR="00FA3E1B" w:rsidRPr="00AD6C02">
        <w:rPr>
          <w:rFonts w:asciiTheme="minorHAnsi" w:hAnsiTheme="minorHAnsi"/>
          <w:sz w:val="22"/>
          <w:szCs w:val="22"/>
        </w:rPr>
        <w:t xml:space="preserve">intra-ventions </w:t>
      </w:r>
      <w:r w:rsidR="00CB7148" w:rsidRPr="00AD6C02">
        <w:rPr>
          <w:rFonts w:asciiTheme="minorHAnsi" w:hAnsiTheme="minorHAnsi"/>
          <w:sz w:val="22"/>
          <w:szCs w:val="22"/>
        </w:rPr>
        <w:t>as</w:t>
      </w:r>
      <w:r w:rsidR="00363A98" w:rsidRPr="00AD6C02">
        <w:rPr>
          <w:rFonts w:asciiTheme="minorHAnsi" w:hAnsiTheme="minorHAnsi"/>
          <w:sz w:val="22"/>
          <w:szCs w:val="22"/>
        </w:rPr>
        <w:t xml:space="preserve"> matters of</w:t>
      </w:r>
      <w:r w:rsidR="00CB7148" w:rsidRPr="00AD6C02">
        <w:rPr>
          <w:rFonts w:asciiTheme="minorHAnsi" w:hAnsiTheme="minorHAnsi"/>
          <w:sz w:val="22"/>
          <w:szCs w:val="22"/>
        </w:rPr>
        <w:t xml:space="preserve"> emergent </w:t>
      </w:r>
      <w:r w:rsidR="00520A39" w:rsidRPr="00AD6C02">
        <w:rPr>
          <w:rFonts w:asciiTheme="minorHAnsi" w:hAnsiTheme="minorHAnsi"/>
          <w:sz w:val="22"/>
          <w:szCs w:val="22"/>
        </w:rPr>
        <w:t>effect</w:t>
      </w:r>
      <w:r w:rsidR="00363A98" w:rsidRPr="00AD6C02">
        <w:rPr>
          <w:rFonts w:asciiTheme="minorHAnsi" w:hAnsiTheme="minorHAnsi"/>
          <w:sz w:val="22"/>
          <w:szCs w:val="22"/>
        </w:rPr>
        <w:t xml:space="preserve"> (Connelly, 2004; Race, </w:t>
      </w:r>
      <w:r w:rsidR="00C1124A">
        <w:rPr>
          <w:rFonts w:asciiTheme="minorHAnsi" w:hAnsiTheme="minorHAnsi"/>
          <w:sz w:val="22"/>
          <w:szCs w:val="22"/>
        </w:rPr>
        <w:t>2014</w:t>
      </w:r>
      <w:r w:rsidR="00363A98" w:rsidRPr="00AD6C02">
        <w:rPr>
          <w:rFonts w:asciiTheme="minorHAnsi" w:hAnsiTheme="minorHAnsi"/>
          <w:sz w:val="22"/>
          <w:szCs w:val="22"/>
        </w:rPr>
        <w:t xml:space="preserve">). </w:t>
      </w:r>
      <w:r w:rsidR="00C75342" w:rsidRPr="00AD6C02">
        <w:rPr>
          <w:rFonts w:asciiTheme="minorHAnsi" w:hAnsiTheme="minorHAnsi"/>
          <w:sz w:val="22"/>
          <w:szCs w:val="22"/>
        </w:rPr>
        <w:t xml:space="preserve">In turn, this shifts the focus of implementation science from </w:t>
      </w:r>
      <w:r w:rsidR="00520A39" w:rsidRPr="00AD6C02">
        <w:rPr>
          <w:rFonts w:asciiTheme="minorHAnsi" w:hAnsiTheme="minorHAnsi"/>
          <w:sz w:val="22"/>
          <w:szCs w:val="22"/>
        </w:rPr>
        <w:t xml:space="preserve">following </w:t>
      </w:r>
      <w:r w:rsidR="00EC0281" w:rsidRPr="00AD6C02">
        <w:rPr>
          <w:rFonts w:asciiTheme="minorHAnsi" w:hAnsiTheme="minorHAnsi"/>
          <w:sz w:val="22"/>
          <w:szCs w:val="22"/>
        </w:rPr>
        <w:t xml:space="preserve">the translation of particular </w:t>
      </w:r>
      <w:r w:rsidR="00AE3E4D" w:rsidRPr="00AD6C02">
        <w:rPr>
          <w:rFonts w:asciiTheme="minorHAnsi" w:hAnsiTheme="minorHAnsi"/>
          <w:sz w:val="22"/>
          <w:szCs w:val="22"/>
        </w:rPr>
        <w:t>intervention</w:t>
      </w:r>
      <w:r w:rsidR="00C75342" w:rsidRPr="00AD6C02">
        <w:rPr>
          <w:rFonts w:asciiTheme="minorHAnsi" w:hAnsiTheme="minorHAnsi"/>
          <w:sz w:val="22"/>
          <w:szCs w:val="22"/>
        </w:rPr>
        <w:t xml:space="preserve">s </w:t>
      </w:r>
      <w:r w:rsidR="00EC0281" w:rsidRPr="00AD6C02">
        <w:rPr>
          <w:rFonts w:asciiTheme="minorHAnsi" w:hAnsiTheme="minorHAnsi"/>
          <w:sz w:val="22"/>
          <w:szCs w:val="22"/>
        </w:rPr>
        <w:t xml:space="preserve">across </w:t>
      </w:r>
      <w:r w:rsidR="00C75342" w:rsidRPr="00AD6C02">
        <w:rPr>
          <w:rFonts w:asciiTheme="minorHAnsi" w:hAnsiTheme="minorHAnsi"/>
          <w:sz w:val="22"/>
          <w:szCs w:val="22"/>
        </w:rPr>
        <w:t>contexts</w:t>
      </w:r>
      <w:r w:rsidR="005A0331" w:rsidRPr="00AD6C02">
        <w:rPr>
          <w:rFonts w:asciiTheme="minorHAnsi" w:hAnsiTheme="minorHAnsi"/>
          <w:sz w:val="22"/>
          <w:szCs w:val="22"/>
        </w:rPr>
        <w:t>, to</w:t>
      </w:r>
      <w:r w:rsidR="00520A39" w:rsidRPr="00AD6C02">
        <w:rPr>
          <w:rFonts w:asciiTheme="minorHAnsi" w:hAnsiTheme="minorHAnsi"/>
          <w:sz w:val="22"/>
          <w:szCs w:val="22"/>
        </w:rPr>
        <w:t xml:space="preserve"> an </w:t>
      </w:r>
      <w:r w:rsidR="00520A39" w:rsidRPr="00AD6C02">
        <w:rPr>
          <w:rFonts w:asciiTheme="minorHAnsi" w:hAnsiTheme="minorHAnsi"/>
          <w:i/>
          <w:sz w:val="22"/>
          <w:szCs w:val="22"/>
        </w:rPr>
        <w:t>implementing</w:t>
      </w:r>
      <w:r w:rsidR="00520A39" w:rsidRPr="00AD6C02">
        <w:rPr>
          <w:rFonts w:asciiTheme="minorHAnsi" w:hAnsiTheme="minorHAnsi"/>
          <w:sz w:val="22"/>
          <w:szCs w:val="22"/>
        </w:rPr>
        <w:t xml:space="preserve"> science </w:t>
      </w:r>
      <w:r w:rsidR="004628FB" w:rsidRPr="00AD6C02">
        <w:rPr>
          <w:rFonts w:asciiTheme="minorHAnsi" w:hAnsiTheme="minorHAnsi"/>
          <w:sz w:val="22"/>
          <w:szCs w:val="22"/>
        </w:rPr>
        <w:t>in</w:t>
      </w:r>
      <w:r w:rsidR="00520A39" w:rsidRPr="00AD6C02">
        <w:rPr>
          <w:rFonts w:asciiTheme="minorHAnsi" w:hAnsiTheme="minorHAnsi"/>
          <w:sz w:val="22"/>
          <w:szCs w:val="22"/>
        </w:rPr>
        <w:t xml:space="preserve"> </w:t>
      </w:r>
      <w:r w:rsidR="00EC0281" w:rsidRPr="00AD6C02">
        <w:rPr>
          <w:rFonts w:asciiTheme="minorHAnsi" w:hAnsiTheme="minorHAnsi"/>
          <w:sz w:val="22"/>
          <w:szCs w:val="22"/>
        </w:rPr>
        <w:t xml:space="preserve">particular </w:t>
      </w:r>
      <w:r w:rsidR="00520A39" w:rsidRPr="00AD6C02">
        <w:rPr>
          <w:rFonts w:asciiTheme="minorHAnsi" w:hAnsiTheme="minorHAnsi"/>
          <w:sz w:val="22"/>
          <w:szCs w:val="22"/>
        </w:rPr>
        <w:t>implementation</w:t>
      </w:r>
      <w:r w:rsidR="005A0331" w:rsidRPr="00AD6C02">
        <w:rPr>
          <w:rFonts w:asciiTheme="minorHAnsi" w:hAnsiTheme="minorHAnsi"/>
          <w:sz w:val="22"/>
          <w:szCs w:val="22"/>
        </w:rPr>
        <w:t xml:space="preserve"> </w:t>
      </w:r>
      <w:r w:rsidR="005A0331" w:rsidRPr="00AD6C02">
        <w:rPr>
          <w:rFonts w:asciiTheme="minorHAnsi" w:hAnsiTheme="minorHAnsi"/>
          <w:i/>
          <w:sz w:val="22"/>
          <w:szCs w:val="22"/>
        </w:rPr>
        <w:t>events</w:t>
      </w:r>
      <w:r w:rsidR="005A0331" w:rsidRPr="00AD6C02">
        <w:rPr>
          <w:rFonts w:asciiTheme="minorHAnsi" w:hAnsiTheme="minorHAnsi"/>
          <w:sz w:val="22"/>
          <w:szCs w:val="22"/>
        </w:rPr>
        <w:t xml:space="preserve"> (Michael and Rosengarten, 2013</w:t>
      </w:r>
      <w:r w:rsidR="00EE60E9" w:rsidRPr="00AD6C02">
        <w:rPr>
          <w:rFonts w:asciiTheme="minorHAnsi" w:hAnsiTheme="minorHAnsi"/>
          <w:sz w:val="22"/>
          <w:szCs w:val="22"/>
        </w:rPr>
        <w:t xml:space="preserve">; </w:t>
      </w:r>
      <w:r w:rsidR="005A0331" w:rsidRPr="00AD6C02">
        <w:rPr>
          <w:rFonts w:asciiTheme="minorHAnsi" w:hAnsiTheme="minorHAnsi"/>
          <w:sz w:val="22"/>
          <w:szCs w:val="22"/>
        </w:rPr>
        <w:t xml:space="preserve">Race, 2018). </w:t>
      </w:r>
      <w:r w:rsidR="00B15001" w:rsidRPr="00AD6C02">
        <w:rPr>
          <w:rFonts w:asciiTheme="minorHAnsi" w:hAnsiTheme="minorHAnsi"/>
          <w:sz w:val="22"/>
          <w:szCs w:val="22"/>
        </w:rPr>
        <w:t xml:space="preserve">A critical difference between the ‘within-limits contingency’ we describe of EBI approaches and the ‘open contingency’ of EMI approaches is that the latter notices </w:t>
      </w:r>
      <w:r w:rsidR="00B15001" w:rsidRPr="00AD6C02">
        <w:rPr>
          <w:rFonts w:asciiTheme="minorHAnsi" w:hAnsiTheme="minorHAnsi"/>
          <w:i/>
          <w:sz w:val="22"/>
          <w:szCs w:val="22"/>
        </w:rPr>
        <w:t>more</w:t>
      </w:r>
      <w:r w:rsidR="00B15001" w:rsidRPr="00AD6C02">
        <w:rPr>
          <w:rFonts w:asciiTheme="minorHAnsi" w:hAnsiTheme="minorHAnsi"/>
          <w:sz w:val="22"/>
          <w:szCs w:val="22"/>
        </w:rPr>
        <w:t xml:space="preserve"> </w:t>
      </w:r>
      <w:r w:rsidR="00EE60E9" w:rsidRPr="00AD6C02">
        <w:rPr>
          <w:rFonts w:asciiTheme="minorHAnsi" w:hAnsiTheme="minorHAnsi"/>
          <w:sz w:val="22"/>
          <w:szCs w:val="22"/>
        </w:rPr>
        <w:t>to speculate</w:t>
      </w:r>
      <w:r w:rsidR="00B15001" w:rsidRPr="00AD6C02">
        <w:rPr>
          <w:rFonts w:asciiTheme="minorHAnsi" w:hAnsiTheme="minorHAnsi"/>
          <w:sz w:val="22"/>
          <w:szCs w:val="22"/>
        </w:rPr>
        <w:t xml:space="preserve"> on </w:t>
      </w:r>
      <w:r w:rsidR="00B15001" w:rsidRPr="00AD6C02">
        <w:rPr>
          <w:rFonts w:asciiTheme="minorHAnsi" w:hAnsiTheme="minorHAnsi"/>
          <w:i/>
          <w:sz w:val="22"/>
          <w:szCs w:val="22"/>
        </w:rPr>
        <w:t>how things could be otherwise</w:t>
      </w:r>
      <w:r w:rsidR="00B15001" w:rsidRPr="00AD6C02">
        <w:rPr>
          <w:rFonts w:asciiTheme="minorHAnsi" w:hAnsiTheme="minorHAnsi"/>
          <w:sz w:val="22"/>
          <w:szCs w:val="22"/>
        </w:rPr>
        <w:t xml:space="preserve"> (Law, 2004; Tsing, 2015; Stengers, 2018). </w:t>
      </w:r>
      <w:r w:rsidR="00FF1155" w:rsidRPr="00AD6C02">
        <w:rPr>
          <w:rFonts w:asciiTheme="minorHAnsi" w:hAnsiTheme="minorHAnsi"/>
          <w:sz w:val="22"/>
          <w:szCs w:val="22"/>
        </w:rPr>
        <w:t xml:space="preserve">Noticing </w:t>
      </w:r>
      <w:r w:rsidR="00785AAB" w:rsidRPr="00AD6C02">
        <w:rPr>
          <w:rFonts w:asciiTheme="minorHAnsi" w:hAnsiTheme="minorHAnsi"/>
          <w:sz w:val="22"/>
          <w:szCs w:val="22"/>
        </w:rPr>
        <w:t>intervention realities as multiple</w:t>
      </w:r>
      <w:r w:rsidR="00FF1155" w:rsidRPr="00AD6C02">
        <w:rPr>
          <w:rFonts w:asciiTheme="minorHAnsi" w:hAnsiTheme="minorHAnsi"/>
          <w:sz w:val="22"/>
          <w:szCs w:val="22"/>
        </w:rPr>
        <w:t xml:space="preserve"> </w:t>
      </w:r>
      <w:r w:rsidR="00C82648" w:rsidRPr="00AD6C02">
        <w:rPr>
          <w:rFonts w:asciiTheme="minorHAnsi" w:hAnsiTheme="minorHAnsi"/>
          <w:sz w:val="22"/>
          <w:szCs w:val="22"/>
        </w:rPr>
        <w:t xml:space="preserve">and mutable </w:t>
      </w:r>
      <w:r w:rsidR="00FF1155" w:rsidRPr="00AD6C02">
        <w:rPr>
          <w:rFonts w:asciiTheme="minorHAnsi" w:hAnsiTheme="minorHAnsi"/>
          <w:sz w:val="22"/>
          <w:szCs w:val="22"/>
        </w:rPr>
        <w:t>is</w:t>
      </w:r>
      <w:r w:rsidR="00EC0281" w:rsidRPr="00AD6C02">
        <w:rPr>
          <w:rFonts w:asciiTheme="minorHAnsi" w:hAnsiTheme="minorHAnsi"/>
          <w:sz w:val="22"/>
          <w:szCs w:val="22"/>
          <w:lang w:val="en-US"/>
        </w:rPr>
        <w:t xml:space="preserve"> a </w:t>
      </w:r>
      <w:r w:rsidR="00785AAB" w:rsidRPr="00AD6C02">
        <w:rPr>
          <w:rFonts w:asciiTheme="minorHAnsi" w:hAnsiTheme="minorHAnsi"/>
          <w:sz w:val="22"/>
          <w:szCs w:val="22"/>
          <w:lang w:val="en-US"/>
        </w:rPr>
        <w:t>means to</w:t>
      </w:r>
      <w:r w:rsidR="00EC0281" w:rsidRPr="00AD6C02">
        <w:rPr>
          <w:rFonts w:asciiTheme="minorHAnsi" w:hAnsiTheme="minorHAnsi"/>
          <w:sz w:val="22"/>
          <w:szCs w:val="22"/>
          <w:lang w:val="en-US"/>
        </w:rPr>
        <w:t xml:space="preserve"> altering. As Mol (2013: </w:t>
      </w:r>
      <w:r w:rsidR="00811C57">
        <w:rPr>
          <w:rFonts w:asciiTheme="minorHAnsi" w:hAnsiTheme="minorHAnsi"/>
          <w:sz w:val="22"/>
          <w:szCs w:val="22"/>
          <w:lang w:val="en-US"/>
        </w:rPr>
        <w:t>381</w:t>
      </w:r>
      <w:r w:rsidR="00EC0281" w:rsidRPr="00AD6C02">
        <w:rPr>
          <w:rFonts w:asciiTheme="minorHAnsi" w:hAnsiTheme="minorHAnsi"/>
          <w:sz w:val="22"/>
          <w:szCs w:val="22"/>
          <w:lang w:val="en-US"/>
        </w:rPr>
        <w:t xml:space="preserve">) argues: “As long as ontology is taken to be stable and singular, it may either be within our reach or out of reach, but </w:t>
      </w:r>
      <w:r w:rsidR="00EC0281" w:rsidRPr="00AD6C02">
        <w:rPr>
          <w:rFonts w:asciiTheme="minorHAnsi" w:hAnsiTheme="minorHAnsi"/>
          <w:i/>
          <w:sz w:val="22"/>
          <w:szCs w:val="22"/>
          <w:lang w:val="en-US"/>
        </w:rPr>
        <w:t>good</w:t>
      </w:r>
      <w:r w:rsidR="00EC0281" w:rsidRPr="00AD6C02">
        <w:rPr>
          <w:rFonts w:asciiTheme="minorHAnsi" w:hAnsiTheme="minorHAnsi"/>
          <w:sz w:val="22"/>
          <w:szCs w:val="22"/>
          <w:lang w:val="en-US"/>
        </w:rPr>
        <w:t xml:space="preserve"> and </w:t>
      </w:r>
      <w:r w:rsidR="00EC0281" w:rsidRPr="00AD6C02">
        <w:rPr>
          <w:rFonts w:asciiTheme="minorHAnsi" w:hAnsiTheme="minorHAnsi"/>
          <w:i/>
          <w:sz w:val="22"/>
          <w:szCs w:val="22"/>
          <w:lang w:val="en-US"/>
        </w:rPr>
        <w:t>bad</w:t>
      </w:r>
      <w:r w:rsidR="00EC0281" w:rsidRPr="00AD6C02">
        <w:rPr>
          <w:rFonts w:asciiTheme="minorHAnsi" w:hAnsiTheme="minorHAnsi"/>
          <w:sz w:val="22"/>
          <w:szCs w:val="22"/>
          <w:lang w:val="en-US"/>
        </w:rPr>
        <w:t xml:space="preserve"> have nothing to do with it. If, by contrast, realities are adaptive and multiple, if they take different shapes as they engage, and are engaged, in different relations, then questions of ontological politics become important.” </w:t>
      </w:r>
    </w:p>
    <w:p w14:paraId="774ED98E" w14:textId="77777777" w:rsidR="00A64874" w:rsidRPr="00AD6C02" w:rsidRDefault="00A64874" w:rsidP="00EC0281">
      <w:pPr>
        <w:pStyle w:val="Standard"/>
        <w:spacing w:line="480" w:lineRule="auto"/>
        <w:jc w:val="both"/>
        <w:rPr>
          <w:rFonts w:asciiTheme="minorHAnsi" w:hAnsiTheme="minorHAnsi"/>
          <w:sz w:val="22"/>
          <w:szCs w:val="22"/>
        </w:rPr>
      </w:pPr>
    </w:p>
    <w:p w14:paraId="690D7028" w14:textId="4284BE4C" w:rsidR="00980F0F" w:rsidRDefault="00980F0F" w:rsidP="00980F0F">
      <w:pPr>
        <w:spacing w:after="0" w:line="480" w:lineRule="auto"/>
        <w:jc w:val="both"/>
        <w:rPr>
          <w:rFonts w:cs="Arial"/>
          <w:b/>
          <w:color w:val="767171" w:themeColor="background2" w:themeShade="80"/>
          <w:lang w:val="en-US"/>
        </w:rPr>
      </w:pPr>
      <w:r w:rsidRPr="00AD6C02">
        <w:rPr>
          <w:rFonts w:cs="Arial"/>
          <w:b/>
          <w:color w:val="767171" w:themeColor="background2" w:themeShade="80"/>
          <w:lang w:val="en-US"/>
        </w:rPr>
        <w:t xml:space="preserve">&gt;&gt;INSERT: BOX 2: Some </w:t>
      </w:r>
      <w:r w:rsidR="00AD6C02" w:rsidRPr="00AD6C02">
        <w:rPr>
          <w:rFonts w:cs="Arial"/>
          <w:b/>
          <w:color w:val="767171" w:themeColor="background2" w:themeShade="80"/>
          <w:lang w:val="en-US"/>
        </w:rPr>
        <w:t>methodological</w:t>
      </w:r>
      <w:r w:rsidRPr="00AD6C02">
        <w:rPr>
          <w:rFonts w:cs="Arial"/>
          <w:b/>
          <w:color w:val="767171" w:themeColor="background2" w:themeShade="80"/>
          <w:lang w:val="en-US"/>
        </w:rPr>
        <w:t xml:space="preserve"> implications of an evidence-making intervention approach</w:t>
      </w:r>
    </w:p>
    <w:p w14:paraId="79853116" w14:textId="77777777" w:rsidR="005B56F8" w:rsidRPr="00AD6C02" w:rsidRDefault="005B56F8" w:rsidP="00980F0F">
      <w:pPr>
        <w:spacing w:after="0" w:line="480" w:lineRule="auto"/>
        <w:jc w:val="both"/>
        <w:rPr>
          <w:rFonts w:cs="Arial"/>
          <w:b/>
          <w:color w:val="767171" w:themeColor="background2" w:themeShade="80"/>
          <w:lang w:val="en-US"/>
        </w:rPr>
      </w:pPr>
    </w:p>
    <w:p w14:paraId="5DB5D8FD" w14:textId="756939D0" w:rsidR="00F46AE8" w:rsidRPr="00AD6C02" w:rsidRDefault="009E1760" w:rsidP="000237F5">
      <w:pPr>
        <w:pStyle w:val="Standard"/>
        <w:spacing w:line="480" w:lineRule="auto"/>
        <w:jc w:val="both"/>
        <w:rPr>
          <w:rFonts w:asciiTheme="minorHAnsi" w:hAnsiTheme="minorHAnsi"/>
          <w:sz w:val="22"/>
          <w:szCs w:val="22"/>
        </w:rPr>
      </w:pPr>
      <w:r w:rsidRPr="00DB1D17">
        <w:rPr>
          <w:rFonts w:asciiTheme="minorHAnsi" w:hAnsiTheme="minorHAnsi"/>
          <w:sz w:val="22"/>
          <w:szCs w:val="22"/>
        </w:rPr>
        <w:t>A</w:t>
      </w:r>
      <w:r w:rsidR="0088577B" w:rsidRPr="00DB1D17">
        <w:rPr>
          <w:rFonts w:asciiTheme="minorHAnsi" w:hAnsiTheme="minorHAnsi"/>
          <w:sz w:val="22"/>
          <w:szCs w:val="22"/>
        </w:rPr>
        <w:t xml:space="preserve">n EMI approach </w:t>
      </w:r>
      <w:r w:rsidRPr="00DB1D17">
        <w:rPr>
          <w:rFonts w:asciiTheme="minorHAnsi" w:hAnsiTheme="minorHAnsi"/>
          <w:sz w:val="22"/>
          <w:szCs w:val="22"/>
        </w:rPr>
        <w:t>seeks</w:t>
      </w:r>
      <w:r w:rsidR="0088577B" w:rsidRPr="00DB1D17">
        <w:rPr>
          <w:rFonts w:asciiTheme="minorHAnsi" w:hAnsiTheme="minorHAnsi"/>
          <w:sz w:val="22"/>
          <w:szCs w:val="22"/>
        </w:rPr>
        <w:t xml:space="preserve"> to make another implementation sci</w:t>
      </w:r>
      <w:r w:rsidR="00980F0F" w:rsidRPr="00DB1D17">
        <w:rPr>
          <w:rFonts w:asciiTheme="minorHAnsi" w:hAnsiTheme="minorHAnsi"/>
          <w:sz w:val="22"/>
          <w:szCs w:val="22"/>
        </w:rPr>
        <w:t xml:space="preserve">ence possible (Stengers, 2018). </w:t>
      </w:r>
      <w:r w:rsidRPr="00DB1D17">
        <w:rPr>
          <w:rFonts w:asciiTheme="minorHAnsi" w:hAnsiTheme="minorHAnsi"/>
          <w:sz w:val="22"/>
          <w:szCs w:val="22"/>
        </w:rPr>
        <w:t xml:space="preserve">Box 1 summarises a number of key tenets of this approach (Box 1). </w:t>
      </w:r>
      <w:r w:rsidR="00732A58" w:rsidRPr="00AD6C02">
        <w:rPr>
          <w:rFonts w:asciiTheme="minorHAnsi" w:hAnsiTheme="minorHAnsi"/>
          <w:sz w:val="22"/>
          <w:szCs w:val="22"/>
        </w:rPr>
        <w:t xml:space="preserve">A next step is to map </w:t>
      </w:r>
      <w:r w:rsidR="0068663E" w:rsidRPr="00AD6C02">
        <w:rPr>
          <w:rFonts w:asciiTheme="minorHAnsi" w:hAnsiTheme="minorHAnsi"/>
          <w:sz w:val="22"/>
          <w:szCs w:val="22"/>
        </w:rPr>
        <w:t>practical considerations r</w:t>
      </w:r>
      <w:r w:rsidR="00FE1031" w:rsidRPr="00AD6C02">
        <w:rPr>
          <w:rFonts w:asciiTheme="minorHAnsi" w:hAnsiTheme="minorHAnsi"/>
          <w:sz w:val="22"/>
          <w:szCs w:val="22"/>
        </w:rPr>
        <w:t>egar</w:t>
      </w:r>
      <w:r w:rsidR="0068663E" w:rsidRPr="00AD6C02">
        <w:rPr>
          <w:rFonts w:asciiTheme="minorHAnsi" w:hAnsiTheme="minorHAnsi"/>
          <w:sz w:val="22"/>
          <w:szCs w:val="22"/>
        </w:rPr>
        <w:t>d</w:t>
      </w:r>
      <w:r w:rsidR="00FE1031" w:rsidRPr="00AD6C02">
        <w:rPr>
          <w:rFonts w:asciiTheme="minorHAnsi" w:hAnsiTheme="minorHAnsi"/>
          <w:sz w:val="22"/>
          <w:szCs w:val="22"/>
        </w:rPr>
        <w:t>i</w:t>
      </w:r>
      <w:r w:rsidR="0068663E" w:rsidRPr="00AD6C02">
        <w:rPr>
          <w:rFonts w:asciiTheme="minorHAnsi" w:hAnsiTheme="minorHAnsi"/>
          <w:sz w:val="22"/>
          <w:szCs w:val="22"/>
        </w:rPr>
        <w:t>ng how an EMI approach to implementation science is to be done. How might the tenets of an EMI approach be translated into research methods and practices? How might implementation scien</w:t>
      </w:r>
      <w:r w:rsidR="00BF55F7" w:rsidRPr="00AD6C02">
        <w:rPr>
          <w:rFonts w:asciiTheme="minorHAnsi" w:hAnsiTheme="minorHAnsi"/>
          <w:sz w:val="22"/>
          <w:szCs w:val="22"/>
        </w:rPr>
        <w:t>tists</w:t>
      </w:r>
      <w:r w:rsidR="0068663E" w:rsidRPr="00AD6C02">
        <w:rPr>
          <w:rFonts w:asciiTheme="minorHAnsi" w:hAnsiTheme="minorHAnsi"/>
          <w:sz w:val="22"/>
          <w:szCs w:val="22"/>
        </w:rPr>
        <w:t xml:space="preserve"> </w:t>
      </w:r>
      <w:r w:rsidR="001C1E42" w:rsidRPr="00AD6C02">
        <w:rPr>
          <w:rFonts w:asciiTheme="minorHAnsi" w:hAnsiTheme="minorHAnsi"/>
          <w:sz w:val="22"/>
          <w:szCs w:val="22"/>
        </w:rPr>
        <w:t xml:space="preserve">do </w:t>
      </w:r>
      <w:r w:rsidR="0068663E" w:rsidRPr="00AD6C02">
        <w:rPr>
          <w:rFonts w:asciiTheme="minorHAnsi" w:hAnsiTheme="minorHAnsi"/>
          <w:sz w:val="22"/>
          <w:szCs w:val="22"/>
        </w:rPr>
        <w:t>their science</w:t>
      </w:r>
      <w:r w:rsidR="00BF55F7" w:rsidRPr="00AD6C02">
        <w:rPr>
          <w:rFonts w:asciiTheme="minorHAnsi" w:hAnsiTheme="minorHAnsi"/>
          <w:sz w:val="22"/>
          <w:szCs w:val="22"/>
        </w:rPr>
        <w:t xml:space="preserve"> in relation to ideas of situated and experimental evidence-making intervention? </w:t>
      </w:r>
      <w:r w:rsidR="00732A58" w:rsidRPr="00AD6C02">
        <w:rPr>
          <w:rFonts w:asciiTheme="minorHAnsi" w:hAnsiTheme="minorHAnsi"/>
          <w:sz w:val="22"/>
          <w:szCs w:val="22"/>
        </w:rPr>
        <w:t>In</w:t>
      </w:r>
      <w:r w:rsidR="000A103F" w:rsidRPr="00AD6C02">
        <w:rPr>
          <w:rFonts w:asciiTheme="minorHAnsi" w:hAnsiTheme="minorHAnsi"/>
          <w:sz w:val="22"/>
          <w:szCs w:val="22"/>
        </w:rPr>
        <w:t xml:space="preserve"> light of moves to consider the </w:t>
      </w:r>
      <w:r w:rsidR="00732A58" w:rsidRPr="00AD6C02">
        <w:rPr>
          <w:rFonts w:asciiTheme="minorHAnsi" w:hAnsiTheme="minorHAnsi"/>
          <w:sz w:val="22"/>
          <w:szCs w:val="22"/>
        </w:rPr>
        <w:t xml:space="preserve">methodological implications of researching from a relational materialist perspective (Law, 2004; Mol, 2002; </w:t>
      </w:r>
      <w:r w:rsidR="001C1E42" w:rsidRPr="00AD6C02">
        <w:rPr>
          <w:rFonts w:asciiTheme="minorHAnsi" w:hAnsiTheme="minorHAnsi"/>
          <w:sz w:val="22"/>
          <w:szCs w:val="22"/>
        </w:rPr>
        <w:t xml:space="preserve">Duff, 2014; </w:t>
      </w:r>
      <w:r w:rsidR="00732A58" w:rsidRPr="00AD6C02">
        <w:rPr>
          <w:rFonts w:asciiTheme="minorHAnsi" w:hAnsiTheme="minorHAnsi"/>
          <w:sz w:val="22"/>
          <w:szCs w:val="22"/>
        </w:rPr>
        <w:t>Fox and Allred, 201</w:t>
      </w:r>
      <w:r w:rsidR="001C1E42" w:rsidRPr="00AD6C02">
        <w:rPr>
          <w:rFonts w:asciiTheme="minorHAnsi" w:hAnsiTheme="minorHAnsi"/>
          <w:sz w:val="22"/>
          <w:szCs w:val="22"/>
        </w:rPr>
        <w:t>7</w:t>
      </w:r>
      <w:r w:rsidR="00732A58" w:rsidRPr="00AD6C02">
        <w:rPr>
          <w:rFonts w:asciiTheme="minorHAnsi" w:hAnsiTheme="minorHAnsi"/>
          <w:sz w:val="22"/>
          <w:szCs w:val="22"/>
        </w:rPr>
        <w:t>;</w:t>
      </w:r>
      <w:r w:rsidR="001C1E42" w:rsidRPr="00AD6C02">
        <w:rPr>
          <w:rFonts w:asciiTheme="minorHAnsi" w:hAnsiTheme="minorHAnsi"/>
          <w:sz w:val="22"/>
          <w:szCs w:val="22"/>
        </w:rPr>
        <w:t xml:space="preserve"> Dennis, 2019</w:t>
      </w:r>
      <w:r w:rsidR="000A103F" w:rsidRPr="00AD6C02">
        <w:rPr>
          <w:rFonts w:asciiTheme="minorHAnsi" w:hAnsiTheme="minorHAnsi"/>
          <w:sz w:val="22"/>
          <w:szCs w:val="22"/>
        </w:rPr>
        <w:t>),</w:t>
      </w:r>
      <w:r w:rsidR="00732A58" w:rsidRPr="00AD6C02">
        <w:rPr>
          <w:rFonts w:asciiTheme="minorHAnsi" w:hAnsiTheme="minorHAnsi"/>
          <w:sz w:val="22"/>
          <w:szCs w:val="22"/>
        </w:rPr>
        <w:t xml:space="preserve"> </w:t>
      </w:r>
      <w:r w:rsidR="000A103F" w:rsidRPr="00AD6C02">
        <w:rPr>
          <w:rFonts w:asciiTheme="minorHAnsi" w:hAnsiTheme="minorHAnsi"/>
          <w:sz w:val="22"/>
          <w:szCs w:val="22"/>
        </w:rPr>
        <w:t>o</w:t>
      </w:r>
      <w:r w:rsidR="00BF55F7" w:rsidRPr="00AD6C02">
        <w:rPr>
          <w:rFonts w:asciiTheme="minorHAnsi" w:hAnsiTheme="minorHAnsi"/>
          <w:sz w:val="22"/>
          <w:szCs w:val="22"/>
        </w:rPr>
        <w:t>ur analys</w:t>
      </w:r>
      <w:r w:rsidR="007F668A" w:rsidRPr="00AD6C02">
        <w:rPr>
          <w:rFonts w:asciiTheme="minorHAnsi" w:hAnsiTheme="minorHAnsi"/>
          <w:sz w:val="22"/>
          <w:szCs w:val="22"/>
        </w:rPr>
        <w:t>i</w:t>
      </w:r>
      <w:r w:rsidR="00BF55F7" w:rsidRPr="00AD6C02">
        <w:rPr>
          <w:rFonts w:asciiTheme="minorHAnsi" w:hAnsiTheme="minorHAnsi"/>
          <w:sz w:val="22"/>
          <w:szCs w:val="22"/>
        </w:rPr>
        <w:t xml:space="preserve">s </w:t>
      </w:r>
      <w:r w:rsidR="000A103F" w:rsidRPr="00AD6C02">
        <w:rPr>
          <w:rFonts w:asciiTheme="minorHAnsi" w:hAnsiTheme="minorHAnsi"/>
          <w:sz w:val="22"/>
          <w:szCs w:val="22"/>
        </w:rPr>
        <w:t>prompts</w:t>
      </w:r>
      <w:r w:rsidR="00BF55F7" w:rsidRPr="00AD6C02">
        <w:rPr>
          <w:rFonts w:asciiTheme="minorHAnsi" w:hAnsiTheme="minorHAnsi"/>
          <w:sz w:val="22"/>
          <w:szCs w:val="22"/>
        </w:rPr>
        <w:t xml:space="preserve"> some </w:t>
      </w:r>
      <w:r w:rsidR="00732A58" w:rsidRPr="00AD6C02">
        <w:rPr>
          <w:rFonts w:asciiTheme="minorHAnsi" w:hAnsiTheme="minorHAnsi"/>
          <w:sz w:val="22"/>
          <w:szCs w:val="22"/>
        </w:rPr>
        <w:t xml:space="preserve">initial </w:t>
      </w:r>
      <w:r w:rsidR="00BF55F7" w:rsidRPr="00AD6C02">
        <w:rPr>
          <w:rFonts w:asciiTheme="minorHAnsi" w:hAnsiTheme="minorHAnsi"/>
          <w:sz w:val="22"/>
          <w:szCs w:val="22"/>
        </w:rPr>
        <w:t>pointers</w:t>
      </w:r>
      <w:r w:rsidR="006E4486" w:rsidRPr="00AD6C02">
        <w:rPr>
          <w:rFonts w:asciiTheme="minorHAnsi" w:hAnsiTheme="minorHAnsi"/>
          <w:sz w:val="22"/>
          <w:szCs w:val="22"/>
        </w:rPr>
        <w:t xml:space="preserve"> (Box 2)</w:t>
      </w:r>
      <w:r w:rsidR="00BF55F7" w:rsidRPr="00AD6C02">
        <w:rPr>
          <w:rFonts w:asciiTheme="minorHAnsi" w:hAnsiTheme="minorHAnsi"/>
          <w:sz w:val="22"/>
          <w:szCs w:val="22"/>
        </w:rPr>
        <w:t>.</w:t>
      </w:r>
      <w:r w:rsidR="00FE1031" w:rsidRPr="00AD6C02">
        <w:rPr>
          <w:rFonts w:asciiTheme="minorHAnsi" w:hAnsiTheme="minorHAnsi"/>
          <w:sz w:val="22"/>
          <w:szCs w:val="22"/>
        </w:rPr>
        <w:t xml:space="preserve"> Fir</w:t>
      </w:r>
      <w:r w:rsidR="000A103F" w:rsidRPr="00AD6C02">
        <w:rPr>
          <w:rFonts w:asciiTheme="minorHAnsi" w:hAnsiTheme="minorHAnsi"/>
          <w:sz w:val="22"/>
          <w:szCs w:val="22"/>
        </w:rPr>
        <w:t xml:space="preserve">st, the focus of implementations research </w:t>
      </w:r>
      <w:r w:rsidR="00FE1031" w:rsidRPr="00AD6C02">
        <w:rPr>
          <w:rFonts w:asciiTheme="minorHAnsi" w:hAnsiTheme="minorHAnsi"/>
          <w:sz w:val="22"/>
          <w:szCs w:val="22"/>
        </w:rPr>
        <w:t xml:space="preserve">is </w:t>
      </w:r>
      <w:r w:rsidR="00FE1031" w:rsidRPr="00AD6C02">
        <w:rPr>
          <w:rFonts w:asciiTheme="minorHAnsi" w:hAnsiTheme="minorHAnsi"/>
          <w:i/>
          <w:sz w:val="22"/>
          <w:szCs w:val="22"/>
        </w:rPr>
        <w:t xml:space="preserve">processual </w:t>
      </w:r>
      <w:r w:rsidR="00FE1031" w:rsidRPr="00AD6C02">
        <w:rPr>
          <w:rFonts w:asciiTheme="minorHAnsi" w:hAnsiTheme="minorHAnsi"/>
          <w:sz w:val="22"/>
          <w:szCs w:val="22"/>
        </w:rPr>
        <w:t xml:space="preserve">rather than outcomes driven. It is </w:t>
      </w:r>
      <w:r w:rsidR="002D25ED" w:rsidRPr="00AD6C02">
        <w:rPr>
          <w:rFonts w:asciiTheme="minorHAnsi" w:hAnsiTheme="minorHAnsi"/>
          <w:sz w:val="22"/>
          <w:szCs w:val="22"/>
        </w:rPr>
        <w:t xml:space="preserve">not </w:t>
      </w:r>
      <w:r w:rsidR="000A103F" w:rsidRPr="00AD6C02">
        <w:rPr>
          <w:rFonts w:asciiTheme="minorHAnsi" w:hAnsiTheme="minorHAnsi"/>
          <w:sz w:val="22"/>
          <w:szCs w:val="22"/>
        </w:rPr>
        <w:t>oriented</w:t>
      </w:r>
      <w:r w:rsidR="002D25ED" w:rsidRPr="00AD6C02">
        <w:rPr>
          <w:rFonts w:asciiTheme="minorHAnsi" w:hAnsiTheme="minorHAnsi"/>
          <w:sz w:val="22"/>
          <w:szCs w:val="22"/>
        </w:rPr>
        <w:t xml:space="preserve"> </w:t>
      </w:r>
      <w:r w:rsidR="000A103F" w:rsidRPr="00AD6C02">
        <w:rPr>
          <w:rFonts w:asciiTheme="minorHAnsi" w:hAnsiTheme="minorHAnsi"/>
          <w:sz w:val="22"/>
          <w:szCs w:val="22"/>
        </w:rPr>
        <w:t>towards tracing assumed isolatable effects of</w:t>
      </w:r>
      <w:r w:rsidR="00FE1031" w:rsidRPr="00AD6C02">
        <w:rPr>
          <w:rFonts w:asciiTheme="minorHAnsi" w:hAnsiTheme="minorHAnsi"/>
          <w:sz w:val="22"/>
          <w:szCs w:val="22"/>
        </w:rPr>
        <w:t xml:space="preserve"> particular interventions into implementation </w:t>
      </w:r>
      <w:r w:rsidR="002D25ED" w:rsidRPr="00AD6C02">
        <w:rPr>
          <w:rFonts w:asciiTheme="minorHAnsi" w:hAnsiTheme="minorHAnsi"/>
          <w:sz w:val="22"/>
          <w:szCs w:val="22"/>
        </w:rPr>
        <w:t>but instead to how</w:t>
      </w:r>
      <w:r w:rsidR="00FE1031" w:rsidRPr="00AD6C02">
        <w:rPr>
          <w:rFonts w:asciiTheme="minorHAnsi" w:hAnsiTheme="minorHAnsi"/>
          <w:sz w:val="22"/>
          <w:szCs w:val="22"/>
        </w:rPr>
        <w:t xml:space="preserve"> </w:t>
      </w:r>
      <w:r w:rsidR="000A103F" w:rsidRPr="00AD6C02">
        <w:rPr>
          <w:rFonts w:asciiTheme="minorHAnsi" w:hAnsiTheme="minorHAnsi"/>
          <w:sz w:val="22"/>
          <w:szCs w:val="22"/>
        </w:rPr>
        <w:t xml:space="preserve">an </w:t>
      </w:r>
      <w:r w:rsidR="00FE1031" w:rsidRPr="00AD6C02">
        <w:rPr>
          <w:rFonts w:asciiTheme="minorHAnsi" w:hAnsiTheme="minorHAnsi"/>
          <w:sz w:val="22"/>
          <w:szCs w:val="22"/>
        </w:rPr>
        <w:t xml:space="preserve">intervention </w:t>
      </w:r>
      <w:r w:rsidR="000A103F" w:rsidRPr="00AD6C02">
        <w:rPr>
          <w:rFonts w:asciiTheme="minorHAnsi" w:hAnsiTheme="minorHAnsi"/>
          <w:sz w:val="22"/>
          <w:szCs w:val="22"/>
        </w:rPr>
        <w:t xml:space="preserve">and its associated </w:t>
      </w:r>
      <w:r w:rsidR="00FE1031" w:rsidRPr="00AD6C02">
        <w:rPr>
          <w:rFonts w:asciiTheme="minorHAnsi" w:hAnsiTheme="minorHAnsi"/>
          <w:sz w:val="22"/>
          <w:szCs w:val="22"/>
        </w:rPr>
        <w:t xml:space="preserve">effects </w:t>
      </w:r>
      <w:r w:rsidR="002D25ED" w:rsidRPr="00AD6C02">
        <w:rPr>
          <w:rFonts w:asciiTheme="minorHAnsi" w:hAnsiTheme="minorHAnsi"/>
          <w:sz w:val="22"/>
          <w:szCs w:val="22"/>
        </w:rPr>
        <w:t>e</w:t>
      </w:r>
      <w:r w:rsidR="00D17E6E" w:rsidRPr="00AD6C02">
        <w:rPr>
          <w:rFonts w:asciiTheme="minorHAnsi" w:hAnsiTheme="minorHAnsi"/>
          <w:sz w:val="22"/>
          <w:szCs w:val="22"/>
        </w:rPr>
        <w:t xml:space="preserve">merge, </w:t>
      </w:r>
      <w:r w:rsidR="002D25ED" w:rsidRPr="00AD6C02">
        <w:rPr>
          <w:rFonts w:asciiTheme="minorHAnsi" w:hAnsiTheme="minorHAnsi"/>
          <w:sz w:val="22"/>
          <w:szCs w:val="22"/>
        </w:rPr>
        <w:t>adapt</w:t>
      </w:r>
      <w:r w:rsidR="00D17E6E" w:rsidRPr="00AD6C02">
        <w:rPr>
          <w:rFonts w:asciiTheme="minorHAnsi" w:hAnsiTheme="minorHAnsi"/>
          <w:sz w:val="22"/>
          <w:szCs w:val="22"/>
        </w:rPr>
        <w:t xml:space="preserve"> and perform</w:t>
      </w:r>
      <w:r w:rsidR="00FE1031" w:rsidRPr="00AD6C02">
        <w:rPr>
          <w:rFonts w:asciiTheme="minorHAnsi" w:hAnsiTheme="minorHAnsi"/>
          <w:sz w:val="22"/>
          <w:szCs w:val="22"/>
        </w:rPr>
        <w:t xml:space="preserve"> in</w:t>
      </w:r>
      <w:r w:rsidR="002D25ED" w:rsidRPr="00AD6C02">
        <w:rPr>
          <w:rFonts w:asciiTheme="minorHAnsi" w:hAnsiTheme="minorHAnsi"/>
          <w:sz w:val="22"/>
          <w:szCs w:val="22"/>
        </w:rPr>
        <w:t xml:space="preserve"> relation to a particular time, </w:t>
      </w:r>
      <w:r w:rsidR="00FE1031" w:rsidRPr="00AD6C02">
        <w:rPr>
          <w:rFonts w:asciiTheme="minorHAnsi" w:hAnsiTheme="minorHAnsi"/>
          <w:sz w:val="22"/>
          <w:szCs w:val="22"/>
        </w:rPr>
        <w:t>space</w:t>
      </w:r>
      <w:r w:rsidR="002D25ED" w:rsidRPr="00AD6C02">
        <w:rPr>
          <w:rFonts w:asciiTheme="minorHAnsi" w:hAnsiTheme="minorHAnsi"/>
          <w:sz w:val="22"/>
          <w:szCs w:val="22"/>
        </w:rPr>
        <w:t xml:space="preserve"> and practice</w:t>
      </w:r>
      <w:r w:rsidR="000A103F" w:rsidRPr="00AD6C02">
        <w:rPr>
          <w:rFonts w:asciiTheme="minorHAnsi" w:hAnsiTheme="minorHAnsi"/>
          <w:sz w:val="22"/>
          <w:szCs w:val="22"/>
        </w:rPr>
        <w:t xml:space="preserve"> of </w:t>
      </w:r>
      <w:r w:rsidR="009A7866" w:rsidRPr="00AD6C02">
        <w:rPr>
          <w:rFonts w:asciiTheme="minorHAnsi" w:hAnsiTheme="minorHAnsi"/>
          <w:sz w:val="22"/>
          <w:szCs w:val="22"/>
        </w:rPr>
        <w:t xml:space="preserve">local </w:t>
      </w:r>
      <w:r w:rsidR="000A103F" w:rsidRPr="00AD6C02">
        <w:rPr>
          <w:rFonts w:asciiTheme="minorHAnsi" w:hAnsiTheme="minorHAnsi"/>
          <w:sz w:val="22"/>
          <w:szCs w:val="22"/>
        </w:rPr>
        <w:t>implementation</w:t>
      </w:r>
      <w:r w:rsidR="00FE1031" w:rsidRPr="00AD6C02">
        <w:rPr>
          <w:rFonts w:asciiTheme="minorHAnsi" w:hAnsiTheme="minorHAnsi"/>
          <w:sz w:val="22"/>
          <w:szCs w:val="22"/>
        </w:rPr>
        <w:t>. This</w:t>
      </w:r>
      <w:r w:rsidR="002D25ED" w:rsidRPr="00AD6C02">
        <w:rPr>
          <w:rFonts w:asciiTheme="minorHAnsi" w:hAnsiTheme="minorHAnsi"/>
          <w:sz w:val="22"/>
          <w:szCs w:val="22"/>
        </w:rPr>
        <w:t xml:space="preserve"> emphasises a</w:t>
      </w:r>
      <w:r w:rsidR="00D17E6E" w:rsidRPr="00AD6C02">
        <w:rPr>
          <w:rFonts w:asciiTheme="minorHAnsi" w:hAnsiTheme="minorHAnsi"/>
          <w:sz w:val="22"/>
          <w:szCs w:val="22"/>
        </w:rPr>
        <w:t>n overarching</w:t>
      </w:r>
      <w:r w:rsidR="002D25ED" w:rsidRPr="00AD6C02">
        <w:rPr>
          <w:rFonts w:asciiTheme="minorHAnsi" w:hAnsiTheme="minorHAnsi"/>
          <w:sz w:val="22"/>
          <w:szCs w:val="22"/>
        </w:rPr>
        <w:t xml:space="preserve"> ‘praxiography’; an ethnography of how objects are performed in practices (Mol, 2002).</w:t>
      </w:r>
      <w:r w:rsidR="00FE1031" w:rsidRPr="00AD6C02">
        <w:rPr>
          <w:rFonts w:asciiTheme="minorHAnsi" w:hAnsiTheme="minorHAnsi"/>
          <w:sz w:val="22"/>
          <w:szCs w:val="22"/>
        </w:rPr>
        <w:t xml:space="preserve"> Second, the </w:t>
      </w:r>
      <w:r w:rsidR="004A3D20" w:rsidRPr="00AD6C02">
        <w:rPr>
          <w:rFonts w:asciiTheme="minorHAnsi" w:hAnsiTheme="minorHAnsi"/>
          <w:sz w:val="22"/>
          <w:szCs w:val="22"/>
        </w:rPr>
        <w:t xml:space="preserve">unit of analysis is the actor-network or assemblage in which multiple elements entangle to make-up an intervention effect. This </w:t>
      </w:r>
      <w:r w:rsidR="007F668A" w:rsidRPr="00AD6C02">
        <w:rPr>
          <w:rFonts w:asciiTheme="minorHAnsi" w:hAnsiTheme="minorHAnsi"/>
          <w:sz w:val="22"/>
          <w:szCs w:val="22"/>
        </w:rPr>
        <w:t>decentres</w:t>
      </w:r>
      <w:r w:rsidR="004A3D20" w:rsidRPr="00AD6C02">
        <w:rPr>
          <w:rFonts w:asciiTheme="minorHAnsi" w:hAnsiTheme="minorHAnsi"/>
          <w:sz w:val="22"/>
          <w:szCs w:val="22"/>
        </w:rPr>
        <w:t xml:space="preserve"> the intervention technology</w:t>
      </w:r>
      <w:r w:rsidR="002D25ED" w:rsidRPr="00AD6C02">
        <w:rPr>
          <w:rFonts w:asciiTheme="minorHAnsi" w:hAnsiTheme="minorHAnsi"/>
          <w:sz w:val="22"/>
          <w:szCs w:val="22"/>
        </w:rPr>
        <w:t xml:space="preserve"> as a primary actor</w:t>
      </w:r>
      <w:r w:rsidR="004A3D20" w:rsidRPr="00AD6C02">
        <w:rPr>
          <w:rFonts w:asciiTheme="minorHAnsi" w:hAnsiTheme="minorHAnsi"/>
          <w:sz w:val="22"/>
          <w:szCs w:val="22"/>
        </w:rPr>
        <w:t xml:space="preserve"> </w:t>
      </w:r>
      <w:r w:rsidR="002D25ED" w:rsidRPr="00AD6C02">
        <w:rPr>
          <w:rFonts w:asciiTheme="minorHAnsi" w:hAnsiTheme="minorHAnsi"/>
          <w:sz w:val="22"/>
          <w:szCs w:val="22"/>
        </w:rPr>
        <w:t>in</w:t>
      </w:r>
      <w:r w:rsidR="004A3D20" w:rsidRPr="00AD6C02">
        <w:rPr>
          <w:rFonts w:asciiTheme="minorHAnsi" w:hAnsiTheme="minorHAnsi"/>
          <w:sz w:val="22"/>
          <w:szCs w:val="22"/>
        </w:rPr>
        <w:t xml:space="preserve"> the evaluation of outcomes</w:t>
      </w:r>
      <w:r w:rsidR="002D25ED" w:rsidRPr="00AD6C02">
        <w:rPr>
          <w:rFonts w:asciiTheme="minorHAnsi" w:hAnsiTheme="minorHAnsi"/>
          <w:sz w:val="22"/>
          <w:szCs w:val="22"/>
        </w:rPr>
        <w:t xml:space="preserve"> in favour of focusing (and sampling) in relation to the</w:t>
      </w:r>
      <w:r w:rsidR="004A3D20" w:rsidRPr="00AD6C02">
        <w:rPr>
          <w:rFonts w:asciiTheme="minorHAnsi" w:hAnsiTheme="minorHAnsi"/>
          <w:sz w:val="22"/>
          <w:szCs w:val="22"/>
        </w:rPr>
        <w:t xml:space="preserve"> implementation </w:t>
      </w:r>
      <w:r w:rsidR="004A3D20" w:rsidRPr="00AD6C02">
        <w:rPr>
          <w:rFonts w:asciiTheme="minorHAnsi" w:hAnsiTheme="minorHAnsi"/>
          <w:i/>
          <w:sz w:val="22"/>
          <w:szCs w:val="22"/>
        </w:rPr>
        <w:t>event</w:t>
      </w:r>
      <w:r w:rsidR="00A52A2A" w:rsidRPr="00AD6C02">
        <w:rPr>
          <w:rFonts w:asciiTheme="minorHAnsi" w:hAnsiTheme="minorHAnsi"/>
          <w:sz w:val="22"/>
          <w:szCs w:val="22"/>
        </w:rPr>
        <w:t xml:space="preserve"> (Fox and Allred, 201</w:t>
      </w:r>
      <w:r w:rsidR="00721FC0" w:rsidRPr="00AD6C02">
        <w:rPr>
          <w:rFonts w:asciiTheme="minorHAnsi" w:hAnsiTheme="minorHAnsi"/>
          <w:sz w:val="22"/>
          <w:szCs w:val="22"/>
        </w:rPr>
        <w:t>7</w:t>
      </w:r>
      <w:r w:rsidR="00A52A2A" w:rsidRPr="00AD6C02">
        <w:rPr>
          <w:rFonts w:asciiTheme="minorHAnsi" w:hAnsiTheme="minorHAnsi"/>
          <w:sz w:val="22"/>
          <w:szCs w:val="22"/>
        </w:rPr>
        <w:t>; Michae</w:t>
      </w:r>
      <w:r w:rsidR="002D25ED" w:rsidRPr="00AD6C02">
        <w:rPr>
          <w:rFonts w:asciiTheme="minorHAnsi" w:hAnsiTheme="minorHAnsi"/>
          <w:sz w:val="22"/>
          <w:szCs w:val="22"/>
        </w:rPr>
        <w:t>l, 2017).</w:t>
      </w:r>
      <w:r w:rsidR="004A3D20" w:rsidRPr="00AD6C02">
        <w:rPr>
          <w:rFonts w:asciiTheme="minorHAnsi" w:hAnsiTheme="minorHAnsi"/>
          <w:sz w:val="22"/>
          <w:szCs w:val="22"/>
        </w:rPr>
        <w:t xml:space="preserve"> </w:t>
      </w:r>
      <w:r w:rsidR="00A52A2A" w:rsidRPr="00AD6C02">
        <w:rPr>
          <w:rFonts w:asciiTheme="minorHAnsi" w:hAnsiTheme="minorHAnsi"/>
          <w:sz w:val="22"/>
          <w:szCs w:val="22"/>
        </w:rPr>
        <w:t>Third</w:t>
      </w:r>
      <w:r w:rsidR="004A3D20" w:rsidRPr="00AD6C02">
        <w:rPr>
          <w:rFonts w:asciiTheme="minorHAnsi" w:hAnsiTheme="minorHAnsi"/>
          <w:sz w:val="22"/>
          <w:szCs w:val="22"/>
        </w:rPr>
        <w:t xml:space="preserve">, there is specific </w:t>
      </w:r>
      <w:r w:rsidR="004A3D20" w:rsidRPr="00AD6C02">
        <w:rPr>
          <w:rFonts w:asciiTheme="minorHAnsi" w:hAnsiTheme="minorHAnsi"/>
          <w:sz w:val="22"/>
          <w:szCs w:val="22"/>
        </w:rPr>
        <w:lastRenderedPageBreak/>
        <w:t xml:space="preserve">attention given to the </w:t>
      </w:r>
      <w:r w:rsidR="004A3D20" w:rsidRPr="00AD6C02">
        <w:rPr>
          <w:rFonts w:asciiTheme="minorHAnsi" w:hAnsiTheme="minorHAnsi"/>
          <w:i/>
          <w:sz w:val="22"/>
          <w:szCs w:val="22"/>
        </w:rPr>
        <w:t>nonhuman actors</w:t>
      </w:r>
      <w:r w:rsidR="004A3D20" w:rsidRPr="00AD6C02">
        <w:rPr>
          <w:rFonts w:asciiTheme="minorHAnsi" w:hAnsiTheme="minorHAnsi"/>
          <w:sz w:val="22"/>
          <w:szCs w:val="22"/>
        </w:rPr>
        <w:t xml:space="preserve"> participant in the assemblage making-up an implementation event, as well as to the </w:t>
      </w:r>
      <w:r w:rsidR="004A3D20" w:rsidRPr="00AD6C02">
        <w:rPr>
          <w:rFonts w:asciiTheme="minorHAnsi" w:hAnsiTheme="minorHAnsi"/>
          <w:i/>
          <w:sz w:val="22"/>
          <w:szCs w:val="22"/>
        </w:rPr>
        <w:t>affective</w:t>
      </w:r>
      <w:r w:rsidR="00A52A2A" w:rsidRPr="00AD6C02">
        <w:rPr>
          <w:rFonts w:asciiTheme="minorHAnsi" w:hAnsiTheme="minorHAnsi"/>
          <w:i/>
          <w:sz w:val="22"/>
          <w:szCs w:val="22"/>
        </w:rPr>
        <w:t xml:space="preserve"> and sensory</w:t>
      </w:r>
      <w:r w:rsidR="004A3D20" w:rsidRPr="00AD6C02">
        <w:rPr>
          <w:rFonts w:asciiTheme="minorHAnsi" w:hAnsiTheme="minorHAnsi"/>
          <w:i/>
          <w:sz w:val="22"/>
          <w:szCs w:val="22"/>
        </w:rPr>
        <w:t xml:space="preserve"> flows</w:t>
      </w:r>
      <w:r w:rsidR="004A3D20" w:rsidRPr="00AD6C02">
        <w:rPr>
          <w:rFonts w:asciiTheme="minorHAnsi" w:hAnsiTheme="minorHAnsi"/>
          <w:sz w:val="22"/>
          <w:szCs w:val="22"/>
        </w:rPr>
        <w:t xml:space="preserve"> giving rise to intervention effects</w:t>
      </w:r>
      <w:r w:rsidR="00A52A2A" w:rsidRPr="00AD6C02">
        <w:rPr>
          <w:rFonts w:asciiTheme="minorHAnsi" w:hAnsiTheme="minorHAnsi"/>
          <w:sz w:val="22"/>
          <w:szCs w:val="22"/>
        </w:rPr>
        <w:t>. This emphasises</w:t>
      </w:r>
      <w:r w:rsidR="004A3D20" w:rsidRPr="00AD6C02">
        <w:rPr>
          <w:rFonts w:asciiTheme="minorHAnsi" w:hAnsiTheme="minorHAnsi"/>
          <w:sz w:val="22"/>
          <w:szCs w:val="22"/>
        </w:rPr>
        <w:t xml:space="preserve"> methods </w:t>
      </w:r>
      <w:r w:rsidR="00A52A2A" w:rsidRPr="00AD6C02">
        <w:rPr>
          <w:rFonts w:asciiTheme="minorHAnsi" w:hAnsiTheme="minorHAnsi"/>
          <w:sz w:val="22"/>
          <w:szCs w:val="22"/>
        </w:rPr>
        <w:t xml:space="preserve">which are </w:t>
      </w:r>
      <w:r w:rsidR="004A3D20" w:rsidRPr="00AD6C02">
        <w:rPr>
          <w:rFonts w:asciiTheme="minorHAnsi" w:hAnsiTheme="minorHAnsi"/>
          <w:sz w:val="22"/>
          <w:szCs w:val="22"/>
        </w:rPr>
        <w:t xml:space="preserve">oriented to </w:t>
      </w:r>
      <w:r w:rsidR="00A52A2A" w:rsidRPr="00AD6C02">
        <w:rPr>
          <w:rFonts w:asciiTheme="minorHAnsi" w:hAnsiTheme="minorHAnsi"/>
          <w:sz w:val="22"/>
          <w:szCs w:val="22"/>
        </w:rPr>
        <w:t xml:space="preserve">enacting </w:t>
      </w:r>
      <w:r w:rsidR="004A3D20" w:rsidRPr="00AD6C02">
        <w:rPr>
          <w:rFonts w:asciiTheme="minorHAnsi" w:hAnsiTheme="minorHAnsi"/>
          <w:sz w:val="22"/>
          <w:szCs w:val="22"/>
        </w:rPr>
        <w:t>evi</w:t>
      </w:r>
      <w:r w:rsidR="00FE0C2E" w:rsidRPr="00AD6C02">
        <w:rPr>
          <w:rFonts w:asciiTheme="minorHAnsi" w:hAnsiTheme="minorHAnsi"/>
          <w:sz w:val="22"/>
          <w:szCs w:val="22"/>
        </w:rPr>
        <w:t>dence-making</w:t>
      </w:r>
      <w:r w:rsidR="00A52A2A" w:rsidRPr="00AD6C02">
        <w:rPr>
          <w:rFonts w:asciiTheme="minorHAnsi" w:hAnsiTheme="minorHAnsi"/>
          <w:sz w:val="22"/>
          <w:szCs w:val="22"/>
        </w:rPr>
        <w:t xml:space="preserve"> beyond that made in talk and discourse </w:t>
      </w:r>
      <w:r w:rsidR="00F46AE8" w:rsidRPr="00AD6C02">
        <w:rPr>
          <w:rFonts w:asciiTheme="minorHAnsi" w:hAnsiTheme="minorHAnsi"/>
          <w:sz w:val="22"/>
          <w:szCs w:val="22"/>
        </w:rPr>
        <w:t>(</w:t>
      </w:r>
      <w:r w:rsidR="00A52A2A" w:rsidRPr="00AD6C02">
        <w:rPr>
          <w:rFonts w:asciiTheme="minorHAnsi" w:hAnsiTheme="minorHAnsi"/>
          <w:sz w:val="22"/>
          <w:szCs w:val="22"/>
        </w:rPr>
        <w:t xml:space="preserve">Pink, 2016; </w:t>
      </w:r>
      <w:r w:rsidR="00721FC0" w:rsidRPr="00AD6C02">
        <w:rPr>
          <w:rFonts w:asciiTheme="minorHAnsi" w:hAnsiTheme="minorHAnsi"/>
          <w:sz w:val="22"/>
          <w:szCs w:val="22"/>
        </w:rPr>
        <w:t xml:space="preserve">Race, 2018; </w:t>
      </w:r>
      <w:r w:rsidR="00A52A2A" w:rsidRPr="00AD6C02">
        <w:rPr>
          <w:rFonts w:asciiTheme="minorHAnsi" w:hAnsiTheme="minorHAnsi"/>
          <w:sz w:val="22"/>
          <w:szCs w:val="22"/>
        </w:rPr>
        <w:t>Dennis, 2019</w:t>
      </w:r>
      <w:r w:rsidR="00F46AE8" w:rsidRPr="00AD6C02">
        <w:rPr>
          <w:rFonts w:asciiTheme="minorHAnsi" w:hAnsiTheme="minorHAnsi"/>
          <w:sz w:val="22"/>
          <w:szCs w:val="22"/>
        </w:rPr>
        <w:t xml:space="preserve">). </w:t>
      </w:r>
      <w:r w:rsidR="00D17E6E" w:rsidRPr="00AD6C02">
        <w:rPr>
          <w:rFonts w:asciiTheme="minorHAnsi" w:hAnsiTheme="minorHAnsi"/>
          <w:sz w:val="22"/>
          <w:szCs w:val="22"/>
        </w:rPr>
        <w:t>Fourth</w:t>
      </w:r>
      <w:r w:rsidR="00F46AE8" w:rsidRPr="00AD6C02">
        <w:rPr>
          <w:rFonts w:asciiTheme="minorHAnsi" w:hAnsiTheme="minorHAnsi"/>
          <w:sz w:val="22"/>
          <w:szCs w:val="22"/>
        </w:rPr>
        <w:t xml:space="preserve">, </w:t>
      </w:r>
      <w:r w:rsidR="00F46AE8" w:rsidRPr="00AD6C02">
        <w:rPr>
          <w:rFonts w:asciiTheme="minorHAnsi" w:hAnsiTheme="minorHAnsi"/>
          <w:i/>
          <w:sz w:val="22"/>
          <w:szCs w:val="22"/>
        </w:rPr>
        <w:t>all forms of evidencing</w:t>
      </w:r>
      <w:r w:rsidR="00F46AE8" w:rsidRPr="00AD6C02">
        <w:rPr>
          <w:rFonts w:asciiTheme="minorHAnsi" w:hAnsiTheme="minorHAnsi"/>
          <w:sz w:val="22"/>
          <w:szCs w:val="22"/>
        </w:rPr>
        <w:t xml:space="preserve"> are afforded equal ontological and epistemological status, with the aim that these multiple forms of evidence are brought into </w:t>
      </w:r>
      <w:r w:rsidR="00F46AE8" w:rsidRPr="00AD6C02">
        <w:rPr>
          <w:rFonts w:asciiTheme="minorHAnsi" w:hAnsiTheme="minorHAnsi"/>
          <w:i/>
          <w:sz w:val="22"/>
          <w:szCs w:val="22"/>
        </w:rPr>
        <w:t>dialogue</w:t>
      </w:r>
      <w:r w:rsidR="00F46AE8" w:rsidRPr="00AD6C02">
        <w:rPr>
          <w:rFonts w:asciiTheme="minorHAnsi" w:hAnsiTheme="minorHAnsi"/>
          <w:sz w:val="22"/>
          <w:szCs w:val="22"/>
        </w:rPr>
        <w:t xml:space="preserve"> together about how intervention realities are </w:t>
      </w:r>
      <w:r w:rsidR="00692F5C" w:rsidRPr="00AD6C02">
        <w:rPr>
          <w:rFonts w:asciiTheme="minorHAnsi" w:hAnsiTheme="minorHAnsi"/>
          <w:sz w:val="22"/>
          <w:szCs w:val="22"/>
        </w:rPr>
        <w:t>made</w:t>
      </w:r>
      <w:r w:rsidR="00E009FB" w:rsidRPr="00AD6C02">
        <w:rPr>
          <w:rFonts w:asciiTheme="minorHAnsi" w:hAnsiTheme="minorHAnsi"/>
          <w:sz w:val="22"/>
          <w:szCs w:val="22"/>
        </w:rPr>
        <w:t xml:space="preserve"> in relation to what matters locally</w:t>
      </w:r>
      <w:r w:rsidR="00F46AE8" w:rsidRPr="00AD6C02">
        <w:rPr>
          <w:rFonts w:asciiTheme="minorHAnsi" w:hAnsiTheme="minorHAnsi"/>
          <w:sz w:val="22"/>
          <w:szCs w:val="22"/>
        </w:rPr>
        <w:t xml:space="preserve">. </w:t>
      </w:r>
      <w:r w:rsidR="00692F5C" w:rsidRPr="00AD6C02">
        <w:rPr>
          <w:rFonts w:asciiTheme="minorHAnsi" w:hAnsiTheme="minorHAnsi"/>
          <w:sz w:val="22"/>
          <w:szCs w:val="22"/>
        </w:rPr>
        <w:t>This emphasises an approach to research which does not privilege particular versions or objects of science and knowledge but engages with multiple materials, artefacts and discourses in combination as they relate to particular local implementation events (Law, 2004;</w:t>
      </w:r>
      <w:r w:rsidR="00721FC0" w:rsidRPr="00AD6C02">
        <w:rPr>
          <w:rFonts w:asciiTheme="minorHAnsi" w:hAnsiTheme="minorHAnsi"/>
          <w:sz w:val="22"/>
          <w:szCs w:val="22"/>
        </w:rPr>
        <w:t xml:space="preserve"> Stengers, 2005, 2018</w:t>
      </w:r>
      <w:r w:rsidR="00692F5C" w:rsidRPr="00AD6C02">
        <w:rPr>
          <w:rFonts w:asciiTheme="minorHAnsi" w:hAnsiTheme="minorHAnsi"/>
          <w:sz w:val="22"/>
          <w:szCs w:val="22"/>
        </w:rPr>
        <w:t>.)  Fifth</w:t>
      </w:r>
      <w:r w:rsidR="00F46AE8" w:rsidRPr="00AD6C02">
        <w:rPr>
          <w:rFonts w:asciiTheme="minorHAnsi" w:hAnsiTheme="minorHAnsi"/>
          <w:sz w:val="22"/>
          <w:szCs w:val="22"/>
        </w:rPr>
        <w:t>,</w:t>
      </w:r>
      <w:r w:rsidR="00692F5C" w:rsidRPr="00AD6C02">
        <w:rPr>
          <w:rFonts w:asciiTheme="minorHAnsi" w:hAnsiTheme="minorHAnsi"/>
          <w:sz w:val="22"/>
          <w:szCs w:val="22"/>
        </w:rPr>
        <w:t xml:space="preserve"> and fundamentally,</w:t>
      </w:r>
      <w:r w:rsidR="00F46AE8" w:rsidRPr="00AD6C02">
        <w:rPr>
          <w:rFonts w:asciiTheme="minorHAnsi" w:hAnsiTheme="minorHAnsi"/>
          <w:sz w:val="22"/>
          <w:szCs w:val="22"/>
        </w:rPr>
        <w:t xml:space="preserve"> the aim is to bring multiple forms of evidence and expertise in</w:t>
      </w:r>
      <w:r w:rsidR="00692F5C" w:rsidRPr="00AD6C02">
        <w:rPr>
          <w:rFonts w:asciiTheme="minorHAnsi" w:hAnsiTheme="minorHAnsi"/>
          <w:sz w:val="22"/>
          <w:szCs w:val="22"/>
        </w:rPr>
        <w:t>to</w:t>
      </w:r>
      <w:r w:rsidR="00F46AE8" w:rsidRPr="00AD6C02">
        <w:rPr>
          <w:rFonts w:asciiTheme="minorHAnsi" w:hAnsiTheme="minorHAnsi"/>
          <w:sz w:val="22"/>
          <w:szCs w:val="22"/>
        </w:rPr>
        <w:t xml:space="preserve"> dialogue as a means to generate an</w:t>
      </w:r>
      <w:r w:rsidR="00F46AE8" w:rsidRPr="00AD6C02">
        <w:rPr>
          <w:rFonts w:asciiTheme="minorHAnsi" w:hAnsiTheme="minorHAnsi"/>
          <w:i/>
          <w:sz w:val="22"/>
          <w:szCs w:val="22"/>
        </w:rPr>
        <w:t xml:space="preserve"> evidence-making intervention</w:t>
      </w:r>
      <w:r w:rsidR="00692F5C" w:rsidRPr="00AD6C02">
        <w:rPr>
          <w:rFonts w:asciiTheme="minorHAnsi" w:hAnsiTheme="minorHAnsi"/>
          <w:sz w:val="22"/>
          <w:szCs w:val="22"/>
        </w:rPr>
        <w:t xml:space="preserve">. This emphasises an approach which uses evidence-making deliberatively and speculatively as a means to experiment in relation to the tweaking, adapting and developing of new or different ways of intervening in relation to local social and </w:t>
      </w:r>
      <w:r w:rsidR="00275D17" w:rsidRPr="00AD6C02">
        <w:rPr>
          <w:rFonts w:asciiTheme="minorHAnsi" w:hAnsiTheme="minorHAnsi"/>
          <w:sz w:val="22"/>
          <w:szCs w:val="22"/>
        </w:rPr>
        <w:t>ethico-</w:t>
      </w:r>
      <w:r w:rsidR="00692F5C" w:rsidRPr="00AD6C02">
        <w:rPr>
          <w:rFonts w:asciiTheme="minorHAnsi" w:hAnsiTheme="minorHAnsi"/>
          <w:sz w:val="22"/>
          <w:szCs w:val="22"/>
        </w:rPr>
        <w:t xml:space="preserve">political matters of concern (Puig de la Bellacasa, 2017; </w:t>
      </w:r>
      <w:r w:rsidR="00721FC0" w:rsidRPr="00AD6C02">
        <w:rPr>
          <w:rFonts w:asciiTheme="minorHAnsi" w:hAnsiTheme="minorHAnsi"/>
          <w:sz w:val="22"/>
          <w:szCs w:val="22"/>
        </w:rPr>
        <w:t xml:space="preserve">Wilkie, Savranksy and Rosengarten, 2017; </w:t>
      </w:r>
      <w:r w:rsidR="00692F5C" w:rsidRPr="00AD6C02">
        <w:rPr>
          <w:rFonts w:asciiTheme="minorHAnsi" w:hAnsiTheme="minorHAnsi"/>
          <w:sz w:val="22"/>
          <w:szCs w:val="22"/>
        </w:rPr>
        <w:t xml:space="preserve">Tsing, 2015; </w:t>
      </w:r>
      <w:r w:rsidR="00721FC0" w:rsidRPr="00AD6C02">
        <w:rPr>
          <w:rFonts w:asciiTheme="minorHAnsi" w:hAnsiTheme="minorHAnsi"/>
          <w:sz w:val="22"/>
          <w:szCs w:val="22"/>
        </w:rPr>
        <w:t xml:space="preserve">Chilvers and Kearnes, 2015; </w:t>
      </w:r>
      <w:r w:rsidR="00692F5C" w:rsidRPr="00AD6C02">
        <w:rPr>
          <w:rFonts w:asciiTheme="minorHAnsi" w:hAnsiTheme="minorHAnsi"/>
          <w:sz w:val="22"/>
          <w:szCs w:val="22"/>
        </w:rPr>
        <w:t>Whatmore</w:t>
      </w:r>
      <w:r w:rsidR="00721FC0" w:rsidRPr="00AD6C02">
        <w:rPr>
          <w:rFonts w:asciiTheme="minorHAnsi" w:hAnsiTheme="minorHAnsi"/>
          <w:sz w:val="22"/>
          <w:szCs w:val="22"/>
        </w:rPr>
        <w:t>, 2009</w:t>
      </w:r>
      <w:r w:rsidR="00692F5C" w:rsidRPr="00AD6C02">
        <w:rPr>
          <w:rFonts w:asciiTheme="minorHAnsi" w:hAnsiTheme="minorHAnsi"/>
          <w:sz w:val="22"/>
          <w:szCs w:val="22"/>
        </w:rPr>
        <w:t xml:space="preserve">). </w:t>
      </w:r>
      <w:r w:rsidR="00F46AE8" w:rsidRPr="00AD6C02">
        <w:rPr>
          <w:rFonts w:asciiTheme="minorHAnsi" w:hAnsiTheme="minorHAnsi"/>
          <w:sz w:val="22"/>
          <w:szCs w:val="22"/>
        </w:rPr>
        <w:t xml:space="preserve">Lastly, and </w:t>
      </w:r>
      <w:r w:rsidR="00E009FB" w:rsidRPr="00AD6C02">
        <w:rPr>
          <w:rFonts w:asciiTheme="minorHAnsi" w:hAnsiTheme="minorHAnsi"/>
          <w:sz w:val="22"/>
          <w:szCs w:val="22"/>
        </w:rPr>
        <w:t>also</w:t>
      </w:r>
      <w:r w:rsidR="00F46AE8" w:rsidRPr="00AD6C02">
        <w:rPr>
          <w:rFonts w:asciiTheme="minorHAnsi" w:hAnsiTheme="minorHAnsi"/>
          <w:sz w:val="22"/>
          <w:szCs w:val="22"/>
        </w:rPr>
        <w:t xml:space="preserve"> fundamentally, </w:t>
      </w:r>
      <w:r w:rsidR="00E009FB" w:rsidRPr="00AD6C02">
        <w:rPr>
          <w:rFonts w:asciiTheme="minorHAnsi" w:hAnsiTheme="minorHAnsi"/>
          <w:sz w:val="22"/>
          <w:szCs w:val="22"/>
        </w:rPr>
        <w:t xml:space="preserve">the evidence made through implementation science itself is considered an actor in the </w:t>
      </w:r>
      <w:r w:rsidR="00E009FB" w:rsidRPr="00AD6C02">
        <w:rPr>
          <w:rFonts w:asciiTheme="minorHAnsi" w:hAnsiTheme="minorHAnsi"/>
          <w:i/>
          <w:sz w:val="22"/>
          <w:szCs w:val="22"/>
        </w:rPr>
        <w:t>methods assemblage</w:t>
      </w:r>
      <w:r w:rsidR="00E009FB" w:rsidRPr="00AD6C02">
        <w:rPr>
          <w:rFonts w:asciiTheme="minorHAnsi" w:hAnsiTheme="minorHAnsi"/>
          <w:sz w:val="22"/>
          <w:szCs w:val="22"/>
        </w:rPr>
        <w:t xml:space="preserve"> which enacts knowledge of interventions and their implementations in particular ways</w:t>
      </w:r>
      <w:r w:rsidR="006E4486" w:rsidRPr="00AD6C02">
        <w:rPr>
          <w:rFonts w:asciiTheme="minorHAnsi" w:hAnsiTheme="minorHAnsi"/>
          <w:sz w:val="22"/>
          <w:szCs w:val="22"/>
        </w:rPr>
        <w:t xml:space="preserve"> (Law, 2004; </w:t>
      </w:r>
      <w:r w:rsidR="00721FC0" w:rsidRPr="00AD6C02">
        <w:rPr>
          <w:rFonts w:asciiTheme="minorHAnsi" w:hAnsiTheme="minorHAnsi"/>
          <w:sz w:val="22"/>
          <w:szCs w:val="22"/>
        </w:rPr>
        <w:t xml:space="preserve">Moreira, 2007; </w:t>
      </w:r>
      <w:r w:rsidR="006E4486" w:rsidRPr="00AD6C02">
        <w:rPr>
          <w:rFonts w:asciiTheme="minorHAnsi" w:hAnsiTheme="minorHAnsi"/>
          <w:sz w:val="22"/>
          <w:szCs w:val="22"/>
        </w:rPr>
        <w:t>Stengers, 2018)</w:t>
      </w:r>
      <w:r w:rsidR="00E009FB" w:rsidRPr="00AD6C02">
        <w:rPr>
          <w:rFonts w:asciiTheme="minorHAnsi" w:hAnsiTheme="minorHAnsi"/>
          <w:sz w:val="22"/>
          <w:szCs w:val="22"/>
        </w:rPr>
        <w:t xml:space="preserve">.  </w:t>
      </w:r>
    </w:p>
    <w:p w14:paraId="5A5AB03E" w14:textId="77777777" w:rsidR="00721FC0" w:rsidRPr="00AD6C02" w:rsidRDefault="00721FC0" w:rsidP="000237F5">
      <w:pPr>
        <w:pStyle w:val="Standard"/>
        <w:spacing w:line="480" w:lineRule="auto"/>
        <w:jc w:val="both"/>
        <w:rPr>
          <w:rFonts w:asciiTheme="minorHAnsi" w:hAnsiTheme="minorHAnsi"/>
          <w:sz w:val="22"/>
          <w:szCs w:val="22"/>
          <w:lang w:val="en-US"/>
        </w:rPr>
      </w:pPr>
    </w:p>
    <w:p w14:paraId="5780FDA4" w14:textId="54BC8AA0" w:rsidR="00EF1412" w:rsidRPr="00984AC0" w:rsidRDefault="00E009FB" w:rsidP="000237F5">
      <w:pPr>
        <w:pStyle w:val="Standard"/>
        <w:spacing w:line="480" w:lineRule="auto"/>
        <w:jc w:val="both"/>
        <w:rPr>
          <w:rFonts w:asciiTheme="minorHAnsi" w:hAnsiTheme="minorHAnsi"/>
          <w:sz w:val="22"/>
          <w:szCs w:val="22"/>
          <w:lang w:val="en-US"/>
        </w:rPr>
      </w:pPr>
      <w:r w:rsidRPr="00AD6C02">
        <w:rPr>
          <w:rFonts w:asciiTheme="minorHAnsi" w:hAnsiTheme="minorHAnsi"/>
          <w:sz w:val="22"/>
          <w:szCs w:val="22"/>
          <w:lang w:val="en-US"/>
        </w:rPr>
        <w:t>To conclude, t</w:t>
      </w:r>
      <w:r w:rsidR="005A2693" w:rsidRPr="00AD6C02">
        <w:rPr>
          <w:rFonts w:asciiTheme="minorHAnsi" w:hAnsiTheme="minorHAnsi"/>
          <w:sz w:val="22"/>
          <w:szCs w:val="22"/>
          <w:lang w:val="en-US"/>
        </w:rPr>
        <w:t xml:space="preserve">here are two main ways </w:t>
      </w:r>
      <w:r w:rsidR="000F264C" w:rsidRPr="00AD6C02">
        <w:rPr>
          <w:rFonts w:asciiTheme="minorHAnsi" w:hAnsiTheme="minorHAnsi"/>
          <w:sz w:val="22"/>
          <w:szCs w:val="22"/>
          <w:lang w:val="en-US"/>
        </w:rPr>
        <w:t>we propose an</w:t>
      </w:r>
      <w:r w:rsidR="005A2693" w:rsidRPr="00AD6C02">
        <w:rPr>
          <w:rFonts w:asciiTheme="minorHAnsi" w:hAnsiTheme="minorHAnsi"/>
          <w:sz w:val="22"/>
          <w:szCs w:val="22"/>
          <w:lang w:val="en-US"/>
        </w:rPr>
        <w:t xml:space="preserve"> EMI approach might be taken up in the health field. First, </w:t>
      </w:r>
      <w:r w:rsidR="00FC2CB3" w:rsidRPr="00AD6C02">
        <w:rPr>
          <w:rFonts w:asciiTheme="minorHAnsi" w:hAnsiTheme="minorHAnsi"/>
          <w:sz w:val="22"/>
          <w:szCs w:val="22"/>
          <w:lang w:val="en-US"/>
        </w:rPr>
        <w:t xml:space="preserve">EMI can be put-to-use </w:t>
      </w:r>
      <w:r w:rsidR="005A2693" w:rsidRPr="00AD6C02">
        <w:rPr>
          <w:rFonts w:asciiTheme="minorHAnsi" w:hAnsiTheme="minorHAnsi"/>
          <w:sz w:val="22"/>
          <w:szCs w:val="22"/>
          <w:lang w:val="en-US"/>
        </w:rPr>
        <w:t>as a conceptual lens through which to ex</w:t>
      </w:r>
      <w:r w:rsidR="000F264C" w:rsidRPr="00AD6C02">
        <w:rPr>
          <w:rFonts w:asciiTheme="minorHAnsi" w:hAnsiTheme="minorHAnsi"/>
          <w:sz w:val="22"/>
          <w:szCs w:val="22"/>
          <w:lang w:val="en-US"/>
        </w:rPr>
        <w:t>plore</w:t>
      </w:r>
      <w:r w:rsidR="005A2693" w:rsidRPr="00AD6C02">
        <w:rPr>
          <w:rFonts w:asciiTheme="minorHAnsi" w:hAnsiTheme="minorHAnsi"/>
          <w:sz w:val="22"/>
          <w:szCs w:val="22"/>
          <w:lang w:val="en-US"/>
        </w:rPr>
        <w:t xml:space="preserve"> the making of evidence, intervention and context in the situated present</w:t>
      </w:r>
      <w:r w:rsidR="000F264C" w:rsidRPr="00AD6C02">
        <w:rPr>
          <w:rFonts w:asciiTheme="minorHAnsi" w:hAnsiTheme="minorHAnsi"/>
          <w:sz w:val="22"/>
          <w:szCs w:val="22"/>
          <w:lang w:val="en-US"/>
        </w:rPr>
        <w:t>. That is,</w:t>
      </w:r>
      <w:r w:rsidR="005A2693" w:rsidRPr="00AD6C02">
        <w:rPr>
          <w:rFonts w:asciiTheme="minorHAnsi" w:hAnsiTheme="minorHAnsi"/>
          <w:sz w:val="22"/>
          <w:szCs w:val="22"/>
          <w:lang w:val="en-US"/>
        </w:rPr>
        <w:t xml:space="preserve"> to examine what is being made</w:t>
      </w:r>
      <w:r w:rsidR="000F264C" w:rsidRPr="00AD6C02">
        <w:rPr>
          <w:rFonts w:asciiTheme="minorHAnsi" w:hAnsiTheme="minorHAnsi"/>
          <w:sz w:val="22"/>
          <w:szCs w:val="22"/>
          <w:lang w:val="en-US"/>
        </w:rPr>
        <w:t xml:space="preserve"> and performed</w:t>
      </w:r>
      <w:r w:rsidR="005A2693" w:rsidRPr="00AD6C02">
        <w:rPr>
          <w:rFonts w:asciiTheme="minorHAnsi" w:hAnsiTheme="minorHAnsi"/>
          <w:sz w:val="22"/>
          <w:szCs w:val="22"/>
          <w:lang w:val="en-US"/>
        </w:rPr>
        <w:t xml:space="preserve"> in a particular </w:t>
      </w:r>
      <w:r w:rsidR="000F264C" w:rsidRPr="00AD6C02">
        <w:rPr>
          <w:rFonts w:asciiTheme="minorHAnsi" w:hAnsiTheme="minorHAnsi"/>
          <w:sz w:val="22"/>
          <w:szCs w:val="22"/>
          <w:lang w:val="en-US"/>
        </w:rPr>
        <w:t xml:space="preserve">site or event of </w:t>
      </w:r>
      <w:r w:rsidR="005A2693" w:rsidRPr="00AD6C02">
        <w:rPr>
          <w:rFonts w:asciiTheme="minorHAnsi" w:hAnsiTheme="minorHAnsi"/>
          <w:sz w:val="22"/>
          <w:szCs w:val="22"/>
          <w:lang w:val="en-US"/>
        </w:rPr>
        <w:t>implementation</w:t>
      </w:r>
      <w:r w:rsidR="000F264C" w:rsidRPr="00AD6C02">
        <w:rPr>
          <w:rFonts w:asciiTheme="minorHAnsi" w:hAnsiTheme="minorHAnsi"/>
          <w:sz w:val="22"/>
          <w:szCs w:val="22"/>
          <w:lang w:val="en-US"/>
        </w:rPr>
        <w:t>, and crucially, not to neglect how science itself is an entangled actor in this process</w:t>
      </w:r>
      <w:r w:rsidR="005A2693" w:rsidRPr="00AD6C02">
        <w:rPr>
          <w:rFonts w:asciiTheme="minorHAnsi" w:hAnsiTheme="minorHAnsi"/>
          <w:sz w:val="22"/>
          <w:szCs w:val="22"/>
          <w:lang w:val="en-US"/>
        </w:rPr>
        <w:t xml:space="preserve">. </w:t>
      </w:r>
      <w:r w:rsidR="0088577B" w:rsidRPr="00AD6C02">
        <w:rPr>
          <w:rFonts w:asciiTheme="minorHAnsi" w:hAnsiTheme="minorHAnsi"/>
          <w:sz w:val="22"/>
          <w:szCs w:val="22"/>
          <w:lang w:val="en-US"/>
        </w:rPr>
        <w:t>T</w:t>
      </w:r>
      <w:r w:rsidR="00B22D12" w:rsidRPr="00AD6C02">
        <w:rPr>
          <w:rFonts w:asciiTheme="minorHAnsi" w:hAnsiTheme="minorHAnsi"/>
          <w:sz w:val="22"/>
          <w:szCs w:val="22"/>
          <w:lang w:val="en-US"/>
        </w:rPr>
        <w:t xml:space="preserve">his conceptual </w:t>
      </w:r>
      <w:r w:rsidR="00022155" w:rsidRPr="00AD6C02">
        <w:rPr>
          <w:rFonts w:asciiTheme="minorHAnsi" w:hAnsiTheme="minorHAnsi"/>
          <w:sz w:val="22"/>
          <w:szCs w:val="22"/>
          <w:lang w:val="en-US"/>
        </w:rPr>
        <w:t>lens</w:t>
      </w:r>
      <w:r w:rsidR="00B22D12" w:rsidRPr="00AD6C02">
        <w:rPr>
          <w:rFonts w:asciiTheme="minorHAnsi" w:hAnsiTheme="minorHAnsi"/>
          <w:sz w:val="22"/>
          <w:szCs w:val="22"/>
          <w:lang w:val="en-US"/>
        </w:rPr>
        <w:t xml:space="preserve"> is already being taken up </w:t>
      </w:r>
      <w:r w:rsidR="0048604D" w:rsidRPr="00AD6C02">
        <w:rPr>
          <w:rFonts w:asciiTheme="minorHAnsi" w:hAnsiTheme="minorHAnsi"/>
          <w:sz w:val="22"/>
          <w:szCs w:val="22"/>
          <w:lang w:val="en-US"/>
        </w:rPr>
        <w:t xml:space="preserve">in sociological health interventions research </w:t>
      </w:r>
      <w:r w:rsidR="00B22D12" w:rsidRPr="00AD6C02">
        <w:rPr>
          <w:rFonts w:asciiTheme="minorHAnsi" w:hAnsiTheme="minorHAnsi"/>
          <w:sz w:val="22"/>
          <w:szCs w:val="22"/>
          <w:lang w:val="en-US"/>
        </w:rPr>
        <w:t>(</w:t>
      </w:r>
      <w:r w:rsidR="00ED7AF2" w:rsidRPr="00AD6C02">
        <w:rPr>
          <w:rFonts w:asciiTheme="minorHAnsi" w:hAnsiTheme="minorHAnsi"/>
          <w:sz w:val="22"/>
          <w:szCs w:val="22"/>
          <w:lang w:val="en-US"/>
        </w:rPr>
        <w:t xml:space="preserve">Holt et al., 2019; </w:t>
      </w:r>
      <w:r w:rsidR="0048604D" w:rsidRPr="00AD6C02">
        <w:rPr>
          <w:rFonts w:asciiTheme="minorHAnsi" w:hAnsiTheme="minorHAnsi"/>
          <w:sz w:val="22"/>
          <w:szCs w:val="22"/>
          <w:lang w:val="en-US"/>
        </w:rPr>
        <w:t>Savic et al., 2018</w:t>
      </w:r>
      <w:r w:rsidR="00B22D12" w:rsidRPr="00AD6C02">
        <w:rPr>
          <w:rFonts w:asciiTheme="minorHAnsi" w:hAnsiTheme="minorHAnsi"/>
          <w:sz w:val="22"/>
          <w:szCs w:val="22"/>
          <w:lang w:val="en-US"/>
        </w:rPr>
        <w:t xml:space="preserve">). </w:t>
      </w:r>
      <w:r w:rsidR="000F264C" w:rsidRPr="00AD6C02">
        <w:rPr>
          <w:rFonts w:asciiTheme="minorHAnsi" w:hAnsiTheme="minorHAnsi"/>
          <w:sz w:val="22"/>
          <w:szCs w:val="22"/>
          <w:lang w:val="en-US"/>
        </w:rPr>
        <w:t>T</w:t>
      </w:r>
      <w:r w:rsidR="005A2693" w:rsidRPr="00AD6C02">
        <w:rPr>
          <w:rFonts w:asciiTheme="minorHAnsi" w:hAnsiTheme="minorHAnsi"/>
          <w:sz w:val="22"/>
          <w:szCs w:val="22"/>
          <w:lang w:val="en-US"/>
        </w:rPr>
        <w:t>he</w:t>
      </w:r>
      <w:r w:rsidR="000F264C" w:rsidRPr="00AD6C02">
        <w:rPr>
          <w:rFonts w:asciiTheme="minorHAnsi" w:hAnsiTheme="minorHAnsi"/>
          <w:sz w:val="22"/>
          <w:szCs w:val="22"/>
          <w:lang w:val="en-US"/>
        </w:rPr>
        <w:t xml:space="preserve"> case</w:t>
      </w:r>
      <w:r w:rsidR="005A2693" w:rsidRPr="00AD6C02">
        <w:rPr>
          <w:rFonts w:asciiTheme="minorHAnsi" w:hAnsiTheme="minorHAnsi"/>
          <w:sz w:val="22"/>
          <w:szCs w:val="22"/>
          <w:lang w:val="en-US"/>
        </w:rPr>
        <w:t xml:space="preserve"> examples we have used </w:t>
      </w:r>
      <w:r w:rsidR="000F264C" w:rsidRPr="00AD6C02">
        <w:rPr>
          <w:rFonts w:asciiTheme="minorHAnsi" w:hAnsiTheme="minorHAnsi"/>
          <w:sz w:val="22"/>
          <w:szCs w:val="22"/>
          <w:lang w:val="en-US"/>
        </w:rPr>
        <w:t xml:space="preserve">in this paper </w:t>
      </w:r>
      <w:r w:rsidR="00B22D12" w:rsidRPr="00AD6C02">
        <w:rPr>
          <w:rFonts w:asciiTheme="minorHAnsi" w:hAnsiTheme="minorHAnsi"/>
          <w:sz w:val="22"/>
          <w:szCs w:val="22"/>
          <w:lang w:val="en-US"/>
        </w:rPr>
        <w:t xml:space="preserve">also </w:t>
      </w:r>
      <w:r w:rsidR="005A2693" w:rsidRPr="00AD6C02">
        <w:rPr>
          <w:rFonts w:asciiTheme="minorHAnsi" w:hAnsiTheme="minorHAnsi"/>
          <w:sz w:val="22"/>
          <w:szCs w:val="22"/>
          <w:lang w:val="en-US"/>
        </w:rPr>
        <w:t>orient</w:t>
      </w:r>
      <w:r w:rsidR="000F264C" w:rsidRPr="00AD6C02">
        <w:rPr>
          <w:rFonts w:asciiTheme="minorHAnsi" w:hAnsiTheme="minorHAnsi"/>
          <w:sz w:val="22"/>
          <w:szCs w:val="22"/>
          <w:lang w:val="en-US"/>
        </w:rPr>
        <w:t xml:space="preserve">ate </w:t>
      </w:r>
      <w:r w:rsidR="005A2693" w:rsidRPr="00AD6C02">
        <w:rPr>
          <w:rFonts w:asciiTheme="minorHAnsi" w:hAnsiTheme="minorHAnsi"/>
          <w:sz w:val="22"/>
          <w:szCs w:val="22"/>
          <w:lang w:val="en-US"/>
        </w:rPr>
        <w:t xml:space="preserve">towards such an application. </w:t>
      </w:r>
      <w:r w:rsidR="000F264C" w:rsidRPr="00AD6C02">
        <w:rPr>
          <w:rFonts w:asciiTheme="minorHAnsi" w:hAnsiTheme="minorHAnsi"/>
          <w:sz w:val="22"/>
          <w:szCs w:val="22"/>
          <w:lang w:val="en-US"/>
        </w:rPr>
        <w:t xml:space="preserve">Second, an EMI approach links with </w:t>
      </w:r>
      <w:r w:rsidR="00FC2CB3" w:rsidRPr="00AD6C02">
        <w:rPr>
          <w:rFonts w:asciiTheme="minorHAnsi" w:hAnsiTheme="minorHAnsi"/>
          <w:sz w:val="22"/>
          <w:szCs w:val="22"/>
          <w:lang w:val="en-US"/>
        </w:rPr>
        <w:t xml:space="preserve">developments in </w:t>
      </w:r>
      <w:r w:rsidR="000F264C" w:rsidRPr="00AD6C02">
        <w:rPr>
          <w:rFonts w:asciiTheme="minorHAnsi" w:hAnsiTheme="minorHAnsi"/>
          <w:sz w:val="22"/>
          <w:szCs w:val="22"/>
          <w:lang w:val="en-US"/>
        </w:rPr>
        <w:t>science and technology studies, feminist science studies and poststructural theory to invite new ways of thinking about health interventions and effects as a means to speculat</w:t>
      </w:r>
      <w:r w:rsidR="00ED7AF2" w:rsidRPr="00AD6C02">
        <w:rPr>
          <w:rFonts w:asciiTheme="minorHAnsi" w:hAnsiTheme="minorHAnsi"/>
          <w:sz w:val="22"/>
          <w:szCs w:val="22"/>
          <w:lang w:val="en-US"/>
        </w:rPr>
        <w:t>e</w:t>
      </w:r>
      <w:r w:rsidR="000F264C" w:rsidRPr="00AD6C02">
        <w:rPr>
          <w:rFonts w:asciiTheme="minorHAnsi" w:hAnsiTheme="minorHAnsi"/>
          <w:sz w:val="22"/>
          <w:szCs w:val="22"/>
          <w:lang w:val="en-US"/>
        </w:rPr>
        <w:t xml:space="preserve"> on </w:t>
      </w:r>
      <w:r w:rsidR="00EF1412" w:rsidRPr="00AD6C02">
        <w:rPr>
          <w:rFonts w:asciiTheme="minorHAnsi" w:hAnsiTheme="minorHAnsi"/>
          <w:sz w:val="22"/>
          <w:szCs w:val="22"/>
          <w:lang w:val="en-US"/>
        </w:rPr>
        <w:t>doing</w:t>
      </w:r>
      <w:r w:rsidR="000F264C" w:rsidRPr="00AD6C02">
        <w:rPr>
          <w:rFonts w:asciiTheme="minorHAnsi" w:hAnsiTheme="minorHAnsi"/>
          <w:sz w:val="22"/>
          <w:szCs w:val="22"/>
          <w:lang w:val="en-US"/>
        </w:rPr>
        <w:t xml:space="preserve"> health and care differently</w:t>
      </w:r>
      <w:r w:rsidR="00EF7407" w:rsidRPr="00AD6C02">
        <w:rPr>
          <w:rFonts w:asciiTheme="minorHAnsi" w:hAnsiTheme="minorHAnsi"/>
          <w:sz w:val="22"/>
          <w:szCs w:val="22"/>
          <w:lang w:val="en-US"/>
        </w:rPr>
        <w:t xml:space="preserve"> (Puig de la Bellacasa, 201</w:t>
      </w:r>
      <w:r w:rsidR="001B19D0" w:rsidRPr="00AD6C02">
        <w:rPr>
          <w:rFonts w:asciiTheme="minorHAnsi" w:hAnsiTheme="minorHAnsi"/>
          <w:sz w:val="22"/>
          <w:szCs w:val="22"/>
          <w:lang w:val="en-US"/>
        </w:rPr>
        <w:t>7</w:t>
      </w:r>
      <w:r w:rsidR="00EF1412" w:rsidRPr="00AD6C02">
        <w:rPr>
          <w:rFonts w:asciiTheme="minorHAnsi" w:hAnsiTheme="minorHAnsi"/>
          <w:sz w:val="22"/>
          <w:szCs w:val="22"/>
          <w:lang w:val="en-US"/>
        </w:rPr>
        <w:t>; Zuiderent-Jerak, 2015</w:t>
      </w:r>
      <w:r w:rsidR="00EF7407" w:rsidRPr="00AD6C02">
        <w:rPr>
          <w:rFonts w:asciiTheme="minorHAnsi" w:hAnsiTheme="minorHAnsi"/>
          <w:sz w:val="22"/>
          <w:szCs w:val="22"/>
          <w:lang w:val="en-US"/>
        </w:rPr>
        <w:t>).</w:t>
      </w:r>
      <w:r w:rsidR="000F264C" w:rsidRPr="00AD6C02">
        <w:rPr>
          <w:rFonts w:asciiTheme="minorHAnsi" w:hAnsiTheme="minorHAnsi"/>
          <w:sz w:val="22"/>
          <w:szCs w:val="22"/>
          <w:lang w:val="en-US"/>
        </w:rPr>
        <w:t xml:space="preserve"> </w:t>
      </w:r>
      <w:r w:rsidR="005A2693" w:rsidRPr="00AD6C02">
        <w:rPr>
          <w:rFonts w:asciiTheme="minorHAnsi" w:hAnsiTheme="minorHAnsi"/>
          <w:sz w:val="22"/>
          <w:szCs w:val="22"/>
          <w:lang w:val="en-US"/>
        </w:rPr>
        <w:t xml:space="preserve">Taking </w:t>
      </w:r>
      <w:r w:rsidR="00EF7407" w:rsidRPr="00AD6C02">
        <w:rPr>
          <w:rFonts w:asciiTheme="minorHAnsi" w:hAnsiTheme="minorHAnsi"/>
          <w:sz w:val="22"/>
          <w:szCs w:val="22"/>
          <w:lang w:val="en-US"/>
        </w:rPr>
        <w:t>up</w:t>
      </w:r>
      <w:r w:rsidR="005A2693" w:rsidRPr="00AD6C02">
        <w:rPr>
          <w:rFonts w:asciiTheme="minorHAnsi" w:hAnsiTheme="minorHAnsi"/>
          <w:sz w:val="22"/>
          <w:szCs w:val="22"/>
          <w:lang w:val="en-US"/>
        </w:rPr>
        <w:t xml:space="preserve"> the possibility that things could be made otherwise opens up </w:t>
      </w:r>
      <w:r w:rsidR="00EF7407" w:rsidRPr="00AD6C02">
        <w:rPr>
          <w:rFonts w:asciiTheme="minorHAnsi" w:hAnsiTheme="minorHAnsi"/>
          <w:sz w:val="22"/>
          <w:szCs w:val="22"/>
          <w:lang w:val="en-US"/>
        </w:rPr>
        <w:t>potential</w:t>
      </w:r>
      <w:r w:rsidR="00ED7AF2" w:rsidRPr="00AD6C02">
        <w:rPr>
          <w:rFonts w:asciiTheme="minorHAnsi" w:hAnsiTheme="minorHAnsi"/>
          <w:sz w:val="22"/>
          <w:szCs w:val="22"/>
          <w:lang w:val="en-US"/>
        </w:rPr>
        <w:t xml:space="preserve"> </w:t>
      </w:r>
      <w:r w:rsidR="00EF7407" w:rsidRPr="00AD6C02">
        <w:rPr>
          <w:rFonts w:asciiTheme="minorHAnsi" w:hAnsiTheme="minorHAnsi"/>
          <w:sz w:val="22"/>
          <w:szCs w:val="22"/>
          <w:lang w:val="en-US"/>
        </w:rPr>
        <w:t>for</w:t>
      </w:r>
      <w:r w:rsidR="005A2693" w:rsidRPr="00AD6C02">
        <w:rPr>
          <w:rFonts w:asciiTheme="minorHAnsi" w:hAnsiTheme="minorHAnsi"/>
          <w:sz w:val="22"/>
          <w:szCs w:val="22"/>
          <w:lang w:val="en-US"/>
        </w:rPr>
        <w:t xml:space="preserve"> </w:t>
      </w:r>
      <w:r w:rsidR="007604B0" w:rsidRPr="00AD6C02">
        <w:rPr>
          <w:rFonts w:asciiTheme="minorHAnsi" w:hAnsiTheme="minorHAnsi"/>
          <w:sz w:val="22"/>
          <w:szCs w:val="22"/>
          <w:lang w:val="en-US"/>
        </w:rPr>
        <w:t>a more speculative and political</w:t>
      </w:r>
      <w:r w:rsidR="00EF7407" w:rsidRPr="00AD6C02">
        <w:rPr>
          <w:rFonts w:asciiTheme="minorHAnsi" w:hAnsiTheme="minorHAnsi"/>
          <w:sz w:val="22"/>
          <w:szCs w:val="22"/>
          <w:lang w:val="en-US"/>
        </w:rPr>
        <w:t xml:space="preserve"> </w:t>
      </w:r>
      <w:r w:rsidR="009B26EF" w:rsidRPr="00AD6C02">
        <w:rPr>
          <w:rFonts w:asciiTheme="minorHAnsi" w:hAnsiTheme="minorHAnsi"/>
          <w:sz w:val="22"/>
          <w:szCs w:val="22"/>
          <w:lang w:val="en-US"/>
        </w:rPr>
        <w:t xml:space="preserve">‘evidence-making intervention’ </w:t>
      </w:r>
      <w:r w:rsidR="00EF1412" w:rsidRPr="00AD6C02">
        <w:rPr>
          <w:rFonts w:asciiTheme="minorHAnsi" w:hAnsiTheme="minorHAnsi"/>
          <w:sz w:val="22"/>
          <w:szCs w:val="22"/>
          <w:lang w:val="en-US"/>
        </w:rPr>
        <w:t>implementation</w:t>
      </w:r>
      <w:r w:rsidR="005A2693" w:rsidRPr="00AD6C02">
        <w:rPr>
          <w:rFonts w:asciiTheme="minorHAnsi" w:hAnsiTheme="minorHAnsi"/>
          <w:sz w:val="22"/>
          <w:szCs w:val="22"/>
          <w:lang w:val="en-US"/>
        </w:rPr>
        <w:t xml:space="preserve"> science</w:t>
      </w:r>
      <w:r w:rsidR="007604B0" w:rsidRPr="00AD6C02">
        <w:rPr>
          <w:rFonts w:asciiTheme="minorHAnsi" w:hAnsiTheme="minorHAnsi"/>
          <w:sz w:val="22"/>
          <w:szCs w:val="22"/>
          <w:lang w:val="en-US"/>
        </w:rPr>
        <w:t xml:space="preserve"> (</w:t>
      </w:r>
      <w:r w:rsidR="0088577B" w:rsidRPr="00AD6C02">
        <w:rPr>
          <w:rFonts w:asciiTheme="minorHAnsi" w:hAnsiTheme="minorHAnsi"/>
          <w:sz w:val="22"/>
          <w:szCs w:val="22"/>
          <w:lang w:val="en-US"/>
        </w:rPr>
        <w:t xml:space="preserve">Mol, 2002; </w:t>
      </w:r>
      <w:r w:rsidR="007604B0" w:rsidRPr="00AD6C02">
        <w:rPr>
          <w:rFonts w:asciiTheme="minorHAnsi" w:hAnsiTheme="minorHAnsi"/>
          <w:sz w:val="22"/>
          <w:szCs w:val="22"/>
          <w:lang w:val="en-US"/>
        </w:rPr>
        <w:t>Stengers, 2018)</w:t>
      </w:r>
      <w:r w:rsidR="00EF1412" w:rsidRPr="00AD6C02">
        <w:rPr>
          <w:rFonts w:asciiTheme="minorHAnsi" w:hAnsiTheme="minorHAnsi"/>
          <w:sz w:val="22"/>
          <w:szCs w:val="22"/>
          <w:lang w:val="en-US"/>
        </w:rPr>
        <w:t xml:space="preserve">.  </w:t>
      </w:r>
      <w:r w:rsidR="0088577B" w:rsidRPr="00AD6C02">
        <w:rPr>
          <w:rFonts w:asciiTheme="minorHAnsi" w:hAnsiTheme="minorHAnsi"/>
          <w:sz w:val="22"/>
          <w:szCs w:val="22"/>
          <w:lang w:val="en-US"/>
        </w:rPr>
        <w:t>We might refer to this as an</w:t>
      </w:r>
      <w:r w:rsidR="00EF1412" w:rsidRPr="00AD6C02">
        <w:rPr>
          <w:rFonts w:asciiTheme="minorHAnsi" w:hAnsiTheme="minorHAnsi"/>
          <w:sz w:val="22"/>
          <w:szCs w:val="22"/>
          <w:lang w:val="en-US"/>
        </w:rPr>
        <w:t xml:space="preserve"> </w:t>
      </w:r>
      <w:r w:rsidR="00EF1412" w:rsidRPr="00AD6C02">
        <w:rPr>
          <w:rFonts w:asciiTheme="minorHAnsi" w:hAnsiTheme="minorHAnsi"/>
          <w:i/>
          <w:sz w:val="22"/>
          <w:szCs w:val="22"/>
          <w:lang w:val="en-US"/>
        </w:rPr>
        <w:t>implementing science</w:t>
      </w:r>
      <w:r w:rsidR="0088577B" w:rsidRPr="00AD6C02">
        <w:rPr>
          <w:rFonts w:asciiTheme="minorHAnsi" w:hAnsiTheme="minorHAnsi"/>
          <w:sz w:val="22"/>
          <w:szCs w:val="22"/>
          <w:lang w:val="en-US"/>
        </w:rPr>
        <w:t xml:space="preserve">; a science which is performed as an intervention; </w:t>
      </w:r>
      <w:r w:rsidR="00EF1412" w:rsidRPr="00AD6C02">
        <w:rPr>
          <w:rFonts w:asciiTheme="minorHAnsi" w:hAnsiTheme="minorHAnsi"/>
          <w:sz w:val="22"/>
          <w:szCs w:val="22"/>
          <w:lang w:val="en-US"/>
        </w:rPr>
        <w:t xml:space="preserve">a science </w:t>
      </w:r>
      <w:r w:rsidR="0088577B" w:rsidRPr="00AD6C02">
        <w:rPr>
          <w:rFonts w:asciiTheme="minorHAnsi" w:hAnsiTheme="minorHAnsi"/>
          <w:sz w:val="22"/>
          <w:szCs w:val="22"/>
          <w:lang w:val="en-US"/>
        </w:rPr>
        <w:t>which participa</w:t>
      </w:r>
      <w:r w:rsidR="00ED7AF2" w:rsidRPr="00AD6C02">
        <w:rPr>
          <w:rFonts w:asciiTheme="minorHAnsi" w:hAnsiTheme="minorHAnsi"/>
          <w:sz w:val="22"/>
          <w:szCs w:val="22"/>
          <w:lang w:val="en-US"/>
        </w:rPr>
        <w:t xml:space="preserve">tes </w:t>
      </w:r>
      <w:r w:rsidR="004A3814" w:rsidRPr="00AD6C02">
        <w:rPr>
          <w:rFonts w:asciiTheme="minorHAnsi" w:hAnsiTheme="minorHAnsi"/>
          <w:sz w:val="22"/>
          <w:szCs w:val="22"/>
          <w:lang w:val="en-US"/>
        </w:rPr>
        <w:t>in</w:t>
      </w:r>
      <w:r w:rsidR="00EF1412" w:rsidRPr="00AD6C02">
        <w:rPr>
          <w:rFonts w:asciiTheme="minorHAnsi" w:hAnsiTheme="minorHAnsi"/>
          <w:sz w:val="22"/>
          <w:szCs w:val="22"/>
          <w:lang w:val="en-US"/>
        </w:rPr>
        <w:t xml:space="preserve"> the relational materiality of implementing and evidencing</w:t>
      </w:r>
      <w:r w:rsidR="0088577B" w:rsidRPr="00AD6C02">
        <w:rPr>
          <w:rFonts w:asciiTheme="minorHAnsi" w:hAnsiTheme="minorHAnsi"/>
          <w:sz w:val="22"/>
          <w:szCs w:val="22"/>
          <w:lang w:val="en-US"/>
        </w:rPr>
        <w:t xml:space="preserve">; a science that makes </w:t>
      </w:r>
      <w:r w:rsidR="0088577B" w:rsidRPr="00AD6C02">
        <w:rPr>
          <w:rFonts w:asciiTheme="minorHAnsi" w:hAnsiTheme="minorHAnsi"/>
          <w:sz w:val="22"/>
          <w:szCs w:val="22"/>
          <w:lang w:val="en-US"/>
        </w:rPr>
        <w:lastRenderedPageBreak/>
        <w:t>interventions that</w:t>
      </w:r>
      <w:r w:rsidR="00EF1412" w:rsidRPr="00AD6C02">
        <w:rPr>
          <w:rFonts w:asciiTheme="minorHAnsi" w:hAnsiTheme="minorHAnsi"/>
          <w:sz w:val="22"/>
          <w:szCs w:val="22"/>
          <w:lang w:val="en-US"/>
        </w:rPr>
        <w:t xml:space="preserve"> matter.</w:t>
      </w:r>
      <w:r w:rsidR="00EF1412" w:rsidRPr="00984AC0">
        <w:rPr>
          <w:rFonts w:asciiTheme="minorHAnsi" w:hAnsiTheme="minorHAnsi"/>
          <w:sz w:val="22"/>
          <w:szCs w:val="22"/>
          <w:lang w:val="en-US"/>
        </w:rPr>
        <w:t xml:space="preserve"> </w:t>
      </w:r>
    </w:p>
    <w:p w14:paraId="23EB18B5" w14:textId="3EDB1771" w:rsidR="005A2693" w:rsidRPr="00984AC0" w:rsidRDefault="005A2693" w:rsidP="005A2693">
      <w:pPr>
        <w:pStyle w:val="Standard"/>
        <w:jc w:val="both"/>
        <w:rPr>
          <w:rFonts w:asciiTheme="minorHAnsi" w:hAnsiTheme="minorHAnsi"/>
          <w:sz w:val="22"/>
          <w:szCs w:val="22"/>
          <w:lang w:val="en-US"/>
        </w:rPr>
      </w:pPr>
    </w:p>
    <w:p w14:paraId="125A7800" w14:textId="2BB4D234" w:rsidR="005A2693" w:rsidRPr="00984AC0" w:rsidRDefault="005A2693" w:rsidP="005A2693">
      <w:pPr>
        <w:pStyle w:val="Standard"/>
        <w:jc w:val="both"/>
        <w:rPr>
          <w:rFonts w:asciiTheme="minorHAnsi" w:hAnsiTheme="minorHAnsi"/>
          <w:sz w:val="22"/>
          <w:szCs w:val="22"/>
          <w:lang w:val="en-US"/>
        </w:rPr>
      </w:pPr>
    </w:p>
    <w:p w14:paraId="149CDBD5" w14:textId="77777777" w:rsidR="00C7199B" w:rsidRPr="00984AC0" w:rsidRDefault="00C7199B" w:rsidP="00ED4EF1">
      <w:pPr>
        <w:pStyle w:val="Standard"/>
        <w:jc w:val="both"/>
        <w:rPr>
          <w:rFonts w:asciiTheme="minorHAnsi" w:hAnsiTheme="minorHAnsi"/>
          <w:sz w:val="22"/>
          <w:szCs w:val="22"/>
          <w:lang w:val="en-US"/>
        </w:rPr>
      </w:pPr>
    </w:p>
    <w:p w14:paraId="60AA2AB5" w14:textId="77777777" w:rsidR="00C7199B" w:rsidRPr="00984AC0" w:rsidRDefault="00C7199B" w:rsidP="00C7199B">
      <w:pPr>
        <w:pStyle w:val="Standard"/>
        <w:jc w:val="both"/>
        <w:rPr>
          <w:rFonts w:asciiTheme="minorHAnsi" w:hAnsiTheme="minorHAnsi"/>
          <w:sz w:val="22"/>
          <w:szCs w:val="22"/>
          <w:lang w:val="en-US"/>
        </w:rPr>
      </w:pPr>
    </w:p>
    <w:p w14:paraId="7B3541A9" w14:textId="77777777" w:rsidR="003E7B36" w:rsidRPr="00984AC0" w:rsidRDefault="003E7B36" w:rsidP="00ED4EF1">
      <w:pPr>
        <w:pStyle w:val="Standard"/>
        <w:jc w:val="both"/>
        <w:rPr>
          <w:rFonts w:asciiTheme="minorHAnsi" w:hAnsiTheme="minorHAnsi"/>
          <w:sz w:val="22"/>
          <w:szCs w:val="22"/>
        </w:rPr>
      </w:pPr>
    </w:p>
    <w:p w14:paraId="4524DD6A" w14:textId="77777777" w:rsidR="001C03F1" w:rsidRPr="00984AC0" w:rsidRDefault="001C03F1" w:rsidP="00ED4EF1">
      <w:pPr>
        <w:pStyle w:val="Standard"/>
        <w:jc w:val="both"/>
        <w:rPr>
          <w:rFonts w:asciiTheme="minorHAnsi" w:hAnsiTheme="minorHAnsi"/>
          <w:sz w:val="22"/>
          <w:szCs w:val="22"/>
        </w:rPr>
      </w:pPr>
    </w:p>
    <w:p w14:paraId="02D5CD53" w14:textId="10F2FEE2" w:rsidR="00B80760" w:rsidRPr="00984AC0" w:rsidRDefault="00B80760">
      <w:pPr>
        <w:rPr>
          <w:rFonts w:eastAsia="Arial Unicode MS" w:cs="Arial Unicode MS"/>
          <w:kern w:val="3"/>
          <w:lang w:eastAsia="zh-CN" w:bidi="hi-IN"/>
        </w:rPr>
      </w:pPr>
      <w:r w:rsidRPr="00984AC0">
        <w:br w:type="page"/>
      </w:r>
    </w:p>
    <w:p w14:paraId="0855B7BD" w14:textId="77777777" w:rsidR="00363788" w:rsidRPr="00984AC0" w:rsidRDefault="00363788" w:rsidP="00363788">
      <w:pPr>
        <w:jc w:val="both"/>
        <w:rPr>
          <w:b/>
        </w:rPr>
      </w:pPr>
      <w:r w:rsidRPr="00984AC0">
        <w:rPr>
          <w:b/>
        </w:rPr>
        <w:lastRenderedPageBreak/>
        <w:t>REFERENCES</w:t>
      </w:r>
    </w:p>
    <w:p w14:paraId="5B768422" w14:textId="77777777" w:rsidR="00363788" w:rsidRPr="00AD6C02" w:rsidRDefault="00363788" w:rsidP="00363788">
      <w:pPr>
        <w:spacing w:after="0" w:line="240" w:lineRule="auto"/>
        <w:jc w:val="both"/>
      </w:pPr>
      <w:r w:rsidRPr="00AD6C02">
        <w:t xml:space="preserve">Adams, V. (2013) Evidence-based global public health, in Biehl, J. and Petryna, A. (Eds) </w:t>
      </w:r>
      <w:r w:rsidRPr="00AD6C02">
        <w:rPr>
          <w:i/>
        </w:rPr>
        <w:t>When People Come First: Critical Studies in Global Health</w:t>
      </w:r>
      <w:r w:rsidRPr="00AD6C02">
        <w:t>, Princeton University Press (pp. 54-90).</w:t>
      </w:r>
    </w:p>
    <w:p w14:paraId="6CB7E836" w14:textId="77777777" w:rsidR="00363788" w:rsidRPr="00AD6C02" w:rsidRDefault="00363788" w:rsidP="00363788">
      <w:pPr>
        <w:spacing w:after="0" w:line="240" w:lineRule="auto"/>
        <w:jc w:val="both"/>
      </w:pPr>
    </w:p>
    <w:p w14:paraId="0CBC0C76" w14:textId="294092F0" w:rsidR="00617A75" w:rsidRPr="00AD6C02" w:rsidRDefault="00617A75" w:rsidP="00363788">
      <w:pPr>
        <w:spacing w:after="0" w:line="240" w:lineRule="auto"/>
        <w:jc w:val="both"/>
        <w:rPr>
          <w:rFonts w:cstheme="minorHAnsi"/>
          <w:noProof/>
          <w:lang w:val="en-US"/>
        </w:rPr>
      </w:pPr>
      <w:r w:rsidRPr="00617A75">
        <w:rPr>
          <w:rFonts w:cstheme="minorHAnsi"/>
          <w:noProof/>
          <w:lang w:val="en-US"/>
        </w:rPr>
        <w:t xml:space="preserve">Alistar SS, Owens DK, Brandeau ML. (2011) Effectiveness and cost effectiveness of expanding harm reduction and antiretroviral therapy in a mixed HIV epidemic: a modeling analysis for Ukraine, </w:t>
      </w:r>
      <w:r w:rsidRPr="00617A75">
        <w:rPr>
          <w:rFonts w:cstheme="minorHAnsi"/>
          <w:i/>
          <w:noProof/>
          <w:lang w:val="en-US"/>
        </w:rPr>
        <w:t>PLoS Medicine</w:t>
      </w:r>
      <w:r w:rsidRPr="00617A75">
        <w:rPr>
          <w:rFonts w:cstheme="minorHAnsi"/>
          <w:noProof/>
          <w:lang w:val="en-US"/>
        </w:rPr>
        <w:t>,8:e1000423.</w:t>
      </w:r>
    </w:p>
    <w:p w14:paraId="24D3953E" w14:textId="77777777" w:rsidR="00617A75" w:rsidRPr="00AD6C02" w:rsidRDefault="00617A75" w:rsidP="00363788">
      <w:pPr>
        <w:spacing w:after="0" w:line="240" w:lineRule="auto"/>
        <w:jc w:val="both"/>
      </w:pPr>
    </w:p>
    <w:p w14:paraId="232F4FEA" w14:textId="2A1C902B" w:rsidR="00694CDB" w:rsidRPr="00AD6C02" w:rsidRDefault="00694CDB" w:rsidP="00363788">
      <w:pPr>
        <w:spacing w:after="0" w:line="240" w:lineRule="auto"/>
        <w:jc w:val="both"/>
      </w:pPr>
      <w:r w:rsidRPr="00AD6C02">
        <w:t xml:space="preserve">Andrews, G. J. and Duff, C. (2019) Matter becoming to matter: On posthumanist understandings of the vital emergence of health, </w:t>
      </w:r>
      <w:r w:rsidRPr="00AD6C02">
        <w:rPr>
          <w:i/>
        </w:rPr>
        <w:t>Social Science and Medicine</w:t>
      </w:r>
      <w:r w:rsidRPr="00AD6C02">
        <w:t>, doi: https://doi.org/10/1016/j.socsci,ed.2019.02.045.</w:t>
      </w:r>
    </w:p>
    <w:p w14:paraId="7EA14F26" w14:textId="77777777" w:rsidR="00694CDB" w:rsidRPr="00AD6C02" w:rsidRDefault="00694CDB" w:rsidP="00363788">
      <w:pPr>
        <w:spacing w:after="0" w:line="240" w:lineRule="auto"/>
        <w:jc w:val="both"/>
      </w:pPr>
    </w:p>
    <w:p w14:paraId="665453FB" w14:textId="5E3A537A" w:rsidR="00363788" w:rsidRPr="00AD6C02" w:rsidRDefault="00363788" w:rsidP="00363788">
      <w:pPr>
        <w:spacing w:after="0" w:line="240" w:lineRule="auto"/>
        <w:jc w:val="both"/>
      </w:pPr>
      <w:r w:rsidRPr="00AD6C02">
        <w:t xml:space="preserve">Archer, M. (2003) </w:t>
      </w:r>
      <w:r w:rsidRPr="00AD6C02">
        <w:rPr>
          <w:i/>
        </w:rPr>
        <w:t>Structure, Agency and the Internal Conversation</w:t>
      </w:r>
      <w:r w:rsidRPr="00AD6C02">
        <w:t>, Cambridge, UK: Cambridge University Press.</w:t>
      </w:r>
    </w:p>
    <w:p w14:paraId="4C26A178" w14:textId="77777777" w:rsidR="00363788" w:rsidRPr="00AD6C02" w:rsidRDefault="00363788" w:rsidP="00363788">
      <w:pPr>
        <w:spacing w:after="0" w:line="240" w:lineRule="auto"/>
        <w:jc w:val="both"/>
      </w:pPr>
    </w:p>
    <w:p w14:paraId="74B4095E" w14:textId="214A1495" w:rsidR="00FD2BBE" w:rsidRPr="00DA3570" w:rsidRDefault="00FD2BBE" w:rsidP="00FD2BBE">
      <w:pPr>
        <w:spacing w:after="0" w:line="240" w:lineRule="auto"/>
        <w:jc w:val="both"/>
        <w:rPr>
          <w:i/>
        </w:rPr>
      </w:pPr>
      <w:r w:rsidRPr="00DA3570">
        <w:rPr>
          <w:noProof/>
        </w:rPr>
        <w:t>Azbel L, Wegman M, Polonsky M, Bachireddy C, Meyer J, Sumskaya N</w:t>
      </w:r>
      <w:r w:rsidRPr="00DA3570">
        <w:rPr>
          <w:i/>
          <w:noProof/>
        </w:rPr>
        <w:t>, et al.</w:t>
      </w:r>
      <w:r w:rsidRPr="00DA3570">
        <w:rPr>
          <w:noProof/>
        </w:rPr>
        <w:t xml:space="preserve"> (2018) Drug injection within prison in Kyrgyzstan: elevated HIV risk and implications for scaling up opioid agonist treatments. </w:t>
      </w:r>
      <w:r w:rsidRPr="00DA3570">
        <w:rPr>
          <w:i/>
          <w:noProof/>
        </w:rPr>
        <w:t>International Journal of Prisoner Health</w:t>
      </w:r>
      <w:r w:rsidRPr="00DA3570">
        <w:rPr>
          <w:noProof/>
        </w:rPr>
        <w:t>, 14: 175-187.</w:t>
      </w:r>
    </w:p>
    <w:p w14:paraId="62D473C0" w14:textId="77777777" w:rsidR="00DA3570" w:rsidRPr="00AD6C02" w:rsidRDefault="00DA3570" w:rsidP="00363788">
      <w:pPr>
        <w:spacing w:after="0" w:line="240" w:lineRule="auto"/>
        <w:jc w:val="both"/>
      </w:pPr>
    </w:p>
    <w:p w14:paraId="010D57E8" w14:textId="42F241D5" w:rsidR="00363788" w:rsidRPr="00AD6C02" w:rsidRDefault="00363788" w:rsidP="00363788">
      <w:pPr>
        <w:spacing w:after="0" w:line="240" w:lineRule="auto"/>
        <w:jc w:val="both"/>
      </w:pPr>
      <w:r w:rsidRPr="00AD6C02">
        <w:t xml:space="preserve">Bacchi, C. (2009) </w:t>
      </w:r>
      <w:r w:rsidRPr="00AD6C02">
        <w:rPr>
          <w:i/>
        </w:rPr>
        <w:t>Analysing Policy: What’s The Problem Represented To Be?</w:t>
      </w:r>
      <w:r w:rsidRPr="00AD6C02">
        <w:t xml:space="preserve"> French Forest: Pearson Education Australia.</w:t>
      </w:r>
    </w:p>
    <w:p w14:paraId="77F2148D" w14:textId="77777777" w:rsidR="00363788" w:rsidRPr="00AD6C02" w:rsidRDefault="00363788" w:rsidP="00363788">
      <w:pPr>
        <w:spacing w:after="0" w:line="240" w:lineRule="auto"/>
        <w:jc w:val="both"/>
      </w:pPr>
    </w:p>
    <w:p w14:paraId="1D0B6B0C" w14:textId="77777777" w:rsidR="00363788" w:rsidRPr="00AD6C02" w:rsidRDefault="00363788" w:rsidP="00363788">
      <w:pPr>
        <w:spacing w:after="0" w:line="240" w:lineRule="auto"/>
        <w:jc w:val="both"/>
      </w:pPr>
      <w:r w:rsidRPr="00AD6C02">
        <w:t xml:space="preserve">Bacchi, C., and Goodwin, J. (2016) </w:t>
      </w:r>
      <w:r w:rsidRPr="00AD6C02">
        <w:rPr>
          <w:i/>
          <w:iCs/>
        </w:rPr>
        <w:t>Poststructural Policy Analysis</w:t>
      </w:r>
      <w:r w:rsidRPr="00AD6C02">
        <w:t>, London: Palgrave.</w:t>
      </w:r>
    </w:p>
    <w:p w14:paraId="5A167A1C" w14:textId="77777777" w:rsidR="00363788" w:rsidRPr="00AD6C02" w:rsidRDefault="00363788" w:rsidP="00363788">
      <w:pPr>
        <w:spacing w:after="0" w:line="240" w:lineRule="auto"/>
        <w:jc w:val="both"/>
      </w:pPr>
    </w:p>
    <w:p w14:paraId="2B575A57" w14:textId="77777777" w:rsidR="00363788" w:rsidRPr="00AD6C02" w:rsidRDefault="00363788" w:rsidP="00363788">
      <w:pPr>
        <w:spacing w:after="0" w:line="240" w:lineRule="auto"/>
        <w:jc w:val="both"/>
      </w:pPr>
      <w:r w:rsidRPr="00AD6C02">
        <w:rPr>
          <w:rFonts w:cs="Segoe UI"/>
          <w:color w:val="212121"/>
          <w:shd w:val="clear" w:color="auto" w:fill="FFFFFF"/>
        </w:rPr>
        <w:t>Bacchi, C. (2017) Drug problematizations and politics: Deploying a poststructural analytic strategy, </w:t>
      </w:r>
      <w:r w:rsidRPr="00AD6C02">
        <w:rPr>
          <w:rFonts w:cs="Segoe UI"/>
          <w:i/>
          <w:iCs/>
          <w:color w:val="212121"/>
          <w:shd w:val="clear" w:color="auto" w:fill="FFFFFF"/>
        </w:rPr>
        <w:t>Contemporary Drug Problems</w:t>
      </w:r>
      <w:r w:rsidRPr="00AD6C02">
        <w:rPr>
          <w:rFonts w:cs="Segoe UI"/>
          <w:iCs/>
          <w:color w:val="212121"/>
          <w:shd w:val="clear" w:color="auto" w:fill="FFFFFF"/>
        </w:rPr>
        <w:t>, 45:</w:t>
      </w:r>
      <w:r w:rsidRPr="00AD6C02">
        <w:rPr>
          <w:rFonts w:cs="Segoe UI"/>
          <w:color w:val="212121"/>
          <w:shd w:val="clear" w:color="auto" w:fill="FFFFFF"/>
        </w:rPr>
        <w:t xml:space="preserve"> 3-14.</w:t>
      </w:r>
    </w:p>
    <w:p w14:paraId="51319119" w14:textId="77777777" w:rsidR="00363788" w:rsidRPr="00AD6C02" w:rsidRDefault="00363788" w:rsidP="00363788">
      <w:pPr>
        <w:spacing w:after="0" w:line="240" w:lineRule="auto"/>
        <w:jc w:val="both"/>
      </w:pPr>
    </w:p>
    <w:p w14:paraId="75984F95" w14:textId="77777777" w:rsidR="00363788" w:rsidRPr="00AD6C02" w:rsidRDefault="00363788" w:rsidP="00363788">
      <w:pPr>
        <w:spacing w:after="0" w:line="240" w:lineRule="auto"/>
        <w:jc w:val="both"/>
      </w:pPr>
      <w:r w:rsidRPr="00AD6C02">
        <w:t xml:space="preserve">Barad, K. (2003) Posthumanist performativity: Toward an understanding of how matter comes to matter, </w:t>
      </w:r>
      <w:r w:rsidRPr="00AD6C02">
        <w:rPr>
          <w:i/>
        </w:rPr>
        <w:t>Signs</w:t>
      </w:r>
      <w:r w:rsidRPr="00AD6C02">
        <w:t>, 28: 801-831.</w:t>
      </w:r>
    </w:p>
    <w:p w14:paraId="6F320FB8" w14:textId="77777777" w:rsidR="00363788" w:rsidRPr="00AD6C02" w:rsidRDefault="00363788" w:rsidP="00363788">
      <w:pPr>
        <w:spacing w:after="0" w:line="240" w:lineRule="auto"/>
        <w:jc w:val="both"/>
      </w:pPr>
    </w:p>
    <w:p w14:paraId="6E920B23" w14:textId="77777777" w:rsidR="00363788" w:rsidRPr="00AD6C02" w:rsidRDefault="00363788" w:rsidP="00363788">
      <w:pPr>
        <w:spacing w:after="0" w:line="240" w:lineRule="auto"/>
        <w:jc w:val="both"/>
      </w:pPr>
      <w:r w:rsidRPr="00AD6C02">
        <w:t xml:space="preserve">Barad, K. (2007) </w:t>
      </w:r>
      <w:r w:rsidRPr="00AD6C02">
        <w:rPr>
          <w:i/>
        </w:rPr>
        <w:t>Meeting The Universe Halfway</w:t>
      </w:r>
      <w:r w:rsidRPr="00AD6C02">
        <w:t>, London: Duke University Press.</w:t>
      </w:r>
    </w:p>
    <w:p w14:paraId="73C2434F" w14:textId="77777777" w:rsidR="00363788" w:rsidRPr="00AD6C02" w:rsidRDefault="00363788" w:rsidP="00363788">
      <w:pPr>
        <w:spacing w:after="0" w:line="240" w:lineRule="auto"/>
        <w:jc w:val="both"/>
      </w:pPr>
    </w:p>
    <w:p w14:paraId="7E9D28CE" w14:textId="77777777" w:rsidR="00363788" w:rsidRPr="00AD6C02" w:rsidRDefault="00363788" w:rsidP="00363788">
      <w:pPr>
        <w:pStyle w:val="NormalWeb"/>
        <w:spacing w:before="0" w:beforeAutospacing="0" w:after="0" w:afterAutospacing="0"/>
        <w:jc w:val="both"/>
      </w:pPr>
      <w:r w:rsidRPr="00AD6C02">
        <w:rPr>
          <w:rFonts w:asciiTheme="minorHAnsi" w:hAnsiTheme="minorHAnsi"/>
          <w:sz w:val="22"/>
          <w:szCs w:val="22"/>
          <w:lang w:eastAsia="en-US"/>
        </w:rPr>
        <w:t xml:space="preserve">Bell, K. (2012) Cochrane reviews and the behavioural turn in evidence-based </w:t>
      </w:r>
      <w:r w:rsidRPr="00AD6C02">
        <w:rPr>
          <w:rFonts w:asciiTheme="minorHAnsi" w:hAnsiTheme="minorHAnsi"/>
          <w:sz w:val="22"/>
          <w:szCs w:val="22"/>
        </w:rPr>
        <w:t xml:space="preserve">medicine, </w:t>
      </w:r>
      <w:r w:rsidRPr="00AD6C02">
        <w:rPr>
          <w:rFonts w:asciiTheme="minorHAnsi" w:hAnsiTheme="minorHAnsi"/>
          <w:i/>
          <w:sz w:val="22"/>
          <w:szCs w:val="22"/>
        </w:rPr>
        <w:t>Health Sociology Review</w:t>
      </w:r>
      <w:r w:rsidRPr="00AD6C02">
        <w:rPr>
          <w:rFonts w:asciiTheme="minorHAnsi" w:hAnsiTheme="minorHAnsi"/>
          <w:sz w:val="22"/>
          <w:szCs w:val="22"/>
        </w:rPr>
        <w:t xml:space="preserve">, 21:3, 313-321. </w:t>
      </w:r>
    </w:p>
    <w:p w14:paraId="6E335175" w14:textId="77777777" w:rsidR="00363788" w:rsidRPr="00AD6C02" w:rsidRDefault="00363788" w:rsidP="00363788">
      <w:pPr>
        <w:spacing w:after="0" w:line="240" w:lineRule="auto"/>
        <w:jc w:val="both"/>
      </w:pPr>
    </w:p>
    <w:p w14:paraId="31CC306F" w14:textId="0376EAB6" w:rsidR="00363788" w:rsidRPr="00AD6C02" w:rsidRDefault="00363788" w:rsidP="00363788">
      <w:pPr>
        <w:spacing w:after="0" w:line="240" w:lineRule="auto"/>
        <w:jc w:val="both"/>
      </w:pPr>
      <w:r w:rsidRPr="00AD6C02">
        <w:t>Bhaskar, R. (1978</w:t>
      </w:r>
      <w:r w:rsidR="00294EDB" w:rsidRPr="00AD6C02">
        <w:t>/2008</w:t>
      </w:r>
      <w:r w:rsidRPr="00AD6C02">
        <w:t xml:space="preserve">) </w:t>
      </w:r>
      <w:r w:rsidRPr="00AD6C02">
        <w:rPr>
          <w:i/>
        </w:rPr>
        <w:t>A Realist Theory of Science</w:t>
      </w:r>
      <w:r w:rsidRPr="00AD6C02">
        <w:t xml:space="preserve">, </w:t>
      </w:r>
      <w:r w:rsidR="00294EDB" w:rsidRPr="00AD6C02">
        <w:t>London</w:t>
      </w:r>
      <w:r w:rsidRPr="00AD6C02">
        <w:t xml:space="preserve">: </w:t>
      </w:r>
      <w:r w:rsidR="00294EDB" w:rsidRPr="00AD6C02">
        <w:t>Routledge</w:t>
      </w:r>
      <w:r w:rsidRPr="00AD6C02">
        <w:t>.</w:t>
      </w:r>
    </w:p>
    <w:p w14:paraId="016AE905" w14:textId="77777777" w:rsidR="00363788" w:rsidRPr="00AD6C02" w:rsidRDefault="00363788" w:rsidP="00363788">
      <w:pPr>
        <w:spacing w:after="0" w:line="240" w:lineRule="auto"/>
        <w:jc w:val="both"/>
      </w:pPr>
    </w:p>
    <w:p w14:paraId="7D7A1E5C" w14:textId="77777777" w:rsidR="00363788" w:rsidRPr="00AD6C02" w:rsidRDefault="00363788" w:rsidP="00363788">
      <w:pPr>
        <w:spacing w:after="0" w:line="240" w:lineRule="auto"/>
        <w:jc w:val="both"/>
      </w:pPr>
      <w:r w:rsidRPr="00AD6C02">
        <w:t xml:space="preserve">Bourdieu, P. (1990) </w:t>
      </w:r>
      <w:r w:rsidRPr="00AD6C02">
        <w:rPr>
          <w:i/>
        </w:rPr>
        <w:t>The Logic of Practice</w:t>
      </w:r>
      <w:r w:rsidRPr="00AD6C02">
        <w:t>, Cambridge: Polity.</w:t>
      </w:r>
    </w:p>
    <w:p w14:paraId="50EB9C71" w14:textId="007CA7A8" w:rsidR="00363788" w:rsidRPr="00AD6C02" w:rsidRDefault="00363788" w:rsidP="00363788">
      <w:pPr>
        <w:spacing w:after="0" w:line="240" w:lineRule="auto"/>
        <w:jc w:val="both"/>
      </w:pPr>
    </w:p>
    <w:p w14:paraId="4EC534F2" w14:textId="4287E8A0" w:rsidR="00F44A28" w:rsidRPr="00AD6C02" w:rsidRDefault="00F44A28" w:rsidP="00243769">
      <w:pPr>
        <w:spacing w:after="0" w:line="240" w:lineRule="auto"/>
        <w:jc w:val="both"/>
      </w:pPr>
      <w:r w:rsidRPr="00AD6C02">
        <w:rPr>
          <w:rFonts w:ascii="Calibri" w:hAnsi="Calibri" w:cs="Calibri"/>
          <w:color w:val="212121"/>
          <w:shd w:val="clear" w:color="auto" w:fill="FFFFFF"/>
        </w:rPr>
        <w:t>Busch, L. (2013) </w:t>
      </w:r>
      <w:r w:rsidRPr="00AD6C02">
        <w:rPr>
          <w:rFonts w:ascii="Calibri" w:hAnsi="Calibri" w:cs="Calibri"/>
          <w:i/>
          <w:iCs/>
          <w:color w:val="212121"/>
          <w:shd w:val="clear" w:color="auto" w:fill="FFFFFF"/>
        </w:rPr>
        <w:t>Standards: Recipes for Reality</w:t>
      </w:r>
      <w:r w:rsidRPr="00AD6C02">
        <w:rPr>
          <w:rFonts w:ascii="Calibri" w:hAnsi="Calibri" w:cs="Calibri"/>
          <w:color w:val="212121"/>
          <w:shd w:val="clear" w:color="auto" w:fill="FFFFFF"/>
        </w:rPr>
        <w:t>, Cambridge, Mass: MIT Press.</w:t>
      </w:r>
    </w:p>
    <w:p w14:paraId="3A85E317" w14:textId="77777777" w:rsidR="00F44A28" w:rsidRPr="00AD6C02" w:rsidRDefault="00F44A28" w:rsidP="00243769">
      <w:pPr>
        <w:spacing w:after="0" w:line="240" w:lineRule="auto"/>
        <w:jc w:val="both"/>
      </w:pPr>
    </w:p>
    <w:p w14:paraId="16D0C53C" w14:textId="288CBEF1" w:rsidR="00243769" w:rsidRPr="00AD6C02" w:rsidRDefault="00243769" w:rsidP="00243769">
      <w:pPr>
        <w:spacing w:after="0" w:line="240" w:lineRule="auto"/>
        <w:jc w:val="both"/>
      </w:pPr>
      <w:r w:rsidRPr="00AD6C02">
        <w:t xml:space="preserve">Bryant, L. R. (2011) </w:t>
      </w:r>
      <w:r w:rsidRPr="00AD6C02">
        <w:rPr>
          <w:i/>
        </w:rPr>
        <w:t>The Democracy of Objects</w:t>
      </w:r>
      <w:r w:rsidRPr="00AD6C02">
        <w:t>, University of Michigan: Open Humanities press.</w:t>
      </w:r>
    </w:p>
    <w:p w14:paraId="622B5035" w14:textId="77777777" w:rsidR="00243769" w:rsidRPr="00AD6C02" w:rsidRDefault="00243769" w:rsidP="00243769">
      <w:pPr>
        <w:spacing w:after="0" w:line="240" w:lineRule="auto"/>
        <w:jc w:val="both"/>
      </w:pPr>
    </w:p>
    <w:p w14:paraId="32B0F10C" w14:textId="77777777" w:rsidR="00243769" w:rsidRPr="00AD6C02" w:rsidRDefault="00243769" w:rsidP="00243769">
      <w:pPr>
        <w:spacing w:after="0" w:line="240" w:lineRule="auto"/>
        <w:jc w:val="both"/>
      </w:pPr>
      <w:r w:rsidRPr="00AD6C02">
        <w:t xml:space="preserve">Bryant, L. R. (2016) Phenomenon and thing: Barad’s performative ontology, </w:t>
      </w:r>
      <w:r w:rsidRPr="00AD6C02">
        <w:rPr>
          <w:i/>
        </w:rPr>
        <w:t>Rhizomes</w:t>
      </w:r>
      <w:r w:rsidRPr="00AD6C02">
        <w:t>, 30, doi: 10.20415/rhiz/030.eII.</w:t>
      </w:r>
    </w:p>
    <w:p w14:paraId="491C337F" w14:textId="77777777" w:rsidR="00243769" w:rsidRPr="00AD6C02" w:rsidRDefault="00243769" w:rsidP="00243769">
      <w:pPr>
        <w:spacing w:after="0" w:line="240" w:lineRule="auto"/>
        <w:jc w:val="both"/>
      </w:pPr>
    </w:p>
    <w:p w14:paraId="59F07CAE" w14:textId="77777777" w:rsidR="00243769" w:rsidRPr="00AD6C02" w:rsidRDefault="00243769" w:rsidP="00243769">
      <w:pPr>
        <w:spacing w:after="0" w:line="240" w:lineRule="auto"/>
        <w:jc w:val="both"/>
      </w:pPr>
      <w:r w:rsidRPr="00AD6C02">
        <w:t xml:space="preserve">Byrne, D. (2013) Evaluating complex interventions in a complex world, </w:t>
      </w:r>
      <w:r w:rsidRPr="00AD6C02">
        <w:rPr>
          <w:i/>
        </w:rPr>
        <w:t>Evaluation</w:t>
      </w:r>
      <w:r w:rsidRPr="00AD6C02">
        <w:t>, 19: 217-228.</w:t>
      </w:r>
    </w:p>
    <w:p w14:paraId="79EC0E7A" w14:textId="77777777" w:rsidR="00243769" w:rsidRPr="00AD6C02" w:rsidRDefault="00243769" w:rsidP="00243769">
      <w:pPr>
        <w:spacing w:after="0" w:line="240" w:lineRule="auto"/>
        <w:jc w:val="both"/>
      </w:pPr>
    </w:p>
    <w:p w14:paraId="4938830A" w14:textId="1C71FB2B" w:rsidR="00243769" w:rsidRPr="00AD6C02" w:rsidRDefault="00243769" w:rsidP="00243769">
      <w:pPr>
        <w:spacing w:after="0" w:line="240" w:lineRule="auto"/>
      </w:pPr>
      <w:r w:rsidRPr="00AD6C02">
        <w:t xml:space="preserve">Byrne, D. (2018) Researching complex large-scale nested interventions, in Emmel, N., Greenhalgh, J., Manzano, A., Monaghan, M. and Dalkin, S. (Eds) </w:t>
      </w:r>
      <w:r w:rsidRPr="00AD6C02">
        <w:rPr>
          <w:i/>
        </w:rPr>
        <w:t>Doing Realist Research</w:t>
      </w:r>
      <w:r w:rsidRPr="00AD6C02">
        <w:t>, London: Sage.</w:t>
      </w:r>
    </w:p>
    <w:p w14:paraId="78342DF1" w14:textId="77777777" w:rsidR="00243769" w:rsidRPr="00AD6C02" w:rsidRDefault="00243769" w:rsidP="00363788">
      <w:pPr>
        <w:spacing w:after="0" w:line="240" w:lineRule="auto"/>
        <w:jc w:val="both"/>
      </w:pPr>
    </w:p>
    <w:p w14:paraId="79DD8B84" w14:textId="77777777" w:rsidR="00363788" w:rsidRPr="00AD6C02" w:rsidRDefault="00363788" w:rsidP="00363788">
      <w:pPr>
        <w:spacing w:after="0" w:line="240" w:lineRule="auto"/>
        <w:jc w:val="both"/>
      </w:pPr>
      <w:r w:rsidRPr="00AD6C02">
        <w:t xml:space="preserve">Callaghan, G. (2008) Evaluation and negotiated order: Developing the application of complexity theory, </w:t>
      </w:r>
      <w:r w:rsidRPr="00AD6C02">
        <w:rPr>
          <w:i/>
        </w:rPr>
        <w:t>Evaluation</w:t>
      </w:r>
      <w:r w:rsidRPr="00AD6C02">
        <w:t>, 14: 399-411.</w:t>
      </w:r>
    </w:p>
    <w:p w14:paraId="433E3972" w14:textId="77777777" w:rsidR="00363788" w:rsidRPr="00AD6C02" w:rsidRDefault="00363788" w:rsidP="00363788">
      <w:pPr>
        <w:spacing w:after="0" w:line="240" w:lineRule="auto"/>
        <w:jc w:val="both"/>
      </w:pPr>
    </w:p>
    <w:p w14:paraId="452E92DF" w14:textId="77777777" w:rsidR="00363788" w:rsidRPr="00AD6C02" w:rsidRDefault="00363788" w:rsidP="00363788">
      <w:pPr>
        <w:spacing w:after="0" w:line="240" w:lineRule="auto"/>
        <w:jc w:val="both"/>
      </w:pPr>
      <w:r w:rsidRPr="00AD6C02">
        <w:t xml:space="preserve">Callon, M. (1984) Some elements of a sociology of translation: Domestication of the scallops and the fisherman of St Brieuc Bay, </w:t>
      </w:r>
      <w:r w:rsidRPr="00AD6C02">
        <w:rPr>
          <w:i/>
        </w:rPr>
        <w:t>Sociological Review</w:t>
      </w:r>
      <w:r w:rsidRPr="00AD6C02">
        <w:t>, 32: 196-233.</w:t>
      </w:r>
    </w:p>
    <w:p w14:paraId="26C5414A" w14:textId="77777777" w:rsidR="00363788" w:rsidRPr="00AD6C02" w:rsidRDefault="00363788" w:rsidP="00363788">
      <w:pPr>
        <w:spacing w:after="0" w:line="240" w:lineRule="auto"/>
        <w:jc w:val="both"/>
      </w:pPr>
    </w:p>
    <w:p w14:paraId="78668A46" w14:textId="77777777" w:rsidR="00363788" w:rsidRPr="00AD6C02" w:rsidRDefault="00363788" w:rsidP="00363788">
      <w:pPr>
        <w:spacing w:after="0" w:line="240" w:lineRule="auto"/>
        <w:jc w:val="both"/>
      </w:pPr>
      <w:r w:rsidRPr="00AD6C02">
        <w:t xml:space="preserve">Callon, M. (2007) What does it mean to say that economics is performative? In MacKenzie, D. A., Muniesa, F. and Siu, L. (Eds) </w:t>
      </w:r>
      <w:r w:rsidRPr="00AD6C02">
        <w:rPr>
          <w:i/>
        </w:rPr>
        <w:t>Do Economists Make Markets? On the Performativity of Economics</w:t>
      </w:r>
      <w:r w:rsidRPr="00AD6C02">
        <w:t>, Princeton: Princeton University Press.</w:t>
      </w:r>
    </w:p>
    <w:p w14:paraId="10D389D5" w14:textId="77777777" w:rsidR="00363788" w:rsidRPr="00AD6C02" w:rsidRDefault="00363788" w:rsidP="00363788">
      <w:pPr>
        <w:spacing w:after="0" w:line="240" w:lineRule="auto"/>
        <w:jc w:val="both"/>
      </w:pPr>
    </w:p>
    <w:p w14:paraId="1E5B6129" w14:textId="77777777" w:rsidR="00363788" w:rsidRPr="00AD6C02" w:rsidRDefault="00363788" w:rsidP="00363788">
      <w:pPr>
        <w:spacing w:after="0" w:line="240" w:lineRule="auto"/>
        <w:jc w:val="both"/>
      </w:pPr>
      <w:r w:rsidRPr="00AD6C02">
        <w:t xml:space="preserve">Cartwright, N. (2007) Are RCTs the Gold Standard? </w:t>
      </w:r>
      <w:r w:rsidRPr="00AD6C02">
        <w:rPr>
          <w:i/>
        </w:rPr>
        <w:t>BioSocieties</w:t>
      </w:r>
      <w:r w:rsidRPr="00AD6C02">
        <w:t>, 2: 11-20.</w:t>
      </w:r>
    </w:p>
    <w:p w14:paraId="32AB1EE3" w14:textId="77777777" w:rsidR="00363788" w:rsidRPr="00AD6C02" w:rsidRDefault="00363788" w:rsidP="00363788">
      <w:pPr>
        <w:spacing w:after="0" w:line="240" w:lineRule="auto"/>
        <w:jc w:val="both"/>
      </w:pPr>
    </w:p>
    <w:p w14:paraId="69CCBEC2" w14:textId="77777777" w:rsidR="00363788" w:rsidRPr="00AD6C02" w:rsidRDefault="00363788" w:rsidP="00363788">
      <w:pPr>
        <w:spacing w:after="0" w:line="240" w:lineRule="auto"/>
        <w:jc w:val="both"/>
        <w:rPr>
          <w:rFonts w:cstheme="minorHAnsi"/>
        </w:rPr>
      </w:pPr>
      <w:r w:rsidRPr="00AD6C02">
        <w:t xml:space="preserve">Cartwright, N. (2013) Knowing what we are talking about: Why evidence doesn’t always travel, </w:t>
      </w:r>
      <w:r w:rsidRPr="00AD6C02">
        <w:rPr>
          <w:i/>
        </w:rPr>
        <w:t>Evidence &amp; Policy</w:t>
      </w:r>
      <w:r w:rsidRPr="00AD6C02">
        <w:t>, 9: 97-112.</w:t>
      </w:r>
    </w:p>
    <w:p w14:paraId="6EBEFF93" w14:textId="77777777" w:rsidR="00363788" w:rsidRPr="00AD6C02" w:rsidRDefault="00363788" w:rsidP="00363788">
      <w:pPr>
        <w:spacing w:after="0" w:line="240" w:lineRule="auto"/>
        <w:jc w:val="both"/>
        <w:rPr>
          <w:rFonts w:cstheme="minorHAnsi"/>
        </w:rPr>
      </w:pPr>
    </w:p>
    <w:p w14:paraId="29B986A1" w14:textId="595CD4D7" w:rsidR="00533EEC" w:rsidRPr="00AD6C02" w:rsidRDefault="00533EEC" w:rsidP="00363788">
      <w:pPr>
        <w:spacing w:after="0" w:line="240" w:lineRule="auto"/>
        <w:jc w:val="both"/>
        <w:rPr>
          <w:rFonts w:cstheme="minorHAnsi"/>
        </w:rPr>
      </w:pPr>
      <w:r w:rsidRPr="00AD6C02">
        <w:rPr>
          <w:rFonts w:eastAsia="Times New Roman" w:cstheme="minorHAnsi"/>
          <w:lang w:val="en-AU"/>
        </w:rPr>
        <w:t xml:space="preserve">Chilvers, J. and Kearnes, M. (2015) </w:t>
      </w:r>
      <w:r w:rsidRPr="00AD6C02">
        <w:rPr>
          <w:rFonts w:eastAsia="Times New Roman" w:cstheme="minorHAnsi"/>
          <w:i/>
          <w:lang w:val="en-AU"/>
        </w:rPr>
        <w:t>Remaking Participation: Science, Environment and Emergent Publics</w:t>
      </w:r>
      <w:r w:rsidRPr="00AD6C02">
        <w:rPr>
          <w:rFonts w:eastAsia="Times New Roman" w:cstheme="minorHAnsi"/>
          <w:lang w:val="en-AU"/>
        </w:rPr>
        <w:t>, Oxon, England: Routledge.</w:t>
      </w:r>
    </w:p>
    <w:p w14:paraId="0DEDDA7C" w14:textId="77777777" w:rsidR="00533EEC" w:rsidRPr="005B56F8" w:rsidRDefault="00533EEC" w:rsidP="00363788">
      <w:pPr>
        <w:spacing w:after="0" w:line="240" w:lineRule="auto"/>
        <w:jc w:val="both"/>
        <w:rPr>
          <w:rFonts w:cstheme="minorHAnsi"/>
        </w:rPr>
      </w:pPr>
    </w:p>
    <w:p w14:paraId="317B2B84" w14:textId="27233D27" w:rsidR="00243769" w:rsidRPr="005B56F8" w:rsidRDefault="00243769" w:rsidP="00363788">
      <w:pPr>
        <w:spacing w:after="0" w:line="240" w:lineRule="auto"/>
        <w:jc w:val="both"/>
      </w:pPr>
      <w:r w:rsidRPr="005B56F8">
        <w:rPr>
          <w:rFonts w:cstheme="minorHAnsi"/>
        </w:rPr>
        <w:t>Cilliers, P</w:t>
      </w:r>
      <w:r w:rsidRPr="005B56F8">
        <w:t xml:space="preserve">. (2001) Boundaries, hierarchies and networks in complex systems, </w:t>
      </w:r>
      <w:r w:rsidRPr="005B56F8">
        <w:rPr>
          <w:i/>
        </w:rPr>
        <w:t>International Journal of Innovation Management</w:t>
      </w:r>
      <w:r w:rsidRPr="005B56F8">
        <w:t>, 5: 135-147.</w:t>
      </w:r>
    </w:p>
    <w:p w14:paraId="161C8271" w14:textId="77777777" w:rsidR="00243769" w:rsidRPr="005B56F8" w:rsidRDefault="00243769" w:rsidP="00363788">
      <w:pPr>
        <w:spacing w:after="0" w:line="240" w:lineRule="auto"/>
        <w:jc w:val="both"/>
      </w:pPr>
      <w:bookmarkStart w:id="4" w:name="_GoBack"/>
      <w:bookmarkEnd w:id="4"/>
    </w:p>
    <w:p w14:paraId="305FA835" w14:textId="51787B3C" w:rsidR="00363788" w:rsidRPr="00AD6C02" w:rsidRDefault="00363788" w:rsidP="00363788">
      <w:pPr>
        <w:spacing w:after="0" w:line="240" w:lineRule="auto"/>
        <w:jc w:val="both"/>
      </w:pPr>
      <w:r w:rsidRPr="00AD6C02">
        <w:t xml:space="preserve">Connolly, W. E. (2004) Method, problem, faith, in Shapiro, I., Smith, R. M. and Masoud, T. E. (Eds) </w:t>
      </w:r>
      <w:r w:rsidRPr="00AD6C02">
        <w:rPr>
          <w:i/>
        </w:rPr>
        <w:t>Problems and Methods in the Study of Politics</w:t>
      </w:r>
      <w:r w:rsidRPr="00AD6C02">
        <w:t xml:space="preserve"> (pp. 332-349), London: Cambridge University Press.</w:t>
      </w:r>
    </w:p>
    <w:p w14:paraId="60C4D231" w14:textId="77777777" w:rsidR="00363788" w:rsidRPr="00AD6C02" w:rsidRDefault="00363788" w:rsidP="00363788">
      <w:pPr>
        <w:spacing w:after="0" w:line="240" w:lineRule="auto"/>
        <w:jc w:val="both"/>
      </w:pPr>
    </w:p>
    <w:p w14:paraId="79C092F0" w14:textId="77777777" w:rsidR="00363788" w:rsidRPr="00AD6C02" w:rsidRDefault="00363788" w:rsidP="00363788">
      <w:pPr>
        <w:spacing w:after="0" w:line="240" w:lineRule="auto"/>
        <w:jc w:val="both"/>
      </w:pPr>
      <w:r w:rsidRPr="00AD6C02">
        <w:t xml:space="preserve">Connolly, J. B. (2007) Evaluating complex public health interventions: Theory, methods and scope of realist enquiry, </w:t>
      </w:r>
      <w:r w:rsidRPr="00AD6C02">
        <w:rPr>
          <w:i/>
        </w:rPr>
        <w:t>Journal of Evaluation and Clinical Practice</w:t>
      </w:r>
      <w:r w:rsidRPr="00AD6C02">
        <w:t>, 13: 935-941.</w:t>
      </w:r>
    </w:p>
    <w:p w14:paraId="6BD20C07" w14:textId="77777777" w:rsidR="00363788" w:rsidRPr="00AD6C02" w:rsidRDefault="00363788" w:rsidP="00363788">
      <w:pPr>
        <w:spacing w:after="0" w:line="240" w:lineRule="auto"/>
        <w:jc w:val="both"/>
      </w:pPr>
    </w:p>
    <w:p w14:paraId="742458B5" w14:textId="77777777" w:rsidR="00363788" w:rsidRPr="00AD6C02" w:rsidRDefault="00363788" w:rsidP="00363788">
      <w:pPr>
        <w:spacing w:after="0" w:line="240" w:lineRule="auto"/>
        <w:jc w:val="both"/>
      </w:pPr>
      <w:r w:rsidRPr="00AD6C02">
        <w:t xml:space="preserve">Dalkin, S. M., Greenhalgh, J., Jones, D., Cunningham, B. and Lhussier, M. (2015) What’s in a mechanism? Development of a key concept in realist evaluation, </w:t>
      </w:r>
      <w:r w:rsidRPr="00AD6C02">
        <w:rPr>
          <w:i/>
        </w:rPr>
        <w:t>Implementation Science</w:t>
      </w:r>
      <w:r w:rsidRPr="00AD6C02">
        <w:t>, 10: 49.</w:t>
      </w:r>
    </w:p>
    <w:p w14:paraId="316C14CF" w14:textId="77777777" w:rsidR="00363788" w:rsidRPr="00AD6C02" w:rsidRDefault="00363788" w:rsidP="00363788">
      <w:pPr>
        <w:spacing w:after="0" w:line="240" w:lineRule="auto"/>
        <w:jc w:val="both"/>
      </w:pPr>
    </w:p>
    <w:p w14:paraId="1A67292F" w14:textId="77777777" w:rsidR="00363788" w:rsidRPr="00AD6C02" w:rsidRDefault="00363788" w:rsidP="00363788">
      <w:pPr>
        <w:spacing w:after="0" w:line="240" w:lineRule="auto"/>
        <w:jc w:val="both"/>
      </w:pPr>
      <w:r w:rsidRPr="00AD6C02">
        <w:t xml:space="preserve">Deaton, A. and Cartwright, N. (2018) Understanding and misunderstanding randomized controlled trials, </w:t>
      </w:r>
      <w:r w:rsidRPr="00AD6C02">
        <w:rPr>
          <w:i/>
        </w:rPr>
        <w:t>Social Science and Medicine</w:t>
      </w:r>
      <w:r w:rsidRPr="00AD6C02">
        <w:t>, 210: 2-21.</w:t>
      </w:r>
    </w:p>
    <w:p w14:paraId="02A3BDB4" w14:textId="77777777" w:rsidR="00363788" w:rsidRPr="00AD6C02" w:rsidRDefault="00363788" w:rsidP="00363788">
      <w:pPr>
        <w:spacing w:after="0" w:line="240" w:lineRule="auto"/>
        <w:jc w:val="both"/>
      </w:pPr>
    </w:p>
    <w:p w14:paraId="5EB15CC2" w14:textId="2E8F38BB" w:rsidR="00363788" w:rsidRPr="00AD6C02" w:rsidRDefault="00363788" w:rsidP="00363788">
      <w:pPr>
        <w:spacing w:after="0" w:line="240" w:lineRule="auto"/>
        <w:jc w:val="both"/>
      </w:pPr>
      <w:r w:rsidRPr="00AD6C02">
        <w:t xml:space="preserve">Degenhardt L, Mathers B, Vickerman P, </w:t>
      </w:r>
      <w:r w:rsidR="00963190">
        <w:t>Rhodes T</w:t>
      </w:r>
      <w:r w:rsidRPr="00AD6C02">
        <w:t xml:space="preserve">, Latkin C, Hickman M. (2010) Prevention of HIV infection for people who inject drugs: why individual, structural and combination approaches are needed, </w:t>
      </w:r>
      <w:r w:rsidRPr="00AD6C02">
        <w:rPr>
          <w:i/>
        </w:rPr>
        <w:t>Lancet,</w:t>
      </w:r>
      <w:r w:rsidRPr="00AD6C02">
        <w:t xml:space="preserve"> 376: 285-301.</w:t>
      </w:r>
    </w:p>
    <w:p w14:paraId="55406B6C" w14:textId="77777777" w:rsidR="00363788" w:rsidRPr="00AD6C02" w:rsidRDefault="00363788" w:rsidP="00363788">
      <w:pPr>
        <w:spacing w:after="0" w:line="240" w:lineRule="auto"/>
        <w:jc w:val="both"/>
      </w:pPr>
    </w:p>
    <w:p w14:paraId="23660320" w14:textId="77777777" w:rsidR="00363788" w:rsidRPr="00AD6C02" w:rsidRDefault="00363788" w:rsidP="00363788">
      <w:pPr>
        <w:spacing w:after="0" w:line="240" w:lineRule="auto"/>
        <w:jc w:val="both"/>
      </w:pPr>
      <w:r w:rsidRPr="00AD6C02">
        <w:t xml:space="preserve">De Laet, M. and Mol, A. (2000) The Zimbabwe bush pump: Mechanics of a fluid technology, </w:t>
      </w:r>
      <w:r w:rsidRPr="00AD6C02">
        <w:rPr>
          <w:i/>
        </w:rPr>
        <w:t>Social Studies of Science</w:t>
      </w:r>
      <w:r w:rsidRPr="00AD6C02">
        <w:t>, 30: 225-263.</w:t>
      </w:r>
    </w:p>
    <w:p w14:paraId="1B92A3E4" w14:textId="77777777" w:rsidR="00363788" w:rsidRPr="00AD6C02" w:rsidRDefault="00363788" w:rsidP="00363788">
      <w:pPr>
        <w:spacing w:after="0" w:line="240" w:lineRule="auto"/>
        <w:jc w:val="both"/>
      </w:pPr>
    </w:p>
    <w:p w14:paraId="742E1C62" w14:textId="350A1649" w:rsidR="0080723A" w:rsidRPr="00AD6C02" w:rsidRDefault="0080723A" w:rsidP="00363788">
      <w:pPr>
        <w:spacing w:after="0" w:line="240" w:lineRule="auto"/>
        <w:jc w:val="both"/>
      </w:pPr>
      <w:bookmarkStart w:id="5" w:name="_Hlk482012110"/>
      <w:r w:rsidRPr="00AD6C02">
        <w:t xml:space="preserve">Delanda, M. (2016) </w:t>
      </w:r>
      <w:r w:rsidRPr="00AD6C02">
        <w:rPr>
          <w:i/>
        </w:rPr>
        <w:t>Assemblage Theory</w:t>
      </w:r>
      <w:r w:rsidRPr="00AD6C02">
        <w:t>, Edinburgh: Edinburgh University Press.</w:t>
      </w:r>
    </w:p>
    <w:p w14:paraId="0C6294FF" w14:textId="77777777" w:rsidR="0080723A" w:rsidRPr="00AD6C02" w:rsidRDefault="0080723A" w:rsidP="00363788">
      <w:pPr>
        <w:spacing w:after="0" w:line="240" w:lineRule="auto"/>
        <w:jc w:val="both"/>
      </w:pPr>
    </w:p>
    <w:p w14:paraId="63A61D52" w14:textId="21AD31F7" w:rsidR="00363788" w:rsidRPr="00AD6C02" w:rsidRDefault="00363788" w:rsidP="00363788">
      <w:pPr>
        <w:spacing w:after="0" w:line="240" w:lineRule="auto"/>
        <w:jc w:val="both"/>
        <w:rPr>
          <w:lang w:val="fi-FI"/>
        </w:rPr>
      </w:pPr>
      <w:r w:rsidRPr="00AD6C02">
        <w:t xml:space="preserve">Deleuze, G. and Guattari, F. (1988) </w:t>
      </w:r>
      <w:r w:rsidRPr="00AD6C02">
        <w:rPr>
          <w:i/>
        </w:rPr>
        <w:t>A Thousand Plateaus</w:t>
      </w:r>
      <w:r w:rsidRPr="00AD6C02">
        <w:t xml:space="preserve"> (Trans. </w:t>
      </w:r>
      <w:r w:rsidRPr="00AD6C02">
        <w:rPr>
          <w:lang w:val="fi-FI"/>
        </w:rPr>
        <w:t>Brian Massumi), Minnesota: Minnesota University Press.</w:t>
      </w:r>
    </w:p>
    <w:bookmarkEnd w:id="5"/>
    <w:p w14:paraId="76BFB52B" w14:textId="77777777" w:rsidR="00363788" w:rsidRPr="00AD6C02" w:rsidRDefault="00363788" w:rsidP="00363788">
      <w:pPr>
        <w:spacing w:after="0" w:line="240" w:lineRule="auto"/>
        <w:jc w:val="both"/>
        <w:rPr>
          <w:lang w:val="fi-FI"/>
        </w:rPr>
      </w:pPr>
    </w:p>
    <w:p w14:paraId="0BB35BD9" w14:textId="706E8412" w:rsidR="00312685" w:rsidRPr="00AD6C02" w:rsidRDefault="00312685" w:rsidP="00363788">
      <w:pPr>
        <w:spacing w:after="0" w:line="240" w:lineRule="auto"/>
        <w:jc w:val="both"/>
      </w:pPr>
      <w:r w:rsidRPr="00AD6C02">
        <w:t xml:space="preserve">Dennis, F. (2019) </w:t>
      </w:r>
      <w:r w:rsidRPr="00AD6C02">
        <w:rPr>
          <w:i/>
        </w:rPr>
        <w:t>Injecting Bodies in More-Than-Human Worlds</w:t>
      </w:r>
      <w:r w:rsidRPr="00AD6C02">
        <w:t>, London: Taylor and Francis.</w:t>
      </w:r>
    </w:p>
    <w:p w14:paraId="5696262E" w14:textId="77777777" w:rsidR="00312685" w:rsidRPr="00AD6C02" w:rsidRDefault="00312685" w:rsidP="00363788">
      <w:pPr>
        <w:spacing w:after="0" w:line="240" w:lineRule="auto"/>
        <w:jc w:val="both"/>
      </w:pPr>
    </w:p>
    <w:p w14:paraId="33961F6B" w14:textId="730309A6" w:rsidR="00363788" w:rsidRPr="00AD6C02" w:rsidRDefault="00363788" w:rsidP="00363788">
      <w:pPr>
        <w:spacing w:after="0" w:line="240" w:lineRule="auto"/>
        <w:jc w:val="both"/>
      </w:pPr>
      <w:r w:rsidRPr="00AD6C02">
        <w:t xml:space="preserve">Durlak, J. A. and DuPre, E. P. (2009) Implementation matters: A review of research on the influence of implementation on program outcomes and the factors affecting implementation, </w:t>
      </w:r>
      <w:r w:rsidRPr="00AD6C02">
        <w:rPr>
          <w:i/>
        </w:rPr>
        <w:t>American Journal of Community Psychology</w:t>
      </w:r>
      <w:r w:rsidRPr="00AD6C02">
        <w:t>, 41: 327-350.</w:t>
      </w:r>
    </w:p>
    <w:p w14:paraId="21401BD2" w14:textId="77777777" w:rsidR="00363788" w:rsidRPr="00AD6C02" w:rsidRDefault="00363788" w:rsidP="00363788">
      <w:pPr>
        <w:spacing w:after="0" w:line="240" w:lineRule="auto"/>
        <w:jc w:val="both"/>
      </w:pPr>
    </w:p>
    <w:p w14:paraId="337819DC" w14:textId="77777777" w:rsidR="00363788" w:rsidRPr="00AD6C02" w:rsidRDefault="00363788" w:rsidP="00363788">
      <w:pPr>
        <w:spacing w:after="0" w:line="240" w:lineRule="auto"/>
        <w:jc w:val="both"/>
      </w:pPr>
      <w:r w:rsidRPr="00AD6C02">
        <w:t xml:space="preserve">Duff, C. (2014) </w:t>
      </w:r>
      <w:r w:rsidRPr="00AD6C02">
        <w:rPr>
          <w:i/>
        </w:rPr>
        <w:t>Assemblages of Health</w:t>
      </w:r>
      <w:r w:rsidRPr="00AD6C02">
        <w:t>, London: Springer.</w:t>
      </w:r>
    </w:p>
    <w:p w14:paraId="2184ED35" w14:textId="23DB2ADF" w:rsidR="00363788" w:rsidRPr="00AD6C02" w:rsidRDefault="00363788" w:rsidP="00363788">
      <w:pPr>
        <w:spacing w:after="0" w:line="240" w:lineRule="auto"/>
        <w:jc w:val="both"/>
      </w:pPr>
    </w:p>
    <w:p w14:paraId="4A11A80D" w14:textId="77777777" w:rsidR="00625332" w:rsidRPr="00AD6C02" w:rsidRDefault="00243769" w:rsidP="00625332">
      <w:pPr>
        <w:spacing w:after="0" w:line="240" w:lineRule="auto"/>
        <w:jc w:val="both"/>
      </w:pPr>
      <w:r w:rsidRPr="00AD6C02">
        <w:t xml:space="preserve">Emmel, N., Greenhalgh, J., Manzano, A., Monaghan, M. and Dalkin, S. (Eds) </w:t>
      </w:r>
      <w:r w:rsidRPr="00AD6C02">
        <w:rPr>
          <w:i/>
        </w:rPr>
        <w:t>Doing Realist Research</w:t>
      </w:r>
      <w:r w:rsidRPr="00AD6C02">
        <w:t>, London: Sage</w:t>
      </w:r>
      <w:r w:rsidR="00625332" w:rsidRPr="00AD6C02">
        <w:t>.</w:t>
      </w:r>
    </w:p>
    <w:p w14:paraId="46941F28" w14:textId="77777777" w:rsidR="00625332" w:rsidRPr="00AD6C02" w:rsidRDefault="00625332" w:rsidP="00625332">
      <w:pPr>
        <w:spacing w:after="0" w:line="240" w:lineRule="auto"/>
        <w:jc w:val="both"/>
      </w:pPr>
    </w:p>
    <w:p w14:paraId="621F6DD6" w14:textId="48CB9EB3" w:rsidR="00625332" w:rsidRPr="00AD6C02" w:rsidRDefault="00625332" w:rsidP="00625332">
      <w:pPr>
        <w:spacing w:after="0" w:line="240" w:lineRule="auto"/>
        <w:jc w:val="both"/>
      </w:pPr>
      <w:r w:rsidRPr="00AD6C02">
        <w:t xml:space="preserve">Erikson, S. L. (2012). Global Health Business: The Production and Performativity of Statistics in Sierra Leone and Germany. </w:t>
      </w:r>
      <w:r w:rsidRPr="00AD6C02">
        <w:rPr>
          <w:i/>
        </w:rPr>
        <w:t>Medical Anthropology, 31</w:t>
      </w:r>
      <w:r w:rsidRPr="00AD6C02">
        <w:t>(4), 367-384.</w:t>
      </w:r>
    </w:p>
    <w:p w14:paraId="713B19DF" w14:textId="3ECA4556" w:rsidR="00625332" w:rsidRPr="00AD6C02" w:rsidRDefault="00625332" w:rsidP="00625332">
      <w:pPr>
        <w:spacing w:after="0" w:line="240" w:lineRule="auto"/>
        <w:jc w:val="both"/>
      </w:pPr>
    </w:p>
    <w:p w14:paraId="73D9AD01" w14:textId="3598DB5A" w:rsidR="00673A57" w:rsidRPr="00AD6C02" w:rsidRDefault="00673A57" w:rsidP="00625332">
      <w:pPr>
        <w:spacing w:after="0" w:line="240" w:lineRule="auto"/>
        <w:jc w:val="both"/>
      </w:pPr>
      <w:r w:rsidRPr="00AD6C02">
        <w:t xml:space="preserve">European Monitoring Centre for Drugs and Drug Addiction (EMCDDA) (2016). </w:t>
      </w:r>
      <w:r w:rsidRPr="00AD6C02">
        <w:rPr>
          <w:i/>
        </w:rPr>
        <w:t>Assessing illicit drugs in wastewater: Advances in wastewater-based drug epidemiology</w:t>
      </w:r>
      <w:r w:rsidRPr="00AD6C02">
        <w:t>. Luxembourg: European Monitoring Centre for Drugs and Drug Addiction, Publications Office of the European Union.</w:t>
      </w:r>
    </w:p>
    <w:p w14:paraId="7DC0EC79" w14:textId="2EE83B75" w:rsidR="00673A57" w:rsidRPr="00AD6C02" w:rsidRDefault="00673A57" w:rsidP="00625332">
      <w:pPr>
        <w:spacing w:after="0" w:line="240" w:lineRule="auto"/>
        <w:jc w:val="both"/>
      </w:pPr>
    </w:p>
    <w:p w14:paraId="6789F686" w14:textId="5A38D2E7" w:rsidR="005A703B" w:rsidRPr="00AD6C02" w:rsidRDefault="005A703B" w:rsidP="005A703B">
      <w:r w:rsidRPr="00AD6C02">
        <w:t xml:space="preserve">Farrugia, A., Fraser, S., Dwyer, R., Fomiatti, R., Neale, J., Dietze, P. and Strang, J. (2019) Take-home naloxone and the politics of care, </w:t>
      </w:r>
      <w:r w:rsidRPr="00AD6C02">
        <w:rPr>
          <w:i/>
        </w:rPr>
        <w:t>Sociology of Health and Illness</w:t>
      </w:r>
      <w:r w:rsidRPr="00AD6C02">
        <w:t>, 41: 427-443.</w:t>
      </w:r>
    </w:p>
    <w:p w14:paraId="7845D99C" w14:textId="2BD5967B" w:rsidR="00A57D3F" w:rsidRPr="00AD6C02" w:rsidRDefault="00A57D3F" w:rsidP="00363788">
      <w:pPr>
        <w:spacing w:after="0" w:line="240" w:lineRule="auto"/>
        <w:jc w:val="both"/>
      </w:pPr>
      <w:r w:rsidRPr="00AD6C02">
        <w:lastRenderedPageBreak/>
        <w:t xml:space="preserve">Fox, N. and Alldred, P. (2017) </w:t>
      </w:r>
      <w:r w:rsidRPr="00AD6C02">
        <w:rPr>
          <w:i/>
        </w:rPr>
        <w:t>Sociology and the New Materialism</w:t>
      </w:r>
      <w:r w:rsidRPr="00AD6C02">
        <w:t>, London: Sage.</w:t>
      </w:r>
    </w:p>
    <w:p w14:paraId="02B9B0D4" w14:textId="77777777" w:rsidR="00A57D3F" w:rsidRPr="00AD6C02" w:rsidRDefault="00A57D3F" w:rsidP="00363788">
      <w:pPr>
        <w:spacing w:after="0" w:line="240" w:lineRule="auto"/>
        <w:jc w:val="both"/>
      </w:pPr>
    </w:p>
    <w:p w14:paraId="446A06D9" w14:textId="378D4275" w:rsidR="00363788" w:rsidRPr="00AD6C02" w:rsidRDefault="00363788" w:rsidP="00363788">
      <w:pPr>
        <w:spacing w:after="0" w:line="240" w:lineRule="auto"/>
        <w:jc w:val="both"/>
        <w:rPr>
          <w:rFonts w:cs="Helvetica"/>
          <w:lang w:val="en"/>
        </w:rPr>
      </w:pPr>
      <w:r w:rsidRPr="00AD6C02">
        <w:t xml:space="preserve">Fraser, S. (2006) </w:t>
      </w:r>
      <w:r w:rsidRPr="00AD6C02">
        <w:rPr>
          <w:rFonts w:cs="Helvetica"/>
          <w:lang w:val="en"/>
        </w:rPr>
        <w:t xml:space="preserve">The chronotope of the queue: Methadone maintenance treatment and the production of time, space and subjects, </w:t>
      </w:r>
      <w:r w:rsidRPr="00AD6C02">
        <w:rPr>
          <w:rFonts w:cs="Helvetica"/>
          <w:i/>
          <w:lang w:val="en"/>
        </w:rPr>
        <w:t>International Journal of Drug Policy</w:t>
      </w:r>
      <w:r w:rsidRPr="00AD6C02">
        <w:rPr>
          <w:rFonts w:cs="Helvetica"/>
          <w:lang w:val="en"/>
        </w:rPr>
        <w:t>, 17: 192-202.</w:t>
      </w:r>
    </w:p>
    <w:p w14:paraId="329582A2" w14:textId="77777777" w:rsidR="00363788" w:rsidRPr="00AD6C02" w:rsidRDefault="00363788" w:rsidP="00363788">
      <w:pPr>
        <w:spacing w:after="0" w:line="240" w:lineRule="auto"/>
        <w:jc w:val="both"/>
      </w:pPr>
    </w:p>
    <w:p w14:paraId="2CC1457D" w14:textId="77777777" w:rsidR="00363788" w:rsidRPr="00AD6C02" w:rsidRDefault="00363788" w:rsidP="00363788">
      <w:pPr>
        <w:spacing w:after="0" w:line="240" w:lineRule="auto"/>
        <w:jc w:val="both"/>
      </w:pPr>
      <w:r w:rsidRPr="00AD6C02">
        <w:t xml:space="preserve">Fraser S, and Valentine K. (2008) </w:t>
      </w:r>
      <w:r w:rsidRPr="00AD6C02">
        <w:rPr>
          <w:i/>
        </w:rPr>
        <w:t>Substance and Substitution</w:t>
      </w:r>
      <w:r w:rsidRPr="00AD6C02">
        <w:t>, London: Palgrave.</w:t>
      </w:r>
    </w:p>
    <w:p w14:paraId="0D938E93" w14:textId="77777777" w:rsidR="00363788" w:rsidRPr="00AD6C02" w:rsidRDefault="00363788" w:rsidP="00363788">
      <w:pPr>
        <w:spacing w:after="0" w:line="240" w:lineRule="auto"/>
        <w:jc w:val="both"/>
      </w:pPr>
    </w:p>
    <w:p w14:paraId="2FEC2F7F" w14:textId="426A22E1" w:rsidR="006C1668" w:rsidRPr="00AD6C02" w:rsidRDefault="00A94BB5" w:rsidP="00363788">
      <w:pPr>
        <w:spacing w:after="0" w:line="240" w:lineRule="auto"/>
        <w:jc w:val="both"/>
        <w:rPr>
          <w:rFonts w:cstheme="minorHAnsi"/>
        </w:rPr>
      </w:pPr>
      <w:r w:rsidRPr="00AD6C02">
        <w:rPr>
          <w:rFonts w:eastAsia="Times New Roman" w:cstheme="minorHAnsi"/>
          <w:color w:val="222222"/>
          <w:shd w:val="clear" w:color="auto" w:fill="FFFFFF"/>
          <w:lang w:val="en-AU"/>
        </w:rPr>
        <w:t>Fraser, S. and Moore, D. (Eds.) (2011)</w:t>
      </w:r>
      <w:r w:rsidR="006C1668" w:rsidRPr="00AD6C02">
        <w:rPr>
          <w:rFonts w:eastAsia="Times New Roman" w:cstheme="minorHAnsi"/>
          <w:color w:val="222222"/>
          <w:shd w:val="clear" w:color="auto" w:fill="FFFFFF"/>
          <w:lang w:val="en-AU"/>
        </w:rPr>
        <w:t> </w:t>
      </w:r>
      <w:r w:rsidR="006C1668" w:rsidRPr="00AD6C02">
        <w:rPr>
          <w:rFonts w:eastAsia="Times New Roman" w:cstheme="minorHAnsi"/>
          <w:i/>
          <w:iCs/>
          <w:color w:val="222222"/>
          <w:lang w:val="en-AU"/>
        </w:rPr>
        <w:t>The Drug Effect: Health, crime and society</w:t>
      </w:r>
      <w:r w:rsidRPr="00AD6C02">
        <w:rPr>
          <w:rFonts w:eastAsia="Times New Roman" w:cstheme="minorHAnsi"/>
          <w:color w:val="222222"/>
          <w:shd w:val="clear" w:color="auto" w:fill="FFFFFF"/>
          <w:lang w:val="en-AU"/>
        </w:rPr>
        <w:t>,</w:t>
      </w:r>
      <w:r w:rsidR="006C1668" w:rsidRPr="00AD6C02">
        <w:rPr>
          <w:rFonts w:eastAsia="Times New Roman" w:cstheme="minorHAnsi"/>
          <w:color w:val="222222"/>
          <w:shd w:val="clear" w:color="auto" w:fill="FFFFFF"/>
          <w:lang w:val="en-AU"/>
        </w:rPr>
        <w:t xml:space="preserve"> Cambridge University Press.</w:t>
      </w:r>
    </w:p>
    <w:p w14:paraId="51AD5677" w14:textId="77777777" w:rsidR="006C1668" w:rsidRPr="00AD6C02" w:rsidRDefault="006C1668" w:rsidP="00363788">
      <w:pPr>
        <w:spacing w:after="0" w:line="240" w:lineRule="auto"/>
        <w:jc w:val="both"/>
        <w:rPr>
          <w:rFonts w:cstheme="minorHAnsi"/>
        </w:rPr>
      </w:pPr>
    </w:p>
    <w:p w14:paraId="687E7AD9" w14:textId="3BCD6520" w:rsidR="00363788" w:rsidRPr="00AD6C02" w:rsidRDefault="00363788" w:rsidP="00363788">
      <w:pPr>
        <w:spacing w:after="0" w:line="240" w:lineRule="auto"/>
        <w:jc w:val="both"/>
      </w:pPr>
      <w:r w:rsidRPr="00AD6C02">
        <w:rPr>
          <w:rFonts w:cstheme="minorHAnsi"/>
        </w:rPr>
        <w:t>Fraser, S. Moore</w:t>
      </w:r>
      <w:r w:rsidRPr="00AD6C02">
        <w:t xml:space="preserve">, D. and Keane, H. (2014) </w:t>
      </w:r>
      <w:r w:rsidRPr="00AD6C02">
        <w:rPr>
          <w:i/>
        </w:rPr>
        <w:t>Habits: Remaking Addiction</w:t>
      </w:r>
      <w:r w:rsidRPr="00AD6C02">
        <w:t>, Basingstoke: Macmillan.</w:t>
      </w:r>
    </w:p>
    <w:p w14:paraId="573BD037" w14:textId="77777777" w:rsidR="00363788" w:rsidRPr="00AD6C02" w:rsidRDefault="00363788" w:rsidP="00363788">
      <w:pPr>
        <w:spacing w:after="0" w:line="240" w:lineRule="auto"/>
        <w:jc w:val="both"/>
      </w:pPr>
    </w:p>
    <w:p w14:paraId="2CAFB1B6" w14:textId="77777777"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 xml:space="preserve">Gabbay, J. and Le May, A. (2011) </w:t>
      </w:r>
      <w:r w:rsidRPr="00AD6C02">
        <w:rPr>
          <w:rFonts w:asciiTheme="minorHAnsi" w:hAnsiTheme="minorHAnsi"/>
          <w:i/>
          <w:sz w:val="22"/>
          <w:szCs w:val="22"/>
        </w:rPr>
        <w:t>Practice-Based Evidence for Health Care</w:t>
      </w:r>
      <w:r w:rsidRPr="00AD6C02">
        <w:rPr>
          <w:rFonts w:asciiTheme="minorHAnsi" w:hAnsiTheme="minorHAnsi"/>
          <w:sz w:val="22"/>
          <w:szCs w:val="22"/>
        </w:rPr>
        <w:t>, London: Routledge.</w:t>
      </w:r>
    </w:p>
    <w:p w14:paraId="6B4163E3" w14:textId="77777777" w:rsidR="00363788" w:rsidRPr="00AD6C02" w:rsidRDefault="00363788" w:rsidP="00363788">
      <w:pPr>
        <w:pStyle w:val="Default"/>
        <w:jc w:val="both"/>
        <w:rPr>
          <w:rFonts w:asciiTheme="minorHAnsi" w:hAnsiTheme="minorHAnsi"/>
          <w:sz w:val="22"/>
          <w:szCs w:val="22"/>
        </w:rPr>
      </w:pPr>
    </w:p>
    <w:p w14:paraId="7E815665" w14:textId="30B01E81" w:rsidR="001F557F" w:rsidRPr="00AD6C02" w:rsidRDefault="001F557F" w:rsidP="00363788">
      <w:pPr>
        <w:pStyle w:val="Default"/>
        <w:jc w:val="both"/>
        <w:rPr>
          <w:rFonts w:asciiTheme="minorHAnsi" w:hAnsiTheme="minorHAnsi"/>
          <w:sz w:val="22"/>
          <w:szCs w:val="22"/>
        </w:rPr>
      </w:pPr>
      <w:r w:rsidRPr="00AD6C02">
        <w:rPr>
          <w:rFonts w:asciiTheme="minorHAnsi" w:hAnsiTheme="minorHAnsi"/>
          <w:sz w:val="22"/>
          <w:szCs w:val="22"/>
        </w:rPr>
        <w:t xml:space="preserve">Giddens, A. (1984) </w:t>
      </w:r>
      <w:r w:rsidRPr="00AD6C02">
        <w:rPr>
          <w:rFonts w:asciiTheme="minorHAnsi" w:hAnsiTheme="minorHAnsi"/>
          <w:i/>
          <w:sz w:val="22"/>
          <w:szCs w:val="22"/>
        </w:rPr>
        <w:t>The Constitution of Society</w:t>
      </w:r>
      <w:r w:rsidRPr="00AD6C02">
        <w:rPr>
          <w:rFonts w:asciiTheme="minorHAnsi" w:hAnsiTheme="minorHAnsi"/>
          <w:sz w:val="22"/>
          <w:szCs w:val="22"/>
        </w:rPr>
        <w:t>, Cambridge: Polity.</w:t>
      </w:r>
    </w:p>
    <w:p w14:paraId="36037AD1" w14:textId="77777777" w:rsidR="001F557F" w:rsidRPr="00AD6C02" w:rsidRDefault="001F557F" w:rsidP="00363788">
      <w:pPr>
        <w:pStyle w:val="Default"/>
        <w:jc w:val="both"/>
        <w:rPr>
          <w:rFonts w:asciiTheme="minorHAnsi" w:hAnsiTheme="minorHAnsi"/>
          <w:sz w:val="22"/>
          <w:szCs w:val="22"/>
        </w:rPr>
      </w:pPr>
    </w:p>
    <w:p w14:paraId="46A1F453" w14:textId="31A22F75"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 xml:space="preserve">Gomart, E. (2002) Methadone: Six effects in search of a substance, </w:t>
      </w:r>
      <w:r w:rsidRPr="00AD6C02">
        <w:rPr>
          <w:rFonts w:asciiTheme="minorHAnsi" w:hAnsiTheme="minorHAnsi"/>
          <w:i/>
          <w:sz w:val="22"/>
          <w:szCs w:val="22"/>
        </w:rPr>
        <w:t>Social Studies of Science</w:t>
      </w:r>
      <w:r w:rsidRPr="00AD6C02">
        <w:rPr>
          <w:rFonts w:asciiTheme="minorHAnsi" w:hAnsiTheme="minorHAnsi"/>
          <w:sz w:val="22"/>
          <w:szCs w:val="22"/>
        </w:rPr>
        <w:t>, 32: 93-135.</w:t>
      </w:r>
    </w:p>
    <w:p w14:paraId="4E26ED8B" w14:textId="77777777" w:rsidR="00363788" w:rsidRPr="00AD6C02" w:rsidRDefault="00363788" w:rsidP="00363788">
      <w:pPr>
        <w:spacing w:after="0" w:line="240" w:lineRule="auto"/>
        <w:jc w:val="both"/>
      </w:pPr>
    </w:p>
    <w:p w14:paraId="4673BBB9" w14:textId="71F040D6" w:rsidR="00363788" w:rsidRPr="00AD6C02" w:rsidRDefault="00363788" w:rsidP="00363788">
      <w:pPr>
        <w:spacing w:after="0" w:line="240" w:lineRule="auto"/>
        <w:jc w:val="both"/>
      </w:pPr>
      <w:r w:rsidRPr="00AD6C02">
        <w:rPr>
          <w:lang w:val="en-AU"/>
        </w:rPr>
        <w:t xml:space="preserve">Green, J. (2000) Epistemology, evidence and experience: evidence based health care in the work of Accident Alliances, </w:t>
      </w:r>
      <w:r w:rsidRPr="00AD6C02">
        <w:rPr>
          <w:i/>
          <w:iCs/>
          <w:lang w:val="en-AU"/>
        </w:rPr>
        <w:t xml:space="preserve">Sociology of Health and Illness, </w:t>
      </w:r>
      <w:r w:rsidRPr="00AD6C02">
        <w:rPr>
          <w:iCs/>
          <w:lang w:val="en-AU"/>
        </w:rPr>
        <w:t>22</w:t>
      </w:r>
      <w:r w:rsidRPr="00AD6C02">
        <w:rPr>
          <w:i/>
          <w:iCs/>
          <w:lang w:val="en-AU"/>
        </w:rPr>
        <w:t>:</w:t>
      </w:r>
      <w:r w:rsidRPr="00AD6C02">
        <w:rPr>
          <w:lang w:val="en-AU"/>
        </w:rPr>
        <w:t xml:space="preserve">, 453-476. </w:t>
      </w:r>
    </w:p>
    <w:p w14:paraId="60F573F5" w14:textId="77777777" w:rsidR="00363788" w:rsidRPr="00AD6C02" w:rsidRDefault="00363788" w:rsidP="00363788">
      <w:pPr>
        <w:spacing w:after="0" w:line="240" w:lineRule="auto"/>
        <w:jc w:val="both"/>
      </w:pPr>
    </w:p>
    <w:p w14:paraId="436E7058" w14:textId="77777777" w:rsidR="00363788" w:rsidRPr="00AD6C02" w:rsidRDefault="00363788" w:rsidP="00363788">
      <w:pPr>
        <w:spacing w:after="0" w:line="240" w:lineRule="auto"/>
        <w:jc w:val="both"/>
      </w:pPr>
      <w:r w:rsidRPr="00AD6C02">
        <w:t xml:space="preserve">Greenhalgh, T., Robert, G., Bate, P., Macfarlane, F. and Kyriakidou, O. (2005) </w:t>
      </w:r>
      <w:r w:rsidRPr="00AD6C02">
        <w:rPr>
          <w:i/>
        </w:rPr>
        <w:t>Diffusion of innovations in service organisations,</w:t>
      </w:r>
      <w:r w:rsidRPr="00AD6C02">
        <w:t xml:space="preserve"> Malden, MA: Blackwell.</w:t>
      </w:r>
    </w:p>
    <w:p w14:paraId="7ED8C0D9" w14:textId="77777777" w:rsidR="00363788" w:rsidRPr="00AD6C02" w:rsidRDefault="00363788" w:rsidP="00363788">
      <w:pPr>
        <w:spacing w:after="0" w:line="240" w:lineRule="auto"/>
        <w:jc w:val="both"/>
      </w:pPr>
    </w:p>
    <w:p w14:paraId="5C6B3FB7" w14:textId="77777777" w:rsidR="00363788" w:rsidRPr="00AD6C02" w:rsidRDefault="00363788" w:rsidP="00363788">
      <w:pPr>
        <w:spacing w:after="0" w:line="240" w:lineRule="auto"/>
        <w:jc w:val="both"/>
      </w:pPr>
      <w:r w:rsidRPr="00AD6C02">
        <w:t xml:space="preserve">Greenhalgh, T. and Russell, J. (2009) Evidence-based policymaking: A critique, </w:t>
      </w:r>
      <w:r w:rsidRPr="00AD6C02">
        <w:rPr>
          <w:i/>
        </w:rPr>
        <w:t>Perspectives in Biology and Medicine</w:t>
      </w:r>
      <w:r w:rsidRPr="00AD6C02">
        <w:t>, 52: 304-318.</w:t>
      </w:r>
    </w:p>
    <w:p w14:paraId="19782520" w14:textId="77777777" w:rsidR="00363788" w:rsidRPr="00AD6C02" w:rsidRDefault="00363788" w:rsidP="00363788">
      <w:pPr>
        <w:spacing w:after="0" w:line="240" w:lineRule="auto"/>
        <w:jc w:val="both"/>
      </w:pPr>
    </w:p>
    <w:p w14:paraId="313507B4" w14:textId="77777777" w:rsidR="00363788" w:rsidRPr="00AD6C02" w:rsidRDefault="00363788" w:rsidP="00363788">
      <w:pPr>
        <w:spacing w:after="0" w:line="240" w:lineRule="auto"/>
        <w:jc w:val="both"/>
      </w:pPr>
      <w:r w:rsidRPr="00AD6C02">
        <w:t xml:space="preserve">Greenhalgh, T. and Wieringa, S. (2011) Is it time to drop the ‘knowledge translation’ metaphor? A critical literature review, </w:t>
      </w:r>
      <w:r w:rsidRPr="00AD6C02">
        <w:rPr>
          <w:i/>
        </w:rPr>
        <w:t>Journal of the Royal Society of Medicine</w:t>
      </w:r>
      <w:r w:rsidRPr="00AD6C02">
        <w:t>, 104: 501-509.</w:t>
      </w:r>
    </w:p>
    <w:p w14:paraId="5A755E61" w14:textId="77777777" w:rsidR="00363788" w:rsidRPr="00AD6C02" w:rsidRDefault="00363788" w:rsidP="00363788">
      <w:pPr>
        <w:spacing w:after="0" w:line="240" w:lineRule="auto"/>
        <w:jc w:val="both"/>
      </w:pPr>
    </w:p>
    <w:p w14:paraId="63B28ED8" w14:textId="77777777" w:rsidR="00363788" w:rsidRPr="00AD6C02" w:rsidRDefault="00363788" w:rsidP="00363788">
      <w:pPr>
        <w:spacing w:after="0" w:line="240" w:lineRule="auto"/>
        <w:jc w:val="both"/>
      </w:pPr>
      <w:r w:rsidRPr="00AD6C02">
        <w:rPr>
          <w:lang w:val="en-AU"/>
        </w:rPr>
        <w:t xml:space="preserve">Harrison, S. and Checkland, K. (2009). Evidence-based practice in UK health policy, In J. Gabe and M. Calnan (Eds) </w:t>
      </w:r>
      <w:r w:rsidRPr="00AD6C02">
        <w:rPr>
          <w:i/>
          <w:iCs/>
          <w:lang w:val="en-AU"/>
        </w:rPr>
        <w:t>The New Sociology of the Health Service</w:t>
      </w:r>
      <w:r w:rsidRPr="00AD6C02">
        <w:rPr>
          <w:lang w:val="en-AU"/>
        </w:rPr>
        <w:t xml:space="preserve"> (pp. 121-142). Oxon: Routledge.</w:t>
      </w:r>
    </w:p>
    <w:p w14:paraId="541EEBFA" w14:textId="77777777" w:rsidR="00363788" w:rsidRPr="00AD6C02" w:rsidRDefault="00363788" w:rsidP="00363788">
      <w:pPr>
        <w:spacing w:after="0" w:line="240" w:lineRule="auto"/>
        <w:jc w:val="both"/>
      </w:pPr>
    </w:p>
    <w:p w14:paraId="414FCB29" w14:textId="77777777" w:rsidR="00363788" w:rsidRPr="00AD6C02" w:rsidRDefault="00363788" w:rsidP="00ED7AF2">
      <w:pPr>
        <w:spacing w:after="0" w:line="240" w:lineRule="auto"/>
        <w:jc w:val="both"/>
        <w:rPr>
          <w:rFonts w:cstheme="minorHAnsi"/>
        </w:rPr>
      </w:pPr>
      <w:r w:rsidRPr="00AD6C02">
        <w:t xml:space="preserve">Hawe, P., Shiell, A. and Riley, T. (2009) Theorising interventions as events in systems, </w:t>
      </w:r>
      <w:r w:rsidRPr="00AD6C02">
        <w:rPr>
          <w:i/>
        </w:rPr>
        <w:t xml:space="preserve">American Journal of Community </w:t>
      </w:r>
      <w:r w:rsidRPr="00AD6C02">
        <w:rPr>
          <w:rFonts w:cstheme="minorHAnsi"/>
          <w:i/>
        </w:rPr>
        <w:t>Psychology</w:t>
      </w:r>
      <w:r w:rsidRPr="00AD6C02">
        <w:rPr>
          <w:rFonts w:cstheme="minorHAnsi"/>
        </w:rPr>
        <w:t>, 43: 267-276.</w:t>
      </w:r>
    </w:p>
    <w:p w14:paraId="2D31A89B" w14:textId="77777777" w:rsidR="00363788" w:rsidRPr="00AD6C02" w:rsidRDefault="00363788" w:rsidP="00ED7AF2">
      <w:pPr>
        <w:pStyle w:val="Default"/>
        <w:jc w:val="both"/>
        <w:rPr>
          <w:rFonts w:asciiTheme="minorHAnsi" w:hAnsiTheme="minorHAnsi" w:cstheme="minorHAnsi"/>
          <w:sz w:val="22"/>
          <w:szCs w:val="22"/>
        </w:rPr>
      </w:pPr>
    </w:p>
    <w:p w14:paraId="17AFE1B7" w14:textId="52F0CF8F" w:rsidR="00ED7AF2" w:rsidRPr="00AD6C02" w:rsidRDefault="00ED7AF2" w:rsidP="00ED7AF2">
      <w:pPr>
        <w:pStyle w:val="Default"/>
        <w:jc w:val="both"/>
        <w:rPr>
          <w:rFonts w:asciiTheme="minorHAnsi" w:hAnsiTheme="minorHAnsi" w:cstheme="minorHAnsi"/>
          <w:sz w:val="22"/>
          <w:szCs w:val="22"/>
        </w:rPr>
      </w:pPr>
      <w:r w:rsidRPr="00AD6C02">
        <w:rPr>
          <w:rFonts w:asciiTheme="minorHAnsi" w:hAnsiTheme="minorHAnsi" w:cstheme="minorHAnsi"/>
          <w:sz w:val="22"/>
          <w:szCs w:val="22"/>
        </w:rPr>
        <w:t xml:space="preserve">Holt, M., Newman, C., Lancaster, K., Smith, A., Hughes, S., &amp; Truong, H. (2019) HIV pre-exposure prophylaxis and the ‘problems’ of reduced condom use and sexually transmitted infections in Australia: a critical analysis from an evidence-making intervention perspective, </w:t>
      </w:r>
      <w:r w:rsidRPr="00AD6C02">
        <w:rPr>
          <w:rFonts w:asciiTheme="minorHAnsi" w:hAnsiTheme="minorHAnsi" w:cstheme="minorHAnsi"/>
          <w:i/>
          <w:sz w:val="22"/>
          <w:szCs w:val="22"/>
        </w:rPr>
        <w:t>Sociology of Health and Illness</w:t>
      </w:r>
      <w:r w:rsidR="00103CB0" w:rsidRPr="00103CB0">
        <w:rPr>
          <w:rFonts w:asciiTheme="minorHAnsi" w:hAnsiTheme="minorHAnsi" w:cstheme="minorHAnsi"/>
          <w:iCs/>
          <w:sz w:val="22"/>
          <w:szCs w:val="22"/>
        </w:rPr>
        <w:t>, https://doi.org/10.1111/1467-9566.12967</w:t>
      </w:r>
      <w:r w:rsidRPr="00AD6C02">
        <w:rPr>
          <w:rFonts w:asciiTheme="minorHAnsi" w:hAnsiTheme="minorHAnsi" w:cstheme="minorHAnsi"/>
          <w:sz w:val="22"/>
          <w:szCs w:val="22"/>
        </w:rPr>
        <w:t>.</w:t>
      </w:r>
    </w:p>
    <w:p w14:paraId="7BF2ECFB" w14:textId="77777777" w:rsidR="00ED7AF2" w:rsidRPr="00AD6C02" w:rsidRDefault="00ED7AF2" w:rsidP="00ED7AF2">
      <w:pPr>
        <w:pStyle w:val="Default"/>
        <w:jc w:val="both"/>
        <w:rPr>
          <w:rFonts w:asciiTheme="minorHAnsi" w:hAnsiTheme="minorHAnsi" w:cstheme="minorHAnsi"/>
          <w:sz w:val="22"/>
          <w:szCs w:val="22"/>
        </w:rPr>
      </w:pPr>
    </w:p>
    <w:p w14:paraId="651E0B70" w14:textId="26007E1D" w:rsidR="00363788" w:rsidRPr="00AD6C02" w:rsidRDefault="00363788" w:rsidP="00AE6D32">
      <w:pPr>
        <w:pStyle w:val="Default"/>
        <w:rPr>
          <w:rFonts w:asciiTheme="minorHAnsi" w:hAnsiTheme="minorHAnsi" w:cstheme="minorHAnsi"/>
          <w:color w:val="auto"/>
          <w:sz w:val="22"/>
          <w:szCs w:val="22"/>
        </w:rPr>
      </w:pPr>
      <w:r w:rsidRPr="00AD6C02">
        <w:rPr>
          <w:rFonts w:asciiTheme="minorHAnsi" w:hAnsiTheme="minorHAnsi"/>
          <w:sz w:val="22"/>
          <w:szCs w:val="22"/>
        </w:rPr>
        <w:t xml:space="preserve">Jakobsen, J. C., Nielsen, E. F., Feinberg, J., Katakam, K. K., Fobain, K. et al. (2017) Direct-acting antivirals for chronic hepatitis, </w:t>
      </w:r>
      <w:r w:rsidRPr="00AD6C02">
        <w:rPr>
          <w:rFonts w:asciiTheme="minorHAnsi" w:hAnsiTheme="minorHAnsi"/>
          <w:i/>
          <w:sz w:val="22"/>
          <w:szCs w:val="22"/>
        </w:rPr>
        <w:t>Cochrane Database of Systematic Reviews</w:t>
      </w:r>
      <w:r w:rsidRPr="00AD6C02">
        <w:rPr>
          <w:rFonts w:asciiTheme="minorHAnsi" w:hAnsiTheme="minorHAnsi"/>
          <w:sz w:val="22"/>
          <w:szCs w:val="22"/>
        </w:rPr>
        <w:t>, 6: CD012143. doi:10.1002/14651858.CD012143</w:t>
      </w:r>
      <w:r w:rsidR="00AE6D32" w:rsidRPr="00AD6C02">
        <w:rPr>
          <w:rFonts w:asciiTheme="minorHAnsi" w:hAnsiTheme="minorHAnsi" w:cstheme="minorHAnsi"/>
          <w:color w:val="auto"/>
          <w:sz w:val="22"/>
          <w:szCs w:val="22"/>
        </w:rPr>
        <w:t>.</w:t>
      </w:r>
    </w:p>
    <w:p w14:paraId="4CA9AC51" w14:textId="77777777" w:rsidR="00363788" w:rsidRPr="00AD6C02" w:rsidRDefault="00363788" w:rsidP="00AE6D32">
      <w:pPr>
        <w:pStyle w:val="Default"/>
        <w:rPr>
          <w:rFonts w:asciiTheme="minorHAnsi" w:hAnsiTheme="minorHAnsi" w:cstheme="minorHAnsi"/>
          <w:color w:val="auto"/>
          <w:sz w:val="22"/>
          <w:szCs w:val="22"/>
        </w:rPr>
      </w:pPr>
    </w:p>
    <w:p w14:paraId="1FBD3744" w14:textId="24208A9C" w:rsidR="00A94BB5" w:rsidRPr="00AD6C02" w:rsidRDefault="00A94BB5" w:rsidP="00A94BB5">
      <w:pPr>
        <w:shd w:val="clear" w:color="auto" w:fill="FFFFFF"/>
        <w:spacing w:after="0" w:line="240" w:lineRule="auto"/>
        <w:jc w:val="both"/>
        <w:textAlignment w:val="baseline"/>
        <w:rPr>
          <w:rFonts w:eastAsia="Times New Roman" w:cs="Helvetica"/>
          <w:color w:val="333333"/>
          <w:lang w:val="en-AU" w:eastAsia="en-AU"/>
        </w:rPr>
      </w:pPr>
      <w:r w:rsidRPr="00AD6C02">
        <w:rPr>
          <w:rFonts w:eastAsia="Times New Roman" w:cs="Helvetica"/>
          <w:color w:val="333333"/>
          <w:lang w:val="en-AU" w:eastAsia="en-AU"/>
        </w:rPr>
        <w:t xml:space="preserve">Jakobsen, J. C., Nielsen, E. E., Koretz, R. L. and Gluud C. (2018) Do direct acting antivirals cure chronic hepatitis C? </w:t>
      </w:r>
      <w:r w:rsidRPr="00AD6C02">
        <w:rPr>
          <w:rFonts w:eastAsia="Times New Roman" w:cs="Helvetica"/>
          <w:i/>
          <w:color w:val="333333"/>
          <w:lang w:val="en-AU" w:eastAsia="en-AU"/>
        </w:rPr>
        <w:t>British Medical Journal</w:t>
      </w:r>
      <w:r w:rsidRPr="00AD6C02">
        <w:rPr>
          <w:rFonts w:eastAsia="Times New Roman" w:cs="Helvetica"/>
          <w:color w:val="333333"/>
          <w:lang w:val="en-AU" w:eastAsia="en-AU"/>
        </w:rPr>
        <w:t>, 361:k1382.</w:t>
      </w:r>
    </w:p>
    <w:p w14:paraId="52EF950F" w14:textId="0A1564A7" w:rsidR="00A94BB5" w:rsidRPr="00AD6C02" w:rsidRDefault="00A94BB5" w:rsidP="00A94BB5">
      <w:pPr>
        <w:pStyle w:val="Default"/>
        <w:jc w:val="both"/>
        <w:rPr>
          <w:rStyle w:val="Emphasis"/>
          <w:rFonts w:asciiTheme="minorHAnsi" w:hAnsiTheme="minorHAnsi" w:cstheme="minorHAnsi"/>
          <w:bCs/>
          <w:i w:val="0"/>
          <w:iCs w:val="0"/>
          <w:color w:val="auto"/>
          <w:sz w:val="22"/>
          <w:szCs w:val="22"/>
          <w:shd w:val="clear" w:color="auto" w:fill="FFFFFF"/>
        </w:rPr>
      </w:pPr>
    </w:p>
    <w:p w14:paraId="3E6A4CE6" w14:textId="2AECA12A" w:rsidR="00AE6D32" w:rsidRPr="009168B5" w:rsidRDefault="00AE6D32" w:rsidP="009168B5">
      <w:pPr>
        <w:pStyle w:val="Default"/>
        <w:jc w:val="both"/>
        <w:rPr>
          <w:rFonts w:asciiTheme="minorHAnsi" w:hAnsiTheme="minorHAnsi" w:cstheme="minorHAnsi"/>
          <w:color w:val="auto"/>
          <w:sz w:val="22"/>
          <w:szCs w:val="22"/>
        </w:rPr>
      </w:pPr>
      <w:r w:rsidRPr="00AD6C02">
        <w:rPr>
          <w:rStyle w:val="Emphasis"/>
          <w:rFonts w:asciiTheme="minorHAnsi" w:hAnsiTheme="minorHAnsi" w:cstheme="minorHAnsi"/>
          <w:bCs/>
          <w:i w:val="0"/>
          <w:iCs w:val="0"/>
          <w:color w:val="auto"/>
          <w:sz w:val="22"/>
          <w:szCs w:val="22"/>
          <w:shd w:val="clear" w:color="auto" w:fill="FFFFFF"/>
        </w:rPr>
        <w:t>Jessop</w:t>
      </w:r>
      <w:r w:rsidRPr="00AD6C02">
        <w:rPr>
          <w:rFonts w:asciiTheme="minorHAnsi" w:hAnsiTheme="minorHAnsi" w:cstheme="minorHAnsi"/>
          <w:color w:val="auto"/>
          <w:sz w:val="22"/>
          <w:szCs w:val="22"/>
          <w:shd w:val="clear" w:color="auto" w:fill="FFFFFF"/>
        </w:rPr>
        <w:t>, B. (2005). </w:t>
      </w:r>
      <w:r w:rsidRPr="00AD6C02">
        <w:rPr>
          <w:rStyle w:val="Emphasis"/>
          <w:rFonts w:asciiTheme="minorHAnsi" w:hAnsiTheme="minorHAnsi" w:cstheme="minorHAnsi"/>
          <w:bCs/>
          <w:i w:val="0"/>
          <w:iCs w:val="0"/>
          <w:color w:val="auto"/>
          <w:sz w:val="22"/>
          <w:szCs w:val="22"/>
          <w:shd w:val="clear" w:color="auto" w:fill="FFFFFF"/>
        </w:rPr>
        <w:t>Critical Realism and the strategic</w:t>
      </w:r>
      <w:r w:rsidRPr="00AD6C02">
        <w:rPr>
          <w:rFonts w:asciiTheme="minorHAnsi" w:hAnsiTheme="minorHAnsi" w:cstheme="minorHAnsi"/>
          <w:color w:val="auto"/>
          <w:sz w:val="22"/>
          <w:szCs w:val="22"/>
          <w:shd w:val="clear" w:color="auto" w:fill="FFFFFF"/>
        </w:rPr>
        <w:t>-</w:t>
      </w:r>
      <w:r w:rsidRPr="00AD6C02">
        <w:rPr>
          <w:rStyle w:val="Emphasis"/>
          <w:rFonts w:asciiTheme="minorHAnsi" w:hAnsiTheme="minorHAnsi" w:cstheme="minorHAnsi"/>
          <w:bCs/>
          <w:i w:val="0"/>
          <w:iCs w:val="0"/>
          <w:color w:val="auto"/>
          <w:sz w:val="22"/>
          <w:szCs w:val="22"/>
          <w:shd w:val="clear" w:color="auto" w:fill="FFFFFF"/>
        </w:rPr>
        <w:t>relational approach,</w:t>
      </w:r>
      <w:r w:rsidRPr="00AD6C02">
        <w:rPr>
          <w:rFonts w:asciiTheme="minorHAnsi" w:hAnsiTheme="minorHAnsi" w:cstheme="minorHAnsi"/>
          <w:color w:val="auto"/>
          <w:sz w:val="22"/>
          <w:szCs w:val="22"/>
          <w:shd w:val="clear" w:color="auto" w:fill="FFFFFF"/>
        </w:rPr>
        <w:t xml:space="preserve"> </w:t>
      </w:r>
      <w:r w:rsidRPr="00AD6C02">
        <w:rPr>
          <w:rFonts w:asciiTheme="minorHAnsi" w:hAnsiTheme="minorHAnsi" w:cstheme="minorHAnsi"/>
          <w:i/>
          <w:color w:val="auto"/>
          <w:sz w:val="22"/>
          <w:szCs w:val="22"/>
          <w:shd w:val="clear" w:color="auto" w:fill="FFFFFF"/>
        </w:rPr>
        <w:t>New Formations</w:t>
      </w:r>
      <w:r w:rsidRPr="00AD6C02">
        <w:rPr>
          <w:rFonts w:asciiTheme="minorHAnsi" w:hAnsiTheme="minorHAnsi" w:cstheme="minorHAnsi"/>
          <w:color w:val="auto"/>
          <w:sz w:val="22"/>
          <w:szCs w:val="22"/>
          <w:shd w:val="clear" w:color="auto" w:fill="FFFFFF"/>
        </w:rPr>
        <w:t>, 56: 40-53</w:t>
      </w:r>
      <w:r w:rsidRPr="009168B5">
        <w:rPr>
          <w:rFonts w:asciiTheme="minorHAnsi" w:hAnsiTheme="minorHAnsi" w:cstheme="minorHAnsi"/>
          <w:color w:val="auto"/>
          <w:sz w:val="22"/>
          <w:szCs w:val="22"/>
          <w:shd w:val="clear" w:color="auto" w:fill="FFFFFF"/>
        </w:rPr>
        <w:t>.</w:t>
      </w:r>
    </w:p>
    <w:p w14:paraId="28BC2DD6" w14:textId="77777777" w:rsidR="00AE6D32" w:rsidRPr="009168B5" w:rsidRDefault="00AE6D32" w:rsidP="009168B5">
      <w:pPr>
        <w:pStyle w:val="Default"/>
        <w:jc w:val="both"/>
        <w:rPr>
          <w:rFonts w:asciiTheme="minorHAnsi" w:hAnsiTheme="minorHAnsi" w:cstheme="minorHAnsi"/>
          <w:color w:val="auto"/>
          <w:sz w:val="22"/>
          <w:szCs w:val="22"/>
        </w:rPr>
      </w:pPr>
    </w:p>
    <w:p w14:paraId="2906AF87" w14:textId="1017E93A" w:rsidR="009168B5" w:rsidRPr="009168B5" w:rsidRDefault="009168B5" w:rsidP="009168B5">
      <w:pPr>
        <w:spacing w:after="0" w:line="240" w:lineRule="auto"/>
        <w:jc w:val="both"/>
        <w:rPr>
          <w:rFonts w:eastAsia="Times New Roman" w:cs="Times New Roman"/>
          <w:lang w:eastAsia="en-GB"/>
        </w:rPr>
      </w:pPr>
      <w:r w:rsidRPr="009168B5">
        <w:rPr>
          <w:rFonts w:eastAsia="Times New Roman" w:cs="Times New Roman"/>
          <w:lang w:eastAsia="en-GB"/>
        </w:rPr>
        <w:t xml:space="preserve">Koretz, R.L., Jakobsen, J. C. and Gluud, C. (2018) </w:t>
      </w:r>
      <w:r w:rsidRPr="009168B5">
        <w:rPr>
          <w:rFonts w:eastAsia="Times New Roman" w:cs="Times New Roman"/>
          <w:iCs/>
          <w:lang w:eastAsia="en-GB"/>
        </w:rPr>
        <w:t>Assessing the validity of surrogate endpoints in the context of a controversy about the measurement of effectiveness of hepatitis C virus treatment</w:t>
      </w:r>
      <w:r w:rsidRPr="009168B5">
        <w:rPr>
          <w:rFonts w:eastAsia="Times New Roman" w:cs="Times New Roman"/>
          <w:i/>
          <w:iCs/>
          <w:lang w:eastAsia="en-GB"/>
        </w:rPr>
        <w:t>, BMJ Evidence-Based Medicine,</w:t>
      </w:r>
      <w:r>
        <w:rPr>
          <w:rFonts w:eastAsia="Times New Roman" w:cs="Times New Roman"/>
          <w:iCs/>
          <w:lang w:eastAsia="en-GB"/>
        </w:rPr>
        <w:t xml:space="preserve"> 23: 240</w:t>
      </w:r>
      <w:r>
        <w:rPr>
          <w:rFonts w:eastAsia="Times New Roman" w:cs="Times New Roman"/>
          <w:i/>
          <w:iCs/>
          <w:lang w:eastAsia="en-GB"/>
        </w:rPr>
        <w:t>.</w:t>
      </w:r>
    </w:p>
    <w:p w14:paraId="6671114E" w14:textId="025905C5" w:rsidR="009168B5" w:rsidRPr="009168B5" w:rsidRDefault="009168B5" w:rsidP="009168B5">
      <w:pPr>
        <w:pStyle w:val="Default"/>
        <w:jc w:val="both"/>
        <w:rPr>
          <w:rFonts w:asciiTheme="minorHAnsi" w:hAnsiTheme="minorHAnsi" w:cstheme="minorHAnsi"/>
          <w:color w:val="auto"/>
          <w:sz w:val="22"/>
          <w:szCs w:val="22"/>
        </w:rPr>
      </w:pPr>
    </w:p>
    <w:p w14:paraId="24447718" w14:textId="08B0170D" w:rsidR="00363788" w:rsidRPr="00AD6C02" w:rsidRDefault="00363788" w:rsidP="009168B5">
      <w:pPr>
        <w:pStyle w:val="Default"/>
        <w:jc w:val="both"/>
        <w:rPr>
          <w:rFonts w:asciiTheme="minorHAnsi" w:hAnsiTheme="minorHAnsi"/>
          <w:sz w:val="22"/>
          <w:szCs w:val="22"/>
        </w:rPr>
      </w:pPr>
      <w:r w:rsidRPr="009168B5">
        <w:rPr>
          <w:rFonts w:asciiTheme="minorHAnsi" w:hAnsiTheme="minorHAnsi" w:cstheme="minorHAnsi"/>
          <w:color w:val="auto"/>
          <w:sz w:val="22"/>
          <w:szCs w:val="22"/>
        </w:rPr>
        <w:t>Lacouture, A., Breton, E., Guichard, A. and Ridde, V. (2015) The concept of mechanism from a realist</w:t>
      </w:r>
      <w:r w:rsidRPr="00AD6C02">
        <w:rPr>
          <w:rFonts w:asciiTheme="minorHAnsi" w:hAnsiTheme="minorHAnsi"/>
          <w:color w:val="auto"/>
          <w:sz w:val="22"/>
          <w:szCs w:val="22"/>
        </w:rPr>
        <w:t xml:space="preserve"> </w:t>
      </w:r>
      <w:r w:rsidRPr="00AD6C02">
        <w:rPr>
          <w:rFonts w:asciiTheme="minorHAnsi" w:hAnsiTheme="minorHAnsi"/>
          <w:sz w:val="22"/>
          <w:szCs w:val="22"/>
        </w:rPr>
        <w:t>approach,</w:t>
      </w:r>
      <w:r w:rsidR="00D72B35" w:rsidRPr="00AD6C02">
        <w:rPr>
          <w:rFonts w:asciiTheme="minorHAnsi" w:hAnsiTheme="minorHAnsi"/>
          <w:sz w:val="22"/>
          <w:szCs w:val="22"/>
        </w:rPr>
        <w:t xml:space="preserve"> </w:t>
      </w:r>
      <w:r w:rsidRPr="00AD6C02">
        <w:rPr>
          <w:rFonts w:asciiTheme="minorHAnsi" w:hAnsiTheme="minorHAnsi"/>
          <w:i/>
          <w:sz w:val="22"/>
          <w:szCs w:val="22"/>
        </w:rPr>
        <w:t>Implementation Science</w:t>
      </w:r>
      <w:r w:rsidRPr="00AD6C02">
        <w:rPr>
          <w:rFonts w:asciiTheme="minorHAnsi" w:hAnsiTheme="minorHAnsi"/>
          <w:sz w:val="22"/>
          <w:szCs w:val="22"/>
        </w:rPr>
        <w:t>, 10: 153.</w:t>
      </w:r>
    </w:p>
    <w:p w14:paraId="71999B1F" w14:textId="77777777" w:rsidR="00363788" w:rsidRPr="00AD6C02" w:rsidRDefault="00363788" w:rsidP="00363788">
      <w:pPr>
        <w:pStyle w:val="Default"/>
        <w:jc w:val="both"/>
        <w:rPr>
          <w:rFonts w:asciiTheme="minorHAnsi" w:hAnsiTheme="minorHAnsi"/>
          <w:sz w:val="22"/>
          <w:szCs w:val="22"/>
        </w:rPr>
      </w:pPr>
    </w:p>
    <w:p w14:paraId="35388356" w14:textId="41A7C1AF" w:rsidR="00FD2BBE" w:rsidRDefault="00FD2BBE" w:rsidP="00FD2BBE">
      <w:pPr>
        <w:pStyle w:val="Default"/>
        <w:jc w:val="both"/>
        <w:rPr>
          <w:rFonts w:asciiTheme="minorHAnsi" w:hAnsiTheme="minorHAnsi"/>
          <w:sz w:val="22"/>
          <w:szCs w:val="22"/>
        </w:rPr>
      </w:pPr>
      <w:r w:rsidRPr="00680286">
        <w:rPr>
          <w:rFonts w:asciiTheme="minorHAnsi" w:hAnsiTheme="minorHAnsi"/>
          <w:sz w:val="22"/>
          <w:szCs w:val="22"/>
        </w:rPr>
        <w:t>Lancaster, K. (2016) Performing the evidence-based drug policy paradigm</w:t>
      </w:r>
      <w:r>
        <w:rPr>
          <w:rFonts w:asciiTheme="minorHAnsi" w:hAnsiTheme="minorHAnsi"/>
          <w:sz w:val="22"/>
          <w:szCs w:val="22"/>
        </w:rPr>
        <w:t>,</w:t>
      </w:r>
      <w:r w:rsidRPr="00680286">
        <w:rPr>
          <w:rFonts w:asciiTheme="minorHAnsi" w:hAnsiTheme="minorHAnsi"/>
          <w:sz w:val="22"/>
          <w:szCs w:val="22"/>
        </w:rPr>
        <w:t xml:space="preserve"> </w:t>
      </w:r>
      <w:r w:rsidRPr="00680286">
        <w:rPr>
          <w:rFonts w:asciiTheme="minorHAnsi" w:hAnsiTheme="minorHAnsi"/>
          <w:i/>
          <w:sz w:val="22"/>
          <w:szCs w:val="22"/>
        </w:rPr>
        <w:t>Contemporary Drug Problems</w:t>
      </w:r>
      <w:r>
        <w:rPr>
          <w:rFonts w:asciiTheme="minorHAnsi" w:hAnsiTheme="minorHAnsi"/>
          <w:sz w:val="22"/>
          <w:szCs w:val="22"/>
        </w:rPr>
        <w:t>. 43</w:t>
      </w:r>
      <w:r w:rsidRPr="00680286">
        <w:rPr>
          <w:rFonts w:asciiTheme="minorHAnsi" w:hAnsiTheme="minorHAnsi"/>
          <w:sz w:val="22"/>
          <w:szCs w:val="22"/>
        </w:rPr>
        <w:t>: 142-153.</w:t>
      </w:r>
    </w:p>
    <w:p w14:paraId="541355CE" w14:textId="77777777" w:rsidR="00FD2BBE" w:rsidRDefault="00FD2BBE" w:rsidP="00FD2BBE">
      <w:pPr>
        <w:pStyle w:val="Default"/>
        <w:jc w:val="both"/>
        <w:rPr>
          <w:rFonts w:asciiTheme="minorHAnsi" w:hAnsiTheme="minorHAnsi"/>
          <w:sz w:val="22"/>
          <w:szCs w:val="22"/>
        </w:rPr>
      </w:pPr>
    </w:p>
    <w:p w14:paraId="04CF9855" w14:textId="77F01480" w:rsidR="00FD2BBE" w:rsidRPr="00F94F95" w:rsidRDefault="00FD2BBE" w:rsidP="00FD2BBE">
      <w:pPr>
        <w:pStyle w:val="Default"/>
        <w:jc w:val="both"/>
        <w:rPr>
          <w:rFonts w:asciiTheme="minorHAnsi" w:hAnsiTheme="minorHAnsi" w:cstheme="minorHAnsi"/>
          <w:color w:val="212121"/>
          <w:sz w:val="22"/>
          <w:szCs w:val="22"/>
          <w:shd w:val="clear" w:color="auto" w:fill="FFFFFF"/>
        </w:rPr>
      </w:pPr>
      <w:r w:rsidRPr="00F94F95">
        <w:rPr>
          <w:rFonts w:asciiTheme="minorHAnsi" w:hAnsiTheme="minorHAnsi" w:cstheme="minorHAnsi"/>
          <w:color w:val="212121"/>
          <w:sz w:val="22"/>
          <w:szCs w:val="22"/>
          <w:shd w:val="clear" w:color="auto" w:fill="FFFFFF"/>
        </w:rPr>
        <w:t xml:space="preserve">Lancaster, K., Rhodes, T. and Rance, J. (2019) “Towards eliminating viral hepatitis”: Examining the productive capacity and constitutive effects of global policy on hepatitis C elimination, </w:t>
      </w:r>
      <w:r w:rsidRPr="00F94F95">
        <w:rPr>
          <w:rFonts w:asciiTheme="minorHAnsi" w:hAnsiTheme="minorHAnsi" w:cstheme="minorHAnsi"/>
          <w:i/>
          <w:color w:val="212121"/>
          <w:sz w:val="22"/>
          <w:szCs w:val="22"/>
          <w:shd w:val="clear" w:color="auto" w:fill="FFFFFF"/>
        </w:rPr>
        <w:t>International Journal of Drug Policy</w:t>
      </w:r>
      <w:r w:rsidRPr="00F94F95">
        <w:rPr>
          <w:rFonts w:asciiTheme="minorHAnsi" w:hAnsiTheme="minorHAnsi" w:cstheme="minorHAnsi"/>
          <w:color w:val="212121"/>
          <w:sz w:val="22"/>
          <w:szCs w:val="22"/>
          <w:shd w:val="clear" w:color="auto" w:fill="FFFFFF"/>
        </w:rPr>
        <w:t xml:space="preserve">, </w:t>
      </w:r>
      <w:hyperlink r:id="rId7" w:tgtFrame="_blank" w:tooltip="Persistent link using digital object identifier" w:history="1">
        <w:r w:rsidRPr="00F94F95">
          <w:rPr>
            <w:rFonts w:asciiTheme="minorHAnsi" w:eastAsiaTheme="minorHAnsi" w:hAnsiTheme="minorHAnsi" w:cstheme="minorHAnsi"/>
            <w:color w:val="auto"/>
            <w:sz w:val="22"/>
            <w:szCs w:val="22"/>
            <w:u w:val="single"/>
            <w:lang w:eastAsia="en-US"/>
          </w:rPr>
          <w:t>https://doi.org/10.1016/j.drugpo.2019.02.008</w:t>
        </w:r>
      </w:hyperlink>
      <w:r w:rsidRPr="00F94F95">
        <w:rPr>
          <w:rFonts w:asciiTheme="minorHAnsi" w:eastAsiaTheme="minorHAnsi" w:hAnsiTheme="minorHAnsi" w:cstheme="minorHAnsi"/>
          <w:color w:val="auto"/>
          <w:sz w:val="22"/>
          <w:szCs w:val="22"/>
          <w:lang w:eastAsia="en-US"/>
        </w:rPr>
        <w:t>.</w:t>
      </w:r>
    </w:p>
    <w:p w14:paraId="2B1395D9" w14:textId="77777777" w:rsidR="00FD2BBE" w:rsidRDefault="00FD2BBE" w:rsidP="00FD2BBE">
      <w:pPr>
        <w:pStyle w:val="Default"/>
        <w:jc w:val="both"/>
        <w:rPr>
          <w:rFonts w:asciiTheme="minorHAnsi" w:hAnsiTheme="minorHAnsi"/>
          <w:sz w:val="22"/>
          <w:szCs w:val="22"/>
        </w:rPr>
      </w:pPr>
    </w:p>
    <w:p w14:paraId="29687CAD" w14:textId="044C1277" w:rsidR="00FD2BBE" w:rsidRDefault="00FD2BBE" w:rsidP="00FD2BBE">
      <w:pPr>
        <w:pStyle w:val="Default"/>
        <w:jc w:val="both"/>
        <w:rPr>
          <w:rFonts w:asciiTheme="minorHAnsi" w:hAnsiTheme="minorHAnsi"/>
          <w:sz w:val="22"/>
          <w:szCs w:val="22"/>
        </w:rPr>
      </w:pPr>
      <w:r>
        <w:rPr>
          <w:rFonts w:asciiTheme="minorHAnsi" w:hAnsiTheme="minorHAnsi"/>
          <w:sz w:val="22"/>
          <w:szCs w:val="22"/>
        </w:rPr>
        <w:t>Lancaster, K., Ritter, A., val</w:t>
      </w:r>
      <w:r w:rsidR="00966DBE">
        <w:rPr>
          <w:rFonts w:asciiTheme="minorHAnsi" w:hAnsiTheme="minorHAnsi"/>
          <w:sz w:val="22"/>
          <w:szCs w:val="22"/>
        </w:rPr>
        <w:t>entine, k. and Rhodes, T. (2019a</w:t>
      </w:r>
      <w:r>
        <w:rPr>
          <w:rFonts w:asciiTheme="minorHAnsi" w:hAnsiTheme="minorHAnsi"/>
          <w:sz w:val="22"/>
          <w:szCs w:val="22"/>
        </w:rPr>
        <w:t xml:space="preserve">) “A more accurate understanding of drug use”: A critical analysis of wastewater analysis technology for drug policy, </w:t>
      </w:r>
      <w:r w:rsidRPr="00F94F95">
        <w:rPr>
          <w:rFonts w:asciiTheme="minorHAnsi" w:hAnsiTheme="minorHAnsi"/>
          <w:i/>
          <w:sz w:val="22"/>
          <w:szCs w:val="22"/>
        </w:rPr>
        <w:t>International Journal of Drug Policy</w:t>
      </w:r>
      <w:r>
        <w:rPr>
          <w:rFonts w:asciiTheme="minorHAnsi" w:hAnsiTheme="minorHAnsi"/>
          <w:sz w:val="22"/>
          <w:szCs w:val="22"/>
        </w:rPr>
        <w:t>, 63: 47-55.</w:t>
      </w:r>
    </w:p>
    <w:p w14:paraId="2C9CF5EE" w14:textId="416536F0" w:rsidR="00FD2BBE" w:rsidRDefault="00FD2BBE" w:rsidP="00FD2BBE">
      <w:pPr>
        <w:pStyle w:val="Default"/>
        <w:jc w:val="both"/>
        <w:rPr>
          <w:rFonts w:ascii="Calibri" w:hAnsi="Calibri"/>
          <w:color w:val="212121"/>
          <w:sz w:val="22"/>
          <w:szCs w:val="22"/>
          <w:shd w:val="clear" w:color="auto" w:fill="FFFFFF"/>
        </w:rPr>
      </w:pPr>
    </w:p>
    <w:p w14:paraId="3E5BE1D4" w14:textId="474571A1" w:rsidR="00FD2BBE" w:rsidRPr="00FD2BBE" w:rsidRDefault="00FD2BBE" w:rsidP="00FD2BBE">
      <w:pPr>
        <w:jc w:val="both"/>
      </w:pPr>
      <w:r>
        <w:t>Lancaster, K., Rhodes, T., valentine, k. and Ritter, A. (2019</w:t>
      </w:r>
      <w:r w:rsidR="00966DBE">
        <w:t>b</w:t>
      </w:r>
      <w:r>
        <w:t xml:space="preserve">) A ‘promising tool’? A critical review of the social and ethico-political effects of wastewater analysis in the context of illicit drug epidemiology and drug policy, </w:t>
      </w:r>
      <w:r w:rsidRPr="00B47C62">
        <w:rPr>
          <w:i/>
        </w:rPr>
        <w:t>Current Opinion in Environmental Science and Health</w:t>
      </w:r>
      <w:r>
        <w:t xml:space="preserve">, </w:t>
      </w:r>
      <w:hyperlink r:id="rId8" w:history="1">
        <w:r w:rsidRPr="000C678E">
          <w:rPr>
            <w:rStyle w:val="Hyperlink"/>
          </w:rPr>
          <w:t>https://doi.org/10/1016/j.coesh.2019.06.006</w:t>
        </w:r>
      </w:hyperlink>
      <w:r>
        <w:t>.</w:t>
      </w:r>
    </w:p>
    <w:p w14:paraId="36CA71E2" w14:textId="6B1C0B3D" w:rsidR="00617A75" w:rsidRPr="00AD6C02" w:rsidRDefault="00617A75" w:rsidP="00363788">
      <w:pPr>
        <w:pStyle w:val="Default"/>
        <w:jc w:val="both"/>
        <w:rPr>
          <w:rFonts w:ascii="Calibri" w:hAnsi="Calibri"/>
          <w:color w:val="212121"/>
          <w:sz w:val="22"/>
          <w:szCs w:val="22"/>
          <w:shd w:val="clear" w:color="auto" w:fill="FFFFFF"/>
        </w:rPr>
      </w:pPr>
      <w:r w:rsidRPr="00AD6C02">
        <w:rPr>
          <w:rFonts w:ascii="Calibri" w:hAnsi="Calibri"/>
          <w:color w:val="212121"/>
          <w:sz w:val="22"/>
          <w:szCs w:val="22"/>
          <w:shd w:val="clear" w:color="auto" w:fill="FFFFFF"/>
        </w:rPr>
        <w:t xml:space="preserve">Lampland, M. and Star, L. (2009) </w:t>
      </w:r>
      <w:r w:rsidRPr="00AD6C02">
        <w:rPr>
          <w:rFonts w:ascii="Calibri" w:hAnsi="Calibri"/>
          <w:i/>
          <w:color w:val="212121"/>
          <w:sz w:val="22"/>
          <w:szCs w:val="22"/>
          <w:shd w:val="clear" w:color="auto" w:fill="FFFFFF"/>
        </w:rPr>
        <w:t>Standards and Their Stories</w:t>
      </w:r>
      <w:r w:rsidRPr="00AD6C02">
        <w:rPr>
          <w:rFonts w:ascii="Calibri" w:hAnsi="Calibri"/>
          <w:color w:val="212121"/>
          <w:sz w:val="22"/>
          <w:szCs w:val="22"/>
          <w:shd w:val="clear" w:color="auto" w:fill="FFFFFF"/>
        </w:rPr>
        <w:t>, Cornell University Press.</w:t>
      </w:r>
    </w:p>
    <w:p w14:paraId="0335612F" w14:textId="172FBB7F" w:rsidR="00617A75" w:rsidRPr="00AD6C02" w:rsidRDefault="00617A75" w:rsidP="00363788">
      <w:pPr>
        <w:pStyle w:val="Default"/>
        <w:jc w:val="both"/>
        <w:rPr>
          <w:rFonts w:asciiTheme="minorHAnsi" w:hAnsiTheme="minorHAnsi"/>
          <w:sz w:val="22"/>
          <w:szCs w:val="22"/>
        </w:rPr>
      </w:pPr>
    </w:p>
    <w:p w14:paraId="716E956D" w14:textId="3139856F" w:rsidR="00617A75" w:rsidRPr="00AD6C02" w:rsidRDefault="00617A75" w:rsidP="00617A75">
      <w:pPr>
        <w:pStyle w:val="Footer"/>
        <w:jc w:val="both"/>
      </w:pPr>
      <w:r w:rsidRPr="00AD6C02">
        <w:rPr>
          <w:rFonts w:cstheme="minorHAnsi"/>
        </w:rPr>
        <w:t xml:space="preserve">Larney, S., Peacock, A., Leung, J., Colledge, S., Hickman, M., Vickerman, P. et al (2017) Global, regional, and country-level coverage of interventions to prevent and manage HIV and hepatitis C among people who inject drugs: a systematic review, </w:t>
      </w:r>
      <w:r w:rsidRPr="00AD6C02">
        <w:rPr>
          <w:rFonts w:cstheme="minorHAnsi"/>
          <w:i/>
        </w:rPr>
        <w:t>Lancet Global Health</w:t>
      </w:r>
      <w:r w:rsidRPr="00AD6C02">
        <w:rPr>
          <w:rFonts w:cstheme="minorHAnsi"/>
        </w:rPr>
        <w:t>, 5: 21208-20.</w:t>
      </w:r>
    </w:p>
    <w:p w14:paraId="41C976B3" w14:textId="77777777" w:rsidR="00617A75" w:rsidRPr="00AD6C02" w:rsidRDefault="00617A75" w:rsidP="00363788">
      <w:pPr>
        <w:pStyle w:val="Default"/>
        <w:jc w:val="both"/>
        <w:rPr>
          <w:rFonts w:asciiTheme="minorHAnsi" w:hAnsiTheme="minorHAnsi"/>
          <w:sz w:val="22"/>
          <w:szCs w:val="22"/>
        </w:rPr>
      </w:pPr>
    </w:p>
    <w:p w14:paraId="258A600E" w14:textId="1A2CBFDE"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 xml:space="preserve">Latour, B. and Woolgar, S. (1986) </w:t>
      </w:r>
      <w:r w:rsidRPr="00AD6C02">
        <w:rPr>
          <w:rFonts w:asciiTheme="minorHAnsi" w:hAnsiTheme="minorHAnsi"/>
          <w:i/>
          <w:sz w:val="22"/>
          <w:szCs w:val="22"/>
        </w:rPr>
        <w:t>Laboratory Life</w:t>
      </w:r>
      <w:r w:rsidRPr="00AD6C02">
        <w:rPr>
          <w:rFonts w:asciiTheme="minorHAnsi" w:hAnsiTheme="minorHAnsi"/>
          <w:sz w:val="22"/>
          <w:szCs w:val="22"/>
        </w:rPr>
        <w:t xml:space="preserve">, Princeton, NJ: Princeton University Press. </w:t>
      </w:r>
    </w:p>
    <w:p w14:paraId="4893C13E" w14:textId="77777777" w:rsidR="00363788" w:rsidRPr="00AD6C02" w:rsidRDefault="00363788" w:rsidP="00363788">
      <w:pPr>
        <w:pStyle w:val="Default"/>
        <w:jc w:val="both"/>
        <w:rPr>
          <w:rFonts w:asciiTheme="minorHAnsi" w:hAnsiTheme="minorHAnsi"/>
          <w:sz w:val="22"/>
          <w:szCs w:val="22"/>
        </w:rPr>
      </w:pPr>
    </w:p>
    <w:p w14:paraId="67693E4A" w14:textId="77777777" w:rsidR="00363788" w:rsidRPr="00AD6C02" w:rsidRDefault="00363788" w:rsidP="00363788">
      <w:pPr>
        <w:spacing w:after="0" w:line="240" w:lineRule="auto"/>
      </w:pPr>
      <w:r w:rsidRPr="00AD6C02">
        <w:t xml:space="preserve">Latour, B. (1999) </w:t>
      </w:r>
      <w:r w:rsidRPr="00AD6C02">
        <w:rPr>
          <w:i/>
        </w:rPr>
        <w:t>Pandora’s Hope</w:t>
      </w:r>
      <w:r w:rsidRPr="00AD6C02">
        <w:t>, Mass: Harvard University Press.</w:t>
      </w:r>
    </w:p>
    <w:p w14:paraId="4B8783C2" w14:textId="77777777" w:rsidR="00363788" w:rsidRPr="00AD6C02" w:rsidRDefault="00363788" w:rsidP="00363788">
      <w:pPr>
        <w:spacing w:after="0" w:line="240" w:lineRule="auto"/>
      </w:pPr>
    </w:p>
    <w:p w14:paraId="28D69261" w14:textId="77777777" w:rsidR="00363788" w:rsidRPr="00AD6C02" w:rsidRDefault="00363788" w:rsidP="00363788">
      <w:pPr>
        <w:spacing w:after="0" w:line="240" w:lineRule="auto"/>
      </w:pPr>
      <w:r w:rsidRPr="00AD6C02">
        <w:t xml:space="preserve">Latour, B. (2004) Why has critique run out of steam? From matters of fact to matters of concern, </w:t>
      </w:r>
      <w:r w:rsidRPr="00AD6C02">
        <w:rPr>
          <w:i/>
        </w:rPr>
        <w:t>Critical Inquiry</w:t>
      </w:r>
      <w:r w:rsidRPr="00AD6C02">
        <w:t>, 30: 225-248.</w:t>
      </w:r>
    </w:p>
    <w:p w14:paraId="4ABA521A" w14:textId="77777777" w:rsidR="00363788" w:rsidRPr="00AD6C02" w:rsidRDefault="00363788" w:rsidP="00363788">
      <w:pPr>
        <w:spacing w:after="0" w:line="240" w:lineRule="auto"/>
        <w:jc w:val="both"/>
      </w:pPr>
    </w:p>
    <w:p w14:paraId="68EC987E" w14:textId="77777777" w:rsidR="00363788" w:rsidRPr="00AD6C02" w:rsidRDefault="00363788" w:rsidP="00363788">
      <w:pPr>
        <w:spacing w:after="0" w:line="240" w:lineRule="auto"/>
        <w:jc w:val="both"/>
      </w:pPr>
      <w:r w:rsidRPr="00AD6C02">
        <w:t xml:space="preserve">Latour, B. (2005) </w:t>
      </w:r>
      <w:r w:rsidRPr="00AD6C02">
        <w:rPr>
          <w:i/>
        </w:rPr>
        <w:t>Reassembling the Social: An Introduction to Actor Network Theory</w:t>
      </w:r>
      <w:r w:rsidRPr="00AD6C02">
        <w:t>, Oxford: Oxford University Press.</w:t>
      </w:r>
    </w:p>
    <w:p w14:paraId="57A30CF0" w14:textId="77777777" w:rsidR="00363788" w:rsidRPr="00AD6C02" w:rsidRDefault="00363788" w:rsidP="00363788">
      <w:pPr>
        <w:spacing w:after="0" w:line="240" w:lineRule="auto"/>
        <w:jc w:val="both"/>
      </w:pPr>
    </w:p>
    <w:p w14:paraId="253433FF" w14:textId="77777777" w:rsidR="00363788" w:rsidRPr="00AD6C02" w:rsidRDefault="00363788" w:rsidP="00363788">
      <w:pPr>
        <w:spacing w:after="0" w:line="240" w:lineRule="auto"/>
        <w:jc w:val="both"/>
      </w:pPr>
      <w:r w:rsidRPr="00AD6C02">
        <w:t xml:space="preserve">Latour, B. (2010) Steps towards the writing of a compositionist manifesto, </w:t>
      </w:r>
      <w:r w:rsidRPr="00AD6C02">
        <w:rPr>
          <w:i/>
        </w:rPr>
        <w:t>New Literary History</w:t>
      </w:r>
      <w:r w:rsidRPr="00AD6C02">
        <w:t>, 41: 471-490.</w:t>
      </w:r>
    </w:p>
    <w:p w14:paraId="5EBB8B30" w14:textId="77777777" w:rsidR="00363788" w:rsidRPr="00AD6C02" w:rsidRDefault="00363788" w:rsidP="00363788">
      <w:pPr>
        <w:spacing w:after="0" w:line="240" w:lineRule="auto"/>
        <w:jc w:val="both"/>
      </w:pPr>
    </w:p>
    <w:p w14:paraId="5BD78A33" w14:textId="77777777" w:rsidR="00363788" w:rsidRPr="00AD6C02" w:rsidRDefault="00363788" w:rsidP="00363788">
      <w:pPr>
        <w:spacing w:after="0" w:line="240" w:lineRule="auto"/>
        <w:jc w:val="both"/>
      </w:pPr>
      <w:r w:rsidRPr="00AD6C02">
        <w:t xml:space="preserve">Law J. (2004) </w:t>
      </w:r>
      <w:r w:rsidRPr="00AD6C02">
        <w:rPr>
          <w:i/>
        </w:rPr>
        <w:t>After Method</w:t>
      </w:r>
      <w:r w:rsidRPr="00AD6C02">
        <w:t>, London: Routledge.</w:t>
      </w:r>
    </w:p>
    <w:p w14:paraId="76DDB797" w14:textId="77777777" w:rsidR="00363788" w:rsidRPr="00AD6C02" w:rsidRDefault="00363788" w:rsidP="00363788">
      <w:pPr>
        <w:spacing w:after="0" w:line="240" w:lineRule="auto"/>
        <w:jc w:val="both"/>
      </w:pPr>
    </w:p>
    <w:p w14:paraId="32D91FBB" w14:textId="77777777" w:rsidR="00363788" w:rsidRPr="00AD6C02" w:rsidRDefault="00363788" w:rsidP="00363788">
      <w:pPr>
        <w:spacing w:after="0" w:line="240" w:lineRule="auto"/>
        <w:jc w:val="both"/>
      </w:pPr>
      <w:r w:rsidRPr="00AD6C02">
        <w:rPr>
          <w:rFonts w:cs="Segoe UI"/>
          <w:color w:val="212121"/>
          <w:shd w:val="clear" w:color="auto" w:fill="FFFFFF"/>
        </w:rPr>
        <w:t>Law, J. (2009). Seeing Like a Survey. </w:t>
      </w:r>
      <w:r w:rsidRPr="00AD6C02">
        <w:rPr>
          <w:rFonts w:cs="Segoe UI"/>
          <w:i/>
          <w:iCs/>
          <w:color w:val="212121"/>
          <w:shd w:val="clear" w:color="auto" w:fill="FFFFFF"/>
        </w:rPr>
        <w:t>Cultural Sociology, 3</w:t>
      </w:r>
      <w:r w:rsidRPr="00AD6C02">
        <w:rPr>
          <w:rFonts w:cs="Segoe UI"/>
          <w:color w:val="212121"/>
          <w:shd w:val="clear" w:color="auto" w:fill="FFFFFF"/>
        </w:rPr>
        <w:t>(2), 239-256. doi:10.1177/1749975509105533</w:t>
      </w:r>
    </w:p>
    <w:p w14:paraId="4EA316C9" w14:textId="77777777" w:rsidR="00363788" w:rsidRPr="00AD6C02" w:rsidRDefault="00363788" w:rsidP="00363788">
      <w:pPr>
        <w:spacing w:after="0" w:line="240" w:lineRule="auto"/>
        <w:jc w:val="both"/>
      </w:pPr>
    </w:p>
    <w:p w14:paraId="61ADEC4B" w14:textId="77777777" w:rsidR="00363788" w:rsidRPr="00AD6C02" w:rsidRDefault="00363788" w:rsidP="00363788">
      <w:pPr>
        <w:spacing w:after="0" w:line="240" w:lineRule="auto"/>
        <w:jc w:val="both"/>
      </w:pPr>
      <w:r w:rsidRPr="00AD6C02">
        <w:t>Law, J. and Singleton, V. (2005) Object lessons</w:t>
      </w:r>
      <w:r w:rsidRPr="00AD6C02">
        <w:rPr>
          <w:i/>
        </w:rPr>
        <w:t>, Organization</w:t>
      </w:r>
      <w:r w:rsidRPr="00AD6C02">
        <w:t>, 12: 331-355.</w:t>
      </w:r>
    </w:p>
    <w:p w14:paraId="684ED9D4" w14:textId="77777777" w:rsidR="00363788" w:rsidRPr="00AD6C02" w:rsidRDefault="00363788" w:rsidP="00363788">
      <w:pPr>
        <w:spacing w:after="0" w:line="240" w:lineRule="auto"/>
        <w:jc w:val="both"/>
      </w:pPr>
    </w:p>
    <w:p w14:paraId="34077907" w14:textId="77777777" w:rsidR="00363788" w:rsidRPr="00AD6C02" w:rsidRDefault="00363788" w:rsidP="00363788">
      <w:pPr>
        <w:spacing w:after="0" w:line="240" w:lineRule="auto"/>
        <w:jc w:val="both"/>
      </w:pPr>
      <w:r w:rsidRPr="00AD6C02">
        <w:t xml:space="preserve">Law, J. (2009) Actor-network theory and material semiotics, In Turner, B. S. (Ed) </w:t>
      </w:r>
      <w:r w:rsidRPr="00AD6C02">
        <w:rPr>
          <w:i/>
        </w:rPr>
        <w:t>The New Blackwell Companion to Social Theory</w:t>
      </w:r>
      <w:r w:rsidRPr="00AD6C02">
        <w:t xml:space="preserve"> (pp. 141-158), Oxford: Blackwell.</w:t>
      </w:r>
    </w:p>
    <w:p w14:paraId="1DBAC14F" w14:textId="77777777" w:rsidR="00363788" w:rsidRPr="00AD6C02" w:rsidRDefault="00363788" w:rsidP="00363788">
      <w:pPr>
        <w:spacing w:after="0" w:line="240" w:lineRule="auto"/>
        <w:jc w:val="both"/>
      </w:pPr>
    </w:p>
    <w:p w14:paraId="2096BD48" w14:textId="77777777" w:rsidR="00363788" w:rsidRPr="00AD6C02" w:rsidRDefault="00363788" w:rsidP="00363788">
      <w:pPr>
        <w:spacing w:after="0" w:line="240" w:lineRule="auto"/>
        <w:jc w:val="both"/>
      </w:pPr>
      <w:r w:rsidRPr="00AD6C02">
        <w:t xml:space="preserve">Law, J. (2012) Collateral realities, in Dominguez Rubio, F. and Baert, P. (Eds) </w:t>
      </w:r>
      <w:r w:rsidRPr="00AD6C02">
        <w:rPr>
          <w:i/>
        </w:rPr>
        <w:t>The Politics of Knowledge</w:t>
      </w:r>
      <w:r w:rsidRPr="00AD6C02">
        <w:t xml:space="preserve"> (pp. 156-178), London: Routledge.</w:t>
      </w:r>
    </w:p>
    <w:p w14:paraId="51E834DE" w14:textId="77777777" w:rsidR="00363788" w:rsidRPr="00AD6C02" w:rsidRDefault="00363788" w:rsidP="00363788">
      <w:pPr>
        <w:spacing w:after="0" w:line="240" w:lineRule="auto"/>
        <w:jc w:val="both"/>
      </w:pPr>
    </w:p>
    <w:p w14:paraId="54410DF3" w14:textId="77777777" w:rsidR="00363788" w:rsidRPr="00AD6C02" w:rsidRDefault="00363788" w:rsidP="00363788">
      <w:pPr>
        <w:spacing w:after="0" w:line="240" w:lineRule="auto"/>
        <w:jc w:val="both"/>
      </w:pPr>
      <w:r w:rsidRPr="00AD6C02">
        <w:rPr>
          <w:lang w:val="da-DK"/>
        </w:rPr>
        <w:t xml:space="preserve">Madon, T., Hoffman, K. J., kupler, L. et al. </w:t>
      </w:r>
      <w:r w:rsidRPr="00AD6C02">
        <w:t xml:space="preserve">(2007) Public health implementation science, </w:t>
      </w:r>
      <w:r w:rsidRPr="00AD6C02">
        <w:rPr>
          <w:i/>
        </w:rPr>
        <w:t>Science</w:t>
      </w:r>
      <w:r w:rsidRPr="00AD6C02">
        <w:t>, 318: 1728-1729.</w:t>
      </w:r>
    </w:p>
    <w:p w14:paraId="5EC1134B" w14:textId="77777777" w:rsidR="00363788" w:rsidRPr="00AD6C02" w:rsidRDefault="00363788" w:rsidP="00363788">
      <w:pPr>
        <w:spacing w:after="0" w:line="240" w:lineRule="auto"/>
        <w:jc w:val="both"/>
      </w:pPr>
    </w:p>
    <w:p w14:paraId="169DFF5E" w14:textId="039677B9" w:rsidR="00A94BB5" w:rsidRPr="00AD6C02" w:rsidRDefault="00A94BB5" w:rsidP="00A94BB5">
      <w:pPr>
        <w:shd w:val="clear" w:color="auto" w:fill="FFFFFF"/>
        <w:spacing w:after="0" w:line="240" w:lineRule="auto"/>
        <w:jc w:val="both"/>
        <w:rPr>
          <w:rFonts w:cstheme="minorHAnsi"/>
          <w:bCs/>
        </w:rPr>
      </w:pPr>
      <w:r w:rsidRPr="00AD6C02">
        <w:rPr>
          <w:rFonts w:cstheme="minorHAnsi"/>
          <w:bCs/>
        </w:rPr>
        <w:t xml:space="preserve">Malins, P. (2004) Machanic assemblages: Deleuze, Guattari and an ethico-aesthetics of drug use, </w:t>
      </w:r>
      <w:r w:rsidRPr="00AD6C02">
        <w:rPr>
          <w:rFonts w:cstheme="minorHAnsi"/>
          <w:bCs/>
          <w:i/>
        </w:rPr>
        <w:t>Janus Head</w:t>
      </w:r>
      <w:r w:rsidRPr="00AD6C02">
        <w:rPr>
          <w:rFonts w:cstheme="minorHAnsi"/>
          <w:bCs/>
        </w:rPr>
        <w:t>, 7: 84-104.</w:t>
      </w:r>
    </w:p>
    <w:p w14:paraId="260E3DDF" w14:textId="77777777" w:rsidR="00A94BB5" w:rsidRPr="00AD6C02" w:rsidRDefault="00A94BB5" w:rsidP="00363788">
      <w:pPr>
        <w:spacing w:after="0" w:line="240" w:lineRule="auto"/>
        <w:jc w:val="both"/>
      </w:pPr>
    </w:p>
    <w:p w14:paraId="300E134B" w14:textId="557FE202" w:rsidR="00363788" w:rsidRPr="00AD6C02" w:rsidRDefault="00363788" w:rsidP="00363788">
      <w:pPr>
        <w:spacing w:after="0" w:line="240" w:lineRule="auto"/>
        <w:jc w:val="both"/>
      </w:pPr>
      <w:r w:rsidRPr="00AD6C02">
        <w:t xml:space="preserve">Marchal, B., van Belle, S., van Olmen, J., Hoeree, T. and Kegels, G. (2012) Is realistic evaluation keeping its promise? A review of published empirical studies in the field of health systems research, </w:t>
      </w:r>
      <w:r w:rsidRPr="00AD6C02">
        <w:rPr>
          <w:i/>
        </w:rPr>
        <w:t>Evaluation</w:t>
      </w:r>
      <w:r w:rsidRPr="00AD6C02">
        <w:t>, 18: 192-212.</w:t>
      </w:r>
    </w:p>
    <w:p w14:paraId="2706DF11" w14:textId="77777777" w:rsidR="00363788" w:rsidRPr="00AD6C02" w:rsidRDefault="00363788" w:rsidP="00363788">
      <w:pPr>
        <w:shd w:val="clear" w:color="auto" w:fill="FFFFFF"/>
        <w:spacing w:after="0" w:line="240" w:lineRule="auto"/>
        <w:jc w:val="both"/>
        <w:rPr>
          <w:rFonts w:cs="Arial"/>
          <w:bCs/>
        </w:rPr>
      </w:pPr>
    </w:p>
    <w:p w14:paraId="4DA85934" w14:textId="77777777" w:rsidR="00363788" w:rsidRPr="00AD6C02" w:rsidRDefault="00363788" w:rsidP="00363788">
      <w:pPr>
        <w:shd w:val="clear" w:color="auto" w:fill="FFFFFF"/>
        <w:spacing w:after="0" w:line="240" w:lineRule="auto"/>
        <w:jc w:val="both"/>
        <w:rPr>
          <w:rFonts w:cs="Arial"/>
          <w:bCs/>
        </w:rPr>
      </w:pPr>
      <w:r w:rsidRPr="00AD6C02">
        <w:rPr>
          <w:rFonts w:cs="Arial"/>
          <w:bCs/>
        </w:rPr>
        <w:t xml:space="preserve">May, C. (2013a) Towards a general theory of implementation, </w:t>
      </w:r>
      <w:r w:rsidRPr="00AD6C02">
        <w:rPr>
          <w:rFonts w:cs="Arial"/>
          <w:bCs/>
          <w:i/>
        </w:rPr>
        <w:t>Implementation Science</w:t>
      </w:r>
      <w:r w:rsidRPr="00AD6C02">
        <w:rPr>
          <w:rFonts w:cs="Arial"/>
          <w:bCs/>
        </w:rPr>
        <w:t>, 8:18.</w:t>
      </w:r>
    </w:p>
    <w:p w14:paraId="4E730B6A" w14:textId="77777777" w:rsidR="00363788" w:rsidRPr="00AD6C02" w:rsidRDefault="00363788" w:rsidP="00363788">
      <w:pPr>
        <w:shd w:val="clear" w:color="auto" w:fill="FFFFFF"/>
        <w:spacing w:after="0" w:line="240" w:lineRule="auto"/>
        <w:jc w:val="both"/>
        <w:rPr>
          <w:rFonts w:cs="Arial"/>
          <w:bCs/>
        </w:rPr>
      </w:pPr>
    </w:p>
    <w:p w14:paraId="2E89AE16" w14:textId="77777777" w:rsidR="00363788" w:rsidRPr="00AD6C02" w:rsidRDefault="00363788" w:rsidP="00363788">
      <w:pPr>
        <w:shd w:val="clear" w:color="auto" w:fill="FFFFFF"/>
        <w:spacing w:after="0" w:line="240" w:lineRule="auto"/>
        <w:jc w:val="both"/>
        <w:rPr>
          <w:rFonts w:cs="Arial"/>
          <w:bCs/>
        </w:rPr>
      </w:pPr>
      <w:r w:rsidRPr="00AD6C02">
        <w:rPr>
          <w:rFonts w:cs="Arial"/>
          <w:bCs/>
        </w:rPr>
        <w:t xml:space="preserve">May, C. (2013b) Agency and implementation: Understanding the embedding of healthcare innovations in practice, </w:t>
      </w:r>
      <w:r w:rsidRPr="00AD6C02">
        <w:rPr>
          <w:rFonts w:cs="Arial"/>
          <w:bCs/>
          <w:i/>
        </w:rPr>
        <w:t>Social Science and Medicine</w:t>
      </w:r>
      <w:r w:rsidRPr="00AD6C02">
        <w:rPr>
          <w:rFonts w:cs="Arial"/>
          <w:bCs/>
        </w:rPr>
        <w:t>, 78: 26-33.</w:t>
      </w:r>
    </w:p>
    <w:p w14:paraId="72E84DE4" w14:textId="77777777" w:rsidR="00363788" w:rsidRPr="00AD6C02" w:rsidRDefault="00363788" w:rsidP="00363788">
      <w:pPr>
        <w:shd w:val="clear" w:color="auto" w:fill="FFFFFF"/>
        <w:spacing w:after="0" w:line="240" w:lineRule="auto"/>
        <w:jc w:val="both"/>
        <w:rPr>
          <w:rFonts w:cs="Arial"/>
          <w:bCs/>
        </w:rPr>
      </w:pPr>
    </w:p>
    <w:p w14:paraId="5501241B" w14:textId="77777777" w:rsidR="00363788" w:rsidRPr="00AD6C02" w:rsidRDefault="00363788" w:rsidP="00363788">
      <w:pPr>
        <w:shd w:val="clear" w:color="auto" w:fill="FFFFFF"/>
        <w:spacing w:after="0" w:line="240" w:lineRule="auto"/>
        <w:jc w:val="both"/>
        <w:rPr>
          <w:rFonts w:cs="Arial"/>
          <w:bCs/>
        </w:rPr>
      </w:pPr>
      <w:r w:rsidRPr="00AD6C02">
        <w:rPr>
          <w:rFonts w:cs="Arial"/>
          <w:bCs/>
        </w:rPr>
        <w:t xml:space="preserve">May, C., Johnson, M. and Finch, T. (2016) Implementation, context and complexity, </w:t>
      </w:r>
      <w:r w:rsidRPr="00AD6C02">
        <w:rPr>
          <w:rFonts w:cs="Arial"/>
          <w:bCs/>
          <w:i/>
        </w:rPr>
        <w:t>Implementation Science</w:t>
      </w:r>
      <w:r w:rsidRPr="00AD6C02">
        <w:rPr>
          <w:rFonts w:cs="Arial"/>
          <w:bCs/>
        </w:rPr>
        <w:t xml:space="preserve">, 11: 141. </w:t>
      </w:r>
    </w:p>
    <w:p w14:paraId="27D2F873" w14:textId="77777777" w:rsidR="00363788" w:rsidRPr="00AD6C02" w:rsidRDefault="00363788" w:rsidP="00363788">
      <w:pPr>
        <w:shd w:val="clear" w:color="auto" w:fill="FFFFFF"/>
        <w:spacing w:after="0" w:line="240" w:lineRule="auto"/>
        <w:jc w:val="both"/>
        <w:rPr>
          <w:rFonts w:cs="Arial"/>
          <w:bCs/>
        </w:rPr>
      </w:pPr>
    </w:p>
    <w:p w14:paraId="6D2E1680" w14:textId="2E9F591F" w:rsidR="00617A75" w:rsidRPr="00AD6C02" w:rsidRDefault="00617A75" w:rsidP="00617A75">
      <w:pPr>
        <w:shd w:val="clear" w:color="auto" w:fill="FFFFFF"/>
        <w:spacing w:after="0" w:line="240" w:lineRule="auto"/>
        <w:jc w:val="both"/>
        <w:rPr>
          <w:rFonts w:cstheme="minorHAnsi"/>
          <w:bCs/>
        </w:rPr>
      </w:pPr>
      <w:r w:rsidRPr="00AD6C02">
        <w:rPr>
          <w:rFonts w:cstheme="minorHAnsi"/>
          <w:bCs/>
          <w:lang w:val="da-DK"/>
        </w:rPr>
        <w:t xml:space="preserve">McArthur, G., Minozzi, S., Martin, N et al. </w:t>
      </w:r>
      <w:r w:rsidRPr="00AD6C02">
        <w:rPr>
          <w:rFonts w:cstheme="minorHAnsi"/>
          <w:bCs/>
        </w:rPr>
        <w:t xml:space="preserve">(2012) Opioid substitution treatment and HIV transmission in people who inject drugs: Systematic review and meta analysis, </w:t>
      </w:r>
      <w:r w:rsidRPr="00AD6C02">
        <w:rPr>
          <w:rFonts w:cstheme="minorHAnsi"/>
          <w:bCs/>
          <w:i/>
        </w:rPr>
        <w:t>British Medical Journal</w:t>
      </w:r>
      <w:r w:rsidRPr="00AD6C02">
        <w:rPr>
          <w:rFonts w:cstheme="minorHAnsi"/>
          <w:bCs/>
        </w:rPr>
        <w:t>, 345: e5945.</w:t>
      </w:r>
    </w:p>
    <w:p w14:paraId="1370ADBA" w14:textId="77777777" w:rsidR="00617A75" w:rsidRPr="00AD6C02" w:rsidRDefault="00617A75" w:rsidP="00363788">
      <w:pPr>
        <w:spacing w:after="0" w:line="240" w:lineRule="auto"/>
        <w:jc w:val="both"/>
      </w:pPr>
    </w:p>
    <w:p w14:paraId="6392290B" w14:textId="099AD1D6" w:rsidR="00363788" w:rsidRPr="00AD6C02" w:rsidRDefault="00363788" w:rsidP="00363788">
      <w:pPr>
        <w:spacing w:after="0" w:line="240" w:lineRule="auto"/>
        <w:jc w:val="both"/>
      </w:pPr>
      <w:r w:rsidRPr="00AD6C02">
        <w:t xml:space="preserve">Michael, M. (2017) </w:t>
      </w:r>
      <w:r w:rsidRPr="00AD6C02">
        <w:rPr>
          <w:i/>
        </w:rPr>
        <w:t>Actor Network Theory</w:t>
      </w:r>
      <w:r w:rsidRPr="00AD6C02">
        <w:t xml:space="preserve">, London: Sage.  </w:t>
      </w:r>
    </w:p>
    <w:p w14:paraId="793D7FF5" w14:textId="77777777" w:rsidR="00363788" w:rsidRPr="00AD6C02" w:rsidRDefault="00363788" w:rsidP="00363788">
      <w:pPr>
        <w:pStyle w:val="Default"/>
        <w:jc w:val="both"/>
        <w:rPr>
          <w:rFonts w:asciiTheme="minorHAnsi" w:hAnsiTheme="minorHAnsi"/>
          <w:sz w:val="22"/>
          <w:szCs w:val="22"/>
        </w:rPr>
      </w:pPr>
    </w:p>
    <w:p w14:paraId="4762C899" w14:textId="77777777"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 xml:space="preserve">Michael, M. and Rosengarten, M. (2013). </w:t>
      </w:r>
      <w:r w:rsidRPr="00AD6C02">
        <w:rPr>
          <w:rFonts w:asciiTheme="minorHAnsi" w:hAnsiTheme="minorHAnsi"/>
          <w:i/>
          <w:sz w:val="22"/>
          <w:szCs w:val="22"/>
        </w:rPr>
        <w:t>Innovation and biomedicine: ethics, evidence and expectation in HIV</w:t>
      </w:r>
      <w:r w:rsidRPr="00AD6C02">
        <w:rPr>
          <w:rFonts w:asciiTheme="minorHAnsi" w:hAnsiTheme="minorHAnsi"/>
          <w:sz w:val="22"/>
          <w:szCs w:val="22"/>
        </w:rPr>
        <w:t>. Basingstoke: Palgrave Macmillan.</w:t>
      </w:r>
    </w:p>
    <w:p w14:paraId="33B67352" w14:textId="77777777" w:rsidR="00363788" w:rsidRPr="00AD6C02" w:rsidRDefault="00363788" w:rsidP="00363788">
      <w:pPr>
        <w:pStyle w:val="Default"/>
        <w:jc w:val="both"/>
        <w:rPr>
          <w:rFonts w:asciiTheme="minorHAnsi" w:hAnsiTheme="minorHAnsi"/>
          <w:sz w:val="22"/>
          <w:szCs w:val="22"/>
        </w:rPr>
      </w:pPr>
    </w:p>
    <w:p w14:paraId="1D1802DF" w14:textId="3C344E43" w:rsidR="00086102" w:rsidRPr="00AD6C02" w:rsidRDefault="00086102" w:rsidP="00363788">
      <w:pPr>
        <w:pStyle w:val="Default"/>
        <w:jc w:val="both"/>
        <w:rPr>
          <w:rFonts w:asciiTheme="minorHAnsi" w:hAnsiTheme="minorHAnsi"/>
          <w:sz w:val="22"/>
          <w:szCs w:val="22"/>
        </w:rPr>
      </w:pPr>
      <w:r w:rsidRPr="00AD6C02">
        <w:rPr>
          <w:rFonts w:asciiTheme="minorHAnsi" w:hAnsiTheme="minorHAnsi"/>
          <w:sz w:val="22"/>
          <w:szCs w:val="22"/>
        </w:rPr>
        <w:t xml:space="preserve">Moreira, T. (2007) Entangled evidence: Knowledge making in systematic reviews in healthcare, </w:t>
      </w:r>
      <w:r w:rsidRPr="00AD6C02">
        <w:rPr>
          <w:rFonts w:asciiTheme="minorHAnsi" w:hAnsiTheme="minorHAnsi"/>
          <w:i/>
          <w:sz w:val="22"/>
          <w:szCs w:val="22"/>
        </w:rPr>
        <w:t>Sociology of Health and Illness</w:t>
      </w:r>
      <w:r w:rsidRPr="00AD6C02">
        <w:rPr>
          <w:rFonts w:asciiTheme="minorHAnsi" w:hAnsiTheme="minorHAnsi"/>
          <w:sz w:val="22"/>
          <w:szCs w:val="22"/>
        </w:rPr>
        <w:t>, 29: 180-197.</w:t>
      </w:r>
    </w:p>
    <w:p w14:paraId="3DAB462B" w14:textId="484911D3" w:rsidR="00086102" w:rsidRPr="00AD6C02" w:rsidRDefault="00086102" w:rsidP="00363788">
      <w:pPr>
        <w:pStyle w:val="Default"/>
        <w:jc w:val="both"/>
        <w:rPr>
          <w:rFonts w:asciiTheme="minorHAnsi" w:hAnsiTheme="minorHAnsi"/>
          <w:sz w:val="22"/>
          <w:szCs w:val="22"/>
        </w:rPr>
      </w:pPr>
    </w:p>
    <w:p w14:paraId="363D9B74" w14:textId="586AA8C2" w:rsidR="00086102" w:rsidRPr="00AD6C02" w:rsidRDefault="00086102" w:rsidP="00363788">
      <w:pPr>
        <w:pStyle w:val="Default"/>
        <w:jc w:val="both"/>
        <w:rPr>
          <w:rFonts w:asciiTheme="minorHAnsi" w:hAnsiTheme="minorHAnsi"/>
          <w:sz w:val="22"/>
          <w:szCs w:val="22"/>
        </w:rPr>
      </w:pPr>
      <w:r w:rsidRPr="00AD6C02">
        <w:rPr>
          <w:rFonts w:asciiTheme="minorHAnsi" w:hAnsiTheme="minorHAnsi"/>
          <w:sz w:val="22"/>
          <w:szCs w:val="22"/>
        </w:rPr>
        <w:t xml:space="preserve">Moreira, T. (2015) Unsettling standards: The biological age controversy, </w:t>
      </w:r>
      <w:r w:rsidRPr="00AD6C02">
        <w:rPr>
          <w:rFonts w:asciiTheme="minorHAnsi" w:hAnsiTheme="minorHAnsi"/>
          <w:i/>
          <w:sz w:val="22"/>
          <w:szCs w:val="22"/>
        </w:rPr>
        <w:t>Sociological Quarterly</w:t>
      </w:r>
      <w:r w:rsidRPr="00AD6C02">
        <w:rPr>
          <w:rFonts w:asciiTheme="minorHAnsi" w:hAnsiTheme="minorHAnsi"/>
          <w:sz w:val="22"/>
          <w:szCs w:val="22"/>
        </w:rPr>
        <w:t>, 56: 18-39.</w:t>
      </w:r>
    </w:p>
    <w:p w14:paraId="3F779577" w14:textId="77777777" w:rsidR="00086102" w:rsidRPr="00AD6C02" w:rsidRDefault="00086102" w:rsidP="00363788">
      <w:pPr>
        <w:pStyle w:val="Default"/>
        <w:jc w:val="both"/>
        <w:rPr>
          <w:rFonts w:asciiTheme="minorHAnsi" w:hAnsiTheme="minorHAnsi"/>
          <w:sz w:val="22"/>
          <w:szCs w:val="22"/>
        </w:rPr>
      </w:pPr>
    </w:p>
    <w:p w14:paraId="7972CD2E" w14:textId="5F3CEDB1"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 xml:space="preserve">Mol, A. (1999) Ontological politics: A word and some questions, in Law, J. and Hassard, J. (Eds) </w:t>
      </w:r>
      <w:r w:rsidRPr="00AD6C02">
        <w:rPr>
          <w:rFonts w:asciiTheme="minorHAnsi" w:hAnsiTheme="minorHAnsi"/>
          <w:i/>
          <w:sz w:val="22"/>
          <w:szCs w:val="22"/>
        </w:rPr>
        <w:t>Actor Network Theory and After</w:t>
      </w:r>
      <w:r w:rsidRPr="00AD6C02">
        <w:rPr>
          <w:rFonts w:asciiTheme="minorHAnsi" w:hAnsiTheme="minorHAnsi"/>
          <w:sz w:val="22"/>
          <w:szCs w:val="22"/>
        </w:rPr>
        <w:t xml:space="preserve"> (pp 74-89), Keele: Sociological Review.</w:t>
      </w:r>
    </w:p>
    <w:p w14:paraId="443646FC" w14:textId="77777777" w:rsidR="00363788" w:rsidRPr="00AD6C02" w:rsidRDefault="00363788" w:rsidP="00363788">
      <w:pPr>
        <w:pStyle w:val="Default"/>
        <w:jc w:val="both"/>
        <w:rPr>
          <w:rFonts w:asciiTheme="minorHAnsi" w:hAnsiTheme="minorHAnsi"/>
          <w:sz w:val="22"/>
          <w:szCs w:val="22"/>
        </w:rPr>
      </w:pPr>
    </w:p>
    <w:p w14:paraId="714E1353" w14:textId="77777777"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 xml:space="preserve">Mol, A. (2002) </w:t>
      </w:r>
      <w:r w:rsidRPr="00AD6C02">
        <w:rPr>
          <w:rFonts w:asciiTheme="minorHAnsi" w:hAnsiTheme="minorHAnsi"/>
          <w:i/>
          <w:iCs/>
          <w:sz w:val="22"/>
          <w:szCs w:val="22"/>
        </w:rPr>
        <w:t>The Body Multiple</w:t>
      </w:r>
      <w:r w:rsidRPr="00AD6C02">
        <w:rPr>
          <w:rFonts w:asciiTheme="minorHAnsi" w:hAnsiTheme="minorHAnsi"/>
          <w:sz w:val="22"/>
          <w:szCs w:val="22"/>
        </w:rPr>
        <w:t>, Durham, NC: Duke University Press.</w:t>
      </w:r>
    </w:p>
    <w:p w14:paraId="5B4858ED" w14:textId="77777777" w:rsidR="00363788" w:rsidRPr="00AD6C02" w:rsidRDefault="00363788" w:rsidP="00363788">
      <w:pPr>
        <w:pStyle w:val="Default"/>
        <w:jc w:val="both"/>
        <w:rPr>
          <w:rFonts w:asciiTheme="minorHAnsi" w:hAnsiTheme="minorHAnsi"/>
          <w:sz w:val="22"/>
          <w:szCs w:val="22"/>
        </w:rPr>
      </w:pPr>
    </w:p>
    <w:p w14:paraId="01886D05" w14:textId="086B48CA"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Mol, A.</w:t>
      </w:r>
      <w:r w:rsidR="00274B26" w:rsidRPr="00AD6C02">
        <w:rPr>
          <w:rFonts w:asciiTheme="minorHAnsi" w:hAnsiTheme="minorHAnsi"/>
          <w:sz w:val="22"/>
          <w:szCs w:val="22"/>
        </w:rPr>
        <w:t xml:space="preserve"> (2013) Mind your plate! The on</w:t>
      </w:r>
      <w:r w:rsidRPr="00AD6C02">
        <w:rPr>
          <w:rFonts w:asciiTheme="minorHAnsi" w:hAnsiTheme="minorHAnsi"/>
          <w:sz w:val="22"/>
          <w:szCs w:val="22"/>
        </w:rPr>
        <w:t>t</w:t>
      </w:r>
      <w:r w:rsidR="00274B26" w:rsidRPr="00AD6C02">
        <w:rPr>
          <w:rFonts w:asciiTheme="minorHAnsi" w:hAnsiTheme="minorHAnsi"/>
          <w:sz w:val="22"/>
          <w:szCs w:val="22"/>
        </w:rPr>
        <w:t>o</w:t>
      </w:r>
      <w:r w:rsidRPr="00AD6C02">
        <w:rPr>
          <w:rFonts w:asciiTheme="minorHAnsi" w:hAnsiTheme="minorHAnsi"/>
          <w:sz w:val="22"/>
          <w:szCs w:val="22"/>
        </w:rPr>
        <w:t xml:space="preserve">-norms of Dutch dieting, </w:t>
      </w:r>
      <w:r w:rsidRPr="00AD6C02">
        <w:rPr>
          <w:rFonts w:asciiTheme="minorHAnsi" w:hAnsiTheme="minorHAnsi"/>
          <w:i/>
          <w:sz w:val="22"/>
          <w:szCs w:val="22"/>
        </w:rPr>
        <w:t>Social Studies of Science</w:t>
      </w:r>
      <w:r w:rsidRPr="00AD6C02">
        <w:rPr>
          <w:rFonts w:asciiTheme="minorHAnsi" w:hAnsiTheme="minorHAnsi"/>
          <w:sz w:val="22"/>
          <w:szCs w:val="22"/>
        </w:rPr>
        <w:t>, 43: 379-396.</w:t>
      </w:r>
    </w:p>
    <w:p w14:paraId="16D41BB1" w14:textId="7FEF1326" w:rsidR="00FB2320" w:rsidRPr="00AD6C02" w:rsidRDefault="00FB2320" w:rsidP="00363788">
      <w:pPr>
        <w:pStyle w:val="Default"/>
        <w:jc w:val="both"/>
        <w:rPr>
          <w:rFonts w:asciiTheme="minorHAnsi" w:hAnsiTheme="minorHAnsi"/>
          <w:sz w:val="22"/>
          <w:szCs w:val="22"/>
        </w:rPr>
      </w:pPr>
    </w:p>
    <w:p w14:paraId="1018F442" w14:textId="2250DCAE" w:rsidR="00FB2320" w:rsidRPr="00AD6C02" w:rsidRDefault="00FB2320" w:rsidP="00FB2320">
      <w:pPr>
        <w:autoSpaceDE w:val="0"/>
        <w:autoSpaceDN w:val="0"/>
        <w:adjustRightInd w:val="0"/>
        <w:spacing w:after="0" w:line="240" w:lineRule="auto"/>
        <w:jc w:val="both"/>
        <w:rPr>
          <w:rFonts w:cs="DklfbbGhqygmAdvOTbc475f09"/>
        </w:rPr>
      </w:pPr>
      <w:r w:rsidRPr="00AD6C02">
        <w:t xml:space="preserve">Mol, A. and Law, J. (2002) </w:t>
      </w:r>
      <w:r w:rsidRPr="00AD6C02">
        <w:rPr>
          <w:rFonts w:cs="LdstbdBxrmmdAdvOT638a931c.I"/>
          <w:i/>
        </w:rPr>
        <w:t>Complexities</w:t>
      </w:r>
      <w:r w:rsidRPr="00AD6C02">
        <w:rPr>
          <w:rFonts w:cs="LdstbdBxrmmdAdvOT638a931c.I"/>
        </w:rPr>
        <w:t>,</w:t>
      </w:r>
      <w:r w:rsidRPr="00AD6C02">
        <w:rPr>
          <w:rFonts w:cs="DklfbbGhqygmAdvOTbc475f09"/>
        </w:rPr>
        <w:t xml:space="preserve"> Durham, NC: Duke University Press.</w:t>
      </w:r>
    </w:p>
    <w:p w14:paraId="473C9E31" w14:textId="0F6F703B" w:rsidR="00274B26" w:rsidRPr="00AD6C02" w:rsidRDefault="00274B26" w:rsidP="00363788">
      <w:pPr>
        <w:pStyle w:val="Default"/>
        <w:jc w:val="both"/>
        <w:rPr>
          <w:rFonts w:asciiTheme="minorHAnsi" w:hAnsiTheme="minorHAnsi"/>
          <w:sz w:val="22"/>
          <w:szCs w:val="22"/>
        </w:rPr>
      </w:pPr>
    </w:p>
    <w:p w14:paraId="282660D8" w14:textId="48E7D0C6" w:rsidR="00274B26" w:rsidRPr="00AD6C02" w:rsidRDefault="00274B26" w:rsidP="00363788">
      <w:pPr>
        <w:pStyle w:val="Default"/>
        <w:jc w:val="both"/>
        <w:rPr>
          <w:rFonts w:asciiTheme="minorHAnsi" w:hAnsiTheme="minorHAnsi"/>
          <w:sz w:val="22"/>
          <w:szCs w:val="22"/>
        </w:rPr>
      </w:pPr>
      <w:r w:rsidRPr="00AD6C02">
        <w:rPr>
          <w:rFonts w:asciiTheme="minorHAnsi" w:hAnsiTheme="minorHAnsi"/>
          <w:sz w:val="22"/>
          <w:szCs w:val="22"/>
        </w:rPr>
        <w:t>Mol, A., Moser, I. and Pols, J. (Eds)</w:t>
      </w:r>
      <w:r w:rsidR="001B37F7" w:rsidRPr="00AD6C02">
        <w:rPr>
          <w:rFonts w:asciiTheme="minorHAnsi" w:hAnsiTheme="minorHAnsi"/>
          <w:sz w:val="22"/>
          <w:szCs w:val="22"/>
        </w:rPr>
        <w:t xml:space="preserve"> (2010)</w:t>
      </w:r>
      <w:r w:rsidRPr="00AD6C02">
        <w:rPr>
          <w:rFonts w:asciiTheme="minorHAnsi" w:hAnsiTheme="minorHAnsi"/>
          <w:sz w:val="22"/>
          <w:szCs w:val="22"/>
        </w:rPr>
        <w:t xml:space="preserve"> </w:t>
      </w:r>
      <w:r w:rsidRPr="00AD6C02">
        <w:rPr>
          <w:rFonts w:asciiTheme="minorHAnsi" w:hAnsiTheme="minorHAnsi"/>
          <w:i/>
          <w:sz w:val="22"/>
          <w:szCs w:val="22"/>
        </w:rPr>
        <w:t>Care in Practice</w:t>
      </w:r>
      <w:r w:rsidR="00A41EF0" w:rsidRPr="00AD6C02">
        <w:rPr>
          <w:rFonts w:asciiTheme="minorHAnsi" w:hAnsiTheme="minorHAnsi"/>
          <w:i/>
          <w:sz w:val="22"/>
          <w:szCs w:val="22"/>
        </w:rPr>
        <w:t>: On Tinkering in Clinics, Homes and Farms</w:t>
      </w:r>
      <w:r w:rsidR="00A41EF0" w:rsidRPr="00AD6C02">
        <w:rPr>
          <w:rFonts w:asciiTheme="minorHAnsi" w:hAnsiTheme="minorHAnsi"/>
          <w:sz w:val="22"/>
          <w:szCs w:val="22"/>
        </w:rPr>
        <w:t>, Biefefeld: Transcript-Verlag.</w:t>
      </w:r>
    </w:p>
    <w:p w14:paraId="69CB0206" w14:textId="77777777" w:rsidR="00363788" w:rsidRPr="00AD6C02" w:rsidRDefault="00363788" w:rsidP="00363788">
      <w:pPr>
        <w:pStyle w:val="Default"/>
        <w:jc w:val="both"/>
        <w:rPr>
          <w:rFonts w:asciiTheme="minorHAnsi" w:hAnsiTheme="minorHAnsi"/>
          <w:sz w:val="22"/>
          <w:szCs w:val="22"/>
        </w:rPr>
      </w:pPr>
    </w:p>
    <w:p w14:paraId="2C199CA3" w14:textId="77777777" w:rsidR="00363788" w:rsidRPr="00AD6C02" w:rsidRDefault="00363788" w:rsidP="00363788">
      <w:pPr>
        <w:pStyle w:val="Default"/>
        <w:jc w:val="both"/>
        <w:rPr>
          <w:rFonts w:asciiTheme="minorHAnsi" w:hAnsiTheme="minorHAnsi"/>
          <w:sz w:val="22"/>
          <w:szCs w:val="22"/>
        </w:rPr>
      </w:pPr>
      <w:r w:rsidRPr="00AD6C02">
        <w:rPr>
          <w:rFonts w:asciiTheme="minorHAnsi" w:hAnsiTheme="minorHAnsi"/>
          <w:sz w:val="22"/>
          <w:szCs w:val="22"/>
        </w:rPr>
        <w:t xml:space="preserve">Moore, G. F. and Evans, R. R. (2017) What theory, for whom and in what context? Reflections on the application of theory n the development and evaluation of complex population health interventions, </w:t>
      </w:r>
      <w:r w:rsidRPr="00AD6C02">
        <w:rPr>
          <w:rFonts w:asciiTheme="minorHAnsi" w:hAnsiTheme="minorHAnsi"/>
          <w:i/>
          <w:sz w:val="22"/>
          <w:szCs w:val="22"/>
        </w:rPr>
        <w:t>Population Health</w:t>
      </w:r>
      <w:r w:rsidRPr="00AD6C02">
        <w:rPr>
          <w:rFonts w:asciiTheme="minorHAnsi" w:hAnsiTheme="minorHAnsi"/>
          <w:sz w:val="22"/>
          <w:szCs w:val="22"/>
        </w:rPr>
        <w:t>, 3: 132-135.</w:t>
      </w:r>
    </w:p>
    <w:p w14:paraId="6D9AF334" w14:textId="77777777" w:rsidR="00363788" w:rsidRPr="00AD6C02" w:rsidRDefault="00363788" w:rsidP="00363788">
      <w:pPr>
        <w:pStyle w:val="Default"/>
        <w:jc w:val="both"/>
        <w:rPr>
          <w:rFonts w:asciiTheme="minorHAnsi" w:hAnsiTheme="minorHAnsi"/>
          <w:sz w:val="22"/>
          <w:szCs w:val="22"/>
        </w:rPr>
      </w:pPr>
    </w:p>
    <w:p w14:paraId="14781DE4" w14:textId="44C86B00" w:rsidR="00CE0885" w:rsidRPr="00AD6C02" w:rsidRDefault="00CE0885" w:rsidP="00363788">
      <w:pPr>
        <w:spacing w:after="0" w:line="240" w:lineRule="auto"/>
        <w:jc w:val="both"/>
      </w:pPr>
      <w:r w:rsidRPr="00AD6C02">
        <w:t xml:space="preserve">Moser, I. (2006) Sociotechnical practices and difference: On the interference between disability, gender and class, </w:t>
      </w:r>
      <w:r w:rsidRPr="00AD6C02">
        <w:rPr>
          <w:i/>
        </w:rPr>
        <w:t>Science, Technology and Human Values</w:t>
      </w:r>
      <w:r w:rsidRPr="00AD6C02">
        <w:t>, 31: 537-564.</w:t>
      </w:r>
    </w:p>
    <w:p w14:paraId="0FFF22B4" w14:textId="6AF706E2" w:rsidR="00CE0885" w:rsidRPr="00AD6C02" w:rsidRDefault="00CE0885" w:rsidP="00363788">
      <w:pPr>
        <w:spacing w:after="0" w:line="240" w:lineRule="auto"/>
        <w:jc w:val="both"/>
      </w:pPr>
    </w:p>
    <w:p w14:paraId="21CFF5E7" w14:textId="1C2853A1" w:rsidR="00086102" w:rsidRPr="00AD6C02" w:rsidRDefault="00086102" w:rsidP="00363788">
      <w:pPr>
        <w:spacing w:after="0" w:line="240" w:lineRule="auto"/>
        <w:jc w:val="both"/>
      </w:pPr>
      <w:r w:rsidRPr="00AD6C02">
        <w:t xml:space="preserve">Moser, I. (2011) Dementia and the limits to life: Anthropological sensibilities, STS interferences, and possibilities for action in care, </w:t>
      </w:r>
      <w:r w:rsidRPr="00AD6C02">
        <w:rPr>
          <w:i/>
        </w:rPr>
        <w:t>Science, Technologies and Human Values</w:t>
      </w:r>
      <w:r w:rsidRPr="00AD6C02">
        <w:t>, 36: 704-722.</w:t>
      </w:r>
    </w:p>
    <w:p w14:paraId="255F25B8" w14:textId="77777777" w:rsidR="00086102" w:rsidRPr="00AD6C02" w:rsidRDefault="00086102" w:rsidP="00363788">
      <w:pPr>
        <w:spacing w:after="0" w:line="240" w:lineRule="auto"/>
        <w:jc w:val="both"/>
      </w:pPr>
    </w:p>
    <w:p w14:paraId="6C70F17F" w14:textId="71F2F071" w:rsidR="00363788" w:rsidRPr="00AD6C02" w:rsidRDefault="00363788" w:rsidP="00363788">
      <w:pPr>
        <w:spacing w:after="0" w:line="240" w:lineRule="auto"/>
        <w:jc w:val="both"/>
      </w:pPr>
      <w:r w:rsidRPr="00AD6C02">
        <w:t xml:space="preserve">Mowles, C. (2014) Complex, but not quite complex enough: The turn to the complexity sciences in evaluation scholarship, </w:t>
      </w:r>
      <w:r w:rsidRPr="00AD6C02">
        <w:rPr>
          <w:i/>
        </w:rPr>
        <w:t>Evaluation</w:t>
      </w:r>
      <w:r w:rsidRPr="00AD6C02">
        <w:t>, 20: 160-175.</w:t>
      </w:r>
    </w:p>
    <w:p w14:paraId="43ED8CA6" w14:textId="77777777" w:rsidR="00363788" w:rsidRPr="00AD6C02" w:rsidRDefault="00363788" w:rsidP="00363788">
      <w:pPr>
        <w:spacing w:after="0" w:line="240" w:lineRule="auto"/>
        <w:jc w:val="both"/>
      </w:pPr>
    </w:p>
    <w:p w14:paraId="0B398B5C" w14:textId="77777777" w:rsidR="00363788" w:rsidRPr="00AD6C02" w:rsidRDefault="00363788" w:rsidP="00363788">
      <w:pPr>
        <w:spacing w:after="0" w:line="240" w:lineRule="auto"/>
      </w:pPr>
      <w:r w:rsidRPr="00AD6C02">
        <w:t xml:space="preserve">Mykhalovskiy, E. and Weir, L. (2004) The problem of evidence-based medicine, </w:t>
      </w:r>
      <w:r w:rsidRPr="00AD6C02">
        <w:rPr>
          <w:i/>
        </w:rPr>
        <w:t>Social Science and Medicine</w:t>
      </w:r>
      <w:r w:rsidRPr="00AD6C02">
        <w:t>, 59: 1059-1069.</w:t>
      </w:r>
    </w:p>
    <w:p w14:paraId="39A3EDBD" w14:textId="77777777" w:rsidR="00363788" w:rsidRPr="00AD6C02" w:rsidRDefault="00363788" w:rsidP="00363788">
      <w:pPr>
        <w:spacing w:after="0" w:line="240" w:lineRule="auto"/>
        <w:jc w:val="both"/>
      </w:pPr>
    </w:p>
    <w:p w14:paraId="60E430AB" w14:textId="77777777" w:rsidR="00363788" w:rsidRPr="00AD6C02" w:rsidRDefault="00363788" w:rsidP="00363788">
      <w:pPr>
        <w:spacing w:after="0" w:line="240" w:lineRule="auto"/>
        <w:jc w:val="both"/>
        <w:rPr>
          <w:color w:val="000000"/>
          <w:shd w:val="clear" w:color="auto" w:fill="FFFFFF"/>
        </w:rPr>
      </w:pPr>
      <w:r w:rsidRPr="00AD6C02">
        <w:rPr>
          <w:color w:val="000000"/>
          <w:shd w:val="clear" w:color="auto" w:fill="FFFFFF"/>
        </w:rPr>
        <w:t xml:space="preserve">Nettleton, S. and Green, J. (2014) Thinking about mobility: How a social practice approach can help, </w:t>
      </w:r>
      <w:r w:rsidRPr="00AD6C02">
        <w:rPr>
          <w:i/>
          <w:color w:val="000000"/>
          <w:shd w:val="clear" w:color="auto" w:fill="FFFFFF"/>
        </w:rPr>
        <w:t>Sociology of health and Illness</w:t>
      </w:r>
      <w:r w:rsidRPr="00AD6C02">
        <w:rPr>
          <w:color w:val="000000"/>
          <w:shd w:val="clear" w:color="auto" w:fill="FFFFFF"/>
        </w:rPr>
        <w:t>, 36: 239-251.</w:t>
      </w:r>
    </w:p>
    <w:p w14:paraId="2D2BF520" w14:textId="77777777" w:rsidR="00363788" w:rsidRPr="00AD6C02" w:rsidRDefault="00363788" w:rsidP="00363788">
      <w:pPr>
        <w:spacing w:after="0" w:line="240" w:lineRule="auto"/>
        <w:jc w:val="both"/>
        <w:rPr>
          <w:color w:val="000000"/>
          <w:shd w:val="clear" w:color="auto" w:fill="FFFFFF"/>
        </w:rPr>
      </w:pPr>
    </w:p>
    <w:p w14:paraId="0A67A0C6" w14:textId="77777777" w:rsidR="00363788" w:rsidRPr="00AD6C02" w:rsidRDefault="00363788" w:rsidP="00363788">
      <w:pPr>
        <w:spacing w:after="0" w:line="240" w:lineRule="auto"/>
        <w:jc w:val="both"/>
        <w:rPr>
          <w:color w:val="000000"/>
          <w:shd w:val="clear" w:color="auto" w:fill="FFFFFF"/>
        </w:rPr>
      </w:pPr>
      <w:r w:rsidRPr="00AD6C02">
        <w:rPr>
          <w:color w:val="000000"/>
          <w:shd w:val="clear" w:color="auto" w:fill="FFFFFF"/>
        </w:rPr>
        <w:t>Nguyen V.-K. (2009) Government-by-exception: Enrolment and experimentality in mass HIV treatment programmes in Africa, </w:t>
      </w:r>
      <w:r w:rsidRPr="00AD6C02">
        <w:rPr>
          <w:rStyle w:val="ref-journal"/>
          <w:i/>
          <w:color w:val="000000"/>
          <w:shd w:val="clear" w:color="auto" w:fill="FFFFFF"/>
        </w:rPr>
        <w:t>Social Theory and Health</w:t>
      </w:r>
      <w:r w:rsidRPr="00AD6C02">
        <w:rPr>
          <w:rStyle w:val="ref-journal"/>
          <w:color w:val="000000"/>
          <w:shd w:val="clear" w:color="auto" w:fill="FFFFFF"/>
        </w:rPr>
        <w:t xml:space="preserve">, </w:t>
      </w:r>
      <w:r w:rsidRPr="00AD6C02">
        <w:rPr>
          <w:rStyle w:val="ref-vol"/>
          <w:color w:val="000000"/>
          <w:shd w:val="clear" w:color="auto" w:fill="FFFFFF"/>
        </w:rPr>
        <w:t>7</w:t>
      </w:r>
      <w:r w:rsidRPr="00AD6C02">
        <w:rPr>
          <w:color w:val="000000"/>
          <w:shd w:val="clear" w:color="auto" w:fill="FFFFFF"/>
        </w:rPr>
        <w:t>:196–217.</w:t>
      </w:r>
    </w:p>
    <w:p w14:paraId="448F7EBB" w14:textId="77777777" w:rsidR="00363788" w:rsidRPr="00AD6C02" w:rsidRDefault="00363788" w:rsidP="00363788">
      <w:pPr>
        <w:spacing w:after="0" w:line="240" w:lineRule="auto"/>
        <w:jc w:val="both"/>
      </w:pPr>
    </w:p>
    <w:p w14:paraId="4FFDAB9E" w14:textId="77777777" w:rsidR="00363788" w:rsidRPr="00AD6C02" w:rsidRDefault="00363788" w:rsidP="00363788">
      <w:pPr>
        <w:spacing w:after="0" w:line="240" w:lineRule="auto"/>
        <w:jc w:val="both"/>
      </w:pPr>
      <w:r w:rsidRPr="00AD6C02">
        <w:rPr>
          <w:lang w:val="da-DK"/>
        </w:rPr>
        <w:t xml:space="preserve">Nilsen, P., Stahl, C., Roback, K. et al. </w:t>
      </w:r>
      <w:r w:rsidRPr="00AD6C02">
        <w:t xml:space="preserve">(2013) Never the twain shall meet? A comparison of implementation science and policy implementation research, </w:t>
      </w:r>
      <w:r w:rsidRPr="00AD6C02">
        <w:rPr>
          <w:i/>
        </w:rPr>
        <w:t>Implementation Science</w:t>
      </w:r>
      <w:r w:rsidRPr="00AD6C02">
        <w:t>, 8: 63.</w:t>
      </w:r>
    </w:p>
    <w:p w14:paraId="51ADA483" w14:textId="77777777" w:rsidR="00363788" w:rsidRPr="00AD6C02" w:rsidRDefault="00363788" w:rsidP="00363788">
      <w:pPr>
        <w:spacing w:after="0" w:line="240" w:lineRule="auto"/>
        <w:jc w:val="both"/>
      </w:pPr>
    </w:p>
    <w:p w14:paraId="0D8D26CF" w14:textId="77777777" w:rsidR="00363788" w:rsidRPr="00AD6C02" w:rsidRDefault="00363788" w:rsidP="00363788">
      <w:pPr>
        <w:spacing w:after="0" w:line="240" w:lineRule="auto"/>
        <w:jc w:val="both"/>
      </w:pPr>
      <w:r w:rsidRPr="00AD6C02">
        <w:t xml:space="preserve">Orton, L., Halliday, E., Collins, M., Egan, M., Lewis, S., Ponsford, R., Powell, K., Salway, S., Townsend, A, Whitehead, M. and Popay, J. (2017) Putting context centre stage: Evidence from a systems evaluation of an area based empowerment initiative in England, </w:t>
      </w:r>
      <w:r w:rsidRPr="00AD6C02">
        <w:rPr>
          <w:i/>
        </w:rPr>
        <w:t>Critical Public Health</w:t>
      </w:r>
      <w:r w:rsidRPr="00AD6C02">
        <w:t>, 27: 477-489.</w:t>
      </w:r>
    </w:p>
    <w:p w14:paraId="34CEA60D" w14:textId="34F03A4A" w:rsidR="0087069C" w:rsidRPr="00AD6C02" w:rsidRDefault="0087069C" w:rsidP="00363788">
      <w:pPr>
        <w:spacing w:after="0" w:line="240" w:lineRule="auto"/>
        <w:jc w:val="both"/>
      </w:pPr>
    </w:p>
    <w:p w14:paraId="2CDCEE21" w14:textId="77777777" w:rsidR="00363788" w:rsidRPr="00AD6C02" w:rsidRDefault="00363788" w:rsidP="00363788">
      <w:pPr>
        <w:spacing w:after="0" w:line="240" w:lineRule="auto"/>
        <w:jc w:val="both"/>
      </w:pPr>
      <w:r w:rsidRPr="00AD6C02">
        <w:t xml:space="preserve">Pawson, R. and Tilley, N. (1997) </w:t>
      </w:r>
      <w:r w:rsidRPr="00AD6C02">
        <w:rPr>
          <w:i/>
        </w:rPr>
        <w:t>Realistic Evaluation</w:t>
      </w:r>
      <w:r w:rsidRPr="00AD6C02">
        <w:t>, London; Sage.</w:t>
      </w:r>
    </w:p>
    <w:p w14:paraId="32A83816" w14:textId="77777777" w:rsidR="00363788" w:rsidRPr="00AD6C02" w:rsidRDefault="00363788" w:rsidP="00363788">
      <w:pPr>
        <w:spacing w:after="0" w:line="240" w:lineRule="auto"/>
        <w:jc w:val="both"/>
      </w:pPr>
    </w:p>
    <w:p w14:paraId="7A7C847F" w14:textId="77777777" w:rsidR="00363788" w:rsidRPr="00AD6C02" w:rsidRDefault="00363788" w:rsidP="00363788">
      <w:pPr>
        <w:spacing w:after="0" w:line="240" w:lineRule="auto"/>
        <w:jc w:val="both"/>
      </w:pPr>
      <w:r w:rsidRPr="00AD6C02">
        <w:t xml:space="preserve">Pawson, R. (2006) </w:t>
      </w:r>
      <w:r w:rsidRPr="00AD6C02">
        <w:rPr>
          <w:i/>
        </w:rPr>
        <w:t>Evidence-based Policy</w:t>
      </w:r>
      <w:r w:rsidRPr="00AD6C02">
        <w:t>, London: Sage.</w:t>
      </w:r>
    </w:p>
    <w:p w14:paraId="15F3FA8B" w14:textId="77777777" w:rsidR="00363788" w:rsidRPr="00AD6C02" w:rsidRDefault="00363788" w:rsidP="00363788">
      <w:pPr>
        <w:spacing w:after="0" w:line="240" w:lineRule="auto"/>
        <w:jc w:val="both"/>
      </w:pPr>
    </w:p>
    <w:p w14:paraId="4BDF6A75" w14:textId="77777777" w:rsidR="00363788" w:rsidRPr="00AD6C02" w:rsidRDefault="00363788" w:rsidP="00363788">
      <w:pPr>
        <w:spacing w:after="0" w:line="240" w:lineRule="auto"/>
        <w:jc w:val="both"/>
      </w:pPr>
      <w:r w:rsidRPr="00AD6C02">
        <w:t xml:space="preserve">Pawson, R. (2013) </w:t>
      </w:r>
      <w:r w:rsidRPr="00AD6C02">
        <w:rPr>
          <w:i/>
        </w:rPr>
        <w:t>The Science of Evaluation: A Realist Manifesto</w:t>
      </w:r>
      <w:r w:rsidRPr="00AD6C02">
        <w:t>, London: Sage.</w:t>
      </w:r>
    </w:p>
    <w:p w14:paraId="5503DAAD" w14:textId="77777777" w:rsidR="00363788" w:rsidRPr="00AD6C02" w:rsidRDefault="00363788" w:rsidP="00363788">
      <w:pPr>
        <w:spacing w:after="0" w:line="240" w:lineRule="auto"/>
        <w:jc w:val="both"/>
      </w:pPr>
    </w:p>
    <w:p w14:paraId="0FE90654" w14:textId="77777777" w:rsidR="00363788" w:rsidRPr="00AD6C02" w:rsidRDefault="00363788" w:rsidP="00363788">
      <w:pPr>
        <w:spacing w:after="0" w:line="240" w:lineRule="auto"/>
        <w:jc w:val="both"/>
      </w:pPr>
      <w:r w:rsidRPr="00AD6C02">
        <w:t xml:space="preserve">Peters, D. H., Tran, N. T. and Adam, T. (2013) </w:t>
      </w:r>
      <w:r w:rsidRPr="00AD6C02">
        <w:rPr>
          <w:i/>
        </w:rPr>
        <w:t>Implementation Research in Health</w:t>
      </w:r>
      <w:r w:rsidRPr="00AD6C02">
        <w:t>, Geneva: World Health Organization.</w:t>
      </w:r>
    </w:p>
    <w:p w14:paraId="79A47212" w14:textId="77777777" w:rsidR="00363788" w:rsidRPr="00AD6C02" w:rsidRDefault="00363788" w:rsidP="00363788">
      <w:pPr>
        <w:spacing w:after="0" w:line="240" w:lineRule="auto"/>
        <w:jc w:val="both"/>
      </w:pPr>
    </w:p>
    <w:p w14:paraId="34B9072A" w14:textId="77777777" w:rsidR="00363788" w:rsidRPr="00AD6C02" w:rsidRDefault="00363788" w:rsidP="00363788">
      <w:pPr>
        <w:spacing w:after="0" w:line="240" w:lineRule="auto"/>
        <w:jc w:val="both"/>
      </w:pPr>
      <w:r w:rsidRPr="00AD6C02">
        <w:t xml:space="preserve">Petrakaki, D. and Klecun, E. (2015) Hybridity as a process of technology’s ‘translation’: Customizing a national Electronic Patient Record, </w:t>
      </w:r>
      <w:r w:rsidRPr="00AD6C02">
        <w:rPr>
          <w:i/>
        </w:rPr>
        <w:t>Social Science and Medicine</w:t>
      </w:r>
      <w:r w:rsidRPr="00AD6C02">
        <w:t>, 124: 224-231.</w:t>
      </w:r>
    </w:p>
    <w:p w14:paraId="4D456ACE" w14:textId="0C1B7559" w:rsidR="00363788" w:rsidRPr="00AD6C02" w:rsidRDefault="00363788" w:rsidP="00363788">
      <w:pPr>
        <w:spacing w:after="0" w:line="240" w:lineRule="auto"/>
        <w:jc w:val="both"/>
      </w:pPr>
    </w:p>
    <w:p w14:paraId="147186FD" w14:textId="4A218A0E" w:rsidR="005A703B" w:rsidRPr="00AD6C02" w:rsidRDefault="005A703B" w:rsidP="005A703B">
      <w:r w:rsidRPr="00AD6C02">
        <w:t xml:space="preserve">Pickersgill, M. (2010) Psyche, soma, and science studies: New directions in the sociology of mental health and illness, </w:t>
      </w:r>
      <w:r w:rsidRPr="00AD6C02">
        <w:rPr>
          <w:i/>
        </w:rPr>
        <w:t>Journal of Mental Health</w:t>
      </w:r>
      <w:r w:rsidRPr="00AD6C02">
        <w:t>, 19: 382-392.</w:t>
      </w:r>
    </w:p>
    <w:p w14:paraId="08EB6552" w14:textId="448458D6" w:rsidR="005A703B" w:rsidRPr="00AD6C02" w:rsidRDefault="00416C36" w:rsidP="00AD6C02">
      <w:r w:rsidRPr="00AD6C02">
        <w:t>Pink, S. (20</w:t>
      </w:r>
      <w:r w:rsidR="00FB2320" w:rsidRPr="00AD6C02">
        <w:t xml:space="preserve">15) </w:t>
      </w:r>
      <w:r w:rsidR="00FB2320" w:rsidRPr="00AD6C02">
        <w:rPr>
          <w:i/>
        </w:rPr>
        <w:t>Doing Sensory Ethnography</w:t>
      </w:r>
      <w:r w:rsidR="00FB2320" w:rsidRPr="00AD6C02">
        <w:t>, London: Routledge.</w:t>
      </w:r>
    </w:p>
    <w:p w14:paraId="66C6B8F9" w14:textId="45EEC4C2" w:rsidR="00CE0885" w:rsidRPr="00AD6C02" w:rsidRDefault="00CE0885" w:rsidP="00363788">
      <w:pPr>
        <w:spacing w:after="0" w:line="240" w:lineRule="auto"/>
        <w:jc w:val="both"/>
      </w:pPr>
      <w:r w:rsidRPr="00AD6C02">
        <w:t xml:space="preserve">Pols, J. and Willens, D. (2010) Innovation and evaluation: Taming and unleashing telecae technology, </w:t>
      </w:r>
      <w:r w:rsidRPr="00AD6C02">
        <w:rPr>
          <w:i/>
        </w:rPr>
        <w:t>Sociology of Health and Illness</w:t>
      </w:r>
      <w:r w:rsidRPr="00AD6C02">
        <w:t>, 33: 484-498.</w:t>
      </w:r>
    </w:p>
    <w:p w14:paraId="1B07ED27" w14:textId="77777777" w:rsidR="00CE0885" w:rsidRPr="00AD6C02" w:rsidRDefault="00CE0885" w:rsidP="00363788">
      <w:pPr>
        <w:spacing w:after="0" w:line="240" w:lineRule="auto"/>
        <w:jc w:val="both"/>
      </w:pPr>
    </w:p>
    <w:p w14:paraId="7B1F3DD2" w14:textId="669FC9A7" w:rsidR="00363788" w:rsidRPr="00AD6C02" w:rsidRDefault="00363788" w:rsidP="00363788">
      <w:pPr>
        <w:spacing w:after="0" w:line="240" w:lineRule="auto"/>
        <w:jc w:val="both"/>
      </w:pPr>
      <w:r w:rsidRPr="00AD6C02">
        <w:t xml:space="preserve">Pope, C. (2003) Resisting evidence: The study of evidence-based medicine as a contemporary social movement, </w:t>
      </w:r>
      <w:r w:rsidRPr="00AD6C02">
        <w:rPr>
          <w:i/>
        </w:rPr>
        <w:t>Health</w:t>
      </w:r>
      <w:r w:rsidRPr="00AD6C02">
        <w:t>, 7: 267-282.</w:t>
      </w:r>
    </w:p>
    <w:p w14:paraId="78938B16" w14:textId="77777777" w:rsidR="00363788" w:rsidRPr="00AD6C02" w:rsidRDefault="00363788" w:rsidP="00363788">
      <w:pPr>
        <w:spacing w:after="0" w:line="240" w:lineRule="auto"/>
        <w:jc w:val="both"/>
      </w:pPr>
    </w:p>
    <w:p w14:paraId="4F4BB71D" w14:textId="77777777" w:rsidR="00363788" w:rsidRPr="00AD6C02" w:rsidRDefault="00363788" w:rsidP="00363788">
      <w:pPr>
        <w:spacing w:after="0" w:line="240" w:lineRule="auto"/>
        <w:jc w:val="both"/>
      </w:pPr>
      <w:r w:rsidRPr="00AD6C02">
        <w:t xml:space="preserve">Puig de la Bellacasa M. (2011) Matters of care in technoscience: Assembling neglected things, </w:t>
      </w:r>
      <w:r w:rsidRPr="00AD6C02">
        <w:rPr>
          <w:i/>
        </w:rPr>
        <w:t>Social Studies of Science</w:t>
      </w:r>
      <w:r w:rsidRPr="00AD6C02">
        <w:t>, 41: 85-106.</w:t>
      </w:r>
    </w:p>
    <w:p w14:paraId="26BCB192" w14:textId="77777777" w:rsidR="00363788" w:rsidRPr="00AD6C02" w:rsidRDefault="00363788" w:rsidP="00363788">
      <w:pPr>
        <w:spacing w:after="0" w:line="240" w:lineRule="auto"/>
        <w:jc w:val="both"/>
      </w:pPr>
    </w:p>
    <w:p w14:paraId="2FF5064E" w14:textId="77777777" w:rsidR="00363788" w:rsidRPr="00AD6C02" w:rsidRDefault="00363788" w:rsidP="00363788">
      <w:pPr>
        <w:spacing w:after="0" w:line="240" w:lineRule="auto"/>
        <w:jc w:val="both"/>
      </w:pPr>
      <w:r w:rsidRPr="00AD6C02">
        <w:t xml:space="preserve">Puig de la Bellacasa, M. (2017) </w:t>
      </w:r>
      <w:r w:rsidRPr="00AD6C02">
        <w:rPr>
          <w:i/>
        </w:rPr>
        <w:t>Matters of care</w:t>
      </w:r>
      <w:r w:rsidRPr="00AD6C02">
        <w:t>, Minneapolis: University of Minnesota Press.</w:t>
      </w:r>
    </w:p>
    <w:p w14:paraId="65FFB720" w14:textId="77777777" w:rsidR="00363788" w:rsidRPr="00AD6C02" w:rsidRDefault="00363788" w:rsidP="00363788">
      <w:pPr>
        <w:spacing w:after="0" w:line="240" w:lineRule="auto"/>
        <w:jc w:val="both"/>
      </w:pPr>
    </w:p>
    <w:p w14:paraId="1E2129D5" w14:textId="77777777" w:rsidR="00363788" w:rsidRPr="00AD6C02" w:rsidRDefault="00363788" w:rsidP="00363788">
      <w:pPr>
        <w:spacing w:after="0" w:line="240" w:lineRule="auto"/>
        <w:jc w:val="both"/>
      </w:pPr>
      <w:r w:rsidRPr="00AD6C02">
        <w:t xml:space="preserve">Race, K. (2014) Complex events: Drug effects and emergent causality, </w:t>
      </w:r>
      <w:r w:rsidRPr="00AD6C02">
        <w:rPr>
          <w:i/>
        </w:rPr>
        <w:t>Contemporary Drug Problems</w:t>
      </w:r>
      <w:r w:rsidRPr="00AD6C02">
        <w:t>, 41: 301-334.</w:t>
      </w:r>
    </w:p>
    <w:p w14:paraId="794E96BC" w14:textId="77777777" w:rsidR="00363788" w:rsidRPr="00AD6C02" w:rsidRDefault="00363788" w:rsidP="00363788">
      <w:pPr>
        <w:spacing w:after="0" w:line="240" w:lineRule="auto"/>
        <w:jc w:val="both"/>
      </w:pPr>
    </w:p>
    <w:p w14:paraId="56F999A4" w14:textId="77777777" w:rsidR="00363788" w:rsidRPr="00AD6C02" w:rsidRDefault="00363788" w:rsidP="00363788">
      <w:pPr>
        <w:spacing w:after="0" w:line="240" w:lineRule="auto"/>
        <w:jc w:val="both"/>
      </w:pPr>
      <w:r w:rsidRPr="00AD6C02">
        <w:t xml:space="preserve">Race, K. (2018) </w:t>
      </w:r>
      <w:r w:rsidRPr="00AD6C02">
        <w:rPr>
          <w:i/>
        </w:rPr>
        <w:t>The Gay Science</w:t>
      </w:r>
      <w:r w:rsidRPr="00AD6C02">
        <w:t>, London: Routledge.</w:t>
      </w:r>
    </w:p>
    <w:p w14:paraId="4087FF6C" w14:textId="77777777" w:rsidR="00363788" w:rsidRPr="00AD6C02" w:rsidRDefault="00363788" w:rsidP="00363788">
      <w:pPr>
        <w:spacing w:after="0" w:line="240" w:lineRule="auto"/>
        <w:jc w:val="both"/>
      </w:pPr>
    </w:p>
    <w:p w14:paraId="3C5E99B7" w14:textId="77777777" w:rsidR="00363788" w:rsidRPr="00AD6C02" w:rsidRDefault="00363788" w:rsidP="00363788">
      <w:pPr>
        <w:spacing w:after="0" w:line="240" w:lineRule="auto"/>
        <w:jc w:val="both"/>
      </w:pPr>
      <w:r w:rsidRPr="00AD6C02">
        <w:t xml:space="preserve">Reed, J. E, Howe, C., Doyle, C. and Bell, D. (2018) Successful health care improvements from translating evidence in complex systems, </w:t>
      </w:r>
      <w:r w:rsidRPr="00AD6C02">
        <w:rPr>
          <w:i/>
        </w:rPr>
        <w:t>International Journal of Quality in Health Care</w:t>
      </w:r>
      <w:r w:rsidRPr="00AD6C02">
        <w:t>, mxy160, doi.org/10.1093/intqhc/mzy160.</w:t>
      </w:r>
    </w:p>
    <w:p w14:paraId="143BE643" w14:textId="77777777" w:rsidR="00363788" w:rsidRPr="00AD6C02" w:rsidRDefault="00363788" w:rsidP="00363788">
      <w:pPr>
        <w:spacing w:after="0" w:line="240" w:lineRule="auto"/>
        <w:jc w:val="both"/>
      </w:pPr>
    </w:p>
    <w:p w14:paraId="5BBE270F" w14:textId="77777777" w:rsidR="00FD2BBE" w:rsidRPr="00F066FD" w:rsidRDefault="00FD2BBE" w:rsidP="00FD2BBE">
      <w:pPr>
        <w:spacing w:after="0" w:line="240" w:lineRule="auto"/>
        <w:jc w:val="both"/>
      </w:pPr>
      <w:r w:rsidRPr="00F066FD">
        <w:t>Rhodes, T., Sarang, A., Vick</w:t>
      </w:r>
      <w:r>
        <w:t>erman, P. and Hickman, M. (2010</w:t>
      </w:r>
      <w:r w:rsidRPr="00F066FD">
        <w:t xml:space="preserve">) Policy resistance to harm reduction for drug users and potential effect of change, </w:t>
      </w:r>
      <w:r w:rsidRPr="00F066FD">
        <w:rPr>
          <w:i/>
        </w:rPr>
        <w:t>British Medical Journal</w:t>
      </w:r>
      <w:r w:rsidRPr="00F066FD">
        <w:t>, 341: c3439.</w:t>
      </w:r>
    </w:p>
    <w:p w14:paraId="28ED4916" w14:textId="77777777" w:rsidR="00FD2BBE" w:rsidRPr="00F066FD" w:rsidRDefault="00FD2BBE" w:rsidP="00FD2BBE">
      <w:pPr>
        <w:tabs>
          <w:tab w:val="left" w:pos="-2268"/>
        </w:tabs>
        <w:spacing w:after="0" w:line="240" w:lineRule="auto"/>
        <w:jc w:val="both"/>
        <w:rPr>
          <w:rFonts w:cs="Arial"/>
          <w:bCs/>
        </w:rPr>
      </w:pPr>
    </w:p>
    <w:p w14:paraId="32199447" w14:textId="77777777" w:rsidR="00FD2BBE" w:rsidRPr="00F066FD" w:rsidRDefault="00FD2BBE" w:rsidP="00FD2BBE">
      <w:pPr>
        <w:spacing w:after="0" w:line="240" w:lineRule="auto"/>
        <w:jc w:val="both"/>
      </w:pPr>
      <w:r w:rsidRPr="00F066FD">
        <w:t xml:space="preserve">Rhodes, T., Guise, A., Vickerman, P., Ndimbii, J., Ngugi, E., Cleland, C. M., Platt, L., Kurth, A. and Strathdee, S. (2015) Is the promise of methadone Kenya’s solution to managing HIV and addiction? </w:t>
      </w:r>
      <w:r w:rsidRPr="00F066FD">
        <w:rPr>
          <w:i/>
        </w:rPr>
        <w:t>BMJ Open</w:t>
      </w:r>
      <w:r w:rsidRPr="00F066FD">
        <w:t>, 5: e007198, doi: 10.1136.</w:t>
      </w:r>
    </w:p>
    <w:p w14:paraId="1A5A45FB" w14:textId="77777777" w:rsidR="00FD2BBE" w:rsidRPr="00F066FD" w:rsidRDefault="00FD2BBE" w:rsidP="00FD2BBE">
      <w:pPr>
        <w:pStyle w:val="Default"/>
        <w:jc w:val="both"/>
        <w:rPr>
          <w:rFonts w:asciiTheme="minorHAnsi" w:hAnsiTheme="minorHAnsi"/>
          <w:sz w:val="22"/>
          <w:szCs w:val="22"/>
        </w:rPr>
      </w:pPr>
    </w:p>
    <w:p w14:paraId="143B6E07" w14:textId="77777777" w:rsidR="00FD2BBE" w:rsidRPr="00F066FD" w:rsidRDefault="00FD2BBE" w:rsidP="00FD2BBE">
      <w:pPr>
        <w:spacing w:after="0" w:line="240" w:lineRule="auto"/>
        <w:jc w:val="both"/>
      </w:pPr>
      <w:r w:rsidRPr="00F066FD">
        <w:t xml:space="preserve">Rhodes, T., Closson, E. H., Paparini, S., Guise, A. and Strathdee, S. (2016) Towards “evidence-making intervention” approaches in the social science of implementation science: The making of methadone in East Africa, </w:t>
      </w:r>
      <w:r w:rsidRPr="00F066FD">
        <w:rPr>
          <w:i/>
        </w:rPr>
        <w:t>International Journal of Drug Policy</w:t>
      </w:r>
      <w:r w:rsidRPr="00F066FD">
        <w:t>, 30: 17-24.</w:t>
      </w:r>
    </w:p>
    <w:p w14:paraId="46F8ACBA" w14:textId="77777777" w:rsidR="00FD2BBE" w:rsidRPr="00F066FD" w:rsidRDefault="00FD2BBE" w:rsidP="00FD2BBE">
      <w:pPr>
        <w:spacing w:after="0" w:line="240" w:lineRule="auto"/>
        <w:jc w:val="both"/>
      </w:pPr>
    </w:p>
    <w:p w14:paraId="4D073F86" w14:textId="77777777" w:rsidR="00FD2BBE" w:rsidRPr="00F066FD" w:rsidRDefault="00FD2BBE" w:rsidP="00FD2BBE">
      <w:pPr>
        <w:spacing w:after="0" w:line="240" w:lineRule="auto"/>
        <w:jc w:val="both"/>
      </w:pPr>
      <w:r w:rsidRPr="00F066FD">
        <w:t>Rhodes, T. (2018) The becoming of methadone in Kenya</w:t>
      </w:r>
      <w:r>
        <w:t xml:space="preserve">: How an intervention’s implementation constitutes recovery potential, </w:t>
      </w:r>
      <w:r w:rsidRPr="00F066FD">
        <w:rPr>
          <w:i/>
        </w:rPr>
        <w:t>Social Science and Medicine</w:t>
      </w:r>
      <w:r>
        <w:t>, 201: 71-79.</w:t>
      </w:r>
    </w:p>
    <w:p w14:paraId="2A1CDD5C" w14:textId="77777777" w:rsidR="00FD2BBE" w:rsidRPr="00F066FD" w:rsidRDefault="00FD2BBE" w:rsidP="00FD2BBE">
      <w:pPr>
        <w:spacing w:after="0" w:line="240" w:lineRule="auto"/>
        <w:jc w:val="both"/>
      </w:pPr>
    </w:p>
    <w:p w14:paraId="3064D88E" w14:textId="6758FA2E" w:rsidR="00FD2BBE" w:rsidRDefault="00FD2BBE" w:rsidP="00FD2BBE">
      <w:pPr>
        <w:spacing w:after="0" w:line="240" w:lineRule="auto"/>
        <w:jc w:val="both"/>
      </w:pPr>
      <w:r w:rsidRPr="005B7ACF">
        <w:t>Rh</w:t>
      </w:r>
      <w:r>
        <w:t>odes, T. and Lancaster, K. (2019</w:t>
      </w:r>
      <w:r w:rsidRPr="005B7ACF">
        <w:t xml:space="preserve">) </w:t>
      </w:r>
      <w:r>
        <w:t>Evidencing hepatitis C</w:t>
      </w:r>
      <w:r w:rsidRPr="005B7ACF">
        <w:t xml:space="preserve"> cure</w:t>
      </w:r>
      <w:r>
        <w:t xml:space="preserve">: Towards a science that knows more carefully, </w:t>
      </w:r>
      <w:r>
        <w:rPr>
          <w:i/>
        </w:rPr>
        <w:t>International Journal of Drug Policy</w:t>
      </w:r>
      <w:r w:rsidR="00103CB0">
        <w:rPr>
          <w:iCs/>
        </w:rPr>
        <w:t xml:space="preserve">, </w:t>
      </w:r>
      <w:hyperlink r:id="rId9" w:tgtFrame="_blank" w:tooltip="Persistent link using digital object identifier" w:history="1">
        <w:r w:rsidR="00103CB0" w:rsidRPr="00103CB0">
          <w:rPr>
            <w:rStyle w:val="Hyperlink"/>
            <w:iCs/>
          </w:rPr>
          <w:t>https://doi.org/10.1016/j.drugpo.2019.06.023</w:t>
        </w:r>
      </w:hyperlink>
      <w:r w:rsidR="00103CB0">
        <w:rPr>
          <w:iCs/>
        </w:rPr>
        <w:t xml:space="preserve">. </w:t>
      </w:r>
    </w:p>
    <w:p w14:paraId="7F6639F1" w14:textId="120CFF9C" w:rsidR="00353F51" w:rsidRDefault="00353F51" w:rsidP="00FD2BBE">
      <w:pPr>
        <w:spacing w:after="0" w:line="240" w:lineRule="auto"/>
        <w:jc w:val="both"/>
      </w:pPr>
    </w:p>
    <w:p w14:paraId="2225BB3D" w14:textId="140D5875" w:rsidR="00FD2BBE" w:rsidRPr="007A4206" w:rsidRDefault="00FD2BBE" w:rsidP="00FD2BBE">
      <w:pPr>
        <w:spacing w:after="0" w:line="240" w:lineRule="auto"/>
        <w:jc w:val="both"/>
        <w:rPr>
          <w:iCs/>
          <w:lang w:val="en-AU"/>
        </w:rPr>
      </w:pPr>
      <w:r w:rsidRPr="005B7ACF">
        <w:t>Rhodes, T., Azbel, L., Lancaster, K. and Meyers, J.</w:t>
      </w:r>
      <w:r w:rsidR="00353F51">
        <w:t xml:space="preserve"> (2019a</w:t>
      </w:r>
      <w:r w:rsidRPr="005B7ACF">
        <w:t xml:space="preserve">) The becoming-methadone-body: On the onto-politics of health intervention translations, </w:t>
      </w:r>
      <w:r w:rsidRPr="005B7ACF">
        <w:rPr>
          <w:i/>
        </w:rPr>
        <w:t>Sociology of Health and Illness</w:t>
      </w:r>
      <w:r w:rsidR="00103CB0">
        <w:rPr>
          <w:iCs/>
        </w:rPr>
        <w:t xml:space="preserve">, </w:t>
      </w:r>
      <w:hyperlink r:id="rId10" w:history="1">
        <w:r w:rsidR="00103CB0" w:rsidRPr="00103CB0">
          <w:rPr>
            <w:rStyle w:val="Hyperlink"/>
            <w:iCs/>
            <w:lang w:val="en-AU"/>
          </w:rPr>
          <w:t>https://doi.org/10.1111/1467-9566.12978</w:t>
        </w:r>
      </w:hyperlink>
      <w:r w:rsidR="00103CB0">
        <w:t>.</w:t>
      </w:r>
      <w:r w:rsidRPr="005B7ACF">
        <w:t xml:space="preserve"> </w:t>
      </w:r>
    </w:p>
    <w:p w14:paraId="1C8CCB95" w14:textId="77777777" w:rsidR="00FD2BBE" w:rsidRDefault="00FD2BBE" w:rsidP="00FD2BBE">
      <w:pPr>
        <w:spacing w:after="0" w:line="240" w:lineRule="auto"/>
        <w:jc w:val="both"/>
      </w:pPr>
    </w:p>
    <w:p w14:paraId="606AE459" w14:textId="31A5AC0F" w:rsidR="00FD2BBE" w:rsidRPr="005B7ACF" w:rsidRDefault="00FD2BBE" w:rsidP="00FD2BBE">
      <w:pPr>
        <w:spacing w:after="0" w:line="240" w:lineRule="auto"/>
        <w:jc w:val="both"/>
        <w:rPr>
          <w:rFonts w:ascii="Arial" w:eastAsia="Times New Roman" w:hAnsi="Arial" w:cs="Arial"/>
          <w:color w:val="333333"/>
          <w:sz w:val="20"/>
          <w:szCs w:val="20"/>
          <w:lang w:val="en-AU" w:eastAsia="en-AU"/>
        </w:rPr>
      </w:pPr>
      <w:r w:rsidRPr="005B7ACF">
        <w:t>Rhodes, T., Lancaster, K., H</w:t>
      </w:r>
      <w:r>
        <w:t>arris, M., and Treloar, C. (2019b</w:t>
      </w:r>
      <w:r w:rsidRPr="005B7ACF">
        <w:t xml:space="preserve">) Evidence-making controversies: The case of hepatitis C treatment and the promise of viral elimination, </w:t>
      </w:r>
      <w:r w:rsidRPr="005B7ACF">
        <w:rPr>
          <w:i/>
        </w:rPr>
        <w:t>Critical Public Health</w:t>
      </w:r>
      <w:r w:rsidRPr="005B7ACF">
        <w:t xml:space="preserve">, </w:t>
      </w:r>
      <w:hyperlink r:id="rId11" w:history="1">
        <w:r w:rsidR="006C2616">
          <w:rPr>
            <w:rFonts w:eastAsia="Times New Roman" w:cs="Arial"/>
            <w:lang w:val="en-AU" w:eastAsia="en-AU"/>
          </w:rPr>
          <w:t>29:</w:t>
        </w:r>
      </w:hyperlink>
      <w:r w:rsidR="006C2616">
        <w:rPr>
          <w:rFonts w:eastAsia="Times New Roman" w:cs="Arial"/>
          <w:lang w:val="en-AU" w:eastAsia="en-AU"/>
        </w:rPr>
        <w:t xml:space="preserve"> 260-273</w:t>
      </w:r>
      <w:r>
        <w:rPr>
          <w:rFonts w:ascii="Arial" w:eastAsia="Times New Roman" w:hAnsi="Arial" w:cs="Arial"/>
          <w:color w:val="333333"/>
          <w:sz w:val="20"/>
          <w:szCs w:val="20"/>
          <w:lang w:val="en-AU" w:eastAsia="en-AU"/>
        </w:rPr>
        <w:t>.</w:t>
      </w:r>
    </w:p>
    <w:p w14:paraId="67643743" w14:textId="77777777" w:rsidR="00FD2BBE" w:rsidRDefault="00FD2BBE" w:rsidP="00363788">
      <w:pPr>
        <w:spacing w:after="0" w:line="240" w:lineRule="auto"/>
        <w:jc w:val="both"/>
      </w:pPr>
    </w:p>
    <w:p w14:paraId="6252F100" w14:textId="7D70B1DC" w:rsidR="00363788" w:rsidRPr="00AD6C02" w:rsidRDefault="00363788" w:rsidP="00363788">
      <w:pPr>
        <w:spacing w:after="0" w:line="240" w:lineRule="auto"/>
        <w:jc w:val="both"/>
      </w:pPr>
      <w:r w:rsidRPr="00AD6C02">
        <w:lastRenderedPageBreak/>
        <w:t xml:space="preserve">Ridde, V. (2016) Need for more and better implementation science in global health, </w:t>
      </w:r>
      <w:r w:rsidRPr="00AD6C02">
        <w:rPr>
          <w:i/>
        </w:rPr>
        <w:t>BMJ Global Health</w:t>
      </w:r>
      <w:r w:rsidRPr="00AD6C02">
        <w:t>, 1: 1: e000115.</w:t>
      </w:r>
    </w:p>
    <w:p w14:paraId="22F4723B" w14:textId="77777777" w:rsidR="00363788" w:rsidRPr="00AD6C02" w:rsidRDefault="00363788" w:rsidP="00363788">
      <w:pPr>
        <w:spacing w:after="0" w:line="240" w:lineRule="auto"/>
        <w:jc w:val="both"/>
      </w:pPr>
    </w:p>
    <w:p w14:paraId="614EDAC0" w14:textId="4F7C20E0" w:rsidR="00940745" w:rsidRPr="009E3C28" w:rsidRDefault="00940745" w:rsidP="00940745">
      <w:pPr>
        <w:pStyle w:val="Default"/>
        <w:jc w:val="both"/>
        <w:rPr>
          <w:rFonts w:asciiTheme="minorHAnsi" w:hAnsiTheme="minorHAnsi" w:cstheme="minorHAnsi"/>
          <w:sz w:val="22"/>
          <w:szCs w:val="22"/>
        </w:rPr>
      </w:pPr>
      <w:r w:rsidRPr="009E3C28">
        <w:rPr>
          <w:rFonts w:asciiTheme="minorHAnsi" w:hAnsiTheme="minorHAnsi" w:cstheme="minorHAnsi"/>
          <w:sz w:val="22"/>
          <w:szCs w:val="22"/>
        </w:rPr>
        <w:t xml:space="preserve">Michael, M. and Rosengarten, M. (2013) </w:t>
      </w:r>
      <w:r w:rsidRPr="009E3C28">
        <w:rPr>
          <w:rFonts w:asciiTheme="minorHAnsi" w:hAnsiTheme="minorHAnsi" w:cstheme="minorHAnsi"/>
          <w:i/>
          <w:sz w:val="22"/>
          <w:szCs w:val="22"/>
        </w:rPr>
        <w:t>Innovation and Biomedicine: Ethics, Evidence and Expectation in HIV</w:t>
      </w:r>
      <w:r w:rsidRPr="009E3C28">
        <w:rPr>
          <w:rFonts w:asciiTheme="minorHAnsi" w:hAnsiTheme="minorHAnsi" w:cstheme="minorHAnsi"/>
          <w:sz w:val="22"/>
          <w:szCs w:val="22"/>
        </w:rPr>
        <w:t>, London: Palgrave.</w:t>
      </w:r>
    </w:p>
    <w:p w14:paraId="1EDDE611" w14:textId="6D5B8113" w:rsidR="00363788" w:rsidRPr="00AD6C02" w:rsidRDefault="00363788" w:rsidP="00363788">
      <w:pPr>
        <w:spacing w:before="100" w:beforeAutospacing="1" w:after="100" w:afterAutospacing="1" w:line="240" w:lineRule="auto"/>
        <w:rPr>
          <w:rFonts w:eastAsia="Times New Roman" w:cs="Arial"/>
          <w:color w:val="333333"/>
          <w:lang w:val="en-AU" w:eastAsia="en-AU"/>
        </w:rPr>
      </w:pPr>
      <w:r w:rsidRPr="00AD6C02">
        <w:t xml:space="preserve">Rosengarten, M. and Savransky, M. (2018) A careful biomedicine? Generalisation and abstraction in RCTs, </w:t>
      </w:r>
      <w:r w:rsidRPr="00AD6C02">
        <w:rPr>
          <w:i/>
        </w:rPr>
        <w:t>Critical Public Health</w:t>
      </w:r>
      <w:r w:rsidRPr="00AD6C02">
        <w:t xml:space="preserve">, </w:t>
      </w:r>
      <w:hyperlink r:id="rId12" w:history="1">
        <w:r w:rsidRPr="00AD6C02">
          <w:rPr>
            <w:rFonts w:eastAsia="Times New Roman" w:cs="Arial"/>
            <w:lang w:val="en-AU" w:eastAsia="en-AU"/>
          </w:rPr>
          <w:t>https://doi.org/10.1080/09581596.2018.1431387</w:t>
        </w:r>
      </w:hyperlink>
      <w:r w:rsidRPr="00AD6C02">
        <w:rPr>
          <w:rFonts w:eastAsia="Times New Roman" w:cs="Arial"/>
          <w:lang w:val="en-AU" w:eastAsia="en-AU"/>
        </w:rPr>
        <w:t>.</w:t>
      </w:r>
    </w:p>
    <w:p w14:paraId="41CFD49F" w14:textId="77777777" w:rsidR="00363788" w:rsidRPr="00AD6C02" w:rsidRDefault="00363788" w:rsidP="00363788">
      <w:pPr>
        <w:spacing w:after="0" w:line="240" w:lineRule="auto"/>
        <w:jc w:val="both"/>
      </w:pPr>
      <w:r w:rsidRPr="00AD6C02">
        <w:t xml:space="preserve">Sackett, D. L., Rosenberg, W. M. C., Muir Gray, J. A., Haynes, R. B. and Richardson, W. S. (1996) Evidence Based Medicine: What it is and what it isn’t, </w:t>
      </w:r>
      <w:r w:rsidRPr="00AD6C02">
        <w:rPr>
          <w:i/>
        </w:rPr>
        <w:t>British Medical Journal</w:t>
      </w:r>
      <w:r w:rsidRPr="00AD6C02">
        <w:t>, 312: 71-72</w:t>
      </w:r>
    </w:p>
    <w:p w14:paraId="5D1CA550" w14:textId="77777777" w:rsidR="00363788" w:rsidRPr="00AD6C02" w:rsidRDefault="00363788" w:rsidP="00363788">
      <w:pPr>
        <w:spacing w:after="0" w:line="240" w:lineRule="auto"/>
        <w:jc w:val="both"/>
      </w:pPr>
    </w:p>
    <w:p w14:paraId="2EFEC7D4" w14:textId="77777777" w:rsidR="00363788" w:rsidRPr="00AD6C02" w:rsidRDefault="00363788" w:rsidP="00363788">
      <w:pPr>
        <w:spacing w:after="0" w:line="240" w:lineRule="auto"/>
        <w:jc w:val="both"/>
      </w:pPr>
      <w:r w:rsidRPr="00AD6C02">
        <w:t xml:space="preserve">Sackett, D. L., Straus, S. E., Richardson, W. S, Rosenberg, W. and Haynes, B. R. (2000) </w:t>
      </w:r>
      <w:r w:rsidRPr="00AD6C02">
        <w:rPr>
          <w:i/>
        </w:rPr>
        <w:t>Evidence-Based Medicine</w:t>
      </w:r>
      <w:r w:rsidRPr="00AD6C02">
        <w:t>, Edinburgh: Churchill Livingston (2</w:t>
      </w:r>
      <w:r w:rsidRPr="00AD6C02">
        <w:rPr>
          <w:vertAlign w:val="superscript"/>
        </w:rPr>
        <w:t>nd</w:t>
      </w:r>
      <w:r w:rsidRPr="00AD6C02">
        <w:t xml:space="preserve"> edition).</w:t>
      </w:r>
    </w:p>
    <w:p w14:paraId="7F44DAB7" w14:textId="77777777" w:rsidR="00363788" w:rsidRPr="00AD6C02" w:rsidRDefault="00363788" w:rsidP="00363788">
      <w:pPr>
        <w:spacing w:after="0" w:line="240" w:lineRule="auto"/>
        <w:jc w:val="both"/>
      </w:pPr>
    </w:p>
    <w:p w14:paraId="0F87A25C" w14:textId="04FDB39D" w:rsidR="00363788" w:rsidRPr="00AD6C02" w:rsidRDefault="00363788" w:rsidP="00363788">
      <w:pPr>
        <w:spacing w:after="0" w:line="240" w:lineRule="auto"/>
        <w:jc w:val="both"/>
      </w:pPr>
      <w:r w:rsidRPr="00AD6C02">
        <w:rPr>
          <w:lang w:val="en-AU"/>
        </w:rPr>
        <w:t xml:space="preserve">Savic, M., Dilkes-Frayne, E., Carter, A., Kokanovic, R., Manning, V., Rodda, S. N. and Lubman, D. I. (2018) Making multiple ‘online counsellings’ through policy and practice: an evidence-making intervention approach, </w:t>
      </w:r>
      <w:r w:rsidRPr="00AD6C02">
        <w:rPr>
          <w:i/>
          <w:iCs/>
          <w:lang w:val="en-AU"/>
        </w:rPr>
        <w:t xml:space="preserve">International Journal of Drug Policy, </w:t>
      </w:r>
      <w:r w:rsidRPr="00AD6C02">
        <w:rPr>
          <w:iCs/>
          <w:lang w:val="en-AU"/>
        </w:rPr>
        <w:t>53</w:t>
      </w:r>
      <w:r w:rsidR="00D50349" w:rsidRPr="00AD6C02">
        <w:rPr>
          <w:iCs/>
          <w:lang w:val="en-AU"/>
        </w:rPr>
        <w:t xml:space="preserve">: </w:t>
      </w:r>
      <w:r w:rsidRPr="00AD6C02">
        <w:rPr>
          <w:lang w:val="en-AU"/>
        </w:rPr>
        <w:t>73-82.</w:t>
      </w:r>
    </w:p>
    <w:p w14:paraId="616C4AE8" w14:textId="77777777" w:rsidR="00363788" w:rsidRPr="00AD6C02" w:rsidRDefault="00363788" w:rsidP="00363788">
      <w:pPr>
        <w:spacing w:after="0" w:line="240" w:lineRule="auto"/>
        <w:jc w:val="both"/>
      </w:pPr>
    </w:p>
    <w:p w14:paraId="12829BEC" w14:textId="77777777" w:rsidR="00363788" w:rsidRPr="00AD6C02" w:rsidRDefault="00363788" w:rsidP="00363788">
      <w:pPr>
        <w:spacing w:after="0" w:line="240" w:lineRule="auto"/>
        <w:jc w:val="both"/>
      </w:pPr>
      <w:r w:rsidRPr="00AD6C02">
        <w:t xml:space="preserve">Savransky, M. and Rosengarten, M. (2016) What is nature capable of? Evidence, ontology and speculative medical humanities. </w:t>
      </w:r>
      <w:r w:rsidRPr="00AD6C02">
        <w:rPr>
          <w:i/>
        </w:rPr>
        <w:t>Medical Humanities</w:t>
      </w:r>
      <w:r w:rsidRPr="00AD6C02">
        <w:t>. 42: 166-172.</w:t>
      </w:r>
    </w:p>
    <w:p w14:paraId="37A466F4" w14:textId="77777777" w:rsidR="00363788" w:rsidRPr="00AD6C02" w:rsidRDefault="00363788" w:rsidP="00363788">
      <w:pPr>
        <w:spacing w:after="0" w:line="240" w:lineRule="auto"/>
        <w:jc w:val="both"/>
      </w:pPr>
    </w:p>
    <w:p w14:paraId="390E7DA7" w14:textId="7742368C" w:rsidR="00363788" w:rsidRPr="00AD6C02" w:rsidRDefault="00363788" w:rsidP="00363788">
      <w:pPr>
        <w:spacing w:after="0" w:line="240" w:lineRule="auto"/>
        <w:jc w:val="both"/>
      </w:pPr>
      <w:r w:rsidRPr="00AD6C02">
        <w:t xml:space="preserve">Stengers, I. (2005) The cosmopolitical proposal, in Latour, B. and Webel, P. (eds) </w:t>
      </w:r>
      <w:r w:rsidRPr="00AD6C02">
        <w:rPr>
          <w:i/>
        </w:rPr>
        <w:t>Making Things Public</w:t>
      </w:r>
      <w:r w:rsidRPr="00AD6C02">
        <w:t xml:space="preserve"> (pp. 994-1003), Cambridge, MA: MIT Press.</w:t>
      </w:r>
    </w:p>
    <w:p w14:paraId="7BF72F6E" w14:textId="77777777" w:rsidR="00363788" w:rsidRPr="00AD6C02" w:rsidRDefault="00363788" w:rsidP="00363788">
      <w:pPr>
        <w:spacing w:after="0" w:line="240" w:lineRule="auto"/>
        <w:jc w:val="both"/>
      </w:pPr>
    </w:p>
    <w:p w14:paraId="54E37EE7" w14:textId="77777777" w:rsidR="00363788" w:rsidRPr="00AD6C02" w:rsidRDefault="00363788" w:rsidP="00363788">
      <w:pPr>
        <w:spacing w:after="0" w:line="240" w:lineRule="auto"/>
        <w:jc w:val="both"/>
      </w:pPr>
      <w:r w:rsidRPr="00AD6C02">
        <w:t xml:space="preserve">Stengers, I. (2018) </w:t>
      </w:r>
      <w:r w:rsidRPr="00AD6C02">
        <w:rPr>
          <w:i/>
        </w:rPr>
        <w:t>Another Science is Possible</w:t>
      </w:r>
      <w:r w:rsidRPr="00AD6C02">
        <w:t>, Cambridge: Polity Press.</w:t>
      </w:r>
    </w:p>
    <w:p w14:paraId="36884C25" w14:textId="77777777" w:rsidR="00363788" w:rsidRPr="00AD6C02" w:rsidRDefault="00363788" w:rsidP="00363788">
      <w:pPr>
        <w:spacing w:after="0" w:line="240" w:lineRule="auto"/>
        <w:jc w:val="both"/>
      </w:pPr>
    </w:p>
    <w:p w14:paraId="5477AAED" w14:textId="24B83512" w:rsidR="00617A75" w:rsidRPr="00AD6C02" w:rsidRDefault="00617A75" w:rsidP="00363788">
      <w:pPr>
        <w:spacing w:after="0" w:line="240" w:lineRule="auto"/>
        <w:jc w:val="both"/>
        <w:rPr>
          <w:rFonts w:cstheme="minorHAnsi"/>
        </w:rPr>
      </w:pPr>
      <w:r w:rsidRPr="00AD6C02">
        <w:rPr>
          <w:rFonts w:cstheme="minorHAnsi"/>
          <w:noProof/>
        </w:rPr>
        <w:t xml:space="preserve">Subata E, Moller L, Karymbaeva S. (2016) </w:t>
      </w:r>
      <w:r w:rsidRPr="00AD6C02">
        <w:rPr>
          <w:rFonts w:cstheme="minorHAnsi"/>
          <w:i/>
          <w:noProof/>
        </w:rPr>
        <w:t>Evaluation of Opioid Substitution Therapy in Kyrgyzstan</w:t>
      </w:r>
      <w:r w:rsidRPr="00AD6C02">
        <w:rPr>
          <w:rFonts w:cstheme="minorHAnsi"/>
          <w:noProof/>
        </w:rPr>
        <w:t>, Copenhagen, Denmark: World Health Organization.</w:t>
      </w:r>
    </w:p>
    <w:p w14:paraId="416E5138" w14:textId="77777777" w:rsidR="00617A75" w:rsidRPr="00AD6C02" w:rsidRDefault="00617A75" w:rsidP="00363788">
      <w:pPr>
        <w:spacing w:after="0" w:line="240" w:lineRule="auto"/>
        <w:jc w:val="both"/>
        <w:rPr>
          <w:lang w:val="en-AU"/>
        </w:rPr>
      </w:pPr>
    </w:p>
    <w:p w14:paraId="25C954F7" w14:textId="09133895" w:rsidR="00625332" w:rsidRPr="00AD6C02" w:rsidRDefault="00625332" w:rsidP="00363788">
      <w:pPr>
        <w:spacing w:after="0" w:line="240" w:lineRule="auto"/>
        <w:jc w:val="both"/>
      </w:pPr>
      <w:r w:rsidRPr="00AD6C02">
        <w:rPr>
          <w:lang w:val="en-AU"/>
        </w:rPr>
        <w:t>Tichenor, M. (2017). Data Performativity, Performing Health Work: Malaria and Labor in Senegal</w:t>
      </w:r>
      <w:r w:rsidR="00D72B35" w:rsidRPr="00AD6C02">
        <w:rPr>
          <w:lang w:val="en-AU"/>
        </w:rPr>
        <w:t>,</w:t>
      </w:r>
      <w:r w:rsidRPr="00AD6C02">
        <w:rPr>
          <w:lang w:val="en-AU"/>
        </w:rPr>
        <w:t xml:space="preserve"> </w:t>
      </w:r>
      <w:r w:rsidRPr="00AD6C02">
        <w:rPr>
          <w:i/>
          <w:iCs/>
          <w:lang w:val="en-AU"/>
        </w:rPr>
        <w:t xml:space="preserve">Medical Anthropology, </w:t>
      </w:r>
      <w:r w:rsidRPr="00AD6C02">
        <w:rPr>
          <w:iCs/>
          <w:lang w:val="en-AU"/>
        </w:rPr>
        <w:t>36</w:t>
      </w:r>
      <w:r w:rsidR="00D72B35" w:rsidRPr="00AD6C02">
        <w:rPr>
          <w:lang w:val="en-AU"/>
        </w:rPr>
        <w:t>:</w:t>
      </w:r>
      <w:r w:rsidRPr="00AD6C02">
        <w:rPr>
          <w:lang w:val="en-AU"/>
        </w:rPr>
        <w:t xml:space="preserve"> 436-448.</w:t>
      </w:r>
    </w:p>
    <w:p w14:paraId="0342E7FD" w14:textId="77777777" w:rsidR="00625332" w:rsidRPr="00AD6C02" w:rsidRDefault="00625332" w:rsidP="00363788">
      <w:pPr>
        <w:spacing w:after="0" w:line="240" w:lineRule="auto"/>
        <w:jc w:val="both"/>
      </w:pPr>
    </w:p>
    <w:p w14:paraId="25DDF452" w14:textId="728F6C84" w:rsidR="00363788" w:rsidRPr="00AD6C02" w:rsidRDefault="00363788" w:rsidP="00363788">
      <w:pPr>
        <w:spacing w:after="0" w:line="240" w:lineRule="auto"/>
        <w:jc w:val="both"/>
      </w:pPr>
      <w:r w:rsidRPr="00AD6C02">
        <w:t xml:space="preserve">Timmermans, S. and Berg, M. (1997) Standardisation in action: Achieving local universality through medical protocols, </w:t>
      </w:r>
      <w:r w:rsidRPr="00AD6C02">
        <w:rPr>
          <w:i/>
        </w:rPr>
        <w:t>Social Studies of Science</w:t>
      </w:r>
      <w:r w:rsidRPr="00AD6C02">
        <w:t>, 27: 273-305.</w:t>
      </w:r>
    </w:p>
    <w:p w14:paraId="4EF2AF33" w14:textId="77777777" w:rsidR="00363788" w:rsidRPr="00AD6C02" w:rsidRDefault="00363788" w:rsidP="00363788">
      <w:pPr>
        <w:spacing w:after="0" w:line="240" w:lineRule="auto"/>
        <w:jc w:val="both"/>
      </w:pPr>
    </w:p>
    <w:p w14:paraId="4F382752" w14:textId="77777777" w:rsidR="00363788" w:rsidRPr="00AD6C02" w:rsidRDefault="00363788" w:rsidP="00363788">
      <w:pPr>
        <w:spacing w:after="0" w:line="240" w:lineRule="auto"/>
        <w:jc w:val="both"/>
      </w:pPr>
      <w:r w:rsidRPr="00AD6C02">
        <w:t xml:space="preserve">Timmermans, S. and Berg, M. (2003) </w:t>
      </w:r>
      <w:r w:rsidRPr="00AD6C02">
        <w:rPr>
          <w:i/>
        </w:rPr>
        <w:t>The Gold Standard: The Challenges of Evidence-Based Medicine and Standardization in Health Care</w:t>
      </w:r>
      <w:r w:rsidRPr="00AD6C02">
        <w:t>, Temple University Press.</w:t>
      </w:r>
    </w:p>
    <w:p w14:paraId="38494EEE" w14:textId="77777777" w:rsidR="00363788" w:rsidRPr="00AD6C02" w:rsidRDefault="00363788" w:rsidP="00363788">
      <w:pPr>
        <w:spacing w:after="0" w:line="240" w:lineRule="auto"/>
        <w:jc w:val="both"/>
      </w:pPr>
    </w:p>
    <w:p w14:paraId="6F65C7A4" w14:textId="77777777" w:rsidR="00363788" w:rsidRPr="00AD6C02" w:rsidRDefault="00363788" w:rsidP="00363788">
      <w:pPr>
        <w:spacing w:after="0" w:line="240" w:lineRule="auto"/>
        <w:jc w:val="both"/>
      </w:pPr>
      <w:r w:rsidRPr="00AD6C02">
        <w:t xml:space="preserve">Tsing, A. L. (2015) </w:t>
      </w:r>
      <w:r w:rsidRPr="00AD6C02">
        <w:rPr>
          <w:i/>
        </w:rPr>
        <w:t>The Mushroom at the End of the World</w:t>
      </w:r>
      <w:r w:rsidRPr="00AD6C02">
        <w:t>, Princeton, NJ: Princeton University Press.</w:t>
      </w:r>
    </w:p>
    <w:p w14:paraId="2EA8CDD9" w14:textId="77777777" w:rsidR="00363788" w:rsidRPr="00AD6C02" w:rsidRDefault="00363788" w:rsidP="00363788">
      <w:pPr>
        <w:spacing w:after="0" w:line="240" w:lineRule="auto"/>
      </w:pPr>
    </w:p>
    <w:p w14:paraId="1CEDCDA2" w14:textId="77777777" w:rsidR="00363788" w:rsidRPr="00AD6C02" w:rsidRDefault="00363788" w:rsidP="00363788">
      <w:pPr>
        <w:spacing w:after="0" w:line="240" w:lineRule="auto"/>
      </w:pPr>
      <w:r w:rsidRPr="00AD6C02">
        <w:t xml:space="preserve">Van Belle, S., van de Pas, R. and Marchal, B. (2017) Towards an agenda for implementation science in global health, </w:t>
      </w:r>
      <w:r w:rsidRPr="00AD6C02">
        <w:rPr>
          <w:i/>
        </w:rPr>
        <w:t>BMJ Global Health</w:t>
      </w:r>
      <w:r w:rsidRPr="00AD6C02">
        <w:t>, 2: 2; e000181.</w:t>
      </w:r>
    </w:p>
    <w:p w14:paraId="69F6847C" w14:textId="77777777" w:rsidR="00363788" w:rsidRPr="00AD6C02" w:rsidRDefault="00363788" w:rsidP="00363788">
      <w:pPr>
        <w:spacing w:after="0" w:line="240" w:lineRule="auto"/>
      </w:pPr>
    </w:p>
    <w:p w14:paraId="7584DB47" w14:textId="462E32F0" w:rsidR="00673A57" w:rsidRPr="00AD6C02" w:rsidRDefault="00673A57" w:rsidP="00673A57">
      <w:pPr>
        <w:spacing w:after="0" w:line="240" w:lineRule="auto"/>
        <w:jc w:val="both"/>
      </w:pPr>
      <w:r w:rsidRPr="00AD6C02">
        <w:t xml:space="preserve">Van Nuijs, A. L. N., Castiglioni, S., Tarcomnicu, I., Postigo, C., de Alda, </w:t>
      </w:r>
      <w:r w:rsidR="00D72B35" w:rsidRPr="00AD6C02">
        <w:t>M. L., Neels, H., et al. (2011)</w:t>
      </w:r>
      <w:r w:rsidRPr="00AD6C02">
        <w:t xml:space="preserve"> Illicit drug consumption estimations derived from wastewater analysis: A critical review. </w:t>
      </w:r>
      <w:r w:rsidRPr="00AD6C02">
        <w:rPr>
          <w:i/>
        </w:rPr>
        <w:t xml:space="preserve">Science of The Total Environment, </w:t>
      </w:r>
      <w:r w:rsidRPr="00AD6C02">
        <w:t>409: 3564-3577.</w:t>
      </w:r>
    </w:p>
    <w:p w14:paraId="19B2C9CD" w14:textId="77777777" w:rsidR="00673A57" w:rsidRPr="00AD6C02" w:rsidRDefault="00673A57" w:rsidP="00363788">
      <w:pPr>
        <w:spacing w:after="0" w:line="240" w:lineRule="auto"/>
      </w:pPr>
    </w:p>
    <w:p w14:paraId="3DEE9598" w14:textId="2095CC95" w:rsidR="00617A75" w:rsidRPr="00AD6C02" w:rsidRDefault="00617A75" w:rsidP="005A703B">
      <w:pPr>
        <w:spacing w:after="0" w:line="240" w:lineRule="auto"/>
        <w:jc w:val="both"/>
        <w:rPr>
          <w:rFonts w:cstheme="minorHAnsi"/>
        </w:rPr>
      </w:pPr>
      <w:r w:rsidRPr="00AD6C02">
        <w:rPr>
          <w:rFonts w:cstheme="minorHAnsi"/>
        </w:rPr>
        <w:t xml:space="preserve">Vickerman, P., Platt, L., Jolley, E., Rhodes, T., Kazatchkine, M. D. and Latypov, A. (2014) Controlling HIV among people who inject drugs in Eastern Europe and Central Asia: Insights from modelling, </w:t>
      </w:r>
      <w:r w:rsidRPr="00AD6C02">
        <w:rPr>
          <w:rFonts w:cstheme="minorHAnsi"/>
          <w:i/>
        </w:rPr>
        <w:t>International Journal of Drug Policy</w:t>
      </w:r>
      <w:r w:rsidRPr="00AD6C02">
        <w:rPr>
          <w:rFonts w:cstheme="minorHAnsi"/>
        </w:rPr>
        <w:t>, 25: 1163-1173.</w:t>
      </w:r>
    </w:p>
    <w:p w14:paraId="57703CC1" w14:textId="77777777" w:rsidR="00617A75" w:rsidRPr="00AD6C02" w:rsidRDefault="00617A75" w:rsidP="005A703B">
      <w:pPr>
        <w:spacing w:after="0" w:line="240" w:lineRule="auto"/>
        <w:jc w:val="both"/>
      </w:pPr>
    </w:p>
    <w:p w14:paraId="31457193" w14:textId="41BBA9DC" w:rsidR="00363788" w:rsidRPr="00AD6C02" w:rsidRDefault="00363788" w:rsidP="005A703B">
      <w:pPr>
        <w:spacing w:after="0" w:line="240" w:lineRule="auto"/>
        <w:jc w:val="both"/>
      </w:pPr>
      <w:r w:rsidRPr="00AD6C02">
        <w:t xml:space="preserve">Victoria, C. G., Habicht, J-P. and Bryce, J. (2004) Evidence-based public health: Moving beyond randomized trials, </w:t>
      </w:r>
      <w:r w:rsidRPr="00AD6C02">
        <w:rPr>
          <w:i/>
        </w:rPr>
        <w:t>American Journal of Public Health</w:t>
      </w:r>
      <w:r w:rsidRPr="00AD6C02">
        <w:t>, 94: 400-405.</w:t>
      </w:r>
    </w:p>
    <w:p w14:paraId="5022D6CA" w14:textId="77777777" w:rsidR="00363788" w:rsidRPr="00AD6C02" w:rsidRDefault="00363788" w:rsidP="005A703B">
      <w:pPr>
        <w:spacing w:after="0" w:line="240" w:lineRule="auto"/>
        <w:jc w:val="both"/>
      </w:pPr>
    </w:p>
    <w:p w14:paraId="6396DAAC" w14:textId="1E82E1A6" w:rsidR="00363788" w:rsidRPr="00AD6C02" w:rsidRDefault="00363788" w:rsidP="005A703B">
      <w:pPr>
        <w:pStyle w:val="CommentText"/>
        <w:spacing w:after="0"/>
        <w:jc w:val="both"/>
        <w:rPr>
          <w:rFonts w:cs="Segoe UI"/>
          <w:sz w:val="22"/>
          <w:szCs w:val="22"/>
          <w:lang w:val="en-AU"/>
        </w:rPr>
      </w:pPr>
      <w:r w:rsidRPr="00AD6C02">
        <w:rPr>
          <w:rFonts w:cs="Segoe UI"/>
          <w:sz w:val="22"/>
          <w:szCs w:val="22"/>
          <w:lang w:val="en-AU"/>
        </w:rPr>
        <w:t>Whatmore S</w:t>
      </w:r>
      <w:r w:rsidR="00D50349" w:rsidRPr="00AD6C02">
        <w:rPr>
          <w:rFonts w:cs="Segoe UI"/>
          <w:sz w:val="22"/>
          <w:szCs w:val="22"/>
          <w:lang w:val="en-AU"/>
        </w:rPr>
        <w:t xml:space="preserve">. </w:t>
      </w:r>
      <w:r w:rsidRPr="00AD6C02">
        <w:rPr>
          <w:rFonts w:cs="Segoe UI"/>
          <w:sz w:val="22"/>
          <w:szCs w:val="22"/>
          <w:lang w:val="en-AU"/>
        </w:rPr>
        <w:t xml:space="preserve">J. (2009) Mapping knowledge controversies, </w:t>
      </w:r>
      <w:r w:rsidRPr="00AD6C02">
        <w:rPr>
          <w:rFonts w:cs="Segoe UI"/>
          <w:i/>
          <w:sz w:val="22"/>
          <w:szCs w:val="22"/>
          <w:lang w:val="en-AU"/>
        </w:rPr>
        <w:t>Progress in Human Geography</w:t>
      </w:r>
      <w:r w:rsidRPr="00AD6C02">
        <w:rPr>
          <w:rFonts w:cs="Segoe UI"/>
          <w:sz w:val="22"/>
          <w:szCs w:val="22"/>
          <w:lang w:val="en-AU"/>
        </w:rPr>
        <w:t xml:space="preserve">, </w:t>
      </w:r>
      <w:r w:rsidRPr="00AD6C02">
        <w:rPr>
          <w:rFonts w:cs="Segoe UI"/>
          <w:bCs/>
          <w:sz w:val="22"/>
          <w:szCs w:val="22"/>
          <w:lang w:val="en-AU"/>
        </w:rPr>
        <w:t>33:</w:t>
      </w:r>
      <w:r w:rsidRPr="00AD6C02">
        <w:rPr>
          <w:rFonts w:cs="Segoe UI"/>
          <w:sz w:val="22"/>
          <w:szCs w:val="22"/>
          <w:lang w:val="en-AU"/>
        </w:rPr>
        <w:t xml:space="preserve"> 587-598. </w:t>
      </w:r>
    </w:p>
    <w:p w14:paraId="2D4FE9C7" w14:textId="77777777" w:rsidR="00363788" w:rsidRPr="00AD6C02" w:rsidRDefault="00363788" w:rsidP="005A703B">
      <w:pPr>
        <w:spacing w:after="0" w:line="240" w:lineRule="auto"/>
        <w:jc w:val="both"/>
      </w:pPr>
    </w:p>
    <w:p w14:paraId="08AE65C1" w14:textId="713A4D87" w:rsidR="005A703B" w:rsidRPr="00AD6C02" w:rsidRDefault="005A703B" w:rsidP="005A703B">
      <w:pPr>
        <w:spacing w:after="0" w:line="240" w:lineRule="auto"/>
        <w:jc w:val="both"/>
      </w:pPr>
      <w:r w:rsidRPr="00AD6C02">
        <w:t xml:space="preserve">Wilkie, A., Savransky, M. and Rosengarten, M. (Eds) (2017) </w:t>
      </w:r>
      <w:r w:rsidRPr="00AD6C02">
        <w:rPr>
          <w:i/>
        </w:rPr>
        <w:t>Specualative Research: The Lure of Possible Futures</w:t>
      </w:r>
      <w:r w:rsidRPr="00AD6C02">
        <w:t xml:space="preserve">, London: Routledge. </w:t>
      </w:r>
    </w:p>
    <w:p w14:paraId="502B8B40" w14:textId="77777777" w:rsidR="005A703B" w:rsidRPr="00AD6C02" w:rsidRDefault="005A703B" w:rsidP="005A703B">
      <w:pPr>
        <w:spacing w:after="0" w:line="240" w:lineRule="auto"/>
        <w:jc w:val="both"/>
      </w:pPr>
    </w:p>
    <w:p w14:paraId="1F9D921A" w14:textId="54AEC795" w:rsidR="00243769" w:rsidRPr="00AD6C02" w:rsidRDefault="00243769" w:rsidP="005A703B">
      <w:pPr>
        <w:spacing w:after="0" w:line="240" w:lineRule="auto"/>
        <w:jc w:val="both"/>
      </w:pPr>
      <w:r w:rsidRPr="00AD6C02">
        <w:t xml:space="preserve">Williams, M. (2018) Making up mechanisms in realist research, in Emmel, N., Greenhalgh, J., Manzano, A., Monaghan, M. and Dalkin, S. (Eds) </w:t>
      </w:r>
      <w:r w:rsidRPr="00AD6C02">
        <w:rPr>
          <w:i/>
        </w:rPr>
        <w:t>Doing Realist Research</w:t>
      </w:r>
      <w:r w:rsidRPr="00AD6C02">
        <w:t>, London: Sage.</w:t>
      </w:r>
    </w:p>
    <w:p w14:paraId="6BBE53FB" w14:textId="77777777" w:rsidR="00243769" w:rsidRPr="00AD6C02" w:rsidRDefault="00243769" w:rsidP="00363788">
      <w:pPr>
        <w:spacing w:after="0" w:line="240" w:lineRule="auto"/>
      </w:pPr>
    </w:p>
    <w:p w14:paraId="6DC84358" w14:textId="0C8880B5" w:rsidR="00363788" w:rsidRPr="00AD6C02" w:rsidRDefault="00363788" w:rsidP="00363788">
      <w:pPr>
        <w:spacing w:after="0" w:line="240" w:lineRule="auto"/>
      </w:pPr>
      <w:r w:rsidRPr="00AD6C02">
        <w:t xml:space="preserve">Wood, M., Ferlie, E. and Fitzgerald, L. (1998) Achieving clinical behaviour change: A case of becoming indeterminate, </w:t>
      </w:r>
      <w:r w:rsidRPr="00AD6C02">
        <w:rPr>
          <w:i/>
        </w:rPr>
        <w:t>Social Science and Medicine</w:t>
      </w:r>
      <w:r w:rsidRPr="00AD6C02">
        <w:t>, 47: 1729-1738.</w:t>
      </w:r>
    </w:p>
    <w:p w14:paraId="36CC6ED2" w14:textId="77777777" w:rsidR="00363788" w:rsidRPr="00AD6C02" w:rsidRDefault="00363788" w:rsidP="00363788">
      <w:pPr>
        <w:spacing w:after="0" w:line="240" w:lineRule="auto"/>
      </w:pPr>
    </w:p>
    <w:p w14:paraId="5BC43ED6" w14:textId="4BA2A449" w:rsidR="00363788" w:rsidRPr="00AD6C02" w:rsidRDefault="00363788" w:rsidP="00363788">
      <w:pPr>
        <w:spacing w:after="0" w:line="240" w:lineRule="auto"/>
        <w:jc w:val="both"/>
        <w:rPr>
          <w:rStyle w:val="Hyperlink"/>
        </w:rPr>
      </w:pPr>
      <w:r w:rsidRPr="00AD6C02">
        <w:t xml:space="preserve">World Health Organization (2018) International Classification of Health Interventions, </w:t>
      </w:r>
      <w:hyperlink r:id="rId13" w:history="1">
        <w:r w:rsidRPr="00AD6C02">
          <w:rPr>
            <w:rStyle w:val="Hyperlink"/>
          </w:rPr>
          <w:t>https://www.who.int/classifications/ichi/en/</w:t>
        </w:r>
      </w:hyperlink>
      <w:r w:rsidRPr="00AD6C02">
        <w:rPr>
          <w:rStyle w:val="Hyperlink"/>
        </w:rPr>
        <w:t xml:space="preserve"> (accessed November 3, 2018).</w:t>
      </w:r>
    </w:p>
    <w:p w14:paraId="39856208" w14:textId="6DAFD37D" w:rsidR="00BF46FA" w:rsidRPr="00AD6C02" w:rsidRDefault="00BF46FA" w:rsidP="00363788">
      <w:pPr>
        <w:spacing w:after="0" w:line="240" w:lineRule="auto"/>
        <w:jc w:val="both"/>
        <w:rPr>
          <w:rStyle w:val="Hyperlink"/>
        </w:rPr>
      </w:pPr>
    </w:p>
    <w:p w14:paraId="0D5153A1" w14:textId="5CF957AD" w:rsidR="00BF46FA" w:rsidRPr="00984AC0" w:rsidRDefault="00BF46FA" w:rsidP="00363788">
      <w:pPr>
        <w:spacing w:after="0" w:line="240" w:lineRule="auto"/>
        <w:jc w:val="both"/>
      </w:pPr>
      <w:r w:rsidRPr="00AD6C02">
        <w:rPr>
          <w:rStyle w:val="Hyperlink"/>
          <w:color w:val="auto"/>
          <w:u w:val="none"/>
        </w:rPr>
        <w:t xml:space="preserve">Zuiderent-Jerak, T. (2015) </w:t>
      </w:r>
      <w:r w:rsidRPr="00AD6C02">
        <w:rPr>
          <w:rStyle w:val="Hyperlink"/>
          <w:i/>
          <w:color w:val="auto"/>
          <w:u w:val="none"/>
        </w:rPr>
        <w:t>Situated Intervention</w:t>
      </w:r>
      <w:r w:rsidRPr="00AD6C02">
        <w:rPr>
          <w:rStyle w:val="Hyperlink"/>
          <w:color w:val="auto"/>
          <w:u w:val="none"/>
        </w:rPr>
        <w:t>, Cambridge, MA: MIT Press.</w:t>
      </w:r>
    </w:p>
    <w:p w14:paraId="116BDE14" w14:textId="61A8A64F" w:rsidR="004440A3" w:rsidRDefault="004440A3">
      <w:pPr>
        <w:rPr>
          <w:rFonts w:cs="Calibri"/>
          <w:sz w:val="20"/>
          <w:szCs w:val="20"/>
        </w:rPr>
      </w:pPr>
      <w:r>
        <w:rPr>
          <w:rFonts w:cs="Calibri"/>
          <w:sz w:val="20"/>
          <w:szCs w:val="20"/>
        </w:rPr>
        <w:br w:type="page"/>
      </w:r>
    </w:p>
    <w:p w14:paraId="70B16033" w14:textId="77777777" w:rsidR="004440A3" w:rsidRPr="0094154B" w:rsidRDefault="004440A3" w:rsidP="004440A3">
      <w:pPr>
        <w:spacing w:after="0" w:line="240" w:lineRule="auto"/>
        <w:jc w:val="both"/>
        <w:rPr>
          <w:b/>
          <w:sz w:val="24"/>
          <w:szCs w:val="24"/>
        </w:rPr>
      </w:pPr>
      <w:r>
        <w:rPr>
          <w:b/>
          <w:sz w:val="24"/>
          <w:szCs w:val="24"/>
        </w:rPr>
        <w:lastRenderedPageBreak/>
        <w:t>FOR INSERTION: BOX 1</w:t>
      </w:r>
    </w:p>
    <w:p w14:paraId="346ED3AA" w14:textId="22F09CC9" w:rsidR="004440A3" w:rsidRDefault="004440A3" w:rsidP="004440A3">
      <w:pPr>
        <w:spacing w:after="0" w:line="240" w:lineRule="auto"/>
        <w:ind w:firstLine="720"/>
        <w:jc w:val="both"/>
        <w:rPr>
          <w:rFonts w:cs="Calibri"/>
          <w:sz w:val="20"/>
          <w:szCs w:val="20"/>
        </w:rPr>
      </w:pPr>
    </w:p>
    <w:p w14:paraId="59B05CBF" w14:textId="06E49086" w:rsidR="004440A3" w:rsidRPr="00984AC0" w:rsidRDefault="004440A3" w:rsidP="004440A3">
      <w:pPr>
        <w:spacing w:after="0" w:line="240" w:lineRule="auto"/>
        <w:ind w:firstLine="720"/>
        <w:jc w:val="both"/>
        <w:rPr>
          <w:rFonts w:cs="Calibri"/>
          <w:sz w:val="20"/>
          <w:szCs w:val="20"/>
        </w:rPr>
      </w:pPr>
      <w:r w:rsidRPr="00632E4C">
        <w:rPr>
          <w:b/>
          <w:noProof/>
          <w:sz w:val="20"/>
          <w:szCs w:val="20"/>
          <w:lang w:eastAsia="en-GB"/>
        </w:rPr>
        <mc:AlternateContent>
          <mc:Choice Requires="wps">
            <w:drawing>
              <wp:anchor distT="45720" distB="45720" distL="114300" distR="114300" simplePos="0" relativeHeight="251661312" behindDoc="0" locked="0" layoutInCell="1" allowOverlap="1" wp14:anchorId="09891AC8" wp14:editId="6BD523AD">
                <wp:simplePos x="0" y="0"/>
                <wp:positionH relativeFrom="margin">
                  <wp:posOffset>0</wp:posOffset>
                </wp:positionH>
                <wp:positionV relativeFrom="paragraph">
                  <wp:posOffset>92075</wp:posOffset>
                </wp:positionV>
                <wp:extent cx="5885815" cy="1404620"/>
                <wp:effectExtent l="0" t="0" r="1968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1404620"/>
                        </a:xfrm>
                        <a:prstGeom prst="rect">
                          <a:avLst/>
                        </a:prstGeom>
                        <a:solidFill>
                          <a:srgbClr val="FFFFFF"/>
                        </a:solidFill>
                        <a:ln w="9525">
                          <a:solidFill>
                            <a:srgbClr val="000000"/>
                          </a:solidFill>
                          <a:miter lim="800000"/>
                          <a:headEnd/>
                          <a:tailEnd/>
                        </a:ln>
                      </wps:spPr>
                      <wps:txbx>
                        <w:txbxContent>
                          <w:p w14:paraId="50C9A2F2" w14:textId="3B06C512" w:rsidR="00EB10FC" w:rsidRPr="00632E4C" w:rsidRDefault="00EB10FC" w:rsidP="004440A3">
                            <w:pPr>
                              <w:spacing w:after="0" w:line="240" w:lineRule="auto"/>
                              <w:jc w:val="both"/>
                              <w:rPr>
                                <w:b/>
                                <w:sz w:val="20"/>
                                <w:szCs w:val="20"/>
                                <w:lang w:val="en-US"/>
                              </w:rPr>
                            </w:pPr>
                            <w:r w:rsidRPr="00632E4C">
                              <w:rPr>
                                <w:b/>
                                <w:sz w:val="20"/>
                                <w:szCs w:val="20"/>
                                <w:lang w:val="en-US"/>
                              </w:rPr>
                              <w:t>Box</w:t>
                            </w:r>
                            <w:r>
                              <w:rPr>
                                <w:b/>
                                <w:sz w:val="20"/>
                                <w:szCs w:val="20"/>
                                <w:lang w:val="en-US"/>
                              </w:rPr>
                              <w:t xml:space="preserve"> </w:t>
                            </w:r>
                            <w:r w:rsidRPr="00632E4C">
                              <w:rPr>
                                <w:b/>
                                <w:sz w:val="20"/>
                                <w:szCs w:val="20"/>
                                <w:lang w:val="en-US"/>
                              </w:rPr>
                              <w:t xml:space="preserve">1: Some tenets of an evidence-making intervention </w:t>
                            </w:r>
                            <w:r>
                              <w:rPr>
                                <w:b/>
                                <w:sz w:val="20"/>
                                <w:szCs w:val="20"/>
                                <w:lang w:val="en-US"/>
                              </w:rPr>
                              <w:t xml:space="preserve">(EMI) </w:t>
                            </w:r>
                            <w:r w:rsidRPr="00632E4C">
                              <w:rPr>
                                <w:b/>
                                <w:sz w:val="20"/>
                                <w:szCs w:val="20"/>
                                <w:lang w:val="en-US"/>
                              </w:rPr>
                              <w:t>approach</w:t>
                            </w:r>
                          </w:p>
                          <w:p w14:paraId="627CEFBC" w14:textId="77777777" w:rsidR="00EB10FC" w:rsidRPr="00632E4C" w:rsidRDefault="00EB10FC" w:rsidP="004440A3">
                            <w:pPr>
                              <w:spacing w:after="0" w:line="240" w:lineRule="auto"/>
                              <w:jc w:val="both"/>
                              <w:rPr>
                                <w:sz w:val="18"/>
                                <w:szCs w:val="18"/>
                                <w:lang w:val="en-US"/>
                              </w:rPr>
                            </w:pPr>
                          </w:p>
                          <w:p w14:paraId="6E05E69F" w14:textId="77777777" w:rsidR="00EB10FC" w:rsidRPr="00632E4C" w:rsidRDefault="00EB10FC" w:rsidP="004440A3">
                            <w:pPr>
                              <w:pStyle w:val="Standard"/>
                              <w:jc w:val="both"/>
                              <w:rPr>
                                <w:rFonts w:asciiTheme="minorHAnsi" w:hAnsiTheme="minorHAnsi"/>
                                <w:color w:val="404040" w:themeColor="text1" w:themeTint="BF"/>
                                <w:sz w:val="18"/>
                                <w:szCs w:val="18"/>
                              </w:rPr>
                            </w:pPr>
                            <w:r w:rsidRPr="00632E4C">
                              <w:rPr>
                                <w:rFonts w:asciiTheme="minorHAnsi" w:hAnsiTheme="minorHAnsi"/>
                                <w:color w:val="404040" w:themeColor="text1" w:themeTint="BF"/>
                                <w:sz w:val="18"/>
                                <w:szCs w:val="18"/>
                              </w:rPr>
                              <w:t>An EMI approach assumes that interventions are made in material</w:t>
                            </w:r>
                            <w:r>
                              <w:rPr>
                                <w:rFonts w:asciiTheme="minorHAnsi" w:hAnsiTheme="minorHAnsi"/>
                                <w:color w:val="404040" w:themeColor="text1" w:themeTint="BF"/>
                                <w:sz w:val="18"/>
                                <w:szCs w:val="18"/>
                              </w:rPr>
                              <w:t>-discursive</w:t>
                            </w:r>
                            <w:r w:rsidRPr="00632E4C">
                              <w:rPr>
                                <w:rFonts w:asciiTheme="minorHAnsi" w:hAnsiTheme="minorHAnsi"/>
                                <w:color w:val="404040" w:themeColor="text1" w:themeTint="BF"/>
                                <w:sz w:val="18"/>
                                <w:szCs w:val="18"/>
                              </w:rPr>
                              <w:t xml:space="preserve"> practices, and that a multiplicity of practices generates multiple realities of intervention.</w:t>
                            </w:r>
                          </w:p>
                          <w:p w14:paraId="736D4E1B" w14:textId="77777777" w:rsidR="00EB10FC" w:rsidRPr="00632E4C" w:rsidRDefault="00EB10FC" w:rsidP="004440A3">
                            <w:pPr>
                              <w:pStyle w:val="Standard"/>
                              <w:jc w:val="both"/>
                              <w:rPr>
                                <w:rFonts w:asciiTheme="minorHAnsi" w:hAnsiTheme="minorHAnsi"/>
                                <w:color w:val="404040" w:themeColor="text1" w:themeTint="BF"/>
                                <w:sz w:val="18"/>
                                <w:szCs w:val="18"/>
                              </w:rPr>
                            </w:pPr>
                          </w:p>
                          <w:p w14:paraId="435A54D3" w14:textId="77777777" w:rsidR="00EB10FC" w:rsidRPr="00632E4C" w:rsidRDefault="00EB10FC" w:rsidP="004440A3">
                            <w:pPr>
                              <w:pStyle w:val="Standard"/>
                              <w:jc w:val="both"/>
                              <w:rPr>
                                <w:rFonts w:asciiTheme="minorHAnsi" w:hAnsiTheme="minorHAnsi"/>
                                <w:color w:val="404040" w:themeColor="text1" w:themeTint="BF"/>
                                <w:sz w:val="18"/>
                                <w:szCs w:val="18"/>
                              </w:rPr>
                            </w:pPr>
                            <w:r w:rsidRPr="00632E4C">
                              <w:rPr>
                                <w:rFonts w:asciiTheme="minorHAnsi" w:hAnsiTheme="minorHAnsi"/>
                                <w:color w:val="404040" w:themeColor="text1" w:themeTint="BF"/>
                                <w:sz w:val="18"/>
                                <w:szCs w:val="18"/>
                              </w:rPr>
                              <w:t xml:space="preserve">An EMI approach does not assume a singular reality of intervention with universal effect potential which is subject to variable construction, but treats </w:t>
                            </w:r>
                            <w:r>
                              <w:rPr>
                                <w:rFonts w:asciiTheme="minorHAnsi" w:hAnsiTheme="minorHAnsi"/>
                                <w:color w:val="404040" w:themeColor="text1" w:themeTint="BF"/>
                                <w:sz w:val="18"/>
                                <w:szCs w:val="18"/>
                              </w:rPr>
                              <w:t xml:space="preserve">evidence, </w:t>
                            </w:r>
                            <w:r w:rsidRPr="00632E4C">
                              <w:rPr>
                                <w:rFonts w:asciiTheme="minorHAnsi" w:hAnsiTheme="minorHAnsi"/>
                                <w:color w:val="404040" w:themeColor="text1" w:themeTint="BF"/>
                                <w:sz w:val="18"/>
                                <w:szCs w:val="18"/>
                              </w:rPr>
                              <w:t>interventions and their effects as emergent, contingent and multiple.</w:t>
                            </w:r>
                          </w:p>
                          <w:p w14:paraId="7B74F598" w14:textId="77777777" w:rsidR="00EB10FC" w:rsidRPr="00632E4C" w:rsidRDefault="00EB10FC" w:rsidP="004440A3">
                            <w:pPr>
                              <w:pStyle w:val="Standard"/>
                              <w:jc w:val="both"/>
                              <w:rPr>
                                <w:rFonts w:asciiTheme="minorHAnsi" w:hAnsiTheme="minorHAnsi"/>
                                <w:color w:val="404040" w:themeColor="text1" w:themeTint="BF"/>
                                <w:sz w:val="18"/>
                                <w:szCs w:val="18"/>
                              </w:rPr>
                            </w:pPr>
                          </w:p>
                          <w:p w14:paraId="50FECB58" w14:textId="77777777" w:rsidR="00EB10FC" w:rsidRPr="00632E4C" w:rsidRDefault="00EB10FC" w:rsidP="004440A3">
                            <w:pPr>
                              <w:pStyle w:val="Standard"/>
                              <w:jc w:val="both"/>
                              <w:rPr>
                                <w:rFonts w:asciiTheme="minorHAnsi" w:hAnsiTheme="minorHAnsi"/>
                                <w:color w:val="404040" w:themeColor="text1" w:themeTint="BF"/>
                                <w:sz w:val="18"/>
                                <w:szCs w:val="18"/>
                              </w:rPr>
                            </w:pPr>
                            <w:r w:rsidRPr="00632E4C">
                              <w:rPr>
                                <w:rFonts w:asciiTheme="minorHAnsi" w:hAnsiTheme="minorHAnsi"/>
                                <w:color w:val="404040" w:themeColor="text1" w:themeTint="BF"/>
                                <w:sz w:val="18"/>
                                <w:szCs w:val="18"/>
                              </w:rPr>
                              <w:t xml:space="preserve">An EMI approach focuses on the processes and practices of intervention translation </w:t>
                            </w:r>
                            <w:r>
                              <w:rPr>
                                <w:rFonts w:asciiTheme="minorHAnsi" w:hAnsiTheme="minorHAnsi"/>
                                <w:color w:val="404040" w:themeColor="text1" w:themeTint="BF"/>
                                <w:sz w:val="18"/>
                                <w:szCs w:val="18"/>
                              </w:rPr>
                              <w:t>and</w:t>
                            </w:r>
                            <w:r w:rsidRPr="00632E4C">
                              <w:rPr>
                                <w:rFonts w:asciiTheme="minorHAnsi" w:hAnsiTheme="minorHAnsi"/>
                                <w:color w:val="404040" w:themeColor="text1" w:themeTint="BF"/>
                                <w:sz w:val="18"/>
                                <w:szCs w:val="18"/>
                              </w:rPr>
                              <w:t xml:space="preserve"> </w:t>
                            </w:r>
                            <w:r>
                              <w:rPr>
                                <w:rFonts w:asciiTheme="minorHAnsi" w:hAnsiTheme="minorHAnsi"/>
                                <w:color w:val="404040" w:themeColor="text1" w:themeTint="BF"/>
                                <w:sz w:val="18"/>
                                <w:szCs w:val="18"/>
                              </w:rPr>
                              <w:t>implementation</w:t>
                            </w:r>
                            <w:r w:rsidRPr="00632E4C">
                              <w:rPr>
                                <w:rFonts w:asciiTheme="minorHAnsi" w:hAnsiTheme="minorHAnsi"/>
                                <w:color w:val="404040" w:themeColor="text1" w:themeTint="BF"/>
                                <w:sz w:val="18"/>
                                <w:szCs w:val="18"/>
                              </w:rPr>
                              <w:t xml:space="preserve"> for the study of</w:t>
                            </w:r>
                            <w:r>
                              <w:rPr>
                                <w:rFonts w:asciiTheme="minorHAnsi" w:hAnsiTheme="minorHAnsi"/>
                                <w:color w:val="404040" w:themeColor="text1" w:themeTint="BF"/>
                                <w:sz w:val="18"/>
                                <w:szCs w:val="18"/>
                              </w:rPr>
                              <w:t xml:space="preserve"> evidence-making intervention</w:t>
                            </w:r>
                            <w:r w:rsidRPr="00632E4C">
                              <w:rPr>
                                <w:rFonts w:asciiTheme="minorHAnsi" w:hAnsiTheme="minorHAnsi"/>
                                <w:color w:val="404040" w:themeColor="text1" w:themeTint="BF"/>
                                <w:sz w:val="18"/>
                                <w:szCs w:val="18"/>
                              </w:rPr>
                              <w:t>.</w:t>
                            </w:r>
                          </w:p>
                          <w:p w14:paraId="59CBC403" w14:textId="77777777" w:rsidR="00EB10FC" w:rsidRPr="00632E4C" w:rsidRDefault="00EB10FC" w:rsidP="004440A3">
                            <w:pPr>
                              <w:pStyle w:val="Standard"/>
                              <w:jc w:val="both"/>
                              <w:rPr>
                                <w:rFonts w:asciiTheme="minorHAnsi" w:hAnsiTheme="minorHAnsi"/>
                                <w:color w:val="404040" w:themeColor="text1" w:themeTint="BF"/>
                                <w:sz w:val="18"/>
                                <w:szCs w:val="18"/>
                              </w:rPr>
                            </w:pPr>
                          </w:p>
                          <w:p w14:paraId="792B8725" w14:textId="77777777" w:rsidR="00EB10FC" w:rsidRPr="00632E4C" w:rsidRDefault="00EB10FC" w:rsidP="004440A3">
                            <w:pPr>
                              <w:jc w:val="both"/>
                              <w:rPr>
                                <w:color w:val="404040" w:themeColor="text1" w:themeTint="BF"/>
                                <w:sz w:val="18"/>
                                <w:szCs w:val="18"/>
                              </w:rPr>
                            </w:pPr>
                            <w:r w:rsidRPr="00632E4C">
                              <w:rPr>
                                <w:color w:val="404040" w:themeColor="text1" w:themeTint="BF"/>
                                <w:sz w:val="18"/>
                                <w:szCs w:val="18"/>
                              </w:rPr>
                              <w:t xml:space="preserve">An EMI approach draws attention to the performative work of science and other knowledge-making practices in how they </w:t>
                            </w:r>
                            <w:r>
                              <w:rPr>
                                <w:color w:val="404040" w:themeColor="text1" w:themeTint="BF"/>
                                <w:sz w:val="18"/>
                                <w:szCs w:val="18"/>
                              </w:rPr>
                              <w:t xml:space="preserve">relationally </w:t>
                            </w:r>
                            <w:r w:rsidRPr="00632E4C">
                              <w:rPr>
                                <w:color w:val="404040" w:themeColor="text1" w:themeTint="BF"/>
                                <w:sz w:val="18"/>
                                <w:szCs w:val="18"/>
                              </w:rPr>
                              <w:t xml:space="preserve">make-up interventions, including how EBIs perform underlying intervention realities as stable and knowable. </w:t>
                            </w:r>
                          </w:p>
                          <w:p w14:paraId="15EC9167" w14:textId="77777777" w:rsidR="00EB10FC" w:rsidRPr="00632E4C" w:rsidRDefault="00EB10FC" w:rsidP="004440A3">
                            <w:pPr>
                              <w:jc w:val="both"/>
                              <w:rPr>
                                <w:color w:val="404040" w:themeColor="text1" w:themeTint="BF"/>
                                <w:sz w:val="18"/>
                                <w:szCs w:val="18"/>
                              </w:rPr>
                            </w:pPr>
                            <w:r w:rsidRPr="00632E4C">
                              <w:rPr>
                                <w:color w:val="404040" w:themeColor="text1" w:themeTint="BF"/>
                                <w:sz w:val="18"/>
                                <w:szCs w:val="18"/>
                              </w:rPr>
                              <w:t>An EMI approach reassembles intervention translation from a ‘matter</w:t>
                            </w:r>
                            <w:r>
                              <w:rPr>
                                <w:color w:val="404040" w:themeColor="text1" w:themeTint="BF"/>
                                <w:sz w:val="18"/>
                                <w:szCs w:val="18"/>
                              </w:rPr>
                              <w:t>-</w:t>
                            </w:r>
                            <w:r w:rsidRPr="00632E4C">
                              <w:rPr>
                                <w:color w:val="404040" w:themeColor="text1" w:themeTint="BF"/>
                                <w:sz w:val="18"/>
                                <w:szCs w:val="18"/>
                              </w:rPr>
                              <w:t>of</w:t>
                            </w:r>
                            <w:r>
                              <w:rPr>
                                <w:color w:val="404040" w:themeColor="text1" w:themeTint="BF"/>
                                <w:sz w:val="18"/>
                                <w:szCs w:val="18"/>
                              </w:rPr>
                              <w:t>-</w:t>
                            </w:r>
                            <w:r w:rsidRPr="00632E4C">
                              <w:rPr>
                                <w:color w:val="404040" w:themeColor="text1" w:themeTint="BF"/>
                                <w:sz w:val="18"/>
                                <w:szCs w:val="18"/>
                              </w:rPr>
                              <w:t>fact’ and of ‘knowing concern’ to a practice-based ‘matter</w:t>
                            </w:r>
                            <w:r>
                              <w:rPr>
                                <w:color w:val="404040" w:themeColor="text1" w:themeTint="BF"/>
                                <w:sz w:val="18"/>
                                <w:szCs w:val="18"/>
                              </w:rPr>
                              <w:t>-</w:t>
                            </w:r>
                            <w:r w:rsidRPr="00632E4C">
                              <w:rPr>
                                <w:color w:val="404040" w:themeColor="text1" w:themeTint="BF"/>
                                <w:sz w:val="18"/>
                                <w:szCs w:val="18"/>
                              </w:rPr>
                              <w:t>of</w:t>
                            </w:r>
                            <w:r>
                              <w:rPr>
                                <w:color w:val="404040" w:themeColor="text1" w:themeTint="BF"/>
                                <w:sz w:val="18"/>
                                <w:szCs w:val="18"/>
                              </w:rPr>
                              <w:t>-</w:t>
                            </w:r>
                            <w:r w:rsidRPr="00632E4C">
                              <w:rPr>
                                <w:color w:val="404040" w:themeColor="text1" w:themeTint="BF"/>
                                <w:sz w:val="18"/>
                                <w:szCs w:val="18"/>
                              </w:rPr>
                              <w:t xml:space="preserve">concern’ regarding how interventions are made-to-matter </w:t>
                            </w:r>
                            <w:r>
                              <w:rPr>
                                <w:color w:val="404040" w:themeColor="text1" w:themeTint="BF"/>
                                <w:sz w:val="18"/>
                                <w:szCs w:val="18"/>
                              </w:rPr>
                              <w:t>locally</w:t>
                            </w:r>
                            <w:r w:rsidRPr="00632E4C">
                              <w:rPr>
                                <w:color w:val="404040" w:themeColor="text1" w:themeTint="BF"/>
                                <w:sz w:val="18"/>
                                <w:szCs w:val="18"/>
                              </w:rPr>
                              <w:t>.</w:t>
                            </w:r>
                          </w:p>
                          <w:p w14:paraId="2F92D2BE" w14:textId="77777777" w:rsidR="00EB10FC" w:rsidRPr="00632E4C" w:rsidRDefault="00EB10FC" w:rsidP="004440A3">
                            <w:pPr>
                              <w:jc w:val="both"/>
                              <w:rPr>
                                <w:color w:val="404040" w:themeColor="text1" w:themeTint="BF"/>
                                <w:sz w:val="18"/>
                                <w:szCs w:val="18"/>
                              </w:rPr>
                            </w:pPr>
                            <w:r w:rsidRPr="00632E4C">
                              <w:rPr>
                                <w:color w:val="404040" w:themeColor="text1" w:themeTint="BF"/>
                                <w:sz w:val="18"/>
                                <w:szCs w:val="18"/>
                              </w:rPr>
                              <w:t xml:space="preserve">An EMI approach fosters dialogue across multiple divergent forms of knowledge and knowledge actors to speculate how interventions might be </w:t>
                            </w:r>
                            <w:r>
                              <w:rPr>
                                <w:color w:val="404040" w:themeColor="text1" w:themeTint="BF"/>
                                <w:sz w:val="18"/>
                                <w:szCs w:val="18"/>
                              </w:rPr>
                              <w:t>constituted</w:t>
                            </w:r>
                            <w:r w:rsidRPr="00632E4C">
                              <w:rPr>
                                <w:color w:val="404040" w:themeColor="text1" w:themeTint="BF"/>
                                <w:sz w:val="18"/>
                                <w:szCs w:val="18"/>
                              </w:rPr>
                              <w:t xml:space="preserve"> differently</w:t>
                            </w:r>
                            <w:r>
                              <w:rPr>
                                <w:color w:val="404040" w:themeColor="text1" w:themeTint="BF"/>
                                <w:sz w:val="18"/>
                                <w:szCs w:val="18"/>
                              </w:rPr>
                              <w:t>, drawing attention to the politics of intervention knowledge and the realities they make</w:t>
                            </w:r>
                            <w:r w:rsidRPr="00632E4C">
                              <w:rPr>
                                <w:color w:val="404040" w:themeColor="text1" w:themeTint="BF"/>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91AC8" id="_x0000_t202" coordsize="21600,21600" o:spt="202" path="m,l,21600r21600,l21600,xe">
                <v:stroke joinstyle="miter"/>
                <v:path gradientshapeok="t" o:connecttype="rect"/>
              </v:shapetype>
              <v:shape id="Text Box 2" o:spid="_x0000_s1026" type="#_x0000_t202" style="position:absolute;left:0;text-align:left;margin-left:0;margin-top:7.25pt;width:463.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">
                <v:textbox style="mso-fit-shape-to-text:t">
                  <w:txbxContent>
                    <w:p w14:paraId="50C9A2F2" w14:textId="3B06C512" w:rsidR="00EB10FC" w:rsidRPr="00632E4C" w:rsidRDefault="00EB10FC" w:rsidP="004440A3">
                      <w:pPr>
                        <w:spacing w:after="0" w:line="240" w:lineRule="auto"/>
                        <w:jc w:val="both"/>
                        <w:rPr>
                          <w:b/>
                          <w:sz w:val="20"/>
                          <w:szCs w:val="20"/>
                          <w:lang w:val="en-US"/>
                        </w:rPr>
                      </w:pPr>
                      <w:r w:rsidRPr="00632E4C">
                        <w:rPr>
                          <w:b/>
                          <w:sz w:val="20"/>
                          <w:szCs w:val="20"/>
                          <w:lang w:val="en-US"/>
                        </w:rPr>
                        <w:t>Box</w:t>
                      </w:r>
                      <w:r>
                        <w:rPr>
                          <w:b/>
                          <w:sz w:val="20"/>
                          <w:szCs w:val="20"/>
                          <w:lang w:val="en-US"/>
                        </w:rPr>
                        <w:t xml:space="preserve"> </w:t>
                      </w:r>
                      <w:r w:rsidRPr="00632E4C">
                        <w:rPr>
                          <w:b/>
                          <w:sz w:val="20"/>
                          <w:szCs w:val="20"/>
                          <w:lang w:val="en-US"/>
                        </w:rPr>
                        <w:t xml:space="preserve">1: Some tenets of an evidence-making intervention </w:t>
                      </w:r>
                      <w:r>
                        <w:rPr>
                          <w:b/>
                          <w:sz w:val="20"/>
                          <w:szCs w:val="20"/>
                          <w:lang w:val="en-US"/>
                        </w:rPr>
                        <w:t xml:space="preserve">(EMI) </w:t>
                      </w:r>
                      <w:r w:rsidRPr="00632E4C">
                        <w:rPr>
                          <w:b/>
                          <w:sz w:val="20"/>
                          <w:szCs w:val="20"/>
                          <w:lang w:val="en-US"/>
                        </w:rPr>
                        <w:t>approach</w:t>
                      </w:r>
                    </w:p>
                    <w:p w14:paraId="627CEFBC" w14:textId="77777777" w:rsidR="00EB10FC" w:rsidRPr="00632E4C" w:rsidRDefault="00EB10FC" w:rsidP="004440A3">
                      <w:pPr>
                        <w:spacing w:after="0" w:line="240" w:lineRule="auto"/>
                        <w:jc w:val="both"/>
                        <w:rPr>
                          <w:sz w:val="18"/>
                          <w:szCs w:val="18"/>
                          <w:lang w:val="en-US"/>
                        </w:rPr>
                      </w:pPr>
                    </w:p>
                    <w:p w14:paraId="6E05E69F" w14:textId="77777777" w:rsidR="00EB10FC" w:rsidRPr="00632E4C" w:rsidRDefault="00EB10FC" w:rsidP="004440A3">
                      <w:pPr>
                        <w:pStyle w:val="Standard"/>
                        <w:jc w:val="both"/>
                        <w:rPr>
                          <w:rFonts w:asciiTheme="minorHAnsi" w:hAnsiTheme="minorHAnsi"/>
                          <w:color w:val="404040" w:themeColor="text1" w:themeTint="BF"/>
                          <w:sz w:val="18"/>
                          <w:szCs w:val="18"/>
                        </w:rPr>
                      </w:pPr>
                      <w:r w:rsidRPr="00632E4C">
                        <w:rPr>
                          <w:rFonts w:asciiTheme="minorHAnsi" w:hAnsiTheme="minorHAnsi"/>
                          <w:color w:val="404040" w:themeColor="text1" w:themeTint="BF"/>
                          <w:sz w:val="18"/>
                          <w:szCs w:val="18"/>
                        </w:rPr>
                        <w:t>An EMI approach assumes that interventions are made in material</w:t>
                      </w:r>
                      <w:r>
                        <w:rPr>
                          <w:rFonts w:asciiTheme="minorHAnsi" w:hAnsiTheme="minorHAnsi"/>
                          <w:color w:val="404040" w:themeColor="text1" w:themeTint="BF"/>
                          <w:sz w:val="18"/>
                          <w:szCs w:val="18"/>
                        </w:rPr>
                        <w:t>-discursive</w:t>
                      </w:r>
                      <w:r w:rsidRPr="00632E4C">
                        <w:rPr>
                          <w:rFonts w:asciiTheme="minorHAnsi" w:hAnsiTheme="minorHAnsi"/>
                          <w:color w:val="404040" w:themeColor="text1" w:themeTint="BF"/>
                          <w:sz w:val="18"/>
                          <w:szCs w:val="18"/>
                        </w:rPr>
                        <w:t xml:space="preserve"> practices, and that a multiplicity of practices generates multiple realities of intervention.</w:t>
                      </w:r>
                    </w:p>
                    <w:p w14:paraId="736D4E1B" w14:textId="77777777" w:rsidR="00EB10FC" w:rsidRPr="00632E4C" w:rsidRDefault="00EB10FC" w:rsidP="004440A3">
                      <w:pPr>
                        <w:pStyle w:val="Standard"/>
                        <w:jc w:val="both"/>
                        <w:rPr>
                          <w:rFonts w:asciiTheme="minorHAnsi" w:hAnsiTheme="minorHAnsi"/>
                          <w:color w:val="404040" w:themeColor="text1" w:themeTint="BF"/>
                          <w:sz w:val="18"/>
                          <w:szCs w:val="18"/>
                        </w:rPr>
                      </w:pPr>
                    </w:p>
                    <w:p w14:paraId="435A54D3" w14:textId="77777777" w:rsidR="00EB10FC" w:rsidRPr="00632E4C" w:rsidRDefault="00EB10FC" w:rsidP="004440A3">
                      <w:pPr>
                        <w:pStyle w:val="Standard"/>
                        <w:jc w:val="both"/>
                        <w:rPr>
                          <w:rFonts w:asciiTheme="minorHAnsi" w:hAnsiTheme="minorHAnsi"/>
                          <w:color w:val="404040" w:themeColor="text1" w:themeTint="BF"/>
                          <w:sz w:val="18"/>
                          <w:szCs w:val="18"/>
                        </w:rPr>
                      </w:pPr>
                      <w:r w:rsidRPr="00632E4C">
                        <w:rPr>
                          <w:rFonts w:asciiTheme="minorHAnsi" w:hAnsiTheme="minorHAnsi"/>
                          <w:color w:val="404040" w:themeColor="text1" w:themeTint="BF"/>
                          <w:sz w:val="18"/>
                          <w:szCs w:val="18"/>
                        </w:rPr>
                        <w:t xml:space="preserve">An EMI approach does not assume a singular reality of intervention with universal effect potential which is subject to variable construction, but treats </w:t>
                      </w:r>
                      <w:r>
                        <w:rPr>
                          <w:rFonts w:asciiTheme="minorHAnsi" w:hAnsiTheme="minorHAnsi"/>
                          <w:color w:val="404040" w:themeColor="text1" w:themeTint="BF"/>
                          <w:sz w:val="18"/>
                          <w:szCs w:val="18"/>
                        </w:rPr>
                        <w:t xml:space="preserve">evidence, </w:t>
                      </w:r>
                      <w:r w:rsidRPr="00632E4C">
                        <w:rPr>
                          <w:rFonts w:asciiTheme="minorHAnsi" w:hAnsiTheme="minorHAnsi"/>
                          <w:color w:val="404040" w:themeColor="text1" w:themeTint="BF"/>
                          <w:sz w:val="18"/>
                          <w:szCs w:val="18"/>
                        </w:rPr>
                        <w:t>interventions and their effects as emergent, contingent and multiple.</w:t>
                      </w:r>
                    </w:p>
                    <w:p w14:paraId="7B74F598" w14:textId="77777777" w:rsidR="00EB10FC" w:rsidRPr="00632E4C" w:rsidRDefault="00EB10FC" w:rsidP="004440A3">
                      <w:pPr>
                        <w:pStyle w:val="Standard"/>
                        <w:jc w:val="both"/>
                        <w:rPr>
                          <w:rFonts w:asciiTheme="minorHAnsi" w:hAnsiTheme="minorHAnsi"/>
                          <w:color w:val="404040" w:themeColor="text1" w:themeTint="BF"/>
                          <w:sz w:val="18"/>
                          <w:szCs w:val="18"/>
                        </w:rPr>
                      </w:pPr>
                    </w:p>
                    <w:p w14:paraId="50FECB58" w14:textId="77777777" w:rsidR="00EB10FC" w:rsidRPr="00632E4C" w:rsidRDefault="00EB10FC" w:rsidP="004440A3">
                      <w:pPr>
                        <w:pStyle w:val="Standard"/>
                        <w:jc w:val="both"/>
                        <w:rPr>
                          <w:rFonts w:asciiTheme="minorHAnsi" w:hAnsiTheme="minorHAnsi"/>
                          <w:color w:val="404040" w:themeColor="text1" w:themeTint="BF"/>
                          <w:sz w:val="18"/>
                          <w:szCs w:val="18"/>
                        </w:rPr>
                      </w:pPr>
                      <w:r w:rsidRPr="00632E4C">
                        <w:rPr>
                          <w:rFonts w:asciiTheme="minorHAnsi" w:hAnsiTheme="minorHAnsi"/>
                          <w:color w:val="404040" w:themeColor="text1" w:themeTint="BF"/>
                          <w:sz w:val="18"/>
                          <w:szCs w:val="18"/>
                        </w:rPr>
                        <w:t xml:space="preserve">An EMI approach focuses on the processes and practices of intervention translation </w:t>
                      </w:r>
                      <w:r>
                        <w:rPr>
                          <w:rFonts w:asciiTheme="minorHAnsi" w:hAnsiTheme="minorHAnsi"/>
                          <w:color w:val="404040" w:themeColor="text1" w:themeTint="BF"/>
                          <w:sz w:val="18"/>
                          <w:szCs w:val="18"/>
                        </w:rPr>
                        <w:t>and</w:t>
                      </w:r>
                      <w:r w:rsidRPr="00632E4C">
                        <w:rPr>
                          <w:rFonts w:asciiTheme="minorHAnsi" w:hAnsiTheme="minorHAnsi"/>
                          <w:color w:val="404040" w:themeColor="text1" w:themeTint="BF"/>
                          <w:sz w:val="18"/>
                          <w:szCs w:val="18"/>
                        </w:rPr>
                        <w:t xml:space="preserve"> </w:t>
                      </w:r>
                      <w:r>
                        <w:rPr>
                          <w:rFonts w:asciiTheme="minorHAnsi" w:hAnsiTheme="minorHAnsi"/>
                          <w:color w:val="404040" w:themeColor="text1" w:themeTint="BF"/>
                          <w:sz w:val="18"/>
                          <w:szCs w:val="18"/>
                        </w:rPr>
                        <w:t>implementation</w:t>
                      </w:r>
                      <w:r w:rsidRPr="00632E4C">
                        <w:rPr>
                          <w:rFonts w:asciiTheme="minorHAnsi" w:hAnsiTheme="minorHAnsi"/>
                          <w:color w:val="404040" w:themeColor="text1" w:themeTint="BF"/>
                          <w:sz w:val="18"/>
                          <w:szCs w:val="18"/>
                        </w:rPr>
                        <w:t xml:space="preserve"> for the study of</w:t>
                      </w:r>
                      <w:r>
                        <w:rPr>
                          <w:rFonts w:asciiTheme="minorHAnsi" w:hAnsiTheme="minorHAnsi"/>
                          <w:color w:val="404040" w:themeColor="text1" w:themeTint="BF"/>
                          <w:sz w:val="18"/>
                          <w:szCs w:val="18"/>
                        </w:rPr>
                        <w:t xml:space="preserve"> evidence-making intervention</w:t>
                      </w:r>
                      <w:r w:rsidRPr="00632E4C">
                        <w:rPr>
                          <w:rFonts w:asciiTheme="minorHAnsi" w:hAnsiTheme="minorHAnsi"/>
                          <w:color w:val="404040" w:themeColor="text1" w:themeTint="BF"/>
                          <w:sz w:val="18"/>
                          <w:szCs w:val="18"/>
                        </w:rPr>
                        <w:t>.</w:t>
                      </w:r>
                    </w:p>
                    <w:p w14:paraId="59CBC403" w14:textId="77777777" w:rsidR="00EB10FC" w:rsidRPr="00632E4C" w:rsidRDefault="00EB10FC" w:rsidP="004440A3">
                      <w:pPr>
                        <w:pStyle w:val="Standard"/>
                        <w:jc w:val="both"/>
                        <w:rPr>
                          <w:rFonts w:asciiTheme="minorHAnsi" w:hAnsiTheme="minorHAnsi"/>
                          <w:color w:val="404040" w:themeColor="text1" w:themeTint="BF"/>
                          <w:sz w:val="18"/>
                          <w:szCs w:val="18"/>
                        </w:rPr>
                      </w:pPr>
                    </w:p>
                    <w:p w14:paraId="792B8725" w14:textId="77777777" w:rsidR="00EB10FC" w:rsidRPr="00632E4C" w:rsidRDefault="00EB10FC" w:rsidP="004440A3">
                      <w:pPr>
                        <w:jc w:val="both"/>
                        <w:rPr>
                          <w:color w:val="404040" w:themeColor="text1" w:themeTint="BF"/>
                          <w:sz w:val="18"/>
                          <w:szCs w:val="18"/>
                        </w:rPr>
                      </w:pPr>
                      <w:r w:rsidRPr="00632E4C">
                        <w:rPr>
                          <w:color w:val="404040" w:themeColor="text1" w:themeTint="BF"/>
                          <w:sz w:val="18"/>
                          <w:szCs w:val="18"/>
                        </w:rPr>
                        <w:t xml:space="preserve">An EMI approach draws attention to the performative work of science and other knowledge-making practices in how they </w:t>
                      </w:r>
                      <w:r>
                        <w:rPr>
                          <w:color w:val="404040" w:themeColor="text1" w:themeTint="BF"/>
                          <w:sz w:val="18"/>
                          <w:szCs w:val="18"/>
                        </w:rPr>
                        <w:t xml:space="preserve">relationally </w:t>
                      </w:r>
                      <w:r w:rsidRPr="00632E4C">
                        <w:rPr>
                          <w:color w:val="404040" w:themeColor="text1" w:themeTint="BF"/>
                          <w:sz w:val="18"/>
                          <w:szCs w:val="18"/>
                        </w:rPr>
                        <w:t xml:space="preserve">make-up interventions, including how EBIs perform underlying intervention realities as stable and knowable. </w:t>
                      </w:r>
                    </w:p>
                    <w:p w14:paraId="15EC9167" w14:textId="77777777" w:rsidR="00EB10FC" w:rsidRPr="00632E4C" w:rsidRDefault="00EB10FC" w:rsidP="004440A3">
                      <w:pPr>
                        <w:jc w:val="both"/>
                        <w:rPr>
                          <w:color w:val="404040" w:themeColor="text1" w:themeTint="BF"/>
                          <w:sz w:val="18"/>
                          <w:szCs w:val="18"/>
                        </w:rPr>
                      </w:pPr>
                      <w:r w:rsidRPr="00632E4C">
                        <w:rPr>
                          <w:color w:val="404040" w:themeColor="text1" w:themeTint="BF"/>
                          <w:sz w:val="18"/>
                          <w:szCs w:val="18"/>
                        </w:rPr>
                        <w:t>An EMI approach reassembles intervention translation from a ‘matter</w:t>
                      </w:r>
                      <w:r>
                        <w:rPr>
                          <w:color w:val="404040" w:themeColor="text1" w:themeTint="BF"/>
                          <w:sz w:val="18"/>
                          <w:szCs w:val="18"/>
                        </w:rPr>
                        <w:t>-</w:t>
                      </w:r>
                      <w:r w:rsidRPr="00632E4C">
                        <w:rPr>
                          <w:color w:val="404040" w:themeColor="text1" w:themeTint="BF"/>
                          <w:sz w:val="18"/>
                          <w:szCs w:val="18"/>
                        </w:rPr>
                        <w:t>of</w:t>
                      </w:r>
                      <w:r>
                        <w:rPr>
                          <w:color w:val="404040" w:themeColor="text1" w:themeTint="BF"/>
                          <w:sz w:val="18"/>
                          <w:szCs w:val="18"/>
                        </w:rPr>
                        <w:t>-</w:t>
                      </w:r>
                      <w:r w:rsidRPr="00632E4C">
                        <w:rPr>
                          <w:color w:val="404040" w:themeColor="text1" w:themeTint="BF"/>
                          <w:sz w:val="18"/>
                          <w:szCs w:val="18"/>
                        </w:rPr>
                        <w:t>fact’ and of ‘knowing concern’ to a practice-based ‘matter</w:t>
                      </w:r>
                      <w:r>
                        <w:rPr>
                          <w:color w:val="404040" w:themeColor="text1" w:themeTint="BF"/>
                          <w:sz w:val="18"/>
                          <w:szCs w:val="18"/>
                        </w:rPr>
                        <w:t>-</w:t>
                      </w:r>
                      <w:r w:rsidRPr="00632E4C">
                        <w:rPr>
                          <w:color w:val="404040" w:themeColor="text1" w:themeTint="BF"/>
                          <w:sz w:val="18"/>
                          <w:szCs w:val="18"/>
                        </w:rPr>
                        <w:t>of</w:t>
                      </w:r>
                      <w:r>
                        <w:rPr>
                          <w:color w:val="404040" w:themeColor="text1" w:themeTint="BF"/>
                          <w:sz w:val="18"/>
                          <w:szCs w:val="18"/>
                        </w:rPr>
                        <w:t>-</w:t>
                      </w:r>
                      <w:r w:rsidRPr="00632E4C">
                        <w:rPr>
                          <w:color w:val="404040" w:themeColor="text1" w:themeTint="BF"/>
                          <w:sz w:val="18"/>
                          <w:szCs w:val="18"/>
                        </w:rPr>
                        <w:t xml:space="preserve">concern’ regarding how interventions are made-to-matter </w:t>
                      </w:r>
                      <w:r>
                        <w:rPr>
                          <w:color w:val="404040" w:themeColor="text1" w:themeTint="BF"/>
                          <w:sz w:val="18"/>
                          <w:szCs w:val="18"/>
                        </w:rPr>
                        <w:t>locally</w:t>
                      </w:r>
                      <w:r w:rsidRPr="00632E4C">
                        <w:rPr>
                          <w:color w:val="404040" w:themeColor="text1" w:themeTint="BF"/>
                          <w:sz w:val="18"/>
                          <w:szCs w:val="18"/>
                        </w:rPr>
                        <w:t>.</w:t>
                      </w:r>
                    </w:p>
                    <w:p w14:paraId="2F92D2BE" w14:textId="77777777" w:rsidR="00EB10FC" w:rsidRPr="00632E4C" w:rsidRDefault="00EB10FC" w:rsidP="004440A3">
                      <w:pPr>
                        <w:jc w:val="both"/>
                        <w:rPr>
                          <w:color w:val="404040" w:themeColor="text1" w:themeTint="BF"/>
                          <w:sz w:val="18"/>
                          <w:szCs w:val="18"/>
                        </w:rPr>
                      </w:pPr>
                      <w:r w:rsidRPr="00632E4C">
                        <w:rPr>
                          <w:color w:val="404040" w:themeColor="text1" w:themeTint="BF"/>
                          <w:sz w:val="18"/>
                          <w:szCs w:val="18"/>
                        </w:rPr>
                        <w:t xml:space="preserve">An EMI approach fosters dialogue across multiple divergent forms of knowledge and knowledge actors to speculate how interventions might be </w:t>
                      </w:r>
                      <w:r>
                        <w:rPr>
                          <w:color w:val="404040" w:themeColor="text1" w:themeTint="BF"/>
                          <w:sz w:val="18"/>
                          <w:szCs w:val="18"/>
                        </w:rPr>
                        <w:t>constituted</w:t>
                      </w:r>
                      <w:r w:rsidRPr="00632E4C">
                        <w:rPr>
                          <w:color w:val="404040" w:themeColor="text1" w:themeTint="BF"/>
                          <w:sz w:val="18"/>
                          <w:szCs w:val="18"/>
                        </w:rPr>
                        <w:t xml:space="preserve"> differently</w:t>
                      </w:r>
                      <w:r>
                        <w:rPr>
                          <w:color w:val="404040" w:themeColor="text1" w:themeTint="BF"/>
                          <w:sz w:val="18"/>
                          <w:szCs w:val="18"/>
                        </w:rPr>
                        <w:t>, drawing attention to the politics of intervention knowledge and the realities they make</w:t>
                      </w:r>
                      <w:r w:rsidRPr="00632E4C">
                        <w:rPr>
                          <w:color w:val="404040" w:themeColor="text1" w:themeTint="BF"/>
                          <w:sz w:val="18"/>
                          <w:szCs w:val="18"/>
                        </w:rPr>
                        <w:t>.</w:t>
                      </w:r>
                    </w:p>
                  </w:txbxContent>
                </v:textbox>
                <w10:wrap type="square" anchorx="margin"/>
              </v:shape>
            </w:pict>
          </mc:Fallback>
        </mc:AlternateContent>
      </w:r>
    </w:p>
    <w:p w14:paraId="26078CB9" w14:textId="77777777" w:rsidR="004440A3" w:rsidRDefault="004440A3" w:rsidP="004440A3">
      <w:pPr>
        <w:spacing w:after="0" w:line="240" w:lineRule="auto"/>
        <w:jc w:val="both"/>
        <w:rPr>
          <w:b/>
          <w:sz w:val="24"/>
          <w:szCs w:val="24"/>
        </w:rPr>
      </w:pPr>
    </w:p>
    <w:p w14:paraId="5C468211" w14:textId="77777777" w:rsidR="004440A3" w:rsidRDefault="004440A3" w:rsidP="004440A3">
      <w:pPr>
        <w:spacing w:after="0" w:line="240" w:lineRule="auto"/>
        <w:jc w:val="both"/>
        <w:rPr>
          <w:b/>
          <w:sz w:val="24"/>
          <w:szCs w:val="24"/>
        </w:rPr>
      </w:pPr>
    </w:p>
    <w:p w14:paraId="38B25A6D" w14:textId="77777777" w:rsidR="004440A3" w:rsidRDefault="004440A3" w:rsidP="004440A3">
      <w:pPr>
        <w:spacing w:after="0" w:line="240" w:lineRule="auto"/>
        <w:jc w:val="both"/>
        <w:rPr>
          <w:b/>
          <w:sz w:val="24"/>
          <w:szCs w:val="24"/>
        </w:rPr>
      </w:pPr>
    </w:p>
    <w:p w14:paraId="23BAD25D" w14:textId="77777777" w:rsidR="004440A3" w:rsidRDefault="004440A3" w:rsidP="004440A3">
      <w:pPr>
        <w:spacing w:after="0" w:line="240" w:lineRule="auto"/>
        <w:jc w:val="both"/>
        <w:rPr>
          <w:b/>
          <w:sz w:val="24"/>
          <w:szCs w:val="24"/>
        </w:rPr>
      </w:pPr>
    </w:p>
    <w:p w14:paraId="593C2803" w14:textId="0DF15CAF" w:rsidR="004440A3" w:rsidRDefault="004440A3" w:rsidP="004440A3">
      <w:pPr>
        <w:spacing w:after="0" w:line="240" w:lineRule="auto"/>
        <w:jc w:val="both"/>
        <w:rPr>
          <w:b/>
          <w:sz w:val="24"/>
          <w:szCs w:val="24"/>
        </w:rPr>
      </w:pPr>
    </w:p>
    <w:p w14:paraId="49294D61" w14:textId="77777777" w:rsidR="004440A3" w:rsidRDefault="004440A3" w:rsidP="004440A3">
      <w:pPr>
        <w:spacing w:after="0" w:line="240" w:lineRule="auto"/>
        <w:jc w:val="both"/>
        <w:rPr>
          <w:b/>
          <w:sz w:val="24"/>
          <w:szCs w:val="24"/>
        </w:rPr>
      </w:pPr>
    </w:p>
    <w:p w14:paraId="4A97D509" w14:textId="77777777" w:rsidR="004440A3" w:rsidRDefault="004440A3" w:rsidP="004440A3">
      <w:pPr>
        <w:spacing w:after="0" w:line="240" w:lineRule="auto"/>
        <w:jc w:val="both"/>
        <w:rPr>
          <w:b/>
          <w:sz w:val="24"/>
          <w:szCs w:val="24"/>
        </w:rPr>
      </w:pPr>
    </w:p>
    <w:p w14:paraId="4A23B208" w14:textId="77777777" w:rsidR="004440A3" w:rsidRDefault="004440A3" w:rsidP="004440A3">
      <w:pPr>
        <w:spacing w:after="0" w:line="240" w:lineRule="auto"/>
        <w:jc w:val="both"/>
        <w:rPr>
          <w:b/>
          <w:sz w:val="24"/>
          <w:szCs w:val="24"/>
        </w:rPr>
      </w:pPr>
    </w:p>
    <w:p w14:paraId="6510EADB" w14:textId="77777777" w:rsidR="004440A3" w:rsidRDefault="004440A3" w:rsidP="004440A3">
      <w:pPr>
        <w:spacing w:after="0" w:line="240" w:lineRule="auto"/>
        <w:jc w:val="both"/>
        <w:rPr>
          <w:b/>
          <w:sz w:val="24"/>
          <w:szCs w:val="24"/>
        </w:rPr>
      </w:pPr>
    </w:p>
    <w:p w14:paraId="71B34B25" w14:textId="77777777" w:rsidR="004440A3" w:rsidRDefault="004440A3" w:rsidP="004440A3">
      <w:pPr>
        <w:spacing w:after="0" w:line="240" w:lineRule="auto"/>
        <w:jc w:val="both"/>
        <w:rPr>
          <w:b/>
          <w:sz w:val="24"/>
          <w:szCs w:val="24"/>
        </w:rPr>
      </w:pPr>
    </w:p>
    <w:p w14:paraId="32BF2D7F" w14:textId="77777777" w:rsidR="004440A3" w:rsidRDefault="004440A3" w:rsidP="004440A3">
      <w:pPr>
        <w:spacing w:after="0" w:line="240" w:lineRule="auto"/>
        <w:jc w:val="both"/>
        <w:rPr>
          <w:b/>
          <w:sz w:val="24"/>
          <w:szCs w:val="24"/>
        </w:rPr>
      </w:pPr>
    </w:p>
    <w:p w14:paraId="142F3AFD" w14:textId="77777777" w:rsidR="004440A3" w:rsidRDefault="004440A3" w:rsidP="004440A3">
      <w:pPr>
        <w:spacing w:after="0" w:line="240" w:lineRule="auto"/>
        <w:jc w:val="both"/>
        <w:rPr>
          <w:b/>
          <w:sz w:val="24"/>
          <w:szCs w:val="24"/>
        </w:rPr>
      </w:pPr>
    </w:p>
    <w:p w14:paraId="666ED8F0" w14:textId="77777777" w:rsidR="004440A3" w:rsidRDefault="004440A3" w:rsidP="004440A3">
      <w:pPr>
        <w:spacing w:after="0" w:line="240" w:lineRule="auto"/>
        <w:jc w:val="both"/>
        <w:rPr>
          <w:b/>
          <w:sz w:val="24"/>
          <w:szCs w:val="24"/>
        </w:rPr>
      </w:pPr>
    </w:p>
    <w:p w14:paraId="1DA47B4F" w14:textId="77777777" w:rsidR="004440A3" w:rsidRDefault="004440A3" w:rsidP="004440A3">
      <w:pPr>
        <w:spacing w:after="0" w:line="240" w:lineRule="auto"/>
        <w:jc w:val="both"/>
        <w:rPr>
          <w:b/>
          <w:sz w:val="24"/>
          <w:szCs w:val="24"/>
        </w:rPr>
      </w:pPr>
    </w:p>
    <w:p w14:paraId="77692205" w14:textId="77777777" w:rsidR="004440A3" w:rsidRDefault="004440A3" w:rsidP="004440A3">
      <w:pPr>
        <w:spacing w:after="0" w:line="240" w:lineRule="auto"/>
        <w:jc w:val="both"/>
        <w:rPr>
          <w:b/>
          <w:sz w:val="24"/>
          <w:szCs w:val="24"/>
        </w:rPr>
      </w:pPr>
    </w:p>
    <w:p w14:paraId="73F74E87" w14:textId="77777777" w:rsidR="004440A3" w:rsidRDefault="004440A3" w:rsidP="004440A3">
      <w:pPr>
        <w:spacing w:after="0" w:line="240" w:lineRule="auto"/>
        <w:jc w:val="both"/>
        <w:rPr>
          <w:b/>
          <w:sz w:val="24"/>
          <w:szCs w:val="24"/>
        </w:rPr>
      </w:pPr>
    </w:p>
    <w:p w14:paraId="37EC33A9" w14:textId="40860980" w:rsidR="004440A3" w:rsidRDefault="004440A3" w:rsidP="004440A3">
      <w:pPr>
        <w:spacing w:after="0" w:line="240" w:lineRule="auto"/>
        <w:jc w:val="both"/>
        <w:rPr>
          <w:b/>
          <w:sz w:val="24"/>
          <w:szCs w:val="24"/>
        </w:rPr>
      </w:pPr>
    </w:p>
    <w:p w14:paraId="13D3E10D" w14:textId="7BC8F100" w:rsidR="004440A3" w:rsidRPr="0094154B" w:rsidRDefault="004440A3" w:rsidP="004440A3">
      <w:pPr>
        <w:spacing w:after="0" w:line="240" w:lineRule="auto"/>
        <w:jc w:val="both"/>
        <w:rPr>
          <w:b/>
          <w:sz w:val="24"/>
          <w:szCs w:val="24"/>
        </w:rPr>
      </w:pPr>
      <w:r>
        <w:rPr>
          <w:b/>
          <w:sz w:val="24"/>
          <w:szCs w:val="24"/>
        </w:rPr>
        <w:t>FOR INSERTION: BOX 2</w:t>
      </w:r>
    </w:p>
    <w:p w14:paraId="53778B9C" w14:textId="1E8276FE" w:rsidR="004440A3" w:rsidRDefault="004440A3">
      <w:pPr>
        <w:rPr>
          <w:b/>
        </w:rPr>
      </w:pPr>
      <w:r w:rsidRPr="00632E4C">
        <w:rPr>
          <w:b/>
          <w:noProof/>
          <w:sz w:val="20"/>
          <w:szCs w:val="20"/>
          <w:lang w:eastAsia="en-GB"/>
        </w:rPr>
        <mc:AlternateContent>
          <mc:Choice Requires="wps">
            <w:drawing>
              <wp:anchor distT="45720" distB="45720" distL="114300" distR="114300" simplePos="0" relativeHeight="251663360" behindDoc="0" locked="0" layoutInCell="1" allowOverlap="1" wp14:anchorId="6B3B1152" wp14:editId="6488650F">
                <wp:simplePos x="0" y="0"/>
                <wp:positionH relativeFrom="margin">
                  <wp:align>left</wp:align>
                </wp:positionH>
                <wp:positionV relativeFrom="paragraph">
                  <wp:posOffset>182880</wp:posOffset>
                </wp:positionV>
                <wp:extent cx="5885815" cy="1404620"/>
                <wp:effectExtent l="0" t="0" r="1968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1404620"/>
                        </a:xfrm>
                        <a:prstGeom prst="rect">
                          <a:avLst/>
                        </a:prstGeom>
                        <a:solidFill>
                          <a:srgbClr val="FFFFFF"/>
                        </a:solidFill>
                        <a:ln w="9525">
                          <a:solidFill>
                            <a:srgbClr val="000000"/>
                          </a:solidFill>
                          <a:miter lim="800000"/>
                          <a:headEnd/>
                          <a:tailEnd/>
                        </a:ln>
                      </wps:spPr>
                      <wps:txbx>
                        <w:txbxContent>
                          <w:p w14:paraId="26340034" w14:textId="25C61F10" w:rsidR="00EB10FC" w:rsidRPr="00AD6C02" w:rsidRDefault="00EB10FC" w:rsidP="004440A3">
                            <w:pPr>
                              <w:spacing w:after="0" w:line="240" w:lineRule="auto"/>
                              <w:jc w:val="both"/>
                              <w:rPr>
                                <w:b/>
                                <w:sz w:val="20"/>
                                <w:szCs w:val="20"/>
                                <w:lang w:val="en-US"/>
                              </w:rPr>
                            </w:pPr>
                            <w:r w:rsidRPr="00AD6C02">
                              <w:rPr>
                                <w:b/>
                                <w:sz w:val="20"/>
                                <w:szCs w:val="20"/>
                                <w:lang w:val="en-US"/>
                              </w:rPr>
                              <w:t>Box 2: Some methodological implications of an evidence-making intervention (EMI) approach</w:t>
                            </w:r>
                          </w:p>
                          <w:p w14:paraId="33F890BA" w14:textId="77777777" w:rsidR="00EB10FC" w:rsidRPr="00AD6C02" w:rsidRDefault="00EB10FC" w:rsidP="004440A3">
                            <w:pPr>
                              <w:spacing w:after="0" w:line="240" w:lineRule="auto"/>
                              <w:jc w:val="both"/>
                              <w:rPr>
                                <w:sz w:val="18"/>
                                <w:szCs w:val="18"/>
                                <w:lang w:val="en-US"/>
                              </w:rPr>
                            </w:pPr>
                          </w:p>
                          <w:p w14:paraId="61D4EE22" w14:textId="5D00E7AE"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shifts attention from particular interventions and their outcomes to the effects of intervening in situated implementation events.</w:t>
                            </w:r>
                          </w:p>
                          <w:p w14:paraId="2825DC4D" w14:textId="22EDE9CD" w:rsidR="00EB10FC" w:rsidRPr="00AD6C02" w:rsidRDefault="00EB10FC" w:rsidP="004440A3">
                            <w:pPr>
                              <w:pStyle w:val="Standard"/>
                              <w:jc w:val="both"/>
                              <w:rPr>
                                <w:rFonts w:asciiTheme="minorHAnsi" w:hAnsiTheme="minorHAnsi"/>
                                <w:color w:val="404040" w:themeColor="text1" w:themeTint="BF"/>
                                <w:sz w:val="18"/>
                                <w:szCs w:val="18"/>
                              </w:rPr>
                            </w:pPr>
                          </w:p>
                          <w:p w14:paraId="1C2F3524" w14:textId="4B9DD9FE"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seeks a ‘praxiographic’ account of how interventions are performed.</w:t>
                            </w:r>
                          </w:p>
                          <w:p w14:paraId="1604C99C" w14:textId="78B0106D" w:rsidR="00EB10FC" w:rsidRPr="00AD6C02" w:rsidRDefault="00EB10FC" w:rsidP="004440A3">
                            <w:pPr>
                              <w:pStyle w:val="Standard"/>
                              <w:jc w:val="both"/>
                              <w:rPr>
                                <w:rFonts w:asciiTheme="minorHAnsi" w:hAnsiTheme="minorHAnsi"/>
                                <w:color w:val="404040" w:themeColor="text1" w:themeTint="BF"/>
                                <w:sz w:val="18"/>
                                <w:szCs w:val="18"/>
                              </w:rPr>
                            </w:pPr>
                          </w:p>
                          <w:p w14:paraId="15731192" w14:textId="5CD1F1CA"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shifts attention from particular intervention technologies to the actor-networks and assemblages of their production.</w:t>
                            </w:r>
                          </w:p>
                          <w:p w14:paraId="5EF519D1" w14:textId="7CCF2CD6" w:rsidR="00EB10FC" w:rsidRPr="00AD6C02" w:rsidRDefault="00EB10FC" w:rsidP="004440A3">
                            <w:pPr>
                              <w:pStyle w:val="Standard"/>
                              <w:jc w:val="both"/>
                              <w:rPr>
                                <w:rFonts w:asciiTheme="minorHAnsi" w:hAnsiTheme="minorHAnsi"/>
                                <w:color w:val="404040" w:themeColor="text1" w:themeTint="BF"/>
                                <w:sz w:val="18"/>
                                <w:szCs w:val="18"/>
                              </w:rPr>
                            </w:pPr>
                          </w:p>
                          <w:p w14:paraId="6546E195" w14:textId="7EFF7352"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attends to effects linked to human and nonhuman actors, and to affective flows.</w:t>
                            </w:r>
                          </w:p>
                          <w:p w14:paraId="5CAB69E9" w14:textId="77777777" w:rsidR="00EB10FC" w:rsidRPr="00AD6C02" w:rsidRDefault="00EB10FC" w:rsidP="004440A3">
                            <w:pPr>
                              <w:pStyle w:val="Standard"/>
                              <w:jc w:val="both"/>
                              <w:rPr>
                                <w:rFonts w:asciiTheme="minorHAnsi" w:hAnsiTheme="minorHAnsi"/>
                                <w:color w:val="404040" w:themeColor="text1" w:themeTint="BF"/>
                                <w:sz w:val="18"/>
                                <w:szCs w:val="18"/>
                              </w:rPr>
                            </w:pPr>
                          </w:p>
                          <w:p w14:paraId="3C8FA93E" w14:textId="28F7FAF7"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gives equal ontological and epistemological footing to all forms of knowledge which make-up local implementation events, and seeks to bring these into dialogue with one another.</w:t>
                            </w:r>
                          </w:p>
                          <w:p w14:paraId="77D7C3EE" w14:textId="77777777" w:rsidR="00EB10FC" w:rsidRPr="00AD6C02" w:rsidRDefault="00EB10FC" w:rsidP="004440A3">
                            <w:pPr>
                              <w:pStyle w:val="Standard"/>
                              <w:jc w:val="both"/>
                              <w:rPr>
                                <w:rFonts w:asciiTheme="minorHAnsi" w:hAnsiTheme="minorHAnsi"/>
                                <w:color w:val="404040" w:themeColor="text1" w:themeTint="BF"/>
                                <w:sz w:val="18"/>
                                <w:szCs w:val="18"/>
                              </w:rPr>
                            </w:pPr>
                          </w:p>
                          <w:p w14:paraId="32F8100B" w14:textId="2F663764"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seeks to make an evidence-making intervention by deliberatively and speculatively experimenting with new forms of knowledge intervention locally, including through dialogue across different forms of knowing.</w:t>
                            </w:r>
                          </w:p>
                          <w:p w14:paraId="619CFD7F" w14:textId="4403BE53" w:rsidR="00EB10FC" w:rsidRPr="00AD6C02" w:rsidRDefault="00EB10FC" w:rsidP="004440A3">
                            <w:pPr>
                              <w:pStyle w:val="Standard"/>
                              <w:jc w:val="both"/>
                              <w:rPr>
                                <w:rFonts w:asciiTheme="minorHAnsi" w:hAnsiTheme="minorHAnsi"/>
                                <w:color w:val="404040" w:themeColor="text1" w:themeTint="BF"/>
                                <w:sz w:val="18"/>
                                <w:szCs w:val="18"/>
                              </w:rPr>
                            </w:pPr>
                          </w:p>
                          <w:p w14:paraId="5EA95499" w14:textId="0E36E9D9" w:rsidR="00EB10FC"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Am EMI approach considers implementation science and research as actors in the methods assemblages which generate evidence-making interventions.</w:t>
                            </w:r>
                            <w:r>
                              <w:rPr>
                                <w:rFonts w:asciiTheme="minorHAnsi" w:hAnsiTheme="minorHAnsi"/>
                                <w:color w:val="404040" w:themeColor="text1" w:themeTint="BF"/>
                                <w:sz w:val="18"/>
                                <w:szCs w:val="18"/>
                              </w:rPr>
                              <w:t xml:space="preserve"> </w:t>
                            </w:r>
                          </w:p>
                          <w:p w14:paraId="58B4AA08" w14:textId="1A349A44" w:rsidR="00EB10FC" w:rsidRDefault="00EB10FC" w:rsidP="004440A3">
                            <w:pPr>
                              <w:pStyle w:val="Standard"/>
                              <w:jc w:val="both"/>
                              <w:rPr>
                                <w:rFonts w:asciiTheme="minorHAnsi" w:hAnsiTheme="minorHAnsi"/>
                                <w:color w:val="404040" w:themeColor="text1" w:themeTint="BF"/>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B1152" id="_x0000_s1027" type="#_x0000_t202" style="position:absolute;margin-left:0;margin-top:14.4pt;width:463.4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">
                <v:textbox style="mso-fit-shape-to-text:t">
                  <w:txbxContent>
                    <w:p w14:paraId="26340034" w14:textId="25C61F10" w:rsidR="00EB10FC" w:rsidRPr="00AD6C02" w:rsidRDefault="00EB10FC" w:rsidP="004440A3">
                      <w:pPr>
                        <w:spacing w:after="0" w:line="240" w:lineRule="auto"/>
                        <w:jc w:val="both"/>
                        <w:rPr>
                          <w:b/>
                          <w:sz w:val="20"/>
                          <w:szCs w:val="20"/>
                          <w:lang w:val="en-US"/>
                        </w:rPr>
                      </w:pPr>
                      <w:r w:rsidRPr="00AD6C02">
                        <w:rPr>
                          <w:b/>
                          <w:sz w:val="20"/>
                          <w:szCs w:val="20"/>
                          <w:lang w:val="en-US"/>
                        </w:rPr>
                        <w:t>Box 2: Some methodological implications of an evidence-making intervention (EMI) approach</w:t>
                      </w:r>
                    </w:p>
                    <w:p w14:paraId="33F890BA" w14:textId="77777777" w:rsidR="00EB10FC" w:rsidRPr="00AD6C02" w:rsidRDefault="00EB10FC" w:rsidP="004440A3">
                      <w:pPr>
                        <w:spacing w:after="0" w:line="240" w:lineRule="auto"/>
                        <w:jc w:val="both"/>
                        <w:rPr>
                          <w:sz w:val="18"/>
                          <w:szCs w:val="18"/>
                          <w:lang w:val="en-US"/>
                        </w:rPr>
                      </w:pPr>
                    </w:p>
                    <w:p w14:paraId="61D4EE22" w14:textId="5D00E7AE"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shifts attention from particular interventions and their outcomes to the effects of intervening in situated implementation events.</w:t>
                      </w:r>
                    </w:p>
                    <w:p w14:paraId="2825DC4D" w14:textId="22EDE9CD" w:rsidR="00EB10FC" w:rsidRPr="00AD6C02" w:rsidRDefault="00EB10FC" w:rsidP="004440A3">
                      <w:pPr>
                        <w:pStyle w:val="Standard"/>
                        <w:jc w:val="both"/>
                        <w:rPr>
                          <w:rFonts w:asciiTheme="minorHAnsi" w:hAnsiTheme="minorHAnsi"/>
                          <w:color w:val="404040" w:themeColor="text1" w:themeTint="BF"/>
                          <w:sz w:val="18"/>
                          <w:szCs w:val="18"/>
                        </w:rPr>
                      </w:pPr>
                    </w:p>
                    <w:p w14:paraId="1C2F3524" w14:textId="4B9DD9FE"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seeks a ‘praxiographic’ account of how interventions are performed.</w:t>
                      </w:r>
                    </w:p>
                    <w:p w14:paraId="1604C99C" w14:textId="78B0106D" w:rsidR="00EB10FC" w:rsidRPr="00AD6C02" w:rsidRDefault="00EB10FC" w:rsidP="004440A3">
                      <w:pPr>
                        <w:pStyle w:val="Standard"/>
                        <w:jc w:val="both"/>
                        <w:rPr>
                          <w:rFonts w:asciiTheme="minorHAnsi" w:hAnsiTheme="minorHAnsi"/>
                          <w:color w:val="404040" w:themeColor="text1" w:themeTint="BF"/>
                          <w:sz w:val="18"/>
                          <w:szCs w:val="18"/>
                        </w:rPr>
                      </w:pPr>
                    </w:p>
                    <w:p w14:paraId="15731192" w14:textId="5CD1F1CA"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shifts attention from particular intervention technologies to the actor-networks and assemblages of their production.</w:t>
                      </w:r>
                    </w:p>
                    <w:p w14:paraId="5EF519D1" w14:textId="7CCF2CD6" w:rsidR="00EB10FC" w:rsidRPr="00AD6C02" w:rsidRDefault="00EB10FC" w:rsidP="004440A3">
                      <w:pPr>
                        <w:pStyle w:val="Standard"/>
                        <w:jc w:val="both"/>
                        <w:rPr>
                          <w:rFonts w:asciiTheme="minorHAnsi" w:hAnsiTheme="minorHAnsi"/>
                          <w:color w:val="404040" w:themeColor="text1" w:themeTint="BF"/>
                          <w:sz w:val="18"/>
                          <w:szCs w:val="18"/>
                        </w:rPr>
                      </w:pPr>
                    </w:p>
                    <w:p w14:paraId="6546E195" w14:textId="7EFF7352"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attends to effects linked to human and nonhuman actors, and to affective flows.</w:t>
                      </w:r>
                    </w:p>
                    <w:p w14:paraId="5CAB69E9" w14:textId="77777777" w:rsidR="00EB10FC" w:rsidRPr="00AD6C02" w:rsidRDefault="00EB10FC" w:rsidP="004440A3">
                      <w:pPr>
                        <w:pStyle w:val="Standard"/>
                        <w:jc w:val="both"/>
                        <w:rPr>
                          <w:rFonts w:asciiTheme="minorHAnsi" w:hAnsiTheme="minorHAnsi"/>
                          <w:color w:val="404040" w:themeColor="text1" w:themeTint="BF"/>
                          <w:sz w:val="18"/>
                          <w:szCs w:val="18"/>
                        </w:rPr>
                      </w:pPr>
                    </w:p>
                    <w:p w14:paraId="3C8FA93E" w14:textId="28F7FAF7"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gives equal ontological and epistemological footing to all forms of knowledge which make-up local implementation events, and seeks to bring these into dialogue with one another.</w:t>
                      </w:r>
                    </w:p>
                    <w:p w14:paraId="77D7C3EE" w14:textId="77777777" w:rsidR="00EB10FC" w:rsidRPr="00AD6C02" w:rsidRDefault="00EB10FC" w:rsidP="004440A3">
                      <w:pPr>
                        <w:pStyle w:val="Standard"/>
                        <w:jc w:val="both"/>
                        <w:rPr>
                          <w:rFonts w:asciiTheme="minorHAnsi" w:hAnsiTheme="minorHAnsi"/>
                          <w:color w:val="404040" w:themeColor="text1" w:themeTint="BF"/>
                          <w:sz w:val="18"/>
                          <w:szCs w:val="18"/>
                        </w:rPr>
                      </w:pPr>
                    </w:p>
                    <w:p w14:paraId="32F8100B" w14:textId="2F663764" w:rsidR="00EB10FC" w:rsidRPr="00AD6C02"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An EMI approach seeks to make an evidence-making intervention by deliberatively and speculatively experimenting with new forms of knowledge intervention locally, including through dialogue across different forms of knowing.</w:t>
                      </w:r>
                    </w:p>
                    <w:p w14:paraId="619CFD7F" w14:textId="4403BE53" w:rsidR="00EB10FC" w:rsidRPr="00AD6C02" w:rsidRDefault="00EB10FC" w:rsidP="004440A3">
                      <w:pPr>
                        <w:pStyle w:val="Standard"/>
                        <w:jc w:val="both"/>
                        <w:rPr>
                          <w:rFonts w:asciiTheme="minorHAnsi" w:hAnsiTheme="minorHAnsi"/>
                          <w:color w:val="404040" w:themeColor="text1" w:themeTint="BF"/>
                          <w:sz w:val="18"/>
                          <w:szCs w:val="18"/>
                        </w:rPr>
                      </w:pPr>
                    </w:p>
                    <w:p w14:paraId="5EA95499" w14:textId="0E36E9D9" w:rsidR="00EB10FC" w:rsidRDefault="00EB10FC" w:rsidP="004440A3">
                      <w:pPr>
                        <w:pStyle w:val="Standard"/>
                        <w:jc w:val="both"/>
                        <w:rPr>
                          <w:rFonts w:asciiTheme="minorHAnsi" w:hAnsiTheme="minorHAnsi"/>
                          <w:color w:val="404040" w:themeColor="text1" w:themeTint="BF"/>
                          <w:sz w:val="18"/>
                          <w:szCs w:val="18"/>
                        </w:rPr>
                      </w:pPr>
                      <w:r w:rsidRPr="00AD6C02">
                        <w:rPr>
                          <w:rFonts w:asciiTheme="minorHAnsi" w:hAnsiTheme="minorHAnsi"/>
                          <w:color w:val="404040" w:themeColor="text1" w:themeTint="BF"/>
                          <w:sz w:val="18"/>
                          <w:szCs w:val="18"/>
                        </w:rPr>
                        <w:t>Am EMI approach considers implementation science and research as actors in the methods assemblages which generate evidence-making interventions.</w:t>
                      </w:r>
                      <w:r>
                        <w:rPr>
                          <w:rFonts w:asciiTheme="minorHAnsi" w:hAnsiTheme="minorHAnsi"/>
                          <w:color w:val="404040" w:themeColor="text1" w:themeTint="BF"/>
                          <w:sz w:val="18"/>
                          <w:szCs w:val="18"/>
                        </w:rPr>
                        <w:t xml:space="preserve"> </w:t>
                      </w:r>
                    </w:p>
                    <w:p w14:paraId="58B4AA08" w14:textId="1A349A44" w:rsidR="00EB10FC" w:rsidRDefault="00EB10FC" w:rsidP="004440A3">
                      <w:pPr>
                        <w:pStyle w:val="Standard"/>
                        <w:jc w:val="both"/>
                        <w:rPr>
                          <w:rFonts w:asciiTheme="minorHAnsi" w:hAnsiTheme="minorHAnsi"/>
                          <w:color w:val="404040" w:themeColor="text1" w:themeTint="BF"/>
                          <w:sz w:val="18"/>
                          <w:szCs w:val="18"/>
                        </w:rPr>
                      </w:pPr>
                    </w:p>
                  </w:txbxContent>
                </v:textbox>
                <w10:wrap type="square" anchorx="margin"/>
              </v:shape>
            </w:pict>
          </mc:Fallback>
        </mc:AlternateContent>
      </w:r>
    </w:p>
    <w:p w14:paraId="58ACBE52" w14:textId="33FF5DC0" w:rsidR="004440A3" w:rsidRDefault="004440A3">
      <w:pPr>
        <w:rPr>
          <w:b/>
        </w:rPr>
      </w:pPr>
    </w:p>
    <w:sectPr w:rsidR="004440A3" w:rsidSect="00497AD5">
      <w:footerReference w:type="default" r:id="rId14"/>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0DB66" w16cid:durableId="20EC391D"/>
  <w16cid:commentId w16cid:paraId="225111A1" w16cid:durableId="20EC22C5"/>
  <w16cid:commentId w16cid:paraId="6A03DA9A" w16cid:durableId="20EC2381"/>
  <w16cid:commentId w16cid:paraId="6CBECF9D" w16cid:durableId="20EC2DA9"/>
  <w16cid:commentId w16cid:paraId="6F7DD0B9" w16cid:durableId="20EC33F2"/>
  <w16cid:commentId w16cid:paraId="1E376DD6" w16cid:durableId="20EC371F"/>
  <w16cid:commentId w16cid:paraId="1D9E7565" w16cid:durableId="20EC3A71"/>
  <w16cid:commentId w16cid:paraId="61CE805C" w16cid:durableId="20EC3AB0"/>
  <w16cid:commentId w16cid:paraId="3F9AC92B" w16cid:durableId="20EC3C5E"/>
  <w16cid:commentId w16cid:paraId="135DE1BA" w16cid:durableId="20EC3C9D"/>
  <w16cid:commentId w16cid:paraId="5DB19840" w16cid:durableId="20EC3D74"/>
  <w16cid:commentId w16cid:paraId="360B3ACA" w16cid:durableId="20EC3D6A"/>
  <w16cid:commentId w16cid:paraId="49DA53FE" w16cid:durableId="20EC3DDC"/>
  <w16cid:commentId w16cid:paraId="40AE9298" w16cid:durableId="20EC3E07"/>
  <w16cid:commentId w16cid:paraId="1AF00979" w16cid:durableId="20EC3EC5"/>
  <w16cid:commentId w16cid:paraId="73D36629" w16cid:durableId="20EC3EF6"/>
  <w16cid:commentId w16cid:paraId="219FA511" w16cid:durableId="20EC4021"/>
  <w16cid:commentId w16cid:paraId="216B6F27" w16cid:durableId="20EC4045"/>
  <w16cid:commentId w16cid:paraId="72B7B7A8" w16cid:durableId="20EC408F"/>
  <w16cid:commentId w16cid:paraId="74CA5983" w16cid:durableId="20EC41CD"/>
  <w16cid:commentId w16cid:paraId="4957910A" w16cid:durableId="20EC4325"/>
  <w16cid:commentId w16cid:paraId="26F1798F" w16cid:durableId="20EC4378"/>
  <w16cid:commentId w16cid:paraId="1D1E019B" w16cid:durableId="20EC451F"/>
  <w16cid:commentId w16cid:paraId="3A3334C1" w16cid:durableId="20EC45C2"/>
  <w16cid:commentId w16cid:paraId="6D1DBA7E" w16cid:durableId="20EC462E"/>
  <w16cid:commentId w16cid:paraId="08081584" w16cid:durableId="20EC46D6"/>
  <w16cid:commentId w16cid:paraId="541BC25E" w16cid:durableId="20EC482A"/>
  <w16cid:commentId w16cid:paraId="21AE4333" w16cid:durableId="20EC4833"/>
  <w16cid:commentId w16cid:paraId="0D09C832" w16cid:durableId="20EC483D"/>
  <w16cid:commentId w16cid:paraId="1BEF5315" w16cid:durableId="20EC48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420E" w14:textId="77777777" w:rsidR="002F67B4" w:rsidRDefault="002F67B4" w:rsidP="00711C56">
      <w:pPr>
        <w:spacing w:after="0" w:line="240" w:lineRule="auto"/>
      </w:pPr>
      <w:r>
        <w:separator/>
      </w:r>
    </w:p>
  </w:endnote>
  <w:endnote w:type="continuationSeparator" w:id="0">
    <w:p w14:paraId="29F89EB4" w14:textId="77777777" w:rsidR="002F67B4" w:rsidRDefault="002F67B4" w:rsidP="0071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klfbbGhqygmAdvOTbc475f09">
    <w:altName w:val="Calibri"/>
    <w:panose1 w:val="00000000000000000000"/>
    <w:charset w:val="00"/>
    <w:family w:val="auto"/>
    <w:notTrueType/>
    <w:pitch w:val="default"/>
    <w:sig w:usb0="00000003" w:usb1="00000000" w:usb2="00000000" w:usb3="00000000" w:csb0="00000001" w:csb1="00000000"/>
  </w:font>
  <w:font w:name="LdstbdBxrmmdAdvOT638a931c.I">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7141"/>
      <w:docPartObj>
        <w:docPartGallery w:val="Page Numbers (Bottom of Page)"/>
        <w:docPartUnique/>
      </w:docPartObj>
    </w:sdtPr>
    <w:sdtEndPr>
      <w:rPr>
        <w:noProof/>
      </w:rPr>
    </w:sdtEndPr>
    <w:sdtContent>
      <w:p w14:paraId="3F3E1174" w14:textId="7C11D1B9" w:rsidR="00EB10FC" w:rsidRDefault="00EB10FC">
        <w:pPr>
          <w:pStyle w:val="Footer"/>
          <w:jc w:val="center"/>
        </w:pPr>
        <w:r>
          <w:fldChar w:fldCharType="begin"/>
        </w:r>
        <w:r>
          <w:instrText xml:space="preserve"> PAGE   \* MERGEFORMAT </w:instrText>
        </w:r>
        <w:r>
          <w:fldChar w:fldCharType="separate"/>
        </w:r>
        <w:r w:rsidR="007D1B5B">
          <w:rPr>
            <w:noProof/>
          </w:rPr>
          <w:t>33</w:t>
        </w:r>
        <w:r>
          <w:rPr>
            <w:noProof/>
          </w:rPr>
          <w:fldChar w:fldCharType="end"/>
        </w:r>
      </w:p>
    </w:sdtContent>
  </w:sdt>
  <w:p w14:paraId="4B305F63" w14:textId="77777777" w:rsidR="00EB10FC" w:rsidRDefault="00EB10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56C65" w14:textId="77777777" w:rsidR="002F67B4" w:rsidRDefault="002F67B4" w:rsidP="00711C56">
      <w:pPr>
        <w:spacing w:after="0" w:line="240" w:lineRule="auto"/>
      </w:pPr>
      <w:r>
        <w:separator/>
      </w:r>
    </w:p>
  </w:footnote>
  <w:footnote w:type="continuationSeparator" w:id="0">
    <w:p w14:paraId="325E6F25" w14:textId="77777777" w:rsidR="002F67B4" w:rsidRDefault="002F67B4" w:rsidP="00711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AA"/>
    <w:multiLevelType w:val="hybridMultilevel"/>
    <w:tmpl w:val="558C6A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1584E"/>
    <w:multiLevelType w:val="hybridMultilevel"/>
    <w:tmpl w:val="E59E5A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D265E"/>
    <w:multiLevelType w:val="hybridMultilevel"/>
    <w:tmpl w:val="25B4C636"/>
    <w:lvl w:ilvl="0" w:tplc="B1021C1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603CEA"/>
    <w:multiLevelType w:val="hybridMultilevel"/>
    <w:tmpl w:val="1FE879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D79DA"/>
    <w:multiLevelType w:val="hybridMultilevel"/>
    <w:tmpl w:val="79B82EE8"/>
    <w:lvl w:ilvl="0" w:tplc="A4BADF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822C5"/>
    <w:multiLevelType w:val="multilevel"/>
    <w:tmpl w:val="3B5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83E41"/>
    <w:multiLevelType w:val="hybridMultilevel"/>
    <w:tmpl w:val="3926B056"/>
    <w:lvl w:ilvl="0" w:tplc="C1C8BFD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374647"/>
    <w:multiLevelType w:val="hybridMultilevel"/>
    <w:tmpl w:val="571C243A"/>
    <w:lvl w:ilvl="0" w:tplc="0B0075D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84288E"/>
    <w:multiLevelType w:val="hybridMultilevel"/>
    <w:tmpl w:val="3710D37C"/>
    <w:lvl w:ilvl="0" w:tplc="CE32E9F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5E5F7F"/>
    <w:multiLevelType w:val="hybridMultilevel"/>
    <w:tmpl w:val="049E77E2"/>
    <w:lvl w:ilvl="0" w:tplc="770A5CEA">
      <w:start w:val="3"/>
      <w:numFmt w:val="bullet"/>
      <w:lvlText w:val=""/>
      <w:lvlJc w:val="left"/>
      <w:pPr>
        <w:ind w:left="720" w:hanging="360"/>
      </w:pPr>
      <w:rPr>
        <w:rFonts w:ascii="Wingdings" w:eastAsia="Arial Unicode MS" w:hAnsi="Wingding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41A60"/>
    <w:multiLevelType w:val="hybridMultilevel"/>
    <w:tmpl w:val="9F26EE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A3D1D"/>
    <w:multiLevelType w:val="hybridMultilevel"/>
    <w:tmpl w:val="7B8E8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9"/>
  </w:num>
  <w:num w:numId="6">
    <w:abstractNumId w:val="6"/>
  </w:num>
  <w:num w:numId="7">
    <w:abstractNumId w:val="10"/>
  </w:num>
  <w:num w:numId="8">
    <w:abstractNumId w:val="11"/>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1C"/>
    <w:rsid w:val="000011D6"/>
    <w:rsid w:val="00001B08"/>
    <w:rsid w:val="00001B4F"/>
    <w:rsid w:val="00002718"/>
    <w:rsid w:val="000049D6"/>
    <w:rsid w:val="00004A13"/>
    <w:rsid w:val="00004FE5"/>
    <w:rsid w:val="00005084"/>
    <w:rsid w:val="00005B20"/>
    <w:rsid w:val="00006380"/>
    <w:rsid w:val="000064A3"/>
    <w:rsid w:val="000065B7"/>
    <w:rsid w:val="000067BD"/>
    <w:rsid w:val="00007292"/>
    <w:rsid w:val="00007295"/>
    <w:rsid w:val="000114C8"/>
    <w:rsid w:val="000143E0"/>
    <w:rsid w:val="00014B46"/>
    <w:rsid w:val="0001649F"/>
    <w:rsid w:val="00016A48"/>
    <w:rsid w:val="000214C6"/>
    <w:rsid w:val="00021BA4"/>
    <w:rsid w:val="00022155"/>
    <w:rsid w:val="0002284F"/>
    <w:rsid w:val="000229BB"/>
    <w:rsid w:val="00022DFC"/>
    <w:rsid w:val="000237F5"/>
    <w:rsid w:val="00024267"/>
    <w:rsid w:val="000243FC"/>
    <w:rsid w:val="00024A04"/>
    <w:rsid w:val="00025474"/>
    <w:rsid w:val="00025616"/>
    <w:rsid w:val="00025DF2"/>
    <w:rsid w:val="000265D6"/>
    <w:rsid w:val="00032AB4"/>
    <w:rsid w:val="00033264"/>
    <w:rsid w:val="00033F4A"/>
    <w:rsid w:val="00034064"/>
    <w:rsid w:val="00034705"/>
    <w:rsid w:val="00034DAD"/>
    <w:rsid w:val="00035337"/>
    <w:rsid w:val="00037725"/>
    <w:rsid w:val="00037CC5"/>
    <w:rsid w:val="00040325"/>
    <w:rsid w:val="00040EBD"/>
    <w:rsid w:val="000414C9"/>
    <w:rsid w:val="00042262"/>
    <w:rsid w:val="000434CF"/>
    <w:rsid w:val="0004413B"/>
    <w:rsid w:val="00045CCE"/>
    <w:rsid w:val="000460D9"/>
    <w:rsid w:val="00046F12"/>
    <w:rsid w:val="00050442"/>
    <w:rsid w:val="00050924"/>
    <w:rsid w:val="00050A2E"/>
    <w:rsid w:val="00050ECD"/>
    <w:rsid w:val="0005238F"/>
    <w:rsid w:val="00052B05"/>
    <w:rsid w:val="00052F69"/>
    <w:rsid w:val="00054089"/>
    <w:rsid w:val="00054430"/>
    <w:rsid w:val="0005533F"/>
    <w:rsid w:val="000559C7"/>
    <w:rsid w:val="000568F7"/>
    <w:rsid w:val="0005768B"/>
    <w:rsid w:val="00057859"/>
    <w:rsid w:val="00057C67"/>
    <w:rsid w:val="000607F5"/>
    <w:rsid w:val="00060F59"/>
    <w:rsid w:val="00060F67"/>
    <w:rsid w:val="00061465"/>
    <w:rsid w:val="00061AB0"/>
    <w:rsid w:val="00061D24"/>
    <w:rsid w:val="00061FAA"/>
    <w:rsid w:val="00062579"/>
    <w:rsid w:val="0006275D"/>
    <w:rsid w:val="00062B5F"/>
    <w:rsid w:val="00062C4D"/>
    <w:rsid w:val="000649A5"/>
    <w:rsid w:val="000655A8"/>
    <w:rsid w:val="000655AB"/>
    <w:rsid w:val="000659E4"/>
    <w:rsid w:val="00067D12"/>
    <w:rsid w:val="0007005F"/>
    <w:rsid w:val="00071349"/>
    <w:rsid w:val="00073C58"/>
    <w:rsid w:val="0007416B"/>
    <w:rsid w:val="00075315"/>
    <w:rsid w:val="0007570A"/>
    <w:rsid w:val="000768C1"/>
    <w:rsid w:val="00076C5D"/>
    <w:rsid w:val="00077A5A"/>
    <w:rsid w:val="00080401"/>
    <w:rsid w:val="00080C57"/>
    <w:rsid w:val="00081B6E"/>
    <w:rsid w:val="00082178"/>
    <w:rsid w:val="00082318"/>
    <w:rsid w:val="000827C8"/>
    <w:rsid w:val="00082B0B"/>
    <w:rsid w:val="00083C0D"/>
    <w:rsid w:val="00084053"/>
    <w:rsid w:val="00084170"/>
    <w:rsid w:val="00085708"/>
    <w:rsid w:val="00086102"/>
    <w:rsid w:val="00086F45"/>
    <w:rsid w:val="00087E44"/>
    <w:rsid w:val="00090D47"/>
    <w:rsid w:val="000916F8"/>
    <w:rsid w:val="00091785"/>
    <w:rsid w:val="00091C73"/>
    <w:rsid w:val="00091ECE"/>
    <w:rsid w:val="0009405F"/>
    <w:rsid w:val="00094BB9"/>
    <w:rsid w:val="00095FA5"/>
    <w:rsid w:val="000963FE"/>
    <w:rsid w:val="00096E59"/>
    <w:rsid w:val="000A0488"/>
    <w:rsid w:val="000A09EF"/>
    <w:rsid w:val="000A103F"/>
    <w:rsid w:val="000A10F9"/>
    <w:rsid w:val="000A12BA"/>
    <w:rsid w:val="000A3E4D"/>
    <w:rsid w:val="000A3FD5"/>
    <w:rsid w:val="000A5112"/>
    <w:rsid w:val="000A5FAA"/>
    <w:rsid w:val="000A62DE"/>
    <w:rsid w:val="000A652C"/>
    <w:rsid w:val="000A6C98"/>
    <w:rsid w:val="000A7891"/>
    <w:rsid w:val="000A7EB1"/>
    <w:rsid w:val="000B0A96"/>
    <w:rsid w:val="000B110B"/>
    <w:rsid w:val="000B2285"/>
    <w:rsid w:val="000B31AE"/>
    <w:rsid w:val="000B4733"/>
    <w:rsid w:val="000B54FE"/>
    <w:rsid w:val="000B5E0D"/>
    <w:rsid w:val="000B5E1E"/>
    <w:rsid w:val="000B66EB"/>
    <w:rsid w:val="000B6A01"/>
    <w:rsid w:val="000B6AC9"/>
    <w:rsid w:val="000C208F"/>
    <w:rsid w:val="000C32BE"/>
    <w:rsid w:val="000C3424"/>
    <w:rsid w:val="000C3D25"/>
    <w:rsid w:val="000C7821"/>
    <w:rsid w:val="000C7F44"/>
    <w:rsid w:val="000D173D"/>
    <w:rsid w:val="000D3EDA"/>
    <w:rsid w:val="000D448B"/>
    <w:rsid w:val="000D4505"/>
    <w:rsid w:val="000D4BFD"/>
    <w:rsid w:val="000D4DC7"/>
    <w:rsid w:val="000D5158"/>
    <w:rsid w:val="000D57AD"/>
    <w:rsid w:val="000D6E5A"/>
    <w:rsid w:val="000D7C94"/>
    <w:rsid w:val="000E0CF2"/>
    <w:rsid w:val="000E1A00"/>
    <w:rsid w:val="000E2A2E"/>
    <w:rsid w:val="000E2B96"/>
    <w:rsid w:val="000E34AA"/>
    <w:rsid w:val="000E54F3"/>
    <w:rsid w:val="000E595A"/>
    <w:rsid w:val="000E5D54"/>
    <w:rsid w:val="000E6874"/>
    <w:rsid w:val="000E7C7B"/>
    <w:rsid w:val="000F1985"/>
    <w:rsid w:val="000F1A11"/>
    <w:rsid w:val="000F264C"/>
    <w:rsid w:val="000F2E1A"/>
    <w:rsid w:val="000F3AFC"/>
    <w:rsid w:val="000F3FEE"/>
    <w:rsid w:val="000F4749"/>
    <w:rsid w:val="000F4A17"/>
    <w:rsid w:val="000F5148"/>
    <w:rsid w:val="000F69AA"/>
    <w:rsid w:val="000F7E04"/>
    <w:rsid w:val="00100965"/>
    <w:rsid w:val="00100DF2"/>
    <w:rsid w:val="001038E0"/>
    <w:rsid w:val="00103AA9"/>
    <w:rsid w:val="00103CB0"/>
    <w:rsid w:val="00104B91"/>
    <w:rsid w:val="00104DC4"/>
    <w:rsid w:val="001054E3"/>
    <w:rsid w:val="00105EA1"/>
    <w:rsid w:val="001061D0"/>
    <w:rsid w:val="00110A62"/>
    <w:rsid w:val="001112E9"/>
    <w:rsid w:val="00111F36"/>
    <w:rsid w:val="00111F4D"/>
    <w:rsid w:val="001123FF"/>
    <w:rsid w:val="00112A2D"/>
    <w:rsid w:val="001131C5"/>
    <w:rsid w:val="001133F7"/>
    <w:rsid w:val="001135B4"/>
    <w:rsid w:val="0011391C"/>
    <w:rsid w:val="00114111"/>
    <w:rsid w:val="001142BA"/>
    <w:rsid w:val="001159F3"/>
    <w:rsid w:val="00116AEA"/>
    <w:rsid w:val="00116DE4"/>
    <w:rsid w:val="001179CE"/>
    <w:rsid w:val="00120808"/>
    <w:rsid w:val="00120A6D"/>
    <w:rsid w:val="00120AE4"/>
    <w:rsid w:val="00120DD7"/>
    <w:rsid w:val="00120F0E"/>
    <w:rsid w:val="00121ABE"/>
    <w:rsid w:val="0012215B"/>
    <w:rsid w:val="00123C1B"/>
    <w:rsid w:val="00126214"/>
    <w:rsid w:val="00127933"/>
    <w:rsid w:val="001279D0"/>
    <w:rsid w:val="00127BAC"/>
    <w:rsid w:val="00127E19"/>
    <w:rsid w:val="00127F4E"/>
    <w:rsid w:val="001301E6"/>
    <w:rsid w:val="0013094F"/>
    <w:rsid w:val="00131073"/>
    <w:rsid w:val="00131206"/>
    <w:rsid w:val="00131701"/>
    <w:rsid w:val="001320E3"/>
    <w:rsid w:val="00133152"/>
    <w:rsid w:val="001332C5"/>
    <w:rsid w:val="00134F28"/>
    <w:rsid w:val="001352C1"/>
    <w:rsid w:val="0013640B"/>
    <w:rsid w:val="00136FB9"/>
    <w:rsid w:val="00137D92"/>
    <w:rsid w:val="001414A9"/>
    <w:rsid w:val="00141DA8"/>
    <w:rsid w:val="001424E6"/>
    <w:rsid w:val="00142D2B"/>
    <w:rsid w:val="00143371"/>
    <w:rsid w:val="00143895"/>
    <w:rsid w:val="001439A1"/>
    <w:rsid w:val="00144662"/>
    <w:rsid w:val="00144ABF"/>
    <w:rsid w:val="00145FE3"/>
    <w:rsid w:val="001460F0"/>
    <w:rsid w:val="001479DD"/>
    <w:rsid w:val="001512D5"/>
    <w:rsid w:val="00151530"/>
    <w:rsid w:val="00151BE1"/>
    <w:rsid w:val="001522F5"/>
    <w:rsid w:val="001524CD"/>
    <w:rsid w:val="001529C4"/>
    <w:rsid w:val="00152D44"/>
    <w:rsid w:val="0015337A"/>
    <w:rsid w:val="0015398C"/>
    <w:rsid w:val="00153C81"/>
    <w:rsid w:val="00155BE8"/>
    <w:rsid w:val="00156382"/>
    <w:rsid w:val="00157934"/>
    <w:rsid w:val="00160402"/>
    <w:rsid w:val="0016213D"/>
    <w:rsid w:val="00162A90"/>
    <w:rsid w:val="00162EC0"/>
    <w:rsid w:val="001638EF"/>
    <w:rsid w:val="0016452E"/>
    <w:rsid w:val="001646A8"/>
    <w:rsid w:val="001654C6"/>
    <w:rsid w:val="00166279"/>
    <w:rsid w:val="00166415"/>
    <w:rsid w:val="00167792"/>
    <w:rsid w:val="001678C8"/>
    <w:rsid w:val="001733F5"/>
    <w:rsid w:val="00174134"/>
    <w:rsid w:val="0017491C"/>
    <w:rsid w:val="00174AA4"/>
    <w:rsid w:val="00175926"/>
    <w:rsid w:val="001759B5"/>
    <w:rsid w:val="00176451"/>
    <w:rsid w:val="00176AA0"/>
    <w:rsid w:val="00177952"/>
    <w:rsid w:val="00177ED1"/>
    <w:rsid w:val="001802FA"/>
    <w:rsid w:val="00180375"/>
    <w:rsid w:val="0018246C"/>
    <w:rsid w:val="00182E8C"/>
    <w:rsid w:val="00183474"/>
    <w:rsid w:val="00184D01"/>
    <w:rsid w:val="00184E49"/>
    <w:rsid w:val="001863A2"/>
    <w:rsid w:val="001865B9"/>
    <w:rsid w:val="00186ED9"/>
    <w:rsid w:val="001878BC"/>
    <w:rsid w:val="001911A1"/>
    <w:rsid w:val="00191456"/>
    <w:rsid w:val="00192090"/>
    <w:rsid w:val="00193108"/>
    <w:rsid w:val="0019448C"/>
    <w:rsid w:val="001953B0"/>
    <w:rsid w:val="001A0CFE"/>
    <w:rsid w:val="001A1AB9"/>
    <w:rsid w:val="001A23B6"/>
    <w:rsid w:val="001A2462"/>
    <w:rsid w:val="001A2D6B"/>
    <w:rsid w:val="001A2FFC"/>
    <w:rsid w:val="001A39A2"/>
    <w:rsid w:val="001A53DD"/>
    <w:rsid w:val="001A5909"/>
    <w:rsid w:val="001A5C48"/>
    <w:rsid w:val="001A67C7"/>
    <w:rsid w:val="001A7E0E"/>
    <w:rsid w:val="001A7E38"/>
    <w:rsid w:val="001B0C0C"/>
    <w:rsid w:val="001B19D0"/>
    <w:rsid w:val="001B24D2"/>
    <w:rsid w:val="001B2539"/>
    <w:rsid w:val="001B2DC6"/>
    <w:rsid w:val="001B3342"/>
    <w:rsid w:val="001B37F7"/>
    <w:rsid w:val="001B6760"/>
    <w:rsid w:val="001B67F9"/>
    <w:rsid w:val="001B685C"/>
    <w:rsid w:val="001B7E68"/>
    <w:rsid w:val="001C03F1"/>
    <w:rsid w:val="001C11DD"/>
    <w:rsid w:val="001C133D"/>
    <w:rsid w:val="001C1E42"/>
    <w:rsid w:val="001C1FCF"/>
    <w:rsid w:val="001C220D"/>
    <w:rsid w:val="001C4550"/>
    <w:rsid w:val="001C45CC"/>
    <w:rsid w:val="001C7724"/>
    <w:rsid w:val="001C79BD"/>
    <w:rsid w:val="001C79D1"/>
    <w:rsid w:val="001D225E"/>
    <w:rsid w:val="001D397B"/>
    <w:rsid w:val="001D3BB0"/>
    <w:rsid w:val="001D67E3"/>
    <w:rsid w:val="001D744F"/>
    <w:rsid w:val="001D7917"/>
    <w:rsid w:val="001D7A1C"/>
    <w:rsid w:val="001D7FAE"/>
    <w:rsid w:val="001E0A70"/>
    <w:rsid w:val="001E22E1"/>
    <w:rsid w:val="001E28E8"/>
    <w:rsid w:val="001E2AE0"/>
    <w:rsid w:val="001E30EF"/>
    <w:rsid w:val="001E35A1"/>
    <w:rsid w:val="001E3DC1"/>
    <w:rsid w:val="001E51AE"/>
    <w:rsid w:val="001E5269"/>
    <w:rsid w:val="001E5521"/>
    <w:rsid w:val="001E5D1F"/>
    <w:rsid w:val="001E65C3"/>
    <w:rsid w:val="001F0191"/>
    <w:rsid w:val="001F05C2"/>
    <w:rsid w:val="001F484A"/>
    <w:rsid w:val="001F557F"/>
    <w:rsid w:val="001F5959"/>
    <w:rsid w:val="001F601C"/>
    <w:rsid w:val="001F682F"/>
    <w:rsid w:val="001F691B"/>
    <w:rsid w:val="001F735A"/>
    <w:rsid w:val="001F7415"/>
    <w:rsid w:val="001F7437"/>
    <w:rsid w:val="002008C7"/>
    <w:rsid w:val="002011CB"/>
    <w:rsid w:val="002012C5"/>
    <w:rsid w:val="00201380"/>
    <w:rsid w:val="00201712"/>
    <w:rsid w:val="00202456"/>
    <w:rsid w:val="00202BB5"/>
    <w:rsid w:val="00203740"/>
    <w:rsid w:val="00203BD8"/>
    <w:rsid w:val="0020580D"/>
    <w:rsid w:val="00205F47"/>
    <w:rsid w:val="0021009A"/>
    <w:rsid w:val="0021088F"/>
    <w:rsid w:val="002121B9"/>
    <w:rsid w:val="0021287D"/>
    <w:rsid w:val="00213725"/>
    <w:rsid w:val="00213755"/>
    <w:rsid w:val="002158A9"/>
    <w:rsid w:val="00216B3D"/>
    <w:rsid w:val="00217A4C"/>
    <w:rsid w:val="002201BD"/>
    <w:rsid w:val="00220A90"/>
    <w:rsid w:val="002227DC"/>
    <w:rsid w:val="002228B9"/>
    <w:rsid w:val="00222BE1"/>
    <w:rsid w:val="00223856"/>
    <w:rsid w:val="00224629"/>
    <w:rsid w:val="00224CE0"/>
    <w:rsid w:val="00224F9F"/>
    <w:rsid w:val="00226C81"/>
    <w:rsid w:val="0022710D"/>
    <w:rsid w:val="00230122"/>
    <w:rsid w:val="0023095D"/>
    <w:rsid w:val="00230A0D"/>
    <w:rsid w:val="00232DB5"/>
    <w:rsid w:val="002337C2"/>
    <w:rsid w:val="002342EA"/>
    <w:rsid w:val="002342F4"/>
    <w:rsid w:val="00234829"/>
    <w:rsid w:val="002348DE"/>
    <w:rsid w:val="00234F4E"/>
    <w:rsid w:val="0023654C"/>
    <w:rsid w:val="0023682B"/>
    <w:rsid w:val="00237246"/>
    <w:rsid w:val="00237997"/>
    <w:rsid w:val="002414C7"/>
    <w:rsid w:val="0024162E"/>
    <w:rsid w:val="00241B35"/>
    <w:rsid w:val="0024292E"/>
    <w:rsid w:val="00242A78"/>
    <w:rsid w:val="00243698"/>
    <w:rsid w:val="00243769"/>
    <w:rsid w:val="002441C3"/>
    <w:rsid w:val="00244B08"/>
    <w:rsid w:val="00244D56"/>
    <w:rsid w:val="00245497"/>
    <w:rsid w:val="0024578E"/>
    <w:rsid w:val="002458BF"/>
    <w:rsid w:val="002463AF"/>
    <w:rsid w:val="002476ED"/>
    <w:rsid w:val="002478D8"/>
    <w:rsid w:val="00250A65"/>
    <w:rsid w:val="00253929"/>
    <w:rsid w:val="002539C1"/>
    <w:rsid w:val="00253FE3"/>
    <w:rsid w:val="00260743"/>
    <w:rsid w:val="00260FC6"/>
    <w:rsid w:val="002627DA"/>
    <w:rsid w:val="002628EB"/>
    <w:rsid w:val="00262D0D"/>
    <w:rsid w:val="00263460"/>
    <w:rsid w:val="002637C0"/>
    <w:rsid w:val="002642FA"/>
    <w:rsid w:val="002645BE"/>
    <w:rsid w:val="00264D86"/>
    <w:rsid w:val="00264F8D"/>
    <w:rsid w:val="0026540A"/>
    <w:rsid w:val="00265E5D"/>
    <w:rsid w:val="00266D01"/>
    <w:rsid w:val="00267067"/>
    <w:rsid w:val="002707E7"/>
    <w:rsid w:val="002707F6"/>
    <w:rsid w:val="00270E8E"/>
    <w:rsid w:val="002715B1"/>
    <w:rsid w:val="00271FDB"/>
    <w:rsid w:val="0027210F"/>
    <w:rsid w:val="002729CF"/>
    <w:rsid w:val="00272B4E"/>
    <w:rsid w:val="00273BE5"/>
    <w:rsid w:val="00274686"/>
    <w:rsid w:val="00274B26"/>
    <w:rsid w:val="00275AD3"/>
    <w:rsid w:val="00275D17"/>
    <w:rsid w:val="0027720D"/>
    <w:rsid w:val="0028021C"/>
    <w:rsid w:val="00280422"/>
    <w:rsid w:val="0028074F"/>
    <w:rsid w:val="0028227A"/>
    <w:rsid w:val="00282684"/>
    <w:rsid w:val="00283462"/>
    <w:rsid w:val="00283514"/>
    <w:rsid w:val="00283545"/>
    <w:rsid w:val="00283ACF"/>
    <w:rsid w:val="00283C25"/>
    <w:rsid w:val="00283E24"/>
    <w:rsid w:val="00283EF5"/>
    <w:rsid w:val="002858D5"/>
    <w:rsid w:val="00286A79"/>
    <w:rsid w:val="00286FA6"/>
    <w:rsid w:val="00287C13"/>
    <w:rsid w:val="00287F50"/>
    <w:rsid w:val="00290576"/>
    <w:rsid w:val="002928D2"/>
    <w:rsid w:val="00293016"/>
    <w:rsid w:val="002932EC"/>
    <w:rsid w:val="00293757"/>
    <w:rsid w:val="002940BA"/>
    <w:rsid w:val="0029494F"/>
    <w:rsid w:val="00294EDB"/>
    <w:rsid w:val="0029583D"/>
    <w:rsid w:val="00296683"/>
    <w:rsid w:val="002968F6"/>
    <w:rsid w:val="00296BC2"/>
    <w:rsid w:val="002A0230"/>
    <w:rsid w:val="002A0A9F"/>
    <w:rsid w:val="002A248D"/>
    <w:rsid w:val="002A2EA2"/>
    <w:rsid w:val="002A3999"/>
    <w:rsid w:val="002A3B16"/>
    <w:rsid w:val="002A4926"/>
    <w:rsid w:val="002A5746"/>
    <w:rsid w:val="002A63E7"/>
    <w:rsid w:val="002B1083"/>
    <w:rsid w:val="002B1474"/>
    <w:rsid w:val="002B168A"/>
    <w:rsid w:val="002B245A"/>
    <w:rsid w:val="002B28DD"/>
    <w:rsid w:val="002B3951"/>
    <w:rsid w:val="002B3E0F"/>
    <w:rsid w:val="002B3F14"/>
    <w:rsid w:val="002B4045"/>
    <w:rsid w:val="002B6433"/>
    <w:rsid w:val="002B64F7"/>
    <w:rsid w:val="002B6F42"/>
    <w:rsid w:val="002B78D7"/>
    <w:rsid w:val="002B7A11"/>
    <w:rsid w:val="002B7D1A"/>
    <w:rsid w:val="002B7EE1"/>
    <w:rsid w:val="002C0E91"/>
    <w:rsid w:val="002C2729"/>
    <w:rsid w:val="002C2949"/>
    <w:rsid w:val="002C3027"/>
    <w:rsid w:val="002C30B6"/>
    <w:rsid w:val="002C41F9"/>
    <w:rsid w:val="002C4FFE"/>
    <w:rsid w:val="002C50EA"/>
    <w:rsid w:val="002C56C5"/>
    <w:rsid w:val="002C6B61"/>
    <w:rsid w:val="002C7DFD"/>
    <w:rsid w:val="002D0D2E"/>
    <w:rsid w:val="002D25ED"/>
    <w:rsid w:val="002D3772"/>
    <w:rsid w:val="002D4277"/>
    <w:rsid w:val="002D610E"/>
    <w:rsid w:val="002D672F"/>
    <w:rsid w:val="002D69D3"/>
    <w:rsid w:val="002E0B2B"/>
    <w:rsid w:val="002E2052"/>
    <w:rsid w:val="002E26CB"/>
    <w:rsid w:val="002E385F"/>
    <w:rsid w:val="002E3CCC"/>
    <w:rsid w:val="002E3E12"/>
    <w:rsid w:val="002E40A8"/>
    <w:rsid w:val="002E455D"/>
    <w:rsid w:val="002E54E2"/>
    <w:rsid w:val="002E69F1"/>
    <w:rsid w:val="002E6FDD"/>
    <w:rsid w:val="002F11AA"/>
    <w:rsid w:val="002F1292"/>
    <w:rsid w:val="002F2489"/>
    <w:rsid w:val="002F27DE"/>
    <w:rsid w:val="002F31F6"/>
    <w:rsid w:val="002F3B51"/>
    <w:rsid w:val="002F4C0D"/>
    <w:rsid w:val="002F5CBC"/>
    <w:rsid w:val="002F6238"/>
    <w:rsid w:val="002F67B4"/>
    <w:rsid w:val="002F6BB0"/>
    <w:rsid w:val="002F79FD"/>
    <w:rsid w:val="0030043F"/>
    <w:rsid w:val="003006A4"/>
    <w:rsid w:val="003015F9"/>
    <w:rsid w:val="00302567"/>
    <w:rsid w:val="00303296"/>
    <w:rsid w:val="003036DA"/>
    <w:rsid w:val="00303743"/>
    <w:rsid w:val="00304BBC"/>
    <w:rsid w:val="0030542F"/>
    <w:rsid w:val="00307D11"/>
    <w:rsid w:val="003108CC"/>
    <w:rsid w:val="003111D4"/>
    <w:rsid w:val="0031131F"/>
    <w:rsid w:val="00311443"/>
    <w:rsid w:val="003119F6"/>
    <w:rsid w:val="00312685"/>
    <w:rsid w:val="003128EC"/>
    <w:rsid w:val="00313132"/>
    <w:rsid w:val="00314148"/>
    <w:rsid w:val="00315002"/>
    <w:rsid w:val="00315CD7"/>
    <w:rsid w:val="00320135"/>
    <w:rsid w:val="00320622"/>
    <w:rsid w:val="00322AC5"/>
    <w:rsid w:val="0032342D"/>
    <w:rsid w:val="0032375C"/>
    <w:rsid w:val="003262E9"/>
    <w:rsid w:val="0032724A"/>
    <w:rsid w:val="00327F9E"/>
    <w:rsid w:val="003305C8"/>
    <w:rsid w:val="00330C84"/>
    <w:rsid w:val="00331923"/>
    <w:rsid w:val="0033315F"/>
    <w:rsid w:val="00335718"/>
    <w:rsid w:val="00335850"/>
    <w:rsid w:val="00335AB6"/>
    <w:rsid w:val="0033772B"/>
    <w:rsid w:val="00337A33"/>
    <w:rsid w:val="003403E4"/>
    <w:rsid w:val="0034107D"/>
    <w:rsid w:val="0034241D"/>
    <w:rsid w:val="00342594"/>
    <w:rsid w:val="00343131"/>
    <w:rsid w:val="00343285"/>
    <w:rsid w:val="0034383B"/>
    <w:rsid w:val="00344E50"/>
    <w:rsid w:val="003453C3"/>
    <w:rsid w:val="0034547E"/>
    <w:rsid w:val="0034583B"/>
    <w:rsid w:val="00345A03"/>
    <w:rsid w:val="003508FE"/>
    <w:rsid w:val="00350A23"/>
    <w:rsid w:val="00351902"/>
    <w:rsid w:val="003536B2"/>
    <w:rsid w:val="00353F51"/>
    <w:rsid w:val="00354F96"/>
    <w:rsid w:val="00355276"/>
    <w:rsid w:val="003556DD"/>
    <w:rsid w:val="003558E9"/>
    <w:rsid w:val="00356D12"/>
    <w:rsid w:val="0035749E"/>
    <w:rsid w:val="003611BC"/>
    <w:rsid w:val="0036120D"/>
    <w:rsid w:val="003612D4"/>
    <w:rsid w:val="003628CE"/>
    <w:rsid w:val="00362D0B"/>
    <w:rsid w:val="00362EAB"/>
    <w:rsid w:val="00363788"/>
    <w:rsid w:val="00363A98"/>
    <w:rsid w:val="00363C93"/>
    <w:rsid w:val="00364810"/>
    <w:rsid w:val="00365F8A"/>
    <w:rsid w:val="00366282"/>
    <w:rsid w:val="00366465"/>
    <w:rsid w:val="0036696B"/>
    <w:rsid w:val="003707D3"/>
    <w:rsid w:val="00371AAB"/>
    <w:rsid w:val="0037207D"/>
    <w:rsid w:val="00372B72"/>
    <w:rsid w:val="00373B32"/>
    <w:rsid w:val="00373B6C"/>
    <w:rsid w:val="00373DDD"/>
    <w:rsid w:val="00374700"/>
    <w:rsid w:val="0037591C"/>
    <w:rsid w:val="00375C2D"/>
    <w:rsid w:val="003767F9"/>
    <w:rsid w:val="0037786E"/>
    <w:rsid w:val="00380406"/>
    <w:rsid w:val="00380607"/>
    <w:rsid w:val="00381C2F"/>
    <w:rsid w:val="00382FCE"/>
    <w:rsid w:val="003840BB"/>
    <w:rsid w:val="00386375"/>
    <w:rsid w:val="00386609"/>
    <w:rsid w:val="003874EE"/>
    <w:rsid w:val="00392B1C"/>
    <w:rsid w:val="00392B29"/>
    <w:rsid w:val="0039405F"/>
    <w:rsid w:val="00397796"/>
    <w:rsid w:val="00397F98"/>
    <w:rsid w:val="003A1425"/>
    <w:rsid w:val="003A2858"/>
    <w:rsid w:val="003A2AE1"/>
    <w:rsid w:val="003A4538"/>
    <w:rsid w:val="003A4843"/>
    <w:rsid w:val="003A4DE0"/>
    <w:rsid w:val="003A5EBF"/>
    <w:rsid w:val="003A638D"/>
    <w:rsid w:val="003A6A67"/>
    <w:rsid w:val="003A6C90"/>
    <w:rsid w:val="003A70CD"/>
    <w:rsid w:val="003A7315"/>
    <w:rsid w:val="003A76AF"/>
    <w:rsid w:val="003B1DDA"/>
    <w:rsid w:val="003B1FFE"/>
    <w:rsid w:val="003B53A8"/>
    <w:rsid w:val="003B5961"/>
    <w:rsid w:val="003B6816"/>
    <w:rsid w:val="003B6FA9"/>
    <w:rsid w:val="003B7898"/>
    <w:rsid w:val="003C009F"/>
    <w:rsid w:val="003C084A"/>
    <w:rsid w:val="003C0F3F"/>
    <w:rsid w:val="003C202B"/>
    <w:rsid w:val="003C2196"/>
    <w:rsid w:val="003C2E64"/>
    <w:rsid w:val="003C4B0E"/>
    <w:rsid w:val="003C4EE5"/>
    <w:rsid w:val="003C6C0B"/>
    <w:rsid w:val="003D04F5"/>
    <w:rsid w:val="003D089D"/>
    <w:rsid w:val="003D0968"/>
    <w:rsid w:val="003D1576"/>
    <w:rsid w:val="003D329D"/>
    <w:rsid w:val="003D5919"/>
    <w:rsid w:val="003D6ABD"/>
    <w:rsid w:val="003D6D17"/>
    <w:rsid w:val="003D71E1"/>
    <w:rsid w:val="003E0D7F"/>
    <w:rsid w:val="003E1334"/>
    <w:rsid w:val="003E1516"/>
    <w:rsid w:val="003E1A79"/>
    <w:rsid w:val="003E1CF2"/>
    <w:rsid w:val="003E1F1E"/>
    <w:rsid w:val="003E2156"/>
    <w:rsid w:val="003E2C96"/>
    <w:rsid w:val="003E311F"/>
    <w:rsid w:val="003E3C6A"/>
    <w:rsid w:val="003E40F9"/>
    <w:rsid w:val="003E42E2"/>
    <w:rsid w:val="003E55BD"/>
    <w:rsid w:val="003E6575"/>
    <w:rsid w:val="003E7806"/>
    <w:rsid w:val="003E7B1C"/>
    <w:rsid w:val="003E7B36"/>
    <w:rsid w:val="003E7D70"/>
    <w:rsid w:val="003E7D98"/>
    <w:rsid w:val="003F0720"/>
    <w:rsid w:val="003F0786"/>
    <w:rsid w:val="003F0A04"/>
    <w:rsid w:val="003F0C1B"/>
    <w:rsid w:val="003F1934"/>
    <w:rsid w:val="003F27A9"/>
    <w:rsid w:val="003F3B60"/>
    <w:rsid w:val="003F5628"/>
    <w:rsid w:val="003F66A8"/>
    <w:rsid w:val="003F710B"/>
    <w:rsid w:val="004007B3"/>
    <w:rsid w:val="0040113F"/>
    <w:rsid w:val="00401C1E"/>
    <w:rsid w:val="004025D4"/>
    <w:rsid w:val="004039FD"/>
    <w:rsid w:val="00404623"/>
    <w:rsid w:val="0040485A"/>
    <w:rsid w:val="00404E0A"/>
    <w:rsid w:val="00405101"/>
    <w:rsid w:val="00406D1A"/>
    <w:rsid w:val="0040777A"/>
    <w:rsid w:val="00407A84"/>
    <w:rsid w:val="00410646"/>
    <w:rsid w:val="004120A2"/>
    <w:rsid w:val="004126E2"/>
    <w:rsid w:val="00413EF9"/>
    <w:rsid w:val="00414424"/>
    <w:rsid w:val="004157C9"/>
    <w:rsid w:val="00415C35"/>
    <w:rsid w:val="00415CFC"/>
    <w:rsid w:val="00415D54"/>
    <w:rsid w:val="004162DB"/>
    <w:rsid w:val="004167B3"/>
    <w:rsid w:val="00416C36"/>
    <w:rsid w:val="00417700"/>
    <w:rsid w:val="0042011E"/>
    <w:rsid w:val="0042014A"/>
    <w:rsid w:val="004201EA"/>
    <w:rsid w:val="004231CD"/>
    <w:rsid w:val="0042450F"/>
    <w:rsid w:val="0042523F"/>
    <w:rsid w:val="004253BD"/>
    <w:rsid w:val="004256EF"/>
    <w:rsid w:val="004268EE"/>
    <w:rsid w:val="004269FE"/>
    <w:rsid w:val="00427398"/>
    <w:rsid w:val="00427BA6"/>
    <w:rsid w:val="00427C8E"/>
    <w:rsid w:val="0043047F"/>
    <w:rsid w:val="0043108B"/>
    <w:rsid w:val="00431786"/>
    <w:rsid w:val="0043202E"/>
    <w:rsid w:val="004334EE"/>
    <w:rsid w:val="004338A0"/>
    <w:rsid w:val="004343D1"/>
    <w:rsid w:val="00434751"/>
    <w:rsid w:val="0043494A"/>
    <w:rsid w:val="00436238"/>
    <w:rsid w:val="00436A8B"/>
    <w:rsid w:val="00440EAB"/>
    <w:rsid w:val="00441484"/>
    <w:rsid w:val="00441517"/>
    <w:rsid w:val="00442F29"/>
    <w:rsid w:val="00442F55"/>
    <w:rsid w:val="00443B2B"/>
    <w:rsid w:val="004440A3"/>
    <w:rsid w:val="00444DEF"/>
    <w:rsid w:val="00445517"/>
    <w:rsid w:val="0044585A"/>
    <w:rsid w:val="0044595F"/>
    <w:rsid w:val="00445AE4"/>
    <w:rsid w:val="004465AF"/>
    <w:rsid w:val="004467E7"/>
    <w:rsid w:val="0044763D"/>
    <w:rsid w:val="00450FE4"/>
    <w:rsid w:val="004512C3"/>
    <w:rsid w:val="00451316"/>
    <w:rsid w:val="00451424"/>
    <w:rsid w:val="00451785"/>
    <w:rsid w:val="0045179E"/>
    <w:rsid w:val="0045500E"/>
    <w:rsid w:val="004550E2"/>
    <w:rsid w:val="00455D58"/>
    <w:rsid w:val="00456978"/>
    <w:rsid w:val="004575E0"/>
    <w:rsid w:val="00460403"/>
    <w:rsid w:val="004607A8"/>
    <w:rsid w:val="00460E5F"/>
    <w:rsid w:val="00460F18"/>
    <w:rsid w:val="00461008"/>
    <w:rsid w:val="00461022"/>
    <w:rsid w:val="00461C8D"/>
    <w:rsid w:val="00462792"/>
    <w:rsid w:val="004628FB"/>
    <w:rsid w:val="004629BD"/>
    <w:rsid w:val="00463153"/>
    <w:rsid w:val="00463FBF"/>
    <w:rsid w:val="004649BD"/>
    <w:rsid w:val="00464A69"/>
    <w:rsid w:val="00464BB9"/>
    <w:rsid w:val="00464F0D"/>
    <w:rsid w:val="00467591"/>
    <w:rsid w:val="00467AE9"/>
    <w:rsid w:val="004700E8"/>
    <w:rsid w:val="00470206"/>
    <w:rsid w:val="00471102"/>
    <w:rsid w:val="0047170C"/>
    <w:rsid w:val="004722A7"/>
    <w:rsid w:val="0047414C"/>
    <w:rsid w:val="0047433A"/>
    <w:rsid w:val="00474371"/>
    <w:rsid w:val="004745DC"/>
    <w:rsid w:val="004749DC"/>
    <w:rsid w:val="0047697D"/>
    <w:rsid w:val="00480BA5"/>
    <w:rsid w:val="0048113C"/>
    <w:rsid w:val="00481540"/>
    <w:rsid w:val="00481A2A"/>
    <w:rsid w:val="00481B49"/>
    <w:rsid w:val="00481BCC"/>
    <w:rsid w:val="00482903"/>
    <w:rsid w:val="00483176"/>
    <w:rsid w:val="00485E17"/>
    <w:rsid w:val="0048604D"/>
    <w:rsid w:val="004872AB"/>
    <w:rsid w:val="00487998"/>
    <w:rsid w:val="00487BE7"/>
    <w:rsid w:val="00490223"/>
    <w:rsid w:val="00490293"/>
    <w:rsid w:val="00490D59"/>
    <w:rsid w:val="00490F31"/>
    <w:rsid w:val="00491707"/>
    <w:rsid w:val="00492D6D"/>
    <w:rsid w:val="00492F77"/>
    <w:rsid w:val="00494046"/>
    <w:rsid w:val="00494AE5"/>
    <w:rsid w:val="004972D9"/>
    <w:rsid w:val="00497AD5"/>
    <w:rsid w:val="004A0CEB"/>
    <w:rsid w:val="004A2305"/>
    <w:rsid w:val="004A24C4"/>
    <w:rsid w:val="004A252A"/>
    <w:rsid w:val="004A30F5"/>
    <w:rsid w:val="004A3814"/>
    <w:rsid w:val="004A3D20"/>
    <w:rsid w:val="004A4733"/>
    <w:rsid w:val="004A4967"/>
    <w:rsid w:val="004A49FF"/>
    <w:rsid w:val="004A58C9"/>
    <w:rsid w:val="004A5E6F"/>
    <w:rsid w:val="004A69BA"/>
    <w:rsid w:val="004B1966"/>
    <w:rsid w:val="004B1E31"/>
    <w:rsid w:val="004B2FEA"/>
    <w:rsid w:val="004B3009"/>
    <w:rsid w:val="004B3C0E"/>
    <w:rsid w:val="004B5455"/>
    <w:rsid w:val="004B63F0"/>
    <w:rsid w:val="004B640E"/>
    <w:rsid w:val="004B79CA"/>
    <w:rsid w:val="004B7E90"/>
    <w:rsid w:val="004C0167"/>
    <w:rsid w:val="004C0574"/>
    <w:rsid w:val="004C07A8"/>
    <w:rsid w:val="004C087C"/>
    <w:rsid w:val="004C2793"/>
    <w:rsid w:val="004C2EE8"/>
    <w:rsid w:val="004C49A4"/>
    <w:rsid w:val="004C63A3"/>
    <w:rsid w:val="004D22CD"/>
    <w:rsid w:val="004D47E7"/>
    <w:rsid w:val="004D48C4"/>
    <w:rsid w:val="004D5979"/>
    <w:rsid w:val="004D5BFB"/>
    <w:rsid w:val="004D63D9"/>
    <w:rsid w:val="004D646C"/>
    <w:rsid w:val="004D721F"/>
    <w:rsid w:val="004D73D9"/>
    <w:rsid w:val="004D7F6F"/>
    <w:rsid w:val="004E05A0"/>
    <w:rsid w:val="004E20D6"/>
    <w:rsid w:val="004E3073"/>
    <w:rsid w:val="004E31DA"/>
    <w:rsid w:val="004E3433"/>
    <w:rsid w:val="004E38F1"/>
    <w:rsid w:val="004E45B1"/>
    <w:rsid w:val="004E4D6C"/>
    <w:rsid w:val="004E51F0"/>
    <w:rsid w:val="004E551F"/>
    <w:rsid w:val="004E5A18"/>
    <w:rsid w:val="004E666E"/>
    <w:rsid w:val="004E6E42"/>
    <w:rsid w:val="004F03E8"/>
    <w:rsid w:val="004F0FCE"/>
    <w:rsid w:val="004F145E"/>
    <w:rsid w:val="004F28E4"/>
    <w:rsid w:val="004F2EFC"/>
    <w:rsid w:val="004F3541"/>
    <w:rsid w:val="004F3DE9"/>
    <w:rsid w:val="004F47D4"/>
    <w:rsid w:val="004F6D8F"/>
    <w:rsid w:val="004F7F11"/>
    <w:rsid w:val="00500067"/>
    <w:rsid w:val="00500B2A"/>
    <w:rsid w:val="0050175C"/>
    <w:rsid w:val="00502292"/>
    <w:rsid w:val="0050251F"/>
    <w:rsid w:val="00503F62"/>
    <w:rsid w:val="00504026"/>
    <w:rsid w:val="005049AD"/>
    <w:rsid w:val="00505E86"/>
    <w:rsid w:val="005062D4"/>
    <w:rsid w:val="005065C7"/>
    <w:rsid w:val="00506EE8"/>
    <w:rsid w:val="00507813"/>
    <w:rsid w:val="00511EED"/>
    <w:rsid w:val="005120D5"/>
    <w:rsid w:val="00512BF1"/>
    <w:rsid w:val="0051380B"/>
    <w:rsid w:val="005138AC"/>
    <w:rsid w:val="00513AA3"/>
    <w:rsid w:val="005140B0"/>
    <w:rsid w:val="0051495B"/>
    <w:rsid w:val="0051596E"/>
    <w:rsid w:val="00516067"/>
    <w:rsid w:val="005163BE"/>
    <w:rsid w:val="0051642F"/>
    <w:rsid w:val="00520249"/>
    <w:rsid w:val="00520A39"/>
    <w:rsid w:val="00520DD0"/>
    <w:rsid w:val="0052188B"/>
    <w:rsid w:val="0052201E"/>
    <w:rsid w:val="005221F3"/>
    <w:rsid w:val="00522548"/>
    <w:rsid w:val="00522F05"/>
    <w:rsid w:val="005237E4"/>
    <w:rsid w:val="005244CB"/>
    <w:rsid w:val="00525C5E"/>
    <w:rsid w:val="00526581"/>
    <w:rsid w:val="0053018A"/>
    <w:rsid w:val="005318BF"/>
    <w:rsid w:val="005325D6"/>
    <w:rsid w:val="005326E6"/>
    <w:rsid w:val="00533A66"/>
    <w:rsid w:val="00533EEC"/>
    <w:rsid w:val="00535185"/>
    <w:rsid w:val="005351D7"/>
    <w:rsid w:val="00536502"/>
    <w:rsid w:val="00536ABC"/>
    <w:rsid w:val="005375DC"/>
    <w:rsid w:val="00540353"/>
    <w:rsid w:val="00540664"/>
    <w:rsid w:val="005407A3"/>
    <w:rsid w:val="00540A4E"/>
    <w:rsid w:val="005417BC"/>
    <w:rsid w:val="0054288C"/>
    <w:rsid w:val="00543525"/>
    <w:rsid w:val="00545137"/>
    <w:rsid w:val="005453B9"/>
    <w:rsid w:val="005454E5"/>
    <w:rsid w:val="00546D89"/>
    <w:rsid w:val="00547946"/>
    <w:rsid w:val="0055099F"/>
    <w:rsid w:val="00551A8A"/>
    <w:rsid w:val="00551D2C"/>
    <w:rsid w:val="00552D9C"/>
    <w:rsid w:val="0055335B"/>
    <w:rsid w:val="00553674"/>
    <w:rsid w:val="005558D8"/>
    <w:rsid w:val="00557873"/>
    <w:rsid w:val="005608B2"/>
    <w:rsid w:val="00561056"/>
    <w:rsid w:val="00561775"/>
    <w:rsid w:val="0056399C"/>
    <w:rsid w:val="005646F3"/>
    <w:rsid w:val="00564872"/>
    <w:rsid w:val="00566B33"/>
    <w:rsid w:val="0057067F"/>
    <w:rsid w:val="0057104D"/>
    <w:rsid w:val="005715A1"/>
    <w:rsid w:val="00572225"/>
    <w:rsid w:val="0057254C"/>
    <w:rsid w:val="005728A3"/>
    <w:rsid w:val="00574397"/>
    <w:rsid w:val="00575904"/>
    <w:rsid w:val="00577378"/>
    <w:rsid w:val="005809D0"/>
    <w:rsid w:val="005827A3"/>
    <w:rsid w:val="005827BD"/>
    <w:rsid w:val="00582BD3"/>
    <w:rsid w:val="00582D02"/>
    <w:rsid w:val="00582EE7"/>
    <w:rsid w:val="0058351D"/>
    <w:rsid w:val="00583EE9"/>
    <w:rsid w:val="00583F1F"/>
    <w:rsid w:val="00584AB3"/>
    <w:rsid w:val="00585CF8"/>
    <w:rsid w:val="00586666"/>
    <w:rsid w:val="00586A17"/>
    <w:rsid w:val="005876F9"/>
    <w:rsid w:val="00587F1C"/>
    <w:rsid w:val="00587FAE"/>
    <w:rsid w:val="00590E0F"/>
    <w:rsid w:val="00591288"/>
    <w:rsid w:val="005915C9"/>
    <w:rsid w:val="005935E6"/>
    <w:rsid w:val="00594DF6"/>
    <w:rsid w:val="005951F2"/>
    <w:rsid w:val="0059616E"/>
    <w:rsid w:val="005962B2"/>
    <w:rsid w:val="00596668"/>
    <w:rsid w:val="00597A65"/>
    <w:rsid w:val="005A0331"/>
    <w:rsid w:val="005A0455"/>
    <w:rsid w:val="005A0767"/>
    <w:rsid w:val="005A0E95"/>
    <w:rsid w:val="005A1343"/>
    <w:rsid w:val="005A245B"/>
    <w:rsid w:val="005A2693"/>
    <w:rsid w:val="005A328E"/>
    <w:rsid w:val="005A41F7"/>
    <w:rsid w:val="005A4E9E"/>
    <w:rsid w:val="005A6309"/>
    <w:rsid w:val="005A703B"/>
    <w:rsid w:val="005A73AA"/>
    <w:rsid w:val="005B093C"/>
    <w:rsid w:val="005B0D0B"/>
    <w:rsid w:val="005B12EB"/>
    <w:rsid w:val="005B190F"/>
    <w:rsid w:val="005B1F50"/>
    <w:rsid w:val="005B2888"/>
    <w:rsid w:val="005B2A68"/>
    <w:rsid w:val="005B2AFD"/>
    <w:rsid w:val="005B2B05"/>
    <w:rsid w:val="005B3BCA"/>
    <w:rsid w:val="005B4379"/>
    <w:rsid w:val="005B56F8"/>
    <w:rsid w:val="005C1367"/>
    <w:rsid w:val="005C1C9C"/>
    <w:rsid w:val="005C250E"/>
    <w:rsid w:val="005C3320"/>
    <w:rsid w:val="005C5CED"/>
    <w:rsid w:val="005C5D55"/>
    <w:rsid w:val="005C6436"/>
    <w:rsid w:val="005D00B8"/>
    <w:rsid w:val="005D0E54"/>
    <w:rsid w:val="005D0F32"/>
    <w:rsid w:val="005D17B7"/>
    <w:rsid w:val="005D2923"/>
    <w:rsid w:val="005D3262"/>
    <w:rsid w:val="005D3D9A"/>
    <w:rsid w:val="005D4BA1"/>
    <w:rsid w:val="005D4EE2"/>
    <w:rsid w:val="005D6034"/>
    <w:rsid w:val="005D6385"/>
    <w:rsid w:val="005D7287"/>
    <w:rsid w:val="005D7A61"/>
    <w:rsid w:val="005E0AD8"/>
    <w:rsid w:val="005E2EB2"/>
    <w:rsid w:val="005E4657"/>
    <w:rsid w:val="005E4C6A"/>
    <w:rsid w:val="005E4CB4"/>
    <w:rsid w:val="005E4F72"/>
    <w:rsid w:val="005E72C5"/>
    <w:rsid w:val="005E78A0"/>
    <w:rsid w:val="005F0B1E"/>
    <w:rsid w:val="005F1C89"/>
    <w:rsid w:val="005F2273"/>
    <w:rsid w:val="005F27BF"/>
    <w:rsid w:val="005F4370"/>
    <w:rsid w:val="005F4BBD"/>
    <w:rsid w:val="005F5DB9"/>
    <w:rsid w:val="005F76B4"/>
    <w:rsid w:val="005F7B99"/>
    <w:rsid w:val="006030F5"/>
    <w:rsid w:val="00604068"/>
    <w:rsid w:val="00606143"/>
    <w:rsid w:val="00606B6B"/>
    <w:rsid w:val="00606DD2"/>
    <w:rsid w:val="00607856"/>
    <w:rsid w:val="00607FF5"/>
    <w:rsid w:val="00611D7D"/>
    <w:rsid w:val="00611E83"/>
    <w:rsid w:val="006121EF"/>
    <w:rsid w:val="00612CF1"/>
    <w:rsid w:val="00612EF5"/>
    <w:rsid w:val="00613149"/>
    <w:rsid w:val="00613837"/>
    <w:rsid w:val="00613991"/>
    <w:rsid w:val="00614055"/>
    <w:rsid w:val="0061641E"/>
    <w:rsid w:val="00616DE9"/>
    <w:rsid w:val="00617131"/>
    <w:rsid w:val="00617A75"/>
    <w:rsid w:val="0062117E"/>
    <w:rsid w:val="0062118D"/>
    <w:rsid w:val="00621443"/>
    <w:rsid w:val="00621607"/>
    <w:rsid w:val="00621D96"/>
    <w:rsid w:val="006230EA"/>
    <w:rsid w:val="0062343F"/>
    <w:rsid w:val="006239CE"/>
    <w:rsid w:val="00624462"/>
    <w:rsid w:val="00625332"/>
    <w:rsid w:val="006262BB"/>
    <w:rsid w:val="00626864"/>
    <w:rsid w:val="00626A01"/>
    <w:rsid w:val="00626FA1"/>
    <w:rsid w:val="006273E3"/>
    <w:rsid w:val="00627449"/>
    <w:rsid w:val="0063049B"/>
    <w:rsid w:val="00631477"/>
    <w:rsid w:val="00631E71"/>
    <w:rsid w:val="00632336"/>
    <w:rsid w:val="00632E4C"/>
    <w:rsid w:val="00633550"/>
    <w:rsid w:val="00634772"/>
    <w:rsid w:val="0063532D"/>
    <w:rsid w:val="00635E90"/>
    <w:rsid w:val="006360D2"/>
    <w:rsid w:val="006362F1"/>
    <w:rsid w:val="00636644"/>
    <w:rsid w:val="00637C93"/>
    <w:rsid w:val="00640491"/>
    <w:rsid w:val="006404E9"/>
    <w:rsid w:val="00640CCA"/>
    <w:rsid w:val="00641202"/>
    <w:rsid w:val="00642267"/>
    <w:rsid w:val="00642593"/>
    <w:rsid w:val="00642CE2"/>
    <w:rsid w:val="0064430C"/>
    <w:rsid w:val="00644995"/>
    <w:rsid w:val="00644B8F"/>
    <w:rsid w:val="0064533F"/>
    <w:rsid w:val="00645C0F"/>
    <w:rsid w:val="006478C7"/>
    <w:rsid w:val="00647B7D"/>
    <w:rsid w:val="00650F71"/>
    <w:rsid w:val="00652069"/>
    <w:rsid w:val="00652130"/>
    <w:rsid w:val="006525BA"/>
    <w:rsid w:val="006530A3"/>
    <w:rsid w:val="00654C23"/>
    <w:rsid w:val="00656F6E"/>
    <w:rsid w:val="006602E0"/>
    <w:rsid w:val="006602EA"/>
    <w:rsid w:val="006605F2"/>
    <w:rsid w:val="00661D39"/>
    <w:rsid w:val="00661D9A"/>
    <w:rsid w:val="0066210B"/>
    <w:rsid w:val="0066283F"/>
    <w:rsid w:val="00664DB1"/>
    <w:rsid w:val="00665048"/>
    <w:rsid w:val="006650DF"/>
    <w:rsid w:val="006655B4"/>
    <w:rsid w:val="00666FA3"/>
    <w:rsid w:val="006673A2"/>
    <w:rsid w:val="00667FF6"/>
    <w:rsid w:val="0067005E"/>
    <w:rsid w:val="00670D7C"/>
    <w:rsid w:val="00670F1A"/>
    <w:rsid w:val="00671355"/>
    <w:rsid w:val="00671FC5"/>
    <w:rsid w:val="0067222B"/>
    <w:rsid w:val="00672BA8"/>
    <w:rsid w:val="0067338B"/>
    <w:rsid w:val="00673A57"/>
    <w:rsid w:val="00673AB3"/>
    <w:rsid w:val="00673B99"/>
    <w:rsid w:val="0067419E"/>
    <w:rsid w:val="00674A70"/>
    <w:rsid w:val="00676FA4"/>
    <w:rsid w:val="00677026"/>
    <w:rsid w:val="006779FD"/>
    <w:rsid w:val="00677C0C"/>
    <w:rsid w:val="00680027"/>
    <w:rsid w:val="006801FE"/>
    <w:rsid w:val="00680286"/>
    <w:rsid w:val="00680710"/>
    <w:rsid w:val="00680B98"/>
    <w:rsid w:val="00680FCB"/>
    <w:rsid w:val="00681E84"/>
    <w:rsid w:val="006828A9"/>
    <w:rsid w:val="00682CAC"/>
    <w:rsid w:val="00685234"/>
    <w:rsid w:val="006854F2"/>
    <w:rsid w:val="00685776"/>
    <w:rsid w:val="00685E1B"/>
    <w:rsid w:val="0068663E"/>
    <w:rsid w:val="00686A11"/>
    <w:rsid w:val="006903DD"/>
    <w:rsid w:val="006908CF"/>
    <w:rsid w:val="006909B4"/>
    <w:rsid w:val="0069123B"/>
    <w:rsid w:val="00692A1C"/>
    <w:rsid w:val="00692E42"/>
    <w:rsid w:val="00692F5C"/>
    <w:rsid w:val="006936C4"/>
    <w:rsid w:val="0069394C"/>
    <w:rsid w:val="00693D3F"/>
    <w:rsid w:val="00694475"/>
    <w:rsid w:val="00694731"/>
    <w:rsid w:val="00694CDB"/>
    <w:rsid w:val="00694F37"/>
    <w:rsid w:val="00696E7D"/>
    <w:rsid w:val="006A13A5"/>
    <w:rsid w:val="006A1606"/>
    <w:rsid w:val="006A188E"/>
    <w:rsid w:val="006A1A50"/>
    <w:rsid w:val="006A1EC8"/>
    <w:rsid w:val="006A2521"/>
    <w:rsid w:val="006A45D5"/>
    <w:rsid w:val="006A4AC0"/>
    <w:rsid w:val="006A524A"/>
    <w:rsid w:val="006A5F15"/>
    <w:rsid w:val="006A61D0"/>
    <w:rsid w:val="006A6B57"/>
    <w:rsid w:val="006A759A"/>
    <w:rsid w:val="006A7F80"/>
    <w:rsid w:val="006B16F7"/>
    <w:rsid w:val="006B287A"/>
    <w:rsid w:val="006B3F72"/>
    <w:rsid w:val="006B4DFA"/>
    <w:rsid w:val="006B5A5F"/>
    <w:rsid w:val="006B7197"/>
    <w:rsid w:val="006B74E7"/>
    <w:rsid w:val="006C11E1"/>
    <w:rsid w:val="006C1668"/>
    <w:rsid w:val="006C1C4F"/>
    <w:rsid w:val="006C238E"/>
    <w:rsid w:val="006C256D"/>
    <w:rsid w:val="006C2616"/>
    <w:rsid w:val="006C2719"/>
    <w:rsid w:val="006C34F3"/>
    <w:rsid w:val="006C3D2C"/>
    <w:rsid w:val="006C4772"/>
    <w:rsid w:val="006C580A"/>
    <w:rsid w:val="006C58BD"/>
    <w:rsid w:val="006C6310"/>
    <w:rsid w:val="006C65A4"/>
    <w:rsid w:val="006C741C"/>
    <w:rsid w:val="006D13B7"/>
    <w:rsid w:val="006D15A0"/>
    <w:rsid w:val="006D41C6"/>
    <w:rsid w:val="006D4BCE"/>
    <w:rsid w:val="006D508B"/>
    <w:rsid w:val="006D7C6B"/>
    <w:rsid w:val="006D7EB9"/>
    <w:rsid w:val="006D7F54"/>
    <w:rsid w:val="006E0A16"/>
    <w:rsid w:val="006E0CFD"/>
    <w:rsid w:val="006E1E29"/>
    <w:rsid w:val="006E294A"/>
    <w:rsid w:val="006E2F97"/>
    <w:rsid w:val="006E328C"/>
    <w:rsid w:val="006E366A"/>
    <w:rsid w:val="006E3E01"/>
    <w:rsid w:val="006E3E23"/>
    <w:rsid w:val="006E4486"/>
    <w:rsid w:val="006E5034"/>
    <w:rsid w:val="006E5532"/>
    <w:rsid w:val="006E57E4"/>
    <w:rsid w:val="006E60BA"/>
    <w:rsid w:val="006E6578"/>
    <w:rsid w:val="006E7AE0"/>
    <w:rsid w:val="006F0344"/>
    <w:rsid w:val="006F0CCD"/>
    <w:rsid w:val="006F0F62"/>
    <w:rsid w:val="006F174A"/>
    <w:rsid w:val="006F18FE"/>
    <w:rsid w:val="006F652F"/>
    <w:rsid w:val="006F6A5F"/>
    <w:rsid w:val="006F6FFE"/>
    <w:rsid w:val="007000D3"/>
    <w:rsid w:val="007001FC"/>
    <w:rsid w:val="0070061C"/>
    <w:rsid w:val="00700E58"/>
    <w:rsid w:val="00701027"/>
    <w:rsid w:val="007010FF"/>
    <w:rsid w:val="007014AD"/>
    <w:rsid w:val="00701602"/>
    <w:rsid w:val="0070274B"/>
    <w:rsid w:val="0070292C"/>
    <w:rsid w:val="00705882"/>
    <w:rsid w:val="00706BA6"/>
    <w:rsid w:val="007070DE"/>
    <w:rsid w:val="0070751A"/>
    <w:rsid w:val="00707B98"/>
    <w:rsid w:val="00707D4C"/>
    <w:rsid w:val="00707D6F"/>
    <w:rsid w:val="0071103D"/>
    <w:rsid w:val="007118A5"/>
    <w:rsid w:val="00711C56"/>
    <w:rsid w:val="007125BA"/>
    <w:rsid w:val="00712C2F"/>
    <w:rsid w:val="0071303D"/>
    <w:rsid w:val="007133D5"/>
    <w:rsid w:val="00713A90"/>
    <w:rsid w:val="00713EB5"/>
    <w:rsid w:val="00714D15"/>
    <w:rsid w:val="00715F49"/>
    <w:rsid w:val="00720748"/>
    <w:rsid w:val="00720AD5"/>
    <w:rsid w:val="00721E01"/>
    <w:rsid w:val="00721FC0"/>
    <w:rsid w:val="0072277F"/>
    <w:rsid w:val="00722E1E"/>
    <w:rsid w:val="007247F2"/>
    <w:rsid w:val="00725107"/>
    <w:rsid w:val="0072560F"/>
    <w:rsid w:val="00725DEF"/>
    <w:rsid w:val="00726C68"/>
    <w:rsid w:val="0072743B"/>
    <w:rsid w:val="00727D06"/>
    <w:rsid w:val="00730031"/>
    <w:rsid w:val="007304FC"/>
    <w:rsid w:val="00730AD0"/>
    <w:rsid w:val="00732A58"/>
    <w:rsid w:val="00732EB7"/>
    <w:rsid w:val="00733C12"/>
    <w:rsid w:val="00734E28"/>
    <w:rsid w:val="0073523D"/>
    <w:rsid w:val="00735E62"/>
    <w:rsid w:val="00735FCC"/>
    <w:rsid w:val="00736F6A"/>
    <w:rsid w:val="0073785A"/>
    <w:rsid w:val="007378C9"/>
    <w:rsid w:val="0074147D"/>
    <w:rsid w:val="00742418"/>
    <w:rsid w:val="007424A6"/>
    <w:rsid w:val="0074427C"/>
    <w:rsid w:val="007445C1"/>
    <w:rsid w:val="00744837"/>
    <w:rsid w:val="007448EB"/>
    <w:rsid w:val="00744997"/>
    <w:rsid w:val="00744BF2"/>
    <w:rsid w:val="00745405"/>
    <w:rsid w:val="00747813"/>
    <w:rsid w:val="007505D7"/>
    <w:rsid w:val="007534E0"/>
    <w:rsid w:val="0075388F"/>
    <w:rsid w:val="00754ECB"/>
    <w:rsid w:val="007570E0"/>
    <w:rsid w:val="007574EE"/>
    <w:rsid w:val="0075770B"/>
    <w:rsid w:val="00757C29"/>
    <w:rsid w:val="00757EA5"/>
    <w:rsid w:val="007604B0"/>
    <w:rsid w:val="007616BF"/>
    <w:rsid w:val="00761AB5"/>
    <w:rsid w:val="00761C1B"/>
    <w:rsid w:val="007629F3"/>
    <w:rsid w:val="00764D8A"/>
    <w:rsid w:val="0076512B"/>
    <w:rsid w:val="00766902"/>
    <w:rsid w:val="007678E8"/>
    <w:rsid w:val="00770135"/>
    <w:rsid w:val="00770DA1"/>
    <w:rsid w:val="00771273"/>
    <w:rsid w:val="00771CF8"/>
    <w:rsid w:val="0077240A"/>
    <w:rsid w:val="0077248B"/>
    <w:rsid w:val="00772AFA"/>
    <w:rsid w:val="0077430A"/>
    <w:rsid w:val="007755FF"/>
    <w:rsid w:val="007758F5"/>
    <w:rsid w:val="007765F3"/>
    <w:rsid w:val="00777AF4"/>
    <w:rsid w:val="00780D39"/>
    <w:rsid w:val="00780EBF"/>
    <w:rsid w:val="00781CB2"/>
    <w:rsid w:val="00782F34"/>
    <w:rsid w:val="00783237"/>
    <w:rsid w:val="00783AEC"/>
    <w:rsid w:val="00785AAB"/>
    <w:rsid w:val="00792F6E"/>
    <w:rsid w:val="00793E25"/>
    <w:rsid w:val="00794297"/>
    <w:rsid w:val="00794A8B"/>
    <w:rsid w:val="007951A0"/>
    <w:rsid w:val="007959ED"/>
    <w:rsid w:val="00795B64"/>
    <w:rsid w:val="007973F3"/>
    <w:rsid w:val="007A03DC"/>
    <w:rsid w:val="007A064B"/>
    <w:rsid w:val="007A0B6C"/>
    <w:rsid w:val="007A0D47"/>
    <w:rsid w:val="007A126D"/>
    <w:rsid w:val="007A2149"/>
    <w:rsid w:val="007A3BFB"/>
    <w:rsid w:val="007A4171"/>
    <w:rsid w:val="007A4206"/>
    <w:rsid w:val="007A42AC"/>
    <w:rsid w:val="007A42C9"/>
    <w:rsid w:val="007A5372"/>
    <w:rsid w:val="007A56DA"/>
    <w:rsid w:val="007A662A"/>
    <w:rsid w:val="007A66DF"/>
    <w:rsid w:val="007A73AD"/>
    <w:rsid w:val="007B0B3B"/>
    <w:rsid w:val="007B2454"/>
    <w:rsid w:val="007B269E"/>
    <w:rsid w:val="007B29FA"/>
    <w:rsid w:val="007B2D9A"/>
    <w:rsid w:val="007B3E0C"/>
    <w:rsid w:val="007B474B"/>
    <w:rsid w:val="007B5676"/>
    <w:rsid w:val="007B5A5D"/>
    <w:rsid w:val="007B5B9C"/>
    <w:rsid w:val="007B5E23"/>
    <w:rsid w:val="007B67E6"/>
    <w:rsid w:val="007B7576"/>
    <w:rsid w:val="007B7CFF"/>
    <w:rsid w:val="007C1BB5"/>
    <w:rsid w:val="007C1FF5"/>
    <w:rsid w:val="007C3900"/>
    <w:rsid w:val="007C40D4"/>
    <w:rsid w:val="007C5854"/>
    <w:rsid w:val="007C5C22"/>
    <w:rsid w:val="007C5CF7"/>
    <w:rsid w:val="007C5DA2"/>
    <w:rsid w:val="007C64E7"/>
    <w:rsid w:val="007C65AA"/>
    <w:rsid w:val="007C670E"/>
    <w:rsid w:val="007C675F"/>
    <w:rsid w:val="007D0528"/>
    <w:rsid w:val="007D054D"/>
    <w:rsid w:val="007D0843"/>
    <w:rsid w:val="007D09C0"/>
    <w:rsid w:val="007D0E5C"/>
    <w:rsid w:val="007D1B5B"/>
    <w:rsid w:val="007D2392"/>
    <w:rsid w:val="007D277E"/>
    <w:rsid w:val="007D2D7F"/>
    <w:rsid w:val="007D4F9F"/>
    <w:rsid w:val="007D6E4D"/>
    <w:rsid w:val="007D74EA"/>
    <w:rsid w:val="007D7C18"/>
    <w:rsid w:val="007E2078"/>
    <w:rsid w:val="007E26AB"/>
    <w:rsid w:val="007E284F"/>
    <w:rsid w:val="007E2A3C"/>
    <w:rsid w:val="007E3848"/>
    <w:rsid w:val="007E3D81"/>
    <w:rsid w:val="007E4CB8"/>
    <w:rsid w:val="007E6581"/>
    <w:rsid w:val="007E70AD"/>
    <w:rsid w:val="007E74B1"/>
    <w:rsid w:val="007E790A"/>
    <w:rsid w:val="007F0691"/>
    <w:rsid w:val="007F1916"/>
    <w:rsid w:val="007F1B1A"/>
    <w:rsid w:val="007F1B81"/>
    <w:rsid w:val="007F2451"/>
    <w:rsid w:val="007F277B"/>
    <w:rsid w:val="007F304F"/>
    <w:rsid w:val="007F45F3"/>
    <w:rsid w:val="007F5EED"/>
    <w:rsid w:val="007F5F5A"/>
    <w:rsid w:val="007F668A"/>
    <w:rsid w:val="00801ADF"/>
    <w:rsid w:val="00802251"/>
    <w:rsid w:val="008027C0"/>
    <w:rsid w:val="008028B0"/>
    <w:rsid w:val="00802A41"/>
    <w:rsid w:val="00803326"/>
    <w:rsid w:val="00803507"/>
    <w:rsid w:val="00803900"/>
    <w:rsid w:val="0080406E"/>
    <w:rsid w:val="0080417F"/>
    <w:rsid w:val="00804294"/>
    <w:rsid w:val="008044F7"/>
    <w:rsid w:val="008045B5"/>
    <w:rsid w:val="008049EE"/>
    <w:rsid w:val="00805399"/>
    <w:rsid w:val="00805686"/>
    <w:rsid w:val="008056BA"/>
    <w:rsid w:val="00806AF4"/>
    <w:rsid w:val="0080723A"/>
    <w:rsid w:val="0080780E"/>
    <w:rsid w:val="00810143"/>
    <w:rsid w:val="00810868"/>
    <w:rsid w:val="0081132D"/>
    <w:rsid w:val="00811C57"/>
    <w:rsid w:val="008125D0"/>
    <w:rsid w:val="0081426D"/>
    <w:rsid w:val="008145C5"/>
    <w:rsid w:val="00815097"/>
    <w:rsid w:val="00815584"/>
    <w:rsid w:val="00815F8C"/>
    <w:rsid w:val="0081617D"/>
    <w:rsid w:val="008166B1"/>
    <w:rsid w:val="00816885"/>
    <w:rsid w:val="00817422"/>
    <w:rsid w:val="00820605"/>
    <w:rsid w:val="00820922"/>
    <w:rsid w:val="008214A4"/>
    <w:rsid w:val="00821843"/>
    <w:rsid w:val="00821A01"/>
    <w:rsid w:val="00821F1B"/>
    <w:rsid w:val="00821F60"/>
    <w:rsid w:val="008268D0"/>
    <w:rsid w:val="0082711A"/>
    <w:rsid w:val="008271A7"/>
    <w:rsid w:val="00827229"/>
    <w:rsid w:val="008272D9"/>
    <w:rsid w:val="00827456"/>
    <w:rsid w:val="008277E5"/>
    <w:rsid w:val="00827EA7"/>
    <w:rsid w:val="00830264"/>
    <w:rsid w:val="00830573"/>
    <w:rsid w:val="008324FB"/>
    <w:rsid w:val="00834106"/>
    <w:rsid w:val="00834E3E"/>
    <w:rsid w:val="00834FC0"/>
    <w:rsid w:val="00835DB2"/>
    <w:rsid w:val="008365CE"/>
    <w:rsid w:val="00837660"/>
    <w:rsid w:val="00840165"/>
    <w:rsid w:val="0084105D"/>
    <w:rsid w:val="00841BB9"/>
    <w:rsid w:val="0084212F"/>
    <w:rsid w:val="008430D8"/>
    <w:rsid w:val="0084475E"/>
    <w:rsid w:val="0084512C"/>
    <w:rsid w:val="0084548A"/>
    <w:rsid w:val="00846DE7"/>
    <w:rsid w:val="00847BE3"/>
    <w:rsid w:val="00853383"/>
    <w:rsid w:val="00853C2C"/>
    <w:rsid w:val="00855CA5"/>
    <w:rsid w:val="00855D08"/>
    <w:rsid w:val="00856CCE"/>
    <w:rsid w:val="008577C1"/>
    <w:rsid w:val="00857C47"/>
    <w:rsid w:val="00857E02"/>
    <w:rsid w:val="00860156"/>
    <w:rsid w:val="008607E1"/>
    <w:rsid w:val="00860899"/>
    <w:rsid w:val="008610A5"/>
    <w:rsid w:val="008618AE"/>
    <w:rsid w:val="00861C91"/>
    <w:rsid w:val="00862029"/>
    <w:rsid w:val="00864972"/>
    <w:rsid w:val="0086568D"/>
    <w:rsid w:val="00866086"/>
    <w:rsid w:val="008664EE"/>
    <w:rsid w:val="00867460"/>
    <w:rsid w:val="00867F81"/>
    <w:rsid w:val="0087069C"/>
    <w:rsid w:val="00870F76"/>
    <w:rsid w:val="00870FE5"/>
    <w:rsid w:val="00871A84"/>
    <w:rsid w:val="008720AF"/>
    <w:rsid w:val="0087231E"/>
    <w:rsid w:val="00872B7C"/>
    <w:rsid w:val="00874CAB"/>
    <w:rsid w:val="00874E78"/>
    <w:rsid w:val="0087537B"/>
    <w:rsid w:val="0087598D"/>
    <w:rsid w:val="00875DAC"/>
    <w:rsid w:val="00876D77"/>
    <w:rsid w:val="008776F1"/>
    <w:rsid w:val="0088185F"/>
    <w:rsid w:val="0088206F"/>
    <w:rsid w:val="00883F86"/>
    <w:rsid w:val="0088421A"/>
    <w:rsid w:val="008845D6"/>
    <w:rsid w:val="00884F3E"/>
    <w:rsid w:val="0088577B"/>
    <w:rsid w:val="0088597B"/>
    <w:rsid w:val="00885A79"/>
    <w:rsid w:val="00886CC2"/>
    <w:rsid w:val="0088727E"/>
    <w:rsid w:val="00890274"/>
    <w:rsid w:val="00890A4E"/>
    <w:rsid w:val="008913A7"/>
    <w:rsid w:val="008918E8"/>
    <w:rsid w:val="00892AFA"/>
    <w:rsid w:val="008932D4"/>
    <w:rsid w:val="008944EA"/>
    <w:rsid w:val="008946FA"/>
    <w:rsid w:val="00894980"/>
    <w:rsid w:val="0089500A"/>
    <w:rsid w:val="008960C2"/>
    <w:rsid w:val="008975AF"/>
    <w:rsid w:val="0089782E"/>
    <w:rsid w:val="008A0882"/>
    <w:rsid w:val="008A1406"/>
    <w:rsid w:val="008A3555"/>
    <w:rsid w:val="008A6363"/>
    <w:rsid w:val="008A642B"/>
    <w:rsid w:val="008A6B65"/>
    <w:rsid w:val="008A7FDD"/>
    <w:rsid w:val="008B0963"/>
    <w:rsid w:val="008B2320"/>
    <w:rsid w:val="008B2942"/>
    <w:rsid w:val="008B30D5"/>
    <w:rsid w:val="008B35FF"/>
    <w:rsid w:val="008B5154"/>
    <w:rsid w:val="008B6C91"/>
    <w:rsid w:val="008C07D5"/>
    <w:rsid w:val="008C2A75"/>
    <w:rsid w:val="008C30D2"/>
    <w:rsid w:val="008C372F"/>
    <w:rsid w:val="008C3830"/>
    <w:rsid w:val="008C4B21"/>
    <w:rsid w:val="008C58E8"/>
    <w:rsid w:val="008C6735"/>
    <w:rsid w:val="008C699A"/>
    <w:rsid w:val="008C6EF7"/>
    <w:rsid w:val="008C7851"/>
    <w:rsid w:val="008C7D0E"/>
    <w:rsid w:val="008D0A21"/>
    <w:rsid w:val="008D0CB0"/>
    <w:rsid w:val="008D1A6F"/>
    <w:rsid w:val="008D572F"/>
    <w:rsid w:val="008D76B6"/>
    <w:rsid w:val="008D7E7E"/>
    <w:rsid w:val="008E1B77"/>
    <w:rsid w:val="008E1F3D"/>
    <w:rsid w:val="008E22F2"/>
    <w:rsid w:val="008E2745"/>
    <w:rsid w:val="008E27D6"/>
    <w:rsid w:val="008E32C6"/>
    <w:rsid w:val="008E3F9C"/>
    <w:rsid w:val="008E458A"/>
    <w:rsid w:val="008E54EE"/>
    <w:rsid w:val="008E5675"/>
    <w:rsid w:val="008E5A27"/>
    <w:rsid w:val="008E5BCE"/>
    <w:rsid w:val="008E6341"/>
    <w:rsid w:val="008F05BF"/>
    <w:rsid w:val="008F07D0"/>
    <w:rsid w:val="008F0DC3"/>
    <w:rsid w:val="008F39E7"/>
    <w:rsid w:val="008F3BE7"/>
    <w:rsid w:val="008F4283"/>
    <w:rsid w:val="008F45E1"/>
    <w:rsid w:val="008F538C"/>
    <w:rsid w:val="008F683B"/>
    <w:rsid w:val="008F6A6E"/>
    <w:rsid w:val="008F76DE"/>
    <w:rsid w:val="00900B6A"/>
    <w:rsid w:val="00902863"/>
    <w:rsid w:val="00902FB9"/>
    <w:rsid w:val="0090353D"/>
    <w:rsid w:val="00903A6B"/>
    <w:rsid w:val="00903D25"/>
    <w:rsid w:val="009056E9"/>
    <w:rsid w:val="0090667B"/>
    <w:rsid w:val="00906885"/>
    <w:rsid w:val="00910B5B"/>
    <w:rsid w:val="00912916"/>
    <w:rsid w:val="009132AB"/>
    <w:rsid w:val="00914BD8"/>
    <w:rsid w:val="00915BCC"/>
    <w:rsid w:val="0091606D"/>
    <w:rsid w:val="00916339"/>
    <w:rsid w:val="009168B5"/>
    <w:rsid w:val="00917710"/>
    <w:rsid w:val="00917D31"/>
    <w:rsid w:val="00920BF4"/>
    <w:rsid w:val="00920C66"/>
    <w:rsid w:val="009211AD"/>
    <w:rsid w:val="00922467"/>
    <w:rsid w:val="0092434D"/>
    <w:rsid w:val="00924989"/>
    <w:rsid w:val="00924A92"/>
    <w:rsid w:val="00925CC5"/>
    <w:rsid w:val="009268EC"/>
    <w:rsid w:val="00927573"/>
    <w:rsid w:val="009276DD"/>
    <w:rsid w:val="00930041"/>
    <w:rsid w:val="0093296C"/>
    <w:rsid w:val="00932B93"/>
    <w:rsid w:val="00933A8E"/>
    <w:rsid w:val="00934DD8"/>
    <w:rsid w:val="00935063"/>
    <w:rsid w:val="0093567F"/>
    <w:rsid w:val="00935965"/>
    <w:rsid w:val="009377AB"/>
    <w:rsid w:val="0093784E"/>
    <w:rsid w:val="00940745"/>
    <w:rsid w:val="00940B44"/>
    <w:rsid w:val="00940BAD"/>
    <w:rsid w:val="0094154B"/>
    <w:rsid w:val="0094224D"/>
    <w:rsid w:val="009423FF"/>
    <w:rsid w:val="00942A04"/>
    <w:rsid w:val="00942C1D"/>
    <w:rsid w:val="00942D6B"/>
    <w:rsid w:val="00943D9A"/>
    <w:rsid w:val="00943E6C"/>
    <w:rsid w:val="00946CAF"/>
    <w:rsid w:val="00947203"/>
    <w:rsid w:val="00950B2A"/>
    <w:rsid w:val="00951171"/>
    <w:rsid w:val="0095204A"/>
    <w:rsid w:val="00952CEB"/>
    <w:rsid w:val="00952E70"/>
    <w:rsid w:val="0095508C"/>
    <w:rsid w:val="00955E40"/>
    <w:rsid w:val="00956EE5"/>
    <w:rsid w:val="00960018"/>
    <w:rsid w:val="00960125"/>
    <w:rsid w:val="00961ED9"/>
    <w:rsid w:val="0096207C"/>
    <w:rsid w:val="0096312B"/>
    <w:rsid w:val="00963190"/>
    <w:rsid w:val="00963581"/>
    <w:rsid w:val="00963FC1"/>
    <w:rsid w:val="00963FC5"/>
    <w:rsid w:val="00965764"/>
    <w:rsid w:val="009665EA"/>
    <w:rsid w:val="00966820"/>
    <w:rsid w:val="00966A56"/>
    <w:rsid w:val="00966DBE"/>
    <w:rsid w:val="0096722D"/>
    <w:rsid w:val="00967BA1"/>
    <w:rsid w:val="00970383"/>
    <w:rsid w:val="0097150F"/>
    <w:rsid w:val="00972DE7"/>
    <w:rsid w:val="00972E8B"/>
    <w:rsid w:val="0097343D"/>
    <w:rsid w:val="0097460E"/>
    <w:rsid w:val="00974F16"/>
    <w:rsid w:val="00974FA9"/>
    <w:rsid w:val="00975201"/>
    <w:rsid w:val="00977B5B"/>
    <w:rsid w:val="00977CC0"/>
    <w:rsid w:val="00977F37"/>
    <w:rsid w:val="0098072C"/>
    <w:rsid w:val="00980F0F"/>
    <w:rsid w:val="00981596"/>
    <w:rsid w:val="00981686"/>
    <w:rsid w:val="00981876"/>
    <w:rsid w:val="00981EBE"/>
    <w:rsid w:val="009836A6"/>
    <w:rsid w:val="00984AC0"/>
    <w:rsid w:val="009854A1"/>
    <w:rsid w:val="0098615A"/>
    <w:rsid w:val="009875F4"/>
    <w:rsid w:val="0099022F"/>
    <w:rsid w:val="00990F7F"/>
    <w:rsid w:val="00991931"/>
    <w:rsid w:val="00992C1A"/>
    <w:rsid w:val="0099469D"/>
    <w:rsid w:val="00994FB6"/>
    <w:rsid w:val="00996245"/>
    <w:rsid w:val="00997D51"/>
    <w:rsid w:val="00997EE1"/>
    <w:rsid w:val="00997F92"/>
    <w:rsid w:val="009A0965"/>
    <w:rsid w:val="009A1E7F"/>
    <w:rsid w:val="009A1E9C"/>
    <w:rsid w:val="009A24D6"/>
    <w:rsid w:val="009A269C"/>
    <w:rsid w:val="009A26F5"/>
    <w:rsid w:val="009A43FE"/>
    <w:rsid w:val="009A46FE"/>
    <w:rsid w:val="009A488F"/>
    <w:rsid w:val="009A60C2"/>
    <w:rsid w:val="009A6F6C"/>
    <w:rsid w:val="009A7866"/>
    <w:rsid w:val="009B1EEC"/>
    <w:rsid w:val="009B201E"/>
    <w:rsid w:val="009B26EF"/>
    <w:rsid w:val="009B2798"/>
    <w:rsid w:val="009B2864"/>
    <w:rsid w:val="009B2FC9"/>
    <w:rsid w:val="009B3025"/>
    <w:rsid w:val="009B45C4"/>
    <w:rsid w:val="009B4650"/>
    <w:rsid w:val="009B53AC"/>
    <w:rsid w:val="009B60CB"/>
    <w:rsid w:val="009B66AF"/>
    <w:rsid w:val="009B6861"/>
    <w:rsid w:val="009B7391"/>
    <w:rsid w:val="009C0323"/>
    <w:rsid w:val="009C0340"/>
    <w:rsid w:val="009C1539"/>
    <w:rsid w:val="009C21AD"/>
    <w:rsid w:val="009C2849"/>
    <w:rsid w:val="009C2AE8"/>
    <w:rsid w:val="009C6980"/>
    <w:rsid w:val="009D0464"/>
    <w:rsid w:val="009D0633"/>
    <w:rsid w:val="009D1D72"/>
    <w:rsid w:val="009D25A0"/>
    <w:rsid w:val="009D25F1"/>
    <w:rsid w:val="009D2F7C"/>
    <w:rsid w:val="009D40C0"/>
    <w:rsid w:val="009D51C7"/>
    <w:rsid w:val="009D5674"/>
    <w:rsid w:val="009D5DAD"/>
    <w:rsid w:val="009D6024"/>
    <w:rsid w:val="009D609E"/>
    <w:rsid w:val="009E0C4F"/>
    <w:rsid w:val="009E0C6B"/>
    <w:rsid w:val="009E1760"/>
    <w:rsid w:val="009E19F3"/>
    <w:rsid w:val="009E3C2C"/>
    <w:rsid w:val="009E4BCD"/>
    <w:rsid w:val="009E5208"/>
    <w:rsid w:val="009E5864"/>
    <w:rsid w:val="009E5B33"/>
    <w:rsid w:val="009E6864"/>
    <w:rsid w:val="009F021A"/>
    <w:rsid w:val="009F0F81"/>
    <w:rsid w:val="009F13C9"/>
    <w:rsid w:val="009F19CD"/>
    <w:rsid w:val="009F249E"/>
    <w:rsid w:val="009F2885"/>
    <w:rsid w:val="009F2CAE"/>
    <w:rsid w:val="009F3D17"/>
    <w:rsid w:val="009F3F91"/>
    <w:rsid w:val="009F4064"/>
    <w:rsid w:val="009F4D3B"/>
    <w:rsid w:val="009F6B6F"/>
    <w:rsid w:val="009F7548"/>
    <w:rsid w:val="009F7782"/>
    <w:rsid w:val="009F7ACA"/>
    <w:rsid w:val="009F7D4F"/>
    <w:rsid w:val="00A015AB"/>
    <w:rsid w:val="00A0206F"/>
    <w:rsid w:val="00A020D3"/>
    <w:rsid w:val="00A02FE6"/>
    <w:rsid w:val="00A03E12"/>
    <w:rsid w:val="00A049B6"/>
    <w:rsid w:val="00A04EB1"/>
    <w:rsid w:val="00A05597"/>
    <w:rsid w:val="00A05896"/>
    <w:rsid w:val="00A07064"/>
    <w:rsid w:val="00A1001E"/>
    <w:rsid w:val="00A100AA"/>
    <w:rsid w:val="00A11537"/>
    <w:rsid w:val="00A11F6B"/>
    <w:rsid w:val="00A121DD"/>
    <w:rsid w:val="00A12525"/>
    <w:rsid w:val="00A12A4E"/>
    <w:rsid w:val="00A12ACA"/>
    <w:rsid w:val="00A16DFD"/>
    <w:rsid w:val="00A175DE"/>
    <w:rsid w:val="00A176F7"/>
    <w:rsid w:val="00A17853"/>
    <w:rsid w:val="00A17AF1"/>
    <w:rsid w:val="00A20028"/>
    <w:rsid w:val="00A20753"/>
    <w:rsid w:val="00A20E10"/>
    <w:rsid w:val="00A2165D"/>
    <w:rsid w:val="00A2177D"/>
    <w:rsid w:val="00A232F3"/>
    <w:rsid w:val="00A2412D"/>
    <w:rsid w:val="00A245EF"/>
    <w:rsid w:val="00A25080"/>
    <w:rsid w:val="00A2534A"/>
    <w:rsid w:val="00A25EE6"/>
    <w:rsid w:val="00A27003"/>
    <w:rsid w:val="00A3325D"/>
    <w:rsid w:val="00A335C3"/>
    <w:rsid w:val="00A33AB6"/>
    <w:rsid w:val="00A344ED"/>
    <w:rsid w:val="00A348EF"/>
    <w:rsid w:val="00A367A5"/>
    <w:rsid w:val="00A36A4A"/>
    <w:rsid w:val="00A37F15"/>
    <w:rsid w:val="00A402E9"/>
    <w:rsid w:val="00A40AB6"/>
    <w:rsid w:val="00A4104E"/>
    <w:rsid w:val="00A41676"/>
    <w:rsid w:val="00A41EF0"/>
    <w:rsid w:val="00A4203C"/>
    <w:rsid w:val="00A434C9"/>
    <w:rsid w:val="00A445D6"/>
    <w:rsid w:val="00A4541A"/>
    <w:rsid w:val="00A4624B"/>
    <w:rsid w:val="00A46988"/>
    <w:rsid w:val="00A4719C"/>
    <w:rsid w:val="00A47551"/>
    <w:rsid w:val="00A51F61"/>
    <w:rsid w:val="00A522D7"/>
    <w:rsid w:val="00A52A2A"/>
    <w:rsid w:val="00A530DF"/>
    <w:rsid w:val="00A53100"/>
    <w:rsid w:val="00A531FD"/>
    <w:rsid w:val="00A53260"/>
    <w:rsid w:val="00A53488"/>
    <w:rsid w:val="00A53BB5"/>
    <w:rsid w:val="00A5404B"/>
    <w:rsid w:val="00A55118"/>
    <w:rsid w:val="00A55792"/>
    <w:rsid w:val="00A5688E"/>
    <w:rsid w:val="00A56FEB"/>
    <w:rsid w:val="00A5736A"/>
    <w:rsid w:val="00A57C8E"/>
    <w:rsid w:val="00A57D3F"/>
    <w:rsid w:val="00A6032C"/>
    <w:rsid w:val="00A6044E"/>
    <w:rsid w:val="00A60ACF"/>
    <w:rsid w:val="00A628DA"/>
    <w:rsid w:val="00A62C16"/>
    <w:rsid w:val="00A63685"/>
    <w:rsid w:val="00A6398E"/>
    <w:rsid w:val="00A641A0"/>
    <w:rsid w:val="00A6433D"/>
    <w:rsid w:val="00A64494"/>
    <w:rsid w:val="00A64874"/>
    <w:rsid w:val="00A652B4"/>
    <w:rsid w:val="00A67E7D"/>
    <w:rsid w:val="00A71269"/>
    <w:rsid w:val="00A72A5B"/>
    <w:rsid w:val="00A7549A"/>
    <w:rsid w:val="00A75E48"/>
    <w:rsid w:val="00A76E6B"/>
    <w:rsid w:val="00A7701C"/>
    <w:rsid w:val="00A77690"/>
    <w:rsid w:val="00A778A5"/>
    <w:rsid w:val="00A77BA4"/>
    <w:rsid w:val="00A77D07"/>
    <w:rsid w:val="00A805E5"/>
    <w:rsid w:val="00A81B0E"/>
    <w:rsid w:val="00A81C43"/>
    <w:rsid w:val="00A83B8D"/>
    <w:rsid w:val="00A842A0"/>
    <w:rsid w:val="00A8466E"/>
    <w:rsid w:val="00A846B2"/>
    <w:rsid w:val="00A84903"/>
    <w:rsid w:val="00A86F31"/>
    <w:rsid w:val="00A87D5E"/>
    <w:rsid w:val="00A904A3"/>
    <w:rsid w:val="00A90814"/>
    <w:rsid w:val="00A91B61"/>
    <w:rsid w:val="00A94BB5"/>
    <w:rsid w:val="00A970DD"/>
    <w:rsid w:val="00A97956"/>
    <w:rsid w:val="00AA08BB"/>
    <w:rsid w:val="00AA0DE9"/>
    <w:rsid w:val="00AA1556"/>
    <w:rsid w:val="00AA1656"/>
    <w:rsid w:val="00AA2451"/>
    <w:rsid w:val="00AA2802"/>
    <w:rsid w:val="00AA2F49"/>
    <w:rsid w:val="00AA3059"/>
    <w:rsid w:val="00AA36CE"/>
    <w:rsid w:val="00AA40FA"/>
    <w:rsid w:val="00AA465A"/>
    <w:rsid w:val="00AA6081"/>
    <w:rsid w:val="00AA62C7"/>
    <w:rsid w:val="00AA6442"/>
    <w:rsid w:val="00AA7DBB"/>
    <w:rsid w:val="00AB35B9"/>
    <w:rsid w:val="00AB362F"/>
    <w:rsid w:val="00AB3B35"/>
    <w:rsid w:val="00AB3D29"/>
    <w:rsid w:val="00AB4AEB"/>
    <w:rsid w:val="00AB50C4"/>
    <w:rsid w:val="00AB5AC4"/>
    <w:rsid w:val="00AB5DD3"/>
    <w:rsid w:val="00AB6E8E"/>
    <w:rsid w:val="00AB718E"/>
    <w:rsid w:val="00AB7B89"/>
    <w:rsid w:val="00AC0BDB"/>
    <w:rsid w:val="00AC12B4"/>
    <w:rsid w:val="00AC1864"/>
    <w:rsid w:val="00AC1F06"/>
    <w:rsid w:val="00AC2BA0"/>
    <w:rsid w:val="00AC2D5E"/>
    <w:rsid w:val="00AC2F3D"/>
    <w:rsid w:val="00AC3AB9"/>
    <w:rsid w:val="00AC55E5"/>
    <w:rsid w:val="00AC58C5"/>
    <w:rsid w:val="00AC5ECC"/>
    <w:rsid w:val="00AC6219"/>
    <w:rsid w:val="00AC6371"/>
    <w:rsid w:val="00AC7D75"/>
    <w:rsid w:val="00AD0F1C"/>
    <w:rsid w:val="00AD0F2C"/>
    <w:rsid w:val="00AD105C"/>
    <w:rsid w:val="00AD148C"/>
    <w:rsid w:val="00AD4D66"/>
    <w:rsid w:val="00AD5002"/>
    <w:rsid w:val="00AD5340"/>
    <w:rsid w:val="00AD62E6"/>
    <w:rsid w:val="00AD6C02"/>
    <w:rsid w:val="00AD72E3"/>
    <w:rsid w:val="00AD75BA"/>
    <w:rsid w:val="00AE0887"/>
    <w:rsid w:val="00AE0E1B"/>
    <w:rsid w:val="00AE2894"/>
    <w:rsid w:val="00AE2EF6"/>
    <w:rsid w:val="00AE3E4D"/>
    <w:rsid w:val="00AE4296"/>
    <w:rsid w:val="00AE4808"/>
    <w:rsid w:val="00AE6586"/>
    <w:rsid w:val="00AE6D32"/>
    <w:rsid w:val="00AE6E84"/>
    <w:rsid w:val="00AF0D23"/>
    <w:rsid w:val="00AF1A3C"/>
    <w:rsid w:val="00AF2992"/>
    <w:rsid w:val="00AF2997"/>
    <w:rsid w:val="00AF2B50"/>
    <w:rsid w:val="00AF2E6B"/>
    <w:rsid w:val="00AF353F"/>
    <w:rsid w:val="00AF3C3E"/>
    <w:rsid w:val="00AF4D3F"/>
    <w:rsid w:val="00AF5670"/>
    <w:rsid w:val="00AF5DEE"/>
    <w:rsid w:val="00AF5F62"/>
    <w:rsid w:val="00AF7A38"/>
    <w:rsid w:val="00B0023C"/>
    <w:rsid w:val="00B00970"/>
    <w:rsid w:val="00B00F49"/>
    <w:rsid w:val="00B01186"/>
    <w:rsid w:val="00B01780"/>
    <w:rsid w:val="00B03459"/>
    <w:rsid w:val="00B0391C"/>
    <w:rsid w:val="00B03929"/>
    <w:rsid w:val="00B03A38"/>
    <w:rsid w:val="00B03B67"/>
    <w:rsid w:val="00B0453E"/>
    <w:rsid w:val="00B05577"/>
    <w:rsid w:val="00B056B7"/>
    <w:rsid w:val="00B057CB"/>
    <w:rsid w:val="00B07300"/>
    <w:rsid w:val="00B079E2"/>
    <w:rsid w:val="00B12905"/>
    <w:rsid w:val="00B14D28"/>
    <w:rsid w:val="00B14E40"/>
    <w:rsid w:val="00B15001"/>
    <w:rsid w:val="00B15A90"/>
    <w:rsid w:val="00B15BCE"/>
    <w:rsid w:val="00B15BDE"/>
    <w:rsid w:val="00B167F2"/>
    <w:rsid w:val="00B2026D"/>
    <w:rsid w:val="00B20797"/>
    <w:rsid w:val="00B20F2F"/>
    <w:rsid w:val="00B218B5"/>
    <w:rsid w:val="00B22209"/>
    <w:rsid w:val="00B22BFF"/>
    <w:rsid w:val="00B22D12"/>
    <w:rsid w:val="00B23329"/>
    <w:rsid w:val="00B23C29"/>
    <w:rsid w:val="00B247DA"/>
    <w:rsid w:val="00B2568A"/>
    <w:rsid w:val="00B27381"/>
    <w:rsid w:val="00B27ED4"/>
    <w:rsid w:val="00B30387"/>
    <w:rsid w:val="00B3095A"/>
    <w:rsid w:val="00B30CF6"/>
    <w:rsid w:val="00B30E1D"/>
    <w:rsid w:val="00B30FFE"/>
    <w:rsid w:val="00B315A9"/>
    <w:rsid w:val="00B325C6"/>
    <w:rsid w:val="00B334BA"/>
    <w:rsid w:val="00B33D48"/>
    <w:rsid w:val="00B3440D"/>
    <w:rsid w:val="00B34B54"/>
    <w:rsid w:val="00B35597"/>
    <w:rsid w:val="00B36180"/>
    <w:rsid w:val="00B37447"/>
    <w:rsid w:val="00B376B2"/>
    <w:rsid w:val="00B4041A"/>
    <w:rsid w:val="00B40AA4"/>
    <w:rsid w:val="00B40C11"/>
    <w:rsid w:val="00B40E57"/>
    <w:rsid w:val="00B41E87"/>
    <w:rsid w:val="00B435BF"/>
    <w:rsid w:val="00B43610"/>
    <w:rsid w:val="00B43928"/>
    <w:rsid w:val="00B44840"/>
    <w:rsid w:val="00B4639C"/>
    <w:rsid w:val="00B46BFF"/>
    <w:rsid w:val="00B521D6"/>
    <w:rsid w:val="00B532C0"/>
    <w:rsid w:val="00B536A7"/>
    <w:rsid w:val="00B53EBC"/>
    <w:rsid w:val="00B54966"/>
    <w:rsid w:val="00B551F8"/>
    <w:rsid w:val="00B55849"/>
    <w:rsid w:val="00B566C8"/>
    <w:rsid w:val="00B57204"/>
    <w:rsid w:val="00B5721A"/>
    <w:rsid w:val="00B57557"/>
    <w:rsid w:val="00B576E9"/>
    <w:rsid w:val="00B60119"/>
    <w:rsid w:val="00B6017F"/>
    <w:rsid w:val="00B61C56"/>
    <w:rsid w:val="00B625A2"/>
    <w:rsid w:val="00B63463"/>
    <w:rsid w:val="00B63B79"/>
    <w:rsid w:val="00B6546D"/>
    <w:rsid w:val="00B65766"/>
    <w:rsid w:val="00B66492"/>
    <w:rsid w:val="00B7156B"/>
    <w:rsid w:val="00B725A4"/>
    <w:rsid w:val="00B72680"/>
    <w:rsid w:val="00B7449F"/>
    <w:rsid w:val="00B75E0E"/>
    <w:rsid w:val="00B763BA"/>
    <w:rsid w:val="00B771FC"/>
    <w:rsid w:val="00B779A1"/>
    <w:rsid w:val="00B77EC3"/>
    <w:rsid w:val="00B80760"/>
    <w:rsid w:val="00B825BA"/>
    <w:rsid w:val="00B8335B"/>
    <w:rsid w:val="00B8540F"/>
    <w:rsid w:val="00B8652D"/>
    <w:rsid w:val="00B926C4"/>
    <w:rsid w:val="00B92998"/>
    <w:rsid w:val="00B930A1"/>
    <w:rsid w:val="00B93799"/>
    <w:rsid w:val="00B949A4"/>
    <w:rsid w:val="00B95CCE"/>
    <w:rsid w:val="00B95D0D"/>
    <w:rsid w:val="00B96439"/>
    <w:rsid w:val="00B96F16"/>
    <w:rsid w:val="00BA0637"/>
    <w:rsid w:val="00BA0B8A"/>
    <w:rsid w:val="00BA1C5A"/>
    <w:rsid w:val="00BA281E"/>
    <w:rsid w:val="00BA5D02"/>
    <w:rsid w:val="00BA5FC1"/>
    <w:rsid w:val="00BA620F"/>
    <w:rsid w:val="00BA712C"/>
    <w:rsid w:val="00BA72B3"/>
    <w:rsid w:val="00BA78CC"/>
    <w:rsid w:val="00BB1A88"/>
    <w:rsid w:val="00BB1B48"/>
    <w:rsid w:val="00BB1C2F"/>
    <w:rsid w:val="00BB4A1A"/>
    <w:rsid w:val="00BB4F20"/>
    <w:rsid w:val="00BB4FF2"/>
    <w:rsid w:val="00BB518C"/>
    <w:rsid w:val="00BB566D"/>
    <w:rsid w:val="00BB6ED2"/>
    <w:rsid w:val="00BC0A91"/>
    <w:rsid w:val="00BC0C88"/>
    <w:rsid w:val="00BC1E54"/>
    <w:rsid w:val="00BC20AC"/>
    <w:rsid w:val="00BC286D"/>
    <w:rsid w:val="00BC28E4"/>
    <w:rsid w:val="00BC354A"/>
    <w:rsid w:val="00BC39F8"/>
    <w:rsid w:val="00BC4105"/>
    <w:rsid w:val="00BC4973"/>
    <w:rsid w:val="00BC5171"/>
    <w:rsid w:val="00BC5FA7"/>
    <w:rsid w:val="00BC6870"/>
    <w:rsid w:val="00BC70C3"/>
    <w:rsid w:val="00BC7893"/>
    <w:rsid w:val="00BC7DAB"/>
    <w:rsid w:val="00BD0520"/>
    <w:rsid w:val="00BD0D7E"/>
    <w:rsid w:val="00BD22B6"/>
    <w:rsid w:val="00BD26E1"/>
    <w:rsid w:val="00BD35ED"/>
    <w:rsid w:val="00BD3AFB"/>
    <w:rsid w:val="00BD3C99"/>
    <w:rsid w:val="00BD4526"/>
    <w:rsid w:val="00BD45A7"/>
    <w:rsid w:val="00BD4969"/>
    <w:rsid w:val="00BD4C67"/>
    <w:rsid w:val="00BD524F"/>
    <w:rsid w:val="00BD63D6"/>
    <w:rsid w:val="00BD78FE"/>
    <w:rsid w:val="00BE02E8"/>
    <w:rsid w:val="00BE0307"/>
    <w:rsid w:val="00BE0A5D"/>
    <w:rsid w:val="00BE0FDA"/>
    <w:rsid w:val="00BE1074"/>
    <w:rsid w:val="00BE21AC"/>
    <w:rsid w:val="00BE2E86"/>
    <w:rsid w:val="00BE3010"/>
    <w:rsid w:val="00BE307D"/>
    <w:rsid w:val="00BE3E64"/>
    <w:rsid w:val="00BE41C7"/>
    <w:rsid w:val="00BE453C"/>
    <w:rsid w:val="00BE5AA5"/>
    <w:rsid w:val="00BE5B2D"/>
    <w:rsid w:val="00BE6717"/>
    <w:rsid w:val="00BE770F"/>
    <w:rsid w:val="00BF1729"/>
    <w:rsid w:val="00BF2026"/>
    <w:rsid w:val="00BF46FA"/>
    <w:rsid w:val="00BF4CDC"/>
    <w:rsid w:val="00BF55F7"/>
    <w:rsid w:val="00BF5806"/>
    <w:rsid w:val="00BF68B4"/>
    <w:rsid w:val="00C00B3A"/>
    <w:rsid w:val="00C00CE1"/>
    <w:rsid w:val="00C0129D"/>
    <w:rsid w:val="00C02621"/>
    <w:rsid w:val="00C02E6B"/>
    <w:rsid w:val="00C03BE8"/>
    <w:rsid w:val="00C03E52"/>
    <w:rsid w:val="00C04B0C"/>
    <w:rsid w:val="00C04E88"/>
    <w:rsid w:val="00C070F7"/>
    <w:rsid w:val="00C07974"/>
    <w:rsid w:val="00C103CF"/>
    <w:rsid w:val="00C1124A"/>
    <w:rsid w:val="00C11C7F"/>
    <w:rsid w:val="00C11D72"/>
    <w:rsid w:val="00C127BC"/>
    <w:rsid w:val="00C12A4D"/>
    <w:rsid w:val="00C13950"/>
    <w:rsid w:val="00C13A34"/>
    <w:rsid w:val="00C14C73"/>
    <w:rsid w:val="00C1573E"/>
    <w:rsid w:val="00C15CD3"/>
    <w:rsid w:val="00C162A8"/>
    <w:rsid w:val="00C16C73"/>
    <w:rsid w:val="00C16ECC"/>
    <w:rsid w:val="00C17E48"/>
    <w:rsid w:val="00C2238B"/>
    <w:rsid w:val="00C23CD3"/>
    <w:rsid w:val="00C23FFF"/>
    <w:rsid w:val="00C2482E"/>
    <w:rsid w:val="00C2547E"/>
    <w:rsid w:val="00C25E32"/>
    <w:rsid w:val="00C271A2"/>
    <w:rsid w:val="00C272E7"/>
    <w:rsid w:val="00C3090E"/>
    <w:rsid w:val="00C30A9F"/>
    <w:rsid w:val="00C311FB"/>
    <w:rsid w:val="00C32B41"/>
    <w:rsid w:val="00C32BFF"/>
    <w:rsid w:val="00C33872"/>
    <w:rsid w:val="00C33A77"/>
    <w:rsid w:val="00C33CF2"/>
    <w:rsid w:val="00C34291"/>
    <w:rsid w:val="00C342F3"/>
    <w:rsid w:val="00C34943"/>
    <w:rsid w:val="00C35579"/>
    <w:rsid w:val="00C35AFE"/>
    <w:rsid w:val="00C35B66"/>
    <w:rsid w:val="00C37742"/>
    <w:rsid w:val="00C37808"/>
    <w:rsid w:val="00C422AB"/>
    <w:rsid w:val="00C43E47"/>
    <w:rsid w:val="00C44578"/>
    <w:rsid w:val="00C45119"/>
    <w:rsid w:val="00C45C03"/>
    <w:rsid w:val="00C45CA5"/>
    <w:rsid w:val="00C460A1"/>
    <w:rsid w:val="00C47E05"/>
    <w:rsid w:val="00C500F2"/>
    <w:rsid w:val="00C50F0A"/>
    <w:rsid w:val="00C522C0"/>
    <w:rsid w:val="00C523B6"/>
    <w:rsid w:val="00C54474"/>
    <w:rsid w:val="00C54794"/>
    <w:rsid w:val="00C5558C"/>
    <w:rsid w:val="00C55F36"/>
    <w:rsid w:val="00C564F0"/>
    <w:rsid w:val="00C56990"/>
    <w:rsid w:val="00C573F4"/>
    <w:rsid w:val="00C57F81"/>
    <w:rsid w:val="00C609E9"/>
    <w:rsid w:val="00C61452"/>
    <w:rsid w:val="00C616A8"/>
    <w:rsid w:val="00C62D61"/>
    <w:rsid w:val="00C62DB7"/>
    <w:rsid w:val="00C64A78"/>
    <w:rsid w:val="00C65299"/>
    <w:rsid w:val="00C6598E"/>
    <w:rsid w:val="00C66432"/>
    <w:rsid w:val="00C71508"/>
    <w:rsid w:val="00C7199B"/>
    <w:rsid w:val="00C72EB7"/>
    <w:rsid w:val="00C74B99"/>
    <w:rsid w:val="00C75342"/>
    <w:rsid w:val="00C75EEF"/>
    <w:rsid w:val="00C76FA1"/>
    <w:rsid w:val="00C76FE6"/>
    <w:rsid w:val="00C77035"/>
    <w:rsid w:val="00C772FC"/>
    <w:rsid w:val="00C80D8A"/>
    <w:rsid w:val="00C813F7"/>
    <w:rsid w:val="00C82648"/>
    <w:rsid w:val="00C83D02"/>
    <w:rsid w:val="00C84425"/>
    <w:rsid w:val="00C84863"/>
    <w:rsid w:val="00C85065"/>
    <w:rsid w:val="00C8692C"/>
    <w:rsid w:val="00C90834"/>
    <w:rsid w:val="00C928D6"/>
    <w:rsid w:val="00C92B69"/>
    <w:rsid w:val="00C92BB8"/>
    <w:rsid w:val="00C92EB7"/>
    <w:rsid w:val="00C92F73"/>
    <w:rsid w:val="00C93A27"/>
    <w:rsid w:val="00C94515"/>
    <w:rsid w:val="00C962DD"/>
    <w:rsid w:val="00C971FD"/>
    <w:rsid w:val="00C9776D"/>
    <w:rsid w:val="00C97A0E"/>
    <w:rsid w:val="00CA0557"/>
    <w:rsid w:val="00CA0E2D"/>
    <w:rsid w:val="00CA12FA"/>
    <w:rsid w:val="00CA28BC"/>
    <w:rsid w:val="00CA40EB"/>
    <w:rsid w:val="00CA55A3"/>
    <w:rsid w:val="00CA5AD3"/>
    <w:rsid w:val="00CA63AC"/>
    <w:rsid w:val="00CB01ED"/>
    <w:rsid w:val="00CB09F1"/>
    <w:rsid w:val="00CB11CB"/>
    <w:rsid w:val="00CB176E"/>
    <w:rsid w:val="00CB1837"/>
    <w:rsid w:val="00CB2037"/>
    <w:rsid w:val="00CB2200"/>
    <w:rsid w:val="00CB3492"/>
    <w:rsid w:val="00CB37C5"/>
    <w:rsid w:val="00CB453C"/>
    <w:rsid w:val="00CB4781"/>
    <w:rsid w:val="00CB5C58"/>
    <w:rsid w:val="00CB61B2"/>
    <w:rsid w:val="00CB636A"/>
    <w:rsid w:val="00CB63A4"/>
    <w:rsid w:val="00CB7148"/>
    <w:rsid w:val="00CB7DEF"/>
    <w:rsid w:val="00CC13A4"/>
    <w:rsid w:val="00CC1ED9"/>
    <w:rsid w:val="00CC42B7"/>
    <w:rsid w:val="00CC4555"/>
    <w:rsid w:val="00CD048F"/>
    <w:rsid w:val="00CD0FC4"/>
    <w:rsid w:val="00CD195A"/>
    <w:rsid w:val="00CD22BF"/>
    <w:rsid w:val="00CD2CEA"/>
    <w:rsid w:val="00CD3704"/>
    <w:rsid w:val="00CD65D8"/>
    <w:rsid w:val="00CD74B9"/>
    <w:rsid w:val="00CD760B"/>
    <w:rsid w:val="00CD7EF7"/>
    <w:rsid w:val="00CE0885"/>
    <w:rsid w:val="00CE21EB"/>
    <w:rsid w:val="00CE2F4D"/>
    <w:rsid w:val="00CE34B1"/>
    <w:rsid w:val="00CE61CE"/>
    <w:rsid w:val="00CE6748"/>
    <w:rsid w:val="00CE7352"/>
    <w:rsid w:val="00CE75B3"/>
    <w:rsid w:val="00CE76C1"/>
    <w:rsid w:val="00CF0AA9"/>
    <w:rsid w:val="00CF0C15"/>
    <w:rsid w:val="00CF0C39"/>
    <w:rsid w:val="00CF1426"/>
    <w:rsid w:val="00CF1765"/>
    <w:rsid w:val="00CF5259"/>
    <w:rsid w:val="00CF5F66"/>
    <w:rsid w:val="00CF6885"/>
    <w:rsid w:val="00CF712E"/>
    <w:rsid w:val="00CF724A"/>
    <w:rsid w:val="00CF7851"/>
    <w:rsid w:val="00D004D8"/>
    <w:rsid w:val="00D0236B"/>
    <w:rsid w:val="00D03265"/>
    <w:rsid w:val="00D034B6"/>
    <w:rsid w:val="00D03C9D"/>
    <w:rsid w:val="00D046DE"/>
    <w:rsid w:val="00D05574"/>
    <w:rsid w:val="00D05624"/>
    <w:rsid w:val="00D06183"/>
    <w:rsid w:val="00D0741E"/>
    <w:rsid w:val="00D11D5C"/>
    <w:rsid w:val="00D133A0"/>
    <w:rsid w:val="00D13CD5"/>
    <w:rsid w:val="00D15439"/>
    <w:rsid w:val="00D169E2"/>
    <w:rsid w:val="00D16C8A"/>
    <w:rsid w:val="00D16FD8"/>
    <w:rsid w:val="00D17A82"/>
    <w:rsid w:val="00D17E6E"/>
    <w:rsid w:val="00D202D9"/>
    <w:rsid w:val="00D2044D"/>
    <w:rsid w:val="00D207D6"/>
    <w:rsid w:val="00D218C3"/>
    <w:rsid w:val="00D21B97"/>
    <w:rsid w:val="00D21EDE"/>
    <w:rsid w:val="00D21F99"/>
    <w:rsid w:val="00D22B50"/>
    <w:rsid w:val="00D22D8D"/>
    <w:rsid w:val="00D23845"/>
    <w:rsid w:val="00D246ED"/>
    <w:rsid w:val="00D24E87"/>
    <w:rsid w:val="00D26A49"/>
    <w:rsid w:val="00D275E0"/>
    <w:rsid w:val="00D27A1C"/>
    <w:rsid w:val="00D27F12"/>
    <w:rsid w:val="00D31379"/>
    <w:rsid w:val="00D31653"/>
    <w:rsid w:val="00D32250"/>
    <w:rsid w:val="00D32860"/>
    <w:rsid w:val="00D33052"/>
    <w:rsid w:val="00D33420"/>
    <w:rsid w:val="00D357E4"/>
    <w:rsid w:val="00D35BD5"/>
    <w:rsid w:val="00D35D13"/>
    <w:rsid w:val="00D3708A"/>
    <w:rsid w:val="00D373E0"/>
    <w:rsid w:val="00D400F7"/>
    <w:rsid w:val="00D40697"/>
    <w:rsid w:val="00D41195"/>
    <w:rsid w:val="00D4175F"/>
    <w:rsid w:val="00D424EF"/>
    <w:rsid w:val="00D4367A"/>
    <w:rsid w:val="00D44856"/>
    <w:rsid w:val="00D454FE"/>
    <w:rsid w:val="00D4556B"/>
    <w:rsid w:val="00D470A9"/>
    <w:rsid w:val="00D50349"/>
    <w:rsid w:val="00D5216B"/>
    <w:rsid w:val="00D522C1"/>
    <w:rsid w:val="00D53031"/>
    <w:rsid w:val="00D53794"/>
    <w:rsid w:val="00D54BB4"/>
    <w:rsid w:val="00D552F2"/>
    <w:rsid w:val="00D6058A"/>
    <w:rsid w:val="00D61E0D"/>
    <w:rsid w:val="00D64160"/>
    <w:rsid w:val="00D6479A"/>
    <w:rsid w:val="00D666E9"/>
    <w:rsid w:val="00D66E57"/>
    <w:rsid w:val="00D7000C"/>
    <w:rsid w:val="00D702D3"/>
    <w:rsid w:val="00D7134A"/>
    <w:rsid w:val="00D72B35"/>
    <w:rsid w:val="00D73067"/>
    <w:rsid w:val="00D73F3D"/>
    <w:rsid w:val="00D73F58"/>
    <w:rsid w:val="00D749C4"/>
    <w:rsid w:val="00D7536B"/>
    <w:rsid w:val="00D75A47"/>
    <w:rsid w:val="00D75C1C"/>
    <w:rsid w:val="00D80126"/>
    <w:rsid w:val="00D80232"/>
    <w:rsid w:val="00D806A0"/>
    <w:rsid w:val="00D80BE9"/>
    <w:rsid w:val="00D80F2A"/>
    <w:rsid w:val="00D819A7"/>
    <w:rsid w:val="00D81B7C"/>
    <w:rsid w:val="00D81EC1"/>
    <w:rsid w:val="00D822E4"/>
    <w:rsid w:val="00D830BB"/>
    <w:rsid w:val="00D83311"/>
    <w:rsid w:val="00D8379B"/>
    <w:rsid w:val="00D83F4A"/>
    <w:rsid w:val="00D847CB"/>
    <w:rsid w:val="00D85514"/>
    <w:rsid w:val="00D85FAE"/>
    <w:rsid w:val="00D9266A"/>
    <w:rsid w:val="00D9286B"/>
    <w:rsid w:val="00D92F3D"/>
    <w:rsid w:val="00D9404E"/>
    <w:rsid w:val="00D94433"/>
    <w:rsid w:val="00D9486D"/>
    <w:rsid w:val="00D949DB"/>
    <w:rsid w:val="00D95199"/>
    <w:rsid w:val="00D95226"/>
    <w:rsid w:val="00D95485"/>
    <w:rsid w:val="00D963FE"/>
    <w:rsid w:val="00D965B6"/>
    <w:rsid w:val="00D966A7"/>
    <w:rsid w:val="00D968B6"/>
    <w:rsid w:val="00D972CC"/>
    <w:rsid w:val="00D972D3"/>
    <w:rsid w:val="00DA0B99"/>
    <w:rsid w:val="00DA1273"/>
    <w:rsid w:val="00DA3570"/>
    <w:rsid w:val="00DA459E"/>
    <w:rsid w:val="00DA692A"/>
    <w:rsid w:val="00DB063D"/>
    <w:rsid w:val="00DB1D17"/>
    <w:rsid w:val="00DB23B8"/>
    <w:rsid w:val="00DB276D"/>
    <w:rsid w:val="00DB3426"/>
    <w:rsid w:val="00DB4479"/>
    <w:rsid w:val="00DB4910"/>
    <w:rsid w:val="00DB49BC"/>
    <w:rsid w:val="00DB4C13"/>
    <w:rsid w:val="00DB4F07"/>
    <w:rsid w:val="00DB520B"/>
    <w:rsid w:val="00DB54B6"/>
    <w:rsid w:val="00DB5B05"/>
    <w:rsid w:val="00DB7B1A"/>
    <w:rsid w:val="00DC0445"/>
    <w:rsid w:val="00DC155A"/>
    <w:rsid w:val="00DC1AE2"/>
    <w:rsid w:val="00DC34D0"/>
    <w:rsid w:val="00DC3709"/>
    <w:rsid w:val="00DC4092"/>
    <w:rsid w:val="00DC415E"/>
    <w:rsid w:val="00DC4213"/>
    <w:rsid w:val="00DC4571"/>
    <w:rsid w:val="00DC4C4E"/>
    <w:rsid w:val="00DC4D67"/>
    <w:rsid w:val="00DC4ECB"/>
    <w:rsid w:val="00DD1C1D"/>
    <w:rsid w:val="00DD29AF"/>
    <w:rsid w:val="00DD2D8A"/>
    <w:rsid w:val="00DD3741"/>
    <w:rsid w:val="00DD40A2"/>
    <w:rsid w:val="00DD4FAE"/>
    <w:rsid w:val="00DD6FFC"/>
    <w:rsid w:val="00DD7188"/>
    <w:rsid w:val="00DD72DE"/>
    <w:rsid w:val="00DD7E44"/>
    <w:rsid w:val="00DE02D9"/>
    <w:rsid w:val="00DE0F00"/>
    <w:rsid w:val="00DE104B"/>
    <w:rsid w:val="00DE17D0"/>
    <w:rsid w:val="00DE498F"/>
    <w:rsid w:val="00DE5954"/>
    <w:rsid w:val="00DE5F19"/>
    <w:rsid w:val="00DE60A8"/>
    <w:rsid w:val="00DE78DE"/>
    <w:rsid w:val="00DF01C0"/>
    <w:rsid w:val="00DF0242"/>
    <w:rsid w:val="00DF16B8"/>
    <w:rsid w:val="00DF35FA"/>
    <w:rsid w:val="00DF4619"/>
    <w:rsid w:val="00DF4C1D"/>
    <w:rsid w:val="00DF518F"/>
    <w:rsid w:val="00DF619E"/>
    <w:rsid w:val="00DF7AAA"/>
    <w:rsid w:val="00DF7B2C"/>
    <w:rsid w:val="00E009FB"/>
    <w:rsid w:val="00E01AB7"/>
    <w:rsid w:val="00E024BE"/>
    <w:rsid w:val="00E029D0"/>
    <w:rsid w:val="00E033CF"/>
    <w:rsid w:val="00E033E2"/>
    <w:rsid w:val="00E03B44"/>
    <w:rsid w:val="00E0403E"/>
    <w:rsid w:val="00E05AE6"/>
    <w:rsid w:val="00E068E5"/>
    <w:rsid w:val="00E10EFD"/>
    <w:rsid w:val="00E1193F"/>
    <w:rsid w:val="00E12D96"/>
    <w:rsid w:val="00E153D7"/>
    <w:rsid w:val="00E15C75"/>
    <w:rsid w:val="00E15EA2"/>
    <w:rsid w:val="00E15F64"/>
    <w:rsid w:val="00E17440"/>
    <w:rsid w:val="00E178A4"/>
    <w:rsid w:val="00E20B8D"/>
    <w:rsid w:val="00E21248"/>
    <w:rsid w:val="00E218DC"/>
    <w:rsid w:val="00E220A0"/>
    <w:rsid w:val="00E2275C"/>
    <w:rsid w:val="00E239F5"/>
    <w:rsid w:val="00E24332"/>
    <w:rsid w:val="00E262CD"/>
    <w:rsid w:val="00E26A49"/>
    <w:rsid w:val="00E26CA4"/>
    <w:rsid w:val="00E26F78"/>
    <w:rsid w:val="00E27AD8"/>
    <w:rsid w:val="00E27F8D"/>
    <w:rsid w:val="00E311FD"/>
    <w:rsid w:val="00E31C18"/>
    <w:rsid w:val="00E32004"/>
    <w:rsid w:val="00E33DB4"/>
    <w:rsid w:val="00E33E78"/>
    <w:rsid w:val="00E3444E"/>
    <w:rsid w:val="00E363F9"/>
    <w:rsid w:val="00E36561"/>
    <w:rsid w:val="00E37BF9"/>
    <w:rsid w:val="00E40A92"/>
    <w:rsid w:val="00E424AB"/>
    <w:rsid w:val="00E42627"/>
    <w:rsid w:val="00E4279D"/>
    <w:rsid w:val="00E433FB"/>
    <w:rsid w:val="00E44DC8"/>
    <w:rsid w:val="00E44F91"/>
    <w:rsid w:val="00E45AFB"/>
    <w:rsid w:val="00E46416"/>
    <w:rsid w:val="00E465D6"/>
    <w:rsid w:val="00E47D30"/>
    <w:rsid w:val="00E50514"/>
    <w:rsid w:val="00E510B6"/>
    <w:rsid w:val="00E51254"/>
    <w:rsid w:val="00E5173F"/>
    <w:rsid w:val="00E529A0"/>
    <w:rsid w:val="00E538A2"/>
    <w:rsid w:val="00E53F7D"/>
    <w:rsid w:val="00E545BD"/>
    <w:rsid w:val="00E54B90"/>
    <w:rsid w:val="00E5523B"/>
    <w:rsid w:val="00E553C6"/>
    <w:rsid w:val="00E56324"/>
    <w:rsid w:val="00E56C5F"/>
    <w:rsid w:val="00E57664"/>
    <w:rsid w:val="00E60A27"/>
    <w:rsid w:val="00E63609"/>
    <w:rsid w:val="00E65158"/>
    <w:rsid w:val="00E651AC"/>
    <w:rsid w:val="00E6592F"/>
    <w:rsid w:val="00E65AD1"/>
    <w:rsid w:val="00E65BA2"/>
    <w:rsid w:val="00E661B2"/>
    <w:rsid w:val="00E66850"/>
    <w:rsid w:val="00E67024"/>
    <w:rsid w:val="00E67649"/>
    <w:rsid w:val="00E70B1F"/>
    <w:rsid w:val="00E715A0"/>
    <w:rsid w:val="00E732A3"/>
    <w:rsid w:val="00E737C7"/>
    <w:rsid w:val="00E740A2"/>
    <w:rsid w:val="00E74878"/>
    <w:rsid w:val="00E748DB"/>
    <w:rsid w:val="00E74CC1"/>
    <w:rsid w:val="00E758C1"/>
    <w:rsid w:val="00E75E8F"/>
    <w:rsid w:val="00E77382"/>
    <w:rsid w:val="00E80054"/>
    <w:rsid w:val="00E80696"/>
    <w:rsid w:val="00E808B9"/>
    <w:rsid w:val="00E808BB"/>
    <w:rsid w:val="00E81589"/>
    <w:rsid w:val="00E82019"/>
    <w:rsid w:val="00E82446"/>
    <w:rsid w:val="00E82CEB"/>
    <w:rsid w:val="00E834DD"/>
    <w:rsid w:val="00E83859"/>
    <w:rsid w:val="00E86100"/>
    <w:rsid w:val="00E86342"/>
    <w:rsid w:val="00E8697E"/>
    <w:rsid w:val="00E874F2"/>
    <w:rsid w:val="00E87EE4"/>
    <w:rsid w:val="00E931F6"/>
    <w:rsid w:val="00E93342"/>
    <w:rsid w:val="00E9347E"/>
    <w:rsid w:val="00E95265"/>
    <w:rsid w:val="00E95FDA"/>
    <w:rsid w:val="00E976A6"/>
    <w:rsid w:val="00E97C0C"/>
    <w:rsid w:val="00EA00BA"/>
    <w:rsid w:val="00EA0C96"/>
    <w:rsid w:val="00EA2DB9"/>
    <w:rsid w:val="00EA305A"/>
    <w:rsid w:val="00EA309C"/>
    <w:rsid w:val="00EA3AF2"/>
    <w:rsid w:val="00EA3D55"/>
    <w:rsid w:val="00EA3DFB"/>
    <w:rsid w:val="00EA4578"/>
    <w:rsid w:val="00EA518A"/>
    <w:rsid w:val="00EA5F20"/>
    <w:rsid w:val="00EA694C"/>
    <w:rsid w:val="00EA74D1"/>
    <w:rsid w:val="00EA7694"/>
    <w:rsid w:val="00EB01A9"/>
    <w:rsid w:val="00EB0D52"/>
    <w:rsid w:val="00EB10FC"/>
    <w:rsid w:val="00EB20BD"/>
    <w:rsid w:val="00EB58BC"/>
    <w:rsid w:val="00EB6943"/>
    <w:rsid w:val="00EB6A12"/>
    <w:rsid w:val="00EB7509"/>
    <w:rsid w:val="00EB76C5"/>
    <w:rsid w:val="00EC0281"/>
    <w:rsid w:val="00EC0C8F"/>
    <w:rsid w:val="00EC1B21"/>
    <w:rsid w:val="00EC1B32"/>
    <w:rsid w:val="00EC2A48"/>
    <w:rsid w:val="00EC2AD1"/>
    <w:rsid w:val="00EC3C3B"/>
    <w:rsid w:val="00EC3CD3"/>
    <w:rsid w:val="00EC4CD0"/>
    <w:rsid w:val="00EC5471"/>
    <w:rsid w:val="00EC554B"/>
    <w:rsid w:val="00EC65EB"/>
    <w:rsid w:val="00EC681A"/>
    <w:rsid w:val="00EC704A"/>
    <w:rsid w:val="00EC7724"/>
    <w:rsid w:val="00ED0BF0"/>
    <w:rsid w:val="00ED1DF6"/>
    <w:rsid w:val="00ED2074"/>
    <w:rsid w:val="00ED27FD"/>
    <w:rsid w:val="00ED4B02"/>
    <w:rsid w:val="00ED4EF1"/>
    <w:rsid w:val="00ED5BD5"/>
    <w:rsid w:val="00ED5F93"/>
    <w:rsid w:val="00ED6E92"/>
    <w:rsid w:val="00ED7954"/>
    <w:rsid w:val="00ED7AF2"/>
    <w:rsid w:val="00EE04EC"/>
    <w:rsid w:val="00EE131C"/>
    <w:rsid w:val="00EE1460"/>
    <w:rsid w:val="00EE1D90"/>
    <w:rsid w:val="00EE1F12"/>
    <w:rsid w:val="00EE265C"/>
    <w:rsid w:val="00EE28BB"/>
    <w:rsid w:val="00EE4746"/>
    <w:rsid w:val="00EE60E9"/>
    <w:rsid w:val="00EE6180"/>
    <w:rsid w:val="00EE61EB"/>
    <w:rsid w:val="00EE65D7"/>
    <w:rsid w:val="00EE6AE5"/>
    <w:rsid w:val="00EE7306"/>
    <w:rsid w:val="00EF0882"/>
    <w:rsid w:val="00EF0F15"/>
    <w:rsid w:val="00EF11D8"/>
    <w:rsid w:val="00EF1215"/>
    <w:rsid w:val="00EF1412"/>
    <w:rsid w:val="00EF1547"/>
    <w:rsid w:val="00EF191E"/>
    <w:rsid w:val="00EF1B99"/>
    <w:rsid w:val="00EF2E93"/>
    <w:rsid w:val="00EF31A0"/>
    <w:rsid w:val="00EF3E47"/>
    <w:rsid w:val="00EF4DF7"/>
    <w:rsid w:val="00EF5A98"/>
    <w:rsid w:val="00EF632D"/>
    <w:rsid w:val="00EF66D0"/>
    <w:rsid w:val="00EF6B23"/>
    <w:rsid w:val="00EF6C78"/>
    <w:rsid w:val="00EF7407"/>
    <w:rsid w:val="00F00C92"/>
    <w:rsid w:val="00F018F3"/>
    <w:rsid w:val="00F032E4"/>
    <w:rsid w:val="00F0450C"/>
    <w:rsid w:val="00F04FCE"/>
    <w:rsid w:val="00F052CC"/>
    <w:rsid w:val="00F066FD"/>
    <w:rsid w:val="00F06B87"/>
    <w:rsid w:val="00F07B93"/>
    <w:rsid w:val="00F10805"/>
    <w:rsid w:val="00F1291E"/>
    <w:rsid w:val="00F13B8E"/>
    <w:rsid w:val="00F13D83"/>
    <w:rsid w:val="00F14D3D"/>
    <w:rsid w:val="00F15284"/>
    <w:rsid w:val="00F15536"/>
    <w:rsid w:val="00F15A41"/>
    <w:rsid w:val="00F16896"/>
    <w:rsid w:val="00F16C09"/>
    <w:rsid w:val="00F17883"/>
    <w:rsid w:val="00F21A23"/>
    <w:rsid w:val="00F2280C"/>
    <w:rsid w:val="00F22977"/>
    <w:rsid w:val="00F23F48"/>
    <w:rsid w:val="00F2412C"/>
    <w:rsid w:val="00F246D9"/>
    <w:rsid w:val="00F254F6"/>
    <w:rsid w:val="00F26D1A"/>
    <w:rsid w:val="00F273F4"/>
    <w:rsid w:val="00F2761C"/>
    <w:rsid w:val="00F30629"/>
    <w:rsid w:val="00F32283"/>
    <w:rsid w:val="00F32883"/>
    <w:rsid w:val="00F33056"/>
    <w:rsid w:val="00F33A89"/>
    <w:rsid w:val="00F353E4"/>
    <w:rsid w:val="00F35E1A"/>
    <w:rsid w:val="00F36BD2"/>
    <w:rsid w:val="00F36F0E"/>
    <w:rsid w:val="00F37B15"/>
    <w:rsid w:val="00F37B1A"/>
    <w:rsid w:val="00F401FD"/>
    <w:rsid w:val="00F4033E"/>
    <w:rsid w:val="00F42E1F"/>
    <w:rsid w:val="00F43ADE"/>
    <w:rsid w:val="00F44A28"/>
    <w:rsid w:val="00F45813"/>
    <w:rsid w:val="00F45BF0"/>
    <w:rsid w:val="00F45D05"/>
    <w:rsid w:val="00F462B0"/>
    <w:rsid w:val="00F46836"/>
    <w:rsid w:val="00F46AE8"/>
    <w:rsid w:val="00F47B07"/>
    <w:rsid w:val="00F50EDC"/>
    <w:rsid w:val="00F5195E"/>
    <w:rsid w:val="00F52A45"/>
    <w:rsid w:val="00F53EE1"/>
    <w:rsid w:val="00F55019"/>
    <w:rsid w:val="00F57051"/>
    <w:rsid w:val="00F608AE"/>
    <w:rsid w:val="00F60CE7"/>
    <w:rsid w:val="00F610E6"/>
    <w:rsid w:val="00F61404"/>
    <w:rsid w:val="00F6163D"/>
    <w:rsid w:val="00F62676"/>
    <w:rsid w:val="00F62F0C"/>
    <w:rsid w:val="00F6359F"/>
    <w:rsid w:val="00F63EC0"/>
    <w:rsid w:val="00F64D0E"/>
    <w:rsid w:val="00F658F1"/>
    <w:rsid w:val="00F67CE0"/>
    <w:rsid w:val="00F67F6D"/>
    <w:rsid w:val="00F72195"/>
    <w:rsid w:val="00F7220E"/>
    <w:rsid w:val="00F72886"/>
    <w:rsid w:val="00F72E88"/>
    <w:rsid w:val="00F72EE6"/>
    <w:rsid w:val="00F73133"/>
    <w:rsid w:val="00F73218"/>
    <w:rsid w:val="00F73567"/>
    <w:rsid w:val="00F7381D"/>
    <w:rsid w:val="00F74A9F"/>
    <w:rsid w:val="00F752A4"/>
    <w:rsid w:val="00F76A58"/>
    <w:rsid w:val="00F76D3F"/>
    <w:rsid w:val="00F80630"/>
    <w:rsid w:val="00F811D4"/>
    <w:rsid w:val="00F83B03"/>
    <w:rsid w:val="00F848B6"/>
    <w:rsid w:val="00F848E7"/>
    <w:rsid w:val="00F90A3B"/>
    <w:rsid w:val="00F9104D"/>
    <w:rsid w:val="00F92293"/>
    <w:rsid w:val="00F92444"/>
    <w:rsid w:val="00F92E01"/>
    <w:rsid w:val="00F92E8F"/>
    <w:rsid w:val="00F95452"/>
    <w:rsid w:val="00F96251"/>
    <w:rsid w:val="00F9652F"/>
    <w:rsid w:val="00F9662B"/>
    <w:rsid w:val="00FA0648"/>
    <w:rsid w:val="00FA0CA6"/>
    <w:rsid w:val="00FA2583"/>
    <w:rsid w:val="00FA2CD3"/>
    <w:rsid w:val="00FA3E1B"/>
    <w:rsid w:val="00FA5583"/>
    <w:rsid w:val="00FA5691"/>
    <w:rsid w:val="00FA7372"/>
    <w:rsid w:val="00FB0A82"/>
    <w:rsid w:val="00FB0FF5"/>
    <w:rsid w:val="00FB16F7"/>
    <w:rsid w:val="00FB17A3"/>
    <w:rsid w:val="00FB1913"/>
    <w:rsid w:val="00FB217F"/>
    <w:rsid w:val="00FB2249"/>
    <w:rsid w:val="00FB2320"/>
    <w:rsid w:val="00FB2761"/>
    <w:rsid w:val="00FB27F3"/>
    <w:rsid w:val="00FB3F07"/>
    <w:rsid w:val="00FB4AF0"/>
    <w:rsid w:val="00FB516B"/>
    <w:rsid w:val="00FB6760"/>
    <w:rsid w:val="00FC17FA"/>
    <w:rsid w:val="00FC2CB3"/>
    <w:rsid w:val="00FC31BA"/>
    <w:rsid w:val="00FC3D12"/>
    <w:rsid w:val="00FC539F"/>
    <w:rsid w:val="00FC5F44"/>
    <w:rsid w:val="00FC6F71"/>
    <w:rsid w:val="00FC7048"/>
    <w:rsid w:val="00FC70C5"/>
    <w:rsid w:val="00FC7DFF"/>
    <w:rsid w:val="00FD1589"/>
    <w:rsid w:val="00FD1C8A"/>
    <w:rsid w:val="00FD24E7"/>
    <w:rsid w:val="00FD2B17"/>
    <w:rsid w:val="00FD2B4D"/>
    <w:rsid w:val="00FD2BBE"/>
    <w:rsid w:val="00FD3620"/>
    <w:rsid w:val="00FD421E"/>
    <w:rsid w:val="00FD7142"/>
    <w:rsid w:val="00FD7C65"/>
    <w:rsid w:val="00FE0313"/>
    <w:rsid w:val="00FE07BC"/>
    <w:rsid w:val="00FE0C2E"/>
    <w:rsid w:val="00FE0F86"/>
    <w:rsid w:val="00FE0FAB"/>
    <w:rsid w:val="00FE1031"/>
    <w:rsid w:val="00FE2BE7"/>
    <w:rsid w:val="00FE4112"/>
    <w:rsid w:val="00FE446C"/>
    <w:rsid w:val="00FE7763"/>
    <w:rsid w:val="00FE78ED"/>
    <w:rsid w:val="00FF065A"/>
    <w:rsid w:val="00FF0830"/>
    <w:rsid w:val="00FF1155"/>
    <w:rsid w:val="00FF169E"/>
    <w:rsid w:val="00FF3302"/>
    <w:rsid w:val="00FF38E9"/>
    <w:rsid w:val="00FF3AB0"/>
    <w:rsid w:val="00FF428E"/>
    <w:rsid w:val="00FF5CA7"/>
    <w:rsid w:val="00FF5EB9"/>
    <w:rsid w:val="00FF66FE"/>
    <w:rsid w:val="00FF691B"/>
    <w:rsid w:val="00FF6C61"/>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C763"/>
  <w15:docId w15:val="{4CC5A149-758A-A341-960D-C0EDB512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331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2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A285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BalloonText">
    <w:name w:val="Balloon Text"/>
    <w:basedOn w:val="Normal"/>
    <w:link w:val="BalloonTextChar"/>
    <w:uiPriority w:val="99"/>
    <w:semiHidden/>
    <w:unhideWhenUsed/>
    <w:rsid w:val="00B61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56"/>
    <w:rPr>
      <w:rFonts w:ascii="Segoe UI" w:hAnsi="Segoe UI" w:cs="Segoe UI"/>
      <w:sz w:val="18"/>
      <w:szCs w:val="18"/>
    </w:rPr>
  </w:style>
  <w:style w:type="character" w:customStyle="1" w:styleId="StrongEmphasis">
    <w:name w:val="Strong Emphasis"/>
    <w:rsid w:val="00EA305A"/>
    <w:rPr>
      <w:b/>
      <w:bCs/>
    </w:rPr>
  </w:style>
  <w:style w:type="paragraph" w:styleId="ListParagraph">
    <w:name w:val="List Paragraph"/>
    <w:basedOn w:val="Normal"/>
    <w:link w:val="ListParagraphChar"/>
    <w:uiPriority w:val="34"/>
    <w:qFormat/>
    <w:rsid w:val="0047433A"/>
    <w:pPr>
      <w:ind w:left="720"/>
      <w:contextualSpacing/>
    </w:pPr>
  </w:style>
  <w:style w:type="paragraph" w:styleId="NormalWeb">
    <w:name w:val="Normal (Web)"/>
    <w:basedOn w:val="Normal"/>
    <w:uiPriority w:val="99"/>
    <w:unhideWhenUsed/>
    <w:rsid w:val="0015337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EE28BB"/>
    <w:rPr>
      <w:sz w:val="16"/>
      <w:szCs w:val="16"/>
    </w:rPr>
  </w:style>
  <w:style w:type="paragraph" w:styleId="CommentText">
    <w:name w:val="annotation text"/>
    <w:basedOn w:val="Normal"/>
    <w:link w:val="CommentTextChar"/>
    <w:uiPriority w:val="99"/>
    <w:unhideWhenUsed/>
    <w:rsid w:val="00EE28BB"/>
    <w:pPr>
      <w:spacing w:line="240" w:lineRule="auto"/>
    </w:pPr>
    <w:rPr>
      <w:sz w:val="20"/>
      <w:szCs w:val="20"/>
    </w:rPr>
  </w:style>
  <w:style w:type="character" w:customStyle="1" w:styleId="CommentTextChar">
    <w:name w:val="Comment Text Char"/>
    <w:basedOn w:val="DefaultParagraphFont"/>
    <w:link w:val="CommentText"/>
    <w:uiPriority w:val="99"/>
    <w:rsid w:val="00EE28BB"/>
    <w:rPr>
      <w:sz w:val="20"/>
      <w:szCs w:val="20"/>
    </w:rPr>
  </w:style>
  <w:style w:type="paragraph" w:styleId="CommentSubject">
    <w:name w:val="annotation subject"/>
    <w:basedOn w:val="CommentText"/>
    <w:next w:val="CommentText"/>
    <w:link w:val="CommentSubjectChar"/>
    <w:uiPriority w:val="99"/>
    <w:semiHidden/>
    <w:unhideWhenUsed/>
    <w:rsid w:val="00EE28BB"/>
    <w:rPr>
      <w:b/>
      <w:bCs/>
    </w:rPr>
  </w:style>
  <w:style w:type="character" w:customStyle="1" w:styleId="CommentSubjectChar">
    <w:name w:val="Comment Subject Char"/>
    <w:basedOn w:val="CommentTextChar"/>
    <w:link w:val="CommentSubject"/>
    <w:uiPriority w:val="99"/>
    <w:semiHidden/>
    <w:rsid w:val="00EE28BB"/>
    <w:rPr>
      <w:b/>
      <w:bCs/>
      <w:sz w:val="20"/>
      <w:szCs w:val="20"/>
    </w:rPr>
  </w:style>
  <w:style w:type="paragraph" w:styleId="Header">
    <w:name w:val="header"/>
    <w:basedOn w:val="Normal"/>
    <w:link w:val="HeaderChar"/>
    <w:uiPriority w:val="99"/>
    <w:unhideWhenUsed/>
    <w:rsid w:val="00711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56"/>
  </w:style>
  <w:style w:type="paragraph" w:styleId="Footer">
    <w:name w:val="footer"/>
    <w:basedOn w:val="Normal"/>
    <w:link w:val="FooterChar"/>
    <w:uiPriority w:val="99"/>
    <w:unhideWhenUsed/>
    <w:rsid w:val="00711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56"/>
  </w:style>
  <w:style w:type="character" w:customStyle="1" w:styleId="Heading2Char">
    <w:name w:val="Heading 2 Char"/>
    <w:basedOn w:val="DefaultParagraphFont"/>
    <w:link w:val="Heading2"/>
    <w:uiPriority w:val="9"/>
    <w:rsid w:val="0033315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D609E"/>
    <w:rPr>
      <w:i/>
      <w:iCs/>
    </w:rPr>
  </w:style>
  <w:style w:type="paragraph" w:customStyle="1" w:styleId="Default">
    <w:name w:val="Default"/>
    <w:rsid w:val="009D609E"/>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ListParagraphChar">
    <w:name w:val="List Paragraph Char"/>
    <w:link w:val="ListParagraph"/>
    <w:uiPriority w:val="34"/>
    <w:locked/>
    <w:rsid w:val="00A20E10"/>
  </w:style>
  <w:style w:type="paragraph" w:customStyle="1" w:styleId="EndNoteBibliography">
    <w:name w:val="EndNote Bibliography"/>
    <w:basedOn w:val="Normal"/>
    <w:link w:val="EndNoteBibliographyChar"/>
    <w:rsid w:val="00A20E10"/>
    <w:pPr>
      <w:spacing w:after="0" w:line="240" w:lineRule="auto"/>
    </w:pPr>
    <w:rPr>
      <w:rFonts w:ascii="Times New Roman" w:eastAsia="Times New Roman" w:hAnsi="Times New Roman" w:cs="Times New Roman"/>
      <w:noProof/>
      <w:sz w:val="24"/>
      <w:szCs w:val="24"/>
      <w:lang w:val="en-US"/>
    </w:rPr>
  </w:style>
  <w:style w:type="character" w:customStyle="1" w:styleId="EndNoteBibliographyChar">
    <w:name w:val="EndNote Bibliography Char"/>
    <w:basedOn w:val="DefaultParagraphFont"/>
    <w:link w:val="EndNoteBibliography"/>
    <w:rsid w:val="00A20E10"/>
    <w:rPr>
      <w:rFonts w:ascii="Times New Roman" w:eastAsia="Times New Roman" w:hAnsi="Times New Roman" w:cs="Times New Roman"/>
      <w:noProof/>
      <w:sz w:val="24"/>
      <w:szCs w:val="24"/>
      <w:lang w:val="en-US"/>
    </w:rPr>
  </w:style>
  <w:style w:type="character" w:styleId="Hyperlink">
    <w:name w:val="Hyperlink"/>
    <w:basedOn w:val="DefaultParagraphFont"/>
    <w:uiPriority w:val="99"/>
    <w:unhideWhenUsed/>
    <w:rsid w:val="00B23C29"/>
    <w:rPr>
      <w:color w:val="0563C1" w:themeColor="hyperlink"/>
      <w:u w:val="single"/>
    </w:rPr>
  </w:style>
  <w:style w:type="character" w:customStyle="1" w:styleId="UnresolvedMention1">
    <w:name w:val="Unresolved Mention1"/>
    <w:basedOn w:val="DefaultParagraphFont"/>
    <w:uiPriority w:val="99"/>
    <w:semiHidden/>
    <w:unhideWhenUsed/>
    <w:rsid w:val="00B23C29"/>
    <w:rPr>
      <w:color w:val="605E5C"/>
      <w:shd w:val="clear" w:color="auto" w:fill="E1DFDD"/>
    </w:rPr>
  </w:style>
  <w:style w:type="character" w:customStyle="1" w:styleId="Heading3Char">
    <w:name w:val="Heading 3 Char"/>
    <w:basedOn w:val="DefaultParagraphFont"/>
    <w:link w:val="Heading3"/>
    <w:uiPriority w:val="9"/>
    <w:semiHidden/>
    <w:rsid w:val="006E294A"/>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E34AA"/>
    <w:rPr>
      <w:color w:val="954F72" w:themeColor="followedHyperlink"/>
      <w:u w:val="single"/>
    </w:rPr>
  </w:style>
  <w:style w:type="character" w:customStyle="1" w:styleId="ref-journal">
    <w:name w:val="ref-journal"/>
    <w:basedOn w:val="DefaultParagraphFont"/>
    <w:rsid w:val="00EA3AF2"/>
  </w:style>
  <w:style w:type="character" w:customStyle="1" w:styleId="ref-vol">
    <w:name w:val="ref-vol"/>
    <w:basedOn w:val="DefaultParagraphFont"/>
    <w:rsid w:val="00EA3AF2"/>
  </w:style>
  <w:style w:type="character" w:customStyle="1" w:styleId="UnresolvedMention2">
    <w:name w:val="Unresolved Mention2"/>
    <w:basedOn w:val="DefaultParagraphFont"/>
    <w:uiPriority w:val="99"/>
    <w:semiHidden/>
    <w:unhideWhenUsed/>
    <w:rsid w:val="006828A9"/>
    <w:rPr>
      <w:color w:val="605E5C"/>
      <w:shd w:val="clear" w:color="auto" w:fill="E1DFDD"/>
    </w:rPr>
  </w:style>
  <w:style w:type="character" w:customStyle="1" w:styleId="apple-converted-space">
    <w:name w:val="apple-converted-space"/>
    <w:basedOn w:val="DefaultParagraphFont"/>
    <w:rsid w:val="009D2F7C"/>
  </w:style>
  <w:style w:type="character" w:customStyle="1" w:styleId="UnresolvedMention3">
    <w:name w:val="Unresolved Mention3"/>
    <w:basedOn w:val="DefaultParagraphFont"/>
    <w:uiPriority w:val="99"/>
    <w:semiHidden/>
    <w:unhideWhenUsed/>
    <w:rsid w:val="00502292"/>
    <w:rPr>
      <w:color w:val="605E5C"/>
      <w:shd w:val="clear" w:color="auto" w:fill="E1DFDD"/>
    </w:rPr>
  </w:style>
  <w:style w:type="character" w:customStyle="1" w:styleId="UnresolvedMention">
    <w:name w:val="Unresolved Mention"/>
    <w:basedOn w:val="DefaultParagraphFont"/>
    <w:uiPriority w:val="99"/>
    <w:semiHidden/>
    <w:unhideWhenUsed/>
    <w:rsid w:val="00103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8332">
      <w:bodyDiv w:val="1"/>
      <w:marLeft w:val="0"/>
      <w:marRight w:val="0"/>
      <w:marTop w:val="0"/>
      <w:marBottom w:val="0"/>
      <w:divBdr>
        <w:top w:val="none" w:sz="0" w:space="0" w:color="auto"/>
        <w:left w:val="none" w:sz="0" w:space="0" w:color="auto"/>
        <w:bottom w:val="none" w:sz="0" w:space="0" w:color="auto"/>
        <w:right w:val="none" w:sz="0" w:space="0" w:color="auto"/>
      </w:divBdr>
      <w:divsChild>
        <w:div w:id="71120216">
          <w:marLeft w:val="0"/>
          <w:marRight w:val="0"/>
          <w:marTop w:val="0"/>
          <w:marBottom w:val="0"/>
          <w:divBdr>
            <w:top w:val="none" w:sz="0" w:space="0" w:color="auto"/>
            <w:left w:val="none" w:sz="0" w:space="0" w:color="auto"/>
            <w:bottom w:val="none" w:sz="0" w:space="0" w:color="auto"/>
            <w:right w:val="none" w:sz="0" w:space="0" w:color="auto"/>
          </w:divBdr>
        </w:div>
      </w:divsChild>
    </w:div>
    <w:div w:id="240220113">
      <w:bodyDiv w:val="1"/>
      <w:marLeft w:val="0"/>
      <w:marRight w:val="0"/>
      <w:marTop w:val="0"/>
      <w:marBottom w:val="0"/>
      <w:divBdr>
        <w:top w:val="none" w:sz="0" w:space="0" w:color="auto"/>
        <w:left w:val="none" w:sz="0" w:space="0" w:color="auto"/>
        <w:bottom w:val="none" w:sz="0" w:space="0" w:color="auto"/>
        <w:right w:val="none" w:sz="0" w:space="0" w:color="auto"/>
      </w:divBdr>
    </w:div>
    <w:div w:id="266279890">
      <w:bodyDiv w:val="1"/>
      <w:marLeft w:val="0"/>
      <w:marRight w:val="0"/>
      <w:marTop w:val="0"/>
      <w:marBottom w:val="0"/>
      <w:divBdr>
        <w:top w:val="none" w:sz="0" w:space="0" w:color="auto"/>
        <w:left w:val="none" w:sz="0" w:space="0" w:color="auto"/>
        <w:bottom w:val="none" w:sz="0" w:space="0" w:color="auto"/>
        <w:right w:val="none" w:sz="0" w:space="0" w:color="auto"/>
      </w:divBdr>
      <w:divsChild>
        <w:div w:id="648827610">
          <w:marLeft w:val="0"/>
          <w:marRight w:val="0"/>
          <w:marTop w:val="0"/>
          <w:marBottom w:val="0"/>
          <w:divBdr>
            <w:top w:val="none" w:sz="0" w:space="0" w:color="auto"/>
            <w:left w:val="none" w:sz="0" w:space="0" w:color="auto"/>
            <w:bottom w:val="none" w:sz="0" w:space="0" w:color="auto"/>
            <w:right w:val="none" w:sz="0" w:space="0" w:color="auto"/>
          </w:divBdr>
          <w:divsChild>
            <w:div w:id="747270500">
              <w:marLeft w:val="0"/>
              <w:marRight w:val="0"/>
              <w:marTop w:val="0"/>
              <w:marBottom w:val="0"/>
              <w:divBdr>
                <w:top w:val="none" w:sz="0" w:space="0" w:color="auto"/>
                <w:left w:val="none" w:sz="0" w:space="0" w:color="auto"/>
                <w:bottom w:val="none" w:sz="0" w:space="0" w:color="auto"/>
                <w:right w:val="none" w:sz="0" w:space="0" w:color="auto"/>
              </w:divBdr>
              <w:divsChild>
                <w:div w:id="15430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49642">
      <w:bodyDiv w:val="1"/>
      <w:marLeft w:val="0"/>
      <w:marRight w:val="0"/>
      <w:marTop w:val="0"/>
      <w:marBottom w:val="0"/>
      <w:divBdr>
        <w:top w:val="none" w:sz="0" w:space="0" w:color="auto"/>
        <w:left w:val="none" w:sz="0" w:space="0" w:color="auto"/>
        <w:bottom w:val="none" w:sz="0" w:space="0" w:color="auto"/>
        <w:right w:val="none" w:sz="0" w:space="0" w:color="auto"/>
      </w:divBdr>
      <w:divsChild>
        <w:div w:id="936911967">
          <w:marLeft w:val="0"/>
          <w:marRight w:val="0"/>
          <w:marTop w:val="0"/>
          <w:marBottom w:val="0"/>
          <w:divBdr>
            <w:top w:val="none" w:sz="0" w:space="0" w:color="auto"/>
            <w:left w:val="none" w:sz="0" w:space="0" w:color="auto"/>
            <w:bottom w:val="none" w:sz="0" w:space="0" w:color="auto"/>
            <w:right w:val="none" w:sz="0" w:space="0" w:color="auto"/>
          </w:divBdr>
        </w:div>
        <w:div w:id="1854370781">
          <w:marLeft w:val="0"/>
          <w:marRight w:val="0"/>
          <w:marTop w:val="0"/>
          <w:marBottom w:val="0"/>
          <w:divBdr>
            <w:top w:val="none" w:sz="0" w:space="0" w:color="auto"/>
            <w:left w:val="none" w:sz="0" w:space="0" w:color="auto"/>
            <w:bottom w:val="none" w:sz="0" w:space="0" w:color="auto"/>
            <w:right w:val="none" w:sz="0" w:space="0" w:color="auto"/>
          </w:divBdr>
        </w:div>
      </w:divsChild>
    </w:div>
    <w:div w:id="458887822">
      <w:bodyDiv w:val="1"/>
      <w:marLeft w:val="0"/>
      <w:marRight w:val="0"/>
      <w:marTop w:val="0"/>
      <w:marBottom w:val="0"/>
      <w:divBdr>
        <w:top w:val="none" w:sz="0" w:space="0" w:color="auto"/>
        <w:left w:val="none" w:sz="0" w:space="0" w:color="auto"/>
        <w:bottom w:val="none" w:sz="0" w:space="0" w:color="auto"/>
        <w:right w:val="none" w:sz="0" w:space="0" w:color="auto"/>
      </w:divBdr>
      <w:divsChild>
        <w:div w:id="1397430378">
          <w:marLeft w:val="0"/>
          <w:marRight w:val="0"/>
          <w:marTop w:val="0"/>
          <w:marBottom w:val="0"/>
          <w:divBdr>
            <w:top w:val="none" w:sz="0" w:space="0" w:color="auto"/>
            <w:left w:val="none" w:sz="0" w:space="0" w:color="auto"/>
            <w:bottom w:val="none" w:sz="0" w:space="0" w:color="auto"/>
            <w:right w:val="none" w:sz="0" w:space="0" w:color="auto"/>
          </w:divBdr>
          <w:divsChild>
            <w:div w:id="1720549127">
              <w:marLeft w:val="0"/>
              <w:marRight w:val="0"/>
              <w:marTop w:val="0"/>
              <w:marBottom w:val="0"/>
              <w:divBdr>
                <w:top w:val="none" w:sz="0" w:space="0" w:color="auto"/>
                <w:left w:val="none" w:sz="0" w:space="0" w:color="auto"/>
                <w:bottom w:val="none" w:sz="0" w:space="0" w:color="auto"/>
                <w:right w:val="none" w:sz="0" w:space="0" w:color="auto"/>
              </w:divBdr>
              <w:divsChild>
                <w:div w:id="2003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582">
      <w:bodyDiv w:val="1"/>
      <w:marLeft w:val="0"/>
      <w:marRight w:val="0"/>
      <w:marTop w:val="0"/>
      <w:marBottom w:val="0"/>
      <w:divBdr>
        <w:top w:val="none" w:sz="0" w:space="0" w:color="auto"/>
        <w:left w:val="none" w:sz="0" w:space="0" w:color="auto"/>
        <w:bottom w:val="none" w:sz="0" w:space="0" w:color="auto"/>
        <w:right w:val="none" w:sz="0" w:space="0" w:color="auto"/>
      </w:divBdr>
      <w:divsChild>
        <w:div w:id="1503620260">
          <w:marLeft w:val="0"/>
          <w:marRight w:val="0"/>
          <w:marTop w:val="0"/>
          <w:marBottom w:val="0"/>
          <w:divBdr>
            <w:top w:val="none" w:sz="0" w:space="0" w:color="auto"/>
            <w:left w:val="none" w:sz="0" w:space="0" w:color="auto"/>
            <w:bottom w:val="none" w:sz="0" w:space="0" w:color="auto"/>
            <w:right w:val="none" w:sz="0" w:space="0" w:color="auto"/>
          </w:divBdr>
        </w:div>
        <w:div w:id="2141265757">
          <w:marLeft w:val="0"/>
          <w:marRight w:val="0"/>
          <w:marTop w:val="0"/>
          <w:marBottom w:val="0"/>
          <w:divBdr>
            <w:top w:val="none" w:sz="0" w:space="0" w:color="auto"/>
            <w:left w:val="none" w:sz="0" w:space="0" w:color="auto"/>
            <w:bottom w:val="none" w:sz="0" w:space="0" w:color="auto"/>
            <w:right w:val="none" w:sz="0" w:space="0" w:color="auto"/>
          </w:divBdr>
        </w:div>
        <w:div w:id="1303122749">
          <w:marLeft w:val="0"/>
          <w:marRight w:val="0"/>
          <w:marTop w:val="0"/>
          <w:marBottom w:val="0"/>
          <w:divBdr>
            <w:top w:val="none" w:sz="0" w:space="0" w:color="auto"/>
            <w:left w:val="none" w:sz="0" w:space="0" w:color="auto"/>
            <w:bottom w:val="none" w:sz="0" w:space="0" w:color="auto"/>
            <w:right w:val="none" w:sz="0" w:space="0" w:color="auto"/>
          </w:divBdr>
        </w:div>
        <w:div w:id="514685080">
          <w:marLeft w:val="0"/>
          <w:marRight w:val="0"/>
          <w:marTop w:val="0"/>
          <w:marBottom w:val="0"/>
          <w:divBdr>
            <w:top w:val="none" w:sz="0" w:space="0" w:color="auto"/>
            <w:left w:val="none" w:sz="0" w:space="0" w:color="auto"/>
            <w:bottom w:val="none" w:sz="0" w:space="0" w:color="auto"/>
            <w:right w:val="none" w:sz="0" w:space="0" w:color="auto"/>
          </w:divBdr>
        </w:div>
        <w:div w:id="274944756">
          <w:marLeft w:val="0"/>
          <w:marRight w:val="0"/>
          <w:marTop w:val="0"/>
          <w:marBottom w:val="0"/>
          <w:divBdr>
            <w:top w:val="none" w:sz="0" w:space="0" w:color="auto"/>
            <w:left w:val="none" w:sz="0" w:space="0" w:color="auto"/>
            <w:bottom w:val="none" w:sz="0" w:space="0" w:color="auto"/>
            <w:right w:val="none" w:sz="0" w:space="0" w:color="auto"/>
          </w:divBdr>
        </w:div>
        <w:div w:id="1955626806">
          <w:marLeft w:val="0"/>
          <w:marRight w:val="0"/>
          <w:marTop w:val="0"/>
          <w:marBottom w:val="0"/>
          <w:divBdr>
            <w:top w:val="none" w:sz="0" w:space="0" w:color="auto"/>
            <w:left w:val="none" w:sz="0" w:space="0" w:color="auto"/>
            <w:bottom w:val="none" w:sz="0" w:space="0" w:color="auto"/>
            <w:right w:val="none" w:sz="0" w:space="0" w:color="auto"/>
          </w:divBdr>
        </w:div>
        <w:div w:id="1648129532">
          <w:marLeft w:val="0"/>
          <w:marRight w:val="0"/>
          <w:marTop w:val="0"/>
          <w:marBottom w:val="0"/>
          <w:divBdr>
            <w:top w:val="none" w:sz="0" w:space="0" w:color="auto"/>
            <w:left w:val="none" w:sz="0" w:space="0" w:color="auto"/>
            <w:bottom w:val="none" w:sz="0" w:space="0" w:color="auto"/>
            <w:right w:val="none" w:sz="0" w:space="0" w:color="auto"/>
          </w:divBdr>
        </w:div>
        <w:div w:id="1967881712">
          <w:marLeft w:val="0"/>
          <w:marRight w:val="0"/>
          <w:marTop w:val="0"/>
          <w:marBottom w:val="0"/>
          <w:divBdr>
            <w:top w:val="none" w:sz="0" w:space="0" w:color="auto"/>
            <w:left w:val="none" w:sz="0" w:space="0" w:color="auto"/>
            <w:bottom w:val="none" w:sz="0" w:space="0" w:color="auto"/>
            <w:right w:val="none" w:sz="0" w:space="0" w:color="auto"/>
          </w:divBdr>
        </w:div>
        <w:div w:id="185216871">
          <w:marLeft w:val="0"/>
          <w:marRight w:val="0"/>
          <w:marTop w:val="0"/>
          <w:marBottom w:val="0"/>
          <w:divBdr>
            <w:top w:val="none" w:sz="0" w:space="0" w:color="auto"/>
            <w:left w:val="none" w:sz="0" w:space="0" w:color="auto"/>
            <w:bottom w:val="none" w:sz="0" w:space="0" w:color="auto"/>
            <w:right w:val="none" w:sz="0" w:space="0" w:color="auto"/>
          </w:divBdr>
        </w:div>
      </w:divsChild>
    </w:div>
    <w:div w:id="577449079">
      <w:bodyDiv w:val="1"/>
      <w:marLeft w:val="0"/>
      <w:marRight w:val="0"/>
      <w:marTop w:val="0"/>
      <w:marBottom w:val="0"/>
      <w:divBdr>
        <w:top w:val="none" w:sz="0" w:space="0" w:color="auto"/>
        <w:left w:val="none" w:sz="0" w:space="0" w:color="auto"/>
        <w:bottom w:val="none" w:sz="0" w:space="0" w:color="auto"/>
        <w:right w:val="none" w:sz="0" w:space="0" w:color="auto"/>
      </w:divBdr>
      <w:divsChild>
        <w:div w:id="774642541">
          <w:marLeft w:val="0"/>
          <w:marRight w:val="0"/>
          <w:marTop w:val="0"/>
          <w:marBottom w:val="0"/>
          <w:divBdr>
            <w:top w:val="none" w:sz="0" w:space="0" w:color="auto"/>
            <w:left w:val="none" w:sz="0" w:space="0" w:color="auto"/>
            <w:bottom w:val="none" w:sz="0" w:space="0" w:color="auto"/>
            <w:right w:val="none" w:sz="0" w:space="0" w:color="auto"/>
          </w:divBdr>
        </w:div>
      </w:divsChild>
    </w:div>
    <w:div w:id="620264588">
      <w:bodyDiv w:val="1"/>
      <w:marLeft w:val="0"/>
      <w:marRight w:val="0"/>
      <w:marTop w:val="0"/>
      <w:marBottom w:val="0"/>
      <w:divBdr>
        <w:top w:val="none" w:sz="0" w:space="0" w:color="auto"/>
        <w:left w:val="none" w:sz="0" w:space="0" w:color="auto"/>
        <w:bottom w:val="none" w:sz="0" w:space="0" w:color="auto"/>
        <w:right w:val="none" w:sz="0" w:space="0" w:color="auto"/>
      </w:divBdr>
      <w:divsChild>
        <w:div w:id="206915159">
          <w:marLeft w:val="0"/>
          <w:marRight w:val="0"/>
          <w:marTop w:val="0"/>
          <w:marBottom w:val="0"/>
          <w:divBdr>
            <w:top w:val="none" w:sz="0" w:space="0" w:color="auto"/>
            <w:left w:val="none" w:sz="0" w:space="0" w:color="auto"/>
            <w:bottom w:val="none" w:sz="0" w:space="0" w:color="auto"/>
            <w:right w:val="none" w:sz="0" w:space="0" w:color="auto"/>
          </w:divBdr>
          <w:divsChild>
            <w:div w:id="1660304852">
              <w:marLeft w:val="0"/>
              <w:marRight w:val="0"/>
              <w:marTop w:val="0"/>
              <w:marBottom w:val="0"/>
              <w:divBdr>
                <w:top w:val="none" w:sz="0" w:space="0" w:color="auto"/>
                <w:left w:val="none" w:sz="0" w:space="0" w:color="auto"/>
                <w:bottom w:val="none" w:sz="0" w:space="0" w:color="auto"/>
                <w:right w:val="none" w:sz="0" w:space="0" w:color="auto"/>
              </w:divBdr>
              <w:divsChild>
                <w:div w:id="6112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6198">
      <w:bodyDiv w:val="1"/>
      <w:marLeft w:val="0"/>
      <w:marRight w:val="0"/>
      <w:marTop w:val="0"/>
      <w:marBottom w:val="0"/>
      <w:divBdr>
        <w:top w:val="none" w:sz="0" w:space="0" w:color="auto"/>
        <w:left w:val="none" w:sz="0" w:space="0" w:color="auto"/>
        <w:bottom w:val="none" w:sz="0" w:space="0" w:color="auto"/>
        <w:right w:val="none" w:sz="0" w:space="0" w:color="auto"/>
      </w:divBdr>
      <w:divsChild>
        <w:div w:id="1149712699">
          <w:marLeft w:val="0"/>
          <w:marRight w:val="0"/>
          <w:marTop w:val="0"/>
          <w:marBottom w:val="0"/>
          <w:divBdr>
            <w:top w:val="none" w:sz="0" w:space="0" w:color="auto"/>
            <w:left w:val="none" w:sz="0" w:space="0" w:color="auto"/>
            <w:bottom w:val="none" w:sz="0" w:space="0" w:color="auto"/>
            <w:right w:val="none" w:sz="0" w:space="0" w:color="auto"/>
          </w:divBdr>
          <w:divsChild>
            <w:div w:id="1324237083">
              <w:marLeft w:val="0"/>
              <w:marRight w:val="0"/>
              <w:marTop w:val="0"/>
              <w:marBottom w:val="0"/>
              <w:divBdr>
                <w:top w:val="none" w:sz="0" w:space="0" w:color="auto"/>
                <w:left w:val="none" w:sz="0" w:space="0" w:color="auto"/>
                <w:bottom w:val="none" w:sz="0" w:space="0" w:color="auto"/>
                <w:right w:val="none" w:sz="0" w:space="0" w:color="auto"/>
              </w:divBdr>
              <w:divsChild>
                <w:div w:id="18251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0620">
      <w:bodyDiv w:val="1"/>
      <w:marLeft w:val="0"/>
      <w:marRight w:val="0"/>
      <w:marTop w:val="0"/>
      <w:marBottom w:val="0"/>
      <w:divBdr>
        <w:top w:val="none" w:sz="0" w:space="0" w:color="auto"/>
        <w:left w:val="none" w:sz="0" w:space="0" w:color="auto"/>
        <w:bottom w:val="none" w:sz="0" w:space="0" w:color="auto"/>
        <w:right w:val="none" w:sz="0" w:space="0" w:color="auto"/>
      </w:divBdr>
      <w:divsChild>
        <w:div w:id="168059021">
          <w:marLeft w:val="0"/>
          <w:marRight w:val="0"/>
          <w:marTop w:val="0"/>
          <w:marBottom w:val="0"/>
          <w:divBdr>
            <w:top w:val="none" w:sz="0" w:space="0" w:color="auto"/>
            <w:left w:val="none" w:sz="0" w:space="0" w:color="auto"/>
            <w:bottom w:val="none" w:sz="0" w:space="0" w:color="auto"/>
            <w:right w:val="none" w:sz="0" w:space="0" w:color="auto"/>
          </w:divBdr>
        </w:div>
      </w:divsChild>
    </w:div>
    <w:div w:id="734400751">
      <w:bodyDiv w:val="1"/>
      <w:marLeft w:val="0"/>
      <w:marRight w:val="0"/>
      <w:marTop w:val="0"/>
      <w:marBottom w:val="0"/>
      <w:divBdr>
        <w:top w:val="none" w:sz="0" w:space="0" w:color="auto"/>
        <w:left w:val="none" w:sz="0" w:space="0" w:color="auto"/>
        <w:bottom w:val="none" w:sz="0" w:space="0" w:color="auto"/>
        <w:right w:val="none" w:sz="0" w:space="0" w:color="auto"/>
      </w:divBdr>
    </w:div>
    <w:div w:id="742534484">
      <w:bodyDiv w:val="1"/>
      <w:marLeft w:val="0"/>
      <w:marRight w:val="0"/>
      <w:marTop w:val="0"/>
      <w:marBottom w:val="0"/>
      <w:divBdr>
        <w:top w:val="none" w:sz="0" w:space="0" w:color="auto"/>
        <w:left w:val="none" w:sz="0" w:space="0" w:color="auto"/>
        <w:bottom w:val="none" w:sz="0" w:space="0" w:color="auto"/>
        <w:right w:val="none" w:sz="0" w:space="0" w:color="auto"/>
      </w:divBdr>
      <w:divsChild>
        <w:div w:id="1201698725">
          <w:marLeft w:val="0"/>
          <w:marRight w:val="0"/>
          <w:marTop w:val="0"/>
          <w:marBottom w:val="0"/>
          <w:divBdr>
            <w:top w:val="none" w:sz="0" w:space="0" w:color="auto"/>
            <w:left w:val="none" w:sz="0" w:space="0" w:color="auto"/>
            <w:bottom w:val="none" w:sz="0" w:space="0" w:color="auto"/>
            <w:right w:val="none" w:sz="0" w:space="0" w:color="auto"/>
          </w:divBdr>
        </w:div>
      </w:divsChild>
    </w:div>
    <w:div w:id="812605760">
      <w:bodyDiv w:val="1"/>
      <w:marLeft w:val="0"/>
      <w:marRight w:val="0"/>
      <w:marTop w:val="0"/>
      <w:marBottom w:val="0"/>
      <w:divBdr>
        <w:top w:val="none" w:sz="0" w:space="0" w:color="auto"/>
        <w:left w:val="none" w:sz="0" w:space="0" w:color="auto"/>
        <w:bottom w:val="none" w:sz="0" w:space="0" w:color="auto"/>
        <w:right w:val="none" w:sz="0" w:space="0" w:color="auto"/>
      </w:divBdr>
      <w:divsChild>
        <w:div w:id="1616061379">
          <w:marLeft w:val="0"/>
          <w:marRight w:val="0"/>
          <w:marTop w:val="0"/>
          <w:marBottom w:val="0"/>
          <w:divBdr>
            <w:top w:val="none" w:sz="0" w:space="0" w:color="auto"/>
            <w:left w:val="none" w:sz="0" w:space="0" w:color="auto"/>
            <w:bottom w:val="none" w:sz="0" w:space="0" w:color="auto"/>
            <w:right w:val="none" w:sz="0" w:space="0" w:color="auto"/>
          </w:divBdr>
        </w:div>
        <w:div w:id="178011382">
          <w:marLeft w:val="0"/>
          <w:marRight w:val="0"/>
          <w:marTop w:val="0"/>
          <w:marBottom w:val="0"/>
          <w:divBdr>
            <w:top w:val="none" w:sz="0" w:space="0" w:color="auto"/>
            <w:left w:val="none" w:sz="0" w:space="0" w:color="auto"/>
            <w:bottom w:val="none" w:sz="0" w:space="0" w:color="auto"/>
            <w:right w:val="none" w:sz="0" w:space="0" w:color="auto"/>
          </w:divBdr>
        </w:div>
      </w:divsChild>
    </w:div>
    <w:div w:id="997420708">
      <w:bodyDiv w:val="1"/>
      <w:marLeft w:val="0"/>
      <w:marRight w:val="0"/>
      <w:marTop w:val="0"/>
      <w:marBottom w:val="0"/>
      <w:divBdr>
        <w:top w:val="none" w:sz="0" w:space="0" w:color="auto"/>
        <w:left w:val="none" w:sz="0" w:space="0" w:color="auto"/>
        <w:bottom w:val="none" w:sz="0" w:space="0" w:color="auto"/>
        <w:right w:val="none" w:sz="0" w:space="0" w:color="auto"/>
      </w:divBdr>
    </w:div>
    <w:div w:id="1263339509">
      <w:bodyDiv w:val="1"/>
      <w:marLeft w:val="0"/>
      <w:marRight w:val="0"/>
      <w:marTop w:val="0"/>
      <w:marBottom w:val="0"/>
      <w:divBdr>
        <w:top w:val="none" w:sz="0" w:space="0" w:color="auto"/>
        <w:left w:val="none" w:sz="0" w:space="0" w:color="auto"/>
        <w:bottom w:val="none" w:sz="0" w:space="0" w:color="auto"/>
        <w:right w:val="none" w:sz="0" w:space="0" w:color="auto"/>
      </w:divBdr>
    </w:div>
    <w:div w:id="1288395222">
      <w:bodyDiv w:val="1"/>
      <w:marLeft w:val="0"/>
      <w:marRight w:val="0"/>
      <w:marTop w:val="0"/>
      <w:marBottom w:val="0"/>
      <w:divBdr>
        <w:top w:val="none" w:sz="0" w:space="0" w:color="auto"/>
        <w:left w:val="none" w:sz="0" w:space="0" w:color="auto"/>
        <w:bottom w:val="none" w:sz="0" w:space="0" w:color="auto"/>
        <w:right w:val="none" w:sz="0" w:space="0" w:color="auto"/>
      </w:divBdr>
      <w:divsChild>
        <w:div w:id="953245628">
          <w:marLeft w:val="0"/>
          <w:marRight w:val="0"/>
          <w:marTop w:val="0"/>
          <w:marBottom w:val="0"/>
          <w:divBdr>
            <w:top w:val="none" w:sz="0" w:space="0" w:color="auto"/>
            <w:left w:val="none" w:sz="0" w:space="0" w:color="auto"/>
            <w:bottom w:val="none" w:sz="0" w:space="0" w:color="auto"/>
            <w:right w:val="none" w:sz="0" w:space="0" w:color="auto"/>
          </w:divBdr>
          <w:divsChild>
            <w:div w:id="1821077180">
              <w:marLeft w:val="0"/>
              <w:marRight w:val="0"/>
              <w:marTop w:val="0"/>
              <w:marBottom w:val="0"/>
              <w:divBdr>
                <w:top w:val="none" w:sz="0" w:space="0" w:color="auto"/>
                <w:left w:val="none" w:sz="0" w:space="0" w:color="auto"/>
                <w:bottom w:val="none" w:sz="0" w:space="0" w:color="auto"/>
                <w:right w:val="none" w:sz="0" w:space="0" w:color="auto"/>
              </w:divBdr>
              <w:divsChild>
                <w:div w:id="5140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10873">
      <w:bodyDiv w:val="1"/>
      <w:marLeft w:val="0"/>
      <w:marRight w:val="0"/>
      <w:marTop w:val="0"/>
      <w:marBottom w:val="0"/>
      <w:divBdr>
        <w:top w:val="none" w:sz="0" w:space="0" w:color="auto"/>
        <w:left w:val="none" w:sz="0" w:space="0" w:color="auto"/>
        <w:bottom w:val="none" w:sz="0" w:space="0" w:color="auto"/>
        <w:right w:val="none" w:sz="0" w:space="0" w:color="auto"/>
      </w:divBdr>
      <w:divsChild>
        <w:div w:id="221597677">
          <w:marLeft w:val="0"/>
          <w:marRight w:val="0"/>
          <w:marTop w:val="0"/>
          <w:marBottom w:val="0"/>
          <w:divBdr>
            <w:top w:val="none" w:sz="0" w:space="0" w:color="auto"/>
            <w:left w:val="none" w:sz="0" w:space="0" w:color="auto"/>
            <w:bottom w:val="none" w:sz="0" w:space="0" w:color="auto"/>
            <w:right w:val="none" w:sz="0" w:space="0" w:color="auto"/>
          </w:divBdr>
        </w:div>
      </w:divsChild>
    </w:div>
    <w:div w:id="1380587901">
      <w:bodyDiv w:val="1"/>
      <w:marLeft w:val="0"/>
      <w:marRight w:val="0"/>
      <w:marTop w:val="0"/>
      <w:marBottom w:val="0"/>
      <w:divBdr>
        <w:top w:val="none" w:sz="0" w:space="0" w:color="auto"/>
        <w:left w:val="none" w:sz="0" w:space="0" w:color="auto"/>
        <w:bottom w:val="none" w:sz="0" w:space="0" w:color="auto"/>
        <w:right w:val="none" w:sz="0" w:space="0" w:color="auto"/>
      </w:divBdr>
    </w:div>
    <w:div w:id="1568957399">
      <w:bodyDiv w:val="1"/>
      <w:marLeft w:val="0"/>
      <w:marRight w:val="0"/>
      <w:marTop w:val="0"/>
      <w:marBottom w:val="0"/>
      <w:divBdr>
        <w:top w:val="none" w:sz="0" w:space="0" w:color="auto"/>
        <w:left w:val="none" w:sz="0" w:space="0" w:color="auto"/>
        <w:bottom w:val="none" w:sz="0" w:space="0" w:color="auto"/>
        <w:right w:val="none" w:sz="0" w:space="0" w:color="auto"/>
      </w:divBdr>
      <w:divsChild>
        <w:div w:id="6560218">
          <w:marLeft w:val="0"/>
          <w:marRight w:val="0"/>
          <w:marTop w:val="0"/>
          <w:marBottom w:val="0"/>
          <w:divBdr>
            <w:top w:val="none" w:sz="0" w:space="0" w:color="auto"/>
            <w:left w:val="none" w:sz="0" w:space="0" w:color="auto"/>
            <w:bottom w:val="none" w:sz="0" w:space="0" w:color="auto"/>
            <w:right w:val="none" w:sz="0" w:space="0" w:color="auto"/>
          </w:divBdr>
        </w:div>
      </w:divsChild>
    </w:div>
    <w:div w:id="1668903910">
      <w:bodyDiv w:val="1"/>
      <w:marLeft w:val="0"/>
      <w:marRight w:val="0"/>
      <w:marTop w:val="0"/>
      <w:marBottom w:val="0"/>
      <w:divBdr>
        <w:top w:val="none" w:sz="0" w:space="0" w:color="auto"/>
        <w:left w:val="none" w:sz="0" w:space="0" w:color="auto"/>
        <w:bottom w:val="none" w:sz="0" w:space="0" w:color="auto"/>
        <w:right w:val="none" w:sz="0" w:space="0" w:color="auto"/>
      </w:divBdr>
    </w:div>
    <w:div w:id="1878930657">
      <w:bodyDiv w:val="1"/>
      <w:marLeft w:val="0"/>
      <w:marRight w:val="0"/>
      <w:marTop w:val="0"/>
      <w:marBottom w:val="0"/>
      <w:divBdr>
        <w:top w:val="none" w:sz="0" w:space="0" w:color="auto"/>
        <w:left w:val="none" w:sz="0" w:space="0" w:color="auto"/>
        <w:bottom w:val="none" w:sz="0" w:space="0" w:color="auto"/>
        <w:right w:val="none" w:sz="0" w:space="0" w:color="auto"/>
      </w:divBdr>
    </w:div>
    <w:div w:id="1923949943">
      <w:bodyDiv w:val="1"/>
      <w:marLeft w:val="0"/>
      <w:marRight w:val="0"/>
      <w:marTop w:val="0"/>
      <w:marBottom w:val="0"/>
      <w:divBdr>
        <w:top w:val="none" w:sz="0" w:space="0" w:color="auto"/>
        <w:left w:val="none" w:sz="0" w:space="0" w:color="auto"/>
        <w:bottom w:val="none" w:sz="0" w:space="0" w:color="auto"/>
        <w:right w:val="none" w:sz="0" w:space="0" w:color="auto"/>
      </w:divBdr>
      <w:divsChild>
        <w:div w:id="807429587">
          <w:marLeft w:val="0"/>
          <w:marRight w:val="0"/>
          <w:marTop w:val="0"/>
          <w:marBottom w:val="0"/>
          <w:divBdr>
            <w:top w:val="none" w:sz="0" w:space="0" w:color="auto"/>
            <w:left w:val="none" w:sz="0" w:space="0" w:color="auto"/>
            <w:bottom w:val="none" w:sz="0" w:space="0" w:color="auto"/>
            <w:right w:val="none" w:sz="0" w:space="0" w:color="auto"/>
          </w:divBdr>
        </w:div>
      </w:divsChild>
    </w:div>
    <w:div w:id="1925987762">
      <w:bodyDiv w:val="1"/>
      <w:marLeft w:val="0"/>
      <w:marRight w:val="0"/>
      <w:marTop w:val="0"/>
      <w:marBottom w:val="0"/>
      <w:divBdr>
        <w:top w:val="none" w:sz="0" w:space="0" w:color="auto"/>
        <w:left w:val="none" w:sz="0" w:space="0" w:color="auto"/>
        <w:bottom w:val="none" w:sz="0" w:space="0" w:color="auto"/>
        <w:right w:val="none" w:sz="0" w:space="0" w:color="auto"/>
      </w:divBdr>
      <w:divsChild>
        <w:div w:id="122426325">
          <w:marLeft w:val="0"/>
          <w:marRight w:val="0"/>
          <w:marTop w:val="0"/>
          <w:marBottom w:val="0"/>
          <w:divBdr>
            <w:top w:val="none" w:sz="0" w:space="0" w:color="auto"/>
            <w:left w:val="none" w:sz="0" w:space="0" w:color="auto"/>
            <w:bottom w:val="none" w:sz="0" w:space="0" w:color="auto"/>
            <w:right w:val="none" w:sz="0" w:space="0" w:color="auto"/>
          </w:divBdr>
        </w:div>
      </w:divsChild>
    </w:div>
    <w:div w:id="1988510747">
      <w:bodyDiv w:val="1"/>
      <w:marLeft w:val="0"/>
      <w:marRight w:val="0"/>
      <w:marTop w:val="0"/>
      <w:marBottom w:val="0"/>
      <w:divBdr>
        <w:top w:val="none" w:sz="0" w:space="0" w:color="auto"/>
        <w:left w:val="none" w:sz="0" w:space="0" w:color="auto"/>
        <w:bottom w:val="none" w:sz="0" w:space="0" w:color="auto"/>
        <w:right w:val="none" w:sz="0" w:space="0" w:color="auto"/>
      </w:divBdr>
      <w:divsChild>
        <w:div w:id="494147268">
          <w:marLeft w:val="0"/>
          <w:marRight w:val="0"/>
          <w:marTop w:val="0"/>
          <w:marBottom w:val="0"/>
          <w:divBdr>
            <w:top w:val="none" w:sz="0" w:space="0" w:color="auto"/>
            <w:left w:val="none" w:sz="0" w:space="0" w:color="auto"/>
            <w:bottom w:val="none" w:sz="0" w:space="0" w:color="auto"/>
            <w:right w:val="none" w:sz="0" w:space="0" w:color="auto"/>
          </w:divBdr>
        </w:div>
      </w:divsChild>
    </w:div>
    <w:div w:id="1996763622">
      <w:bodyDiv w:val="1"/>
      <w:marLeft w:val="0"/>
      <w:marRight w:val="0"/>
      <w:marTop w:val="0"/>
      <w:marBottom w:val="0"/>
      <w:divBdr>
        <w:top w:val="none" w:sz="0" w:space="0" w:color="auto"/>
        <w:left w:val="none" w:sz="0" w:space="0" w:color="auto"/>
        <w:bottom w:val="none" w:sz="0" w:space="0" w:color="auto"/>
        <w:right w:val="none" w:sz="0" w:space="0" w:color="auto"/>
      </w:divBdr>
      <w:divsChild>
        <w:div w:id="1869247266">
          <w:marLeft w:val="0"/>
          <w:marRight w:val="0"/>
          <w:marTop w:val="0"/>
          <w:marBottom w:val="0"/>
          <w:divBdr>
            <w:top w:val="none" w:sz="0" w:space="0" w:color="auto"/>
            <w:left w:val="none" w:sz="0" w:space="0" w:color="auto"/>
            <w:bottom w:val="none" w:sz="0" w:space="0" w:color="auto"/>
            <w:right w:val="none" w:sz="0" w:space="0" w:color="auto"/>
          </w:divBdr>
        </w:div>
      </w:divsChild>
    </w:div>
    <w:div w:id="2022856423">
      <w:bodyDiv w:val="1"/>
      <w:marLeft w:val="0"/>
      <w:marRight w:val="0"/>
      <w:marTop w:val="0"/>
      <w:marBottom w:val="0"/>
      <w:divBdr>
        <w:top w:val="none" w:sz="0" w:space="0" w:color="auto"/>
        <w:left w:val="none" w:sz="0" w:space="0" w:color="auto"/>
        <w:bottom w:val="none" w:sz="0" w:space="0" w:color="auto"/>
        <w:right w:val="none" w:sz="0" w:space="0" w:color="auto"/>
      </w:divBdr>
      <w:divsChild>
        <w:div w:id="1979719712">
          <w:marLeft w:val="0"/>
          <w:marRight w:val="0"/>
          <w:marTop w:val="0"/>
          <w:marBottom w:val="0"/>
          <w:divBdr>
            <w:top w:val="none" w:sz="0" w:space="0" w:color="auto"/>
            <w:left w:val="none" w:sz="0" w:space="0" w:color="auto"/>
            <w:bottom w:val="none" w:sz="0" w:space="0" w:color="auto"/>
            <w:right w:val="none" w:sz="0" w:space="0" w:color="auto"/>
          </w:divBdr>
          <w:divsChild>
            <w:div w:id="1050685396">
              <w:marLeft w:val="0"/>
              <w:marRight w:val="0"/>
              <w:marTop w:val="0"/>
              <w:marBottom w:val="0"/>
              <w:divBdr>
                <w:top w:val="none" w:sz="0" w:space="0" w:color="auto"/>
                <w:left w:val="none" w:sz="0" w:space="0" w:color="auto"/>
                <w:bottom w:val="none" w:sz="0" w:space="0" w:color="auto"/>
                <w:right w:val="none" w:sz="0" w:space="0" w:color="auto"/>
              </w:divBdr>
              <w:divsChild>
                <w:div w:id="7746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71537">
      <w:bodyDiv w:val="1"/>
      <w:marLeft w:val="0"/>
      <w:marRight w:val="0"/>
      <w:marTop w:val="0"/>
      <w:marBottom w:val="0"/>
      <w:divBdr>
        <w:top w:val="none" w:sz="0" w:space="0" w:color="auto"/>
        <w:left w:val="none" w:sz="0" w:space="0" w:color="auto"/>
        <w:bottom w:val="none" w:sz="0" w:space="0" w:color="auto"/>
        <w:right w:val="none" w:sz="0" w:space="0" w:color="auto"/>
      </w:divBdr>
    </w:div>
    <w:div w:id="20822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esh.2019.06.006" TargetMode="External"/><Relationship Id="rId13" Type="http://schemas.openxmlformats.org/officeDocument/2006/relationships/hyperlink" Target="https://www.who.int/classifications/ichi/en/" TargetMode="External"/><Relationship Id="rId3" Type="http://schemas.openxmlformats.org/officeDocument/2006/relationships/settings" Target="settings.xml"/><Relationship Id="rId7" Type="http://schemas.openxmlformats.org/officeDocument/2006/relationships/hyperlink" Target="https://doi.org/10.1016/j.drugpo.2019.02.008" TargetMode="External"/><Relationship Id="rId12" Type="http://schemas.openxmlformats.org/officeDocument/2006/relationships/hyperlink" Target="https://doi.org/10.1080/09581596.2018.1431387"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9581596.2018.145947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11/1467-9566.12978" TargetMode="External"/><Relationship Id="rId4" Type="http://schemas.openxmlformats.org/officeDocument/2006/relationships/webSettings" Target="webSettings.xml"/><Relationship Id="rId9" Type="http://schemas.openxmlformats.org/officeDocument/2006/relationships/hyperlink" Target="https://doi.org/10.1016/j.drugpo.2019.06.0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15283</Words>
  <Characters>87117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102196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Rhodes</dc:creator>
  <cp:lastModifiedBy>Tim Rhodes</cp:lastModifiedBy>
  <cp:revision>2</cp:revision>
  <cp:lastPrinted>2019-08-07T08:24:00Z</cp:lastPrinted>
  <dcterms:created xsi:type="dcterms:W3CDTF">2019-08-07T11:44:00Z</dcterms:created>
  <dcterms:modified xsi:type="dcterms:W3CDTF">2019-08-07T11:44:00Z</dcterms:modified>
</cp:coreProperties>
</file>