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6D0CC" w14:textId="322F5998" w:rsidR="0024216A" w:rsidRPr="00667B25" w:rsidRDefault="0024216A" w:rsidP="00D319F6">
      <w:pPr>
        <w:spacing w:after="0" w:line="360" w:lineRule="auto"/>
        <w:jc w:val="center"/>
        <w:rPr>
          <w:rFonts w:ascii="Times New Roman" w:hAnsi="Times New Roman" w:cs="Times New Roman"/>
          <w:b/>
          <w:lang w:val="en-US"/>
        </w:rPr>
      </w:pPr>
      <w:r w:rsidRPr="00667B25">
        <w:rPr>
          <w:rFonts w:ascii="Times New Roman" w:hAnsi="Times New Roman" w:cs="Times New Roman"/>
          <w:b/>
          <w:lang w:val="en-US"/>
        </w:rPr>
        <w:t xml:space="preserve">Efficacy and Safety of </w:t>
      </w:r>
      <w:r w:rsidR="00D51FB9" w:rsidRPr="00667B25">
        <w:rPr>
          <w:rFonts w:ascii="Times New Roman" w:hAnsi="Times New Roman" w:cs="Times New Roman"/>
          <w:b/>
          <w:lang w:val="en-US"/>
        </w:rPr>
        <w:t>Alirocumab and Evolocumab</w:t>
      </w:r>
      <w:r w:rsidRPr="00667B25">
        <w:rPr>
          <w:rFonts w:ascii="Times New Roman" w:hAnsi="Times New Roman" w:cs="Times New Roman"/>
          <w:b/>
          <w:lang w:val="en-US"/>
        </w:rPr>
        <w:t>: A Systematic Review and Meta-Analysis</w:t>
      </w:r>
      <w:r w:rsidR="00FE0541" w:rsidRPr="00667B25">
        <w:rPr>
          <w:rFonts w:ascii="Times New Roman" w:hAnsi="Times New Roman" w:cs="Times New Roman"/>
          <w:b/>
          <w:lang w:val="en-US"/>
        </w:rPr>
        <w:t xml:space="preserve"> of Randomized Controlled Trials</w:t>
      </w:r>
    </w:p>
    <w:p w14:paraId="4AFB1548" w14:textId="77777777" w:rsidR="005940DF" w:rsidRPr="00667B25" w:rsidRDefault="005940DF" w:rsidP="00F3173A">
      <w:pPr>
        <w:spacing w:after="0" w:line="360" w:lineRule="auto"/>
        <w:rPr>
          <w:rFonts w:ascii="Times New Roman" w:eastAsia="Calibri" w:hAnsi="Times New Roman" w:cs="Times New Roman"/>
          <w:lang w:val="en-US"/>
        </w:rPr>
      </w:pPr>
    </w:p>
    <w:p w14:paraId="6417BFFF" w14:textId="6753A5D6" w:rsidR="002871FE" w:rsidRPr="00667B25" w:rsidRDefault="00955CC4" w:rsidP="00D319F6">
      <w:pPr>
        <w:spacing w:after="0" w:line="360" w:lineRule="auto"/>
        <w:jc w:val="center"/>
        <w:rPr>
          <w:rFonts w:ascii="Times New Roman" w:eastAsia="Calibri" w:hAnsi="Times New Roman" w:cs="Times New Roman"/>
          <w:lang w:val="en-US"/>
        </w:rPr>
      </w:pPr>
      <w:r w:rsidRPr="00667B25">
        <w:rPr>
          <w:rFonts w:ascii="Times New Roman" w:eastAsia="Calibri" w:hAnsi="Times New Roman" w:cs="Times New Roman"/>
          <w:lang w:val="en-US"/>
        </w:rPr>
        <w:t xml:space="preserve">Paul </w:t>
      </w:r>
      <w:proofErr w:type="spellStart"/>
      <w:r w:rsidRPr="00667B25">
        <w:rPr>
          <w:rFonts w:ascii="Times New Roman" w:eastAsia="Calibri" w:hAnsi="Times New Roman" w:cs="Times New Roman"/>
          <w:lang w:val="en-US"/>
        </w:rPr>
        <w:t>Guedeney</w:t>
      </w:r>
      <w:proofErr w:type="spellEnd"/>
      <w:r w:rsidRPr="00667B25">
        <w:rPr>
          <w:rFonts w:ascii="Times New Roman" w:eastAsia="Calibri" w:hAnsi="Times New Roman" w:cs="Times New Roman"/>
          <w:lang w:val="en-US"/>
        </w:rPr>
        <w:t xml:space="preserve">, </w:t>
      </w:r>
      <w:proofErr w:type="spellStart"/>
      <w:r w:rsidRPr="00667B25">
        <w:rPr>
          <w:rFonts w:ascii="Times New Roman" w:eastAsia="Calibri" w:hAnsi="Times New Roman" w:cs="Times New Roman"/>
          <w:lang w:val="en-US"/>
        </w:rPr>
        <w:t>MD</w:t>
      </w:r>
      <w:r w:rsidRPr="00667B25">
        <w:rPr>
          <w:rFonts w:ascii="Times New Roman" w:eastAsia="Calibri" w:hAnsi="Times New Roman" w:cs="Times New Roman"/>
          <w:vertAlign w:val="superscript"/>
          <w:lang w:val="en-US"/>
        </w:rPr>
        <w:t>a,b</w:t>
      </w:r>
      <w:proofErr w:type="spellEnd"/>
      <w:r w:rsidR="004F1E2C" w:rsidRPr="00667B25">
        <w:rPr>
          <w:rFonts w:ascii="Times New Roman" w:eastAsia="Calibri" w:hAnsi="Times New Roman" w:cs="Times New Roman"/>
          <w:lang w:val="en-US"/>
        </w:rPr>
        <w:t>*</w:t>
      </w:r>
      <w:r w:rsidR="00555521"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Gennaro</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Giustino</w:t>
      </w:r>
      <w:proofErr w:type="spellEnd"/>
      <w:r w:rsidR="002871FE" w:rsidRPr="00667B25">
        <w:rPr>
          <w:rFonts w:ascii="Times New Roman" w:eastAsia="Calibri" w:hAnsi="Times New Roman" w:cs="Times New Roman"/>
          <w:lang w:val="en-US"/>
        </w:rPr>
        <w:t xml:space="preserve">, </w:t>
      </w:r>
      <w:proofErr w:type="spellStart"/>
      <w:r w:rsidRPr="00667B25">
        <w:rPr>
          <w:rFonts w:ascii="Times New Roman" w:eastAsia="Calibri" w:hAnsi="Times New Roman" w:cs="Times New Roman"/>
          <w:lang w:val="en-US"/>
        </w:rPr>
        <w:t>MD</w:t>
      </w:r>
      <w:r w:rsidRPr="00667B25">
        <w:rPr>
          <w:rFonts w:ascii="Times New Roman" w:eastAsia="Calibri" w:hAnsi="Times New Roman" w:cs="Times New Roman"/>
          <w:vertAlign w:val="superscript"/>
          <w:lang w:val="en-US"/>
        </w:rPr>
        <w:t>a</w:t>
      </w:r>
      <w:proofErr w:type="spellEnd"/>
      <w:r w:rsidR="004F1E2C" w:rsidRPr="00667B25">
        <w:rPr>
          <w:rFonts w:ascii="Times New Roman" w:eastAsia="Calibri" w:hAnsi="Times New Roman" w:cs="Times New Roman"/>
          <w:lang w:val="en-US"/>
        </w:rPr>
        <w:t>*</w:t>
      </w:r>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Sabato</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Sorrentino</w:t>
      </w:r>
      <w:proofErr w:type="spellEnd"/>
      <w:r w:rsidR="002871FE" w:rsidRPr="00667B25">
        <w:rPr>
          <w:rFonts w:ascii="Times New Roman" w:eastAsia="Calibri" w:hAnsi="Times New Roman" w:cs="Times New Roman"/>
          <w:lang w:val="en-US"/>
        </w:rPr>
        <w:t xml:space="preserve">, MD, </w:t>
      </w:r>
      <w:proofErr w:type="spellStart"/>
      <w:r w:rsidR="002871FE"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a,c</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Bimmer</w:t>
      </w:r>
      <w:proofErr w:type="spellEnd"/>
      <w:r w:rsidR="002871FE" w:rsidRPr="00667B25">
        <w:rPr>
          <w:rFonts w:ascii="Times New Roman" w:eastAsia="Calibri" w:hAnsi="Times New Roman" w:cs="Times New Roman"/>
          <w:lang w:val="en-US"/>
        </w:rPr>
        <w:t xml:space="preserve"> </w:t>
      </w:r>
      <w:r w:rsidR="003B3FBA" w:rsidRPr="00667B25">
        <w:rPr>
          <w:rFonts w:ascii="Times New Roman" w:eastAsia="Calibri" w:hAnsi="Times New Roman" w:cs="Times New Roman"/>
          <w:lang w:val="en-US"/>
        </w:rPr>
        <w:t xml:space="preserve">E. </w:t>
      </w:r>
      <w:proofErr w:type="spellStart"/>
      <w:r w:rsidRPr="00667B25">
        <w:rPr>
          <w:rFonts w:ascii="Times New Roman" w:eastAsia="Calibri" w:hAnsi="Times New Roman" w:cs="Times New Roman"/>
          <w:lang w:val="en-US"/>
        </w:rPr>
        <w:t>Claessen</w:t>
      </w:r>
      <w:proofErr w:type="spellEnd"/>
      <w:r w:rsidRPr="00667B25">
        <w:rPr>
          <w:rFonts w:ascii="Times New Roman" w:eastAsia="Calibri" w:hAnsi="Times New Roman" w:cs="Times New Roman"/>
          <w:lang w:val="en-US"/>
        </w:rPr>
        <w:t xml:space="preserve">, MD, </w:t>
      </w:r>
      <w:proofErr w:type="spellStart"/>
      <w:r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a</w:t>
      </w:r>
      <w:proofErr w:type="spellEnd"/>
      <w:r w:rsidRPr="00667B25">
        <w:rPr>
          <w:rFonts w:ascii="Times New Roman" w:eastAsia="Calibri" w:hAnsi="Times New Roman" w:cs="Times New Roman"/>
          <w:lang w:val="en-US"/>
        </w:rPr>
        <w:t xml:space="preserve">, Anton </w:t>
      </w:r>
      <w:proofErr w:type="spellStart"/>
      <w:r w:rsidRPr="00667B25">
        <w:rPr>
          <w:rFonts w:ascii="Times New Roman" w:eastAsia="Calibri" w:hAnsi="Times New Roman" w:cs="Times New Roman"/>
          <w:lang w:val="en-US"/>
        </w:rPr>
        <w:t>Camaj</w:t>
      </w:r>
      <w:proofErr w:type="spellEnd"/>
      <w:r w:rsidRPr="00667B25">
        <w:rPr>
          <w:rFonts w:ascii="Times New Roman" w:eastAsia="Calibri" w:hAnsi="Times New Roman" w:cs="Times New Roman"/>
          <w:lang w:val="en-US"/>
        </w:rPr>
        <w:t xml:space="preserve">, MD, </w:t>
      </w:r>
      <w:proofErr w:type="spellStart"/>
      <w:r w:rsidRPr="00667B25">
        <w:rPr>
          <w:rFonts w:ascii="Times New Roman" w:eastAsia="Calibri" w:hAnsi="Times New Roman" w:cs="Times New Roman"/>
          <w:lang w:val="en-US"/>
        </w:rPr>
        <w:t>MS</w:t>
      </w:r>
      <w:r w:rsidRPr="00667B25">
        <w:rPr>
          <w:rFonts w:ascii="Times New Roman" w:eastAsia="Calibri" w:hAnsi="Times New Roman" w:cs="Times New Roman"/>
          <w:vertAlign w:val="superscript"/>
          <w:lang w:val="en-US"/>
        </w:rPr>
        <w:t>a</w:t>
      </w:r>
      <w:proofErr w:type="spellEnd"/>
      <w:r w:rsidR="002871FE" w:rsidRPr="00667B25">
        <w:rPr>
          <w:rFonts w:ascii="Times New Roman" w:eastAsia="Calibri" w:hAnsi="Times New Roman" w:cs="Times New Roman"/>
          <w:lang w:val="en-US"/>
        </w:rPr>
        <w:t xml:space="preserve">, Deborah N. </w:t>
      </w:r>
      <w:proofErr w:type="spellStart"/>
      <w:r w:rsidR="002871FE" w:rsidRPr="00667B25">
        <w:rPr>
          <w:rFonts w:ascii="Times New Roman" w:eastAsia="Calibri" w:hAnsi="Times New Roman" w:cs="Times New Roman"/>
          <w:lang w:val="en-US"/>
        </w:rPr>
        <w:t>Kalkman</w:t>
      </w:r>
      <w:proofErr w:type="spellEnd"/>
      <w:r w:rsidR="002871FE" w:rsidRPr="00667B25">
        <w:rPr>
          <w:rFonts w:ascii="Times New Roman" w:eastAsia="Calibri" w:hAnsi="Times New Roman" w:cs="Times New Roman"/>
          <w:lang w:val="en-US"/>
        </w:rPr>
        <w:t>, MD</w:t>
      </w:r>
      <w:r w:rsidR="007B7895" w:rsidRPr="00667B25">
        <w:rPr>
          <w:rFonts w:ascii="Times New Roman" w:eastAsia="Calibri" w:hAnsi="Times New Roman" w:cs="Times New Roman"/>
          <w:lang w:val="en-US"/>
        </w:rPr>
        <w:t xml:space="preserve">, </w:t>
      </w:r>
      <w:proofErr w:type="spellStart"/>
      <w:r w:rsidR="007B7895"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a,d</w:t>
      </w:r>
      <w:proofErr w:type="spellEnd"/>
      <w:r w:rsidRPr="00667B25">
        <w:rPr>
          <w:rFonts w:ascii="Times New Roman" w:eastAsia="Calibri" w:hAnsi="Times New Roman" w:cs="Times New Roman"/>
          <w:lang w:val="en-US"/>
        </w:rPr>
        <w:t xml:space="preserve">, Birgit Vogel, </w:t>
      </w:r>
      <w:proofErr w:type="spellStart"/>
      <w:r w:rsidRPr="00667B25">
        <w:rPr>
          <w:rFonts w:ascii="Times New Roman" w:eastAsia="Calibri" w:hAnsi="Times New Roman" w:cs="Times New Roman"/>
          <w:lang w:val="en-US"/>
        </w:rPr>
        <w:t>MD</w:t>
      </w:r>
      <w:r w:rsidRPr="00667B25">
        <w:rPr>
          <w:rFonts w:ascii="Times New Roman" w:eastAsia="Calibri" w:hAnsi="Times New Roman" w:cs="Times New Roman"/>
          <w:vertAlign w:val="superscript"/>
          <w:lang w:val="en-US"/>
        </w:rPr>
        <w:t>a</w:t>
      </w:r>
      <w:proofErr w:type="spellEnd"/>
      <w:r w:rsidR="002871FE" w:rsidRPr="00667B25">
        <w:rPr>
          <w:rFonts w:ascii="Times New Roman" w:eastAsia="Calibri" w:hAnsi="Times New Roman" w:cs="Times New Roman"/>
          <w:lang w:val="en-US"/>
        </w:rPr>
        <w:t xml:space="preserve">, Samantha </w:t>
      </w:r>
      <w:proofErr w:type="spellStart"/>
      <w:r w:rsidR="002871FE" w:rsidRPr="00667B25">
        <w:rPr>
          <w:rFonts w:ascii="Times New Roman" w:eastAsia="Calibri" w:hAnsi="Times New Roman" w:cs="Times New Roman"/>
          <w:lang w:val="en-US"/>
        </w:rPr>
        <w:t>Sartori</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a</w:t>
      </w:r>
      <w:proofErr w:type="spellEnd"/>
      <w:r w:rsidR="002871FE" w:rsidRPr="00667B25">
        <w:rPr>
          <w:rFonts w:ascii="Times New Roman" w:eastAsia="Calibri" w:hAnsi="Times New Roman" w:cs="Times New Roman"/>
          <w:lang w:val="en-US"/>
        </w:rPr>
        <w:t xml:space="preserve">, Salvatore De Rosa, MD, </w:t>
      </w:r>
      <w:proofErr w:type="spellStart"/>
      <w:r w:rsidR="002871FE"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c</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Usman</w:t>
      </w:r>
      <w:proofErr w:type="spellEnd"/>
      <w:r w:rsidR="002871FE" w:rsidRPr="00667B25">
        <w:rPr>
          <w:rFonts w:ascii="Times New Roman" w:eastAsia="Calibri" w:hAnsi="Times New Roman" w:cs="Times New Roman"/>
          <w:lang w:val="en-US"/>
        </w:rPr>
        <w:t xml:space="preserve"> Baber, MD</w:t>
      </w:r>
      <w:r w:rsidR="00AD0A84" w:rsidRPr="00667B25">
        <w:rPr>
          <w:rFonts w:ascii="Times New Roman" w:eastAsia="Calibri" w:hAnsi="Times New Roman" w:cs="Times New Roman"/>
          <w:lang w:val="en-US"/>
        </w:rPr>
        <w:t xml:space="preserve">, </w:t>
      </w:r>
      <w:proofErr w:type="spellStart"/>
      <w:r w:rsidR="00AD0A84" w:rsidRPr="00667B25">
        <w:rPr>
          <w:rFonts w:ascii="Times New Roman" w:eastAsia="Calibri" w:hAnsi="Times New Roman" w:cs="Times New Roman"/>
          <w:lang w:val="en-US"/>
        </w:rPr>
        <w:t>MS</w:t>
      </w:r>
      <w:r w:rsidRPr="00667B25">
        <w:rPr>
          <w:rFonts w:ascii="Times New Roman" w:eastAsia="Calibri" w:hAnsi="Times New Roman" w:cs="Times New Roman"/>
          <w:vertAlign w:val="superscript"/>
          <w:lang w:val="en-US"/>
        </w:rPr>
        <w:t>a</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Ciro</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Indolfi</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MD</w:t>
      </w:r>
      <w:r w:rsidRPr="00667B25">
        <w:rPr>
          <w:rFonts w:ascii="Times New Roman" w:eastAsia="Calibri" w:hAnsi="Times New Roman" w:cs="Times New Roman"/>
          <w:vertAlign w:val="superscript"/>
          <w:lang w:val="en-US"/>
        </w:rPr>
        <w:t>c</w:t>
      </w:r>
      <w:proofErr w:type="spellEnd"/>
      <w:r w:rsidR="002871FE" w:rsidRPr="00667B25">
        <w:rPr>
          <w:rFonts w:ascii="Times New Roman" w:eastAsia="Calibri" w:hAnsi="Times New Roman" w:cs="Times New Roman"/>
          <w:lang w:val="en-US"/>
        </w:rPr>
        <w:t xml:space="preserve">, Gilles </w:t>
      </w:r>
      <w:proofErr w:type="spellStart"/>
      <w:r w:rsidR="002871FE" w:rsidRPr="00667B25">
        <w:rPr>
          <w:rFonts w:ascii="Times New Roman" w:eastAsia="Calibri" w:hAnsi="Times New Roman" w:cs="Times New Roman"/>
          <w:lang w:val="en-US"/>
        </w:rPr>
        <w:t>Montalescot</w:t>
      </w:r>
      <w:proofErr w:type="spellEnd"/>
      <w:r w:rsidR="002871FE" w:rsidRPr="00667B25">
        <w:rPr>
          <w:rFonts w:ascii="Times New Roman" w:eastAsia="Calibri" w:hAnsi="Times New Roman" w:cs="Times New Roman"/>
          <w:lang w:val="en-US"/>
        </w:rPr>
        <w:t xml:space="preserve">, MD, </w:t>
      </w:r>
      <w:proofErr w:type="spellStart"/>
      <w:r w:rsidR="002871FE"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b</w:t>
      </w:r>
      <w:proofErr w:type="spellEnd"/>
      <w:r w:rsidR="002871FE" w:rsidRPr="00667B25">
        <w:rPr>
          <w:rFonts w:ascii="Times New Roman" w:eastAsia="Calibri" w:hAnsi="Times New Roman" w:cs="Times New Roman"/>
          <w:lang w:val="en-US"/>
        </w:rPr>
        <w:t>,</w:t>
      </w:r>
      <w:r w:rsidR="008E2B44" w:rsidRPr="00667B25">
        <w:rPr>
          <w:rFonts w:ascii="Times New Roman" w:eastAsia="Calibri" w:hAnsi="Times New Roman" w:cs="Times New Roman"/>
          <w:lang w:val="en-US"/>
        </w:rPr>
        <w:t xml:space="preserve"> George D. </w:t>
      </w:r>
      <w:proofErr w:type="spellStart"/>
      <w:r w:rsidR="008E2B44" w:rsidRPr="00667B25">
        <w:rPr>
          <w:rFonts w:ascii="Times New Roman" w:eastAsia="Calibri" w:hAnsi="Times New Roman" w:cs="Times New Roman"/>
          <w:lang w:val="en-US"/>
        </w:rPr>
        <w:t>Dangas</w:t>
      </w:r>
      <w:proofErr w:type="spellEnd"/>
      <w:r w:rsidR="002B7E11" w:rsidRPr="00667B25">
        <w:rPr>
          <w:rFonts w:ascii="Times New Roman" w:eastAsia="Calibri" w:hAnsi="Times New Roman" w:cs="Times New Roman"/>
          <w:lang w:val="en-US"/>
        </w:rPr>
        <w:t xml:space="preserve">, MD, </w:t>
      </w:r>
      <w:proofErr w:type="spellStart"/>
      <w:r w:rsidR="002B7E11"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a</w:t>
      </w:r>
      <w:proofErr w:type="spellEnd"/>
      <w:r w:rsidR="008E2B44" w:rsidRPr="00667B25">
        <w:rPr>
          <w:rFonts w:ascii="Times New Roman" w:eastAsia="Calibri" w:hAnsi="Times New Roman" w:cs="Times New Roman"/>
          <w:lang w:val="en-US"/>
        </w:rPr>
        <w:t>,</w:t>
      </w:r>
      <w:r w:rsidR="002871FE" w:rsidRPr="00667B25">
        <w:rPr>
          <w:rFonts w:ascii="Times New Roman" w:eastAsia="Calibri" w:hAnsi="Times New Roman" w:cs="Times New Roman"/>
          <w:lang w:val="en-US"/>
        </w:rPr>
        <w:t xml:space="preserve"> </w:t>
      </w:r>
      <w:r w:rsidR="001074B8" w:rsidRPr="00667B25">
        <w:rPr>
          <w:rFonts w:ascii="Times New Roman" w:eastAsia="Calibri" w:hAnsi="Times New Roman" w:cs="Times New Roman"/>
          <w:lang w:val="en-US"/>
        </w:rPr>
        <w:t xml:space="preserve">Robert S. </w:t>
      </w:r>
      <w:proofErr w:type="spellStart"/>
      <w:r w:rsidR="001074B8" w:rsidRPr="00667B25">
        <w:rPr>
          <w:rFonts w:ascii="Times New Roman" w:eastAsia="Calibri" w:hAnsi="Times New Roman" w:cs="Times New Roman"/>
          <w:lang w:val="en-US"/>
        </w:rPr>
        <w:t>Rosenson</w:t>
      </w:r>
      <w:proofErr w:type="spellEnd"/>
      <w:r w:rsidR="001074B8" w:rsidRPr="00667B25">
        <w:rPr>
          <w:rFonts w:ascii="Times New Roman" w:eastAsia="Calibri" w:hAnsi="Times New Roman" w:cs="Times New Roman"/>
          <w:lang w:val="en-US"/>
        </w:rPr>
        <w:t xml:space="preserve">, </w:t>
      </w:r>
      <w:proofErr w:type="spellStart"/>
      <w:r w:rsidR="001074B8" w:rsidRPr="00667B25">
        <w:rPr>
          <w:rFonts w:ascii="Times New Roman" w:eastAsia="Calibri" w:hAnsi="Times New Roman" w:cs="Times New Roman"/>
          <w:lang w:val="en-US"/>
        </w:rPr>
        <w:t>MD</w:t>
      </w:r>
      <w:r w:rsidRPr="00667B25">
        <w:rPr>
          <w:rFonts w:ascii="Times New Roman" w:eastAsia="Calibri" w:hAnsi="Times New Roman" w:cs="Times New Roman"/>
          <w:vertAlign w:val="superscript"/>
          <w:lang w:val="en-US"/>
        </w:rPr>
        <w:t>a</w:t>
      </w:r>
      <w:proofErr w:type="spellEnd"/>
      <w:r w:rsidR="001074B8" w:rsidRPr="00667B25">
        <w:rPr>
          <w:rFonts w:ascii="Times New Roman" w:eastAsia="Calibri" w:hAnsi="Times New Roman" w:cs="Times New Roman"/>
          <w:lang w:val="en-US"/>
        </w:rPr>
        <w:t xml:space="preserve">, </w:t>
      </w:r>
      <w:r w:rsidR="00276CE2" w:rsidRPr="00667B25">
        <w:rPr>
          <w:rFonts w:ascii="Times New Roman" w:eastAsia="Calibri" w:hAnsi="Times New Roman" w:cs="Times New Roman"/>
          <w:lang w:val="en-US"/>
        </w:rPr>
        <w:t xml:space="preserve">Stuart J. </w:t>
      </w:r>
      <w:proofErr w:type="spellStart"/>
      <w:r w:rsidR="00276CE2" w:rsidRPr="00667B25">
        <w:rPr>
          <w:rFonts w:ascii="Times New Roman" w:eastAsia="Calibri" w:hAnsi="Times New Roman" w:cs="Times New Roman"/>
          <w:lang w:val="en-US"/>
        </w:rPr>
        <w:t>Pocock</w:t>
      </w:r>
      <w:proofErr w:type="spellEnd"/>
      <w:r w:rsidR="00276CE2" w:rsidRPr="00667B25">
        <w:rPr>
          <w:rFonts w:ascii="Times New Roman" w:eastAsia="Calibri" w:hAnsi="Times New Roman" w:cs="Times New Roman"/>
          <w:lang w:val="en-US"/>
        </w:rPr>
        <w:t xml:space="preserve">, </w:t>
      </w:r>
      <w:proofErr w:type="spellStart"/>
      <w:r w:rsidR="00276CE2" w:rsidRPr="00667B25">
        <w:rPr>
          <w:rFonts w:ascii="Times New Roman" w:eastAsia="Calibri" w:hAnsi="Times New Roman" w:cs="Times New Roman"/>
          <w:lang w:val="en-US"/>
        </w:rPr>
        <w:t>PhD</w:t>
      </w:r>
      <w:r w:rsidRPr="00667B25">
        <w:rPr>
          <w:rFonts w:ascii="Times New Roman" w:eastAsia="Calibri" w:hAnsi="Times New Roman" w:cs="Times New Roman"/>
          <w:vertAlign w:val="superscript"/>
          <w:lang w:val="en-US"/>
        </w:rPr>
        <w:t>e</w:t>
      </w:r>
      <w:proofErr w:type="spellEnd"/>
      <w:r w:rsidR="00276CE2" w:rsidRPr="00667B25">
        <w:rPr>
          <w:rFonts w:ascii="Times New Roman" w:eastAsia="Calibri" w:hAnsi="Times New Roman" w:cs="Times New Roman"/>
          <w:lang w:val="en-US"/>
        </w:rPr>
        <w:t xml:space="preserve">, </w:t>
      </w:r>
      <w:r w:rsidR="002871FE" w:rsidRPr="00667B25">
        <w:rPr>
          <w:rFonts w:ascii="Times New Roman" w:eastAsia="Calibri" w:hAnsi="Times New Roman" w:cs="Times New Roman"/>
          <w:lang w:val="en-US"/>
        </w:rPr>
        <w:t xml:space="preserve">and Roxana </w:t>
      </w:r>
      <w:proofErr w:type="spellStart"/>
      <w:r w:rsidR="002871FE" w:rsidRPr="00667B25">
        <w:rPr>
          <w:rFonts w:ascii="Times New Roman" w:eastAsia="Calibri" w:hAnsi="Times New Roman" w:cs="Times New Roman"/>
          <w:lang w:val="en-US"/>
        </w:rPr>
        <w:t>Mehran</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MD</w:t>
      </w:r>
      <w:r w:rsidRPr="00667B25">
        <w:rPr>
          <w:rFonts w:ascii="Times New Roman" w:eastAsia="Calibri" w:hAnsi="Times New Roman" w:cs="Times New Roman"/>
          <w:vertAlign w:val="superscript"/>
          <w:lang w:val="en-US"/>
        </w:rPr>
        <w:t>a</w:t>
      </w:r>
      <w:proofErr w:type="spellEnd"/>
      <w:r w:rsidR="002871FE" w:rsidRPr="00667B25">
        <w:rPr>
          <w:rFonts w:ascii="Times New Roman" w:eastAsia="Calibri" w:hAnsi="Times New Roman" w:cs="Times New Roman"/>
          <w:lang w:val="en-US"/>
        </w:rPr>
        <w:t>.</w:t>
      </w:r>
    </w:p>
    <w:p w14:paraId="72BCE1E5" w14:textId="79A74B42" w:rsidR="002871FE" w:rsidRPr="00667B25" w:rsidRDefault="00955CC4" w:rsidP="00D319F6">
      <w:pPr>
        <w:spacing w:after="0" w:line="360" w:lineRule="auto"/>
        <w:rPr>
          <w:rFonts w:ascii="Times New Roman" w:eastAsia="Calibri" w:hAnsi="Times New Roman" w:cs="Times New Roman"/>
          <w:b/>
          <w:lang w:val="en-US"/>
        </w:rPr>
      </w:pPr>
      <w:r w:rsidRPr="00667B25">
        <w:rPr>
          <w:rFonts w:ascii="Times New Roman" w:eastAsia="Calibri" w:hAnsi="Times New Roman" w:cs="Times New Roman"/>
          <w:b/>
          <w:lang w:val="en-US"/>
        </w:rPr>
        <w:t>Affiliations</w:t>
      </w:r>
    </w:p>
    <w:p w14:paraId="2A4D4E2D" w14:textId="0F0DF1F0" w:rsidR="002871FE" w:rsidRPr="00667B25" w:rsidRDefault="004F1E2C" w:rsidP="00F3173A">
      <w:pPr>
        <w:spacing w:after="0" w:line="240" w:lineRule="auto"/>
        <w:rPr>
          <w:rFonts w:ascii="Times New Roman" w:eastAsia="Calibri" w:hAnsi="Times New Roman" w:cs="Times New Roman"/>
          <w:lang w:val="en-US"/>
        </w:rPr>
      </w:pPr>
      <w:r w:rsidRPr="00667B25">
        <w:rPr>
          <w:rFonts w:ascii="Times New Roman" w:eastAsia="Calibri" w:hAnsi="Times New Roman" w:cs="Times New Roman"/>
          <w:lang w:val="en-US"/>
        </w:rPr>
        <w:t>*</w:t>
      </w:r>
      <w:r w:rsidR="002871FE" w:rsidRPr="00667B25">
        <w:rPr>
          <w:rFonts w:ascii="Times New Roman" w:eastAsia="Calibri" w:hAnsi="Times New Roman" w:cs="Times New Roman"/>
          <w:lang w:val="en-US"/>
        </w:rPr>
        <w:t xml:space="preserve">Drs. </w:t>
      </w:r>
      <w:proofErr w:type="spellStart"/>
      <w:r w:rsidR="002871FE" w:rsidRPr="00667B25">
        <w:rPr>
          <w:rFonts w:ascii="Times New Roman" w:eastAsia="Calibri" w:hAnsi="Times New Roman" w:cs="Times New Roman"/>
          <w:lang w:val="en-US"/>
        </w:rPr>
        <w:t>Guedeney</w:t>
      </w:r>
      <w:proofErr w:type="spellEnd"/>
      <w:r w:rsidR="00555521" w:rsidRPr="00667B25">
        <w:rPr>
          <w:rFonts w:ascii="Times New Roman" w:eastAsia="Calibri" w:hAnsi="Times New Roman" w:cs="Times New Roman"/>
          <w:lang w:val="en-US"/>
        </w:rPr>
        <w:t xml:space="preserve"> and </w:t>
      </w:r>
      <w:proofErr w:type="spellStart"/>
      <w:r w:rsidR="00555521" w:rsidRPr="00667B25">
        <w:rPr>
          <w:rFonts w:ascii="Times New Roman" w:eastAsia="Calibri" w:hAnsi="Times New Roman" w:cs="Times New Roman"/>
          <w:lang w:val="en-US"/>
        </w:rPr>
        <w:t>Giustino</w:t>
      </w:r>
      <w:proofErr w:type="spellEnd"/>
      <w:r w:rsidR="00555521" w:rsidRPr="00667B25">
        <w:rPr>
          <w:rFonts w:ascii="Times New Roman" w:eastAsia="Calibri" w:hAnsi="Times New Roman" w:cs="Times New Roman"/>
          <w:lang w:val="en-US"/>
        </w:rPr>
        <w:t xml:space="preserve"> equally</w:t>
      </w:r>
      <w:r w:rsidR="002871FE" w:rsidRPr="00667B25">
        <w:rPr>
          <w:rFonts w:ascii="Times New Roman" w:eastAsia="Calibri" w:hAnsi="Times New Roman" w:cs="Times New Roman"/>
          <w:lang w:val="en-US"/>
        </w:rPr>
        <w:t xml:space="preserve"> contributed to this manuscript.</w:t>
      </w:r>
    </w:p>
    <w:p w14:paraId="1F1756D5" w14:textId="417D71C4" w:rsidR="00955CC4" w:rsidRPr="00667B25" w:rsidRDefault="00955CC4" w:rsidP="00F3173A">
      <w:pPr>
        <w:spacing w:after="0" w:line="240" w:lineRule="auto"/>
        <w:rPr>
          <w:rFonts w:ascii="Times New Roman" w:eastAsia="Calibri" w:hAnsi="Times New Roman" w:cs="Times New Roman"/>
          <w:lang w:val="en-US"/>
        </w:rPr>
      </w:pPr>
      <w:proofErr w:type="spellStart"/>
      <w:r w:rsidRPr="00667B25">
        <w:rPr>
          <w:rFonts w:ascii="Times New Roman" w:eastAsia="Calibri" w:hAnsi="Times New Roman" w:cs="Times New Roman"/>
          <w:vertAlign w:val="superscript"/>
          <w:lang w:val="en-US"/>
        </w:rPr>
        <w:t>a</w:t>
      </w:r>
      <w:r w:rsidR="002871FE" w:rsidRPr="00667B25">
        <w:rPr>
          <w:rFonts w:ascii="Times New Roman" w:eastAsia="Calibri" w:hAnsi="Times New Roman" w:cs="Times New Roman"/>
          <w:lang w:val="en-US"/>
        </w:rPr>
        <w:t>The</w:t>
      </w:r>
      <w:proofErr w:type="spellEnd"/>
      <w:r w:rsidR="002871FE" w:rsidRPr="00667B25">
        <w:rPr>
          <w:rFonts w:ascii="Times New Roman" w:eastAsia="Calibri" w:hAnsi="Times New Roman" w:cs="Times New Roman"/>
          <w:lang w:val="en-US"/>
        </w:rPr>
        <w:t xml:space="preserve"> </w:t>
      </w:r>
      <w:proofErr w:type="spellStart"/>
      <w:r w:rsidR="002871FE" w:rsidRPr="00667B25">
        <w:rPr>
          <w:rFonts w:ascii="Times New Roman" w:eastAsia="Calibri" w:hAnsi="Times New Roman" w:cs="Times New Roman"/>
          <w:lang w:val="en-US"/>
        </w:rPr>
        <w:t>Zena</w:t>
      </w:r>
      <w:proofErr w:type="spellEnd"/>
      <w:r w:rsidR="002871FE" w:rsidRPr="00667B25">
        <w:rPr>
          <w:rFonts w:ascii="Times New Roman" w:eastAsia="Calibri" w:hAnsi="Times New Roman" w:cs="Times New Roman"/>
          <w:lang w:val="en-US"/>
        </w:rPr>
        <w:t xml:space="preserve"> and Michael A. Wiener Cardiovascular Institute, The Icahn School of Medicine at Mount Sinai, New York, New York</w:t>
      </w:r>
      <w:r w:rsidR="00F02055" w:rsidRPr="00667B25">
        <w:rPr>
          <w:rFonts w:ascii="Times New Roman" w:eastAsia="Calibri" w:hAnsi="Times New Roman" w:cs="Times New Roman"/>
          <w:lang w:val="en-US"/>
        </w:rPr>
        <w:t xml:space="preserve">, </w:t>
      </w:r>
      <w:r w:rsidR="002871FE" w:rsidRPr="00667B25">
        <w:rPr>
          <w:rFonts w:ascii="Times New Roman" w:eastAsia="Calibri" w:hAnsi="Times New Roman" w:cs="Times New Roman"/>
          <w:lang w:val="en-US"/>
        </w:rPr>
        <w:t>U</w:t>
      </w:r>
      <w:r w:rsidR="00555521" w:rsidRPr="00667B25">
        <w:rPr>
          <w:rFonts w:ascii="Times New Roman" w:eastAsia="Calibri" w:hAnsi="Times New Roman" w:cs="Times New Roman"/>
          <w:lang w:val="en-US"/>
        </w:rPr>
        <w:t>.</w:t>
      </w:r>
      <w:r w:rsidR="002871FE" w:rsidRPr="00667B25">
        <w:rPr>
          <w:rFonts w:ascii="Times New Roman" w:eastAsia="Calibri" w:hAnsi="Times New Roman" w:cs="Times New Roman"/>
          <w:lang w:val="en-US"/>
        </w:rPr>
        <w:t>S</w:t>
      </w:r>
      <w:r w:rsidR="00555521" w:rsidRPr="00667B25">
        <w:rPr>
          <w:rFonts w:ascii="Times New Roman" w:eastAsia="Calibri" w:hAnsi="Times New Roman" w:cs="Times New Roman"/>
          <w:lang w:val="en-US"/>
        </w:rPr>
        <w:t>.A.</w:t>
      </w:r>
    </w:p>
    <w:p w14:paraId="697FEA6B" w14:textId="33DD1805" w:rsidR="00955CC4" w:rsidRPr="00667B25" w:rsidRDefault="00955CC4" w:rsidP="00F3173A">
      <w:pPr>
        <w:spacing w:after="0" w:line="240" w:lineRule="auto"/>
        <w:rPr>
          <w:rFonts w:ascii="Times New Roman" w:eastAsia="Calibri" w:hAnsi="Times New Roman" w:cs="Times New Roman"/>
          <w:lang w:val="fr-FR"/>
        </w:rPr>
      </w:pPr>
      <w:proofErr w:type="spellStart"/>
      <w:proofErr w:type="gramStart"/>
      <w:r w:rsidRPr="00667B25">
        <w:rPr>
          <w:rFonts w:ascii="Times New Roman" w:eastAsia="Calibri" w:hAnsi="Times New Roman" w:cs="Times New Roman"/>
          <w:vertAlign w:val="superscript"/>
          <w:lang w:val="fr-FR"/>
        </w:rPr>
        <w:t>b</w:t>
      </w:r>
      <w:r w:rsidR="00BA074F" w:rsidRPr="00667B25">
        <w:rPr>
          <w:rFonts w:ascii="Times New Roman" w:eastAsia="Calibri" w:hAnsi="Times New Roman" w:cs="Times New Roman"/>
          <w:lang w:val="fr-FR"/>
        </w:rPr>
        <w:t>Sorbonne</w:t>
      </w:r>
      <w:proofErr w:type="spellEnd"/>
      <w:proofErr w:type="gramEnd"/>
      <w:r w:rsidR="00BA074F" w:rsidRPr="00667B25">
        <w:rPr>
          <w:rFonts w:ascii="Times New Roman" w:eastAsia="Calibri" w:hAnsi="Times New Roman" w:cs="Times New Roman"/>
          <w:lang w:val="fr-FR"/>
        </w:rPr>
        <w:t xml:space="preserve"> Université,</w:t>
      </w:r>
      <w:r w:rsidRPr="00667B25">
        <w:rPr>
          <w:rFonts w:ascii="Times New Roman" w:eastAsia="Calibri" w:hAnsi="Times New Roman" w:cs="Times New Roman"/>
          <w:lang w:val="fr-FR"/>
        </w:rPr>
        <w:t xml:space="preserve"> ACTION </w:t>
      </w:r>
      <w:proofErr w:type="spellStart"/>
      <w:r w:rsidRPr="00667B25">
        <w:rPr>
          <w:rFonts w:ascii="Times New Roman" w:eastAsia="Calibri" w:hAnsi="Times New Roman" w:cs="Times New Roman"/>
          <w:lang w:val="fr-FR"/>
        </w:rPr>
        <w:t>Study</w:t>
      </w:r>
      <w:proofErr w:type="spellEnd"/>
      <w:r w:rsidRPr="00667B25">
        <w:rPr>
          <w:rFonts w:ascii="Times New Roman" w:eastAsia="Calibri" w:hAnsi="Times New Roman" w:cs="Times New Roman"/>
          <w:lang w:val="fr-FR"/>
        </w:rPr>
        <w:t xml:space="preserve"> Group,</w:t>
      </w:r>
      <w:r w:rsidR="00BA074F" w:rsidRPr="00667B25">
        <w:rPr>
          <w:rFonts w:ascii="Times New Roman" w:eastAsia="Calibri" w:hAnsi="Times New Roman" w:cs="Times New Roman"/>
          <w:lang w:val="fr-FR"/>
        </w:rPr>
        <w:t xml:space="preserve"> INSERM UMRS 1166, Institut de Cardiologie</w:t>
      </w:r>
      <w:r w:rsidRPr="00667B25">
        <w:rPr>
          <w:rFonts w:ascii="Times New Roman" w:eastAsia="Calibri" w:hAnsi="Times New Roman" w:cs="Times New Roman"/>
          <w:lang w:val="fr-FR"/>
        </w:rPr>
        <w:t xml:space="preserve"> (AP-HP)</w:t>
      </w:r>
      <w:r w:rsidR="00BA074F" w:rsidRPr="00667B25">
        <w:rPr>
          <w:rFonts w:ascii="Times New Roman" w:eastAsia="Calibri" w:hAnsi="Times New Roman" w:cs="Times New Roman"/>
          <w:lang w:val="fr-FR"/>
        </w:rPr>
        <w:t>,</w:t>
      </w:r>
      <w:r w:rsidR="000B1034" w:rsidRPr="00667B25">
        <w:rPr>
          <w:rFonts w:ascii="Times New Roman" w:eastAsia="Calibri" w:hAnsi="Times New Roman" w:cs="Times New Roman"/>
          <w:lang w:val="fr-FR"/>
        </w:rPr>
        <w:t xml:space="preserve"> </w:t>
      </w:r>
      <w:r w:rsidR="00BA074F" w:rsidRPr="00667B25">
        <w:rPr>
          <w:rFonts w:ascii="Times New Roman" w:eastAsia="Calibri" w:hAnsi="Times New Roman" w:cs="Times New Roman"/>
          <w:lang w:val="fr-FR"/>
        </w:rPr>
        <w:t>hôpital Pitié Salpêtrière,</w:t>
      </w:r>
      <w:r w:rsidR="000B1034" w:rsidRPr="00667B25">
        <w:rPr>
          <w:rFonts w:ascii="Times New Roman" w:eastAsia="Calibri" w:hAnsi="Times New Roman" w:cs="Times New Roman"/>
          <w:lang w:val="fr-FR"/>
        </w:rPr>
        <w:t xml:space="preserve"> Paris,</w:t>
      </w:r>
      <w:r w:rsidR="00BA074F" w:rsidRPr="00667B25">
        <w:rPr>
          <w:rFonts w:ascii="Times New Roman" w:eastAsia="Calibri" w:hAnsi="Times New Roman" w:cs="Times New Roman"/>
          <w:lang w:val="fr-FR"/>
        </w:rPr>
        <w:t xml:space="preserve"> Franc</w:t>
      </w:r>
      <w:r w:rsidRPr="00667B25">
        <w:rPr>
          <w:rFonts w:ascii="Times New Roman" w:eastAsia="Calibri" w:hAnsi="Times New Roman" w:cs="Times New Roman"/>
          <w:lang w:val="fr-FR"/>
        </w:rPr>
        <w:t>e</w:t>
      </w:r>
    </w:p>
    <w:p w14:paraId="04824F0A" w14:textId="77777777" w:rsidR="00955CC4" w:rsidRPr="00667B25" w:rsidRDefault="00955CC4" w:rsidP="00F3173A">
      <w:pPr>
        <w:spacing w:after="0" w:line="240" w:lineRule="auto"/>
        <w:rPr>
          <w:rFonts w:ascii="Times New Roman" w:eastAsia="Calibri" w:hAnsi="Times New Roman" w:cs="Times New Roman"/>
          <w:lang w:val="en-US"/>
        </w:rPr>
      </w:pPr>
      <w:proofErr w:type="spellStart"/>
      <w:r w:rsidRPr="00667B25">
        <w:rPr>
          <w:rFonts w:ascii="Times New Roman" w:eastAsia="Calibri" w:hAnsi="Times New Roman" w:cs="Times New Roman"/>
          <w:vertAlign w:val="superscript"/>
          <w:lang w:val="en-US"/>
        </w:rPr>
        <w:t>c</w:t>
      </w:r>
      <w:r w:rsidR="00BA074F" w:rsidRPr="00667B25">
        <w:rPr>
          <w:rFonts w:ascii="Times New Roman" w:eastAsia="Calibri" w:hAnsi="Times New Roman" w:cs="Times New Roman"/>
          <w:lang w:val="en-US"/>
        </w:rPr>
        <w:t>Division</w:t>
      </w:r>
      <w:proofErr w:type="spellEnd"/>
      <w:r w:rsidR="00BA074F" w:rsidRPr="00667B25">
        <w:rPr>
          <w:rFonts w:ascii="Times New Roman" w:eastAsia="Calibri" w:hAnsi="Times New Roman" w:cs="Times New Roman"/>
          <w:lang w:val="en-US"/>
        </w:rPr>
        <w:t xml:space="preserve"> of Cardiology, Department of Medical and Surgical Sciences, Magna Graecia University, Catanzaro, Italy</w:t>
      </w:r>
      <w:r w:rsidR="002871FE" w:rsidRPr="00667B25">
        <w:rPr>
          <w:rFonts w:ascii="Times New Roman" w:eastAsia="Calibri" w:hAnsi="Times New Roman" w:cs="Times New Roman"/>
          <w:lang w:val="en-US"/>
        </w:rPr>
        <w:t xml:space="preserve">; </w:t>
      </w:r>
    </w:p>
    <w:p w14:paraId="4EE8C1BA" w14:textId="77777777" w:rsidR="00955CC4" w:rsidRPr="00667B25" w:rsidRDefault="00955CC4" w:rsidP="00F3173A">
      <w:pPr>
        <w:spacing w:after="0" w:line="240" w:lineRule="auto"/>
        <w:rPr>
          <w:rFonts w:ascii="Times New Roman" w:eastAsia="Calibri" w:hAnsi="Times New Roman" w:cs="Times New Roman"/>
          <w:lang w:val="en-US"/>
        </w:rPr>
      </w:pPr>
      <w:proofErr w:type="spellStart"/>
      <w:proofErr w:type="gramStart"/>
      <w:r w:rsidRPr="00667B25">
        <w:rPr>
          <w:rFonts w:ascii="Times New Roman" w:eastAsia="Calibri" w:hAnsi="Times New Roman" w:cs="Times New Roman"/>
          <w:vertAlign w:val="superscript"/>
          <w:lang w:val="en-US"/>
        </w:rPr>
        <w:t>d</w:t>
      </w:r>
      <w:r w:rsidR="002871FE" w:rsidRPr="00667B25">
        <w:rPr>
          <w:rFonts w:ascii="Times New Roman" w:eastAsia="Calibri" w:hAnsi="Times New Roman" w:cs="Times New Roman"/>
          <w:lang w:val="en-US"/>
        </w:rPr>
        <w:t>Department</w:t>
      </w:r>
      <w:proofErr w:type="spellEnd"/>
      <w:proofErr w:type="gramEnd"/>
      <w:r w:rsidR="002871FE" w:rsidRPr="00667B25">
        <w:rPr>
          <w:rFonts w:ascii="Times New Roman" w:eastAsia="Calibri" w:hAnsi="Times New Roman" w:cs="Times New Roman"/>
          <w:lang w:val="en-US"/>
        </w:rPr>
        <w:t xml:space="preserve"> of cardiology, Academic Medical Center – University of Amsterdam, Amsterdam</w:t>
      </w:r>
      <w:r w:rsidR="00F02055" w:rsidRPr="00667B25">
        <w:rPr>
          <w:rFonts w:ascii="Times New Roman" w:eastAsia="Calibri" w:hAnsi="Times New Roman" w:cs="Times New Roman"/>
          <w:lang w:val="en-US"/>
        </w:rPr>
        <w:t xml:space="preserve">, </w:t>
      </w:r>
      <w:r w:rsidR="002871FE" w:rsidRPr="00667B25">
        <w:rPr>
          <w:rFonts w:ascii="Times New Roman" w:eastAsia="Calibri" w:hAnsi="Times New Roman" w:cs="Times New Roman"/>
          <w:lang w:val="en-US"/>
        </w:rPr>
        <w:t>The Netherlands</w:t>
      </w:r>
      <w:r w:rsidR="00EB737E" w:rsidRPr="00667B25">
        <w:rPr>
          <w:rFonts w:ascii="Times New Roman" w:eastAsia="Calibri" w:hAnsi="Times New Roman" w:cs="Times New Roman"/>
          <w:lang w:val="en-US"/>
        </w:rPr>
        <w:t xml:space="preserve">; </w:t>
      </w:r>
    </w:p>
    <w:p w14:paraId="7FC570B0" w14:textId="1720ADCE" w:rsidR="00955CC4" w:rsidRPr="00667B25" w:rsidRDefault="00955CC4" w:rsidP="00F3173A">
      <w:pPr>
        <w:spacing w:after="0" w:line="240" w:lineRule="auto"/>
        <w:rPr>
          <w:rFonts w:ascii="Times New Roman" w:eastAsia="Calibri" w:hAnsi="Times New Roman" w:cs="Times New Roman"/>
          <w:lang w:val="en-US"/>
        </w:rPr>
      </w:pPr>
      <w:proofErr w:type="spellStart"/>
      <w:proofErr w:type="gramStart"/>
      <w:r w:rsidRPr="00667B25">
        <w:rPr>
          <w:rFonts w:ascii="Times New Roman" w:eastAsia="Calibri" w:hAnsi="Times New Roman" w:cs="Times New Roman"/>
          <w:vertAlign w:val="superscript"/>
          <w:lang w:val="en-US"/>
        </w:rPr>
        <w:t>e</w:t>
      </w:r>
      <w:r w:rsidR="007A00AA" w:rsidRPr="00667B25">
        <w:rPr>
          <w:rFonts w:ascii="Times New Roman" w:eastAsia="Calibri" w:hAnsi="Times New Roman" w:cs="Times New Roman"/>
          <w:lang w:val="en-US"/>
        </w:rPr>
        <w:t>Department</w:t>
      </w:r>
      <w:proofErr w:type="spellEnd"/>
      <w:proofErr w:type="gramEnd"/>
      <w:r w:rsidR="007A00AA" w:rsidRPr="00667B25">
        <w:rPr>
          <w:rFonts w:ascii="Times New Roman" w:eastAsia="Calibri" w:hAnsi="Times New Roman" w:cs="Times New Roman"/>
          <w:lang w:val="en-US"/>
        </w:rPr>
        <w:t xml:space="preserve"> of Medical Statistics, London School of Hygiene and Tropical Medicine, London, United Kingdom</w:t>
      </w:r>
      <w:r w:rsidR="002871FE" w:rsidRPr="00667B25">
        <w:rPr>
          <w:rFonts w:ascii="Times New Roman" w:eastAsia="Calibri" w:hAnsi="Times New Roman" w:cs="Times New Roman"/>
          <w:lang w:val="en-US"/>
        </w:rPr>
        <w:t>.</w:t>
      </w:r>
    </w:p>
    <w:p w14:paraId="316E84A9" w14:textId="77777777" w:rsidR="00F3173A" w:rsidRPr="00667B25" w:rsidRDefault="00F3173A" w:rsidP="00F3173A">
      <w:pPr>
        <w:spacing w:after="0" w:line="360" w:lineRule="auto"/>
        <w:jc w:val="left"/>
        <w:rPr>
          <w:rFonts w:ascii="Times New Roman" w:eastAsia="Calibri" w:hAnsi="Times New Roman" w:cs="Times New Roman"/>
          <w:b/>
          <w:lang w:val="en-US"/>
        </w:rPr>
      </w:pPr>
    </w:p>
    <w:p w14:paraId="5BB8853C" w14:textId="511303B0" w:rsidR="00C328BE" w:rsidRPr="00667B25" w:rsidRDefault="00F3173A" w:rsidP="00F3173A">
      <w:pPr>
        <w:spacing w:after="0" w:line="360" w:lineRule="auto"/>
        <w:jc w:val="left"/>
        <w:rPr>
          <w:rStyle w:val="Lienhypertexte"/>
          <w:rFonts w:ascii="Times New Roman" w:eastAsia="Calibri" w:hAnsi="Times New Roman" w:cs="Times New Roman"/>
          <w:color w:val="auto"/>
          <w:u w:val="none"/>
          <w:lang w:val="en-US"/>
        </w:rPr>
      </w:pPr>
      <w:r w:rsidRPr="00667B25">
        <w:rPr>
          <w:rFonts w:ascii="Times New Roman" w:eastAsia="Calibri" w:hAnsi="Times New Roman" w:cs="Times New Roman"/>
          <w:b/>
          <w:lang w:val="en-US"/>
        </w:rPr>
        <w:t>Running Title:</w:t>
      </w:r>
      <w:r w:rsidRPr="00667B25">
        <w:rPr>
          <w:rFonts w:ascii="Times New Roman" w:eastAsia="Calibri" w:hAnsi="Times New Roman" w:cs="Times New Roman"/>
          <w:lang w:val="en-US"/>
        </w:rPr>
        <w:t xml:space="preserve"> Cardiovascular Outcomes with PCSK9 Inhibitors</w:t>
      </w:r>
    </w:p>
    <w:p w14:paraId="2325F3F0" w14:textId="77777777" w:rsidR="00F3173A" w:rsidRPr="00667B25" w:rsidRDefault="00F3173A" w:rsidP="00C328BE">
      <w:pPr>
        <w:spacing w:after="0" w:line="360" w:lineRule="auto"/>
        <w:rPr>
          <w:rFonts w:ascii="Times New Roman" w:hAnsi="Times New Roman" w:cs="Times New Roman"/>
          <w:b/>
          <w:u w:val="single"/>
          <w:lang w:val="en-US"/>
        </w:rPr>
      </w:pPr>
    </w:p>
    <w:p w14:paraId="1DED7D09" w14:textId="0A6745DC" w:rsidR="00C328BE" w:rsidRPr="00667B25" w:rsidRDefault="00C328BE" w:rsidP="00C328BE">
      <w:pPr>
        <w:spacing w:after="0" w:line="360" w:lineRule="auto"/>
        <w:rPr>
          <w:rFonts w:ascii="Times New Roman" w:eastAsia="Calibri" w:hAnsi="Times New Roman" w:cs="Times New Roman"/>
          <w:lang w:val="en-US"/>
        </w:rPr>
      </w:pPr>
      <w:r w:rsidRPr="00667B25">
        <w:rPr>
          <w:rFonts w:ascii="Times New Roman" w:eastAsia="Calibri" w:hAnsi="Times New Roman" w:cs="Times New Roman"/>
          <w:b/>
          <w:lang w:val="en-US"/>
        </w:rPr>
        <w:t>Word count:</w:t>
      </w:r>
      <w:r w:rsidRPr="00667B25">
        <w:rPr>
          <w:rFonts w:ascii="Times New Roman" w:eastAsia="Calibri" w:hAnsi="Times New Roman" w:cs="Times New Roman"/>
          <w:lang w:val="en-US"/>
        </w:rPr>
        <w:t xml:space="preserve"> </w:t>
      </w:r>
      <w:r w:rsidR="002A596C" w:rsidRPr="00667B25">
        <w:rPr>
          <w:rFonts w:ascii="Times New Roman" w:eastAsia="Calibri" w:hAnsi="Times New Roman" w:cs="Times New Roman"/>
          <w:lang w:val="en-US"/>
        </w:rPr>
        <w:t>4</w:t>
      </w:r>
      <w:r w:rsidRPr="00667B25">
        <w:rPr>
          <w:rFonts w:ascii="Times New Roman" w:eastAsia="Calibri" w:hAnsi="Times New Roman" w:cs="Times New Roman"/>
          <w:lang w:val="en-US"/>
        </w:rPr>
        <w:t>,</w:t>
      </w:r>
      <w:r w:rsidR="00186A9D" w:rsidRPr="00667B25">
        <w:rPr>
          <w:rFonts w:ascii="Times New Roman" w:eastAsia="Calibri" w:hAnsi="Times New Roman" w:cs="Times New Roman"/>
          <w:lang w:val="en-US"/>
        </w:rPr>
        <w:t>983</w:t>
      </w:r>
      <w:r w:rsidR="00F3173A" w:rsidRPr="00667B25">
        <w:rPr>
          <w:rFonts w:ascii="Times New Roman" w:eastAsia="Calibri" w:hAnsi="Times New Roman" w:cs="Times New Roman"/>
          <w:lang w:val="en-US"/>
        </w:rPr>
        <w:t xml:space="preserve"> words, Table: 1; Figures 5; Appendix: </w:t>
      </w:r>
      <w:r w:rsidR="00186A9D" w:rsidRPr="00667B25">
        <w:rPr>
          <w:rFonts w:ascii="Times New Roman" w:eastAsia="Calibri" w:hAnsi="Times New Roman" w:cs="Times New Roman"/>
          <w:lang w:val="en-US"/>
        </w:rPr>
        <w:t>11</w:t>
      </w:r>
      <w:r w:rsidR="00F3173A" w:rsidRPr="00667B25">
        <w:rPr>
          <w:rFonts w:ascii="Times New Roman" w:eastAsia="Calibri" w:hAnsi="Times New Roman" w:cs="Times New Roman"/>
          <w:lang w:val="en-US"/>
        </w:rPr>
        <w:t xml:space="preserve"> tables and 18 figures</w:t>
      </w:r>
    </w:p>
    <w:p w14:paraId="52A23880" w14:textId="77777777" w:rsidR="00C328BE" w:rsidRPr="00667B25" w:rsidRDefault="00C328BE" w:rsidP="00C328BE">
      <w:pPr>
        <w:spacing w:after="0" w:line="360" w:lineRule="auto"/>
        <w:rPr>
          <w:rFonts w:ascii="Times New Roman" w:eastAsia="Calibri" w:hAnsi="Times New Roman" w:cs="Times New Roman"/>
          <w:lang w:val="en-US"/>
        </w:rPr>
      </w:pPr>
    </w:p>
    <w:p w14:paraId="5CB23A52" w14:textId="77777777" w:rsidR="00C328BE" w:rsidRPr="00667B25" w:rsidRDefault="00C328BE" w:rsidP="00C328BE">
      <w:pPr>
        <w:spacing w:after="0" w:line="360" w:lineRule="auto"/>
        <w:jc w:val="left"/>
        <w:rPr>
          <w:rFonts w:ascii="Times New Roman" w:eastAsia="Calibri" w:hAnsi="Times New Roman" w:cs="Times New Roman"/>
          <w:b/>
          <w:u w:val="single"/>
          <w:lang w:val="en-US"/>
        </w:rPr>
      </w:pPr>
      <w:r w:rsidRPr="00667B25">
        <w:rPr>
          <w:rFonts w:ascii="Times New Roman" w:eastAsia="Calibri" w:hAnsi="Times New Roman" w:cs="Times New Roman"/>
          <w:b/>
          <w:u w:val="single"/>
          <w:lang w:val="en-US"/>
        </w:rPr>
        <w:t xml:space="preserve">Corresponding Author: </w:t>
      </w:r>
      <w:r w:rsidRPr="00667B25">
        <w:rPr>
          <w:rFonts w:ascii="Times New Roman" w:eastAsia="Calibri" w:hAnsi="Times New Roman" w:cs="Times New Roman"/>
          <w:b/>
          <w:lang w:val="en-US"/>
        </w:rPr>
        <w:t>Roxana Mehran, MD</w:t>
      </w:r>
    </w:p>
    <w:p w14:paraId="3C7430AF" w14:textId="77777777" w:rsidR="00C328BE" w:rsidRPr="00667B25" w:rsidRDefault="00C328BE" w:rsidP="00C328BE">
      <w:pPr>
        <w:spacing w:after="0" w:line="360" w:lineRule="auto"/>
        <w:jc w:val="left"/>
        <w:rPr>
          <w:rFonts w:ascii="Times New Roman" w:eastAsia="Calibri" w:hAnsi="Times New Roman" w:cs="Times New Roman"/>
          <w:lang w:val="en-US"/>
        </w:rPr>
      </w:pPr>
      <w:r w:rsidRPr="00667B25">
        <w:rPr>
          <w:rFonts w:ascii="Times New Roman" w:eastAsia="Calibri" w:hAnsi="Times New Roman" w:cs="Times New Roman"/>
          <w:lang w:val="en-US"/>
        </w:rPr>
        <w:t>The Zena and Michael A. Wiener Cardiovascular Institute; Icahn School of Medicine at Mount Sinai; One Gustave L. Levy Place, Box 1030; New York, New York 10029</w:t>
      </w:r>
    </w:p>
    <w:p w14:paraId="507C7BB2" w14:textId="77777777" w:rsidR="00C328BE" w:rsidRPr="00667B25" w:rsidRDefault="00C328BE" w:rsidP="00C328BE">
      <w:pPr>
        <w:spacing w:after="0" w:line="360" w:lineRule="auto"/>
        <w:jc w:val="left"/>
        <w:rPr>
          <w:rStyle w:val="Lienhypertexte"/>
          <w:rFonts w:ascii="Times New Roman" w:hAnsi="Times New Roman" w:cs="Times New Roman"/>
          <w:lang w:val="en-US"/>
        </w:rPr>
      </w:pPr>
      <w:r w:rsidRPr="00667B25">
        <w:rPr>
          <w:rFonts w:ascii="Times New Roman" w:eastAsia="Calibri" w:hAnsi="Times New Roman" w:cs="Times New Roman"/>
          <w:lang w:val="en-US"/>
        </w:rPr>
        <w:t>Tel: 212-241-7014 Fax: 212-241-0273; E-</w:t>
      </w:r>
      <w:proofErr w:type="gramStart"/>
      <w:r w:rsidRPr="00667B25">
        <w:rPr>
          <w:rFonts w:ascii="Times New Roman" w:eastAsia="Calibri" w:hAnsi="Times New Roman" w:cs="Times New Roman"/>
          <w:lang w:val="en-US"/>
        </w:rPr>
        <w:t>mail :</w:t>
      </w:r>
      <w:proofErr w:type="gramEnd"/>
      <w:r w:rsidRPr="00667B25">
        <w:rPr>
          <w:rFonts w:ascii="Times New Roman" w:eastAsia="Calibri" w:hAnsi="Times New Roman" w:cs="Times New Roman"/>
          <w:lang w:val="en-US"/>
        </w:rPr>
        <w:t xml:space="preserve"> </w:t>
      </w:r>
      <w:hyperlink r:id="rId9" w:history="1">
        <w:r w:rsidRPr="00667B25">
          <w:rPr>
            <w:rStyle w:val="Lienhypertexte"/>
            <w:rFonts w:ascii="Times New Roman" w:hAnsi="Times New Roman" w:cs="Times New Roman"/>
            <w:lang w:val="en-US"/>
          </w:rPr>
          <w:t>roxana.mehran@mountsinai.org</w:t>
        </w:r>
      </w:hyperlink>
    </w:p>
    <w:p w14:paraId="2CB5FCDB" w14:textId="77777777" w:rsidR="00C328BE" w:rsidRPr="00667B25" w:rsidRDefault="00C328BE" w:rsidP="00C328BE">
      <w:pPr>
        <w:spacing w:after="0" w:line="360" w:lineRule="auto"/>
        <w:rPr>
          <w:rFonts w:ascii="Times New Roman" w:eastAsia="Calibri" w:hAnsi="Times New Roman" w:cs="Times New Roman"/>
          <w:lang w:val="en-US"/>
        </w:rPr>
      </w:pPr>
    </w:p>
    <w:p w14:paraId="4A930A56" w14:textId="77777777" w:rsidR="00C328BE" w:rsidRPr="00667B25" w:rsidRDefault="00C328BE" w:rsidP="00C328BE">
      <w:pPr>
        <w:spacing w:after="0" w:line="360" w:lineRule="auto"/>
        <w:jc w:val="left"/>
        <w:rPr>
          <w:rFonts w:ascii="Times New Roman" w:hAnsi="Times New Roman" w:cs="Times New Roman"/>
          <w:b/>
          <w:u w:val="single"/>
        </w:rPr>
      </w:pPr>
    </w:p>
    <w:p w14:paraId="06006993" w14:textId="77777777" w:rsidR="00C328BE" w:rsidRPr="00667B25" w:rsidRDefault="00C328BE" w:rsidP="00C328BE">
      <w:pPr>
        <w:spacing w:after="0" w:line="360" w:lineRule="auto"/>
        <w:jc w:val="left"/>
        <w:rPr>
          <w:rFonts w:ascii="Times New Roman" w:hAnsi="Times New Roman" w:cs="Times New Roman"/>
          <w:b/>
          <w:u w:val="single"/>
        </w:rPr>
      </w:pPr>
    </w:p>
    <w:p w14:paraId="58DEE832" w14:textId="77777777" w:rsidR="00C328BE" w:rsidRPr="00667B25" w:rsidRDefault="00C328BE" w:rsidP="00C328BE">
      <w:pPr>
        <w:spacing w:after="0" w:line="360" w:lineRule="auto"/>
        <w:jc w:val="left"/>
        <w:rPr>
          <w:rFonts w:ascii="Times New Roman" w:hAnsi="Times New Roman" w:cs="Times New Roman"/>
          <w:b/>
          <w:u w:val="single"/>
        </w:rPr>
      </w:pPr>
    </w:p>
    <w:p w14:paraId="7A7E9E0D" w14:textId="77777777" w:rsidR="00C328BE" w:rsidRPr="00667B25" w:rsidRDefault="00C328BE" w:rsidP="00C328BE">
      <w:pPr>
        <w:spacing w:after="0" w:line="360" w:lineRule="auto"/>
        <w:jc w:val="left"/>
        <w:rPr>
          <w:rFonts w:ascii="Times New Roman" w:hAnsi="Times New Roman" w:cs="Times New Roman"/>
          <w:b/>
          <w:u w:val="single"/>
        </w:rPr>
      </w:pPr>
    </w:p>
    <w:p w14:paraId="591B376D" w14:textId="77777777" w:rsidR="00F3173A" w:rsidRPr="00667B25" w:rsidRDefault="00F3173A" w:rsidP="00C328BE">
      <w:pPr>
        <w:spacing w:after="0" w:line="480" w:lineRule="auto"/>
        <w:rPr>
          <w:rFonts w:ascii="Times New Roman" w:hAnsi="Times New Roman" w:cs="Times New Roman"/>
          <w:b/>
          <w:u w:val="single"/>
        </w:rPr>
      </w:pPr>
    </w:p>
    <w:p w14:paraId="5E82B10B" w14:textId="56CED5AD" w:rsidR="00F3173A" w:rsidRPr="00667B25" w:rsidRDefault="00F3173A" w:rsidP="00F3173A">
      <w:pPr>
        <w:spacing w:after="0" w:line="480" w:lineRule="auto"/>
        <w:jc w:val="center"/>
        <w:rPr>
          <w:rFonts w:ascii="Times New Roman" w:hAnsi="Times New Roman" w:cs="Times New Roman"/>
          <w:b/>
          <w:lang w:val="en-US"/>
        </w:rPr>
      </w:pPr>
      <w:r w:rsidRPr="00667B25">
        <w:rPr>
          <w:rFonts w:ascii="Times New Roman" w:hAnsi="Times New Roman" w:cs="Times New Roman"/>
          <w:b/>
          <w:lang w:val="en-US"/>
        </w:rPr>
        <w:lastRenderedPageBreak/>
        <w:t>Abstract</w:t>
      </w:r>
    </w:p>
    <w:p w14:paraId="2397B4C1" w14:textId="0F3A3031" w:rsidR="00F3173A" w:rsidRPr="00667B25" w:rsidRDefault="00F3173A" w:rsidP="00F3173A">
      <w:pPr>
        <w:spacing w:after="0" w:line="480" w:lineRule="auto"/>
        <w:rPr>
          <w:rFonts w:ascii="Times New Roman" w:hAnsi="Times New Roman" w:cs="Times New Roman"/>
          <w:lang w:val="en-US"/>
        </w:rPr>
      </w:pPr>
      <w:r w:rsidRPr="00667B25">
        <w:rPr>
          <w:rFonts w:ascii="Times New Roman" w:hAnsi="Times New Roman" w:cs="Times New Roman"/>
          <w:b/>
          <w:lang w:val="en-US"/>
        </w:rPr>
        <w:t>Aims:</w:t>
      </w:r>
      <w:r w:rsidRPr="00667B25">
        <w:rPr>
          <w:rFonts w:ascii="Times New Roman" w:hAnsi="Times New Roman" w:cs="Times New Roman"/>
          <w:lang w:val="en-US"/>
        </w:rPr>
        <w:t xml:space="preserve"> The effect of low-density lipoprotein cholesterol lowering therapy with </w:t>
      </w:r>
      <w:proofErr w:type="spellStart"/>
      <w:r w:rsidR="00662DAA" w:rsidRPr="00662DAA">
        <w:rPr>
          <w:rFonts w:ascii="Times New Roman" w:hAnsi="Times New Roman" w:cs="Times New Roman"/>
          <w:highlight w:val="yellow"/>
          <w:lang w:val="en-US"/>
        </w:rPr>
        <w:t>alirocumab</w:t>
      </w:r>
      <w:proofErr w:type="spellEnd"/>
      <w:r w:rsidR="00662DAA" w:rsidRPr="00662DAA">
        <w:rPr>
          <w:rFonts w:ascii="Times New Roman" w:hAnsi="Times New Roman" w:cs="Times New Roman"/>
          <w:highlight w:val="yellow"/>
          <w:lang w:val="en-US"/>
        </w:rPr>
        <w:t xml:space="preserve"> or </w:t>
      </w:r>
      <w:proofErr w:type="spellStart"/>
      <w:r w:rsidR="00662DAA" w:rsidRPr="00662DAA">
        <w:rPr>
          <w:rFonts w:ascii="Times New Roman" w:hAnsi="Times New Roman" w:cs="Times New Roman"/>
          <w:highlight w:val="yellow"/>
          <w:lang w:val="en-US"/>
        </w:rPr>
        <w:t>evolocumab</w:t>
      </w:r>
      <w:proofErr w:type="spellEnd"/>
      <w:r w:rsidRPr="00667B25">
        <w:rPr>
          <w:rFonts w:ascii="Times New Roman" w:hAnsi="Times New Roman" w:cs="Times New Roman"/>
          <w:lang w:val="en-US"/>
        </w:rPr>
        <w:t xml:space="preserve"> on individual clinical efficacy and safety endpoints remains unclear. We aimed to evaluate the efficacy and safety of </w:t>
      </w:r>
      <w:proofErr w:type="spellStart"/>
      <w:r w:rsidR="00662DAA" w:rsidRPr="00662DAA">
        <w:rPr>
          <w:rFonts w:ascii="Times New Roman" w:hAnsi="Times New Roman" w:cs="Times New Roman"/>
          <w:highlight w:val="yellow"/>
          <w:lang w:val="en-US"/>
        </w:rPr>
        <w:t>alirocumab</w:t>
      </w:r>
      <w:proofErr w:type="spellEnd"/>
      <w:r w:rsidR="00662DAA" w:rsidRPr="00662DAA">
        <w:rPr>
          <w:rFonts w:ascii="Times New Roman" w:hAnsi="Times New Roman" w:cs="Times New Roman"/>
          <w:highlight w:val="yellow"/>
          <w:lang w:val="en-US"/>
        </w:rPr>
        <w:t xml:space="preserve"> and </w:t>
      </w:r>
      <w:proofErr w:type="spellStart"/>
      <w:r w:rsidR="00662DAA" w:rsidRPr="00662DAA">
        <w:rPr>
          <w:rFonts w:ascii="Times New Roman" w:hAnsi="Times New Roman" w:cs="Times New Roman"/>
          <w:highlight w:val="yellow"/>
          <w:lang w:val="en-US"/>
        </w:rPr>
        <w:t>evolocumab</w:t>
      </w:r>
      <w:proofErr w:type="spellEnd"/>
      <w:r w:rsidRPr="00667B25">
        <w:rPr>
          <w:rFonts w:ascii="Times New Roman" w:hAnsi="Times New Roman" w:cs="Times New Roman"/>
          <w:lang w:val="en-US"/>
        </w:rPr>
        <w:t>.</w:t>
      </w:r>
    </w:p>
    <w:p w14:paraId="0DFE101B" w14:textId="5157FB88" w:rsidR="00F3173A" w:rsidRPr="00667B25" w:rsidRDefault="00F3173A" w:rsidP="00F3173A">
      <w:pPr>
        <w:spacing w:after="0" w:line="480" w:lineRule="auto"/>
        <w:rPr>
          <w:rFonts w:ascii="Times New Roman" w:hAnsi="Times New Roman" w:cs="Times New Roman"/>
          <w:lang w:val="en-US"/>
        </w:rPr>
      </w:pPr>
      <w:r w:rsidRPr="00667B25">
        <w:rPr>
          <w:rFonts w:ascii="Times New Roman" w:hAnsi="Times New Roman" w:cs="Times New Roman"/>
          <w:b/>
          <w:lang w:val="en-US"/>
        </w:rPr>
        <w:t>Methods and results:</w:t>
      </w:r>
      <w:r w:rsidRPr="00667B25">
        <w:rPr>
          <w:rFonts w:ascii="Times New Roman" w:hAnsi="Times New Roman" w:cs="Times New Roman"/>
          <w:lang w:val="en-US"/>
        </w:rPr>
        <w:t xml:space="preserve"> We performed a review of randomized controlled trials (RCT) comparing treatment with </w:t>
      </w:r>
      <w:proofErr w:type="spellStart"/>
      <w:r w:rsidR="00662DAA" w:rsidRPr="00662DAA">
        <w:rPr>
          <w:rFonts w:ascii="Times New Roman" w:hAnsi="Times New Roman" w:cs="Times New Roman"/>
          <w:highlight w:val="yellow"/>
          <w:lang w:val="en-US"/>
        </w:rPr>
        <w:t>alirocumab</w:t>
      </w:r>
      <w:proofErr w:type="spellEnd"/>
      <w:r w:rsidR="00662DAA" w:rsidRPr="00662DAA">
        <w:rPr>
          <w:rFonts w:ascii="Times New Roman" w:hAnsi="Times New Roman" w:cs="Times New Roman"/>
          <w:highlight w:val="yellow"/>
          <w:lang w:val="en-US"/>
        </w:rPr>
        <w:t xml:space="preserve"> or </w:t>
      </w:r>
      <w:proofErr w:type="spellStart"/>
      <w:r w:rsidR="00662DAA" w:rsidRPr="00662DAA">
        <w:rPr>
          <w:rFonts w:ascii="Times New Roman" w:hAnsi="Times New Roman" w:cs="Times New Roman"/>
          <w:highlight w:val="yellow"/>
          <w:lang w:val="en-US"/>
        </w:rPr>
        <w:t>evolocumab</w:t>
      </w:r>
      <w:proofErr w:type="spellEnd"/>
      <w:r w:rsidRPr="00667B25">
        <w:rPr>
          <w:rFonts w:ascii="Times New Roman" w:hAnsi="Times New Roman" w:cs="Times New Roman"/>
          <w:lang w:val="en-US"/>
        </w:rPr>
        <w:t xml:space="preserve"> versus placebo or other lipid-lowering therapies up to March 2018. Primary efficacy endpoints were all-cause death, cardiovascular death, myocardial infarction (MI) and stroke. </w:t>
      </w:r>
      <w:r w:rsidRPr="004D7D1F">
        <w:rPr>
          <w:rFonts w:ascii="Times New Roman" w:hAnsi="Times New Roman" w:cs="Times New Roman"/>
          <w:highlight w:val="yellow"/>
          <w:lang w:val="en-US"/>
        </w:rPr>
        <w:t>We estimated risk ratios (RR) and 95% confidence intervals (CI) using random effect Mantel-</w:t>
      </w:r>
      <w:proofErr w:type="spellStart"/>
      <w:r w:rsidRPr="004D7D1F">
        <w:rPr>
          <w:rFonts w:ascii="Times New Roman" w:hAnsi="Times New Roman" w:cs="Times New Roman"/>
          <w:highlight w:val="yellow"/>
          <w:lang w:val="en-US"/>
        </w:rPr>
        <w:t>Haenszel</w:t>
      </w:r>
      <w:proofErr w:type="spellEnd"/>
      <w:r w:rsidRPr="004D7D1F">
        <w:rPr>
          <w:rFonts w:ascii="Times New Roman" w:hAnsi="Times New Roman" w:cs="Times New Roman"/>
          <w:highlight w:val="yellow"/>
          <w:lang w:val="en-US"/>
        </w:rPr>
        <w:t xml:space="preserve"> models</w:t>
      </w:r>
      <w:r w:rsidRPr="00667B25">
        <w:rPr>
          <w:rFonts w:ascii="Times New Roman" w:hAnsi="Times New Roman" w:cs="Times New Roman"/>
          <w:lang w:val="en-US"/>
        </w:rPr>
        <w:t>. We included 39 RCTs comprising 66,478 patients of which 35,896 were treated with PCSK9 inhibitors (14,639 with alirocumab and 21,257 with evolocumab) and 30,582 with controls. Mean weighted follow-up time across trials was 2.3 years with an exposure time of 150,617 patient-years. Overall, the effects of PCSK9 inhibition on all-cause death and cardiovascular death were not statistically significant (p=0.14 and p=0.34, respectively). PCSK9 inhibitors were associated with lower risk of MI (1.49 vs. 1.93 per 100 patient-year; RR: 0.80; 95% CI: 0.74-0.86; I2=0%; p&lt;0.0001), ischemic stroke (0.44 vs. 0.58 per 100 patient-year; RR: 0.78; 95% CI: 0.67-0.90; I2=0%; p=0.0005) and coronary revascularization (2.16 vs. 2.64 per 100 patient-year; RR: 0.83; 95% CI: 0.78-0.89; I2=0%; p&lt;0.0001) compared with the control group. Use of a PCSK9 inhibitor was not associated with increased risk of neurocognitive adverse events (p=0.84), liver enzymes elevations (p=0.38), rhabdomyolysis (p=0.53) or new-onset diabetes mellitus (p=0.99).</w:t>
      </w:r>
    </w:p>
    <w:p w14:paraId="66BC93EE" w14:textId="13CDB586" w:rsidR="00F3173A" w:rsidRPr="00667B25" w:rsidRDefault="00F3173A" w:rsidP="00F3173A">
      <w:pPr>
        <w:spacing w:after="0" w:line="480" w:lineRule="auto"/>
        <w:rPr>
          <w:rFonts w:ascii="Times New Roman" w:hAnsi="Times New Roman" w:cs="Times New Roman"/>
          <w:lang w:val="en-US"/>
        </w:rPr>
      </w:pPr>
      <w:r w:rsidRPr="00667B25">
        <w:rPr>
          <w:rFonts w:ascii="Times New Roman" w:hAnsi="Times New Roman" w:cs="Times New Roman"/>
          <w:b/>
          <w:lang w:val="en-US"/>
        </w:rPr>
        <w:t>Conclusion</w:t>
      </w:r>
      <w:r w:rsidRPr="00667B25">
        <w:rPr>
          <w:rFonts w:ascii="Times New Roman" w:hAnsi="Times New Roman" w:cs="Times New Roman"/>
          <w:lang w:val="en-US"/>
        </w:rPr>
        <w:t xml:space="preserve"> PCSK9 inhibition</w:t>
      </w:r>
      <w:r w:rsidR="00662DAA">
        <w:rPr>
          <w:rFonts w:ascii="Times New Roman" w:hAnsi="Times New Roman" w:cs="Times New Roman"/>
          <w:lang w:val="en-US"/>
        </w:rPr>
        <w:t xml:space="preserve"> </w:t>
      </w:r>
      <w:r w:rsidR="00662DAA" w:rsidRPr="00662DAA">
        <w:rPr>
          <w:rFonts w:ascii="Times New Roman" w:hAnsi="Times New Roman" w:cs="Times New Roman"/>
          <w:highlight w:val="yellow"/>
          <w:lang w:val="en-US"/>
        </w:rPr>
        <w:t xml:space="preserve">with </w:t>
      </w:r>
      <w:proofErr w:type="spellStart"/>
      <w:r w:rsidR="00662DAA" w:rsidRPr="00662DAA">
        <w:rPr>
          <w:rFonts w:ascii="Times New Roman" w:hAnsi="Times New Roman" w:cs="Times New Roman"/>
          <w:highlight w:val="yellow"/>
          <w:lang w:val="en-US"/>
        </w:rPr>
        <w:t>alirocumab</w:t>
      </w:r>
      <w:proofErr w:type="spellEnd"/>
      <w:r w:rsidR="00662DAA" w:rsidRPr="00662DAA">
        <w:rPr>
          <w:rFonts w:ascii="Times New Roman" w:hAnsi="Times New Roman" w:cs="Times New Roman"/>
          <w:highlight w:val="yellow"/>
          <w:lang w:val="en-US"/>
        </w:rPr>
        <w:t xml:space="preserve"> or </w:t>
      </w:r>
      <w:proofErr w:type="spellStart"/>
      <w:r w:rsidR="00662DAA" w:rsidRPr="00662DAA">
        <w:rPr>
          <w:rFonts w:ascii="Times New Roman" w:hAnsi="Times New Roman" w:cs="Times New Roman"/>
          <w:highlight w:val="yellow"/>
          <w:lang w:val="en-US"/>
        </w:rPr>
        <w:t>evolocumab</w:t>
      </w:r>
      <w:proofErr w:type="spellEnd"/>
      <w:r w:rsidRPr="00667B25">
        <w:rPr>
          <w:rFonts w:ascii="Times New Roman" w:hAnsi="Times New Roman" w:cs="Times New Roman"/>
          <w:lang w:val="en-US"/>
        </w:rPr>
        <w:t xml:space="preserve"> was associated with lower risk of myocardial infarction, stroke and coronary revascularization, with favorable safety profile. </w:t>
      </w:r>
    </w:p>
    <w:p w14:paraId="26EA6E7E" w14:textId="77777777" w:rsidR="00F3173A" w:rsidRPr="00667B25" w:rsidRDefault="00C52432" w:rsidP="00F3173A">
      <w:pPr>
        <w:spacing w:after="0" w:line="480" w:lineRule="auto"/>
        <w:rPr>
          <w:rFonts w:ascii="Times New Roman" w:hAnsi="Times New Roman" w:cs="Times New Roman"/>
          <w:lang w:val="en-US"/>
        </w:rPr>
      </w:pPr>
      <w:r w:rsidRPr="00667B25">
        <w:rPr>
          <w:rFonts w:ascii="Times New Roman" w:hAnsi="Times New Roman" w:cs="Times New Roman"/>
          <w:b/>
          <w:lang w:val="en-US"/>
        </w:rPr>
        <w:t>Key Words:</w:t>
      </w:r>
      <w:r w:rsidRPr="00667B25">
        <w:rPr>
          <w:rFonts w:ascii="Times New Roman" w:hAnsi="Times New Roman" w:cs="Times New Roman"/>
          <w:lang w:val="en-US"/>
        </w:rPr>
        <w:t xml:space="preserve"> PCSK9; </w:t>
      </w:r>
      <w:r w:rsidR="001074B8" w:rsidRPr="00667B25">
        <w:rPr>
          <w:rFonts w:ascii="Times New Roman" w:hAnsi="Times New Roman" w:cs="Times New Roman"/>
          <w:lang w:val="en-US"/>
        </w:rPr>
        <w:t>Cholesterol</w:t>
      </w:r>
      <w:r w:rsidRPr="00667B25">
        <w:rPr>
          <w:rFonts w:ascii="Times New Roman" w:hAnsi="Times New Roman" w:cs="Times New Roman"/>
          <w:lang w:val="en-US"/>
        </w:rPr>
        <w:t>-lowering therapies; Cardiovascular Outcomes.</w:t>
      </w:r>
    </w:p>
    <w:p w14:paraId="5B8B7A7B" w14:textId="0A9D9272" w:rsidR="0012331B" w:rsidRPr="00667B25" w:rsidRDefault="0012331B" w:rsidP="00F3173A">
      <w:pPr>
        <w:spacing w:after="0" w:line="480" w:lineRule="auto"/>
        <w:rPr>
          <w:rFonts w:ascii="Times New Roman" w:hAnsi="Times New Roman" w:cs="Times New Roman"/>
          <w:lang w:val="en-US"/>
        </w:rPr>
      </w:pPr>
      <w:r w:rsidRPr="00667B25">
        <w:rPr>
          <w:rFonts w:ascii="Times New Roman" w:hAnsi="Times New Roman" w:cs="Times New Roman"/>
          <w:b/>
          <w:lang w:val="en-US"/>
        </w:rPr>
        <w:lastRenderedPageBreak/>
        <w:t>Abbreviations</w:t>
      </w:r>
    </w:p>
    <w:p w14:paraId="39EDC812" w14:textId="77777777" w:rsidR="0012331B" w:rsidRPr="00667B25" w:rsidRDefault="0012331B" w:rsidP="0012331B">
      <w:pPr>
        <w:spacing w:after="0" w:line="360" w:lineRule="auto"/>
        <w:rPr>
          <w:rFonts w:ascii="Times New Roman" w:hAnsi="Times New Roman" w:cs="Times New Roman"/>
          <w:lang w:val="en-US"/>
        </w:rPr>
      </w:pPr>
      <w:r w:rsidRPr="00667B25">
        <w:rPr>
          <w:rFonts w:ascii="Times New Roman" w:hAnsi="Times New Roman" w:cs="Times New Roman"/>
          <w:lang w:val="en-US"/>
        </w:rPr>
        <w:t xml:space="preserve">ACVD: Atherosclerotic cardiovascular disease </w:t>
      </w:r>
    </w:p>
    <w:p w14:paraId="72213F51" w14:textId="77777777" w:rsidR="0012331B" w:rsidRPr="00667B25" w:rsidRDefault="0012331B" w:rsidP="0012331B">
      <w:pPr>
        <w:spacing w:after="0" w:line="360" w:lineRule="auto"/>
        <w:rPr>
          <w:rFonts w:ascii="Times New Roman" w:hAnsi="Times New Roman" w:cs="Times New Roman"/>
          <w:lang w:val="en-US"/>
        </w:rPr>
      </w:pPr>
    </w:p>
    <w:p w14:paraId="0086EC08" w14:textId="77777777" w:rsidR="0012331B" w:rsidRPr="00667B25" w:rsidRDefault="0012331B" w:rsidP="0012331B">
      <w:pPr>
        <w:spacing w:after="0" w:line="360" w:lineRule="auto"/>
        <w:rPr>
          <w:rFonts w:ascii="Times New Roman" w:hAnsi="Times New Roman" w:cs="Times New Roman"/>
          <w:lang w:val="en-US"/>
        </w:rPr>
      </w:pPr>
      <w:r w:rsidRPr="00667B25">
        <w:rPr>
          <w:rFonts w:ascii="Times New Roman" w:hAnsi="Times New Roman" w:cs="Times New Roman"/>
          <w:lang w:val="en-US"/>
        </w:rPr>
        <w:t>LDL: low density lipoprotein cholesterol</w:t>
      </w:r>
    </w:p>
    <w:p w14:paraId="5319AE12" w14:textId="77777777" w:rsidR="0012331B" w:rsidRPr="00667B25" w:rsidRDefault="0012331B" w:rsidP="0012331B">
      <w:pPr>
        <w:spacing w:after="0" w:line="360" w:lineRule="auto"/>
        <w:rPr>
          <w:rFonts w:ascii="Times New Roman" w:hAnsi="Times New Roman" w:cs="Times New Roman"/>
          <w:lang w:val="en-US"/>
        </w:rPr>
      </w:pPr>
    </w:p>
    <w:p w14:paraId="1B37C71A" w14:textId="77777777" w:rsidR="0012331B" w:rsidRPr="00667B25" w:rsidRDefault="0012331B" w:rsidP="0012331B">
      <w:pPr>
        <w:spacing w:after="0" w:line="360" w:lineRule="auto"/>
        <w:rPr>
          <w:rFonts w:ascii="Times New Roman" w:hAnsi="Times New Roman" w:cs="Times New Roman"/>
          <w:lang w:val="en-US"/>
        </w:rPr>
      </w:pPr>
      <w:r w:rsidRPr="00667B25">
        <w:rPr>
          <w:rFonts w:ascii="Times New Roman" w:hAnsi="Times New Roman" w:cs="Times New Roman"/>
          <w:lang w:val="en-US"/>
        </w:rPr>
        <w:t>MI = Myocardial Infarction</w:t>
      </w:r>
    </w:p>
    <w:p w14:paraId="45DDF83A" w14:textId="77777777" w:rsidR="0012331B" w:rsidRPr="00667B25" w:rsidRDefault="0012331B" w:rsidP="0012331B">
      <w:pPr>
        <w:spacing w:after="0" w:line="360" w:lineRule="auto"/>
        <w:rPr>
          <w:rFonts w:ascii="Times New Roman" w:hAnsi="Times New Roman" w:cs="Times New Roman"/>
          <w:lang w:val="en-US"/>
        </w:rPr>
      </w:pPr>
    </w:p>
    <w:p w14:paraId="6F88A35B" w14:textId="77777777" w:rsidR="0012331B" w:rsidRPr="00667B25" w:rsidRDefault="0012331B" w:rsidP="0012331B">
      <w:pPr>
        <w:spacing w:after="0" w:line="360" w:lineRule="auto"/>
        <w:rPr>
          <w:rFonts w:ascii="Times New Roman" w:hAnsi="Times New Roman" w:cs="Times New Roman"/>
          <w:lang w:val="en-US"/>
        </w:rPr>
      </w:pPr>
      <w:r w:rsidRPr="00667B25">
        <w:rPr>
          <w:rFonts w:ascii="Times New Roman" w:hAnsi="Times New Roman" w:cs="Times New Roman"/>
          <w:lang w:val="en-US"/>
        </w:rPr>
        <w:t xml:space="preserve">PCSK-9: </w:t>
      </w:r>
      <w:proofErr w:type="spellStart"/>
      <w:r w:rsidRPr="00667B25">
        <w:rPr>
          <w:rFonts w:ascii="Times New Roman" w:hAnsi="Times New Roman" w:cs="Times New Roman"/>
          <w:lang w:val="en-US"/>
        </w:rPr>
        <w:t>Proprotein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convertase</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subtilisin</w:t>
      </w:r>
      <w:proofErr w:type="spellEnd"/>
      <w:r w:rsidRPr="00667B25">
        <w:rPr>
          <w:rFonts w:ascii="Times New Roman" w:hAnsi="Times New Roman" w:cs="Times New Roman"/>
          <w:lang w:val="en-US"/>
        </w:rPr>
        <w:t>–</w:t>
      </w:r>
      <w:proofErr w:type="spellStart"/>
      <w:r w:rsidRPr="00667B25">
        <w:rPr>
          <w:rFonts w:ascii="Times New Roman" w:hAnsi="Times New Roman" w:cs="Times New Roman"/>
          <w:lang w:val="en-US"/>
        </w:rPr>
        <w:t>kexin</w:t>
      </w:r>
      <w:proofErr w:type="spellEnd"/>
      <w:r w:rsidRPr="00667B25">
        <w:rPr>
          <w:rFonts w:ascii="Times New Roman" w:hAnsi="Times New Roman" w:cs="Times New Roman"/>
          <w:lang w:val="en-US"/>
        </w:rPr>
        <w:t xml:space="preserve"> type 9</w:t>
      </w:r>
    </w:p>
    <w:p w14:paraId="67EFD58A" w14:textId="77777777" w:rsidR="0012331B" w:rsidRPr="00667B25" w:rsidRDefault="0012331B" w:rsidP="0012331B">
      <w:pPr>
        <w:spacing w:after="0" w:line="360" w:lineRule="auto"/>
        <w:rPr>
          <w:rFonts w:ascii="Times New Roman" w:hAnsi="Times New Roman" w:cs="Times New Roman"/>
          <w:lang w:val="en-US"/>
        </w:rPr>
      </w:pPr>
    </w:p>
    <w:p w14:paraId="76DFF628" w14:textId="77777777" w:rsidR="0012331B" w:rsidRPr="00667B25" w:rsidRDefault="0012331B" w:rsidP="0012331B">
      <w:pPr>
        <w:spacing w:after="0" w:line="360" w:lineRule="auto"/>
        <w:rPr>
          <w:rFonts w:ascii="Times New Roman" w:hAnsi="Times New Roman" w:cs="Times New Roman"/>
          <w:lang w:val="en-US"/>
        </w:rPr>
      </w:pPr>
      <w:r w:rsidRPr="00667B25">
        <w:rPr>
          <w:rFonts w:ascii="Times New Roman" w:hAnsi="Times New Roman" w:cs="Times New Roman"/>
          <w:lang w:val="en-US"/>
        </w:rPr>
        <w:t>RCTs: Randomized controlled trials</w:t>
      </w:r>
    </w:p>
    <w:p w14:paraId="10E6A59D" w14:textId="77777777" w:rsidR="0012331B" w:rsidRPr="00667B25" w:rsidRDefault="0012331B" w:rsidP="002050E0">
      <w:pPr>
        <w:spacing w:after="0" w:line="480" w:lineRule="auto"/>
        <w:jc w:val="left"/>
        <w:rPr>
          <w:rFonts w:ascii="Times New Roman" w:hAnsi="Times New Roman" w:cs="Times New Roman"/>
          <w:b/>
          <w:u w:val="single"/>
          <w:lang w:val="en-US"/>
        </w:rPr>
      </w:pPr>
    </w:p>
    <w:p w14:paraId="7B6C4535" w14:textId="77777777" w:rsidR="0012331B" w:rsidRPr="00667B25" w:rsidRDefault="0012331B" w:rsidP="002050E0">
      <w:pPr>
        <w:spacing w:after="0" w:line="480" w:lineRule="auto"/>
        <w:jc w:val="left"/>
        <w:rPr>
          <w:rFonts w:ascii="Times New Roman" w:hAnsi="Times New Roman" w:cs="Times New Roman"/>
          <w:b/>
          <w:u w:val="single"/>
          <w:lang w:val="en-US"/>
        </w:rPr>
      </w:pPr>
    </w:p>
    <w:p w14:paraId="03A805E8" w14:textId="77777777" w:rsidR="0012331B" w:rsidRPr="00667B25" w:rsidRDefault="0012331B" w:rsidP="002050E0">
      <w:pPr>
        <w:spacing w:after="0" w:line="480" w:lineRule="auto"/>
        <w:jc w:val="left"/>
        <w:rPr>
          <w:rFonts w:ascii="Times New Roman" w:hAnsi="Times New Roman" w:cs="Times New Roman"/>
          <w:b/>
          <w:u w:val="single"/>
          <w:lang w:val="en-US"/>
        </w:rPr>
      </w:pPr>
    </w:p>
    <w:p w14:paraId="5FF74E4D" w14:textId="77777777" w:rsidR="0012331B" w:rsidRPr="00667B25" w:rsidRDefault="0012331B" w:rsidP="002050E0">
      <w:pPr>
        <w:spacing w:after="0" w:line="480" w:lineRule="auto"/>
        <w:jc w:val="left"/>
        <w:rPr>
          <w:rFonts w:ascii="Times New Roman" w:hAnsi="Times New Roman" w:cs="Times New Roman"/>
          <w:b/>
          <w:u w:val="single"/>
          <w:lang w:val="en-US"/>
        </w:rPr>
      </w:pPr>
    </w:p>
    <w:p w14:paraId="2D83C294" w14:textId="77777777" w:rsidR="0012331B" w:rsidRPr="00667B25" w:rsidRDefault="0012331B" w:rsidP="002050E0">
      <w:pPr>
        <w:spacing w:after="0" w:line="480" w:lineRule="auto"/>
        <w:jc w:val="left"/>
        <w:rPr>
          <w:rFonts w:ascii="Times New Roman" w:hAnsi="Times New Roman" w:cs="Times New Roman"/>
          <w:b/>
          <w:u w:val="single"/>
          <w:lang w:val="en-US"/>
        </w:rPr>
      </w:pPr>
    </w:p>
    <w:p w14:paraId="32CC831B" w14:textId="77777777" w:rsidR="0012331B" w:rsidRPr="00667B25" w:rsidRDefault="0012331B" w:rsidP="002050E0">
      <w:pPr>
        <w:spacing w:after="0" w:line="480" w:lineRule="auto"/>
        <w:jc w:val="left"/>
        <w:rPr>
          <w:rFonts w:ascii="Times New Roman" w:hAnsi="Times New Roman" w:cs="Times New Roman"/>
          <w:b/>
          <w:u w:val="single"/>
          <w:lang w:val="en-US"/>
        </w:rPr>
      </w:pPr>
    </w:p>
    <w:p w14:paraId="6ACE6664" w14:textId="77777777" w:rsidR="0012331B" w:rsidRPr="00667B25" w:rsidRDefault="0012331B" w:rsidP="002050E0">
      <w:pPr>
        <w:spacing w:after="0" w:line="480" w:lineRule="auto"/>
        <w:jc w:val="left"/>
        <w:rPr>
          <w:rFonts w:ascii="Times New Roman" w:hAnsi="Times New Roman" w:cs="Times New Roman"/>
          <w:b/>
          <w:u w:val="single"/>
          <w:lang w:val="en-US"/>
        </w:rPr>
      </w:pPr>
    </w:p>
    <w:p w14:paraId="0B3B0464" w14:textId="77777777" w:rsidR="0012331B" w:rsidRPr="00667B25" w:rsidRDefault="0012331B" w:rsidP="002050E0">
      <w:pPr>
        <w:spacing w:after="0" w:line="480" w:lineRule="auto"/>
        <w:jc w:val="left"/>
        <w:rPr>
          <w:rFonts w:ascii="Times New Roman" w:hAnsi="Times New Roman" w:cs="Times New Roman"/>
          <w:b/>
          <w:u w:val="single"/>
          <w:lang w:val="en-US"/>
        </w:rPr>
      </w:pPr>
    </w:p>
    <w:p w14:paraId="72241FC1" w14:textId="77777777" w:rsidR="0012331B" w:rsidRPr="00667B25" w:rsidRDefault="0012331B" w:rsidP="002050E0">
      <w:pPr>
        <w:spacing w:after="0" w:line="480" w:lineRule="auto"/>
        <w:jc w:val="left"/>
        <w:rPr>
          <w:rFonts w:ascii="Times New Roman" w:hAnsi="Times New Roman" w:cs="Times New Roman"/>
          <w:b/>
          <w:u w:val="single"/>
          <w:lang w:val="en-US"/>
        </w:rPr>
      </w:pPr>
    </w:p>
    <w:p w14:paraId="6EE32E7D" w14:textId="77777777" w:rsidR="0012331B" w:rsidRPr="00667B25" w:rsidRDefault="0012331B" w:rsidP="002050E0">
      <w:pPr>
        <w:spacing w:after="0" w:line="480" w:lineRule="auto"/>
        <w:jc w:val="left"/>
        <w:rPr>
          <w:rFonts w:ascii="Times New Roman" w:hAnsi="Times New Roman" w:cs="Times New Roman"/>
          <w:b/>
          <w:u w:val="single"/>
          <w:lang w:val="en-US"/>
        </w:rPr>
      </w:pPr>
    </w:p>
    <w:p w14:paraId="1C7B6986" w14:textId="77777777" w:rsidR="0012331B" w:rsidRPr="00667B25" w:rsidRDefault="0012331B" w:rsidP="002050E0">
      <w:pPr>
        <w:spacing w:after="0" w:line="480" w:lineRule="auto"/>
        <w:jc w:val="left"/>
        <w:rPr>
          <w:rFonts w:ascii="Times New Roman" w:hAnsi="Times New Roman" w:cs="Times New Roman"/>
          <w:b/>
          <w:u w:val="single"/>
          <w:lang w:val="en-US"/>
        </w:rPr>
      </w:pPr>
    </w:p>
    <w:p w14:paraId="458BF3C0" w14:textId="77777777" w:rsidR="0012331B" w:rsidRPr="00667B25" w:rsidRDefault="0012331B" w:rsidP="002050E0">
      <w:pPr>
        <w:spacing w:after="0" w:line="480" w:lineRule="auto"/>
        <w:jc w:val="left"/>
        <w:rPr>
          <w:rFonts w:ascii="Times New Roman" w:hAnsi="Times New Roman" w:cs="Times New Roman"/>
          <w:b/>
          <w:u w:val="single"/>
          <w:lang w:val="en-US"/>
        </w:rPr>
      </w:pPr>
    </w:p>
    <w:p w14:paraId="2512DDD3" w14:textId="77777777" w:rsidR="0012331B" w:rsidRPr="00667B25" w:rsidRDefault="0012331B" w:rsidP="002050E0">
      <w:pPr>
        <w:spacing w:after="0" w:line="480" w:lineRule="auto"/>
        <w:jc w:val="left"/>
        <w:rPr>
          <w:rFonts w:ascii="Times New Roman" w:hAnsi="Times New Roman" w:cs="Times New Roman"/>
          <w:b/>
          <w:u w:val="single"/>
          <w:lang w:val="en-US"/>
        </w:rPr>
      </w:pPr>
    </w:p>
    <w:p w14:paraId="5FD4AFA8" w14:textId="77777777" w:rsidR="0012331B" w:rsidRPr="00667B25" w:rsidRDefault="0012331B" w:rsidP="002050E0">
      <w:pPr>
        <w:spacing w:after="0" w:line="480" w:lineRule="auto"/>
        <w:jc w:val="left"/>
        <w:rPr>
          <w:rFonts w:ascii="Times New Roman" w:hAnsi="Times New Roman" w:cs="Times New Roman"/>
          <w:b/>
          <w:u w:val="single"/>
          <w:lang w:val="en-US"/>
        </w:rPr>
      </w:pPr>
    </w:p>
    <w:p w14:paraId="7D63AF39" w14:textId="77777777" w:rsidR="0012331B" w:rsidRPr="00667B25" w:rsidRDefault="0012331B" w:rsidP="002050E0">
      <w:pPr>
        <w:spacing w:after="0" w:line="480" w:lineRule="auto"/>
        <w:jc w:val="left"/>
        <w:rPr>
          <w:rFonts w:ascii="Times New Roman" w:hAnsi="Times New Roman" w:cs="Times New Roman"/>
          <w:b/>
          <w:u w:val="single"/>
          <w:lang w:val="en-US"/>
        </w:rPr>
      </w:pPr>
    </w:p>
    <w:p w14:paraId="3FF41B92" w14:textId="77777777" w:rsidR="0012331B" w:rsidRPr="00667B25" w:rsidRDefault="0012331B" w:rsidP="002050E0">
      <w:pPr>
        <w:spacing w:after="0" w:line="480" w:lineRule="auto"/>
        <w:jc w:val="left"/>
        <w:rPr>
          <w:rFonts w:ascii="Times New Roman" w:hAnsi="Times New Roman" w:cs="Times New Roman"/>
          <w:b/>
          <w:u w:val="single"/>
          <w:lang w:val="en-US"/>
        </w:rPr>
        <w:sectPr w:rsidR="0012331B" w:rsidRPr="00667B25" w:rsidSect="00B9747C">
          <w:footerReference w:type="default" r:id="rId10"/>
          <w:pgSz w:w="12240" w:h="15840"/>
          <w:pgMar w:top="1440" w:right="1440" w:bottom="1440" w:left="1440" w:header="720" w:footer="720" w:gutter="0"/>
          <w:cols w:space="720"/>
          <w:docGrid w:linePitch="360"/>
        </w:sectPr>
      </w:pPr>
    </w:p>
    <w:p w14:paraId="248A1018" w14:textId="6FC2245E" w:rsidR="00A77908" w:rsidRPr="00667B25" w:rsidRDefault="0012331B" w:rsidP="002050E0">
      <w:pPr>
        <w:spacing w:after="0" w:line="480" w:lineRule="auto"/>
        <w:jc w:val="left"/>
        <w:rPr>
          <w:rFonts w:ascii="Times New Roman" w:hAnsi="Times New Roman" w:cs="Times New Roman"/>
          <w:b/>
          <w:lang w:val="en-US"/>
        </w:rPr>
      </w:pPr>
      <w:r w:rsidRPr="00667B25">
        <w:rPr>
          <w:rFonts w:ascii="Times New Roman" w:hAnsi="Times New Roman" w:cs="Times New Roman"/>
          <w:b/>
          <w:lang w:val="en-US"/>
        </w:rPr>
        <w:lastRenderedPageBreak/>
        <w:t>INTRODUCTION</w:t>
      </w:r>
    </w:p>
    <w:p w14:paraId="5F98378B" w14:textId="5F10435E" w:rsidR="00472AA1" w:rsidRPr="00667B25" w:rsidRDefault="00472AA1" w:rsidP="002050E0">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Atherosclerotic cardiovascular disease (ACVD) remains the leading cause of death worldwide.</w:t>
      </w:r>
      <w:r w:rsidR="0087188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{"citationID":"oqLeNtQ4","properties":{"formattedCitation":"\\super 1\\uc0\\u8211{}4\\nosupersub{}","plainCitation":"1–4","noteIndex":0},"citationItems":[{"id":2537,"uris":["http://zotero.org/users/2869956/items/7RT6H8DF"],"uri":["http://zotero.org/users/2869956/items/7RT6H8DF"],"itemData":{"id":2537,"type":"article-journal","title":"Heart Disease and Stroke Statistics-2018 Update: A Report From the American Heart Association","container-title":"Circulation","page":"e67-e492","volume":"137","issue":"12","source":"PubMed","DOI":"10.1161/CIR.0000000000000558","ISSN":"1524-4539","note":"PMID: 29386200","title-short":"Heart Disease and Stroke Statistics-2018 Update","journalAbbreviation":"Circulation","language":"eng","author":[{"family":"Benjamin","given":"Emelia J."},{"family":"Virani","given":"Salim S."},{"family":"Callaway","given":"Clifton W."},{"family":"Chamberlain","given":"Alanna M."},{"family":"Chang","given":"Alexander R."},{"family":"Cheng","given":"Susan"},{"family":"Chiuve","given":"Stephanie E."},{"family":"Cushman","given":"Mary"},{"family":"Delling","given":"Francesca N."},{"family":"Deo","given":"Rajat"},{"family":"Ferranti","given":"Sarah D.","non-dropping-particle":"de"},{"family":"Ferguson","given":"Jane F."},{"family":"Fornage","given":"Myriam"},{"family":"Gillespie","given":"Cathleen"},{"family":"Isasi","given":"Carmen R."},{"family":"Jiménez","given":"Monik C."},{"family":"Jordan","given":"Lori Chaffin"},{"family":"Judd","given":"Suzanne E."},{"family":"Lackland","given":"Daniel"},{"family":"Lichtman","given":"Judith H."},{"family":"Lisabeth","given":"Lynda"},{"family":"Liu","given":"Simin"},{"family":"Longenecker","given":"Chris T."},{"family":"Lutsey","given":"Pamela L."},{"family":"Mackey","given":"Jason S."},{"family":"Matchar","given":"David B."},{"family":"Matsushita","given":"Kunihiro"},{"family":"Mussolino","given":"Michael E."},{"family":"Nasir","given":"Khurram"},{"family":"O'Flaherty","given":"Martin"},{"family":"Palaniappan","given":"Latha P."},{"family":"Pandey","given":"Ambarish"},{"family":"Pandey","given":"Dilip K."},{"family":"Reeves","given":"Mathew J."},{"family":"Ritchey","given":"Matthew D."},{"family":"Rodriguez","given":"Carlos J."},{"family":"Roth","given":"Gregory A."},{"family":"Rosamond","given":"Wayne D."},{"family":"Sampson","given":"Uchechukwu K. A."},{"family":"Satou","given":"Gary M."},{"family":"Shah","given":"Svati H."},{"family":"Spartano","given":"Nicole L."},{"family":"Tirschwell","given":"David L."},{"family":"Tsao","given":"Connie W."},{"family":"Voeks","given":"Jenifer H."},{"family":"Willey","given":"Joshua Z."},{"family":"Wilkins","given":"John T."},{"family":"Wu","given":"Jason Hy"},{"family":"Alger","given":"Heather M."},{"family":"Wong","given":"Sally S."},{"family":"Muntner","given":"Paul"},{"literal":"American Heart Association Council on Epidemiology and Prevention Statistics Committee and Stroke Statistics Subcommittee"}],"issued":{"date-parts":[["2018",3,20]]}}},{"id":6667,"uris":["http://zotero.org/users/2869956/items/AYUBNUFH"],"uri":["http://zotero.org/users/2869956/items/AYUBNUFH"],"itemData":{"id":6667,"type":"article-journal","title":"2016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experts)Developed with the special contribution of the European Association for Cardiovascular Prevention &amp; Rehabilitation (EACPR)","container-title":"European Heart Journal","page":"2315-2381","volume":"37","issue":"29","source":"PubMed","DOI":"10.1093/eurheartj/ehw106","ISSN":"1522-9645","note":"PMID: 27222591\nPMCID: PMC4986030","title-short":"2016 European Guidelines on cardiovascular disease prevention in clinical practice","journalAbbreviation":"Eur. Heart J.","language":"eng","author":[{"family":"Piepoli","given":"Massimo F."},{"family":"Hoes","given":"Arno W."},{"family":"Agewall","given":"Stefan"},{"family":"Albus","given":"Christian"},{"family":"Brotons","given":"Carlos"},{"family":"Catapano","given":"Alberico L."},{"family":"Cooney","given":"Marie-Therese"},{"family":"Corrà","given":"Ugo"},{"family":"Cosyns","given":"Bernard"},{"family":"Deaton","given":"Christi"},{"family":"Graham","given":"Ian"},{"family":"Hall","given":"Michael Stephen"},{"family":"Hobbs","given":"F. D. Richard"},{"family":"Løchen","given":"Maja-Lisa"},{"family":"Löllgen","given":"Herbert"},{"family":"Marques-Vidal","given":"Pedro"},{"family":"Perk","given":"Joep"},{"family":"Prescott","given":"Eva"},{"family":"Redon","given":"Josep"},{"family":"Richter","given":"Dimitrios J."},{"family":"Sattar","given":"Naveed"},{"family":"Smulders","given":"Yvo"},{"family":"Tiberi","given":"Monica"},{"family":"Worp","given":"H. Bart","non-dropping-particle":"van der"},{"family":"Dis","given":"Ineke","non-dropping-particle":"van"},{"family":"Verschuren","given":"W. M. Monique"},{"family":"Binno","given":"Simone"},{"literal":"ESC Scientific Document Group"}],"issued":{"date-parts":[["2016"]],"season":"01"}}},{"id":6922,"uris":["http://zotero.org/users/2869956/items/AIN3U6IG"],"uri":["http://zotero.org/users/2869956/items/AIN3U6IG"],"itemData":{"id":6922,"type":"article-journal","title":"Cardiovascular disease in Europe: epidemiological update 2016","container-title":"European Heart Journal","page":"3232-3245","volume":"37","issue":"42","source":"PubMed","DOI":"10.1093/eurheartj/ehw334","ISSN":"1522-9645","note":"PMID: 27523477","title-short":"Cardiovascular disease in Europe","journalAbbreviation":"Eur. Heart J.","language":"eng","author":[{"family":"Townsend","given":"Nick"},{"family":"Wilson","given":"Lauren"},{"family":"Bhatnagar","given":"Prachi"},{"family":"Wickramasinghe","given":"Kremlin"},{"family":"Rayner","given":"Mike"},{"family":"Nichols","given":"Melanie"}],"issued":{"date-parts":[["2016"]],"season":"07"}}},{"id":7278,"uris":["http://zotero.org/users/2869956/items/RIMXHLMW"],"uri":["http://zotero.org/users/2869956/items/RIMXHLMW"],"itemData":{"id":7278,"type":"article-journal","title":"European Society of Cardiology: Cardiovascular Disease Statistics 2017","container-title":"European Heart Journal","page":"508-579","volume":"39","issue":"7","source":"PubMed","abstract":"Aims: The European Society of Cardiology (ESC) Atlas has been compiled by the European Heart Agency to document cardiovascular disease (CVD) statistics of the 56 ESC member countries. A major aim of this 2017 data presentation has been to compare high-income and middle-income ESC member countries to identify inequalities in disease burden, outcomes, and service provision.\nMethods and results: The Atlas utilizes a variety of data sources, including the World Health Organization, the Institute for Health Metrics and Evaluation, and the World Bank to document risk factors, prevalence, and mortality of cardiovascular disease and national economic indicators. It also includes novel ESC-sponsored survey data of health infrastructure and cardiovascular service provision provided by the national societies of the ESC member countries. Data presentation is descriptive with no attempt to attach statistical significance to differences observed in stratified analyses. Important differences were identified between the high-income and middle-income member countries of the ESC with regard to CVD risk factors, disease incidence, and mortality. For both women and men, the age-standardized prevalence of hypertension was lower in high-income countries (18% and 27%) compared with middle-income countries (24% and 30%). Smoking prevalence in men (not women) was also lower (26% vs. 41%) and together these inequalities are likely to have contributed to the higher CVD mortality in middle-income countries. Declines in CVD mortality have seen cancer becoming a more common cause of death in a number of high-income member countries, but in middle-income countries declines in CVD mortality have been less consistent where CVD remains the leading cause of death. Inequalities in CVD mortality are emphasized by the smaller contribution they make to potential years of life lost in high-income countries compared with middle-income countries both for women (13% vs. 23%) and men (20% vs. 27%). The downward mortality trends for CVD may, however, be threatened by the emerging obesity epidemic that is seeing rates of diabetes increasing across all the ESC member countries. Survey data from the National Cardiac Societies showed that rates of cardiac catheterization and coronary artery bypass surgery, as well as the number of specialist centres required to deliver them, were greatest in the high-income member countries of the ESC. The Atlas confirmed that these ESC member countries, where the facilities for the contemporary treatment of coronary disease were best developed, were often those in which declines in coronary mortality have been most pronounced. Economic resources were not the only driver for delivery of equitable cardiovascular health care, as some middle-income ESC member countries reported rates for interventional procedures and device implantations that matched or exceeded the rates in wealthier member countries.\nConclusion: In documenting national CVD statistics, the Atlas provides valuable insights into the inequalities in risk factors, health care delivery, and outcomes of CVD across the ESC member countries. The availability of these data will underpin the ESC's ambitious mission 'to reduce the burden of cardiovascular disease' not only in its member countries but also in nation states around the world.","DOI":"10.1093/eurheartj/ehx628","ISSN":"1522-9645","note":"PMID: 29190377","title-short":"European Society of Cardiology","journalAbbreviation":"Eur. Heart J.","language":"eng","author":[{"family":"Timmis","given":"Adam"},{"family":"Townsend","given":"Nick"},{"family":"Gale","given":"Chris"},{"family":"Grobbee","given":"Rick"},{"family":"Maniadakis","given":"Nikos"},{"family":"Flather","given":"Marcus"},{"family":"Wilkins","given":"Elizabeth"},{"family":"Wright","given":"Lucy"},{"family":"Vos","given":"Rimke"},{"family":"Bax","given":"Jeroen"},{"family":"Blum","given":"Maxim"},{"family":"Pinto","given":"Fausto"},{"family":"Vardas","given":"Panos"},{"literal":"ESC Scientific Document Group"}],"issued":{"date-parts":[["2018",2,14]]}}}],"schema":"https://github.com/citation-style-language/schema/raw/master/csl-citation.json"} </w:instrText>
      </w:r>
      <w:r w:rsidR="0087188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1–4</w:t>
      </w:r>
      <w:r w:rsidR="00871881" w:rsidRPr="00667B25">
        <w:rPr>
          <w:rFonts w:ascii="Times New Roman" w:hAnsi="Times New Roman" w:cs="Times New Roman"/>
          <w:lang w:val="en-US"/>
        </w:rPr>
        <w:fldChar w:fldCharType="end"/>
      </w:r>
      <w:r w:rsidRPr="00667B25">
        <w:rPr>
          <w:rFonts w:ascii="Times New Roman" w:hAnsi="Times New Roman" w:cs="Times New Roman"/>
          <w:lang w:val="en-US"/>
        </w:rPr>
        <w:t xml:space="preserve"> Lipid-lowering therapy with statins, targeting low-density lipoprotein cholesterol (LDL-C)</w:t>
      </w:r>
      <w:r w:rsidR="00270A88" w:rsidRPr="00667B25">
        <w:rPr>
          <w:rFonts w:ascii="Times New Roman" w:hAnsi="Times New Roman" w:cs="Times New Roman"/>
          <w:lang w:val="en-US"/>
        </w:rPr>
        <w:t xml:space="preserve"> levels</w:t>
      </w:r>
      <w:r w:rsidRPr="00667B25">
        <w:rPr>
          <w:rFonts w:ascii="Times New Roman" w:hAnsi="Times New Roman" w:cs="Times New Roman"/>
          <w:lang w:val="en-US"/>
        </w:rPr>
        <w:t>,</w:t>
      </w:r>
      <w:r w:rsidR="005A3A88" w:rsidRPr="00667B25">
        <w:rPr>
          <w:rFonts w:ascii="Times New Roman" w:hAnsi="Times New Roman" w:cs="Times New Roman"/>
          <w:lang w:val="en-US"/>
        </w:rPr>
        <w:t xml:space="preserve"> was</w:t>
      </w:r>
      <w:r w:rsidRPr="00667B25">
        <w:rPr>
          <w:rFonts w:ascii="Times New Roman" w:hAnsi="Times New Roman" w:cs="Times New Roman"/>
          <w:lang w:val="en-US"/>
        </w:rPr>
        <w:t xml:space="preserve"> demonstrated to reduce the risk of ACVD events in both primary and secondary prevention </w:t>
      </w:r>
      <w:r w:rsidR="001074B8" w:rsidRPr="00667B25">
        <w:rPr>
          <w:rFonts w:ascii="Times New Roman" w:hAnsi="Times New Roman" w:cs="Times New Roman"/>
          <w:lang w:val="en-US"/>
        </w:rPr>
        <w:t>populations</w:t>
      </w:r>
      <w:r w:rsidRPr="00667B25">
        <w:rPr>
          <w:rFonts w:ascii="Times New Roman" w:hAnsi="Times New Roman" w:cs="Times New Roman"/>
          <w:lang w:val="en-US"/>
        </w:rPr>
        <w:t>.</w:t>
      </w:r>
      <w:r w:rsidR="0087188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{"citationID":"bdowYQFL","properties":{"formattedCitation":"\\super 5\\nosupersub{}","plainCitation":"5","noteIndex":0},"citationItems":[{"id":1573,"uris":["http://zotero.org/users/2869956/items/MPNPIH5S"],"uri":["http://zotero.org/users/2869956/items/MPNPIH5S"],"itemData":{"id":1573,"type":"article-journal","title":"2016 ESC/EAS Guidelines for the Management of Dyslipidaemias","container-title":"European Heart Journal","page":"2999-3058","volume":"37","issue":"39","source":"PubMed","DOI":"10.1093/eurheartj/ehw272","ISSN":"1522-9645","note":"PMID: 27567407","journalAbbreviation":"Eur. Heart J.","language":"eng","author":[{"family":"Catapano","given":"Alberico L."},{"family":"Graham","given":"Ian"},{"family":"De Backer","given":"Guy"},{"family":"Wiklund","given":"Olov"},{"family":"Chapman","given":"M. John"},{"family":"Drexel","given":"Heinz"},{"family":"Hoes","given":"Arno W."},{"family":"Jennings","given":"Catriona S."},{"family":"Landmesser","given":"Ulf"},{"family":"Pedersen","given":"Terje R."},{"family":"Reiner","given":"Željko"},{"family":"Riccardi","given":"Gabriele"},{"family":"Taskinen","given":"Marja-Riita"},{"family":"Tokgozoglu","given":"Lale"},{"family":"Verschuren","given":"W. M. Monique"},{"family":"Vlachopoulos","given":"Charalambos"},{"family":"Wood","given":"David A."},{"family":"Zamorano","given":"Jose Luis"},{"literal":"Authors/Task Force Members"},{"literal":"Additional Contributor"}],"issued":{"date-parts":[["2016",10,14]]}}}],"schema":"https://github.com/citation-style-language/schema/raw/master/csl-citation.json"} </w:instrText>
      </w:r>
      <w:r w:rsidR="0087188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5</w:t>
      </w:r>
      <w:r w:rsidR="00871881" w:rsidRPr="00667B25">
        <w:rPr>
          <w:rFonts w:ascii="Times New Roman" w:hAnsi="Times New Roman" w:cs="Times New Roman"/>
          <w:lang w:val="en-US"/>
        </w:rPr>
        <w:fldChar w:fldCharType="end"/>
      </w:r>
      <w:r w:rsidRPr="00667B25">
        <w:rPr>
          <w:rFonts w:ascii="Times New Roman" w:hAnsi="Times New Roman" w:cs="Times New Roman"/>
          <w:lang w:val="en-US"/>
        </w:rPr>
        <w:t xml:space="preserve"> However, a </w:t>
      </w:r>
      <w:r w:rsidR="001074B8" w:rsidRPr="00667B25">
        <w:rPr>
          <w:rFonts w:ascii="Times New Roman" w:hAnsi="Times New Roman" w:cs="Times New Roman"/>
          <w:lang w:val="en-US"/>
        </w:rPr>
        <w:t>substantial</w:t>
      </w:r>
      <w:r w:rsidRPr="00667B25">
        <w:rPr>
          <w:rFonts w:ascii="Times New Roman" w:hAnsi="Times New Roman" w:cs="Times New Roman"/>
          <w:lang w:val="en-US"/>
        </w:rPr>
        <w:t xml:space="preserve"> proportion of patients cannot tolerate statin</w:t>
      </w:r>
      <w:r w:rsidR="00023116" w:rsidRPr="00667B25">
        <w:rPr>
          <w:rFonts w:ascii="Times New Roman" w:hAnsi="Times New Roman" w:cs="Times New Roman"/>
          <w:lang w:val="en-US"/>
        </w:rPr>
        <w:t>s</w:t>
      </w:r>
      <w:r w:rsidRPr="00667B25">
        <w:rPr>
          <w:rFonts w:ascii="Times New Roman" w:hAnsi="Times New Roman" w:cs="Times New Roman"/>
          <w:lang w:val="en-US"/>
        </w:rPr>
        <w:t xml:space="preserve">, do not achieve </w:t>
      </w:r>
      <w:r w:rsidR="00270A88" w:rsidRPr="00667B25">
        <w:rPr>
          <w:rFonts w:ascii="Times New Roman" w:hAnsi="Times New Roman" w:cs="Times New Roman"/>
          <w:lang w:val="en-US"/>
        </w:rPr>
        <w:t>a significant reduction</w:t>
      </w:r>
      <w:r w:rsidRPr="00667B25">
        <w:rPr>
          <w:rFonts w:ascii="Times New Roman" w:hAnsi="Times New Roman" w:cs="Times New Roman"/>
          <w:lang w:val="en-US"/>
        </w:rPr>
        <w:t xml:space="preserve"> in LDL-C levels despite use of high-intensity statin therapy or may remain at significant residual risk for ACVD events</w:t>
      </w:r>
      <w:r w:rsidR="00270A88" w:rsidRPr="00667B25">
        <w:rPr>
          <w:rFonts w:ascii="Times New Roman" w:hAnsi="Times New Roman" w:cs="Times New Roman"/>
          <w:lang w:val="en-US"/>
        </w:rPr>
        <w:t xml:space="preserve"> despite being o</w:t>
      </w:r>
      <w:r w:rsidR="00694138" w:rsidRPr="00667B25">
        <w:rPr>
          <w:rFonts w:ascii="Times New Roman" w:hAnsi="Times New Roman" w:cs="Times New Roman"/>
          <w:lang w:val="en-US"/>
        </w:rPr>
        <w:t>n</w:t>
      </w:r>
      <w:r w:rsidR="00270A88" w:rsidRPr="00667B25">
        <w:rPr>
          <w:rFonts w:ascii="Times New Roman" w:hAnsi="Times New Roman" w:cs="Times New Roman"/>
          <w:lang w:val="en-US"/>
        </w:rPr>
        <w:t xml:space="preserve"> maximally-tolerated statin therapy</w:t>
      </w:r>
      <w:r w:rsidR="00871881" w:rsidRPr="00667B25">
        <w:rPr>
          <w:rFonts w:ascii="Times New Roman" w:hAnsi="Times New Roman" w:cs="Times New Roman"/>
          <w:lang w:val="en-US"/>
        </w:rPr>
        <w:t>.</w:t>
      </w:r>
      <w:r w:rsidR="0087188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{"citationID":"n12q1oQk","properties":{"formattedCitation":"\\super 5\\uc0\\u8211{}7\\nosupersub{}","plainCitation":"5–7","noteIndex":0},"citationItems":[{"id":1573,"uris":["http://zotero.org/users/2869956/items/MPNPIH5S"],"uri":["http://zotero.org/users/2869956/items/MPNPIH5S"],"itemData":{"id":1573,"type":"article-journal","title":"2016 ESC/EAS Guidelines for the Management of Dyslipidaemias","container-title":"European Heart Journal","page":"2999-3058","volume":"37","issue":"39","source":"PubMed","DOI":"10.1093/eurheartj/ehw272","ISSN":"1522-9645","note":"PMID: 27567407","journalAbbreviation":"Eur. Heart J.","language":"eng","author":[{"family":"Catapano","given":"Alberico L."},{"family":"Graham","given":"Ian"},{"family":"De Backer","given":"Guy"},{"family":"Wiklund","given":"Olov"},{"family":"Chapman","given":"M. John"},{"family":"Drexel","given":"Heinz"},{"family":"Hoes","given":"Arno W."},{"family":"Jennings","given":"Catriona S."},{"family":"Landmesser","given":"Ulf"},{"family":"Pedersen","given":"Terje R."},{"family":"Reiner","given":"Željko"},{"family":"Riccardi","given":"Gabriele"},{"family":"Taskinen","given":"Marja-Riita"},{"family":"Tokgozoglu","given":"Lale"},{"family":"Verschuren","given":"W. M. Monique"},{"family":"Vlachopoulos","given":"Charalambos"},{"family":"Wood","given":"David A."},{"family":"Zamorano","given":"Jose Luis"},{"literal":"Authors/Task Force Members"},{"literal":"Additional Contributor"}],"issued":{"date-parts":[["2016",10,14]]}}},{"id":6776,"uris":["http://zotero.org/users/2869956/items/VY8MEJ46"],"uri":["http://zotero.org/users/2869956/items/VY8MEJ46"],"itemData":{"id":6776,"type":"article-journal","title":"Statin Intolerance and Risk of Coronary Heart Events and All-Cause Mortality Following Myocardial Infarction","container-title":"Journal of the American College of Cardiology","page":"1386-1395","volume":"69","issue":"11","source":"PubMed","abstract":"BACKGROUND: Many patients report adverse reactions to, and may not tolerate, statin therapy. These patients may be at increased risk for coronary heart disease (CHD) events and mortality.\nOBJECTIVES: This study evaluated the risk for recurrent myocardial infarction (MI), CHD events, and all-cause mortality in Medicare beneficiaries with statin intolerance and in those with high adherence to statin therapy.\nMETHODS: We studied 105,329 Medicare beneficiaries who began a moderate- or high-intensity statin dosage after hospitalization for MI between 2007 and 2013. Statin intolerance was defined as down-titrating statins and initiating ezetimibe therapy, switching from statins to ezetimibe monotherapy, having International Classification of Diseases, 9th revision, diagnostic codes for rhabdomyolysis or an antihyperlipidemic adverse event, followed by statin down-titration or discontinuation, or switching between ≥3 types of statins within 1 year after initiation. High statin adherence over the year following hospital discharge was defined as proportion of days covered ≥80%. Recurrent MI, CHD events (recurrent MI or a coronary revascularization procedure), and mortality were identified from 1 year after hospital discharge through December 2014.\nRESULTS: Overall, 1,741 patients (1.65%) had statin intolerance, and 55,567 patients (52.8%) had high statin adherence. Over a median of 1.9 to 2.3 years of follow-up, there were 4,450 recurrent MIs, 6,250 CHD events, and 14,311 deaths. Compared to beneficiaries with high statin adherence, statin intolerance was associated with a 36% higher rate of recurrent MI (41.1 vs. 30.1 per 1,000 person-years, respectively), a 43% higher rate of CHD events (62.5 vs. 43.8 per 1,000 person-years, respectively), and a 15% lower rate of all-cause mortality (79.9 vs. 94.2 per 1,000 person-years, respectively). The multivariate-adjusted hazard ratios (HR) comparing beneficiaries with statin intolerance versus those with high statin adherence were 1.50 (95% confidence interval [CI]: 1.30 to 1.73) for recurrent MI, 1.51 (95% CI: 1.34 to 1.70) for CHD events, and 0.96 (95% CI: 0.87 to 1.06) for all-cause mortality.\nCONCLUSIONS: Statin intolerance was associated with an increased risk for recurrent MI and CHD events but not all-cause mortality.","DOI":"10.1016/j.jacc.2016.12.036","ISSN":"1558-3597","note":"PMID: 28302290","journalAbbreviation":"J. Am. Coll. Cardiol.","language":"eng","author":[{"family":"Serban","given":"Maria-Corina"},{"family":"Colantonio","given":"Lisandro D."},{"family":"Manthripragada","given":"Angelika D."},{"family":"Monda","given":"Keri L."},{"family":"Bittner","given":"Vera A."},{"family":"Banach","given":"Maciej"},{"family":"Chen","given":"Ligong"},{"family":"Huang","given":"Lei"},{"family":"Dent","given":"Ricardo"},{"family":"Kent","given":"Shia T."},{"family":"Muntner","given":"Paul"},{"family":"Rosenson","given":"Robert S."}],"issued":{"date-parts":[["2017",3,21]]}}},{"id":1867,"uris":["http://zotero.org/users/2869956/items/IAPQQN2T"],"uri":["http://zotero.org/users/2869956/items/IAPQQN2T"],"itemData":{"id":1867,"type":"article-journal","title":"Optimizing Cholesterol Treatment in Patients With Muscle Complaints","container-title":"Journal of the American College of Cardiology","page":"1290-1301","volume":"70","issue":"10","source":"PubMed","abstract":"Statins are highly effective for preventing cardiovascular events by reducing low-density lipoprotein cholesterol (LDL-C). However, many patients taking statins report muscle-related symptoms that prevent the use of guideline recommended doses. Patients with reported intolerance to statins have a high risk of cardiovascular events. Clinical strategies that optimize cardiovascular risk reduction through LDL-C lowering need to be applied in patients experiencing intolerable side effects that they attribute to statins. In this paper, the authors review definitions of statin intolerance, propose algorithms to better define statin intolerance, and describe approaches to optimize cardiovascular risk reduction among individuals reporting statin-associated muscle symptoms.","DOI":"10.1016/j.jacc.2017.07.752","ISSN":"1558-3597","note":"PMID: 28859793","journalAbbreviation":"J. Am. Coll. Cardiol.","language":"eng","author":[{"family":"Rosenson","given":"Robert S."},{"family":"Baker","given":"Steven"},{"family":"Banach","given":"Maciej"},{"family":"Borow","given":"Kenneth M."},{"family":"Braun","given":"Lynne T."},{"family":"Bruckert","given":"Eric"},{"family":"Brunham","given":"Liam R."},{"family":"Catapano","given":"Alberico L."},{"family":"Elam","given":"Marshall B."},{"family":"Mancini","given":"G. B. John"},{"family":"Moriarty","given":"Patrick M."},{"family":"Morris","given":"Pamela B."},{"family":"Muntner","given":"Paul"},{"family":"Ray","given":"Kausik K."},{"family":"Stroes","given":"Erik S."},{"family":"Taylor","given":"Beth A."},{"family":"Taylor","given":"Valerie H."},{"family":"Watts","given":"Gerald F."},{"family":"Thompson","given":"Paul D."}],"issued":{"date-parts":[["2017",9,5]]}}}],"schema":"https://github.com/citation-style-language/schema/raw/master/csl-citation.json"} </w:instrText>
      </w:r>
      <w:r w:rsidR="0087188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5–7</w:t>
      </w:r>
      <w:r w:rsidR="00871881" w:rsidRPr="00667B25">
        <w:rPr>
          <w:rFonts w:ascii="Times New Roman" w:hAnsi="Times New Roman" w:cs="Times New Roman"/>
          <w:lang w:val="en-US"/>
        </w:rPr>
        <w:fldChar w:fldCharType="end"/>
      </w:r>
      <w:r w:rsidRPr="00667B25">
        <w:rPr>
          <w:rFonts w:ascii="Times New Roman" w:hAnsi="Times New Roman" w:cs="Times New Roman"/>
          <w:lang w:val="en-US"/>
        </w:rPr>
        <w:t xml:space="preserve"> </w:t>
      </w:r>
      <w:r w:rsidR="00270A88" w:rsidRPr="00667B25">
        <w:rPr>
          <w:rFonts w:ascii="Times New Roman" w:hAnsi="Times New Roman" w:cs="Times New Roman"/>
          <w:lang w:val="en-US"/>
        </w:rPr>
        <w:t xml:space="preserve">Over a decade ago, </w:t>
      </w:r>
      <w:proofErr w:type="spellStart"/>
      <w:r w:rsidR="00270A88" w:rsidRPr="00667B25">
        <w:rPr>
          <w:rFonts w:ascii="Times New Roman" w:hAnsi="Times New Roman" w:cs="Times New Roman"/>
          <w:lang w:val="en-US"/>
        </w:rPr>
        <w:t>p</w:t>
      </w:r>
      <w:r w:rsidRPr="00667B25">
        <w:rPr>
          <w:rFonts w:ascii="Times New Roman" w:hAnsi="Times New Roman" w:cs="Times New Roman"/>
          <w:lang w:val="en-US"/>
        </w:rPr>
        <w:t>roprotein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convertas</w:t>
      </w:r>
      <w:r w:rsidR="002A596C" w:rsidRPr="00667B25">
        <w:rPr>
          <w:rFonts w:ascii="Times New Roman" w:hAnsi="Times New Roman" w:cs="Times New Roman"/>
          <w:lang w:val="en-US"/>
        </w:rPr>
        <w:t>e</w:t>
      </w:r>
      <w:proofErr w:type="spellEnd"/>
      <w:r w:rsidR="002A596C" w:rsidRPr="00667B25">
        <w:rPr>
          <w:rFonts w:ascii="Times New Roman" w:hAnsi="Times New Roman" w:cs="Times New Roman"/>
          <w:lang w:val="en-US"/>
        </w:rPr>
        <w:t xml:space="preserve"> </w:t>
      </w:r>
      <w:proofErr w:type="spellStart"/>
      <w:r w:rsidR="002A596C" w:rsidRPr="00667B25">
        <w:rPr>
          <w:rFonts w:ascii="Times New Roman" w:hAnsi="Times New Roman" w:cs="Times New Roman"/>
          <w:lang w:val="en-US"/>
        </w:rPr>
        <w:t>subtilisin</w:t>
      </w:r>
      <w:proofErr w:type="spellEnd"/>
      <w:r w:rsidR="002A596C" w:rsidRPr="00667B25">
        <w:rPr>
          <w:rFonts w:ascii="Times New Roman" w:hAnsi="Times New Roman" w:cs="Times New Roman"/>
          <w:lang w:val="en-US"/>
        </w:rPr>
        <w:t>–</w:t>
      </w:r>
      <w:proofErr w:type="spellStart"/>
      <w:r w:rsidR="002A596C" w:rsidRPr="00667B25">
        <w:rPr>
          <w:rFonts w:ascii="Times New Roman" w:hAnsi="Times New Roman" w:cs="Times New Roman"/>
          <w:lang w:val="en-US"/>
        </w:rPr>
        <w:t>kexin</w:t>
      </w:r>
      <w:proofErr w:type="spellEnd"/>
      <w:r w:rsidR="002A596C" w:rsidRPr="00667B25">
        <w:rPr>
          <w:rFonts w:ascii="Times New Roman" w:hAnsi="Times New Roman" w:cs="Times New Roman"/>
          <w:lang w:val="en-US"/>
        </w:rPr>
        <w:t xml:space="preserve"> type 9 (PCSK</w:t>
      </w:r>
      <w:r w:rsidRPr="00667B25">
        <w:rPr>
          <w:rFonts w:ascii="Times New Roman" w:hAnsi="Times New Roman" w:cs="Times New Roman"/>
          <w:lang w:val="en-US"/>
        </w:rPr>
        <w:t>9) emerged as a therapeutic target to treat hypercholester</w:t>
      </w:r>
      <w:r w:rsidR="00694138" w:rsidRPr="00667B25">
        <w:rPr>
          <w:rFonts w:ascii="Times New Roman" w:hAnsi="Times New Roman" w:cs="Times New Roman"/>
          <w:lang w:val="en-US"/>
        </w:rPr>
        <w:t>ol</w:t>
      </w:r>
      <w:r w:rsidRPr="00667B25">
        <w:rPr>
          <w:rFonts w:ascii="Times New Roman" w:hAnsi="Times New Roman" w:cs="Times New Roman"/>
          <w:lang w:val="en-US"/>
        </w:rPr>
        <w:t>emia in humans.</w:t>
      </w:r>
      <w:r w:rsidR="0087188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{"citationID":"jASCclzr","properties":{"formattedCitation":"\\super 8\\nosupersub{}","plainCitation":"8","noteIndex":0},"citationItems":[{"id":6782,"uris":["http://zotero.org/users/2869956/items/XF795ZX3"],"uri":["http://zotero.org/users/2869956/items/XF795ZX3"],"itemData":{"id":6782,"type":"article-journal","title":"PCSK9 (Proprotein convertase subtilisin/kexin type 9) inhibitors: past, present, and the future","container-title":"European Heart Journal","page":"2415-2424","volume":"36","issue":"36","source":"PubMed","abstract":"Reduction in low-density lipoprotein cholesterol (LDL-C), mainly with statins, has decreased the risk of cardiovascular events over the last few decades. However, there are several patient populations that warrant further decrease in LDL-C by additional cholesterol-lowering therapy other than statins. Proprotein convertase subtilisin/kexin type 9 (PCSK9) inhibitors are a new class of drugs that have been shown to further decrease LDL-C by 50-70% when administered as a monotherapy or on a background therapy with statins. Proprotein convertase subtilisin/kexin type 9 inhibitors are also an excellent example of drug development in which discovery of gene mutations and its clinical effects have rapidly progressed into successful preclinical and clinical studies with multiple Phases 1-3 clinical trials completed or ongoing to date. This review summarizes the rapid evolution of the drug from genetic discovery to identification of targets for the drugs, to animal and human testing, and to large clinical outcomes trials, followed by discussion on foreseeable challenges of PCSK9 inhibitors.","DOI":"10.1093/eurheartj/ehv174","ISSN":"1522-9645","note":"PMID: 25971287","title-short":"PCSK9 (Proprotein convertase subtilisin/kexin type 9) inhibitors","journalAbbreviation":"Eur. Heart J.","language":"eng","author":[{"family":"Shimada","given":"Yuichi J."},{"family":"Cannon","given":"Christopher P."}],"issued":{"date-parts":[["2015",9,21]]}}}],"schema":"https://github.com/citation-style-language/schema/raw/master/csl-citation.json"} </w:instrText>
      </w:r>
      <w:r w:rsidR="0087188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8</w:t>
      </w:r>
      <w:r w:rsidR="00871881" w:rsidRPr="00667B25">
        <w:rPr>
          <w:rFonts w:ascii="Times New Roman" w:hAnsi="Times New Roman" w:cs="Times New Roman"/>
          <w:lang w:val="en-US"/>
        </w:rPr>
        <w:fldChar w:fldCharType="end"/>
      </w:r>
      <w:r w:rsidR="002A596C" w:rsidRPr="00667B25">
        <w:rPr>
          <w:rFonts w:ascii="Times New Roman" w:hAnsi="Times New Roman" w:cs="Times New Roman"/>
          <w:lang w:val="en-US"/>
        </w:rPr>
        <w:t xml:space="preserve"> PCSK</w:t>
      </w:r>
      <w:r w:rsidRPr="00667B25">
        <w:rPr>
          <w:rFonts w:ascii="Times New Roman" w:hAnsi="Times New Roman" w:cs="Times New Roman"/>
          <w:lang w:val="en-US"/>
        </w:rPr>
        <w:t xml:space="preserve">9 plays a major role in cholesterol homeostasis by reducing the </w:t>
      </w:r>
      <w:r w:rsidR="00270A88" w:rsidRPr="00667B25">
        <w:rPr>
          <w:rFonts w:ascii="Times New Roman" w:hAnsi="Times New Roman" w:cs="Times New Roman"/>
          <w:lang w:val="en-US"/>
        </w:rPr>
        <w:t>amount of functional</w:t>
      </w:r>
      <w:r w:rsidRPr="00667B25">
        <w:rPr>
          <w:rFonts w:ascii="Times New Roman" w:hAnsi="Times New Roman" w:cs="Times New Roman"/>
          <w:lang w:val="en-US"/>
        </w:rPr>
        <w:t xml:space="preserve"> LDL receptors on the plasma membranes</w:t>
      </w:r>
      <w:r w:rsidR="00270A88" w:rsidRPr="00667B25">
        <w:rPr>
          <w:rFonts w:ascii="Times New Roman" w:hAnsi="Times New Roman" w:cs="Times New Roman"/>
          <w:lang w:val="en-US"/>
        </w:rPr>
        <w:t xml:space="preserve"> thereby increasing the </w:t>
      </w:r>
      <w:r w:rsidR="001D6BDB" w:rsidRPr="00667B25">
        <w:rPr>
          <w:rFonts w:ascii="Times New Roman" w:hAnsi="Times New Roman" w:cs="Times New Roman"/>
          <w:lang w:val="en-US"/>
        </w:rPr>
        <w:t xml:space="preserve">serum </w:t>
      </w:r>
      <w:r w:rsidR="00270A88" w:rsidRPr="00667B25">
        <w:rPr>
          <w:rFonts w:ascii="Times New Roman" w:hAnsi="Times New Roman" w:cs="Times New Roman"/>
          <w:lang w:val="en-US"/>
        </w:rPr>
        <w:t>levels of LDL-C</w:t>
      </w:r>
      <w:r w:rsidRPr="00667B25">
        <w:rPr>
          <w:rFonts w:ascii="Times New Roman" w:hAnsi="Times New Roman" w:cs="Times New Roman"/>
          <w:lang w:val="en-US"/>
        </w:rPr>
        <w:t>.</w:t>
      </w:r>
      <w:r w:rsidR="0087188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{"citationID":"tJ3Az4db","properties":{"formattedCitation":"\\super 8\\nosupersub{}","plainCitation":"8","noteIndex":0},"citationItems":[{"id":6782,"uris":["http://zotero.org/users/2869956/items/XF795ZX3"],"uri":["http://zotero.org/users/2869956/items/XF795ZX3"],"itemData":{"id":6782,"type":"article-journal","title":"PCSK9 (Proprotein convertase subtilisin/kexin type 9) inhibitors: past, present, and the future","container-title":"European Heart Journal","page":"2415-2424","volume":"36","issue":"36","source":"PubMed","abstract":"Reduction in low-density lipoprotein cholesterol (LDL-C), mainly with statins, has decreased the risk of cardiovascular events over the last few decades. However, there are several patient populations that warrant further decrease in LDL-C by additional cholesterol-lowering therapy other than statins. Proprotein convertase subtilisin/kexin type 9 (PCSK9) inhibitors are a new class of drugs that have been shown to further decrease LDL-C by 50-70% when administered as a monotherapy or on a background therapy with statins. Proprotein convertase subtilisin/kexin type 9 inhibitors are also an excellent example of drug development in which discovery of gene mutations and its clinical effects have rapidly progressed into successful preclinical and clinical studies with multiple Phases 1-3 clinical trials completed or ongoing to date. This review summarizes the rapid evolution of the drug from genetic discovery to identification of targets for the drugs, to animal and human testing, and to large clinical outcomes trials, followed by discussion on foreseeable challenges of PCSK9 inhibitors.","DOI":"10.1093/eurheartj/ehv174","ISSN":"1522-9645","note":"PMID: 25971287","title-short":"PCSK9 (Proprotein convertase subtilisin/kexin type 9) inhibitors","journalAbbreviation":"Eur. Heart J.","language":"eng","author":[{"family":"Shimada","given":"Yuichi J."},{"family":"Cannon","given":"Christopher P."}],"issued":{"date-parts":[["2015",9,21]]}}}],"schema":"https://github.com/citation-style-language/schema/raw/master/csl-citation.json"} </w:instrText>
      </w:r>
      <w:r w:rsidR="0087188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8</w:t>
      </w:r>
      <w:r w:rsidR="00871881" w:rsidRPr="00667B25">
        <w:rPr>
          <w:rFonts w:ascii="Times New Roman" w:hAnsi="Times New Roman" w:cs="Times New Roman"/>
          <w:lang w:val="en-US"/>
        </w:rPr>
        <w:fldChar w:fldCharType="end"/>
      </w:r>
      <w:r w:rsidRPr="00667B25">
        <w:rPr>
          <w:rFonts w:ascii="Times New Roman" w:hAnsi="Times New Roman" w:cs="Times New Roman"/>
          <w:lang w:val="en-US"/>
        </w:rPr>
        <w:t xml:space="preserve"> </w:t>
      </w:r>
      <w:r w:rsidR="00270A88" w:rsidRPr="00667B25">
        <w:rPr>
          <w:rFonts w:ascii="Times New Roman" w:hAnsi="Times New Roman" w:cs="Times New Roman"/>
          <w:lang w:val="en-US"/>
        </w:rPr>
        <w:t>In fact</w:t>
      </w:r>
      <w:r w:rsidRPr="00667B25">
        <w:rPr>
          <w:rFonts w:ascii="Times New Roman" w:hAnsi="Times New Roman" w:cs="Times New Roman"/>
          <w:lang w:val="en-US"/>
        </w:rPr>
        <w:t xml:space="preserve">, </w:t>
      </w:r>
      <w:r w:rsidR="00270A88" w:rsidRPr="00667B25">
        <w:rPr>
          <w:rFonts w:ascii="Times New Roman" w:hAnsi="Times New Roman" w:cs="Times New Roman"/>
          <w:lang w:val="en-US"/>
        </w:rPr>
        <w:t xml:space="preserve">carriage of </w:t>
      </w:r>
      <w:r w:rsidR="002A596C" w:rsidRPr="00667B25">
        <w:rPr>
          <w:rFonts w:ascii="Times New Roman" w:hAnsi="Times New Roman" w:cs="Times New Roman"/>
          <w:lang w:val="en-US"/>
        </w:rPr>
        <w:t>loss-of-function PCSK</w:t>
      </w:r>
      <w:r w:rsidRPr="00667B25">
        <w:rPr>
          <w:rFonts w:ascii="Times New Roman" w:hAnsi="Times New Roman" w:cs="Times New Roman"/>
          <w:lang w:val="en-US"/>
        </w:rPr>
        <w:t>9 alleles is associated with lower cholesterol levels and reduced</w:t>
      </w:r>
      <w:r w:rsidR="00821359" w:rsidRPr="00667B25">
        <w:rPr>
          <w:rFonts w:ascii="Times New Roman" w:hAnsi="Times New Roman" w:cs="Times New Roman"/>
          <w:lang w:val="en-US"/>
        </w:rPr>
        <w:t xml:space="preserve"> risk of myocardial infarction.</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{"citationID":"hKSCx419","properties":{"formattedCitation":"\\super 9\\uc0\\u8211{}11\\nosupersub{}","plainCitation":"9–11","noteIndex":0},"citationItems":[{"id":6780,"uris":["http://zotero.org/users/2869956/items/M3APCUZR"],"uri":["http://zotero.org/users/2869956/items/M3APCUZR"],"itemData":{"id":6780,"type":"article-journal","title":"Sequence variations in PCSK9, low LDL, and protection against coronary heart disease","container-title":"The New England Journal of Medicine","page":"1264-1272","volume":"354","issue":"12","source":"PubMed","abstract":"BACKGROUND: A low plasma level of low-density lipoprotein (LDL) cholesterol is associated with reduced risk of coronary heart disease (CHD), but the effect of lifelong reductions in plasma LDL cholesterol is not known. We examined the effect of DNA-sequence variations that reduce plasma levels of LDL cholesterol on the incidence of coronary events in a large population.\nMETHODS: We compared the incidence of CHD (myocardial infarction, fatal CHD, or coronary revascularization) over a 15-year interval in the Atherosclerosis Risk in Communities study according to the presence or absence of sequence variants in the proprotein convertase subtilisin/kexin type 9 serine protease gene (PCSK9) that are associated with reduced plasma levels of LDL cholesterol.\nRESULTS: Of the 3363 black subjects examined, 2.6 percent had nonsense mutations in PCSK9; these mutations were associated with a 28 percent reduction in mean LDL cholesterol and an 88 percent reduction in the risk of CHD (P=0.008 for the reduction; hazard ratio, 0.11; 95 percent confidence interval, 0.02 to 0.81; P=0.03). Of the 9524 white subjects examined, 3.2 percent had a sequence variation in PCSK9 that was associated with a 15 percent reduction in LDL cholesterol and a 47 percent reduction in the risk of CHD (hazard ratio, 0.50; 95 percent confidence interval, 0.32 to 0.79; P=0.003).\nCONCLUSIONS: These data indicate that moderate lifelong reduction in the plasma level of LDL cholesterol is associated with a substantial reduction in the incidence of coronary events, even in populations with a high prevalence of non-lipid-related cardiovascular risk factors.","DOI":"10.1056/NEJMoa054013","ISSN":"1533-4406","note":"PMID: 16554528","journalAbbreviation":"N. Engl. J. Med.","language":"eng","author":[{"family":"Cohen","given":"Jonathan C."},{"family":"Boerwinkle","given":"Eric"},{"family":"Mosley","given":"Thomas H."},{"family":"Hobbs","given":"Helen H."}],"issued":{"date-parts":[["2006",3,23]]}}},{"id":6790,"uris":["http://zotero.org/users/2869956/items/XPTAD9NU"],"uri":["http://zotero.org/users/2869956/items/XPTAD9NU"],"itemData":{"id":6790,"type":"article-journal","title":"A PCSK9 missense variant associated with a reduced risk of early-onset myocardial infarction","container-title":"The New England Journal of Medicine","page":"2299-2300","volume":"358","issue":"21","source":"PubMed","DOI":"10.1056/NEJMc0707445","ISSN":"1533-4406","note":"PMID: 18499582","journalAbbreviation":"N. Engl. J. Med.","language":"eng","author":[{"family":"Kathiresan","given":"Sekar"},{"literal":"Myocardial Infarction Genetics Consortium"}],"issued":{"date-parts":[["2008",5,22]]}}},{"id":6787,"uris":["http://zotero.org/users/2869956/items/QBAT7V65"],"uri":["http://zotero.org/users/2869956/items/QBAT7V65"],"itemData":{"id":6787,"type":"article-journal","title":"PCSK9 Loss-of-Function Variants, Low-Density Lipoprotein Cholesterol, and Risk of Coronary Heart Disease and Stroke: Data From 9 Studies of Blacks and Whites","container-title":"Circulation. Cardiovascular Genetics","page":"e001632","volume":"10","issue":"4","source":"PubMed","abstract":"BACKGROUND: PCSK9 loss-of-function (LOF) variants allow for the examination of the effects of lifetime reduced low-density lipoprotein cholesterol (LDL-C) on cardiovascular events. We examined the association of PCSK9 LOF variants with LDL-C and incident coronary heart disease and stroke through a meta-analysis of data from 8 observational cohorts and 1 randomized trial of statin therapy.\nMETHODS AND RESULTS: These 9 studies together included 17 459 blacks with 403 (2.3%) having at least 1 Y142X or C679X variant and 31 306 whites with 955 (3.1%) having at least 1 R46L variant. Unadjusted odds ratios for associations between PCSK9 LOF variants and incident coronary heart disease (851 events in blacks and 2662 events in whites) and stroke (523 events in blacks and 1660 events in whites) were calculated using pooled Mantel-Haenszel estimates with continuity correction factors. Pooling results across studies using fixed-effects inverse-variance-weighted models, PCSK9 LOF variants were associated with 35 mg/dL (95% confidence interval [CI], 32-39) lower LDL-C in blacks and 13 mg/dL (95% CI, 11-16) lower LDL-C in whites. PCSK9 LOF variants were associated with a pooled odds ratio for coronary heart disease of 0.51 (95% CI, 0.28-0.92) in blacks and 0.82 (95% CI, 0.63-1.06) in whites. PCSK9 LOF variants were not associated with incident stroke (odds ratio, 0.84; 95% CI, 0.48-1.47 in blacks and odds ratio, 1.06; 95% CI, 0.80-1.41 in whites).\nCONCLUSIONS: PCSK9 LOF variants were associated with lower LDL-C and coronary heart disease incidence. PCSK9 LOF variants were not associated with stroke risk.","DOI":"10.1161/CIRCGENETICS.116.001632","ISSN":"1942-3268","note":"PMID: 28768753\nPMCID: PMC5729040","title-short":"PCSK9 Loss-of-Function Variants, Low-Density Lipoprotein Cholesterol, and Risk of Coronary Heart Disease and Stroke","journalAbbreviation":"Circ Cardiovasc Genet","language":"eng","author":[{"family":"Kent","given":"Shia T."},{"family":"Rosenson","given":"Robert S."},{"family":"Avery","given":"Christy L."},{"family":"Chen","given":"Yii-Der I."},{"family":"Correa","given":"Adolfo"},{"family":"Cummings","given":"Steven R."},{"family":"Cupples","given":"L. Adrienne"},{"family":"Cushman","given":"Mary"},{"family":"Evans","given":"Daniel S."},{"family":"Gudnason","given":"Vilmundur"},{"family":"Harris","given":"Tamara B."},{"family":"Howard","given":"George"},{"family":"Irvin","given":"Marguerite R."},{"family":"Judd","given":"Suzanne E."},{"family":"Jukema","given":"J. Wouter"},{"family":"Lange","given":"Leslie"},{"family":"Levitan","given":"Emily B."},{"family":"Li","given":"Xiaohui"},{"family":"Liu","given":"Yongmei"},{"family":"Post","given":"Wendy S."},{"family":"Postmus","given":"Iris"},{"family":"Psaty","given":"Bruce M."},{"family":"Rotter","given":"Jerome I."},{"family":"Safford","given":"Monika M."},{"family":"Sitlani","given":"Colleen M."},{"family":"Smith","given":"Albert V."},{"family":"Stewart","given":"James D."},{"family":"Trompet","given":"Stella"},{"family":"Sun","given":"Fangui"},{"family":"Vasan","given":"Ramachandran S."},{"family":"Woolley","given":"J. Michael"},{"family":"Whitsel","given":"Eric A."},{"family":"Wiggins","given":"Kerri L."},{"family":"Wilson","given":"James G."},{"family":"Muntner","given":"Paul"}],"issued":{"date-parts":[["2017",8]]}}}],"schema":"https://github.com/citation-style-language/schema/raw/master/csl-citation.json"}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9–11</w:t>
      </w:r>
      <w:r w:rsidR="00520DE1" w:rsidRPr="00667B25">
        <w:rPr>
          <w:rFonts w:ascii="Times New Roman" w:hAnsi="Times New Roman" w:cs="Times New Roman"/>
          <w:lang w:val="en-US"/>
        </w:rPr>
        <w:fldChar w:fldCharType="end"/>
      </w:r>
      <w:r w:rsidR="00520DE1" w:rsidRPr="00667B25">
        <w:rPr>
          <w:rFonts w:ascii="Times New Roman" w:hAnsi="Times New Roman" w:cs="Times New Roman"/>
          <w:lang w:val="en-US"/>
        </w:rPr>
        <w:t xml:space="preserve"> </w:t>
      </w:r>
    </w:p>
    <w:p w14:paraId="6EC69439" w14:textId="487B7153" w:rsidR="00D20256" w:rsidRPr="00667B25" w:rsidRDefault="00472AA1" w:rsidP="0012331B">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 xml:space="preserve">Recently, </w:t>
      </w:r>
      <w:r w:rsidR="00023116" w:rsidRPr="00667B25">
        <w:rPr>
          <w:rFonts w:ascii="Times New Roman" w:hAnsi="Times New Roman" w:cs="Times New Roman"/>
          <w:lang w:val="en-US"/>
        </w:rPr>
        <w:t xml:space="preserve">results from </w:t>
      </w:r>
      <w:r w:rsidRPr="00667B25">
        <w:rPr>
          <w:rFonts w:ascii="Times New Roman" w:hAnsi="Times New Roman" w:cs="Times New Roman"/>
          <w:lang w:val="en-US"/>
        </w:rPr>
        <w:t xml:space="preserve">phase 2 and phase 3 </w:t>
      </w:r>
      <w:r w:rsidR="00270A88" w:rsidRPr="00667B25">
        <w:rPr>
          <w:rFonts w:ascii="Times New Roman" w:hAnsi="Times New Roman" w:cs="Times New Roman"/>
          <w:lang w:val="en-US"/>
        </w:rPr>
        <w:t>randomized controlled trials (</w:t>
      </w:r>
      <w:r w:rsidRPr="00667B25">
        <w:rPr>
          <w:rFonts w:ascii="Times New Roman" w:hAnsi="Times New Roman" w:cs="Times New Roman"/>
          <w:lang w:val="en-US"/>
        </w:rPr>
        <w:t>RCTs</w:t>
      </w:r>
      <w:r w:rsidR="00270A88" w:rsidRPr="00667B25">
        <w:rPr>
          <w:rFonts w:ascii="Times New Roman" w:hAnsi="Times New Roman" w:cs="Times New Roman"/>
          <w:lang w:val="en-US"/>
        </w:rPr>
        <w:t>)</w:t>
      </w:r>
      <w:r w:rsidRPr="00667B25">
        <w:rPr>
          <w:rFonts w:ascii="Times New Roman" w:hAnsi="Times New Roman" w:cs="Times New Roman"/>
          <w:lang w:val="en-US"/>
        </w:rPr>
        <w:t xml:space="preserve"> investigating the efficacy and safety of injectable monoclon</w:t>
      </w:r>
      <w:r w:rsidR="002A596C" w:rsidRPr="00667B25">
        <w:rPr>
          <w:rFonts w:ascii="Times New Roman" w:hAnsi="Times New Roman" w:cs="Times New Roman"/>
          <w:lang w:val="en-US"/>
        </w:rPr>
        <w:t>al antibodies that inhibit PCSK</w:t>
      </w:r>
      <w:r w:rsidRPr="00667B25">
        <w:rPr>
          <w:rFonts w:ascii="Times New Roman" w:hAnsi="Times New Roman" w:cs="Times New Roman"/>
          <w:lang w:val="en-US"/>
        </w:rPr>
        <w:t>9 have been reported.</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{"citationID":"MFBGZLaT","properties":{"formattedCitation":"\\super 12\\uc0\\u8211{}16\\nosupersub{}","plainCitation":"12–16","noteIndex":0},"citationItems":[{"id":1665,"uris":["http://zotero.org/users/2869956/items/2WWKIM58"],"uri":["http://zotero.org/users/2869956/items/2WWKIM58"],"itemData":{"id":1665,"type":"article-journal","title":"Efficacy and safety of evolocumab in reducing lipids and cardiovascular events","container-title":"The New England Journal of Medicine","page":"1500-1509","volume":"372","issue":"16","source":"PubMed","abstract":"BACKGROUND: Evolocumab, a monoclonal antibody that inhibits proprotein convertase subtilisin-kexin type 9 (PCSK9), significantly reduced low-density lipoprotein (LDL) cholesterol levels in short-term studies. We conducted two extension studies to obtain longer-term data.\nMETHODS: In two open-label, randomized trials, we enrolled 4465 patients who had completed 1 of 12 phase 2 or 3 studies (\"parent trials\") of evolocumab. Regardless of study-group assignments in the parent trials, eligible patients were randomly assigned in a 2:1 ratio to receive either evolocumab (140 mg every 2 weeks or 420 mg monthly) plus standard therapy or standard therapy alone. Patients were followed for a median of 11.1 months with assessment of lipid levels, safety, and (as a prespecified exploratory analysis) adjudicated cardiovascular events including death, myocardial infarction, unstable angina, coronary revascularization, stroke, transient ischemic attack, and heart failure. Data from the two trials were combined.\nRESULTS: As compared with standard therapy alone, evolocumab reduced the level of LDL cholesterol by 61%, from a median of 120 mg per deciliter to 48 mg per deciliter (P&lt;0.001). Most adverse events occurred with similar frequency in the two groups, although neurocognitive events were reported more frequently in the evolocumab group. The risk of adverse events, including neurocognitive events, did not vary significantly according to the achieved level of LDL cholesterol. The rate of cardiovascular events at 1 year was reduced from 2.18% in the standard-therapy group to 0.95% in the evolocumab group (hazard ratio in the evolocumab group, 0.47; 95% confidence interval, 0.28 to 0.78; P=0.003).\nCONCLUSIONS: During approximately 1 year of therapy, the use of evolocumab plus standard therapy, as compared with standard therapy alone, significantly reduced LDL cholesterol levels and reduced the incidence of cardiovascular events in a prespecified but exploratory analysis. (Funded by Amgen; OSLER-1 and OSLER-2 ClinicalTrials.gov numbers, NCT01439880 and NCT01854918.).","DOI":"10.1056/NEJMoa1500858","ISSN":"1533-4406","note":"PMID: 25773607","journalAbbreviation":"N. Engl. J. Med.","language":"eng","author":[{"family":"Sabatine","given":"Marc S."},{"family":"Giugliano","given":"Robert P."},{"family":"Wiviott","given":"Stephen D."},{"family":"Raal","given":"Frederick J."},{"family":"Blom","given":"Dirk J."},{"family":"Robinson","given":"Jennifer"},{"family":"Ballantyne","given":"Christie M."},{"family":"Somaratne","given":"Ransi"},{"family":"Legg","given":"Jason"},{"family":"Wasserman","given":"Scott M."},{"family":"Scott","given":"Robert"},{"family":"Koren","given":"Michael J."},{"family":"Stein","given":"Evan A."},{"literal":"Open-Label Study of Long-Term Evaluation against LDL Cholesterol (OSLER) Investigators"}],"issued":{"date-parts":[["2015",4,16]]}}},{"id":1664,"uris":["http://zotero.org/users/2869956/items/PBZ2QZUM"],"uri":["http://zotero.org/users/2869956/items/PBZ2QZUM"],"itemData":{"id":1664,"type":"article-journal","title":"Efficacy and safety of alirocumab in reducing lipids and cardiovascular events","container-title":"The New England Journal of Medicine","page":"1489-1499","volume":"372","issue":"16","source":"PubMed","abstract":"BACKGROUND: Alirocumab, a monoclonal antibody that inhibits proprotein convertase subtilisin-kexin type 9 (PCSK9), has been shown to reduce low-density lipoprotein (LDL) cholesterol levels in patients who are receiving statin therapy. Larger and longer-term studies are needed to establish safety and efficacy.\nMETHODS: We conducted a randomized trial involving 2341 patients at high risk for cardiovascular events who had LDL cholesterol levels of 70 mg per deciliter (1.8 mmol per liter) or more and were receiving treatment with statins at the maximum tolerated dose (the highest dose associated with an acceptable side-effect profile), with or without other lipid-lowering therapy. Patients were randomly assigned in a 2:1 ratio to receive alirocumab (150 mg) or placebo as a 1-ml subcutaneous injection every 2 weeks for 78 weeks. The primary efficacy end point was the percentage change in calculated LDL cholesterol level from baseline to week 24.\nRESULTS: At week 24, the difference between the alirocumab and placebo groups in the mean percentage change from baseline in calculated LDL cholesterol level was -62 percentage points (P&lt;0.001); the treatment effect remained consistent over a period of 78 weeks. The alirocumab group, as compared with the placebo group, had higher rates of injection-site reactions (5.9% vs. 4.2%), myalgia (5.4% vs. 2.9%), neurocognitive events (1.2% vs. 0.5%), and ophthalmologic events (2.9% vs. 1.9%). In a post hoc analysis, the rate of major adverse cardiovascular events (death from coronary heart disease, nonfatal myocardial infarction, fatal or nonfatal ischemic stroke, or unstable angina requiring hospitalization) was lower with alirocumab than with placebo (1.7% vs. 3.3%; hazard ratio, 0.52; 95% confidence interval, 0.31 to 0.90; nominal P=0.02).\nCONCLUSIONS: Over a period of 78 weeks, alirocumab, when added to statin therapy at the maximum tolerated dose, significantly reduced LDL cholesterol levels. In a post hoc analysis, there was evidence of a reduction in the rate of cardiovascular events with alirocumab. (Funded by Sanofi and Regeneron Pharmaceuticals; ODYSSEY LONG TERM ClinicalTrials.gov number, NCT01507831.).","DOI":"10.1056/NEJMoa1501031","ISSN":"1533-4406","note":"PMID: 25773378","journalAbbreviation":"N. Engl. J. Med.","language":"eng","author":[{"family":"Robinson","given":"Jennifer G."},{"family":"Farnier","given":"Michel"},{"family":"Krempf","given":"Michel"},{"family":"Bergeron","given":"Jean"},{"family":"Luc","given":"Gérald"},{"family":"Averna","given":"Maurizio"},{"family":"Stroes","given":"Erik S."},{"family":"Langslet","given":"Gisle"},{"family":"Raal","given":"Frederick J."},{"family":"El Shahawy","given":"Mahfouz"},{"family":"Koren","given":"Michael J."},{"family":"Lepor","given":"Norman E."},{"family":"Lorenzato","given":"Christelle"},{"family":"Pordy","given":"Robert"},{"family":"Chaudhari","given":"Umesh"},{"family":"Kastelein","given":"John J. P."},{"literal":"ODYSSEY LONG TERM Investigators"}],"issued":{"date-parts":[["2015",4,16]]}}},{"id":1669,"uris":["http://zotero.org/users/2869956/items/RI2638WM"],"uri":["http://zotero.org/users/2869956/items/RI2638WM"],"itemData":{"id":1669,"type":"article-journal","title":"Evolocumab and Clinical Outcomes in Patients with Cardiovascular Disease","container-title":"The New England Journal of Medicine","page":"1713-1722","volume":"376","issue":"18","source":"PubMed","abstract":"BACKGROUND: Evolocumab is a monoclonal antibody that inhibits proprotein convertase subtilisin-kexin type 9 (PCSK9) and lowers low-density lipoprotein (LDL) cholesterol levels by approximately 60%. Whether it prevents cardiovascular events is uncertain.\nMETHODS: We conducted a randomized, double-blind, placebo-controlled trial involving 27,564 patients with atherosclerotic cardiovascular disease and LDL cholesterol levels of 70 mg per deciliter (1.8 mmol per liter) or higher who were receiving statin therapy. Patients were randomly assigned to receive evolocumab (either 140 mg every 2 weeks or 420 mg monthly) or matching placebo as subcutaneous injections. The primary efficacy end point was the composite of cardiovascular death, myocardial infarction, stroke, hospitalization for unstable angina, or coronary revascularization. The key secondary efficacy end point was the composite of cardiovascular death, myocardial infarction, or stroke. The median duration of follow-up was 2.2 years.\nRESULTS: At 48 weeks, the least-squares mean percentage reduction in LDL cholesterol levels with evolocumab, as compared with placebo, was 59%, from a median baseline value of 92 mg per deciliter (2.4 mmol per liter) to 30 mg per deciliter (0.78 mmol per liter) (P&lt;0.001). Relative to placebo, evolocumab treatment significantly reduced the risk of the primary end point (1344 patients [9.8%] vs. 1563 patients [11.3%]; hazard ratio, 0.85; 95% confidence interval [CI], 0.79 to 0.92; P&lt;0.001) and the key secondary end point (816 [5.9%] vs. 1013 [7.4%]; hazard ratio, 0.80; 95% CI, 0.73 to 0.88; P&lt;0.001). The results were consistent across key subgroups, including the subgroup of patients in the lowest quartile for baseline LDL cholesterol levels (median, 74 mg per deciliter [1.9 mmol per liter]). There was no significant difference between the study groups with regard to adverse events (including new-onset diabetes and neurocognitive events), with the exception of injection-site reactions, which were more common with evolocumab (2.1% vs. 1.6%).\nCONCLUSIONS: In our trial, inhibition of PCSK9 with evolocumab on a background of statin therapy lowered LDL cholesterol levels to a median of 30 mg per deciliter (0.78 mmol per liter) and reduced the risk of cardiovascular events. These findings show that patients with atherosclerotic cardiovascular disease benefit from lowering of LDL cholesterol levels below current targets. (Funded by Amgen; FOURIER ClinicalTrials.gov number, NCT01764633 .).","DOI":"10.1056/NEJMoa1615664","ISSN":"1533-4406","note":"PMID: 28304224","journalAbbreviation":"N. Engl. J. Med.","language":"eng","author":[{"family":"Sabatine","given":"Marc S."},{"family":"Giugliano","given":"Robert P."},{"family":"Keech","given":"Anthony C."},{"family":"Honarpour","given":"Narimon"},{"family":"Wiviott","given":"Stephen D."},{"family":"Murphy","given":"Sabina A."},{"family":"Kuder","given":"Julia F."},{"family":"Wang","given":"Huei"},{"family":"Liu","given":"Thomas"},{"family":"Wasserman","given":"Scott M."},{"family":"Sever","given":"Peter S."},{"family":"Pedersen","given":"Terje R."},{"literal":"FOURIER Steering Committee and Investigators"}],"issued":{"date-parts":[["2017"]],"season":"04"}}},{"id":6726,"uris":["http://zotero.org/users/2869956/items/AWJUNMUD"],"uri":["http://zotero.org/users/2869956/items/AWJUNMUD"],"itemData":{"id":6726,"type":"article-journal","title":"Alirocumab and Cardiovascular Outcomes after Acute Coronary Syndrome","container-title":"The New England Journal of Medicine","page":"2097-2107","volume":"379","issue":"22","source":"PubMed","abstract":"BACKGROUND: Patients who have had an acute coronary syndrome are at high risk for recurrent ischemic cardiovascular events. We sought to determine whether alirocumab, a human monoclonal antibody to proprotein convertase subtilisin-kexin type 9 (PCSK9), would improve cardiovascular outcomes after an acute coronary syndrome in patients receiving high-intensity statin therapy.\nMETHODS: We conducted a multicenter, randomized, double-blind, placebo-controlled trial involving 18,924 patients who had an acute coronary syndrome 1 to 12 months earlier, had a low-density lipoprotein (LDL) cholesterol level of at least 70 mg per deciliter (1.8 mmol per liter), a non-high-density lipoprotein cholesterol level of at least 100 mg per deciliter (2.6 mmol per liter), or an apolipoprotein B level of at least 80 mg per deciliter, and were receiving statin therapy at a high-intensity dose or at the maximum tolerated dose. Patients were randomly assigned to receive alirocumab subcutaneously at a dose of 75 mg (9462 patients) or matching placebo (9462 patients) every 2 weeks. The dose of alirocumab was adjusted under blinded conditions to target an LDL cholesterol level of 25 to 50 mg per deciliter (0.6 to 1.3 mmol per liter). The primary end point was a composite of death from coronary heart disease, nonfatal myocardial infarction, fatal or nonfatal ischemic stroke, or unstable angina requiring hospitalization.\nRESULTS: The median duration of follow-up was 2.8 years. A composite primary end-point event occurred in 903 patients (9.5%) in the alirocumab group and in 1052 patients (11.1%) in the placebo group (hazard ratio, 0.85; 95% confidence interval [CI], 0.78 to 0.93; P&lt;0.001). A total of 334 patients (3.5%) in the alirocumab group and 392 patients (4.1%) in the placebo group died (hazard ratio, 0.85; 95% CI, 0.73 to 0.98). The absolute benefit of alirocumab with respect to the composite primary end point was greater among patients who had a baseline LDL cholesterol level of 100 mg or more per deciliter than among patients who had a lower baseline level. The incidence of adverse events was similar in the two groups, with the exception of local injection-site reactions (3.8% in the alirocumab group vs. 2.1% in the placebo group).\nCONCLUSIONS: Among patients who had a previous acute coronary syndrome and who were receiving high-intensity statin therapy, the risk of recurrent ischemic cardiovascular events was lower among those who received alirocumab than among those who received placebo. (Funded by Sanofi and Regeneron Pharmaceuticals; ODYSSEY OUTCOMES ClinicalTrials.gov number, NCT01663402 .).","DOI":"10.1056/NEJMoa1801174","ISSN":"1533-4406","note":"PMID: 30403574","journalAbbreviation":"N. Engl. J. Med.","language":"eng","author":[{"family":"Schwartz","given":"Gregory G."},{"family":"Steg","given":"P. Gabriel"},{"family":"Szarek","given":"Michael"},{"family":"Bhatt","given":"Deepak L."},{"family":"Bittner","given":"Vera A."},{"family":"Diaz","given":"Rafael"},{"family":"Edelberg","given":"Jay M."},{"family":"Goodman","given":"Shaun G."},{"family":"Hanotin","given":"Corinne"},{"family":"Harrington","given":"Robert A."},{"family":"Jukema","given":"J. Wouter"},{"family":"Lecorps","given":"Guillaume"},{"family":"Mahaffey","given":"Kenneth W."},{"family":"Moryusef","given":"Angèle"},{"family":"Pordy","given":"Robert"},{"family":"Quintero","given":"Kirby"},{"family":"Roe","given":"Matthew T."},{"family":"Sasiela","given":"William J."},{"family":"Tamby","given":"Jean-François"},{"family":"Tricoci","given":"Pierluigi"},{"family":"White","given":"Harvey D."},{"family":"Zeiher","given":"Andreas M."},{"literal":"ODYSSEY OUTCOMES Committees and Investigators"}],"issued":{"date-parts":[["2018"]],"season":"29"}}},{"id":2051,"uris":["http://zotero.org/users/2869956/items/3CHP2HDM"],"uri":["http://zotero.org/users/2869956/items/3CHP2HDM"],"itemData":{"id":2051,"type":"article-journal","title":"Cardiovascular Efficacy and Safety of Bococizumab in High-Risk Patients","container-title":"The New England Journal of Medicine","page":"1527-1539","volume":"376","issue":"16","source":"PubMed","abstract":"BACKGROUND: Bococizumab is a humanized monoclonal antibody that inhibits proprotein convertase subtilisin-kexin type 9 (PCSK9) and reduces levels of low-density lipoprotein (LDL) cholesterol. We sought to evaluate the efficacy of bococizumab in patients at high cardiovascular risk.\nMETHODS: In two parallel, multinational trials with different entry criteria for LDL cholesterol levels, we randomly assigned the 27,438 patients in the combined trials to receive bococizumab (at a dose of 150 mg) subcutaneously every 2 weeks or placebo. The primary end point was nonfatal myocardial infarction, nonfatal stroke, hospitalization for unstable angina requiring urgent revascularization, or cardiovascular death; 93% of the patients were receiving statin therapy at baseline. The trials were stopped early after the sponsor elected to discontinue the development of bococizumab owing in part to the development of high rates of antidrug antibodies, as seen in data from other studies in the program. The median follow-up was 10 months.\nRESULTS: At 14 weeks, patients in the combined trials had a mean change from baseline in LDL cholesterol levels of -56.0% in the bococizumab group and +2.9% in the placebo group, for a between-group difference of -59.0 percentage points (P&lt;0.001) and a median reduction from baseline of 64.2% (P&lt;0.001). In the lower-risk, shorter-duration trial (in which the patients had a baseline LDL cholesterol level of ≥70 mg per deciliter [1.8 mmol per liter] and the median follow-up was 7 months), major cardiovascular events occurred in 173 patients each in the bococizumab group and the placebo group (hazard ratio, 0.99; 95% confidence interval [CI], 0.80 to 1.22; P=0.94). In the higher-risk, longer-duration trial (in which the patients had a baseline LDL cholesterol level of ≥100 mg per deciliter [2.6 mmol per liter] and the median follow-up was 12 months), major cardiovascular events occurred in 179 and 224 patients, respectively (hazard ratio, 0.79; 95% CI, 0.65 to 0.97; P=0.02). The hazard ratio for the primary end point in the combined trials was 0.88 (95% CI, 0.76 to 1.02; P=0.08). Injection-site reactions were more common in the bococizumab group than in the placebo group (10.4% vs. 1.3%, P&lt;0.001).\nCONCLUSIONS: In two randomized trials comparing the PCSK9 inhibitor bococizumab with placebo, bococizumab had no benefit with respect to major adverse cardiovascular events in the trial involving lower-risk patients but did have a significant benefit in the trial involving higher-risk patients. (Funded by Pfizer; SPIRE-1 and SPIRE-2 ClinicalTrials.gov numbers, NCT01975376 and NCT01975389 .).","DOI":"10.1056/NEJMoa1701488","ISSN":"1533-4406","note":"PMID: 28304242","journalAbbreviation":"N. Engl. J. Med.","language":"eng","author":[{"family":"Ridker","given":"Paul M."},{"family":"Revkin","given":"James"},{"family":"Amarenco","given":"Pierre"},{"family":"Brunell","given":"Robert"},{"family":"Curto","given":"Madelyn"},{"family":"Civeira","given":"Fernando"},{"family":"Flather","given":"Marcus"},{"family":"Glynn","given":"Robert J."},{"family":"Gregoire","given":"Jean"},{"family":"Jukema","given":"J. Wouter"},{"family":"Karpov","given":"Yuri"},{"family":"Kastelein","given":"John J. P."},{"family":"Koenig","given":"Wolfgang"},{"family":"Lorenzatti","given":"Alberto"},{"family":"Manga","given":"Pravin"},{"family":"Masiukiewicz","given":"Urszula"},{"family":"Miller","given":"Michael"},{"family":"Mosterd","given":"Arend"},{"family":"Murin","given":"Jan"},{"family":"Nicolau","given":"Jose C."},{"family":"Nissen","given":"Steven"},{"family":"Ponikowski","given":"Piotr"},{"family":"Santos","given":"Raul D."},{"family":"Schwartz","given":"Pamela F."},{"family":"Soran","given":"Handrean"},{"family":"White","given":"Harvey"},{"family":"Wright","given":"R. Scott"},{"family":"Vrablik","given":"Michal"},{"family":"Yunis","given":"Carla"},{"family":"Shear","given":"Charles L."},{"family":"Tardif","given":"Jean-Claude"},{"literal":"SPIRE Cardiovascular Outcome Investigators"}],"issued":{"date-parts":[["2017"]],"season":"20"}}}],"schema":"https://github.com/citation-style-language/schema/raw/master/csl-citation.json"}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12–16</w:t>
      </w:r>
      <w:r w:rsidR="00520DE1" w:rsidRPr="00667B25">
        <w:rPr>
          <w:rFonts w:ascii="Times New Roman" w:hAnsi="Times New Roman" w:cs="Times New Roman"/>
          <w:lang w:val="en-US"/>
        </w:rPr>
        <w:fldChar w:fldCharType="end"/>
      </w:r>
      <w:r w:rsidRPr="00667B25">
        <w:rPr>
          <w:rFonts w:ascii="Times New Roman" w:hAnsi="Times New Roman" w:cs="Times New Roman"/>
          <w:lang w:val="en-US"/>
        </w:rPr>
        <w:t xml:space="preserve"> </w:t>
      </w:r>
      <w:r w:rsidR="005D7560" w:rsidRPr="00667B25">
        <w:rPr>
          <w:rFonts w:ascii="Times New Roman" w:hAnsi="Times New Roman" w:cs="Times New Roman"/>
          <w:lang w:val="en-US"/>
        </w:rPr>
        <w:t>Across</w:t>
      </w:r>
      <w:r w:rsidR="00821359" w:rsidRPr="00667B25">
        <w:rPr>
          <w:rFonts w:ascii="Times New Roman" w:hAnsi="Times New Roman" w:cs="Times New Roman"/>
          <w:lang w:val="en-US"/>
        </w:rPr>
        <w:t xml:space="preserve"> these studies,</w:t>
      </w:r>
      <w:r w:rsidR="002A596C" w:rsidRPr="00667B25">
        <w:rPr>
          <w:rFonts w:ascii="Times New Roman" w:hAnsi="Times New Roman" w:cs="Times New Roman"/>
          <w:lang w:val="en-US"/>
        </w:rPr>
        <w:t xml:space="preserve"> PCSK</w:t>
      </w:r>
      <w:r w:rsidRPr="00667B25">
        <w:rPr>
          <w:rFonts w:ascii="Times New Roman" w:hAnsi="Times New Roman" w:cs="Times New Roman"/>
          <w:lang w:val="en-US"/>
        </w:rPr>
        <w:t>9 inhibition appeared to be associated with reductions in LDL-C levels by at least 60%</w:t>
      </w:r>
      <w:r w:rsidR="00270A88" w:rsidRPr="00667B25">
        <w:rPr>
          <w:rFonts w:ascii="Times New Roman" w:hAnsi="Times New Roman" w:cs="Times New Roman"/>
          <w:lang w:val="en-US"/>
        </w:rPr>
        <w:t xml:space="preserve"> alongside </w:t>
      </w:r>
      <w:r w:rsidR="00023116" w:rsidRPr="00667B25">
        <w:rPr>
          <w:rFonts w:ascii="Times New Roman" w:hAnsi="Times New Roman" w:cs="Times New Roman"/>
          <w:lang w:val="en-US"/>
        </w:rPr>
        <w:t xml:space="preserve">with </w:t>
      </w:r>
      <w:r w:rsidR="005D7560" w:rsidRPr="00667B25">
        <w:rPr>
          <w:rFonts w:ascii="Times New Roman" w:hAnsi="Times New Roman" w:cs="Times New Roman"/>
          <w:lang w:val="en-US"/>
        </w:rPr>
        <w:t>lower rates of composite</w:t>
      </w:r>
      <w:r w:rsidR="00270A88" w:rsidRPr="00667B25">
        <w:rPr>
          <w:rFonts w:ascii="Times New Roman" w:hAnsi="Times New Roman" w:cs="Times New Roman"/>
          <w:lang w:val="en-US"/>
        </w:rPr>
        <w:t xml:space="preserve"> ACVD events.</w:t>
      </w:r>
      <w:r w:rsidR="00520DE1" w:rsidRPr="00667B25">
        <w:rPr>
          <w:rFonts w:ascii="Times New Roman" w:hAnsi="Times New Roman" w:cs="Times New Roman"/>
          <w:lang w:val="en-US"/>
        </w:rPr>
        <w:t xml:space="preserve"> </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{"citationID":"CeJnRFC6","properties":{"formattedCitation":"\\super 12\\uc0\\u8211{}15\\nosupersub{}","plainCitation":"12–15","noteIndex":0},"citationItems":[{"id":1665,"uris":["http://zotero.org/users/2869956/items/2WWKIM58"],"uri":["http://zotero.org/users/2869956/items/2WWKIM58"],"itemData":{"id":1665,"type":"article-journal","title":"Efficacy and safety of evolocumab in reducing lipids and cardiovascular events","container-title":"The New England Journal of Medicine","page":"1500-1509","volume":"372","issue":"16","source":"PubMed","abstract":"BACKGROUND: Evolocumab, a monoclonal antibody that inhibits proprotein convertase subtilisin-kexin type 9 (PCSK9), significantly reduced low-density lipoprotein (LDL) cholesterol levels in short-term studies. We conducted two extension studies to obtain longer-term data.\nMETHODS: In two open-label, randomized trials, we enrolled 4465 patients who had completed 1 of 12 phase 2 or 3 studies (\"parent trials\") of evolocumab. Regardless of study-group assignments in the parent trials, eligible patients were randomly assigned in a 2:1 ratio to receive either evolocumab (140 mg every 2 weeks or 420 mg monthly) plus standard therapy or standard therapy alone. Patients were followed for a median of 11.1 months with assessment of lipid levels, safety, and (as a prespecified exploratory analysis) adjudicated cardiovascular events including death, myocardial infarction, unstable angina, coronary revascularization, stroke, transient ischemic attack, and heart failure. Data from the two trials were combined.\nRESULTS: As compared with standard therapy alone, evolocumab reduced the level of LDL cholesterol by 61%, from a median of 120 mg per deciliter to 48 mg per deciliter (P&lt;0.001). Most adverse events occurred with similar frequency in the two groups, although neurocognitive events were reported more frequently in the evolocumab group. The risk of adverse events, including neurocognitive events, did not vary significantly according to the achieved level of LDL cholesterol. The rate of cardiovascular events at 1 year was reduced from 2.18% in the standard-therapy group to 0.95% in the evolocumab group (hazard ratio in the evolocumab group, 0.47; 95% confidence interval, 0.28 to 0.78; P=0.003).\nCONCLUSIONS: During approximately 1 year of therapy, the use of evolocumab plus standard therapy, as compared with standard therapy alone, significantly reduced LDL cholesterol levels and reduced the incidence of cardiovascular events in a prespecified but exploratory analysis. (Funded by Amgen; OSLER-1 and OSLER-2 ClinicalTrials.gov numbers, NCT01439880 and NCT01854918.).","DOI":"10.1056/NEJMoa1500858","ISSN":"1533-4406","note":"PMID: 25773607","journalAbbreviation":"N. Engl. J. Med.","language":"eng","author":[{"family":"Sabatine","given":"Marc S."},{"family":"Giugliano","given":"Robert P."},{"family":"Wiviott","given":"Stephen D."},{"family":"Raal","given":"Frederick J."},{"family":"Blom","given":"Dirk J."},{"family":"Robinson","given":"Jennifer"},{"family":"Ballantyne","given":"Christie M."},{"family":"Somaratne","given":"Ransi"},{"family":"Legg","given":"Jason"},{"family":"Wasserman","given":"Scott M."},{"family":"Scott","given":"Robert"},{"family":"Koren","given":"Michael J."},{"family":"Stein","given":"Evan A."},{"literal":"Open-Label Study of Long-Term Evaluation against LDL Cholesterol (OSLER) Investigators"}],"issued":{"date-parts":[["2015",4,16]]}}},{"id":1664,"uris":["http://zotero.org/users/2869956/items/PBZ2QZUM"],"uri":["http://zotero.org/users/2869956/items/PBZ2QZUM"],"itemData":{"id":1664,"type":"article-journal","title":"Efficacy and safety of alirocumab in reducing lipids and cardiovascular events","container-title":"The New England Journal of Medicine","page":"1489-1499","volume":"372","issue":"16","source":"PubMed","abstract":"BACKGROUND: Alirocumab, a monoclonal antibody that inhibits proprotein convertase subtilisin-kexin type 9 (PCSK9), has been shown to reduce low-density lipoprotein (LDL) cholesterol levels in patients who are receiving statin therapy. Larger and longer-term studies are needed to establish safety and efficacy.\nMETHODS: We conducted a randomized trial involving 2341 patients at high risk for cardiovascular events who had LDL cholesterol levels of 70 mg per deciliter (1.8 mmol per liter) or more and were receiving treatment with statins at the maximum tolerated dose (the highest dose associated with an acceptable side-effect profile), with or without other lipid-lowering therapy. Patients were randomly assigned in a 2:1 ratio to receive alirocumab (150 mg) or placebo as a 1-ml subcutaneous injection every 2 weeks for 78 weeks. The primary efficacy end point was the percentage change in calculated LDL cholesterol level from baseline to week 24.\nRESULTS: At week 24, the difference between the alirocumab and placebo groups in the mean percentage change from baseline in calculated LDL cholesterol level was -62 percentage points (P&lt;0.001); the treatment effect remained consistent over a period of 78 weeks. The alirocumab group, as compared with the placebo group, had higher rates of injection-site reactions (5.9% vs. 4.2%), myalgia (5.4% vs. 2.9%), neurocognitive events (1.2% vs. 0.5%), and ophthalmologic events (2.9% vs. 1.9%). In a post hoc analysis, the rate of major adverse cardiovascular events (death from coronary heart disease, nonfatal myocardial infarction, fatal or nonfatal ischemic stroke, or unstable angina requiring hospitalization) was lower with alirocumab than with placebo (1.7% vs. 3.3%; hazard ratio, 0.52; 95% confidence interval, 0.31 to 0.90; nominal P=0.02).\nCONCLUSIONS: Over a period of 78 weeks, alirocumab, when added to statin therapy at the maximum tolerated dose, significantly reduced LDL cholesterol levels. In a post hoc analysis, there was evidence of a reduction in the rate of cardiovascular events with alirocumab. (Funded by Sanofi and Regeneron Pharmaceuticals; ODYSSEY LONG TERM ClinicalTrials.gov number, NCT01507831.).","DOI":"10.1056/NEJMoa1501031","ISSN":"1533-4406","note":"PMID: 25773378","journalAbbreviation":"N. Engl. J. Med.","language":"eng","author":[{"family":"Robinson","given":"Jennifer G."},{"family":"Farnier","given":"Michel"},{"family":"Krempf","given":"Michel"},{"family":"Bergeron","given":"Jean"},{"family":"Luc","given":"Gérald"},{"family":"Averna","given":"Maurizio"},{"family":"Stroes","given":"Erik S."},{"family":"Langslet","given":"Gisle"},{"family":"Raal","given":"Frederick J."},{"family":"El Shahawy","given":"Mahfouz"},{"family":"Koren","given":"Michael J."},{"family":"Lepor","given":"Norman E."},{"family":"Lorenzato","given":"Christelle"},{"family":"Pordy","given":"Robert"},{"family":"Chaudhari","given":"Umesh"},{"family":"Kastelein","given":"John J. P."},{"literal":"ODYSSEY LONG TERM Investigators"}],"issued":{"date-parts":[["2015",4,16]]}}},{"id":1669,"uris":["http://zotero.org/users/2869956/items/RI2638WM"],"uri":["http://zotero.org/users/2869956/items/RI2638WM"],"itemData":{"id":1669,"type":"article-journal","title":"Evolocumab and Clinical Outcomes in Patients with Cardiovascular Disease","container-title":"The New England Journal of Medicine","page":"1713-1722","volume":"376","issue":"18","source":"PubMed","abstract":"BACKGROUND: Evolocumab is a monoclonal antibody that inhibits proprotein convertase subtilisin-kexin type 9 (PCSK9) and lowers low-density lipoprotein (LDL) cholesterol levels by approximately 60%. Whether it prevents cardiovascular events is uncertain.\nMETHODS: We conducted a randomized, double-blind, placebo-controlled trial involving 27,564 patients with atherosclerotic cardiovascular disease and LDL cholesterol levels of 70 mg per deciliter (1.8 mmol per liter) or higher who were receiving statin therapy. Patients were randomly assigned to receive evolocumab (either 140 mg every 2 weeks or 420 mg monthly) or matching placebo as subcutaneous injections. The primary efficacy end point was the composite of cardiovascular death, myocardial infarction, stroke, hospitalization for unstable angina, or coronary revascularization. The key secondary efficacy end point was the composite of cardiovascular death, myocardial infarction, or stroke. The median duration of follow-up was 2.2 years.\nRESULTS: At 48 weeks, the least-squares mean percentage reduction in LDL cholesterol levels with evolocumab, as compared with placebo, was 59%, from a median baseline value of 92 mg per deciliter (2.4 mmol per liter) to 30 mg per deciliter (0.78 mmol per liter) (P&lt;0.001). Relative to placebo, evolocumab treatment significantly reduced the risk of the primary end point (1344 patients [9.8%] vs. 1563 patients [11.3%]; hazard ratio, 0.85; 95% confidence interval [CI], 0.79 to 0.92; P&lt;0.001) and the key secondary end point (816 [5.9%] vs. 1013 [7.4%]; hazard ratio, 0.80; 95% CI, 0.73 to 0.88; P&lt;0.001). The results were consistent across key subgroups, including the subgroup of patients in the lowest quartile for baseline LDL cholesterol levels (median, 74 mg per deciliter [1.9 mmol per liter]). There was no significant difference between the study groups with regard to adverse events (including new-onset diabetes and neurocognitive events), with the exception of injection-site reactions, which were more common with evolocumab (2.1% vs. 1.6%).\nCONCLUSIONS: In our trial, inhibition of PCSK9 with evolocumab on a background of statin therapy lowered LDL cholesterol levels to a median of 30 mg per deciliter (0.78 mmol per liter) and reduced the risk of cardiovascular events. These findings show that patients with atherosclerotic cardiovascular disease benefit from lowering of LDL cholesterol levels below current targets. (Funded by Amgen; FOURIER ClinicalTrials.gov number, NCT01764633 .).","DOI":"10.1056/NEJMoa1615664","ISSN":"1533-4406","note":"PMID: 28304224","journalAbbreviation":"N. Engl. J. Med.","language":"eng","author":[{"family":"Sabatine","given":"Marc S."},{"family":"Giugliano","given":"Robert P."},{"family":"Keech","given":"Anthony C."},{"family":"Honarpour","given":"Narimon"},{"family":"Wiviott","given":"Stephen D."},{"family":"Murphy","given":"Sabina A."},{"family":"Kuder","given":"Julia F."},{"family":"Wang","given":"Huei"},{"family":"Liu","given":"Thomas"},{"family":"Wasserman","given":"Scott M."},{"family":"Sever","given":"Peter S."},{"family":"Pedersen","given":"Terje R."},{"literal":"FOURIER Steering Committee and Investigators"}],"issued":{"date-parts":[["2017"]],"season":"04"}}},{"id":6726,"uris":["http://zotero.org/users/2869956/items/AWJUNMUD"],"uri":["http://zotero.org/users/2869956/items/AWJUNMUD"],"itemData":{"id":6726,"type":"article-journal","title":"Alirocumab and Cardiovascular Outcomes after Acute Coronary Syndrome","container-title":"The New England Journal of Medicine","page":"2097-2107","volume":"379","issue":"22","source":"PubMed","abstract":"BACKGROUND: Patients who have had an acute coronary syndrome are at high risk for recurrent ischemic cardiovascular events. We sought to determine whether alirocumab, a human monoclonal antibody to proprotein convertase subtilisin-kexin type 9 (PCSK9), would improve cardiovascular outcomes after an acute coronary syndrome in patients receiving high-intensity statin therapy.\nMETHODS: We conducted a multicenter, randomized, double-blind, placebo-controlled trial involving 18,924 patients who had an acute coronary syndrome 1 to 12 months earlier, had a low-density lipoprotein (LDL) cholesterol level of at least 70 mg per deciliter (1.8 mmol per liter), a non-high-density lipoprotein cholesterol level of at least 100 mg per deciliter (2.6 mmol per liter), or an apolipoprotein B level of at least 80 mg per deciliter, and were receiving statin therapy at a high-intensity dose or at the maximum tolerated dose. Patients were randomly assigned to receive alirocumab subcutaneously at a dose of 75 mg (9462 patients) or matching placebo (9462 patients) every 2 weeks. The dose of alirocumab was adjusted under blinded conditions to target an LDL cholesterol level of 25 to 50 mg per deciliter (0.6 to 1.3 mmol per liter). The primary end point was a composite of death from coronary heart disease, nonfatal myocardial infarction, fatal or nonfatal ischemic stroke, or unstable angina requiring hospitalization.\nRESULTS: The median duration of follow-up was 2.8 years. A composite primary end-point event occurred in 903 patients (9.5%) in the alirocumab group and in 1052 patients (11.1%) in the placebo group (hazard ratio, 0.85; 95% confidence interval [CI], 0.78 to 0.93; P&lt;0.001). A total of 334 patients (3.5%) in the alirocumab group and 392 patients (4.1%) in the placebo group died (hazard ratio, 0.85; 95% CI, 0.73 to 0.98). The absolute benefit of alirocumab with respect to the composite primary end point was greater among patients who had a baseline LDL cholesterol level of 100 mg or more per deciliter than among patients who had a lower baseline level. The incidence of adverse events was similar in the two groups, with the exception of local injection-site reactions (3.8% in the alirocumab group vs. 2.1% in the placebo group).\nCONCLUSIONS: Among patients who had a previous acute coronary syndrome and who were receiving high-intensity statin therapy, the risk of recurrent ischemic cardiovascular events was lower among those who received alirocumab than among those who received placebo. (Funded by Sanofi and Regeneron Pharmaceuticals; ODYSSEY OUTCOMES ClinicalTrials.gov number, NCT01663402 .).","DOI":"10.1056/NEJMoa1801174","ISSN":"1533-4406","note":"PMID: 30403574","journalAbbreviation":"N. Engl. J. Med.","language":"eng","author":[{"family":"Schwartz","given":"Gregory G."},{"family":"Steg","given":"P. Gabriel"},{"family":"Szarek","given":"Michael"},{"family":"Bhatt","given":"Deepak L."},{"family":"Bittner","given":"Vera A."},{"family":"Diaz","given":"Rafael"},{"family":"Edelberg","given":"Jay M."},{"family":"Goodman","given":"Shaun G."},{"family":"Hanotin","given":"Corinne"},{"family":"Harrington","given":"Robert A."},{"family":"Jukema","given":"J. Wouter"},{"family":"Lecorps","given":"Guillaume"},{"family":"Mahaffey","given":"Kenneth W."},{"family":"Moryusef","given":"Angèle"},{"family":"Pordy","given":"Robert"},{"family":"Quintero","given":"Kirby"},{"family":"Roe","given":"Matthew T."},{"family":"Sasiela","given":"William J."},{"family":"Tamby","given":"Jean-François"},{"family":"Tricoci","given":"Pierluigi"},{"family":"White","given":"Harvey D."},{"family":"Zeiher","given":"Andreas M."},{"literal":"ODYSSEY OUTCOMES Committees and Investigators"}],"issued":{"date-parts":[["2018"]],"season":"29"}}}],"schema":"https://github.com/citation-style-language/schema/raw/master/csl-citation.json"}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12–15</w:t>
      </w:r>
      <w:r w:rsidR="00520DE1" w:rsidRPr="00667B25">
        <w:rPr>
          <w:rFonts w:ascii="Times New Roman" w:hAnsi="Times New Roman" w:cs="Times New Roman"/>
          <w:lang w:val="en-US"/>
        </w:rPr>
        <w:fldChar w:fldCharType="end"/>
      </w:r>
      <w:r w:rsidR="00270A88" w:rsidRPr="00667B25">
        <w:rPr>
          <w:rFonts w:ascii="Times New Roman" w:hAnsi="Times New Roman" w:cs="Times New Roman"/>
          <w:lang w:val="en-US"/>
        </w:rPr>
        <w:t xml:space="preserve"> These encouraging results led </w:t>
      </w:r>
      <w:r w:rsidR="00023116" w:rsidRPr="00667B25">
        <w:rPr>
          <w:rFonts w:ascii="Times New Roman" w:hAnsi="Times New Roman" w:cs="Times New Roman"/>
          <w:lang w:val="en-US"/>
        </w:rPr>
        <w:t xml:space="preserve">to </w:t>
      </w:r>
      <w:r w:rsidR="00270A88" w:rsidRPr="00667B25">
        <w:rPr>
          <w:rFonts w:ascii="Times New Roman" w:hAnsi="Times New Roman" w:cs="Times New Roman"/>
          <w:lang w:val="en-US"/>
        </w:rPr>
        <w:t xml:space="preserve">the expedited approval </w:t>
      </w:r>
      <w:r w:rsidR="00023116" w:rsidRPr="00667B25">
        <w:rPr>
          <w:rFonts w:ascii="Times New Roman" w:hAnsi="Times New Roman" w:cs="Times New Roman"/>
          <w:lang w:val="en-US"/>
        </w:rPr>
        <w:t xml:space="preserve">from the Food and Drug Administration </w:t>
      </w:r>
      <w:r w:rsidR="00270A88" w:rsidRPr="00667B25">
        <w:rPr>
          <w:rFonts w:ascii="Times New Roman" w:hAnsi="Times New Roman" w:cs="Times New Roman"/>
          <w:lang w:val="en-US"/>
        </w:rPr>
        <w:t>of these agents</w:t>
      </w:r>
      <w:r w:rsidR="00023116" w:rsidRPr="00667B25">
        <w:rPr>
          <w:rFonts w:ascii="Times New Roman" w:hAnsi="Times New Roman" w:cs="Times New Roman"/>
          <w:lang w:val="en-US"/>
        </w:rPr>
        <w:t>,</w:t>
      </w:r>
      <w:r w:rsidR="00270A88" w:rsidRPr="00667B25">
        <w:rPr>
          <w:rFonts w:ascii="Times New Roman" w:hAnsi="Times New Roman" w:cs="Times New Roman"/>
          <w:lang w:val="en-US"/>
        </w:rPr>
        <w:t xml:space="preserve"> as</w:t>
      </w:r>
      <w:r w:rsidR="001D6BDB" w:rsidRPr="00667B25">
        <w:rPr>
          <w:rFonts w:ascii="Times New Roman" w:hAnsi="Times New Roman" w:cs="Times New Roman"/>
          <w:lang w:val="en-US"/>
        </w:rPr>
        <w:t xml:space="preserve"> </w:t>
      </w:r>
      <w:r w:rsidR="00B7124B" w:rsidRPr="00667B25">
        <w:rPr>
          <w:rFonts w:ascii="Times New Roman" w:hAnsi="Times New Roman" w:cs="Times New Roman"/>
          <w:lang w:val="en-US"/>
        </w:rPr>
        <w:t>an adjunct</w:t>
      </w:r>
      <w:r w:rsidR="00270A88" w:rsidRPr="00667B25">
        <w:rPr>
          <w:rFonts w:ascii="Times New Roman" w:hAnsi="Times New Roman" w:cs="Times New Roman"/>
          <w:lang w:val="en-US"/>
        </w:rPr>
        <w:t xml:space="preserve"> to diet and maximally tolerated statin</w:t>
      </w:r>
      <w:r w:rsidR="001D6BDB" w:rsidRPr="00667B25">
        <w:rPr>
          <w:rFonts w:ascii="Times New Roman" w:hAnsi="Times New Roman" w:cs="Times New Roman"/>
          <w:lang w:val="en-US"/>
        </w:rPr>
        <w:t xml:space="preserve"> therapy</w:t>
      </w:r>
      <w:r w:rsidR="00270A88" w:rsidRPr="00667B25">
        <w:rPr>
          <w:rFonts w:ascii="Times New Roman" w:hAnsi="Times New Roman" w:cs="Times New Roman"/>
          <w:lang w:val="en-US"/>
        </w:rPr>
        <w:t xml:space="preserve"> for patients with familial hypercholesterolemia and</w:t>
      </w:r>
      <w:r w:rsidR="001D6BDB" w:rsidRPr="00667B25">
        <w:rPr>
          <w:rFonts w:ascii="Times New Roman" w:hAnsi="Times New Roman" w:cs="Times New Roman"/>
          <w:lang w:val="en-US"/>
        </w:rPr>
        <w:t>/or</w:t>
      </w:r>
      <w:r w:rsidR="00270A88" w:rsidRPr="00667B25">
        <w:rPr>
          <w:rFonts w:ascii="Times New Roman" w:hAnsi="Times New Roman" w:cs="Times New Roman"/>
          <w:lang w:val="en-US"/>
        </w:rPr>
        <w:t xml:space="preserve"> clinical ASCVD. However, the overall effect </w:t>
      </w:r>
      <w:r w:rsidR="002A596C" w:rsidRPr="00667B25">
        <w:rPr>
          <w:rFonts w:ascii="Times New Roman" w:hAnsi="Times New Roman" w:cs="Times New Roman"/>
          <w:lang w:val="en-US"/>
        </w:rPr>
        <w:t>of PCSK</w:t>
      </w:r>
      <w:r w:rsidR="000D1A62" w:rsidRPr="00667B25">
        <w:rPr>
          <w:rFonts w:ascii="Times New Roman" w:hAnsi="Times New Roman" w:cs="Times New Roman"/>
          <w:lang w:val="en-US"/>
        </w:rPr>
        <w:t xml:space="preserve">9 inhibitors as a class and of the individual approved agents (evolocumab and alirocumab) </w:t>
      </w:r>
      <w:r w:rsidR="00270A88" w:rsidRPr="00667B25">
        <w:rPr>
          <w:rFonts w:ascii="Times New Roman" w:hAnsi="Times New Roman" w:cs="Times New Roman"/>
          <w:lang w:val="en-US"/>
        </w:rPr>
        <w:t xml:space="preserve">on </w:t>
      </w:r>
      <w:r w:rsidR="000D1A62" w:rsidRPr="00667B25">
        <w:rPr>
          <w:rFonts w:ascii="Times New Roman" w:hAnsi="Times New Roman" w:cs="Times New Roman"/>
          <w:lang w:val="en-US"/>
        </w:rPr>
        <w:t>hard efficacy and safety endpoints</w:t>
      </w:r>
      <w:r w:rsidR="00270A88" w:rsidRPr="00667B25">
        <w:rPr>
          <w:rFonts w:ascii="Times New Roman" w:hAnsi="Times New Roman" w:cs="Times New Roman"/>
          <w:lang w:val="en-US"/>
        </w:rPr>
        <w:t xml:space="preserve"> remain uncertain. We therefore performed a </w:t>
      </w:r>
      <w:r w:rsidR="00270A88" w:rsidRPr="00667B25">
        <w:rPr>
          <w:rFonts w:ascii="Times New Roman" w:hAnsi="Times New Roman" w:cs="Times New Roman"/>
          <w:lang w:val="en-US"/>
        </w:rPr>
        <w:lastRenderedPageBreak/>
        <w:t>systematic review and meta</w:t>
      </w:r>
      <w:r w:rsidR="00270A88" w:rsidRPr="00667B25">
        <w:rPr>
          <w:rFonts w:ascii="Cambria Math" w:hAnsi="Cambria Math" w:cs="Cambria Math"/>
          <w:lang w:val="en-US"/>
        </w:rPr>
        <w:t>‐</w:t>
      </w:r>
      <w:r w:rsidR="00270A88" w:rsidRPr="00667B25">
        <w:rPr>
          <w:rFonts w:ascii="Times New Roman" w:hAnsi="Times New Roman" w:cs="Times New Roman"/>
          <w:lang w:val="en-US"/>
        </w:rPr>
        <w:t xml:space="preserve">analysis of RCTs to examine </w:t>
      </w:r>
      <w:r w:rsidR="002A596C" w:rsidRPr="00667B25">
        <w:rPr>
          <w:rFonts w:ascii="Times New Roman" w:hAnsi="Times New Roman" w:cs="Times New Roman"/>
          <w:lang w:val="en-US"/>
        </w:rPr>
        <w:t>the efficacy and safety of PCSK</w:t>
      </w:r>
      <w:r w:rsidR="00270A88" w:rsidRPr="00667B25">
        <w:rPr>
          <w:rFonts w:ascii="Times New Roman" w:hAnsi="Times New Roman" w:cs="Times New Roman"/>
          <w:lang w:val="en-US"/>
        </w:rPr>
        <w:t>9 inhibitors currently available in clinical practice.</w:t>
      </w:r>
    </w:p>
    <w:p w14:paraId="533132BC" w14:textId="356969B2" w:rsidR="0064113A" w:rsidRPr="00667B25" w:rsidRDefault="0012331B" w:rsidP="002050E0">
      <w:pPr>
        <w:spacing w:after="0" w:line="480" w:lineRule="auto"/>
        <w:jc w:val="left"/>
        <w:rPr>
          <w:rFonts w:ascii="Times New Roman" w:hAnsi="Times New Roman" w:cs="Times New Roman"/>
          <w:b/>
          <w:lang w:val="en-US"/>
        </w:rPr>
      </w:pPr>
      <w:r w:rsidRPr="00667B25">
        <w:rPr>
          <w:rFonts w:ascii="Times New Roman" w:hAnsi="Times New Roman" w:cs="Times New Roman"/>
          <w:b/>
          <w:lang w:val="en-US"/>
        </w:rPr>
        <w:t>METHODS</w:t>
      </w:r>
    </w:p>
    <w:p w14:paraId="043BDFCD" w14:textId="1145982F" w:rsidR="00011281" w:rsidRPr="00667B25" w:rsidRDefault="00D20256" w:rsidP="002050E0">
      <w:pPr>
        <w:spacing w:after="0" w:line="480" w:lineRule="auto"/>
        <w:jc w:val="left"/>
        <w:rPr>
          <w:rFonts w:ascii="Times New Roman" w:hAnsi="Times New Roman" w:cs="Times New Roman"/>
          <w:lang w:val="en-US"/>
        </w:rPr>
      </w:pPr>
      <w:proofErr w:type="gramStart"/>
      <w:r w:rsidRPr="00667B25">
        <w:rPr>
          <w:rFonts w:ascii="Times New Roman" w:hAnsi="Times New Roman" w:cs="Times New Roman"/>
          <w:b/>
          <w:lang w:val="en-US"/>
        </w:rPr>
        <w:t>Research strategy and selection criteria</w:t>
      </w:r>
      <w:r w:rsidR="00D2788D" w:rsidRPr="00667B25">
        <w:rPr>
          <w:rFonts w:ascii="Times New Roman" w:hAnsi="Times New Roman" w:cs="Times New Roman"/>
          <w:b/>
          <w:lang w:val="en-US"/>
        </w:rPr>
        <w:t>.</w:t>
      </w:r>
      <w:proofErr w:type="gramEnd"/>
      <w:r w:rsidR="00D2788D" w:rsidRPr="00667B25">
        <w:rPr>
          <w:rFonts w:ascii="Times New Roman" w:hAnsi="Times New Roman" w:cs="Times New Roman"/>
          <w:b/>
          <w:lang w:val="en-US"/>
        </w:rPr>
        <w:t xml:space="preserve"> </w:t>
      </w:r>
      <w:r w:rsidRPr="00667B25">
        <w:rPr>
          <w:rFonts w:ascii="Times New Roman" w:hAnsi="Times New Roman" w:cs="Times New Roman"/>
          <w:lang w:val="en-US"/>
        </w:rPr>
        <w:t>We conducted a systematic review of the literature according to the PRISMA (Preferred Reporting Items for Systematic Reviews and Meta-analyses) guidelines</w:t>
      </w:r>
      <w:r w:rsidR="000B6DB2" w:rsidRPr="00667B25">
        <w:rPr>
          <w:rFonts w:ascii="Times New Roman" w:hAnsi="Times New Roman" w:cs="Times New Roman"/>
          <w:lang w:val="en-US"/>
        </w:rPr>
        <w:t xml:space="preserve"> </w:t>
      </w:r>
      <w:r w:rsidR="000B6DB2" w:rsidRPr="00667B25">
        <w:rPr>
          <w:rFonts w:ascii="Times New Roman" w:hAnsi="Times New Roman" w:cs="Times New Roman"/>
          <w:b/>
          <w:lang w:val="en-US"/>
        </w:rPr>
        <w:t>(</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sz w:val="28"/>
          <w:lang w:val="en-US"/>
        </w:rPr>
        <w:t xml:space="preserve"> </w:t>
      </w:r>
      <w:r w:rsidR="0012331B" w:rsidRPr="00667B25">
        <w:rPr>
          <w:rFonts w:ascii="Times New Roman" w:hAnsi="Times New Roman" w:cs="Times New Roman"/>
          <w:b/>
          <w:lang w:val="en-US"/>
        </w:rPr>
        <w:t>Table</w:t>
      </w:r>
      <w:r w:rsidR="000B6DB2" w:rsidRPr="00667B25">
        <w:rPr>
          <w:rFonts w:ascii="Times New Roman" w:hAnsi="Times New Roman" w:cs="Times New Roman"/>
          <w:b/>
          <w:lang w:val="en-US"/>
        </w:rPr>
        <w:t xml:space="preserve"> 1)</w:t>
      </w:r>
      <w:r w:rsidRPr="00667B25">
        <w:rPr>
          <w:rFonts w:ascii="Times New Roman" w:hAnsi="Times New Roman" w:cs="Times New Roman"/>
          <w:lang w:val="en-US"/>
        </w:rPr>
        <w:t>.</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{"citationID":"UuXt2Nt2","properties":{"formattedCitation":"\\super 17\\nosupersub{}","plainCitation":"17","noteIndex":0},"citationItems":[{"id":6792,"uris":["http://zotero.org/users/2869956/items/ZACDPTRK"],"uri":["http://zotero.org/users/2869956/items/ZACDPTRK"],"itemData":{"id":6792,"type":"article-journal","title":"Preferred reporting items for systematic reviews and meta-analyses: the PRISMA statement","container-title":"BMJ (Clinical research ed.)","page":"b2535","volume":"339","source":"PubMed","DOI":"10.1136/bmj.b2535","ISSN":"1756-1833","note":"PMID: 19622551\nPMCID: PMC2714657","title-short":"Preferred reporting items for systematic reviews and meta-analyses","journalAbbreviation":"BMJ","language":"eng","author":[{"family":"Moher","given":"David"},{"family":"Liberati","given":"Alessandro"},{"family":"Tetzlaff","given":"Jennifer"},{"family":"Altman","given":"Douglas G."},{"literal":"PRISMA Group"}],"issued":{"date-parts":[["2009",7,21]]}}}],"schema":"https://github.com/citation-style-language/schema/raw/master/csl-citation.json"}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17</w:t>
      </w:r>
      <w:r w:rsidR="00520DE1" w:rsidRPr="00667B25">
        <w:rPr>
          <w:rFonts w:ascii="Times New Roman" w:hAnsi="Times New Roman" w:cs="Times New Roman"/>
          <w:lang w:val="en-US"/>
        </w:rPr>
        <w:fldChar w:fldCharType="end"/>
      </w:r>
      <w:r w:rsidRPr="00667B25">
        <w:rPr>
          <w:rFonts w:ascii="Times New Roman" w:hAnsi="Times New Roman" w:cs="Times New Roman"/>
          <w:lang w:val="en-US"/>
        </w:rPr>
        <w:t xml:space="preserve"> We searched PubMed/Medline, CENTRAL (Cochrane Central Register of Controlled trials), clinicaltrials.gov and </w:t>
      </w:r>
      <w:r w:rsidR="00011281" w:rsidRPr="00667B25">
        <w:rPr>
          <w:rFonts w:ascii="Times New Roman" w:hAnsi="Times New Roman" w:cs="Times New Roman"/>
          <w:lang w:val="en-US"/>
        </w:rPr>
        <w:t>slides</w:t>
      </w:r>
      <w:r w:rsidRPr="00667B25">
        <w:rPr>
          <w:rFonts w:ascii="Times New Roman" w:hAnsi="Times New Roman" w:cs="Times New Roman"/>
          <w:lang w:val="en-US"/>
        </w:rPr>
        <w:t xml:space="preserve"> presentations from the latest international conferences for relevant abstracts and manuscripts published up to March 13, 2018. The following keywords were used: PCSK9 inhibitor, alirocumab, ev</w:t>
      </w:r>
      <w:r w:rsidR="00CF495D" w:rsidRPr="00667B25">
        <w:rPr>
          <w:rFonts w:ascii="Times New Roman" w:hAnsi="Times New Roman" w:cs="Times New Roman"/>
          <w:lang w:val="en-US"/>
        </w:rPr>
        <w:t>o</w:t>
      </w:r>
      <w:r w:rsidRPr="00667B25">
        <w:rPr>
          <w:rFonts w:ascii="Times New Roman" w:hAnsi="Times New Roman" w:cs="Times New Roman"/>
          <w:lang w:val="en-US"/>
        </w:rPr>
        <w:t xml:space="preserve">locumab, </w:t>
      </w:r>
      <w:r w:rsidR="00F15746" w:rsidRPr="00667B25">
        <w:rPr>
          <w:rFonts w:ascii="Times New Roman" w:hAnsi="Times New Roman" w:cs="Times New Roman"/>
          <w:lang w:val="en-US"/>
        </w:rPr>
        <w:t>SAR236553</w:t>
      </w:r>
      <w:r w:rsidR="00C435D0" w:rsidRPr="00667B25">
        <w:rPr>
          <w:rFonts w:ascii="Times New Roman" w:hAnsi="Times New Roman" w:cs="Times New Roman"/>
          <w:lang w:val="en-US"/>
        </w:rPr>
        <w:t xml:space="preserve">, </w:t>
      </w:r>
      <w:r w:rsidR="00F15746" w:rsidRPr="00667B25">
        <w:rPr>
          <w:rFonts w:ascii="Times New Roman" w:hAnsi="Times New Roman" w:cs="Times New Roman"/>
          <w:lang w:val="en-US"/>
        </w:rPr>
        <w:t xml:space="preserve">REGN727 or </w:t>
      </w:r>
      <w:r w:rsidRPr="00667B25">
        <w:rPr>
          <w:rFonts w:ascii="Times New Roman" w:hAnsi="Times New Roman" w:cs="Times New Roman"/>
          <w:lang w:val="en-US"/>
        </w:rPr>
        <w:t>AMG145. Citations were screened at the title and abstract level and retrieved if considered relevant. The main inclusion criterion was a phase 2 or 3 randomized trial comparing alirocumab or ev</w:t>
      </w:r>
      <w:r w:rsidR="00C435D0" w:rsidRPr="00667B25">
        <w:rPr>
          <w:rFonts w:ascii="Times New Roman" w:hAnsi="Times New Roman" w:cs="Times New Roman"/>
          <w:lang w:val="en-US"/>
        </w:rPr>
        <w:t>o</w:t>
      </w:r>
      <w:r w:rsidRPr="00667B25">
        <w:rPr>
          <w:rFonts w:ascii="Times New Roman" w:hAnsi="Times New Roman" w:cs="Times New Roman"/>
          <w:lang w:val="en-US"/>
        </w:rPr>
        <w:t>locumab to a control strategy (placebo and/or other lipid-lowering drug</w:t>
      </w:r>
      <w:r w:rsidR="005D7560" w:rsidRPr="00667B25">
        <w:rPr>
          <w:rFonts w:ascii="Times New Roman" w:hAnsi="Times New Roman" w:cs="Times New Roman"/>
          <w:lang w:val="en-US"/>
        </w:rPr>
        <w:t>s</w:t>
      </w:r>
      <w:r w:rsidRPr="00667B25">
        <w:rPr>
          <w:rFonts w:ascii="Times New Roman" w:hAnsi="Times New Roman" w:cs="Times New Roman"/>
          <w:lang w:val="en-US"/>
        </w:rPr>
        <w:t xml:space="preserve">) in adult patient with dyslipidemia and/or established </w:t>
      </w:r>
      <w:r w:rsidR="00011281" w:rsidRPr="00667B25">
        <w:rPr>
          <w:rFonts w:ascii="Times New Roman" w:hAnsi="Times New Roman" w:cs="Times New Roman"/>
          <w:lang w:val="en-US"/>
        </w:rPr>
        <w:t>ACVD</w:t>
      </w:r>
      <w:r w:rsidRPr="00667B25">
        <w:rPr>
          <w:rFonts w:ascii="Times New Roman" w:hAnsi="Times New Roman" w:cs="Times New Roman"/>
          <w:lang w:val="en-US"/>
        </w:rPr>
        <w:t>. There was no restriction on follow-up and study size. Observational studies (including single-arm pilot studies), case reports,</w:t>
      </w:r>
      <w:r w:rsidR="000C6493" w:rsidRPr="00667B25">
        <w:rPr>
          <w:rFonts w:ascii="Times New Roman" w:hAnsi="Times New Roman" w:cs="Times New Roman"/>
          <w:lang w:val="en-US"/>
        </w:rPr>
        <w:t xml:space="preserve"> case series,</w:t>
      </w:r>
      <w:r w:rsidRPr="00667B25">
        <w:rPr>
          <w:rFonts w:ascii="Times New Roman" w:hAnsi="Times New Roman" w:cs="Times New Roman"/>
          <w:lang w:val="en-US"/>
        </w:rPr>
        <w:t xml:space="preserve"> meta-analys</w:t>
      </w:r>
      <w:r w:rsidR="00011281" w:rsidRPr="00667B25">
        <w:rPr>
          <w:rFonts w:ascii="Times New Roman" w:hAnsi="Times New Roman" w:cs="Times New Roman"/>
          <w:lang w:val="en-US"/>
        </w:rPr>
        <w:t>e</w:t>
      </w:r>
      <w:r w:rsidRPr="00667B25">
        <w:rPr>
          <w:rFonts w:ascii="Times New Roman" w:hAnsi="Times New Roman" w:cs="Times New Roman"/>
          <w:lang w:val="en-US"/>
        </w:rPr>
        <w:t>s, and studies with duplicate data were excluded from this analysis.</w:t>
      </w:r>
      <w:r w:rsidR="000D1A62" w:rsidRPr="00667B25">
        <w:rPr>
          <w:rFonts w:ascii="Times New Roman" w:hAnsi="Times New Roman" w:cs="Times New Roman"/>
          <w:lang w:val="en-US"/>
        </w:rPr>
        <w:t xml:space="preserve"> PCSK9 inhibitors not approved by the FDA</w:t>
      </w:r>
      <w:r w:rsidR="00D53795" w:rsidRPr="00667B25">
        <w:rPr>
          <w:rFonts w:ascii="Times New Roman" w:hAnsi="Times New Roman" w:cs="Times New Roman"/>
          <w:lang w:val="en-US"/>
        </w:rPr>
        <w:t xml:space="preserve">, such as </w:t>
      </w:r>
      <w:proofErr w:type="spellStart"/>
      <w:r w:rsidR="00D53795" w:rsidRPr="00667B25">
        <w:rPr>
          <w:rFonts w:ascii="Times New Roman" w:hAnsi="Times New Roman" w:cs="Times New Roman"/>
          <w:lang w:val="en-US"/>
        </w:rPr>
        <w:t>bococizumab</w:t>
      </w:r>
      <w:proofErr w:type="spellEnd"/>
      <w:r w:rsidR="00D53795" w:rsidRPr="00667B25">
        <w:rPr>
          <w:rFonts w:ascii="Times New Roman" w:hAnsi="Times New Roman" w:cs="Times New Roman"/>
          <w:lang w:val="en-US"/>
        </w:rPr>
        <w:t>,</w:t>
      </w:r>
      <w:r w:rsidR="000D1A62" w:rsidRPr="00667B25">
        <w:rPr>
          <w:rFonts w:ascii="Times New Roman" w:hAnsi="Times New Roman" w:cs="Times New Roman"/>
          <w:lang w:val="en-US"/>
        </w:rPr>
        <w:t xml:space="preserve"> were not included in this study</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{"citationID":"4JlS9NVU","properties":{"formattedCitation":"\\super 16\\nosupersub{}","plainCitation":"16","noteIndex":0},"citationItems":[{"id":2051,"uris":["http://zotero.org/users/2869956/items/3CHP2HDM"],"uri":["http://zotero.org/users/2869956/items/3CHP2HDM"],"itemData":{"id":2051,"type":"article-journal","title":"Cardiovascular Efficacy and Safety of Bococizumab in High-Risk Patients","container-title":"The New England Journal of Medicine","page":"1527-1539","volume":"376","issue":"16","source":"PubMed","abstract":"BACKGROUND: Bococizumab is a humanized monoclonal antibody that inhibits proprotein convertase subtilisin-kexin type 9 (PCSK9) and reduces levels of low-density lipoprotein (LDL) cholesterol. We sought to evaluate the efficacy of bococizumab in patients at high cardiovascular risk.\nMETHODS: In two parallel, multinational trials with different entry criteria for LDL cholesterol levels, we randomly assigned the 27,438 patients in the combined trials to receive bococizumab (at a dose of 150 mg) subcutaneously every 2 weeks or placebo. The primary end point was nonfatal myocardial infarction, nonfatal stroke, hospitalization for unstable angina requiring urgent revascularization, or cardiovascular death; 93% of the patients were receiving statin therapy at baseline. The trials were stopped early after the sponsor elected to discontinue the development of bococizumab owing in part to the development of high rates of antidrug antibodies, as seen in data from other studies in the program. The median follow-up was 10 months.\nRESULTS: At 14 weeks, patients in the combined trials had a mean change from baseline in LDL cholesterol levels of -56.0% in the bococizumab group and +2.9% in the placebo group, for a between-group difference of -59.0 percentage points (P&lt;0.001) and a median reduction from baseline of 64.2% (P&lt;0.001). In the lower-risk, shorter-duration trial (in which the patients had a baseline LDL cholesterol level of ≥70 mg per deciliter [1.8 mmol per liter] and the median follow-up was 7 months), major cardiovascular events occurred in 173 patients each in the bococizumab group and the placebo group (hazard ratio, 0.99; 95% confidence interval [CI], 0.80 to 1.22; P=0.94). In the higher-risk, longer-duration trial (in which the patients had a baseline LDL cholesterol level of ≥100 mg per deciliter [2.6 mmol per liter] and the median follow-up was 12 months), major cardiovascular events occurred in 179 and 224 patients, respectively (hazard ratio, 0.79; 95% CI, 0.65 to 0.97; P=0.02). The hazard ratio for the primary end point in the combined trials was 0.88 (95% CI, 0.76 to 1.02; P=0.08). Injection-site reactions were more common in the bococizumab group than in the placebo group (10.4% vs. 1.3%, P&lt;0.001).\nCONCLUSIONS: In two randomized trials comparing the PCSK9 inhibitor bococizumab with placebo, bococizumab had no benefit with respect to major adverse cardiovascular events in the trial involving lower-risk patients but did have a significant benefit in the trial involving higher-risk patients. (Funded by Pfizer; SPIRE-1 and SPIRE-2 ClinicalTrials.gov numbers, NCT01975376 and NCT01975389 .).","DOI":"10.1056/NEJMoa1701488","ISSN":"1533-4406","note":"PMID: 28304242","journalAbbreviation":"N. Engl. J. Med.","language":"eng","author":[{"family":"Ridker","given":"Paul M."},{"family":"Revkin","given":"James"},{"family":"Amarenco","given":"Pierre"},{"family":"Brunell","given":"Robert"},{"family":"Curto","given":"Madelyn"},{"family":"Civeira","given":"Fernando"},{"family":"Flather","given":"Marcus"},{"family":"Glynn","given":"Robert J."},{"family":"Gregoire","given":"Jean"},{"family":"Jukema","given":"J. Wouter"},{"family":"Karpov","given":"Yuri"},{"family":"Kastelein","given":"John J. P."},{"family":"Koenig","given":"Wolfgang"},{"family":"Lorenzatti","given":"Alberto"},{"family":"Manga","given":"Pravin"},{"family":"Masiukiewicz","given":"Urszula"},{"family":"Miller","given":"Michael"},{"family":"Mosterd","given":"Arend"},{"family":"Murin","given":"Jan"},{"family":"Nicolau","given":"Jose C."},{"family":"Nissen","given":"Steven"},{"family":"Ponikowski","given":"Piotr"},{"family":"Santos","given":"Raul D."},{"family":"Schwartz","given":"Pamela F."},{"family":"Soran","given":"Handrean"},{"family":"White","given":"Harvey"},{"family":"Wright","given":"R. Scott"},{"family":"Vrablik","given":"Michal"},{"family":"Yunis","given":"Carla"},{"family":"Shear","given":"Charles L."},{"family":"Tardif","given":"Jean-Claude"},{"literal":"SPIRE Cardiovascular Outcome Investigators"}],"issued":{"date-parts":[["2017"]],"season":"20"}}}],"schema":"https://github.com/citation-style-language/schema/raw/master/csl-citation.json"}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16</w:t>
      </w:r>
      <w:r w:rsidR="00520DE1" w:rsidRPr="00667B25">
        <w:rPr>
          <w:rFonts w:ascii="Times New Roman" w:hAnsi="Times New Roman" w:cs="Times New Roman"/>
          <w:lang w:val="en-US"/>
        </w:rPr>
        <w:fldChar w:fldCharType="end"/>
      </w:r>
      <w:r w:rsidR="000D1A62" w:rsidRPr="00667B25">
        <w:rPr>
          <w:rFonts w:ascii="Times New Roman" w:hAnsi="Times New Roman" w:cs="Times New Roman"/>
          <w:lang w:val="en-US"/>
        </w:rPr>
        <w:t>.</w:t>
      </w:r>
      <w:r w:rsidRPr="00667B25">
        <w:rPr>
          <w:rFonts w:ascii="Times New Roman" w:hAnsi="Times New Roman" w:cs="Times New Roman"/>
          <w:lang w:val="en-US"/>
        </w:rPr>
        <w:t xml:space="preserve"> </w:t>
      </w:r>
      <w:r w:rsidR="00011281" w:rsidRPr="00667B25">
        <w:rPr>
          <w:rFonts w:ascii="Times New Roman" w:hAnsi="Times New Roman" w:cs="Times New Roman"/>
          <w:lang w:val="en-US"/>
        </w:rPr>
        <w:t>The primary efficacy endpoints of interest were: all-cause and cardiovascular de</w:t>
      </w:r>
      <w:r w:rsidR="005D7560" w:rsidRPr="00667B25">
        <w:rPr>
          <w:rFonts w:ascii="Times New Roman" w:hAnsi="Times New Roman" w:cs="Times New Roman"/>
          <w:lang w:val="en-US"/>
        </w:rPr>
        <w:t>ath, myocardial infarction (MI) and stroke</w:t>
      </w:r>
      <w:r w:rsidR="00BF0624" w:rsidRPr="00667B25">
        <w:rPr>
          <w:rFonts w:ascii="Times New Roman" w:hAnsi="Times New Roman" w:cs="Times New Roman"/>
          <w:lang w:val="en-US"/>
        </w:rPr>
        <w:t>, as per individual study definitions</w:t>
      </w:r>
      <w:r w:rsidR="00011281" w:rsidRPr="00667B25">
        <w:rPr>
          <w:rFonts w:ascii="Times New Roman" w:hAnsi="Times New Roman" w:cs="Times New Roman"/>
          <w:lang w:val="en-US"/>
        </w:rPr>
        <w:t xml:space="preserve">. Primary safety endpoints of interest were: study drug discontinuation, neurocognitive adverse events, </w:t>
      </w:r>
      <w:r w:rsidR="005D7560" w:rsidRPr="00667B25">
        <w:rPr>
          <w:rFonts w:ascii="Times New Roman" w:hAnsi="Times New Roman" w:cs="Times New Roman"/>
          <w:lang w:val="en-US"/>
        </w:rPr>
        <w:t>liver enzymes elevations and</w:t>
      </w:r>
      <w:r w:rsidR="00BF0624" w:rsidRPr="00667B25">
        <w:rPr>
          <w:rFonts w:ascii="Times New Roman" w:hAnsi="Times New Roman" w:cs="Times New Roman"/>
          <w:lang w:val="en-US"/>
        </w:rPr>
        <w:t xml:space="preserve"> </w:t>
      </w:r>
      <w:r w:rsidR="005D7560" w:rsidRPr="00667B25">
        <w:rPr>
          <w:rFonts w:ascii="Times New Roman" w:hAnsi="Times New Roman" w:cs="Times New Roman"/>
          <w:lang w:val="en-US"/>
        </w:rPr>
        <w:t>rhabdomyolysis.</w:t>
      </w:r>
      <w:r w:rsidR="00BF0624" w:rsidRPr="00667B25">
        <w:rPr>
          <w:rFonts w:ascii="Times New Roman" w:hAnsi="Times New Roman" w:cs="Times New Roman"/>
          <w:lang w:val="en-US"/>
        </w:rPr>
        <w:t xml:space="preserve"> </w:t>
      </w:r>
      <w:r w:rsidR="00D2788D" w:rsidRPr="00667B25">
        <w:rPr>
          <w:rFonts w:ascii="Times New Roman" w:hAnsi="Times New Roman" w:cs="Times New Roman"/>
          <w:lang w:val="en-US"/>
        </w:rPr>
        <w:t>Neurocognitive adverse events were defined as per single study criteria.</w:t>
      </w:r>
      <w:r w:rsidR="00BF0624" w:rsidRPr="00667B25">
        <w:rPr>
          <w:rFonts w:ascii="Times New Roman" w:hAnsi="Times New Roman" w:cs="Times New Roman"/>
          <w:lang w:val="en-US"/>
        </w:rPr>
        <w:t xml:space="preserve"> Liver </w:t>
      </w:r>
      <w:r w:rsidR="00F15746" w:rsidRPr="00667B25">
        <w:rPr>
          <w:rFonts w:ascii="Times New Roman" w:hAnsi="Times New Roman" w:cs="Times New Roman"/>
          <w:lang w:val="en-US"/>
        </w:rPr>
        <w:t>dysfunction</w:t>
      </w:r>
      <w:r w:rsidR="00BF0624" w:rsidRPr="00667B25">
        <w:rPr>
          <w:rFonts w:ascii="Times New Roman" w:hAnsi="Times New Roman" w:cs="Times New Roman"/>
          <w:lang w:val="en-US"/>
        </w:rPr>
        <w:t xml:space="preserve"> was defined as an increase </w:t>
      </w:r>
      <w:r w:rsidR="00F15746" w:rsidRPr="00667B25">
        <w:rPr>
          <w:rFonts w:ascii="Times New Roman" w:hAnsi="Times New Roman" w:cs="Times New Roman"/>
          <w:lang w:val="en-US"/>
        </w:rPr>
        <w:t xml:space="preserve">of </w:t>
      </w:r>
      <w:r w:rsidR="00BF0624" w:rsidRPr="00667B25">
        <w:rPr>
          <w:rFonts w:ascii="Times New Roman" w:hAnsi="Times New Roman" w:cs="Times New Roman"/>
          <w:lang w:val="en-US"/>
        </w:rPr>
        <w:t xml:space="preserve">alanine aminotransferase or aspartate aminotransferase </w:t>
      </w:r>
      <w:r w:rsidR="00F15746" w:rsidRPr="00667B25">
        <w:rPr>
          <w:rFonts w:ascii="Times New Roman" w:hAnsi="Times New Roman" w:cs="Times New Roman"/>
          <w:lang w:val="en-US"/>
        </w:rPr>
        <w:t>as reported in each study</w:t>
      </w:r>
      <w:r w:rsidR="00BF0624" w:rsidRPr="00667B25">
        <w:rPr>
          <w:rFonts w:ascii="Times New Roman" w:hAnsi="Times New Roman" w:cs="Times New Roman"/>
          <w:lang w:val="en-US"/>
        </w:rPr>
        <w:t xml:space="preserve">. Rhabdomyolysis was defined as an </w:t>
      </w:r>
      <w:r w:rsidR="00BF0624" w:rsidRPr="00667B25">
        <w:rPr>
          <w:rFonts w:ascii="Times New Roman" w:hAnsi="Times New Roman" w:cs="Times New Roman"/>
          <w:lang w:val="en-US"/>
        </w:rPr>
        <w:lastRenderedPageBreak/>
        <w:t xml:space="preserve">elevation of serum creatine kinase above </w:t>
      </w:r>
      <w:r w:rsidR="00F15746" w:rsidRPr="00667B25">
        <w:rPr>
          <w:rFonts w:ascii="Times New Roman" w:hAnsi="Times New Roman" w:cs="Times New Roman"/>
          <w:lang w:val="en-US"/>
        </w:rPr>
        <w:t>&gt;10 time the upper reference limit</w:t>
      </w:r>
      <w:r w:rsidR="00BF0624" w:rsidRPr="00667B25">
        <w:rPr>
          <w:rFonts w:ascii="Times New Roman" w:hAnsi="Times New Roman" w:cs="Times New Roman"/>
          <w:lang w:val="en-US"/>
        </w:rPr>
        <w:t xml:space="preserve">. </w:t>
      </w:r>
      <w:r w:rsidR="00011281" w:rsidRPr="00667B25">
        <w:rPr>
          <w:rFonts w:ascii="Times New Roman" w:hAnsi="Times New Roman" w:cs="Times New Roman"/>
          <w:lang w:val="en-US"/>
        </w:rPr>
        <w:t>The study is registered in PROSPERO (CRD42018090768).</w:t>
      </w:r>
    </w:p>
    <w:p w14:paraId="53057761" w14:textId="1C60927C" w:rsidR="00BF0624" w:rsidRPr="00667B25" w:rsidRDefault="00D20256" w:rsidP="002050E0">
      <w:pPr>
        <w:spacing w:after="0" w:line="480" w:lineRule="auto"/>
        <w:jc w:val="left"/>
        <w:rPr>
          <w:rFonts w:ascii="Times New Roman" w:hAnsi="Times New Roman" w:cs="Times New Roman"/>
          <w:lang w:val="en-US"/>
        </w:rPr>
      </w:pPr>
      <w:proofErr w:type="gramStart"/>
      <w:r w:rsidRPr="00667B25">
        <w:rPr>
          <w:rFonts w:ascii="Times New Roman" w:hAnsi="Times New Roman" w:cs="Times New Roman"/>
          <w:b/>
          <w:lang w:val="en-US"/>
        </w:rPr>
        <w:t>Data extraction</w:t>
      </w:r>
      <w:r w:rsidR="00D2788D" w:rsidRPr="00667B25">
        <w:rPr>
          <w:rFonts w:ascii="Times New Roman" w:hAnsi="Times New Roman" w:cs="Times New Roman"/>
          <w:b/>
          <w:lang w:val="en-US"/>
        </w:rPr>
        <w:t>.</w:t>
      </w:r>
      <w:proofErr w:type="gramEnd"/>
      <w:r w:rsidR="00D2788D" w:rsidRPr="00667B25">
        <w:rPr>
          <w:rFonts w:ascii="Times New Roman" w:hAnsi="Times New Roman" w:cs="Times New Roman"/>
          <w:b/>
          <w:lang w:val="en-US"/>
        </w:rPr>
        <w:t xml:space="preserve"> </w:t>
      </w:r>
      <w:r w:rsidRPr="00667B25">
        <w:rPr>
          <w:rFonts w:ascii="Times New Roman" w:hAnsi="Times New Roman" w:cs="Times New Roman"/>
          <w:lang w:val="en-US"/>
        </w:rPr>
        <w:t>Two investigators not involved in any of the selected studies (P.G. and S.</w:t>
      </w:r>
      <w:r w:rsidR="00BF0624" w:rsidRPr="00667B25">
        <w:rPr>
          <w:rFonts w:ascii="Times New Roman" w:hAnsi="Times New Roman" w:cs="Times New Roman"/>
          <w:lang w:val="en-US"/>
        </w:rPr>
        <w:t>S</w:t>
      </w:r>
      <w:r w:rsidRPr="00667B25">
        <w:rPr>
          <w:rFonts w:ascii="Times New Roman" w:hAnsi="Times New Roman" w:cs="Times New Roman"/>
          <w:lang w:val="en-US"/>
        </w:rPr>
        <w:t>.) in</w:t>
      </w:r>
      <w:r w:rsidR="00BF0624" w:rsidRPr="00667B25">
        <w:rPr>
          <w:rFonts w:ascii="Times New Roman" w:hAnsi="Times New Roman" w:cs="Times New Roman"/>
          <w:lang w:val="en-US"/>
        </w:rPr>
        <w:t>dependently screened each title</w:t>
      </w:r>
      <w:r w:rsidRPr="00667B25">
        <w:rPr>
          <w:rFonts w:ascii="Times New Roman" w:hAnsi="Times New Roman" w:cs="Times New Roman"/>
          <w:lang w:val="en-US"/>
        </w:rPr>
        <w:t xml:space="preserve"> and</w:t>
      </w:r>
      <w:r w:rsidR="00BF0624" w:rsidRPr="00667B25">
        <w:rPr>
          <w:rFonts w:ascii="Times New Roman" w:hAnsi="Times New Roman" w:cs="Times New Roman"/>
          <w:lang w:val="en-US"/>
        </w:rPr>
        <w:t xml:space="preserve"> abstract</w:t>
      </w:r>
      <w:r w:rsidRPr="00667B25">
        <w:rPr>
          <w:rFonts w:ascii="Times New Roman" w:hAnsi="Times New Roman" w:cs="Times New Roman"/>
          <w:lang w:val="en-US"/>
        </w:rPr>
        <w:t>, excluding duplicates and studies not</w:t>
      </w:r>
      <w:r w:rsidR="00BF0624" w:rsidRPr="00667B25">
        <w:rPr>
          <w:rFonts w:ascii="Times New Roman" w:hAnsi="Times New Roman" w:cs="Times New Roman"/>
          <w:lang w:val="en-US"/>
        </w:rPr>
        <w:t xml:space="preserve"> meeting the inclusion criteria</w:t>
      </w:r>
      <w:r w:rsidRPr="00667B25">
        <w:rPr>
          <w:rFonts w:ascii="Times New Roman" w:hAnsi="Times New Roman" w:cs="Times New Roman"/>
          <w:lang w:val="en-US"/>
        </w:rPr>
        <w:t xml:space="preserve">. Data were extracted using prespecified data collection forms. The following relevant data were extracted: trial name, design, sample size, follow-up duration, </w:t>
      </w:r>
      <w:proofErr w:type="gramStart"/>
      <w:r w:rsidRPr="00667B25">
        <w:rPr>
          <w:rFonts w:ascii="Times New Roman" w:hAnsi="Times New Roman" w:cs="Times New Roman"/>
          <w:lang w:val="en-US"/>
        </w:rPr>
        <w:t>type</w:t>
      </w:r>
      <w:proofErr w:type="gramEnd"/>
      <w:r w:rsidRPr="00667B25">
        <w:rPr>
          <w:rFonts w:ascii="Times New Roman" w:hAnsi="Times New Roman" w:cs="Times New Roman"/>
          <w:lang w:val="en-US"/>
        </w:rPr>
        <w:t xml:space="preserve"> of control</w:t>
      </w:r>
      <w:r w:rsidR="005A3A88" w:rsidRPr="00667B25">
        <w:rPr>
          <w:rFonts w:ascii="Times New Roman" w:hAnsi="Times New Roman" w:cs="Times New Roman"/>
          <w:lang w:val="en-US"/>
        </w:rPr>
        <w:t xml:space="preserve"> and</w:t>
      </w:r>
      <w:r w:rsidRPr="00667B25">
        <w:rPr>
          <w:rFonts w:ascii="Times New Roman" w:hAnsi="Times New Roman" w:cs="Times New Roman"/>
          <w:lang w:val="en-US"/>
        </w:rPr>
        <w:t xml:space="preserve"> PCSK9 dosage. </w:t>
      </w:r>
      <w:r w:rsidR="000D1A62" w:rsidRPr="00667B25">
        <w:rPr>
          <w:rFonts w:ascii="Times New Roman" w:hAnsi="Times New Roman" w:cs="Times New Roman"/>
          <w:lang w:val="en-US"/>
        </w:rPr>
        <w:t>B</w:t>
      </w:r>
      <w:r w:rsidRPr="00667B25">
        <w:rPr>
          <w:rFonts w:ascii="Times New Roman" w:hAnsi="Times New Roman" w:cs="Times New Roman"/>
          <w:lang w:val="en-US"/>
        </w:rPr>
        <w:t>aseline characteristics of the</w:t>
      </w:r>
      <w:r w:rsidR="000D1A62" w:rsidRPr="00667B25">
        <w:rPr>
          <w:rFonts w:ascii="Times New Roman" w:hAnsi="Times New Roman" w:cs="Times New Roman"/>
          <w:lang w:val="en-US"/>
        </w:rPr>
        <w:t xml:space="preserve"> study</w:t>
      </w:r>
      <w:r w:rsidRPr="00667B25">
        <w:rPr>
          <w:rFonts w:ascii="Times New Roman" w:hAnsi="Times New Roman" w:cs="Times New Roman"/>
          <w:lang w:val="en-US"/>
        </w:rPr>
        <w:t xml:space="preserve"> population</w:t>
      </w:r>
      <w:r w:rsidR="000D1A62" w:rsidRPr="00667B25">
        <w:rPr>
          <w:rFonts w:ascii="Times New Roman" w:hAnsi="Times New Roman" w:cs="Times New Roman"/>
          <w:lang w:val="en-US"/>
        </w:rPr>
        <w:t xml:space="preserve"> and the mean LDL-C at baseline and at the maximum time of follow-up available</w:t>
      </w:r>
      <w:r w:rsidRPr="00667B25">
        <w:rPr>
          <w:rFonts w:ascii="Times New Roman" w:hAnsi="Times New Roman" w:cs="Times New Roman"/>
          <w:lang w:val="en-US"/>
        </w:rPr>
        <w:t xml:space="preserve"> were extracted </w:t>
      </w:r>
      <w:r w:rsidR="000D1A62" w:rsidRPr="00667B25">
        <w:rPr>
          <w:rFonts w:ascii="Times New Roman" w:hAnsi="Times New Roman" w:cs="Times New Roman"/>
          <w:lang w:val="en-US"/>
        </w:rPr>
        <w:t xml:space="preserve">and entered </w:t>
      </w:r>
      <w:r w:rsidR="005A3A88" w:rsidRPr="00667B25">
        <w:rPr>
          <w:rFonts w:ascii="Times New Roman" w:hAnsi="Times New Roman" w:cs="Times New Roman"/>
          <w:lang w:val="en-US"/>
        </w:rPr>
        <w:t xml:space="preserve">in </w:t>
      </w:r>
      <w:r w:rsidR="000D1A62" w:rsidRPr="00667B25">
        <w:rPr>
          <w:rFonts w:ascii="Times New Roman" w:hAnsi="Times New Roman" w:cs="Times New Roman"/>
          <w:lang w:val="en-US"/>
        </w:rPr>
        <w:t>a pre-specified structured dataset.</w:t>
      </w:r>
      <w:r w:rsidRPr="00667B25">
        <w:rPr>
          <w:rFonts w:ascii="Times New Roman" w:hAnsi="Times New Roman" w:cs="Times New Roman"/>
          <w:lang w:val="en-US"/>
        </w:rPr>
        <w:t xml:space="preserve"> </w:t>
      </w:r>
      <w:r w:rsidR="000D1A62" w:rsidRPr="00667B25">
        <w:rPr>
          <w:rFonts w:ascii="Times New Roman" w:hAnsi="Times New Roman" w:cs="Times New Roman"/>
          <w:lang w:val="en-US"/>
        </w:rPr>
        <w:t xml:space="preserve">Efficacy and safety endpoints were collected at the longest available time of follow-up according to the intention-to-treat principle. </w:t>
      </w:r>
      <w:r w:rsidRPr="00667B25">
        <w:rPr>
          <w:rFonts w:ascii="Times New Roman" w:hAnsi="Times New Roman" w:cs="Times New Roman"/>
          <w:lang w:val="en-US"/>
        </w:rPr>
        <w:t xml:space="preserve">The accuracy of the abstracted data was independently confirmed by two other investigators (B.V. and D.K.) and discrepancies were resolved by consensus. Risk of bias of the included studies was assessed according to the Cochrane Collaboration guidelines. </w:t>
      </w:r>
    </w:p>
    <w:p w14:paraId="034125E7" w14:textId="320BD73A" w:rsidR="00BF0624" w:rsidRPr="00667B25" w:rsidRDefault="00D20256" w:rsidP="002050E0">
      <w:pPr>
        <w:spacing w:after="0" w:line="480" w:lineRule="auto"/>
        <w:jc w:val="left"/>
        <w:rPr>
          <w:rFonts w:ascii="Times New Roman" w:hAnsi="Times New Roman" w:cs="Times New Roman"/>
          <w:lang w:val="en-US"/>
        </w:rPr>
      </w:pPr>
      <w:proofErr w:type="gramStart"/>
      <w:r w:rsidRPr="00667B25">
        <w:rPr>
          <w:rFonts w:ascii="Times New Roman" w:hAnsi="Times New Roman" w:cs="Times New Roman"/>
          <w:b/>
          <w:lang w:val="en-US"/>
        </w:rPr>
        <w:t>Statistical analysis</w:t>
      </w:r>
      <w:r w:rsidR="00D7021C" w:rsidRPr="00667B25">
        <w:rPr>
          <w:rFonts w:ascii="Times New Roman" w:hAnsi="Times New Roman" w:cs="Times New Roman"/>
          <w:b/>
          <w:lang w:val="en-US"/>
        </w:rPr>
        <w:t>.</w:t>
      </w:r>
      <w:proofErr w:type="gramEnd"/>
      <w:r w:rsidR="00D7021C" w:rsidRPr="00667B25">
        <w:rPr>
          <w:rFonts w:ascii="Times New Roman" w:hAnsi="Times New Roman" w:cs="Times New Roman"/>
          <w:b/>
          <w:lang w:val="en-US"/>
        </w:rPr>
        <w:t xml:space="preserve"> </w:t>
      </w:r>
      <w:r w:rsidR="00D7021C" w:rsidRPr="00667B25">
        <w:rPr>
          <w:rFonts w:ascii="Times New Roman" w:hAnsi="Times New Roman" w:cs="Times New Roman"/>
          <w:lang w:val="en-US"/>
        </w:rPr>
        <w:t>Study-level data was entered in a pre-specified structured dataset and analyzed</w:t>
      </w:r>
      <w:r w:rsidR="00D2788D" w:rsidRPr="00667B25">
        <w:rPr>
          <w:rFonts w:ascii="Times New Roman" w:hAnsi="Times New Roman" w:cs="Times New Roman"/>
          <w:lang w:val="en-US"/>
        </w:rPr>
        <w:t xml:space="preserve"> according to the intention-to-treat principle</w:t>
      </w:r>
      <w:r w:rsidR="00D7021C" w:rsidRPr="00667B25">
        <w:rPr>
          <w:rFonts w:ascii="Times New Roman" w:hAnsi="Times New Roman" w:cs="Times New Roman"/>
          <w:lang w:val="en-US"/>
        </w:rPr>
        <w:t>.</w:t>
      </w:r>
      <w:r w:rsidR="000B4318" w:rsidRPr="00667B25">
        <w:rPr>
          <w:rFonts w:ascii="Times New Roman" w:hAnsi="Times New Roman" w:cs="Times New Roman"/>
          <w:lang w:val="en-US"/>
        </w:rPr>
        <w:t xml:space="preserve"> </w:t>
      </w:r>
      <w:r w:rsidR="008576C9" w:rsidRPr="00667B25">
        <w:rPr>
          <w:rFonts w:ascii="Times New Roman" w:hAnsi="Times New Roman" w:cs="Times New Roman"/>
          <w:lang w:val="en-US"/>
        </w:rPr>
        <w:t xml:space="preserve">Baseline characteristics across studies are reported with summary rate estimates. </w:t>
      </w:r>
      <w:r w:rsidR="000B4318" w:rsidRPr="00667B25">
        <w:rPr>
          <w:rFonts w:ascii="Times New Roman" w:hAnsi="Times New Roman" w:cs="Times New Roman"/>
          <w:lang w:val="en-US"/>
        </w:rPr>
        <w:t xml:space="preserve">Exposure times with </w:t>
      </w:r>
      <w:r w:rsidR="00D2788D" w:rsidRPr="00667B25">
        <w:rPr>
          <w:rFonts w:ascii="Times New Roman" w:hAnsi="Times New Roman" w:cs="Times New Roman"/>
          <w:lang w:val="en-US"/>
        </w:rPr>
        <w:t xml:space="preserve">weighted </w:t>
      </w:r>
      <w:r w:rsidR="000B4318" w:rsidRPr="00667B25">
        <w:rPr>
          <w:rFonts w:ascii="Times New Roman" w:hAnsi="Times New Roman" w:cs="Times New Roman"/>
          <w:lang w:val="en-US"/>
        </w:rPr>
        <w:t>incidence rates of adverse events per</w:t>
      </w:r>
      <w:r w:rsidR="00D2788D" w:rsidRPr="00667B25">
        <w:rPr>
          <w:rFonts w:ascii="Times New Roman" w:hAnsi="Times New Roman" w:cs="Times New Roman"/>
          <w:lang w:val="en-US"/>
        </w:rPr>
        <w:t xml:space="preserve"> 100 patient-year</w:t>
      </w:r>
      <w:r w:rsidR="005A3A88" w:rsidRPr="00667B25">
        <w:rPr>
          <w:rFonts w:ascii="Times New Roman" w:hAnsi="Times New Roman" w:cs="Times New Roman"/>
          <w:lang w:val="en-US"/>
        </w:rPr>
        <w:t>s</w:t>
      </w:r>
      <w:r w:rsidR="00D2788D" w:rsidRPr="00667B25">
        <w:rPr>
          <w:rFonts w:ascii="Times New Roman" w:hAnsi="Times New Roman" w:cs="Times New Roman"/>
          <w:lang w:val="en-US"/>
        </w:rPr>
        <w:t xml:space="preserve"> of follow-up</w:t>
      </w:r>
      <w:r w:rsidR="000B4318" w:rsidRPr="00667B25">
        <w:rPr>
          <w:rFonts w:ascii="Times New Roman" w:hAnsi="Times New Roman" w:cs="Times New Roman"/>
          <w:lang w:val="en-US"/>
        </w:rPr>
        <w:t xml:space="preserve"> and corresponding incidence risk differences were analyzed taking into account the</w:t>
      </w:r>
      <w:r w:rsidR="00CC2E16" w:rsidRPr="00667B25">
        <w:rPr>
          <w:rFonts w:ascii="Times New Roman" w:hAnsi="Times New Roman" w:cs="Times New Roman"/>
          <w:lang w:val="en-US"/>
        </w:rPr>
        <w:t xml:space="preserve"> </w:t>
      </w:r>
      <w:r w:rsidR="000B4318" w:rsidRPr="00667B25">
        <w:rPr>
          <w:rFonts w:ascii="Times New Roman" w:hAnsi="Times New Roman" w:cs="Times New Roman"/>
          <w:lang w:val="en-US"/>
        </w:rPr>
        <w:t xml:space="preserve">variable follow-up times within each study. </w:t>
      </w:r>
      <w:r w:rsidR="000B4318" w:rsidRPr="009F7B8F">
        <w:rPr>
          <w:rFonts w:ascii="Times New Roman" w:hAnsi="Times New Roman" w:cs="Times New Roman"/>
          <w:highlight w:val="yellow"/>
          <w:lang w:val="en-US"/>
        </w:rPr>
        <w:t>R</w:t>
      </w:r>
      <w:r w:rsidR="00D7021C" w:rsidRPr="009F7B8F">
        <w:rPr>
          <w:rFonts w:ascii="Times New Roman" w:hAnsi="Times New Roman" w:cs="Times New Roman"/>
          <w:highlight w:val="yellow"/>
          <w:lang w:val="en-US"/>
        </w:rPr>
        <w:t>isk ratios (RRs) and 95% confidence intervals (CI)</w:t>
      </w:r>
      <w:r w:rsidR="00CC2E16" w:rsidRPr="009F7B8F">
        <w:rPr>
          <w:rFonts w:ascii="Times New Roman" w:hAnsi="Times New Roman" w:cs="Times New Roman"/>
          <w:highlight w:val="yellow"/>
          <w:lang w:val="en-US"/>
        </w:rPr>
        <w:t xml:space="preserve"> were</w:t>
      </w:r>
      <w:r w:rsidR="00D2788D" w:rsidRPr="009F7B8F">
        <w:rPr>
          <w:rFonts w:ascii="Times New Roman" w:hAnsi="Times New Roman" w:cs="Times New Roman"/>
          <w:highlight w:val="yellow"/>
          <w:lang w:val="en-US"/>
        </w:rPr>
        <w:t xml:space="preserve"> </w:t>
      </w:r>
      <w:r w:rsidR="000B4318" w:rsidRPr="009F7B8F">
        <w:rPr>
          <w:rFonts w:ascii="Times New Roman" w:hAnsi="Times New Roman" w:cs="Times New Roman"/>
          <w:highlight w:val="yellow"/>
          <w:lang w:val="en-US"/>
        </w:rPr>
        <w:t>estimated</w:t>
      </w:r>
      <w:r w:rsidR="00D7021C" w:rsidRPr="009F7B8F">
        <w:rPr>
          <w:rFonts w:ascii="Times New Roman" w:hAnsi="Times New Roman" w:cs="Times New Roman"/>
          <w:highlight w:val="yellow"/>
          <w:lang w:val="en-US"/>
        </w:rPr>
        <w:t xml:space="preserve"> using </w:t>
      </w:r>
      <w:r w:rsidR="00A03184" w:rsidRPr="009F7B8F">
        <w:rPr>
          <w:rFonts w:ascii="Times New Roman" w:hAnsi="Times New Roman" w:cs="Times New Roman"/>
          <w:highlight w:val="yellow"/>
          <w:lang w:val="en-US"/>
        </w:rPr>
        <w:t>Mantel-</w:t>
      </w:r>
      <w:proofErr w:type="spellStart"/>
      <w:r w:rsidR="00A03184" w:rsidRPr="009F7B8F">
        <w:rPr>
          <w:rFonts w:ascii="Times New Roman" w:hAnsi="Times New Roman" w:cs="Times New Roman"/>
          <w:highlight w:val="yellow"/>
          <w:lang w:val="en-US"/>
        </w:rPr>
        <w:t>Haenszel</w:t>
      </w:r>
      <w:proofErr w:type="spellEnd"/>
      <w:r w:rsidR="00D7021C" w:rsidRPr="009F7B8F">
        <w:rPr>
          <w:rFonts w:ascii="Times New Roman" w:hAnsi="Times New Roman" w:cs="Times New Roman"/>
          <w:highlight w:val="yellow"/>
          <w:lang w:val="en-US"/>
        </w:rPr>
        <w:t xml:space="preserve"> </w:t>
      </w:r>
      <w:r w:rsidR="009F7B8F" w:rsidRPr="009F7B8F">
        <w:rPr>
          <w:rFonts w:ascii="Times New Roman" w:hAnsi="Times New Roman" w:cs="Times New Roman"/>
          <w:highlight w:val="yellow"/>
          <w:lang w:val="en-US"/>
        </w:rPr>
        <w:t xml:space="preserve">random-effect models according to </w:t>
      </w:r>
      <w:proofErr w:type="spellStart"/>
      <w:r w:rsidR="009F7B8F" w:rsidRPr="009F7B8F">
        <w:rPr>
          <w:rFonts w:ascii="Times New Roman" w:hAnsi="Times New Roman" w:cs="Times New Roman"/>
          <w:highlight w:val="yellow"/>
          <w:lang w:val="en-US"/>
        </w:rPr>
        <w:t>DerSimonian</w:t>
      </w:r>
      <w:proofErr w:type="spellEnd"/>
      <w:r w:rsidR="009F7B8F" w:rsidRPr="009F7B8F">
        <w:rPr>
          <w:rFonts w:ascii="Times New Roman" w:hAnsi="Times New Roman" w:cs="Times New Roman"/>
          <w:highlight w:val="yellow"/>
          <w:lang w:val="en-US"/>
        </w:rPr>
        <w:t xml:space="preserve"> and Laird</w:t>
      </w:r>
      <w:r w:rsidR="009F7B8F" w:rsidRPr="009F7B8F">
        <w:rPr>
          <w:rFonts w:ascii="Times New Roman" w:hAnsi="Times New Roman" w:cs="Times New Roman"/>
          <w:highlight w:val="yellow"/>
          <w:lang w:val="en-US"/>
        </w:rPr>
        <w:t>.</w:t>
      </w:r>
      <w:r w:rsidR="009F7B8F">
        <w:rPr>
          <w:rFonts w:ascii="Times New Roman" w:hAnsi="Times New Roman" w:cs="Times New Roman"/>
          <w:lang w:val="en-US"/>
        </w:rPr>
        <w:t xml:space="preserve"> </w:t>
      </w:r>
      <w:r w:rsidR="009F7B8F" w:rsidRPr="009F7B8F">
        <w:rPr>
          <w:rFonts w:ascii="Times New Roman" w:hAnsi="Times New Roman" w:cs="Times New Roman"/>
          <w:highlight w:val="yellow"/>
          <w:lang w:val="en-US"/>
        </w:rPr>
        <w:t>Fixed effect models for all efficacy and safety outcomes were also reported, regardless of the degree of heterogeneity</w:t>
      </w:r>
      <w:r w:rsidR="009B66F7" w:rsidRPr="00667B25">
        <w:rPr>
          <w:rFonts w:ascii="Times New Roman" w:hAnsi="Times New Roman" w:cs="Times New Roman"/>
          <w:lang w:val="en-US"/>
        </w:rPr>
        <w:t>.</w:t>
      </w:r>
      <w:r w:rsidR="00D7021C" w:rsidRPr="00667B25">
        <w:rPr>
          <w:rFonts w:ascii="Times New Roman" w:hAnsi="Times New Roman" w:cs="Times New Roman"/>
          <w:lang w:val="en-US"/>
        </w:rPr>
        <w:t xml:space="preserve"> Heterogeneity among trials for </w:t>
      </w:r>
      <w:bookmarkStart w:id="0" w:name="_GoBack"/>
      <w:bookmarkEnd w:id="0"/>
      <w:r w:rsidR="00D7021C" w:rsidRPr="00667B25">
        <w:rPr>
          <w:rFonts w:ascii="Times New Roman" w:hAnsi="Times New Roman" w:cs="Times New Roman"/>
          <w:lang w:val="en-US"/>
        </w:rPr>
        <w:t>each outcome was estimated with chi-square tests and quantified with I</w:t>
      </w:r>
      <w:r w:rsidR="00D7021C" w:rsidRPr="00667B25">
        <w:rPr>
          <w:rFonts w:ascii="Times New Roman" w:hAnsi="Times New Roman" w:cs="Times New Roman"/>
          <w:vertAlign w:val="superscript"/>
          <w:lang w:val="en-US"/>
        </w:rPr>
        <w:t>2</w:t>
      </w:r>
      <w:r w:rsidR="00D7021C" w:rsidRPr="00667B25">
        <w:rPr>
          <w:rFonts w:ascii="Times New Roman" w:hAnsi="Times New Roman" w:cs="Times New Roman"/>
          <w:lang w:val="en-US"/>
        </w:rPr>
        <w:t xml:space="preserve"> statistics (with I</w:t>
      </w:r>
      <w:r w:rsidR="00D7021C" w:rsidRPr="00667B25">
        <w:rPr>
          <w:rFonts w:ascii="Times New Roman" w:hAnsi="Times New Roman" w:cs="Times New Roman"/>
          <w:vertAlign w:val="superscript"/>
          <w:lang w:val="en-US"/>
        </w:rPr>
        <w:t>2</w:t>
      </w:r>
      <w:r w:rsidR="00D7021C" w:rsidRPr="00667B25">
        <w:rPr>
          <w:rFonts w:ascii="Times New Roman" w:hAnsi="Times New Roman" w:cs="Times New Roman"/>
          <w:lang w:val="en-US"/>
        </w:rPr>
        <w:t xml:space="preserve"> &lt;50%, 50 to 75% and &gt;75% indicating low, </w:t>
      </w:r>
      <w:r w:rsidR="000B4318" w:rsidRPr="00667B25">
        <w:rPr>
          <w:rFonts w:ascii="Times New Roman" w:hAnsi="Times New Roman" w:cs="Times New Roman"/>
          <w:lang w:val="en-US"/>
        </w:rPr>
        <w:t>moderate</w:t>
      </w:r>
      <w:r w:rsidR="00D7021C" w:rsidRPr="00667B25">
        <w:rPr>
          <w:rFonts w:ascii="Times New Roman" w:hAnsi="Times New Roman" w:cs="Times New Roman"/>
          <w:lang w:val="en-US"/>
        </w:rPr>
        <w:t xml:space="preserve"> and high heterogeneity, respectively).</w:t>
      </w:r>
      <w:r w:rsidR="000B4318" w:rsidRPr="00667B25">
        <w:rPr>
          <w:rFonts w:ascii="Times New Roman" w:hAnsi="Times New Roman" w:cs="Times New Roman"/>
          <w:lang w:val="en-US"/>
        </w:rPr>
        <w:t xml:space="preserve"> Publication </w:t>
      </w:r>
      <w:r w:rsidR="000B4318" w:rsidRPr="00667B25">
        <w:rPr>
          <w:rFonts w:ascii="Times New Roman" w:hAnsi="Times New Roman" w:cs="Times New Roman"/>
          <w:lang w:val="en-US"/>
        </w:rPr>
        <w:lastRenderedPageBreak/>
        <w:t>bias</w:t>
      </w:r>
      <w:r w:rsidR="005730E0" w:rsidRPr="00667B25">
        <w:rPr>
          <w:rFonts w:ascii="Times New Roman" w:hAnsi="Times New Roman" w:cs="Times New Roman"/>
          <w:lang w:val="en-US"/>
        </w:rPr>
        <w:t xml:space="preserve"> and small study effect</w:t>
      </w:r>
      <w:r w:rsidR="000B4318" w:rsidRPr="00667B25">
        <w:rPr>
          <w:rFonts w:ascii="Times New Roman" w:hAnsi="Times New Roman" w:cs="Times New Roman"/>
          <w:lang w:val="en-US"/>
        </w:rPr>
        <w:t xml:space="preserve"> for the primary </w:t>
      </w:r>
      <w:r w:rsidR="005730E0" w:rsidRPr="00667B25">
        <w:rPr>
          <w:rFonts w:ascii="Times New Roman" w:hAnsi="Times New Roman" w:cs="Times New Roman"/>
          <w:lang w:val="en-US"/>
        </w:rPr>
        <w:t>efficacy and safety endpoints</w:t>
      </w:r>
      <w:r w:rsidR="000B4318" w:rsidRPr="00667B25">
        <w:rPr>
          <w:rFonts w:ascii="Times New Roman" w:hAnsi="Times New Roman" w:cs="Times New Roman"/>
          <w:lang w:val="en-US"/>
        </w:rPr>
        <w:t xml:space="preserve"> was estimated via visual inspection of the funnel plot and with the </w:t>
      </w:r>
      <w:proofErr w:type="spellStart"/>
      <w:r w:rsidR="000B4318" w:rsidRPr="00667B25">
        <w:rPr>
          <w:rFonts w:ascii="Times New Roman" w:hAnsi="Times New Roman" w:cs="Times New Roman"/>
          <w:lang w:val="en-US"/>
        </w:rPr>
        <w:t>Harbord</w:t>
      </w:r>
      <w:proofErr w:type="spellEnd"/>
      <w:r w:rsidR="000B4318" w:rsidRPr="00667B25">
        <w:rPr>
          <w:rFonts w:ascii="Times New Roman" w:hAnsi="Times New Roman" w:cs="Times New Roman"/>
          <w:lang w:val="en-US"/>
        </w:rPr>
        <w:t xml:space="preserve"> test.</w:t>
      </w:r>
      <w:r w:rsidR="005730E0" w:rsidRPr="00667B25">
        <w:rPr>
          <w:rFonts w:ascii="Times New Roman" w:hAnsi="Times New Roman" w:cs="Times New Roman"/>
          <w:lang w:val="en-US"/>
        </w:rPr>
        <w:t xml:space="preserve"> </w:t>
      </w:r>
      <w:r w:rsidR="003C4205" w:rsidRPr="00667B25">
        <w:rPr>
          <w:rFonts w:ascii="Times New Roman" w:hAnsi="Times New Roman" w:cs="Times New Roman"/>
          <w:lang w:val="en-US"/>
        </w:rPr>
        <w:t>Sensitivity analyses</w:t>
      </w:r>
      <w:r w:rsidR="005730E0" w:rsidRPr="00667B25">
        <w:rPr>
          <w:rFonts w:ascii="Times New Roman" w:hAnsi="Times New Roman" w:cs="Times New Roman"/>
          <w:lang w:val="en-US"/>
        </w:rPr>
        <w:t xml:space="preserve"> including only placebo-controlled trials </w:t>
      </w:r>
      <w:r w:rsidR="003C4205" w:rsidRPr="00667B25">
        <w:rPr>
          <w:rFonts w:ascii="Times New Roman" w:hAnsi="Times New Roman" w:cs="Times New Roman"/>
          <w:lang w:val="en-US"/>
        </w:rPr>
        <w:t>and excluding trials with low statin use (≤20% overall statin use in the trial) were</w:t>
      </w:r>
      <w:r w:rsidR="005730E0" w:rsidRPr="00667B25">
        <w:rPr>
          <w:rFonts w:ascii="Times New Roman" w:hAnsi="Times New Roman" w:cs="Times New Roman"/>
          <w:lang w:val="en-US"/>
        </w:rPr>
        <w:t xml:space="preserve"> also performed.</w:t>
      </w:r>
      <w:r w:rsidR="008576C9" w:rsidRPr="00667B25">
        <w:rPr>
          <w:rFonts w:ascii="Times New Roman" w:hAnsi="Times New Roman" w:cs="Times New Roman"/>
          <w:lang w:val="en-US"/>
        </w:rPr>
        <w:t xml:space="preserve"> A </w:t>
      </w:r>
      <w:r w:rsidR="00C52432" w:rsidRPr="00667B25">
        <w:rPr>
          <w:rFonts w:ascii="Times New Roman" w:hAnsi="Times New Roman" w:cs="Times New Roman"/>
          <w:i/>
          <w:lang w:val="en-US"/>
        </w:rPr>
        <w:t>P</w:t>
      </w:r>
      <w:r w:rsidR="008576C9" w:rsidRPr="00667B25">
        <w:rPr>
          <w:rFonts w:ascii="Times New Roman" w:hAnsi="Times New Roman" w:cs="Times New Roman"/>
          <w:lang w:val="en-US"/>
        </w:rPr>
        <w:t>&lt;.05 was set as the threshold for statistical significance.</w:t>
      </w:r>
      <w:r w:rsidR="00D2788D" w:rsidRPr="00667B25">
        <w:rPr>
          <w:rFonts w:ascii="Times New Roman" w:hAnsi="Times New Roman" w:cs="Times New Roman"/>
          <w:lang w:val="en-US"/>
        </w:rPr>
        <w:t xml:space="preserve"> </w:t>
      </w:r>
      <w:r w:rsidR="000B4318" w:rsidRPr="00667B25">
        <w:rPr>
          <w:rFonts w:ascii="Times New Roman" w:hAnsi="Times New Roman" w:cs="Times New Roman"/>
          <w:lang w:val="en-US"/>
        </w:rPr>
        <w:t>Analyses were conducted using STATA version 14.0 (Stata Corp., College Station, Texas) and Cochrane’s Review Manager (</w:t>
      </w:r>
      <w:proofErr w:type="spellStart"/>
      <w:r w:rsidR="000B4318" w:rsidRPr="00667B25">
        <w:rPr>
          <w:rFonts w:ascii="Times New Roman" w:hAnsi="Times New Roman" w:cs="Times New Roman"/>
          <w:lang w:val="en-US"/>
        </w:rPr>
        <w:t>RevMan</w:t>
      </w:r>
      <w:proofErr w:type="spellEnd"/>
      <w:r w:rsidR="000B4318" w:rsidRPr="00667B25">
        <w:rPr>
          <w:rFonts w:ascii="Times New Roman" w:hAnsi="Times New Roman" w:cs="Times New Roman"/>
          <w:lang w:val="en-US"/>
        </w:rPr>
        <w:t>) version 5.3 (The Cochrane Collaboration, Copenhagen, Denmark).</w:t>
      </w:r>
    </w:p>
    <w:p w14:paraId="7557C77C" w14:textId="34089701" w:rsidR="0064113A" w:rsidRPr="00667B25" w:rsidRDefault="0012331B" w:rsidP="002050E0">
      <w:pPr>
        <w:spacing w:after="0" w:line="480" w:lineRule="auto"/>
        <w:jc w:val="left"/>
        <w:rPr>
          <w:rFonts w:ascii="Times New Roman" w:hAnsi="Times New Roman" w:cs="Times New Roman"/>
          <w:b/>
          <w:lang w:val="en-US"/>
        </w:rPr>
      </w:pPr>
      <w:r w:rsidRPr="00667B25">
        <w:rPr>
          <w:rFonts w:ascii="Times New Roman" w:hAnsi="Times New Roman" w:cs="Times New Roman"/>
          <w:b/>
          <w:lang w:val="en-US"/>
        </w:rPr>
        <w:t>RESULTS</w:t>
      </w:r>
    </w:p>
    <w:p w14:paraId="6F6336CD" w14:textId="77777777" w:rsidR="0012331B" w:rsidRPr="00667B25" w:rsidRDefault="00BC66B9" w:rsidP="002050E0">
      <w:pPr>
        <w:spacing w:after="0" w:line="480" w:lineRule="auto"/>
        <w:jc w:val="left"/>
        <w:rPr>
          <w:rFonts w:ascii="Times New Roman" w:hAnsi="Times New Roman" w:cs="Times New Roman"/>
          <w:b/>
          <w:lang w:val="en-US"/>
        </w:rPr>
      </w:pPr>
      <w:proofErr w:type="gramStart"/>
      <w:r w:rsidRPr="00667B25">
        <w:rPr>
          <w:rFonts w:ascii="Times New Roman" w:hAnsi="Times New Roman" w:cs="Times New Roman"/>
          <w:b/>
          <w:lang w:val="en-US"/>
        </w:rPr>
        <w:t>Baseline Characteristics.</w:t>
      </w:r>
      <w:proofErr w:type="gramEnd"/>
      <w:r w:rsidRPr="00667B25">
        <w:rPr>
          <w:rFonts w:ascii="Times New Roman" w:hAnsi="Times New Roman" w:cs="Times New Roman"/>
          <w:b/>
          <w:lang w:val="en-US"/>
        </w:rPr>
        <w:t xml:space="preserve"> </w:t>
      </w:r>
    </w:p>
    <w:p w14:paraId="438CE592" w14:textId="35E627B2" w:rsidR="0064113A" w:rsidRPr="00667B25" w:rsidRDefault="0065377B" w:rsidP="002050E0">
      <w:pPr>
        <w:spacing w:after="0" w:line="480" w:lineRule="auto"/>
        <w:jc w:val="left"/>
        <w:rPr>
          <w:rFonts w:ascii="Times New Roman" w:hAnsi="Times New Roman" w:cs="Times New Roman"/>
          <w:lang w:val="en-US"/>
        </w:rPr>
      </w:pPr>
      <w:r w:rsidRPr="00667B25">
        <w:rPr>
          <w:rFonts w:ascii="Times New Roman" w:hAnsi="Times New Roman" w:cs="Times New Roman"/>
          <w:lang w:val="en-US"/>
        </w:rPr>
        <w:t xml:space="preserve">The study selection flow diagram is illustrated in </w:t>
      </w:r>
      <w:r w:rsidR="00C728F8" w:rsidRPr="00667B25">
        <w:rPr>
          <w:rFonts w:ascii="Times New Roman" w:hAnsi="Times New Roman" w:cs="Times New Roman"/>
          <w:b/>
          <w:szCs w:val="22"/>
          <w:lang w:val="en-US"/>
        </w:rPr>
        <w:t>Supplementary</w:t>
      </w:r>
      <w:r w:rsidR="00C728F8" w:rsidRPr="00667B25">
        <w:rPr>
          <w:rFonts w:ascii="Times New Roman" w:hAnsi="Times New Roman" w:cs="Times New Roman"/>
          <w:b/>
          <w:sz w:val="28"/>
          <w:lang w:val="en-US"/>
        </w:rPr>
        <w:t xml:space="preserve"> </w:t>
      </w:r>
      <w:r w:rsidRPr="00667B25">
        <w:rPr>
          <w:rFonts w:ascii="Times New Roman" w:hAnsi="Times New Roman" w:cs="Times New Roman"/>
          <w:b/>
          <w:lang w:val="en-US"/>
        </w:rPr>
        <w:t>Figure 1.</w:t>
      </w:r>
      <w:r w:rsidRPr="00667B25">
        <w:rPr>
          <w:rFonts w:ascii="Times New Roman" w:hAnsi="Times New Roman" w:cs="Times New Roman"/>
          <w:lang w:val="en-US"/>
        </w:rPr>
        <w:t xml:space="preserve"> A total of 3</w:t>
      </w:r>
      <w:r w:rsidR="005A3A88" w:rsidRPr="00667B25">
        <w:rPr>
          <w:rFonts w:ascii="Times New Roman" w:hAnsi="Times New Roman" w:cs="Times New Roman"/>
          <w:lang w:val="en-US"/>
        </w:rPr>
        <w:t>9</w:t>
      </w:r>
      <w:r w:rsidRPr="00667B25">
        <w:rPr>
          <w:rFonts w:ascii="Times New Roman" w:hAnsi="Times New Roman" w:cs="Times New Roman"/>
          <w:lang w:val="en-US"/>
        </w:rPr>
        <w:t xml:space="preserve"> RCTs comprising 66,4</w:t>
      </w:r>
      <w:r w:rsidR="00253E5B" w:rsidRPr="00667B25">
        <w:rPr>
          <w:rFonts w:ascii="Times New Roman" w:hAnsi="Times New Roman" w:cs="Times New Roman"/>
          <w:lang w:val="en-US"/>
        </w:rPr>
        <w:t>78</w:t>
      </w:r>
      <w:r w:rsidRPr="00667B25">
        <w:rPr>
          <w:rFonts w:ascii="Times New Roman" w:hAnsi="Times New Roman" w:cs="Times New Roman"/>
          <w:lang w:val="en-US"/>
        </w:rPr>
        <w:t xml:space="preserve"> patients </w:t>
      </w:r>
      <w:r w:rsidR="00CD74FC" w:rsidRPr="00667B25">
        <w:rPr>
          <w:rFonts w:ascii="Times New Roman" w:hAnsi="Times New Roman" w:cs="Times New Roman"/>
          <w:lang w:val="en-US"/>
        </w:rPr>
        <w:t>were included. Of</w:t>
      </w:r>
      <w:r w:rsidRPr="00667B25">
        <w:rPr>
          <w:rFonts w:ascii="Times New Roman" w:hAnsi="Times New Roman" w:cs="Times New Roman"/>
          <w:lang w:val="en-US"/>
        </w:rPr>
        <w:t xml:space="preserve"> </w:t>
      </w:r>
      <w:r w:rsidR="00CD74FC" w:rsidRPr="00667B25">
        <w:rPr>
          <w:rFonts w:ascii="Times New Roman" w:hAnsi="Times New Roman" w:cs="Times New Roman"/>
          <w:lang w:val="en-US"/>
        </w:rPr>
        <w:t>these</w:t>
      </w:r>
      <w:r w:rsidRPr="00667B25">
        <w:rPr>
          <w:rFonts w:ascii="Times New Roman" w:hAnsi="Times New Roman" w:cs="Times New Roman"/>
          <w:lang w:val="en-US"/>
        </w:rPr>
        <w:t xml:space="preserve"> 35,896 were treated with a PCSK9 inhibitor (14,639 with alirocumab and 21,257 with evolocumab)</w:t>
      </w:r>
      <w:r w:rsidR="00C435D0" w:rsidRPr="00667B25">
        <w:rPr>
          <w:rFonts w:ascii="Times New Roman" w:hAnsi="Times New Roman" w:cs="Times New Roman"/>
          <w:lang w:val="en-US"/>
        </w:rPr>
        <w:t>, on top of maximally tolerated statin therapy or other adjunct lipid-lowering therapies</w:t>
      </w:r>
      <w:r w:rsidRPr="00667B25">
        <w:rPr>
          <w:rFonts w:ascii="Times New Roman" w:hAnsi="Times New Roman" w:cs="Times New Roman"/>
          <w:lang w:val="en-US"/>
        </w:rPr>
        <w:t xml:space="preserve"> and 30,582 were treated with placebo</w:t>
      </w:r>
      <w:r w:rsidR="005D7560" w:rsidRPr="00667B25">
        <w:rPr>
          <w:rFonts w:ascii="Times New Roman" w:hAnsi="Times New Roman" w:cs="Times New Roman"/>
          <w:lang w:val="en-US"/>
        </w:rPr>
        <w:t xml:space="preserve"> or control therapy</w:t>
      </w:r>
      <w:r w:rsidRPr="00667B25">
        <w:rPr>
          <w:rFonts w:ascii="Times New Roman" w:hAnsi="Times New Roman" w:cs="Times New Roman"/>
          <w:lang w:val="en-US"/>
        </w:rPr>
        <w:t xml:space="preserve">. </w:t>
      </w:r>
      <w:r w:rsidR="005D7560" w:rsidRPr="00667B25">
        <w:rPr>
          <w:rFonts w:ascii="Times New Roman" w:hAnsi="Times New Roman" w:cs="Times New Roman"/>
          <w:lang w:val="en-US"/>
        </w:rPr>
        <w:t xml:space="preserve">Out of 39 studies, 31 (79.4%) were placebo-controlled. </w:t>
      </w:r>
      <w:r w:rsidRPr="00667B25">
        <w:rPr>
          <w:rFonts w:ascii="Times New Roman" w:hAnsi="Times New Roman" w:cs="Times New Roman"/>
          <w:lang w:val="en-US"/>
        </w:rPr>
        <w:t>Mean weighted follow-up time was 2.3 years</w:t>
      </w:r>
      <w:r w:rsidR="00BF46D7" w:rsidRPr="00667B25">
        <w:rPr>
          <w:rFonts w:ascii="Times New Roman" w:hAnsi="Times New Roman" w:cs="Times New Roman"/>
          <w:lang w:val="en-US"/>
        </w:rPr>
        <w:t xml:space="preserve"> </w:t>
      </w:r>
      <w:r w:rsidR="00A23B18" w:rsidRPr="00667B25">
        <w:rPr>
          <w:rFonts w:ascii="Times New Roman" w:hAnsi="Times New Roman" w:cs="Times New Roman"/>
          <w:lang w:val="en-US"/>
        </w:rPr>
        <w:t xml:space="preserve">across trials </w:t>
      </w:r>
      <w:r w:rsidR="00BF46D7" w:rsidRPr="00667B25">
        <w:rPr>
          <w:rFonts w:ascii="Times New Roman" w:hAnsi="Times New Roman" w:cs="Times New Roman"/>
          <w:lang w:val="en-US"/>
        </w:rPr>
        <w:t xml:space="preserve">and </w:t>
      </w:r>
      <w:r w:rsidR="00A23B18" w:rsidRPr="00667B25">
        <w:rPr>
          <w:rFonts w:ascii="Times New Roman" w:hAnsi="Times New Roman" w:cs="Times New Roman"/>
          <w:lang w:val="en-US"/>
        </w:rPr>
        <w:t>3.1 years and 1.7 years for alirocumab and evolocumab respectively. The exposure time was</w:t>
      </w:r>
      <w:r w:rsidRPr="00667B25">
        <w:rPr>
          <w:rFonts w:ascii="Times New Roman" w:hAnsi="Times New Roman" w:cs="Times New Roman"/>
          <w:lang w:val="en-US"/>
        </w:rPr>
        <w:t xml:space="preserve"> 150,617 patient-year</w:t>
      </w:r>
      <w:r w:rsidR="003A3FF8" w:rsidRPr="00667B25">
        <w:rPr>
          <w:rFonts w:ascii="Times New Roman" w:hAnsi="Times New Roman" w:cs="Times New Roman"/>
          <w:lang w:val="en-US"/>
        </w:rPr>
        <w:t>s</w:t>
      </w:r>
      <w:r w:rsidR="00BF46D7" w:rsidRPr="00667B25">
        <w:rPr>
          <w:rFonts w:ascii="Times New Roman" w:hAnsi="Times New Roman" w:cs="Times New Roman"/>
          <w:lang w:val="en-US"/>
        </w:rPr>
        <w:t xml:space="preserve"> overall</w:t>
      </w:r>
      <w:r w:rsidR="00A23B18" w:rsidRPr="00667B25">
        <w:rPr>
          <w:rFonts w:ascii="Times New Roman" w:hAnsi="Times New Roman" w:cs="Times New Roman"/>
          <w:lang w:val="en-US"/>
        </w:rPr>
        <w:t xml:space="preserve"> and 83,289 patients-years and 67,329 patients-years for alirocumab and evolocumab, respectively</w:t>
      </w:r>
      <w:r w:rsidRPr="00667B25">
        <w:rPr>
          <w:rFonts w:ascii="Times New Roman" w:hAnsi="Times New Roman" w:cs="Times New Roman"/>
          <w:lang w:val="en-US"/>
        </w:rPr>
        <w:t xml:space="preserve">. Characteristics of the included RCTs are resumed in </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Tables</w:t>
      </w:r>
      <w:r w:rsidRPr="00667B25">
        <w:rPr>
          <w:rFonts w:ascii="Times New Roman" w:hAnsi="Times New Roman" w:cs="Times New Roman"/>
          <w:b/>
          <w:lang w:val="en-US"/>
        </w:rPr>
        <w:t xml:space="preserve"> </w:t>
      </w:r>
      <w:r w:rsidR="000B6DB2" w:rsidRPr="00667B25">
        <w:rPr>
          <w:rFonts w:ascii="Times New Roman" w:hAnsi="Times New Roman" w:cs="Times New Roman"/>
          <w:b/>
          <w:lang w:val="en-US"/>
        </w:rPr>
        <w:t>2</w:t>
      </w:r>
      <w:r w:rsidR="0012331B" w:rsidRPr="00667B25">
        <w:rPr>
          <w:rFonts w:ascii="Times New Roman" w:hAnsi="Times New Roman" w:cs="Times New Roman"/>
          <w:b/>
          <w:lang w:val="en-US"/>
        </w:rPr>
        <w:t>-</w:t>
      </w:r>
      <w:r w:rsidR="000B6DB2" w:rsidRPr="00667B25">
        <w:rPr>
          <w:rFonts w:ascii="Times New Roman" w:hAnsi="Times New Roman" w:cs="Times New Roman"/>
          <w:b/>
          <w:lang w:val="en-US"/>
        </w:rPr>
        <w:t>3</w:t>
      </w:r>
      <w:r w:rsidRPr="00667B25">
        <w:rPr>
          <w:rFonts w:ascii="Times New Roman" w:hAnsi="Times New Roman" w:cs="Times New Roman"/>
          <w:b/>
          <w:lang w:val="en-US"/>
        </w:rPr>
        <w:t xml:space="preserve">. </w:t>
      </w:r>
      <w:r w:rsidR="003C4205" w:rsidRPr="00667B25">
        <w:rPr>
          <w:rFonts w:ascii="Times New Roman" w:hAnsi="Times New Roman" w:cs="Times New Roman"/>
          <w:lang w:val="en-US"/>
        </w:rPr>
        <w:t xml:space="preserve">Out of 39 studies, in 7 (17.9%) statins were used in ≤20% of the study population either because of documented statin intolerance or assessment of PCSK9 inhibition as monotherapy </w:t>
      </w:r>
      <w:r w:rsidR="003C4205" w:rsidRPr="00667B25">
        <w:rPr>
          <w:rFonts w:ascii="Times New Roman" w:hAnsi="Times New Roman" w:cs="Times New Roman"/>
          <w:b/>
          <w:lang w:val="en-US"/>
        </w:rPr>
        <w:t>(</w:t>
      </w:r>
      <w:r w:rsidR="00C728F8" w:rsidRPr="00667B25">
        <w:rPr>
          <w:rFonts w:ascii="Times New Roman" w:hAnsi="Times New Roman" w:cs="Times New Roman"/>
          <w:b/>
          <w:szCs w:val="22"/>
          <w:lang w:val="en-US"/>
        </w:rPr>
        <w:t>Supplementary</w:t>
      </w:r>
      <w:r w:rsidR="00C728F8" w:rsidRPr="00667B25">
        <w:rPr>
          <w:rFonts w:ascii="Times New Roman" w:hAnsi="Times New Roman" w:cs="Times New Roman"/>
          <w:b/>
          <w:sz w:val="28"/>
          <w:lang w:val="en-US"/>
        </w:rPr>
        <w:t xml:space="preserve"> </w:t>
      </w:r>
      <w:r w:rsidR="0012331B" w:rsidRPr="00667B25">
        <w:rPr>
          <w:rFonts w:ascii="Times New Roman" w:hAnsi="Times New Roman" w:cs="Times New Roman"/>
          <w:b/>
          <w:lang w:val="en-US"/>
        </w:rPr>
        <w:t>Table</w:t>
      </w:r>
      <w:r w:rsidR="003C4205" w:rsidRPr="00667B25">
        <w:rPr>
          <w:rFonts w:ascii="Times New Roman" w:hAnsi="Times New Roman" w:cs="Times New Roman"/>
          <w:b/>
          <w:lang w:val="en-US"/>
        </w:rPr>
        <w:t xml:space="preserve"> 2)</w:t>
      </w:r>
      <w:r w:rsidR="003C4205" w:rsidRPr="00667B25">
        <w:rPr>
          <w:rFonts w:ascii="Times New Roman" w:hAnsi="Times New Roman" w:cs="Times New Roman"/>
          <w:lang w:val="en-US"/>
        </w:rPr>
        <w:t xml:space="preserve">. </w:t>
      </w:r>
      <w:r w:rsidR="00CD74FC" w:rsidRPr="00667B25">
        <w:rPr>
          <w:rFonts w:ascii="Times New Roman" w:hAnsi="Times New Roman" w:cs="Times New Roman"/>
          <w:lang w:val="en-US"/>
        </w:rPr>
        <w:t>Pooled estimates of b</w:t>
      </w:r>
      <w:r w:rsidRPr="00667B25">
        <w:rPr>
          <w:rFonts w:ascii="Times New Roman" w:hAnsi="Times New Roman" w:cs="Times New Roman"/>
          <w:lang w:val="en-US"/>
        </w:rPr>
        <w:t>aseline characteristics across trials overall and by study drug are displayed in</w:t>
      </w:r>
      <w:r w:rsidR="00A32887" w:rsidRPr="00667B25">
        <w:rPr>
          <w:rFonts w:ascii="Times New Roman" w:hAnsi="Times New Roman" w:cs="Times New Roman"/>
          <w:lang w:val="en-US"/>
        </w:rPr>
        <w:t xml:space="preserve"> </w:t>
      </w:r>
      <w:r w:rsidRPr="00667B25">
        <w:rPr>
          <w:rFonts w:ascii="Times New Roman" w:hAnsi="Times New Roman" w:cs="Times New Roman"/>
          <w:b/>
          <w:lang w:val="en-US"/>
        </w:rPr>
        <w:t xml:space="preserve">Table </w:t>
      </w:r>
      <w:r w:rsidR="00935661" w:rsidRPr="00667B25">
        <w:rPr>
          <w:rFonts w:ascii="Times New Roman" w:hAnsi="Times New Roman" w:cs="Times New Roman"/>
          <w:b/>
          <w:lang w:val="en-US"/>
        </w:rPr>
        <w:t>1</w:t>
      </w:r>
      <w:r w:rsidRPr="00667B25">
        <w:rPr>
          <w:rFonts w:ascii="Times New Roman" w:hAnsi="Times New Roman" w:cs="Times New Roman"/>
          <w:b/>
          <w:lang w:val="en-US"/>
        </w:rPr>
        <w:t>.</w:t>
      </w:r>
      <w:r w:rsidRPr="00667B25">
        <w:rPr>
          <w:rFonts w:ascii="Times New Roman" w:hAnsi="Times New Roman" w:cs="Times New Roman"/>
          <w:lang w:val="en-US"/>
        </w:rPr>
        <w:t xml:space="preserve"> </w:t>
      </w:r>
      <w:r w:rsidR="006C241D" w:rsidRPr="00667B25">
        <w:rPr>
          <w:rFonts w:ascii="Times New Roman" w:hAnsi="Times New Roman" w:cs="Times New Roman"/>
          <w:lang w:val="en-US"/>
        </w:rPr>
        <w:t>Mean pooled LDL-C levels at baseline were 128.9 mg/dL in the PCSK9</w:t>
      </w:r>
      <w:r w:rsidR="005A3A88" w:rsidRPr="00667B25">
        <w:rPr>
          <w:rFonts w:ascii="Times New Roman" w:hAnsi="Times New Roman" w:cs="Times New Roman"/>
          <w:lang w:val="en-US"/>
        </w:rPr>
        <w:t xml:space="preserve"> inhibitors</w:t>
      </w:r>
      <w:r w:rsidR="006C241D" w:rsidRPr="00667B25">
        <w:rPr>
          <w:rFonts w:ascii="Times New Roman" w:hAnsi="Times New Roman" w:cs="Times New Roman"/>
          <w:lang w:val="en-US"/>
        </w:rPr>
        <w:t xml:space="preserve"> arm and 126.6 mg/dL in the </w:t>
      </w:r>
      <w:r w:rsidR="00634A3E" w:rsidRPr="00667B25">
        <w:rPr>
          <w:rFonts w:ascii="Times New Roman" w:hAnsi="Times New Roman" w:cs="Times New Roman"/>
          <w:lang w:val="en-US"/>
        </w:rPr>
        <w:t>control</w:t>
      </w:r>
      <w:r w:rsidR="006C241D" w:rsidRPr="00667B25">
        <w:rPr>
          <w:rFonts w:ascii="Times New Roman" w:hAnsi="Times New Roman" w:cs="Times New Roman"/>
          <w:lang w:val="en-US"/>
        </w:rPr>
        <w:t xml:space="preserve"> arm. At the longest available follow-up time mean pooled LDL-C levels were </w:t>
      </w:r>
      <w:r w:rsidR="00B8525F" w:rsidRPr="00667B25">
        <w:rPr>
          <w:rFonts w:ascii="Times New Roman" w:hAnsi="Times New Roman" w:cs="Times New Roman"/>
          <w:lang w:val="en-US"/>
        </w:rPr>
        <w:t xml:space="preserve">52.6 </w:t>
      </w:r>
      <w:r w:rsidR="006C241D" w:rsidRPr="00667B25">
        <w:rPr>
          <w:rFonts w:ascii="Times New Roman" w:hAnsi="Times New Roman" w:cs="Times New Roman"/>
          <w:lang w:val="en-US"/>
        </w:rPr>
        <w:t xml:space="preserve">mg/dL in the PCSK9 </w:t>
      </w:r>
      <w:r w:rsidR="005A3A88" w:rsidRPr="00667B25">
        <w:rPr>
          <w:rFonts w:ascii="Times New Roman" w:hAnsi="Times New Roman" w:cs="Times New Roman"/>
          <w:lang w:val="en-US"/>
        </w:rPr>
        <w:t xml:space="preserve">inhibitor </w:t>
      </w:r>
      <w:r w:rsidR="006C241D" w:rsidRPr="00667B25">
        <w:rPr>
          <w:rFonts w:ascii="Times New Roman" w:hAnsi="Times New Roman" w:cs="Times New Roman"/>
          <w:lang w:val="en-US"/>
        </w:rPr>
        <w:t xml:space="preserve">arm and </w:t>
      </w:r>
      <w:r w:rsidR="001B1D0E" w:rsidRPr="00667B25">
        <w:rPr>
          <w:rFonts w:ascii="Times New Roman" w:hAnsi="Times New Roman" w:cs="Times New Roman"/>
          <w:lang w:val="en-US"/>
        </w:rPr>
        <w:t>121</w:t>
      </w:r>
      <w:r w:rsidR="006C241D" w:rsidRPr="00667B25">
        <w:rPr>
          <w:rFonts w:ascii="Times New Roman" w:hAnsi="Times New Roman" w:cs="Times New Roman"/>
          <w:lang w:val="en-US"/>
        </w:rPr>
        <w:t>.</w:t>
      </w:r>
      <w:r w:rsidR="001B1D0E" w:rsidRPr="00667B25">
        <w:rPr>
          <w:rFonts w:ascii="Times New Roman" w:hAnsi="Times New Roman" w:cs="Times New Roman"/>
          <w:lang w:val="en-US"/>
        </w:rPr>
        <w:t>6</w:t>
      </w:r>
      <w:r w:rsidR="006C241D" w:rsidRPr="00667B25">
        <w:rPr>
          <w:rFonts w:ascii="Times New Roman" w:hAnsi="Times New Roman" w:cs="Times New Roman"/>
          <w:lang w:val="en-US"/>
        </w:rPr>
        <w:t xml:space="preserve"> mg/dL in the </w:t>
      </w:r>
      <w:r w:rsidR="00634A3E" w:rsidRPr="00667B25">
        <w:rPr>
          <w:rFonts w:ascii="Times New Roman" w:hAnsi="Times New Roman" w:cs="Times New Roman"/>
          <w:lang w:val="en-US"/>
        </w:rPr>
        <w:t>control</w:t>
      </w:r>
      <w:r w:rsidR="006C241D" w:rsidRPr="00667B25">
        <w:rPr>
          <w:rFonts w:ascii="Times New Roman" w:hAnsi="Times New Roman" w:cs="Times New Roman"/>
          <w:lang w:val="en-US"/>
        </w:rPr>
        <w:t xml:space="preserve"> arm</w:t>
      </w:r>
      <w:r w:rsidR="002D3409" w:rsidRPr="00667B25">
        <w:rPr>
          <w:rFonts w:ascii="Times New Roman" w:hAnsi="Times New Roman" w:cs="Times New Roman"/>
          <w:lang w:val="en-US"/>
        </w:rPr>
        <w:t>.</w:t>
      </w:r>
    </w:p>
    <w:p w14:paraId="5394B161" w14:textId="77777777" w:rsidR="00BC66B9" w:rsidRPr="00667B25" w:rsidRDefault="00BC66B9" w:rsidP="002050E0">
      <w:pPr>
        <w:spacing w:after="0" w:line="480" w:lineRule="auto"/>
        <w:ind w:firstLine="720"/>
        <w:jc w:val="left"/>
        <w:rPr>
          <w:rFonts w:ascii="Times New Roman" w:hAnsi="Times New Roman" w:cs="Times New Roman"/>
          <w:b/>
          <w:lang w:val="en-US"/>
        </w:rPr>
      </w:pPr>
    </w:p>
    <w:p w14:paraId="7116EAE4" w14:textId="77777777" w:rsidR="0012331B" w:rsidRPr="00667B25" w:rsidRDefault="00BC66B9" w:rsidP="002050E0">
      <w:pPr>
        <w:spacing w:after="0" w:line="480" w:lineRule="auto"/>
        <w:jc w:val="left"/>
        <w:rPr>
          <w:rFonts w:ascii="Times New Roman" w:hAnsi="Times New Roman" w:cs="Times New Roman"/>
          <w:lang w:val="en-US"/>
        </w:rPr>
      </w:pPr>
      <w:proofErr w:type="gramStart"/>
      <w:r w:rsidRPr="00667B25">
        <w:rPr>
          <w:rFonts w:ascii="Times New Roman" w:hAnsi="Times New Roman" w:cs="Times New Roman"/>
          <w:b/>
          <w:lang w:val="en-US"/>
        </w:rPr>
        <w:t>Efficacy Endpoints.</w:t>
      </w:r>
      <w:proofErr w:type="gramEnd"/>
      <w:r w:rsidRPr="00667B25">
        <w:rPr>
          <w:rFonts w:ascii="Times New Roman" w:hAnsi="Times New Roman" w:cs="Times New Roman"/>
          <w:lang w:val="en-US"/>
        </w:rPr>
        <w:t xml:space="preserve"> </w:t>
      </w:r>
    </w:p>
    <w:p w14:paraId="0A65B2DA" w14:textId="55213F2C" w:rsidR="00BC66B9" w:rsidRPr="00667B25" w:rsidRDefault="00302B4D" w:rsidP="0012331B">
      <w:pPr>
        <w:spacing w:after="0" w:line="480" w:lineRule="auto"/>
        <w:jc w:val="left"/>
        <w:rPr>
          <w:rFonts w:ascii="Times New Roman" w:hAnsi="Times New Roman" w:cs="Times New Roman"/>
          <w:b/>
          <w:lang w:val="en-US"/>
        </w:rPr>
      </w:pPr>
      <w:r w:rsidRPr="00667B25">
        <w:rPr>
          <w:rFonts w:ascii="Times New Roman" w:hAnsi="Times New Roman" w:cs="Times New Roman"/>
          <w:lang w:val="en-US"/>
        </w:rPr>
        <w:t xml:space="preserve">The effect of PCSK9 inhibition on clinical efficacy endpoints is </w:t>
      </w:r>
      <w:r w:rsidR="00CD74FC" w:rsidRPr="00667B25">
        <w:rPr>
          <w:rFonts w:ascii="Times New Roman" w:hAnsi="Times New Roman" w:cs="Times New Roman"/>
          <w:lang w:val="en-US"/>
        </w:rPr>
        <w:t>reported</w:t>
      </w:r>
      <w:r w:rsidRPr="00667B25">
        <w:rPr>
          <w:rFonts w:ascii="Times New Roman" w:hAnsi="Times New Roman" w:cs="Times New Roman"/>
          <w:lang w:val="en-US"/>
        </w:rPr>
        <w:t xml:space="preserve"> in </w:t>
      </w:r>
      <w:r w:rsidRPr="00667B25">
        <w:rPr>
          <w:rFonts w:ascii="Times New Roman" w:hAnsi="Times New Roman" w:cs="Times New Roman"/>
          <w:b/>
          <w:lang w:val="en-US"/>
        </w:rPr>
        <w:t>Figure</w:t>
      </w:r>
      <w:r w:rsidR="00266AFE" w:rsidRPr="00667B25">
        <w:rPr>
          <w:rFonts w:ascii="Times New Roman" w:hAnsi="Times New Roman" w:cs="Times New Roman"/>
          <w:b/>
          <w:lang w:val="en-US"/>
        </w:rPr>
        <w:t>s</w:t>
      </w:r>
      <w:r w:rsidRPr="00667B25">
        <w:rPr>
          <w:rFonts w:ascii="Times New Roman" w:hAnsi="Times New Roman" w:cs="Times New Roman"/>
          <w:b/>
          <w:lang w:val="en-US"/>
        </w:rPr>
        <w:t xml:space="preserve"> </w:t>
      </w:r>
      <w:r w:rsidR="00506547" w:rsidRPr="00667B25">
        <w:rPr>
          <w:rFonts w:ascii="Times New Roman" w:hAnsi="Times New Roman" w:cs="Times New Roman"/>
          <w:b/>
          <w:lang w:val="en-US"/>
        </w:rPr>
        <w:t>1-2</w:t>
      </w:r>
      <w:r w:rsidR="009033F7" w:rsidRPr="00667B25">
        <w:rPr>
          <w:rFonts w:ascii="Times New Roman" w:hAnsi="Times New Roman" w:cs="Times New Roman"/>
          <w:lang w:val="en-US"/>
        </w:rPr>
        <w:t xml:space="preserve">, </w:t>
      </w:r>
      <w:r w:rsidR="009F0A16" w:rsidRPr="00667B25">
        <w:rPr>
          <w:rFonts w:ascii="Times New Roman" w:hAnsi="Times New Roman" w:cs="Times New Roman"/>
          <w:lang w:val="en-US"/>
        </w:rPr>
        <w:t xml:space="preserve">and </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Figures</w:t>
      </w:r>
      <w:r w:rsidR="00F3481C" w:rsidRPr="00667B25">
        <w:rPr>
          <w:rFonts w:ascii="Times New Roman" w:hAnsi="Times New Roman" w:cs="Times New Roman"/>
          <w:b/>
          <w:lang w:val="en-US"/>
        </w:rPr>
        <w:t xml:space="preserve"> 2-8</w:t>
      </w:r>
      <w:r w:rsidRPr="00667B25">
        <w:rPr>
          <w:rFonts w:ascii="Times New Roman" w:hAnsi="Times New Roman" w:cs="Times New Roman"/>
          <w:b/>
          <w:lang w:val="en-US"/>
        </w:rPr>
        <w:t>.</w:t>
      </w:r>
      <w:r w:rsidR="00D2788D" w:rsidRPr="00667B25">
        <w:rPr>
          <w:rFonts w:ascii="Times New Roman" w:hAnsi="Times New Roman" w:cs="Times New Roman"/>
          <w:lang w:val="en-US"/>
        </w:rPr>
        <w:t xml:space="preserve"> Overall, </w:t>
      </w:r>
      <w:r w:rsidRPr="00667B25">
        <w:rPr>
          <w:rFonts w:ascii="Times New Roman" w:hAnsi="Times New Roman" w:cs="Times New Roman"/>
          <w:lang w:val="en-US"/>
        </w:rPr>
        <w:t xml:space="preserve">there were no significant differences </w:t>
      </w:r>
      <w:r w:rsidR="00D2788D" w:rsidRPr="00667B25">
        <w:rPr>
          <w:rFonts w:ascii="Times New Roman" w:hAnsi="Times New Roman" w:cs="Times New Roman"/>
          <w:lang w:val="en-US"/>
        </w:rPr>
        <w:t xml:space="preserve">between PCSK9 inhibitors and </w:t>
      </w:r>
      <w:r w:rsidR="00634A3E" w:rsidRPr="00667B25">
        <w:rPr>
          <w:rFonts w:ascii="Times New Roman" w:hAnsi="Times New Roman" w:cs="Times New Roman"/>
          <w:lang w:val="en-US"/>
        </w:rPr>
        <w:t>control</w:t>
      </w:r>
      <w:r w:rsidR="00D2788D" w:rsidRPr="00667B25">
        <w:rPr>
          <w:rFonts w:ascii="Times New Roman" w:hAnsi="Times New Roman" w:cs="Times New Roman"/>
          <w:lang w:val="en-US"/>
        </w:rPr>
        <w:t xml:space="preserve"> </w:t>
      </w:r>
      <w:r w:rsidRPr="00667B25">
        <w:rPr>
          <w:rFonts w:ascii="Times New Roman" w:hAnsi="Times New Roman" w:cs="Times New Roman"/>
          <w:lang w:val="en-US"/>
        </w:rPr>
        <w:t xml:space="preserve">in all-cause </w:t>
      </w:r>
      <w:r w:rsidR="00D2788D" w:rsidRPr="00667B25">
        <w:rPr>
          <w:rFonts w:ascii="Times New Roman" w:hAnsi="Times New Roman" w:cs="Times New Roman"/>
          <w:lang w:val="en-US"/>
        </w:rPr>
        <w:t>death</w:t>
      </w:r>
      <w:r w:rsidRPr="00667B25">
        <w:rPr>
          <w:rFonts w:ascii="Times New Roman" w:hAnsi="Times New Roman" w:cs="Times New Roman"/>
          <w:lang w:val="en-US"/>
        </w:rPr>
        <w:t xml:space="preserve"> (1.0</w:t>
      </w:r>
      <w:r w:rsidR="00253E5B" w:rsidRPr="00667B25">
        <w:rPr>
          <w:rFonts w:ascii="Times New Roman" w:hAnsi="Times New Roman" w:cs="Times New Roman"/>
          <w:lang w:val="en-US"/>
        </w:rPr>
        <w:t>3</w:t>
      </w:r>
      <w:r w:rsidRPr="00667B25">
        <w:rPr>
          <w:rFonts w:ascii="Times New Roman" w:hAnsi="Times New Roman" w:cs="Times New Roman"/>
          <w:lang w:val="en-US"/>
        </w:rPr>
        <w:t xml:space="preserve"> vs. 1.1</w:t>
      </w:r>
      <w:r w:rsidR="00253E5B" w:rsidRPr="00667B25">
        <w:rPr>
          <w:rFonts w:ascii="Times New Roman" w:hAnsi="Times New Roman" w:cs="Times New Roman"/>
          <w:lang w:val="en-US"/>
        </w:rPr>
        <w:t>5</w:t>
      </w:r>
      <w:r w:rsidRPr="00667B25">
        <w:rPr>
          <w:rFonts w:ascii="Times New Roman" w:hAnsi="Times New Roman" w:cs="Times New Roman"/>
          <w:lang w:val="en-US"/>
        </w:rPr>
        <w:t xml:space="preserve"> per 100 </w:t>
      </w:r>
      <w:r w:rsidR="00C52432" w:rsidRPr="00667B25">
        <w:rPr>
          <w:rFonts w:ascii="Times New Roman" w:hAnsi="Times New Roman" w:cs="Times New Roman"/>
          <w:lang w:val="en-US"/>
        </w:rPr>
        <w:t>patient-years</w:t>
      </w:r>
      <w:r w:rsidRPr="00667B25">
        <w:rPr>
          <w:rFonts w:ascii="Times New Roman" w:hAnsi="Times New Roman" w:cs="Times New Roman"/>
          <w:lang w:val="en-US"/>
        </w:rPr>
        <w:t>; RR: 0.93; 95% CI: 0.85-1.02; I</w:t>
      </w:r>
      <w:r w:rsidRPr="00667B25">
        <w:rPr>
          <w:rFonts w:ascii="Times New Roman" w:hAnsi="Times New Roman" w:cs="Times New Roman"/>
          <w:vertAlign w:val="superscript"/>
          <w:lang w:val="en-US"/>
        </w:rPr>
        <w:t>2</w:t>
      </w:r>
      <w:r w:rsidRPr="00667B25">
        <w:rPr>
          <w:rFonts w:ascii="Times New Roman" w:hAnsi="Times New Roman" w:cs="Times New Roman"/>
          <w:lang w:val="en-US"/>
        </w:rPr>
        <w:t>=</w:t>
      </w:r>
      <w:r w:rsidR="00253E5B" w:rsidRPr="00667B25">
        <w:rPr>
          <w:rFonts w:ascii="Times New Roman" w:hAnsi="Times New Roman" w:cs="Times New Roman"/>
          <w:lang w:val="en-US"/>
        </w:rPr>
        <w:t>13</w:t>
      </w:r>
      <w:r w:rsidRPr="00667B25">
        <w:rPr>
          <w:rFonts w:ascii="Times New Roman" w:hAnsi="Times New Roman" w:cs="Times New Roman"/>
          <w:lang w:val="en-US"/>
        </w:rPr>
        <w:t xml:space="preserve">%; </w:t>
      </w:r>
      <w:r w:rsidR="00C52432"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.1</w:t>
      </w:r>
      <w:r w:rsidR="00C1370E" w:rsidRPr="00667B25">
        <w:rPr>
          <w:rFonts w:ascii="Times New Roman" w:hAnsi="Times New Roman" w:cs="Times New Roman"/>
          <w:lang w:val="en-US"/>
        </w:rPr>
        <w:t>4</w:t>
      </w:r>
      <w:r w:rsidRPr="00667B25">
        <w:rPr>
          <w:rFonts w:ascii="Times New Roman" w:hAnsi="Times New Roman" w:cs="Times New Roman"/>
          <w:lang w:val="en-US"/>
        </w:rPr>
        <w:t>) and cardiovascular death (0.6</w:t>
      </w:r>
      <w:r w:rsidR="00C433F1" w:rsidRPr="00667B25">
        <w:rPr>
          <w:rFonts w:ascii="Times New Roman" w:hAnsi="Times New Roman" w:cs="Times New Roman"/>
          <w:lang w:val="en-US"/>
        </w:rPr>
        <w:t>6</w:t>
      </w:r>
      <w:r w:rsidRPr="00667B25">
        <w:rPr>
          <w:rFonts w:ascii="Times New Roman" w:hAnsi="Times New Roman" w:cs="Times New Roman"/>
          <w:lang w:val="en-US"/>
        </w:rPr>
        <w:t xml:space="preserve"> vs. 0.73 per 100 </w:t>
      </w:r>
      <w:r w:rsidR="00C52432" w:rsidRPr="00667B25">
        <w:rPr>
          <w:rFonts w:ascii="Times New Roman" w:hAnsi="Times New Roman" w:cs="Times New Roman"/>
          <w:lang w:val="en-US"/>
        </w:rPr>
        <w:t>patient-years</w:t>
      </w:r>
      <w:r w:rsidRPr="00667B25">
        <w:rPr>
          <w:rFonts w:ascii="Times New Roman" w:hAnsi="Times New Roman" w:cs="Times New Roman"/>
          <w:lang w:val="en-US"/>
        </w:rPr>
        <w:t>; RR: 0.9</w:t>
      </w:r>
      <w:r w:rsidR="00C433F1" w:rsidRPr="00667B25">
        <w:rPr>
          <w:rFonts w:ascii="Times New Roman" w:hAnsi="Times New Roman" w:cs="Times New Roman"/>
          <w:lang w:val="en-US"/>
        </w:rPr>
        <w:t>4</w:t>
      </w:r>
      <w:r w:rsidRPr="00667B25">
        <w:rPr>
          <w:rFonts w:ascii="Times New Roman" w:hAnsi="Times New Roman" w:cs="Times New Roman"/>
          <w:lang w:val="en-US"/>
        </w:rPr>
        <w:t>; 95% CI: 0.84-1.0</w:t>
      </w:r>
      <w:r w:rsidR="00C433F1" w:rsidRPr="00667B25">
        <w:rPr>
          <w:rFonts w:ascii="Times New Roman" w:hAnsi="Times New Roman" w:cs="Times New Roman"/>
          <w:lang w:val="en-US"/>
        </w:rPr>
        <w:t>6</w:t>
      </w:r>
      <w:r w:rsidRPr="00667B25">
        <w:rPr>
          <w:rFonts w:ascii="Times New Roman" w:hAnsi="Times New Roman" w:cs="Times New Roman"/>
          <w:lang w:val="en-US"/>
        </w:rPr>
        <w:t>; I</w:t>
      </w:r>
      <w:r w:rsidRPr="00667B25">
        <w:rPr>
          <w:rFonts w:ascii="Times New Roman" w:hAnsi="Times New Roman" w:cs="Times New Roman"/>
          <w:vertAlign w:val="superscript"/>
          <w:lang w:val="en-US"/>
        </w:rPr>
        <w:t>2</w:t>
      </w:r>
      <w:r w:rsidRPr="00667B25">
        <w:rPr>
          <w:rFonts w:ascii="Times New Roman" w:hAnsi="Times New Roman" w:cs="Times New Roman"/>
          <w:lang w:val="en-US"/>
        </w:rPr>
        <w:t xml:space="preserve">=0%; </w:t>
      </w:r>
      <w:r w:rsidR="00C52432"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.3</w:t>
      </w:r>
      <w:r w:rsidR="00C433F1" w:rsidRPr="00667B25">
        <w:rPr>
          <w:rFonts w:ascii="Times New Roman" w:hAnsi="Times New Roman" w:cs="Times New Roman"/>
          <w:lang w:val="en-US"/>
        </w:rPr>
        <w:t>4</w:t>
      </w:r>
      <w:r w:rsidRPr="00667B25">
        <w:rPr>
          <w:rFonts w:ascii="Times New Roman" w:hAnsi="Times New Roman" w:cs="Times New Roman"/>
          <w:lang w:val="en-US"/>
        </w:rPr>
        <w:t xml:space="preserve">). </w:t>
      </w:r>
      <w:r w:rsidR="0073357D" w:rsidRPr="00667B25">
        <w:rPr>
          <w:rFonts w:ascii="Times New Roman" w:hAnsi="Times New Roman" w:cs="Times New Roman"/>
          <w:lang w:val="en-US"/>
        </w:rPr>
        <w:t>However, u</w:t>
      </w:r>
      <w:r w:rsidRPr="00667B25">
        <w:rPr>
          <w:rFonts w:ascii="Times New Roman" w:hAnsi="Times New Roman" w:cs="Times New Roman"/>
          <w:lang w:val="en-US"/>
        </w:rPr>
        <w:t>se of alirocumab</w:t>
      </w:r>
      <w:r w:rsidR="0073357D" w:rsidRPr="00667B25">
        <w:rPr>
          <w:rFonts w:ascii="Times New Roman" w:hAnsi="Times New Roman" w:cs="Times New Roman"/>
          <w:lang w:val="en-US"/>
        </w:rPr>
        <w:t>, but not of evolocumab,</w:t>
      </w:r>
      <w:r w:rsidRPr="00667B25">
        <w:rPr>
          <w:rFonts w:ascii="Times New Roman" w:hAnsi="Times New Roman" w:cs="Times New Roman"/>
          <w:lang w:val="en-US"/>
        </w:rPr>
        <w:t xml:space="preserve"> was associated with lower risk of all-cause death </w:t>
      </w:r>
      <w:r w:rsidR="00D2788D" w:rsidRPr="00667B25">
        <w:rPr>
          <w:rFonts w:ascii="Times New Roman" w:hAnsi="Times New Roman" w:cs="Times New Roman"/>
          <w:lang w:val="en-US"/>
        </w:rPr>
        <w:t xml:space="preserve">compared with </w:t>
      </w:r>
      <w:r w:rsidR="00634A3E" w:rsidRPr="00667B25">
        <w:rPr>
          <w:rFonts w:ascii="Times New Roman" w:hAnsi="Times New Roman" w:cs="Times New Roman"/>
          <w:lang w:val="en-US"/>
        </w:rPr>
        <w:t>control</w:t>
      </w:r>
      <w:r w:rsidR="00D2788D" w:rsidRPr="00667B25">
        <w:rPr>
          <w:rFonts w:ascii="Times New Roman" w:hAnsi="Times New Roman" w:cs="Times New Roman"/>
          <w:lang w:val="en-US"/>
        </w:rPr>
        <w:t xml:space="preserve"> using fixed effect models </w:t>
      </w:r>
      <w:r w:rsidR="0073357D" w:rsidRPr="00667B25">
        <w:rPr>
          <w:rFonts w:ascii="Times New Roman" w:hAnsi="Times New Roman" w:cs="Times New Roman"/>
          <w:lang w:val="en-US"/>
        </w:rPr>
        <w:t>(0.8</w:t>
      </w:r>
      <w:r w:rsidR="00C1370E" w:rsidRPr="00667B25">
        <w:rPr>
          <w:rFonts w:ascii="Times New Roman" w:hAnsi="Times New Roman" w:cs="Times New Roman"/>
          <w:lang w:val="en-US"/>
        </w:rPr>
        <w:t>1</w:t>
      </w:r>
      <w:r w:rsidR="0073357D" w:rsidRPr="00667B25">
        <w:rPr>
          <w:rFonts w:ascii="Times New Roman" w:hAnsi="Times New Roman" w:cs="Times New Roman"/>
          <w:lang w:val="en-US"/>
        </w:rPr>
        <w:t xml:space="preserve"> vs. 1.0</w:t>
      </w:r>
      <w:r w:rsidR="00C1370E" w:rsidRPr="00667B25">
        <w:rPr>
          <w:rFonts w:ascii="Times New Roman" w:hAnsi="Times New Roman" w:cs="Times New Roman"/>
          <w:lang w:val="en-US"/>
        </w:rPr>
        <w:t>1</w:t>
      </w:r>
      <w:r w:rsidR="0073357D" w:rsidRPr="00667B25">
        <w:rPr>
          <w:rFonts w:ascii="Times New Roman" w:hAnsi="Times New Roman" w:cs="Times New Roman"/>
          <w:lang w:val="en-US"/>
        </w:rPr>
        <w:t xml:space="preserve"> per 100 </w:t>
      </w:r>
      <w:r w:rsidR="00C52432" w:rsidRPr="00667B25">
        <w:rPr>
          <w:rFonts w:ascii="Times New Roman" w:hAnsi="Times New Roman" w:cs="Times New Roman"/>
          <w:lang w:val="en-US"/>
        </w:rPr>
        <w:t>patient-years</w:t>
      </w:r>
      <w:r w:rsidR="0073357D" w:rsidRPr="00667B25">
        <w:rPr>
          <w:rFonts w:ascii="Times New Roman" w:hAnsi="Times New Roman" w:cs="Times New Roman"/>
          <w:lang w:val="en-US"/>
        </w:rPr>
        <w:t>; RR: 0.83; 95% CI: 0.7</w:t>
      </w:r>
      <w:r w:rsidR="00C1370E" w:rsidRPr="00667B25">
        <w:rPr>
          <w:rFonts w:ascii="Times New Roman" w:hAnsi="Times New Roman" w:cs="Times New Roman"/>
          <w:lang w:val="en-US"/>
        </w:rPr>
        <w:t>3</w:t>
      </w:r>
      <w:r w:rsidR="0073357D" w:rsidRPr="00667B25">
        <w:rPr>
          <w:rFonts w:ascii="Times New Roman" w:hAnsi="Times New Roman" w:cs="Times New Roman"/>
          <w:lang w:val="en-US"/>
        </w:rPr>
        <w:t>-0.9</w:t>
      </w:r>
      <w:r w:rsidR="00C1370E" w:rsidRPr="00667B25">
        <w:rPr>
          <w:rFonts w:ascii="Times New Roman" w:hAnsi="Times New Roman" w:cs="Times New Roman"/>
          <w:lang w:val="en-US"/>
        </w:rPr>
        <w:t>6</w:t>
      </w:r>
      <w:r w:rsidR="0073357D" w:rsidRPr="00667B25">
        <w:rPr>
          <w:rFonts w:ascii="Times New Roman" w:hAnsi="Times New Roman" w:cs="Times New Roman"/>
          <w:lang w:val="en-US"/>
        </w:rPr>
        <w:t>; I2=</w:t>
      </w:r>
      <w:r w:rsidR="00C433F1" w:rsidRPr="00667B25">
        <w:rPr>
          <w:rFonts w:ascii="Times New Roman" w:hAnsi="Times New Roman" w:cs="Times New Roman"/>
          <w:lang w:val="en-US"/>
        </w:rPr>
        <w:t>0</w:t>
      </w:r>
      <w:r w:rsidR="0073357D" w:rsidRPr="00667B25">
        <w:rPr>
          <w:rFonts w:ascii="Times New Roman" w:hAnsi="Times New Roman" w:cs="Times New Roman"/>
          <w:lang w:val="en-US"/>
        </w:rPr>
        <w:t xml:space="preserve">%; </w:t>
      </w:r>
      <w:r w:rsidR="00C52432" w:rsidRPr="00667B25">
        <w:rPr>
          <w:rFonts w:ascii="Times New Roman" w:hAnsi="Times New Roman" w:cs="Times New Roman"/>
          <w:i/>
          <w:lang w:val="en-US"/>
        </w:rPr>
        <w:t>P</w:t>
      </w:r>
      <w:r w:rsidR="0073357D" w:rsidRPr="00667B25">
        <w:rPr>
          <w:rFonts w:ascii="Times New Roman" w:hAnsi="Times New Roman" w:cs="Times New Roman"/>
          <w:lang w:val="en-US"/>
        </w:rPr>
        <w:t>=</w:t>
      </w:r>
      <w:r w:rsidR="00F93848" w:rsidRPr="00667B25">
        <w:rPr>
          <w:rFonts w:ascii="Times New Roman" w:hAnsi="Times New Roman" w:cs="Times New Roman"/>
          <w:lang w:val="en-US"/>
        </w:rPr>
        <w:t>0</w:t>
      </w:r>
      <w:r w:rsidR="0073357D" w:rsidRPr="00667B25">
        <w:rPr>
          <w:rFonts w:ascii="Times New Roman" w:hAnsi="Times New Roman" w:cs="Times New Roman"/>
          <w:lang w:val="en-US"/>
        </w:rPr>
        <w:t>.0</w:t>
      </w:r>
      <w:r w:rsidR="00C1370E" w:rsidRPr="00667B25">
        <w:rPr>
          <w:rFonts w:ascii="Times New Roman" w:hAnsi="Times New Roman" w:cs="Times New Roman"/>
          <w:lang w:val="en-US"/>
        </w:rPr>
        <w:t>1</w:t>
      </w:r>
      <w:r w:rsidR="0073357D" w:rsidRPr="00667B25">
        <w:rPr>
          <w:rFonts w:ascii="Times New Roman" w:hAnsi="Times New Roman" w:cs="Times New Roman"/>
          <w:lang w:val="en-US"/>
        </w:rPr>
        <w:t>).</w:t>
      </w:r>
      <w:r w:rsidR="00AD28A1" w:rsidRPr="00667B25">
        <w:rPr>
          <w:rFonts w:ascii="Times New Roman" w:hAnsi="Times New Roman" w:cs="Times New Roman"/>
          <w:lang w:val="en-US"/>
        </w:rPr>
        <w:t xml:space="preserve"> Of note, alirocumab </w:t>
      </w:r>
      <w:r w:rsidR="00634A3E" w:rsidRPr="00667B25">
        <w:rPr>
          <w:rFonts w:ascii="Times New Roman" w:hAnsi="Times New Roman" w:cs="Times New Roman"/>
          <w:lang w:val="en-US"/>
        </w:rPr>
        <w:t xml:space="preserve">was associated with a trend toward lower </w:t>
      </w:r>
      <w:r w:rsidR="00AD28A1" w:rsidRPr="00667B25">
        <w:rPr>
          <w:rFonts w:ascii="Times New Roman" w:hAnsi="Times New Roman" w:cs="Times New Roman"/>
          <w:lang w:val="en-US"/>
        </w:rPr>
        <w:t>all-cause mortality after exclusion of the ODYSSEY-OUTCOMES trial (</w:t>
      </w:r>
      <w:r w:rsidR="00E9581B" w:rsidRPr="00667B25">
        <w:rPr>
          <w:rFonts w:ascii="Times New Roman" w:hAnsi="Times New Roman" w:cs="Times New Roman"/>
          <w:lang w:val="en-US"/>
        </w:rPr>
        <w:t xml:space="preserve">0.37 vs. 0.68 </w:t>
      </w:r>
      <w:r w:rsidR="00634A3E" w:rsidRPr="00667B25">
        <w:rPr>
          <w:rFonts w:ascii="Times New Roman" w:hAnsi="Times New Roman" w:cs="Times New Roman"/>
          <w:lang w:val="en-US"/>
        </w:rPr>
        <w:t xml:space="preserve">per 100 </w:t>
      </w:r>
      <w:r w:rsidR="00C52432" w:rsidRPr="00667B25">
        <w:rPr>
          <w:rFonts w:ascii="Times New Roman" w:hAnsi="Times New Roman" w:cs="Times New Roman"/>
          <w:lang w:val="en-US"/>
        </w:rPr>
        <w:t>patient-years</w:t>
      </w:r>
      <w:r w:rsidR="00634A3E" w:rsidRPr="00667B25">
        <w:rPr>
          <w:rFonts w:ascii="Times New Roman" w:hAnsi="Times New Roman" w:cs="Times New Roman"/>
          <w:lang w:val="en-US"/>
        </w:rPr>
        <w:t xml:space="preserve">; </w:t>
      </w:r>
      <w:r w:rsidR="00AD28A1" w:rsidRPr="00667B25">
        <w:rPr>
          <w:rFonts w:ascii="Times New Roman" w:hAnsi="Times New Roman" w:cs="Times New Roman"/>
          <w:lang w:val="en-US"/>
        </w:rPr>
        <w:t xml:space="preserve">RR: 0.59; 95% CI: 0.34-1.03; I2=0%; </w:t>
      </w:r>
      <w:r w:rsidR="00C52432" w:rsidRPr="00667B25">
        <w:rPr>
          <w:rFonts w:ascii="Times New Roman" w:hAnsi="Times New Roman" w:cs="Times New Roman"/>
          <w:i/>
          <w:lang w:val="en-US"/>
        </w:rPr>
        <w:t>P</w:t>
      </w:r>
      <w:r w:rsidR="00AD28A1" w:rsidRPr="00667B25">
        <w:rPr>
          <w:rFonts w:ascii="Times New Roman" w:hAnsi="Times New Roman" w:cs="Times New Roman"/>
          <w:lang w:val="en-US"/>
        </w:rPr>
        <w:t>=</w:t>
      </w:r>
      <w:r w:rsidR="00F93848" w:rsidRPr="00667B25">
        <w:rPr>
          <w:rFonts w:ascii="Times New Roman" w:hAnsi="Times New Roman" w:cs="Times New Roman"/>
          <w:lang w:val="en-US"/>
        </w:rPr>
        <w:t>0</w:t>
      </w:r>
      <w:r w:rsidR="00AD28A1" w:rsidRPr="00667B25">
        <w:rPr>
          <w:rFonts w:ascii="Times New Roman" w:hAnsi="Times New Roman" w:cs="Times New Roman"/>
          <w:lang w:val="en-US"/>
        </w:rPr>
        <w:t>.06).</w:t>
      </w:r>
      <w:r w:rsidR="0073357D" w:rsidRPr="00667B25">
        <w:rPr>
          <w:rFonts w:ascii="Times New Roman" w:hAnsi="Times New Roman" w:cs="Times New Roman"/>
          <w:lang w:val="en-US"/>
        </w:rPr>
        <w:t xml:space="preserve"> </w:t>
      </w:r>
      <w:r w:rsidR="00CD74FC" w:rsidRPr="00667B25">
        <w:rPr>
          <w:rFonts w:ascii="Times New Roman" w:hAnsi="Times New Roman" w:cs="Times New Roman"/>
          <w:lang w:val="en-US"/>
        </w:rPr>
        <w:t xml:space="preserve">Compared with </w:t>
      </w:r>
      <w:r w:rsidR="00634A3E" w:rsidRPr="00667B25">
        <w:rPr>
          <w:rFonts w:ascii="Times New Roman" w:hAnsi="Times New Roman" w:cs="Times New Roman"/>
          <w:lang w:val="en-US"/>
        </w:rPr>
        <w:t>controls</w:t>
      </w:r>
      <w:r w:rsidR="00CD74FC" w:rsidRPr="00667B25">
        <w:rPr>
          <w:rFonts w:ascii="Times New Roman" w:hAnsi="Times New Roman" w:cs="Times New Roman"/>
          <w:lang w:val="en-US"/>
        </w:rPr>
        <w:t>, u</w:t>
      </w:r>
      <w:r w:rsidR="0073357D" w:rsidRPr="00667B25">
        <w:rPr>
          <w:rFonts w:ascii="Times New Roman" w:hAnsi="Times New Roman" w:cs="Times New Roman"/>
          <w:lang w:val="en-US"/>
        </w:rPr>
        <w:t>se of PCSK9 inhibitors was associated with significant reductions in myocardial infarction (1.</w:t>
      </w:r>
      <w:r w:rsidR="00C433F1" w:rsidRPr="00667B25">
        <w:rPr>
          <w:rFonts w:ascii="Times New Roman" w:hAnsi="Times New Roman" w:cs="Times New Roman"/>
          <w:lang w:val="en-US"/>
        </w:rPr>
        <w:t>49</w:t>
      </w:r>
      <w:r w:rsidR="0073357D" w:rsidRPr="00667B25">
        <w:rPr>
          <w:rFonts w:ascii="Times New Roman" w:hAnsi="Times New Roman" w:cs="Times New Roman"/>
          <w:lang w:val="en-US"/>
        </w:rPr>
        <w:t xml:space="preserve"> vs. 1.9</w:t>
      </w:r>
      <w:r w:rsidR="00C433F1" w:rsidRPr="00667B25">
        <w:rPr>
          <w:rFonts w:ascii="Times New Roman" w:hAnsi="Times New Roman" w:cs="Times New Roman"/>
          <w:lang w:val="en-US"/>
        </w:rPr>
        <w:t>3</w:t>
      </w:r>
      <w:r w:rsidR="0073357D" w:rsidRPr="00667B25">
        <w:rPr>
          <w:rFonts w:ascii="Times New Roman" w:hAnsi="Times New Roman" w:cs="Times New Roman"/>
          <w:lang w:val="en-US"/>
        </w:rPr>
        <w:t xml:space="preserve"> per 100 </w:t>
      </w:r>
      <w:r w:rsidR="00C52432" w:rsidRPr="00667B25">
        <w:rPr>
          <w:rFonts w:ascii="Times New Roman" w:hAnsi="Times New Roman" w:cs="Times New Roman"/>
          <w:lang w:val="en-US"/>
        </w:rPr>
        <w:t>patient-years</w:t>
      </w:r>
      <w:r w:rsidR="0073357D" w:rsidRPr="00667B25">
        <w:rPr>
          <w:rFonts w:ascii="Times New Roman" w:hAnsi="Times New Roman" w:cs="Times New Roman"/>
          <w:lang w:val="en-US"/>
        </w:rPr>
        <w:t xml:space="preserve">; RR: 0.80; 95% CI: 0.74-0.86; I2=0%; </w:t>
      </w:r>
      <w:r w:rsidR="00C52432" w:rsidRPr="00667B25">
        <w:rPr>
          <w:rFonts w:ascii="Times New Roman" w:hAnsi="Times New Roman" w:cs="Times New Roman"/>
          <w:i/>
          <w:lang w:val="en-US"/>
        </w:rPr>
        <w:t>P</w:t>
      </w:r>
      <w:r w:rsidR="0073357D" w:rsidRPr="00667B25">
        <w:rPr>
          <w:rFonts w:ascii="Times New Roman" w:hAnsi="Times New Roman" w:cs="Times New Roman"/>
          <w:lang w:val="en-US"/>
        </w:rPr>
        <w:t>&lt;</w:t>
      </w:r>
      <w:r w:rsidR="00F93848" w:rsidRPr="00667B25">
        <w:rPr>
          <w:rFonts w:ascii="Times New Roman" w:hAnsi="Times New Roman" w:cs="Times New Roman"/>
          <w:lang w:val="en-US"/>
        </w:rPr>
        <w:t>0</w:t>
      </w:r>
      <w:r w:rsidR="0073357D" w:rsidRPr="00667B25">
        <w:rPr>
          <w:rFonts w:ascii="Times New Roman" w:hAnsi="Times New Roman" w:cs="Times New Roman"/>
          <w:lang w:val="en-US"/>
        </w:rPr>
        <w:t>.0001), ischemic stroke (0.44 vs. 0.5</w:t>
      </w:r>
      <w:r w:rsidR="00C433F1" w:rsidRPr="00667B25">
        <w:rPr>
          <w:rFonts w:ascii="Times New Roman" w:hAnsi="Times New Roman" w:cs="Times New Roman"/>
          <w:lang w:val="en-US"/>
        </w:rPr>
        <w:t>8</w:t>
      </w:r>
      <w:r w:rsidR="0073357D" w:rsidRPr="00667B25">
        <w:rPr>
          <w:rFonts w:ascii="Times New Roman" w:hAnsi="Times New Roman" w:cs="Times New Roman"/>
          <w:lang w:val="en-US"/>
        </w:rPr>
        <w:t xml:space="preserve"> per 100 </w:t>
      </w:r>
      <w:r w:rsidR="00C52432" w:rsidRPr="00667B25">
        <w:rPr>
          <w:rFonts w:ascii="Times New Roman" w:hAnsi="Times New Roman" w:cs="Times New Roman"/>
          <w:lang w:val="en-US"/>
        </w:rPr>
        <w:t>patient-years</w:t>
      </w:r>
      <w:r w:rsidR="0073357D" w:rsidRPr="00667B25">
        <w:rPr>
          <w:rFonts w:ascii="Times New Roman" w:hAnsi="Times New Roman" w:cs="Times New Roman"/>
          <w:lang w:val="en-US"/>
        </w:rPr>
        <w:t>; RR: 0.78; 95% CI: 0.6</w:t>
      </w:r>
      <w:r w:rsidR="00C433F1" w:rsidRPr="00667B25">
        <w:rPr>
          <w:rFonts w:ascii="Times New Roman" w:hAnsi="Times New Roman" w:cs="Times New Roman"/>
          <w:lang w:val="en-US"/>
        </w:rPr>
        <w:t>7</w:t>
      </w:r>
      <w:r w:rsidR="0073357D" w:rsidRPr="00667B25">
        <w:rPr>
          <w:rFonts w:ascii="Times New Roman" w:hAnsi="Times New Roman" w:cs="Times New Roman"/>
          <w:lang w:val="en-US"/>
        </w:rPr>
        <w:t xml:space="preserve">-0.90; I2=0%; </w:t>
      </w:r>
      <w:r w:rsidR="00C52432" w:rsidRPr="00667B25">
        <w:rPr>
          <w:rFonts w:ascii="Times New Roman" w:hAnsi="Times New Roman" w:cs="Times New Roman"/>
          <w:i/>
          <w:lang w:val="en-US"/>
        </w:rPr>
        <w:t>P</w:t>
      </w:r>
      <w:r w:rsidR="0073357D" w:rsidRPr="00667B25">
        <w:rPr>
          <w:rFonts w:ascii="Times New Roman" w:hAnsi="Times New Roman" w:cs="Times New Roman"/>
          <w:lang w:val="en-US"/>
        </w:rPr>
        <w:t>=</w:t>
      </w:r>
      <w:r w:rsidR="00F93848" w:rsidRPr="00667B25">
        <w:rPr>
          <w:rFonts w:ascii="Times New Roman" w:hAnsi="Times New Roman" w:cs="Times New Roman"/>
          <w:lang w:val="en-US"/>
        </w:rPr>
        <w:t>0</w:t>
      </w:r>
      <w:r w:rsidR="0073357D" w:rsidRPr="00667B25">
        <w:rPr>
          <w:rFonts w:ascii="Times New Roman" w:hAnsi="Times New Roman" w:cs="Times New Roman"/>
          <w:lang w:val="en-US"/>
        </w:rPr>
        <w:t>.000</w:t>
      </w:r>
      <w:r w:rsidR="00C433F1" w:rsidRPr="00667B25">
        <w:rPr>
          <w:rFonts w:ascii="Times New Roman" w:hAnsi="Times New Roman" w:cs="Times New Roman"/>
          <w:lang w:val="en-US"/>
        </w:rPr>
        <w:t>5</w:t>
      </w:r>
      <w:r w:rsidR="0073357D" w:rsidRPr="00667B25">
        <w:rPr>
          <w:rFonts w:ascii="Times New Roman" w:hAnsi="Times New Roman" w:cs="Times New Roman"/>
          <w:lang w:val="en-US"/>
        </w:rPr>
        <w:t>) and coronary revascularization (2.1</w:t>
      </w:r>
      <w:r w:rsidR="00C433F1" w:rsidRPr="00667B25">
        <w:rPr>
          <w:rFonts w:ascii="Times New Roman" w:hAnsi="Times New Roman" w:cs="Times New Roman"/>
          <w:lang w:val="en-US"/>
        </w:rPr>
        <w:t>6</w:t>
      </w:r>
      <w:r w:rsidR="0073357D" w:rsidRPr="00667B25">
        <w:rPr>
          <w:rFonts w:ascii="Times New Roman" w:hAnsi="Times New Roman" w:cs="Times New Roman"/>
          <w:lang w:val="en-US"/>
        </w:rPr>
        <w:t xml:space="preserve"> vs. 2.6</w:t>
      </w:r>
      <w:r w:rsidR="00C433F1" w:rsidRPr="00667B25">
        <w:rPr>
          <w:rFonts w:ascii="Times New Roman" w:hAnsi="Times New Roman" w:cs="Times New Roman"/>
          <w:lang w:val="en-US"/>
        </w:rPr>
        <w:t>4</w:t>
      </w:r>
      <w:r w:rsidR="0073357D" w:rsidRPr="00667B25">
        <w:rPr>
          <w:rFonts w:ascii="Times New Roman" w:hAnsi="Times New Roman" w:cs="Times New Roman"/>
          <w:lang w:val="en-US"/>
        </w:rPr>
        <w:t xml:space="preserve"> per 100 </w:t>
      </w:r>
      <w:r w:rsidR="00C52432" w:rsidRPr="00667B25">
        <w:rPr>
          <w:rFonts w:ascii="Times New Roman" w:hAnsi="Times New Roman" w:cs="Times New Roman"/>
          <w:lang w:val="en-US"/>
        </w:rPr>
        <w:t>patient-years</w:t>
      </w:r>
      <w:r w:rsidR="0073357D" w:rsidRPr="00667B25">
        <w:rPr>
          <w:rFonts w:ascii="Times New Roman" w:hAnsi="Times New Roman" w:cs="Times New Roman"/>
          <w:lang w:val="en-US"/>
        </w:rPr>
        <w:t>; RR: 0</w:t>
      </w:r>
      <w:r w:rsidR="00C52432" w:rsidRPr="00667B25">
        <w:rPr>
          <w:rFonts w:ascii="Times New Roman" w:hAnsi="Times New Roman" w:cs="Times New Roman"/>
          <w:lang w:val="en-US"/>
        </w:rPr>
        <w:t xml:space="preserve">.83; 95% CI: 0.78-0.89; I2=0%; </w:t>
      </w:r>
      <w:r w:rsidR="00C52432" w:rsidRPr="00667B25">
        <w:rPr>
          <w:rFonts w:ascii="Times New Roman" w:hAnsi="Times New Roman" w:cs="Times New Roman"/>
          <w:i/>
          <w:lang w:val="en-US"/>
        </w:rPr>
        <w:t>P</w:t>
      </w:r>
      <w:r w:rsidR="0073357D" w:rsidRPr="00667B25">
        <w:rPr>
          <w:rFonts w:ascii="Times New Roman" w:hAnsi="Times New Roman" w:cs="Times New Roman"/>
          <w:lang w:val="en-US"/>
        </w:rPr>
        <w:t>&lt;</w:t>
      </w:r>
      <w:r w:rsidR="00F93848" w:rsidRPr="00667B25">
        <w:rPr>
          <w:rFonts w:ascii="Times New Roman" w:hAnsi="Times New Roman" w:cs="Times New Roman"/>
          <w:lang w:val="en-US"/>
        </w:rPr>
        <w:t>0</w:t>
      </w:r>
      <w:r w:rsidR="0073357D" w:rsidRPr="00667B25">
        <w:rPr>
          <w:rFonts w:ascii="Times New Roman" w:hAnsi="Times New Roman" w:cs="Times New Roman"/>
          <w:lang w:val="en-US"/>
        </w:rPr>
        <w:t>.0001).</w:t>
      </w:r>
      <w:r w:rsidR="00D2788D" w:rsidRPr="00667B25">
        <w:rPr>
          <w:rFonts w:ascii="Times New Roman" w:hAnsi="Times New Roman" w:cs="Times New Roman"/>
          <w:lang w:val="en-US"/>
        </w:rPr>
        <w:t xml:space="preserve"> Individually, both evolocumab and alirocumab were associated with significant benefits on myocardial infarction, ischemic stroke and coronary revascularization</w:t>
      </w:r>
      <w:r w:rsidR="00BC66B9" w:rsidRPr="00667B25">
        <w:rPr>
          <w:rFonts w:ascii="Times New Roman" w:hAnsi="Times New Roman" w:cs="Times New Roman"/>
          <w:lang w:val="en-US"/>
        </w:rPr>
        <w:t xml:space="preserve"> </w:t>
      </w:r>
      <w:r w:rsidR="00506547" w:rsidRPr="00667B25">
        <w:rPr>
          <w:rFonts w:ascii="Times New Roman" w:hAnsi="Times New Roman" w:cs="Times New Roman"/>
          <w:b/>
          <w:lang w:val="en-US"/>
        </w:rPr>
        <w:t>(Figure</w:t>
      </w:r>
      <w:r w:rsidR="00266AFE" w:rsidRPr="00667B25">
        <w:rPr>
          <w:rFonts w:ascii="Times New Roman" w:hAnsi="Times New Roman" w:cs="Times New Roman"/>
          <w:b/>
          <w:lang w:val="en-US"/>
        </w:rPr>
        <w:t>s</w:t>
      </w:r>
      <w:r w:rsidR="00506547" w:rsidRPr="00667B25">
        <w:rPr>
          <w:rFonts w:ascii="Times New Roman" w:hAnsi="Times New Roman" w:cs="Times New Roman"/>
          <w:b/>
          <w:lang w:val="en-US"/>
        </w:rPr>
        <w:t xml:space="preserve"> 1-2</w:t>
      </w:r>
      <w:r w:rsidR="00BC66B9" w:rsidRPr="00667B25">
        <w:rPr>
          <w:rFonts w:ascii="Times New Roman" w:hAnsi="Times New Roman" w:cs="Times New Roman"/>
          <w:b/>
          <w:lang w:val="en-US"/>
        </w:rPr>
        <w:t xml:space="preserve"> </w:t>
      </w:r>
      <w:r w:rsidR="00BC66B9" w:rsidRPr="00667B25">
        <w:rPr>
          <w:rFonts w:ascii="Times New Roman" w:hAnsi="Times New Roman" w:cs="Times New Roman"/>
          <w:lang w:val="en-US"/>
        </w:rPr>
        <w:t xml:space="preserve">and </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Figures</w:t>
      </w:r>
      <w:r w:rsidR="00F3481C" w:rsidRPr="00667B25">
        <w:rPr>
          <w:rFonts w:ascii="Times New Roman" w:hAnsi="Times New Roman" w:cs="Times New Roman"/>
          <w:b/>
          <w:lang w:val="en-US"/>
        </w:rPr>
        <w:t xml:space="preserve"> 2-8</w:t>
      </w:r>
      <w:r w:rsidR="00BC66B9" w:rsidRPr="00667B25">
        <w:rPr>
          <w:rFonts w:ascii="Times New Roman" w:hAnsi="Times New Roman" w:cs="Times New Roman"/>
          <w:b/>
          <w:lang w:val="en-US"/>
        </w:rPr>
        <w:t>)</w:t>
      </w:r>
      <w:r w:rsidR="00D2788D" w:rsidRPr="00667B25">
        <w:rPr>
          <w:rFonts w:ascii="Times New Roman" w:hAnsi="Times New Roman" w:cs="Times New Roman"/>
          <w:lang w:val="en-US"/>
        </w:rPr>
        <w:t xml:space="preserve">. </w:t>
      </w:r>
      <w:r w:rsidR="0021785D" w:rsidRPr="00667B25">
        <w:rPr>
          <w:rFonts w:ascii="Times New Roman" w:hAnsi="Times New Roman" w:cs="Times New Roman"/>
          <w:lang w:val="en-US"/>
        </w:rPr>
        <w:t xml:space="preserve">There were no significant differences between PCSK9 inhibitors and </w:t>
      </w:r>
      <w:r w:rsidR="00BC66B9" w:rsidRPr="00667B25">
        <w:rPr>
          <w:rFonts w:ascii="Times New Roman" w:hAnsi="Times New Roman" w:cs="Times New Roman"/>
          <w:lang w:val="en-US"/>
        </w:rPr>
        <w:t>controls</w:t>
      </w:r>
      <w:r w:rsidR="0021785D" w:rsidRPr="00667B25">
        <w:rPr>
          <w:rFonts w:ascii="Times New Roman" w:hAnsi="Times New Roman" w:cs="Times New Roman"/>
          <w:lang w:val="en-US"/>
        </w:rPr>
        <w:t xml:space="preserve"> for the endpoints of unstable angina requiring hospitalization and heart failure-related hospitalizations</w:t>
      </w:r>
      <w:r w:rsidR="00D2788D" w:rsidRPr="00667B25">
        <w:rPr>
          <w:rFonts w:ascii="Times New Roman" w:hAnsi="Times New Roman" w:cs="Times New Roman"/>
          <w:lang w:val="en-US"/>
        </w:rPr>
        <w:t xml:space="preserve"> </w:t>
      </w:r>
      <w:r w:rsidR="006D74A9" w:rsidRPr="00667B25">
        <w:rPr>
          <w:rFonts w:ascii="Times New Roman" w:hAnsi="Times New Roman" w:cs="Times New Roman"/>
          <w:b/>
          <w:lang w:val="en-US"/>
        </w:rPr>
        <w:t>(Figure</w:t>
      </w:r>
      <w:r w:rsidR="00D2788D" w:rsidRPr="00667B25">
        <w:rPr>
          <w:rFonts w:ascii="Times New Roman" w:hAnsi="Times New Roman" w:cs="Times New Roman"/>
          <w:b/>
          <w:lang w:val="en-US"/>
        </w:rPr>
        <w:t xml:space="preserve"> </w:t>
      </w:r>
      <w:r w:rsidR="00506547" w:rsidRPr="00667B25">
        <w:rPr>
          <w:rFonts w:ascii="Times New Roman" w:hAnsi="Times New Roman" w:cs="Times New Roman"/>
          <w:b/>
          <w:lang w:val="en-US"/>
        </w:rPr>
        <w:t>2</w:t>
      </w:r>
      <w:r w:rsidR="00D2788D" w:rsidRPr="00667B25">
        <w:rPr>
          <w:rFonts w:ascii="Times New Roman" w:hAnsi="Times New Roman" w:cs="Times New Roman"/>
          <w:b/>
          <w:lang w:val="en-US"/>
        </w:rPr>
        <w:t>)</w:t>
      </w:r>
      <w:r w:rsidR="0021785D" w:rsidRPr="00667B25">
        <w:rPr>
          <w:rFonts w:ascii="Times New Roman" w:hAnsi="Times New Roman" w:cs="Times New Roman"/>
          <w:b/>
          <w:lang w:val="en-US"/>
        </w:rPr>
        <w:t>.</w:t>
      </w:r>
      <w:r w:rsidR="000D1A62" w:rsidRPr="00667B25">
        <w:rPr>
          <w:rFonts w:ascii="Times New Roman" w:hAnsi="Times New Roman" w:cs="Times New Roman"/>
          <w:b/>
          <w:lang w:val="en-US"/>
        </w:rPr>
        <w:t xml:space="preserve"> </w:t>
      </w:r>
    </w:p>
    <w:p w14:paraId="452D5648" w14:textId="77777777" w:rsidR="0012331B" w:rsidRPr="00667B25" w:rsidRDefault="00BC66B9" w:rsidP="002050E0">
      <w:pPr>
        <w:spacing w:after="0" w:line="480" w:lineRule="auto"/>
        <w:jc w:val="left"/>
        <w:rPr>
          <w:rFonts w:ascii="Times New Roman" w:hAnsi="Times New Roman" w:cs="Times New Roman"/>
          <w:b/>
          <w:lang w:val="en-US"/>
        </w:rPr>
      </w:pPr>
      <w:proofErr w:type="gramStart"/>
      <w:r w:rsidRPr="00667B25">
        <w:rPr>
          <w:rFonts w:ascii="Times New Roman" w:hAnsi="Times New Roman" w:cs="Times New Roman"/>
          <w:b/>
          <w:lang w:val="en-US"/>
        </w:rPr>
        <w:t>Safety Endpoints.</w:t>
      </w:r>
      <w:proofErr w:type="gramEnd"/>
      <w:r w:rsidRPr="00667B25">
        <w:rPr>
          <w:rFonts w:ascii="Times New Roman" w:hAnsi="Times New Roman" w:cs="Times New Roman"/>
          <w:b/>
          <w:lang w:val="en-US"/>
        </w:rPr>
        <w:t xml:space="preserve"> </w:t>
      </w:r>
    </w:p>
    <w:p w14:paraId="45C3DE88" w14:textId="25F214E7" w:rsidR="00BC66B9" w:rsidRPr="00667B25" w:rsidRDefault="00C52432" w:rsidP="002050E0">
      <w:pPr>
        <w:spacing w:after="0" w:line="480" w:lineRule="auto"/>
        <w:jc w:val="left"/>
        <w:rPr>
          <w:rFonts w:ascii="Times New Roman" w:hAnsi="Times New Roman" w:cs="Times New Roman"/>
          <w:b/>
          <w:lang w:val="en-US"/>
        </w:rPr>
      </w:pPr>
      <w:r w:rsidRPr="00667B25">
        <w:rPr>
          <w:rFonts w:ascii="Times New Roman" w:hAnsi="Times New Roman" w:cs="Times New Roman"/>
          <w:lang w:val="en-US"/>
        </w:rPr>
        <w:t xml:space="preserve">Clinical safety endpoints for PCSK9 inhibitors versus control are reported in </w:t>
      </w:r>
      <w:r w:rsidRPr="00667B25">
        <w:rPr>
          <w:rFonts w:ascii="Times New Roman" w:hAnsi="Times New Roman" w:cs="Times New Roman"/>
          <w:b/>
          <w:lang w:val="en-US"/>
        </w:rPr>
        <w:t xml:space="preserve">Figures 3-4 and </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Figures</w:t>
      </w:r>
      <w:r w:rsidRPr="00667B25">
        <w:rPr>
          <w:rFonts w:ascii="Times New Roman" w:hAnsi="Times New Roman" w:cs="Times New Roman"/>
          <w:b/>
          <w:lang w:val="en-US"/>
        </w:rPr>
        <w:t xml:space="preserve"> 9-16</w:t>
      </w:r>
      <w:r w:rsidRPr="00667B25">
        <w:rPr>
          <w:rFonts w:ascii="Times New Roman" w:hAnsi="Times New Roman" w:cs="Times New Roman"/>
          <w:lang w:val="en-US"/>
        </w:rPr>
        <w:t xml:space="preserve">. </w:t>
      </w:r>
      <w:r w:rsidR="00E77719" w:rsidRPr="00667B25">
        <w:rPr>
          <w:rFonts w:ascii="Times New Roman" w:hAnsi="Times New Roman" w:cs="Times New Roman"/>
          <w:lang w:val="en-US"/>
        </w:rPr>
        <w:t>There were no significant differences</w:t>
      </w:r>
      <w:r w:rsidR="00830C53" w:rsidRPr="00667B25">
        <w:rPr>
          <w:rFonts w:ascii="Times New Roman" w:hAnsi="Times New Roman" w:cs="Times New Roman"/>
          <w:lang w:val="en-US"/>
        </w:rPr>
        <w:t xml:space="preserve"> in the risk of</w:t>
      </w:r>
      <w:r w:rsidR="00E77719" w:rsidRPr="00667B25">
        <w:rPr>
          <w:rFonts w:ascii="Times New Roman" w:hAnsi="Times New Roman" w:cs="Times New Roman"/>
          <w:lang w:val="en-US"/>
        </w:rPr>
        <w:t xml:space="preserve"> </w:t>
      </w:r>
      <w:r w:rsidR="00830C53" w:rsidRPr="00667B25">
        <w:rPr>
          <w:rFonts w:ascii="Times New Roman" w:hAnsi="Times New Roman" w:cs="Times New Roman"/>
          <w:lang w:val="en-US"/>
        </w:rPr>
        <w:t xml:space="preserve">drug </w:t>
      </w:r>
      <w:r w:rsidR="00830C53" w:rsidRPr="00667B25">
        <w:rPr>
          <w:rFonts w:ascii="Times New Roman" w:hAnsi="Times New Roman" w:cs="Times New Roman"/>
          <w:lang w:val="en-US"/>
        </w:rPr>
        <w:lastRenderedPageBreak/>
        <w:t xml:space="preserve">discontinuation </w:t>
      </w:r>
      <w:r w:rsidR="00E77719" w:rsidRPr="00667B25">
        <w:rPr>
          <w:rFonts w:ascii="Times New Roman" w:hAnsi="Times New Roman" w:cs="Times New Roman"/>
          <w:lang w:val="en-US"/>
        </w:rPr>
        <w:t>between</w:t>
      </w:r>
      <w:r w:rsidR="00830C53" w:rsidRPr="00667B25">
        <w:rPr>
          <w:rFonts w:ascii="Times New Roman" w:hAnsi="Times New Roman" w:cs="Times New Roman"/>
          <w:lang w:val="en-US"/>
        </w:rPr>
        <w:t xml:space="preserve"> groups</w:t>
      </w:r>
      <w:r w:rsidRPr="00667B25">
        <w:rPr>
          <w:rFonts w:ascii="Times New Roman" w:hAnsi="Times New Roman" w:cs="Times New Roman"/>
          <w:lang w:val="en-US"/>
        </w:rPr>
        <w:t xml:space="preserve"> (</w:t>
      </w:r>
      <w:r w:rsidR="00C1370E" w:rsidRPr="00667B25">
        <w:rPr>
          <w:rFonts w:ascii="Times New Roman" w:hAnsi="Times New Roman" w:cs="Times New Roman"/>
          <w:lang w:val="en-US"/>
        </w:rPr>
        <w:t>1.</w:t>
      </w:r>
      <w:r w:rsidR="00873395" w:rsidRPr="00667B25">
        <w:rPr>
          <w:rFonts w:ascii="Times New Roman" w:hAnsi="Times New Roman" w:cs="Times New Roman"/>
          <w:lang w:val="en-US"/>
        </w:rPr>
        <w:t>26</w:t>
      </w:r>
      <w:r w:rsidRPr="00667B25">
        <w:rPr>
          <w:rFonts w:ascii="Times New Roman" w:hAnsi="Times New Roman" w:cs="Times New Roman"/>
          <w:lang w:val="en-US"/>
        </w:rPr>
        <w:t xml:space="preserve"> vs. </w:t>
      </w:r>
      <w:r w:rsidR="00C1370E" w:rsidRPr="00667B25">
        <w:rPr>
          <w:rFonts w:ascii="Times New Roman" w:hAnsi="Times New Roman" w:cs="Times New Roman"/>
          <w:lang w:val="en-US"/>
        </w:rPr>
        <w:t>1.0</w:t>
      </w:r>
      <w:r w:rsidR="00873395" w:rsidRPr="00667B25">
        <w:rPr>
          <w:rFonts w:ascii="Times New Roman" w:hAnsi="Times New Roman" w:cs="Times New Roman"/>
          <w:lang w:val="en-US"/>
        </w:rPr>
        <w:t>7</w:t>
      </w:r>
      <w:r w:rsidRPr="00667B25">
        <w:rPr>
          <w:rFonts w:ascii="Times New Roman" w:hAnsi="Times New Roman" w:cs="Times New Roman"/>
          <w:lang w:val="en-US"/>
        </w:rPr>
        <w:t xml:space="preserve"> per 100 patient-years; RR: </w:t>
      </w:r>
      <w:r w:rsidR="00830C53" w:rsidRPr="00667B25">
        <w:rPr>
          <w:rFonts w:ascii="Times New Roman" w:hAnsi="Times New Roman" w:cs="Times New Roman"/>
          <w:lang w:val="en-US"/>
        </w:rPr>
        <w:t>1.0</w:t>
      </w:r>
      <w:r w:rsidR="003940CA" w:rsidRPr="00667B25">
        <w:rPr>
          <w:rFonts w:ascii="Times New Roman" w:hAnsi="Times New Roman" w:cs="Times New Roman"/>
          <w:lang w:val="en-US"/>
        </w:rPr>
        <w:t>5</w:t>
      </w:r>
      <w:r w:rsidRPr="00667B25">
        <w:rPr>
          <w:rFonts w:ascii="Times New Roman" w:hAnsi="Times New Roman" w:cs="Times New Roman"/>
          <w:lang w:val="en-US"/>
        </w:rPr>
        <w:t>; 95% CI: 0.</w:t>
      </w:r>
      <w:r w:rsidR="00830C53" w:rsidRPr="00667B25">
        <w:rPr>
          <w:rFonts w:ascii="Times New Roman" w:hAnsi="Times New Roman" w:cs="Times New Roman"/>
          <w:lang w:val="en-US"/>
        </w:rPr>
        <w:t>95</w:t>
      </w:r>
      <w:r w:rsidRPr="00667B25">
        <w:rPr>
          <w:rFonts w:ascii="Times New Roman" w:hAnsi="Times New Roman" w:cs="Times New Roman"/>
          <w:lang w:val="en-US"/>
        </w:rPr>
        <w:t>-</w:t>
      </w:r>
      <w:r w:rsidR="00830C53" w:rsidRPr="00667B25">
        <w:rPr>
          <w:rFonts w:ascii="Times New Roman" w:hAnsi="Times New Roman" w:cs="Times New Roman"/>
          <w:lang w:val="en-US"/>
        </w:rPr>
        <w:t>1.15</w:t>
      </w:r>
      <w:r w:rsidRPr="00667B25">
        <w:rPr>
          <w:rFonts w:ascii="Times New Roman" w:hAnsi="Times New Roman" w:cs="Times New Roman"/>
          <w:lang w:val="en-US"/>
        </w:rPr>
        <w:t xml:space="preserve">; I2=0%; </w:t>
      </w:r>
      <w:r w:rsidRPr="00667B25">
        <w:rPr>
          <w:rFonts w:ascii="Times New Roman" w:hAnsi="Times New Roman" w:cs="Times New Roman"/>
          <w:i/>
          <w:lang w:val="en-US"/>
        </w:rPr>
        <w:t>P</w:t>
      </w:r>
      <w:r w:rsidR="00830C53"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w:t>
      </w:r>
      <w:r w:rsidR="003940CA" w:rsidRPr="00667B25">
        <w:rPr>
          <w:rFonts w:ascii="Times New Roman" w:hAnsi="Times New Roman" w:cs="Times New Roman"/>
          <w:lang w:val="en-US"/>
        </w:rPr>
        <w:t>32</w:t>
      </w:r>
      <w:r w:rsidRPr="00667B25">
        <w:rPr>
          <w:rFonts w:ascii="Times New Roman" w:hAnsi="Times New Roman" w:cs="Times New Roman"/>
          <w:lang w:val="en-US"/>
        </w:rPr>
        <w:t xml:space="preserve">). No significant differences in the risk of neurocognitive adverse events (0.57 vs. 0.55 per 100 patient-years; RR: 1.01; 95% CI: 0.89-1.16; I2=6%; </w:t>
      </w:r>
      <w:r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 xml:space="preserve">.84), liver enzymes elevation (0.73 vs. 0.73 per 100 patient-years; RR: 0.95; 95% CI: 0.84-1.07; I2=0%; </w:t>
      </w:r>
      <w:r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 xml:space="preserve">.38), allergic reactions (2.05 vs. 1.83 per 100 patient-years; RR: 1.04; 95% CI: 0.97-1.12; I2=0%; </w:t>
      </w:r>
      <w:r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w:t>
      </w:r>
      <w:r w:rsidR="00A5738E" w:rsidRPr="00667B25">
        <w:rPr>
          <w:rFonts w:ascii="Times New Roman" w:hAnsi="Times New Roman" w:cs="Times New Roman"/>
          <w:lang w:val="en-US"/>
        </w:rPr>
        <w:t>29</w:t>
      </w:r>
      <w:r w:rsidRPr="00667B25">
        <w:rPr>
          <w:rFonts w:ascii="Times New Roman" w:hAnsi="Times New Roman" w:cs="Times New Roman"/>
          <w:lang w:val="en-US"/>
        </w:rPr>
        <w:t xml:space="preserve">), hemorrhagic stroke (0.06 vs. 0.06 per 100 patient-years; RR: 0.93; 95% CI: 0.60-1.44; I2=53%; </w:t>
      </w:r>
      <w:r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 xml:space="preserve">.73), rhabdomyolysis (0.14 vs. 0.14 per 100 patient-years; RR: 0.89; 95% CI: 0.62-1.28; I2=0%; </w:t>
      </w:r>
      <w:r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.53) or new-onset diabetes mellitus (</w:t>
      </w:r>
      <w:r w:rsidR="003940CA" w:rsidRPr="00667B25">
        <w:rPr>
          <w:rFonts w:ascii="Times New Roman" w:hAnsi="Times New Roman" w:cs="Times New Roman"/>
          <w:lang w:val="en-US"/>
        </w:rPr>
        <w:t>1.92</w:t>
      </w:r>
      <w:r w:rsidRPr="00667B25">
        <w:rPr>
          <w:rFonts w:ascii="Times New Roman" w:hAnsi="Times New Roman" w:cs="Times New Roman"/>
          <w:lang w:val="en-US"/>
        </w:rPr>
        <w:t xml:space="preserve"> vs. </w:t>
      </w:r>
      <w:r w:rsidR="003940CA" w:rsidRPr="00667B25">
        <w:rPr>
          <w:rFonts w:ascii="Times New Roman" w:hAnsi="Times New Roman" w:cs="Times New Roman"/>
          <w:lang w:val="en-US"/>
        </w:rPr>
        <w:t>1.93</w:t>
      </w:r>
      <w:r w:rsidRPr="00667B25">
        <w:rPr>
          <w:rFonts w:ascii="Times New Roman" w:hAnsi="Times New Roman" w:cs="Times New Roman"/>
          <w:lang w:val="en-US"/>
        </w:rPr>
        <w:t xml:space="preserve"> per 100 patient-years; RR: 1.00; 95% CI: 0.93-1.07; I2=0%; </w:t>
      </w:r>
      <w:r w:rsidRPr="00667B25">
        <w:rPr>
          <w:rFonts w:ascii="Times New Roman" w:hAnsi="Times New Roman" w:cs="Times New Roman"/>
          <w:i/>
          <w:lang w:val="en-US"/>
        </w:rPr>
        <w:t>P</w:t>
      </w:r>
      <w:r w:rsidRPr="00667B25">
        <w:rPr>
          <w:rFonts w:ascii="Times New Roman" w:hAnsi="Times New Roman" w:cs="Times New Roman"/>
          <w:lang w:val="en-US"/>
        </w:rPr>
        <w:t>=</w:t>
      </w:r>
      <w:r w:rsidR="00F93848" w:rsidRPr="00667B25">
        <w:rPr>
          <w:rFonts w:ascii="Times New Roman" w:hAnsi="Times New Roman" w:cs="Times New Roman"/>
          <w:lang w:val="en-US"/>
        </w:rPr>
        <w:t>0</w:t>
      </w:r>
      <w:r w:rsidRPr="00667B25">
        <w:rPr>
          <w:rFonts w:ascii="Times New Roman" w:hAnsi="Times New Roman" w:cs="Times New Roman"/>
          <w:lang w:val="en-US"/>
        </w:rPr>
        <w:t>.99) were observed between PCSK</w:t>
      </w:r>
      <w:r w:rsidR="002A596C" w:rsidRPr="00667B25">
        <w:rPr>
          <w:rFonts w:ascii="Times New Roman" w:hAnsi="Times New Roman" w:cs="Times New Roman"/>
          <w:lang w:val="en-US"/>
        </w:rPr>
        <w:t>9</w:t>
      </w:r>
      <w:r w:rsidRPr="00667B25">
        <w:rPr>
          <w:rFonts w:ascii="Times New Roman" w:hAnsi="Times New Roman" w:cs="Times New Roman"/>
          <w:lang w:val="en-US"/>
        </w:rPr>
        <w:t xml:space="preserve"> inhibitors and controls. However, PCSK9 inhibitors were associated with higher injection site reactions (1.</w:t>
      </w:r>
      <w:r w:rsidR="003940CA" w:rsidRPr="00667B25">
        <w:rPr>
          <w:rFonts w:ascii="Times New Roman" w:hAnsi="Times New Roman" w:cs="Times New Roman"/>
          <w:lang w:val="en-US"/>
        </w:rPr>
        <w:t>51</w:t>
      </w:r>
      <w:r w:rsidRPr="00667B25">
        <w:rPr>
          <w:rFonts w:ascii="Times New Roman" w:hAnsi="Times New Roman" w:cs="Times New Roman"/>
          <w:lang w:val="en-US"/>
        </w:rPr>
        <w:t xml:space="preserve"> vs. 0.</w:t>
      </w:r>
      <w:r w:rsidR="003940CA" w:rsidRPr="00667B25">
        <w:rPr>
          <w:rFonts w:ascii="Times New Roman" w:hAnsi="Times New Roman" w:cs="Times New Roman"/>
          <w:lang w:val="en-US"/>
        </w:rPr>
        <w:t>83</w:t>
      </w:r>
      <w:r w:rsidRPr="00667B25">
        <w:rPr>
          <w:rFonts w:ascii="Times New Roman" w:hAnsi="Times New Roman" w:cs="Times New Roman"/>
          <w:lang w:val="en-US"/>
        </w:rPr>
        <w:t xml:space="preserve"> per 100 patient-years; RR: 1.50; 95% CI: 1.36-1.66; I2=19%; </w:t>
      </w:r>
      <w:r w:rsidRPr="00667B25">
        <w:rPr>
          <w:rFonts w:ascii="Times New Roman" w:hAnsi="Times New Roman" w:cs="Times New Roman"/>
          <w:i/>
          <w:lang w:val="en-US"/>
        </w:rPr>
        <w:t>P</w:t>
      </w:r>
      <w:r w:rsidRPr="00667B25">
        <w:rPr>
          <w:rFonts w:ascii="Times New Roman" w:hAnsi="Times New Roman" w:cs="Times New Roman"/>
          <w:lang w:val="en-US"/>
        </w:rPr>
        <w:t>&lt;</w:t>
      </w:r>
      <w:r w:rsidR="00F93848" w:rsidRPr="00667B25">
        <w:rPr>
          <w:rFonts w:ascii="Times New Roman" w:hAnsi="Times New Roman" w:cs="Times New Roman"/>
          <w:lang w:val="en-US"/>
        </w:rPr>
        <w:t>0</w:t>
      </w:r>
      <w:r w:rsidRPr="00667B25">
        <w:rPr>
          <w:rFonts w:ascii="Times New Roman" w:hAnsi="Times New Roman" w:cs="Times New Roman"/>
          <w:lang w:val="en-US"/>
        </w:rPr>
        <w:t xml:space="preserve">.0001) </w:t>
      </w:r>
      <w:r w:rsidRPr="00667B25">
        <w:rPr>
          <w:rFonts w:ascii="Times New Roman" w:hAnsi="Times New Roman" w:cs="Times New Roman"/>
          <w:b/>
          <w:lang w:val="en-US"/>
        </w:rPr>
        <w:t>(</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Figure</w:t>
      </w:r>
      <w:r w:rsidRPr="00667B25">
        <w:rPr>
          <w:rFonts w:ascii="Times New Roman" w:hAnsi="Times New Roman" w:cs="Times New Roman"/>
          <w:b/>
          <w:lang w:val="en-US"/>
        </w:rPr>
        <w:t xml:space="preserve"> 16)</w:t>
      </w:r>
      <w:r w:rsidRPr="00667B25">
        <w:rPr>
          <w:rFonts w:ascii="Times New Roman" w:hAnsi="Times New Roman" w:cs="Times New Roman"/>
          <w:lang w:val="en-US"/>
        </w:rPr>
        <w:t>.</w:t>
      </w:r>
    </w:p>
    <w:p w14:paraId="424E2928" w14:textId="77777777" w:rsidR="0012331B" w:rsidRPr="00667B25" w:rsidRDefault="00BC66B9" w:rsidP="002050E0">
      <w:pPr>
        <w:spacing w:after="0" w:line="480" w:lineRule="auto"/>
        <w:jc w:val="left"/>
        <w:rPr>
          <w:rFonts w:ascii="Times New Roman" w:hAnsi="Times New Roman" w:cs="Times New Roman"/>
          <w:lang w:val="en-US"/>
        </w:rPr>
      </w:pPr>
      <w:proofErr w:type="gramStart"/>
      <w:r w:rsidRPr="00667B25">
        <w:rPr>
          <w:rFonts w:ascii="Times New Roman" w:hAnsi="Times New Roman" w:cs="Times New Roman"/>
          <w:b/>
          <w:lang w:val="en-US"/>
        </w:rPr>
        <w:t>Bias Assessment and Sensitivity Analyses.</w:t>
      </w:r>
      <w:proofErr w:type="gramEnd"/>
      <w:r w:rsidRPr="00667B25">
        <w:rPr>
          <w:rFonts w:ascii="Times New Roman" w:hAnsi="Times New Roman" w:cs="Times New Roman"/>
          <w:lang w:val="en-US"/>
        </w:rPr>
        <w:t xml:space="preserve"> </w:t>
      </w:r>
    </w:p>
    <w:p w14:paraId="11ABFFCC" w14:textId="5F5A043B" w:rsidR="00BE2113" w:rsidRPr="00667B25" w:rsidRDefault="00BC66B9" w:rsidP="002050E0">
      <w:pPr>
        <w:spacing w:after="0" w:line="480" w:lineRule="auto"/>
        <w:jc w:val="left"/>
        <w:rPr>
          <w:rFonts w:ascii="Times New Roman" w:hAnsi="Times New Roman" w:cs="Times New Roman"/>
          <w:lang w:val="en-US"/>
        </w:rPr>
      </w:pPr>
      <w:r w:rsidRPr="00667B25">
        <w:rPr>
          <w:rFonts w:ascii="Times New Roman" w:hAnsi="Times New Roman" w:cs="Times New Roman"/>
          <w:lang w:val="en-US"/>
        </w:rPr>
        <w:t xml:space="preserve">No evidence of publication bias or small study effect was found for both efficacy and safety outcomes </w:t>
      </w:r>
      <w:r w:rsidRPr="00667B25">
        <w:rPr>
          <w:rFonts w:ascii="Times New Roman" w:hAnsi="Times New Roman" w:cs="Times New Roman"/>
          <w:b/>
          <w:lang w:val="en-US"/>
        </w:rPr>
        <w:t>(</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Figures</w:t>
      </w:r>
      <w:r w:rsidRPr="00667B25">
        <w:rPr>
          <w:rFonts w:ascii="Times New Roman" w:hAnsi="Times New Roman" w:cs="Times New Roman"/>
          <w:b/>
          <w:lang w:val="en-US"/>
        </w:rPr>
        <w:t xml:space="preserve"> </w:t>
      </w:r>
      <w:r w:rsidR="00F3481C" w:rsidRPr="00667B25">
        <w:rPr>
          <w:rFonts w:ascii="Times New Roman" w:hAnsi="Times New Roman" w:cs="Times New Roman"/>
          <w:b/>
          <w:lang w:val="en-US"/>
        </w:rPr>
        <w:t>17-</w:t>
      </w:r>
      <w:r w:rsidR="00506547" w:rsidRPr="00667B25">
        <w:rPr>
          <w:rFonts w:ascii="Times New Roman" w:hAnsi="Times New Roman" w:cs="Times New Roman"/>
          <w:b/>
          <w:lang w:val="en-US"/>
        </w:rPr>
        <w:t>18</w:t>
      </w:r>
      <w:r w:rsidRPr="00667B25">
        <w:rPr>
          <w:rFonts w:ascii="Times New Roman" w:hAnsi="Times New Roman" w:cs="Times New Roman"/>
          <w:b/>
          <w:lang w:val="en-US"/>
        </w:rPr>
        <w:t>)</w:t>
      </w:r>
      <w:r w:rsidRPr="00667B25">
        <w:rPr>
          <w:rFonts w:ascii="Times New Roman" w:hAnsi="Times New Roman" w:cs="Times New Roman"/>
          <w:lang w:val="en-US"/>
        </w:rPr>
        <w:t xml:space="preserve">. Internal bias assessment for each study is reported in </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Table </w:t>
      </w:r>
      <w:r w:rsidR="00935661" w:rsidRPr="00667B25">
        <w:rPr>
          <w:rFonts w:ascii="Times New Roman" w:hAnsi="Times New Roman" w:cs="Times New Roman"/>
          <w:b/>
          <w:lang w:val="en-US"/>
        </w:rPr>
        <w:t>4</w:t>
      </w:r>
      <w:r w:rsidRPr="00667B25">
        <w:rPr>
          <w:rFonts w:ascii="Times New Roman" w:hAnsi="Times New Roman" w:cs="Times New Roman"/>
          <w:b/>
          <w:lang w:val="en-US"/>
        </w:rPr>
        <w:t>.</w:t>
      </w:r>
      <w:r w:rsidRPr="00667B25">
        <w:rPr>
          <w:rFonts w:ascii="Times New Roman" w:hAnsi="Times New Roman" w:cs="Times New Roman"/>
          <w:lang w:val="en-US"/>
        </w:rPr>
        <w:t xml:space="preserve"> The effect of PCSK9 inhibitors on safety and efficacy outcomes remained consistent with the application of random effect models </w:t>
      </w:r>
      <w:r w:rsidRPr="00667B25">
        <w:rPr>
          <w:rFonts w:ascii="Times New Roman" w:hAnsi="Times New Roman" w:cs="Times New Roman"/>
          <w:b/>
          <w:lang w:val="en-US"/>
        </w:rPr>
        <w:t>(</w:t>
      </w:r>
      <w:r w:rsidR="00C728F8" w:rsidRPr="00667B25">
        <w:rPr>
          <w:rFonts w:ascii="Times New Roman" w:hAnsi="Times New Roman" w:cs="Times New Roman"/>
          <w:b/>
          <w:szCs w:val="22"/>
          <w:lang w:val="en-US"/>
        </w:rPr>
        <w:t>Supplementary</w:t>
      </w:r>
      <w:r w:rsidR="0012331B" w:rsidRPr="00667B25">
        <w:rPr>
          <w:rFonts w:ascii="Times New Roman" w:hAnsi="Times New Roman" w:cs="Times New Roman"/>
          <w:b/>
          <w:lang w:val="en-US"/>
        </w:rPr>
        <w:t xml:space="preserve"> Figures </w:t>
      </w:r>
      <w:r w:rsidR="00506547" w:rsidRPr="00667B25">
        <w:rPr>
          <w:rFonts w:ascii="Times New Roman" w:hAnsi="Times New Roman" w:cs="Times New Roman"/>
          <w:b/>
          <w:lang w:val="en-US"/>
        </w:rPr>
        <w:t>2-</w:t>
      </w:r>
      <w:r w:rsidR="00F3481C" w:rsidRPr="00667B25">
        <w:rPr>
          <w:rFonts w:ascii="Times New Roman" w:hAnsi="Times New Roman" w:cs="Times New Roman"/>
          <w:b/>
          <w:lang w:val="en-US"/>
        </w:rPr>
        <w:t>16</w:t>
      </w:r>
      <w:r w:rsidRPr="00667B25">
        <w:rPr>
          <w:rFonts w:ascii="Times New Roman" w:hAnsi="Times New Roman" w:cs="Times New Roman"/>
          <w:b/>
          <w:lang w:val="en-US"/>
        </w:rPr>
        <w:t>).</w:t>
      </w:r>
      <w:r w:rsidRPr="00667B25">
        <w:rPr>
          <w:rFonts w:ascii="Times New Roman" w:hAnsi="Times New Roman" w:cs="Times New Roman"/>
          <w:lang w:val="en-US"/>
        </w:rPr>
        <w:t xml:space="preserve"> </w:t>
      </w:r>
      <w:r w:rsidR="0017453C" w:rsidRPr="00667B25">
        <w:rPr>
          <w:rFonts w:ascii="Times New Roman" w:hAnsi="Times New Roman" w:cs="Times New Roman"/>
          <w:lang w:val="en-US"/>
        </w:rPr>
        <w:t xml:space="preserve">Results for the primary efficacy remained consistent after inclusion of only placebo-controlled trials </w:t>
      </w:r>
      <w:r w:rsidR="00A32887" w:rsidRPr="00667B25">
        <w:rPr>
          <w:rFonts w:ascii="Times New Roman" w:hAnsi="Times New Roman" w:cs="Times New Roman"/>
          <w:b/>
          <w:lang w:val="en-US"/>
        </w:rPr>
        <w:t>(</w:t>
      </w:r>
      <w:r w:rsidR="00C728F8" w:rsidRPr="00667B25">
        <w:rPr>
          <w:rFonts w:ascii="Times New Roman" w:hAnsi="Times New Roman" w:cs="Times New Roman"/>
          <w:b/>
          <w:szCs w:val="22"/>
          <w:lang w:val="en-US"/>
        </w:rPr>
        <w:t>Supplementary</w:t>
      </w:r>
      <w:r w:rsidR="00C728F8" w:rsidRPr="00667B25">
        <w:rPr>
          <w:rFonts w:ascii="Times New Roman" w:hAnsi="Times New Roman" w:cs="Times New Roman"/>
          <w:b/>
          <w:sz w:val="28"/>
          <w:lang w:val="en-US"/>
        </w:rPr>
        <w:t xml:space="preserve"> </w:t>
      </w:r>
      <w:r w:rsidR="0012331B" w:rsidRPr="00667B25">
        <w:rPr>
          <w:rFonts w:ascii="Times New Roman" w:hAnsi="Times New Roman" w:cs="Times New Roman"/>
          <w:b/>
          <w:lang w:val="en-US"/>
        </w:rPr>
        <w:t xml:space="preserve">Table </w:t>
      </w:r>
      <w:r w:rsidR="00935661" w:rsidRPr="00667B25">
        <w:rPr>
          <w:rFonts w:ascii="Times New Roman" w:hAnsi="Times New Roman" w:cs="Times New Roman"/>
          <w:b/>
          <w:lang w:val="en-US"/>
        </w:rPr>
        <w:t>5</w:t>
      </w:r>
      <w:r w:rsidR="0017453C" w:rsidRPr="00667B25">
        <w:rPr>
          <w:rFonts w:ascii="Times New Roman" w:hAnsi="Times New Roman" w:cs="Times New Roman"/>
          <w:b/>
          <w:lang w:val="en-US"/>
        </w:rPr>
        <w:t>)</w:t>
      </w:r>
      <w:r w:rsidR="0017453C" w:rsidRPr="00667B25">
        <w:rPr>
          <w:rFonts w:ascii="Times New Roman" w:hAnsi="Times New Roman" w:cs="Times New Roman"/>
          <w:lang w:val="en-US"/>
        </w:rPr>
        <w:t>.</w:t>
      </w:r>
      <w:r w:rsidR="00161339" w:rsidRPr="00667B25">
        <w:rPr>
          <w:rFonts w:ascii="Times New Roman" w:hAnsi="Times New Roman" w:cs="Times New Roman"/>
          <w:lang w:val="en-US"/>
        </w:rPr>
        <w:t xml:space="preserve"> Effect estimates for the primary efficacy endpoints remained consistent also after exclusion of trials with low statins use (</w:t>
      </w:r>
      <w:r w:rsidR="00071C25" w:rsidRPr="00667B25">
        <w:rPr>
          <w:rFonts w:ascii="Times New Roman" w:hAnsi="Times New Roman" w:cs="Times New Roman"/>
          <w:lang w:val="en-US"/>
        </w:rPr>
        <w:t>defined as ≤</w:t>
      </w:r>
      <w:r w:rsidR="00161339" w:rsidRPr="00667B25">
        <w:rPr>
          <w:rFonts w:ascii="Times New Roman" w:hAnsi="Times New Roman" w:cs="Times New Roman"/>
          <w:lang w:val="en-US"/>
        </w:rPr>
        <w:t>20% overall statin use in the trial)</w:t>
      </w:r>
      <w:r w:rsidR="008350F2" w:rsidRPr="00667B25">
        <w:rPr>
          <w:rFonts w:ascii="Times New Roman" w:hAnsi="Times New Roman" w:cs="Times New Roman"/>
          <w:lang w:val="en-US"/>
        </w:rPr>
        <w:t xml:space="preserve"> </w:t>
      </w:r>
      <w:r w:rsidR="00071C25" w:rsidRPr="00667B25">
        <w:rPr>
          <w:rFonts w:ascii="Times New Roman" w:hAnsi="Times New Roman" w:cs="Times New Roman"/>
          <w:b/>
          <w:lang w:val="en-US"/>
        </w:rPr>
        <w:t>(</w:t>
      </w:r>
      <w:r w:rsidR="00C728F8" w:rsidRPr="00667B25">
        <w:rPr>
          <w:rFonts w:ascii="Times New Roman" w:hAnsi="Times New Roman" w:cs="Times New Roman"/>
          <w:b/>
          <w:szCs w:val="22"/>
          <w:lang w:val="en-US"/>
        </w:rPr>
        <w:t>Supplementary</w:t>
      </w:r>
      <w:r w:rsidR="00C728F8" w:rsidRPr="00667B25">
        <w:rPr>
          <w:rFonts w:ascii="Times New Roman" w:hAnsi="Times New Roman" w:cs="Times New Roman"/>
          <w:b/>
          <w:sz w:val="28"/>
          <w:lang w:val="en-US"/>
        </w:rPr>
        <w:t xml:space="preserve"> </w:t>
      </w:r>
      <w:r w:rsidR="00071C25" w:rsidRPr="00667B25">
        <w:rPr>
          <w:rFonts w:ascii="Times New Roman" w:hAnsi="Times New Roman" w:cs="Times New Roman"/>
          <w:b/>
          <w:lang w:val="en-US"/>
        </w:rPr>
        <w:t xml:space="preserve">Table </w:t>
      </w:r>
      <w:r w:rsidR="00935661" w:rsidRPr="00667B25">
        <w:rPr>
          <w:rFonts w:ascii="Times New Roman" w:hAnsi="Times New Roman" w:cs="Times New Roman"/>
          <w:b/>
          <w:lang w:val="en-US"/>
        </w:rPr>
        <w:t>6</w:t>
      </w:r>
      <w:r w:rsidR="00071C25" w:rsidRPr="00667B25">
        <w:rPr>
          <w:rFonts w:ascii="Times New Roman" w:hAnsi="Times New Roman" w:cs="Times New Roman"/>
          <w:b/>
          <w:lang w:val="en-US"/>
        </w:rPr>
        <w:t>)</w:t>
      </w:r>
      <w:r w:rsidR="00161339" w:rsidRPr="00667B25">
        <w:rPr>
          <w:rFonts w:ascii="Times New Roman" w:hAnsi="Times New Roman" w:cs="Times New Roman"/>
          <w:lang w:val="en-US"/>
        </w:rPr>
        <w:t>.</w:t>
      </w:r>
      <w:r w:rsidR="008350F2" w:rsidRPr="00667B25">
        <w:rPr>
          <w:rFonts w:ascii="Times New Roman" w:hAnsi="Times New Roman" w:cs="Times New Roman"/>
          <w:lang w:val="en-US"/>
        </w:rPr>
        <w:t xml:space="preserve"> </w:t>
      </w:r>
      <w:r w:rsidR="00186A9D" w:rsidRPr="00667B25">
        <w:rPr>
          <w:rFonts w:ascii="Times New Roman" w:hAnsi="Times New Roman" w:cs="Times New Roman"/>
          <w:lang w:val="en-US"/>
        </w:rPr>
        <w:t>The effect of PCSK9 inhibitors on the primary efficacy endpoints was consistent when evaluated across secondary-prevention trials only versus other trials (</w:t>
      </w:r>
      <w:r w:rsidR="00186A9D" w:rsidRPr="00667B25">
        <w:rPr>
          <w:rFonts w:ascii="Times New Roman" w:hAnsi="Times New Roman" w:cs="Times New Roman"/>
          <w:b/>
          <w:lang w:val="en-US"/>
        </w:rPr>
        <w:t>Supplementa</w:t>
      </w:r>
      <w:r w:rsidR="004F1E2C" w:rsidRPr="00667B25">
        <w:rPr>
          <w:rFonts w:ascii="Times New Roman" w:hAnsi="Times New Roman" w:cs="Times New Roman"/>
          <w:b/>
          <w:lang w:val="en-US"/>
        </w:rPr>
        <w:t>ry</w:t>
      </w:r>
      <w:r w:rsidR="00186A9D" w:rsidRPr="00667B25">
        <w:rPr>
          <w:rFonts w:ascii="Times New Roman" w:hAnsi="Times New Roman" w:cs="Times New Roman"/>
          <w:b/>
          <w:lang w:val="en-US"/>
        </w:rPr>
        <w:t xml:space="preserve"> Table 7), </w:t>
      </w:r>
      <w:r w:rsidR="00186A9D" w:rsidRPr="00667B25">
        <w:rPr>
          <w:rFonts w:ascii="Times New Roman" w:hAnsi="Times New Roman" w:cs="Times New Roman"/>
          <w:lang w:val="en-US"/>
        </w:rPr>
        <w:t xml:space="preserve">or across trials enrolling statins-intolerant patients versus </w:t>
      </w:r>
      <w:r w:rsidR="00186A9D" w:rsidRPr="00667B25">
        <w:rPr>
          <w:rFonts w:ascii="Times New Roman" w:hAnsi="Times New Roman" w:cs="Times New Roman"/>
          <w:lang w:val="en-US"/>
        </w:rPr>
        <w:lastRenderedPageBreak/>
        <w:t>patients without statins intolerance (</w:t>
      </w:r>
      <w:r w:rsidR="00186A9D" w:rsidRPr="00667B25">
        <w:rPr>
          <w:rFonts w:ascii="Times New Roman" w:hAnsi="Times New Roman" w:cs="Times New Roman"/>
          <w:b/>
          <w:lang w:val="en-US"/>
        </w:rPr>
        <w:t>Supplementa</w:t>
      </w:r>
      <w:r w:rsidR="004F1E2C" w:rsidRPr="00667B25">
        <w:rPr>
          <w:rFonts w:ascii="Times New Roman" w:hAnsi="Times New Roman" w:cs="Times New Roman"/>
          <w:b/>
          <w:lang w:val="en-US"/>
        </w:rPr>
        <w:t>ry</w:t>
      </w:r>
      <w:r w:rsidR="00186A9D" w:rsidRPr="00667B25">
        <w:rPr>
          <w:rFonts w:ascii="Times New Roman" w:hAnsi="Times New Roman" w:cs="Times New Roman"/>
          <w:b/>
          <w:lang w:val="en-US"/>
        </w:rPr>
        <w:t xml:space="preserve"> Table 8</w:t>
      </w:r>
      <w:r w:rsidR="00186A9D" w:rsidRPr="00667B25">
        <w:rPr>
          <w:rFonts w:ascii="Times New Roman" w:hAnsi="Times New Roman" w:cs="Times New Roman"/>
          <w:lang w:val="en-US"/>
        </w:rPr>
        <w:t>). Of note, a significant interaction was observed in terms of the reduction in all-cause death in trials with an average baseline LDL-C level &gt;100mg/dL versus ≤100mg/dL (</w:t>
      </w:r>
      <w:r w:rsidR="00186A9D" w:rsidRPr="00667B25">
        <w:rPr>
          <w:rFonts w:ascii="Times New Roman" w:hAnsi="Times New Roman" w:cs="Times New Roman"/>
          <w:b/>
          <w:lang w:val="en-US"/>
        </w:rPr>
        <w:t>Supplementa</w:t>
      </w:r>
      <w:r w:rsidR="004F1E2C" w:rsidRPr="00667B25">
        <w:rPr>
          <w:rFonts w:ascii="Times New Roman" w:hAnsi="Times New Roman" w:cs="Times New Roman"/>
          <w:b/>
          <w:lang w:val="en-US"/>
        </w:rPr>
        <w:t>ry</w:t>
      </w:r>
      <w:r w:rsidR="00186A9D" w:rsidRPr="00667B25">
        <w:rPr>
          <w:rFonts w:ascii="Times New Roman" w:hAnsi="Times New Roman" w:cs="Times New Roman"/>
          <w:b/>
          <w:lang w:val="en-US"/>
        </w:rPr>
        <w:t xml:space="preserve"> Table 9</w:t>
      </w:r>
      <w:r w:rsidR="00186A9D" w:rsidRPr="00667B25">
        <w:rPr>
          <w:rFonts w:ascii="Times New Roman" w:hAnsi="Times New Roman" w:cs="Times New Roman"/>
          <w:lang w:val="en-US"/>
        </w:rPr>
        <w:t>). Consistently, a significant interaction was present in terms of the reduction in MI when a LDL-C level at follow-up ≤50mg/dL was achieved, compared to LDL-C level &gt;50mg/dL (</w:t>
      </w:r>
      <w:r w:rsidR="00186A9D" w:rsidRPr="00667B25">
        <w:rPr>
          <w:rFonts w:ascii="Times New Roman" w:hAnsi="Times New Roman" w:cs="Times New Roman"/>
          <w:b/>
          <w:lang w:val="en-US"/>
        </w:rPr>
        <w:t>Supplementa</w:t>
      </w:r>
      <w:r w:rsidR="004F1E2C" w:rsidRPr="00667B25">
        <w:rPr>
          <w:rFonts w:ascii="Times New Roman" w:hAnsi="Times New Roman" w:cs="Times New Roman"/>
          <w:b/>
          <w:lang w:val="en-US"/>
        </w:rPr>
        <w:t>ry</w:t>
      </w:r>
      <w:r w:rsidR="00186A9D" w:rsidRPr="00667B25">
        <w:rPr>
          <w:rFonts w:ascii="Times New Roman" w:hAnsi="Times New Roman" w:cs="Times New Roman"/>
          <w:b/>
          <w:lang w:val="en-US"/>
        </w:rPr>
        <w:t xml:space="preserve"> Table 10</w:t>
      </w:r>
      <w:r w:rsidR="00186A9D" w:rsidRPr="00667B25">
        <w:rPr>
          <w:rFonts w:ascii="Times New Roman" w:hAnsi="Times New Roman" w:cs="Times New Roman"/>
          <w:lang w:val="en-US"/>
        </w:rPr>
        <w:t xml:space="preserve">). Finally, no significant interaction was observed in terms of study-drug discontinuation and neurocognitive adverse events with the use of PCSK9 inhibitors and the achievement of low level of LDL-C at follow-up (i.e. ≤50mg/dL, </w:t>
      </w:r>
      <w:r w:rsidR="00186A9D" w:rsidRPr="00667B25">
        <w:rPr>
          <w:rFonts w:ascii="Times New Roman" w:hAnsi="Times New Roman" w:cs="Times New Roman"/>
          <w:b/>
          <w:lang w:val="en-US"/>
        </w:rPr>
        <w:t>Supplementa</w:t>
      </w:r>
      <w:r w:rsidR="004F1E2C" w:rsidRPr="00667B25">
        <w:rPr>
          <w:rFonts w:ascii="Times New Roman" w:hAnsi="Times New Roman" w:cs="Times New Roman"/>
          <w:b/>
          <w:lang w:val="en-US"/>
        </w:rPr>
        <w:t>ry</w:t>
      </w:r>
      <w:r w:rsidR="00186A9D" w:rsidRPr="00667B25">
        <w:rPr>
          <w:rFonts w:ascii="Times New Roman" w:hAnsi="Times New Roman" w:cs="Times New Roman"/>
          <w:b/>
          <w:lang w:val="en-US"/>
        </w:rPr>
        <w:t xml:space="preserve"> Table 11</w:t>
      </w:r>
      <w:r w:rsidR="00186A9D" w:rsidRPr="00667B25">
        <w:rPr>
          <w:rFonts w:ascii="Times New Roman" w:hAnsi="Times New Roman" w:cs="Times New Roman"/>
          <w:lang w:val="en-US"/>
        </w:rPr>
        <w:t>)</w:t>
      </w:r>
      <w:r w:rsidR="008350F2" w:rsidRPr="00667B25">
        <w:rPr>
          <w:rFonts w:ascii="Times New Roman" w:hAnsi="Times New Roman" w:cs="Times New Roman"/>
          <w:lang w:val="en-US"/>
        </w:rPr>
        <w:t xml:space="preserve">. </w:t>
      </w:r>
    </w:p>
    <w:p w14:paraId="6AFD5C99" w14:textId="69572EF1" w:rsidR="0064113A" w:rsidRPr="00667B25" w:rsidRDefault="0012331B" w:rsidP="002050E0">
      <w:pPr>
        <w:spacing w:after="0" w:line="480" w:lineRule="auto"/>
        <w:jc w:val="left"/>
        <w:rPr>
          <w:rFonts w:ascii="Times New Roman" w:hAnsi="Times New Roman" w:cs="Times New Roman"/>
          <w:b/>
          <w:lang w:val="en-US"/>
        </w:rPr>
      </w:pPr>
      <w:r w:rsidRPr="00667B25">
        <w:rPr>
          <w:rFonts w:ascii="Times New Roman" w:hAnsi="Times New Roman" w:cs="Times New Roman"/>
          <w:b/>
          <w:lang w:val="en-US"/>
        </w:rPr>
        <w:t>DISCUSSION</w:t>
      </w:r>
    </w:p>
    <w:p w14:paraId="14D63C44" w14:textId="3F8A3322" w:rsidR="0038599D" w:rsidRPr="00667B25" w:rsidRDefault="0038599D" w:rsidP="002050E0">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 xml:space="preserve">In this large, comprehensive meta-analysis of RCTs we investigated the efficacy and safety of the FDA-approved PCSK9 inhibitors, evolocumab and alirocumab, </w:t>
      </w:r>
      <w:r w:rsidR="001B1D0E" w:rsidRPr="00667B25">
        <w:rPr>
          <w:rFonts w:ascii="Times New Roman" w:hAnsi="Times New Roman" w:cs="Times New Roman"/>
          <w:lang w:val="en-US"/>
        </w:rPr>
        <w:t>across</w:t>
      </w:r>
      <w:r w:rsidRPr="00667B25">
        <w:rPr>
          <w:rFonts w:ascii="Times New Roman" w:hAnsi="Times New Roman" w:cs="Times New Roman"/>
          <w:lang w:val="en-US"/>
        </w:rPr>
        <w:t xml:space="preserve"> a broad range of patients with hyperlipidemia or established ACVD. </w:t>
      </w:r>
      <w:r w:rsidR="00451066" w:rsidRPr="00667B25">
        <w:rPr>
          <w:rFonts w:ascii="Times New Roman" w:hAnsi="Times New Roman" w:cs="Times New Roman"/>
          <w:lang w:val="en-US"/>
        </w:rPr>
        <w:t>At a mean weighted follow-up time of 2.3 years, u</w:t>
      </w:r>
      <w:r w:rsidRPr="00667B25">
        <w:rPr>
          <w:rFonts w:ascii="Times New Roman" w:hAnsi="Times New Roman" w:cs="Times New Roman"/>
          <w:lang w:val="en-US"/>
        </w:rPr>
        <w:t xml:space="preserve">se of PCSK9 inhibitors was associated with lower risk of myocardial infarction, ischemic stroke and coronary revascularization compared with </w:t>
      </w:r>
      <w:r w:rsidR="00EF1F31" w:rsidRPr="00667B25">
        <w:rPr>
          <w:rFonts w:ascii="Times New Roman" w:hAnsi="Times New Roman" w:cs="Times New Roman"/>
          <w:lang w:val="en-US"/>
        </w:rPr>
        <w:t>controls</w:t>
      </w:r>
      <w:r w:rsidRPr="00667B25">
        <w:rPr>
          <w:rFonts w:ascii="Times New Roman" w:hAnsi="Times New Roman" w:cs="Times New Roman"/>
          <w:lang w:val="en-US"/>
        </w:rPr>
        <w:t>. While overall, we did not observe a mortality</w:t>
      </w:r>
      <w:r w:rsidR="00276439" w:rsidRPr="00667B25">
        <w:rPr>
          <w:rFonts w:ascii="Times New Roman" w:hAnsi="Times New Roman" w:cs="Times New Roman"/>
          <w:lang w:val="en-US"/>
        </w:rPr>
        <w:t xml:space="preserve"> benefit</w:t>
      </w:r>
      <w:r w:rsidRPr="00667B25">
        <w:rPr>
          <w:rFonts w:ascii="Times New Roman" w:hAnsi="Times New Roman" w:cs="Times New Roman"/>
          <w:lang w:val="en-US"/>
        </w:rPr>
        <w:t xml:space="preserve"> with use of PCSK9 inhibitors</w:t>
      </w:r>
      <w:r w:rsidR="00276439" w:rsidRPr="00667B25">
        <w:rPr>
          <w:rFonts w:ascii="Times New Roman" w:hAnsi="Times New Roman" w:cs="Times New Roman"/>
          <w:lang w:val="en-US"/>
        </w:rPr>
        <w:t xml:space="preserve">, alirocumab, but not evolocumab, was associated with lower risk of all-cause mortality compared with </w:t>
      </w:r>
      <w:r w:rsidR="00EF1F31" w:rsidRPr="00667B25">
        <w:rPr>
          <w:rFonts w:ascii="Times New Roman" w:hAnsi="Times New Roman" w:cs="Times New Roman"/>
          <w:lang w:val="en-US"/>
        </w:rPr>
        <w:t>controls</w:t>
      </w:r>
      <w:r w:rsidRPr="00667B25">
        <w:rPr>
          <w:rFonts w:ascii="Times New Roman" w:hAnsi="Times New Roman" w:cs="Times New Roman"/>
          <w:lang w:val="en-US"/>
        </w:rPr>
        <w:t>.</w:t>
      </w:r>
      <w:r w:rsidR="00276439" w:rsidRPr="00667B25">
        <w:rPr>
          <w:rFonts w:ascii="Times New Roman" w:hAnsi="Times New Roman" w:cs="Times New Roman"/>
          <w:lang w:val="en-US"/>
        </w:rPr>
        <w:t xml:space="preserve"> </w:t>
      </w:r>
      <w:r w:rsidR="001B1D0E" w:rsidRPr="00667B25">
        <w:rPr>
          <w:rFonts w:ascii="Times New Roman" w:hAnsi="Times New Roman" w:cs="Times New Roman"/>
          <w:lang w:val="en-US"/>
        </w:rPr>
        <w:t xml:space="preserve">There were no significant differences between PCSK9 inhibitors and </w:t>
      </w:r>
      <w:r w:rsidR="00EF1F31" w:rsidRPr="00667B25">
        <w:rPr>
          <w:rFonts w:ascii="Times New Roman" w:hAnsi="Times New Roman" w:cs="Times New Roman"/>
          <w:lang w:val="en-US"/>
        </w:rPr>
        <w:t>the control group</w:t>
      </w:r>
      <w:r w:rsidR="001B1D0E" w:rsidRPr="00667B25">
        <w:rPr>
          <w:rFonts w:ascii="Times New Roman" w:hAnsi="Times New Roman" w:cs="Times New Roman"/>
          <w:lang w:val="en-US"/>
        </w:rPr>
        <w:t xml:space="preserve"> in terms of</w:t>
      </w:r>
      <w:r w:rsidR="00276439" w:rsidRPr="00667B25">
        <w:rPr>
          <w:rFonts w:ascii="Times New Roman" w:hAnsi="Times New Roman" w:cs="Times New Roman"/>
          <w:lang w:val="en-US"/>
        </w:rPr>
        <w:t xml:space="preserve"> major safety endpoints including neurocognitive adverse events, rhabdomyolysis, liver enzymes elevations, new-onset diabetes mellitus or allergic reactions.</w:t>
      </w:r>
      <w:r w:rsidR="004F21B3" w:rsidRPr="00667B25">
        <w:rPr>
          <w:rFonts w:ascii="Times New Roman" w:hAnsi="Times New Roman" w:cs="Times New Roman"/>
          <w:lang w:val="en-US"/>
        </w:rPr>
        <w:t xml:space="preserve"> Results were consistent with </w:t>
      </w:r>
      <w:r w:rsidR="00C8300D" w:rsidRPr="00667B25">
        <w:rPr>
          <w:rFonts w:ascii="Times New Roman" w:hAnsi="Times New Roman" w:cs="Times New Roman"/>
          <w:lang w:val="en-US"/>
        </w:rPr>
        <w:t>restriction of the analysis to only placebo-controlled trials.</w:t>
      </w:r>
    </w:p>
    <w:p w14:paraId="79D2B8B8" w14:textId="3EAE1F4D" w:rsidR="00CF0156" w:rsidRPr="00667B25" w:rsidRDefault="004D3F84" w:rsidP="002050E0">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 xml:space="preserve">Inhibition of </w:t>
      </w:r>
      <w:r w:rsidR="00276439" w:rsidRPr="00667B25">
        <w:rPr>
          <w:rFonts w:ascii="Times New Roman" w:hAnsi="Times New Roman" w:cs="Times New Roman"/>
          <w:lang w:val="en-US"/>
        </w:rPr>
        <w:t xml:space="preserve">PCSK9 </w:t>
      </w:r>
      <w:r w:rsidR="00CF0156" w:rsidRPr="00667B25">
        <w:rPr>
          <w:rFonts w:ascii="Times New Roman" w:hAnsi="Times New Roman" w:cs="Times New Roman"/>
          <w:lang w:val="en-US"/>
        </w:rPr>
        <w:t xml:space="preserve">emerged as a key therapeutic target to </w:t>
      </w:r>
      <w:r w:rsidRPr="00667B25">
        <w:rPr>
          <w:rFonts w:ascii="Times New Roman" w:hAnsi="Times New Roman" w:cs="Times New Roman"/>
          <w:lang w:val="en-US"/>
        </w:rPr>
        <w:t>lower LDL-C</w:t>
      </w:r>
      <w:r w:rsidR="00CF0156" w:rsidRPr="00667B25">
        <w:rPr>
          <w:rFonts w:ascii="Times New Roman" w:hAnsi="Times New Roman" w:cs="Times New Roman"/>
          <w:lang w:val="en-US"/>
        </w:rPr>
        <w:t xml:space="preserve"> in humans. Inhibition of PCSK9 increase</w:t>
      </w:r>
      <w:r w:rsidR="001B1D0E" w:rsidRPr="00667B25">
        <w:rPr>
          <w:rFonts w:ascii="Times New Roman" w:hAnsi="Times New Roman" w:cs="Times New Roman"/>
          <w:lang w:val="en-US"/>
        </w:rPr>
        <w:t>s</w:t>
      </w:r>
      <w:r w:rsidR="00CF0156" w:rsidRPr="00667B25">
        <w:rPr>
          <w:rFonts w:ascii="Times New Roman" w:hAnsi="Times New Roman" w:cs="Times New Roman"/>
          <w:lang w:val="en-US"/>
        </w:rPr>
        <w:t xml:space="preserve"> the extracellular membrane density of LDL receptors, thereby reducing the levels of circulating LDL-C</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{"citationID":"95I59Ppb","properties":{"formattedCitation":"\\super 18\\nosupersub{}","plainCitation":"18","noteIndex":0},"citationItems":[{"id":6795,"uris":["http://zotero.org/users/2869956/items/Z3IZUE3Q"],"uri":["http://zotero.org/users/2869956/items/Z3IZUE3Q"],"itemData":{"id":6795,"type":"article-journal","title":"The Evolving Future of PCSK9 Inhibitors","container-title":"Journal of the American College of Cardiology","page":"314-329","volume":"72","issue":"3","source":"PubMed","abstract":"Variants in proprotein convertase subtilisin/kexin type 9 (PCSK9) provide insights into mechanisms regulating low-density lipoprotein (LDL) levels. Human monoclonal antibodies that target PCSK9 lower LDL cholesterol (LDL-C) levels by 55% to 72% in different high-risk patient groups. Clinical trials with PCSK9 inhibitors have demonstrated reductions in atherosclerotic cardiovascular disease events, particularly in patients with recent acute coronary syndrome, multivessel coronary artery disease, or peripheral arterial disease. Commonly observed profound reductions in LDL-C to levels &lt;25 mg/dl have been accompanied by even lower rates of atherosclerotic cardiovascular disease events, thus supporting the concept that there may be no lower limit for LDL-C. Aggressive LDL-C lowering with fully human PCSK9 monoclonal antibodies has been accompanied by a safety profile that has been very favorable. On the basis of clinical trial evidence, LDL lowering with PCSK9 inhibitors is recommended for high-risk patients with LDL-C levels ≥70 mg/dl on maximally tolerated oral therapies including statins and/or ezetimibe.","DOI":"10.1016/j.jacc.2018.04.054","ISSN":"1558-3597","note":"PMID: 30012326","journalAbbreviation":"J. Am. Coll. Cardiol.","language":"eng","author":[{"family":"Rosenson","given":"Robert S."},{"family":"Hegele","given":"Robert A."},{"family":"Fazio","given":"Sergio"},{"family":"Cannon","given":"Christopher P."}],"issued":{"date-parts":[["2018",7,17]]}}}],"schema":"https://github.com/citation-style-language/schema/raw/master/csl-citation.json"}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18</w:t>
      </w:r>
      <w:r w:rsidR="00520DE1" w:rsidRPr="00667B25">
        <w:rPr>
          <w:rFonts w:ascii="Times New Roman" w:hAnsi="Times New Roman" w:cs="Times New Roman"/>
          <w:lang w:val="en-US"/>
        </w:rPr>
        <w:fldChar w:fldCharType="end"/>
      </w:r>
      <w:r w:rsidR="00CF0156" w:rsidRPr="00667B25">
        <w:rPr>
          <w:rFonts w:ascii="Times New Roman" w:hAnsi="Times New Roman" w:cs="Times New Roman"/>
          <w:lang w:val="en-US"/>
        </w:rPr>
        <w:t xml:space="preserve">. Recently the FDA approved </w:t>
      </w:r>
      <w:r w:rsidR="00D53795" w:rsidRPr="00667B25">
        <w:rPr>
          <w:rFonts w:ascii="Times New Roman" w:hAnsi="Times New Roman" w:cs="Times New Roman"/>
          <w:lang w:val="en-US"/>
        </w:rPr>
        <w:t>two</w:t>
      </w:r>
      <w:r w:rsidR="00CF0156" w:rsidRPr="00667B25">
        <w:rPr>
          <w:rFonts w:ascii="Times New Roman" w:hAnsi="Times New Roman" w:cs="Times New Roman"/>
          <w:lang w:val="en-US"/>
        </w:rPr>
        <w:t xml:space="preserve"> fully human, </w:t>
      </w:r>
      <w:r w:rsidR="00CF0156" w:rsidRPr="00667B25">
        <w:rPr>
          <w:rFonts w:ascii="Times New Roman" w:hAnsi="Times New Roman" w:cs="Times New Roman"/>
          <w:lang w:val="en-US"/>
        </w:rPr>
        <w:lastRenderedPageBreak/>
        <w:t xml:space="preserve">injectable, monoclonal antibodies </w:t>
      </w:r>
      <w:r w:rsidR="00EF1F31" w:rsidRPr="00667B25">
        <w:rPr>
          <w:rFonts w:ascii="Times New Roman" w:hAnsi="Times New Roman" w:cs="Times New Roman"/>
          <w:lang w:val="en-US"/>
        </w:rPr>
        <w:t>that inhibit</w:t>
      </w:r>
      <w:r w:rsidR="00CF0156" w:rsidRPr="00667B25">
        <w:rPr>
          <w:rFonts w:ascii="Times New Roman" w:hAnsi="Times New Roman" w:cs="Times New Roman"/>
          <w:lang w:val="en-US"/>
        </w:rPr>
        <w:t xml:space="preserve"> PCSK9</w:t>
      </w:r>
      <w:r w:rsidR="001B1D0E" w:rsidRPr="00667B25">
        <w:rPr>
          <w:rFonts w:ascii="Times New Roman" w:hAnsi="Times New Roman" w:cs="Times New Roman"/>
          <w:lang w:val="en-US"/>
        </w:rPr>
        <w:t xml:space="preserve"> (</w:t>
      </w:r>
      <w:proofErr w:type="spellStart"/>
      <w:r w:rsidR="001B1D0E" w:rsidRPr="00667B25">
        <w:rPr>
          <w:rFonts w:ascii="Times New Roman" w:hAnsi="Times New Roman" w:cs="Times New Roman"/>
          <w:lang w:val="en-US"/>
        </w:rPr>
        <w:t>evolocumab</w:t>
      </w:r>
      <w:proofErr w:type="spellEnd"/>
      <w:r w:rsidR="001B1D0E" w:rsidRPr="00667B25">
        <w:rPr>
          <w:rFonts w:ascii="Times New Roman" w:hAnsi="Times New Roman" w:cs="Times New Roman"/>
          <w:lang w:val="en-US"/>
        </w:rPr>
        <w:t xml:space="preserve"> and </w:t>
      </w:r>
      <w:proofErr w:type="spellStart"/>
      <w:r w:rsidR="001B1D0E" w:rsidRPr="00667B25">
        <w:rPr>
          <w:rFonts w:ascii="Times New Roman" w:hAnsi="Times New Roman" w:cs="Times New Roman"/>
          <w:lang w:val="en-US"/>
        </w:rPr>
        <w:t>alirocumab</w:t>
      </w:r>
      <w:proofErr w:type="spellEnd"/>
      <w:r w:rsidR="001B1D0E" w:rsidRPr="00667B25">
        <w:rPr>
          <w:rFonts w:ascii="Times New Roman" w:hAnsi="Times New Roman" w:cs="Times New Roman"/>
          <w:lang w:val="en-US"/>
        </w:rPr>
        <w:t>)</w:t>
      </w:r>
      <w:r w:rsidR="00CF0156" w:rsidRPr="00667B25">
        <w:rPr>
          <w:rFonts w:ascii="Times New Roman" w:hAnsi="Times New Roman" w:cs="Times New Roman"/>
          <w:lang w:val="en-US"/>
        </w:rPr>
        <w:t xml:space="preserve">, for </w:t>
      </w:r>
      <w:r w:rsidR="001B1D0E" w:rsidRPr="00667B25">
        <w:rPr>
          <w:rFonts w:ascii="Times New Roman" w:hAnsi="Times New Roman" w:cs="Times New Roman"/>
          <w:lang w:val="en-US"/>
        </w:rPr>
        <w:t xml:space="preserve">the </w:t>
      </w:r>
      <w:r w:rsidR="00CF0156" w:rsidRPr="00667B25">
        <w:rPr>
          <w:rFonts w:ascii="Times New Roman" w:hAnsi="Times New Roman" w:cs="Times New Roman"/>
          <w:lang w:val="en-US"/>
        </w:rPr>
        <w:t>treatment of adults with familial hypercholesterolemia and</w:t>
      </w:r>
      <w:r w:rsidR="001B1D0E" w:rsidRPr="00667B25">
        <w:rPr>
          <w:rFonts w:ascii="Times New Roman" w:hAnsi="Times New Roman" w:cs="Times New Roman"/>
          <w:lang w:val="en-US"/>
        </w:rPr>
        <w:t>/or</w:t>
      </w:r>
      <w:r w:rsidR="00CF0156" w:rsidRPr="00667B25">
        <w:rPr>
          <w:rFonts w:ascii="Times New Roman" w:hAnsi="Times New Roman" w:cs="Times New Roman"/>
          <w:lang w:val="en-US"/>
        </w:rPr>
        <w:t xml:space="preserve"> clinical ASCVD who require additional lowering of LDL-C as an adjunct to diet and maximally tolerated statin therapy.</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{"citationID":"lNWeaQWg","properties":{"formattedCitation":"\\super 19\\nosupersub{}","plainCitation":"19","noteIndex":0},"citationItems":[{"id":6797,"uris":["http://zotero.org/users/2869956/items/MIEJLFUT"],"uri":["http://zotero.org/users/2869956/items/MIEJLFUT"],"itemData":{"id":6797,"type":"article-journal","title":"2017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Pathways","container-title":"Journal of the American College of Cardiology","page":"1785-1822","volume":"70","issue":"14","source":"PubMed","abstract":"In 2016, the American College of Cardiology published the first expert consensus decision pathway (ECDP) on the role of non-statin therapies for low-density lipoprotein (LDL)-cholesterol lowering in the management of atherosclerotic cardiovascular disease (ASCVD) risk. Since the publication of that document, additional evidence and perspectives have emerged from randomized clinical trials and other sources, particularly considering the longer-term efficacy and safety of proprotein convertase subtilisin/kexin 9 (PCSK9) inhibitors in secondary prevention of ASCVD. Most notably, the FOURIER (Further Cardiovascular Outcomes Research with PCSK9 Inhibition in Subjects with Elevated Risk) trial and SPIRE-1 and -2 (Studies of PCSK9 Inhibition and the Reduction of Vascular Events), assessing evolocumab and bococizumab, respectively, have published final results of cardiovascular outcomes trials in patients with clinical ASCVD and in a smaller number of high-risk primary prevention patients. In addition, further evidence on the types of patients most likely to benefit from the use of ezetimibe in addition to statin therapy after acute coronary syndrome has been published. Based on results from these important analyses, the ECDP writing committee judged that it would be desirable to provide a focused update to help guide clinicians more clearly on decision making regarding the use of ezetimibe and PCSK9 inhibitors in patients with clinical ASCVD with or without comorbidities. In the following summary table, changes from the 2016 ECDP to the 2017 ECDP Focused Update are highlighted, and a brief rationale is provided. The content of the full document has been changed accordingly, with more extensive and detailed guidance regarding decision making provided both in the text and in the updated algorithms. Revised recommendations are provided for patients with clinical ASCVD with or without comorbidities on statin therapy for secondary prevention. The ECDP writing committee judged that these new data did not warrant changes to the decision pathways and algorithms regarding the use of ezetimibe or PCSK9 inhibitors in primary prevention patients with LDL-C &lt;190 mg/dL with or without diabetes mellitus or patients without ASCVD and LDL-C ≥190 mg/dL not due to secondary causes. Based on feedback and further deliberation, the ECDP writing committee down-graded recommendations regarding bile acid sequestrant use, recommending bile acid sequestrants only as optional secondary agents for consideration in patients intolerant to ezetimibe. For clarification, the writing committee has also included new information on diagnostic categories of heterozygous and homozygous familial hypercholesterolemia, based on clinical criteria with and without genetic testing. Other changes to the original document were kept to a minimum to provide consistent guidance to clinicians, unless there was a compelling reason or new evidence, in which case justification is provided.","DOI":"10.1016/j.jacc.2017.07.745","ISSN":"1558-3597","note":"PMID: 28886926","title-short":"2017 Focused Update of the 2016 ACC Expert Consensus Decision Pathway on the Role of Non-Statin Therapies for LDL-Cholesterol Lowering in the Management of Atherosclerotic Cardiovascular Disease Risk","journalAbbreviation":"J. Am. Coll. Cardiol.","language":"eng","author":[{"family":"Lloyd-Jones","given":"Donald M."},{"family":"Morris","given":"Pamela B."},{"family":"Ballantyne","given":"Christie M."},{"family":"Birtcher","given":"Kim K."},{"family":"Daly","given":"David D."},{"family":"DePalma","given":"Sondra M."},{"family":"Minissian","given":"Margo B."},{"family":"Orringer","given":"Carl E."},{"family":"Smith","given":"Sidney C."}],"issued":{"date-parts":[["2017",10,3]]}}}],"schema":"https://github.com/citation-style-language/schema/raw/master/csl-citation.json"}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19</w:t>
      </w:r>
      <w:r w:rsidR="00520DE1" w:rsidRPr="00667B25">
        <w:rPr>
          <w:rFonts w:ascii="Times New Roman" w:hAnsi="Times New Roman" w:cs="Times New Roman"/>
          <w:lang w:val="en-US"/>
        </w:rPr>
        <w:fldChar w:fldCharType="end"/>
      </w:r>
      <w:r w:rsidR="00CF0156" w:rsidRPr="00667B25">
        <w:rPr>
          <w:rFonts w:ascii="Times New Roman" w:hAnsi="Times New Roman" w:cs="Times New Roman"/>
          <w:lang w:val="en-US"/>
        </w:rPr>
        <w:t xml:space="preserve"> </w:t>
      </w:r>
    </w:p>
    <w:p w14:paraId="240557A4" w14:textId="58A1FDB2" w:rsidR="00CF0156" w:rsidRPr="00667B25" w:rsidRDefault="006F042F" w:rsidP="002050E0">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In our large meta</w:t>
      </w:r>
      <w:r w:rsidR="005A3A88" w:rsidRPr="00667B25">
        <w:rPr>
          <w:rFonts w:ascii="Times New Roman" w:hAnsi="Times New Roman" w:cs="Times New Roman"/>
          <w:lang w:val="en-US"/>
        </w:rPr>
        <w:t>-a</w:t>
      </w:r>
      <w:r w:rsidRPr="00667B25">
        <w:rPr>
          <w:rFonts w:ascii="Times New Roman" w:hAnsi="Times New Roman" w:cs="Times New Roman"/>
          <w:lang w:val="en-US"/>
        </w:rPr>
        <w:t>nalysis encompassing the totality of the evidence from RCTs investigating the efficacy and safety of the</w:t>
      </w:r>
      <w:r w:rsidR="00EF1F31" w:rsidRPr="00667B25">
        <w:rPr>
          <w:rFonts w:ascii="Times New Roman" w:hAnsi="Times New Roman" w:cs="Times New Roman"/>
          <w:lang w:val="en-US"/>
        </w:rPr>
        <w:t xml:space="preserve"> FDA-approved PCSK9 inhibitors, </w:t>
      </w:r>
      <w:r w:rsidR="001B1D0E" w:rsidRPr="00667B25">
        <w:rPr>
          <w:rFonts w:ascii="Times New Roman" w:hAnsi="Times New Roman" w:cs="Times New Roman"/>
          <w:lang w:val="en-US"/>
        </w:rPr>
        <w:t xml:space="preserve">PCSK9 inhibition on top of maximally tolerated statin therapy or other adjunct lipid-lowering therapies was associated with </w:t>
      </w:r>
      <w:r w:rsidR="00451066" w:rsidRPr="00667B25">
        <w:rPr>
          <w:rFonts w:ascii="Times New Roman" w:hAnsi="Times New Roman" w:cs="Times New Roman"/>
          <w:lang w:val="en-US"/>
        </w:rPr>
        <w:t>a</w:t>
      </w:r>
      <w:r w:rsidR="000D1A62" w:rsidRPr="00667B25">
        <w:rPr>
          <w:rFonts w:ascii="Times New Roman" w:hAnsi="Times New Roman" w:cs="Times New Roman"/>
          <w:lang w:val="en-US"/>
        </w:rPr>
        <w:t xml:space="preserve">n average </w:t>
      </w:r>
      <w:r w:rsidR="001B1D0E" w:rsidRPr="00667B25">
        <w:rPr>
          <w:rFonts w:ascii="Times New Roman" w:hAnsi="Times New Roman" w:cs="Times New Roman"/>
          <w:lang w:val="en-US"/>
        </w:rPr>
        <w:t xml:space="preserve">absolute reduction in LDL-C levels of </w:t>
      </w:r>
      <w:r w:rsidR="00451066" w:rsidRPr="00667B25">
        <w:rPr>
          <w:rFonts w:ascii="Times New Roman" w:hAnsi="Times New Roman" w:cs="Times New Roman"/>
          <w:lang w:val="en-US"/>
        </w:rPr>
        <w:t xml:space="preserve">roughly </w:t>
      </w:r>
      <w:r w:rsidR="001B1D0E" w:rsidRPr="00667B25">
        <w:rPr>
          <w:rFonts w:ascii="Times New Roman" w:hAnsi="Times New Roman" w:cs="Times New Roman"/>
          <w:lang w:val="en-US"/>
        </w:rPr>
        <w:t>7</w:t>
      </w:r>
      <w:r w:rsidR="000D1A62" w:rsidRPr="00667B25">
        <w:rPr>
          <w:rFonts w:ascii="Times New Roman" w:hAnsi="Times New Roman" w:cs="Times New Roman"/>
          <w:lang w:val="en-US"/>
        </w:rPr>
        <w:t>5</w:t>
      </w:r>
      <w:r w:rsidR="001B1D0E" w:rsidRPr="00667B25">
        <w:rPr>
          <w:rFonts w:ascii="Times New Roman" w:hAnsi="Times New Roman" w:cs="Times New Roman"/>
          <w:lang w:val="en-US"/>
        </w:rPr>
        <w:t>.</w:t>
      </w:r>
      <w:r w:rsidR="00451066" w:rsidRPr="00667B25">
        <w:rPr>
          <w:rFonts w:ascii="Times New Roman" w:hAnsi="Times New Roman" w:cs="Times New Roman"/>
          <w:lang w:val="en-US"/>
        </w:rPr>
        <w:t>0</w:t>
      </w:r>
      <w:r w:rsidR="001B1D0E" w:rsidRPr="00667B25">
        <w:rPr>
          <w:rFonts w:ascii="Times New Roman" w:hAnsi="Times New Roman" w:cs="Times New Roman"/>
          <w:lang w:val="en-US"/>
        </w:rPr>
        <w:t xml:space="preserve"> mg/dL</w:t>
      </w:r>
      <w:r w:rsidR="00451066" w:rsidRPr="00667B25">
        <w:rPr>
          <w:rFonts w:ascii="Times New Roman" w:hAnsi="Times New Roman" w:cs="Times New Roman"/>
          <w:lang w:val="en-US"/>
        </w:rPr>
        <w:t xml:space="preserve"> from baseline</w:t>
      </w:r>
      <w:r w:rsidR="00EF1F31" w:rsidRPr="00667B25">
        <w:rPr>
          <w:rFonts w:ascii="Times New Roman" w:hAnsi="Times New Roman" w:cs="Times New Roman"/>
          <w:lang w:val="en-US"/>
        </w:rPr>
        <w:t xml:space="preserve"> compared with controls</w:t>
      </w:r>
      <w:r w:rsidR="001B1D0E" w:rsidRPr="00667B25">
        <w:rPr>
          <w:rFonts w:ascii="Times New Roman" w:hAnsi="Times New Roman" w:cs="Times New Roman"/>
          <w:lang w:val="en-US"/>
        </w:rPr>
        <w:t xml:space="preserve">. </w:t>
      </w:r>
      <w:r w:rsidR="00451066" w:rsidRPr="00667B25">
        <w:rPr>
          <w:rFonts w:ascii="Times New Roman" w:hAnsi="Times New Roman" w:cs="Times New Roman"/>
          <w:lang w:val="en-US"/>
        </w:rPr>
        <w:t>Overall, use of PCSK9 inhibitors</w:t>
      </w:r>
      <w:r w:rsidR="001B1D0E" w:rsidRPr="00667B25">
        <w:rPr>
          <w:rFonts w:ascii="Times New Roman" w:hAnsi="Times New Roman" w:cs="Times New Roman"/>
          <w:lang w:val="en-US"/>
        </w:rPr>
        <w:t xml:space="preserve"> was associated with</w:t>
      </w:r>
      <w:r w:rsidR="00451066" w:rsidRPr="00667B25">
        <w:rPr>
          <w:rFonts w:ascii="Times New Roman" w:hAnsi="Times New Roman" w:cs="Times New Roman"/>
          <w:lang w:val="en-US"/>
        </w:rPr>
        <w:t xml:space="preserve"> </w:t>
      </w:r>
      <w:r w:rsidR="000D1A62" w:rsidRPr="00667B25">
        <w:rPr>
          <w:rFonts w:ascii="Times New Roman" w:hAnsi="Times New Roman" w:cs="Times New Roman"/>
          <w:lang w:val="en-US"/>
        </w:rPr>
        <w:t>statistically significant</w:t>
      </w:r>
      <w:r w:rsidR="00451066" w:rsidRPr="00667B25">
        <w:rPr>
          <w:rFonts w:ascii="Times New Roman" w:hAnsi="Times New Roman" w:cs="Times New Roman"/>
          <w:lang w:val="en-US"/>
        </w:rPr>
        <w:t xml:space="preserve"> </w:t>
      </w:r>
      <w:r w:rsidR="00023116" w:rsidRPr="00667B25">
        <w:rPr>
          <w:rFonts w:ascii="Times New Roman" w:hAnsi="Times New Roman" w:cs="Times New Roman"/>
          <w:lang w:val="en-US"/>
        </w:rPr>
        <w:t xml:space="preserve">relative risk </w:t>
      </w:r>
      <w:r w:rsidR="00451066" w:rsidRPr="00667B25">
        <w:rPr>
          <w:rFonts w:ascii="Times New Roman" w:hAnsi="Times New Roman" w:cs="Times New Roman"/>
          <w:lang w:val="en-US"/>
        </w:rPr>
        <w:t>reduction</w:t>
      </w:r>
      <w:r w:rsidR="000D1A62" w:rsidRPr="00667B25">
        <w:rPr>
          <w:rFonts w:ascii="Times New Roman" w:hAnsi="Times New Roman" w:cs="Times New Roman"/>
          <w:lang w:val="en-US"/>
        </w:rPr>
        <w:t>s</w:t>
      </w:r>
      <w:r w:rsidR="00451066" w:rsidRPr="00667B25">
        <w:rPr>
          <w:rFonts w:ascii="Times New Roman" w:hAnsi="Times New Roman" w:cs="Times New Roman"/>
          <w:lang w:val="en-US"/>
        </w:rPr>
        <w:t xml:space="preserve"> </w:t>
      </w:r>
      <w:r w:rsidR="005A3A88" w:rsidRPr="00667B25">
        <w:rPr>
          <w:rFonts w:ascii="Times New Roman" w:hAnsi="Times New Roman" w:cs="Times New Roman"/>
          <w:lang w:val="en-US"/>
        </w:rPr>
        <w:t>of</w:t>
      </w:r>
      <w:r w:rsidR="00451066" w:rsidRPr="00667B25">
        <w:rPr>
          <w:rFonts w:ascii="Times New Roman" w:hAnsi="Times New Roman" w:cs="Times New Roman"/>
          <w:lang w:val="en-US"/>
        </w:rPr>
        <w:t xml:space="preserve"> myocardial infarction by 20%, ischemic stroke by 22% and coronary revascularization by 18%. Of note, significant and meaningful benefits on </w:t>
      </w:r>
      <w:r w:rsidR="00D53795" w:rsidRPr="00667B25">
        <w:rPr>
          <w:rFonts w:ascii="Times New Roman" w:hAnsi="Times New Roman" w:cs="Times New Roman"/>
          <w:lang w:val="en-US"/>
        </w:rPr>
        <w:t>clinical</w:t>
      </w:r>
      <w:r w:rsidR="00451066" w:rsidRPr="00667B25">
        <w:rPr>
          <w:rFonts w:ascii="Times New Roman" w:hAnsi="Times New Roman" w:cs="Times New Roman"/>
          <w:lang w:val="en-US"/>
        </w:rPr>
        <w:t xml:space="preserve"> ischemic endpoints were noted with </w:t>
      </w:r>
      <w:proofErr w:type="gramStart"/>
      <w:r w:rsidR="00EF1F31" w:rsidRPr="00667B25">
        <w:rPr>
          <w:rFonts w:ascii="Times New Roman" w:hAnsi="Times New Roman" w:cs="Times New Roman"/>
          <w:lang w:val="en-US"/>
        </w:rPr>
        <w:t>both FDA</w:t>
      </w:r>
      <w:proofErr w:type="gramEnd"/>
      <w:r w:rsidR="00451066" w:rsidRPr="00667B25">
        <w:rPr>
          <w:rFonts w:ascii="Times New Roman" w:hAnsi="Times New Roman" w:cs="Times New Roman"/>
          <w:lang w:val="en-US"/>
        </w:rPr>
        <w:t>-approved PCSK9 inhibitors, evolocumab and alirocumab.</w:t>
      </w:r>
      <w:r w:rsidR="009D2725" w:rsidRPr="00667B25">
        <w:rPr>
          <w:rFonts w:ascii="Times New Roman" w:hAnsi="Times New Roman" w:cs="Times New Roman"/>
          <w:lang w:val="en-US"/>
        </w:rPr>
        <w:t xml:space="preserve"> </w:t>
      </w:r>
      <w:r w:rsidR="000D1A62" w:rsidRPr="00667B25">
        <w:rPr>
          <w:rFonts w:ascii="Times New Roman" w:hAnsi="Times New Roman" w:cs="Times New Roman"/>
          <w:lang w:val="en-US"/>
        </w:rPr>
        <w:t>The observed effects of PCSK9</w:t>
      </w:r>
      <w:r w:rsidR="005A3A88" w:rsidRPr="00667B25">
        <w:rPr>
          <w:rFonts w:ascii="Times New Roman" w:hAnsi="Times New Roman" w:cs="Times New Roman"/>
          <w:lang w:val="en-US"/>
        </w:rPr>
        <w:t xml:space="preserve"> inhibitors</w:t>
      </w:r>
      <w:r w:rsidR="000D1A62" w:rsidRPr="00667B25">
        <w:rPr>
          <w:rFonts w:ascii="Times New Roman" w:hAnsi="Times New Roman" w:cs="Times New Roman"/>
          <w:lang w:val="en-US"/>
        </w:rPr>
        <w:t xml:space="preserve"> on </w:t>
      </w:r>
      <w:r w:rsidR="00D53795" w:rsidRPr="00667B25">
        <w:rPr>
          <w:rFonts w:ascii="Times New Roman" w:hAnsi="Times New Roman" w:cs="Times New Roman"/>
          <w:lang w:val="en-US"/>
        </w:rPr>
        <w:t>ASCVD</w:t>
      </w:r>
      <w:r w:rsidR="000D1A62" w:rsidRPr="00667B25">
        <w:rPr>
          <w:rFonts w:ascii="Times New Roman" w:hAnsi="Times New Roman" w:cs="Times New Roman"/>
          <w:lang w:val="en-US"/>
        </w:rPr>
        <w:t xml:space="preserve"> events</w:t>
      </w:r>
      <w:r w:rsidR="009D2725" w:rsidRPr="00667B25">
        <w:rPr>
          <w:rFonts w:ascii="Times New Roman" w:hAnsi="Times New Roman" w:cs="Times New Roman"/>
          <w:lang w:val="en-US"/>
        </w:rPr>
        <w:t xml:space="preserve"> are in alignment with the mechanistic observations from the Global Assessment of Plaque Regression with a PCSK9 Antibody as Measured by Intravascular Ultrasound (GLAGOV) trial in which patients with angiographic coronary disease treated with statins, </w:t>
      </w:r>
      <w:r w:rsidR="005A3A88" w:rsidRPr="00667B25">
        <w:rPr>
          <w:rFonts w:ascii="Times New Roman" w:hAnsi="Times New Roman" w:cs="Times New Roman"/>
          <w:lang w:val="en-US"/>
        </w:rPr>
        <w:t xml:space="preserve">the </w:t>
      </w:r>
      <w:r w:rsidR="009D2725" w:rsidRPr="00667B25">
        <w:rPr>
          <w:rFonts w:ascii="Times New Roman" w:hAnsi="Times New Roman" w:cs="Times New Roman"/>
          <w:lang w:val="en-US"/>
        </w:rPr>
        <w:t xml:space="preserve">addition of </w:t>
      </w:r>
      <w:proofErr w:type="spellStart"/>
      <w:r w:rsidR="009D2725" w:rsidRPr="00667B25">
        <w:rPr>
          <w:rFonts w:ascii="Times New Roman" w:hAnsi="Times New Roman" w:cs="Times New Roman"/>
          <w:lang w:val="en-US"/>
        </w:rPr>
        <w:t>evolocumab</w:t>
      </w:r>
      <w:proofErr w:type="spellEnd"/>
      <w:r w:rsidR="009D2725" w:rsidRPr="00667B25">
        <w:rPr>
          <w:rFonts w:ascii="Times New Roman" w:hAnsi="Times New Roman" w:cs="Times New Roman"/>
          <w:lang w:val="en-US"/>
        </w:rPr>
        <w:t>, compared with placebo, resulted in greater reductions in total atheroma volume and plaque regression.</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{"citationID":"aiFksDgW","properties":{"formattedCitation":"\\super 20\\nosupersub{}","plainCitation":"20","noteIndex":0},"citationItems":[{"id":1671,"uris":["http://zotero.org/users/2869956/items/HV2T9MTR"],"uri":["http://zotero.org/users/2869956/items/HV2T9MTR"],"itemData":{"id":1671,"type":"article-journal","title":"Effect of Evolocumab on Progression of Coronary Disease in Statin-Treated Patients: The GLAGOV Randomized Clinical Trial","container-title":"JAMA","page":"2373-2384","volume":"316","issue":"22","source":"PubMed","abstract":"Importance: Reducing levels of low-density lipoprotein cholesterol (LDL-C) with intensive statin therapy reduces progression of coronary atherosclerosis in proportion to achieved LDL-C levels. Proprotein convertase subtilisin kexin type 9 (PCSK9) inhibitors produce incremental LDL-C lowering in statin-treated patients; however, the effects of these drugs on coronary atherosclerosis have not been evaluated.\nObjective: To determine the effects of PCSK9 inhibition with evolocumab on progression of coronary atherosclerosis in statin-treated patients.\nDesign, Setting, and Participants: The GLAGOV multicenter, double-blind, placebo-controlled, randomized clinical trial (enrollment May 3, 2013, to January 12, 2015) conducted at 197 academic and community hospitals in North America, Europe, South America, Asia, Australia, and South Africa and enrolling 968 patients presenting for coronary angiography.\nInterventions: Participants with angiographic coronary disease were randomized to receive monthly evolocumab (420 mg) (n = 484) or placebo (n = 484) via subcutaneous injection for 76 weeks, in addition to statins.\nMain Outcomes and Measures: The primary efficacy measure was the nominal change in percent atheroma volume (PAV) from baseline to week 78, measured by serial intravascular ultrasonography (IVUS) imaging. Secondary efficacy measures were nominal change in normalized total atheroma volume (TAV) and percentage of patients demonstrating plaque regression. Safety and tolerability were also evaluated.\nResults: Among the 968 treated patients (mean age, 59.8 years [SD, 9.2]; 269 [27.8%] women; mean LDL-C level, 92.5 mg/dL [SD, 27.2]), 846 had evaluable imaging at follow-up. Compared with placebo, the evolocumab group achieved lower mean, time-weighted LDL-C levels (93.0 vs 36.6 mg/dL; difference, -56.5 mg/dL [95% CI, -59.7 to -53.4]; P &lt; .001). The primary efficacy parameter, PAV, increased 0.05% with placebo and decreased 0.95% with evolocumab (difference, -1.0% [95% CI, -1.8% to -0.64%]; P &lt; .001). The secondary efficacy parameter, normalized TAV, decreased 0.9 mm3 with placebo and 5.8 mm3 with evolocumab (difference, -4.9 mm3 [95% CI, -7.3 to -2.5]; P &lt; .001). Evolocumab induced plaque regression in a greater percentage of patients than placebo (64.3% vs 47.3%; difference, 17.0% [95% CI, 10.4% to 23.6%]; P &lt; .001 for PAV and 61.5% vs 48.9%; difference, 12.5% [95% CI, 5.9% to 19.2%]; P &lt; .001 for TAV).\nConclusions and Relevance: Among patients with angiographic coronary disease treated with statins, addition of evolocumab, compared with placebo, resulted in a greater decrease in PAV after 76 weeks of treatment. Further studies are needed to assess the effects of PCSK9 inhibition on clinical outcomes.\nTrial Registration: clinicaltrials.gov Identifier: NCT01813422.","DOI":"10.1001/jama.2016.16951","ISSN":"1538-3598","note":"PMID: 27846344","title-short":"Effect of Evolocumab on Progression of Coronary Disease in Statin-Treated Patients","journalAbbreviation":"JAMA","language":"eng","author":[{"family":"Nicholls","given":"Stephen J."},{"family":"Puri","given":"Rishi"},{"family":"Anderson","given":"Todd"},{"family":"Ballantyne","given":"Christie M."},{"family":"Cho","given":"Leslie"},{"family":"Kastelein","given":"John J. P."},{"family":"Koenig","given":"Wolfgang"},{"family":"Somaratne","given":"Ransi"},{"family":"Kassahun","given":"Helina"},{"family":"Yang","given":"Jingyuan"},{"family":"Wasserman","given":"Scott M."},{"family":"Scott","given":"Robert"},{"family":"Ungi","given":"Imre"},{"family":"Podolec","given":"Jakub"},{"family":"Ophuis","given":"Antonius Oude"},{"family":"Cornel","given":"Jan H."},{"family":"Borgman","given":"Marilyn"},{"family":"Brennan","given":"Danielle M."},{"family":"Nissen","given":"Steven E."}],"issued":{"date-parts":[["2016"]],"season":"13"}}}],"schema":"https://github.com/citation-style-language/schema/raw/master/csl-citation.json"}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20</w:t>
      </w:r>
      <w:r w:rsidR="00520DE1" w:rsidRPr="00667B25">
        <w:rPr>
          <w:rFonts w:ascii="Times New Roman" w:hAnsi="Times New Roman" w:cs="Times New Roman"/>
          <w:lang w:val="en-US"/>
        </w:rPr>
        <w:fldChar w:fldCharType="end"/>
      </w:r>
      <w:r w:rsidR="00E02FD3" w:rsidRPr="00667B25">
        <w:rPr>
          <w:rFonts w:ascii="Times New Roman" w:hAnsi="Times New Roman" w:cs="Times New Roman"/>
          <w:lang w:val="en-US"/>
        </w:rPr>
        <w:t xml:space="preserve"> Given that ACVD is in continuum across the coronary, cerebral and peripheral circulation, the benefits of aggressive </w:t>
      </w:r>
      <w:r w:rsidR="00D53795" w:rsidRPr="00667B25">
        <w:rPr>
          <w:rFonts w:ascii="Times New Roman" w:hAnsi="Times New Roman" w:cs="Times New Roman"/>
          <w:lang w:val="en-US"/>
        </w:rPr>
        <w:t>cholesterol</w:t>
      </w:r>
      <w:r w:rsidR="00E02FD3" w:rsidRPr="00667B25">
        <w:rPr>
          <w:rFonts w:ascii="Times New Roman" w:hAnsi="Times New Roman" w:cs="Times New Roman"/>
          <w:lang w:val="en-US"/>
        </w:rPr>
        <w:t>-lowering therapy extend systemically with correspondent reductions in myocardial infarction, ischemic stroke and possibly major adverse limb events as suggested by recent post-hoc analys</w:t>
      </w:r>
      <w:r w:rsidR="00023116" w:rsidRPr="00667B25">
        <w:rPr>
          <w:rFonts w:ascii="Times New Roman" w:hAnsi="Times New Roman" w:cs="Times New Roman"/>
          <w:lang w:val="en-US"/>
        </w:rPr>
        <w:t>e</w:t>
      </w:r>
      <w:r w:rsidR="00E02FD3" w:rsidRPr="00667B25">
        <w:rPr>
          <w:rFonts w:ascii="Times New Roman" w:hAnsi="Times New Roman" w:cs="Times New Roman"/>
          <w:lang w:val="en-US"/>
        </w:rPr>
        <w:t>s from the FOURIER trial.</w:t>
      </w:r>
      <w:r w:rsidR="00520DE1" w:rsidRPr="00667B25">
        <w:rPr>
          <w:rFonts w:ascii="Times New Roman" w:hAnsi="Times New Roman" w:cs="Times New Roman"/>
          <w:lang w:val="en-US"/>
        </w:rPr>
        <w:fldChar w:fldCharType="begin"/>
      </w:r>
      <w:r w:rsidR="00520DE1" w:rsidRPr="00667B25">
        <w:rPr>
          <w:rFonts w:ascii="Times New Roman" w:hAnsi="Times New Roman" w:cs="Times New Roman"/>
          <w:lang w:val="en-US"/>
        </w:rPr>
        <w:instrText xml:space="preserve"> ADDIN ZOTERO_TEMP </w:instrText>
      </w:r>
      <w:r w:rsidR="00520DE1" w:rsidRPr="00667B25">
        <w:rPr>
          <w:rFonts w:ascii="Times New Roman" w:hAnsi="Times New Roman" w:cs="Times New Roman"/>
          <w:lang w:val="en-US"/>
        </w:rPr>
        <w:fldChar w:fldCharType="end"/>
      </w:r>
      <w:r w:rsidR="00520DE1" w:rsidRPr="00667B25">
        <w:rPr>
          <w:rFonts w:ascii="Times New Roman" w:hAnsi="Times New Roman" w:cs="Times New Roman"/>
          <w:lang w:val="en-US"/>
        </w:rPr>
        <w:t xml:space="preserve"> </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{"citationID":"2zcVxJrD","properties":{"formattedCitation":"\\super 21,22\\nosupersub{}","plainCitation":"21,22","noteIndex":0},"citationItems":[{"id":6799,"uris":["http://zotero.org/users/2869956/items/76L8MMKR"],"uri":["http://zotero.org/users/2869956/items/76L8MMKR"],"itemData":{"id":6799,"type":"article-journal","title":"Clinical Benefit of Evolocumab by Severity and Extent of Coronary Artery Disease","container-title":"Circulation","page":"756-766","volume":"138","issue":"8","source":"PubMed","abstract":"BACKGROUND: The FOURIER trial (Further Cardiovascular Outcomes Research With PCSK9 Inhibition in Patients With Elevated Risk) recently showed that the PCSK9 (proprotein convertase subtilisin-kexin type 9) inhibitor evolocumab significantly reduced major vascular events in patients with stable atherosclerotic cardiovascular disease, including patients with prior myocardial infarction (MI). Within the broad group of patients with prior MI, we hypothesized that readily ascertainable features would identify subsets who derive greater clinical risk reduction with evolocumab.\nMETHODS: The 22 351 patients with a prior MI were characterized on the basis of time from most recent MI, number of prior MIs, and presence of residual multivessel coronary artery disease (≥40% stenosis in ≥2 large vessels). The relative and absolute risk reductions in major vascular events, including the primary end point (cardiovascular death, MI, stroke, hospitalization for unstable angina, or coronary revascularization) and the key secondary end point (cardiovascular death, MI, or stroke), with evolocumab in these subgroups were compared.\nRESULTS: A total of 8402 patients (38%) were within 2 years of their most recent MI; 5285 patients (24%) had ≥2 prior MIs; and 5618 patients (25%) had residual multivessel coronary artery disease. In a multivariable-adjusted model that simultaneously included all 3 high-risk features and other baseline covariates, more recent MI, multiple prior MIs, and residual multivessel coronary disease remained independent predictors of cardiovascular outcomes, with adjusted hazard ratios (HRs) for the primary end point of 1.37 (95% confidence interval [CI],1.22-1.53), 1.78 (95% CI, 1.59-1.99), and 1.39 (95% CI, 1.24-1.56; all P&lt;0.001). The relative risk reductions with evolocumab for the primary end point tended to be greater in the high-risk subgroups and were 20% (HR, 0.80; 95% CI, 0.71-0.91), 18% (HR, 0.82; 95% CI, 0.72-0.93), and 21% (HR, 0.79; 95% CI, 0.69-0.91) for those with more recent MI, multiple prior MIs, and residual multivessel coronary artery disease, whereas they were 5% (HR, 0.95; 95% CI, 0.85-1.05), 8% (HR, 0.92; 95% CI, 0.84-1.02), and 7% (HR, 0.93; 95% CI, 0.85-1.02) in those without, respectively. Given the higher baseline risk, the respective absolute risk reductions at 3 years exceeded 3% in the high-risk groups (3.4%, 3.7%, and 3.6%) versus ≈1% in the low-risk groups (0.8%, 1.3%, and 1.2%).\nCONCLUSIONS: Patients closer to their most recent MI, with multiple prior MIs, or with residual multivessel coronary artery disease are at high risk for major vascular events and experience substantial risk reductions with low-density lipoprotein cholesterol lowering with evolocumab.\nCLINICAL TRIAL REGISTRATION: URL: https://www.clinicaltrials.gov . Unique identifier: NCT01764633.","DOI":"10.1161/CIRCULATIONAHA.118.034309","ISSN":"1524-4539","note":"PMID: 29626068","journalAbbreviation":"Circulation","language":"eng","author":[{"family":"Sabatine","given":"Marc S."},{"family":"De Ferrari","given":"Gaetano M."},{"family":"Giugliano","given":"Robert P."},{"family":"Huber","given":"Kurt"},{"family":"Lewis","given":"Basil S."},{"family":"Ferreira","given":"Jorge"},{"family":"Kuder","given":"Julia F."},{"family":"Murphy","given":"Sabina A."},{"family":"Wiviott","given":"Stephen D."},{"family":"Kurtz","given":"Christopher E."},{"family":"Honarpour","given":"Narimon"},{"family":"Keech","given":"Anthony C."},{"family":"Sever","given":"Peter S."},{"family":"Pedersen","given":"Terje R."}],"issued":{"date-parts":[["2018",8,21]]}}},{"id":6802,"uris":["http://zotero.org/users/2869956/items/YYVWJGEF"],"uri":["http://zotero.org/users/2869956/items/YYVWJGEF"],"itemData":{"id":6802,"type":"article-journal","title":"Low-Density Lipoprotein Cholesterol Lowering With Evolocumab and Outcomes in Patients With Peripheral Artery Disease: Insights From the FOURIER Trial (Further Cardiovascular Outcomes Research With PCSK9 Inhibition in Subjects With Elevated Risk)","container-title":"Circulation","page":"338-350","volume":"137","issue":"4","source":"PubMed","abstract":"BACKGROUND: The PCSK9 (proprotein convertase subtilisin/kexin type 9) inhibitor evolocumab reduced low-density lipoprotein cholesterol and cardiovascular events in the FOURIER trial (Further Cardiovascular Outcomes Research With PCSK9 Inhibition in Subjects With Elevated Risk). We investigated the efficacy and safety of evolocumab in patients with peripheral artery disease (PAD) as well as the effect on major adverse limb events.\nMETHODS: FOURIER was a randomized trial of evolocumab versus placebo in 27 564 patients with atherosclerotic disease on statin therapy followed for a median of 2.2 years. Patients were identified as having PAD at baseline if they had intermittent claudication and an ankle brachial index of &lt;0.85, or if they had a prior peripheral vascular procedure. The primary end point was a composite of cardiovascular death, myocardial infarction, stroke, hospital admission for unstable angina, or coronary revascularization. The key secondary end point was a composite of cardiovascular death, myocardial infarction, or stroke. An additional outcome of interest was major adverse limb events defined as acute limb ischemia, major amputation, or urgent peripheral revascularization for ischemia.\nRESULTS: Three thousand six hundred forty-two patients (13.2%) had PAD (1505 with no prior myocardial infarction or stroke). Evolocumab significantly reduced the primary end point consistently in patients with PAD (hazard ratio [HR] 0.79; 95% confidence interval [CI], 0.66-0.94; P=0.0098) and without PAD (HR 0.86; 95% CI, 0.80-0.93; P=0.0003; Pinteraction=0.40). For the key secondary end point, the HRs were 0.73 (0.59-0.91; P=0.0040) for those with PAD and 0.81 (0.73-0.90; P&lt;0.0001) for those without PAD (Pinteraction=0.41). Because of their higher risk, patients with PAD had larger absolute risk reductions for the primary end point (3.5% with PAD, 1.6% without PAD) and the key secondary end point (3.5% with PAD, 1.4% without PAD). Evolocumab reduced the risk of major adverse limb events in all patients (HR, 0.58; 95% CI, 0.38-0.88; P=0.0093) with consistent effects in those with and without known PAD. There was a consistent relationship between lower achieved low-density lipoprotein cholesterol and lower risk of limb events (P=0.026 for the beta coefficient) that extended down to &lt;10 mg/dL.\nCONCLUSIONS: Patients with PAD are at high risk of cardiovascular events, and PCSK9 inhibition with evolocumab significantly reduced that risk with large absolute risk reductions. Moreover, lowering of low-density lipoprotein cholesterol with evolocumab reduced the risk of major adverse limb events.\nCLINICAL TRIAL REGISTRATION: URL: https://www.clinicaltrials.gov. Unique identifier: NCT01764633.","DOI":"10.1161/CIRCULATIONAHA.117.032235","ISSN":"1524-4539","note":"PMID: 29133605","title-short":"Low-Density Lipoprotein Cholesterol Lowering With Evolocumab and Outcomes in Patients With Peripheral Artery Disease","journalAbbreviation":"Circulation","language":"eng","author":[{"family":"Bonaca","given":"Marc P."},{"family":"Nault","given":"Patrice"},{"family":"Giugliano","given":"Robert P."},{"family":"Keech","given":"Anthony C."},{"family":"Pineda","given":"Armando Lira"},{"family":"Kanevsky","given":"Estella"},{"family":"Kuder","given":"Julia"},{"family":"Murphy","given":"Sabina A."},{"family":"Jukema","given":"J. Wouter"},{"family":"Lewis","given":"Basil S."},{"family":"Tokgozoglu","given":"Lale"},{"family":"Somaratne","given":"Ransi"},{"family":"Sever","given":"Peter S."},{"family":"Pedersen","given":"Terje R."},{"family":"Sabatine","given":"Marc S."}],"issued":{"date-parts":[["2018",1,23]]}}}],"schema":"https://github.com/citation-style-language/schema/raw/master/csl-citation.json"}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21,22</w:t>
      </w:r>
      <w:r w:rsidR="00520DE1" w:rsidRPr="00667B25">
        <w:rPr>
          <w:rFonts w:ascii="Times New Roman" w:hAnsi="Times New Roman" w:cs="Times New Roman"/>
          <w:lang w:val="en-US"/>
        </w:rPr>
        <w:fldChar w:fldCharType="end"/>
      </w:r>
    </w:p>
    <w:p w14:paraId="7BFFFE86" w14:textId="4CC0009E" w:rsidR="009D2725" w:rsidRPr="00667B25" w:rsidRDefault="009D2725" w:rsidP="002050E0">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 xml:space="preserve">Although post-marketing studies, observational registries and small RCTs have suggested that LDL-C lowering therapies may be associated with adverse outcomes such as neurocognitive impairment, </w:t>
      </w:r>
      <w:proofErr w:type="spellStart"/>
      <w:r w:rsidRPr="00667B25">
        <w:rPr>
          <w:rFonts w:ascii="Times New Roman" w:hAnsi="Times New Roman" w:cs="Times New Roman"/>
          <w:lang w:val="en-US"/>
        </w:rPr>
        <w:t>rhabdomyolysis</w:t>
      </w:r>
      <w:proofErr w:type="spellEnd"/>
      <w:r w:rsidRPr="00667B25">
        <w:rPr>
          <w:rFonts w:ascii="Times New Roman" w:hAnsi="Times New Roman" w:cs="Times New Roman"/>
          <w:lang w:val="en-US"/>
        </w:rPr>
        <w:t xml:space="preserve"> or significant enzymes elevation</w:t>
      </w:r>
      <w:r w:rsidR="00520DE1"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{"citationID":"yy5zOZ2B","properties":{"formattedCitation":"\\super 23\\nosupersub{}","plainCitation":"23","noteIndex":0},"citationItems":[{"id":6805,"uris":["http://zotero.org/users/2869956/items/E4FABPRI"],"uri":["http://zotero.org/users/2869956/items/E4FABPRI"],"itemData":{"id":6805,"type":"article-journal","title":"PCSK9 Variants, Low-Density Lipoprotein Cholesterol, and Neurocognitive Impairment: Reasons for Geographic and Racial Differences in Stroke Study (REGARDS)","container-title":"Circulation","page":"1260-1269","volume":"137","issue":"12","source":"PubMed","abstract":"BACKGROUND: Despite concerns about adverse neurocognitive events raised by prior trials, pharmacological PCSK9 (proprotein convertase subtilisin/kexin type-9) inhibition was not associated with neurocognitive effects in a recent phase 3 randomized trial. PCSK9 loss-of-function (LOF) variants that result in lifelong exposure to lower levels of low-density lipoprotein cholesterol can provide information on the potential long-term effects of lower low-density lipoprotein cholesterol on neurocognitive impairment and decline.\nMETHODS: We investigated the association between PCSK9 LOF variants and neurocognitive impairment and decline among black REGARDS study (Reasons for Geographic and Racial Differences in Stroke) participants with (n=241) and without (n=10 454) C697X or Y142X LOF variants. Neurocognitive tests included the Consortium to Establish a Registry for Alzheimer's Disease (CERAD) battery (Word List Learning, World List Delayed Recall, Semantic Animal Fluency) and Six-Item Screener (SIS) assessments, administered longitudinally during follow-up. Neurocognitive impairment was defined as a score ≥1.5 SD below age, sex, and education-based stratum-specific means on 2 or 3 CERAD assessments or, separately, a score &lt;5 on any SIS assessment at baseline or during follow-up. Neurocognitive decline was assessed using standardized continuous scores on individual neurocognitive tests.\nRESULTS: The mean sample age was 64 years (SD, 9), 62% were women, and the prevalence of neurocognitive impairment at any assessment was 6.3% by CERAD and 15.4% by SIS definitions. Adjusted odds ratios for neurocognitive impairment for participants with versus without PCSK9 LOF variants were 1.11 (95% confidence interval [CI], 0.58-2.13) using the CERAD battery and 0.89 (95% CI, 0.61-1.30) using the SIS assessment. Standardized average differences in individual neurocognitive assessment scores over the 5.6-year (range, 0.1-9.1) study period ranged between 0.07 (95% CI, -0.06 to 0.20) and -0.07 (95% CI, -0.18 to 0.05) among participants with versus without PCSK9 LOF variants. Patterns of neurocognitive decline were similar between participants with and without PCSK9 LOF variants (all P&gt;0.10). Odds ratios for neurocognitive impairment per 20 mg/dL low-density lipoprotein cholesterol decrements were 1.02 (95% CI, 0.96-1.08) and 0.99 (95% CI, 0.95-1.02) for the CERAD and SIS definitions of impairment, respectively.\nCONCLUSIONS: These results suggest that lifelong exposure to low PCSK9 levels and cumulative exposure to lower levels of low-density lipoprotein cholesterol are not associated with neurocognitive effects in blacks.","DOI":"10.1161/CIRCULATIONAHA.117.029785","ISSN":"1524-4539","note":"PMID: 29146683\nPMCID: PMC5860959","title-short":"PCSK9 Variants, Low-Density Lipoprotein Cholesterol, and Neurocognitive Impairment","journalAbbreviation":"Circulation","language":"eng","author":[{"family":"Mefford","given":"Matthew T."},{"family":"Rosenson","given":"Robert S."},{"family":"Cushman","given":"Mary"},{"family":"Farkouh","given":"Michael E."},{"family":"McClure","given":"Leslie A."},{"family":"Wadley","given":"Virginia G."},{"family":"Irvin","given":"Marguerite R."},{"family":"Bittner","given":"Vera"},{"family":"Safford","given":"Monika M."},{"family":"Somaratne","given":"Ransi"},{"family":"Monda","given":"Keri L."},{"family":"Muntner","given":"Paul"},{"family":"Levitan","given":"Emily B."}],"issued":{"date-parts":[["2018",3,20]]}}}],"schema":"https://github.com/citation-style-language/schema/raw/master/csl-citation.json"} </w:instrText>
      </w:r>
      <w:r w:rsidR="00520DE1"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23</w:t>
      </w:r>
      <w:r w:rsidR="00520DE1" w:rsidRPr="00667B25">
        <w:rPr>
          <w:rFonts w:ascii="Times New Roman" w:hAnsi="Times New Roman" w:cs="Times New Roman"/>
          <w:lang w:val="en-US"/>
        </w:rPr>
        <w:fldChar w:fldCharType="end"/>
      </w:r>
      <w:r w:rsidRPr="00667B25">
        <w:rPr>
          <w:rFonts w:ascii="Times New Roman" w:hAnsi="Times New Roman" w:cs="Times New Roman"/>
          <w:lang w:val="en-US"/>
        </w:rPr>
        <w:t xml:space="preserve">, in this large meta-analysis </w:t>
      </w:r>
      <w:r w:rsidR="000D1A62" w:rsidRPr="00667B25">
        <w:rPr>
          <w:rFonts w:ascii="Times New Roman" w:hAnsi="Times New Roman" w:cs="Times New Roman"/>
          <w:lang w:val="en-US"/>
        </w:rPr>
        <w:lastRenderedPageBreak/>
        <w:t xml:space="preserve">PCSK9 </w:t>
      </w:r>
      <w:r w:rsidRPr="00667B25">
        <w:rPr>
          <w:rFonts w:ascii="Times New Roman" w:hAnsi="Times New Roman" w:cs="Times New Roman"/>
          <w:lang w:val="en-US"/>
        </w:rPr>
        <w:t xml:space="preserve">inhibitors had an excellent safety profile with no significant differences between </w:t>
      </w:r>
      <w:r w:rsidR="00EF1F31" w:rsidRPr="00667B25">
        <w:rPr>
          <w:rFonts w:ascii="Times New Roman" w:hAnsi="Times New Roman" w:cs="Times New Roman"/>
          <w:lang w:val="en-US"/>
        </w:rPr>
        <w:t>controls</w:t>
      </w:r>
      <w:r w:rsidRPr="00667B25">
        <w:rPr>
          <w:rFonts w:ascii="Times New Roman" w:hAnsi="Times New Roman" w:cs="Times New Roman"/>
          <w:lang w:val="en-US"/>
        </w:rPr>
        <w:t xml:space="preserve"> and either evolocumab or alirocumab in terms of major safety endpoints.</w:t>
      </w:r>
      <w:r w:rsidR="00B54D38" w:rsidRPr="00667B25">
        <w:rPr>
          <w:rFonts w:ascii="Times New Roman" w:hAnsi="Times New Roman" w:cs="Times New Roman"/>
          <w:lang w:val="en-US"/>
        </w:rPr>
        <w:t xml:space="preserve"> Particularly for neurocogniti</w:t>
      </w:r>
      <w:r w:rsidR="00023116" w:rsidRPr="00667B25">
        <w:rPr>
          <w:rFonts w:ascii="Times New Roman" w:hAnsi="Times New Roman" w:cs="Times New Roman"/>
          <w:lang w:val="en-US"/>
        </w:rPr>
        <w:t>ve adverse events</w:t>
      </w:r>
      <w:r w:rsidR="00B54D38" w:rsidRPr="00667B25">
        <w:rPr>
          <w:rFonts w:ascii="Times New Roman" w:hAnsi="Times New Roman" w:cs="Times New Roman"/>
          <w:lang w:val="en-US"/>
        </w:rPr>
        <w:t xml:space="preserve">, </w:t>
      </w:r>
      <w:r w:rsidR="000D1A62" w:rsidRPr="00667B25">
        <w:rPr>
          <w:rFonts w:ascii="Times New Roman" w:hAnsi="Times New Roman" w:cs="Times New Roman"/>
          <w:lang w:val="en-US"/>
        </w:rPr>
        <w:t>our</w:t>
      </w:r>
      <w:r w:rsidR="00B54D38" w:rsidRPr="00667B25">
        <w:rPr>
          <w:rFonts w:ascii="Times New Roman" w:hAnsi="Times New Roman" w:cs="Times New Roman"/>
          <w:lang w:val="en-US"/>
        </w:rPr>
        <w:t xml:space="preserve"> findings are in line with the Evaluating PCSK9 Binding Antibody Influence on Cognitive Health in High Cardiovascular Risk Subjects (EBBINGHAUS) study in which, compared with placebo, </w:t>
      </w:r>
      <w:proofErr w:type="spellStart"/>
      <w:r w:rsidR="00B54D38" w:rsidRPr="00667B25">
        <w:rPr>
          <w:rFonts w:ascii="Times New Roman" w:hAnsi="Times New Roman" w:cs="Times New Roman"/>
          <w:lang w:val="en-US"/>
        </w:rPr>
        <w:t>evolocumab</w:t>
      </w:r>
      <w:proofErr w:type="spellEnd"/>
      <w:r w:rsidR="00B54D38" w:rsidRPr="00667B25">
        <w:rPr>
          <w:rFonts w:ascii="Times New Roman" w:hAnsi="Times New Roman" w:cs="Times New Roman"/>
          <w:lang w:val="en-US"/>
        </w:rPr>
        <w:t xml:space="preserve"> neither improved nor worsened </w:t>
      </w:r>
      <w:proofErr w:type="spellStart"/>
      <w:r w:rsidR="00023116" w:rsidRPr="00667B25">
        <w:rPr>
          <w:rFonts w:ascii="Times New Roman" w:hAnsi="Times New Roman" w:cs="Times New Roman"/>
          <w:lang w:val="en-US"/>
        </w:rPr>
        <w:t>neurocognition</w:t>
      </w:r>
      <w:proofErr w:type="spellEnd"/>
      <w:r w:rsidR="00B54D38" w:rsidRPr="00667B25">
        <w:rPr>
          <w:rFonts w:ascii="Times New Roman" w:hAnsi="Times New Roman" w:cs="Times New Roman"/>
          <w:lang w:val="en-US"/>
        </w:rPr>
        <w:t xml:space="preserve"> among 1,974 patients enrolled in the FOURIER trial.</w:t>
      </w:r>
      <w:r w:rsidR="002B1545"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{"citationID":"r9dMFK8c","properties":{"formattedCitation":"\\super 24\\nosupersub{}","plainCitation":"24","noteIndex":0},"citationItems":[{"id":6808,"uris":["http://zotero.org/users/2869956/items/TEDF62X7"],"uri":["http://zotero.org/users/2869956/items/TEDF62X7"],"itemData":{"id":6808,"type":"article-journal","title":"Cognitive Function in a Randomized Trial of Evolocumab","container-title":"The New England Journal of Medicine","page":"633-643","volume":"377","issue":"7","source":"PubMed","abstract":"Background Findings from clinical trials of proprotein convertase subtilisin-kexin type 9 (PCSK9) inhibitors have led to concern that these drugs or the low levels of low-density lipoprotein (LDL) cholesterol that result from their use are associated with cognitive deficits. Methods In a subgroup of patients from a randomized, placebo-controlled trial of evolocumab added to statin therapy, we prospectively assessed cognitive function using the Cambridge Neuropsychological Test Automated Battery. The primary end point was the score on the spatial working memory strategy index of executive function (scores range from 4 to 28, with lower scores indicating a more efficient use of strategy and planning). Secondary end points were the scores for working memory (scores range from 0 to 279, with lower scores indicating fewer errors), episodic memory (scores range from 0 to 70, with lower scores indicating fewer errors), and psychomotor speed (scores range from 100 to 5100 msec, with faster times representing better performance). Assessments of cognitive function were performed at baseline, week 24, yearly, and at the end of the trial. The primary analysis was a noninferiority comparison of the mean change from baseline in the score on the spatial working memory strategy index of executive function between the patients who received evolocumab and those who received placebo; the noninferiority margin was set at 20% of the standard deviation of the score in the placebo group. Results A total of 1204 patients were followed for a median of 19 months; the mean (±SD) change from baseline over time in the raw score for the spatial working memory strategy index of executive function (primary end point) was -0.21±2.62 in the evolocumab group and -0.29±2.81 in the placebo group (P&lt;0.001 for noninferiority; P=0.85 for superiority). There were no significant between-group differences in the secondary end points of scores for working memory (change in raw score, -0.52 in the evolocumab group and -0.93 in the placebo group), episodic memory (change in raw score, -1.53 and -1.53, respectively), or psychomotor speed (change in raw score, 5.2 msec and 0.9 msec, respectively). In an exploratory analysis, there were no associations between LDL cholesterol levels and cognitive changes. Conclusions In a randomized trial involving patients who received either evolocumab or placebo in addition to statin therapy, no significant between-group difference in cognitive function was observed over a median of 19 months. (Funded by Amgen; EBBINGHAUS ClinicalTrials.gov number, NCT02207634 .).","DOI":"10.1056/NEJMoa1701131","ISSN":"1533-4406","note":"PMID: 28813214","journalAbbreviation":"N. Engl. J. Med.","language":"eng","author":[{"family":"Giugliano","given":"Robert P."},{"family":"Mach","given":"François"},{"family":"Zavitz","given":"Kenton"},{"family":"Kurtz","given":"Christopher"},{"family":"Im","given":"Kyungah"},{"family":"Kanevsky","given":"Estella"},{"family":"Schneider","given":"Jingjing"},{"family":"Wang","given":"Huei"},{"family":"Keech","given":"Anthony"},{"family":"Pedersen","given":"Terje R."},{"family":"Sabatine","given":"Marc S."},{"family":"Sever","given":"Peter S."},{"family":"Robinson","given":"Jennifer G."},{"family":"Honarpour","given":"Narimon"},{"family":"Wasserman","given":"Scott M."},{"family":"Ott","given":"Brian R."},{"literal":"EBBINGHAUS Investigators"}],"issued":{"date-parts":[["2017"]],"season":"17"}}}],"schema":"https://github.com/citation-style-language/schema/raw/master/csl-citation.json"} </w:instrText>
      </w:r>
      <w:r w:rsidR="002B1545"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24</w:t>
      </w:r>
      <w:r w:rsidR="002B1545" w:rsidRPr="00667B25">
        <w:rPr>
          <w:rFonts w:ascii="Times New Roman" w:hAnsi="Times New Roman" w:cs="Times New Roman"/>
          <w:lang w:val="en-US"/>
        </w:rPr>
        <w:fldChar w:fldCharType="end"/>
      </w:r>
      <w:r w:rsidR="00B54D38" w:rsidRPr="00667B25">
        <w:rPr>
          <w:rFonts w:ascii="Times New Roman" w:hAnsi="Times New Roman" w:cs="Times New Roman"/>
          <w:lang w:val="en-US"/>
        </w:rPr>
        <w:t xml:space="preserve"> With enhanced statistical power we corroborated these initial observations and further shed light on the safety profile of PCSK9 inhibitors.</w:t>
      </w:r>
      <w:r w:rsidRPr="00667B25">
        <w:rPr>
          <w:rFonts w:ascii="Times New Roman" w:hAnsi="Times New Roman" w:cs="Times New Roman"/>
          <w:lang w:val="en-US"/>
        </w:rPr>
        <w:t xml:space="preserve"> The only safety endpoint that occurred more frequently with use of PCSK9 inhibitors was injection site </w:t>
      </w:r>
      <w:r w:rsidR="00EF1F31" w:rsidRPr="00667B25">
        <w:rPr>
          <w:rFonts w:ascii="Times New Roman" w:hAnsi="Times New Roman" w:cs="Times New Roman"/>
          <w:lang w:val="en-US"/>
        </w:rPr>
        <w:t>reactions;</w:t>
      </w:r>
      <w:r w:rsidR="005A3A88" w:rsidRPr="00667B25">
        <w:rPr>
          <w:rFonts w:ascii="Times New Roman" w:hAnsi="Times New Roman" w:cs="Times New Roman"/>
          <w:lang w:val="en-US"/>
        </w:rPr>
        <w:t xml:space="preserve"> </w:t>
      </w:r>
      <w:r w:rsidRPr="00667B25">
        <w:rPr>
          <w:rFonts w:ascii="Times New Roman" w:hAnsi="Times New Roman" w:cs="Times New Roman"/>
          <w:lang w:val="en-US"/>
        </w:rPr>
        <w:t>however</w:t>
      </w:r>
      <w:r w:rsidR="005A3A88" w:rsidRPr="00667B25">
        <w:rPr>
          <w:rFonts w:ascii="Times New Roman" w:hAnsi="Times New Roman" w:cs="Times New Roman"/>
          <w:lang w:val="en-US"/>
        </w:rPr>
        <w:t>, this</w:t>
      </w:r>
      <w:r w:rsidRPr="00667B25">
        <w:rPr>
          <w:rFonts w:ascii="Times New Roman" w:hAnsi="Times New Roman" w:cs="Times New Roman"/>
          <w:lang w:val="en-US"/>
        </w:rPr>
        <w:t xml:space="preserve"> </w:t>
      </w:r>
      <w:r w:rsidR="00C75F46" w:rsidRPr="00667B25">
        <w:rPr>
          <w:rFonts w:ascii="Times New Roman" w:hAnsi="Times New Roman" w:cs="Times New Roman"/>
          <w:lang w:val="en-US"/>
        </w:rPr>
        <w:t>was not paralleled by</w:t>
      </w:r>
      <w:r w:rsidRPr="00667B25">
        <w:rPr>
          <w:rFonts w:ascii="Times New Roman" w:hAnsi="Times New Roman" w:cs="Times New Roman"/>
          <w:lang w:val="en-US"/>
        </w:rPr>
        <w:t xml:space="preserve"> a greater risk of study-drug discontinuation.</w:t>
      </w:r>
    </w:p>
    <w:p w14:paraId="3A988E78" w14:textId="430F0B3B" w:rsidR="009F7E95" w:rsidRPr="00667B25" w:rsidRDefault="00C75F46" w:rsidP="0012331B">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T</w:t>
      </w:r>
      <w:r w:rsidR="00E02FD3" w:rsidRPr="00667B25">
        <w:rPr>
          <w:rFonts w:ascii="Times New Roman" w:hAnsi="Times New Roman" w:cs="Times New Roman"/>
          <w:lang w:val="en-US"/>
        </w:rPr>
        <w:t>he use of PCSK9 inhibitors overall was not associated with a significant benefit in terms of all-cause and cardiovascu</w:t>
      </w:r>
      <w:r w:rsidR="00B81CCF" w:rsidRPr="00667B25">
        <w:rPr>
          <w:rFonts w:ascii="Times New Roman" w:hAnsi="Times New Roman" w:cs="Times New Roman"/>
          <w:lang w:val="en-US"/>
        </w:rPr>
        <w:t xml:space="preserve">lar death. </w:t>
      </w:r>
      <w:r w:rsidR="004C74FC" w:rsidRPr="00667B25">
        <w:rPr>
          <w:rFonts w:ascii="Times New Roman" w:hAnsi="Times New Roman" w:cs="Times New Roman"/>
          <w:lang w:val="en-US"/>
        </w:rPr>
        <w:t>However</w:t>
      </w:r>
      <w:r w:rsidR="00B81CCF" w:rsidRPr="00667B25">
        <w:rPr>
          <w:rFonts w:ascii="Times New Roman" w:hAnsi="Times New Roman" w:cs="Times New Roman"/>
          <w:lang w:val="en-US"/>
        </w:rPr>
        <w:t xml:space="preserve">, alirocumab </w:t>
      </w:r>
      <w:r w:rsidR="00E02FD3" w:rsidRPr="00667B25">
        <w:rPr>
          <w:rFonts w:ascii="Times New Roman" w:hAnsi="Times New Roman" w:cs="Times New Roman"/>
          <w:lang w:val="en-US"/>
        </w:rPr>
        <w:t xml:space="preserve">was associated with a statistically significant reduction in all-cause mortality by 17% using fixed-effect models compared with </w:t>
      </w:r>
      <w:r w:rsidR="00EF1F31" w:rsidRPr="00667B25">
        <w:rPr>
          <w:rFonts w:ascii="Times New Roman" w:hAnsi="Times New Roman" w:cs="Times New Roman"/>
          <w:lang w:val="en-US"/>
        </w:rPr>
        <w:t>controls</w:t>
      </w:r>
      <w:r w:rsidR="00E02FD3" w:rsidRPr="00667B25">
        <w:rPr>
          <w:rFonts w:ascii="Times New Roman" w:hAnsi="Times New Roman" w:cs="Times New Roman"/>
          <w:lang w:val="en-US"/>
        </w:rPr>
        <w:t>.</w:t>
      </w:r>
      <w:r w:rsidR="00186A9D" w:rsidRPr="00667B25">
        <w:rPr>
          <w:rFonts w:ascii="Times New Roman" w:hAnsi="Times New Roman" w:cs="Times New Roman"/>
          <w:lang w:val="en-US"/>
        </w:rPr>
        <w:t xml:space="preserve"> T</w:t>
      </w:r>
      <w:r w:rsidR="00E02FD3" w:rsidRPr="00667B25">
        <w:rPr>
          <w:rFonts w:ascii="Times New Roman" w:hAnsi="Times New Roman" w:cs="Times New Roman"/>
          <w:lang w:val="en-US"/>
        </w:rPr>
        <w:t xml:space="preserve">his finding </w:t>
      </w:r>
      <w:r w:rsidR="00902BE9" w:rsidRPr="00667B25">
        <w:rPr>
          <w:rFonts w:ascii="Times New Roman" w:hAnsi="Times New Roman" w:cs="Times New Roman"/>
          <w:lang w:val="en-US"/>
        </w:rPr>
        <w:t xml:space="preserve">is </w:t>
      </w:r>
      <w:r w:rsidR="00B81CCF" w:rsidRPr="00667B25">
        <w:rPr>
          <w:rFonts w:ascii="Times New Roman" w:hAnsi="Times New Roman" w:cs="Times New Roman"/>
          <w:lang w:val="en-US"/>
        </w:rPr>
        <w:t>mainly driven by</w:t>
      </w:r>
      <w:r w:rsidR="00E02FD3" w:rsidRPr="00667B25">
        <w:rPr>
          <w:rFonts w:ascii="Times New Roman" w:hAnsi="Times New Roman" w:cs="Times New Roman"/>
          <w:lang w:val="en-US"/>
        </w:rPr>
        <w:t xml:space="preserve"> the recent</w:t>
      </w:r>
      <w:r w:rsidR="00902BE9" w:rsidRPr="00667B25">
        <w:rPr>
          <w:rFonts w:ascii="Times New Roman" w:hAnsi="Times New Roman" w:cs="Times New Roman"/>
          <w:lang w:val="en-US"/>
        </w:rPr>
        <w:t>ly reported</w:t>
      </w:r>
      <w:r w:rsidR="00E02FD3" w:rsidRPr="00667B25">
        <w:rPr>
          <w:rFonts w:ascii="Times New Roman" w:hAnsi="Times New Roman" w:cs="Times New Roman"/>
          <w:lang w:val="en-US"/>
        </w:rPr>
        <w:t xml:space="preserve"> ODYSSEY-OUTCOMES trial in which the use of </w:t>
      </w:r>
      <w:proofErr w:type="spellStart"/>
      <w:r w:rsidR="00E02FD3" w:rsidRPr="00667B25">
        <w:rPr>
          <w:rFonts w:ascii="Times New Roman" w:hAnsi="Times New Roman" w:cs="Times New Roman"/>
          <w:lang w:val="en-US"/>
        </w:rPr>
        <w:t>alirocumab</w:t>
      </w:r>
      <w:proofErr w:type="spellEnd"/>
      <w:r w:rsidR="00E02FD3" w:rsidRPr="00667B25">
        <w:rPr>
          <w:rFonts w:ascii="Times New Roman" w:hAnsi="Times New Roman" w:cs="Times New Roman"/>
          <w:lang w:val="en-US"/>
        </w:rPr>
        <w:t xml:space="preserve"> was associated with a 15% </w:t>
      </w:r>
      <w:r w:rsidR="004C74FC" w:rsidRPr="00667B25">
        <w:rPr>
          <w:rFonts w:ascii="Times New Roman" w:hAnsi="Times New Roman" w:cs="Times New Roman"/>
          <w:lang w:val="en-US"/>
        </w:rPr>
        <w:t xml:space="preserve">relative </w:t>
      </w:r>
      <w:r w:rsidR="00E02FD3" w:rsidRPr="00667B25">
        <w:rPr>
          <w:rFonts w:ascii="Times New Roman" w:hAnsi="Times New Roman" w:cs="Times New Roman"/>
          <w:lang w:val="en-US"/>
        </w:rPr>
        <w:t>reduction in all-cause mortality compared with placebo (p=</w:t>
      </w:r>
      <w:r w:rsidR="00F93848" w:rsidRPr="00667B25">
        <w:rPr>
          <w:rFonts w:ascii="Times New Roman" w:hAnsi="Times New Roman" w:cs="Times New Roman"/>
          <w:lang w:val="en-US"/>
        </w:rPr>
        <w:t>0</w:t>
      </w:r>
      <w:r w:rsidR="00E02FD3" w:rsidRPr="00667B25">
        <w:rPr>
          <w:rFonts w:ascii="Times New Roman" w:hAnsi="Times New Roman" w:cs="Times New Roman"/>
          <w:lang w:val="en-US"/>
        </w:rPr>
        <w:t>.026) at a median follow-up time of 2.8 years.</w:t>
      </w:r>
      <w:r w:rsidR="002B1545"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{"citationID":"ll7CCV8i","properties":{"formattedCitation":"\\super 15\\nosupersub{}","plainCitation":"15","noteIndex":0},"citationItems":[{"id":6726,"uris":["http://zotero.org/users/2869956/items/AWJUNMUD"],"uri":["http://zotero.org/users/2869956/items/AWJUNMUD"],"itemData":{"id":6726,"type":"article-journal","title":"Alirocumab and Cardiovascular Outcomes after Acute Coronary Syndrome","container-title":"The New England Journal of Medicine","page":"2097-2107","volume":"379","issue":"22","source":"PubMed","abstract":"BACKGROUND: Patients who have had an acute coronary syndrome are at high risk for recurrent ischemic cardiovascular events. We sought to determine whether alirocumab, a human monoclonal antibody to proprotein convertase subtilisin-kexin type 9 (PCSK9), would improve cardiovascular outcomes after an acute coronary syndrome in patients receiving high-intensity statin therapy.\nMETHODS: We conducted a multicenter, randomized, double-blind, placebo-controlled trial involving 18,924 patients who had an acute coronary syndrome 1 to 12 months earlier, had a low-density lipoprotein (LDL) cholesterol level of at least 70 mg per deciliter (1.8 mmol per liter), a non-high-density lipoprotein cholesterol level of at least 100 mg per deciliter (2.6 mmol per liter), or an apolipoprotein B level of at least 80 mg per deciliter, and were receiving statin therapy at a high-intensity dose or at the maximum tolerated dose. Patients were randomly assigned to receive alirocumab subcutaneously at a dose of 75 mg (9462 patients) or matching placebo (9462 patients) every 2 weeks. The dose of alirocumab was adjusted under blinded conditions to target an LDL cholesterol level of 25 to 50 mg per deciliter (0.6 to 1.3 mmol per liter). The primary end point was a composite of death from coronary heart disease, nonfatal myocardial infarction, fatal or nonfatal ischemic stroke, or unstable angina requiring hospitalization.\nRESULTS: The median duration of follow-up was 2.8 years. A composite primary end-point event occurred in 903 patients (9.5%) in the alirocumab group and in 1052 patients (11.1%) in the placebo group (hazard ratio, 0.85; 95% confidence interval [CI], 0.78 to 0.93; P&lt;0.001). A total of 334 patients (3.5%) in the alirocumab group and 392 patients (4.1%) in the placebo group died (hazard ratio, 0.85; 95% CI, 0.73 to 0.98). The absolute benefit of alirocumab with respect to the composite primary end point was greater among patients who had a baseline LDL cholesterol level of 100 mg or more per deciliter than among patients who had a lower baseline level. The incidence of adverse events was similar in the two groups, with the exception of local injection-site reactions (3.8% in the alirocumab group vs. 2.1% in the placebo group).\nCONCLUSIONS: Among patients who had a previous acute coronary syndrome and who were receiving high-intensity statin therapy, the risk of recurrent ischemic cardiovascular events was lower among those who received alirocumab than among those who received placebo. (Funded by Sanofi and Regeneron Pharmaceuticals; ODYSSEY OUTCOMES ClinicalTrials.gov number, NCT01663402 .).","DOI":"10.1056/NEJMoa1801174","ISSN":"1533-4406","note":"PMID: 30403574","journalAbbreviation":"N. Engl. J. Med.","language":"eng","author":[{"family":"Schwartz","given":"Gregory G."},{"family":"Steg","given":"P. Gabriel"},{"family":"Szarek","given":"Michael"},{"family":"Bhatt","given":"Deepak L."},{"family":"Bittner","given":"Vera A."},{"family":"Diaz","given":"Rafael"},{"family":"Edelberg","given":"Jay M."},{"family":"Goodman","given":"Shaun G."},{"family":"Hanotin","given":"Corinne"},{"family":"Harrington","given":"Robert A."},{"family":"Jukema","given":"J. Wouter"},{"family":"Lecorps","given":"Guillaume"},{"family":"Mahaffey","given":"Kenneth W."},{"family":"Moryusef","given":"Angèle"},{"family":"Pordy","given":"Robert"},{"family":"Quintero","given":"Kirby"},{"family":"Roe","given":"Matthew T."},{"family":"Sasiela","given":"William J."},{"family":"Tamby","given":"Jean-François"},{"family":"Tricoci","given":"Pierluigi"},{"family":"White","given":"Harvey D."},{"family":"Zeiher","given":"Andreas M."},{"literal":"ODYSSEY OUTCOMES Committees and Investigators"}],"issued":{"date-parts":[["2018"]],"season":"29"}}}],"schema":"https://github.com/citation-style-language/schema/raw/master/csl-citation.json"} </w:instrText>
      </w:r>
      <w:r w:rsidR="002B1545"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15</w:t>
      </w:r>
      <w:r w:rsidR="002B1545" w:rsidRPr="00667B25">
        <w:rPr>
          <w:rFonts w:ascii="Times New Roman" w:hAnsi="Times New Roman" w:cs="Times New Roman"/>
          <w:lang w:val="en-US"/>
        </w:rPr>
        <w:fldChar w:fldCharType="end"/>
      </w:r>
      <w:r w:rsidR="00E02FD3" w:rsidRPr="00667B25">
        <w:rPr>
          <w:rFonts w:ascii="Times New Roman" w:hAnsi="Times New Roman" w:cs="Times New Roman"/>
          <w:lang w:val="en-US"/>
        </w:rPr>
        <w:t xml:space="preserve"> </w:t>
      </w:r>
      <w:r w:rsidR="00B77EDB" w:rsidRPr="00667B25">
        <w:rPr>
          <w:rFonts w:ascii="Times New Roman" w:hAnsi="Times New Roman" w:cs="Times New Roman"/>
          <w:lang w:val="en-US"/>
        </w:rPr>
        <w:t>However, this finding should be considered hypothesis-generating given that, in the ODYSSEY-OUTCOMES trial, all-cause mortality was a secondary endpoint planned to be tested in a hierarchical fashion. Given that in this trial coronary heart disease death</w:t>
      </w:r>
      <w:r w:rsidR="004C74FC" w:rsidRPr="00667B25">
        <w:rPr>
          <w:rFonts w:ascii="Times New Roman" w:hAnsi="Times New Roman" w:cs="Times New Roman"/>
          <w:lang w:val="en-US"/>
        </w:rPr>
        <w:t xml:space="preserve"> (which preceded all-cause death in the hierarchical endpoint)</w:t>
      </w:r>
      <w:r w:rsidR="00B77EDB" w:rsidRPr="00667B25">
        <w:rPr>
          <w:rFonts w:ascii="Times New Roman" w:hAnsi="Times New Roman" w:cs="Times New Roman"/>
          <w:lang w:val="en-US"/>
        </w:rPr>
        <w:t xml:space="preserve"> was found to be not statistically significant reduced (p=</w:t>
      </w:r>
      <w:r w:rsidR="00F93848" w:rsidRPr="00667B25">
        <w:rPr>
          <w:rFonts w:ascii="Times New Roman" w:hAnsi="Times New Roman" w:cs="Times New Roman"/>
          <w:lang w:val="en-US"/>
        </w:rPr>
        <w:t>0</w:t>
      </w:r>
      <w:r w:rsidR="00B77EDB" w:rsidRPr="00667B25">
        <w:rPr>
          <w:rFonts w:ascii="Times New Roman" w:hAnsi="Times New Roman" w:cs="Times New Roman"/>
          <w:lang w:val="en-US"/>
        </w:rPr>
        <w:t>.38), the effect of alirocumab on all-cause mortality remains inconclusive</w:t>
      </w:r>
      <w:bookmarkStart w:id="1" w:name="_Hlk4250603"/>
      <w:r w:rsidR="00186A9D" w:rsidRPr="00667B25">
        <w:rPr>
          <w:rFonts w:ascii="Times New Roman" w:hAnsi="Times New Roman" w:cs="Times New Roman"/>
          <w:lang w:val="en-US"/>
        </w:rPr>
        <w:t>.</w:t>
      </w:r>
      <w:r w:rsidR="00B77EDB" w:rsidRPr="00667B25">
        <w:rPr>
          <w:rFonts w:ascii="Times New Roman" w:hAnsi="Times New Roman" w:cs="Times New Roman"/>
          <w:lang w:val="en-US"/>
        </w:rPr>
        <w:t xml:space="preserve"> </w:t>
      </w:r>
      <w:bookmarkEnd w:id="1"/>
      <w:r w:rsidR="00E02FD3" w:rsidRPr="00667B25">
        <w:rPr>
          <w:rFonts w:ascii="Times New Roman" w:hAnsi="Times New Roman" w:cs="Times New Roman"/>
          <w:lang w:val="en-US"/>
        </w:rPr>
        <w:t xml:space="preserve">Although the results of our study do not firmly support a mortality benefit of PCSK9 inhibitors as a class, </w:t>
      </w:r>
      <w:r w:rsidRPr="00667B25">
        <w:rPr>
          <w:rFonts w:ascii="Times New Roman" w:hAnsi="Times New Roman" w:cs="Times New Roman"/>
          <w:lang w:val="en-US"/>
        </w:rPr>
        <w:t xml:space="preserve">given </w:t>
      </w:r>
      <w:r w:rsidR="00E02FD3" w:rsidRPr="00667B25">
        <w:rPr>
          <w:rFonts w:ascii="Times New Roman" w:hAnsi="Times New Roman" w:cs="Times New Roman"/>
          <w:lang w:val="en-US"/>
        </w:rPr>
        <w:t xml:space="preserve">the significant reductions in </w:t>
      </w:r>
      <w:r w:rsidR="00CE7D9E" w:rsidRPr="00667B25">
        <w:rPr>
          <w:rFonts w:ascii="Times New Roman" w:hAnsi="Times New Roman" w:cs="Times New Roman"/>
          <w:lang w:val="en-US"/>
        </w:rPr>
        <w:t>clinical</w:t>
      </w:r>
      <w:r w:rsidR="00E02FD3" w:rsidRPr="00667B25">
        <w:rPr>
          <w:rFonts w:ascii="Times New Roman" w:hAnsi="Times New Roman" w:cs="Times New Roman"/>
          <w:lang w:val="en-US"/>
        </w:rPr>
        <w:t xml:space="preserve"> ischemic endpoints coupled with an excellent safety profile</w:t>
      </w:r>
      <w:r w:rsidR="00B81CCF" w:rsidRPr="00667B25">
        <w:rPr>
          <w:rFonts w:ascii="Times New Roman" w:hAnsi="Times New Roman" w:cs="Times New Roman"/>
          <w:lang w:val="en-US"/>
        </w:rPr>
        <w:t>,</w:t>
      </w:r>
      <w:r w:rsidR="00E02FD3" w:rsidRPr="00667B25">
        <w:rPr>
          <w:rFonts w:ascii="Times New Roman" w:hAnsi="Times New Roman" w:cs="Times New Roman"/>
          <w:lang w:val="en-US"/>
        </w:rPr>
        <w:t xml:space="preserve"> it remains biologically </w:t>
      </w:r>
      <w:r w:rsidR="00E02FD3" w:rsidRPr="00667B25">
        <w:rPr>
          <w:rFonts w:ascii="Times New Roman" w:hAnsi="Times New Roman" w:cs="Times New Roman"/>
          <w:lang w:val="en-US"/>
        </w:rPr>
        <w:lastRenderedPageBreak/>
        <w:t>plausible that a potential survival benefit with this class of therapies could be observed with longer follow-up times and within subset of patients at greater risk of ACVD events.</w:t>
      </w:r>
      <w:r w:rsidR="002B1545"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{"citationID":"Uo00XuvW","properties":{"formattedCitation":"\\super 25\\nosupersub{}","plainCitation":"25","noteIndex":0},"citationItems":[{"id":6816,"uris":["http://zotero.org/users/2869956/items/W34MV4ZR"],"uri":["http://zotero.org/users/2869956/items/W34MV4ZR"],"itemData":{"id":6816,"type":"article-journal","title":"PCSK9 Inhibitors: Economics and Policy","container-title":"Journal of the American College of Cardiology","page":"2677-2687","volume":"70","issue":"21","source":"PubMed","abstract":"Proprotein convertase subtilisin/kexin type 9 (PCSK9) inhibitors substantially reduce low-density lipoprotein cholesterol, but it is presently unclear whether they also reduce mortality. The list prices of PCSK9 inhibitors in the United States (&gt;$14,500 per year) are &gt;100× higher than generic statins, and only a small fraction of their higher cost is likely to be recovered by prevention of cardiovascular events. The projected cost effectiveness of PCSK9 inhibitors does not meet generally accepted benchmarks for good value in the United States, but their value would be improved by substantial price reductions. For individual patients, the high out-of-pocket costs of PCSK9 inhibitors may impede access and reduce long-term adherence. The budgetary impact of PCSK9 inhibitors would be very large if all potentially eligible patients were treated, which poses dilemmas for policymakers, payers, and society.","DOI":"10.1016/j.jacc.2017.10.001","ISSN":"1558-3597","note":"PMID: 29169476","title-short":"PCSK9 Inhibitors","journalAbbreviation":"J. Am. Coll. Cardiol.","language":"eng","author":[{"family":"Hlatky","given":"Mark A."},{"family":"Kazi","given":"Dhruv S."}],"issued":{"date-parts":[["2017",11,28]]}}}],"schema":"https://github.com/citation-style-language/schema/raw/master/csl-citation.json"} </w:instrText>
      </w:r>
      <w:r w:rsidR="002B1545"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25</w:t>
      </w:r>
      <w:r w:rsidR="002B1545" w:rsidRPr="00667B25">
        <w:rPr>
          <w:rFonts w:ascii="Times New Roman" w:hAnsi="Times New Roman" w:cs="Times New Roman"/>
          <w:lang w:val="en-US"/>
        </w:rPr>
        <w:fldChar w:fldCharType="end"/>
      </w:r>
      <w:r w:rsidR="00ED2A74" w:rsidRPr="00667B25">
        <w:rPr>
          <w:rFonts w:ascii="Times New Roman" w:hAnsi="Times New Roman" w:cs="Times New Roman"/>
          <w:lang w:val="en-US"/>
        </w:rPr>
        <w:t xml:space="preserve"> </w:t>
      </w:r>
      <w:bookmarkStart w:id="2" w:name="_Hlk4250899"/>
      <w:r w:rsidR="00ED2A74" w:rsidRPr="00667B25">
        <w:rPr>
          <w:rFonts w:ascii="Times New Roman" w:hAnsi="Times New Roman" w:cs="Times New Roman"/>
          <w:lang w:val="en-US"/>
        </w:rPr>
        <w:t xml:space="preserve">The </w:t>
      </w:r>
      <w:r w:rsidR="00B81CCF" w:rsidRPr="00667B25">
        <w:rPr>
          <w:rFonts w:ascii="Times New Roman" w:hAnsi="Times New Roman" w:cs="Times New Roman"/>
          <w:lang w:val="en-US"/>
        </w:rPr>
        <w:t xml:space="preserve">underlying </w:t>
      </w:r>
      <w:r w:rsidR="00ED2A74" w:rsidRPr="00667B25">
        <w:rPr>
          <w:rFonts w:ascii="Times New Roman" w:hAnsi="Times New Roman" w:cs="Times New Roman"/>
          <w:lang w:val="en-US"/>
        </w:rPr>
        <w:t xml:space="preserve">differences </w:t>
      </w:r>
      <w:r w:rsidR="00B81CCF" w:rsidRPr="00667B25">
        <w:rPr>
          <w:rFonts w:ascii="Times New Roman" w:hAnsi="Times New Roman" w:cs="Times New Roman"/>
          <w:lang w:val="en-US"/>
        </w:rPr>
        <w:t>of the study populations</w:t>
      </w:r>
      <w:r w:rsidR="000C4A61" w:rsidRPr="00667B25">
        <w:rPr>
          <w:rFonts w:ascii="Times New Roman" w:hAnsi="Times New Roman" w:cs="Times New Roman"/>
          <w:lang w:val="en-US"/>
        </w:rPr>
        <w:t xml:space="preserve"> and duration of follow-up</w:t>
      </w:r>
      <w:r w:rsidR="00B81CCF" w:rsidRPr="00667B25">
        <w:rPr>
          <w:rFonts w:ascii="Times New Roman" w:hAnsi="Times New Roman" w:cs="Times New Roman"/>
          <w:lang w:val="en-US"/>
        </w:rPr>
        <w:t xml:space="preserve"> of the</w:t>
      </w:r>
      <w:r w:rsidR="00ED2A74" w:rsidRPr="00667B25">
        <w:rPr>
          <w:rFonts w:ascii="Times New Roman" w:hAnsi="Times New Roman" w:cs="Times New Roman"/>
          <w:lang w:val="en-US"/>
        </w:rPr>
        <w:t xml:space="preserve"> </w:t>
      </w:r>
      <w:r w:rsidR="00B81CCF" w:rsidRPr="00667B25">
        <w:rPr>
          <w:rFonts w:ascii="Times New Roman" w:hAnsi="Times New Roman" w:cs="Times New Roman"/>
          <w:lang w:val="en-US"/>
        </w:rPr>
        <w:t xml:space="preserve">largest trials, </w:t>
      </w:r>
      <w:r w:rsidR="00ED2A74" w:rsidRPr="00667B25">
        <w:rPr>
          <w:rFonts w:ascii="Times New Roman" w:hAnsi="Times New Roman" w:cs="Times New Roman"/>
          <w:lang w:val="en-US"/>
        </w:rPr>
        <w:t>F</w:t>
      </w:r>
      <w:r w:rsidR="00B81CCF" w:rsidRPr="00667B25">
        <w:rPr>
          <w:rFonts w:ascii="Times New Roman" w:hAnsi="Times New Roman" w:cs="Times New Roman"/>
          <w:lang w:val="en-US"/>
        </w:rPr>
        <w:t>O</w:t>
      </w:r>
      <w:r w:rsidR="00ED2A74" w:rsidRPr="00667B25">
        <w:rPr>
          <w:rFonts w:ascii="Times New Roman" w:hAnsi="Times New Roman" w:cs="Times New Roman"/>
          <w:lang w:val="en-US"/>
        </w:rPr>
        <w:t>URIER and ODYSSEY OUTCOMES</w:t>
      </w:r>
      <w:r w:rsidR="00B81CCF" w:rsidRPr="00667B25">
        <w:rPr>
          <w:rFonts w:ascii="Times New Roman" w:hAnsi="Times New Roman" w:cs="Times New Roman"/>
          <w:lang w:val="en-US"/>
        </w:rPr>
        <w:t>,</w:t>
      </w:r>
      <w:r w:rsidR="00ED2A74" w:rsidRPr="00667B25">
        <w:rPr>
          <w:rFonts w:ascii="Times New Roman" w:hAnsi="Times New Roman" w:cs="Times New Roman"/>
          <w:lang w:val="en-US"/>
        </w:rPr>
        <w:t xml:space="preserve"> </w:t>
      </w:r>
      <w:r w:rsidR="00B81CCF" w:rsidRPr="00667B25">
        <w:rPr>
          <w:rFonts w:ascii="Times New Roman" w:hAnsi="Times New Roman" w:cs="Times New Roman"/>
          <w:lang w:val="en-US"/>
        </w:rPr>
        <w:t>may explain the variance between the two agents on long term mortality observed in our analysis</w:t>
      </w:r>
      <w:bookmarkEnd w:id="2"/>
      <w:r w:rsidR="00B81CCF" w:rsidRPr="00667B25">
        <w:rPr>
          <w:rFonts w:ascii="Times New Roman" w:hAnsi="Times New Roman" w:cs="Times New Roman"/>
          <w:lang w:val="en-US"/>
        </w:rPr>
        <w:t xml:space="preserve">. </w:t>
      </w:r>
      <w:r w:rsidR="000717B7" w:rsidRPr="00667B25">
        <w:rPr>
          <w:rFonts w:ascii="Times New Roman" w:hAnsi="Times New Roman" w:cs="Times New Roman"/>
          <w:lang w:val="en-US"/>
        </w:rPr>
        <w:t>In addition, longer follow-up may be needed to observe a mortality benefit with use of PCSK9. In fact, in previous statin trials, a time of exposure of 5 to 6 years was needed to observe a mortality benefit with cholesterol-lowering therapy.</w:t>
      </w:r>
      <w:r w:rsidR="002B1545" w:rsidRPr="00667B25">
        <w:rPr>
          <w:rFonts w:ascii="Times New Roman" w:hAnsi="Times New Roman" w:cs="Times New Roman"/>
          <w:lang w:val="en-US"/>
        </w:rPr>
        <w:fldChar w:fldCharType="begin"/>
      </w:r>
      <w:r w:rsidR="004A5539">
        <w:rPr>
          <w:rFonts w:ascii="Times New Roman" w:hAnsi="Times New Roman" w:cs="Times New Roman"/>
          <w:lang w:val="en-US"/>
        </w:rPr>
        <w:instrText xml:space="preserve"> ADDIN ZOTERO_ITEM CSL_CITATION {"citationID":"LQKKqpUh","properties":{"formattedCitation":"\\super 26,27\\nosupersub{}","plainCitation":"26,27","noteIndex":0},"citationItems":[{"id":6818,"uris":["http://zotero.org/users/2869956/items/NY3SEUR5"],"uri":["http://zotero.org/users/2869956/items/NY3SEUR5"],"itemData":{"id":6818,"type":"article-journal","title":"Randomised trial of cholesterol lowering in 4444 patients with coronary heart disease: the Scandinavian Simvastatin Survival Study (4S)","container-title":"Lancet (London, England)","page":"1383-1389","volume":"344","issue":"8934","source":"PubMed","abstract":"Drug therapy for hypercholesterolaemia has remained controversial mainly because of insufficient clinical trial evidence for improved survival. The present trial was designed to evaluate the effect of cholesterol lowering with simvastatin on mortality and morbidity in patients with coronary heart disease (CHD). 4444 patients with angina pectoris or previous myocardial infarction and serum cholesterol 5.5-8.0 mmol/L on a lipid-lowering diet were randomised to double-blind treatment with simvastatin or placebo. Over the 5.4 years median follow-up period, simvastatin produced mean changes in total cholesterol, low-density-lipoprotein cholesterol, and high-density-lipoprotein cholesterol of -25%, -35%, and +8%, respectively, with few adverse effects. 256 patients (12%) in the placebo group died, compared with 182 (8%) in the simvastatin group. The relative risk of death in the simvastatin group was 0.70 (95% CI 0.58-0.85, p = 0.0003). The 6-year probabilities of survival in the placebo and simvastatin groups were 87.6% and 91.3%, respectively. There were 189 coronary deaths in the placebo group and 111 in the simvastatin group (relative risk 0.58, 95% CI 0.46-0.73), while noncardiovascular causes accounted for 49 and 46 deaths, respectively. 622 patients (28%) in the placebo group and 431 (19%) in the simvastatin group had one or more major coronary events. The relative risk was 0.66 (95% CI 0.59-0.75, p &lt; 0.00001), and the respective probabilities of escaping such events were 70.5% and 79.6%. This risk was also significantly reduced in subgroups consisting of women and patients of both sexes aged 60 or more. Other benefits of treatment included a 37% reduction (p &lt; 0.00001) in the risk of undergoing myocardial revascularisation procedures. This study shows that long-term treatment with simvastatin is safe and improves survival in CHD patients.","ISSN":"0140-6736","note":"PMID: 7968073","title-short":"Randomised trial of cholesterol lowering in 4444 patients with coronary heart disease","journalAbbreviation":"Lancet","language":"eng","issued":{"date-parts":[["1994",11,19]]}}},{"id":6820,"uris":["http://zotero.org/users/2869956/items/QBXS7Z2Y"],"uri":["http://zotero.org/users/2869956/items/QBXS7Z2Y"],"itemData":{"id":6820,"type":"article-journal","title":"Prevention of cardiovascular events and death with pravastatin in patients with coronary heart disease and a broad range of initial cholesterol levels","container-title":"The New England Journal of Medicine","page":"1349-1357","volume":"339","issue":"19","source":"PubMed","abstract":"BACKGROUND: In patients with coronary heart disease and a broad range of cholesterol levels, cholesterol-lowering therapy reduces the risk of coronary events, but the effects on mortality from coronary heart disease and overall mortality have remained uncertain.\nMETHODS: In a double-blind, randomized trial, we compared the effects of pravastatin (40 mg daily) with those of a placebo over a mean follow-up period of 6.1 years in 9014 patients who were 31 to 75 years of age. The patients had a history of myocardial infarction or hospitalization for unstable angina and initial plasma total cholesterol levels of 155 to 271 mg per deciliter. Both groups received advice on following a cholesterol-lowering diet. The primary study outcome was mortality from coronary heart disease.\nRESULTS: Death from coronary heart disease occurred in 8.3 percent of the patients in the placebo group and 6.4 percent of those in the pravastatin group, a relative reduction in risk of 24 percent (95 percent confidence interval, 12 to 35 percent; P&lt;0.001). Overall mortality was 14.1 percent in the placebo group and 11.0 percent in the pravastatin group (relative reduction in risk, 22 percent; 95 percent confidence interval, 13 to 31 percent; P&lt;0.001). The incidence of all cardiovascular outcomes was consistently lower among patients assigned to receive pravastatin; these outcomes included myocardial infarction (reduction in risk, 29 percent; P&lt;0.001), death from coronary heart disease or nonfatal myocardial infarction (a 24 percent reduction in risk, P&lt;0.001), stroke (a 19 percent reduction in risk, P=0.048), and coronary revascularization (a 20 percent reduction in risk, P&lt;0.001). The effects of treatment were similar for all predefined subgroups. There were no clinically significant adverse effects of treatment with pravastatin.\nCONCLUSIONS: Pravastatin therapy reduced mortality from coronary heart disease and overall mortality, as compared with the rates in the placebo group, as well as the incidence of all prespecified cardiovascular events in patients with a history of myocardial infarction or unstable angina who had a broad range of initial cholesterol levels.","DOI":"10.1056/NEJM199811053391902","ISSN":"0028-4793","note":"PMID: 9841303","journalAbbreviation":"N. Engl. J. Med.","language":"eng","author":[{"literal":"Long-Term Intervention with Pravastatin in Ischaemic Disease (LIPID) Study Group"}],"issued":{"date-parts":[["1998"]],"season":"05"}}}],"schema":"https://github.com/citation-style-language/schema/raw/master/csl-citation.json"} </w:instrText>
      </w:r>
      <w:r w:rsidR="002B1545" w:rsidRPr="00667B25">
        <w:rPr>
          <w:rFonts w:ascii="Times New Roman" w:hAnsi="Times New Roman" w:cs="Times New Roman"/>
          <w:lang w:val="en-US"/>
        </w:rPr>
        <w:fldChar w:fldCharType="separate"/>
      </w:r>
      <w:r w:rsidR="004A5539" w:rsidRPr="004A5539">
        <w:rPr>
          <w:rFonts w:ascii="Times New Roman" w:hAnsi="Times New Roman" w:cs="Times New Roman"/>
          <w:vertAlign w:val="superscript"/>
        </w:rPr>
        <w:t>26,27</w:t>
      </w:r>
      <w:r w:rsidR="002B1545" w:rsidRPr="00667B25">
        <w:rPr>
          <w:rFonts w:ascii="Times New Roman" w:hAnsi="Times New Roman" w:cs="Times New Roman"/>
          <w:lang w:val="en-US"/>
        </w:rPr>
        <w:fldChar w:fldCharType="end"/>
      </w:r>
      <w:r w:rsidR="002B1545" w:rsidRPr="00667B25">
        <w:rPr>
          <w:rFonts w:ascii="Times New Roman" w:hAnsi="Times New Roman" w:cs="Times New Roman"/>
          <w:lang w:val="en-US"/>
        </w:rPr>
        <w:t xml:space="preserve"> </w:t>
      </w:r>
    </w:p>
    <w:p w14:paraId="099E62AB" w14:textId="77777777" w:rsidR="004D3F84" w:rsidRPr="00667B25" w:rsidRDefault="004D3F84" w:rsidP="002050E0">
      <w:pPr>
        <w:spacing w:after="0" w:line="480" w:lineRule="auto"/>
        <w:jc w:val="left"/>
        <w:rPr>
          <w:rFonts w:ascii="Times New Roman" w:hAnsi="Times New Roman" w:cs="Times New Roman"/>
          <w:b/>
          <w:lang w:val="en-US"/>
        </w:rPr>
      </w:pPr>
      <w:r w:rsidRPr="00667B25">
        <w:rPr>
          <w:rFonts w:ascii="Times New Roman" w:hAnsi="Times New Roman" w:cs="Times New Roman"/>
          <w:b/>
          <w:lang w:val="en-US"/>
        </w:rPr>
        <w:t>Limitations</w:t>
      </w:r>
    </w:p>
    <w:p w14:paraId="452A74D2" w14:textId="0A34FC5D" w:rsidR="004D3F84" w:rsidRPr="00667B25" w:rsidRDefault="004D3F84" w:rsidP="0012331B">
      <w:pPr>
        <w:spacing w:after="0" w:line="480" w:lineRule="auto"/>
        <w:ind w:firstLine="720"/>
        <w:jc w:val="left"/>
        <w:rPr>
          <w:rFonts w:ascii="Times New Roman" w:hAnsi="Times New Roman" w:cs="Times New Roman"/>
          <w:lang w:val="en-US"/>
        </w:rPr>
      </w:pPr>
      <w:r w:rsidRPr="00667B25">
        <w:rPr>
          <w:rFonts w:ascii="Times New Roman" w:hAnsi="Times New Roman" w:cs="Times New Roman"/>
          <w:lang w:val="en-US"/>
        </w:rPr>
        <w:t>Our study has multiple limitations that need to be disclosed. First, the present findings are</w:t>
      </w:r>
      <w:r w:rsidR="00DE1075" w:rsidRPr="00667B25">
        <w:rPr>
          <w:rFonts w:ascii="Times New Roman" w:hAnsi="Times New Roman" w:cs="Times New Roman"/>
          <w:lang w:val="en-US"/>
        </w:rPr>
        <w:t xml:space="preserve"> </w:t>
      </w:r>
      <w:r w:rsidRPr="00667B25">
        <w:rPr>
          <w:rFonts w:ascii="Times New Roman" w:hAnsi="Times New Roman" w:cs="Times New Roman"/>
          <w:lang w:val="en-US"/>
        </w:rPr>
        <w:t>subject to the inherent limitations of the included RCTs due to study design, follow-up, definitions and events ascertainment. Second, as we lack patient-level data we remained unable to perform time-to-event analys</w:t>
      </w:r>
      <w:r w:rsidR="005A3A88" w:rsidRPr="00667B25">
        <w:rPr>
          <w:rFonts w:ascii="Times New Roman" w:hAnsi="Times New Roman" w:cs="Times New Roman"/>
          <w:lang w:val="en-US"/>
        </w:rPr>
        <w:t>e</w:t>
      </w:r>
      <w:r w:rsidRPr="00667B25">
        <w:rPr>
          <w:rFonts w:ascii="Times New Roman" w:hAnsi="Times New Roman" w:cs="Times New Roman"/>
          <w:lang w:val="en-US"/>
        </w:rPr>
        <w:t>s and to evaluate the efficacy and safety of PCSK9 inhibition across different levels of baseline patient risk.</w:t>
      </w:r>
      <w:r w:rsidR="00DA628D">
        <w:rPr>
          <w:rFonts w:ascii="Times New Roman" w:hAnsi="Times New Roman" w:cs="Times New Roman"/>
          <w:lang w:val="en-US"/>
        </w:rPr>
        <w:t xml:space="preserve"> </w:t>
      </w:r>
      <w:r w:rsidR="00DA628D" w:rsidRPr="00DA628D">
        <w:rPr>
          <w:rFonts w:ascii="Times New Roman" w:hAnsi="Times New Roman" w:cs="Times New Roman"/>
          <w:highlight w:val="yellow"/>
          <w:lang w:val="en-US"/>
        </w:rPr>
        <w:t>Consistently, we were unable to further characterize the interplay between the effectiveness of PCSK9 inhibitions and clinical presentation.</w:t>
      </w:r>
      <w:r w:rsidR="00DA628D">
        <w:rPr>
          <w:rFonts w:ascii="Times New Roman" w:hAnsi="Times New Roman" w:cs="Times New Roman"/>
          <w:lang w:val="en-US"/>
        </w:rPr>
        <w:t xml:space="preserve"> </w:t>
      </w:r>
      <w:r w:rsidRPr="00667B25">
        <w:rPr>
          <w:rFonts w:ascii="Times New Roman" w:hAnsi="Times New Roman" w:cs="Times New Roman"/>
          <w:lang w:val="en-US"/>
        </w:rPr>
        <w:t xml:space="preserve"> In addition, we </w:t>
      </w:r>
      <w:r w:rsidR="005A25ED" w:rsidRPr="00667B25">
        <w:rPr>
          <w:rFonts w:ascii="Times New Roman" w:hAnsi="Times New Roman" w:cs="Times New Roman"/>
          <w:lang w:val="en-US"/>
        </w:rPr>
        <w:t>could not</w:t>
      </w:r>
      <w:r w:rsidRPr="00667B25">
        <w:rPr>
          <w:rFonts w:ascii="Times New Roman" w:hAnsi="Times New Roman" w:cs="Times New Roman"/>
          <w:lang w:val="en-US"/>
        </w:rPr>
        <w:t xml:space="preserve"> directly evaluate the effect between the magnitude of LDL-C lowering and the </w:t>
      </w:r>
      <w:r w:rsidR="005A25ED" w:rsidRPr="00667B25">
        <w:rPr>
          <w:rFonts w:ascii="Times New Roman" w:hAnsi="Times New Roman" w:cs="Times New Roman"/>
          <w:lang w:val="en-US"/>
        </w:rPr>
        <w:t>proportional benefits on hard ischemic endpoints observed with PCSK9 inhibitors. Third, although the majority of patient enrolled in the included studies were treated with high-intensity statin therapy some received other lipid-lowering therapies due to statin intolerance or other factors. Fourth, inclusion and exclusion criteria and study definitions across RCTs were not homogeneous despite an observed minimal heterogeneity for most of the analyzed endpoints.</w:t>
      </w:r>
      <w:r w:rsidR="00EF1F31" w:rsidRPr="00667B25">
        <w:rPr>
          <w:rFonts w:ascii="Times New Roman" w:hAnsi="Times New Roman" w:cs="Times New Roman"/>
          <w:lang w:val="en-US"/>
        </w:rPr>
        <w:t xml:space="preserve"> </w:t>
      </w:r>
      <w:r w:rsidR="00431322" w:rsidRPr="00431322">
        <w:rPr>
          <w:rFonts w:ascii="Times New Roman" w:hAnsi="Times New Roman" w:cs="Times New Roman"/>
          <w:highlight w:val="yellow"/>
          <w:lang w:val="en-US"/>
        </w:rPr>
        <w:t xml:space="preserve">Fifth, although all-cause and cardiovascular mortality are now commonly treated as competing risks, this may not have been the cases in all included trials, which further </w:t>
      </w:r>
      <w:r w:rsidR="00431322" w:rsidRPr="00431322">
        <w:rPr>
          <w:rFonts w:ascii="Times New Roman" w:hAnsi="Times New Roman" w:cs="Times New Roman"/>
          <w:highlight w:val="yellow"/>
          <w:lang w:val="en-US"/>
        </w:rPr>
        <w:lastRenderedPageBreak/>
        <w:t>limit our results regarding these endpoints.</w:t>
      </w:r>
      <w:r w:rsidR="00431322">
        <w:rPr>
          <w:rFonts w:ascii="Times New Roman" w:hAnsi="Times New Roman" w:cs="Times New Roman"/>
          <w:lang w:val="en-US"/>
        </w:rPr>
        <w:t xml:space="preserve"> </w:t>
      </w:r>
      <w:r w:rsidR="00EF1F31" w:rsidRPr="00667B25">
        <w:rPr>
          <w:rFonts w:ascii="Times New Roman" w:hAnsi="Times New Roman" w:cs="Times New Roman"/>
          <w:lang w:val="en-US"/>
        </w:rPr>
        <w:t xml:space="preserve">Finally, the control group included a mixture of placebo-controlled </w:t>
      </w:r>
      <w:r w:rsidR="009761CE" w:rsidRPr="00667B25">
        <w:rPr>
          <w:rFonts w:ascii="Times New Roman" w:hAnsi="Times New Roman" w:cs="Times New Roman"/>
          <w:lang w:val="en-US"/>
        </w:rPr>
        <w:t>and open-label studies</w:t>
      </w:r>
      <w:r w:rsidR="00EF1F31" w:rsidRPr="00667B25">
        <w:rPr>
          <w:rFonts w:ascii="Times New Roman" w:hAnsi="Times New Roman" w:cs="Times New Roman"/>
          <w:lang w:val="en-US"/>
        </w:rPr>
        <w:t xml:space="preserve">; </w:t>
      </w:r>
      <w:r w:rsidR="007B396D" w:rsidRPr="00667B25">
        <w:rPr>
          <w:rFonts w:ascii="Times New Roman" w:hAnsi="Times New Roman" w:cs="Times New Roman"/>
          <w:lang w:val="en-US"/>
        </w:rPr>
        <w:t>however,</w:t>
      </w:r>
      <w:r w:rsidR="00EF1F31" w:rsidRPr="00667B25">
        <w:rPr>
          <w:rFonts w:ascii="Times New Roman" w:hAnsi="Times New Roman" w:cs="Times New Roman"/>
          <w:lang w:val="en-US"/>
        </w:rPr>
        <w:t xml:space="preserve"> effect estimates for the primary efficacy and safety endpoints remained consistent with restriction of the analysis to only placebo-controlled trials.</w:t>
      </w:r>
    </w:p>
    <w:p w14:paraId="08D0650C" w14:textId="299BD197" w:rsidR="0064113A" w:rsidRPr="00667B25" w:rsidRDefault="0012331B" w:rsidP="002050E0">
      <w:pPr>
        <w:spacing w:after="0" w:line="480" w:lineRule="auto"/>
        <w:jc w:val="left"/>
        <w:rPr>
          <w:rFonts w:ascii="Times New Roman" w:hAnsi="Times New Roman" w:cs="Times New Roman"/>
          <w:b/>
          <w:lang w:val="en-US"/>
        </w:rPr>
      </w:pPr>
      <w:r w:rsidRPr="00667B25">
        <w:rPr>
          <w:rFonts w:ascii="Times New Roman" w:hAnsi="Times New Roman" w:cs="Times New Roman"/>
          <w:b/>
          <w:lang w:val="en-US"/>
        </w:rPr>
        <w:t>CONCLUSIONS</w:t>
      </w:r>
    </w:p>
    <w:p w14:paraId="1927089F" w14:textId="77777777" w:rsidR="00C728F8" w:rsidRPr="00667B25" w:rsidRDefault="00F53CD1" w:rsidP="00C728F8">
      <w:pPr>
        <w:spacing w:after="0" w:line="480" w:lineRule="auto"/>
        <w:ind w:firstLine="720"/>
        <w:jc w:val="left"/>
        <w:rPr>
          <w:rFonts w:ascii="Times New Roman" w:hAnsi="Times New Roman" w:cs="Times New Roman"/>
          <w:lang w:val="en-US"/>
        </w:rPr>
        <w:sectPr w:rsidR="00C728F8" w:rsidRPr="00667B25" w:rsidSect="00B9747C">
          <w:pgSz w:w="12240" w:h="15840"/>
          <w:pgMar w:top="1440" w:right="1440" w:bottom="1440" w:left="1440" w:header="720" w:footer="720" w:gutter="0"/>
          <w:cols w:space="720"/>
          <w:docGrid w:linePitch="360"/>
        </w:sectPr>
      </w:pPr>
      <w:r w:rsidRPr="00667B25">
        <w:rPr>
          <w:rFonts w:ascii="Times New Roman" w:hAnsi="Times New Roman" w:cs="Times New Roman"/>
          <w:lang w:val="en-US"/>
        </w:rPr>
        <w:t>Across</w:t>
      </w:r>
      <w:r w:rsidR="0064113A" w:rsidRPr="00667B25">
        <w:rPr>
          <w:rFonts w:ascii="Times New Roman" w:hAnsi="Times New Roman" w:cs="Times New Roman"/>
          <w:lang w:val="en-US"/>
        </w:rPr>
        <w:t xml:space="preserve"> a broad range of patients with hyperlipidemia or established </w:t>
      </w:r>
      <w:r w:rsidR="007C7CC3" w:rsidRPr="00667B25">
        <w:rPr>
          <w:rFonts w:ascii="Times New Roman" w:hAnsi="Times New Roman" w:cs="Times New Roman"/>
          <w:lang w:val="en-US"/>
        </w:rPr>
        <w:t>ACVD</w:t>
      </w:r>
      <w:r w:rsidR="0064113A" w:rsidRPr="00667B25">
        <w:rPr>
          <w:rFonts w:ascii="Times New Roman" w:hAnsi="Times New Roman" w:cs="Times New Roman"/>
          <w:lang w:val="en-US"/>
        </w:rPr>
        <w:t xml:space="preserve">, use of PCSK9 inhibitors significantly reduced the risk of myocardial infarction, ischemic stroke and coronary revascularization. </w:t>
      </w:r>
      <w:r w:rsidR="004C74FC" w:rsidRPr="00667B25">
        <w:rPr>
          <w:rFonts w:ascii="Times New Roman" w:hAnsi="Times New Roman" w:cs="Times New Roman"/>
          <w:lang w:val="en-US"/>
        </w:rPr>
        <w:t xml:space="preserve">However, the effect of PCSK9 inhibitors on all-cause and cardiovascular mortality as a class remains inconclusive. </w:t>
      </w:r>
      <w:r w:rsidR="0064113A" w:rsidRPr="00667B25">
        <w:rPr>
          <w:rFonts w:ascii="Times New Roman" w:hAnsi="Times New Roman" w:cs="Times New Roman"/>
          <w:lang w:val="en-US"/>
        </w:rPr>
        <w:t>No major safety issues associated with PCSK9 inhibition were observed.</w:t>
      </w:r>
      <w:r w:rsidR="0021785D" w:rsidRPr="00667B25">
        <w:rPr>
          <w:rFonts w:ascii="Times New Roman" w:hAnsi="Times New Roman" w:cs="Times New Roman"/>
          <w:lang w:val="en-US"/>
        </w:rPr>
        <w:t xml:space="preserve"> </w:t>
      </w:r>
      <w:r w:rsidR="005A25ED" w:rsidRPr="00667B25">
        <w:rPr>
          <w:rFonts w:ascii="Times New Roman" w:hAnsi="Times New Roman" w:cs="Times New Roman"/>
          <w:lang w:val="en-US"/>
        </w:rPr>
        <w:t>On the basis of this favorable benefit-risk ratio, t</w:t>
      </w:r>
      <w:r w:rsidR="0021785D" w:rsidRPr="00667B25">
        <w:rPr>
          <w:rFonts w:ascii="Times New Roman" w:hAnsi="Times New Roman" w:cs="Times New Roman"/>
          <w:lang w:val="en-US"/>
        </w:rPr>
        <w:t xml:space="preserve">he results of the present study support the use of PCSK9 inhibitors in clinical practice to </w:t>
      </w:r>
      <w:r w:rsidR="000D1A62" w:rsidRPr="00667B25">
        <w:rPr>
          <w:rFonts w:ascii="Times New Roman" w:hAnsi="Times New Roman" w:cs="Times New Roman"/>
          <w:lang w:val="en-US"/>
        </w:rPr>
        <w:t>mitigate</w:t>
      </w:r>
      <w:r w:rsidR="0021785D" w:rsidRPr="00667B25">
        <w:rPr>
          <w:rFonts w:ascii="Times New Roman" w:hAnsi="Times New Roman" w:cs="Times New Roman"/>
          <w:lang w:val="en-US"/>
        </w:rPr>
        <w:t xml:space="preserve"> </w:t>
      </w:r>
      <w:r w:rsidR="009B66F7" w:rsidRPr="00667B25">
        <w:rPr>
          <w:rFonts w:ascii="Times New Roman" w:hAnsi="Times New Roman" w:cs="Times New Roman"/>
          <w:lang w:val="en-US"/>
        </w:rPr>
        <w:t xml:space="preserve">residual </w:t>
      </w:r>
      <w:r w:rsidR="0021785D" w:rsidRPr="00667B25">
        <w:rPr>
          <w:rFonts w:ascii="Times New Roman" w:hAnsi="Times New Roman" w:cs="Times New Roman"/>
          <w:lang w:val="en-US"/>
        </w:rPr>
        <w:t>ACVD ris</w:t>
      </w:r>
      <w:r w:rsidR="000D1A62" w:rsidRPr="00667B25">
        <w:rPr>
          <w:rFonts w:ascii="Times New Roman" w:hAnsi="Times New Roman" w:cs="Times New Roman"/>
          <w:lang w:val="en-US"/>
        </w:rPr>
        <w:t>k</w:t>
      </w:r>
      <w:r w:rsidR="009761CE" w:rsidRPr="00667B25">
        <w:rPr>
          <w:rFonts w:ascii="Times New Roman" w:hAnsi="Times New Roman" w:cs="Times New Roman"/>
          <w:lang w:val="en-US"/>
        </w:rPr>
        <w:t xml:space="preserve"> or to reduce LDL-C for patients who cannot tolerate statin therapy</w:t>
      </w:r>
      <w:r w:rsidR="0021785D" w:rsidRPr="00667B25">
        <w:rPr>
          <w:rFonts w:ascii="Times New Roman" w:hAnsi="Times New Roman" w:cs="Times New Roman"/>
          <w:lang w:val="en-US"/>
        </w:rPr>
        <w:t>.</w:t>
      </w:r>
    </w:p>
    <w:p w14:paraId="35664169" w14:textId="39E4CA06" w:rsidR="000B1617" w:rsidRPr="00667B25" w:rsidRDefault="000B1617" w:rsidP="00C728F8">
      <w:pPr>
        <w:spacing w:after="0" w:line="480" w:lineRule="auto"/>
        <w:jc w:val="left"/>
        <w:rPr>
          <w:rFonts w:ascii="Times New Roman" w:hAnsi="Times New Roman" w:cs="Times New Roman"/>
          <w:lang w:val="en-US"/>
        </w:rPr>
      </w:pPr>
      <w:r w:rsidRPr="00667B25">
        <w:rPr>
          <w:rFonts w:ascii="Times New Roman" w:hAnsi="Times New Roman" w:cs="Times New Roman"/>
          <w:b/>
          <w:u w:val="single"/>
          <w:lang w:val="en-US"/>
        </w:rPr>
        <w:lastRenderedPageBreak/>
        <w:t>Funding:</w:t>
      </w:r>
      <w:r w:rsidRPr="00667B25">
        <w:rPr>
          <w:rFonts w:ascii="Times New Roman" w:hAnsi="Times New Roman" w:cs="Times New Roman"/>
          <w:lang w:val="en-US"/>
        </w:rPr>
        <w:t xml:space="preserve"> This work was not support by any external source of funding.</w:t>
      </w:r>
    </w:p>
    <w:p w14:paraId="3008FCFD" w14:textId="77777777" w:rsidR="00F3173A" w:rsidRPr="00667B25" w:rsidRDefault="00F3173A" w:rsidP="00F3173A">
      <w:pPr>
        <w:spacing w:after="0" w:line="480" w:lineRule="auto"/>
        <w:jc w:val="left"/>
        <w:rPr>
          <w:rFonts w:ascii="Times New Roman" w:hAnsi="Times New Roman" w:cs="Times New Roman"/>
          <w:b/>
          <w:u w:val="single"/>
          <w:lang w:val="en-US"/>
        </w:rPr>
      </w:pPr>
      <w:r w:rsidRPr="00667B25">
        <w:rPr>
          <w:rFonts w:ascii="Times New Roman" w:hAnsi="Times New Roman" w:cs="Times New Roman"/>
          <w:b/>
          <w:u w:val="single"/>
          <w:lang w:val="en-US"/>
        </w:rPr>
        <w:t>Conflict of interest</w:t>
      </w:r>
    </w:p>
    <w:p w14:paraId="63DE5285" w14:textId="77777777" w:rsidR="00F3173A" w:rsidRPr="00667B25" w:rsidRDefault="00F3173A" w:rsidP="00F3173A">
      <w:pPr>
        <w:spacing w:after="0" w:line="480" w:lineRule="auto"/>
        <w:jc w:val="left"/>
        <w:rPr>
          <w:rFonts w:ascii="Times New Roman" w:hAnsi="Times New Roman" w:cs="Times New Roman"/>
          <w:lang w:val="en-US"/>
        </w:rPr>
      </w:pPr>
      <w:r w:rsidRPr="00667B25">
        <w:rPr>
          <w:rFonts w:ascii="Times New Roman" w:hAnsi="Times New Roman" w:cs="Times New Roman"/>
          <w:lang w:val="en-US"/>
        </w:rPr>
        <w:t xml:space="preserve">GM reports research grants to the Institution or consulting/lecture fees from Abbott, Amgen, Actelion, AstraZeneca, Bayer, Boehringer Ingelheim, Boston-Scientific, Bristol-Myers Squibb, Beth Israel Deaconess Medical, Brigham Women’s Hospital, Cardiovascular Research Foundation, Daiichi-Sankyo, </w:t>
      </w:r>
      <w:proofErr w:type="spellStart"/>
      <w:r w:rsidRPr="00667B25">
        <w:rPr>
          <w:rFonts w:ascii="Times New Roman" w:hAnsi="Times New Roman" w:cs="Times New Roman"/>
          <w:lang w:val="en-US"/>
        </w:rPr>
        <w:t>Idorsia</w:t>
      </w:r>
      <w:proofErr w:type="spellEnd"/>
      <w:r w:rsidRPr="00667B25">
        <w:rPr>
          <w:rFonts w:ascii="Times New Roman" w:hAnsi="Times New Roman" w:cs="Times New Roman"/>
          <w:lang w:val="en-US"/>
        </w:rPr>
        <w:t xml:space="preserve">, Lilly, Europa, Elsevier, </w:t>
      </w:r>
      <w:proofErr w:type="spellStart"/>
      <w:r w:rsidRPr="00667B25">
        <w:rPr>
          <w:rFonts w:ascii="Times New Roman" w:hAnsi="Times New Roman" w:cs="Times New Roman"/>
          <w:lang w:val="en-US"/>
        </w:rPr>
        <w:t>Fédération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Française</w:t>
      </w:r>
      <w:proofErr w:type="spellEnd"/>
      <w:r w:rsidRPr="00667B25">
        <w:rPr>
          <w:rFonts w:ascii="Times New Roman" w:hAnsi="Times New Roman" w:cs="Times New Roman"/>
          <w:lang w:val="en-US"/>
        </w:rPr>
        <w:t xml:space="preserve"> de </w:t>
      </w:r>
      <w:proofErr w:type="spellStart"/>
      <w:r w:rsidRPr="00667B25">
        <w:rPr>
          <w:rFonts w:ascii="Times New Roman" w:hAnsi="Times New Roman" w:cs="Times New Roman"/>
          <w:lang w:val="en-US"/>
        </w:rPr>
        <w:t>Cardiologie</w:t>
      </w:r>
      <w:proofErr w:type="spellEnd"/>
      <w:r w:rsidRPr="00667B25">
        <w:rPr>
          <w:rFonts w:ascii="Times New Roman" w:hAnsi="Times New Roman" w:cs="Times New Roman"/>
          <w:lang w:val="en-US"/>
        </w:rPr>
        <w:t xml:space="preserve">, ICAN, Medtronic, Journal of the American College of Cardiology, Lead-Up, </w:t>
      </w:r>
      <w:proofErr w:type="spellStart"/>
      <w:r w:rsidRPr="00667B25">
        <w:rPr>
          <w:rFonts w:ascii="Times New Roman" w:hAnsi="Times New Roman" w:cs="Times New Roman"/>
          <w:lang w:val="en-US"/>
        </w:rPr>
        <w:t>Menarini</w:t>
      </w:r>
      <w:proofErr w:type="spellEnd"/>
      <w:r w:rsidRPr="00667B25">
        <w:rPr>
          <w:rFonts w:ascii="Times New Roman" w:hAnsi="Times New Roman" w:cs="Times New Roman"/>
          <w:lang w:val="en-US"/>
        </w:rPr>
        <w:t xml:space="preserve">, MSD, Novo-Nordisk, Pfizer, </w:t>
      </w:r>
      <w:proofErr w:type="spellStart"/>
      <w:r w:rsidRPr="00667B25">
        <w:rPr>
          <w:rFonts w:ascii="Times New Roman" w:hAnsi="Times New Roman" w:cs="Times New Roman"/>
          <w:lang w:val="en-US"/>
        </w:rPr>
        <w:t>Sanofi</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Servier</w:t>
      </w:r>
      <w:proofErr w:type="spellEnd"/>
      <w:r w:rsidRPr="00667B25">
        <w:rPr>
          <w:rFonts w:ascii="Times New Roman" w:hAnsi="Times New Roman" w:cs="Times New Roman"/>
          <w:lang w:val="en-US"/>
        </w:rPr>
        <w:t xml:space="preserve">, The Mount Sinai School, TIMI Study Group, and WebMD. </w:t>
      </w:r>
    </w:p>
    <w:p w14:paraId="6310A5A3" w14:textId="77777777" w:rsidR="00F3173A" w:rsidRPr="00667B25" w:rsidRDefault="00F3173A" w:rsidP="00F3173A">
      <w:pPr>
        <w:spacing w:after="0" w:line="480" w:lineRule="auto"/>
        <w:jc w:val="left"/>
        <w:rPr>
          <w:rFonts w:ascii="Times New Roman" w:hAnsi="Times New Roman" w:cs="Times New Roman"/>
          <w:lang w:val="en-US"/>
        </w:rPr>
      </w:pPr>
      <w:r w:rsidRPr="00667B25">
        <w:rPr>
          <w:rFonts w:ascii="Times New Roman" w:hAnsi="Times New Roman" w:cs="Times New Roman"/>
          <w:lang w:val="en-US"/>
        </w:rPr>
        <w:t xml:space="preserve">RM and GD have received personal fees for serving on the Executive Committees of Janssen Pharmaceuticals and Osprey Medical Inc.; have served on the Data and Safety Monitoring Board (DSMB) of Watermark Research Partners; have served as a consultant to Medscape, The Medicines Company, Boston Scientific, Merck, Cardiovascular Systems, Inc., </w:t>
      </w:r>
      <w:proofErr w:type="spellStart"/>
      <w:r w:rsidRPr="00667B25">
        <w:rPr>
          <w:rFonts w:ascii="Times New Roman" w:hAnsi="Times New Roman" w:cs="Times New Roman"/>
          <w:lang w:val="en-US"/>
        </w:rPr>
        <w:t>Sanofi</w:t>
      </w:r>
      <w:proofErr w:type="spellEnd"/>
      <w:r w:rsidRPr="00667B25">
        <w:rPr>
          <w:rFonts w:ascii="Times New Roman" w:hAnsi="Times New Roman" w:cs="Times New Roman"/>
          <w:lang w:val="en-US"/>
        </w:rPr>
        <w:t xml:space="preserve"> USA, Shanghai </w:t>
      </w:r>
      <w:proofErr w:type="spellStart"/>
      <w:r w:rsidRPr="00667B25">
        <w:rPr>
          <w:rFonts w:ascii="Times New Roman" w:hAnsi="Times New Roman" w:cs="Times New Roman"/>
          <w:lang w:val="en-US"/>
        </w:rPr>
        <w:t>BraccoSine</w:t>
      </w:r>
      <w:proofErr w:type="spellEnd"/>
      <w:r w:rsidRPr="00667B25">
        <w:rPr>
          <w:rFonts w:ascii="Times New Roman" w:hAnsi="Times New Roman" w:cs="Times New Roman"/>
          <w:lang w:val="en-US"/>
        </w:rPr>
        <w:t xml:space="preserve"> Pharmaceutical Corp., and AstraZeneca; have equity stock options in Claret Medical Inc. and Elixir Medical Corporation; and their institution has received research funding from Eli Lilly/Daiichi-Sankyo, Bristol-Myers Squibb, AstraZeneca, The Medicines Company, </w:t>
      </w:r>
      <w:proofErr w:type="spellStart"/>
      <w:r w:rsidRPr="00667B25">
        <w:rPr>
          <w:rFonts w:ascii="Times New Roman" w:hAnsi="Times New Roman" w:cs="Times New Roman"/>
          <w:lang w:val="en-US"/>
        </w:rPr>
        <w:t>OrbusNeich</w:t>
      </w:r>
      <w:proofErr w:type="spellEnd"/>
      <w:r w:rsidRPr="00667B25">
        <w:rPr>
          <w:rFonts w:ascii="Times New Roman" w:hAnsi="Times New Roman" w:cs="Times New Roman"/>
          <w:lang w:val="en-US"/>
        </w:rPr>
        <w:t xml:space="preserve">, Bayer, CSL Behring, Abbott Laboratories, Watermark Research Partners, Novartis Pharmaceuticals, Medtronic, AUM Cardiovascular, Inc., and Beth Israel Deaconess Medical Center. </w:t>
      </w:r>
    </w:p>
    <w:p w14:paraId="10AF3895" w14:textId="77777777" w:rsidR="00F3173A" w:rsidRPr="00667B25" w:rsidRDefault="00F3173A" w:rsidP="00F3173A">
      <w:pPr>
        <w:spacing w:after="0" w:line="480" w:lineRule="auto"/>
        <w:jc w:val="left"/>
        <w:rPr>
          <w:rFonts w:ascii="Times New Roman" w:hAnsi="Times New Roman" w:cs="Times New Roman"/>
          <w:lang w:val="en-US"/>
        </w:rPr>
      </w:pPr>
      <w:r w:rsidRPr="00667B25">
        <w:rPr>
          <w:rFonts w:ascii="Times New Roman" w:hAnsi="Times New Roman" w:cs="Times New Roman"/>
          <w:lang w:val="en-US"/>
        </w:rPr>
        <w:t xml:space="preserve">RSR has received research grants from </w:t>
      </w:r>
      <w:proofErr w:type="spellStart"/>
      <w:r w:rsidRPr="00667B25">
        <w:rPr>
          <w:rFonts w:ascii="Times New Roman" w:hAnsi="Times New Roman" w:cs="Times New Roman"/>
          <w:lang w:val="en-US"/>
        </w:rPr>
        <w:t>Akcea</w:t>
      </w:r>
      <w:proofErr w:type="spellEnd"/>
      <w:r w:rsidRPr="00667B25">
        <w:rPr>
          <w:rFonts w:ascii="Times New Roman" w:hAnsi="Times New Roman" w:cs="Times New Roman"/>
          <w:lang w:val="en-US"/>
        </w:rPr>
        <w:t xml:space="preserve">, Amgen, Astra Zeneca, Medicines Company, and Regeneron; has received consulting fees/honoraria from </w:t>
      </w:r>
      <w:proofErr w:type="spellStart"/>
      <w:r w:rsidRPr="00667B25">
        <w:rPr>
          <w:rFonts w:ascii="Times New Roman" w:hAnsi="Times New Roman" w:cs="Times New Roman"/>
          <w:lang w:val="en-US"/>
        </w:rPr>
        <w:t>Akcea</w:t>
      </w:r>
      <w:proofErr w:type="spellEnd"/>
      <w:r w:rsidRPr="00667B25">
        <w:rPr>
          <w:rFonts w:ascii="Times New Roman" w:hAnsi="Times New Roman" w:cs="Times New Roman"/>
          <w:lang w:val="en-US"/>
        </w:rPr>
        <w:t xml:space="preserve">, Amgen, </w:t>
      </w:r>
      <w:proofErr w:type="spellStart"/>
      <w:r w:rsidRPr="00667B25">
        <w:rPr>
          <w:rFonts w:ascii="Times New Roman" w:hAnsi="Times New Roman" w:cs="Times New Roman"/>
          <w:lang w:val="en-US"/>
        </w:rPr>
        <w:t>Kowa</w:t>
      </w:r>
      <w:proofErr w:type="spellEnd"/>
      <w:r w:rsidRPr="00667B25">
        <w:rPr>
          <w:rFonts w:ascii="Times New Roman" w:hAnsi="Times New Roman" w:cs="Times New Roman"/>
          <w:lang w:val="en-US"/>
        </w:rPr>
        <w:t xml:space="preserve">, and Pfizer; and has stock holdings in </w:t>
      </w:r>
      <w:proofErr w:type="spellStart"/>
      <w:r w:rsidRPr="00667B25">
        <w:rPr>
          <w:rFonts w:ascii="Times New Roman" w:hAnsi="Times New Roman" w:cs="Times New Roman"/>
          <w:lang w:val="en-US"/>
        </w:rPr>
        <w:t>MediMergent</w:t>
      </w:r>
      <w:proofErr w:type="spellEnd"/>
      <w:r w:rsidRPr="00667B25">
        <w:rPr>
          <w:rFonts w:ascii="Times New Roman" w:hAnsi="Times New Roman" w:cs="Times New Roman"/>
          <w:lang w:val="en-US"/>
        </w:rPr>
        <w:t xml:space="preserve">, and royalties from UpToDate. </w:t>
      </w:r>
    </w:p>
    <w:p w14:paraId="2D1A61DB" w14:textId="77777777" w:rsidR="00F3173A" w:rsidRPr="00667B25" w:rsidRDefault="00F3173A" w:rsidP="00F3173A">
      <w:pPr>
        <w:spacing w:after="0" w:line="480" w:lineRule="auto"/>
        <w:jc w:val="left"/>
        <w:rPr>
          <w:rFonts w:ascii="Times New Roman" w:hAnsi="Times New Roman" w:cs="Times New Roman"/>
          <w:lang w:val="en-US"/>
        </w:rPr>
      </w:pPr>
      <w:r w:rsidRPr="00667B25">
        <w:rPr>
          <w:rFonts w:ascii="Times New Roman" w:hAnsi="Times New Roman" w:cs="Times New Roman"/>
          <w:lang w:val="en-US"/>
        </w:rPr>
        <w:lastRenderedPageBreak/>
        <w:t>All other authors have reported that they have no relationships relevant to the contents of this paper to disclose.</w:t>
      </w:r>
    </w:p>
    <w:p w14:paraId="03F6D9AA" w14:textId="77777777" w:rsidR="00F3173A" w:rsidRPr="00667B25" w:rsidRDefault="00F3173A" w:rsidP="00F3173A">
      <w:pPr>
        <w:rPr>
          <w:lang w:val="en-US"/>
        </w:rPr>
      </w:pPr>
    </w:p>
    <w:p w14:paraId="7D19B296" w14:textId="77777777" w:rsidR="00F3173A" w:rsidRPr="00667B25" w:rsidRDefault="00F3173A" w:rsidP="002050E0">
      <w:pPr>
        <w:spacing w:after="0" w:line="480" w:lineRule="auto"/>
        <w:ind w:firstLine="720"/>
        <w:jc w:val="left"/>
        <w:rPr>
          <w:rFonts w:ascii="Times New Roman" w:hAnsi="Times New Roman" w:cs="Times New Roman"/>
          <w:lang w:val="en-US"/>
        </w:rPr>
      </w:pPr>
    </w:p>
    <w:p w14:paraId="5DE52F1C" w14:textId="77777777" w:rsidR="00F3173A" w:rsidRPr="00667B25" w:rsidRDefault="00F3173A" w:rsidP="002050E0">
      <w:pPr>
        <w:spacing w:after="0" w:line="480" w:lineRule="auto"/>
        <w:ind w:firstLine="720"/>
        <w:jc w:val="left"/>
        <w:rPr>
          <w:rFonts w:ascii="Times New Roman" w:hAnsi="Times New Roman" w:cs="Times New Roman"/>
          <w:lang w:val="en-US"/>
        </w:rPr>
      </w:pPr>
    </w:p>
    <w:p w14:paraId="3C4D205C" w14:textId="77777777" w:rsidR="00F3173A" w:rsidRPr="00667B25" w:rsidRDefault="00F3173A" w:rsidP="00F3173A">
      <w:pPr>
        <w:spacing w:after="0" w:line="480" w:lineRule="auto"/>
        <w:ind w:firstLine="720"/>
        <w:jc w:val="left"/>
        <w:rPr>
          <w:rFonts w:ascii="Times New Roman" w:hAnsi="Times New Roman" w:cs="Times New Roman"/>
          <w:lang w:val="en-US"/>
        </w:rPr>
      </w:pPr>
    </w:p>
    <w:p w14:paraId="25C5E6AB" w14:textId="77777777" w:rsidR="001C2B1C" w:rsidRPr="00667B25" w:rsidRDefault="001C2B1C" w:rsidP="002050E0">
      <w:pPr>
        <w:spacing w:after="0" w:line="480" w:lineRule="auto"/>
        <w:jc w:val="left"/>
        <w:rPr>
          <w:rFonts w:ascii="Times New Roman" w:hAnsi="Times New Roman" w:cs="Times New Roman"/>
          <w:b/>
          <w:u w:val="single"/>
          <w:lang w:val="en-US"/>
        </w:rPr>
      </w:pPr>
    </w:p>
    <w:p w14:paraId="4B4EE642" w14:textId="43C8FFA0" w:rsidR="00A77908" w:rsidRPr="00667B25" w:rsidRDefault="005730E0" w:rsidP="002050E0">
      <w:pPr>
        <w:spacing w:after="0" w:line="480" w:lineRule="auto"/>
        <w:rPr>
          <w:rFonts w:ascii="Arial" w:hAnsi="Arial" w:cs="Arial"/>
          <w:b/>
          <w:sz w:val="22"/>
          <w:szCs w:val="22"/>
          <w:u w:val="single"/>
          <w:lang w:val="en-US"/>
        </w:rPr>
      </w:pPr>
      <w:r w:rsidRPr="00667B25">
        <w:rPr>
          <w:rFonts w:ascii="Times New Roman" w:hAnsi="Times New Roman" w:cs="Times New Roman"/>
          <w:b/>
          <w:u w:val="single"/>
          <w:lang w:val="en-US"/>
        </w:rPr>
        <w:br w:type="page"/>
      </w:r>
      <w:r w:rsidR="009D6DE4" w:rsidRPr="00667B25">
        <w:rPr>
          <w:rFonts w:ascii="Arial" w:hAnsi="Arial" w:cs="Arial"/>
          <w:b/>
          <w:sz w:val="22"/>
          <w:szCs w:val="22"/>
          <w:u w:val="single"/>
          <w:lang w:val="en-US"/>
        </w:rPr>
        <w:lastRenderedPageBreak/>
        <w:t>References</w:t>
      </w:r>
    </w:p>
    <w:p w14:paraId="44458A63" w14:textId="77777777" w:rsidR="004A5539" w:rsidRPr="004A5539" w:rsidRDefault="002B1545" w:rsidP="004A5539">
      <w:pPr>
        <w:pStyle w:val="Bibliographie"/>
        <w:rPr>
          <w:rFonts w:ascii="Calibri" w:hAnsi="Calibri"/>
        </w:rPr>
      </w:pPr>
      <w:r w:rsidRPr="00667B25">
        <w:rPr>
          <w:lang w:val="en-US"/>
        </w:rPr>
        <w:fldChar w:fldCharType="begin"/>
      </w:r>
      <w:r w:rsidRPr="00667B25">
        <w:rPr>
          <w:lang w:val="en-US"/>
        </w:rPr>
        <w:instrText xml:space="preserve"> ADDIN ZOTERO_BIBL {"uncited":[],"omitted":[],"custom":[]} CSL_BIBLIOGRAPHY </w:instrText>
      </w:r>
      <w:r w:rsidRPr="00667B25">
        <w:rPr>
          <w:lang w:val="en-US"/>
        </w:rPr>
        <w:fldChar w:fldCharType="separate"/>
      </w:r>
      <w:r w:rsidR="004A5539" w:rsidRPr="004A5539">
        <w:rPr>
          <w:rFonts w:ascii="Calibri" w:hAnsi="Calibri"/>
        </w:rPr>
        <w:t xml:space="preserve">1. </w:t>
      </w:r>
      <w:r w:rsidR="004A5539" w:rsidRPr="004A5539">
        <w:rPr>
          <w:rFonts w:ascii="Calibri" w:hAnsi="Calibri"/>
        </w:rPr>
        <w:tab/>
        <w:t xml:space="preserve">Benjamin EJ, Virani SS, Callaway CW, Chamberlain AM, Chang AR, Cheng S, Chiuve SE, Cushman M, Delling FN, Deo R, Ferranti SD de, Ferguson JF, Fornage M, Gillespie C, Isasi CR, Jiménez MC, Jordan LC, Judd SE, Lackland D, Lichtman JH, Lisabeth L, Liu S, Longenecker CT, Lutsey PL, Mackey JS, Matchar DB, Matsushita K, Mussolino ME, Nasir K, O’Flaherty M, et al. Heart Disease and Stroke Statistics-2018 Update: A Report From the American Heart Association. </w:t>
      </w:r>
      <w:r w:rsidR="004A5539" w:rsidRPr="004A5539">
        <w:rPr>
          <w:rFonts w:ascii="Calibri" w:hAnsi="Calibri"/>
          <w:i/>
          <w:iCs/>
        </w:rPr>
        <w:t>Circulation</w:t>
      </w:r>
      <w:r w:rsidR="004A5539" w:rsidRPr="004A5539">
        <w:rPr>
          <w:rFonts w:ascii="Calibri" w:hAnsi="Calibri"/>
        </w:rPr>
        <w:t xml:space="preserve"> 2018;</w:t>
      </w:r>
      <w:r w:rsidR="004A5539" w:rsidRPr="004A5539">
        <w:rPr>
          <w:rFonts w:ascii="Calibri" w:hAnsi="Calibri"/>
          <w:b/>
          <w:bCs/>
        </w:rPr>
        <w:t>137</w:t>
      </w:r>
      <w:r w:rsidR="004A5539" w:rsidRPr="004A5539">
        <w:rPr>
          <w:rFonts w:ascii="Calibri" w:hAnsi="Calibri"/>
        </w:rPr>
        <w:t xml:space="preserve">:e67–e492. </w:t>
      </w:r>
    </w:p>
    <w:p w14:paraId="3ADAD480" w14:textId="77777777" w:rsidR="004A5539" w:rsidRPr="004A5539" w:rsidRDefault="004A5539" w:rsidP="004A5539">
      <w:pPr>
        <w:pStyle w:val="Bibliographie"/>
        <w:rPr>
          <w:rFonts w:ascii="Calibri" w:hAnsi="Calibri"/>
        </w:rPr>
      </w:pPr>
      <w:r w:rsidRPr="004A5539">
        <w:rPr>
          <w:rFonts w:ascii="Calibri" w:hAnsi="Calibri"/>
        </w:rPr>
        <w:t xml:space="preserve">2. </w:t>
      </w:r>
      <w:r w:rsidRPr="004A5539">
        <w:rPr>
          <w:rFonts w:ascii="Calibri" w:hAnsi="Calibri"/>
        </w:rPr>
        <w:tab/>
        <w:t xml:space="preserve">Piepoli MF, Hoes AW, Agewall S, Albus C, Brotons C, Catapano AL, Cooney M-T, Corrà U, Cosyns B, Deaton C, Graham I, Hall MS, Hobbs FDR, Løchen M-L, Löllgen H, Marques-Vidal P, Perk J, Prescott E, Redon J, Richter DJ, Sattar N, Smulders Y, Tiberi M, Worp HB van der, Dis I van, Verschuren WMM, Binno S, ESC Scientific Document Group.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experts)Developed with the special contribution of the European Association for Cardiovascular Prevention &amp; Rehabilitation (EACPR). </w:t>
      </w:r>
      <w:r w:rsidRPr="004A5539">
        <w:rPr>
          <w:rFonts w:ascii="Calibri" w:hAnsi="Calibri"/>
          <w:i/>
          <w:iCs/>
        </w:rPr>
        <w:t>Eur Heart J</w:t>
      </w:r>
      <w:r w:rsidRPr="004A5539">
        <w:rPr>
          <w:rFonts w:ascii="Calibri" w:hAnsi="Calibri"/>
        </w:rPr>
        <w:t xml:space="preserve"> 2016;</w:t>
      </w:r>
      <w:r w:rsidRPr="004A5539">
        <w:rPr>
          <w:rFonts w:ascii="Calibri" w:hAnsi="Calibri"/>
          <w:b/>
          <w:bCs/>
        </w:rPr>
        <w:t>37</w:t>
      </w:r>
      <w:r w:rsidRPr="004A5539">
        <w:rPr>
          <w:rFonts w:ascii="Calibri" w:hAnsi="Calibri"/>
        </w:rPr>
        <w:t xml:space="preserve">:2315–2381. </w:t>
      </w:r>
    </w:p>
    <w:p w14:paraId="781718D9" w14:textId="77777777" w:rsidR="004A5539" w:rsidRPr="004A5539" w:rsidRDefault="004A5539" w:rsidP="004A5539">
      <w:pPr>
        <w:pStyle w:val="Bibliographie"/>
        <w:rPr>
          <w:rFonts w:ascii="Calibri" w:hAnsi="Calibri"/>
        </w:rPr>
      </w:pPr>
      <w:r w:rsidRPr="004A5539">
        <w:rPr>
          <w:rFonts w:ascii="Calibri" w:hAnsi="Calibri"/>
        </w:rPr>
        <w:t xml:space="preserve">3. </w:t>
      </w:r>
      <w:r w:rsidRPr="004A5539">
        <w:rPr>
          <w:rFonts w:ascii="Calibri" w:hAnsi="Calibri"/>
        </w:rPr>
        <w:tab/>
        <w:t xml:space="preserve">Townsend N, Wilson L, Bhatnagar P, Wickramasinghe K, Rayner M, Nichols M. Cardiovascular disease in Europe: epidemiological update 2016. </w:t>
      </w:r>
      <w:r w:rsidRPr="004A5539">
        <w:rPr>
          <w:rFonts w:ascii="Calibri" w:hAnsi="Calibri"/>
          <w:i/>
          <w:iCs/>
        </w:rPr>
        <w:t>Eur Heart J</w:t>
      </w:r>
      <w:r w:rsidRPr="004A5539">
        <w:rPr>
          <w:rFonts w:ascii="Calibri" w:hAnsi="Calibri"/>
        </w:rPr>
        <w:t xml:space="preserve"> 2016;</w:t>
      </w:r>
      <w:r w:rsidRPr="004A5539">
        <w:rPr>
          <w:rFonts w:ascii="Calibri" w:hAnsi="Calibri"/>
          <w:b/>
          <w:bCs/>
        </w:rPr>
        <w:t>37</w:t>
      </w:r>
      <w:r w:rsidRPr="004A5539">
        <w:rPr>
          <w:rFonts w:ascii="Calibri" w:hAnsi="Calibri"/>
        </w:rPr>
        <w:t xml:space="preserve">:3232–3245. </w:t>
      </w:r>
    </w:p>
    <w:p w14:paraId="292141AE" w14:textId="77777777" w:rsidR="004A5539" w:rsidRPr="004A5539" w:rsidRDefault="004A5539" w:rsidP="004A5539">
      <w:pPr>
        <w:pStyle w:val="Bibliographie"/>
        <w:rPr>
          <w:rFonts w:ascii="Calibri" w:hAnsi="Calibri"/>
        </w:rPr>
      </w:pPr>
      <w:r w:rsidRPr="004A5539">
        <w:rPr>
          <w:rFonts w:ascii="Calibri" w:hAnsi="Calibri"/>
        </w:rPr>
        <w:t xml:space="preserve">4. </w:t>
      </w:r>
      <w:r w:rsidRPr="004A5539">
        <w:rPr>
          <w:rFonts w:ascii="Calibri" w:hAnsi="Calibri"/>
        </w:rPr>
        <w:tab/>
        <w:t xml:space="preserve">Timmis A, Townsend N, Gale C, Grobbee R, Maniadakis N, Flather M, Wilkins E, Wright L, Vos R, Bax J, Blum M, Pinto F, Vardas P, ESC Scientific Document Group. European Society of Cardiology: Cardiovascular Disease Statistics 2017. </w:t>
      </w:r>
      <w:r w:rsidRPr="004A5539">
        <w:rPr>
          <w:rFonts w:ascii="Calibri" w:hAnsi="Calibri"/>
          <w:i/>
          <w:iCs/>
        </w:rPr>
        <w:t>Eur Heart J</w:t>
      </w:r>
      <w:r w:rsidRPr="004A5539">
        <w:rPr>
          <w:rFonts w:ascii="Calibri" w:hAnsi="Calibri"/>
        </w:rPr>
        <w:t xml:space="preserve"> 2018;</w:t>
      </w:r>
      <w:r w:rsidRPr="004A5539">
        <w:rPr>
          <w:rFonts w:ascii="Calibri" w:hAnsi="Calibri"/>
          <w:b/>
          <w:bCs/>
        </w:rPr>
        <w:t>39</w:t>
      </w:r>
      <w:r w:rsidRPr="004A5539">
        <w:rPr>
          <w:rFonts w:ascii="Calibri" w:hAnsi="Calibri"/>
        </w:rPr>
        <w:t xml:space="preserve">:508–579. </w:t>
      </w:r>
    </w:p>
    <w:p w14:paraId="7BE18BFF" w14:textId="77777777" w:rsidR="004A5539" w:rsidRPr="004A5539" w:rsidRDefault="004A5539" w:rsidP="004A5539">
      <w:pPr>
        <w:pStyle w:val="Bibliographie"/>
        <w:rPr>
          <w:rFonts w:ascii="Calibri" w:hAnsi="Calibri"/>
        </w:rPr>
      </w:pPr>
      <w:r w:rsidRPr="004A5539">
        <w:rPr>
          <w:rFonts w:ascii="Calibri" w:hAnsi="Calibri"/>
        </w:rPr>
        <w:t xml:space="preserve">5. </w:t>
      </w:r>
      <w:r w:rsidRPr="004A5539">
        <w:rPr>
          <w:rFonts w:ascii="Calibri" w:hAnsi="Calibri"/>
        </w:rPr>
        <w:tab/>
        <w:t xml:space="preserve">Catapano AL, Graham I, De Backer G, Wiklund O, Chapman MJ, Drexel H, Hoes AW, Jennings CS, Landmesser U, Pedersen TR, Reiner Ž, Riccardi G, Taskinen M-R, Tokgozoglu L, Verschuren WMM, Vlachopoulos C, Wood DA, Zamorano JL, Authors/Task Force Members, Additional Contributor. 2016 ESC/EAS Guidelines for the Management of Dyslipidaemias. </w:t>
      </w:r>
      <w:r w:rsidRPr="004A5539">
        <w:rPr>
          <w:rFonts w:ascii="Calibri" w:hAnsi="Calibri"/>
          <w:i/>
          <w:iCs/>
        </w:rPr>
        <w:t>Eur Heart J</w:t>
      </w:r>
      <w:r w:rsidRPr="004A5539">
        <w:rPr>
          <w:rFonts w:ascii="Calibri" w:hAnsi="Calibri"/>
        </w:rPr>
        <w:t xml:space="preserve"> 2016;</w:t>
      </w:r>
      <w:r w:rsidRPr="004A5539">
        <w:rPr>
          <w:rFonts w:ascii="Calibri" w:hAnsi="Calibri"/>
          <w:b/>
          <w:bCs/>
        </w:rPr>
        <w:t>37</w:t>
      </w:r>
      <w:r w:rsidRPr="004A5539">
        <w:rPr>
          <w:rFonts w:ascii="Calibri" w:hAnsi="Calibri"/>
        </w:rPr>
        <w:t xml:space="preserve">:2999–3058. </w:t>
      </w:r>
    </w:p>
    <w:p w14:paraId="16C4A309" w14:textId="77777777" w:rsidR="004A5539" w:rsidRPr="004A5539" w:rsidRDefault="004A5539" w:rsidP="004A5539">
      <w:pPr>
        <w:pStyle w:val="Bibliographie"/>
        <w:rPr>
          <w:rFonts w:ascii="Calibri" w:hAnsi="Calibri"/>
        </w:rPr>
      </w:pPr>
      <w:r w:rsidRPr="004A5539">
        <w:rPr>
          <w:rFonts w:ascii="Calibri" w:hAnsi="Calibri"/>
        </w:rPr>
        <w:t xml:space="preserve">6. </w:t>
      </w:r>
      <w:r w:rsidRPr="004A5539">
        <w:rPr>
          <w:rFonts w:ascii="Calibri" w:hAnsi="Calibri"/>
        </w:rPr>
        <w:tab/>
        <w:t xml:space="preserve">Serban M-C, Colantonio LD, Manthripragada AD, Monda KL, Bittner VA, Banach M, Chen L, Huang L, Dent R, Kent ST, Muntner P, Rosenson RS. Statin Intolerance and Risk of Coronary Heart Events and All-Cause Mortality Following Myocardial Infarction. </w:t>
      </w:r>
      <w:r w:rsidRPr="004A5539">
        <w:rPr>
          <w:rFonts w:ascii="Calibri" w:hAnsi="Calibri"/>
          <w:i/>
          <w:iCs/>
        </w:rPr>
        <w:t>J Am Coll Cardiol</w:t>
      </w:r>
      <w:r w:rsidRPr="004A5539">
        <w:rPr>
          <w:rFonts w:ascii="Calibri" w:hAnsi="Calibri"/>
        </w:rPr>
        <w:t xml:space="preserve"> 2017;</w:t>
      </w:r>
      <w:r w:rsidRPr="004A5539">
        <w:rPr>
          <w:rFonts w:ascii="Calibri" w:hAnsi="Calibri"/>
          <w:b/>
          <w:bCs/>
        </w:rPr>
        <w:t>69</w:t>
      </w:r>
      <w:r w:rsidRPr="004A5539">
        <w:rPr>
          <w:rFonts w:ascii="Calibri" w:hAnsi="Calibri"/>
        </w:rPr>
        <w:t xml:space="preserve">:1386–1395. </w:t>
      </w:r>
    </w:p>
    <w:p w14:paraId="10AF4B3E" w14:textId="77777777" w:rsidR="004A5539" w:rsidRPr="004A5539" w:rsidRDefault="004A5539" w:rsidP="004A5539">
      <w:pPr>
        <w:pStyle w:val="Bibliographie"/>
        <w:rPr>
          <w:rFonts w:ascii="Calibri" w:hAnsi="Calibri"/>
        </w:rPr>
      </w:pPr>
      <w:r w:rsidRPr="004A5539">
        <w:rPr>
          <w:rFonts w:ascii="Calibri" w:hAnsi="Calibri"/>
        </w:rPr>
        <w:t xml:space="preserve">7. </w:t>
      </w:r>
      <w:r w:rsidRPr="004A5539">
        <w:rPr>
          <w:rFonts w:ascii="Calibri" w:hAnsi="Calibri"/>
        </w:rPr>
        <w:tab/>
        <w:t xml:space="preserve">Rosenson RS, Baker S, Banach M, Borow KM, Braun LT, Bruckert E, Brunham LR, Catapano AL, Elam MB, Mancini GBJ, Moriarty PM, Morris PB, Muntner P, Ray KK, Stroes ES, Taylor BA, Taylor VH, Watts GF, Thompson PD. Optimizing Cholesterol Treatment in Patients With Muscle Complaints. </w:t>
      </w:r>
      <w:r w:rsidRPr="004A5539">
        <w:rPr>
          <w:rFonts w:ascii="Calibri" w:hAnsi="Calibri"/>
          <w:i/>
          <w:iCs/>
        </w:rPr>
        <w:t>J Am Coll Cardiol</w:t>
      </w:r>
      <w:r w:rsidRPr="004A5539">
        <w:rPr>
          <w:rFonts w:ascii="Calibri" w:hAnsi="Calibri"/>
        </w:rPr>
        <w:t xml:space="preserve"> 2017;</w:t>
      </w:r>
      <w:r w:rsidRPr="004A5539">
        <w:rPr>
          <w:rFonts w:ascii="Calibri" w:hAnsi="Calibri"/>
          <w:b/>
          <w:bCs/>
        </w:rPr>
        <w:t>70</w:t>
      </w:r>
      <w:r w:rsidRPr="004A5539">
        <w:rPr>
          <w:rFonts w:ascii="Calibri" w:hAnsi="Calibri"/>
        </w:rPr>
        <w:t xml:space="preserve">:1290–1301. </w:t>
      </w:r>
    </w:p>
    <w:p w14:paraId="2FE63B21" w14:textId="77777777" w:rsidR="004A5539" w:rsidRPr="004A5539" w:rsidRDefault="004A5539" w:rsidP="004A5539">
      <w:pPr>
        <w:pStyle w:val="Bibliographie"/>
        <w:rPr>
          <w:rFonts w:ascii="Calibri" w:hAnsi="Calibri"/>
        </w:rPr>
      </w:pPr>
      <w:r w:rsidRPr="004A5539">
        <w:rPr>
          <w:rFonts w:ascii="Calibri" w:hAnsi="Calibri"/>
        </w:rPr>
        <w:t xml:space="preserve">8. </w:t>
      </w:r>
      <w:r w:rsidRPr="004A5539">
        <w:rPr>
          <w:rFonts w:ascii="Calibri" w:hAnsi="Calibri"/>
        </w:rPr>
        <w:tab/>
        <w:t xml:space="preserve">Shimada YJ, Cannon CP. PCSK9 (Proprotein convertase subtilisin/kexin type 9) inhibitors: past, present, and the future. </w:t>
      </w:r>
      <w:r w:rsidRPr="004A5539">
        <w:rPr>
          <w:rFonts w:ascii="Calibri" w:hAnsi="Calibri"/>
          <w:i/>
          <w:iCs/>
        </w:rPr>
        <w:t>Eur Heart J</w:t>
      </w:r>
      <w:r w:rsidRPr="004A5539">
        <w:rPr>
          <w:rFonts w:ascii="Calibri" w:hAnsi="Calibri"/>
        </w:rPr>
        <w:t xml:space="preserve"> 2015;</w:t>
      </w:r>
      <w:r w:rsidRPr="004A5539">
        <w:rPr>
          <w:rFonts w:ascii="Calibri" w:hAnsi="Calibri"/>
          <w:b/>
          <w:bCs/>
        </w:rPr>
        <w:t>36</w:t>
      </w:r>
      <w:r w:rsidRPr="004A5539">
        <w:rPr>
          <w:rFonts w:ascii="Calibri" w:hAnsi="Calibri"/>
        </w:rPr>
        <w:t xml:space="preserve">:2415–2424. </w:t>
      </w:r>
    </w:p>
    <w:p w14:paraId="2E771DE8" w14:textId="77777777" w:rsidR="004A5539" w:rsidRPr="004A5539" w:rsidRDefault="004A5539" w:rsidP="004A5539">
      <w:pPr>
        <w:pStyle w:val="Bibliographie"/>
        <w:rPr>
          <w:rFonts w:ascii="Calibri" w:hAnsi="Calibri"/>
        </w:rPr>
      </w:pPr>
      <w:r w:rsidRPr="004A5539">
        <w:rPr>
          <w:rFonts w:ascii="Calibri" w:hAnsi="Calibri"/>
        </w:rPr>
        <w:lastRenderedPageBreak/>
        <w:t xml:space="preserve">9. </w:t>
      </w:r>
      <w:r w:rsidRPr="004A5539">
        <w:rPr>
          <w:rFonts w:ascii="Calibri" w:hAnsi="Calibri"/>
        </w:rPr>
        <w:tab/>
        <w:t xml:space="preserve">Cohen JC, Boerwinkle E, Mosley TH, Hobbs HH. Sequence variations in PCSK9, low LDL, and protection against coronary heart disease. </w:t>
      </w:r>
      <w:r w:rsidRPr="004A5539">
        <w:rPr>
          <w:rFonts w:ascii="Calibri" w:hAnsi="Calibri"/>
          <w:i/>
          <w:iCs/>
        </w:rPr>
        <w:t>N Engl J Med</w:t>
      </w:r>
      <w:r w:rsidRPr="004A5539">
        <w:rPr>
          <w:rFonts w:ascii="Calibri" w:hAnsi="Calibri"/>
        </w:rPr>
        <w:t xml:space="preserve"> 2006;</w:t>
      </w:r>
      <w:r w:rsidRPr="004A5539">
        <w:rPr>
          <w:rFonts w:ascii="Calibri" w:hAnsi="Calibri"/>
          <w:b/>
          <w:bCs/>
        </w:rPr>
        <w:t>354</w:t>
      </w:r>
      <w:r w:rsidRPr="004A5539">
        <w:rPr>
          <w:rFonts w:ascii="Calibri" w:hAnsi="Calibri"/>
        </w:rPr>
        <w:t xml:space="preserve">:1264–1272. </w:t>
      </w:r>
    </w:p>
    <w:p w14:paraId="2AC31A9C" w14:textId="77777777" w:rsidR="004A5539" w:rsidRPr="004A5539" w:rsidRDefault="004A5539" w:rsidP="004A5539">
      <w:pPr>
        <w:pStyle w:val="Bibliographie"/>
        <w:rPr>
          <w:rFonts w:ascii="Calibri" w:hAnsi="Calibri"/>
        </w:rPr>
      </w:pPr>
      <w:r w:rsidRPr="004A5539">
        <w:rPr>
          <w:rFonts w:ascii="Calibri" w:hAnsi="Calibri"/>
        </w:rPr>
        <w:t xml:space="preserve">10. </w:t>
      </w:r>
      <w:r w:rsidRPr="004A5539">
        <w:rPr>
          <w:rFonts w:ascii="Calibri" w:hAnsi="Calibri"/>
        </w:rPr>
        <w:tab/>
        <w:t xml:space="preserve">Kathiresan S, Myocardial Infarction Genetics Consortium. A PCSK9 missense variant associated with a reduced risk of early-onset myocardial infarction. </w:t>
      </w:r>
      <w:r w:rsidRPr="004A5539">
        <w:rPr>
          <w:rFonts w:ascii="Calibri" w:hAnsi="Calibri"/>
          <w:i/>
          <w:iCs/>
        </w:rPr>
        <w:t>N Engl J Med</w:t>
      </w:r>
      <w:r w:rsidRPr="004A5539">
        <w:rPr>
          <w:rFonts w:ascii="Calibri" w:hAnsi="Calibri"/>
        </w:rPr>
        <w:t xml:space="preserve"> 2008;</w:t>
      </w:r>
      <w:r w:rsidRPr="004A5539">
        <w:rPr>
          <w:rFonts w:ascii="Calibri" w:hAnsi="Calibri"/>
          <w:b/>
          <w:bCs/>
        </w:rPr>
        <w:t>358</w:t>
      </w:r>
      <w:r w:rsidRPr="004A5539">
        <w:rPr>
          <w:rFonts w:ascii="Calibri" w:hAnsi="Calibri"/>
        </w:rPr>
        <w:t xml:space="preserve">:2299–2300. </w:t>
      </w:r>
    </w:p>
    <w:p w14:paraId="19E09789" w14:textId="77777777" w:rsidR="004A5539" w:rsidRPr="004A5539" w:rsidRDefault="004A5539" w:rsidP="004A5539">
      <w:pPr>
        <w:pStyle w:val="Bibliographie"/>
        <w:rPr>
          <w:rFonts w:ascii="Calibri" w:hAnsi="Calibri"/>
        </w:rPr>
      </w:pPr>
      <w:r w:rsidRPr="004A5539">
        <w:rPr>
          <w:rFonts w:ascii="Calibri" w:hAnsi="Calibri"/>
        </w:rPr>
        <w:t xml:space="preserve">11. </w:t>
      </w:r>
      <w:r w:rsidRPr="004A5539">
        <w:rPr>
          <w:rFonts w:ascii="Calibri" w:hAnsi="Calibri"/>
        </w:rPr>
        <w:tab/>
        <w:t xml:space="preserve">Kent ST, Rosenson RS, Avery CL, Chen Y-DI, Correa A, Cummings SR, Cupples LA, Cushman M, Evans DS, Gudnason V, Harris TB, Howard G, Irvin MR, Judd SE, Jukema JW, Lange L, Levitan EB, Li X, Liu Y, Post WS, Postmus I, Psaty BM, Rotter JI, Safford MM, Sitlani CM, Smith AV, Stewart JD, Trompet S, Sun F, Vasan RS, et al. PCSK9 Loss-of-Function Variants, Low-Density Lipoprotein Cholesterol, and Risk of Coronary Heart Disease and Stroke: Data From 9 Studies of Blacks and Whites. </w:t>
      </w:r>
      <w:r w:rsidRPr="004A5539">
        <w:rPr>
          <w:rFonts w:ascii="Calibri" w:hAnsi="Calibri"/>
          <w:i/>
          <w:iCs/>
        </w:rPr>
        <w:t>Circ Cardiovasc Genet</w:t>
      </w:r>
      <w:r w:rsidRPr="004A5539">
        <w:rPr>
          <w:rFonts w:ascii="Calibri" w:hAnsi="Calibri"/>
        </w:rPr>
        <w:t xml:space="preserve"> 2017;</w:t>
      </w:r>
      <w:r w:rsidRPr="004A5539">
        <w:rPr>
          <w:rFonts w:ascii="Calibri" w:hAnsi="Calibri"/>
          <w:b/>
          <w:bCs/>
        </w:rPr>
        <w:t>10</w:t>
      </w:r>
      <w:r w:rsidRPr="004A5539">
        <w:rPr>
          <w:rFonts w:ascii="Calibri" w:hAnsi="Calibri"/>
        </w:rPr>
        <w:t xml:space="preserve">:e001632. </w:t>
      </w:r>
    </w:p>
    <w:p w14:paraId="58221379" w14:textId="77777777" w:rsidR="004A5539" w:rsidRPr="004A5539" w:rsidRDefault="004A5539" w:rsidP="004A5539">
      <w:pPr>
        <w:pStyle w:val="Bibliographie"/>
        <w:rPr>
          <w:rFonts w:ascii="Calibri" w:hAnsi="Calibri"/>
        </w:rPr>
      </w:pPr>
      <w:r w:rsidRPr="004A5539">
        <w:rPr>
          <w:rFonts w:ascii="Calibri" w:hAnsi="Calibri"/>
        </w:rPr>
        <w:t xml:space="preserve">12. </w:t>
      </w:r>
      <w:r w:rsidRPr="004A5539">
        <w:rPr>
          <w:rFonts w:ascii="Calibri" w:hAnsi="Calibri"/>
        </w:rPr>
        <w:tab/>
        <w:t xml:space="preserve">Sabatine MS, Giugliano RP, Wiviott SD, Raal FJ, Blom DJ, Robinson J, Ballantyne CM, Somaratne R, Legg J, Wasserman SM, Scott R, Koren MJ, Stein EA, Open-Label Study of Long-Term Evaluation against LDL Cholesterol (OSLER) Investigators. Efficacy and safety of evolocumab in reducing lipids and cardiovascular events. </w:t>
      </w:r>
      <w:r w:rsidRPr="004A5539">
        <w:rPr>
          <w:rFonts w:ascii="Calibri" w:hAnsi="Calibri"/>
          <w:i/>
          <w:iCs/>
        </w:rPr>
        <w:t>N Engl J Med</w:t>
      </w:r>
      <w:r w:rsidRPr="004A5539">
        <w:rPr>
          <w:rFonts w:ascii="Calibri" w:hAnsi="Calibri"/>
        </w:rPr>
        <w:t xml:space="preserve"> 2015;</w:t>
      </w:r>
      <w:r w:rsidRPr="004A5539">
        <w:rPr>
          <w:rFonts w:ascii="Calibri" w:hAnsi="Calibri"/>
          <w:b/>
          <w:bCs/>
        </w:rPr>
        <w:t>372</w:t>
      </w:r>
      <w:r w:rsidRPr="004A5539">
        <w:rPr>
          <w:rFonts w:ascii="Calibri" w:hAnsi="Calibri"/>
        </w:rPr>
        <w:t xml:space="preserve">:1500–1509. </w:t>
      </w:r>
    </w:p>
    <w:p w14:paraId="2E51E558" w14:textId="77777777" w:rsidR="004A5539" w:rsidRPr="004A5539" w:rsidRDefault="004A5539" w:rsidP="004A5539">
      <w:pPr>
        <w:pStyle w:val="Bibliographie"/>
        <w:rPr>
          <w:rFonts w:ascii="Calibri" w:hAnsi="Calibri"/>
        </w:rPr>
      </w:pPr>
      <w:r w:rsidRPr="004A5539">
        <w:rPr>
          <w:rFonts w:ascii="Calibri" w:hAnsi="Calibri"/>
        </w:rPr>
        <w:t xml:space="preserve">13. </w:t>
      </w:r>
      <w:r w:rsidRPr="004A5539">
        <w:rPr>
          <w:rFonts w:ascii="Calibri" w:hAnsi="Calibri"/>
        </w:rPr>
        <w:tab/>
        <w:t xml:space="preserve">Robinson JG, Farnier M, Krempf M, Bergeron J, Luc G, Averna M, Stroes ES, Langslet G, Raal FJ, El Shahawy M, Koren MJ, Lepor NE, Lorenzato C, Pordy R, Chaudhari U, Kastelein JJP, ODYSSEY LONG TERM Investigators. Efficacy and safety of alirocumab in reducing lipids and cardiovascular events. </w:t>
      </w:r>
      <w:r w:rsidRPr="004A5539">
        <w:rPr>
          <w:rFonts w:ascii="Calibri" w:hAnsi="Calibri"/>
          <w:i/>
          <w:iCs/>
        </w:rPr>
        <w:t>N Engl J Med</w:t>
      </w:r>
      <w:r w:rsidRPr="004A5539">
        <w:rPr>
          <w:rFonts w:ascii="Calibri" w:hAnsi="Calibri"/>
        </w:rPr>
        <w:t xml:space="preserve"> 2015;</w:t>
      </w:r>
      <w:r w:rsidRPr="004A5539">
        <w:rPr>
          <w:rFonts w:ascii="Calibri" w:hAnsi="Calibri"/>
          <w:b/>
          <w:bCs/>
        </w:rPr>
        <w:t>372</w:t>
      </w:r>
      <w:r w:rsidRPr="004A5539">
        <w:rPr>
          <w:rFonts w:ascii="Calibri" w:hAnsi="Calibri"/>
        </w:rPr>
        <w:t xml:space="preserve">:1489–1499. </w:t>
      </w:r>
    </w:p>
    <w:p w14:paraId="16D83963" w14:textId="77777777" w:rsidR="004A5539" w:rsidRPr="004A5539" w:rsidRDefault="004A5539" w:rsidP="004A5539">
      <w:pPr>
        <w:pStyle w:val="Bibliographie"/>
        <w:rPr>
          <w:rFonts w:ascii="Calibri" w:hAnsi="Calibri"/>
        </w:rPr>
      </w:pPr>
      <w:r w:rsidRPr="004A5539">
        <w:rPr>
          <w:rFonts w:ascii="Calibri" w:hAnsi="Calibri"/>
        </w:rPr>
        <w:t xml:space="preserve">14. </w:t>
      </w:r>
      <w:r w:rsidRPr="004A5539">
        <w:rPr>
          <w:rFonts w:ascii="Calibri" w:hAnsi="Calibri"/>
        </w:rPr>
        <w:tab/>
        <w:t xml:space="preserve">Sabatine MS, Giugliano RP, Keech AC, Honarpour N, Wiviott SD, Murphy SA, Kuder JF, Wang H, Liu T, Wasserman SM, Sever PS, Pedersen TR, FOURIER Steering Committee and Investigators. Evolocumab and Clinical Outcomes in Patients with Cardiovascular Disease. </w:t>
      </w:r>
      <w:r w:rsidRPr="004A5539">
        <w:rPr>
          <w:rFonts w:ascii="Calibri" w:hAnsi="Calibri"/>
          <w:i/>
          <w:iCs/>
        </w:rPr>
        <w:t>N Engl J Med</w:t>
      </w:r>
      <w:r w:rsidRPr="004A5539">
        <w:rPr>
          <w:rFonts w:ascii="Calibri" w:hAnsi="Calibri"/>
        </w:rPr>
        <w:t xml:space="preserve"> 2017;</w:t>
      </w:r>
      <w:r w:rsidRPr="004A5539">
        <w:rPr>
          <w:rFonts w:ascii="Calibri" w:hAnsi="Calibri"/>
          <w:b/>
          <w:bCs/>
        </w:rPr>
        <w:t>376</w:t>
      </w:r>
      <w:r w:rsidRPr="004A5539">
        <w:rPr>
          <w:rFonts w:ascii="Calibri" w:hAnsi="Calibri"/>
        </w:rPr>
        <w:t xml:space="preserve">:1713–1722. </w:t>
      </w:r>
    </w:p>
    <w:p w14:paraId="001E4B55" w14:textId="77777777" w:rsidR="004A5539" w:rsidRPr="004A5539" w:rsidRDefault="004A5539" w:rsidP="004A5539">
      <w:pPr>
        <w:pStyle w:val="Bibliographie"/>
        <w:rPr>
          <w:rFonts w:ascii="Calibri" w:hAnsi="Calibri"/>
        </w:rPr>
      </w:pPr>
      <w:r w:rsidRPr="004A5539">
        <w:rPr>
          <w:rFonts w:ascii="Calibri" w:hAnsi="Calibri"/>
        </w:rPr>
        <w:t xml:space="preserve">15. </w:t>
      </w:r>
      <w:r w:rsidRPr="004A5539">
        <w:rPr>
          <w:rFonts w:ascii="Calibri" w:hAnsi="Calibri"/>
        </w:rPr>
        <w:tab/>
        <w:t xml:space="preserve">Schwartz GG, Steg PG, Szarek M, Bhatt DL, Bittner VA, Diaz R, Edelberg JM, Goodman SG, Hanotin C, Harrington RA, Jukema JW, Lecorps G, Mahaffey KW, Moryusef A, Pordy R, Quintero K, Roe MT, Sasiela WJ, Tamby J-F, Tricoci P, White HD, Zeiher AM, ODYSSEY OUTCOMES Committees and Investigators. Alirocumab and Cardiovascular Outcomes after Acute Coronary Syndrome. </w:t>
      </w:r>
      <w:r w:rsidRPr="004A5539">
        <w:rPr>
          <w:rFonts w:ascii="Calibri" w:hAnsi="Calibri"/>
          <w:i/>
          <w:iCs/>
        </w:rPr>
        <w:t>N Engl J Med</w:t>
      </w:r>
      <w:r w:rsidRPr="004A5539">
        <w:rPr>
          <w:rFonts w:ascii="Calibri" w:hAnsi="Calibri"/>
        </w:rPr>
        <w:t xml:space="preserve"> 2018;</w:t>
      </w:r>
      <w:r w:rsidRPr="004A5539">
        <w:rPr>
          <w:rFonts w:ascii="Calibri" w:hAnsi="Calibri"/>
          <w:b/>
          <w:bCs/>
        </w:rPr>
        <w:t>379</w:t>
      </w:r>
      <w:r w:rsidRPr="004A5539">
        <w:rPr>
          <w:rFonts w:ascii="Calibri" w:hAnsi="Calibri"/>
        </w:rPr>
        <w:t xml:space="preserve">:2097–2107. </w:t>
      </w:r>
    </w:p>
    <w:p w14:paraId="253CB07B" w14:textId="77777777" w:rsidR="004A5539" w:rsidRPr="004A5539" w:rsidRDefault="004A5539" w:rsidP="004A5539">
      <w:pPr>
        <w:pStyle w:val="Bibliographie"/>
        <w:rPr>
          <w:rFonts w:ascii="Calibri" w:hAnsi="Calibri"/>
        </w:rPr>
      </w:pPr>
      <w:r w:rsidRPr="004A5539">
        <w:rPr>
          <w:rFonts w:ascii="Calibri" w:hAnsi="Calibri"/>
        </w:rPr>
        <w:t xml:space="preserve">16. </w:t>
      </w:r>
      <w:r w:rsidRPr="004A5539">
        <w:rPr>
          <w:rFonts w:ascii="Calibri" w:hAnsi="Calibri"/>
        </w:rPr>
        <w:tab/>
        <w:t xml:space="preserve">Ridker PM, Revkin J, Amarenco P, Brunell R, Curto M, Civeira F, Flather M, Glynn RJ, Gregoire J, Jukema JW, Karpov Y, Kastelein JJP, Koenig W, Lorenzatti A, Manga P, Masiukiewicz U, Miller M, Mosterd A, Murin J, Nicolau JC, Nissen S, Ponikowski P, Santos RD, Schwartz PF, Soran H, White H, Wright RS, Vrablik M, Yunis C, Shear CL, et al. Cardiovascular Efficacy and Safety of Bococizumab in High-Risk Patients. </w:t>
      </w:r>
      <w:r w:rsidRPr="004A5539">
        <w:rPr>
          <w:rFonts w:ascii="Calibri" w:hAnsi="Calibri"/>
          <w:i/>
          <w:iCs/>
        </w:rPr>
        <w:t>N Engl J Med</w:t>
      </w:r>
      <w:r w:rsidRPr="004A5539">
        <w:rPr>
          <w:rFonts w:ascii="Calibri" w:hAnsi="Calibri"/>
        </w:rPr>
        <w:t xml:space="preserve"> 2017;</w:t>
      </w:r>
      <w:r w:rsidRPr="004A5539">
        <w:rPr>
          <w:rFonts w:ascii="Calibri" w:hAnsi="Calibri"/>
          <w:b/>
          <w:bCs/>
        </w:rPr>
        <w:t>376</w:t>
      </w:r>
      <w:r w:rsidRPr="004A5539">
        <w:rPr>
          <w:rFonts w:ascii="Calibri" w:hAnsi="Calibri"/>
        </w:rPr>
        <w:t xml:space="preserve">:1527–1539. </w:t>
      </w:r>
    </w:p>
    <w:p w14:paraId="244B25CB" w14:textId="77777777" w:rsidR="004A5539" w:rsidRPr="004A5539" w:rsidRDefault="004A5539" w:rsidP="004A5539">
      <w:pPr>
        <w:pStyle w:val="Bibliographie"/>
        <w:rPr>
          <w:rFonts w:ascii="Calibri" w:hAnsi="Calibri"/>
        </w:rPr>
      </w:pPr>
      <w:r w:rsidRPr="004A5539">
        <w:rPr>
          <w:rFonts w:ascii="Calibri" w:hAnsi="Calibri"/>
        </w:rPr>
        <w:t xml:space="preserve">17. </w:t>
      </w:r>
      <w:r w:rsidRPr="004A5539">
        <w:rPr>
          <w:rFonts w:ascii="Calibri" w:hAnsi="Calibri"/>
        </w:rPr>
        <w:tab/>
        <w:t xml:space="preserve">Moher D, Liberati A, Tetzlaff J, Altman DG, PRISMA Group. Preferred reporting items for systematic reviews and meta-analyses: the PRISMA statement. </w:t>
      </w:r>
      <w:r w:rsidRPr="004A5539">
        <w:rPr>
          <w:rFonts w:ascii="Calibri" w:hAnsi="Calibri"/>
          <w:i/>
          <w:iCs/>
        </w:rPr>
        <w:t>BMJ</w:t>
      </w:r>
      <w:r w:rsidRPr="004A5539">
        <w:rPr>
          <w:rFonts w:ascii="Calibri" w:hAnsi="Calibri"/>
        </w:rPr>
        <w:t xml:space="preserve"> 2009;</w:t>
      </w:r>
      <w:r w:rsidRPr="004A5539">
        <w:rPr>
          <w:rFonts w:ascii="Calibri" w:hAnsi="Calibri"/>
          <w:b/>
          <w:bCs/>
        </w:rPr>
        <w:t>339</w:t>
      </w:r>
      <w:r w:rsidRPr="004A5539">
        <w:rPr>
          <w:rFonts w:ascii="Calibri" w:hAnsi="Calibri"/>
        </w:rPr>
        <w:t xml:space="preserve">:b2535. </w:t>
      </w:r>
    </w:p>
    <w:p w14:paraId="71F5AD11" w14:textId="77777777" w:rsidR="004A5539" w:rsidRPr="004A5539" w:rsidRDefault="004A5539" w:rsidP="004A5539">
      <w:pPr>
        <w:pStyle w:val="Bibliographie"/>
        <w:rPr>
          <w:rFonts w:ascii="Calibri" w:hAnsi="Calibri"/>
        </w:rPr>
      </w:pPr>
      <w:r w:rsidRPr="004A5539">
        <w:rPr>
          <w:rFonts w:ascii="Calibri" w:hAnsi="Calibri"/>
        </w:rPr>
        <w:lastRenderedPageBreak/>
        <w:t xml:space="preserve">18. </w:t>
      </w:r>
      <w:r w:rsidRPr="004A5539">
        <w:rPr>
          <w:rFonts w:ascii="Calibri" w:hAnsi="Calibri"/>
        </w:rPr>
        <w:tab/>
        <w:t xml:space="preserve">Rosenson RS, Hegele RA, Fazio S, Cannon CP. The Evolving Future of PCSK9 Inhibitors. </w:t>
      </w:r>
      <w:r w:rsidRPr="004A5539">
        <w:rPr>
          <w:rFonts w:ascii="Calibri" w:hAnsi="Calibri"/>
          <w:i/>
          <w:iCs/>
        </w:rPr>
        <w:t>J Am Coll Cardiol</w:t>
      </w:r>
      <w:r w:rsidRPr="004A5539">
        <w:rPr>
          <w:rFonts w:ascii="Calibri" w:hAnsi="Calibri"/>
        </w:rPr>
        <w:t xml:space="preserve"> 2018;</w:t>
      </w:r>
      <w:r w:rsidRPr="004A5539">
        <w:rPr>
          <w:rFonts w:ascii="Calibri" w:hAnsi="Calibri"/>
          <w:b/>
          <w:bCs/>
        </w:rPr>
        <w:t>72</w:t>
      </w:r>
      <w:r w:rsidRPr="004A5539">
        <w:rPr>
          <w:rFonts w:ascii="Calibri" w:hAnsi="Calibri"/>
        </w:rPr>
        <w:t xml:space="preserve">:314–329. </w:t>
      </w:r>
    </w:p>
    <w:p w14:paraId="78FD5A96" w14:textId="77777777" w:rsidR="004A5539" w:rsidRPr="004A5539" w:rsidRDefault="004A5539" w:rsidP="004A5539">
      <w:pPr>
        <w:pStyle w:val="Bibliographie"/>
        <w:rPr>
          <w:rFonts w:ascii="Calibri" w:hAnsi="Calibri"/>
        </w:rPr>
      </w:pPr>
      <w:r w:rsidRPr="004A5539">
        <w:rPr>
          <w:rFonts w:ascii="Calibri" w:hAnsi="Calibri"/>
        </w:rPr>
        <w:t xml:space="preserve">19. </w:t>
      </w:r>
      <w:r w:rsidRPr="004A5539">
        <w:rPr>
          <w:rFonts w:ascii="Calibri" w:hAnsi="Calibri"/>
        </w:rPr>
        <w:tab/>
        <w:t xml:space="preserve">Lloyd-Jones DM, Morris PB, Ballantyne CM, Birtcher KK, Daly DD, DePalma SM, Minissian MB, Orringer CE, Smith SC. 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 </w:t>
      </w:r>
      <w:r w:rsidRPr="004A5539">
        <w:rPr>
          <w:rFonts w:ascii="Calibri" w:hAnsi="Calibri"/>
          <w:i/>
          <w:iCs/>
        </w:rPr>
        <w:t>J Am Coll Cardiol</w:t>
      </w:r>
      <w:r w:rsidRPr="004A5539">
        <w:rPr>
          <w:rFonts w:ascii="Calibri" w:hAnsi="Calibri"/>
        </w:rPr>
        <w:t xml:space="preserve"> 2017;</w:t>
      </w:r>
      <w:r w:rsidRPr="004A5539">
        <w:rPr>
          <w:rFonts w:ascii="Calibri" w:hAnsi="Calibri"/>
          <w:b/>
          <w:bCs/>
        </w:rPr>
        <w:t>70</w:t>
      </w:r>
      <w:r w:rsidRPr="004A5539">
        <w:rPr>
          <w:rFonts w:ascii="Calibri" w:hAnsi="Calibri"/>
        </w:rPr>
        <w:t xml:space="preserve">:1785–1822. </w:t>
      </w:r>
    </w:p>
    <w:p w14:paraId="2A891E9C" w14:textId="77777777" w:rsidR="004A5539" w:rsidRPr="004A5539" w:rsidRDefault="004A5539" w:rsidP="004A5539">
      <w:pPr>
        <w:pStyle w:val="Bibliographie"/>
        <w:rPr>
          <w:rFonts w:ascii="Calibri" w:hAnsi="Calibri"/>
        </w:rPr>
      </w:pPr>
      <w:r w:rsidRPr="004A5539">
        <w:rPr>
          <w:rFonts w:ascii="Calibri" w:hAnsi="Calibri"/>
        </w:rPr>
        <w:t xml:space="preserve">20. </w:t>
      </w:r>
      <w:r w:rsidRPr="004A5539">
        <w:rPr>
          <w:rFonts w:ascii="Calibri" w:hAnsi="Calibri"/>
        </w:rPr>
        <w:tab/>
        <w:t xml:space="preserve">Nicholls SJ, Puri R, Anderson T, Ballantyne CM, Cho L, Kastelein JJP, Koenig W, Somaratne R, Kassahun H, Yang J, Wasserman SM, Scott R, Ungi I, Podolec J, Ophuis AO, Cornel JH, Borgman M, Brennan DM, Nissen SE. Effect of Evolocumab on Progression of Coronary Disease in Statin-Treated Patients: The GLAGOV Randomized Clinical Trial. </w:t>
      </w:r>
      <w:r w:rsidRPr="004A5539">
        <w:rPr>
          <w:rFonts w:ascii="Calibri" w:hAnsi="Calibri"/>
          <w:i/>
          <w:iCs/>
        </w:rPr>
        <w:t>JAMA</w:t>
      </w:r>
      <w:r w:rsidRPr="004A5539">
        <w:rPr>
          <w:rFonts w:ascii="Calibri" w:hAnsi="Calibri"/>
        </w:rPr>
        <w:t xml:space="preserve"> 2016;</w:t>
      </w:r>
      <w:r w:rsidRPr="004A5539">
        <w:rPr>
          <w:rFonts w:ascii="Calibri" w:hAnsi="Calibri"/>
          <w:b/>
          <w:bCs/>
        </w:rPr>
        <w:t>316</w:t>
      </w:r>
      <w:r w:rsidRPr="004A5539">
        <w:rPr>
          <w:rFonts w:ascii="Calibri" w:hAnsi="Calibri"/>
        </w:rPr>
        <w:t xml:space="preserve">:2373–2384. </w:t>
      </w:r>
    </w:p>
    <w:p w14:paraId="696812B9" w14:textId="77777777" w:rsidR="004A5539" w:rsidRPr="004A5539" w:rsidRDefault="004A5539" w:rsidP="004A5539">
      <w:pPr>
        <w:pStyle w:val="Bibliographie"/>
        <w:rPr>
          <w:rFonts w:ascii="Calibri" w:hAnsi="Calibri"/>
        </w:rPr>
      </w:pPr>
      <w:r w:rsidRPr="004A5539">
        <w:rPr>
          <w:rFonts w:ascii="Calibri" w:hAnsi="Calibri"/>
        </w:rPr>
        <w:t xml:space="preserve">21. </w:t>
      </w:r>
      <w:r w:rsidRPr="004A5539">
        <w:rPr>
          <w:rFonts w:ascii="Calibri" w:hAnsi="Calibri"/>
        </w:rPr>
        <w:tab/>
        <w:t xml:space="preserve">Sabatine MS, De Ferrari GM, Giugliano RP, Huber K, Lewis BS, Ferreira J, Kuder JF, Murphy SA, Wiviott SD, Kurtz CE, Honarpour N, Keech AC, Sever PS, Pedersen TR. Clinical Benefit of Evolocumab by Severity and Extent of Coronary Artery Disease. </w:t>
      </w:r>
      <w:r w:rsidRPr="004A5539">
        <w:rPr>
          <w:rFonts w:ascii="Calibri" w:hAnsi="Calibri"/>
          <w:i/>
          <w:iCs/>
        </w:rPr>
        <w:t>Circulation</w:t>
      </w:r>
      <w:r w:rsidRPr="004A5539">
        <w:rPr>
          <w:rFonts w:ascii="Calibri" w:hAnsi="Calibri"/>
        </w:rPr>
        <w:t xml:space="preserve"> 2018;</w:t>
      </w:r>
      <w:r w:rsidRPr="004A5539">
        <w:rPr>
          <w:rFonts w:ascii="Calibri" w:hAnsi="Calibri"/>
          <w:b/>
          <w:bCs/>
        </w:rPr>
        <w:t>138</w:t>
      </w:r>
      <w:r w:rsidRPr="004A5539">
        <w:rPr>
          <w:rFonts w:ascii="Calibri" w:hAnsi="Calibri"/>
        </w:rPr>
        <w:t xml:space="preserve">:756–766. </w:t>
      </w:r>
    </w:p>
    <w:p w14:paraId="58A32B0E" w14:textId="77777777" w:rsidR="004A5539" w:rsidRPr="004A5539" w:rsidRDefault="004A5539" w:rsidP="004A5539">
      <w:pPr>
        <w:pStyle w:val="Bibliographie"/>
        <w:rPr>
          <w:rFonts w:ascii="Calibri" w:hAnsi="Calibri"/>
        </w:rPr>
      </w:pPr>
      <w:r w:rsidRPr="004A5539">
        <w:rPr>
          <w:rFonts w:ascii="Calibri" w:hAnsi="Calibri"/>
        </w:rPr>
        <w:t xml:space="preserve">22. </w:t>
      </w:r>
      <w:r w:rsidRPr="004A5539">
        <w:rPr>
          <w:rFonts w:ascii="Calibri" w:hAnsi="Calibri"/>
        </w:rPr>
        <w:tab/>
        <w:t xml:space="preserve">Bonaca MP, Nault P, Giugliano RP, Keech AC, Pineda AL, Kanevsky E, Kuder J, Murphy SA, Jukema JW, Lewis BS, Tokgozoglu L, Somaratne R, Sever PS, Pedersen TR, Sabatine MS. Low-Density Lipoprotein Cholesterol Lowering With Evolocumab and Outcomes in Patients With Peripheral Artery Disease: Insights From the FOURIER Trial (Further Cardiovascular Outcomes Research With PCSK9 Inhibition in Subjects With Elevated Risk). </w:t>
      </w:r>
      <w:r w:rsidRPr="004A5539">
        <w:rPr>
          <w:rFonts w:ascii="Calibri" w:hAnsi="Calibri"/>
          <w:i/>
          <w:iCs/>
        </w:rPr>
        <w:t>Circulation</w:t>
      </w:r>
      <w:r w:rsidRPr="004A5539">
        <w:rPr>
          <w:rFonts w:ascii="Calibri" w:hAnsi="Calibri"/>
        </w:rPr>
        <w:t xml:space="preserve"> 2018;</w:t>
      </w:r>
      <w:r w:rsidRPr="004A5539">
        <w:rPr>
          <w:rFonts w:ascii="Calibri" w:hAnsi="Calibri"/>
          <w:b/>
          <w:bCs/>
        </w:rPr>
        <w:t>137</w:t>
      </w:r>
      <w:r w:rsidRPr="004A5539">
        <w:rPr>
          <w:rFonts w:ascii="Calibri" w:hAnsi="Calibri"/>
        </w:rPr>
        <w:t xml:space="preserve">:338–350. </w:t>
      </w:r>
    </w:p>
    <w:p w14:paraId="06B7AEDA" w14:textId="77777777" w:rsidR="004A5539" w:rsidRPr="004A5539" w:rsidRDefault="004A5539" w:rsidP="004A5539">
      <w:pPr>
        <w:pStyle w:val="Bibliographie"/>
        <w:rPr>
          <w:rFonts w:ascii="Calibri" w:hAnsi="Calibri"/>
        </w:rPr>
      </w:pPr>
      <w:r w:rsidRPr="004A5539">
        <w:rPr>
          <w:rFonts w:ascii="Calibri" w:hAnsi="Calibri"/>
        </w:rPr>
        <w:t xml:space="preserve">23. </w:t>
      </w:r>
      <w:r w:rsidRPr="004A5539">
        <w:rPr>
          <w:rFonts w:ascii="Calibri" w:hAnsi="Calibri"/>
        </w:rPr>
        <w:tab/>
        <w:t xml:space="preserve">Mefford MT, Rosenson RS, Cushman M, Farkouh ME, McClure LA, Wadley VG, Irvin MR, Bittner V, Safford MM, Somaratne R, Monda KL, Muntner P, Levitan EB. PCSK9 Variants, Low-Density Lipoprotein Cholesterol, and Neurocognitive Impairment: Reasons for Geographic and Racial Differences in Stroke Study (REGARDS). </w:t>
      </w:r>
      <w:r w:rsidRPr="004A5539">
        <w:rPr>
          <w:rFonts w:ascii="Calibri" w:hAnsi="Calibri"/>
          <w:i/>
          <w:iCs/>
        </w:rPr>
        <w:t>Circulation</w:t>
      </w:r>
      <w:r w:rsidRPr="004A5539">
        <w:rPr>
          <w:rFonts w:ascii="Calibri" w:hAnsi="Calibri"/>
        </w:rPr>
        <w:t xml:space="preserve"> 2018;</w:t>
      </w:r>
      <w:r w:rsidRPr="004A5539">
        <w:rPr>
          <w:rFonts w:ascii="Calibri" w:hAnsi="Calibri"/>
          <w:b/>
          <w:bCs/>
        </w:rPr>
        <w:t>137</w:t>
      </w:r>
      <w:r w:rsidRPr="004A5539">
        <w:rPr>
          <w:rFonts w:ascii="Calibri" w:hAnsi="Calibri"/>
        </w:rPr>
        <w:t xml:space="preserve">:1260–1269. </w:t>
      </w:r>
    </w:p>
    <w:p w14:paraId="4FBB90D9" w14:textId="77777777" w:rsidR="004A5539" w:rsidRPr="004A5539" w:rsidRDefault="004A5539" w:rsidP="004A5539">
      <w:pPr>
        <w:pStyle w:val="Bibliographie"/>
        <w:rPr>
          <w:rFonts w:ascii="Calibri" w:hAnsi="Calibri"/>
        </w:rPr>
      </w:pPr>
      <w:r w:rsidRPr="004A5539">
        <w:rPr>
          <w:rFonts w:ascii="Calibri" w:hAnsi="Calibri"/>
        </w:rPr>
        <w:t xml:space="preserve">24. </w:t>
      </w:r>
      <w:r w:rsidRPr="004A5539">
        <w:rPr>
          <w:rFonts w:ascii="Calibri" w:hAnsi="Calibri"/>
        </w:rPr>
        <w:tab/>
        <w:t xml:space="preserve">Giugliano RP, Mach F, Zavitz K, Kurtz C, Im K, Kanevsky E, Schneider J, Wang H, Keech A, Pedersen TR, Sabatine MS, Sever PS, Robinson JG, Honarpour N, Wasserman SM, Ott BR, EBBINGHAUS Investigators. Cognitive Function in a Randomized Trial of Evolocumab. </w:t>
      </w:r>
      <w:r w:rsidRPr="004A5539">
        <w:rPr>
          <w:rFonts w:ascii="Calibri" w:hAnsi="Calibri"/>
          <w:i/>
          <w:iCs/>
        </w:rPr>
        <w:t>N Engl J Med</w:t>
      </w:r>
      <w:r w:rsidRPr="004A5539">
        <w:rPr>
          <w:rFonts w:ascii="Calibri" w:hAnsi="Calibri"/>
        </w:rPr>
        <w:t xml:space="preserve"> 2017;</w:t>
      </w:r>
      <w:r w:rsidRPr="004A5539">
        <w:rPr>
          <w:rFonts w:ascii="Calibri" w:hAnsi="Calibri"/>
          <w:b/>
          <w:bCs/>
        </w:rPr>
        <w:t>377</w:t>
      </w:r>
      <w:r w:rsidRPr="004A5539">
        <w:rPr>
          <w:rFonts w:ascii="Calibri" w:hAnsi="Calibri"/>
        </w:rPr>
        <w:t xml:space="preserve">:633–643. </w:t>
      </w:r>
    </w:p>
    <w:p w14:paraId="69B0C2C0" w14:textId="77777777" w:rsidR="004A5539" w:rsidRPr="004A5539" w:rsidRDefault="004A5539" w:rsidP="004A5539">
      <w:pPr>
        <w:pStyle w:val="Bibliographie"/>
        <w:rPr>
          <w:rFonts w:ascii="Calibri" w:hAnsi="Calibri"/>
        </w:rPr>
      </w:pPr>
      <w:r w:rsidRPr="004A5539">
        <w:rPr>
          <w:rFonts w:ascii="Calibri" w:hAnsi="Calibri"/>
        </w:rPr>
        <w:t xml:space="preserve">25. </w:t>
      </w:r>
      <w:r w:rsidRPr="004A5539">
        <w:rPr>
          <w:rFonts w:ascii="Calibri" w:hAnsi="Calibri"/>
        </w:rPr>
        <w:tab/>
        <w:t xml:space="preserve">Hlatky MA, Kazi DS. PCSK9 Inhibitors: Economics and Policy. </w:t>
      </w:r>
      <w:r w:rsidRPr="004A5539">
        <w:rPr>
          <w:rFonts w:ascii="Calibri" w:hAnsi="Calibri"/>
          <w:i/>
          <w:iCs/>
        </w:rPr>
        <w:t>J Am Coll Cardiol</w:t>
      </w:r>
      <w:r w:rsidRPr="004A5539">
        <w:rPr>
          <w:rFonts w:ascii="Calibri" w:hAnsi="Calibri"/>
        </w:rPr>
        <w:t xml:space="preserve"> 2017;</w:t>
      </w:r>
      <w:r w:rsidRPr="004A5539">
        <w:rPr>
          <w:rFonts w:ascii="Calibri" w:hAnsi="Calibri"/>
          <w:b/>
          <w:bCs/>
        </w:rPr>
        <w:t>70</w:t>
      </w:r>
      <w:r w:rsidRPr="004A5539">
        <w:rPr>
          <w:rFonts w:ascii="Calibri" w:hAnsi="Calibri"/>
        </w:rPr>
        <w:t xml:space="preserve">:2677–2687. </w:t>
      </w:r>
    </w:p>
    <w:p w14:paraId="3D2C2B7F" w14:textId="77777777" w:rsidR="004A5539" w:rsidRPr="004A5539" w:rsidRDefault="004A5539" w:rsidP="004A5539">
      <w:pPr>
        <w:pStyle w:val="Bibliographie"/>
        <w:rPr>
          <w:rFonts w:ascii="Calibri" w:hAnsi="Calibri"/>
        </w:rPr>
      </w:pPr>
      <w:r w:rsidRPr="004A5539">
        <w:rPr>
          <w:rFonts w:ascii="Calibri" w:hAnsi="Calibri"/>
        </w:rPr>
        <w:t xml:space="preserve">26. </w:t>
      </w:r>
      <w:r w:rsidRPr="004A5539">
        <w:rPr>
          <w:rFonts w:ascii="Calibri" w:hAnsi="Calibri"/>
        </w:rPr>
        <w:tab/>
        <w:t xml:space="preserve">Randomised trial of cholesterol lowering in 4444 patients with coronary heart disease: the Scandinavian Simvastatin Survival Study (4S). </w:t>
      </w:r>
      <w:r w:rsidRPr="004A5539">
        <w:rPr>
          <w:rFonts w:ascii="Calibri" w:hAnsi="Calibri"/>
          <w:i/>
          <w:iCs/>
        </w:rPr>
        <w:t>Lancet</w:t>
      </w:r>
      <w:r w:rsidRPr="004A5539">
        <w:rPr>
          <w:rFonts w:ascii="Calibri" w:hAnsi="Calibri"/>
        </w:rPr>
        <w:t xml:space="preserve"> 1994;</w:t>
      </w:r>
      <w:r w:rsidRPr="004A5539">
        <w:rPr>
          <w:rFonts w:ascii="Calibri" w:hAnsi="Calibri"/>
          <w:b/>
          <w:bCs/>
        </w:rPr>
        <w:t>344</w:t>
      </w:r>
      <w:r w:rsidRPr="004A5539">
        <w:rPr>
          <w:rFonts w:ascii="Calibri" w:hAnsi="Calibri"/>
        </w:rPr>
        <w:t xml:space="preserve">:1383–1389. </w:t>
      </w:r>
    </w:p>
    <w:p w14:paraId="628D889E" w14:textId="77777777" w:rsidR="004A5539" w:rsidRPr="004A5539" w:rsidRDefault="004A5539" w:rsidP="004A5539">
      <w:pPr>
        <w:pStyle w:val="Bibliographie"/>
        <w:rPr>
          <w:rFonts w:ascii="Calibri" w:hAnsi="Calibri"/>
        </w:rPr>
      </w:pPr>
      <w:r w:rsidRPr="004A5539">
        <w:rPr>
          <w:rFonts w:ascii="Calibri" w:hAnsi="Calibri"/>
        </w:rPr>
        <w:lastRenderedPageBreak/>
        <w:t xml:space="preserve">27. </w:t>
      </w:r>
      <w:r w:rsidRPr="004A5539">
        <w:rPr>
          <w:rFonts w:ascii="Calibri" w:hAnsi="Calibri"/>
        </w:rPr>
        <w:tab/>
        <w:t xml:space="preserve">Long-Term Intervention with Pravastatin in Ischaemic Disease (LIPID) Study Group. Prevention of cardiovascular events and death with pravastatin in patients with coronary heart disease and a broad range of initial cholesterol levels. </w:t>
      </w:r>
      <w:r w:rsidRPr="004A5539">
        <w:rPr>
          <w:rFonts w:ascii="Calibri" w:hAnsi="Calibri"/>
          <w:i/>
          <w:iCs/>
        </w:rPr>
        <w:t>N Engl J Med</w:t>
      </w:r>
      <w:r w:rsidRPr="004A5539">
        <w:rPr>
          <w:rFonts w:ascii="Calibri" w:hAnsi="Calibri"/>
        </w:rPr>
        <w:t xml:space="preserve"> 1998;</w:t>
      </w:r>
      <w:r w:rsidRPr="004A5539">
        <w:rPr>
          <w:rFonts w:ascii="Calibri" w:hAnsi="Calibri"/>
          <w:b/>
          <w:bCs/>
        </w:rPr>
        <w:t>339</w:t>
      </w:r>
      <w:r w:rsidRPr="004A5539">
        <w:rPr>
          <w:rFonts w:ascii="Calibri" w:hAnsi="Calibri"/>
        </w:rPr>
        <w:t xml:space="preserve">:1349–1357. </w:t>
      </w:r>
    </w:p>
    <w:p w14:paraId="7AF951E8" w14:textId="332EC10F" w:rsidR="002B1545" w:rsidRPr="00667B25" w:rsidRDefault="002B1545" w:rsidP="002B1545">
      <w:pPr>
        <w:rPr>
          <w:lang w:val="en-US"/>
        </w:rPr>
        <w:sectPr w:rsidR="002B1545" w:rsidRPr="00667B25" w:rsidSect="00B9747C">
          <w:pgSz w:w="12240" w:h="15840"/>
          <w:pgMar w:top="1440" w:right="1440" w:bottom="1440" w:left="1440" w:header="720" w:footer="720" w:gutter="0"/>
          <w:cols w:space="720"/>
          <w:docGrid w:linePitch="360"/>
        </w:sectPr>
      </w:pPr>
      <w:r w:rsidRPr="00667B25">
        <w:rPr>
          <w:lang w:val="en-US"/>
        </w:rPr>
        <w:fldChar w:fldCharType="end"/>
      </w:r>
    </w:p>
    <w:p w14:paraId="2CE44A78" w14:textId="60B5F02F" w:rsidR="00A86A26" w:rsidRPr="00667B25" w:rsidRDefault="00835D25" w:rsidP="002050E0">
      <w:pPr>
        <w:spacing w:after="0" w:line="480" w:lineRule="auto"/>
        <w:rPr>
          <w:rFonts w:ascii="Times New Roman" w:hAnsi="Times New Roman" w:cs="Times New Roman"/>
          <w:b/>
          <w:u w:val="single"/>
          <w:lang w:val="en-US"/>
        </w:rPr>
      </w:pPr>
      <w:bookmarkStart w:id="3" w:name="_Hlk509478677"/>
      <w:bookmarkStart w:id="4" w:name="_Hlk509135548"/>
      <w:bookmarkStart w:id="5" w:name="_Hlk509077224"/>
      <w:r w:rsidRPr="00667B25">
        <w:rPr>
          <w:rFonts w:ascii="Times New Roman" w:hAnsi="Times New Roman" w:cs="Times New Roman"/>
          <w:b/>
          <w:u w:val="single"/>
          <w:lang w:val="en-US"/>
        </w:rPr>
        <w:lastRenderedPageBreak/>
        <w:t>Figure Legend</w:t>
      </w:r>
      <w:r w:rsidR="001953B0" w:rsidRPr="00667B25">
        <w:rPr>
          <w:rFonts w:ascii="Times New Roman" w:hAnsi="Times New Roman" w:cs="Times New Roman"/>
          <w:b/>
          <w:u w:val="single"/>
          <w:lang w:val="en-US"/>
        </w:rPr>
        <w:t>s</w:t>
      </w:r>
    </w:p>
    <w:p w14:paraId="1B9F550F" w14:textId="32C6C568" w:rsidR="002A0EA1" w:rsidRPr="00667B25" w:rsidRDefault="00506547" w:rsidP="002050E0">
      <w:pPr>
        <w:spacing w:after="0" w:line="480" w:lineRule="auto"/>
        <w:rPr>
          <w:rFonts w:ascii="Times New Roman" w:hAnsi="Times New Roman" w:cs="Times New Roman"/>
          <w:b/>
          <w:lang w:val="en-US"/>
        </w:rPr>
      </w:pPr>
      <w:r w:rsidRPr="00667B25">
        <w:rPr>
          <w:rFonts w:ascii="Times New Roman" w:hAnsi="Times New Roman" w:cs="Times New Roman"/>
          <w:b/>
          <w:lang w:val="en-US"/>
        </w:rPr>
        <w:t>Figure 1</w:t>
      </w:r>
      <w:r w:rsidR="00835D25" w:rsidRPr="00667B25">
        <w:rPr>
          <w:rFonts w:ascii="Times New Roman" w:hAnsi="Times New Roman" w:cs="Times New Roman"/>
          <w:b/>
          <w:lang w:val="en-US"/>
        </w:rPr>
        <w:t>.</w:t>
      </w:r>
      <w:r w:rsidR="000D1A62" w:rsidRPr="00667B25">
        <w:rPr>
          <w:rFonts w:ascii="Times New Roman" w:hAnsi="Times New Roman" w:cs="Times New Roman"/>
          <w:b/>
          <w:lang w:val="en-US"/>
        </w:rPr>
        <w:t xml:space="preserve"> Primary Efficacy Endpoints for PCSK9 Inhibitors versus </w:t>
      </w:r>
      <w:r w:rsidR="004F21B3" w:rsidRPr="00667B25">
        <w:rPr>
          <w:rFonts w:ascii="Times New Roman" w:hAnsi="Times New Roman" w:cs="Times New Roman"/>
          <w:b/>
          <w:lang w:val="en-US"/>
        </w:rPr>
        <w:t>Control</w:t>
      </w:r>
      <w:r w:rsidR="000D1A62" w:rsidRPr="00667B25">
        <w:rPr>
          <w:rFonts w:ascii="Times New Roman" w:hAnsi="Times New Roman" w:cs="Times New Roman"/>
          <w:b/>
          <w:lang w:val="en-US"/>
        </w:rPr>
        <w:t xml:space="preserve">. </w:t>
      </w:r>
    </w:p>
    <w:p w14:paraId="56669A64" w14:textId="55AAA043" w:rsidR="004F21B3" w:rsidRPr="00667B25" w:rsidRDefault="000D1A62" w:rsidP="002050E0">
      <w:pPr>
        <w:spacing w:after="0" w:line="480" w:lineRule="auto"/>
        <w:rPr>
          <w:rFonts w:ascii="Times New Roman" w:hAnsi="Times New Roman" w:cs="Times New Roman"/>
          <w:lang w:val="en-US"/>
        </w:rPr>
      </w:pPr>
      <w:r w:rsidRPr="00667B25">
        <w:rPr>
          <w:rFonts w:ascii="Times New Roman" w:hAnsi="Times New Roman" w:cs="Times New Roman"/>
          <w:lang w:val="en-US"/>
        </w:rPr>
        <w:t>Results are reported as risk ratio</w:t>
      </w:r>
      <w:r w:rsidR="005A3A88" w:rsidRPr="00667B25">
        <w:rPr>
          <w:rFonts w:ascii="Times New Roman" w:hAnsi="Times New Roman" w:cs="Times New Roman"/>
          <w:lang w:val="en-US"/>
        </w:rPr>
        <w:t>s</w:t>
      </w:r>
      <w:r w:rsidRPr="00667B25">
        <w:rPr>
          <w:rFonts w:ascii="Times New Roman" w:hAnsi="Times New Roman" w:cs="Times New Roman"/>
          <w:lang w:val="en-US"/>
        </w:rPr>
        <w:t xml:space="preserve"> and 95% confidence interval</w:t>
      </w:r>
      <w:r w:rsidR="005A3A88" w:rsidRPr="00667B25">
        <w:rPr>
          <w:rFonts w:ascii="Times New Roman" w:hAnsi="Times New Roman" w:cs="Times New Roman"/>
          <w:lang w:val="en-US"/>
        </w:rPr>
        <w:t>s</w:t>
      </w:r>
      <w:r w:rsidRPr="00667B25">
        <w:rPr>
          <w:rFonts w:ascii="Times New Roman" w:hAnsi="Times New Roman" w:cs="Times New Roman"/>
          <w:lang w:val="en-US"/>
        </w:rPr>
        <w:t xml:space="preserve"> estimated using </w:t>
      </w:r>
      <w:r w:rsidR="005730E0" w:rsidRPr="00667B25">
        <w:rPr>
          <w:rFonts w:ascii="Times New Roman" w:hAnsi="Times New Roman" w:cs="Times New Roman"/>
          <w:lang w:val="en-US"/>
        </w:rPr>
        <w:t>Mantel-</w:t>
      </w:r>
      <w:proofErr w:type="spellStart"/>
      <w:r w:rsidR="005730E0" w:rsidRPr="00667B25">
        <w:rPr>
          <w:rFonts w:ascii="Times New Roman" w:hAnsi="Times New Roman" w:cs="Times New Roman"/>
          <w:lang w:val="en-US"/>
        </w:rPr>
        <w:t>Haenszel</w:t>
      </w:r>
      <w:proofErr w:type="spellEnd"/>
      <w:r w:rsidR="005730E0" w:rsidRPr="00667B25">
        <w:rPr>
          <w:rFonts w:ascii="Times New Roman" w:hAnsi="Times New Roman" w:cs="Times New Roman"/>
          <w:lang w:val="en-US"/>
        </w:rPr>
        <w:t xml:space="preserve"> </w:t>
      </w:r>
      <w:r w:rsidR="002A0EA1" w:rsidRPr="00667B25">
        <w:rPr>
          <w:rFonts w:ascii="Times New Roman" w:hAnsi="Times New Roman" w:cs="Times New Roman"/>
          <w:lang w:val="en-US"/>
        </w:rPr>
        <w:t>fixed effect model</w:t>
      </w:r>
      <w:r w:rsidRPr="00667B25">
        <w:rPr>
          <w:rFonts w:ascii="Times New Roman" w:hAnsi="Times New Roman" w:cs="Times New Roman"/>
          <w:lang w:val="en-US"/>
        </w:rPr>
        <w:t xml:space="preserve">. PCSK9: </w:t>
      </w:r>
      <w:proofErr w:type="spellStart"/>
      <w:r w:rsidRPr="00667B25">
        <w:rPr>
          <w:rFonts w:ascii="Times New Roman" w:hAnsi="Times New Roman" w:cs="Times New Roman"/>
          <w:lang w:val="en-US"/>
        </w:rPr>
        <w:t>Proprotein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convertase</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subtilisin</w:t>
      </w:r>
      <w:proofErr w:type="spellEnd"/>
      <w:r w:rsidRPr="00667B25">
        <w:rPr>
          <w:rFonts w:ascii="Times New Roman" w:hAnsi="Times New Roman" w:cs="Times New Roman"/>
          <w:lang w:val="en-US"/>
        </w:rPr>
        <w:t>–</w:t>
      </w:r>
      <w:proofErr w:type="spellStart"/>
      <w:r w:rsidRPr="00667B25">
        <w:rPr>
          <w:rFonts w:ascii="Times New Roman" w:hAnsi="Times New Roman" w:cs="Times New Roman"/>
          <w:lang w:val="en-US"/>
        </w:rPr>
        <w:t>kexin</w:t>
      </w:r>
      <w:proofErr w:type="spellEnd"/>
      <w:r w:rsidRPr="00667B25">
        <w:rPr>
          <w:rFonts w:ascii="Times New Roman" w:hAnsi="Times New Roman" w:cs="Times New Roman"/>
          <w:lang w:val="en-US"/>
        </w:rPr>
        <w:t xml:space="preserve"> type 9</w:t>
      </w:r>
      <w:r w:rsidR="00A10170" w:rsidRPr="00667B25">
        <w:rPr>
          <w:rFonts w:ascii="Times New Roman" w:hAnsi="Times New Roman" w:cs="Times New Roman"/>
          <w:lang w:val="en-US"/>
        </w:rPr>
        <w:t xml:space="preserve"> inhibitors</w:t>
      </w:r>
      <w:r w:rsidRPr="00667B25">
        <w:rPr>
          <w:rFonts w:ascii="Times New Roman" w:hAnsi="Times New Roman" w:cs="Times New Roman"/>
          <w:lang w:val="en-US"/>
        </w:rPr>
        <w:t>.</w:t>
      </w:r>
      <w:r w:rsidR="00E37E11" w:rsidRPr="00667B25">
        <w:rPr>
          <w:rFonts w:ascii="Times New Roman" w:hAnsi="Times New Roman" w:cs="Times New Roman"/>
          <w:lang w:val="en-US"/>
        </w:rPr>
        <w:t xml:space="preserve"> </w:t>
      </w:r>
    </w:p>
    <w:p w14:paraId="396762DB" w14:textId="77777777" w:rsidR="001953B0" w:rsidRPr="00667B25" w:rsidRDefault="001953B0" w:rsidP="002050E0">
      <w:pPr>
        <w:spacing w:after="0" w:line="480" w:lineRule="auto"/>
        <w:rPr>
          <w:rFonts w:ascii="Times New Roman" w:hAnsi="Times New Roman" w:cs="Times New Roman"/>
          <w:lang w:val="en-US"/>
        </w:rPr>
      </w:pPr>
    </w:p>
    <w:p w14:paraId="49C85F38" w14:textId="453B2805" w:rsidR="004F21B3" w:rsidRPr="00667B25" w:rsidRDefault="004F21B3" w:rsidP="002050E0">
      <w:pPr>
        <w:spacing w:after="0" w:line="480" w:lineRule="auto"/>
        <w:rPr>
          <w:rFonts w:ascii="Times New Roman" w:hAnsi="Times New Roman" w:cs="Times New Roman"/>
          <w:b/>
          <w:lang w:val="en-US"/>
        </w:rPr>
      </w:pPr>
      <w:r w:rsidRPr="00667B25">
        <w:rPr>
          <w:rFonts w:ascii="Times New Roman" w:hAnsi="Times New Roman" w:cs="Times New Roman"/>
          <w:b/>
          <w:lang w:val="en-US"/>
        </w:rPr>
        <w:t xml:space="preserve">Figure </w:t>
      </w:r>
      <w:r w:rsidR="00506547" w:rsidRPr="00667B25">
        <w:rPr>
          <w:rFonts w:ascii="Times New Roman" w:hAnsi="Times New Roman" w:cs="Times New Roman"/>
          <w:b/>
          <w:lang w:val="en-US"/>
        </w:rPr>
        <w:t>2</w:t>
      </w:r>
      <w:r w:rsidRPr="00667B25">
        <w:rPr>
          <w:rFonts w:ascii="Times New Roman" w:hAnsi="Times New Roman" w:cs="Times New Roman"/>
          <w:b/>
          <w:lang w:val="en-US"/>
        </w:rPr>
        <w:t xml:space="preserve">. Secondary Efficacy Endpoints for PCSK9 Inhibitors versus Control. </w:t>
      </w:r>
    </w:p>
    <w:p w14:paraId="26F9C0CF" w14:textId="7331ABEF" w:rsidR="004F21B3" w:rsidRPr="00667B25" w:rsidRDefault="004F21B3" w:rsidP="002050E0">
      <w:pPr>
        <w:spacing w:after="0" w:line="480" w:lineRule="auto"/>
        <w:rPr>
          <w:rFonts w:ascii="Times New Roman" w:hAnsi="Times New Roman" w:cs="Times New Roman"/>
          <w:lang w:val="en-US"/>
        </w:rPr>
      </w:pPr>
      <w:r w:rsidRPr="00667B25">
        <w:rPr>
          <w:rFonts w:ascii="Times New Roman" w:hAnsi="Times New Roman" w:cs="Times New Roman"/>
          <w:lang w:val="en-US"/>
        </w:rPr>
        <w:t>Results are reported as risk ratios and 95% confidence intervals estimated using Mantel-</w:t>
      </w:r>
      <w:proofErr w:type="spellStart"/>
      <w:r w:rsidRPr="00667B25">
        <w:rPr>
          <w:rFonts w:ascii="Times New Roman" w:hAnsi="Times New Roman" w:cs="Times New Roman"/>
          <w:lang w:val="en-US"/>
        </w:rPr>
        <w:t>Haenszel</w:t>
      </w:r>
      <w:proofErr w:type="spellEnd"/>
      <w:r w:rsidRPr="00667B25">
        <w:rPr>
          <w:rFonts w:ascii="Times New Roman" w:hAnsi="Times New Roman" w:cs="Times New Roman"/>
          <w:lang w:val="en-US"/>
        </w:rPr>
        <w:t xml:space="preserve"> fixed effect model. PCSK9: </w:t>
      </w:r>
      <w:proofErr w:type="spellStart"/>
      <w:r w:rsidRPr="00667B25">
        <w:rPr>
          <w:rFonts w:ascii="Times New Roman" w:hAnsi="Times New Roman" w:cs="Times New Roman"/>
          <w:lang w:val="en-US"/>
        </w:rPr>
        <w:t>Proprotein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convertase</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subtilisin</w:t>
      </w:r>
      <w:proofErr w:type="spellEnd"/>
      <w:r w:rsidRPr="00667B25">
        <w:rPr>
          <w:rFonts w:ascii="Times New Roman" w:hAnsi="Times New Roman" w:cs="Times New Roman"/>
          <w:lang w:val="en-US"/>
        </w:rPr>
        <w:t>–</w:t>
      </w:r>
      <w:proofErr w:type="spellStart"/>
      <w:r w:rsidRPr="00667B25">
        <w:rPr>
          <w:rFonts w:ascii="Times New Roman" w:hAnsi="Times New Roman" w:cs="Times New Roman"/>
          <w:lang w:val="en-US"/>
        </w:rPr>
        <w:t>kexin</w:t>
      </w:r>
      <w:proofErr w:type="spellEnd"/>
      <w:r w:rsidRPr="00667B25">
        <w:rPr>
          <w:rFonts w:ascii="Times New Roman" w:hAnsi="Times New Roman" w:cs="Times New Roman"/>
          <w:lang w:val="en-US"/>
        </w:rPr>
        <w:t xml:space="preserve"> type 9</w:t>
      </w:r>
      <w:r w:rsidR="00A10170" w:rsidRPr="00667B25">
        <w:rPr>
          <w:rFonts w:ascii="Times New Roman" w:hAnsi="Times New Roman" w:cs="Times New Roman"/>
          <w:lang w:val="en-US"/>
        </w:rPr>
        <w:t xml:space="preserve"> inhibitors</w:t>
      </w:r>
      <w:r w:rsidRPr="00667B25">
        <w:rPr>
          <w:rFonts w:ascii="Times New Roman" w:hAnsi="Times New Roman" w:cs="Times New Roman"/>
          <w:lang w:val="en-US"/>
        </w:rPr>
        <w:t xml:space="preserve">. </w:t>
      </w:r>
    </w:p>
    <w:p w14:paraId="248826B0" w14:textId="77777777" w:rsidR="00835D25" w:rsidRPr="00667B25" w:rsidRDefault="00835D25" w:rsidP="002050E0">
      <w:pPr>
        <w:spacing w:after="0" w:line="480" w:lineRule="auto"/>
        <w:rPr>
          <w:rFonts w:ascii="Times New Roman" w:hAnsi="Times New Roman" w:cs="Times New Roman"/>
          <w:b/>
          <w:lang w:val="en-US"/>
        </w:rPr>
      </w:pPr>
    </w:p>
    <w:p w14:paraId="68672E99" w14:textId="549032A6" w:rsidR="002A0EA1" w:rsidRPr="00667B25" w:rsidRDefault="00835D25" w:rsidP="002050E0">
      <w:pPr>
        <w:spacing w:after="0" w:line="480" w:lineRule="auto"/>
        <w:rPr>
          <w:rFonts w:ascii="Times New Roman" w:hAnsi="Times New Roman" w:cs="Times New Roman"/>
          <w:b/>
          <w:lang w:val="en-US"/>
        </w:rPr>
      </w:pPr>
      <w:r w:rsidRPr="00667B25">
        <w:rPr>
          <w:rFonts w:ascii="Times New Roman" w:hAnsi="Times New Roman" w:cs="Times New Roman"/>
          <w:b/>
          <w:lang w:val="en-US"/>
        </w:rPr>
        <w:t xml:space="preserve">Figure </w:t>
      </w:r>
      <w:r w:rsidR="00506547" w:rsidRPr="00667B25">
        <w:rPr>
          <w:rFonts w:ascii="Times New Roman" w:hAnsi="Times New Roman" w:cs="Times New Roman"/>
          <w:b/>
          <w:lang w:val="en-US"/>
        </w:rPr>
        <w:t>3</w:t>
      </w:r>
      <w:r w:rsidRPr="00667B25">
        <w:rPr>
          <w:rFonts w:ascii="Times New Roman" w:hAnsi="Times New Roman" w:cs="Times New Roman"/>
          <w:b/>
          <w:lang w:val="en-US"/>
        </w:rPr>
        <w:t>.</w:t>
      </w:r>
      <w:r w:rsidR="000D1A62" w:rsidRPr="00667B25">
        <w:rPr>
          <w:rFonts w:ascii="Times New Roman" w:hAnsi="Times New Roman" w:cs="Times New Roman"/>
          <w:b/>
          <w:lang w:val="en-US"/>
        </w:rPr>
        <w:t xml:space="preserve"> Primary Safety Endpoints for PCSK9 Inhibitors versus </w:t>
      </w:r>
      <w:r w:rsidR="004F21B3" w:rsidRPr="00667B25">
        <w:rPr>
          <w:rFonts w:ascii="Times New Roman" w:hAnsi="Times New Roman" w:cs="Times New Roman"/>
          <w:b/>
          <w:lang w:val="en-US"/>
        </w:rPr>
        <w:t>Control</w:t>
      </w:r>
      <w:r w:rsidR="000D1A62" w:rsidRPr="00667B25">
        <w:rPr>
          <w:rFonts w:ascii="Times New Roman" w:hAnsi="Times New Roman" w:cs="Times New Roman"/>
          <w:b/>
          <w:lang w:val="en-US"/>
        </w:rPr>
        <w:t xml:space="preserve">. </w:t>
      </w:r>
    </w:p>
    <w:p w14:paraId="1640ED2E" w14:textId="539DD44D" w:rsidR="00835D25" w:rsidRPr="00667B25" w:rsidRDefault="000D1A62" w:rsidP="002050E0">
      <w:pPr>
        <w:spacing w:after="0" w:line="480" w:lineRule="auto"/>
        <w:rPr>
          <w:rFonts w:ascii="Times New Roman" w:hAnsi="Times New Roman" w:cs="Times New Roman"/>
          <w:lang w:val="en-US"/>
        </w:rPr>
      </w:pPr>
      <w:r w:rsidRPr="00667B25">
        <w:rPr>
          <w:rFonts w:ascii="Times New Roman" w:hAnsi="Times New Roman" w:cs="Times New Roman"/>
          <w:lang w:val="en-US"/>
        </w:rPr>
        <w:t>Results are reported as risk ratio</w:t>
      </w:r>
      <w:r w:rsidR="005A3A88" w:rsidRPr="00667B25">
        <w:rPr>
          <w:rFonts w:ascii="Times New Roman" w:hAnsi="Times New Roman" w:cs="Times New Roman"/>
          <w:lang w:val="en-US"/>
        </w:rPr>
        <w:t>s</w:t>
      </w:r>
      <w:r w:rsidRPr="00667B25">
        <w:rPr>
          <w:rFonts w:ascii="Times New Roman" w:hAnsi="Times New Roman" w:cs="Times New Roman"/>
          <w:lang w:val="en-US"/>
        </w:rPr>
        <w:t xml:space="preserve"> and 95% confidence interval estimated using </w:t>
      </w:r>
      <w:r w:rsidR="005730E0" w:rsidRPr="00667B25">
        <w:rPr>
          <w:rFonts w:ascii="Times New Roman" w:hAnsi="Times New Roman" w:cs="Times New Roman"/>
          <w:lang w:val="en-US"/>
        </w:rPr>
        <w:t>Mantel-</w:t>
      </w:r>
      <w:proofErr w:type="spellStart"/>
      <w:r w:rsidR="005730E0" w:rsidRPr="00667B25">
        <w:rPr>
          <w:rFonts w:ascii="Times New Roman" w:hAnsi="Times New Roman" w:cs="Times New Roman"/>
          <w:lang w:val="en-US"/>
        </w:rPr>
        <w:t>Haenszel</w:t>
      </w:r>
      <w:proofErr w:type="spellEnd"/>
      <w:r w:rsidR="005730E0" w:rsidRPr="00667B25">
        <w:rPr>
          <w:rFonts w:ascii="Times New Roman" w:hAnsi="Times New Roman" w:cs="Times New Roman"/>
          <w:lang w:val="en-US"/>
        </w:rPr>
        <w:t xml:space="preserve"> </w:t>
      </w:r>
      <w:r w:rsidRPr="00667B25">
        <w:rPr>
          <w:rFonts w:ascii="Times New Roman" w:hAnsi="Times New Roman" w:cs="Times New Roman"/>
          <w:lang w:val="en-US"/>
        </w:rPr>
        <w:t xml:space="preserve">fixed effect models. PCSK9: </w:t>
      </w:r>
      <w:proofErr w:type="spellStart"/>
      <w:r w:rsidRPr="00667B25">
        <w:rPr>
          <w:rFonts w:ascii="Times New Roman" w:hAnsi="Times New Roman" w:cs="Times New Roman"/>
          <w:lang w:val="en-US"/>
        </w:rPr>
        <w:t>Proprotein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convertase</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subtilisin</w:t>
      </w:r>
      <w:proofErr w:type="spellEnd"/>
      <w:r w:rsidRPr="00667B25">
        <w:rPr>
          <w:rFonts w:ascii="Times New Roman" w:hAnsi="Times New Roman" w:cs="Times New Roman"/>
          <w:lang w:val="en-US"/>
        </w:rPr>
        <w:t>–</w:t>
      </w:r>
      <w:proofErr w:type="spellStart"/>
      <w:r w:rsidRPr="00667B25">
        <w:rPr>
          <w:rFonts w:ascii="Times New Roman" w:hAnsi="Times New Roman" w:cs="Times New Roman"/>
          <w:lang w:val="en-US"/>
        </w:rPr>
        <w:t>kexin</w:t>
      </w:r>
      <w:proofErr w:type="spellEnd"/>
      <w:r w:rsidRPr="00667B25">
        <w:rPr>
          <w:rFonts w:ascii="Times New Roman" w:hAnsi="Times New Roman" w:cs="Times New Roman"/>
          <w:lang w:val="en-US"/>
        </w:rPr>
        <w:t xml:space="preserve"> type 9</w:t>
      </w:r>
      <w:r w:rsidR="00A10170" w:rsidRPr="00667B25">
        <w:rPr>
          <w:rFonts w:ascii="Times New Roman" w:hAnsi="Times New Roman" w:cs="Times New Roman"/>
          <w:lang w:val="en-US"/>
        </w:rPr>
        <w:t xml:space="preserve"> inhibitors</w:t>
      </w:r>
      <w:r w:rsidRPr="00667B25">
        <w:rPr>
          <w:rFonts w:ascii="Times New Roman" w:hAnsi="Times New Roman" w:cs="Times New Roman"/>
          <w:lang w:val="en-US"/>
        </w:rPr>
        <w:t>.</w:t>
      </w:r>
    </w:p>
    <w:p w14:paraId="1397B88B" w14:textId="77777777" w:rsidR="004F21B3" w:rsidRPr="00667B25" w:rsidRDefault="004F21B3" w:rsidP="002050E0">
      <w:pPr>
        <w:spacing w:after="0" w:line="480" w:lineRule="auto"/>
        <w:rPr>
          <w:rFonts w:ascii="Times New Roman" w:hAnsi="Times New Roman" w:cs="Times New Roman"/>
          <w:b/>
          <w:lang w:val="en-US"/>
        </w:rPr>
      </w:pPr>
    </w:p>
    <w:p w14:paraId="780BE273" w14:textId="3C361213" w:rsidR="004F21B3" w:rsidRPr="00667B25" w:rsidRDefault="004F21B3" w:rsidP="002050E0">
      <w:pPr>
        <w:spacing w:after="0" w:line="480" w:lineRule="auto"/>
        <w:rPr>
          <w:rFonts w:ascii="Times New Roman" w:hAnsi="Times New Roman" w:cs="Times New Roman"/>
          <w:b/>
          <w:lang w:val="en-US"/>
        </w:rPr>
      </w:pPr>
      <w:r w:rsidRPr="00667B25">
        <w:rPr>
          <w:rFonts w:ascii="Times New Roman" w:hAnsi="Times New Roman" w:cs="Times New Roman"/>
          <w:b/>
          <w:lang w:val="en-US"/>
        </w:rPr>
        <w:t xml:space="preserve">Figure </w:t>
      </w:r>
      <w:r w:rsidR="00506547" w:rsidRPr="00667B25">
        <w:rPr>
          <w:rFonts w:ascii="Times New Roman" w:hAnsi="Times New Roman" w:cs="Times New Roman"/>
          <w:b/>
          <w:lang w:val="en-US"/>
        </w:rPr>
        <w:t>4</w:t>
      </w:r>
      <w:r w:rsidRPr="00667B25">
        <w:rPr>
          <w:rFonts w:ascii="Times New Roman" w:hAnsi="Times New Roman" w:cs="Times New Roman"/>
          <w:b/>
          <w:lang w:val="en-US"/>
        </w:rPr>
        <w:t xml:space="preserve">. Secondary Safety Endpoints for PCSK9 Inhibitors versus Control. </w:t>
      </w:r>
    </w:p>
    <w:p w14:paraId="7AFB3E73" w14:textId="68E67E23" w:rsidR="004F21B3" w:rsidRPr="00667B25" w:rsidRDefault="004F21B3" w:rsidP="002050E0">
      <w:pPr>
        <w:spacing w:after="0" w:line="480" w:lineRule="auto"/>
        <w:rPr>
          <w:rFonts w:ascii="Times New Roman" w:hAnsi="Times New Roman" w:cs="Times New Roman"/>
          <w:lang w:val="en-US"/>
        </w:rPr>
      </w:pPr>
      <w:r w:rsidRPr="00667B25">
        <w:rPr>
          <w:rFonts w:ascii="Times New Roman" w:hAnsi="Times New Roman" w:cs="Times New Roman"/>
          <w:lang w:val="en-US"/>
        </w:rPr>
        <w:t>Results are reported as risk ratios and 95% confidence interval estimated using Mantel-</w:t>
      </w:r>
      <w:proofErr w:type="spellStart"/>
      <w:r w:rsidRPr="00667B25">
        <w:rPr>
          <w:rFonts w:ascii="Times New Roman" w:hAnsi="Times New Roman" w:cs="Times New Roman"/>
          <w:lang w:val="en-US"/>
        </w:rPr>
        <w:t>Haenszel</w:t>
      </w:r>
      <w:proofErr w:type="spellEnd"/>
      <w:r w:rsidRPr="00667B25">
        <w:rPr>
          <w:rFonts w:ascii="Times New Roman" w:hAnsi="Times New Roman" w:cs="Times New Roman"/>
          <w:lang w:val="en-US"/>
        </w:rPr>
        <w:t xml:space="preserve"> fixed effect models. PCSK9: </w:t>
      </w:r>
      <w:proofErr w:type="spellStart"/>
      <w:r w:rsidRPr="00667B25">
        <w:rPr>
          <w:rFonts w:ascii="Times New Roman" w:hAnsi="Times New Roman" w:cs="Times New Roman"/>
          <w:lang w:val="en-US"/>
        </w:rPr>
        <w:t>Proprotein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convertase</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subtilisin</w:t>
      </w:r>
      <w:proofErr w:type="spellEnd"/>
      <w:r w:rsidRPr="00667B25">
        <w:rPr>
          <w:rFonts w:ascii="Times New Roman" w:hAnsi="Times New Roman" w:cs="Times New Roman"/>
          <w:lang w:val="en-US"/>
        </w:rPr>
        <w:t>–</w:t>
      </w:r>
      <w:proofErr w:type="spellStart"/>
      <w:r w:rsidRPr="00667B25">
        <w:rPr>
          <w:rFonts w:ascii="Times New Roman" w:hAnsi="Times New Roman" w:cs="Times New Roman"/>
          <w:lang w:val="en-US"/>
        </w:rPr>
        <w:t>kexin</w:t>
      </w:r>
      <w:proofErr w:type="spellEnd"/>
      <w:r w:rsidRPr="00667B25">
        <w:rPr>
          <w:rFonts w:ascii="Times New Roman" w:hAnsi="Times New Roman" w:cs="Times New Roman"/>
          <w:lang w:val="en-US"/>
        </w:rPr>
        <w:t xml:space="preserve"> type 9</w:t>
      </w:r>
      <w:r w:rsidR="00A10170" w:rsidRPr="00667B25">
        <w:rPr>
          <w:rFonts w:ascii="Times New Roman" w:hAnsi="Times New Roman" w:cs="Times New Roman"/>
          <w:lang w:val="en-US"/>
        </w:rPr>
        <w:t xml:space="preserve"> inhibitors</w:t>
      </w:r>
      <w:r w:rsidRPr="00667B25">
        <w:rPr>
          <w:rFonts w:ascii="Times New Roman" w:hAnsi="Times New Roman" w:cs="Times New Roman"/>
          <w:lang w:val="en-US"/>
        </w:rPr>
        <w:t>.</w:t>
      </w:r>
    </w:p>
    <w:p w14:paraId="39EAA592" w14:textId="77777777" w:rsidR="0012331B" w:rsidRPr="00667B25" w:rsidRDefault="0012331B" w:rsidP="0012331B">
      <w:pPr>
        <w:pStyle w:val="Lgende"/>
        <w:keepNext/>
        <w:jc w:val="both"/>
        <w:rPr>
          <w:rFonts w:ascii="Times New Roman" w:hAnsi="Times New Roman" w:cs="Times New Roman"/>
          <w:color w:val="auto"/>
          <w:sz w:val="24"/>
          <w:szCs w:val="24"/>
        </w:rPr>
      </w:pPr>
    </w:p>
    <w:p w14:paraId="28DDB027" w14:textId="62566A72" w:rsidR="0012331B" w:rsidRPr="00667B25" w:rsidRDefault="00F3173A" w:rsidP="0012331B">
      <w:pPr>
        <w:pStyle w:val="Lgende"/>
        <w:keepNext/>
        <w:jc w:val="both"/>
        <w:rPr>
          <w:rFonts w:ascii="Times New Roman" w:hAnsi="Times New Roman" w:cs="Times New Roman"/>
          <w:color w:val="auto"/>
          <w:sz w:val="24"/>
          <w:szCs w:val="24"/>
        </w:rPr>
      </w:pPr>
      <w:r w:rsidRPr="00667B25">
        <w:rPr>
          <w:rFonts w:ascii="Times New Roman" w:hAnsi="Times New Roman" w:cs="Times New Roman"/>
          <w:color w:val="auto"/>
          <w:sz w:val="24"/>
          <w:szCs w:val="24"/>
        </w:rPr>
        <w:t>Take-home figure</w:t>
      </w:r>
      <w:r w:rsidR="0012331B" w:rsidRPr="00667B25">
        <w:rPr>
          <w:rFonts w:ascii="Times New Roman" w:hAnsi="Times New Roman" w:cs="Times New Roman"/>
          <w:color w:val="auto"/>
          <w:sz w:val="24"/>
          <w:szCs w:val="24"/>
        </w:rPr>
        <w:t>. Safety and Efficacy of PCSK9 Inhibitors.</w:t>
      </w:r>
    </w:p>
    <w:p w14:paraId="5BBBA3F4" w14:textId="6D8201B1" w:rsidR="0012331B" w:rsidRPr="00667B25" w:rsidRDefault="0012331B" w:rsidP="0012331B">
      <w:pPr>
        <w:spacing w:after="0" w:line="480" w:lineRule="auto"/>
        <w:rPr>
          <w:rFonts w:ascii="Times New Roman" w:hAnsi="Times New Roman" w:cs="Times New Roman"/>
          <w:lang w:val="en-US"/>
        </w:rPr>
      </w:pPr>
      <w:r w:rsidRPr="00667B25">
        <w:rPr>
          <w:rFonts w:ascii="Times New Roman" w:hAnsi="Times New Roman" w:cs="Times New Roman"/>
          <w:lang w:val="en-US"/>
        </w:rPr>
        <w:t xml:space="preserve">PCSK9: </w:t>
      </w:r>
      <w:proofErr w:type="spellStart"/>
      <w:r w:rsidRPr="00667B25">
        <w:rPr>
          <w:rFonts w:ascii="Times New Roman" w:hAnsi="Times New Roman" w:cs="Times New Roman"/>
          <w:lang w:val="en-US"/>
        </w:rPr>
        <w:t>Proprotein</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convertase</w:t>
      </w:r>
      <w:proofErr w:type="spellEnd"/>
      <w:r w:rsidRPr="00667B25">
        <w:rPr>
          <w:rFonts w:ascii="Times New Roman" w:hAnsi="Times New Roman" w:cs="Times New Roman"/>
          <w:lang w:val="en-US"/>
        </w:rPr>
        <w:t xml:space="preserve"> </w:t>
      </w:r>
      <w:proofErr w:type="spellStart"/>
      <w:r w:rsidRPr="00667B25">
        <w:rPr>
          <w:rFonts w:ascii="Times New Roman" w:hAnsi="Times New Roman" w:cs="Times New Roman"/>
          <w:lang w:val="en-US"/>
        </w:rPr>
        <w:t>subtilisin</w:t>
      </w:r>
      <w:proofErr w:type="spellEnd"/>
      <w:r w:rsidRPr="00667B25">
        <w:rPr>
          <w:rFonts w:ascii="Times New Roman" w:hAnsi="Times New Roman" w:cs="Times New Roman"/>
          <w:lang w:val="en-US"/>
        </w:rPr>
        <w:t>–</w:t>
      </w:r>
      <w:proofErr w:type="spellStart"/>
      <w:r w:rsidRPr="00667B25">
        <w:rPr>
          <w:rFonts w:ascii="Times New Roman" w:hAnsi="Times New Roman" w:cs="Times New Roman"/>
          <w:lang w:val="en-US"/>
        </w:rPr>
        <w:t>kexin</w:t>
      </w:r>
      <w:proofErr w:type="spellEnd"/>
      <w:r w:rsidRPr="00667B25">
        <w:rPr>
          <w:rFonts w:ascii="Times New Roman" w:hAnsi="Times New Roman" w:cs="Times New Roman"/>
          <w:lang w:val="en-US"/>
        </w:rPr>
        <w:t xml:space="preserve"> type 9</w:t>
      </w:r>
      <w:r w:rsidR="00A10170" w:rsidRPr="00667B25">
        <w:rPr>
          <w:rFonts w:ascii="Times New Roman" w:hAnsi="Times New Roman" w:cs="Times New Roman"/>
          <w:lang w:val="en-US"/>
        </w:rPr>
        <w:t xml:space="preserve"> inhibitors</w:t>
      </w:r>
      <w:r w:rsidRPr="00667B25">
        <w:rPr>
          <w:rFonts w:ascii="Times New Roman" w:hAnsi="Times New Roman" w:cs="Times New Roman"/>
          <w:lang w:val="en-US"/>
        </w:rPr>
        <w:t>.</w:t>
      </w:r>
    </w:p>
    <w:p w14:paraId="5CB63259" w14:textId="77777777" w:rsidR="00F3173A" w:rsidRPr="00667B25" w:rsidRDefault="00F3173A" w:rsidP="0012331B">
      <w:pPr>
        <w:spacing w:after="0" w:line="480" w:lineRule="auto"/>
        <w:rPr>
          <w:rFonts w:ascii="Times New Roman" w:hAnsi="Times New Roman" w:cs="Times New Roman"/>
          <w:b/>
          <w:lang w:val="en-US"/>
        </w:rPr>
      </w:pPr>
    </w:p>
    <w:p w14:paraId="053751BA" w14:textId="3661B053" w:rsidR="00F3173A" w:rsidRPr="00F3173A" w:rsidRDefault="00F3173A" w:rsidP="0012331B">
      <w:pPr>
        <w:spacing w:after="0" w:line="480" w:lineRule="auto"/>
        <w:rPr>
          <w:rFonts w:ascii="Times New Roman" w:hAnsi="Times New Roman" w:cs="Times New Roman"/>
          <w:b/>
          <w:lang w:val="en-US"/>
        </w:rPr>
      </w:pPr>
      <w:r w:rsidRPr="00667B25">
        <w:rPr>
          <w:rFonts w:ascii="Times New Roman" w:hAnsi="Times New Roman" w:cs="Times New Roman"/>
          <w:b/>
          <w:lang w:val="en-US"/>
        </w:rPr>
        <w:t>One-sentence summary:</w:t>
      </w:r>
      <w:r w:rsidRPr="00667B25">
        <w:rPr>
          <w:rFonts w:ascii="Times New Roman" w:hAnsi="Times New Roman" w:cs="Times New Roman"/>
          <w:lang w:val="en-US"/>
        </w:rPr>
        <w:t xml:space="preserve"> In this large meta-analysis, PCSK9 inhibition was associated with lower risk of myocardial infarction, stroke and coronary revascularization, with favorable safety profile.</w:t>
      </w:r>
    </w:p>
    <w:p w14:paraId="594E3896" w14:textId="77777777" w:rsidR="0012331B" w:rsidRPr="00F3173A" w:rsidRDefault="0012331B" w:rsidP="002050E0">
      <w:pPr>
        <w:spacing w:after="0" w:line="480" w:lineRule="auto"/>
        <w:rPr>
          <w:rFonts w:ascii="Times New Roman" w:hAnsi="Times New Roman" w:cs="Times New Roman"/>
          <w:sz w:val="22"/>
          <w:szCs w:val="22"/>
          <w:lang w:val="en-US"/>
        </w:rPr>
      </w:pPr>
    </w:p>
    <w:p w14:paraId="346EE131" w14:textId="77777777" w:rsidR="00C52432" w:rsidRPr="00247D58" w:rsidRDefault="00C52432" w:rsidP="00C52432">
      <w:pPr>
        <w:spacing w:after="0" w:line="360" w:lineRule="auto"/>
        <w:jc w:val="left"/>
        <w:rPr>
          <w:rFonts w:ascii="Times New Roman" w:hAnsi="Times New Roman" w:cs="Times New Roman"/>
          <w:sz w:val="18"/>
          <w:szCs w:val="22"/>
          <w:lang w:val="en-US"/>
        </w:rPr>
        <w:sectPr w:rsidR="00C52432" w:rsidRPr="00247D58" w:rsidSect="00243AAA">
          <w:pgSz w:w="12240" w:h="15840"/>
          <w:pgMar w:top="1440" w:right="1440" w:bottom="1440" w:left="1440" w:header="720" w:footer="720" w:gutter="0"/>
          <w:cols w:space="720"/>
          <w:docGrid w:linePitch="360"/>
        </w:sectPr>
      </w:pPr>
      <w:bookmarkStart w:id="6" w:name="_Hlk511070860"/>
      <w:bookmarkEnd w:id="3"/>
      <w:bookmarkEnd w:id="4"/>
      <w:bookmarkEnd w:id="5"/>
    </w:p>
    <w:bookmarkEnd w:id="6"/>
    <w:p w14:paraId="30B97311" w14:textId="64DE9083" w:rsidR="00E54B74" w:rsidRPr="00E54B74" w:rsidRDefault="00E54B74" w:rsidP="009942A0">
      <w:pPr>
        <w:tabs>
          <w:tab w:val="left" w:pos="4449"/>
        </w:tabs>
        <w:rPr>
          <w:rFonts w:ascii="Arial" w:hAnsi="Arial" w:cs="Arial"/>
          <w:sz w:val="22"/>
          <w:szCs w:val="22"/>
          <w:lang w:val="en-US"/>
        </w:rPr>
      </w:pPr>
    </w:p>
    <w:sectPr w:rsidR="00E54B74" w:rsidRPr="00E54B74" w:rsidSect="009942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DB7C7" w14:textId="77777777" w:rsidR="006D0A12" w:rsidRDefault="006D0A12" w:rsidP="0024216A">
      <w:pPr>
        <w:spacing w:after="0" w:line="240" w:lineRule="auto"/>
      </w:pPr>
      <w:r>
        <w:separator/>
      </w:r>
    </w:p>
  </w:endnote>
  <w:endnote w:type="continuationSeparator" w:id="0">
    <w:p w14:paraId="019FDAEC" w14:textId="77777777" w:rsidR="006D0A12" w:rsidRDefault="006D0A12" w:rsidP="0024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1221"/>
      <w:docPartObj>
        <w:docPartGallery w:val="Page Numbers (Bottom of Page)"/>
        <w:docPartUnique/>
      </w:docPartObj>
    </w:sdtPr>
    <w:sdtEndPr>
      <w:rPr>
        <w:rFonts w:ascii="Arial" w:hAnsi="Arial" w:cs="Arial"/>
        <w:noProof/>
        <w:sz w:val="20"/>
      </w:rPr>
    </w:sdtEndPr>
    <w:sdtContent>
      <w:p w14:paraId="528A503E" w14:textId="77777777" w:rsidR="00C3136B" w:rsidRPr="006C6FAB" w:rsidRDefault="00C3136B">
        <w:pPr>
          <w:pStyle w:val="Pieddepage"/>
          <w:jc w:val="center"/>
          <w:rPr>
            <w:rFonts w:ascii="Arial" w:hAnsi="Arial" w:cs="Arial"/>
            <w:sz w:val="20"/>
          </w:rPr>
        </w:pPr>
        <w:r w:rsidRPr="006C6FAB">
          <w:rPr>
            <w:rFonts w:ascii="Arial" w:hAnsi="Arial" w:cs="Arial"/>
            <w:sz w:val="20"/>
          </w:rPr>
          <w:fldChar w:fldCharType="begin"/>
        </w:r>
        <w:r w:rsidRPr="006C6FAB">
          <w:rPr>
            <w:rFonts w:ascii="Arial" w:hAnsi="Arial" w:cs="Arial"/>
            <w:sz w:val="20"/>
          </w:rPr>
          <w:instrText xml:space="preserve"> PAGE   \* MERGEFORMAT </w:instrText>
        </w:r>
        <w:r w:rsidRPr="006C6FAB">
          <w:rPr>
            <w:rFonts w:ascii="Arial" w:hAnsi="Arial" w:cs="Arial"/>
            <w:sz w:val="20"/>
          </w:rPr>
          <w:fldChar w:fldCharType="separate"/>
        </w:r>
        <w:r w:rsidR="004D7D1F">
          <w:rPr>
            <w:rFonts w:ascii="Arial" w:hAnsi="Arial" w:cs="Arial"/>
            <w:noProof/>
            <w:sz w:val="20"/>
          </w:rPr>
          <w:t>6</w:t>
        </w:r>
        <w:r w:rsidRPr="006C6FAB">
          <w:rPr>
            <w:rFonts w:ascii="Arial" w:hAnsi="Arial" w:cs="Arial"/>
            <w:noProof/>
            <w:sz w:val="20"/>
          </w:rPr>
          <w:fldChar w:fldCharType="end"/>
        </w:r>
      </w:p>
    </w:sdtContent>
  </w:sdt>
  <w:p w14:paraId="1F353BDC" w14:textId="77777777" w:rsidR="00C3136B" w:rsidRPr="006C6FAB" w:rsidRDefault="00C3136B">
    <w:pPr>
      <w:pStyle w:val="Pieddepage"/>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1BDB4" w14:textId="77777777" w:rsidR="006D0A12" w:rsidRDefault="006D0A12" w:rsidP="0024216A">
      <w:pPr>
        <w:spacing w:after="0" w:line="240" w:lineRule="auto"/>
      </w:pPr>
      <w:r>
        <w:separator/>
      </w:r>
    </w:p>
  </w:footnote>
  <w:footnote w:type="continuationSeparator" w:id="0">
    <w:p w14:paraId="3E4DF972" w14:textId="77777777" w:rsidR="006D0A12" w:rsidRDefault="006D0A12" w:rsidP="00242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4C93"/>
    <w:multiLevelType w:val="hybridMultilevel"/>
    <w:tmpl w:val="A926AA44"/>
    <w:lvl w:ilvl="0" w:tplc="E97CD72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sv2w5f9dbvpvz1et0e5xp9dr2zsr99xs9eax&quot;&gt;PCSK9 Met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item&gt;24&lt;/item&gt;&lt;item&gt;25&lt;/item&gt;&lt;item&gt;26&lt;/item&gt;&lt;/record-ids&gt;&lt;/item&gt;&lt;/Libraries&gt;"/>
  </w:docVars>
  <w:rsids>
    <w:rsidRoot w:val="000016AA"/>
    <w:rsid w:val="000016AA"/>
    <w:rsid w:val="00002072"/>
    <w:rsid w:val="00011281"/>
    <w:rsid w:val="00017425"/>
    <w:rsid w:val="00023116"/>
    <w:rsid w:val="00030DB4"/>
    <w:rsid w:val="00043514"/>
    <w:rsid w:val="00063267"/>
    <w:rsid w:val="000717B7"/>
    <w:rsid w:val="00071C25"/>
    <w:rsid w:val="000A6207"/>
    <w:rsid w:val="000B1034"/>
    <w:rsid w:val="000B158F"/>
    <w:rsid w:val="000B1617"/>
    <w:rsid w:val="000B4318"/>
    <w:rsid w:val="000B6DB2"/>
    <w:rsid w:val="000C0924"/>
    <w:rsid w:val="000C4A61"/>
    <w:rsid w:val="000C557A"/>
    <w:rsid w:val="000C6493"/>
    <w:rsid w:val="000D1A62"/>
    <w:rsid w:val="000D3FA8"/>
    <w:rsid w:val="000D6895"/>
    <w:rsid w:val="000E1EAA"/>
    <w:rsid w:val="000E61AD"/>
    <w:rsid w:val="000F4A6D"/>
    <w:rsid w:val="000F50A1"/>
    <w:rsid w:val="000F5395"/>
    <w:rsid w:val="000F6398"/>
    <w:rsid w:val="001074B8"/>
    <w:rsid w:val="00122D40"/>
    <w:rsid w:val="0012331B"/>
    <w:rsid w:val="0013153C"/>
    <w:rsid w:val="00131B14"/>
    <w:rsid w:val="001324F8"/>
    <w:rsid w:val="001364E3"/>
    <w:rsid w:val="00137F3E"/>
    <w:rsid w:val="00161339"/>
    <w:rsid w:val="0017453C"/>
    <w:rsid w:val="00186A9D"/>
    <w:rsid w:val="001919ED"/>
    <w:rsid w:val="001953B0"/>
    <w:rsid w:val="00196C31"/>
    <w:rsid w:val="001A2A63"/>
    <w:rsid w:val="001A3A2B"/>
    <w:rsid w:val="001B1D0E"/>
    <w:rsid w:val="001C2B1C"/>
    <w:rsid w:val="001D6BDB"/>
    <w:rsid w:val="001E276A"/>
    <w:rsid w:val="001E6223"/>
    <w:rsid w:val="001E65B3"/>
    <w:rsid w:val="001F6F55"/>
    <w:rsid w:val="00202A2A"/>
    <w:rsid w:val="00202AEB"/>
    <w:rsid w:val="00205056"/>
    <w:rsid w:val="002050E0"/>
    <w:rsid w:val="00215F60"/>
    <w:rsid w:val="002161DD"/>
    <w:rsid w:val="0021785D"/>
    <w:rsid w:val="00220EA6"/>
    <w:rsid w:val="0024216A"/>
    <w:rsid w:val="00243AAA"/>
    <w:rsid w:val="002476F3"/>
    <w:rsid w:val="00247D58"/>
    <w:rsid w:val="00253E5B"/>
    <w:rsid w:val="0025663E"/>
    <w:rsid w:val="00266AFE"/>
    <w:rsid w:val="00267D17"/>
    <w:rsid w:val="00270A88"/>
    <w:rsid w:val="0027396E"/>
    <w:rsid w:val="00276439"/>
    <w:rsid w:val="00276CE2"/>
    <w:rsid w:val="002809BA"/>
    <w:rsid w:val="002855E1"/>
    <w:rsid w:val="002871FE"/>
    <w:rsid w:val="002A0EA1"/>
    <w:rsid w:val="002A33B5"/>
    <w:rsid w:val="002A596C"/>
    <w:rsid w:val="002A6033"/>
    <w:rsid w:val="002B1545"/>
    <w:rsid w:val="002B7E11"/>
    <w:rsid w:val="002C3519"/>
    <w:rsid w:val="002C55CC"/>
    <w:rsid w:val="002D3409"/>
    <w:rsid w:val="002D38A5"/>
    <w:rsid w:val="002F2DBF"/>
    <w:rsid w:val="00302B4D"/>
    <w:rsid w:val="00302D2F"/>
    <w:rsid w:val="0030423E"/>
    <w:rsid w:val="00307092"/>
    <w:rsid w:val="00322DAC"/>
    <w:rsid w:val="00323F62"/>
    <w:rsid w:val="00344B61"/>
    <w:rsid w:val="003507F3"/>
    <w:rsid w:val="00365683"/>
    <w:rsid w:val="00380C27"/>
    <w:rsid w:val="0038599D"/>
    <w:rsid w:val="003940CA"/>
    <w:rsid w:val="003A3FF8"/>
    <w:rsid w:val="003B3FBA"/>
    <w:rsid w:val="003C4205"/>
    <w:rsid w:val="003D2DE5"/>
    <w:rsid w:val="003E710D"/>
    <w:rsid w:val="003F7F56"/>
    <w:rsid w:val="00416B04"/>
    <w:rsid w:val="00420593"/>
    <w:rsid w:val="00431322"/>
    <w:rsid w:val="00451066"/>
    <w:rsid w:val="00455A6F"/>
    <w:rsid w:val="00462D38"/>
    <w:rsid w:val="00472AA1"/>
    <w:rsid w:val="004746F0"/>
    <w:rsid w:val="0047747E"/>
    <w:rsid w:val="00482FDD"/>
    <w:rsid w:val="004A5539"/>
    <w:rsid w:val="004B6A57"/>
    <w:rsid w:val="004C74FC"/>
    <w:rsid w:val="004D23CD"/>
    <w:rsid w:val="004D3ECA"/>
    <w:rsid w:val="004D3F84"/>
    <w:rsid w:val="004D4ABF"/>
    <w:rsid w:val="004D6166"/>
    <w:rsid w:val="004D7D1F"/>
    <w:rsid w:val="004F0BEC"/>
    <w:rsid w:val="004F1E2C"/>
    <w:rsid w:val="004F21B3"/>
    <w:rsid w:val="004F5DBC"/>
    <w:rsid w:val="00506547"/>
    <w:rsid w:val="00520DE1"/>
    <w:rsid w:val="00555521"/>
    <w:rsid w:val="005641EF"/>
    <w:rsid w:val="00564A21"/>
    <w:rsid w:val="00564DFE"/>
    <w:rsid w:val="00565ACF"/>
    <w:rsid w:val="00565CDD"/>
    <w:rsid w:val="00566AE9"/>
    <w:rsid w:val="005730E0"/>
    <w:rsid w:val="00581AE8"/>
    <w:rsid w:val="00584F74"/>
    <w:rsid w:val="00585D9D"/>
    <w:rsid w:val="005940DF"/>
    <w:rsid w:val="005A0EF5"/>
    <w:rsid w:val="005A1F3F"/>
    <w:rsid w:val="005A25ED"/>
    <w:rsid w:val="005A27FD"/>
    <w:rsid w:val="005A3A88"/>
    <w:rsid w:val="005B20E0"/>
    <w:rsid w:val="005B2E5B"/>
    <w:rsid w:val="005D7560"/>
    <w:rsid w:val="005E10BA"/>
    <w:rsid w:val="005E36CE"/>
    <w:rsid w:val="005E7F9D"/>
    <w:rsid w:val="00602AC8"/>
    <w:rsid w:val="006031DB"/>
    <w:rsid w:val="00616CFA"/>
    <w:rsid w:val="00625306"/>
    <w:rsid w:val="006311CC"/>
    <w:rsid w:val="00634A3E"/>
    <w:rsid w:val="0064113A"/>
    <w:rsid w:val="00641BB4"/>
    <w:rsid w:val="00642044"/>
    <w:rsid w:val="0065377B"/>
    <w:rsid w:val="00662DAA"/>
    <w:rsid w:val="00666DF7"/>
    <w:rsid w:val="00667B25"/>
    <w:rsid w:val="00693A42"/>
    <w:rsid w:val="00694138"/>
    <w:rsid w:val="006A3FB0"/>
    <w:rsid w:val="006A4CEC"/>
    <w:rsid w:val="006B15B5"/>
    <w:rsid w:val="006C241D"/>
    <w:rsid w:val="006C6FAB"/>
    <w:rsid w:val="006D0A12"/>
    <w:rsid w:val="006D74A9"/>
    <w:rsid w:val="006E113A"/>
    <w:rsid w:val="006E4553"/>
    <w:rsid w:val="006E4DC0"/>
    <w:rsid w:val="006F042F"/>
    <w:rsid w:val="006F1BB2"/>
    <w:rsid w:val="007114C6"/>
    <w:rsid w:val="007115A4"/>
    <w:rsid w:val="007140ED"/>
    <w:rsid w:val="00733442"/>
    <w:rsid w:val="0073357D"/>
    <w:rsid w:val="00737412"/>
    <w:rsid w:val="007A00AA"/>
    <w:rsid w:val="007B0317"/>
    <w:rsid w:val="007B1551"/>
    <w:rsid w:val="007B396D"/>
    <w:rsid w:val="007B7895"/>
    <w:rsid w:val="007C4CE0"/>
    <w:rsid w:val="007C4DBF"/>
    <w:rsid w:val="007C5B96"/>
    <w:rsid w:val="007C7CC3"/>
    <w:rsid w:val="007D0C2E"/>
    <w:rsid w:val="0080319E"/>
    <w:rsid w:val="00815885"/>
    <w:rsid w:val="008166E1"/>
    <w:rsid w:val="00821359"/>
    <w:rsid w:val="00830C53"/>
    <w:rsid w:val="008350F2"/>
    <w:rsid w:val="00835D25"/>
    <w:rsid w:val="00855349"/>
    <w:rsid w:val="008576C9"/>
    <w:rsid w:val="00871881"/>
    <w:rsid w:val="00873395"/>
    <w:rsid w:val="00891E54"/>
    <w:rsid w:val="00892DD9"/>
    <w:rsid w:val="00897B4C"/>
    <w:rsid w:val="008A3459"/>
    <w:rsid w:val="008A74EF"/>
    <w:rsid w:val="008B2826"/>
    <w:rsid w:val="008C20F1"/>
    <w:rsid w:val="008E0C75"/>
    <w:rsid w:val="008E2B44"/>
    <w:rsid w:val="008E32E5"/>
    <w:rsid w:val="008F6286"/>
    <w:rsid w:val="00902BE9"/>
    <w:rsid w:val="009033F7"/>
    <w:rsid w:val="009165BC"/>
    <w:rsid w:val="00925C64"/>
    <w:rsid w:val="00935661"/>
    <w:rsid w:val="0095166E"/>
    <w:rsid w:val="00955CC4"/>
    <w:rsid w:val="009761CE"/>
    <w:rsid w:val="00991CE6"/>
    <w:rsid w:val="0099217A"/>
    <w:rsid w:val="009942A0"/>
    <w:rsid w:val="009B23EF"/>
    <w:rsid w:val="009B66F7"/>
    <w:rsid w:val="009D2725"/>
    <w:rsid w:val="009D6DE4"/>
    <w:rsid w:val="009D79B4"/>
    <w:rsid w:val="009E181B"/>
    <w:rsid w:val="009E41B3"/>
    <w:rsid w:val="009F0A16"/>
    <w:rsid w:val="009F16DE"/>
    <w:rsid w:val="009F7B8F"/>
    <w:rsid w:val="009F7E95"/>
    <w:rsid w:val="00A03184"/>
    <w:rsid w:val="00A07405"/>
    <w:rsid w:val="00A10170"/>
    <w:rsid w:val="00A13C3B"/>
    <w:rsid w:val="00A14498"/>
    <w:rsid w:val="00A23B18"/>
    <w:rsid w:val="00A32887"/>
    <w:rsid w:val="00A529E1"/>
    <w:rsid w:val="00A5738E"/>
    <w:rsid w:val="00A727B6"/>
    <w:rsid w:val="00A72A63"/>
    <w:rsid w:val="00A75189"/>
    <w:rsid w:val="00A76E6D"/>
    <w:rsid w:val="00A77908"/>
    <w:rsid w:val="00A86A26"/>
    <w:rsid w:val="00A956D4"/>
    <w:rsid w:val="00AA59EB"/>
    <w:rsid w:val="00AB7238"/>
    <w:rsid w:val="00AB73F1"/>
    <w:rsid w:val="00AC34CE"/>
    <w:rsid w:val="00AC76BB"/>
    <w:rsid w:val="00AD0A84"/>
    <w:rsid w:val="00AD1E24"/>
    <w:rsid w:val="00AD285B"/>
    <w:rsid w:val="00AD28A1"/>
    <w:rsid w:val="00B14ADB"/>
    <w:rsid w:val="00B168EB"/>
    <w:rsid w:val="00B202A3"/>
    <w:rsid w:val="00B3456B"/>
    <w:rsid w:val="00B3671A"/>
    <w:rsid w:val="00B452D6"/>
    <w:rsid w:val="00B53128"/>
    <w:rsid w:val="00B54D38"/>
    <w:rsid w:val="00B55003"/>
    <w:rsid w:val="00B7124B"/>
    <w:rsid w:val="00B77BC7"/>
    <w:rsid w:val="00B77EDB"/>
    <w:rsid w:val="00B806FA"/>
    <w:rsid w:val="00B81CCF"/>
    <w:rsid w:val="00B8525F"/>
    <w:rsid w:val="00B92515"/>
    <w:rsid w:val="00B9747C"/>
    <w:rsid w:val="00BA074F"/>
    <w:rsid w:val="00BB068C"/>
    <w:rsid w:val="00BC66B9"/>
    <w:rsid w:val="00BE2030"/>
    <w:rsid w:val="00BE2113"/>
    <w:rsid w:val="00BF0624"/>
    <w:rsid w:val="00BF46D7"/>
    <w:rsid w:val="00C1370E"/>
    <w:rsid w:val="00C1728D"/>
    <w:rsid w:val="00C3136B"/>
    <w:rsid w:val="00C328BE"/>
    <w:rsid w:val="00C362E8"/>
    <w:rsid w:val="00C433F1"/>
    <w:rsid w:val="00C435D0"/>
    <w:rsid w:val="00C45882"/>
    <w:rsid w:val="00C47373"/>
    <w:rsid w:val="00C503A5"/>
    <w:rsid w:val="00C50F1F"/>
    <w:rsid w:val="00C52432"/>
    <w:rsid w:val="00C728F8"/>
    <w:rsid w:val="00C72E6A"/>
    <w:rsid w:val="00C7481A"/>
    <w:rsid w:val="00C75F46"/>
    <w:rsid w:val="00C8300D"/>
    <w:rsid w:val="00C94FF8"/>
    <w:rsid w:val="00C96AF4"/>
    <w:rsid w:val="00CA3FE8"/>
    <w:rsid w:val="00CB3E4F"/>
    <w:rsid w:val="00CC2E16"/>
    <w:rsid w:val="00CC4038"/>
    <w:rsid w:val="00CD6706"/>
    <w:rsid w:val="00CD6FFF"/>
    <w:rsid w:val="00CD74FC"/>
    <w:rsid w:val="00CE7D9E"/>
    <w:rsid w:val="00CF0156"/>
    <w:rsid w:val="00CF20C7"/>
    <w:rsid w:val="00CF47D7"/>
    <w:rsid w:val="00CF495D"/>
    <w:rsid w:val="00D01C1C"/>
    <w:rsid w:val="00D1459D"/>
    <w:rsid w:val="00D20256"/>
    <w:rsid w:val="00D258F7"/>
    <w:rsid w:val="00D27277"/>
    <w:rsid w:val="00D2788D"/>
    <w:rsid w:val="00D319F6"/>
    <w:rsid w:val="00D32723"/>
    <w:rsid w:val="00D46CAF"/>
    <w:rsid w:val="00D51FB9"/>
    <w:rsid w:val="00D53795"/>
    <w:rsid w:val="00D54237"/>
    <w:rsid w:val="00D6278C"/>
    <w:rsid w:val="00D7021C"/>
    <w:rsid w:val="00D808E0"/>
    <w:rsid w:val="00D80A7C"/>
    <w:rsid w:val="00DA37BB"/>
    <w:rsid w:val="00DA628D"/>
    <w:rsid w:val="00DB13D3"/>
    <w:rsid w:val="00DB55F0"/>
    <w:rsid w:val="00DB65D8"/>
    <w:rsid w:val="00DC00E2"/>
    <w:rsid w:val="00DC16E1"/>
    <w:rsid w:val="00DC230B"/>
    <w:rsid w:val="00DE1075"/>
    <w:rsid w:val="00DE36B0"/>
    <w:rsid w:val="00DE549D"/>
    <w:rsid w:val="00DE685E"/>
    <w:rsid w:val="00DF5407"/>
    <w:rsid w:val="00E02FD3"/>
    <w:rsid w:val="00E35A66"/>
    <w:rsid w:val="00E37E11"/>
    <w:rsid w:val="00E50301"/>
    <w:rsid w:val="00E54B74"/>
    <w:rsid w:val="00E64244"/>
    <w:rsid w:val="00E77719"/>
    <w:rsid w:val="00E9581B"/>
    <w:rsid w:val="00EB737E"/>
    <w:rsid w:val="00EC109F"/>
    <w:rsid w:val="00EC6373"/>
    <w:rsid w:val="00ED2A74"/>
    <w:rsid w:val="00EE5729"/>
    <w:rsid w:val="00EF1F31"/>
    <w:rsid w:val="00EF62AA"/>
    <w:rsid w:val="00EF6802"/>
    <w:rsid w:val="00F02055"/>
    <w:rsid w:val="00F035BF"/>
    <w:rsid w:val="00F15746"/>
    <w:rsid w:val="00F15F1D"/>
    <w:rsid w:val="00F2546F"/>
    <w:rsid w:val="00F3173A"/>
    <w:rsid w:val="00F3481C"/>
    <w:rsid w:val="00F3768A"/>
    <w:rsid w:val="00F417E7"/>
    <w:rsid w:val="00F41B8E"/>
    <w:rsid w:val="00F52FCB"/>
    <w:rsid w:val="00F53CD1"/>
    <w:rsid w:val="00F71FEF"/>
    <w:rsid w:val="00F82373"/>
    <w:rsid w:val="00F92582"/>
    <w:rsid w:val="00F93848"/>
    <w:rsid w:val="00FA256A"/>
    <w:rsid w:val="00FB02CE"/>
    <w:rsid w:val="00FB1134"/>
    <w:rsid w:val="00FB64CA"/>
    <w:rsid w:val="00FC1CD9"/>
    <w:rsid w:val="00FE0541"/>
    <w:rsid w:val="00FF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6A"/>
    <w:pPr>
      <w:spacing w:after="200" w:line="276" w:lineRule="auto"/>
      <w:jc w:val="both"/>
    </w:pPr>
    <w:rPr>
      <w:rFonts w:eastAsiaTheme="minorEastAsia"/>
      <w:sz w:val="24"/>
      <w:szCs w:val="24"/>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216A"/>
    <w:rPr>
      <w:color w:val="0563C1" w:themeColor="hyperlink"/>
      <w:u w:val="single"/>
    </w:rPr>
  </w:style>
  <w:style w:type="paragraph" w:styleId="En-tte">
    <w:name w:val="header"/>
    <w:basedOn w:val="Normal"/>
    <w:link w:val="En-tteCar"/>
    <w:uiPriority w:val="99"/>
    <w:unhideWhenUsed/>
    <w:rsid w:val="0024216A"/>
    <w:pPr>
      <w:tabs>
        <w:tab w:val="center" w:pos="4680"/>
        <w:tab w:val="right" w:pos="9360"/>
      </w:tabs>
      <w:spacing w:after="0" w:line="240" w:lineRule="auto"/>
    </w:pPr>
  </w:style>
  <w:style w:type="character" w:customStyle="1" w:styleId="En-tteCar">
    <w:name w:val="En-tête Car"/>
    <w:basedOn w:val="Policepardfaut"/>
    <w:link w:val="En-tte"/>
    <w:uiPriority w:val="99"/>
    <w:rsid w:val="0024216A"/>
    <w:rPr>
      <w:rFonts w:eastAsiaTheme="minorEastAsia"/>
      <w:sz w:val="24"/>
      <w:szCs w:val="24"/>
      <w:lang w:val="it-IT"/>
    </w:rPr>
  </w:style>
  <w:style w:type="paragraph" w:styleId="Pieddepage">
    <w:name w:val="footer"/>
    <w:basedOn w:val="Normal"/>
    <w:link w:val="PieddepageCar"/>
    <w:uiPriority w:val="99"/>
    <w:unhideWhenUsed/>
    <w:rsid w:val="0024216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216A"/>
    <w:rPr>
      <w:rFonts w:eastAsiaTheme="minorEastAsia"/>
      <w:sz w:val="24"/>
      <w:szCs w:val="24"/>
      <w:lang w:val="it-IT"/>
    </w:rPr>
  </w:style>
  <w:style w:type="table" w:styleId="Grilledutableau">
    <w:name w:val="Table Grid"/>
    <w:basedOn w:val="TableauNormal"/>
    <w:uiPriority w:val="59"/>
    <w:rsid w:val="00A77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779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908"/>
    <w:rPr>
      <w:rFonts w:ascii="Segoe UI" w:eastAsiaTheme="minorEastAsia" w:hAnsi="Segoe UI" w:cs="Segoe UI"/>
      <w:sz w:val="18"/>
      <w:szCs w:val="18"/>
      <w:lang w:val="it-IT"/>
    </w:rPr>
  </w:style>
  <w:style w:type="character" w:styleId="Marquedecommentaire">
    <w:name w:val="annotation reference"/>
    <w:basedOn w:val="Policepardfaut"/>
    <w:uiPriority w:val="99"/>
    <w:semiHidden/>
    <w:unhideWhenUsed/>
    <w:rsid w:val="00D20256"/>
    <w:rPr>
      <w:sz w:val="16"/>
      <w:szCs w:val="16"/>
    </w:rPr>
  </w:style>
  <w:style w:type="paragraph" w:styleId="Commentaire">
    <w:name w:val="annotation text"/>
    <w:basedOn w:val="Normal"/>
    <w:link w:val="CommentaireCar"/>
    <w:uiPriority w:val="99"/>
    <w:semiHidden/>
    <w:unhideWhenUsed/>
    <w:rsid w:val="00D20256"/>
    <w:pPr>
      <w:spacing w:line="240" w:lineRule="auto"/>
      <w:jc w:val="left"/>
    </w:pPr>
    <w:rPr>
      <w:rFonts w:eastAsiaTheme="minorHAnsi"/>
      <w:sz w:val="20"/>
      <w:szCs w:val="20"/>
      <w:lang w:val="en-US"/>
    </w:rPr>
  </w:style>
  <w:style w:type="character" w:customStyle="1" w:styleId="CommentaireCar">
    <w:name w:val="Commentaire Car"/>
    <w:basedOn w:val="Policepardfaut"/>
    <w:link w:val="Commentaire"/>
    <w:uiPriority w:val="99"/>
    <w:semiHidden/>
    <w:rsid w:val="00D20256"/>
    <w:rPr>
      <w:sz w:val="20"/>
      <w:szCs w:val="20"/>
    </w:rPr>
  </w:style>
  <w:style w:type="paragraph" w:customStyle="1" w:styleId="EndNoteBibliographyTitle">
    <w:name w:val="EndNote Bibliography Title"/>
    <w:basedOn w:val="Normal"/>
    <w:link w:val="EndNoteBibliographyTitleChar"/>
    <w:rsid w:val="00011281"/>
    <w:pPr>
      <w:spacing w:after="0"/>
      <w:jc w:val="center"/>
    </w:pPr>
    <w:rPr>
      <w:rFonts w:ascii="Arial" w:hAnsi="Arial" w:cs="Arial"/>
      <w:noProof/>
      <w:sz w:val="22"/>
      <w:lang w:val="en-US"/>
    </w:rPr>
  </w:style>
  <w:style w:type="character" w:customStyle="1" w:styleId="EndNoteBibliographyTitleChar">
    <w:name w:val="EndNote Bibliography Title Char"/>
    <w:basedOn w:val="Policepardfaut"/>
    <w:link w:val="EndNoteBibliographyTitle"/>
    <w:rsid w:val="00011281"/>
    <w:rPr>
      <w:rFonts w:ascii="Arial" w:eastAsiaTheme="minorEastAsia" w:hAnsi="Arial" w:cs="Arial"/>
      <w:noProof/>
      <w:szCs w:val="24"/>
    </w:rPr>
  </w:style>
  <w:style w:type="paragraph" w:customStyle="1" w:styleId="EndNoteBibliography">
    <w:name w:val="EndNote Bibliography"/>
    <w:basedOn w:val="Normal"/>
    <w:link w:val="EndNoteBibliographyChar"/>
    <w:rsid w:val="00011281"/>
    <w:pPr>
      <w:spacing w:line="360" w:lineRule="auto"/>
    </w:pPr>
    <w:rPr>
      <w:rFonts w:ascii="Arial" w:hAnsi="Arial" w:cs="Arial"/>
      <w:noProof/>
      <w:sz w:val="22"/>
      <w:lang w:val="en-US"/>
    </w:rPr>
  </w:style>
  <w:style w:type="character" w:customStyle="1" w:styleId="EndNoteBibliographyChar">
    <w:name w:val="EndNote Bibliography Char"/>
    <w:basedOn w:val="Policepardfaut"/>
    <w:link w:val="EndNoteBibliography"/>
    <w:rsid w:val="00011281"/>
    <w:rPr>
      <w:rFonts w:ascii="Arial" w:eastAsiaTheme="minorEastAsia" w:hAnsi="Arial" w:cs="Arial"/>
      <w:noProof/>
      <w:szCs w:val="24"/>
    </w:rPr>
  </w:style>
  <w:style w:type="paragraph" w:styleId="Objetducommentaire">
    <w:name w:val="annotation subject"/>
    <w:basedOn w:val="Commentaire"/>
    <w:next w:val="Commentaire"/>
    <w:link w:val="ObjetducommentaireCar"/>
    <w:uiPriority w:val="99"/>
    <w:semiHidden/>
    <w:unhideWhenUsed/>
    <w:rsid w:val="00902BE9"/>
    <w:pPr>
      <w:jc w:val="both"/>
    </w:pPr>
    <w:rPr>
      <w:rFonts w:eastAsiaTheme="minorEastAsia"/>
      <w:b/>
      <w:bCs/>
      <w:lang w:val="it-IT"/>
    </w:rPr>
  </w:style>
  <w:style w:type="character" w:customStyle="1" w:styleId="ObjetducommentaireCar">
    <w:name w:val="Objet du commentaire Car"/>
    <w:basedOn w:val="CommentaireCar"/>
    <w:link w:val="Objetducommentaire"/>
    <w:uiPriority w:val="99"/>
    <w:semiHidden/>
    <w:rsid w:val="00902BE9"/>
    <w:rPr>
      <w:rFonts w:eastAsiaTheme="minorEastAsia"/>
      <w:b/>
      <w:bCs/>
      <w:sz w:val="20"/>
      <w:szCs w:val="20"/>
      <w:lang w:val="it-IT"/>
    </w:rPr>
  </w:style>
  <w:style w:type="paragraph" w:customStyle="1" w:styleId="Default">
    <w:name w:val="Default"/>
    <w:rsid w:val="0001742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017425"/>
    <w:rPr>
      <w:rFonts w:cs="Times New Roman"/>
      <w:color w:val="auto"/>
    </w:rPr>
  </w:style>
  <w:style w:type="paragraph" w:styleId="Lgende">
    <w:name w:val="caption"/>
    <w:basedOn w:val="Normal"/>
    <w:next w:val="Normal"/>
    <w:uiPriority w:val="35"/>
    <w:unhideWhenUsed/>
    <w:qFormat/>
    <w:rsid w:val="000B6DB2"/>
    <w:pPr>
      <w:spacing w:line="240" w:lineRule="auto"/>
      <w:jc w:val="left"/>
    </w:pPr>
    <w:rPr>
      <w:rFonts w:eastAsiaTheme="minorHAnsi"/>
      <w:b/>
      <w:bCs/>
      <w:color w:val="4472C4" w:themeColor="accent1"/>
      <w:sz w:val="18"/>
      <w:szCs w:val="18"/>
      <w:lang w:val="en-US"/>
    </w:rPr>
  </w:style>
  <w:style w:type="paragraph" w:styleId="Bibliographie">
    <w:name w:val="Bibliography"/>
    <w:basedOn w:val="Normal"/>
    <w:next w:val="Normal"/>
    <w:uiPriority w:val="37"/>
    <w:unhideWhenUsed/>
    <w:rsid w:val="007140ED"/>
    <w:pPr>
      <w:tabs>
        <w:tab w:val="left" w:pos="504"/>
      </w:tabs>
      <w:spacing w:after="240" w:line="240" w:lineRule="auto"/>
      <w:ind w:left="504" w:hanging="504"/>
    </w:pPr>
  </w:style>
  <w:style w:type="paragraph" w:styleId="Paragraphedeliste">
    <w:name w:val="List Paragraph"/>
    <w:basedOn w:val="Normal"/>
    <w:uiPriority w:val="34"/>
    <w:qFormat/>
    <w:rsid w:val="00E37E11"/>
    <w:pPr>
      <w:ind w:left="720"/>
      <w:contextualSpacing/>
    </w:pPr>
  </w:style>
  <w:style w:type="paragraph" w:customStyle="1" w:styleId="xmsonormal">
    <w:name w:val="x_msonormal"/>
    <w:basedOn w:val="Normal"/>
    <w:rsid w:val="00C52432"/>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Title1">
    <w:name w:val="Title1"/>
    <w:basedOn w:val="Normal"/>
    <w:rsid w:val="006E4DC0"/>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desc">
    <w:name w:val="desc"/>
    <w:basedOn w:val="Normal"/>
    <w:rsid w:val="006E4DC0"/>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details">
    <w:name w:val="details"/>
    <w:basedOn w:val="Normal"/>
    <w:rsid w:val="006E4DC0"/>
    <w:pPr>
      <w:spacing w:before="100" w:beforeAutospacing="1" w:after="100" w:afterAutospacing="1" w:line="240" w:lineRule="auto"/>
      <w:jc w:val="left"/>
    </w:pPr>
    <w:rPr>
      <w:rFonts w:ascii="Times New Roman" w:eastAsia="Times New Roman" w:hAnsi="Times New Roman" w:cs="Times New Roman"/>
      <w:lang w:val="en-US"/>
    </w:rPr>
  </w:style>
  <w:style w:type="character" w:customStyle="1" w:styleId="jrnl">
    <w:name w:val="jrnl"/>
    <w:basedOn w:val="Policepardfaut"/>
    <w:rsid w:val="006E4DC0"/>
  </w:style>
  <w:style w:type="character" w:customStyle="1" w:styleId="apple-converted-space">
    <w:name w:val="apple-converted-space"/>
    <w:basedOn w:val="Policepardfaut"/>
    <w:rsid w:val="006E4DC0"/>
  </w:style>
  <w:style w:type="character" w:styleId="Numrodeligne">
    <w:name w:val="line number"/>
    <w:basedOn w:val="Policepardfaut"/>
    <w:uiPriority w:val="99"/>
    <w:semiHidden/>
    <w:unhideWhenUsed/>
    <w:rsid w:val="00B77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6A"/>
    <w:pPr>
      <w:spacing w:after="200" w:line="276" w:lineRule="auto"/>
      <w:jc w:val="both"/>
    </w:pPr>
    <w:rPr>
      <w:rFonts w:eastAsiaTheme="minorEastAsia"/>
      <w:sz w:val="24"/>
      <w:szCs w:val="24"/>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216A"/>
    <w:rPr>
      <w:color w:val="0563C1" w:themeColor="hyperlink"/>
      <w:u w:val="single"/>
    </w:rPr>
  </w:style>
  <w:style w:type="paragraph" w:styleId="En-tte">
    <w:name w:val="header"/>
    <w:basedOn w:val="Normal"/>
    <w:link w:val="En-tteCar"/>
    <w:uiPriority w:val="99"/>
    <w:unhideWhenUsed/>
    <w:rsid w:val="0024216A"/>
    <w:pPr>
      <w:tabs>
        <w:tab w:val="center" w:pos="4680"/>
        <w:tab w:val="right" w:pos="9360"/>
      </w:tabs>
      <w:spacing w:after="0" w:line="240" w:lineRule="auto"/>
    </w:pPr>
  </w:style>
  <w:style w:type="character" w:customStyle="1" w:styleId="En-tteCar">
    <w:name w:val="En-tête Car"/>
    <w:basedOn w:val="Policepardfaut"/>
    <w:link w:val="En-tte"/>
    <w:uiPriority w:val="99"/>
    <w:rsid w:val="0024216A"/>
    <w:rPr>
      <w:rFonts w:eastAsiaTheme="minorEastAsia"/>
      <w:sz w:val="24"/>
      <w:szCs w:val="24"/>
      <w:lang w:val="it-IT"/>
    </w:rPr>
  </w:style>
  <w:style w:type="paragraph" w:styleId="Pieddepage">
    <w:name w:val="footer"/>
    <w:basedOn w:val="Normal"/>
    <w:link w:val="PieddepageCar"/>
    <w:uiPriority w:val="99"/>
    <w:unhideWhenUsed/>
    <w:rsid w:val="0024216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216A"/>
    <w:rPr>
      <w:rFonts w:eastAsiaTheme="minorEastAsia"/>
      <w:sz w:val="24"/>
      <w:szCs w:val="24"/>
      <w:lang w:val="it-IT"/>
    </w:rPr>
  </w:style>
  <w:style w:type="table" w:styleId="Grilledutableau">
    <w:name w:val="Table Grid"/>
    <w:basedOn w:val="TableauNormal"/>
    <w:uiPriority w:val="59"/>
    <w:rsid w:val="00A77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779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908"/>
    <w:rPr>
      <w:rFonts w:ascii="Segoe UI" w:eastAsiaTheme="minorEastAsia" w:hAnsi="Segoe UI" w:cs="Segoe UI"/>
      <w:sz w:val="18"/>
      <w:szCs w:val="18"/>
      <w:lang w:val="it-IT"/>
    </w:rPr>
  </w:style>
  <w:style w:type="character" w:styleId="Marquedecommentaire">
    <w:name w:val="annotation reference"/>
    <w:basedOn w:val="Policepardfaut"/>
    <w:uiPriority w:val="99"/>
    <w:semiHidden/>
    <w:unhideWhenUsed/>
    <w:rsid w:val="00D20256"/>
    <w:rPr>
      <w:sz w:val="16"/>
      <w:szCs w:val="16"/>
    </w:rPr>
  </w:style>
  <w:style w:type="paragraph" w:styleId="Commentaire">
    <w:name w:val="annotation text"/>
    <w:basedOn w:val="Normal"/>
    <w:link w:val="CommentaireCar"/>
    <w:uiPriority w:val="99"/>
    <w:semiHidden/>
    <w:unhideWhenUsed/>
    <w:rsid w:val="00D20256"/>
    <w:pPr>
      <w:spacing w:line="240" w:lineRule="auto"/>
      <w:jc w:val="left"/>
    </w:pPr>
    <w:rPr>
      <w:rFonts w:eastAsiaTheme="minorHAnsi"/>
      <w:sz w:val="20"/>
      <w:szCs w:val="20"/>
      <w:lang w:val="en-US"/>
    </w:rPr>
  </w:style>
  <w:style w:type="character" w:customStyle="1" w:styleId="CommentaireCar">
    <w:name w:val="Commentaire Car"/>
    <w:basedOn w:val="Policepardfaut"/>
    <w:link w:val="Commentaire"/>
    <w:uiPriority w:val="99"/>
    <w:semiHidden/>
    <w:rsid w:val="00D20256"/>
    <w:rPr>
      <w:sz w:val="20"/>
      <w:szCs w:val="20"/>
    </w:rPr>
  </w:style>
  <w:style w:type="paragraph" w:customStyle="1" w:styleId="EndNoteBibliographyTitle">
    <w:name w:val="EndNote Bibliography Title"/>
    <w:basedOn w:val="Normal"/>
    <w:link w:val="EndNoteBibliographyTitleChar"/>
    <w:rsid w:val="00011281"/>
    <w:pPr>
      <w:spacing w:after="0"/>
      <w:jc w:val="center"/>
    </w:pPr>
    <w:rPr>
      <w:rFonts w:ascii="Arial" w:hAnsi="Arial" w:cs="Arial"/>
      <w:noProof/>
      <w:sz w:val="22"/>
      <w:lang w:val="en-US"/>
    </w:rPr>
  </w:style>
  <w:style w:type="character" w:customStyle="1" w:styleId="EndNoteBibliographyTitleChar">
    <w:name w:val="EndNote Bibliography Title Char"/>
    <w:basedOn w:val="Policepardfaut"/>
    <w:link w:val="EndNoteBibliographyTitle"/>
    <w:rsid w:val="00011281"/>
    <w:rPr>
      <w:rFonts w:ascii="Arial" w:eastAsiaTheme="minorEastAsia" w:hAnsi="Arial" w:cs="Arial"/>
      <w:noProof/>
      <w:szCs w:val="24"/>
    </w:rPr>
  </w:style>
  <w:style w:type="paragraph" w:customStyle="1" w:styleId="EndNoteBibliography">
    <w:name w:val="EndNote Bibliography"/>
    <w:basedOn w:val="Normal"/>
    <w:link w:val="EndNoteBibliographyChar"/>
    <w:rsid w:val="00011281"/>
    <w:pPr>
      <w:spacing w:line="360" w:lineRule="auto"/>
    </w:pPr>
    <w:rPr>
      <w:rFonts w:ascii="Arial" w:hAnsi="Arial" w:cs="Arial"/>
      <w:noProof/>
      <w:sz w:val="22"/>
      <w:lang w:val="en-US"/>
    </w:rPr>
  </w:style>
  <w:style w:type="character" w:customStyle="1" w:styleId="EndNoteBibliographyChar">
    <w:name w:val="EndNote Bibliography Char"/>
    <w:basedOn w:val="Policepardfaut"/>
    <w:link w:val="EndNoteBibliography"/>
    <w:rsid w:val="00011281"/>
    <w:rPr>
      <w:rFonts w:ascii="Arial" w:eastAsiaTheme="minorEastAsia" w:hAnsi="Arial" w:cs="Arial"/>
      <w:noProof/>
      <w:szCs w:val="24"/>
    </w:rPr>
  </w:style>
  <w:style w:type="paragraph" w:styleId="Objetducommentaire">
    <w:name w:val="annotation subject"/>
    <w:basedOn w:val="Commentaire"/>
    <w:next w:val="Commentaire"/>
    <w:link w:val="ObjetducommentaireCar"/>
    <w:uiPriority w:val="99"/>
    <w:semiHidden/>
    <w:unhideWhenUsed/>
    <w:rsid w:val="00902BE9"/>
    <w:pPr>
      <w:jc w:val="both"/>
    </w:pPr>
    <w:rPr>
      <w:rFonts w:eastAsiaTheme="minorEastAsia"/>
      <w:b/>
      <w:bCs/>
      <w:lang w:val="it-IT"/>
    </w:rPr>
  </w:style>
  <w:style w:type="character" w:customStyle="1" w:styleId="ObjetducommentaireCar">
    <w:name w:val="Objet du commentaire Car"/>
    <w:basedOn w:val="CommentaireCar"/>
    <w:link w:val="Objetducommentaire"/>
    <w:uiPriority w:val="99"/>
    <w:semiHidden/>
    <w:rsid w:val="00902BE9"/>
    <w:rPr>
      <w:rFonts w:eastAsiaTheme="minorEastAsia"/>
      <w:b/>
      <w:bCs/>
      <w:sz w:val="20"/>
      <w:szCs w:val="20"/>
      <w:lang w:val="it-IT"/>
    </w:rPr>
  </w:style>
  <w:style w:type="paragraph" w:customStyle="1" w:styleId="Default">
    <w:name w:val="Default"/>
    <w:rsid w:val="0001742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017425"/>
    <w:rPr>
      <w:rFonts w:cs="Times New Roman"/>
      <w:color w:val="auto"/>
    </w:rPr>
  </w:style>
  <w:style w:type="paragraph" w:styleId="Lgende">
    <w:name w:val="caption"/>
    <w:basedOn w:val="Normal"/>
    <w:next w:val="Normal"/>
    <w:uiPriority w:val="35"/>
    <w:unhideWhenUsed/>
    <w:qFormat/>
    <w:rsid w:val="000B6DB2"/>
    <w:pPr>
      <w:spacing w:line="240" w:lineRule="auto"/>
      <w:jc w:val="left"/>
    </w:pPr>
    <w:rPr>
      <w:rFonts w:eastAsiaTheme="minorHAnsi"/>
      <w:b/>
      <w:bCs/>
      <w:color w:val="4472C4" w:themeColor="accent1"/>
      <w:sz w:val="18"/>
      <w:szCs w:val="18"/>
      <w:lang w:val="en-US"/>
    </w:rPr>
  </w:style>
  <w:style w:type="paragraph" w:styleId="Bibliographie">
    <w:name w:val="Bibliography"/>
    <w:basedOn w:val="Normal"/>
    <w:next w:val="Normal"/>
    <w:uiPriority w:val="37"/>
    <w:unhideWhenUsed/>
    <w:rsid w:val="007140ED"/>
    <w:pPr>
      <w:tabs>
        <w:tab w:val="left" w:pos="504"/>
      </w:tabs>
      <w:spacing w:after="240" w:line="240" w:lineRule="auto"/>
      <w:ind w:left="504" w:hanging="504"/>
    </w:pPr>
  </w:style>
  <w:style w:type="paragraph" w:styleId="Paragraphedeliste">
    <w:name w:val="List Paragraph"/>
    <w:basedOn w:val="Normal"/>
    <w:uiPriority w:val="34"/>
    <w:qFormat/>
    <w:rsid w:val="00E37E11"/>
    <w:pPr>
      <w:ind w:left="720"/>
      <w:contextualSpacing/>
    </w:pPr>
  </w:style>
  <w:style w:type="paragraph" w:customStyle="1" w:styleId="xmsonormal">
    <w:name w:val="x_msonormal"/>
    <w:basedOn w:val="Normal"/>
    <w:rsid w:val="00C52432"/>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Title1">
    <w:name w:val="Title1"/>
    <w:basedOn w:val="Normal"/>
    <w:rsid w:val="006E4DC0"/>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desc">
    <w:name w:val="desc"/>
    <w:basedOn w:val="Normal"/>
    <w:rsid w:val="006E4DC0"/>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details">
    <w:name w:val="details"/>
    <w:basedOn w:val="Normal"/>
    <w:rsid w:val="006E4DC0"/>
    <w:pPr>
      <w:spacing w:before="100" w:beforeAutospacing="1" w:after="100" w:afterAutospacing="1" w:line="240" w:lineRule="auto"/>
      <w:jc w:val="left"/>
    </w:pPr>
    <w:rPr>
      <w:rFonts w:ascii="Times New Roman" w:eastAsia="Times New Roman" w:hAnsi="Times New Roman" w:cs="Times New Roman"/>
      <w:lang w:val="en-US"/>
    </w:rPr>
  </w:style>
  <w:style w:type="character" w:customStyle="1" w:styleId="jrnl">
    <w:name w:val="jrnl"/>
    <w:basedOn w:val="Policepardfaut"/>
    <w:rsid w:val="006E4DC0"/>
  </w:style>
  <w:style w:type="character" w:customStyle="1" w:styleId="apple-converted-space">
    <w:name w:val="apple-converted-space"/>
    <w:basedOn w:val="Policepardfaut"/>
    <w:rsid w:val="006E4DC0"/>
  </w:style>
  <w:style w:type="character" w:styleId="Numrodeligne">
    <w:name w:val="line number"/>
    <w:basedOn w:val="Policepardfaut"/>
    <w:uiPriority w:val="99"/>
    <w:semiHidden/>
    <w:unhideWhenUsed/>
    <w:rsid w:val="00B7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3382">
      <w:bodyDiv w:val="1"/>
      <w:marLeft w:val="0"/>
      <w:marRight w:val="0"/>
      <w:marTop w:val="0"/>
      <w:marBottom w:val="0"/>
      <w:divBdr>
        <w:top w:val="none" w:sz="0" w:space="0" w:color="auto"/>
        <w:left w:val="none" w:sz="0" w:space="0" w:color="auto"/>
        <w:bottom w:val="none" w:sz="0" w:space="0" w:color="auto"/>
        <w:right w:val="none" w:sz="0" w:space="0" w:color="auto"/>
      </w:divBdr>
    </w:div>
    <w:div w:id="342323401">
      <w:bodyDiv w:val="1"/>
      <w:marLeft w:val="0"/>
      <w:marRight w:val="0"/>
      <w:marTop w:val="0"/>
      <w:marBottom w:val="0"/>
      <w:divBdr>
        <w:top w:val="none" w:sz="0" w:space="0" w:color="auto"/>
        <w:left w:val="none" w:sz="0" w:space="0" w:color="auto"/>
        <w:bottom w:val="none" w:sz="0" w:space="0" w:color="auto"/>
        <w:right w:val="none" w:sz="0" w:space="0" w:color="auto"/>
      </w:divBdr>
    </w:div>
    <w:div w:id="726875062">
      <w:bodyDiv w:val="1"/>
      <w:marLeft w:val="0"/>
      <w:marRight w:val="0"/>
      <w:marTop w:val="0"/>
      <w:marBottom w:val="0"/>
      <w:divBdr>
        <w:top w:val="none" w:sz="0" w:space="0" w:color="auto"/>
        <w:left w:val="none" w:sz="0" w:space="0" w:color="auto"/>
        <w:bottom w:val="none" w:sz="0" w:space="0" w:color="auto"/>
        <w:right w:val="none" w:sz="0" w:space="0" w:color="auto"/>
      </w:divBdr>
      <w:divsChild>
        <w:div w:id="2100367858">
          <w:marLeft w:val="0"/>
          <w:marRight w:val="0"/>
          <w:marTop w:val="34"/>
          <w:marBottom w:val="34"/>
          <w:divBdr>
            <w:top w:val="none" w:sz="0" w:space="0" w:color="auto"/>
            <w:left w:val="none" w:sz="0" w:space="0" w:color="auto"/>
            <w:bottom w:val="none" w:sz="0" w:space="0" w:color="auto"/>
            <w:right w:val="none" w:sz="0" w:space="0" w:color="auto"/>
          </w:divBdr>
        </w:div>
        <w:div w:id="184682074">
          <w:marLeft w:val="0"/>
          <w:marRight w:val="0"/>
          <w:marTop w:val="0"/>
          <w:marBottom w:val="0"/>
          <w:divBdr>
            <w:top w:val="none" w:sz="0" w:space="0" w:color="auto"/>
            <w:left w:val="none" w:sz="0" w:space="0" w:color="auto"/>
            <w:bottom w:val="none" w:sz="0" w:space="0" w:color="auto"/>
            <w:right w:val="none" w:sz="0" w:space="0" w:color="auto"/>
          </w:divBdr>
        </w:div>
      </w:divsChild>
    </w:div>
    <w:div w:id="756482832">
      <w:bodyDiv w:val="1"/>
      <w:marLeft w:val="0"/>
      <w:marRight w:val="0"/>
      <w:marTop w:val="0"/>
      <w:marBottom w:val="0"/>
      <w:divBdr>
        <w:top w:val="none" w:sz="0" w:space="0" w:color="auto"/>
        <w:left w:val="none" w:sz="0" w:space="0" w:color="auto"/>
        <w:bottom w:val="none" w:sz="0" w:space="0" w:color="auto"/>
        <w:right w:val="none" w:sz="0" w:space="0" w:color="auto"/>
      </w:divBdr>
      <w:divsChild>
        <w:div w:id="1898929117">
          <w:marLeft w:val="0"/>
          <w:marRight w:val="0"/>
          <w:marTop w:val="0"/>
          <w:marBottom w:val="0"/>
          <w:divBdr>
            <w:top w:val="none" w:sz="0" w:space="0" w:color="auto"/>
            <w:left w:val="none" w:sz="0" w:space="0" w:color="auto"/>
            <w:bottom w:val="none" w:sz="0" w:space="0" w:color="auto"/>
            <w:right w:val="none" w:sz="0" w:space="0" w:color="auto"/>
          </w:divBdr>
        </w:div>
        <w:div w:id="1614550509">
          <w:marLeft w:val="0"/>
          <w:marRight w:val="0"/>
          <w:marTop w:val="0"/>
          <w:marBottom w:val="0"/>
          <w:divBdr>
            <w:top w:val="none" w:sz="0" w:space="0" w:color="auto"/>
            <w:left w:val="none" w:sz="0" w:space="0" w:color="auto"/>
            <w:bottom w:val="none" w:sz="0" w:space="0" w:color="auto"/>
            <w:right w:val="none" w:sz="0" w:space="0" w:color="auto"/>
          </w:divBdr>
        </w:div>
        <w:div w:id="1182550519">
          <w:marLeft w:val="0"/>
          <w:marRight w:val="0"/>
          <w:marTop w:val="0"/>
          <w:marBottom w:val="0"/>
          <w:divBdr>
            <w:top w:val="none" w:sz="0" w:space="0" w:color="auto"/>
            <w:left w:val="none" w:sz="0" w:space="0" w:color="auto"/>
            <w:bottom w:val="none" w:sz="0" w:space="0" w:color="auto"/>
            <w:right w:val="none" w:sz="0" w:space="0" w:color="auto"/>
          </w:divBdr>
        </w:div>
        <w:div w:id="809325970">
          <w:marLeft w:val="0"/>
          <w:marRight w:val="0"/>
          <w:marTop w:val="0"/>
          <w:marBottom w:val="0"/>
          <w:divBdr>
            <w:top w:val="none" w:sz="0" w:space="0" w:color="auto"/>
            <w:left w:val="none" w:sz="0" w:space="0" w:color="auto"/>
            <w:bottom w:val="none" w:sz="0" w:space="0" w:color="auto"/>
            <w:right w:val="none" w:sz="0" w:space="0" w:color="auto"/>
          </w:divBdr>
        </w:div>
        <w:div w:id="1360937109">
          <w:marLeft w:val="0"/>
          <w:marRight w:val="0"/>
          <w:marTop w:val="0"/>
          <w:marBottom w:val="0"/>
          <w:divBdr>
            <w:top w:val="none" w:sz="0" w:space="0" w:color="auto"/>
            <w:left w:val="none" w:sz="0" w:space="0" w:color="auto"/>
            <w:bottom w:val="none" w:sz="0" w:space="0" w:color="auto"/>
            <w:right w:val="none" w:sz="0" w:space="0" w:color="auto"/>
          </w:divBdr>
        </w:div>
      </w:divsChild>
    </w:div>
    <w:div w:id="1205486946">
      <w:bodyDiv w:val="1"/>
      <w:marLeft w:val="0"/>
      <w:marRight w:val="0"/>
      <w:marTop w:val="0"/>
      <w:marBottom w:val="0"/>
      <w:divBdr>
        <w:top w:val="none" w:sz="0" w:space="0" w:color="auto"/>
        <w:left w:val="none" w:sz="0" w:space="0" w:color="auto"/>
        <w:bottom w:val="none" w:sz="0" w:space="0" w:color="auto"/>
        <w:right w:val="none" w:sz="0" w:space="0" w:color="auto"/>
      </w:divBdr>
    </w:div>
    <w:div w:id="1389037282">
      <w:bodyDiv w:val="1"/>
      <w:marLeft w:val="0"/>
      <w:marRight w:val="0"/>
      <w:marTop w:val="0"/>
      <w:marBottom w:val="0"/>
      <w:divBdr>
        <w:top w:val="none" w:sz="0" w:space="0" w:color="auto"/>
        <w:left w:val="none" w:sz="0" w:space="0" w:color="auto"/>
        <w:bottom w:val="none" w:sz="0" w:space="0" w:color="auto"/>
        <w:right w:val="none" w:sz="0" w:space="0" w:color="auto"/>
      </w:divBdr>
      <w:divsChild>
        <w:div w:id="1021588195">
          <w:marLeft w:val="0"/>
          <w:marRight w:val="0"/>
          <w:marTop w:val="34"/>
          <w:marBottom w:val="34"/>
          <w:divBdr>
            <w:top w:val="none" w:sz="0" w:space="0" w:color="auto"/>
            <w:left w:val="none" w:sz="0" w:space="0" w:color="auto"/>
            <w:bottom w:val="none" w:sz="0" w:space="0" w:color="auto"/>
            <w:right w:val="none" w:sz="0" w:space="0" w:color="auto"/>
          </w:divBdr>
        </w:div>
      </w:divsChild>
    </w:div>
    <w:div w:id="1547915285">
      <w:bodyDiv w:val="1"/>
      <w:marLeft w:val="0"/>
      <w:marRight w:val="0"/>
      <w:marTop w:val="0"/>
      <w:marBottom w:val="0"/>
      <w:divBdr>
        <w:top w:val="none" w:sz="0" w:space="0" w:color="auto"/>
        <w:left w:val="none" w:sz="0" w:space="0" w:color="auto"/>
        <w:bottom w:val="none" w:sz="0" w:space="0" w:color="auto"/>
        <w:right w:val="none" w:sz="0" w:space="0" w:color="auto"/>
      </w:divBdr>
      <w:divsChild>
        <w:div w:id="749736983">
          <w:marLeft w:val="0"/>
          <w:marRight w:val="0"/>
          <w:marTop w:val="34"/>
          <w:marBottom w:val="34"/>
          <w:divBdr>
            <w:top w:val="none" w:sz="0" w:space="0" w:color="auto"/>
            <w:left w:val="none" w:sz="0" w:space="0" w:color="auto"/>
            <w:bottom w:val="none" w:sz="0" w:space="0" w:color="auto"/>
            <w:right w:val="none" w:sz="0" w:space="0" w:color="auto"/>
          </w:divBdr>
        </w:div>
        <w:div w:id="1135558990">
          <w:marLeft w:val="0"/>
          <w:marRight w:val="0"/>
          <w:marTop w:val="0"/>
          <w:marBottom w:val="0"/>
          <w:divBdr>
            <w:top w:val="none" w:sz="0" w:space="0" w:color="auto"/>
            <w:left w:val="none" w:sz="0" w:space="0" w:color="auto"/>
            <w:bottom w:val="none" w:sz="0" w:space="0" w:color="auto"/>
            <w:right w:val="none" w:sz="0" w:space="0" w:color="auto"/>
          </w:divBdr>
        </w:div>
      </w:divsChild>
    </w:div>
    <w:div w:id="1923560060">
      <w:bodyDiv w:val="1"/>
      <w:marLeft w:val="0"/>
      <w:marRight w:val="0"/>
      <w:marTop w:val="0"/>
      <w:marBottom w:val="0"/>
      <w:divBdr>
        <w:top w:val="none" w:sz="0" w:space="0" w:color="auto"/>
        <w:left w:val="none" w:sz="0" w:space="0" w:color="auto"/>
        <w:bottom w:val="none" w:sz="0" w:space="0" w:color="auto"/>
        <w:right w:val="none" w:sz="0" w:space="0" w:color="auto"/>
      </w:divBdr>
    </w:div>
    <w:div w:id="20362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xana.mehran@mountsin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4207-697A-41C9-921F-759B94E5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22625</Words>
  <Characters>124439</Characters>
  <Application>Microsoft Office Word</Application>
  <DocSecurity>0</DocSecurity>
  <Lines>1036</Lines>
  <Paragraphs>293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Giustino</dc:creator>
  <cp:lastModifiedBy>GUEDENEY Paul</cp:lastModifiedBy>
  <cp:revision>6</cp:revision>
  <dcterms:created xsi:type="dcterms:W3CDTF">2019-04-22T09:26:00Z</dcterms:created>
  <dcterms:modified xsi:type="dcterms:W3CDTF">2019-04-23T17:39:00Z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id="cOSwUpTm"/&gt;&lt;style id="http://www.zotero.org/styles/european-heart-journal" hasBibliography="1" bibliographyStyleHasBeenSet="1"/&gt;&lt;prefs&gt;&lt;pref name="fieldType" value="Field"/&gt;&lt;/prefs&gt;&lt;/data&gt;</vt:lpwstr>
  </property>
</Properties>
</file>