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073" w14:textId="35C36AC7" w:rsidR="00DB41D6" w:rsidRPr="00AA78AE" w:rsidRDefault="00DB41D6" w:rsidP="00494FB4">
      <w:pPr>
        <w:rPr>
          <w:b/>
        </w:rPr>
      </w:pPr>
      <w:bookmarkStart w:id="0" w:name="_GoBack"/>
      <w:bookmarkEnd w:id="0"/>
      <w:r>
        <w:rPr>
          <w:b/>
        </w:rPr>
        <w:t>RUNNING HEAD: MEDIATORS OF PSYCHOSOCIAL INTERVENTIONS FOR PERINATAL DEPRESSION</w:t>
      </w:r>
    </w:p>
    <w:p w14:paraId="778F796E" w14:textId="77777777" w:rsidR="00DB41D6" w:rsidRDefault="00DB41D6"/>
    <w:p w14:paraId="56326254" w14:textId="77777777" w:rsidR="00DB41D6" w:rsidRDefault="00DB41D6"/>
    <w:p w14:paraId="65F3039C" w14:textId="77777777" w:rsidR="00DB41D6" w:rsidRDefault="00DB41D6"/>
    <w:p w14:paraId="36DE625F" w14:textId="77777777" w:rsidR="00DB41D6" w:rsidRDefault="00DB41D6"/>
    <w:p w14:paraId="0C70A32B" w14:textId="77777777" w:rsidR="00DB41D6" w:rsidRPr="00750D0C" w:rsidRDefault="00DB41D6" w:rsidP="00494FB4">
      <w:pPr>
        <w:jc w:val="center"/>
        <w:rPr>
          <w:b/>
          <w:sz w:val="28"/>
        </w:rPr>
      </w:pPr>
      <w:r w:rsidRPr="00750D0C">
        <w:rPr>
          <w:b/>
          <w:sz w:val="24"/>
        </w:rPr>
        <w:t xml:space="preserve">A </w:t>
      </w:r>
      <w:r>
        <w:rPr>
          <w:b/>
          <w:sz w:val="24"/>
        </w:rPr>
        <w:t xml:space="preserve">multiple </w:t>
      </w:r>
      <w:r w:rsidRPr="00750D0C">
        <w:rPr>
          <w:b/>
          <w:sz w:val="24"/>
        </w:rPr>
        <w:t>mediation analysis of the peer delivered Thinking Healthy Program for perinatal depression</w:t>
      </w:r>
      <w:r>
        <w:rPr>
          <w:b/>
          <w:sz w:val="24"/>
        </w:rPr>
        <w:t>: Findings from two parallel randomized controlled trials</w:t>
      </w:r>
    </w:p>
    <w:p w14:paraId="58305521" w14:textId="4E80C572" w:rsidR="00DB41D6" w:rsidRDefault="00DB41D6" w:rsidP="00494FB4">
      <w:pPr>
        <w:jc w:val="center"/>
        <w:rPr>
          <w:sz w:val="24"/>
          <w:szCs w:val="24"/>
          <w:vertAlign w:val="superscript"/>
        </w:rPr>
      </w:pPr>
      <w:r>
        <w:rPr>
          <w:sz w:val="24"/>
          <w:szCs w:val="24"/>
        </w:rPr>
        <w:t>Daisy R. Singla, PhD</w:t>
      </w:r>
      <w:r>
        <w:rPr>
          <w:sz w:val="24"/>
          <w:szCs w:val="24"/>
          <w:vertAlign w:val="superscript"/>
        </w:rPr>
        <w:t>1</w:t>
      </w:r>
      <w:r w:rsidR="003F10B5" w:rsidRPr="00484460">
        <w:rPr>
          <w:rFonts w:eastAsia="Times New Roman" w:cstheme="minorHAnsi"/>
          <w:sz w:val="24"/>
          <w:szCs w:val="24"/>
          <w:vertAlign w:val="superscript"/>
        </w:rPr>
        <w:t>¶</w:t>
      </w:r>
      <w:r>
        <w:rPr>
          <w:sz w:val="24"/>
          <w:szCs w:val="24"/>
        </w:rPr>
        <w:t>, David P. MacKinnon, PhD</w:t>
      </w:r>
      <w:r>
        <w:rPr>
          <w:sz w:val="24"/>
          <w:szCs w:val="24"/>
          <w:vertAlign w:val="superscript"/>
        </w:rPr>
        <w:t xml:space="preserve"> 2</w:t>
      </w:r>
      <w:r>
        <w:rPr>
          <w:sz w:val="24"/>
          <w:szCs w:val="24"/>
        </w:rPr>
        <w:t>, Daniela C. Fuhr, PhD</w:t>
      </w:r>
      <w:r>
        <w:rPr>
          <w:sz w:val="24"/>
          <w:szCs w:val="24"/>
          <w:vertAlign w:val="superscript"/>
        </w:rPr>
        <w:t xml:space="preserve"> 3</w:t>
      </w:r>
      <w:r>
        <w:rPr>
          <w:sz w:val="24"/>
          <w:szCs w:val="24"/>
        </w:rPr>
        <w:t xml:space="preserve">, </w:t>
      </w:r>
      <w:proofErr w:type="spellStart"/>
      <w:r>
        <w:rPr>
          <w:sz w:val="24"/>
          <w:szCs w:val="24"/>
        </w:rPr>
        <w:t>Siham</w:t>
      </w:r>
      <w:proofErr w:type="spellEnd"/>
      <w:r>
        <w:rPr>
          <w:sz w:val="24"/>
          <w:szCs w:val="24"/>
        </w:rPr>
        <w:t xml:space="preserve"> Sikander, PhD</w:t>
      </w:r>
      <w:r>
        <w:rPr>
          <w:sz w:val="24"/>
          <w:szCs w:val="24"/>
          <w:vertAlign w:val="superscript"/>
        </w:rPr>
        <w:t>4-5</w:t>
      </w:r>
      <w:r>
        <w:rPr>
          <w:sz w:val="24"/>
          <w:szCs w:val="24"/>
        </w:rPr>
        <w:t>, Atif Rahman, MRCPsych</w:t>
      </w:r>
      <w:r>
        <w:rPr>
          <w:sz w:val="24"/>
          <w:szCs w:val="24"/>
          <w:vertAlign w:val="superscript"/>
        </w:rPr>
        <w:t>6*</w:t>
      </w:r>
      <w:r>
        <w:rPr>
          <w:sz w:val="24"/>
          <w:szCs w:val="24"/>
        </w:rPr>
        <w:t xml:space="preserve">, and Vikram Patel, </w:t>
      </w:r>
      <w:proofErr w:type="spellStart"/>
      <w:r>
        <w:rPr>
          <w:sz w:val="24"/>
          <w:szCs w:val="24"/>
        </w:rPr>
        <w:t>MRCPsych</w:t>
      </w:r>
      <w:proofErr w:type="spellEnd"/>
      <w:r>
        <w:rPr>
          <w:sz w:val="24"/>
          <w:szCs w:val="24"/>
        </w:rPr>
        <w:t>, PhD</w:t>
      </w:r>
      <w:r>
        <w:rPr>
          <w:sz w:val="24"/>
          <w:szCs w:val="24"/>
          <w:vertAlign w:val="superscript"/>
        </w:rPr>
        <w:t>7-9*</w:t>
      </w:r>
    </w:p>
    <w:p w14:paraId="513EA8C8" w14:textId="77777777" w:rsidR="00DB41D6" w:rsidRDefault="00DB41D6" w:rsidP="00494FB4">
      <w:pPr>
        <w:jc w:val="center"/>
        <w:rPr>
          <w:sz w:val="24"/>
          <w:szCs w:val="24"/>
          <w:vertAlign w:val="superscript"/>
        </w:rPr>
      </w:pPr>
    </w:p>
    <w:p w14:paraId="6BDDD9AB" w14:textId="77777777" w:rsidR="00DB41D6" w:rsidRDefault="00DB41D6" w:rsidP="00494FB4">
      <w:pPr>
        <w:jc w:val="center"/>
        <w:rPr>
          <w:sz w:val="24"/>
          <w:szCs w:val="24"/>
        </w:rPr>
      </w:pPr>
      <w:r>
        <w:rPr>
          <w:sz w:val="24"/>
          <w:szCs w:val="24"/>
          <w:vertAlign w:val="superscript"/>
        </w:rPr>
        <w:t>1</w:t>
      </w:r>
      <w:r>
        <w:rPr>
          <w:sz w:val="24"/>
          <w:szCs w:val="24"/>
        </w:rPr>
        <w:t>Department of Psychiatry, Sinai Health System and University of Toronto, Canada</w:t>
      </w:r>
    </w:p>
    <w:p w14:paraId="38F46D3B" w14:textId="77777777" w:rsidR="00DB41D6" w:rsidRDefault="00DB41D6" w:rsidP="00494FB4">
      <w:pPr>
        <w:jc w:val="center"/>
        <w:rPr>
          <w:sz w:val="24"/>
          <w:szCs w:val="24"/>
        </w:rPr>
      </w:pPr>
      <w:r>
        <w:rPr>
          <w:sz w:val="24"/>
          <w:szCs w:val="24"/>
          <w:vertAlign w:val="superscript"/>
        </w:rPr>
        <w:t>2</w:t>
      </w:r>
      <w:r>
        <w:rPr>
          <w:sz w:val="24"/>
          <w:szCs w:val="24"/>
        </w:rPr>
        <w:t>Department of Psychology, Arizona State University, USA</w:t>
      </w:r>
    </w:p>
    <w:p w14:paraId="140F50DF" w14:textId="6997450E" w:rsidR="00DB41D6" w:rsidRDefault="00DB41D6" w:rsidP="00494FB4">
      <w:pPr>
        <w:jc w:val="center"/>
        <w:rPr>
          <w:sz w:val="24"/>
          <w:szCs w:val="24"/>
        </w:rPr>
      </w:pPr>
      <w:r>
        <w:rPr>
          <w:sz w:val="24"/>
          <w:szCs w:val="24"/>
          <w:vertAlign w:val="superscript"/>
        </w:rPr>
        <w:t>3</w:t>
      </w:r>
      <w:r>
        <w:rPr>
          <w:sz w:val="24"/>
          <w:szCs w:val="24"/>
        </w:rPr>
        <w:t xml:space="preserve">Department of Health Services Research and Policy, </w:t>
      </w:r>
      <w:r>
        <w:rPr>
          <w:sz w:val="24"/>
          <w:szCs w:val="24"/>
        </w:rPr>
        <w:br/>
        <w:t xml:space="preserve">London School of </w:t>
      </w:r>
      <w:r w:rsidR="00C63825">
        <w:rPr>
          <w:sz w:val="24"/>
          <w:szCs w:val="24"/>
        </w:rPr>
        <w:t xml:space="preserve">Hygiene and </w:t>
      </w:r>
      <w:r>
        <w:rPr>
          <w:sz w:val="24"/>
          <w:szCs w:val="24"/>
        </w:rPr>
        <w:t>Tropical Medicine, United Kingdom</w:t>
      </w:r>
    </w:p>
    <w:p w14:paraId="2A9E25B9" w14:textId="77777777" w:rsidR="00DB41D6" w:rsidRDefault="00DB41D6" w:rsidP="00494FB4">
      <w:pPr>
        <w:jc w:val="center"/>
        <w:rPr>
          <w:sz w:val="24"/>
          <w:szCs w:val="24"/>
        </w:rPr>
      </w:pPr>
      <w:r>
        <w:rPr>
          <w:sz w:val="24"/>
          <w:szCs w:val="24"/>
          <w:vertAlign w:val="superscript"/>
        </w:rPr>
        <w:t>4</w:t>
      </w:r>
      <w:r>
        <w:rPr>
          <w:sz w:val="24"/>
          <w:szCs w:val="24"/>
        </w:rPr>
        <w:t>Health Services Academy, Islamabad, Pakistan</w:t>
      </w:r>
    </w:p>
    <w:p w14:paraId="1019F237" w14:textId="77777777" w:rsidR="00DB41D6" w:rsidRDefault="00DB41D6" w:rsidP="00494FB4">
      <w:pPr>
        <w:jc w:val="center"/>
        <w:rPr>
          <w:sz w:val="24"/>
          <w:szCs w:val="24"/>
        </w:rPr>
      </w:pPr>
      <w:r>
        <w:rPr>
          <w:sz w:val="24"/>
          <w:szCs w:val="24"/>
          <w:vertAlign w:val="superscript"/>
        </w:rPr>
        <w:t>5</w:t>
      </w:r>
      <w:r>
        <w:rPr>
          <w:sz w:val="24"/>
          <w:szCs w:val="24"/>
        </w:rPr>
        <w:t xml:space="preserve">Human Development Research Foundation, Islamabad, Pakistan </w:t>
      </w:r>
    </w:p>
    <w:p w14:paraId="4E6DF0CF" w14:textId="77777777" w:rsidR="00DB41D6" w:rsidRPr="007A6A15" w:rsidRDefault="00DB41D6" w:rsidP="00494FB4">
      <w:pPr>
        <w:jc w:val="center"/>
        <w:rPr>
          <w:sz w:val="24"/>
          <w:szCs w:val="24"/>
        </w:rPr>
      </w:pPr>
      <w:r>
        <w:rPr>
          <w:sz w:val="24"/>
          <w:szCs w:val="24"/>
          <w:vertAlign w:val="superscript"/>
        </w:rPr>
        <w:t>6</w:t>
      </w:r>
      <w:r>
        <w:rPr>
          <w:sz w:val="24"/>
          <w:szCs w:val="24"/>
        </w:rPr>
        <w:t>Institute of Psychology Health and Society, U</w:t>
      </w:r>
      <w:r w:rsidRPr="007A6A15">
        <w:rPr>
          <w:sz w:val="24"/>
          <w:szCs w:val="24"/>
        </w:rPr>
        <w:t xml:space="preserve">niversity of Liverpool, </w:t>
      </w:r>
      <w:r>
        <w:rPr>
          <w:sz w:val="24"/>
          <w:szCs w:val="24"/>
        </w:rPr>
        <w:t>United Kingdom</w:t>
      </w:r>
    </w:p>
    <w:p w14:paraId="6ABC2451" w14:textId="77777777" w:rsidR="00DB41D6" w:rsidRPr="007A6A15" w:rsidRDefault="00DB41D6" w:rsidP="00494FB4">
      <w:pPr>
        <w:jc w:val="center"/>
        <w:rPr>
          <w:sz w:val="24"/>
          <w:szCs w:val="24"/>
        </w:rPr>
      </w:pPr>
      <w:r>
        <w:rPr>
          <w:sz w:val="24"/>
          <w:szCs w:val="24"/>
          <w:vertAlign w:val="superscript"/>
        </w:rPr>
        <w:t>7</w:t>
      </w:r>
      <w:r w:rsidRPr="007A6A15">
        <w:rPr>
          <w:sz w:val="24"/>
          <w:szCs w:val="24"/>
        </w:rPr>
        <w:t>Sangat</w:t>
      </w:r>
      <w:r>
        <w:rPr>
          <w:sz w:val="24"/>
          <w:szCs w:val="24"/>
        </w:rPr>
        <w:t>h</w:t>
      </w:r>
      <w:r w:rsidRPr="007A6A15">
        <w:rPr>
          <w:sz w:val="24"/>
          <w:szCs w:val="24"/>
        </w:rPr>
        <w:t>, India</w:t>
      </w:r>
    </w:p>
    <w:p w14:paraId="4ECA1F93" w14:textId="77777777" w:rsidR="00DB41D6" w:rsidRDefault="00DB41D6" w:rsidP="00494FB4">
      <w:pPr>
        <w:jc w:val="center"/>
        <w:rPr>
          <w:sz w:val="24"/>
          <w:szCs w:val="24"/>
        </w:rPr>
      </w:pPr>
      <w:r>
        <w:rPr>
          <w:sz w:val="24"/>
          <w:szCs w:val="24"/>
          <w:vertAlign w:val="superscript"/>
        </w:rPr>
        <w:t>8</w:t>
      </w:r>
      <w:r w:rsidRPr="007A6A15">
        <w:rPr>
          <w:sz w:val="24"/>
          <w:szCs w:val="24"/>
        </w:rPr>
        <w:t>Department of Global Health</w:t>
      </w:r>
      <w:r>
        <w:rPr>
          <w:sz w:val="24"/>
          <w:szCs w:val="24"/>
        </w:rPr>
        <w:t xml:space="preserve"> and Social Medicine</w:t>
      </w:r>
      <w:r w:rsidRPr="007A6A15">
        <w:rPr>
          <w:sz w:val="24"/>
          <w:szCs w:val="24"/>
        </w:rPr>
        <w:t>, Harvard Medical School, USA</w:t>
      </w:r>
    </w:p>
    <w:p w14:paraId="3B2A36AD" w14:textId="77777777" w:rsidR="00DB41D6" w:rsidRPr="007A6A15" w:rsidRDefault="00DB41D6" w:rsidP="00494FB4">
      <w:pPr>
        <w:jc w:val="center"/>
        <w:rPr>
          <w:sz w:val="24"/>
          <w:szCs w:val="24"/>
        </w:rPr>
      </w:pPr>
      <w:r>
        <w:rPr>
          <w:rFonts w:cstheme="minorHAnsi"/>
          <w:sz w:val="24"/>
          <w:szCs w:val="24"/>
          <w:vertAlign w:val="superscript"/>
        </w:rPr>
        <w:t>9</w:t>
      </w:r>
      <w:r>
        <w:rPr>
          <w:rFonts w:eastAsia="Times New Roman" w:cstheme="minorHAnsi"/>
          <w:sz w:val="24"/>
          <w:szCs w:val="24"/>
          <w:lang w:eastAsia="en-CA"/>
        </w:rPr>
        <w:t>Department of Global Health and Population, Harvard TH Chan School of Public Health, USA</w:t>
      </w:r>
    </w:p>
    <w:p w14:paraId="5D805061" w14:textId="77777777" w:rsidR="00DB41D6" w:rsidRDefault="00DB41D6" w:rsidP="00494FB4">
      <w:pPr>
        <w:jc w:val="center"/>
        <w:rPr>
          <w:sz w:val="24"/>
          <w:szCs w:val="24"/>
          <w:vertAlign w:val="superscript"/>
        </w:rPr>
      </w:pPr>
    </w:p>
    <w:p w14:paraId="1E9888A9" w14:textId="77777777" w:rsidR="00DB41D6" w:rsidRPr="001F7EB3" w:rsidRDefault="00DB41D6">
      <w:pPr>
        <w:rPr>
          <w:sz w:val="24"/>
        </w:rPr>
      </w:pPr>
      <w:r w:rsidRPr="001F7EB3">
        <w:rPr>
          <w:sz w:val="24"/>
        </w:rPr>
        <w:t>*Joint senior authors</w:t>
      </w:r>
    </w:p>
    <w:p w14:paraId="5CBF72B1" w14:textId="5C2D3F68" w:rsidR="00DB41D6" w:rsidRDefault="00DB41D6" w:rsidP="00494FB4">
      <w:pPr>
        <w:spacing w:after="0" w:line="240" w:lineRule="auto"/>
        <w:ind w:left="2880" w:hanging="2880"/>
        <w:rPr>
          <w:rStyle w:val="Hyperlink"/>
          <w:rFonts w:cstheme="minorHAnsi"/>
          <w:sz w:val="24"/>
          <w:szCs w:val="24"/>
          <w:shd w:val="clear" w:color="auto" w:fill="FFFFFF"/>
        </w:rPr>
      </w:pPr>
      <w:r w:rsidRPr="00484460">
        <w:rPr>
          <w:rFonts w:eastAsia="Times New Roman" w:cstheme="minorHAnsi"/>
          <w:sz w:val="24"/>
          <w:szCs w:val="24"/>
          <w:vertAlign w:val="superscript"/>
        </w:rPr>
        <w:t>¶</w:t>
      </w:r>
      <w:r>
        <w:rPr>
          <w:rFonts w:eastAsia="Times New Roman" w:cstheme="minorHAnsi"/>
          <w:b/>
          <w:sz w:val="24"/>
          <w:szCs w:val="24"/>
        </w:rPr>
        <w:t xml:space="preserve">Corresponding Author: </w:t>
      </w:r>
      <w:r>
        <w:rPr>
          <w:rFonts w:eastAsia="Times New Roman" w:cstheme="minorHAnsi"/>
          <w:b/>
          <w:sz w:val="24"/>
          <w:szCs w:val="24"/>
        </w:rPr>
        <w:tab/>
      </w:r>
      <w:r w:rsidR="003F10B5">
        <w:rPr>
          <w:rFonts w:eastAsia="Times New Roman" w:cstheme="minorHAnsi"/>
          <w:b/>
          <w:sz w:val="24"/>
          <w:szCs w:val="24"/>
        </w:rPr>
        <w:t>Daisy R. Singla</w:t>
      </w:r>
      <w:r>
        <w:rPr>
          <w:rFonts w:eastAsia="Times New Roman" w:cstheme="minorHAnsi"/>
          <w:b/>
          <w:sz w:val="24"/>
          <w:szCs w:val="24"/>
        </w:rPr>
        <w:br/>
      </w:r>
      <w:r w:rsidR="003F10B5">
        <w:rPr>
          <w:rFonts w:eastAsia="Times New Roman" w:cstheme="minorHAnsi"/>
          <w:sz w:val="24"/>
          <w:szCs w:val="24"/>
          <w:lang w:eastAsia="en-CA"/>
        </w:rPr>
        <w:t>Department of Psychiatry</w:t>
      </w:r>
      <w:r>
        <w:rPr>
          <w:rFonts w:eastAsia="Times New Roman" w:cstheme="minorHAnsi"/>
          <w:sz w:val="24"/>
          <w:szCs w:val="24"/>
          <w:lang w:eastAsia="en-CA"/>
        </w:rPr>
        <w:t xml:space="preserve">, </w:t>
      </w:r>
      <w:r>
        <w:rPr>
          <w:rFonts w:eastAsia="Times New Roman" w:cstheme="minorHAnsi"/>
          <w:sz w:val="24"/>
          <w:szCs w:val="24"/>
          <w:lang w:eastAsia="en-CA"/>
        </w:rPr>
        <w:br/>
      </w:r>
      <w:r w:rsidR="003F10B5">
        <w:rPr>
          <w:rFonts w:eastAsia="Times New Roman" w:cstheme="minorHAnsi"/>
          <w:sz w:val="24"/>
          <w:szCs w:val="24"/>
          <w:lang w:eastAsia="en-CA"/>
        </w:rPr>
        <w:t>Sinai Health System, University of Toronto</w:t>
      </w:r>
      <w:r>
        <w:rPr>
          <w:rFonts w:eastAsia="Times New Roman" w:cstheme="minorHAnsi"/>
          <w:sz w:val="24"/>
          <w:szCs w:val="24"/>
          <w:lang w:eastAsia="en-CA"/>
        </w:rPr>
        <w:t xml:space="preserve"> </w:t>
      </w:r>
      <w:r>
        <w:rPr>
          <w:rFonts w:eastAsia="Times New Roman" w:cstheme="minorHAnsi"/>
          <w:sz w:val="24"/>
          <w:szCs w:val="24"/>
          <w:lang w:eastAsia="en-CA"/>
        </w:rPr>
        <w:br/>
      </w:r>
      <w:r w:rsidR="003F10B5">
        <w:rPr>
          <w:rFonts w:eastAsia="Times New Roman" w:cstheme="minorHAnsi"/>
          <w:sz w:val="24"/>
          <w:szCs w:val="24"/>
          <w:lang w:eastAsia="en-CA"/>
        </w:rPr>
        <w:t>600 University Ave, Rm914A</w:t>
      </w:r>
      <w:r>
        <w:rPr>
          <w:rFonts w:eastAsia="Times New Roman" w:cstheme="minorHAnsi"/>
          <w:sz w:val="24"/>
          <w:szCs w:val="24"/>
          <w:lang w:eastAsia="en-CA"/>
        </w:rPr>
        <w:t xml:space="preserve"> </w:t>
      </w:r>
      <w:r>
        <w:rPr>
          <w:rFonts w:eastAsia="Times New Roman" w:cstheme="minorHAnsi"/>
          <w:sz w:val="24"/>
          <w:szCs w:val="24"/>
          <w:lang w:eastAsia="en-CA"/>
        </w:rPr>
        <w:br/>
      </w:r>
      <w:r w:rsidR="003F10B5">
        <w:rPr>
          <w:rFonts w:eastAsia="Times New Roman" w:cstheme="minorHAnsi"/>
          <w:sz w:val="24"/>
          <w:szCs w:val="24"/>
          <w:lang w:eastAsia="en-CA"/>
        </w:rPr>
        <w:t>Toronto, Canada</w:t>
      </w:r>
      <w:r w:rsidR="003F10B5">
        <w:rPr>
          <w:rFonts w:eastAsia="Times New Roman" w:cstheme="minorHAnsi"/>
          <w:sz w:val="24"/>
          <w:szCs w:val="24"/>
        </w:rPr>
        <w:t xml:space="preserve">  M5G-1X</w:t>
      </w:r>
      <w:r w:rsidR="00FE5A6F">
        <w:rPr>
          <w:rFonts w:eastAsia="Times New Roman" w:cstheme="minorHAnsi"/>
          <w:sz w:val="24"/>
          <w:szCs w:val="24"/>
        </w:rPr>
        <w:t>5</w:t>
      </w:r>
      <w:r w:rsidRPr="009E68BE">
        <w:rPr>
          <w:rFonts w:eastAsia="Times New Roman" w:cstheme="minorHAnsi"/>
          <w:sz w:val="24"/>
          <w:szCs w:val="24"/>
          <w:lang w:eastAsia="en-CA"/>
        </w:rPr>
        <w:br/>
      </w:r>
      <w:r w:rsidRPr="000C7C5C">
        <w:rPr>
          <w:rFonts w:eastAsia="Times New Roman" w:cstheme="minorHAnsi"/>
          <w:sz w:val="24"/>
          <w:szCs w:val="24"/>
        </w:rPr>
        <w:t>Email</w:t>
      </w:r>
      <w:r w:rsidRPr="000C7C5C">
        <w:rPr>
          <w:rFonts w:eastAsia="Times New Roman" w:cstheme="minorHAnsi"/>
          <w:b/>
          <w:sz w:val="24"/>
          <w:szCs w:val="24"/>
        </w:rPr>
        <w:t xml:space="preserve">: </w:t>
      </w:r>
      <w:hyperlink r:id="rId7" w:history="1">
        <w:r w:rsidR="003F10B5">
          <w:rPr>
            <w:rStyle w:val="Hyperlink"/>
            <w:sz w:val="24"/>
            <w:szCs w:val="24"/>
          </w:rPr>
          <w:t>daisy.singla@utoronto.ca</w:t>
        </w:r>
      </w:hyperlink>
    </w:p>
    <w:p w14:paraId="379FCC17" w14:textId="77777777" w:rsidR="00DB41D6" w:rsidRDefault="00DB41D6" w:rsidP="00494FB4">
      <w:pPr>
        <w:spacing w:after="0" w:line="240" w:lineRule="auto"/>
        <w:ind w:left="2880" w:hanging="2880"/>
        <w:rPr>
          <w:b/>
          <w:sz w:val="24"/>
          <w:szCs w:val="24"/>
        </w:rPr>
      </w:pPr>
    </w:p>
    <w:p w14:paraId="08655564" w14:textId="7168F592" w:rsidR="00DB41D6" w:rsidRDefault="00DB41D6" w:rsidP="00494FB4">
      <w:pPr>
        <w:spacing w:after="0" w:line="240" w:lineRule="auto"/>
        <w:ind w:left="2880" w:hanging="2880"/>
        <w:jc w:val="right"/>
        <w:rPr>
          <w:b/>
          <w:sz w:val="24"/>
          <w:szCs w:val="24"/>
        </w:rPr>
      </w:pPr>
      <w:r>
        <w:rPr>
          <w:b/>
          <w:sz w:val="24"/>
          <w:szCs w:val="24"/>
        </w:rPr>
        <w:t xml:space="preserve">Word Count: </w:t>
      </w:r>
      <w:r w:rsidR="0026111E">
        <w:rPr>
          <w:sz w:val="24"/>
          <w:szCs w:val="24"/>
        </w:rPr>
        <w:t>4200</w:t>
      </w:r>
      <w:r>
        <w:rPr>
          <w:b/>
          <w:sz w:val="24"/>
          <w:szCs w:val="24"/>
        </w:rPr>
        <w:br w:type="page"/>
      </w:r>
    </w:p>
    <w:p w14:paraId="3289984C" w14:textId="77777777" w:rsidR="00DB41D6" w:rsidRDefault="00DB41D6" w:rsidP="00494FB4">
      <w:pPr>
        <w:spacing w:after="0" w:line="240" w:lineRule="auto"/>
        <w:jc w:val="center"/>
        <w:rPr>
          <w:rFonts w:cstheme="minorHAnsi"/>
          <w:b/>
          <w:sz w:val="24"/>
          <w:szCs w:val="24"/>
        </w:rPr>
      </w:pPr>
      <w:bookmarkStart w:id="1" w:name="_Hlk487293991"/>
      <w:r>
        <w:rPr>
          <w:rFonts w:cstheme="minorHAnsi"/>
          <w:b/>
          <w:sz w:val="24"/>
          <w:szCs w:val="24"/>
        </w:rPr>
        <w:lastRenderedPageBreak/>
        <w:t>ABSTRACT</w:t>
      </w:r>
    </w:p>
    <w:p w14:paraId="63A47393" w14:textId="77777777" w:rsidR="00DB41D6" w:rsidRDefault="00DB41D6" w:rsidP="00494FB4">
      <w:pPr>
        <w:spacing w:after="0" w:line="240" w:lineRule="auto"/>
        <w:jc w:val="center"/>
        <w:rPr>
          <w:rFonts w:cstheme="minorHAnsi"/>
          <w:b/>
          <w:sz w:val="24"/>
          <w:szCs w:val="24"/>
        </w:rPr>
      </w:pPr>
    </w:p>
    <w:p w14:paraId="36F2B1AF" w14:textId="77777777" w:rsidR="00DB41D6" w:rsidRDefault="00DB41D6" w:rsidP="00494FB4">
      <w:pPr>
        <w:spacing w:after="0" w:line="240" w:lineRule="auto"/>
        <w:rPr>
          <w:rFonts w:cstheme="minorHAnsi"/>
          <w:sz w:val="24"/>
          <w:szCs w:val="24"/>
        </w:rPr>
      </w:pPr>
      <w:r>
        <w:rPr>
          <w:rFonts w:cstheme="minorHAnsi"/>
          <w:b/>
          <w:sz w:val="24"/>
          <w:szCs w:val="24"/>
        </w:rPr>
        <w:t>Background</w:t>
      </w:r>
      <w:r>
        <w:rPr>
          <w:rFonts w:cstheme="minorHAnsi"/>
          <w:sz w:val="24"/>
          <w:szCs w:val="24"/>
        </w:rPr>
        <w:t xml:space="preserve">. </w:t>
      </w:r>
      <w:r>
        <w:rPr>
          <w:sz w:val="24"/>
          <w:szCs w:val="24"/>
        </w:rPr>
        <w:t>Low-intensity psychosocial interventions have been effective in targeting perinatal depression but relevant mechanisms of change remain unknown</w:t>
      </w:r>
      <w:r>
        <w:rPr>
          <w:rFonts w:cstheme="minorHAnsi"/>
          <w:sz w:val="24"/>
          <w:szCs w:val="24"/>
        </w:rPr>
        <w:t xml:space="preserve">.  </w:t>
      </w:r>
    </w:p>
    <w:p w14:paraId="179753E7" w14:textId="77777777" w:rsidR="00DB41D6" w:rsidRDefault="00DB41D6" w:rsidP="00494FB4">
      <w:pPr>
        <w:spacing w:after="0" w:line="240" w:lineRule="auto"/>
        <w:rPr>
          <w:rFonts w:cstheme="minorHAnsi"/>
          <w:sz w:val="24"/>
          <w:szCs w:val="24"/>
        </w:rPr>
      </w:pPr>
    </w:p>
    <w:p w14:paraId="237A89C7" w14:textId="77777777" w:rsidR="00DB41D6" w:rsidRDefault="00DB41D6" w:rsidP="00494FB4">
      <w:pPr>
        <w:spacing w:after="0" w:line="240" w:lineRule="auto"/>
        <w:rPr>
          <w:rFonts w:cstheme="minorHAnsi"/>
          <w:sz w:val="24"/>
          <w:szCs w:val="24"/>
        </w:rPr>
      </w:pPr>
      <w:r>
        <w:rPr>
          <w:rFonts w:cstheme="minorHAnsi"/>
          <w:b/>
          <w:sz w:val="24"/>
          <w:szCs w:val="24"/>
        </w:rPr>
        <w:t>Aims</w:t>
      </w:r>
      <w:r>
        <w:rPr>
          <w:rFonts w:cstheme="minorHAnsi"/>
          <w:sz w:val="24"/>
          <w:szCs w:val="24"/>
        </w:rPr>
        <w:t xml:space="preserve">. To examine three theoretically-informed mediators of the peer-delivered Thinking Healthy Program Peer-delivered (THPP), an evidence based psychosocial intervention for perinatal depression, on symptom severity in two parallel randomized controlled trials in Goa, India and Rawalpindi, Pakistan. </w:t>
      </w:r>
    </w:p>
    <w:bookmarkEnd w:id="1"/>
    <w:p w14:paraId="2F046E5C" w14:textId="77777777" w:rsidR="00DB41D6" w:rsidRDefault="00DB41D6" w:rsidP="00494FB4">
      <w:pPr>
        <w:spacing w:after="0" w:line="240" w:lineRule="auto"/>
        <w:rPr>
          <w:rFonts w:cstheme="minorHAnsi"/>
          <w:sz w:val="24"/>
          <w:szCs w:val="24"/>
        </w:rPr>
      </w:pPr>
    </w:p>
    <w:p w14:paraId="580A9BCF" w14:textId="5FA163E9" w:rsidR="00DB41D6" w:rsidRDefault="00DB41D6" w:rsidP="00494FB4">
      <w:pPr>
        <w:spacing w:after="0" w:line="240" w:lineRule="auto"/>
        <w:rPr>
          <w:rFonts w:cstheme="minorHAnsi"/>
          <w:sz w:val="24"/>
          <w:szCs w:val="24"/>
        </w:rPr>
      </w:pPr>
      <w:r>
        <w:rPr>
          <w:rFonts w:cstheme="minorHAnsi"/>
          <w:b/>
          <w:sz w:val="24"/>
          <w:szCs w:val="24"/>
        </w:rPr>
        <w:t xml:space="preserve">Methods. </w:t>
      </w:r>
      <w:r>
        <w:rPr>
          <w:rFonts w:cstheme="minorHAnsi"/>
          <w:sz w:val="24"/>
          <w:szCs w:val="24"/>
        </w:rPr>
        <w:t xml:space="preserve">Participants included pregnant women aged ≥18 years with moderate to severe depression, as defined by a PHQ-9 score≥10 and were randomized to either THPP or Enhanced Usual Care.  We examine whether three pre-specified variables—patient activation, social support, and mother-child </w:t>
      </w:r>
      <w:r w:rsidR="00F640E5">
        <w:rPr>
          <w:rFonts w:cstheme="minorHAnsi"/>
          <w:sz w:val="24"/>
          <w:szCs w:val="24"/>
        </w:rPr>
        <w:t>attachment</w:t>
      </w:r>
      <w:r>
        <w:rPr>
          <w:rFonts w:cstheme="minorHAnsi"/>
          <w:sz w:val="24"/>
          <w:szCs w:val="24"/>
        </w:rPr>
        <w:t xml:space="preserve">— at </w:t>
      </w:r>
      <w:r w:rsidR="00893A90">
        <w:rPr>
          <w:rFonts w:cstheme="minorHAnsi"/>
          <w:sz w:val="24"/>
          <w:szCs w:val="24"/>
        </w:rPr>
        <w:t>3 months</w:t>
      </w:r>
      <w:r>
        <w:rPr>
          <w:rFonts w:cstheme="minorHAnsi"/>
          <w:sz w:val="24"/>
          <w:szCs w:val="24"/>
        </w:rPr>
        <w:t xml:space="preserve"> post-childbirth mediated the effects of the THPP interventions of perinatal depressive symptom severity (PHQ-9) at the primary endpoint of </w:t>
      </w:r>
      <w:r w:rsidR="00893A90">
        <w:rPr>
          <w:rFonts w:cstheme="minorHAnsi"/>
          <w:sz w:val="24"/>
          <w:szCs w:val="24"/>
        </w:rPr>
        <w:t>6 months</w:t>
      </w:r>
      <w:r>
        <w:rPr>
          <w:rFonts w:cstheme="minorHAnsi"/>
          <w:sz w:val="24"/>
          <w:szCs w:val="24"/>
        </w:rPr>
        <w:t xml:space="preserve"> post childbirth. We first examined individual mediation within each trial (n=280 in India and n=570 in Pakistan) and then as a pooled analysis across both trials (N=850).  </w:t>
      </w:r>
    </w:p>
    <w:p w14:paraId="2A082C9E" w14:textId="77777777" w:rsidR="00DB41D6" w:rsidRDefault="00DB41D6" w:rsidP="00494FB4">
      <w:pPr>
        <w:spacing w:after="0" w:line="240" w:lineRule="auto"/>
        <w:rPr>
          <w:rFonts w:cstheme="minorHAnsi"/>
          <w:sz w:val="24"/>
          <w:szCs w:val="24"/>
        </w:rPr>
      </w:pPr>
    </w:p>
    <w:p w14:paraId="16A469C4" w14:textId="28E17AA0" w:rsidR="00DB41D6" w:rsidRDefault="00DB41D6" w:rsidP="00494FB4">
      <w:pPr>
        <w:spacing w:after="0" w:line="240" w:lineRule="auto"/>
        <w:rPr>
          <w:rFonts w:cstheme="minorHAnsi"/>
          <w:sz w:val="24"/>
          <w:szCs w:val="24"/>
        </w:rPr>
      </w:pPr>
      <w:r>
        <w:rPr>
          <w:rFonts w:cstheme="minorHAnsi"/>
          <w:b/>
          <w:sz w:val="24"/>
          <w:szCs w:val="24"/>
        </w:rPr>
        <w:t xml:space="preserve">Results. </w:t>
      </w:r>
      <w:r>
        <w:rPr>
          <w:rFonts w:cstheme="minorHAnsi"/>
          <w:sz w:val="24"/>
          <w:szCs w:val="24"/>
        </w:rPr>
        <w:t xml:space="preserve">In both site-specific and pooled analyses, patient activation and support at </w:t>
      </w:r>
      <w:r w:rsidR="00893A90">
        <w:rPr>
          <w:rFonts w:cstheme="minorHAnsi"/>
          <w:sz w:val="24"/>
          <w:szCs w:val="24"/>
        </w:rPr>
        <w:t>3 months</w:t>
      </w:r>
      <w:r>
        <w:rPr>
          <w:rFonts w:cstheme="minorHAnsi"/>
          <w:sz w:val="24"/>
          <w:szCs w:val="24"/>
        </w:rPr>
        <w:t xml:space="preserve"> independently mediated the intervention effects on depressive symptom severity at </w:t>
      </w:r>
      <w:r w:rsidR="00893A90">
        <w:rPr>
          <w:rFonts w:cstheme="minorHAnsi"/>
          <w:sz w:val="24"/>
          <w:szCs w:val="24"/>
        </w:rPr>
        <w:t>6 months</w:t>
      </w:r>
      <w:r>
        <w:rPr>
          <w:rFonts w:cstheme="minorHAnsi"/>
          <w:sz w:val="24"/>
          <w:szCs w:val="24"/>
        </w:rPr>
        <w:t xml:space="preserve">, accounting for 23.6% and 18.2% respectively of the total effect of THPP.  The intervention had no impact on mother-child </w:t>
      </w:r>
      <w:r w:rsidR="00512857">
        <w:rPr>
          <w:rFonts w:cstheme="minorHAnsi"/>
          <w:sz w:val="24"/>
          <w:szCs w:val="24"/>
        </w:rPr>
        <w:t xml:space="preserve">attachment </w:t>
      </w:r>
      <w:r>
        <w:rPr>
          <w:rFonts w:cstheme="minorHAnsi"/>
          <w:sz w:val="24"/>
          <w:szCs w:val="24"/>
        </w:rPr>
        <w:t xml:space="preserve">scores and thus there was no evidence that this factor mediated the intervention effect.  </w:t>
      </w:r>
      <w:r>
        <w:rPr>
          <w:rFonts w:cstheme="minorHAnsi"/>
          <w:sz w:val="24"/>
          <w:szCs w:val="24"/>
        </w:rPr>
        <w:br/>
      </w:r>
    </w:p>
    <w:p w14:paraId="3C7A38CE" w14:textId="77777777" w:rsidR="00DB41D6" w:rsidRDefault="00DB41D6" w:rsidP="00494FB4">
      <w:pPr>
        <w:spacing w:after="0" w:line="240" w:lineRule="auto"/>
        <w:rPr>
          <w:rFonts w:cstheme="minorHAnsi"/>
          <w:sz w:val="24"/>
          <w:szCs w:val="24"/>
        </w:rPr>
      </w:pPr>
      <w:r>
        <w:rPr>
          <w:rFonts w:cstheme="minorHAnsi"/>
          <w:b/>
          <w:sz w:val="24"/>
          <w:szCs w:val="24"/>
        </w:rPr>
        <w:t xml:space="preserve">Conclusion. </w:t>
      </w:r>
      <w:r w:rsidRPr="00E603AC">
        <w:rPr>
          <w:rFonts w:cstheme="minorHAnsi"/>
          <w:sz w:val="24"/>
          <w:szCs w:val="24"/>
        </w:rPr>
        <w:t>T</w:t>
      </w:r>
      <w:r>
        <w:rPr>
          <w:rFonts w:cstheme="minorHAnsi"/>
          <w:sz w:val="24"/>
          <w:szCs w:val="24"/>
        </w:rPr>
        <w:t xml:space="preserve">he effects of the psychosocial intervention on depression outcomes in mothers were mediated by the same two factors in both contexts suggesting that such interventions seeking to alleviate perinatal depression should target both social support and patient activation levels.  </w:t>
      </w:r>
    </w:p>
    <w:p w14:paraId="37E1FDF2" w14:textId="77777777" w:rsidR="00DB41D6" w:rsidRPr="00AD43DA" w:rsidRDefault="00DB41D6" w:rsidP="00494FB4">
      <w:pPr>
        <w:spacing w:after="0" w:line="240" w:lineRule="auto"/>
        <w:rPr>
          <w:rFonts w:cstheme="minorHAnsi"/>
          <w:sz w:val="24"/>
          <w:szCs w:val="24"/>
        </w:rPr>
      </w:pPr>
    </w:p>
    <w:p w14:paraId="73D7EED9" w14:textId="132AD19B" w:rsidR="00DB41D6" w:rsidRPr="00AD43DA" w:rsidRDefault="00DB41D6" w:rsidP="00494FB4">
      <w:pPr>
        <w:spacing w:after="0" w:line="240" w:lineRule="auto"/>
        <w:rPr>
          <w:sz w:val="24"/>
          <w:szCs w:val="24"/>
        </w:rPr>
      </w:pPr>
      <w:r w:rsidRPr="00AD6550">
        <w:rPr>
          <w:b/>
          <w:sz w:val="24"/>
          <w:szCs w:val="24"/>
        </w:rPr>
        <w:t>Trial Registration.</w:t>
      </w:r>
      <w:r>
        <w:rPr>
          <w:sz w:val="24"/>
          <w:szCs w:val="24"/>
        </w:rPr>
        <w:t xml:space="preserve"> ClinicalTrials.gov Identifier: </w:t>
      </w:r>
      <w:r w:rsidRPr="00E51635">
        <w:rPr>
          <w:rFonts w:eastAsia="Times New Roman" w:cstheme="minorHAnsi"/>
          <w:color w:val="000000"/>
          <w:sz w:val="24"/>
          <w:lang w:eastAsia="en-GB"/>
        </w:rPr>
        <w:t>NCT02104232</w:t>
      </w:r>
      <w:r w:rsidRPr="00E51635">
        <w:rPr>
          <w:sz w:val="28"/>
          <w:szCs w:val="24"/>
        </w:rPr>
        <w:t xml:space="preserve"> </w:t>
      </w:r>
      <w:r>
        <w:rPr>
          <w:sz w:val="24"/>
          <w:szCs w:val="24"/>
        </w:rPr>
        <w:t xml:space="preserve">in THPP-India and </w:t>
      </w:r>
      <w:r w:rsidRPr="00E51635">
        <w:rPr>
          <w:rFonts w:ascii="Calibri" w:hAnsi="Calibri" w:cs="Calibri"/>
          <w:sz w:val="24"/>
          <w:szCs w:val="24"/>
        </w:rPr>
        <w:t>NCT02111915</w:t>
      </w:r>
      <w:r w:rsidR="00F00C51">
        <w:rPr>
          <w:rFonts w:ascii="Calibri" w:hAnsi="Calibri" w:cs="Calibri"/>
          <w:sz w:val="24"/>
          <w:szCs w:val="24"/>
        </w:rPr>
        <w:t xml:space="preserve"> </w:t>
      </w:r>
      <w:r>
        <w:rPr>
          <w:sz w:val="24"/>
          <w:szCs w:val="24"/>
        </w:rPr>
        <w:t xml:space="preserve">in THPP-Pakistan. </w:t>
      </w:r>
      <w:r w:rsidRPr="00AD43DA">
        <w:rPr>
          <w:sz w:val="24"/>
          <w:szCs w:val="24"/>
        </w:rPr>
        <w:br w:type="page"/>
      </w:r>
    </w:p>
    <w:p w14:paraId="3DF2F50A" w14:textId="376D32DE" w:rsidR="00DB41D6" w:rsidRDefault="00DB41D6" w:rsidP="00494FB4">
      <w:pPr>
        <w:spacing w:after="0" w:line="240" w:lineRule="auto"/>
        <w:jc w:val="center"/>
        <w:rPr>
          <w:rFonts w:cstheme="minorHAnsi"/>
          <w:b/>
          <w:sz w:val="24"/>
          <w:szCs w:val="24"/>
        </w:rPr>
      </w:pPr>
      <w:r w:rsidRPr="00836E3C">
        <w:rPr>
          <w:rFonts w:cstheme="minorHAnsi"/>
          <w:b/>
          <w:sz w:val="24"/>
          <w:szCs w:val="24"/>
        </w:rPr>
        <w:lastRenderedPageBreak/>
        <w:t>INTRODUCTION</w:t>
      </w:r>
    </w:p>
    <w:p w14:paraId="73453D9F" w14:textId="77777777" w:rsidR="00CC1BDB" w:rsidRPr="00836E3C" w:rsidRDefault="00CC1BDB" w:rsidP="00494FB4">
      <w:pPr>
        <w:spacing w:after="0" w:line="240" w:lineRule="auto"/>
        <w:jc w:val="center"/>
        <w:rPr>
          <w:rFonts w:cstheme="minorHAnsi"/>
          <w:b/>
          <w:sz w:val="24"/>
          <w:szCs w:val="24"/>
        </w:rPr>
      </w:pPr>
    </w:p>
    <w:p w14:paraId="2CAF645D" w14:textId="3EB31A7E" w:rsidR="00DB41D6" w:rsidRPr="00836E3C" w:rsidRDefault="00DB41D6" w:rsidP="00494FB4">
      <w:pPr>
        <w:spacing w:after="0" w:line="240" w:lineRule="auto"/>
        <w:rPr>
          <w:rFonts w:cstheme="minorHAnsi"/>
          <w:sz w:val="24"/>
          <w:szCs w:val="24"/>
        </w:rPr>
      </w:pPr>
      <w:r w:rsidRPr="00836E3C">
        <w:rPr>
          <w:sz w:val="24"/>
          <w:szCs w:val="24"/>
        </w:rPr>
        <w:t xml:space="preserve">Depression is the leading cause of disability </w:t>
      </w:r>
      <w:r>
        <w:rPr>
          <w:sz w:val="24"/>
          <w:szCs w:val="24"/>
        </w:rPr>
        <w:t>among</w:t>
      </w:r>
      <w:r w:rsidRPr="00836E3C">
        <w:rPr>
          <w:sz w:val="24"/>
          <w:szCs w:val="24"/>
        </w:rPr>
        <w:t xml:space="preserve"> </w:t>
      </w:r>
      <w:r>
        <w:rPr>
          <w:sz w:val="24"/>
          <w:szCs w:val="24"/>
        </w:rPr>
        <w:t>women</w:t>
      </w:r>
      <w:r w:rsidRPr="00836E3C">
        <w:rPr>
          <w:sz w:val="24"/>
          <w:szCs w:val="24"/>
        </w:rPr>
        <w:t xml:space="preserve"> worldwide</w:t>
      </w:r>
      <w:r w:rsidRPr="00B9556F">
        <w:rPr>
          <w:noProof/>
          <w:sz w:val="24"/>
          <w:szCs w:val="24"/>
          <w:vertAlign w:val="superscript"/>
        </w:rPr>
        <w:t>1</w:t>
      </w:r>
      <w:r>
        <w:rPr>
          <w:sz w:val="24"/>
          <w:szCs w:val="24"/>
        </w:rPr>
        <w:t>.  Psychosocial interventions</w:t>
      </w:r>
      <w:r w:rsidRPr="00836E3C">
        <w:rPr>
          <w:sz w:val="24"/>
          <w:szCs w:val="24"/>
        </w:rPr>
        <w:t xml:space="preserve">, including cognitive, behavioral and interpersonal therapies, have been effective in targeting </w:t>
      </w:r>
      <w:r>
        <w:rPr>
          <w:sz w:val="24"/>
          <w:szCs w:val="24"/>
        </w:rPr>
        <w:t>perinatal depression</w:t>
      </w:r>
      <w:r w:rsidRPr="00B9556F">
        <w:rPr>
          <w:noProof/>
          <w:sz w:val="24"/>
          <w:szCs w:val="24"/>
          <w:vertAlign w:val="superscript"/>
        </w:rPr>
        <w:t>2</w:t>
      </w:r>
      <w:r w:rsidR="00B9556F">
        <w:rPr>
          <w:noProof/>
          <w:sz w:val="24"/>
          <w:szCs w:val="24"/>
          <w:vertAlign w:val="superscript"/>
        </w:rPr>
        <w:t>-</w:t>
      </w:r>
      <w:r w:rsidRPr="00B9556F">
        <w:rPr>
          <w:noProof/>
          <w:sz w:val="24"/>
          <w:szCs w:val="24"/>
          <w:vertAlign w:val="superscript"/>
        </w:rPr>
        <w:t>3</w:t>
      </w:r>
      <w:r w:rsidRPr="00836E3C">
        <w:rPr>
          <w:sz w:val="24"/>
          <w:szCs w:val="24"/>
        </w:rPr>
        <w:t>.  However, t</w:t>
      </w:r>
      <w:r w:rsidRPr="00836E3C">
        <w:rPr>
          <w:rFonts w:cstheme="minorHAnsi"/>
          <w:sz w:val="24"/>
          <w:szCs w:val="24"/>
        </w:rPr>
        <w:t xml:space="preserve">he growing field of </w:t>
      </w:r>
      <w:r>
        <w:rPr>
          <w:rFonts w:cstheme="minorHAnsi"/>
          <w:sz w:val="24"/>
          <w:szCs w:val="24"/>
        </w:rPr>
        <w:t>treatment</w:t>
      </w:r>
      <w:r w:rsidRPr="00836E3C">
        <w:rPr>
          <w:rFonts w:cstheme="minorHAnsi"/>
          <w:sz w:val="24"/>
          <w:szCs w:val="24"/>
        </w:rPr>
        <w:t xml:space="preserve"> evaluation</w:t>
      </w:r>
      <w:r>
        <w:rPr>
          <w:rFonts w:cstheme="minorHAnsi"/>
          <w:sz w:val="24"/>
          <w:szCs w:val="24"/>
        </w:rPr>
        <w:t xml:space="preserve">, including </w:t>
      </w:r>
      <w:r w:rsidR="00A32ED6">
        <w:rPr>
          <w:rFonts w:cstheme="minorHAnsi"/>
          <w:sz w:val="24"/>
          <w:szCs w:val="24"/>
        </w:rPr>
        <w:t>interventions</w:t>
      </w:r>
      <w:r>
        <w:rPr>
          <w:rFonts w:cstheme="minorHAnsi"/>
          <w:sz w:val="24"/>
          <w:szCs w:val="24"/>
        </w:rPr>
        <w:t xml:space="preserve"> delivered by non-specialist providers (NSPs)</w:t>
      </w:r>
      <w:r w:rsidRPr="00B9556F">
        <w:rPr>
          <w:rFonts w:cstheme="minorHAnsi"/>
          <w:noProof/>
          <w:sz w:val="24"/>
          <w:szCs w:val="24"/>
          <w:vertAlign w:val="superscript"/>
        </w:rPr>
        <w:t>4</w:t>
      </w:r>
      <w:r>
        <w:rPr>
          <w:rFonts w:cstheme="minorHAnsi"/>
          <w:sz w:val="24"/>
          <w:szCs w:val="24"/>
        </w:rPr>
        <w:t xml:space="preserve">, </w:t>
      </w:r>
      <w:r w:rsidRPr="00836E3C">
        <w:rPr>
          <w:rFonts w:cstheme="minorHAnsi"/>
          <w:sz w:val="24"/>
          <w:szCs w:val="24"/>
        </w:rPr>
        <w:t xml:space="preserve">has rarely evaluated </w:t>
      </w:r>
      <w:r>
        <w:rPr>
          <w:rFonts w:cstheme="minorHAnsi"/>
          <w:sz w:val="24"/>
          <w:szCs w:val="24"/>
        </w:rPr>
        <w:t>how these treatments work</w:t>
      </w:r>
      <w:r w:rsidRPr="00836E3C">
        <w:rPr>
          <w:rFonts w:cstheme="minorHAnsi"/>
          <w:sz w:val="24"/>
          <w:szCs w:val="24"/>
        </w:rPr>
        <w:t xml:space="preserve"> which may affect the</w:t>
      </w:r>
      <w:r>
        <w:rPr>
          <w:rFonts w:cstheme="minorHAnsi"/>
          <w:sz w:val="24"/>
          <w:szCs w:val="24"/>
        </w:rPr>
        <w:t>ir</w:t>
      </w:r>
      <w:r w:rsidRPr="00836E3C">
        <w:rPr>
          <w:rFonts w:cstheme="minorHAnsi"/>
          <w:sz w:val="24"/>
          <w:szCs w:val="24"/>
        </w:rPr>
        <w:t xml:space="preserve"> replic</w:t>
      </w:r>
      <w:r>
        <w:rPr>
          <w:rFonts w:cstheme="minorHAnsi"/>
          <w:sz w:val="24"/>
          <w:szCs w:val="24"/>
        </w:rPr>
        <w:t>ation</w:t>
      </w:r>
      <w:r w:rsidRPr="00836E3C">
        <w:rPr>
          <w:rFonts w:cstheme="minorHAnsi"/>
          <w:sz w:val="24"/>
          <w:szCs w:val="24"/>
        </w:rPr>
        <w:t xml:space="preserve"> and</w:t>
      </w:r>
      <w:r>
        <w:rPr>
          <w:rFonts w:cstheme="minorHAnsi"/>
          <w:sz w:val="24"/>
          <w:szCs w:val="24"/>
        </w:rPr>
        <w:t xml:space="preserve"> scale-up.</w:t>
      </w:r>
      <w:r w:rsidRPr="00836E3C">
        <w:rPr>
          <w:rFonts w:cstheme="minorHAnsi"/>
          <w:sz w:val="24"/>
          <w:szCs w:val="24"/>
        </w:rPr>
        <w:t xml:space="preserve"> This is particularly true for the field of perinatal mental health</w:t>
      </w:r>
      <w:r>
        <w:rPr>
          <w:rFonts w:cstheme="minorHAnsi"/>
          <w:sz w:val="24"/>
          <w:szCs w:val="24"/>
        </w:rPr>
        <w:t>, where effective psychosocial interventions exist, are recommended as first-line interventions by international guidelines (</w:t>
      </w:r>
      <w:proofErr w:type="spellStart"/>
      <w:r>
        <w:rPr>
          <w:rFonts w:cstheme="minorHAnsi"/>
          <w:sz w:val="24"/>
          <w:szCs w:val="24"/>
        </w:rPr>
        <w:t>mhGAP</w:t>
      </w:r>
      <w:proofErr w:type="spellEnd"/>
      <w:r>
        <w:rPr>
          <w:rFonts w:cstheme="minorHAnsi"/>
          <w:sz w:val="24"/>
          <w:szCs w:val="24"/>
        </w:rPr>
        <w:t>)</w:t>
      </w:r>
      <w:r w:rsidRPr="00B9556F">
        <w:rPr>
          <w:rFonts w:cstheme="minorHAnsi"/>
          <w:noProof/>
          <w:sz w:val="24"/>
          <w:szCs w:val="24"/>
          <w:vertAlign w:val="superscript"/>
        </w:rPr>
        <w:t>5</w:t>
      </w:r>
      <w:r>
        <w:rPr>
          <w:rFonts w:cstheme="minorHAnsi"/>
          <w:sz w:val="24"/>
          <w:szCs w:val="24"/>
        </w:rPr>
        <w:t>, and have been successfully implemented by NSPs, including peers. Mediation analysis is a technique</w:t>
      </w:r>
      <w:r w:rsidRPr="00836E3C">
        <w:rPr>
          <w:rFonts w:cstheme="minorHAnsi"/>
          <w:sz w:val="24"/>
          <w:szCs w:val="24"/>
        </w:rPr>
        <w:t xml:space="preserve"> to</w:t>
      </w:r>
      <w:r>
        <w:rPr>
          <w:rFonts w:cstheme="minorHAnsi"/>
          <w:sz w:val="24"/>
          <w:szCs w:val="24"/>
        </w:rPr>
        <w:t xml:space="preserve"> evaluate the theoretical basis of interventions to</w:t>
      </w:r>
      <w:r w:rsidRPr="00836E3C">
        <w:rPr>
          <w:rFonts w:cstheme="minorHAnsi"/>
          <w:sz w:val="24"/>
          <w:szCs w:val="24"/>
        </w:rPr>
        <w:t xml:space="preserve"> shed more light into this so-called ‘black box’</w:t>
      </w:r>
      <w:r w:rsidRPr="00B9556F">
        <w:rPr>
          <w:rFonts w:cstheme="minorHAnsi"/>
          <w:noProof/>
          <w:sz w:val="24"/>
          <w:szCs w:val="24"/>
          <w:vertAlign w:val="superscript"/>
        </w:rPr>
        <w:t>6</w:t>
      </w:r>
      <w:r w:rsidRPr="00836E3C">
        <w:rPr>
          <w:rFonts w:cstheme="minorHAnsi"/>
          <w:sz w:val="24"/>
          <w:szCs w:val="24"/>
        </w:rPr>
        <w:t xml:space="preserve"> of relevant treatment factors</w:t>
      </w:r>
      <w:r w:rsidRPr="00B9556F">
        <w:rPr>
          <w:rFonts w:cstheme="minorHAnsi"/>
          <w:noProof/>
          <w:sz w:val="24"/>
          <w:szCs w:val="24"/>
          <w:vertAlign w:val="superscript"/>
        </w:rPr>
        <w:t>7</w:t>
      </w:r>
      <w:r>
        <w:rPr>
          <w:rFonts w:cstheme="minorHAnsi"/>
          <w:sz w:val="24"/>
          <w:szCs w:val="24"/>
        </w:rPr>
        <w:t>. Investigation of</w:t>
      </w:r>
      <w:r w:rsidRPr="00836E3C">
        <w:rPr>
          <w:rFonts w:cstheme="minorHAnsi"/>
          <w:sz w:val="24"/>
          <w:szCs w:val="24"/>
        </w:rPr>
        <w:t xml:space="preserve"> </w:t>
      </w:r>
      <w:r>
        <w:rPr>
          <w:rFonts w:cstheme="minorHAnsi"/>
          <w:sz w:val="24"/>
          <w:szCs w:val="24"/>
        </w:rPr>
        <w:t xml:space="preserve">the theoretically-informed mediators of treatments </w:t>
      </w:r>
      <w:r w:rsidRPr="00836E3C">
        <w:rPr>
          <w:rFonts w:cstheme="minorHAnsi"/>
          <w:sz w:val="24"/>
          <w:szCs w:val="24"/>
        </w:rPr>
        <w:t>may illuminate how these treatments operat</w:t>
      </w:r>
      <w:r>
        <w:rPr>
          <w:rFonts w:cstheme="minorHAnsi"/>
          <w:sz w:val="24"/>
          <w:szCs w:val="24"/>
        </w:rPr>
        <w:t xml:space="preserve">e, guide </w:t>
      </w:r>
      <w:r w:rsidRPr="00836E3C">
        <w:rPr>
          <w:rFonts w:cstheme="minorHAnsi"/>
          <w:sz w:val="24"/>
          <w:szCs w:val="24"/>
        </w:rPr>
        <w:t>clinicians to predict individual patient trajectories</w:t>
      </w:r>
      <w:r>
        <w:rPr>
          <w:rFonts w:cstheme="minorHAnsi"/>
          <w:sz w:val="24"/>
          <w:szCs w:val="24"/>
        </w:rPr>
        <w:t>, and guide researchers to develop</w:t>
      </w:r>
      <w:r w:rsidRPr="00836E3C">
        <w:rPr>
          <w:rFonts w:cstheme="minorHAnsi"/>
          <w:sz w:val="24"/>
          <w:szCs w:val="24"/>
        </w:rPr>
        <w:t xml:space="preserve"> </w:t>
      </w:r>
      <w:r>
        <w:rPr>
          <w:rFonts w:cstheme="minorHAnsi"/>
          <w:sz w:val="24"/>
          <w:szCs w:val="24"/>
        </w:rPr>
        <w:t xml:space="preserve">more </w:t>
      </w:r>
      <w:r w:rsidRPr="00836E3C">
        <w:rPr>
          <w:rFonts w:cstheme="minorHAnsi"/>
          <w:sz w:val="24"/>
          <w:szCs w:val="24"/>
        </w:rPr>
        <w:t>effective interventions</w:t>
      </w:r>
      <w:r w:rsidRPr="00B9556F">
        <w:rPr>
          <w:rFonts w:cstheme="minorHAnsi"/>
          <w:noProof/>
          <w:sz w:val="24"/>
          <w:szCs w:val="24"/>
          <w:vertAlign w:val="superscript"/>
        </w:rPr>
        <w:t>7</w:t>
      </w:r>
      <w:r w:rsidR="00B9556F">
        <w:rPr>
          <w:rFonts w:cstheme="minorHAnsi"/>
          <w:noProof/>
          <w:sz w:val="24"/>
          <w:szCs w:val="24"/>
          <w:vertAlign w:val="superscript"/>
        </w:rPr>
        <w:t>-</w:t>
      </w:r>
      <w:r w:rsidRPr="00B9556F">
        <w:rPr>
          <w:rFonts w:cstheme="minorHAnsi"/>
          <w:noProof/>
          <w:sz w:val="24"/>
          <w:szCs w:val="24"/>
          <w:vertAlign w:val="superscript"/>
        </w:rPr>
        <w:t>8</w:t>
      </w:r>
      <w:r w:rsidRPr="00836E3C">
        <w:rPr>
          <w:rFonts w:cstheme="minorHAnsi"/>
          <w:sz w:val="24"/>
          <w:szCs w:val="24"/>
        </w:rPr>
        <w:t xml:space="preserve">.  </w:t>
      </w:r>
    </w:p>
    <w:p w14:paraId="5FAA148E" w14:textId="77777777" w:rsidR="00DB41D6" w:rsidRDefault="00DB41D6" w:rsidP="00494FB4">
      <w:pPr>
        <w:spacing w:after="0" w:line="240" w:lineRule="auto"/>
        <w:rPr>
          <w:rFonts w:cstheme="minorHAnsi"/>
          <w:sz w:val="24"/>
          <w:szCs w:val="24"/>
        </w:rPr>
      </w:pPr>
    </w:p>
    <w:p w14:paraId="1AE38473" w14:textId="45D4D291" w:rsidR="00DB41D6" w:rsidRDefault="00DB41D6" w:rsidP="00494FB4">
      <w:pPr>
        <w:spacing w:after="0" w:line="240" w:lineRule="auto"/>
        <w:rPr>
          <w:sz w:val="24"/>
          <w:szCs w:val="24"/>
        </w:rPr>
      </w:pPr>
      <w:r w:rsidRPr="00836E3C">
        <w:rPr>
          <w:rFonts w:cstheme="minorHAnsi"/>
          <w:sz w:val="24"/>
          <w:szCs w:val="24"/>
        </w:rPr>
        <w:t xml:space="preserve">The current study examined the role of three </w:t>
      </w:r>
      <w:r>
        <w:rPr>
          <w:rFonts w:cstheme="minorHAnsi"/>
          <w:sz w:val="24"/>
          <w:szCs w:val="24"/>
        </w:rPr>
        <w:t>potential and theoretically-informed</w:t>
      </w:r>
      <w:r w:rsidRPr="00836E3C">
        <w:rPr>
          <w:rFonts w:cstheme="minorHAnsi"/>
          <w:sz w:val="24"/>
          <w:szCs w:val="24"/>
        </w:rPr>
        <w:t xml:space="preserve"> mediat</w:t>
      </w:r>
      <w:r>
        <w:rPr>
          <w:rFonts w:cstheme="minorHAnsi"/>
          <w:sz w:val="24"/>
          <w:szCs w:val="24"/>
        </w:rPr>
        <w:t>ors</w:t>
      </w:r>
      <w:r w:rsidRPr="00836E3C">
        <w:rPr>
          <w:rFonts w:cstheme="minorHAnsi"/>
          <w:sz w:val="24"/>
          <w:szCs w:val="24"/>
        </w:rPr>
        <w:t xml:space="preserve"> </w:t>
      </w:r>
      <w:r>
        <w:rPr>
          <w:rFonts w:cstheme="minorHAnsi"/>
          <w:sz w:val="24"/>
          <w:szCs w:val="24"/>
        </w:rPr>
        <w:t xml:space="preserve">within the </w:t>
      </w:r>
      <w:r w:rsidRPr="00836E3C">
        <w:rPr>
          <w:rFonts w:cstheme="minorHAnsi"/>
          <w:sz w:val="24"/>
          <w:szCs w:val="24"/>
        </w:rPr>
        <w:t>SHARE trials</w:t>
      </w:r>
      <w:r w:rsidRPr="00B9556F">
        <w:rPr>
          <w:rFonts w:cstheme="minorHAnsi"/>
          <w:noProof/>
          <w:sz w:val="24"/>
          <w:szCs w:val="24"/>
          <w:vertAlign w:val="superscript"/>
        </w:rPr>
        <w:t>9</w:t>
      </w:r>
      <w:r w:rsidR="00B9556F">
        <w:rPr>
          <w:rFonts w:cstheme="minorHAnsi"/>
          <w:noProof/>
          <w:sz w:val="24"/>
          <w:szCs w:val="24"/>
          <w:vertAlign w:val="superscript"/>
        </w:rPr>
        <w:t>-</w:t>
      </w:r>
      <w:r w:rsidRPr="00B9556F">
        <w:rPr>
          <w:rFonts w:cstheme="minorHAnsi"/>
          <w:noProof/>
          <w:sz w:val="24"/>
          <w:szCs w:val="24"/>
          <w:vertAlign w:val="superscript"/>
        </w:rPr>
        <w:t>10</w:t>
      </w:r>
      <w:r w:rsidRPr="00836E3C">
        <w:rPr>
          <w:rFonts w:cstheme="minorHAnsi"/>
          <w:sz w:val="24"/>
          <w:szCs w:val="24"/>
        </w:rPr>
        <w:t xml:space="preserve">. </w:t>
      </w:r>
      <w:r w:rsidRPr="00836E3C">
        <w:rPr>
          <w:sz w:val="24"/>
          <w:szCs w:val="24"/>
        </w:rPr>
        <w:t>The goal of SHARE—</w:t>
      </w:r>
      <w:r>
        <w:rPr>
          <w:sz w:val="24"/>
          <w:szCs w:val="24"/>
        </w:rPr>
        <w:t xml:space="preserve">the </w:t>
      </w:r>
      <w:r w:rsidRPr="0011317B">
        <w:rPr>
          <w:b/>
          <w:sz w:val="24"/>
          <w:szCs w:val="24"/>
          <w:u w:val="single"/>
        </w:rPr>
        <w:t>S</w:t>
      </w:r>
      <w:r w:rsidRPr="00836E3C">
        <w:rPr>
          <w:sz w:val="24"/>
          <w:szCs w:val="24"/>
        </w:rPr>
        <w:t xml:space="preserve">outh Asian </w:t>
      </w:r>
      <w:r w:rsidRPr="0011317B">
        <w:rPr>
          <w:b/>
          <w:sz w:val="24"/>
          <w:szCs w:val="24"/>
          <w:u w:val="single"/>
        </w:rPr>
        <w:t>H</w:t>
      </w:r>
      <w:r w:rsidRPr="00836E3C">
        <w:rPr>
          <w:sz w:val="24"/>
          <w:szCs w:val="24"/>
        </w:rPr>
        <w:t xml:space="preserve">ub for </w:t>
      </w:r>
      <w:r w:rsidRPr="0011317B">
        <w:rPr>
          <w:b/>
          <w:sz w:val="24"/>
          <w:szCs w:val="24"/>
          <w:u w:val="single"/>
        </w:rPr>
        <w:t>A</w:t>
      </w:r>
      <w:r w:rsidRPr="00836E3C">
        <w:rPr>
          <w:sz w:val="24"/>
          <w:szCs w:val="24"/>
        </w:rPr>
        <w:t xml:space="preserve">dvocacy, </w:t>
      </w:r>
      <w:r w:rsidRPr="0011317B">
        <w:rPr>
          <w:b/>
          <w:sz w:val="24"/>
          <w:szCs w:val="24"/>
          <w:u w:val="single"/>
        </w:rPr>
        <w:t>R</w:t>
      </w:r>
      <w:r w:rsidRPr="00836E3C">
        <w:rPr>
          <w:sz w:val="24"/>
          <w:szCs w:val="24"/>
        </w:rPr>
        <w:t xml:space="preserve">esearch and </w:t>
      </w:r>
      <w:r w:rsidRPr="0011317B">
        <w:rPr>
          <w:b/>
          <w:sz w:val="24"/>
          <w:szCs w:val="24"/>
          <w:u w:val="single"/>
        </w:rPr>
        <w:t>E</w:t>
      </w:r>
      <w:r w:rsidRPr="00836E3C">
        <w:rPr>
          <w:sz w:val="24"/>
          <w:szCs w:val="24"/>
        </w:rPr>
        <w:t>ducation</w:t>
      </w:r>
      <w:r>
        <w:rPr>
          <w:sz w:val="24"/>
          <w:szCs w:val="24"/>
        </w:rPr>
        <w:t xml:space="preserve"> on Mental Health supported by the NIMH</w:t>
      </w:r>
      <w:r w:rsidRPr="00836E3C">
        <w:rPr>
          <w:sz w:val="24"/>
          <w:szCs w:val="24"/>
        </w:rPr>
        <w:t>—was to adapt the Thinking Healthy Program (THP)</w:t>
      </w:r>
      <w:r w:rsidRPr="00B9556F">
        <w:rPr>
          <w:noProof/>
          <w:sz w:val="24"/>
          <w:szCs w:val="24"/>
          <w:vertAlign w:val="superscript"/>
        </w:rPr>
        <w:t>11</w:t>
      </w:r>
      <w:r w:rsidRPr="00836E3C">
        <w:rPr>
          <w:sz w:val="24"/>
          <w:szCs w:val="24"/>
        </w:rPr>
        <w:t xml:space="preserve"> for delivery by peers (called the Thinking Healthy Program</w:t>
      </w:r>
      <w:r>
        <w:rPr>
          <w:sz w:val="24"/>
          <w:szCs w:val="24"/>
        </w:rPr>
        <w:t>, Peer-Delivered</w:t>
      </w:r>
      <w:r w:rsidRPr="00836E3C">
        <w:rPr>
          <w:sz w:val="24"/>
          <w:szCs w:val="24"/>
        </w:rPr>
        <w:t xml:space="preserve"> THPP) in India and Pakistan.  </w:t>
      </w:r>
      <w:r>
        <w:rPr>
          <w:sz w:val="24"/>
          <w:szCs w:val="24"/>
        </w:rPr>
        <w:t>The THP</w:t>
      </w:r>
      <w:r w:rsidRPr="00836E3C">
        <w:rPr>
          <w:sz w:val="24"/>
          <w:szCs w:val="24"/>
        </w:rPr>
        <w:t xml:space="preserve"> was originally developed and evaluated in Pakistan</w:t>
      </w:r>
      <w:r w:rsidRPr="00070C98">
        <w:rPr>
          <w:noProof/>
          <w:sz w:val="24"/>
          <w:szCs w:val="24"/>
          <w:vertAlign w:val="superscript"/>
        </w:rPr>
        <w:t>11</w:t>
      </w:r>
      <w:r w:rsidRPr="00836E3C">
        <w:rPr>
          <w:sz w:val="24"/>
          <w:szCs w:val="24"/>
        </w:rPr>
        <w:t xml:space="preserve"> </w:t>
      </w:r>
      <w:r>
        <w:rPr>
          <w:sz w:val="24"/>
          <w:szCs w:val="24"/>
        </w:rPr>
        <w:t xml:space="preserve"> and is recommended by the </w:t>
      </w:r>
      <w:r w:rsidRPr="00D36B4B">
        <w:rPr>
          <w:rFonts w:cs="Arial"/>
          <w:sz w:val="24"/>
          <w:szCs w:val="24"/>
        </w:rPr>
        <w:t xml:space="preserve">World Health Organization </w:t>
      </w:r>
      <w:r>
        <w:rPr>
          <w:rFonts w:cs="Arial"/>
          <w:sz w:val="24"/>
          <w:szCs w:val="24"/>
        </w:rPr>
        <w:t>for the treatment of perinatal depression</w:t>
      </w:r>
      <w:r w:rsidRPr="00D36B4B">
        <w:rPr>
          <w:rFonts w:cs="Arial"/>
          <w:sz w:val="24"/>
          <w:szCs w:val="24"/>
        </w:rPr>
        <w:t xml:space="preserve"> in </w:t>
      </w:r>
      <w:r>
        <w:rPr>
          <w:rFonts w:cs="Arial"/>
          <w:sz w:val="24"/>
          <w:szCs w:val="24"/>
        </w:rPr>
        <w:t>low-resource</w:t>
      </w:r>
      <w:r w:rsidRPr="00D36B4B">
        <w:rPr>
          <w:rFonts w:cs="Arial"/>
          <w:sz w:val="24"/>
          <w:szCs w:val="24"/>
        </w:rPr>
        <w:t xml:space="preserve"> settings</w:t>
      </w:r>
      <w:r>
        <w:rPr>
          <w:rFonts w:cs="Arial"/>
          <w:sz w:val="24"/>
          <w:szCs w:val="24"/>
        </w:rPr>
        <w:t xml:space="preserve"> </w:t>
      </w:r>
      <w:r w:rsidRPr="00D36B4B">
        <w:rPr>
          <w:rFonts w:cstheme="minorHAnsi"/>
          <w:sz w:val="24"/>
          <w:szCs w:val="24"/>
        </w:rPr>
        <w:t>(</w:t>
      </w:r>
      <w:hyperlink r:id="rId8" w:history="1">
        <w:r w:rsidRPr="00F7316E">
          <w:rPr>
            <w:rStyle w:val="Hyperlink"/>
            <w:rFonts w:cstheme="minorHAnsi"/>
            <w:sz w:val="24"/>
            <w:szCs w:val="24"/>
          </w:rPr>
          <w:t>http://www.who.int/mental_health/maternal-child/thinking healthy/</w:t>
        </w:r>
        <w:proofErr w:type="spellStart"/>
        <w:r w:rsidRPr="00F7316E">
          <w:rPr>
            <w:rStyle w:val="Hyperlink"/>
            <w:rFonts w:cstheme="minorHAnsi"/>
            <w:sz w:val="24"/>
            <w:szCs w:val="24"/>
          </w:rPr>
          <w:t>en</w:t>
        </w:r>
        <w:proofErr w:type="spellEnd"/>
        <w:r w:rsidRPr="00F7316E">
          <w:rPr>
            <w:rStyle w:val="Hyperlink"/>
            <w:rFonts w:cstheme="minorHAnsi"/>
            <w:sz w:val="24"/>
            <w:szCs w:val="24"/>
          </w:rPr>
          <w:t>/</w:t>
        </w:r>
      </w:hyperlink>
      <w:r w:rsidRPr="00D36B4B">
        <w:rPr>
          <w:rFonts w:cstheme="minorHAnsi"/>
          <w:sz w:val="24"/>
          <w:szCs w:val="24"/>
        </w:rPr>
        <w:t>)</w:t>
      </w:r>
      <w:r>
        <w:rPr>
          <w:rFonts w:cs="Arial"/>
          <w:sz w:val="24"/>
          <w:szCs w:val="24"/>
        </w:rPr>
        <w:t xml:space="preserve">. Unfortunately, </w:t>
      </w:r>
      <w:r w:rsidR="00F33153">
        <w:rPr>
          <w:rFonts w:cs="Arial"/>
          <w:sz w:val="24"/>
          <w:szCs w:val="24"/>
        </w:rPr>
        <w:t xml:space="preserve">the </w:t>
      </w:r>
      <w:r w:rsidR="004005C2">
        <w:rPr>
          <w:rFonts w:cs="Arial"/>
          <w:sz w:val="24"/>
          <w:szCs w:val="24"/>
        </w:rPr>
        <w:t>delivery</w:t>
      </w:r>
      <w:r w:rsidR="004005C2" w:rsidRPr="00D36B4B">
        <w:rPr>
          <w:rFonts w:cs="Arial"/>
          <w:sz w:val="24"/>
          <w:szCs w:val="24"/>
        </w:rPr>
        <w:t xml:space="preserve"> </w:t>
      </w:r>
      <w:r w:rsidR="00F33153">
        <w:rPr>
          <w:rFonts w:cs="Arial"/>
          <w:sz w:val="24"/>
          <w:szCs w:val="24"/>
        </w:rPr>
        <w:t xml:space="preserve">of THP </w:t>
      </w:r>
      <w:r w:rsidRPr="00D36B4B">
        <w:rPr>
          <w:rFonts w:cs="Arial"/>
          <w:sz w:val="24"/>
          <w:szCs w:val="24"/>
        </w:rPr>
        <w:t xml:space="preserve">was hampered by </w:t>
      </w:r>
      <w:r>
        <w:rPr>
          <w:rFonts w:cs="Arial"/>
          <w:sz w:val="24"/>
          <w:szCs w:val="24"/>
        </w:rPr>
        <w:t>the</w:t>
      </w:r>
      <w:r w:rsidRPr="00D36B4B">
        <w:rPr>
          <w:rFonts w:cs="Arial"/>
          <w:sz w:val="24"/>
          <w:szCs w:val="24"/>
        </w:rPr>
        <w:t xml:space="preserve"> existing </w:t>
      </w:r>
      <w:r>
        <w:rPr>
          <w:rFonts w:cs="Arial"/>
          <w:sz w:val="24"/>
          <w:szCs w:val="24"/>
        </w:rPr>
        <w:t xml:space="preserve">demands on </w:t>
      </w:r>
      <w:r w:rsidRPr="00D36B4B">
        <w:rPr>
          <w:rFonts w:cs="Arial"/>
          <w:sz w:val="24"/>
          <w:szCs w:val="24"/>
        </w:rPr>
        <w:t xml:space="preserve">community health </w:t>
      </w:r>
      <w:r w:rsidRPr="00155D82">
        <w:rPr>
          <w:rFonts w:cs="Arial"/>
          <w:sz w:val="24"/>
          <w:szCs w:val="24"/>
        </w:rPr>
        <w:t>workers</w:t>
      </w:r>
      <w:r w:rsidRPr="00B9556F">
        <w:rPr>
          <w:rFonts w:cs="Arial"/>
          <w:noProof/>
          <w:sz w:val="24"/>
          <w:szCs w:val="24"/>
          <w:vertAlign w:val="superscript"/>
        </w:rPr>
        <w:t>12</w:t>
      </w:r>
      <w:r w:rsidRPr="00155D82">
        <w:rPr>
          <w:rFonts w:cs="Arial"/>
          <w:sz w:val="24"/>
          <w:szCs w:val="24"/>
        </w:rPr>
        <w:t xml:space="preserve">. </w:t>
      </w:r>
      <w:r w:rsidRPr="00155D82">
        <w:rPr>
          <w:rFonts w:cstheme="minorHAnsi"/>
          <w:sz w:val="24"/>
          <w:szCs w:val="24"/>
        </w:rPr>
        <w:t>T</w:t>
      </w:r>
      <w:r w:rsidRPr="00155D82">
        <w:rPr>
          <w:sz w:val="24"/>
          <w:szCs w:val="24"/>
        </w:rPr>
        <w:t>wo parallel trials examined the effectiveness of</w:t>
      </w:r>
      <w:r>
        <w:rPr>
          <w:sz w:val="24"/>
          <w:szCs w:val="24"/>
        </w:rPr>
        <w:t xml:space="preserve"> peer delivered</w:t>
      </w:r>
      <w:r w:rsidRPr="00155D82">
        <w:rPr>
          <w:sz w:val="24"/>
          <w:szCs w:val="24"/>
        </w:rPr>
        <w:t xml:space="preserve"> THPP </w:t>
      </w:r>
      <w:r w:rsidRPr="00836E3C">
        <w:rPr>
          <w:sz w:val="24"/>
          <w:szCs w:val="24"/>
        </w:rPr>
        <w:t xml:space="preserve">in Goa, India </w:t>
      </w:r>
      <w:r>
        <w:rPr>
          <w:sz w:val="24"/>
          <w:szCs w:val="24"/>
        </w:rPr>
        <w:t xml:space="preserve">(hereafter referred to as THPP-India) </w:t>
      </w:r>
      <w:r w:rsidRPr="00836E3C">
        <w:rPr>
          <w:sz w:val="24"/>
          <w:szCs w:val="24"/>
        </w:rPr>
        <w:t>and Rawalpindi, Pakistan</w:t>
      </w:r>
      <w:r>
        <w:rPr>
          <w:sz w:val="24"/>
          <w:szCs w:val="24"/>
        </w:rPr>
        <w:t xml:space="preserve"> (THPP-Pakistan)</w:t>
      </w:r>
      <w:r w:rsidRPr="00B9556F">
        <w:rPr>
          <w:noProof/>
          <w:sz w:val="24"/>
          <w:szCs w:val="24"/>
          <w:vertAlign w:val="superscript"/>
        </w:rPr>
        <w:t>13</w:t>
      </w:r>
      <w:r w:rsidRPr="00836E3C">
        <w:rPr>
          <w:sz w:val="24"/>
          <w:szCs w:val="24"/>
        </w:rPr>
        <w:t>. Peers</w:t>
      </w:r>
      <w:r>
        <w:rPr>
          <w:sz w:val="24"/>
          <w:szCs w:val="24"/>
        </w:rPr>
        <w:t xml:space="preserve">—mothers </w:t>
      </w:r>
      <w:r w:rsidRPr="00836E3C">
        <w:rPr>
          <w:sz w:val="24"/>
          <w:szCs w:val="24"/>
        </w:rPr>
        <w:t>living in the same community as mothers participating in the intervention</w:t>
      </w:r>
      <w:r w:rsidR="00B9556F">
        <w:rPr>
          <w:sz w:val="24"/>
          <w:szCs w:val="24"/>
        </w:rPr>
        <w:t>—</w:t>
      </w:r>
      <w:r w:rsidRPr="00836E3C">
        <w:rPr>
          <w:sz w:val="24"/>
          <w:szCs w:val="24"/>
        </w:rPr>
        <w:t>were found to be an acceptable and feasible delivery agent within both of these settings</w:t>
      </w:r>
      <w:r w:rsidRPr="00B9556F">
        <w:rPr>
          <w:noProof/>
          <w:sz w:val="24"/>
          <w:szCs w:val="24"/>
          <w:vertAlign w:val="superscript"/>
        </w:rPr>
        <w:t>14</w:t>
      </w:r>
      <w:r w:rsidRPr="00836E3C">
        <w:rPr>
          <w:sz w:val="24"/>
          <w:szCs w:val="24"/>
        </w:rPr>
        <w:t xml:space="preserve">.  </w:t>
      </w:r>
    </w:p>
    <w:p w14:paraId="255CE2BB" w14:textId="77777777" w:rsidR="00DB41D6" w:rsidRDefault="00DB41D6" w:rsidP="00494FB4">
      <w:pPr>
        <w:spacing w:after="0" w:line="240" w:lineRule="auto"/>
        <w:rPr>
          <w:rFonts w:cs="Arial"/>
          <w:sz w:val="24"/>
          <w:szCs w:val="24"/>
        </w:rPr>
      </w:pPr>
    </w:p>
    <w:p w14:paraId="7772E730" w14:textId="77777777" w:rsidR="00DB41D6" w:rsidRPr="0025045A" w:rsidRDefault="00DB41D6" w:rsidP="00494FB4">
      <w:pPr>
        <w:spacing w:after="0" w:line="240" w:lineRule="auto"/>
        <w:rPr>
          <w:rFonts w:cs="Arial"/>
          <w:b/>
          <w:sz w:val="24"/>
          <w:szCs w:val="24"/>
        </w:rPr>
      </w:pPr>
      <w:r w:rsidRPr="0025045A">
        <w:rPr>
          <w:rFonts w:cs="Arial"/>
          <w:b/>
          <w:sz w:val="24"/>
          <w:szCs w:val="24"/>
        </w:rPr>
        <w:t xml:space="preserve">The theoretical </w:t>
      </w:r>
      <w:r>
        <w:rPr>
          <w:rFonts w:cs="Arial"/>
          <w:b/>
          <w:sz w:val="24"/>
          <w:szCs w:val="24"/>
        </w:rPr>
        <w:t xml:space="preserve">foundation and relevant mediators </w:t>
      </w:r>
      <w:r w:rsidRPr="0025045A">
        <w:rPr>
          <w:rFonts w:cs="Arial"/>
          <w:b/>
          <w:sz w:val="24"/>
          <w:szCs w:val="24"/>
        </w:rPr>
        <w:t>of THPP</w:t>
      </w:r>
    </w:p>
    <w:p w14:paraId="0E1C12AD" w14:textId="031AF9F8" w:rsidR="00DB41D6" w:rsidRDefault="00DB41D6" w:rsidP="00494FB4">
      <w:pPr>
        <w:spacing w:after="0" w:line="240" w:lineRule="auto"/>
        <w:rPr>
          <w:sz w:val="24"/>
        </w:rPr>
      </w:pPr>
      <w:r w:rsidRPr="004E41FB">
        <w:rPr>
          <w:rFonts w:cstheme="minorHAnsi"/>
          <w:sz w:val="24"/>
          <w:szCs w:val="24"/>
        </w:rPr>
        <w:t>THP was originally designed as an individual, 16</w:t>
      </w:r>
      <w:r>
        <w:rPr>
          <w:rFonts w:cstheme="minorHAnsi"/>
          <w:sz w:val="24"/>
          <w:szCs w:val="24"/>
        </w:rPr>
        <w:t>-</w:t>
      </w:r>
      <w:r w:rsidRPr="004E41FB">
        <w:rPr>
          <w:rFonts w:cstheme="minorHAnsi"/>
          <w:sz w:val="24"/>
          <w:szCs w:val="24"/>
        </w:rPr>
        <w:t>session</w:t>
      </w:r>
      <w:r>
        <w:rPr>
          <w:rFonts w:cstheme="minorHAnsi"/>
          <w:sz w:val="24"/>
          <w:szCs w:val="24"/>
        </w:rPr>
        <w:t>,</w:t>
      </w:r>
      <w:r w:rsidRPr="004E41FB">
        <w:rPr>
          <w:rFonts w:cstheme="minorHAnsi"/>
          <w:sz w:val="24"/>
          <w:szCs w:val="24"/>
        </w:rPr>
        <w:t xml:space="preserve"> cognitive behavioural therapy</w:t>
      </w:r>
      <w:r>
        <w:rPr>
          <w:rFonts w:cstheme="minorHAnsi"/>
          <w:sz w:val="24"/>
          <w:szCs w:val="24"/>
        </w:rPr>
        <w:t xml:space="preserve"> (CBT)</w:t>
      </w:r>
      <w:r w:rsidR="00B9556F">
        <w:rPr>
          <w:rFonts w:cstheme="minorHAnsi"/>
          <w:sz w:val="24"/>
          <w:szCs w:val="24"/>
        </w:rPr>
        <w:t xml:space="preserve"> that was</w:t>
      </w:r>
      <w:r w:rsidRPr="004E41FB">
        <w:rPr>
          <w:rFonts w:cstheme="minorHAnsi"/>
          <w:sz w:val="24"/>
          <w:szCs w:val="24"/>
        </w:rPr>
        <w:t xml:space="preserve"> delivered by </w:t>
      </w:r>
      <w:r>
        <w:rPr>
          <w:rFonts w:cstheme="minorHAnsi"/>
          <w:sz w:val="24"/>
          <w:szCs w:val="24"/>
        </w:rPr>
        <w:t>community</w:t>
      </w:r>
      <w:r w:rsidRPr="004E41FB">
        <w:rPr>
          <w:rFonts w:cstheme="minorHAnsi"/>
          <w:sz w:val="24"/>
          <w:szCs w:val="24"/>
        </w:rPr>
        <w:t xml:space="preserve"> health workers</w:t>
      </w:r>
      <w:r w:rsidRPr="00B9556F">
        <w:rPr>
          <w:rFonts w:cstheme="minorHAnsi"/>
          <w:noProof/>
          <w:sz w:val="24"/>
          <w:szCs w:val="24"/>
          <w:vertAlign w:val="superscript"/>
        </w:rPr>
        <w:t>15</w:t>
      </w:r>
      <w:r w:rsidRPr="004E41FB">
        <w:rPr>
          <w:rFonts w:cstheme="minorHAnsi"/>
          <w:sz w:val="24"/>
          <w:szCs w:val="24"/>
        </w:rPr>
        <w:t xml:space="preserve">. </w:t>
      </w:r>
      <w:r>
        <w:rPr>
          <w:rFonts w:cstheme="minorHAnsi"/>
          <w:sz w:val="24"/>
          <w:szCs w:val="24"/>
        </w:rPr>
        <w:t xml:space="preserve">Using simplified cognitive and behavioural elements, the </w:t>
      </w:r>
      <w:r w:rsidRPr="004E41FB">
        <w:rPr>
          <w:rFonts w:cstheme="minorHAnsi"/>
          <w:sz w:val="24"/>
          <w:szCs w:val="24"/>
        </w:rPr>
        <w:t xml:space="preserve">intervention primarily focused on three </w:t>
      </w:r>
      <w:r w:rsidR="00235D1E">
        <w:rPr>
          <w:rFonts w:cstheme="minorHAnsi"/>
          <w:sz w:val="24"/>
          <w:szCs w:val="24"/>
        </w:rPr>
        <w:t>key relationships</w:t>
      </w:r>
      <w:r w:rsidRPr="004E41FB">
        <w:rPr>
          <w:rFonts w:cstheme="minorHAnsi"/>
          <w:sz w:val="24"/>
          <w:szCs w:val="24"/>
        </w:rPr>
        <w:t xml:space="preserve">: </w:t>
      </w:r>
      <w:r>
        <w:rPr>
          <w:rFonts w:cstheme="minorHAnsi"/>
          <w:sz w:val="24"/>
          <w:szCs w:val="24"/>
        </w:rPr>
        <w:t xml:space="preserve">the woman’s </w:t>
      </w:r>
      <w:r w:rsidR="00D76D7B">
        <w:rPr>
          <w:rFonts w:cstheme="minorHAnsi"/>
          <w:sz w:val="24"/>
          <w:szCs w:val="24"/>
        </w:rPr>
        <w:t>relation</w:t>
      </w:r>
      <w:r w:rsidR="00C23404">
        <w:rPr>
          <w:rFonts w:cstheme="minorHAnsi"/>
          <w:sz w:val="24"/>
          <w:szCs w:val="24"/>
        </w:rPr>
        <w:t>ships</w:t>
      </w:r>
      <w:r w:rsidR="00D76D7B">
        <w:rPr>
          <w:rFonts w:cstheme="minorHAnsi"/>
          <w:sz w:val="24"/>
          <w:szCs w:val="24"/>
        </w:rPr>
        <w:t xml:space="preserve"> with </w:t>
      </w:r>
      <w:r w:rsidR="00C23404">
        <w:rPr>
          <w:rFonts w:cstheme="minorHAnsi"/>
          <w:sz w:val="24"/>
          <w:szCs w:val="24"/>
        </w:rPr>
        <w:t>her</w:t>
      </w:r>
      <w:r w:rsidR="009E118E">
        <w:rPr>
          <w:rFonts w:cstheme="minorHAnsi"/>
          <w:sz w:val="24"/>
          <w:szCs w:val="24"/>
        </w:rPr>
        <w:t xml:space="preserve">self, her </w:t>
      </w:r>
      <w:r w:rsidR="00693CC3">
        <w:rPr>
          <w:rFonts w:cstheme="minorHAnsi"/>
          <w:sz w:val="24"/>
          <w:szCs w:val="24"/>
        </w:rPr>
        <w:t>family</w:t>
      </w:r>
      <w:r w:rsidR="009E118E">
        <w:rPr>
          <w:rFonts w:cstheme="minorHAnsi"/>
          <w:sz w:val="24"/>
          <w:szCs w:val="24"/>
        </w:rPr>
        <w:t xml:space="preserve"> and </w:t>
      </w:r>
      <w:r w:rsidR="00537EA3">
        <w:rPr>
          <w:rFonts w:cstheme="minorHAnsi"/>
          <w:sz w:val="24"/>
          <w:szCs w:val="24"/>
        </w:rPr>
        <w:t xml:space="preserve">her </w:t>
      </w:r>
      <w:r w:rsidR="00693CC3">
        <w:rPr>
          <w:rFonts w:cstheme="minorHAnsi"/>
          <w:sz w:val="24"/>
          <w:szCs w:val="24"/>
        </w:rPr>
        <w:t>infant</w:t>
      </w:r>
      <w:r w:rsidRPr="00B9556F">
        <w:rPr>
          <w:rFonts w:cstheme="minorHAnsi"/>
          <w:noProof/>
          <w:sz w:val="24"/>
          <w:szCs w:val="24"/>
          <w:vertAlign w:val="superscript"/>
        </w:rPr>
        <w:t>11</w:t>
      </w:r>
      <w:r w:rsidRPr="004E41FB">
        <w:rPr>
          <w:rFonts w:cstheme="minorHAnsi"/>
          <w:sz w:val="24"/>
          <w:szCs w:val="24"/>
        </w:rPr>
        <w:t xml:space="preserve">. While retaining </w:t>
      </w:r>
      <w:r>
        <w:rPr>
          <w:rFonts w:cstheme="minorHAnsi"/>
          <w:sz w:val="24"/>
          <w:szCs w:val="24"/>
        </w:rPr>
        <w:t>a</w:t>
      </w:r>
      <w:r w:rsidRPr="004E41FB">
        <w:rPr>
          <w:rFonts w:cstheme="minorHAnsi"/>
          <w:sz w:val="24"/>
          <w:szCs w:val="24"/>
        </w:rPr>
        <w:t xml:space="preserve"> core emphasis </w:t>
      </w:r>
      <w:r>
        <w:rPr>
          <w:rFonts w:cstheme="minorHAnsi"/>
          <w:sz w:val="24"/>
          <w:szCs w:val="24"/>
        </w:rPr>
        <w:t>on these three areas</w:t>
      </w:r>
      <w:r w:rsidRPr="004E41FB">
        <w:rPr>
          <w:rFonts w:cstheme="minorHAnsi"/>
          <w:sz w:val="24"/>
          <w:szCs w:val="24"/>
        </w:rPr>
        <w:t xml:space="preserve">, </w:t>
      </w:r>
      <w:r>
        <w:rPr>
          <w:rFonts w:cstheme="minorHAnsi"/>
          <w:sz w:val="24"/>
          <w:szCs w:val="24"/>
        </w:rPr>
        <w:t xml:space="preserve">the content of </w:t>
      </w:r>
      <w:r w:rsidRPr="004E41FB">
        <w:rPr>
          <w:rFonts w:cstheme="minorHAnsi"/>
          <w:sz w:val="24"/>
          <w:szCs w:val="24"/>
        </w:rPr>
        <w:t>THP</w:t>
      </w:r>
      <w:r>
        <w:rPr>
          <w:rFonts w:cstheme="minorHAnsi"/>
          <w:sz w:val="24"/>
          <w:szCs w:val="24"/>
        </w:rPr>
        <w:t>P was modified to</w:t>
      </w:r>
      <w:r w:rsidRPr="004E41FB">
        <w:rPr>
          <w:rFonts w:cstheme="minorHAnsi"/>
          <w:sz w:val="24"/>
          <w:szCs w:val="24"/>
        </w:rPr>
        <w:t xml:space="preserve"> </w:t>
      </w:r>
      <w:r w:rsidRPr="00D36B4B">
        <w:rPr>
          <w:rFonts w:cs="Arial"/>
          <w:sz w:val="24"/>
          <w:szCs w:val="24"/>
        </w:rPr>
        <w:t xml:space="preserve">include </w:t>
      </w:r>
      <w:r>
        <w:rPr>
          <w:rFonts w:cs="Arial"/>
          <w:sz w:val="24"/>
          <w:szCs w:val="24"/>
        </w:rPr>
        <w:t>a stronger emphasis on behavioural activation (BA) as this was found to be more feasible for delivery by peers</w:t>
      </w:r>
      <w:r w:rsidRPr="006202DC">
        <w:rPr>
          <w:rFonts w:cs="Arial"/>
          <w:noProof/>
          <w:sz w:val="24"/>
          <w:szCs w:val="24"/>
          <w:vertAlign w:val="superscript"/>
        </w:rPr>
        <w:t>16</w:t>
      </w:r>
      <w:r>
        <w:rPr>
          <w:rFonts w:cstheme="minorHAnsi"/>
          <w:sz w:val="24"/>
          <w:szCs w:val="24"/>
        </w:rPr>
        <w:t xml:space="preserve">. </w:t>
      </w:r>
      <w:r w:rsidRPr="004E3655">
        <w:rPr>
          <w:rFonts w:cs="Arial"/>
          <w:sz w:val="24"/>
          <w:szCs w:val="24"/>
        </w:rPr>
        <w:t>BA is a parsimonious approach that is easy to understand and implement</w:t>
      </w:r>
      <w:r w:rsidRPr="00B9556F">
        <w:rPr>
          <w:rFonts w:cs="Arial"/>
          <w:noProof/>
          <w:sz w:val="24"/>
          <w:szCs w:val="24"/>
          <w:vertAlign w:val="superscript"/>
        </w:rPr>
        <w:t>17</w:t>
      </w:r>
      <w:r w:rsidRPr="004E3655">
        <w:rPr>
          <w:rFonts w:cs="Arial"/>
          <w:sz w:val="24"/>
          <w:szCs w:val="24"/>
        </w:rPr>
        <w:t xml:space="preserve">; it has been successfully implemented by other NSPs, including </w:t>
      </w:r>
      <w:r>
        <w:rPr>
          <w:rFonts w:cs="Arial"/>
          <w:sz w:val="24"/>
          <w:szCs w:val="24"/>
        </w:rPr>
        <w:t xml:space="preserve">lay counsellors, </w:t>
      </w:r>
      <w:r w:rsidRPr="004E3655">
        <w:rPr>
          <w:rFonts w:cs="Arial"/>
          <w:sz w:val="24"/>
          <w:szCs w:val="24"/>
        </w:rPr>
        <w:t>nurses, midwives, and undergraduate students, to effectively reduce depressive symptoms in general and perinatal populations</w:t>
      </w:r>
      <w:r w:rsidRPr="006202DC">
        <w:rPr>
          <w:rFonts w:cs="Arial"/>
          <w:noProof/>
          <w:sz w:val="24"/>
          <w:szCs w:val="24"/>
          <w:vertAlign w:val="superscript"/>
        </w:rPr>
        <w:t>18-21</w:t>
      </w:r>
      <w:r w:rsidRPr="004E3655">
        <w:rPr>
          <w:rFonts w:cs="Arial"/>
          <w:sz w:val="24"/>
          <w:szCs w:val="24"/>
        </w:rPr>
        <w:t xml:space="preserve">. </w:t>
      </w:r>
      <w:r>
        <w:rPr>
          <w:rFonts w:cs="Arial"/>
          <w:sz w:val="24"/>
          <w:szCs w:val="24"/>
        </w:rPr>
        <w:t>THPP conceptualize</w:t>
      </w:r>
      <w:r w:rsidR="007E67B5">
        <w:rPr>
          <w:rFonts w:cs="Arial"/>
          <w:sz w:val="24"/>
          <w:szCs w:val="24"/>
        </w:rPr>
        <w:t>s</w:t>
      </w:r>
      <w:r>
        <w:rPr>
          <w:rFonts w:cs="Arial"/>
          <w:sz w:val="24"/>
          <w:szCs w:val="24"/>
        </w:rPr>
        <w:t xml:space="preserve"> </w:t>
      </w:r>
      <w:r>
        <w:rPr>
          <w:rFonts w:cstheme="minorHAnsi"/>
          <w:sz w:val="24"/>
          <w:szCs w:val="24"/>
        </w:rPr>
        <w:t>behavioral</w:t>
      </w:r>
      <w:r w:rsidRPr="00311F63">
        <w:rPr>
          <w:rFonts w:cstheme="minorHAnsi"/>
          <w:sz w:val="24"/>
          <w:szCs w:val="24"/>
        </w:rPr>
        <w:t xml:space="preserve"> activation</w:t>
      </w:r>
      <w:r>
        <w:rPr>
          <w:rFonts w:cstheme="minorHAnsi"/>
          <w:sz w:val="24"/>
          <w:szCs w:val="24"/>
        </w:rPr>
        <w:t xml:space="preserve"> as the </w:t>
      </w:r>
      <w:r w:rsidRPr="00311F63">
        <w:rPr>
          <w:rFonts w:cstheme="minorHAnsi"/>
          <w:sz w:val="24"/>
          <w:szCs w:val="24"/>
        </w:rPr>
        <w:t xml:space="preserve">degree to which </w:t>
      </w:r>
      <w:r>
        <w:rPr>
          <w:rFonts w:cstheme="minorHAnsi"/>
          <w:sz w:val="24"/>
          <w:szCs w:val="24"/>
        </w:rPr>
        <w:t>women (pregnant and postpartum)</w:t>
      </w:r>
      <w:r w:rsidRPr="00311F63">
        <w:rPr>
          <w:rFonts w:cstheme="minorHAnsi"/>
          <w:sz w:val="24"/>
          <w:szCs w:val="24"/>
        </w:rPr>
        <w:t xml:space="preserve"> reported</w:t>
      </w:r>
      <w:r>
        <w:rPr>
          <w:rFonts w:cstheme="minorHAnsi"/>
          <w:sz w:val="24"/>
          <w:szCs w:val="24"/>
        </w:rPr>
        <w:t>ly</w:t>
      </w:r>
      <w:r w:rsidRPr="00311F63">
        <w:rPr>
          <w:rFonts w:cstheme="minorHAnsi"/>
          <w:sz w:val="24"/>
          <w:szCs w:val="24"/>
        </w:rPr>
        <w:t xml:space="preserve"> engag</w:t>
      </w:r>
      <w:r>
        <w:rPr>
          <w:rFonts w:cstheme="minorHAnsi"/>
          <w:sz w:val="24"/>
          <w:szCs w:val="24"/>
        </w:rPr>
        <w:t>e</w:t>
      </w:r>
      <w:r w:rsidR="00C961C0">
        <w:rPr>
          <w:rFonts w:cstheme="minorHAnsi"/>
          <w:sz w:val="24"/>
          <w:szCs w:val="24"/>
        </w:rPr>
        <w:t>d</w:t>
      </w:r>
      <w:r w:rsidRPr="00311F63">
        <w:rPr>
          <w:rFonts w:cstheme="minorHAnsi"/>
          <w:sz w:val="24"/>
          <w:szCs w:val="24"/>
        </w:rPr>
        <w:t xml:space="preserve"> in a variety of activities</w:t>
      </w:r>
      <w:r>
        <w:rPr>
          <w:rFonts w:cstheme="minorHAnsi"/>
          <w:sz w:val="24"/>
          <w:szCs w:val="24"/>
        </w:rPr>
        <w:t xml:space="preserve">—including those pertaining to </w:t>
      </w:r>
      <w:r w:rsidR="009E118E">
        <w:rPr>
          <w:rFonts w:cstheme="minorHAnsi"/>
          <w:sz w:val="24"/>
          <w:szCs w:val="24"/>
        </w:rPr>
        <w:t xml:space="preserve">the mother’s </w:t>
      </w:r>
      <w:r>
        <w:rPr>
          <w:rFonts w:cstheme="minorHAnsi"/>
          <w:sz w:val="24"/>
          <w:szCs w:val="24"/>
        </w:rPr>
        <w:t xml:space="preserve">personal well-being, eliciting social support from </w:t>
      </w:r>
      <w:r w:rsidR="00723658">
        <w:rPr>
          <w:rFonts w:cstheme="minorHAnsi"/>
          <w:sz w:val="24"/>
          <w:szCs w:val="24"/>
        </w:rPr>
        <w:t xml:space="preserve">spouse, </w:t>
      </w:r>
      <w:r>
        <w:rPr>
          <w:rFonts w:cstheme="minorHAnsi"/>
          <w:sz w:val="24"/>
          <w:szCs w:val="24"/>
        </w:rPr>
        <w:t>family and friends</w:t>
      </w:r>
      <w:r w:rsidR="00C3437C">
        <w:rPr>
          <w:rFonts w:cstheme="minorHAnsi"/>
          <w:sz w:val="24"/>
          <w:szCs w:val="24"/>
        </w:rPr>
        <w:t xml:space="preserve">, and her </w:t>
      </w:r>
      <w:r w:rsidR="008B4673">
        <w:rPr>
          <w:rFonts w:cstheme="minorHAnsi"/>
          <w:sz w:val="24"/>
          <w:szCs w:val="24"/>
        </w:rPr>
        <w:t xml:space="preserve">perceived </w:t>
      </w:r>
      <w:r w:rsidR="00BD11C1">
        <w:rPr>
          <w:rFonts w:cstheme="minorHAnsi"/>
          <w:sz w:val="24"/>
          <w:szCs w:val="24"/>
        </w:rPr>
        <w:t xml:space="preserve">attachment </w:t>
      </w:r>
      <w:r w:rsidR="00803BB2">
        <w:rPr>
          <w:rFonts w:cstheme="minorHAnsi"/>
          <w:sz w:val="24"/>
          <w:szCs w:val="24"/>
        </w:rPr>
        <w:t>to</w:t>
      </w:r>
      <w:r w:rsidR="00C3437C">
        <w:rPr>
          <w:rFonts w:cstheme="minorHAnsi"/>
          <w:sz w:val="24"/>
          <w:szCs w:val="24"/>
        </w:rPr>
        <w:t xml:space="preserve"> her developing infa</w:t>
      </w:r>
      <w:r w:rsidR="00FA1B9B">
        <w:rPr>
          <w:rFonts w:cstheme="minorHAnsi"/>
          <w:sz w:val="24"/>
          <w:szCs w:val="24"/>
        </w:rPr>
        <w:t>n</w:t>
      </w:r>
      <w:r w:rsidR="00C3437C">
        <w:rPr>
          <w:rFonts w:cstheme="minorHAnsi"/>
          <w:sz w:val="24"/>
          <w:szCs w:val="24"/>
        </w:rPr>
        <w:t>t</w:t>
      </w:r>
      <w:r>
        <w:rPr>
          <w:rFonts w:cstheme="minorHAnsi"/>
          <w:sz w:val="24"/>
          <w:szCs w:val="24"/>
        </w:rPr>
        <w:t xml:space="preserve">—and </w:t>
      </w:r>
      <w:r w:rsidRPr="00311F63">
        <w:rPr>
          <w:rFonts w:cstheme="minorHAnsi"/>
          <w:sz w:val="24"/>
          <w:szCs w:val="24"/>
        </w:rPr>
        <w:t>their sense of accomplishment in completing these activities</w:t>
      </w:r>
      <w:r>
        <w:rPr>
          <w:rFonts w:cstheme="minorHAnsi"/>
          <w:sz w:val="24"/>
          <w:szCs w:val="24"/>
        </w:rPr>
        <w:t>.</w:t>
      </w:r>
      <w:r w:rsidRPr="00750D0C">
        <w:t xml:space="preserve"> </w:t>
      </w:r>
    </w:p>
    <w:p w14:paraId="63315AFE" w14:textId="7B210C5A" w:rsidR="003F556A" w:rsidRDefault="00DB41D6" w:rsidP="00494FB4">
      <w:pPr>
        <w:spacing w:after="0" w:line="240" w:lineRule="auto"/>
        <w:ind w:firstLine="720"/>
        <w:rPr>
          <w:rFonts w:cs="Arial"/>
          <w:sz w:val="24"/>
          <w:szCs w:val="24"/>
        </w:rPr>
      </w:pPr>
      <w:r>
        <w:rPr>
          <w:rFonts w:cstheme="minorHAnsi"/>
          <w:sz w:val="24"/>
          <w:szCs w:val="24"/>
        </w:rPr>
        <w:t>Consequently, and i</w:t>
      </w:r>
      <w:r w:rsidRPr="002A13BF">
        <w:rPr>
          <w:rFonts w:cs="Arial"/>
          <w:sz w:val="24"/>
          <w:szCs w:val="24"/>
        </w:rPr>
        <w:t xml:space="preserve">n line with the theoretical emphasis on </w:t>
      </w:r>
      <w:r w:rsidR="00780178">
        <w:rPr>
          <w:rFonts w:cs="Arial"/>
          <w:sz w:val="24"/>
          <w:szCs w:val="24"/>
        </w:rPr>
        <w:t xml:space="preserve">relationships with </w:t>
      </w:r>
      <w:r w:rsidRPr="002A13BF">
        <w:rPr>
          <w:rFonts w:cs="Arial"/>
          <w:sz w:val="24"/>
          <w:szCs w:val="24"/>
        </w:rPr>
        <w:t xml:space="preserve">self, other, </w:t>
      </w:r>
      <w:r w:rsidR="00FA1B9B">
        <w:rPr>
          <w:rFonts w:cs="Arial"/>
          <w:sz w:val="24"/>
          <w:szCs w:val="24"/>
        </w:rPr>
        <w:t xml:space="preserve">and baby, </w:t>
      </w:r>
      <w:r w:rsidRPr="002A13BF">
        <w:rPr>
          <w:rFonts w:cs="Arial"/>
          <w:sz w:val="24"/>
          <w:szCs w:val="24"/>
        </w:rPr>
        <w:t>we</w:t>
      </w:r>
      <w:r>
        <w:rPr>
          <w:rFonts w:cs="Arial"/>
          <w:sz w:val="24"/>
          <w:szCs w:val="24"/>
        </w:rPr>
        <w:t xml:space="preserve"> selected three potential mediators to </w:t>
      </w:r>
      <w:r w:rsidRPr="004E3655">
        <w:rPr>
          <w:rFonts w:cs="Arial"/>
          <w:sz w:val="24"/>
          <w:szCs w:val="24"/>
        </w:rPr>
        <w:t>explain the pathways of change underlying THPP</w:t>
      </w:r>
      <w:r>
        <w:rPr>
          <w:rFonts w:cs="Arial"/>
          <w:sz w:val="24"/>
          <w:szCs w:val="24"/>
        </w:rPr>
        <w:t xml:space="preserve">. These were: patient activation; perceived support (hereon referred to as social support) from one’s spouse, family and community, and mother-child </w:t>
      </w:r>
      <w:r w:rsidR="00E647FF">
        <w:rPr>
          <w:rFonts w:cs="Arial"/>
          <w:sz w:val="24"/>
          <w:szCs w:val="24"/>
        </w:rPr>
        <w:t>attachment</w:t>
      </w:r>
      <w:r>
        <w:rPr>
          <w:rFonts w:cs="Arial"/>
          <w:sz w:val="24"/>
          <w:szCs w:val="24"/>
        </w:rPr>
        <w:t>. These three variables have been found to significantly influence depression outcomes in perinatal populations</w:t>
      </w:r>
      <w:r w:rsidRPr="006202DC">
        <w:rPr>
          <w:rFonts w:cs="Arial"/>
          <w:noProof/>
          <w:sz w:val="24"/>
          <w:szCs w:val="24"/>
          <w:vertAlign w:val="superscript"/>
        </w:rPr>
        <w:t>20,22-24</w:t>
      </w:r>
      <w:r w:rsidR="003F556A">
        <w:rPr>
          <w:rFonts w:cs="Arial"/>
          <w:sz w:val="24"/>
          <w:szCs w:val="24"/>
        </w:rPr>
        <w:t>,</w:t>
      </w:r>
      <w:r>
        <w:rPr>
          <w:rFonts w:cs="Arial"/>
          <w:sz w:val="24"/>
          <w:szCs w:val="24"/>
        </w:rPr>
        <w:t xml:space="preserve"> and both patient activation</w:t>
      </w:r>
      <w:r w:rsidRPr="006202DC">
        <w:rPr>
          <w:rFonts w:cs="Arial"/>
          <w:noProof/>
          <w:sz w:val="24"/>
          <w:szCs w:val="24"/>
          <w:vertAlign w:val="superscript"/>
        </w:rPr>
        <w:t>25</w:t>
      </w:r>
      <w:r w:rsidR="006202DC">
        <w:rPr>
          <w:rFonts w:cs="Arial"/>
          <w:noProof/>
          <w:sz w:val="24"/>
          <w:szCs w:val="24"/>
          <w:vertAlign w:val="superscript"/>
        </w:rPr>
        <w:t>-</w:t>
      </w:r>
      <w:r w:rsidRPr="006202DC">
        <w:rPr>
          <w:rFonts w:cs="Arial"/>
          <w:noProof/>
          <w:sz w:val="24"/>
          <w:szCs w:val="24"/>
          <w:vertAlign w:val="superscript"/>
        </w:rPr>
        <w:t>26</w:t>
      </w:r>
      <w:r>
        <w:rPr>
          <w:rFonts w:cs="Arial"/>
          <w:sz w:val="24"/>
          <w:szCs w:val="24"/>
        </w:rPr>
        <w:t xml:space="preserve"> and social support</w:t>
      </w:r>
      <w:r w:rsidRPr="006202DC">
        <w:rPr>
          <w:rFonts w:cs="Arial"/>
          <w:noProof/>
          <w:sz w:val="24"/>
          <w:szCs w:val="24"/>
          <w:vertAlign w:val="superscript"/>
        </w:rPr>
        <w:t>27</w:t>
      </w:r>
      <w:r w:rsidR="006202DC" w:rsidRPr="006202DC">
        <w:rPr>
          <w:rFonts w:cs="Arial"/>
          <w:noProof/>
          <w:sz w:val="24"/>
          <w:szCs w:val="24"/>
          <w:vertAlign w:val="superscript"/>
        </w:rPr>
        <w:t>-</w:t>
      </w:r>
      <w:r w:rsidRPr="006202DC">
        <w:rPr>
          <w:rFonts w:cs="Arial"/>
          <w:noProof/>
          <w:sz w:val="24"/>
          <w:szCs w:val="24"/>
          <w:vertAlign w:val="superscript"/>
        </w:rPr>
        <w:t xml:space="preserve"> 28</w:t>
      </w:r>
      <w:r>
        <w:rPr>
          <w:rFonts w:cs="Arial"/>
          <w:sz w:val="24"/>
          <w:szCs w:val="24"/>
        </w:rPr>
        <w:t xml:space="preserve"> have been found to mediate the effects of BA-oriented treatments on depression outcomes. </w:t>
      </w:r>
    </w:p>
    <w:p w14:paraId="66054299" w14:textId="3DE3CFC2" w:rsidR="00DB41D6" w:rsidRDefault="00DB41D6" w:rsidP="00494FB4">
      <w:pPr>
        <w:spacing w:after="0" w:line="240" w:lineRule="auto"/>
        <w:ind w:firstLine="720"/>
        <w:rPr>
          <w:rFonts w:cs="Arial"/>
          <w:sz w:val="24"/>
          <w:szCs w:val="24"/>
        </w:rPr>
      </w:pPr>
      <w:r>
        <w:rPr>
          <w:rFonts w:cs="Arial"/>
          <w:sz w:val="24"/>
          <w:szCs w:val="24"/>
        </w:rPr>
        <w:t>Analysis of mediation effects is important whether or not there is an overall treatment effect because it sheds light on different aspects of the intervention, such as whether the intervention affected the mediator and whether the mediator is related to the outcome.  It is also possible that the test of mediation can have more statistical power than the test of the overall intervention effect. Because mediation analyses do not require a direct effect of the intervention on long-term outcomes (see Methods section below), the examination of potential mediators is key in illuminating causal pathways irrespective whether an intervention is effective</w:t>
      </w:r>
      <w:r w:rsidR="00B451F7">
        <w:rPr>
          <w:rFonts w:cs="Arial"/>
          <w:noProof/>
          <w:sz w:val="24"/>
          <w:szCs w:val="24"/>
          <w:vertAlign w:val="superscript"/>
        </w:rPr>
        <w:t>29</w:t>
      </w:r>
      <w:r>
        <w:rPr>
          <w:rFonts w:cs="Arial"/>
          <w:sz w:val="24"/>
          <w:szCs w:val="24"/>
        </w:rPr>
        <w:t xml:space="preserve">. </w:t>
      </w:r>
    </w:p>
    <w:p w14:paraId="72D8D9EB" w14:textId="77777777" w:rsidR="00DB41D6" w:rsidRPr="00D36B4B" w:rsidRDefault="00DB41D6" w:rsidP="00494FB4">
      <w:pPr>
        <w:spacing w:after="0" w:line="240" w:lineRule="auto"/>
        <w:ind w:firstLine="720"/>
        <w:rPr>
          <w:rFonts w:cs="Arial"/>
          <w:sz w:val="24"/>
          <w:szCs w:val="24"/>
        </w:rPr>
      </w:pPr>
    </w:p>
    <w:p w14:paraId="042D139F" w14:textId="768E593E" w:rsidR="00DB41D6" w:rsidRDefault="00DB41D6" w:rsidP="00494FB4">
      <w:pPr>
        <w:spacing w:after="0" w:line="240" w:lineRule="auto"/>
        <w:rPr>
          <w:rFonts w:cstheme="minorHAnsi"/>
          <w:sz w:val="24"/>
          <w:szCs w:val="24"/>
        </w:rPr>
      </w:pPr>
      <w:r>
        <w:rPr>
          <w:rFonts w:cstheme="minorHAnsi"/>
          <w:sz w:val="24"/>
          <w:szCs w:val="24"/>
        </w:rPr>
        <w:t>I</w:t>
      </w:r>
      <w:r w:rsidRPr="00836E3C">
        <w:rPr>
          <w:rFonts w:cstheme="minorHAnsi"/>
          <w:sz w:val="24"/>
          <w:szCs w:val="24"/>
        </w:rPr>
        <w:t xml:space="preserve">n the current study, we aimed to </w:t>
      </w:r>
      <w:r>
        <w:rPr>
          <w:rFonts w:cstheme="minorHAnsi"/>
          <w:sz w:val="24"/>
          <w:szCs w:val="24"/>
        </w:rPr>
        <w:t xml:space="preserve">test the theory of THPP by conducting </w:t>
      </w:r>
      <w:r w:rsidRPr="00836E3C">
        <w:rPr>
          <w:rFonts w:cstheme="minorHAnsi"/>
          <w:sz w:val="24"/>
          <w:szCs w:val="24"/>
        </w:rPr>
        <w:t>a rigorous mediat</w:t>
      </w:r>
      <w:r>
        <w:rPr>
          <w:rFonts w:cstheme="minorHAnsi"/>
          <w:sz w:val="24"/>
          <w:szCs w:val="24"/>
        </w:rPr>
        <w:t>i</w:t>
      </w:r>
      <w:r w:rsidRPr="00836E3C">
        <w:rPr>
          <w:rFonts w:cstheme="minorHAnsi"/>
          <w:sz w:val="24"/>
          <w:szCs w:val="24"/>
        </w:rPr>
        <w:t>o</w:t>
      </w:r>
      <w:r>
        <w:rPr>
          <w:rFonts w:cstheme="minorHAnsi"/>
          <w:sz w:val="24"/>
          <w:szCs w:val="24"/>
        </w:rPr>
        <w:t>n</w:t>
      </w:r>
      <w:r w:rsidRPr="00836E3C">
        <w:rPr>
          <w:rFonts w:cstheme="minorHAnsi"/>
          <w:sz w:val="24"/>
          <w:szCs w:val="24"/>
        </w:rPr>
        <w:t xml:space="preserve"> analysis within two </w:t>
      </w:r>
      <w:r>
        <w:rPr>
          <w:rFonts w:cstheme="minorHAnsi"/>
          <w:sz w:val="24"/>
          <w:szCs w:val="24"/>
        </w:rPr>
        <w:t xml:space="preserve">parallel, </w:t>
      </w:r>
      <w:r w:rsidRPr="00836E3C">
        <w:rPr>
          <w:rFonts w:cstheme="minorHAnsi"/>
          <w:sz w:val="24"/>
          <w:szCs w:val="24"/>
        </w:rPr>
        <w:t xml:space="preserve">randomized controlled trials (RCTs).  Specifically, we examined whether three </w:t>
      </w:r>
      <w:r>
        <w:rPr>
          <w:rFonts w:cstheme="minorHAnsi"/>
          <w:sz w:val="24"/>
          <w:szCs w:val="24"/>
        </w:rPr>
        <w:t>theoretically-informed</w:t>
      </w:r>
      <w:r w:rsidRPr="00836E3C">
        <w:rPr>
          <w:rFonts w:cstheme="minorHAnsi"/>
          <w:sz w:val="24"/>
          <w:szCs w:val="24"/>
        </w:rPr>
        <w:t xml:space="preserve"> variables—patient-reported activation, social support, and mother-child </w:t>
      </w:r>
      <w:r w:rsidR="00447F91">
        <w:rPr>
          <w:rFonts w:cstheme="minorHAnsi"/>
          <w:sz w:val="24"/>
          <w:szCs w:val="24"/>
        </w:rPr>
        <w:t>attachment</w:t>
      </w:r>
      <w:r w:rsidRPr="00836E3C">
        <w:rPr>
          <w:rFonts w:cstheme="minorHAnsi"/>
          <w:sz w:val="24"/>
          <w:szCs w:val="24"/>
        </w:rPr>
        <w:t xml:space="preserve">— at </w:t>
      </w:r>
      <w:r w:rsidR="00893A90">
        <w:rPr>
          <w:rFonts w:cstheme="minorHAnsi"/>
          <w:sz w:val="24"/>
          <w:szCs w:val="24"/>
        </w:rPr>
        <w:t>3 months</w:t>
      </w:r>
      <w:r w:rsidRPr="00836E3C">
        <w:rPr>
          <w:rFonts w:cstheme="minorHAnsi"/>
          <w:sz w:val="24"/>
          <w:szCs w:val="24"/>
        </w:rPr>
        <w:t xml:space="preserve"> post childbirth mediated the effects of the THPP intervention on perinatal depressive symptoms at </w:t>
      </w:r>
      <w:r w:rsidR="00893A90">
        <w:rPr>
          <w:rFonts w:cstheme="minorHAnsi"/>
          <w:sz w:val="24"/>
          <w:szCs w:val="24"/>
        </w:rPr>
        <w:t>6 months</w:t>
      </w:r>
      <w:r w:rsidRPr="00836E3C">
        <w:rPr>
          <w:rFonts w:cstheme="minorHAnsi"/>
          <w:sz w:val="24"/>
          <w:szCs w:val="24"/>
        </w:rPr>
        <w:t xml:space="preserve"> post childbirth</w:t>
      </w:r>
      <w:r>
        <w:rPr>
          <w:rFonts w:cstheme="minorHAnsi"/>
          <w:sz w:val="24"/>
          <w:szCs w:val="24"/>
        </w:rPr>
        <w:t>.</w:t>
      </w:r>
    </w:p>
    <w:p w14:paraId="505668FE" w14:textId="77777777" w:rsidR="00DB41D6" w:rsidRPr="00836E3C" w:rsidRDefault="00DB41D6" w:rsidP="00494FB4">
      <w:pPr>
        <w:spacing w:after="0" w:line="240" w:lineRule="auto"/>
        <w:rPr>
          <w:sz w:val="24"/>
          <w:szCs w:val="24"/>
        </w:rPr>
      </w:pPr>
      <w:r>
        <w:rPr>
          <w:rFonts w:cstheme="minorHAnsi"/>
          <w:sz w:val="24"/>
          <w:szCs w:val="24"/>
        </w:rPr>
        <w:t xml:space="preserve">  </w:t>
      </w:r>
    </w:p>
    <w:p w14:paraId="1E06B4E3" w14:textId="4259E7D6" w:rsidR="00DB41D6" w:rsidRDefault="00DB41D6" w:rsidP="00494FB4">
      <w:pPr>
        <w:spacing w:after="0" w:line="240" w:lineRule="auto"/>
        <w:jc w:val="center"/>
        <w:rPr>
          <w:rFonts w:cstheme="minorHAnsi"/>
          <w:b/>
          <w:sz w:val="24"/>
          <w:szCs w:val="24"/>
        </w:rPr>
      </w:pPr>
      <w:r w:rsidRPr="00836E3C">
        <w:rPr>
          <w:rFonts w:cstheme="minorHAnsi"/>
          <w:b/>
          <w:sz w:val="24"/>
          <w:szCs w:val="24"/>
        </w:rPr>
        <w:t>METHODS</w:t>
      </w:r>
    </w:p>
    <w:p w14:paraId="0E1FC5F3" w14:textId="77777777" w:rsidR="00CC1BDB" w:rsidRPr="00836E3C" w:rsidRDefault="00CC1BDB" w:rsidP="00494FB4">
      <w:pPr>
        <w:spacing w:after="0" w:line="240" w:lineRule="auto"/>
        <w:jc w:val="center"/>
        <w:rPr>
          <w:rFonts w:cstheme="minorHAnsi"/>
          <w:b/>
          <w:sz w:val="24"/>
          <w:szCs w:val="24"/>
        </w:rPr>
      </w:pPr>
    </w:p>
    <w:p w14:paraId="02562F6D" w14:textId="54CD9EDE" w:rsidR="00DB41D6" w:rsidRDefault="00DB41D6" w:rsidP="00494FB4">
      <w:pPr>
        <w:spacing w:after="0" w:line="240" w:lineRule="auto"/>
        <w:rPr>
          <w:rFonts w:cstheme="minorHAnsi"/>
          <w:sz w:val="24"/>
          <w:szCs w:val="24"/>
        </w:rPr>
      </w:pPr>
      <w:r w:rsidRPr="006727F0">
        <w:rPr>
          <w:rFonts w:cstheme="minorHAnsi"/>
          <w:b/>
          <w:sz w:val="24"/>
          <w:szCs w:val="24"/>
        </w:rPr>
        <w:t>Setting, Participants and Design</w:t>
      </w:r>
      <w:r w:rsidRPr="006727F0">
        <w:rPr>
          <w:rFonts w:cstheme="minorHAnsi"/>
          <w:sz w:val="24"/>
          <w:szCs w:val="24"/>
        </w:rPr>
        <w:t xml:space="preserve">. </w:t>
      </w:r>
      <w:bookmarkStart w:id="2" w:name="_Hlk531694307"/>
      <w:r w:rsidRPr="006727F0">
        <w:rPr>
          <w:rFonts w:cstheme="minorHAnsi"/>
          <w:sz w:val="24"/>
          <w:szCs w:val="24"/>
        </w:rPr>
        <w:t xml:space="preserve">The study was conducted in two locations: the semi-urban, North District of the state of Goa, India and </w:t>
      </w:r>
      <w:proofErr w:type="spellStart"/>
      <w:r w:rsidRPr="006727F0">
        <w:rPr>
          <w:rFonts w:cstheme="minorHAnsi"/>
          <w:sz w:val="24"/>
          <w:szCs w:val="24"/>
        </w:rPr>
        <w:t>Kallar</w:t>
      </w:r>
      <w:proofErr w:type="spellEnd"/>
      <w:r w:rsidRPr="006727F0">
        <w:rPr>
          <w:rFonts w:cstheme="minorHAnsi"/>
          <w:sz w:val="24"/>
          <w:szCs w:val="24"/>
        </w:rPr>
        <w:t xml:space="preserve"> </w:t>
      </w:r>
      <w:proofErr w:type="spellStart"/>
      <w:r w:rsidRPr="006727F0">
        <w:rPr>
          <w:rFonts w:cstheme="minorHAnsi"/>
          <w:sz w:val="24"/>
          <w:szCs w:val="24"/>
        </w:rPr>
        <w:t>Syeddan</w:t>
      </w:r>
      <w:proofErr w:type="spellEnd"/>
      <w:r w:rsidRPr="006727F0">
        <w:rPr>
          <w:rFonts w:cstheme="minorHAnsi"/>
          <w:sz w:val="24"/>
          <w:szCs w:val="24"/>
        </w:rPr>
        <w:t xml:space="preserve">, a rural sub-district of Rawalpindi in the province of Punjab, Pakistan. Participants included </w:t>
      </w:r>
      <w:bookmarkStart w:id="3" w:name="_Hlk531694607"/>
      <w:r w:rsidRPr="006727F0">
        <w:rPr>
          <w:rFonts w:cstheme="minorHAnsi"/>
          <w:sz w:val="24"/>
          <w:szCs w:val="24"/>
        </w:rPr>
        <w:t>pregnant women</w:t>
      </w:r>
      <w:r w:rsidR="00510BBF">
        <w:rPr>
          <w:rFonts w:cstheme="minorHAnsi"/>
          <w:sz w:val="24"/>
          <w:szCs w:val="24"/>
        </w:rPr>
        <w:t xml:space="preserve"> in the second or third trimester</w:t>
      </w:r>
      <w:r w:rsidRPr="006727F0">
        <w:rPr>
          <w:rFonts w:cstheme="minorHAnsi"/>
          <w:sz w:val="24"/>
          <w:szCs w:val="24"/>
        </w:rPr>
        <w:t xml:space="preserve">, aged ≥18 years with moderate to severe depressive symptoms, as defined by a Patient Health Questionnaire 9 </w:t>
      </w:r>
      <w:r>
        <w:rPr>
          <w:rFonts w:cstheme="minorHAnsi"/>
          <w:sz w:val="24"/>
          <w:szCs w:val="24"/>
        </w:rPr>
        <w:t>(</w:t>
      </w:r>
      <w:r w:rsidRPr="006727F0">
        <w:rPr>
          <w:rFonts w:cstheme="minorHAnsi"/>
          <w:sz w:val="24"/>
          <w:szCs w:val="24"/>
        </w:rPr>
        <w:t>PHQ-9</w:t>
      </w:r>
      <w:r>
        <w:rPr>
          <w:rFonts w:cstheme="minorHAnsi"/>
          <w:sz w:val="24"/>
          <w:szCs w:val="24"/>
        </w:rPr>
        <w:t>)</w:t>
      </w:r>
      <w:r w:rsidRPr="006727F0">
        <w:rPr>
          <w:rFonts w:cstheme="minorHAnsi"/>
          <w:sz w:val="24"/>
          <w:szCs w:val="24"/>
        </w:rPr>
        <w:t xml:space="preserve"> score≥10</w:t>
      </w:r>
      <w:bookmarkEnd w:id="3"/>
      <w:r w:rsidRPr="006202DC">
        <w:rPr>
          <w:rFonts w:cstheme="minorHAnsi"/>
          <w:noProof/>
          <w:sz w:val="24"/>
          <w:szCs w:val="24"/>
          <w:vertAlign w:val="superscript"/>
        </w:rPr>
        <w:t>3</w:t>
      </w:r>
      <w:r w:rsidR="00B451F7">
        <w:rPr>
          <w:rFonts w:cstheme="minorHAnsi"/>
          <w:noProof/>
          <w:sz w:val="24"/>
          <w:szCs w:val="24"/>
          <w:vertAlign w:val="superscript"/>
        </w:rPr>
        <w:t>0</w:t>
      </w:r>
      <w:r w:rsidRPr="006727F0">
        <w:rPr>
          <w:rFonts w:cstheme="minorHAnsi"/>
          <w:sz w:val="24"/>
          <w:szCs w:val="24"/>
        </w:rPr>
        <w:t>.  Potentially e</w:t>
      </w:r>
      <w:r w:rsidRPr="006727F0">
        <w:rPr>
          <w:rFonts w:cstheme="minorHAnsi"/>
          <w:iCs/>
          <w:sz w:val="24"/>
          <w:szCs w:val="24"/>
        </w:rPr>
        <w:t xml:space="preserve">ligible participants </w:t>
      </w:r>
      <w:r w:rsidRPr="006727F0">
        <w:rPr>
          <w:rFonts w:cstheme="minorHAnsi"/>
          <w:sz w:val="24"/>
          <w:szCs w:val="24"/>
        </w:rPr>
        <w:t>were screened for depression with a locally-validated version of the PHQ-9</w:t>
      </w:r>
      <w:r w:rsidRPr="006202DC">
        <w:rPr>
          <w:rFonts w:cstheme="minorHAnsi"/>
          <w:noProof/>
          <w:sz w:val="24"/>
          <w:szCs w:val="24"/>
          <w:vertAlign w:val="superscript"/>
        </w:rPr>
        <w:t>11,3</w:t>
      </w:r>
      <w:r w:rsidR="00B451F7">
        <w:rPr>
          <w:rFonts w:cstheme="minorHAnsi"/>
          <w:noProof/>
          <w:sz w:val="24"/>
          <w:szCs w:val="24"/>
          <w:vertAlign w:val="superscript"/>
        </w:rPr>
        <w:t>1</w:t>
      </w:r>
      <w:r w:rsidRPr="006727F0">
        <w:rPr>
          <w:rFonts w:cstheme="minorHAnsi"/>
          <w:sz w:val="24"/>
          <w:szCs w:val="24"/>
        </w:rPr>
        <w:t xml:space="preserve"> after providing written informed consent for screening (or witnessed informed consent/audio-recordings for illiterate participants).</w:t>
      </w:r>
    </w:p>
    <w:p w14:paraId="3F661C99" w14:textId="026CCF99" w:rsidR="00DB41D6" w:rsidRPr="006727F0" w:rsidRDefault="00DB41D6" w:rsidP="00494FB4">
      <w:pPr>
        <w:spacing w:after="0" w:line="240" w:lineRule="auto"/>
        <w:ind w:firstLine="720"/>
        <w:rPr>
          <w:rFonts w:cstheme="minorHAnsi"/>
          <w:sz w:val="24"/>
          <w:szCs w:val="24"/>
        </w:rPr>
      </w:pPr>
      <w:r w:rsidRPr="006727F0">
        <w:rPr>
          <w:rFonts w:cstheme="minorHAnsi"/>
          <w:sz w:val="24"/>
          <w:szCs w:val="24"/>
        </w:rPr>
        <w:t xml:space="preserve">In THPP-India, an individual RCT with 1:1 allocation, stratified by place of residence (rural vs. urban) was conducted for a total sample of N=280 participants.  </w:t>
      </w:r>
      <w:bookmarkEnd w:id="2"/>
      <w:r w:rsidRPr="006727F0">
        <w:rPr>
          <w:rFonts w:cstheme="minorHAnsi"/>
          <w:sz w:val="24"/>
          <w:szCs w:val="24"/>
        </w:rPr>
        <w:t>In Pakistan, a cluster RCT with 1:1 allocation, 40 village clusters and stratified by 11 union councils, was conducted, with a total sample of N=570 participants.  Participants were recruited from routine healthcare settings including two</w:t>
      </w:r>
      <w:r w:rsidRPr="006727F0">
        <w:rPr>
          <w:rFonts w:cstheme="minorHAnsi"/>
          <w:sz w:val="24"/>
          <w:szCs w:val="24"/>
          <w:lang w:val="en-IN"/>
        </w:rPr>
        <w:t xml:space="preserve"> </w:t>
      </w:r>
      <w:r w:rsidRPr="006727F0">
        <w:rPr>
          <w:rFonts w:cstheme="minorHAnsi"/>
          <w:sz w:val="24"/>
          <w:szCs w:val="24"/>
          <w:lang w:val="en-US"/>
        </w:rPr>
        <w:t>antenatal clinics and two primary health centers</w:t>
      </w:r>
      <w:r w:rsidRPr="006727F0">
        <w:rPr>
          <w:rFonts w:cstheme="minorHAnsi"/>
          <w:sz w:val="24"/>
          <w:szCs w:val="24"/>
        </w:rPr>
        <w:t xml:space="preserve"> in Goa, and from the registers of the community-based Lady Health Workers across the rural sub-district of </w:t>
      </w:r>
      <w:proofErr w:type="spellStart"/>
      <w:r w:rsidRPr="006727F0">
        <w:rPr>
          <w:rFonts w:cstheme="minorHAnsi"/>
          <w:sz w:val="24"/>
          <w:szCs w:val="24"/>
        </w:rPr>
        <w:t>Kallar</w:t>
      </w:r>
      <w:proofErr w:type="spellEnd"/>
      <w:r w:rsidRPr="006727F0">
        <w:rPr>
          <w:rFonts w:cstheme="minorHAnsi"/>
          <w:sz w:val="24"/>
          <w:szCs w:val="24"/>
        </w:rPr>
        <w:t xml:space="preserve"> </w:t>
      </w:r>
      <w:proofErr w:type="spellStart"/>
      <w:r w:rsidRPr="006727F0">
        <w:rPr>
          <w:rFonts w:cstheme="minorHAnsi"/>
          <w:sz w:val="24"/>
          <w:szCs w:val="24"/>
        </w:rPr>
        <w:t>Syeddan</w:t>
      </w:r>
      <w:proofErr w:type="spellEnd"/>
      <w:r w:rsidRPr="006727F0">
        <w:rPr>
          <w:rFonts w:cstheme="minorHAnsi"/>
          <w:sz w:val="24"/>
          <w:szCs w:val="24"/>
        </w:rPr>
        <w:t xml:space="preserve"> in Pakistan. </w:t>
      </w:r>
    </w:p>
    <w:p w14:paraId="4B63F5AC" w14:textId="04B4746A" w:rsidR="00DB41D6" w:rsidRPr="00A748A9" w:rsidRDefault="00DB41D6" w:rsidP="00494FB4">
      <w:pPr>
        <w:spacing w:after="0" w:line="240" w:lineRule="auto"/>
        <w:ind w:firstLine="720"/>
        <w:rPr>
          <w:sz w:val="28"/>
          <w:szCs w:val="24"/>
        </w:rPr>
      </w:pPr>
      <w:r w:rsidRPr="006727F0">
        <w:rPr>
          <w:rFonts w:cstheme="minorHAnsi"/>
          <w:sz w:val="24"/>
          <w:szCs w:val="24"/>
        </w:rPr>
        <w:t>Mothers were randomized to either the THPP interventions or Enhanced Usual Care</w:t>
      </w:r>
      <w:r w:rsidR="006202DC">
        <w:rPr>
          <w:rFonts w:cstheme="minorHAnsi"/>
          <w:sz w:val="24"/>
          <w:szCs w:val="24"/>
        </w:rPr>
        <w:t xml:space="preserve"> </w:t>
      </w:r>
      <w:r w:rsidRPr="006727F0">
        <w:rPr>
          <w:rFonts w:cstheme="minorHAnsi"/>
          <w:sz w:val="24"/>
          <w:szCs w:val="24"/>
        </w:rPr>
        <w:t xml:space="preserve">(EUC).  </w:t>
      </w:r>
      <w:r w:rsidRPr="006727F0">
        <w:rPr>
          <w:sz w:val="24"/>
          <w:szCs w:val="24"/>
        </w:rPr>
        <w:t xml:space="preserve">Ethical approval was obtained from the Institutional Review Boards at the University of Liverpool, the London School of Hygiene and Tropical Medicine, the Human Development Research Foundation and Sangath Center (the implementing institutions of each trial in Pakistan and India, respectively) and the India Council of Medical Research. </w:t>
      </w:r>
      <w:r w:rsidRPr="006727F0">
        <w:rPr>
          <w:rFonts w:cstheme="minorHAnsi"/>
          <w:sz w:val="24"/>
          <w:szCs w:val="24"/>
        </w:rPr>
        <w:t xml:space="preserve">Both trials were registered on </w:t>
      </w:r>
      <w:r w:rsidRPr="006727F0">
        <w:rPr>
          <w:sz w:val="24"/>
          <w:szCs w:val="24"/>
        </w:rPr>
        <w:t xml:space="preserve">ClinicalTrials.gov: </w:t>
      </w:r>
      <w:r w:rsidRPr="006727F0">
        <w:rPr>
          <w:rFonts w:eastAsia="Times New Roman" w:cstheme="minorHAnsi"/>
          <w:color w:val="000000"/>
          <w:sz w:val="24"/>
          <w:szCs w:val="24"/>
          <w:lang w:eastAsia="en-GB"/>
        </w:rPr>
        <w:t>NCT02104232</w:t>
      </w:r>
      <w:r w:rsidRPr="006727F0">
        <w:rPr>
          <w:sz w:val="24"/>
          <w:szCs w:val="24"/>
        </w:rPr>
        <w:t xml:space="preserve"> in THPP-India and </w:t>
      </w:r>
      <w:r w:rsidRPr="006727F0">
        <w:rPr>
          <w:rFonts w:ascii="Calibri" w:hAnsi="Calibri" w:cs="Calibri"/>
          <w:sz w:val="24"/>
          <w:szCs w:val="24"/>
        </w:rPr>
        <w:t xml:space="preserve">NCT02111915 </w:t>
      </w:r>
      <w:r w:rsidRPr="006727F0">
        <w:rPr>
          <w:sz w:val="24"/>
          <w:szCs w:val="24"/>
        </w:rPr>
        <w:t xml:space="preserve">in THPP-Pakistan.  </w:t>
      </w:r>
      <w:r w:rsidRPr="00A748A9">
        <w:rPr>
          <w:rFonts w:cs="Arial"/>
          <w:sz w:val="24"/>
        </w:rPr>
        <w:t xml:space="preserve">The trials </w:t>
      </w:r>
      <w:r>
        <w:rPr>
          <w:rFonts w:cs="Arial"/>
          <w:sz w:val="24"/>
        </w:rPr>
        <w:t>protocols and results</w:t>
      </w:r>
      <w:r w:rsidRPr="00A748A9">
        <w:rPr>
          <w:rFonts w:cs="Arial"/>
          <w:sz w:val="24"/>
        </w:rPr>
        <w:t xml:space="preserve"> been described in full elsewhere</w:t>
      </w:r>
      <w:r w:rsidRPr="006202DC">
        <w:rPr>
          <w:rFonts w:cs="Arial"/>
          <w:noProof/>
          <w:sz w:val="24"/>
          <w:vertAlign w:val="superscript"/>
        </w:rPr>
        <w:t>9</w:t>
      </w:r>
      <w:r w:rsidR="006202DC">
        <w:rPr>
          <w:rFonts w:cs="Arial"/>
          <w:noProof/>
          <w:sz w:val="24"/>
          <w:vertAlign w:val="superscript"/>
        </w:rPr>
        <w:t>-</w:t>
      </w:r>
      <w:r w:rsidRPr="006202DC">
        <w:rPr>
          <w:rFonts w:cs="Arial"/>
          <w:noProof/>
          <w:sz w:val="24"/>
          <w:vertAlign w:val="superscript"/>
        </w:rPr>
        <w:t>10,</w:t>
      </w:r>
      <w:r w:rsidR="006202DC">
        <w:rPr>
          <w:rFonts w:cs="Arial"/>
          <w:noProof/>
          <w:sz w:val="24"/>
          <w:vertAlign w:val="superscript"/>
        </w:rPr>
        <w:t xml:space="preserve"> </w:t>
      </w:r>
      <w:r w:rsidRPr="006202DC">
        <w:rPr>
          <w:rFonts w:cs="Arial"/>
          <w:noProof/>
          <w:sz w:val="24"/>
          <w:vertAlign w:val="superscript"/>
        </w:rPr>
        <w:t>13</w:t>
      </w:r>
      <w:r w:rsidRPr="00A748A9">
        <w:rPr>
          <w:rFonts w:cs="Arial"/>
          <w:sz w:val="24"/>
        </w:rPr>
        <w:t>.</w:t>
      </w:r>
    </w:p>
    <w:p w14:paraId="54D49B07" w14:textId="77777777" w:rsidR="00DB41D6" w:rsidRPr="00836E3C" w:rsidRDefault="00DB41D6" w:rsidP="00494FB4">
      <w:pPr>
        <w:spacing w:after="0" w:line="240" w:lineRule="auto"/>
        <w:rPr>
          <w:rFonts w:cstheme="minorHAnsi"/>
          <w:sz w:val="24"/>
          <w:szCs w:val="24"/>
        </w:rPr>
      </w:pPr>
    </w:p>
    <w:p w14:paraId="7B4C49AF" w14:textId="77777777" w:rsidR="00DB41D6" w:rsidRPr="00176B48" w:rsidRDefault="00DB41D6" w:rsidP="00494FB4">
      <w:pPr>
        <w:pStyle w:val="Default"/>
        <w:rPr>
          <w:rFonts w:asciiTheme="minorHAnsi" w:hAnsiTheme="minorHAnsi" w:cstheme="minorHAnsi"/>
          <w:b/>
          <w:bCs/>
        </w:rPr>
      </w:pPr>
      <w:r w:rsidRPr="00176B48">
        <w:rPr>
          <w:rFonts w:asciiTheme="minorHAnsi" w:hAnsiTheme="minorHAnsi" w:cstheme="minorHAnsi"/>
          <w:b/>
          <w:bCs/>
        </w:rPr>
        <w:t xml:space="preserve">Treatment arms.  </w:t>
      </w:r>
    </w:p>
    <w:p w14:paraId="38B3BF3A" w14:textId="2425F6AB" w:rsidR="00DB41D6" w:rsidRDefault="00DB41D6" w:rsidP="00494FB4">
      <w:pPr>
        <w:spacing w:after="0" w:line="240" w:lineRule="auto"/>
        <w:rPr>
          <w:rFonts w:cs="Arial"/>
        </w:rPr>
      </w:pPr>
      <w:r w:rsidRPr="00176B48">
        <w:rPr>
          <w:rFonts w:cstheme="minorHAnsi"/>
          <w:i/>
          <w:sz w:val="24"/>
          <w:szCs w:val="24"/>
        </w:rPr>
        <w:t xml:space="preserve">Thinking Healthy </w:t>
      </w:r>
      <w:r>
        <w:rPr>
          <w:rFonts w:cstheme="minorHAnsi"/>
          <w:i/>
          <w:sz w:val="24"/>
          <w:szCs w:val="24"/>
        </w:rPr>
        <w:t>Program Peer-delivered</w:t>
      </w:r>
      <w:r w:rsidRPr="00176B48">
        <w:rPr>
          <w:rFonts w:cstheme="minorHAnsi"/>
          <w:i/>
          <w:sz w:val="24"/>
          <w:szCs w:val="24"/>
        </w:rPr>
        <w:t xml:space="preserve">. </w:t>
      </w:r>
      <w:r w:rsidRPr="00176B48">
        <w:rPr>
          <w:rFonts w:cstheme="minorHAnsi"/>
          <w:sz w:val="24"/>
          <w:szCs w:val="24"/>
        </w:rPr>
        <w:t>The intervention for moderate-</w:t>
      </w:r>
      <w:r>
        <w:rPr>
          <w:rFonts w:cstheme="minorHAnsi"/>
          <w:sz w:val="24"/>
          <w:szCs w:val="24"/>
        </w:rPr>
        <w:t>to-</w:t>
      </w:r>
      <w:r w:rsidRPr="00176B48">
        <w:rPr>
          <w:rFonts w:cstheme="minorHAnsi"/>
          <w:sz w:val="24"/>
          <w:szCs w:val="24"/>
        </w:rPr>
        <w:t xml:space="preserve">severe </w:t>
      </w:r>
      <w:r>
        <w:rPr>
          <w:rFonts w:cstheme="minorHAnsi"/>
          <w:sz w:val="24"/>
          <w:szCs w:val="24"/>
        </w:rPr>
        <w:t>perinatal depressive symptoms</w:t>
      </w:r>
      <w:r w:rsidRPr="00176B48">
        <w:rPr>
          <w:rFonts w:cstheme="minorHAnsi"/>
          <w:sz w:val="24"/>
          <w:szCs w:val="24"/>
        </w:rPr>
        <w:t xml:space="preserve"> being assessed in these trials was the Thinking Healthy Program Peer-</w:t>
      </w:r>
      <w:r>
        <w:rPr>
          <w:rFonts w:cstheme="minorHAnsi"/>
          <w:sz w:val="24"/>
          <w:szCs w:val="24"/>
        </w:rPr>
        <w:t>d</w:t>
      </w:r>
      <w:r w:rsidRPr="00176B48">
        <w:rPr>
          <w:rFonts w:cstheme="minorHAnsi"/>
          <w:sz w:val="24"/>
          <w:szCs w:val="24"/>
        </w:rPr>
        <w:t xml:space="preserve">elivered (THPP). </w:t>
      </w:r>
      <w:r>
        <w:rPr>
          <w:rFonts w:cstheme="minorHAnsi"/>
          <w:sz w:val="24"/>
          <w:szCs w:val="24"/>
        </w:rPr>
        <w:t xml:space="preserve">As mentioned, </w:t>
      </w:r>
      <w:r w:rsidRPr="00176B48">
        <w:rPr>
          <w:rFonts w:cstheme="minorHAnsi"/>
          <w:sz w:val="24"/>
          <w:szCs w:val="24"/>
        </w:rPr>
        <w:t xml:space="preserve">THPP is the adapted (peer-delivered) version of the Thinking Healthy Program (THP) </w:t>
      </w:r>
      <w:r>
        <w:rPr>
          <w:rFonts w:cstheme="minorHAnsi"/>
          <w:sz w:val="24"/>
          <w:szCs w:val="24"/>
        </w:rPr>
        <w:t xml:space="preserve">which was </w:t>
      </w:r>
      <w:r w:rsidRPr="00176B48">
        <w:rPr>
          <w:rFonts w:cstheme="minorHAnsi"/>
          <w:sz w:val="24"/>
          <w:szCs w:val="24"/>
        </w:rPr>
        <w:t>originally developed and evaluated (based on delivery by government-employed LHWs) in Pakistan</w:t>
      </w:r>
      <w:r w:rsidRPr="006202DC">
        <w:rPr>
          <w:rFonts w:cstheme="minorHAnsi"/>
          <w:noProof/>
          <w:sz w:val="24"/>
          <w:szCs w:val="24"/>
          <w:vertAlign w:val="superscript"/>
        </w:rPr>
        <w:t>11</w:t>
      </w:r>
      <w:r w:rsidRPr="00176B48">
        <w:rPr>
          <w:rFonts w:cstheme="minorHAnsi"/>
          <w:sz w:val="24"/>
          <w:szCs w:val="24"/>
        </w:rPr>
        <w:t xml:space="preserve">. </w:t>
      </w:r>
      <w:r>
        <w:rPr>
          <w:rFonts w:cstheme="minorHAnsi"/>
          <w:sz w:val="24"/>
          <w:szCs w:val="24"/>
        </w:rPr>
        <w:t xml:space="preserve">In both sites, </w:t>
      </w:r>
      <w:r w:rsidRPr="00B03A30">
        <w:rPr>
          <w:rFonts w:cstheme="minorHAnsi"/>
          <w:sz w:val="24"/>
          <w:szCs w:val="24"/>
        </w:rPr>
        <w:t>THPP comprise</w:t>
      </w:r>
      <w:r>
        <w:rPr>
          <w:rFonts w:cstheme="minorHAnsi"/>
          <w:sz w:val="24"/>
          <w:szCs w:val="24"/>
        </w:rPr>
        <w:t>d</w:t>
      </w:r>
      <w:r w:rsidRPr="00B03A30">
        <w:rPr>
          <w:rFonts w:cstheme="minorHAnsi"/>
          <w:sz w:val="24"/>
          <w:szCs w:val="24"/>
        </w:rPr>
        <w:t xml:space="preserve"> up to 14 sessions</w:t>
      </w:r>
      <w:r>
        <w:rPr>
          <w:rFonts w:cstheme="minorHAnsi"/>
          <w:sz w:val="24"/>
          <w:szCs w:val="24"/>
        </w:rPr>
        <w:t xml:space="preserve"> of BA</w:t>
      </w:r>
      <w:r w:rsidRPr="00B03A30">
        <w:rPr>
          <w:rFonts w:cstheme="minorHAnsi"/>
          <w:sz w:val="24"/>
          <w:szCs w:val="24"/>
        </w:rPr>
        <w:t xml:space="preserve">, each lasting up to 45 minutes. </w:t>
      </w:r>
      <w:r w:rsidR="00A835CA">
        <w:rPr>
          <w:rFonts w:cstheme="minorHAnsi"/>
          <w:sz w:val="24"/>
          <w:szCs w:val="24"/>
        </w:rPr>
        <w:t>The intervention</w:t>
      </w:r>
      <w:r w:rsidR="00867896">
        <w:rPr>
          <w:rFonts w:cstheme="minorHAnsi"/>
          <w:sz w:val="24"/>
          <w:szCs w:val="24"/>
        </w:rPr>
        <w:t xml:space="preserve"> began in the antenatal phase and </w:t>
      </w:r>
      <w:r w:rsidR="00FD553A">
        <w:rPr>
          <w:rFonts w:cstheme="minorHAnsi"/>
          <w:sz w:val="24"/>
          <w:szCs w:val="24"/>
        </w:rPr>
        <w:t>lasted</w:t>
      </w:r>
      <w:r w:rsidR="00867896">
        <w:rPr>
          <w:rFonts w:cstheme="minorHAnsi"/>
          <w:sz w:val="24"/>
          <w:szCs w:val="24"/>
        </w:rPr>
        <w:t xml:space="preserve"> up to 6-months postnatally</w:t>
      </w:r>
      <w:r w:rsidR="00C30A40">
        <w:rPr>
          <w:rFonts w:cstheme="minorHAnsi"/>
          <w:sz w:val="24"/>
          <w:szCs w:val="24"/>
        </w:rPr>
        <w:t xml:space="preserve">, with the most active phase </w:t>
      </w:r>
      <w:r w:rsidR="003E2587">
        <w:rPr>
          <w:rFonts w:cstheme="minorHAnsi"/>
          <w:sz w:val="24"/>
          <w:szCs w:val="24"/>
        </w:rPr>
        <w:t xml:space="preserve">of treatment concluding </w:t>
      </w:r>
      <w:r w:rsidR="00C30A40">
        <w:rPr>
          <w:rFonts w:cstheme="minorHAnsi"/>
          <w:sz w:val="24"/>
          <w:szCs w:val="24"/>
        </w:rPr>
        <w:t>by the end of the first trimester</w:t>
      </w:r>
      <w:r w:rsidR="00867896">
        <w:rPr>
          <w:rFonts w:cstheme="minorHAnsi"/>
          <w:sz w:val="24"/>
          <w:szCs w:val="24"/>
        </w:rPr>
        <w:t xml:space="preserve">. </w:t>
      </w:r>
      <w:r w:rsidRPr="00B03A30">
        <w:rPr>
          <w:rFonts w:cstheme="minorHAnsi"/>
          <w:sz w:val="24"/>
          <w:szCs w:val="24"/>
        </w:rPr>
        <w:t>The</w:t>
      </w:r>
      <w:r w:rsidRPr="00176B48">
        <w:rPr>
          <w:rFonts w:cstheme="minorHAnsi"/>
          <w:sz w:val="24"/>
          <w:szCs w:val="24"/>
        </w:rPr>
        <w:t xml:space="preserve"> core strategies used by the peers</w:t>
      </w:r>
      <w:r>
        <w:rPr>
          <w:rFonts w:cstheme="minorHAnsi"/>
          <w:sz w:val="24"/>
          <w:szCs w:val="24"/>
        </w:rPr>
        <w:t>, focusing on the 3 areas of personal well-being, relationship with the infant and relationship with significant others,</w:t>
      </w:r>
      <w:r w:rsidRPr="00176B48">
        <w:rPr>
          <w:rFonts w:cstheme="minorHAnsi"/>
          <w:sz w:val="24"/>
          <w:szCs w:val="24"/>
        </w:rPr>
        <w:t xml:space="preserve"> </w:t>
      </w:r>
      <w:r>
        <w:rPr>
          <w:rFonts w:cstheme="minorHAnsi"/>
          <w:sz w:val="24"/>
          <w:szCs w:val="24"/>
        </w:rPr>
        <w:t>were</w:t>
      </w:r>
      <w:r w:rsidRPr="00176B48">
        <w:rPr>
          <w:rFonts w:cstheme="minorHAnsi"/>
          <w:sz w:val="24"/>
          <w:szCs w:val="24"/>
        </w:rPr>
        <w:t>: active listening, collaboration with the family, guided discovery</w:t>
      </w:r>
      <w:r>
        <w:rPr>
          <w:rFonts w:cstheme="minorHAnsi"/>
          <w:sz w:val="24"/>
          <w:szCs w:val="24"/>
        </w:rPr>
        <w:t xml:space="preserve"> using pictures and stories</w:t>
      </w:r>
      <w:r w:rsidRPr="00176B48">
        <w:rPr>
          <w:rFonts w:cstheme="minorHAnsi"/>
          <w:sz w:val="24"/>
          <w:szCs w:val="24"/>
        </w:rPr>
        <w:t>, homework, and behavioral activation (identifying and replacing unhealthy behaviours with healthy ones and practicing them)</w:t>
      </w:r>
      <w:r w:rsidRPr="006202DC">
        <w:rPr>
          <w:rFonts w:cstheme="minorHAnsi"/>
          <w:noProof/>
          <w:sz w:val="24"/>
          <w:szCs w:val="24"/>
          <w:vertAlign w:val="superscript"/>
        </w:rPr>
        <w:t>16</w:t>
      </w:r>
      <w:r w:rsidRPr="00176B48">
        <w:rPr>
          <w:rFonts w:cstheme="minorHAnsi"/>
          <w:sz w:val="24"/>
          <w:szCs w:val="24"/>
        </w:rPr>
        <w:t xml:space="preserve">. </w:t>
      </w:r>
      <w:r>
        <w:rPr>
          <w:rFonts w:cstheme="minorHAnsi"/>
          <w:sz w:val="24"/>
          <w:szCs w:val="24"/>
        </w:rPr>
        <w:t>T</w:t>
      </w:r>
      <w:r w:rsidRPr="00982FF0">
        <w:rPr>
          <w:rFonts w:cs="Arial"/>
          <w:sz w:val="24"/>
        </w:rPr>
        <w:t xml:space="preserve">HPP-India was </w:t>
      </w:r>
      <w:r>
        <w:rPr>
          <w:rFonts w:cs="Arial"/>
          <w:sz w:val="24"/>
        </w:rPr>
        <w:t xml:space="preserve">implemented primarily in participants’ homes and </w:t>
      </w:r>
      <w:r w:rsidRPr="00982FF0">
        <w:rPr>
          <w:rFonts w:cs="Arial"/>
          <w:sz w:val="24"/>
        </w:rPr>
        <w:t>individually-randomised</w:t>
      </w:r>
      <w:r>
        <w:rPr>
          <w:rFonts w:cs="Arial"/>
          <w:sz w:val="24"/>
        </w:rPr>
        <w:t xml:space="preserve"> and</w:t>
      </w:r>
      <w:r w:rsidRPr="00982FF0">
        <w:rPr>
          <w:rFonts w:cs="Arial"/>
          <w:sz w:val="24"/>
        </w:rPr>
        <w:t>, THPP-Pakistan was conducted in a community setting with woman randomised in village clusters to avoid contamination.</w:t>
      </w:r>
    </w:p>
    <w:p w14:paraId="62BBE943" w14:textId="6F548682" w:rsidR="00DB41D6" w:rsidRPr="00176B48" w:rsidRDefault="00DB41D6" w:rsidP="00494FB4">
      <w:pPr>
        <w:spacing w:after="0" w:line="240" w:lineRule="auto"/>
        <w:ind w:firstLine="720"/>
        <w:rPr>
          <w:rFonts w:cstheme="minorHAnsi"/>
          <w:sz w:val="24"/>
          <w:szCs w:val="24"/>
        </w:rPr>
      </w:pPr>
      <w:r>
        <w:rPr>
          <w:rFonts w:cstheme="minorHAnsi"/>
          <w:sz w:val="24"/>
          <w:szCs w:val="24"/>
        </w:rPr>
        <w:t xml:space="preserve">In both sites, </w:t>
      </w:r>
      <w:r w:rsidRPr="00982FF0">
        <w:rPr>
          <w:rFonts w:cstheme="minorHAnsi"/>
          <w:sz w:val="24"/>
          <w:szCs w:val="24"/>
        </w:rPr>
        <w:t>THPP was delivered by peers—women with children, a similar socio-demographic background as participants, and good communication skills</w:t>
      </w:r>
      <w:r w:rsidRPr="006202DC">
        <w:rPr>
          <w:rFonts w:cstheme="minorHAnsi"/>
          <w:noProof/>
          <w:sz w:val="24"/>
          <w:szCs w:val="24"/>
          <w:vertAlign w:val="superscript"/>
        </w:rPr>
        <w:t>14</w:t>
      </w:r>
      <w:r w:rsidR="00B451F7">
        <w:rPr>
          <w:rFonts w:cstheme="minorHAnsi"/>
          <w:noProof/>
          <w:sz w:val="24"/>
          <w:szCs w:val="24"/>
          <w:vertAlign w:val="superscript"/>
        </w:rPr>
        <w:t>,16</w:t>
      </w:r>
      <w:r w:rsidRPr="00176B48">
        <w:rPr>
          <w:rFonts w:cstheme="minorHAnsi"/>
          <w:sz w:val="24"/>
          <w:szCs w:val="24"/>
        </w:rPr>
        <w:t xml:space="preserve">—who were recruited from the local community through word-of-mouth, particularly from key informants such as community health </w:t>
      </w:r>
      <w:r w:rsidRPr="00DA21AA">
        <w:rPr>
          <w:rFonts w:cstheme="minorHAnsi"/>
          <w:sz w:val="24"/>
          <w:szCs w:val="24"/>
        </w:rPr>
        <w:t>workers, women’s self-help groups and community elders.  Recruited peers underwent one week of classroom-based training including learning the THPP content</w:t>
      </w:r>
      <w:r w:rsidRPr="00F473C1">
        <w:rPr>
          <w:rFonts w:cstheme="minorHAnsi"/>
          <w:sz w:val="24"/>
          <w:szCs w:val="24"/>
        </w:rPr>
        <w:t>, general counseling skills, confidentiality</w:t>
      </w:r>
      <w:r>
        <w:rPr>
          <w:rFonts w:cstheme="minorHAnsi"/>
          <w:sz w:val="24"/>
          <w:szCs w:val="24"/>
        </w:rPr>
        <w:t xml:space="preserve"> issues and interactive learning involving role plays. This was </w:t>
      </w:r>
      <w:r w:rsidRPr="00176B48">
        <w:rPr>
          <w:rFonts w:cstheme="minorHAnsi"/>
          <w:sz w:val="24"/>
          <w:szCs w:val="24"/>
        </w:rPr>
        <w:t xml:space="preserve">followed by competency assessments which determined the selection of peers for the trial.  Peers were </w:t>
      </w:r>
      <w:r>
        <w:rPr>
          <w:rFonts w:cstheme="minorHAnsi"/>
          <w:sz w:val="24"/>
          <w:szCs w:val="24"/>
        </w:rPr>
        <w:t xml:space="preserve">initially </w:t>
      </w:r>
      <w:r w:rsidRPr="00176B48">
        <w:rPr>
          <w:rFonts w:cstheme="minorHAnsi"/>
          <w:sz w:val="24"/>
          <w:szCs w:val="24"/>
        </w:rPr>
        <w:t>supervised by expert trainers</w:t>
      </w:r>
      <w:r>
        <w:rPr>
          <w:rFonts w:cstheme="minorHAnsi"/>
          <w:sz w:val="24"/>
          <w:szCs w:val="24"/>
        </w:rPr>
        <w:t xml:space="preserve">, followed by a cascade model of </w:t>
      </w:r>
      <w:r w:rsidR="00521B72">
        <w:rPr>
          <w:rFonts w:cstheme="minorHAnsi"/>
          <w:sz w:val="24"/>
          <w:szCs w:val="24"/>
        </w:rPr>
        <w:t xml:space="preserve">training </w:t>
      </w:r>
      <w:r w:rsidR="00E514B0">
        <w:rPr>
          <w:rFonts w:cstheme="minorHAnsi"/>
          <w:sz w:val="24"/>
          <w:szCs w:val="24"/>
        </w:rPr>
        <w:t>using</w:t>
      </w:r>
      <w:r w:rsidR="00521B72">
        <w:rPr>
          <w:rFonts w:cstheme="minorHAnsi"/>
          <w:sz w:val="24"/>
          <w:szCs w:val="24"/>
        </w:rPr>
        <w:t xml:space="preserve"> peer-led </w:t>
      </w:r>
      <w:r>
        <w:rPr>
          <w:rFonts w:cstheme="minorHAnsi"/>
          <w:sz w:val="24"/>
          <w:szCs w:val="24"/>
        </w:rPr>
        <w:t>supervision</w:t>
      </w:r>
      <w:r w:rsidRPr="00176B48">
        <w:rPr>
          <w:rFonts w:cstheme="minorHAnsi"/>
          <w:sz w:val="24"/>
          <w:szCs w:val="24"/>
        </w:rPr>
        <w:t xml:space="preserve">. In THPP-India, </w:t>
      </w:r>
      <w:r>
        <w:rPr>
          <w:rFonts w:cstheme="minorHAnsi"/>
          <w:sz w:val="24"/>
          <w:szCs w:val="24"/>
        </w:rPr>
        <w:t>37</w:t>
      </w:r>
      <w:r w:rsidRPr="00176B48">
        <w:rPr>
          <w:rFonts w:cstheme="minorHAnsi"/>
          <w:sz w:val="24"/>
          <w:szCs w:val="24"/>
        </w:rPr>
        <w:t xml:space="preserve"> </w:t>
      </w:r>
      <w:r>
        <w:rPr>
          <w:rFonts w:cstheme="minorHAnsi"/>
          <w:sz w:val="24"/>
          <w:szCs w:val="24"/>
        </w:rPr>
        <w:t>peers</w:t>
      </w:r>
      <w:r w:rsidRPr="00176B48">
        <w:rPr>
          <w:rFonts w:cstheme="minorHAnsi"/>
          <w:sz w:val="24"/>
          <w:szCs w:val="24"/>
        </w:rPr>
        <w:t xml:space="preserve"> were </w:t>
      </w:r>
      <w:r>
        <w:rPr>
          <w:rFonts w:cstheme="minorHAnsi"/>
          <w:sz w:val="24"/>
          <w:szCs w:val="24"/>
        </w:rPr>
        <w:t>trained</w:t>
      </w:r>
      <w:r w:rsidRPr="00176B48">
        <w:rPr>
          <w:rFonts w:cstheme="minorHAnsi"/>
          <w:sz w:val="24"/>
          <w:szCs w:val="24"/>
        </w:rPr>
        <w:t xml:space="preserve"> and </w:t>
      </w:r>
      <w:r>
        <w:rPr>
          <w:rFonts w:cstheme="minorHAnsi"/>
          <w:sz w:val="24"/>
          <w:szCs w:val="24"/>
        </w:rPr>
        <w:t>26</w:t>
      </w:r>
      <w:r w:rsidRPr="00176B48">
        <w:rPr>
          <w:rFonts w:cstheme="minorHAnsi"/>
          <w:sz w:val="24"/>
          <w:szCs w:val="24"/>
        </w:rPr>
        <w:t xml:space="preserve"> were selected for the trial; in THPP-Pakistan, </w:t>
      </w:r>
      <w:r>
        <w:rPr>
          <w:rFonts w:cstheme="minorHAnsi"/>
          <w:sz w:val="24"/>
          <w:szCs w:val="24"/>
        </w:rPr>
        <w:t>66</w:t>
      </w:r>
      <w:r w:rsidRPr="00176B48">
        <w:rPr>
          <w:rFonts w:cstheme="minorHAnsi"/>
          <w:sz w:val="24"/>
          <w:szCs w:val="24"/>
        </w:rPr>
        <w:t xml:space="preserve"> </w:t>
      </w:r>
      <w:r>
        <w:rPr>
          <w:rFonts w:cstheme="minorHAnsi"/>
          <w:sz w:val="24"/>
          <w:szCs w:val="24"/>
        </w:rPr>
        <w:t>peers</w:t>
      </w:r>
      <w:r w:rsidRPr="00176B48">
        <w:rPr>
          <w:rFonts w:cstheme="minorHAnsi"/>
          <w:sz w:val="24"/>
          <w:szCs w:val="24"/>
        </w:rPr>
        <w:t xml:space="preserve"> were recruited and selected for the trial. </w:t>
      </w:r>
      <w:r w:rsidR="00A521AE" w:rsidRPr="00A521AE">
        <w:rPr>
          <w:rFonts w:cstheme="minorHAnsi"/>
          <w:sz w:val="24"/>
        </w:rPr>
        <w:t xml:space="preserve">Their mean age and education levels were 37.85 years (range 27 to 50 years) and 11.85 years (9 to 15 years) </w:t>
      </w:r>
      <w:r w:rsidR="001C4E7E" w:rsidRPr="001C4E7E">
        <w:rPr>
          <w:rFonts w:cstheme="minorHAnsi"/>
          <w:sz w:val="24"/>
        </w:rPr>
        <w:t xml:space="preserve">respectively </w:t>
      </w:r>
      <w:r w:rsidR="00A521AE" w:rsidRPr="00A521AE">
        <w:rPr>
          <w:rFonts w:cstheme="minorHAnsi"/>
          <w:sz w:val="24"/>
        </w:rPr>
        <w:t>in India and 28.0 years (21 to 45 years) and 6.6 years (0</w:t>
      </w:r>
      <w:r w:rsidR="00F27636">
        <w:rPr>
          <w:rFonts w:cstheme="minorHAnsi"/>
          <w:sz w:val="24"/>
        </w:rPr>
        <w:t xml:space="preserve"> to </w:t>
      </w:r>
      <w:r w:rsidR="00A521AE" w:rsidRPr="00A521AE">
        <w:rPr>
          <w:rFonts w:cstheme="minorHAnsi"/>
          <w:sz w:val="24"/>
        </w:rPr>
        <w:t xml:space="preserve">14 years) </w:t>
      </w:r>
      <w:r w:rsidR="001C4E7E" w:rsidRPr="001C4E7E">
        <w:rPr>
          <w:rFonts w:cstheme="minorHAnsi"/>
          <w:sz w:val="24"/>
        </w:rPr>
        <w:t xml:space="preserve">respectively </w:t>
      </w:r>
      <w:r w:rsidR="00A521AE" w:rsidRPr="00A521AE">
        <w:rPr>
          <w:rFonts w:cstheme="minorHAnsi"/>
          <w:sz w:val="24"/>
        </w:rPr>
        <w:t>in Pakistan</w:t>
      </w:r>
      <w:r w:rsidR="00B451F7" w:rsidRPr="00B451F7">
        <w:rPr>
          <w:rFonts w:cstheme="minorHAnsi"/>
          <w:sz w:val="24"/>
          <w:vertAlign w:val="superscript"/>
        </w:rPr>
        <w:t>16</w:t>
      </w:r>
      <w:r w:rsidR="00B06527">
        <w:rPr>
          <w:rFonts w:cstheme="minorHAnsi"/>
          <w:sz w:val="24"/>
        </w:rPr>
        <w:t xml:space="preserve">. </w:t>
      </w:r>
    </w:p>
    <w:p w14:paraId="5DF09D55" w14:textId="77777777" w:rsidR="00DB41D6" w:rsidRPr="00836E3C" w:rsidRDefault="00DB41D6" w:rsidP="00494FB4">
      <w:pPr>
        <w:pStyle w:val="Default"/>
        <w:rPr>
          <w:rFonts w:asciiTheme="minorHAnsi" w:hAnsiTheme="minorHAnsi" w:cstheme="minorHAnsi"/>
        </w:rPr>
      </w:pPr>
    </w:p>
    <w:p w14:paraId="72D0B897" w14:textId="18B91D98" w:rsidR="00DB41D6" w:rsidRPr="00F93C61" w:rsidRDefault="00DB41D6" w:rsidP="00494FB4">
      <w:pPr>
        <w:pStyle w:val="Default"/>
        <w:rPr>
          <w:rFonts w:asciiTheme="minorHAnsi" w:hAnsiTheme="minorHAnsi" w:cstheme="minorHAnsi"/>
          <w:szCs w:val="22"/>
        </w:rPr>
      </w:pPr>
      <w:r w:rsidRPr="00F93C61">
        <w:rPr>
          <w:rFonts w:asciiTheme="minorHAnsi" w:hAnsiTheme="minorHAnsi" w:cstheme="minorHAnsi"/>
          <w:i/>
        </w:rPr>
        <w:t>Enhanced usual care</w:t>
      </w:r>
      <w:r w:rsidRPr="00F93C61">
        <w:rPr>
          <w:rFonts w:asciiTheme="minorHAnsi" w:hAnsiTheme="minorHAnsi" w:cstheme="minorHAnsi"/>
          <w:i/>
          <w:szCs w:val="22"/>
        </w:rPr>
        <w:t xml:space="preserve">.  </w:t>
      </w:r>
      <w:r w:rsidRPr="00F93C61">
        <w:rPr>
          <w:rFonts w:asciiTheme="minorHAnsi" w:hAnsiTheme="minorHAnsi" w:cstheme="minorHAnsi"/>
          <w:szCs w:val="22"/>
        </w:rPr>
        <w:t>Participants received EUC in both the intervention and control arms. In both arms, EUC comprise</w:t>
      </w:r>
      <w:r>
        <w:rPr>
          <w:rFonts w:asciiTheme="minorHAnsi" w:hAnsiTheme="minorHAnsi" w:cstheme="minorHAnsi"/>
          <w:szCs w:val="22"/>
        </w:rPr>
        <w:t>d</w:t>
      </w:r>
      <w:r w:rsidRPr="00F93C61">
        <w:rPr>
          <w:rFonts w:asciiTheme="minorHAnsi" w:hAnsiTheme="minorHAnsi" w:cstheme="minorHAnsi"/>
          <w:szCs w:val="22"/>
        </w:rPr>
        <w:t xml:space="preserve"> the following: 1) Informing participants about their diagnosis of depression; 2) In Pakistan, informing depressed participants about ways to seek appropriate health care (i.e. by going for assistance to their LHWs, to the primary health centre or to the tertiary health centre, which is the Institute of Psychiatry, Rawalpindi, Pakistan); 3) In India,  providing gynaecologists with the findings of the screening results for perinatal depression; 4) Providing the primary health-care centres and the gynaecologists with the adapted WHO </w:t>
      </w:r>
      <w:proofErr w:type="spellStart"/>
      <w:r w:rsidRPr="00F93C61">
        <w:rPr>
          <w:rFonts w:asciiTheme="minorHAnsi" w:hAnsiTheme="minorHAnsi" w:cstheme="minorHAnsi"/>
          <w:szCs w:val="22"/>
        </w:rPr>
        <w:t>mhGAP</w:t>
      </w:r>
      <w:proofErr w:type="spellEnd"/>
      <w:r w:rsidRPr="00F93C61">
        <w:rPr>
          <w:rFonts w:asciiTheme="minorHAnsi" w:hAnsiTheme="minorHAnsi" w:cstheme="minorHAnsi"/>
          <w:szCs w:val="22"/>
        </w:rPr>
        <w:t xml:space="preserve"> treatment guidelines for perinatal depression</w:t>
      </w:r>
      <w:r w:rsidRPr="00A01878">
        <w:rPr>
          <w:rFonts w:asciiTheme="minorHAnsi" w:hAnsiTheme="minorHAnsi" w:cstheme="minorHAnsi"/>
          <w:noProof/>
          <w:szCs w:val="22"/>
          <w:vertAlign w:val="superscript"/>
        </w:rPr>
        <w:t>3</w:t>
      </w:r>
      <w:r w:rsidR="00B451F7">
        <w:rPr>
          <w:rFonts w:asciiTheme="minorHAnsi" w:hAnsiTheme="minorHAnsi" w:cstheme="minorHAnsi"/>
          <w:noProof/>
          <w:szCs w:val="22"/>
          <w:vertAlign w:val="superscript"/>
        </w:rPr>
        <w:t>2</w:t>
      </w:r>
      <w:r w:rsidRPr="00F93C61">
        <w:rPr>
          <w:rFonts w:asciiTheme="minorHAnsi" w:hAnsiTheme="minorHAnsi" w:cstheme="minorHAnsi"/>
          <w:szCs w:val="22"/>
        </w:rPr>
        <w:t xml:space="preserve">; </w:t>
      </w:r>
      <w:r>
        <w:rPr>
          <w:rFonts w:asciiTheme="minorHAnsi" w:hAnsiTheme="minorHAnsi" w:cstheme="minorHAnsi"/>
          <w:szCs w:val="22"/>
        </w:rPr>
        <w:t xml:space="preserve">and </w:t>
      </w:r>
      <w:r w:rsidRPr="00F93C61">
        <w:rPr>
          <w:rFonts w:asciiTheme="minorHAnsi" w:hAnsiTheme="minorHAnsi" w:cstheme="minorHAnsi"/>
          <w:szCs w:val="22"/>
        </w:rPr>
        <w:t>5) Providing an information sheet about how and where to seek health care from including local Community Health Workers (CHWs), primary health facilities and tertiary care facilities, both during pregnancy and beyond.</w:t>
      </w:r>
    </w:p>
    <w:p w14:paraId="4C467C94" w14:textId="00451D27" w:rsidR="00DB41D6" w:rsidRDefault="00DB41D6" w:rsidP="00494FB4">
      <w:pPr>
        <w:pStyle w:val="Default"/>
        <w:rPr>
          <w:rFonts w:asciiTheme="minorHAnsi" w:hAnsiTheme="minorHAnsi" w:cstheme="minorHAnsi"/>
        </w:rPr>
      </w:pPr>
    </w:p>
    <w:p w14:paraId="767C1AA3" w14:textId="77777777" w:rsidR="00FE5A6F" w:rsidRPr="00836E3C" w:rsidRDefault="00FE5A6F" w:rsidP="00494FB4">
      <w:pPr>
        <w:pStyle w:val="Default"/>
        <w:rPr>
          <w:rFonts w:asciiTheme="minorHAnsi" w:hAnsiTheme="minorHAnsi" w:cstheme="minorHAnsi"/>
        </w:rPr>
      </w:pPr>
    </w:p>
    <w:p w14:paraId="47262031" w14:textId="1E19373A" w:rsidR="00DB41D6" w:rsidRPr="00836E3C" w:rsidRDefault="00DB41D6" w:rsidP="00494FB4">
      <w:pPr>
        <w:pStyle w:val="Default"/>
        <w:rPr>
          <w:rFonts w:asciiTheme="minorHAnsi" w:hAnsiTheme="minorHAnsi" w:cstheme="minorHAnsi"/>
          <w:b/>
        </w:rPr>
      </w:pPr>
      <w:r w:rsidRPr="003C5DDA">
        <w:rPr>
          <w:rFonts w:asciiTheme="minorHAnsi" w:hAnsiTheme="minorHAnsi" w:cstheme="minorHAnsi"/>
          <w:b/>
        </w:rPr>
        <w:t>Measures.</w:t>
      </w:r>
      <w:r w:rsidRPr="00836E3C">
        <w:rPr>
          <w:rFonts w:asciiTheme="minorHAnsi" w:hAnsiTheme="minorHAnsi" w:cstheme="minorHAnsi"/>
          <w:b/>
        </w:rPr>
        <w:t xml:space="preserve"> </w:t>
      </w:r>
    </w:p>
    <w:p w14:paraId="1CADDD42" w14:textId="6FF1C77A" w:rsidR="00DB41D6" w:rsidRDefault="00DB41D6" w:rsidP="00494FB4">
      <w:pPr>
        <w:pStyle w:val="Default"/>
        <w:rPr>
          <w:rFonts w:asciiTheme="minorHAnsi" w:hAnsiTheme="minorHAnsi" w:cstheme="minorHAnsi"/>
        </w:rPr>
      </w:pPr>
      <w:r w:rsidRPr="00836E3C">
        <w:rPr>
          <w:rFonts w:asciiTheme="minorHAnsi" w:hAnsiTheme="minorHAnsi" w:cstheme="minorHAnsi"/>
          <w:i/>
        </w:rPr>
        <w:t>Outcome</w:t>
      </w:r>
      <w:r w:rsidRPr="00836E3C">
        <w:rPr>
          <w:rFonts w:asciiTheme="minorHAnsi" w:hAnsiTheme="minorHAnsi" w:cstheme="minorHAnsi"/>
        </w:rPr>
        <w:t xml:space="preserve">.  </w:t>
      </w:r>
      <w:bookmarkStart w:id="4" w:name="_Hlk531695153"/>
      <w:r w:rsidRPr="00836E3C">
        <w:rPr>
          <w:rFonts w:asciiTheme="minorHAnsi" w:hAnsiTheme="minorHAnsi" w:cstheme="minorHAnsi"/>
        </w:rPr>
        <w:t xml:space="preserve">The outcome of the current study was depressive symptom severity scores on the PHQ-9 at </w:t>
      </w:r>
      <w:r w:rsidR="00893A90">
        <w:rPr>
          <w:rFonts w:asciiTheme="minorHAnsi" w:hAnsiTheme="minorHAnsi" w:cstheme="minorHAnsi"/>
        </w:rPr>
        <w:t>6 months</w:t>
      </w:r>
      <w:r w:rsidRPr="00836E3C">
        <w:rPr>
          <w:rFonts w:asciiTheme="minorHAnsi" w:hAnsiTheme="minorHAnsi" w:cstheme="minorHAnsi"/>
        </w:rPr>
        <w:t xml:space="preserve"> post-childbirth, as assessed by independent evaluators who were blind to treatment status.  </w:t>
      </w:r>
      <w:bookmarkEnd w:id="4"/>
      <w:r w:rsidRPr="00836E3C">
        <w:rPr>
          <w:rFonts w:asciiTheme="minorHAnsi" w:hAnsiTheme="minorHAnsi" w:cstheme="minorHAnsi"/>
        </w:rPr>
        <w:t xml:space="preserve">Similar to other mediation </w:t>
      </w:r>
      <w:r w:rsidRPr="0034599E">
        <w:rPr>
          <w:rFonts w:asciiTheme="minorHAnsi" w:hAnsiTheme="minorHAnsi" w:cstheme="minorHAnsi"/>
        </w:rPr>
        <w:t>analyses</w:t>
      </w:r>
      <w:r w:rsidR="003C5DDA">
        <w:rPr>
          <w:rFonts w:asciiTheme="minorHAnsi" w:hAnsiTheme="minorHAnsi" w:cstheme="minorHAnsi"/>
          <w:noProof/>
          <w:vertAlign w:val="superscript"/>
        </w:rPr>
        <w:t>33</w:t>
      </w:r>
      <w:r w:rsidRPr="0034599E">
        <w:rPr>
          <w:rFonts w:asciiTheme="minorHAnsi" w:hAnsiTheme="minorHAnsi" w:cstheme="minorHAnsi"/>
        </w:rPr>
        <w:t>, this variable was selected over the trials’ other primary outcome of remission status because depressive symptoms offered a continuous score which provides more variability in our regression analyses</w:t>
      </w:r>
      <w:r w:rsidRPr="006202DC">
        <w:rPr>
          <w:rFonts w:asciiTheme="minorHAnsi" w:hAnsiTheme="minorHAnsi" w:cstheme="minorHAnsi"/>
          <w:noProof/>
          <w:vertAlign w:val="superscript"/>
        </w:rPr>
        <w:t>3</w:t>
      </w:r>
      <w:r w:rsidR="004A40EB">
        <w:rPr>
          <w:rFonts w:asciiTheme="minorHAnsi" w:hAnsiTheme="minorHAnsi" w:cstheme="minorHAnsi"/>
          <w:noProof/>
          <w:vertAlign w:val="superscript"/>
        </w:rPr>
        <w:t>4</w:t>
      </w:r>
      <w:r>
        <w:rPr>
          <w:rFonts w:asciiTheme="minorHAnsi" w:hAnsiTheme="minorHAnsi" w:cstheme="minorHAnsi"/>
        </w:rPr>
        <w:t>.</w:t>
      </w:r>
    </w:p>
    <w:p w14:paraId="550DDE34" w14:textId="77777777" w:rsidR="00DB41D6" w:rsidRPr="0034599E" w:rsidRDefault="00DB41D6" w:rsidP="00494FB4">
      <w:pPr>
        <w:pStyle w:val="Default"/>
        <w:rPr>
          <w:rFonts w:asciiTheme="minorHAnsi" w:hAnsiTheme="minorHAnsi" w:cstheme="minorHAnsi"/>
        </w:rPr>
      </w:pPr>
    </w:p>
    <w:p w14:paraId="101257B2" w14:textId="297E83DD" w:rsidR="00DB41D6" w:rsidRPr="00836E3C" w:rsidRDefault="00DB41D6" w:rsidP="00494FB4">
      <w:pPr>
        <w:pStyle w:val="Default"/>
        <w:rPr>
          <w:rFonts w:asciiTheme="minorHAnsi" w:hAnsiTheme="minorHAnsi" w:cstheme="minorHAnsi"/>
        </w:rPr>
      </w:pPr>
      <w:r w:rsidRPr="00836E3C">
        <w:rPr>
          <w:rFonts w:asciiTheme="minorHAnsi" w:hAnsiTheme="minorHAnsi" w:cstheme="minorHAnsi"/>
          <w:i/>
        </w:rPr>
        <w:t xml:space="preserve">Potential </w:t>
      </w:r>
      <w:r>
        <w:rPr>
          <w:rFonts w:asciiTheme="minorHAnsi" w:hAnsiTheme="minorHAnsi" w:cstheme="minorHAnsi"/>
          <w:i/>
        </w:rPr>
        <w:t>Mediators</w:t>
      </w:r>
      <w:r w:rsidRPr="00836E3C">
        <w:rPr>
          <w:rFonts w:asciiTheme="minorHAnsi" w:hAnsiTheme="minorHAnsi" w:cstheme="minorHAnsi"/>
        </w:rPr>
        <w:t xml:space="preserve">. Three separate scales are used to assess the three </w:t>
      </w:r>
      <w:r w:rsidRPr="00836E3C">
        <w:rPr>
          <w:rFonts w:asciiTheme="minorHAnsi" w:hAnsiTheme="minorHAnsi" w:cstheme="minorHAnsi"/>
          <w:i/>
          <w:iCs/>
        </w:rPr>
        <w:t xml:space="preserve">a priori </w:t>
      </w:r>
      <w:r w:rsidRPr="00836E3C">
        <w:rPr>
          <w:rFonts w:asciiTheme="minorHAnsi" w:hAnsiTheme="minorHAnsi" w:cstheme="minorHAnsi"/>
        </w:rPr>
        <w:t>mediators at the 3</w:t>
      </w:r>
      <w:r w:rsidR="00893A90">
        <w:rPr>
          <w:rFonts w:asciiTheme="minorHAnsi" w:hAnsiTheme="minorHAnsi" w:cstheme="minorHAnsi"/>
        </w:rPr>
        <w:t xml:space="preserve"> </w:t>
      </w:r>
      <w:r w:rsidRPr="00836E3C">
        <w:rPr>
          <w:rFonts w:asciiTheme="minorHAnsi" w:hAnsiTheme="minorHAnsi" w:cstheme="minorHAnsi"/>
        </w:rPr>
        <w:t xml:space="preserve">month </w:t>
      </w:r>
      <w:r w:rsidR="00EE2461">
        <w:rPr>
          <w:rFonts w:asciiTheme="minorHAnsi" w:hAnsiTheme="minorHAnsi" w:cstheme="minorHAnsi"/>
        </w:rPr>
        <w:t xml:space="preserve">post-childbirth </w:t>
      </w:r>
      <w:r w:rsidRPr="00836E3C">
        <w:rPr>
          <w:rFonts w:asciiTheme="minorHAnsi" w:hAnsiTheme="minorHAnsi" w:cstheme="minorHAnsi"/>
        </w:rPr>
        <w:t xml:space="preserve">outcome assessment. </w:t>
      </w:r>
    </w:p>
    <w:p w14:paraId="2ABB033C" w14:textId="642A5BD7" w:rsidR="00DB41D6" w:rsidRPr="00836E3C" w:rsidRDefault="00753C19" w:rsidP="00494FB4">
      <w:pPr>
        <w:pStyle w:val="Default"/>
        <w:numPr>
          <w:ilvl w:val="0"/>
          <w:numId w:val="1"/>
        </w:numPr>
        <w:rPr>
          <w:rFonts w:asciiTheme="minorHAnsi" w:hAnsiTheme="minorHAnsi" w:cstheme="minorHAnsi"/>
        </w:rPr>
      </w:pPr>
      <w:r>
        <w:rPr>
          <w:rFonts w:asciiTheme="minorHAnsi" w:hAnsiTheme="minorHAnsi" w:cstheme="minorHAnsi"/>
          <w:i/>
        </w:rPr>
        <w:t xml:space="preserve">Patient Activation. </w:t>
      </w:r>
      <w:r w:rsidR="00DB41D6" w:rsidRPr="00371CBE">
        <w:rPr>
          <w:rFonts w:asciiTheme="minorHAnsi" w:hAnsiTheme="minorHAnsi" w:cstheme="minorHAnsi"/>
        </w:rPr>
        <w:t>The</w:t>
      </w:r>
      <w:r w:rsidR="00DB41D6" w:rsidRPr="00AC7692">
        <w:rPr>
          <w:rFonts w:asciiTheme="minorHAnsi" w:hAnsiTheme="minorHAnsi" w:cstheme="minorHAnsi"/>
          <w:b/>
        </w:rPr>
        <w:t xml:space="preserve"> </w:t>
      </w:r>
      <w:r w:rsidR="00DB41D6" w:rsidRPr="00AC7692">
        <w:rPr>
          <w:rFonts w:asciiTheme="minorHAnsi" w:hAnsiTheme="minorHAnsi" w:cstheme="minorHAnsi"/>
          <w:b/>
          <w:iCs/>
        </w:rPr>
        <w:t>PREMIUM Abbreviated Activation Scale</w:t>
      </w:r>
      <w:r w:rsidR="00DB41D6" w:rsidRPr="00836E3C">
        <w:rPr>
          <w:rFonts w:asciiTheme="minorHAnsi" w:hAnsiTheme="minorHAnsi" w:cstheme="minorHAnsi"/>
          <w:i/>
          <w:iCs/>
        </w:rPr>
        <w:t xml:space="preserve"> </w:t>
      </w:r>
      <w:r w:rsidR="00DB41D6" w:rsidRPr="00836E3C">
        <w:rPr>
          <w:rFonts w:asciiTheme="minorHAnsi" w:hAnsiTheme="minorHAnsi" w:cstheme="minorHAnsi"/>
        </w:rPr>
        <w:t>(PAAS) is a 5-item scale</w:t>
      </w:r>
      <w:r w:rsidR="00DB41D6">
        <w:rPr>
          <w:rFonts w:asciiTheme="minorHAnsi" w:hAnsiTheme="minorHAnsi" w:cstheme="minorHAnsi"/>
        </w:rPr>
        <w:t>, originally developed and used in a separate trial of a brief behavioural activation treatment (the Healthy Activity Program) trial</w:t>
      </w:r>
      <w:r w:rsidR="00DB41D6" w:rsidRPr="006202DC">
        <w:rPr>
          <w:rFonts w:asciiTheme="minorHAnsi" w:hAnsiTheme="minorHAnsi" w:cstheme="minorHAnsi"/>
          <w:noProof/>
          <w:vertAlign w:val="superscript"/>
        </w:rPr>
        <w:t>26</w:t>
      </w:r>
      <w:r w:rsidR="00DB41D6">
        <w:rPr>
          <w:rFonts w:asciiTheme="minorHAnsi" w:hAnsiTheme="minorHAnsi" w:cstheme="minorHAnsi"/>
        </w:rPr>
        <w:t>,</w:t>
      </w:r>
      <w:r w:rsidR="00DB41D6" w:rsidRPr="00836E3C">
        <w:rPr>
          <w:rFonts w:asciiTheme="minorHAnsi" w:hAnsiTheme="minorHAnsi" w:cstheme="minorHAnsi"/>
        </w:rPr>
        <w:t xml:space="preserve"> </w:t>
      </w:r>
      <w:r w:rsidR="00DB41D6">
        <w:rPr>
          <w:rFonts w:asciiTheme="minorHAnsi" w:hAnsiTheme="minorHAnsi" w:cstheme="minorHAnsi"/>
        </w:rPr>
        <w:t xml:space="preserve">and </w:t>
      </w:r>
      <w:r w:rsidR="00DB41D6" w:rsidRPr="00836E3C">
        <w:rPr>
          <w:rFonts w:asciiTheme="minorHAnsi" w:hAnsiTheme="minorHAnsi" w:cstheme="minorHAnsi"/>
        </w:rPr>
        <w:t>which is based on the Behavioural Activation for Depression Scale</w:t>
      </w:r>
      <w:r w:rsidR="00DB41D6" w:rsidRPr="0036486E">
        <w:rPr>
          <w:rFonts w:asciiTheme="minorHAnsi" w:hAnsiTheme="minorHAnsi" w:cstheme="minorHAnsi"/>
          <w:noProof/>
          <w:vertAlign w:val="superscript"/>
        </w:rPr>
        <w:t>3</w:t>
      </w:r>
      <w:r w:rsidR="004A40EB">
        <w:rPr>
          <w:rFonts w:asciiTheme="minorHAnsi" w:hAnsiTheme="minorHAnsi" w:cstheme="minorHAnsi"/>
          <w:noProof/>
          <w:vertAlign w:val="superscript"/>
        </w:rPr>
        <w:t>5</w:t>
      </w:r>
      <w:r w:rsidR="00DB41D6" w:rsidRPr="00836E3C">
        <w:rPr>
          <w:rFonts w:asciiTheme="minorHAnsi" w:hAnsiTheme="minorHAnsi" w:cstheme="minorHAnsi"/>
        </w:rPr>
        <w:t>. PAAS includes five indicators of behavioural activation — a treatment factor that is explicitly targeted in the THPP trial — such as the mother’s self-report of her engagement with a variety of activities (“</w:t>
      </w:r>
      <w:r w:rsidR="00DB41D6" w:rsidRPr="00836E3C">
        <w:rPr>
          <w:rFonts w:asciiTheme="minorHAnsi" w:hAnsiTheme="minorHAnsi" w:cstheme="minorHAnsi"/>
          <w:i/>
          <w:iCs/>
        </w:rPr>
        <w:t>did you engage in many different activities?</w:t>
      </w:r>
      <w:r w:rsidR="00DB41D6" w:rsidRPr="00836E3C">
        <w:rPr>
          <w:rFonts w:asciiTheme="minorHAnsi" w:hAnsiTheme="minorHAnsi" w:cstheme="minorHAnsi"/>
        </w:rPr>
        <w:t>”</w:t>
      </w:r>
      <w:r w:rsidR="00065F55">
        <w:rPr>
          <w:rFonts w:asciiTheme="minorHAnsi" w:hAnsiTheme="minorHAnsi" w:cstheme="minorHAnsi"/>
        </w:rPr>
        <w:t xml:space="preserve"> and “</w:t>
      </w:r>
      <w:r w:rsidR="00065F55" w:rsidRPr="005E5D05">
        <w:rPr>
          <w:rFonts w:asciiTheme="minorHAnsi" w:hAnsiTheme="minorHAnsi" w:cstheme="minorHAnsi"/>
          <w:i/>
        </w:rPr>
        <w:t>were you an active person and accomplished the goals you set out to do</w:t>
      </w:r>
      <w:r w:rsidR="0028310D">
        <w:rPr>
          <w:rFonts w:asciiTheme="minorHAnsi" w:hAnsiTheme="minorHAnsi" w:cstheme="minorHAnsi"/>
          <w:i/>
        </w:rPr>
        <w:t>?</w:t>
      </w:r>
      <w:r w:rsidR="00065F55">
        <w:rPr>
          <w:rFonts w:asciiTheme="minorHAnsi" w:hAnsiTheme="minorHAnsi" w:cstheme="minorHAnsi"/>
        </w:rPr>
        <w:t>”</w:t>
      </w:r>
      <w:r w:rsidR="00DB41D6" w:rsidRPr="00836E3C">
        <w:rPr>
          <w:rFonts w:asciiTheme="minorHAnsi" w:hAnsiTheme="minorHAnsi" w:cstheme="minorHAnsi"/>
        </w:rPr>
        <w:t>), and associated pleasure (“</w:t>
      </w:r>
      <w:r w:rsidR="00DB41D6" w:rsidRPr="00836E3C">
        <w:rPr>
          <w:rFonts w:asciiTheme="minorHAnsi" w:hAnsiTheme="minorHAnsi" w:cstheme="minorHAnsi"/>
          <w:i/>
          <w:iCs/>
        </w:rPr>
        <w:t>did you do things that were enjoyable?”</w:t>
      </w:r>
      <w:r w:rsidR="00065F55">
        <w:rPr>
          <w:rFonts w:asciiTheme="minorHAnsi" w:hAnsiTheme="minorHAnsi" w:cstheme="minorHAnsi"/>
          <w:i/>
          <w:iCs/>
        </w:rPr>
        <w:t xml:space="preserve"> </w:t>
      </w:r>
      <w:r w:rsidR="00065F55">
        <w:rPr>
          <w:rFonts w:asciiTheme="minorHAnsi" w:hAnsiTheme="minorHAnsi" w:cstheme="minorHAnsi"/>
          <w:iCs/>
        </w:rPr>
        <w:t>and mastery (“</w:t>
      </w:r>
      <w:r w:rsidR="00065F55" w:rsidRPr="005E5D05">
        <w:rPr>
          <w:rFonts w:asciiTheme="minorHAnsi" w:hAnsiTheme="minorHAnsi" w:cstheme="minorHAnsi"/>
          <w:i/>
          <w:iCs/>
        </w:rPr>
        <w:t>are you content with the amounts and types of activities you did?</w:t>
      </w:r>
      <w:r w:rsidR="00065F55">
        <w:rPr>
          <w:rFonts w:asciiTheme="minorHAnsi" w:hAnsiTheme="minorHAnsi" w:cstheme="minorHAnsi"/>
          <w:iCs/>
        </w:rPr>
        <w:t>”</w:t>
      </w:r>
      <w:r w:rsidR="00DB41D6" w:rsidRPr="00836E3C">
        <w:rPr>
          <w:rFonts w:asciiTheme="minorHAnsi" w:hAnsiTheme="minorHAnsi" w:cstheme="minorHAnsi"/>
        </w:rPr>
        <w:t xml:space="preserve">). </w:t>
      </w:r>
      <w:r w:rsidR="00AE5B0D">
        <w:rPr>
          <w:rFonts w:asciiTheme="minorHAnsi" w:hAnsiTheme="minorHAnsi" w:cstheme="minorHAnsi"/>
        </w:rPr>
        <w:t xml:space="preserve">The final item included a reverse </w:t>
      </w:r>
      <w:r w:rsidR="00E514B0">
        <w:rPr>
          <w:rFonts w:asciiTheme="minorHAnsi" w:hAnsiTheme="minorHAnsi" w:cstheme="minorHAnsi"/>
        </w:rPr>
        <w:t>question</w:t>
      </w:r>
      <w:r w:rsidR="00AE5B0D">
        <w:rPr>
          <w:rFonts w:asciiTheme="minorHAnsi" w:hAnsiTheme="minorHAnsi" w:cstheme="minorHAnsi"/>
        </w:rPr>
        <w:t>: “</w:t>
      </w:r>
      <w:r w:rsidR="00AE5B0D" w:rsidRPr="005E5D05">
        <w:rPr>
          <w:rFonts w:asciiTheme="minorHAnsi" w:hAnsiTheme="minorHAnsi" w:cstheme="minorHAnsi"/>
          <w:i/>
        </w:rPr>
        <w:t>Did you spend long periods thinking over and over about your problems?</w:t>
      </w:r>
      <w:r w:rsidR="00AE5B0D">
        <w:rPr>
          <w:rFonts w:asciiTheme="minorHAnsi" w:hAnsiTheme="minorHAnsi" w:cstheme="minorHAnsi"/>
        </w:rPr>
        <w:t xml:space="preserve">”. </w:t>
      </w:r>
      <w:r w:rsidR="00134B96">
        <w:rPr>
          <w:rFonts w:asciiTheme="minorHAnsi" w:hAnsiTheme="minorHAnsi" w:cstheme="minorHAnsi"/>
        </w:rPr>
        <w:t>All</w:t>
      </w:r>
      <w:r w:rsidR="00DB41D6" w:rsidRPr="00836E3C">
        <w:rPr>
          <w:rFonts w:asciiTheme="minorHAnsi" w:hAnsiTheme="minorHAnsi" w:cstheme="minorHAnsi"/>
        </w:rPr>
        <w:t xml:space="preserve"> five items are assessed on a scale of 0 (</w:t>
      </w:r>
      <w:r w:rsidR="00DB41D6" w:rsidRPr="00836E3C">
        <w:rPr>
          <w:rFonts w:asciiTheme="minorHAnsi" w:hAnsiTheme="minorHAnsi" w:cstheme="minorHAnsi"/>
          <w:i/>
          <w:iCs/>
        </w:rPr>
        <w:t>‘not at all’</w:t>
      </w:r>
      <w:r w:rsidR="00DB41D6" w:rsidRPr="00836E3C">
        <w:rPr>
          <w:rFonts w:asciiTheme="minorHAnsi" w:hAnsiTheme="minorHAnsi" w:cstheme="minorHAnsi"/>
        </w:rPr>
        <w:t>) to 5 (</w:t>
      </w:r>
      <w:r w:rsidR="00DB41D6" w:rsidRPr="00836E3C">
        <w:rPr>
          <w:rFonts w:asciiTheme="minorHAnsi" w:hAnsiTheme="minorHAnsi" w:cstheme="minorHAnsi"/>
          <w:i/>
          <w:iCs/>
        </w:rPr>
        <w:t>‘yes, completely’</w:t>
      </w:r>
      <w:r w:rsidR="00DB41D6" w:rsidRPr="00836E3C">
        <w:rPr>
          <w:rFonts w:asciiTheme="minorHAnsi" w:hAnsiTheme="minorHAnsi" w:cstheme="minorHAnsi"/>
        </w:rPr>
        <w:t xml:space="preserve">) for a total continuous score of 25. </w:t>
      </w:r>
      <w:r w:rsidR="00DB41D6">
        <w:rPr>
          <w:rFonts w:asciiTheme="minorHAnsi" w:hAnsiTheme="minorHAnsi" w:cstheme="minorHAnsi"/>
        </w:rPr>
        <w:t xml:space="preserve">In both settings, the PAAS at </w:t>
      </w:r>
      <w:r w:rsidR="00893A90">
        <w:rPr>
          <w:rFonts w:asciiTheme="minorHAnsi" w:hAnsiTheme="minorHAnsi" w:cstheme="minorHAnsi"/>
        </w:rPr>
        <w:t>3 months</w:t>
      </w:r>
      <w:r w:rsidR="00DB41D6">
        <w:rPr>
          <w:rFonts w:asciiTheme="minorHAnsi" w:hAnsiTheme="minorHAnsi" w:cstheme="minorHAnsi"/>
        </w:rPr>
        <w:t xml:space="preserve"> showed good internal consistency (α=0.801 in THPP-India and α=0.811 in THPP-Pakistan) and good concurrent validity with social support at </w:t>
      </w:r>
      <w:r w:rsidR="00893A90">
        <w:rPr>
          <w:rFonts w:asciiTheme="minorHAnsi" w:hAnsiTheme="minorHAnsi" w:cstheme="minorHAnsi"/>
        </w:rPr>
        <w:t>3 months</w:t>
      </w:r>
      <w:r w:rsidR="00DB41D6">
        <w:rPr>
          <w:rFonts w:asciiTheme="minorHAnsi" w:hAnsiTheme="minorHAnsi" w:cstheme="minorHAnsi"/>
        </w:rPr>
        <w:t xml:space="preserve"> (</w:t>
      </w:r>
      <w:r w:rsidR="00DB41D6" w:rsidRPr="00AA4449">
        <w:rPr>
          <w:rFonts w:asciiTheme="minorHAnsi" w:hAnsiTheme="minorHAnsi" w:cstheme="minorHAnsi"/>
          <w:i/>
        </w:rPr>
        <w:t>r</w:t>
      </w:r>
      <w:r w:rsidR="00DB41D6">
        <w:rPr>
          <w:rFonts w:asciiTheme="minorHAnsi" w:hAnsiTheme="minorHAnsi" w:cstheme="minorHAnsi"/>
        </w:rPr>
        <w:t xml:space="preserve">=0.341, </w:t>
      </w:r>
      <w:r w:rsidR="00DB41D6" w:rsidRPr="00AA4449">
        <w:rPr>
          <w:rFonts w:asciiTheme="minorHAnsi" w:hAnsiTheme="minorHAnsi" w:cstheme="minorHAnsi"/>
          <w:i/>
        </w:rPr>
        <w:t>p</w:t>
      </w:r>
      <w:r w:rsidR="00DB41D6">
        <w:rPr>
          <w:rFonts w:asciiTheme="minorHAnsi" w:hAnsiTheme="minorHAnsi" w:cstheme="minorHAnsi"/>
        </w:rPr>
        <w:t xml:space="preserve">&lt;0.001 in THPP-India and </w:t>
      </w:r>
      <w:r w:rsidR="00DB41D6" w:rsidRPr="00305733">
        <w:rPr>
          <w:rFonts w:asciiTheme="minorHAnsi" w:hAnsiTheme="minorHAnsi" w:cstheme="minorHAnsi"/>
          <w:i/>
        </w:rPr>
        <w:t>r</w:t>
      </w:r>
      <w:r w:rsidR="00DB41D6">
        <w:rPr>
          <w:rFonts w:asciiTheme="minorHAnsi" w:hAnsiTheme="minorHAnsi" w:cstheme="minorHAnsi"/>
        </w:rPr>
        <w:t xml:space="preserve">=0.367 in THPP-P, p&lt;0.001). </w:t>
      </w:r>
    </w:p>
    <w:p w14:paraId="6377D7C8" w14:textId="19C8DF9D" w:rsidR="00DB41D6" w:rsidRPr="00836E3C" w:rsidRDefault="00753C19" w:rsidP="00494FB4">
      <w:pPr>
        <w:pStyle w:val="Default"/>
        <w:numPr>
          <w:ilvl w:val="0"/>
          <w:numId w:val="1"/>
        </w:numPr>
        <w:rPr>
          <w:rFonts w:asciiTheme="minorHAnsi" w:hAnsiTheme="minorHAnsi" w:cstheme="minorHAnsi"/>
        </w:rPr>
      </w:pPr>
      <w:r>
        <w:rPr>
          <w:rFonts w:asciiTheme="minorHAnsi" w:hAnsiTheme="minorHAnsi" w:cstheme="minorHAnsi"/>
          <w:i/>
        </w:rPr>
        <w:t xml:space="preserve">Social Support. </w:t>
      </w:r>
      <w:r w:rsidR="00DB41D6" w:rsidRPr="00371CBE">
        <w:rPr>
          <w:rFonts w:asciiTheme="minorHAnsi" w:hAnsiTheme="minorHAnsi" w:cstheme="minorHAnsi"/>
        </w:rPr>
        <w:t>The</w:t>
      </w:r>
      <w:r w:rsidR="00DB41D6" w:rsidRPr="00AC7692">
        <w:rPr>
          <w:rFonts w:asciiTheme="minorHAnsi" w:hAnsiTheme="minorHAnsi" w:cstheme="minorHAnsi"/>
          <w:b/>
        </w:rPr>
        <w:t xml:space="preserve"> </w:t>
      </w:r>
      <w:r w:rsidR="00DB41D6" w:rsidRPr="00AC7692">
        <w:rPr>
          <w:rFonts w:asciiTheme="minorHAnsi" w:hAnsiTheme="minorHAnsi" w:cstheme="minorHAnsi"/>
          <w:b/>
          <w:iCs/>
        </w:rPr>
        <w:t>Multidimensional Scale of Perceived Social Support</w:t>
      </w:r>
      <w:r w:rsidR="00DB41D6" w:rsidRPr="00AC7692">
        <w:rPr>
          <w:rFonts w:asciiTheme="minorHAnsi" w:hAnsiTheme="minorHAnsi" w:cstheme="minorHAnsi"/>
          <w:b/>
          <w:i/>
          <w:iCs/>
        </w:rPr>
        <w:t xml:space="preserve"> </w:t>
      </w:r>
      <w:r w:rsidR="00DB41D6" w:rsidRPr="00FE2168">
        <w:rPr>
          <w:rFonts w:asciiTheme="minorHAnsi" w:hAnsiTheme="minorHAnsi" w:cstheme="minorHAnsi"/>
          <w:iCs/>
        </w:rPr>
        <w:t>(MSPSS)</w:t>
      </w:r>
      <w:r w:rsidR="00DB41D6" w:rsidRPr="00836E3C">
        <w:rPr>
          <w:rFonts w:asciiTheme="minorHAnsi" w:hAnsiTheme="minorHAnsi" w:cstheme="minorHAnsi"/>
          <w:iCs/>
        </w:rPr>
        <w:t xml:space="preserve"> </w:t>
      </w:r>
      <w:r w:rsidR="00DB41D6" w:rsidRPr="00836E3C">
        <w:rPr>
          <w:rFonts w:asciiTheme="minorHAnsi" w:hAnsiTheme="minorHAnsi" w:cstheme="minorHAnsi"/>
        </w:rPr>
        <w:t>is a 12-item scale for assessment of mothers’ perceived social support</w:t>
      </w:r>
      <w:r w:rsidR="00DB41D6">
        <w:rPr>
          <w:rFonts w:asciiTheme="minorHAnsi" w:hAnsiTheme="minorHAnsi" w:cstheme="minorHAnsi"/>
        </w:rPr>
        <w:t xml:space="preserve"> </w:t>
      </w:r>
      <w:r w:rsidR="00DB41D6" w:rsidRPr="00E76E54">
        <w:rPr>
          <w:rFonts w:asciiTheme="minorHAnsi" w:hAnsiTheme="minorHAnsi" w:cstheme="minorHAnsi"/>
        </w:rPr>
        <w:t>from one’s spouse, family and community</w:t>
      </w:r>
      <w:r w:rsidR="00DB41D6" w:rsidRPr="006202DC">
        <w:rPr>
          <w:rFonts w:asciiTheme="minorHAnsi" w:hAnsiTheme="minorHAnsi" w:cstheme="minorHAnsi"/>
          <w:noProof/>
          <w:vertAlign w:val="superscript"/>
        </w:rPr>
        <w:t>3</w:t>
      </w:r>
      <w:r w:rsidR="004A40EB">
        <w:rPr>
          <w:rFonts w:asciiTheme="minorHAnsi" w:hAnsiTheme="minorHAnsi" w:cstheme="minorHAnsi"/>
          <w:noProof/>
          <w:vertAlign w:val="superscript"/>
        </w:rPr>
        <w:t>6</w:t>
      </w:r>
      <w:r w:rsidR="00DB41D6" w:rsidRPr="00836E3C">
        <w:rPr>
          <w:rFonts w:asciiTheme="minorHAnsi" w:hAnsiTheme="minorHAnsi" w:cstheme="minorHAnsi"/>
        </w:rPr>
        <w:t xml:space="preserve">. This scale has been widely used and previously </w:t>
      </w:r>
      <w:r w:rsidR="00DB41D6" w:rsidRPr="00D77CCF">
        <w:rPr>
          <w:rFonts w:asciiTheme="minorHAnsi" w:hAnsiTheme="minorHAnsi" w:cstheme="minorHAnsi"/>
        </w:rPr>
        <w:t>validated</w:t>
      </w:r>
      <w:r w:rsidR="00DB41D6" w:rsidRPr="00836E3C">
        <w:rPr>
          <w:rFonts w:asciiTheme="minorHAnsi" w:hAnsiTheme="minorHAnsi" w:cstheme="minorHAnsi"/>
        </w:rPr>
        <w:t xml:space="preserve"> in current study contexts</w:t>
      </w:r>
      <w:r w:rsidR="00DB41D6" w:rsidRPr="006202DC">
        <w:rPr>
          <w:rFonts w:asciiTheme="minorHAnsi" w:hAnsiTheme="minorHAnsi" w:cstheme="minorHAnsi"/>
          <w:noProof/>
          <w:vertAlign w:val="superscript"/>
        </w:rPr>
        <w:t>11, 3</w:t>
      </w:r>
      <w:r w:rsidR="004A40EB">
        <w:rPr>
          <w:rFonts w:asciiTheme="minorHAnsi" w:hAnsiTheme="minorHAnsi" w:cstheme="minorHAnsi"/>
          <w:noProof/>
          <w:vertAlign w:val="superscript"/>
        </w:rPr>
        <w:t>7</w:t>
      </w:r>
      <w:r w:rsidR="006202DC">
        <w:rPr>
          <w:rFonts w:asciiTheme="minorHAnsi" w:hAnsiTheme="minorHAnsi" w:cstheme="minorHAnsi"/>
          <w:noProof/>
        </w:rPr>
        <w:t>.</w:t>
      </w:r>
      <w:r w:rsidR="00DB41D6" w:rsidRPr="00836E3C">
        <w:rPr>
          <w:rFonts w:asciiTheme="minorHAnsi" w:hAnsiTheme="minorHAnsi" w:cstheme="minorHAnsi"/>
        </w:rPr>
        <w:t xml:space="preserve"> Mothers are asked to rate the availability of social support on a 5-point Likert scale, ranging from 1 (‘</w:t>
      </w:r>
      <w:r w:rsidR="00DB41D6" w:rsidRPr="00836E3C">
        <w:rPr>
          <w:rFonts w:asciiTheme="minorHAnsi" w:hAnsiTheme="minorHAnsi" w:cstheme="minorHAnsi"/>
          <w:i/>
          <w:iCs/>
        </w:rPr>
        <w:t>strongly disagree’</w:t>
      </w:r>
      <w:r w:rsidR="00DB41D6" w:rsidRPr="00836E3C">
        <w:rPr>
          <w:rFonts w:asciiTheme="minorHAnsi" w:hAnsiTheme="minorHAnsi" w:cstheme="minorHAnsi"/>
        </w:rPr>
        <w:t>) to 5 (‘</w:t>
      </w:r>
      <w:r w:rsidR="00DB41D6" w:rsidRPr="00836E3C">
        <w:rPr>
          <w:rFonts w:asciiTheme="minorHAnsi" w:hAnsiTheme="minorHAnsi" w:cstheme="minorHAnsi"/>
          <w:i/>
          <w:iCs/>
        </w:rPr>
        <w:t>strongly agree’</w:t>
      </w:r>
      <w:r w:rsidR="00DB41D6" w:rsidRPr="00836E3C">
        <w:rPr>
          <w:rFonts w:asciiTheme="minorHAnsi" w:hAnsiTheme="minorHAnsi" w:cstheme="minorHAnsi"/>
        </w:rPr>
        <w:t>), for a total continuous score ranging from 1 to 60. Sample items include “</w:t>
      </w:r>
      <w:r w:rsidR="00DB41D6" w:rsidRPr="00836E3C">
        <w:rPr>
          <w:rFonts w:asciiTheme="minorHAnsi" w:hAnsiTheme="minorHAnsi" w:cstheme="minorHAnsi"/>
          <w:i/>
          <w:iCs/>
        </w:rPr>
        <w:t>I get the emotional help and support I need from my family</w:t>
      </w:r>
      <w:r w:rsidR="00DB41D6" w:rsidRPr="00836E3C">
        <w:rPr>
          <w:rFonts w:asciiTheme="minorHAnsi" w:hAnsiTheme="minorHAnsi" w:cstheme="minorHAnsi"/>
        </w:rPr>
        <w:t xml:space="preserve">.” </w:t>
      </w:r>
      <w:r w:rsidR="00DB41D6">
        <w:rPr>
          <w:rFonts w:asciiTheme="minorHAnsi" w:hAnsiTheme="minorHAnsi" w:cstheme="minorHAnsi"/>
        </w:rPr>
        <w:t xml:space="preserve">In the current study, this scale showed excellent internal consistency (α=0.862 in THPP-India and α=0.853 in THPP-Pakistan) excellent predictive validity between social support between baseline and </w:t>
      </w:r>
      <w:r w:rsidR="00893A90">
        <w:rPr>
          <w:rFonts w:asciiTheme="minorHAnsi" w:hAnsiTheme="minorHAnsi" w:cstheme="minorHAnsi"/>
        </w:rPr>
        <w:t>3 months</w:t>
      </w:r>
      <w:r w:rsidR="00DB41D6">
        <w:rPr>
          <w:rFonts w:asciiTheme="minorHAnsi" w:hAnsiTheme="minorHAnsi" w:cstheme="minorHAnsi"/>
        </w:rPr>
        <w:t xml:space="preserve"> (</w:t>
      </w:r>
      <w:r w:rsidR="00DB41D6" w:rsidRPr="000D5170">
        <w:rPr>
          <w:rFonts w:asciiTheme="minorHAnsi" w:hAnsiTheme="minorHAnsi" w:cstheme="minorHAnsi"/>
          <w:i/>
        </w:rPr>
        <w:t>r</w:t>
      </w:r>
      <w:r w:rsidR="00DB41D6">
        <w:rPr>
          <w:rFonts w:asciiTheme="minorHAnsi" w:hAnsiTheme="minorHAnsi" w:cstheme="minorHAnsi"/>
        </w:rPr>
        <w:t xml:space="preserve">=0.489, </w:t>
      </w:r>
      <w:r w:rsidR="00DB41D6" w:rsidRPr="000D5170">
        <w:rPr>
          <w:rFonts w:asciiTheme="minorHAnsi" w:hAnsiTheme="minorHAnsi" w:cstheme="minorHAnsi"/>
          <w:i/>
        </w:rPr>
        <w:t>p</w:t>
      </w:r>
      <w:r w:rsidR="00DB41D6">
        <w:rPr>
          <w:rFonts w:asciiTheme="minorHAnsi" w:hAnsiTheme="minorHAnsi" w:cstheme="minorHAnsi"/>
        </w:rPr>
        <w:t xml:space="preserve">&lt;0.001 in THPP-India and </w:t>
      </w:r>
      <w:r w:rsidR="00DB41D6" w:rsidRPr="000D5170">
        <w:rPr>
          <w:rFonts w:asciiTheme="minorHAnsi" w:hAnsiTheme="minorHAnsi" w:cstheme="minorHAnsi"/>
          <w:i/>
        </w:rPr>
        <w:t>r</w:t>
      </w:r>
      <w:r w:rsidR="00DB41D6">
        <w:rPr>
          <w:rFonts w:asciiTheme="minorHAnsi" w:hAnsiTheme="minorHAnsi" w:cstheme="minorHAnsi"/>
        </w:rPr>
        <w:t xml:space="preserve">=0.358, </w:t>
      </w:r>
      <w:r w:rsidR="00DB41D6" w:rsidRPr="000D5170">
        <w:rPr>
          <w:rFonts w:asciiTheme="minorHAnsi" w:hAnsiTheme="minorHAnsi" w:cstheme="minorHAnsi"/>
          <w:i/>
        </w:rPr>
        <w:t>p</w:t>
      </w:r>
      <w:r w:rsidR="00DB41D6">
        <w:rPr>
          <w:rFonts w:asciiTheme="minorHAnsi" w:hAnsiTheme="minorHAnsi" w:cstheme="minorHAnsi"/>
        </w:rPr>
        <w:t>&lt;0.001 in THPP-Pakistan), and 3 and 6 months (</w:t>
      </w:r>
      <w:r w:rsidR="00DB41D6" w:rsidRPr="00740EFF">
        <w:rPr>
          <w:rFonts w:asciiTheme="minorHAnsi" w:hAnsiTheme="minorHAnsi" w:cstheme="minorHAnsi"/>
          <w:i/>
        </w:rPr>
        <w:t>r</w:t>
      </w:r>
      <w:r w:rsidR="00DB41D6">
        <w:rPr>
          <w:rFonts w:asciiTheme="minorHAnsi" w:hAnsiTheme="minorHAnsi" w:cstheme="minorHAnsi"/>
        </w:rPr>
        <w:t xml:space="preserve">=0.449, </w:t>
      </w:r>
      <w:r w:rsidR="00DB41D6" w:rsidRPr="00740EFF">
        <w:rPr>
          <w:rFonts w:asciiTheme="minorHAnsi" w:hAnsiTheme="minorHAnsi" w:cstheme="minorHAnsi"/>
          <w:i/>
        </w:rPr>
        <w:t>p</w:t>
      </w:r>
      <w:r w:rsidR="00DB41D6">
        <w:rPr>
          <w:rFonts w:asciiTheme="minorHAnsi" w:hAnsiTheme="minorHAnsi" w:cstheme="minorHAnsi"/>
        </w:rPr>
        <w:t xml:space="preserve">&lt;0.001 in THPP-India and </w:t>
      </w:r>
      <w:r w:rsidR="00DB41D6" w:rsidRPr="000D5170">
        <w:rPr>
          <w:rFonts w:asciiTheme="minorHAnsi" w:hAnsiTheme="minorHAnsi" w:cstheme="minorHAnsi"/>
          <w:i/>
        </w:rPr>
        <w:t>r</w:t>
      </w:r>
      <w:r w:rsidR="00DB41D6">
        <w:rPr>
          <w:rFonts w:asciiTheme="minorHAnsi" w:hAnsiTheme="minorHAnsi" w:cstheme="minorHAnsi"/>
        </w:rPr>
        <w:t xml:space="preserve">=0.359, </w:t>
      </w:r>
      <w:r w:rsidR="00DB41D6" w:rsidRPr="000D5170">
        <w:rPr>
          <w:rFonts w:asciiTheme="minorHAnsi" w:hAnsiTheme="minorHAnsi" w:cstheme="minorHAnsi"/>
          <w:i/>
        </w:rPr>
        <w:t>p</w:t>
      </w:r>
      <w:r w:rsidR="00DB41D6">
        <w:rPr>
          <w:rFonts w:asciiTheme="minorHAnsi" w:hAnsiTheme="minorHAnsi" w:cstheme="minorHAnsi"/>
        </w:rPr>
        <w:t>&lt;0.001 in THPP-Pakistan).</w:t>
      </w:r>
    </w:p>
    <w:p w14:paraId="079DFC56" w14:textId="09631310" w:rsidR="00DB41D6" w:rsidRPr="00B81B13" w:rsidRDefault="00753C19" w:rsidP="00494FB4">
      <w:pPr>
        <w:pStyle w:val="Default"/>
        <w:numPr>
          <w:ilvl w:val="0"/>
          <w:numId w:val="1"/>
        </w:numPr>
        <w:rPr>
          <w:rFonts w:asciiTheme="minorHAnsi" w:hAnsiTheme="minorHAnsi" w:cstheme="minorHAnsi"/>
        </w:rPr>
      </w:pPr>
      <w:r>
        <w:rPr>
          <w:rFonts w:asciiTheme="minorHAnsi" w:hAnsiTheme="minorHAnsi" w:cstheme="minorHAnsi"/>
          <w:i/>
        </w:rPr>
        <w:t xml:space="preserve">Mother-Child </w:t>
      </w:r>
      <w:r w:rsidR="00E2594E">
        <w:rPr>
          <w:rFonts w:asciiTheme="minorHAnsi" w:hAnsiTheme="minorHAnsi" w:cstheme="minorHAnsi"/>
          <w:i/>
        </w:rPr>
        <w:t>Attachment</w:t>
      </w:r>
      <w:r>
        <w:rPr>
          <w:rFonts w:asciiTheme="minorHAnsi" w:hAnsiTheme="minorHAnsi" w:cstheme="minorHAnsi"/>
          <w:i/>
        </w:rPr>
        <w:t xml:space="preserve">. </w:t>
      </w:r>
      <w:r w:rsidR="00DB41D6" w:rsidRPr="00371CBE">
        <w:rPr>
          <w:rFonts w:asciiTheme="minorHAnsi" w:hAnsiTheme="minorHAnsi" w:cstheme="minorHAnsi"/>
        </w:rPr>
        <w:t>The</w:t>
      </w:r>
      <w:r w:rsidR="00DB41D6" w:rsidRPr="00AC7692">
        <w:rPr>
          <w:rFonts w:asciiTheme="minorHAnsi" w:hAnsiTheme="minorHAnsi" w:cstheme="minorHAnsi"/>
          <w:b/>
        </w:rPr>
        <w:t xml:space="preserve"> </w:t>
      </w:r>
      <w:r w:rsidR="00DB41D6" w:rsidRPr="00AC7692">
        <w:rPr>
          <w:rFonts w:asciiTheme="minorHAnsi" w:hAnsiTheme="minorHAnsi" w:cstheme="minorHAnsi"/>
          <w:b/>
          <w:iCs/>
        </w:rPr>
        <w:t>Maternal Postnatal Attachment Scale</w:t>
      </w:r>
      <w:r w:rsidR="00DB41D6" w:rsidRPr="00836E3C">
        <w:rPr>
          <w:rFonts w:asciiTheme="minorHAnsi" w:hAnsiTheme="minorHAnsi" w:cstheme="minorHAnsi"/>
          <w:iCs/>
        </w:rPr>
        <w:t xml:space="preserve"> (MPAS</w:t>
      </w:r>
      <w:r w:rsidR="00DB41D6" w:rsidRPr="00836E3C">
        <w:rPr>
          <w:rFonts w:asciiTheme="minorHAnsi" w:hAnsiTheme="minorHAnsi" w:cstheme="minorHAnsi"/>
        </w:rPr>
        <w:t xml:space="preserve">) assesses </w:t>
      </w:r>
      <w:r w:rsidR="00DB41D6">
        <w:rPr>
          <w:rFonts w:asciiTheme="minorHAnsi" w:hAnsiTheme="minorHAnsi" w:cstheme="minorHAnsi"/>
        </w:rPr>
        <w:t>mother’s reported attachment to the child and satisfaction with parenting</w:t>
      </w:r>
      <w:r w:rsidR="00DB41D6" w:rsidRPr="006202DC">
        <w:rPr>
          <w:rFonts w:asciiTheme="minorHAnsi" w:hAnsiTheme="minorHAnsi" w:cstheme="minorHAnsi"/>
          <w:noProof/>
          <w:vertAlign w:val="superscript"/>
        </w:rPr>
        <w:t>3</w:t>
      </w:r>
      <w:r w:rsidR="004A40EB">
        <w:rPr>
          <w:rFonts w:asciiTheme="minorHAnsi" w:hAnsiTheme="minorHAnsi" w:cstheme="minorHAnsi"/>
          <w:noProof/>
          <w:vertAlign w:val="superscript"/>
        </w:rPr>
        <w:t>8</w:t>
      </w:r>
      <w:r w:rsidR="00DB41D6" w:rsidRPr="00B81B13">
        <w:rPr>
          <w:rFonts w:asciiTheme="minorHAnsi" w:hAnsiTheme="minorHAnsi" w:cstheme="minorHAnsi"/>
        </w:rPr>
        <w:t>. The original scale was reduced to seven culturally-relevant items, as determined by local clinical experts, in order to rate the mother’s feelings, thoughts and relationship to her baby after birth</w:t>
      </w:r>
      <w:r w:rsidR="00DB41D6" w:rsidRPr="00A31EF9">
        <w:rPr>
          <w:rFonts w:asciiTheme="minorHAnsi" w:hAnsiTheme="minorHAnsi" w:cstheme="minorHAnsi"/>
        </w:rPr>
        <w:t>. Sample items include rating one’s competence or enjoyment when interacting with the baby. For example, ‘</w:t>
      </w:r>
      <w:r w:rsidR="00DB41D6" w:rsidRPr="00A31EF9">
        <w:rPr>
          <w:rFonts w:asciiTheme="minorHAnsi" w:hAnsiTheme="minorHAnsi" w:cstheme="minorHAnsi"/>
          <w:i/>
          <w:iCs/>
        </w:rPr>
        <w:t>When I interact with my baby, I feel…’</w:t>
      </w:r>
      <w:r w:rsidR="00DB41D6" w:rsidRPr="00A31EF9">
        <w:rPr>
          <w:rFonts w:asciiTheme="minorHAnsi" w:hAnsiTheme="minorHAnsi" w:cstheme="minorHAnsi"/>
        </w:rPr>
        <w:t xml:space="preserve"> very incompetent (scored 1)</w:t>
      </w:r>
      <w:r w:rsidR="00DB41D6">
        <w:rPr>
          <w:rFonts w:asciiTheme="minorHAnsi" w:hAnsiTheme="minorHAnsi" w:cstheme="minorHAnsi"/>
        </w:rPr>
        <w:t xml:space="preserve"> to very competent (scored 5). </w:t>
      </w:r>
      <w:r w:rsidR="00DB41D6" w:rsidRPr="00B81B13">
        <w:rPr>
          <w:rFonts w:asciiTheme="minorHAnsi" w:hAnsiTheme="minorHAnsi" w:cstheme="minorHAnsi"/>
        </w:rPr>
        <w:t xml:space="preserve">As in the original scale, all items score from 1 to 5, with a higher score indicating a higher degree of maternal attachment to her baby (total continuous score of 35). </w:t>
      </w:r>
      <w:r w:rsidR="00DB41D6" w:rsidRPr="00B81B13">
        <w:rPr>
          <w:rFonts w:asciiTheme="minorHAnsi" w:hAnsiTheme="minorHAnsi" w:cstheme="minorHAnsi"/>
          <w:color w:val="auto"/>
        </w:rPr>
        <w:t xml:space="preserve">The scale has been </w:t>
      </w:r>
      <w:r w:rsidR="00DB41D6">
        <w:rPr>
          <w:rFonts w:asciiTheme="minorHAnsi" w:hAnsiTheme="minorHAnsi" w:cstheme="minorHAnsi"/>
          <w:color w:val="auto"/>
        </w:rPr>
        <w:t xml:space="preserve">adapted for </w:t>
      </w:r>
      <w:r w:rsidR="00DB41D6" w:rsidRPr="00B81B13">
        <w:rPr>
          <w:rFonts w:asciiTheme="minorHAnsi" w:hAnsiTheme="minorHAnsi" w:cstheme="minorHAnsi"/>
          <w:color w:val="auto"/>
        </w:rPr>
        <w:t>the Pakistan setting</w:t>
      </w:r>
      <w:r w:rsidR="003C5DDA">
        <w:rPr>
          <w:rFonts w:asciiTheme="minorHAnsi" w:hAnsiTheme="minorHAnsi" w:cstheme="minorHAnsi"/>
          <w:noProof/>
          <w:color w:val="auto"/>
          <w:vertAlign w:val="superscript"/>
        </w:rPr>
        <w:t>3</w:t>
      </w:r>
      <w:r w:rsidR="004A40EB">
        <w:rPr>
          <w:rFonts w:asciiTheme="minorHAnsi" w:hAnsiTheme="minorHAnsi" w:cstheme="minorHAnsi"/>
          <w:noProof/>
          <w:color w:val="auto"/>
          <w:vertAlign w:val="superscript"/>
        </w:rPr>
        <w:t>9</w:t>
      </w:r>
      <w:r w:rsidR="00DB41D6" w:rsidRPr="00B81B13">
        <w:rPr>
          <w:rFonts w:asciiTheme="minorHAnsi" w:hAnsiTheme="minorHAnsi" w:cstheme="minorHAnsi"/>
          <w:color w:val="auto"/>
        </w:rPr>
        <w:t xml:space="preserve">, and shows sound internal consistency </w:t>
      </w:r>
      <w:r w:rsidR="00DB41D6" w:rsidRPr="00B81B13">
        <w:rPr>
          <w:rFonts w:asciiTheme="minorHAnsi" w:hAnsiTheme="minorHAnsi" w:cstheme="minorHAnsi"/>
        </w:rPr>
        <w:t xml:space="preserve">(α=0.791 in THPP-India and α=0.793 in THPP-Pakistan) as well as </w:t>
      </w:r>
      <w:r w:rsidR="00DB41D6" w:rsidRPr="00B81B13">
        <w:rPr>
          <w:rFonts w:asciiTheme="minorHAnsi" w:hAnsiTheme="minorHAnsi" w:cstheme="minorHAnsi"/>
          <w:color w:val="auto"/>
        </w:rPr>
        <w:t xml:space="preserve">good concurrent validity with social support at </w:t>
      </w:r>
      <w:r w:rsidR="00893A90">
        <w:rPr>
          <w:rFonts w:asciiTheme="minorHAnsi" w:hAnsiTheme="minorHAnsi" w:cstheme="minorHAnsi"/>
          <w:color w:val="auto"/>
        </w:rPr>
        <w:t>3 months</w:t>
      </w:r>
      <w:r w:rsidR="00DB41D6" w:rsidRPr="00B81B13">
        <w:rPr>
          <w:rFonts w:asciiTheme="minorHAnsi" w:hAnsiTheme="minorHAnsi" w:cstheme="minorHAnsi"/>
          <w:color w:val="auto"/>
        </w:rPr>
        <w:t xml:space="preserve"> in both sites (</w:t>
      </w:r>
      <w:r w:rsidR="00DB41D6" w:rsidRPr="00B81B13">
        <w:rPr>
          <w:rFonts w:asciiTheme="minorHAnsi" w:hAnsiTheme="minorHAnsi" w:cstheme="minorHAnsi"/>
          <w:i/>
          <w:color w:val="auto"/>
        </w:rPr>
        <w:t>r</w:t>
      </w:r>
      <w:r w:rsidR="00DB41D6" w:rsidRPr="00B81B13">
        <w:rPr>
          <w:rFonts w:asciiTheme="minorHAnsi" w:hAnsiTheme="minorHAnsi" w:cstheme="minorHAnsi"/>
          <w:color w:val="auto"/>
        </w:rPr>
        <w:t xml:space="preserve">=0.225, </w:t>
      </w:r>
      <w:r w:rsidR="00DB41D6" w:rsidRPr="00B81B13">
        <w:rPr>
          <w:rFonts w:asciiTheme="minorHAnsi" w:hAnsiTheme="minorHAnsi" w:cstheme="minorHAnsi"/>
          <w:i/>
          <w:color w:val="auto"/>
        </w:rPr>
        <w:t>p</w:t>
      </w:r>
      <w:r w:rsidR="00DB41D6" w:rsidRPr="00B81B13">
        <w:rPr>
          <w:rFonts w:asciiTheme="minorHAnsi" w:hAnsiTheme="minorHAnsi" w:cstheme="minorHAnsi"/>
          <w:color w:val="auto"/>
        </w:rPr>
        <w:t xml:space="preserve">&lt;0.001 in THPP-India and </w:t>
      </w:r>
      <w:r w:rsidR="00DB41D6" w:rsidRPr="00B81B13">
        <w:rPr>
          <w:rFonts w:asciiTheme="minorHAnsi" w:hAnsiTheme="minorHAnsi" w:cstheme="minorHAnsi"/>
          <w:i/>
          <w:color w:val="auto"/>
        </w:rPr>
        <w:t>r</w:t>
      </w:r>
      <w:r w:rsidR="00DB41D6" w:rsidRPr="00B81B13">
        <w:rPr>
          <w:rFonts w:asciiTheme="minorHAnsi" w:hAnsiTheme="minorHAnsi" w:cstheme="minorHAnsi"/>
          <w:color w:val="auto"/>
        </w:rPr>
        <w:t xml:space="preserve">=0.115, </w:t>
      </w:r>
      <w:r w:rsidR="00DB41D6" w:rsidRPr="00B81B13">
        <w:rPr>
          <w:rFonts w:asciiTheme="minorHAnsi" w:hAnsiTheme="minorHAnsi" w:cstheme="minorHAnsi"/>
          <w:i/>
          <w:color w:val="auto"/>
        </w:rPr>
        <w:t>p</w:t>
      </w:r>
      <w:r w:rsidR="00DB41D6" w:rsidRPr="00B81B13">
        <w:rPr>
          <w:rFonts w:asciiTheme="minorHAnsi" w:hAnsiTheme="minorHAnsi" w:cstheme="minorHAnsi"/>
          <w:color w:val="auto"/>
        </w:rPr>
        <w:t>&lt;0.01).</w:t>
      </w:r>
    </w:p>
    <w:p w14:paraId="52E61934" w14:textId="77777777" w:rsidR="00DB41D6" w:rsidRPr="00836E3C" w:rsidRDefault="00DB41D6" w:rsidP="00494FB4">
      <w:pPr>
        <w:pStyle w:val="Default"/>
        <w:rPr>
          <w:rFonts w:asciiTheme="minorHAnsi" w:hAnsiTheme="minorHAnsi" w:cstheme="minorHAnsi"/>
        </w:rPr>
      </w:pPr>
    </w:p>
    <w:p w14:paraId="6061AEF0" w14:textId="164F0CFB" w:rsidR="00DB41D6" w:rsidRDefault="00DB41D6" w:rsidP="00494FB4">
      <w:pPr>
        <w:pStyle w:val="NormalWeb"/>
        <w:shd w:val="clear" w:color="auto" w:fill="FFFFFF"/>
        <w:spacing w:before="0" w:beforeAutospacing="0" w:after="0" w:afterAutospacing="0"/>
        <w:jc w:val="both"/>
        <w:rPr>
          <w:rFonts w:asciiTheme="minorHAnsi" w:hAnsiTheme="minorHAnsi" w:cstheme="minorHAnsi"/>
        </w:rPr>
      </w:pPr>
      <w:r w:rsidRPr="00836E3C">
        <w:rPr>
          <w:rFonts w:asciiTheme="minorHAnsi" w:hAnsiTheme="minorHAnsi" w:cstheme="minorHAnsi"/>
        </w:rPr>
        <w:t xml:space="preserve">Baseline sample characteristics related to the patient (age, education, marital status, occupation, </w:t>
      </w:r>
      <w:r>
        <w:rPr>
          <w:rFonts w:asciiTheme="minorHAnsi" w:hAnsiTheme="minorHAnsi" w:cstheme="minorHAnsi"/>
        </w:rPr>
        <w:t>number of children, chronicity</w:t>
      </w:r>
      <w:r w:rsidR="00C30EB5">
        <w:rPr>
          <w:rFonts w:asciiTheme="minorHAnsi" w:hAnsiTheme="minorHAnsi" w:cstheme="minorHAnsi"/>
        </w:rPr>
        <w:t xml:space="preserve"> (duration of depressive symptoms)</w:t>
      </w:r>
      <w:r>
        <w:rPr>
          <w:rFonts w:asciiTheme="minorHAnsi" w:hAnsiTheme="minorHAnsi" w:cstheme="minorHAnsi"/>
        </w:rPr>
        <w:t xml:space="preserve">, </w:t>
      </w:r>
      <w:r w:rsidRPr="00836E3C">
        <w:rPr>
          <w:rFonts w:asciiTheme="minorHAnsi" w:hAnsiTheme="minorHAnsi" w:cstheme="minorHAnsi"/>
        </w:rPr>
        <w:t xml:space="preserve">and PHQ-score) were all examined as potential covariates. </w:t>
      </w:r>
    </w:p>
    <w:p w14:paraId="71B1C575" w14:textId="77777777" w:rsidR="004658A2" w:rsidRPr="00836E3C" w:rsidRDefault="004658A2" w:rsidP="00494FB4">
      <w:pPr>
        <w:pStyle w:val="NormalWeb"/>
        <w:shd w:val="clear" w:color="auto" w:fill="FFFFFF"/>
        <w:spacing w:before="0" w:beforeAutospacing="0" w:after="0" w:afterAutospacing="0"/>
        <w:jc w:val="both"/>
        <w:rPr>
          <w:rFonts w:asciiTheme="minorHAnsi" w:hAnsiTheme="minorHAnsi" w:cstheme="minorHAnsi"/>
        </w:rPr>
      </w:pPr>
    </w:p>
    <w:p w14:paraId="5A97DF71" w14:textId="6103670F" w:rsidR="00DB41D6" w:rsidRPr="00836E3C" w:rsidRDefault="00DB41D6" w:rsidP="00494FB4">
      <w:pPr>
        <w:pStyle w:val="Default"/>
        <w:rPr>
          <w:rFonts w:asciiTheme="minorHAnsi" w:hAnsiTheme="minorHAnsi" w:cstheme="minorHAnsi"/>
        </w:rPr>
      </w:pPr>
      <w:r w:rsidRPr="00836E3C">
        <w:rPr>
          <w:rFonts w:asciiTheme="minorHAnsi" w:hAnsiTheme="minorHAnsi" w:cstheme="minorHAnsi"/>
          <w:b/>
        </w:rPr>
        <w:t xml:space="preserve">Data Collection. </w:t>
      </w:r>
      <w:r w:rsidRPr="00836E3C">
        <w:rPr>
          <w:rFonts w:asciiTheme="minorHAnsi" w:hAnsiTheme="minorHAnsi" w:cstheme="minorHAnsi"/>
        </w:rPr>
        <w:t>Independent interviewers assessed primary outcomes at the 3 and 6</w:t>
      </w:r>
      <w:r w:rsidR="00893A90">
        <w:rPr>
          <w:rFonts w:asciiTheme="minorHAnsi" w:hAnsiTheme="minorHAnsi" w:cstheme="minorHAnsi"/>
        </w:rPr>
        <w:t xml:space="preserve"> </w:t>
      </w:r>
      <w:r w:rsidRPr="00836E3C">
        <w:rPr>
          <w:rFonts w:asciiTheme="minorHAnsi" w:hAnsiTheme="minorHAnsi" w:cstheme="minorHAnsi"/>
        </w:rPr>
        <w:t xml:space="preserve">month post childbirth endpoints.  </w:t>
      </w:r>
      <w:r w:rsidR="00DB550C">
        <w:rPr>
          <w:rFonts w:ascii="Calibri" w:hAnsi="Calibri" w:cs="Calibri"/>
        </w:rPr>
        <w:t xml:space="preserve">These timepoints were selected in the larger trials to </w:t>
      </w:r>
      <w:r w:rsidR="00D12DC5">
        <w:rPr>
          <w:rFonts w:ascii="Calibri" w:hAnsi="Calibri" w:cs="Calibri"/>
        </w:rPr>
        <w:t>estimate</w:t>
      </w:r>
      <w:r w:rsidR="00DB550C">
        <w:rPr>
          <w:rFonts w:ascii="Calibri" w:hAnsi="Calibri" w:cs="Calibri"/>
        </w:rPr>
        <w:t xml:space="preserve"> the active phase of THPP and to examine its potentially sustained effects</w:t>
      </w:r>
      <w:r w:rsidR="00361E94">
        <w:rPr>
          <w:rFonts w:ascii="Calibri" w:hAnsi="Calibri" w:cs="Calibri"/>
        </w:rPr>
        <w:t>, respectively</w:t>
      </w:r>
      <w:r w:rsidR="00DB550C">
        <w:rPr>
          <w:rFonts w:ascii="Calibri" w:hAnsi="Calibri" w:cs="Calibri"/>
        </w:rPr>
        <w:t xml:space="preserve">.  </w:t>
      </w:r>
      <w:r w:rsidRPr="00836E3C">
        <w:rPr>
          <w:rFonts w:asciiTheme="minorHAnsi" w:hAnsiTheme="minorHAnsi" w:cstheme="minorHAnsi"/>
        </w:rPr>
        <w:t>These data were recorded using tablets that were uploaded in real-time to a server with data being reviewed by independent data managers.</w:t>
      </w:r>
    </w:p>
    <w:p w14:paraId="0F63D70F" w14:textId="77777777" w:rsidR="00DB41D6" w:rsidRPr="00836E3C" w:rsidRDefault="00DB41D6" w:rsidP="00494FB4">
      <w:pPr>
        <w:pStyle w:val="Default"/>
        <w:ind w:firstLine="720"/>
        <w:rPr>
          <w:rFonts w:asciiTheme="minorHAnsi" w:hAnsiTheme="minorHAnsi" w:cstheme="minorHAnsi"/>
        </w:rPr>
      </w:pPr>
    </w:p>
    <w:p w14:paraId="043E083C" w14:textId="573B47F0" w:rsidR="00DB41D6" w:rsidRDefault="00DB41D6" w:rsidP="00494FB4">
      <w:pPr>
        <w:spacing w:after="0" w:line="240" w:lineRule="auto"/>
        <w:jc w:val="both"/>
        <w:rPr>
          <w:rFonts w:cstheme="minorHAnsi"/>
          <w:sz w:val="24"/>
          <w:szCs w:val="24"/>
        </w:rPr>
      </w:pPr>
      <w:r w:rsidRPr="00311F63">
        <w:rPr>
          <w:rFonts w:cstheme="minorHAnsi"/>
          <w:b/>
          <w:sz w:val="24"/>
          <w:szCs w:val="24"/>
        </w:rPr>
        <w:t xml:space="preserve">Analyses. </w:t>
      </w:r>
      <w:r>
        <w:rPr>
          <w:rFonts w:cstheme="minorHAnsi"/>
          <w:sz w:val="24"/>
          <w:szCs w:val="24"/>
        </w:rPr>
        <w:t xml:space="preserve">The current study </w:t>
      </w:r>
      <w:r w:rsidRPr="00034B20">
        <w:rPr>
          <w:rFonts w:cstheme="minorHAnsi"/>
          <w:sz w:val="24"/>
          <w:szCs w:val="24"/>
        </w:rPr>
        <w:t xml:space="preserve">was a secondary </w:t>
      </w:r>
      <w:r>
        <w:rPr>
          <w:rFonts w:cstheme="minorHAnsi"/>
          <w:sz w:val="24"/>
          <w:szCs w:val="24"/>
        </w:rPr>
        <w:t xml:space="preserve">mediation </w:t>
      </w:r>
      <w:r w:rsidRPr="00034B20">
        <w:rPr>
          <w:rFonts w:cstheme="minorHAnsi"/>
          <w:sz w:val="24"/>
          <w:szCs w:val="24"/>
        </w:rPr>
        <w:t xml:space="preserve">analysis within the context of two, parallel </w:t>
      </w:r>
      <w:r>
        <w:rPr>
          <w:rFonts w:cstheme="minorHAnsi"/>
          <w:sz w:val="24"/>
          <w:szCs w:val="24"/>
        </w:rPr>
        <w:t>RCTs</w:t>
      </w:r>
      <w:r w:rsidRPr="00034B20">
        <w:rPr>
          <w:rFonts w:cstheme="minorHAnsi"/>
          <w:sz w:val="24"/>
          <w:szCs w:val="24"/>
        </w:rPr>
        <w:t xml:space="preserve">. Mediation conditions were met if the regression models </w:t>
      </w:r>
      <w:r>
        <w:rPr>
          <w:rFonts w:cstheme="minorHAnsi"/>
          <w:sz w:val="24"/>
          <w:szCs w:val="24"/>
        </w:rPr>
        <w:t xml:space="preserve">(described below) </w:t>
      </w:r>
      <w:r w:rsidRPr="00034B20">
        <w:rPr>
          <w:rFonts w:cstheme="minorHAnsi"/>
          <w:sz w:val="24"/>
          <w:szCs w:val="24"/>
        </w:rPr>
        <w:t>demonstrated that there were significant effects of the independent variable on the proposed mediator (X</w:t>
      </w:r>
      <w:r w:rsidRPr="00034B20">
        <w:rPr>
          <w:rFonts w:cstheme="minorHAnsi"/>
          <w:sz w:val="24"/>
          <w:szCs w:val="24"/>
        </w:rPr>
        <w:sym w:font="Wingdings" w:char="F0E0"/>
      </w:r>
      <w:r w:rsidRPr="00034B20">
        <w:rPr>
          <w:rFonts w:cstheme="minorHAnsi"/>
          <w:sz w:val="24"/>
          <w:szCs w:val="24"/>
        </w:rPr>
        <w:t>M) and of the proposed mediator on outcome scores (M</w:t>
      </w:r>
      <w:r w:rsidRPr="00034B20">
        <w:rPr>
          <w:rFonts w:cstheme="minorHAnsi"/>
          <w:sz w:val="24"/>
          <w:szCs w:val="24"/>
        </w:rPr>
        <w:sym w:font="Wingdings" w:char="F0E0"/>
      </w:r>
      <w:r w:rsidRPr="00034B20">
        <w:rPr>
          <w:rFonts w:cstheme="minorHAnsi"/>
          <w:sz w:val="24"/>
          <w:szCs w:val="24"/>
        </w:rPr>
        <w:t>Y</w:t>
      </w:r>
      <w:r>
        <w:rPr>
          <w:rFonts w:cstheme="minorHAnsi"/>
          <w:sz w:val="24"/>
          <w:szCs w:val="24"/>
        </w:rPr>
        <w:t>)</w:t>
      </w:r>
      <w:r w:rsidR="006202DC">
        <w:rPr>
          <w:rFonts w:cstheme="minorHAnsi"/>
          <w:sz w:val="24"/>
          <w:szCs w:val="24"/>
        </w:rPr>
        <w:t xml:space="preserve">, </w:t>
      </w:r>
      <w:r>
        <w:rPr>
          <w:rFonts w:cstheme="minorHAnsi"/>
          <w:sz w:val="24"/>
          <w:szCs w:val="24"/>
        </w:rPr>
        <w:t>adjusted for the independent variable</w:t>
      </w:r>
      <w:r w:rsidR="004A40EB">
        <w:rPr>
          <w:rFonts w:cstheme="minorHAnsi"/>
          <w:noProof/>
          <w:sz w:val="24"/>
          <w:szCs w:val="24"/>
          <w:vertAlign w:val="superscript"/>
        </w:rPr>
        <w:t>40</w:t>
      </w:r>
      <w:r w:rsidRPr="00034B20">
        <w:rPr>
          <w:rFonts w:cstheme="minorHAnsi"/>
          <w:sz w:val="24"/>
          <w:szCs w:val="24"/>
        </w:rPr>
        <w:t>, whe</w:t>
      </w:r>
      <w:r>
        <w:rPr>
          <w:rFonts w:cstheme="minorHAnsi"/>
          <w:sz w:val="24"/>
          <w:szCs w:val="24"/>
        </w:rPr>
        <w:t>re</w:t>
      </w:r>
      <w:r w:rsidRPr="00034B20">
        <w:rPr>
          <w:rFonts w:cstheme="minorHAnsi"/>
          <w:sz w:val="24"/>
          <w:szCs w:val="24"/>
        </w:rPr>
        <w:t xml:space="preserve"> significance was defined as </w:t>
      </w:r>
      <w:r w:rsidRPr="00034B20">
        <w:rPr>
          <w:rFonts w:cstheme="minorHAnsi"/>
          <w:i/>
          <w:sz w:val="24"/>
          <w:szCs w:val="24"/>
        </w:rPr>
        <w:t>p</w:t>
      </w:r>
      <w:r w:rsidRPr="00034B20">
        <w:rPr>
          <w:rFonts w:cstheme="minorHAnsi"/>
          <w:sz w:val="24"/>
          <w:szCs w:val="24"/>
        </w:rPr>
        <w:t>&lt;0.05</w:t>
      </w:r>
      <w:r>
        <w:rPr>
          <w:rFonts w:cstheme="minorHAnsi"/>
          <w:sz w:val="24"/>
          <w:szCs w:val="24"/>
        </w:rPr>
        <w:t xml:space="preserve">. </w:t>
      </w:r>
      <w:bookmarkStart w:id="5" w:name="_Hlk4355953"/>
      <w:r>
        <w:rPr>
          <w:rFonts w:cstheme="minorHAnsi"/>
          <w:sz w:val="24"/>
          <w:szCs w:val="24"/>
        </w:rPr>
        <w:t xml:space="preserve">It is possible </w:t>
      </w:r>
      <w:r w:rsidR="000F20B8">
        <w:rPr>
          <w:rFonts w:cstheme="minorHAnsi"/>
          <w:sz w:val="24"/>
          <w:szCs w:val="24"/>
        </w:rPr>
        <w:t xml:space="preserve">for </w:t>
      </w:r>
      <w:r>
        <w:rPr>
          <w:rFonts w:cstheme="minorHAnsi"/>
          <w:sz w:val="24"/>
          <w:szCs w:val="24"/>
        </w:rPr>
        <w:t>mediati</w:t>
      </w:r>
      <w:r w:rsidR="0043124C">
        <w:rPr>
          <w:rFonts w:cstheme="minorHAnsi"/>
          <w:sz w:val="24"/>
          <w:szCs w:val="24"/>
        </w:rPr>
        <w:t>ng effects</w:t>
      </w:r>
      <w:r>
        <w:rPr>
          <w:rFonts w:cstheme="minorHAnsi"/>
          <w:sz w:val="24"/>
          <w:szCs w:val="24"/>
        </w:rPr>
        <w:t xml:space="preserve"> to be present even if there is no overall effect of the independent variable on the dependent variable (X</w:t>
      </w:r>
      <w:r w:rsidRPr="00A748A9">
        <w:rPr>
          <w:rFonts w:cstheme="minorHAnsi"/>
          <w:sz w:val="24"/>
          <w:szCs w:val="24"/>
        </w:rPr>
        <w:sym w:font="Wingdings" w:char="F0E0"/>
      </w:r>
      <w:r>
        <w:rPr>
          <w:rFonts w:cstheme="minorHAnsi"/>
          <w:sz w:val="24"/>
          <w:szCs w:val="24"/>
        </w:rPr>
        <w:t>Y)</w:t>
      </w:r>
      <w:r w:rsidR="003C5DDA">
        <w:rPr>
          <w:rFonts w:cstheme="minorHAnsi"/>
          <w:noProof/>
          <w:sz w:val="24"/>
          <w:szCs w:val="24"/>
          <w:vertAlign w:val="superscript"/>
        </w:rPr>
        <w:t>29</w:t>
      </w:r>
      <w:r>
        <w:rPr>
          <w:rFonts w:cstheme="minorHAnsi"/>
          <w:sz w:val="24"/>
          <w:szCs w:val="24"/>
        </w:rPr>
        <w:t xml:space="preserve">. An intention-to-treat </w:t>
      </w:r>
      <w:r w:rsidR="00CB7527">
        <w:rPr>
          <w:rFonts w:cstheme="minorHAnsi"/>
          <w:sz w:val="24"/>
          <w:szCs w:val="24"/>
        </w:rPr>
        <w:t xml:space="preserve">(ITT) </w:t>
      </w:r>
      <w:r>
        <w:rPr>
          <w:rFonts w:cstheme="minorHAnsi"/>
          <w:sz w:val="24"/>
          <w:szCs w:val="24"/>
        </w:rPr>
        <w:t xml:space="preserve">analysis was conducted </w:t>
      </w:r>
      <w:r w:rsidR="00451FF4">
        <w:rPr>
          <w:rFonts w:cstheme="minorHAnsi"/>
          <w:sz w:val="24"/>
          <w:szCs w:val="24"/>
        </w:rPr>
        <w:t xml:space="preserve">and </w:t>
      </w:r>
      <w:r>
        <w:rPr>
          <w:rFonts w:cstheme="minorHAnsi"/>
          <w:sz w:val="24"/>
          <w:szCs w:val="24"/>
        </w:rPr>
        <w:t xml:space="preserve">multiple imputation methods were used </w:t>
      </w:r>
      <w:r w:rsidR="00574102">
        <w:rPr>
          <w:rFonts w:cstheme="minorHAnsi"/>
          <w:sz w:val="24"/>
          <w:szCs w:val="24"/>
        </w:rPr>
        <w:t xml:space="preserve">to account </w:t>
      </w:r>
      <w:r>
        <w:rPr>
          <w:rFonts w:cstheme="minorHAnsi"/>
          <w:sz w:val="24"/>
          <w:szCs w:val="24"/>
        </w:rPr>
        <w:t xml:space="preserve">for missing </w:t>
      </w:r>
      <w:r w:rsidR="00CB7527">
        <w:rPr>
          <w:rFonts w:cstheme="minorHAnsi"/>
          <w:sz w:val="24"/>
          <w:szCs w:val="24"/>
        </w:rPr>
        <w:t>values</w:t>
      </w:r>
      <w:r w:rsidRPr="005B6E97">
        <w:rPr>
          <w:rFonts w:cstheme="minorHAnsi"/>
          <w:sz w:val="24"/>
          <w:szCs w:val="24"/>
        </w:rPr>
        <w:t xml:space="preserve">. </w:t>
      </w:r>
      <w:bookmarkEnd w:id="5"/>
      <w:r w:rsidRPr="005B6E97">
        <w:rPr>
          <w:rFonts w:cstheme="minorHAnsi"/>
          <w:sz w:val="24"/>
          <w:szCs w:val="24"/>
        </w:rPr>
        <w:t>Using SAS PROC MI and PROC MIANALYZE, five imputed datasets were created the and the model averaged results across the five iterations. To ensure consistency across trials, data was analyzed at the individual participant level, while controlling for the cluster-level variable in the regression</w:t>
      </w:r>
      <w:r>
        <w:rPr>
          <w:rFonts w:cstheme="minorHAnsi"/>
          <w:sz w:val="24"/>
          <w:szCs w:val="24"/>
        </w:rPr>
        <w:t xml:space="preserve"> analysis</w:t>
      </w:r>
      <w:r w:rsidRPr="005B6E97">
        <w:rPr>
          <w:rFonts w:cstheme="minorHAnsi"/>
          <w:sz w:val="24"/>
          <w:szCs w:val="24"/>
        </w:rPr>
        <w:t>.</w:t>
      </w:r>
      <w:r w:rsidR="00E97066">
        <w:rPr>
          <w:rFonts w:cstheme="minorHAnsi"/>
          <w:sz w:val="24"/>
          <w:szCs w:val="24"/>
        </w:rPr>
        <w:t xml:space="preserve"> </w:t>
      </w:r>
      <w:proofErr w:type="spellStart"/>
      <w:r w:rsidR="00E97066">
        <w:rPr>
          <w:rFonts w:cstheme="minorHAnsi"/>
          <w:sz w:val="24"/>
          <w:szCs w:val="24"/>
        </w:rPr>
        <w:t>Mplus</w:t>
      </w:r>
      <w:proofErr w:type="spellEnd"/>
      <w:r w:rsidR="00E97066">
        <w:rPr>
          <w:rFonts w:cstheme="minorHAnsi"/>
          <w:sz w:val="24"/>
          <w:szCs w:val="24"/>
        </w:rPr>
        <w:t xml:space="preserve"> version 8.1</w:t>
      </w:r>
      <w:r w:rsidR="00E97066" w:rsidRPr="00B8203C">
        <w:rPr>
          <w:rFonts w:cstheme="minorHAnsi"/>
          <w:noProof/>
          <w:sz w:val="24"/>
          <w:szCs w:val="24"/>
          <w:vertAlign w:val="superscript"/>
        </w:rPr>
        <w:t>4</w:t>
      </w:r>
      <w:r w:rsidR="00CD227A">
        <w:rPr>
          <w:rFonts w:cstheme="minorHAnsi"/>
          <w:noProof/>
          <w:sz w:val="24"/>
          <w:szCs w:val="24"/>
          <w:vertAlign w:val="superscript"/>
        </w:rPr>
        <w:t>1</w:t>
      </w:r>
      <w:r w:rsidR="00E97066">
        <w:rPr>
          <w:rFonts w:cstheme="minorHAnsi"/>
          <w:noProof/>
          <w:sz w:val="24"/>
          <w:szCs w:val="24"/>
          <w:vertAlign w:val="superscript"/>
        </w:rPr>
        <w:t xml:space="preserve"> </w:t>
      </w:r>
      <w:r w:rsidR="00E97066">
        <w:rPr>
          <w:rFonts w:cstheme="minorHAnsi"/>
          <w:sz w:val="24"/>
          <w:szCs w:val="24"/>
        </w:rPr>
        <w:t xml:space="preserve">was used to conduct mediation analyses. </w:t>
      </w:r>
    </w:p>
    <w:p w14:paraId="5ACE9899" w14:textId="04DDF121" w:rsidR="00DB41D6" w:rsidRDefault="00DB41D6" w:rsidP="00494FB4">
      <w:pPr>
        <w:spacing w:after="0" w:line="240" w:lineRule="auto"/>
        <w:ind w:firstLine="720"/>
        <w:jc w:val="both"/>
        <w:rPr>
          <w:rFonts w:cstheme="minorHAnsi"/>
          <w:sz w:val="24"/>
          <w:szCs w:val="24"/>
        </w:rPr>
      </w:pPr>
      <w:r w:rsidRPr="00A50910">
        <w:rPr>
          <w:rFonts w:cstheme="minorHAnsi"/>
          <w:i/>
          <w:sz w:val="24"/>
          <w:szCs w:val="24"/>
        </w:rPr>
        <w:t>Individual mediation pathways</w:t>
      </w:r>
      <w:r>
        <w:rPr>
          <w:rFonts w:cstheme="minorHAnsi"/>
          <w:sz w:val="24"/>
          <w:szCs w:val="24"/>
        </w:rPr>
        <w:t>.</w:t>
      </w:r>
      <w:r w:rsidRPr="00A50910">
        <w:rPr>
          <w:rFonts w:cstheme="minorHAnsi"/>
          <w:sz w:val="24"/>
          <w:szCs w:val="24"/>
        </w:rPr>
        <w:t xml:space="preserve"> </w:t>
      </w:r>
      <w:r w:rsidRPr="00311F63">
        <w:rPr>
          <w:rFonts w:cstheme="minorHAnsi"/>
          <w:sz w:val="24"/>
          <w:szCs w:val="24"/>
        </w:rPr>
        <w:t>First, means</w:t>
      </w:r>
      <w:r>
        <w:rPr>
          <w:rFonts w:cstheme="minorHAnsi"/>
          <w:sz w:val="24"/>
          <w:szCs w:val="24"/>
        </w:rPr>
        <w:t xml:space="preserve"> and 95% </w:t>
      </w:r>
      <w:r w:rsidRPr="00311F63">
        <w:rPr>
          <w:rFonts w:cstheme="minorHAnsi"/>
          <w:sz w:val="24"/>
          <w:szCs w:val="24"/>
        </w:rPr>
        <w:t xml:space="preserve">confidence intervals </w:t>
      </w:r>
      <w:r>
        <w:rPr>
          <w:rFonts w:cstheme="minorHAnsi"/>
          <w:sz w:val="24"/>
          <w:szCs w:val="24"/>
        </w:rPr>
        <w:t xml:space="preserve">were estimated for baseline variables, followed by means, 95% confidence intervals and t-tests </w:t>
      </w:r>
      <w:r w:rsidRPr="00311F63">
        <w:rPr>
          <w:rFonts w:cstheme="minorHAnsi"/>
          <w:sz w:val="24"/>
          <w:szCs w:val="24"/>
        </w:rPr>
        <w:t xml:space="preserve">for each </w:t>
      </w:r>
      <w:r>
        <w:rPr>
          <w:rFonts w:cstheme="minorHAnsi"/>
          <w:sz w:val="24"/>
          <w:szCs w:val="24"/>
        </w:rPr>
        <w:t xml:space="preserve">mediating variable and depression outcomes at 3 and </w:t>
      </w:r>
      <w:r w:rsidR="00893A90">
        <w:rPr>
          <w:rFonts w:cstheme="minorHAnsi"/>
          <w:sz w:val="24"/>
          <w:szCs w:val="24"/>
        </w:rPr>
        <w:t>6 months</w:t>
      </w:r>
      <w:r>
        <w:rPr>
          <w:rFonts w:cstheme="minorHAnsi"/>
          <w:sz w:val="24"/>
          <w:szCs w:val="24"/>
        </w:rPr>
        <w:t xml:space="preserve"> post-childbirth</w:t>
      </w:r>
      <w:r w:rsidRPr="00311F63">
        <w:rPr>
          <w:rFonts w:cstheme="minorHAnsi"/>
          <w:sz w:val="24"/>
          <w:szCs w:val="24"/>
        </w:rPr>
        <w:t xml:space="preserve">. Second, </w:t>
      </w:r>
      <w:r>
        <w:rPr>
          <w:rFonts w:cstheme="minorHAnsi"/>
          <w:sz w:val="24"/>
          <w:szCs w:val="24"/>
        </w:rPr>
        <w:t xml:space="preserve">because measures of patient activation and mother-child </w:t>
      </w:r>
      <w:r w:rsidR="00791F17">
        <w:rPr>
          <w:rFonts w:cstheme="minorHAnsi"/>
          <w:sz w:val="24"/>
          <w:szCs w:val="24"/>
        </w:rPr>
        <w:t xml:space="preserve">attachment </w:t>
      </w:r>
      <w:r>
        <w:rPr>
          <w:rFonts w:cstheme="minorHAnsi"/>
          <w:sz w:val="24"/>
          <w:szCs w:val="24"/>
        </w:rPr>
        <w:t>were not collected at baseline, we used baseline social support scores in the model. Baseline social support scores were significantly correlated with patient activation (</w:t>
      </w:r>
      <w:r w:rsidRPr="009F3960">
        <w:rPr>
          <w:rFonts w:cstheme="minorHAnsi"/>
          <w:i/>
          <w:sz w:val="24"/>
          <w:szCs w:val="24"/>
        </w:rPr>
        <w:t>r</w:t>
      </w:r>
      <w:r>
        <w:rPr>
          <w:rFonts w:cstheme="minorHAnsi"/>
          <w:sz w:val="24"/>
          <w:szCs w:val="24"/>
        </w:rPr>
        <w:t xml:space="preserve">=0.248, </w:t>
      </w:r>
      <w:r w:rsidRPr="00461AD9">
        <w:rPr>
          <w:rFonts w:cstheme="minorHAnsi"/>
          <w:i/>
          <w:sz w:val="24"/>
          <w:szCs w:val="24"/>
        </w:rPr>
        <w:t>p</w:t>
      </w:r>
      <w:r>
        <w:rPr>
          <w:rFonts w:cstheme="minorHAnsi"/>
          <w:sz w:val="24"/>
          <w:szCs w:val="24"/>
        </w:rPr>
        <w:t xml:space="preserve">&lt;0.001 in THPP-India and </w:t>
      </w:r>
      <w:r w:rsidRPr="00673171">
        <w:rPr>
          <w:rFonts w:cstheme="minorHAnsi"/>
          <w:i/>
          <w:sz w:val="24"/>
          <w:szCs w:val="24"/>
        </w:rPr>
        <w:t>r</w:t>
      </w:r>
      <w:r>
        <w:rPr>
          <w:rFonts w:cstheme="minorHAnsi"/>
          <w:sz w:val="24"/>
          <w:szCs w:val="24"/>
        </w:rPr>
        <w:t xml:space="preserve">=0.161, </w:t>
      </w:r>
      <w:r w:rsidRPr="00673171">
        <w:rPr>
          <w:rFonts w:cstheme="minorHAnsi"/>
          <w:i/>
          <w:sz w:val="24"/>
          <w:szCs w:val="24"/>
        </w:rPr>
        <w:t>p</w:t>
      </w:r>
      <w:r>
        <w:rPr>
          <w:rFonts w:cstheme="minorHAnsi"/>
          <w:sz w:val="24"/>
          <w:szCs w:val="24"/>
        </w:rPr>
        <w:t xml:space="preserve">&lt;0.01 in THPP-Pakistan) and mother-child </w:t>
      </w:r>
      <w:r w:rsidR="00711869">
        <w:rPr>
          <w:rFonts w:cstheme="minorHAnsi"/>
          <w:sz w:val="24"/>
          <w:szCs w:val="24"/>
        </w:rPr>
        <w:t xml:space="preserve">attachment </w:t>
      </w:r>
      <w:r>
        <w:rPr>
          <w:rFonts w:cstheme="minorHAnsi"/>
          <w:sz w:val="24"/>
          <w:szCs w:val="24"/>
        </w:rPr>
        <w:t>(</w:t>
      </w:r>
      <w:r w:rsidRPr="00673171">
        <w:rPr>
          <w:rFonts w:cstheme="minorHAnsi"/>
          <w:i/>
          <w:sz w:val="24"/>
          <w:szCs w:val="24"/>
        </w:rPr>
        <w:t>r</w:t>
      </w:r>
      <w:r>
        <w:rPr>
          <w:rFonts w:cstheme="minorHAnsi"/>
          <w:sz w:val="24"/>
          <w:szCs w:val="24"/>
        </w:rPr>
        <w:t xml:space="preserve">=0.195, </w:t>
      </w:r>
      <w:r w:rsidRPr="00673171">
        <w:rPr>
          <w:rFonts w:cstheme="minorHAnsi"/>
          <w:i/>
          <w:sz w:val="24"/>
          <w:szCs w:val="24"/>
        </w:rPr>
        <w:t>p</w:t>
      </w:r>
      <w:r>
        <w:rPr>
          <w:rFonts w:cstheme="minorHAnsi"/>
          <w:sz w:val="24"/>
          <w:szCs w:val="24"/>
        </w:rPr>
        <w:t>&lt;0.01 in THPP-</w:t>
      </w:r>
      <w:r w:rsidRPr="00ED2E93">
        <w:rPr>
          <w:rFonts w:cstheme="minorHAnsi"/>
          <w:sz w:val="24"/>
          <w:szCs w:val="24"/>
        </w:rPr>
        <w:t xml:space="preserve"> </w:t>
      </w:r>
      <w:r>
        <w:rPr>
          <w:rFonts w:cstheme="minorHAnsi"/>
          <w:sz w:val="24"/>
          <w:szCs w:val="24"/>
        </w:rPr>
        <w:t>India and r=0.166, p&lt;0.01 THPP-</w:t>
      </w:r>
      <w:r w:rsidRPr="00ED2E93">
        <w:rPr>
          <w:rFonts w:cstheme="minorHAnsi"/>
          <w:sz w:val="24"/>
          <w:szCs w:val="24"/>
        </w:rPr>
        <w:t xml:space="preserve"> </w:t>
      </w:r>
      <w:r>
        <w:rPr>
          <w:rFonts w:cstheme="minorHAnsi"/>
          <w:sz w:val="24"/>
          <w:szCs w:val="24"/>
        </w:rPr>
        <w:t xml:space="preserve">Pakistan) at </w:t>
      </w:r>
      <w:r w:rsidR="00893A90">
        <w:rPr>
          <w:rFonts w:cstheme="minorHAnsi"/>
          <w:sz w:val="24"/>
          <w:szCs w:val="24"/>
        </w:rPr>
        <w:t>3 months</w:t>
      </w:r>
      <w:r>
        <w:rPr>
          <w:rFonts w:cstheme="minorHAnsi"/>
          <w:sz w:val="24"/>
          <w:szCs w:val="24"/>
        </w:rPr>
        <w:t xml:space="preserve"> post-child birth. </w:t>
      </w:r>
    </w:p>
    <w:p w14:paraId="42C10544" w14:textId="0C20864D" w:rsidR="00DB41D6" w:rsidRPr="00311F63" w:rsidRDefault="00DB41D6" w:rsidP="00494FB4">
      <w:pPr>
        <w:spacing w:after="0" w:line="240" w:lineRule="auto"/>
        <w:ind w:firstLine="720"/>
        <w:jc w:val="both"/>
        <w:rPr>
          <w:rFonts w:eastAsia="Times New Roman" w:cstheme="minorHAnsi"/>
          <w:sz w:val="24"/>
          <w:szCs w:val="24"/>
        </w:rPr>
      </w:pPr>
      <w:r w:rsidRPr="00311F63">
        <w:rPr>
          <w:rFonts w:cstheme="minorHAnsi"/>
          <w:sz w:val="24"/>
          <w:szCs w:val="24"/>
        </w:rPr>
        <w:t xml:space="preserve">Next, we used multiple linear regression modelling to estimate models whereby the dependent variable was </w:t>
      </w:r>
      <w:r>
        <w:rPr>
          <w:rFonts w:cstheme="minorHAnsi"/>
          <w:sz w:val="24"/>
          <w:szCs w:val="24"/>
        </w:rPr>
        <w:t xml:space="preserve">PHQ-depressive symptoms at </w:t>
      </w:r>
      <w:r w:rsidR="00893A90">
        <w:rPr>
          <w:rFonts w:cstheme="minorHAnsi"/>
          <w:sz w:val="24"/>
          <w:szCs w:val="24"/>
        </w:rPr>
        <w:t>6 months</w:t>
      </w:r>
      <w:r>
        <w:rPr>
          <w:rFonts w:cstheme="minorHAnsi"/>
          <w:sz w:val="24"/>
          <w:szCs w:val="24"/>
        </w:rPr>
        <w:t xml:space="preserve"> post-childbirth. In each trial, we examined three individual pathways to determine whether a) patient activation; b) social support; and c) mother-child </w:t>
      </w:r>
      <w:r w:rsidR="00711869">
        <w:rPr>
          <w:rFonts w:cstheme="minorHAnsi"/>
          <w:sz w:val="24"/>
          <w:szCs w:val="24"/>
        </w:rPr>
        <w:t xml:space="preserve">attachment </w:t>
      </w:r>
      <w:r>
        <w:rPr>
          <w:rFonts w:cstheme="minorHAnsi"/>
          <w:sz w:val="24"/>
          <w:szCs w:val="24"/>
        </w:rPr>
        <w:t>mediated the effects of THPP-India or THPP-Pakistan on depressive symptoms. In order to do this, we first examined the effects of treatment arm (THPP vs. EUC) within each trial on the three proposed mediators followed by the examination of effects of the three proposed mediators on depressive symptom outcomes.  This resulted in the examination of six pathways, in which we controlled for baseline PHQ-9 and social support scores as well as patient education levels. In THPP-Pakistan, we also controlled for cluster in these regressions.  The v</w:t>
      </w:r>
      <w:r w:rsidRPr="00311F63">
        <w:rPr>
          <w:rFonts w:eastAsia="Times New Roman" w:cstheme="minorHAnsi"/>
          <w:sz w:val="24"/>
          <w:szCs w:val="24"/>
        </w:rPr>
        <w:t xml:space="preserve">ariance inflation factor (VIF) was assessed for each independent variable within each model to estimate multicollinearity (VIF≥5). </w:t>
      </w:r>
      <w:r w:rsidRPr="00A936CB">
        <w:rPr>
          <w:rFonts w:cstheme="minorHAnsi"/>
        </w:rPr>
        <w:t xml:space="preserve"> </w:t>
      </w:r>
    </w:p>
    <w:p w14:paraId="01F3D9D3" w14:textId="51A85F1B" w:rsidR="00DB41D6" w:rsidRPr="00A50910" w:rsidRDefault="00DB41D6" w:rsidP="00494FB4">
      <w:pPr>
        <w:spacing w:after="0" w:line="240" w:lineRule="auto"/>
        <w:ind w:firstLine="720"/>
        <w:jc w:val="both"/>
        <w:rPr>
          <w:rFonts w:eastAsia="TimesNewRomanPSMT" w:cstheme="minorHAnsi"/>
          <w:sz w:val="24"/>
          <w:szCs w:val="24"/>
        </w:rPr>
      </w:pPr>
      <w:r>
        <w:rPr>
          <w:rFonts w:cstheme="minorHAnsi"/>
          <w:sz w:val="24"/>
          <w:szCs w:val="24"/>
        </w:rPr>
        <w:t xml:space="preserve">Finally, </w:t>
      </w:r>
      <w:r w:rsidRPr="00311F63">
        <w:rPr>
          <w:rFonts w:cstheme="minorHAnsi"/>
          <w:sz w:val="24"/>
          <w:szCs w:val="24"/>
        </w:rPr>
        <w:t xml:space="preserve">if mediation conditions were met, </w:t>
      </w:r>
      <w:r>
        <w:rPr>
          <w:rFonts w:cstheme="minorHAnsi"/>
          <w:sz w:val="24"/>
          <w:szCs w:val="24"/>
        </w:rPr>
        <w:t>we assessed individual mediating pathways</w:t>
      </w:r>
      <w:r w:rsidRPr="00311F63">
        <w:rPr>
          <w:rFonts w:cstheme="minorHAnsi"/>
          <w:sz w:val="24"/>
          <w:szCs w:val="24"/>
        </w:rPr>
        <w:t xml:space="preserve"> using the</w:t>
      </w:r>
      <w:r w:rsidRPr="00311F63">
        <w:rPr>
          <w:rFonts w:eastAsia="TimesNewRomanPSMT" w:cstheme="minorHAnsi"/>
          <w:sz w:val="24"/>
          <w:szCs w:val="24"/>
        </w:rPr>
        <w:t xml:space="preserve"> Monte Carlo Method for Assessing Mediation (MCMAM</w:t>
      </w:r>
      <w:r>
        <w:rPr>
          <w:rFonts w:eastAsia="TimesNewRomanPSMT" w:cstheme="minorHAnsi"/>
          <w:sz w:val="24"/>
          <w:szCs w:val="24"/>
        </w:rPr>
        <w:t>)</w:t>
      </w:r>
      <w:r w:rsidRPr="00B8203C">
        <w:rPr>
          <w:rFonts w:eastAsia="TimesNewRomanPSMT" w:cstheme="minorHAnsi"/>
          <w:noProof/>
          <w:sz w:val="24"/>
          <w:szCs w:val="24"/>
          <w:vertAlign w:val="superscript"/>
        </w:rPr>
        <w:t>42</w:t>
      </w:r>
      <w:r>
        <w:rPr>
          <w:rFonts w:eastAsia="TimesNewRomanPSMT" w:cstheme="minorHAnsi"/>
          <w:sz w:val="24"/>
          <w:szCs w:val="24"/>
        </w:rPr>
        <w:t>.</w:t>
      </w:r>
      <w:r w:rsidRPr="00311F63">
        <w:rPr>
          <w:rFonts w:eastAsia="TimesNewRomanPSMT" w:cstheme="minorHAnsi"/>
          <w:sz w:val="24"/>
          <w:szCs w:val="24"/>
        </w:rPr>
        <w:t xml:space="preserve"> In this approach, a distribution of the indirect effect was used to estimate a confidence interval </w:t>
      </w:r>
      <w:r>
        <w:rPr>
          <w:rFonts w:eastAsia="TimesNewRomanPSMT" w:cstheme="minorHAnsi"/>
          <w:sz w:val="24"/>
          <w:szCs w:val="24"/>
        </w:rPr>
        <w:t xml:space="preserve">(CI) </w:t>
      </w:r>
      <w:r w:rsidRPr="00311F63">
        <w:rPr>
          <w:rFonts w:eastAsia="TimesNewRomanPSMT" w:cstheme="minorHAnsi"/>
          <w:sz w:val="24"/>
          <w:szCs w:val="24"/>
        </w:rPr>
        <w:t>around the observed value of the indirect effect</w:t>
      </w:r>
      <w:r w:rsidRPr="00B8203C">
        <w:rPr>
          <w:rFonts w:eastAsia="TimesNewRomanPSMT" w:cstheme="minorHAnsi"/>
          <w:noProof/>
          <w:sz w:val="24"/>
          <w:szCs w:val="24"/>
          <w:vertAlign w:val="superscript"/>
        </w:rPr>
        <w:t>43</w:t>
      </w:r>
      <w:r w:rsidRPr="00311F63">
        <w:rPr>
          <w:rFonts w:eastAsia="TimesNewRomanPSMT" w:cstheme="minorHAnsi"/>
          <w:sz w:val="24"/>
          <w:szCs w:val="24"/>
        </w:rPr>
        <w:t>. MCMAM performs better than the Sobel test and comparably with bootstrap approaches</w:t>
      </w:r>
      <w:r w:rsidRPr="00B8203C">
        <w:rPr>
          <w:rFonts w:eastAsia="TimesNewRomanPSMT" w:cstheme="minorHAnsi"/>
          <w:noProof/>
          <w:sz w:val="24"/>
          <w:szCs w:val="24"/>
          <w:vertAlign w:val="superscript"/>
        </w:rPr>
        <w:t>35,44</w:t>
      </w:r>
      <w:r w:rsidRPr="00311F63">
        <w:rPr>
          <w:rFonts w:eastAsia="TimesNewRomanPSMT" w:cstheme="minorHAnsi"/>
          <w:sz w:val="24"/>
          <w:szCs w:val="24"/>
        </w:rPr>
        <w:t xml:space="preserve"> </w:t>
      </w:r>
      <w:r w:rsidRPr="00311F63">
        <w:rPr>
          <w:rFonts w:eastAsia="TimesNewRomanPSMT" w:cstheme="minorHAnsi"/>
          <w:noProof/>
          <w:sz w:val="24"/>
          <w:szCs w:val="24"/>
        </w:rPr>
        <w:t xml:space="preserve">and no direct effect is required of the independent variable (in this case, </w:t>
      </w:r>
      <w:r>
        <w:rPr>
          <w:rFonts w:eastAsia="TimesNewRomanPSMT" w:cstheme="minorHAnsi"/>
          <w:noProof/>
          <w:sz w:val="24"/>
          <w:szCs w:val="24"/>
        </w:rPr>
        <w:t>THPP-India or THPP-Pakistan</w:t>
      </w:r>
      <w:r w:rsidRPr="00311F63">
        <w:rPr>
          <w:rFonts w:eastAsia="TimesNewRomanPSMT" w:cstheme="minorHAnsi"/>
          <w:noProof/>
          <w:sz w:val="24"/>
          <w:szCs w:val="24"/>
        </w:rPr>
        <w:t>) on the dependent variable (</w:t>
      </w:r>
      <w:r>
        <w:rPr>
          <w:rFonts w:eastAsia="TimesNewRomanPSMT" w:cstheme="minorHAnsi"/>
          <w:noProof/>
          <w:sz w:val="24"/>
          <w:szCs w:val="24"/>
        </w:rPr>
        <w:t xml:space="preserve">depressive symptoms at </w:t>
      </w:r>
      <w:r w:rsidR="00893A90">
        <w:rPr>
          <w:rFonts w:eastAsia="TimesNewRomanPSMT" w:cstheme="minorHAnsi"/>
          <w:noProof/>
          <w:sz w:val="24"/>
          <w:szCs w:val="24"/>
        </w:rPr>
        <w:t>6 months</w:t>
      </w:r>
      <w:r>
        <w:rPr>
          <w:rFonts w:eastAsia="TimesNewRomanPSMT" w:cstheme="minorHAnsi"/>
          <w:noProof/>
          <w:sz w:val="24"/>
          <w:szCs w:val="24"/>
        </w:rPr>
        <w:t>)</w:t>
      </w:r>
      <w:r w:rsidR="003C5DDA">
        <w:rPr>
          <w:rFonts w:eastAsia="TimesNewRomanPSMT" w:cstheme="minorHAnsi"/>
          <w:noProof/>
          <w:sz w:val="24"/>
          <w:szCs w:val="24"/>
          <w:vertAlign w:val="superscript"/>
        </w:rPr>
        <w:t>29,</w:t>
      </w:r>
      <w:r w:rsidR="00CD227A">
        <w:rPr>
          <w:rFonts w:eastAsia="TimesNewRomanPSMT" w:cstheme="minorHAnsi"/>
          <w:noProof/>
          <w:sz w:val="24"/>
          <w:szCs w:val="24"/>
          <w:vertAlign w:val="superscript"/>
        </w:rPr>
        <w:t>40</w:t>
      </w:r>
      <w:r w:rsidRPr="00311F63">
        <w:rPr>
          <w:rFonts w:eastAsia="TimesNewRomanPSMT" w:cstheme="minorHAnsi"/>
          <w:sz w:val="24"/>
          <w:szCs w:val="24"/>
        </w:rPr>
        <w:t xml:space="preserve">. In the current study, we computed a 95% CI with 20,000 repetitions. </w:t>
      </w:r>
      <w:r w:rsidRPr="00A936CB">
        <w:rPr>
          <w:rFonts w:cstheme="minorHAnsi"/>
          <w:sz w:val="24"/>
        </w:rPr>
        <w:t>Following the recommendations of Selig and Preacher</w:t>
      </w:r>
      <w:r w:rsidRPr="00B8203C">
        <w:rPr>
          <w:rFonts w:cstheme="minorHAnsi"/>
          <w:noProof/>
          <w:sz w:val="24"/>
          <w:vertAlign w:val="superscript"/>
        </w:rPr>
        <w:t>45</w:t>
      </w:r>
      <w:r>
        <w:rPr>
          <w:rFonts w:cstheme="minorHAnsi"/>
          <w:sz w:val="24"/>
        </w:rPr>
        <w:t xml:space="preserve"> for MCMAM</w:t>
      </w:r>
      <w:r w:rsidRPr="00A936CB">
        <w:rPr>
          <w:rFonts w:cstheme="minorHAnsi"/>
          <w:sz w:val="24"/>
        </w:rPr>
        <w:t xml:space="preserve">, non-standardized betas were used for individual mediation analyses.  </w:t>
      </w:r>
    </w:p>
    <w:p w14:paraId="02F81825" w14:textId="43557F80" w:rsidR="00DB41D6" w:rsidRDefault="00DB41D6" w:rsidP="00494FB4">
      <w:pPr>
        <w:spacing w:after="0" w:line="240" w:lineRule="auto"/>
        <w:ind w:firstLine="720"/>
        <w:jc w:val="both"/>
        <w:rPr>
          <w:rFonts w:cstheme="minorHAnsi"/>
          <w:sz w:val="24"/>
          <w:szCs w:val="24"/>
        </w:rPr>
      </w:pPr>
      <w:r w:rsidRPr="00A50910">
        <w:rPr>
          <w:rFonts w:cstheme="minorHAnsi"/>
          <w:i/>
          <w:sz w:val="24"/>
          <w:szCs w:val="24"/>
        </w:rPr>
        <w:t>Pooled Analysis</w:t>
      </w:r>
      <w:r>
        <w:rPr>
          <w:rFonts w:cstheme="minorHAnsi"/>
          <w:sz w:val="24"/>
          <w:szCs w:val="24"/>
        </w:rPr>
        <w:t xml:space="preserve">. After assessing individual mediators within each trial, </w:t>
      </w:r>
      <w:r w:rsidRPr="00DF1EB0">
        <w:rPr>
          <w:rFonts w:cstheme="minorHAnsi"/>
          <w:sz w:val="24"/>
          <w:szCs w:val="24"/>
        </w:rPr>
        <w:t xml:space="preserve">we conducted a pooled mediation analysis. </w:t>
      </w:r>
      <w:r w:rsidRPr="0038543A">
        <w:rPr>
          <w:rFonts w:cstheme="minorHAnsi"/>
          <w:sz w:val="24"/>
          <w:szCs w:val="24"/>
        </w:rPr>
        <w:t>This approach was used to ensure that the proposed mediators were first being assessed within their respective trials and did not assume that the relations between the proposed mediators and outcomes will be similar across trials. Data were pooled by two independent statisticians and analyzed at the individual participant</w:t>
      </w:r>
      <w:r>
        <w:rPr>
          <w:rFonts w:cstheme="minorHAnsi"/>
          <w:sz w:val="24"/>
          <w:szCs w:val="24"/>
        </w:rPr>
        <w:t xml:space="preserve"> level</w:t>
      </w:r>
      <w:r w:rsidRPr="00DF3F62">
        <w:rPr>
          <w:rFonts w:cstheme="minorHAnsi"/>
          <w:sz w:val="24"/>
          <w:szCs w:val="24"/>
        </w:rPr>
        <w:t>.  In the pooled analysis and in order to compare results across a variety of measures</w:t>
      </w:r>
      <w:r w:rsidRPr="00DF1EB0">
        <w:rPr>
          <w:rFonts w:cstheme="minorHAnsi"/>
          <w:sz w:val="24"/>
          <w:szCs w:val="24"/>
        </w:rPr>
        <w:t>, standardized betas are presented.</w:t>
      </w:r>
      <w:r>
        <w:rPr>
          <w:rFonts w:cstheme="minorHAnsi"/>
          <w:sz w:val="24"/>
          <w:szCs w:val="24"/>
        </w:rPr>
        <w:t xml:space="preserve"> We examined the role of all three potential mediators simultaneously on the same PHQ-9 depressive symptom severity score.  Similar to the individual mediating pathways, we controlled for baseline PHQ-9 and MSPSS scores, cluster and patient education levels. Finally, and across all participants (N=850), we estimated the contribution of each potential mediator on the total effect by dividing each mediating effect by the total effect. The sample size </w:t>
      </w:r>
      <w:r w:rsidR="00974CE7">
        <w:rPr>
          <w:rFonts w:cstheme="minorHAnsi"/>
          <w:sz w:val="24"/>
          <w:szCs w:val="24"/>
        </w:rPr>
        <w:t xml:space="preserve">of the current study </w:t>
      </w:r>
      <w:r>
        <w:rPr>
          <w:rFonts w:cstheme="minorHAnsi"/>
          <w:sz w:val="24"/>
          <w:szCs w:val="24"/>
        </w:rPr>
        <w:t>is reasonable to conduct this analysis, where a minimum of 500 observations is suggested</w:t>
      </w:r>
      <w:r w:rsidRPr="00B8203C">
        <w:rPr>
          <w:rFonts w:cstheme="minorHAnsi"/>
          <w:noProof/>
          <w:sz w:val="24"/>
          <w:szCs w:val="24"/>
          <w:vertAlign w:val="superscript"/>
        </w:rPr>
        <w:t>4</w:t>
      </w:r>
      <w:r w:rsidR="00CD227A">
        <w:rPr>
          <w:rFonts w:cstheme="minorHAnsi"/>
          <w:noProof/>
          <w:sz w:val="24"/>
          <w:szCs w:val="24"/>
          <w:vertAlign w:val="superscript"/>
        </w:rPr>
        <w:t>6</w:t>
      </w:r>
      <w:r>
        <w:rPr>
          <w:rFonts w:cstheme="minorHAnsi"/>
          <w:sz w:val="24"/>
          <w:szCs w:val="24"/>
        </w:rPr>
        <w:t xml:space="preserve">. </w:t>
      </w:r>
    </w:p>
    <w:p w14:paraId="02C30888" w14:textId="77777777" w:rsidR="00DB41D6" w:rsidRDefault="00DB41D6" w:rsidP="00494FB4">
      <w:pPr>
        <w:spacing w:after="0" w:line="240" w:lineRule="auto"/>
        <w:ind w:firstLine="720"/>
        <w:jc w:val="both"/>
        <w:rPr>
          <w:rFonts w:cstheme="minorHAnsi"/>
          <w:sz w:val="24"/>
          <w:szCs w:val="24"/>
        </w:rPr>
      </w:pPr>
    </w:p>
    <w:p w14:paraId="0F2AFFA7" w14:textId="73F9C082" w:rsidR="00DB41D6" w:rsidRDefault="00DB41D6" w:rsidP="00494FB4">
      <w:pPr>
        <w:spacing w:after="0" w:line="240" w:lineRule="auto"/>
        <w:jc w:val="center"/>
        <w:rPr>
          <w:rFonts w:cstheme="minorHAnsi"/>
          <w:b/>
          <w:sz w:val="24"/>
          <w:szCs w:val="24"/>
        </w:rPr>
      </w:pPr>
      <w:r w:rsidRPr="00836E3C">
        <w:rPr>
          <w:rFonts w:cstheme="minorHAnsi"/>
          <w:b/>
          <w:sz w:val="24"/>
          <w:szCs w:val="24"/>
        </w:rPr>
        <w:t>RESULTS</w:t>
      </w:r>
    </w:p>
    <w:p w14:paraId="4F5B3522" w14:textId="77777777" w:rsidR="00CC1BDB" w:rsidRPr="00836E3C" w:rsidRDefault="00CC1BDB" w:rsidP="00494FB4">
      <w:pPr>
        <w:spacing w:after="0" w:line="240" w:lineRule="auto"/>
        <w:jc w:val="center"/>
        <w:rPr>
          <w:rFonts w:cstheme="minorHAnsi"/>
          <w:b/>
          <w:sz w:val="24"/>
          <w:szCs w:val="24"/>
        </w:rPr>
      </w:pPr>
    </w:p>
    <w:p w14:paraId="7F9E68FF" w14:textId="60152466" w:rsidR="00DB41D6" w:rsidRDefault="00DB41D6" w:rsidP="003A5B68">
      <w:pPr>
        <w:spacing w:after="0" w:line="240" w:lineRule="auto"/>
        <w:rPr>
          <w:rFonts w:cstheme="minorHAnsi"/>
          <w:sz w:val="24"/>
          <w:szCs w:val="24"/>
        </w:rPr>
      </w:pPr>
      <w:r>
        <w:rPr>
          <w:rFonts w:cstheme="minorHAnsi"/>
          <w:sz w:val="24"/>
          <w:szCs w:val="24"/>
        </w:rPr>
        <w:t>Participants included those randomized to THPP (n=140 in THPP-India and n=283 in THPP-Pakistan) compared to Enhanced Usual Care (n=140 in THPP-India and n=287 in THPP-Pakistan). Pooled analyses involved the total sample across the two trials (N=850). On average</w:t>
      </w:r>
      <w:r w:rsidRPr="00F20F4E">
        <w:rPr>
          <w:rFonts w:cstheme="minorHAnsi"/>
          <w:sz w:val="24"/>
          <w:szCs w:val="24"/>
        </w:rPr>
        <w:t xml:space="preserve">, </w:t>
      </w:r>
      <w:r w:rsidRPr="002E50D1">
        <w:rPr>
          <w:rFonts w:cstheme="minorHAnsi"/>
          <w:sz w:val="24"/>
          <w:szCs w:val="24"/>
        </w:rPr>
        <w:t xml:space="preserve">participants across the two trials were 26 years of age (95% CI=26.1 to 26.8 years and range of 18 to 45); the majority had up to primary and secondary levels of education (75% in THPP-India vs. 65% in THPP-Pakistan), were </w:t>
      </w:r>
      <w:r w:rsidRPr="00F20F4E">
        <w:rPr>
          <w:rFonts w:cstheme="minorHAnsi"/>
          <w:sz w:val="24"/>
          <w:szCs w:val="24"/>
        </w:rPr>
        <w:t>married (everyone except one participant in THPP-I) and had more than one child</w:t>
      </w:r>
      <w:r w:rsidR="00403414">
        <w:rPr>
          <w:rFonts w:cstheme="minorHAnsi"/>
          <w:sz w:val="24"/>
          <w:szCs w:val="24"/>
        </w:rPr>
        <w:t xml:space="preserve"> </w:t>
      </w:r>
      <w:r w:rsidR="00403414" w:rsidRPr="00F20F4E">
        <w:rPr>
          <w:rFonts w:cstheme="minorHAnsi"/>
          <w:sz w:val="24"/>
          <w:szCs w:val="24"/>
        </w:rPr>
        <w:t>(82% in THPP-Pakistan</w:t>
      </w:r>
      <w:r w:rsidR="00403414">
        <w:rPr>
          <w:rFonts w:cstheme="minorHAnsi"/>
          <w:sz w:val="24"/>
          <w:szCs w:val="24"/>
        </w:rPr>
        <w:t xml:space="preserve"> and </w:t>
      </w:r>
      <w:r w:rsidR="00403414" w:rsidRPr="00F20F4E">
        <w:rPr>
          <w:rFonts w:cstheme="minorHAnsi"/>
          <w:sz w:val="24"/>
          <w:szCs w:val="24"/>
        </w:rPr>
        <w:t>57% in THPP-India)</w:t>
      </w:r>
      <w:r w:rsidRPr="00F20F4E">
        <w:rPr>
          <w:rFonts w:cstheme="minorHAnsi"/>
          <w:sz w:val="24"/>
          <w:szCs w:val="24"/>
        </w:rPr>
        <w:t xml:space="preserve">. </w:t>
      </w:r>
      <w:r>
        <w:rPr>
          <w:rFonts w:cstheme="minorHAnsi"/>
          <w:sz w:val="24"/>
          <w:szCs w:val="24"/>
        </w:rPr>
        <w:t xml:space="preserve">As expected, </w:t>
      </w:r>
      <w:r w:rsidR="00B31205">
        <w:rPr>
          <w:rFonts w:cstheme="minorHAnsi"/>
          <w:sz w:val="24"/>
          <w:szCs w:val="24"/>
        </w:rPr>
        <w:t xml:space="preserve">fewer </w:t>
      </w:r>
      <w:r>
        <w:rPr>
          <w:rFonts w:cstheme="minorHAnsi"/>
          <w:sz w:val="24"/>
          <w:szCs w:val="24"/>
        </w:rPr>
        <w:t xml:space="preserve">women in THPP-Pakistan worked outside of the home than in THPP-India (6% vs. 15%). </w:t>
      </w:r>
      <w:r w:rsidRPr="00F20F4E">
        <w:rPr>
          <w:rFonts w:cstheme="minorHAnsi"/>
          <w:sz w:val="24"/>
          <w:szCs w:val="24"/>
        </w:rPr>
        <w:t xml:space="preserve">Descriptive scores of variables related to </w:t>
      </w:r>
      <w:r w:rsidR="00C9119F">
        <w:rPr>
          <w:rFonts w:cstheme="minorHAnsi"/>
          <w:sz w:val="24"/>
          <w:szCs w:val="24"/>
        </w:rPr>
        <w:t>the current</w:t>
      </w:r>
      <w:r w:rsidR="00C9119F" w:rsidRPr="00F20F4E">
        <w:rPr>
          <w:rFonts w:cstheme="minorHAnsi"/>
          <w:sz w:val="24"/>
          <w:szCs w:val="24"/>
        </w:rPr>
        <w:t xml:space="preserve"> </w:t>
      </w:r>
      <w:r w:rsidRPr="00F20F4E">
        <w:rPr>
          <w:rFonts w:cstheme="minorHAnsi"/>
          <w:sz w:val="24"/>
          <w:szCs w:val="24"/>
        </w:rPr>
        <w:t xml:space="preserve">analysis are </w:t>
      </w:r>
      <w:r w:rsidR="00293455">
        <w:rPr>
          <w:rFonts w:cstheme="minorHAnsi"/>
          <w:sz w:val="24"/>
          <w:szCs w:val="24"/>
        </w:rPr>
        <w:t xml:space="preserve">detailed </w:t>
      </w:r>
      <w:r w:rsidRPr="00F20F4E">
        <w:rPr>
          <w:rFonts w:cstheme="minorHAnsi"/>
          <w:sz w:val="24"/>
          <w:szCs w:val="24"/>
        </w:rPr>
        <w:t xml:space="preserve">in Table 1. </w:t>
      </w:r>
      <w:bookmarkStart w:id="6" w:name="_Hlk3899192"/>
      <w:r w:rsidR="00071304" w:rsidRPr="00293455">
        <w:rPr>
          <w:rFonts w:cs="Arial"/>
          <w:sz w:val="24"/>
        </w:rPr>
        <w:t xml:space="preserve">Data were missing </w:t>
      </w:r>
      <w:r w:rsidR="00587B6D">
        <w:rPr>
          <w:rFonts w:cs="Arial"/>
          <w:sz w:val="24"/>
        </w:rPr>
        <w:t>at 6</w:t>
      </w:r>
      <w:r w:rsidR="00893A90">
        <w:rPr>
          <w:rFonts w:cs="Arial"/>
          <w:sz w:val="24"/>
        </w:rPr>
        <w:t xml:space="preserve"> </w:t>
      </w:r>
      <w:r w:rsidR="00587B6D">
        <w:rPr>
          <w:rFonts w:cs="Arial"/>
          <w:sz w:val="24"/>
        </w:rPr>
        <w:t>month follow-up among 10.3% of participants in THPP-India (n=29</w:t>
      </w:r>
      <w:bookmarkEnd w:id="6"/>
      <w:r w:rsidR="00587B6D">
        <w:rPr>
          <w:rFonts w:cs="Arial"/>
          <w:sz w:val="24"/>
        </w:rPr>
        <w:t xml:space="preserve">) and </w:t>
      </w:r>
      <w:r w:rsidR="00A61141">
        <w:rPr>
          <w:rFonts w:cs="Arial"/>
          <w:sz w:val="24"/>
        </w:rPr>
        <w:t>13.7% (n=117) in THPP-Pakistan</w:t>
      </w:r>
      <w:r w:rsidR="00071304">
        <w:rPr>
          <w:rFonts w:cs="Arial"/>
          <w:sz w:val="24"/>
        </w:rPr>
        <w:t xml:space="preserve">. No differences were found between participants who remained vs. </w:t>
      </w:r>
      <w:r w:rsidR="000528B6">
        <w:rPr>
          <w:rFonts w:cs="Arial"/>
          <w:sz w:val="24"/>
        </w:rPr>
        <w:t>those who dropped out</w:t>
      </w:r>
      <w:r w:rsidR="00051E48">
        <w:rPr>
          <w:rFonts w:cs="Arial"/>
          <w:sz w:val="24"/>
        </w:rPr>
        <w:t xml:space="preserve"> in </w:t>
      </w:r>
      <w:r w:rsidR="00F70BAF">
        <w:rPr>
          <w:rFonts w:cs="Arial"/>
          <w:sz w:val="24"/>
        </w:rPr>
        <w:t>both</w:t>
      </w:r>
      <w:r w:rsidR="00051E48">
        <w:rPr>
          <w:rFonts w:cs="Arial"/>
          <w:sz w:val="24"/>
        </w:rPr>
        <w:t xml:space="preserve"> trial</w:t>
      </w:r>
      <w:r w:rsidR="00F70BAF">
        <w:rPr>
          <w:rFonts w:cs="Arial"/>
          <w:sz w:val="24"/>
        </w:rPr>
        <w:t>s</w:t>
      </w:r>
      <w:r w:rsidR="000528B6">
        <w:rPr>
          <w:rFonts w:cs="Arial"/>
          <w:sz w:val="24"/>
        </w:rPr>
        <w:t>; similarly, th</w:t>
      </w:r>
      <w:r w:rsidR="00DF30CA">
        <w:rPr>
          <w:rFonts w:cs="Arial"/>
          <w:sz w:val="24"/>
        </w:rPr>
        <w:t xml:space="preserve">ere were no differences between treatment and control conditions. These and other results </w:t>
      </w:r>
      <w:r>
        <w:rPr>
          <w:rFonts w:cstheme="minorHAnsi"/>
          <w:sz w:val="24"/>
          <w:szCs w:val="24"/>
        </w:rPr>
        <w:t>of each trial have been published elsewhere</w:t>
      </w:r>
      <w:r w:rsidRPr="00974CE7">
        <w:rPr>
          <w:rFonts w:cstheme="minorHAnsi"/>
          <w:noProof/>
          <w:sz w:val="24"/>
          <w:szCs w:val="24"/>
          <w:vertAlign w:val="superscript"/>
        </w:rPr>
        <w:t>9</w:t>
      </w:r>
      <w:r w:rsidR="00974CE7">
        <w:rPr>
          <w:rFonts w:cstheme="minorHAnsi"/>
          <w:noProof/>
          <w:sz w:val="24"/>
          <w:szCs w:val="24"/>
          <w:vertAlign w:val="superscript"/>
        </w:rPr>
        <w:t>-</w:t>
      </w:r>
      <w:r w:rsidRPr="00974CE7">
        <w:rPr>
          <w:rFonts w:cstheme="minorHAnsi"/>
          <w:noProof/>
          <w:sz w:val="24"/>
          <w:szCs w:val="24"/>
          <w:vertAlign w:val="superscript"/>
        </w:rPr>
        <w:t>10</w:t>
      </w:r>
      <w:r>
        <w:rPr>
          <w:rFonts w:cstheme="minorHAnsi"/>
          <w:sz w:val="24"/>
          <w:szCs w:val="24"/>
        </w:rPr>
        <w:t>.</w:t>
      </w:r>
    </w:p>
    <w:p w14:paraId="7B2EF2A4" w14:textId="77777777" w:rsidR="00DB41D6" w:rsidRPr="00836E3C" w:rsidRDefault="00DB41D6" w:rsidP="00494FB4">
      <w:pPr>
        <w:spacing w:after="0" w:line="240" w:lineRule="auto"/>
        <w:rPr>
          <w:rFonts w:cstheme="minorHAnsi"/>
          <w:sz w:val="24"/>
          <w:szCs w:val="24"/>
        </w:rPr>
      </w:pPr>
    </w:p>
    <w:p w14:paraId="531F7CE1" w14:textId="77777777" w:rsidR="00DB41D6" w:rsidRPr="00836E3C" w:rsidRDefault="00DB41D6" w:rsidP="00494FB4">
      <w:pPr>
        <w:spacing w:after="0" w:line="240" w:lineRule="auto"/>
        <w:jc w:val="center"/>
        <w:rPr>
          <w:rFonts w:cstheme="minorHAnsi"/>
          <w:sz w:val="24"/>
          <w:szCs w:val="24"/>
        </w:rPr>
      </w:pPr>
      <w:r w:rsidRPr="00FE56BC">
        <w:rPr>
          <w:rFonts w:cstheme="minorHAnsi"/>
          <w:sz w:val="24"/>
          <w:szCs w:val="24"/>
        </w:rPr>
        <w:t>[INSERT TABLE 1]</w:t>
      </w:r>
      <w:r>
        <w:rPr>
          <w:rFonts w:cstheme="minorHAnsi"/>
          <w:sz w:val="24"/>
          <w:szCs w:val="24"/>
        </w:rPr>
        <w:br/>
      </w:r>
    </w:p>
    <w:p w14:paraId="7A06B4F4" w14:textId="6020449D" w:rsidR="00DB41D6" w:rsidRDefault="00DB41D6" w:rsidP="00494FB4">
      <w:pPr>
        <w:spacing w:after="0" w:line="240" w:lineRule="auto"/>
        <w:rPr>
          <w:rFonts w:cstheme="minorHAnsi"/>
          <w:sz w:val="24"/>
          <w:szCs w:val="24"/>
        </w:rPr>
      </w:pPr>
      <w:r w:rsidRPr="00836E3C">
        <w:rPr>
          <w:rFonts w:cstheme="minorHAnsi"/>
          <w:b/>
          <w:sz w:val="24"/>
          <w:szCs w:val="24"/>
        </w:rPr>
        <w:t>Mediational Pathways</w:t>
      </w:r>
      <w:r>
        <w:rPr>
          <w:rFonts w:cstheme="minorHAnsi"/>
          <w:sz w:val="24"/>
          <w:szCs w:val="24"/>
        </w:rPr>
        <w:t xml:space="preserve">. </w:t>
      </w:r>
      <w:r w:rsidRPr="00836E3C">
        <w:rPr>
          <w:rFonts w:cstheme="minorHAnsi"/>
          <w:sz w:val="24"/>
          <w:szCs w:val="24"/>
        </w:rPr>
        <w:t xml:space="preserve">Descriptive frequencies </w:t>
      </w:r>
      <w:r>
        <w:rPr>
          <w:rFonts w:cstheme="minorHAnsi"/>
          <w:sz w:val="24"/>
          <w:szCs w:val="24"/>
        </w:rPr>
        <w:t xml:space="preserve">and t-tests </w:t>
      </w:r>
      <w:r w:rsidRPr="00836E3C">
        <w:rPr>
          <w:rFonts w:cstheme="minorHAnsi"/>
          <w:sz w:val="24"/>
          <w:szCs w:val="24"/>
        </w:rPr>
        <w:t xml:space="preserve">of potential mediating variables </w:t>
      </w:r>
      <w:r>
        <w:rPr>
          <w:rFonts w:cstheme="minorHAnsi"/>
          <w:sz w:val="24"/>
          <w:szCs w:val="24"/>
        </w:rPr>
        <w:t xml:space="preserve">and clinical outcomes </w:t>
      </w:r>
      <w:r w:rsidRPr="00836E3C">
        <w:rPr>
          <w:rFonts w:cstheme="minorHAnsi"/>
          <w:sz w:val="24"/>
          <w:szCs w:val="24"/>
        </w:rPr>
        <w:t xml:space="preserve">can be found in Table 2.  </w:t>
      </w:r>
      <w:bookmarkStart w:id="7" w:name="_Hlk9581890"/>
      <w:r>
        <w:rPr>
          <w:rFonts w:cstheme="minorHAnsi"/>
          <w:sz w:val="24"/>
          <w:szCs w:val="24"/>
        </w:rPr>
        <w:t xml:space="preserve">In </w:t>
      </w:r>
      <w:r w:rsidR="00D90AD8">
        <w:rPr>
          <w:rFonts w:cstheme="minorHAnsi"/>
          <w:sz w:val="24"/>
          <w:szCs w:val="24"/>
        </w:rPr>
        <w:t>each individual site</w:t>
      </w:r>
      <w:r>
        <w:rPr>
          <w:rFonts w:cstheme="minorHAnsi"/>
          <w:sz w:val="24"/>
          <w:szCs w:val="24"/>
        </w:rPr>
        <w:t xml:space="preserve">, there were higher patient activation and support scores at </w:t>
      </w:r>
      <w:r w:rsidR="00893A90">
        <w:rPr>
          <w:rFonts w:cstheme="minorHAnsi"/>
          <w:sz w:val="24"/>
          <w:szCs w:val="24"/>
        </w:rPr>
        <w:t>3 months</w:t>
      </w:r>
      <w:r>
        <w:rPr>
          <w:rFonts w:cstheme="minorHAnsi"/>
          <w:sz w:val="24"/>
          <w:szCs w:val="24"/>
        </w:rPr>
        <w:t xml:space="preserve"> and lower depressive symptoms at both 3 and </w:t>
      </w:r>
      <w:r w:rsidR="00893A90">
        <w:rPr>
          <w:rFonts w:cstheme="minorHAnsi"/>
          <w:sz w:val="24"/>
          <w:szCs w:val="24"/>
        </w:rPr>
        <w:t>6 months</w:t>
      </w:r>
      <w:r>
        <w:rPr>
          <w:rFonts w:cstheme="minorHAnsi"/>
          <w:sz w:val="24"/>
          <w:szCs w:val="24"/>
        </w:rPr>
        <w:t xml:space="preserve"> post-childbirth among THPP intervention participants as compared to EUC participants; however, </w:t>
      </w:r>
      <w:r w:rsidR="00CA4EA7">
        <w:rPr>
          <w:rFonts w:cstheme="minorHAnsi"/>
          <w:sz w:val="24"/>
          <w:szCs w:val="24"/>
        </w:rPr>
        <w:t>these</w:t>
      </w:r>
      <w:r w:rsidR="00C961C0">
        <w:rPr>
          <w:rFonts w:cstheme="minorHAnsi"/>
          <w:sz w:val="24"/>
          <w:szCs w:val="24"/>
        </w:rPr>
        <w:t xml:space="preserve"> differences </w:t>
      </w:r>
      <w:r w:rsidR="00CA4EA7">
        <w:rPr>
          <w:rFonts w:cstheme="minorHAnsi"/>
          <w:sz w:val="24"/>
          <w:szCs w:val="24"/>
        </w:rPr>
        <w:t xml:space="preserve">were not significant </w:t>
      </w:r>
      <w:r w:rsidR="001E64A3">
        <w:rPr>
          <w:rFonts w:cstheme="minorHAnsi"/>
          <w:sz w:val="24"/>
          <w:szCs w:val="24"/>
        </w:rPr>
        <w:t>for</w:t>
      </w:r>
      <w:r w:rsidR="00C961C0">
        <w:rPr>
          <w:rFonts w:cstheme="minorHAnsi"/>
          <w:sz w:val="24"/>
          <w:szCs w:val="24"/>
        </w:rPr>
        <w:t xml:space="preserve"> </w:t>
      </w:r>
      <w:r w:rsidR="0062461B">
        <w:rPr>
          <w:rFonts w:cstheme="minorHAnsi"/>
          <w:sz w:val="24"/>
          <w:szCs w:val="24"/>
        </w:rPr>
        <w:t xml:space="preserve">social support scores in Pakistan </w:t>
      </w:r>
      <w:r w:rsidR="001E64A3">
        <w:rPr>
          <w:rFonts w:cstheme="minorHAnsi"/>
          <w:sz w:val="24"/>
          <w:szCs w:val="24"/>
        </w:rPr>
        <w:t>or for</w:t>
      </w:r>
      <w:r w:rsidR="0062461B">
        <w:rPr>
          <w:rFonts w:cstheme="minorHAnsi"/>
          <w:sz w:val="24"/>
          <w:szCs w:val="24"/>
        </w:rPr>
        <w:t xml:space="preserve"> </w:t>
      </w:r>
      <w:r>
        <w:rPr>
          <w:rFonts w:cstheme="minorHAnsi"/>
          <w:sz w:val="24"/>
          <w:szCs w:val="24"/>
        </w:rPr>
        <w:t xml:space="preserve">depression outcomes at </w:t>
      </w:r>
      <w:r w:rsidR="00893A90">
        <w:rPr>
          <w:rFonts w:cstheme="minorHAnsi"/>
          <w:sz w:val="24"/>
          <w:szCs w:val="24"/>
        </w:rPr>
        <w:t>6 months</w:t>
      </w:r>
      <w:r w:rsidR="0062461B">
        <w:rPr>
          <w:rFonts w:cstheme="minorHAnsi"/>
          <w:sz w:val="24"/>
          <w:szCs w:val="24"/>
        </w:rPr>
        <w:t xml:space="preserve"> in either </w:t>
      </w:r>
      <w:r w:rsidR="007D34F1">
        <w:rPr>
          <w:rFonts w:cstheme="minorHAnsi"/>
          <w:sz w:val="24"/>
          <w:szCs w:val="24"/>
        </w:rPr>
        <w:t xml:space="preserve">individual </w:t>
      </w:r>
      <w:r w:rsidR="002A509E">
        <w:rPr>
          <w:rFonts w:cstheme="minorHAnsi"/>
          <w:sz w:val="24"/>
          <w:szCs w:val="24"/>
        </w:rPr>
        <w:t>trial</w:t>
      </w:r>
      <w:r>
        <w:rPr>
          <w:rFonts w:cstheme="minorHAnsi"/>
          <w:sz w:val="24"/>
          <w:szCs w:val="24"/>
        </w:rPr>
        <w:t xml:space="preserve">. </w:t>
      </w:r>
      <w:bookmarkEnd w:id="7"/>
      <w:r>
        <w:rPr>
          <w:rFonts w:cstheme="minorHAnsi"/>
          <w:sz w:val="24"/>
          <w:szCs w:val="24"/>
        </w:rPr>
        <w:t xml:space="preserve">In addition, there was no </w:t>
      </w:r>
      <w:r w:rsidR="00CA4EA7">
        <w:rPr>
          <w:rFonts w:cstheme="minorHAnsi"/>
          <w:sz w:val="24"/>
          <w:szCs w:val="24"/>
        </w:rPr>
        <w:t xml:space="preserve">significant </w:t>
      </w:r>
      <w:r>
        <w:rPr>
          <w:rFonts w:cstheme="minorHAnsi"/>
          <w:sz w:val="24"/>
          <w:szCs w:val="24"/>
        </w:rPr>
        <w:t xml:space="preserve">difference in mother-child </w:t>
      </w:r>
      <w:r w:rsidR="004419CA">
        <w:rPr>
          <w:rFonts w:cstheme="minorHAnsi"/>
          <w:sz w:val="24"/>
          <w:szCs w:val="24"/>
        </w:rPr>
        <w:t xml:space="preserve">attachment </w:t>
      </w:r>
      <w:r>
        <w:rPr>
          <w:rFonts w:cstheme="minorHAnsi"/>
          <w:sz w:val="24"/>
          <w:szCs w:val="24"/>
        </w:rPr>
        <w:t xml:space="preserve">scores between arms in either trial. </w:t>
      </w:r>
    </w:p>
    <w:p w14:paraId="6E58E016" w14:textId="77777777" w:rsidR="00DB41D6" w:rsidRPr="007A6D8F" w:rsidRDefault="00DB41D6" w:rsidP="00494FB4">
      <w:pPr>
        <w:spacing w:after="0" w:line="240" w:lineRule="auto"/>
        <w:rPr>
          <w:rFonts w:cstheme="minorHAnsi"/>
          <w:sz w:val="24"/>
          <w:szCs w:val="24"/>
        </w:rPr>
      </w:pPr>
    </w:p>
    <w:p w14:paraId="6299981D" w14:textId="77777777" w:rsidR="00DB41D6" w:rsidRDefault="00DB41D6" w:rsidP="00494FB4">
      <w:pPr>
        <w:spacing w:after="0" w:line="240" w:lineRule="auto"/>
        <w:jc w:val="center"/>
        <w:rPr>
          <w:rFonts w:cstheme="minorHAnsi"/>
          <w:sz w:val="24"/>
          <w:szCs w:val="24"/>
        </w:rPr>
      </w:pPr>
      <w:r w:rsidRPr="00836E3C">
        <w:rPr>
          <w:rFonts w:cstheme="minorHAnsi"/>
          <w:sz w:val="24"/>
          <w:szCs w:val="24"/>
        </w:rPr>
        <w:t>[INSERT TABLE 2]</w:t>
      </w:r>
    </w:p>
    <w:p w14:paraId="396D6E92" w14:textId="77777777" w:rsidR="00DB41D6" w:rsidRPr="00836E3C" w:rsidRDefault="00DB41D6" w:rsidP="00494FB4">
      <w:pPr>
        <w:spacing w:after="0" w:line="240" w:lineRule="auto"/>
        <w:jc w:val="center"/>
        <w:rPr>
          <w:rFonts w:cstheme="minorHAnsi"/>
          <w:sz w:val="24"/>
          <w:szCs w:val="24"/>
        </w:rPr>
      </w:pPr>
    </w:p>
    <w:p w14:paraId="3637AF4E" w14:textId="61081649" w:rsidR="00DB41D6" w:rsidRDefault="00DB41D6" w:rsidP="00494FB4">
      <w:pPr>
        <w:spacing w:after="0" w:line="240" w:lineRule="auto"/>
        <w:rPr>
          <w:rFonts w:cstheme="minorHAnsi"/>
          <w:sz w:val="24"/>
          <w:szCs w:val="24"/>
        </w:rPr>
      </w:pPr>
      <w:r w:rsidRPr="00836E3C">
        <w:rPr>
          <w:rFonts w:cstheme="minorHAnsi"/>
          <w:sz w:val="24"/>
          <w:szCs w:val="24"/>
        </w:rPr>
        <w:t xml:space="preserve">Individual mediators were analyzed within each trial and detailed in Table 3.  In both </w:t>
      </w:r>
      <w:r>
        <w:rPr>
          <w:rFonts w:cstheme="minorHAnsi"/>
          <w:sz w:val="24"/>
          <w:szCs w:val="24"/>
        </w:rPr>
        <w:t>trials</w:t>
      </w:r>
      <w:r w:rsidRPr="00836E3C">
        <w:rPr>
          <w:rFonts w:cstheme="minorHAnsi"/>
          <w:sz w:val="24"/>
          <w:szCs w:val="24"/>
        </w:rPr>
        <w:t xml:space="preserve">, </w:t>
      </w:r>
      <w:r>
        <w:rPr>
          <w:rFonts w:cstheme="minorHAnsi"/>
          <w:sz w:val="24"/>
          <w:szCs w:val="24"/>
        </w:rPr>
        <w:t xml:space="preserve">and once correlates were considered in regression models, </w:t>
      </w:r>
      <w:r w:rsidRPr="00836E3C">
        <w:rPr>
          <w:rFonts w:cstheme="minorHAnsi"/>
          <w:sz w:val="24"/>
          <w:szCs w:val="24"/>
        </w:rPr>
        <w:t xml:space="preserve">we found that improved patient activation and </w:t>
      </w:r>
      <w:r>
        <w:rPr>
          <w:rFonts w:cstheme="minorHAnsi"/>
          <w:sz w:val="24"/>
          <w:szCs w:val="24"/>
        </w:rPr>
        <w:t>social</w:t>
      </w:r>
      <w:r w:rsidRPr="00836E3C">
        <w:rPr>
          <w:rFonts w:cstheme="minorHAnsi"/>
          <w:sz w:val="24"/>
          <w:szCs w:val="24"/>
        </w:rPr>
        <w:t xml:space="preserve"> support at 3</w:t>
      </w:r>
      <w:r w:rsidR="00893A90">
        <w:rPr>
          <w:rFonts w:cstheme="minorHAnsi"/>
          <w:sz w:val="24"/>
          <w:szCs w:val="24"/>
        </w:rPr>
        <w:t xml:space="preserve"> </w:t>
      </w:r>
      <w:r w:rsidRPr="00836E3C">
        <w:rPr>
          <w:rFonts w:cstheme="minorHAnsi"/>
          <w:sz w:val="24"/>
          <w:szCs w:val="24"/>
        </w:rPr>
        <w:t>mont</w:t>
      </w:r>
      <w:r>
        <w:rPr>
          <w:rFonts w:cstheme="minorHAnsi"/>
          <w:sz w:val="24"/>
          <w:szCs w:val="24"/>
        </w:rPr>
        <w:t>h</w:t>
      </w:r>
      <w:r w:rsidRPr="00836E3C">
        <w:rPr>
          <w:rFonts w:cstheme="minorHAnsi"/>
          <w:sz w:val="24"/>
          <w:szCs w:val="24"/>
        </w:rPr>
        <w:t xml:space="preserve">s post-child birth mediated the effects of THPP intervention on reduced depressive symptom severity.  This was not the case for mother-child </w:t>
      </w:r>
      <w:r w:rsidR="0061572C">
        <w:rPr>
          <w:rFonts w:cstheme="minorHAnsi"/>
          <w:sz w:val="24"/>
          <w:szCs w:val="24"/>
        </w:rPr>
        <w:t>attach</w:t>
      </w:r>
      <w:r w:rsidR="00784407">
        <w:rPr>
          <w:rFonts w:cstheme="minorHAnsi"/>
          <w:sz w:val="24"/>
          <w:szCs w:val="24"/>
        </w:rPr>
        <w:t>m</w:t>
      </w:r>
      <w:r w:rsidR="0061572C">
        <w:rPr>
          <w:rFonts w:cstheme="minorHAnsi"/>
          <w:sz w:val="24"/>
          <w:szCs w:val="24"/>
        </w:rPr>
        <w:t>ent</w:t>
      </w:r>
      <w:r w:rsidRPr="00836E3C">
        <w:rPr>
          <w:rFonts w:cstheme="minorHAnsi"/>
          <w:sz w:val="24"/>
          <w:szCs w:val="24"/>
        </w:rPr>
        <w:t xml:space="preserve">, was which found to have an effect on depressive symptoms but there was no effect of the </w:t>
      </w:r>
      <w:r>
        <w:rPr>
          <w:rFonts w:cstheme="minorHAnsi"/>
          <w:sz w:val="24"/>
          <w:szCs w:val="24"/>
        </w:rPr>
        <w:t>THPP-</w:t>
      </w:r>
      <w:r w:rsidRPr="00836E3C">
        <w:rPr>
          <w:rFonts w:cstheme="minorHAnsi"/>
          <w:sz w:val="24"/>
          <w:szCs w:val="24"/>
        </w:rPr>
        <w:t xml:space="preserve">intervention on this variable; thus, no indirect effect was calculated because mediation conditions were not met.  </w:t>
      </w:r>
      <w:r>
        <w:rPr>
          <w:rFonts w:cstheme="minorHAnsi"/>
          <w:sz w:val="24"/>
          <w:szCs w:val="24"/>
        </w:rPr>
        <w:t xml:space="preserve">There was no evidence for multicollinearity (VIF&lt;3). </w:t>
      </w:r>
    </w:p>
    <w:p w14:paraId="114D1C21" w14:textId="77777777" w:rsidR="00DB41D6" w:rsidRPr="00836E3C" w:rsidRDefault="00DB41D6" w:rsidP="00494FB4">
      <w:pPr>
        <w:spacing w:after="0" w:line="240" w:lineRule="auto"/>
        <w:rPr>
          <w:rFonts w:cstheme="minorHAnsi"/>
          <w:sz w:val="24"/>
          <w:szCs w:val="24"/>
        </w:rPr>
      </w:pPr>
    </w:p>
    <w:p w14:paraId="563CDAD4" w14:textId="77777777" w:rsidR="00DB41D6" w:rsidRDefault="00DB41D6" w:rsidP="00494FB4">
      <w:pPr>
        <w:spacing w:after="0" w:line="240" w:lineRule="auto"/>
        <w:jc w:val="center"/>
        <w:rPr>
          <w:rFonts w:cstheme="minorHAnsi"/>
          <w:sz w:val="24"/>
          <w:szCs w:val="24"/>
        </w:rPr>
      </w:pPr>
      <w:r w:rsidRPr="00836E3C">
        <w:rPr>
          <w:rFonts w:cstheme="minorHAnsi"/>
          <w:sz w:val="24"/>
          <w:szCs w:val="24"/>
        </w:rPr>
        <w:t>[INSERT TABLE 3]</w:t>
      </w:r>
    </w:p>
    <w:p w14:paraId="77A3E3BC" w14:textId="77777777" w:rsidR="00DB41D6" w:rsidRPr="00836E3C" w:rsidRDefault="00DB41D6" w:rsidP="00494FB4">
      <w:pPr>
        <w:spacing w:after="0" w:line="240" w:lineRule="auto"/>
        <w:jc w:val="center"/>
        <w:rPr>
          <w:rFonts w:cstheme="minorHAnsi"/>
          <w:sz w:val="24"/>
          <w:szCs w:val="24"/>
        </w:rPr>
      </w:pPr>
    </w:p>
    <w:p w14:paraId="1DF7BEB4" w14:textId="646E1455" w:rsidR="008372BA" w:rsidRDefault="00DB41D6" w:rsidP="00494FB4">
      <w:pPr>
        <w:spacing w:after="0" w:line="240" w:lineRule="auto"/>
        <w:rPr>
          <w:rFonts w:cstheme="minorHAnsi"/>
          <w:sz w:val="24"/>
          <w:szCs w:val="24"/>
        </w:rPr>
      </w:pPr>
      <w:r w:rsidRPr="00836E3C">
        <w:rPr>
          <w:rFonts w:cstheme="minorHAnsi"/>
          <w:sz w:val="24"/>
          <w:szCs w:val="24"/>
        </w:rPr>
        <w:t>In the pooled analysis, a similar pattern emerged (</w:t>
      </w:r>
      <w:r>
        <w:rPr>
          <w:rFonts w:cstheme="minorHAnsi"/>
          <w:sz w:val="24"/>
          <w:szCs w:val="24"/>
        </w:rPr>
        <w:t>Figure 1</w:t>
      </w:r>
      <w:r w:rsidRPr="00836E3C">
        <w:rPr>
          <w:rFonts w:cstheme="minorHAnsi"/>
          <w:sz w:val="24"/>
          <w:szCs w:val="24"/>
        </w:rPr>
        <w:t xml:space="preserve">).  </w:t>
      </w:r>
      <w:r>
        <w:rPr>
          <w:rFonts w:cstheme="minorHAnsi"/>
          <w:sz w:val="24"/>
          <w:szCs w:val="24"/>
        </w:rPr>
        <w:t>Specifically, we found significant indirect effects of both patient activation (</w:t>
      </w:r>
      <w:proofErr w:type="spellStart"/>
      <w:r w:rsidRPr="00BD31B4">
        <w:rPr>
          <w:rFonts w:cstheme="minorHAnsi"/>
          <w:i/>
          <w:sz w:val="24"/>
          <w:szCs w:val="24"/>
        </w:rPr>
        <w:t>axb</w:t>
      </w:r>
      <w:proofErr w:type="spellEnd"/>
      <w:r>
        <w:rPr>
          <w:rFonts w:cstheme="minorHAnsi"/>
          <w:sz w:val="24"/>
          <w:szCs w:val="24"/>
        </w:rPr>
        <w:t>=0.0</w:t>
      </w:r>
      <w:r w:rsidR="0030761A">
        <w:rPr>
          <w:rFonts w:cstheme="minorHAnsi"/>
          <w:sz w:val="24"/>
          <w:szCs w:val="24"/>
        </w:rPr>
        <w:t>27</w:t>
      </w:r>
      <w:r>
        <w:rPr>
          <w:rFonts w:cstheme="minorHAnsi"/>
          <w:sz w:val="24"/>
          <w:szCs w:val="24"/>
        </w:rPr>
        <w:t xml:space="preserve">, 95% CI=0.016 to 2.210, </w:t>
      </w:r>
      <w:r w:rsidRPr="00BD31B4">
        <w:rPr>
          <w:rFonts w:cstheme="minorHAnsi"/>
          <w:i/>
          <w:sz w:val="24"/>
          <w:szCs w:val="24"/>
        </w:rPr>
        <w:t>p</w:t>
      </w:r>
      <w:r>
        <w:rPr>
          <w:rFonts w:cstheme="minorHAnsi"/>
          <w:sz w:val="24"/>
          <w:szCs w:val="24"/>
        </w:rPr>
        <w:t>=0.027) and social support (</w:t>
      </w:r>
      <w:proofErr w:type="spellStart"/>
      <w:r w:rsidRPr="00BD31B4">
        <w:rPr>
          <w:rFonts w:cstheme="minorHAnsi"/>
          <w:i/>
          <w:sz w:val="24"/>
          <w:szCs w:val="24"/>
        </w:rPr>
        <w:t>axb</w:t>
      </w:r>
      <w:proofErr w:type="spellEnd"/>
      <w:r>
        <w:rPr>
          <w:rFonts w:cstheme="minorHAnsi"/>
          <w:sz w:val="24"/>
          <w:szCs w:val="24"/>
        </w:rPr>
        <w:t>=0.</w:t>
      </w:r>
      <w:r w:rsidR="0030761A">
        <w:rPr>
          <w:rFonts w:cstheme="minorHAnsi"/>
          <w:sz w:val="24"/>
          <w:szCs w:val="24"/>
        </w:rPr>
        <w:t>035</w:t>
      </w:r>
      <w:r>
        <w:rPr>
          <w:rFonts w:cstheme="minorHAnsi"/>
          <w:sz w:val="24"/>
          <w:szCs w:val="24"/>
        </w:rPr>
        <w:t xml:space="preserve">, 95% CI=0.027, 95% CI=0.013 to 2.059, </w:t>
      </w:r>
      <w:r w:rsidRPr="00BD31B4">
        <w:rPr>
          <w:rFonts w:cstheme="minorHAnsi"/>
          <w:i/>
          <w:sz w:val="24"/>
          <w:szCs w:val="24"/>
        </w:rPr>
        <w:t>p</w:t>
      </w:r>
      <w:r>
        <w:rPr>
          <w:rFonts w:cstheme="minorHAnsi"/>
          <w:sz w:val="24"/>
          <w:szCs w:val="24"/>
        </w:rPr>
        <w:t>=0.040) at 3</w:t>
      </w:r>
      <w:r w:rsidR="00893A90">
        <w:rPr>
          <w:rFonts w:cstheme="minorHAnsi"/>
          <w:sz w:val="24"/>
          <w:szCs w:val="24"/>
        </w:rPr>
        <w:t xml:space="preserve"> </w:t>
      </w:r>
      <w:r>
        <w:rPr>
          <w:rFonts w:cstheme="minorHAnsi"/>
          <w:sz w:val="24"/>
          <w:szCs w:val="24"/>
        </w:rPr>
        <w:t xml:space="preserve">months post-childbirth, suggesting their independent roles in partly mediating the effects of the THPP intervention on depression outcomes at </w:t>
      </w:r>
      <w:r w:rsidR="00893A90">
        <w:rPr>
          <w:rFonts w:cstheme="minorHAnsi"/>
          <w:sz w:val="24"/>
          <w:szCs w:val="24"/>
        </w:rPr>
        <w:t>6 months</w:t>
      </w:r>
      <w:r>
        <w:rPr>
          <w:rFonts w:cstheme="minorHAnsi"/>
          <w:sz w:val="24"/>
          <w:szCs w:val="24"/>
        </w:rPr>
        <w:t xml:space="preserve"> post- childbirth. This was not the case for the hypothesized mediator of mother-child </w:t>
      </w:r>
      <w:r w:rsidR="00C30F1A">
        <w:rPr>
          <w:rFonts w:cstheme="minorHAnsi"/>
          <w:sz w:val="24"/>
          <w:szCs w:val="24"/>
        </w:rPr>
        <w:t>attachment</w:t>
      </w:r>
      <w:r>
        <w:rPr>
          <w:rFonts w:cstheme="minorHAnsi"/>
          <w:sz w:val="24"/>
          <w:szCs w:val="24"/>
        </w:rPr>
        <w:t>, which did not result in a significant indirect effect (</w:t>
      </w:r>
      <w:proofErr w:type="spellStart"/>
      <w:r w:rsidRPr="00BD31B4">
        <w:rPr>
          <w:rFonts w:cstheme="minorHAnsi"/>
          <w:i/>
          <w:sz w:val="24"/>
          <w:szCs w:val="24"/>
        </w:rPr>
        <w:t>axb</w:t>
      </w:r>
      <w:proofErr w:type="spellEnd"/>
      <w:r>
        <w:rPr>
          <w:rFonts w:cstheme="minorHAnsi"/>
          <w:sz w:val="24"/>
          <w:szCs w:val="24"/>
        </w:rPr>
        <w:t xml:space="preserve">=0.015, 95% CI=0.012 to 1.288, </w:t>
      </w:r>
      <w:r w:rsidRPr="00BD31B4">
        <w:rPr>
          <w:rFonts w:cstheme="minorHAnsi"/>
          <w:i/>
          <w:sz w:val="24"/>
          <w:szCs w:val="24"/>
        </w:rPr>
        <w:t>p</w:t>
      </w:r>
      <w:r>
        <w:rPr>
          <w:rFonts w:cstheme="minorHAnsi"/>
          <w:sz w:val="24"/>
          <w:szCs w:val="24"/>
        </w:rPr>
        <w:t xml:space="preserve">=0.198). </w:t>
      </w:r>
      <w:bookmarkStart w:id="8" w:name="_Hlk9581586"/>
      <w:r w:rsidR="00AC086D">
        <w:rPr>
          <w:rFonts w:cstheme="minorHAnsi"/>
          <w:sz w:val="24"/>
          <w:szCs w:val="24"/>
        </w:rPr>
        <w:t xml:space="preserve">The total direct effect of THPP on PHQ-9 outcomes was </w:t>
      </w:r>
      <w:r w:rsidR="009208CD">
        <w:rPr>
          <w:rFonts w:cstheme="minorHAnsi"/>
          <w:sz w:val="24"/>
          <w:szCs w:val="24"/>
        </w:rPr>
        <w:t xml:space="preserve">standardized </w:t>
      </w:r>
      <w:r w:rsidR="009675DF" w:rsidRPr="00DD78BE">
        <w:rPr>
          <w:rFonts w:cstheme="minorHAnsi"/>
          <w:i/>
          <w:sz w:val="24"/>
          <w:szCs w:val="24"/>
        </w:rPr>
        <w:t>β</w:t>
      </w:r>
      <w:r w:rsidR="009675DF">
        <w:rPr>
          <w:rFonts w:cstheme="minorHAnsi"/>
          <w:sz w:val="24"/>
          <w:szCs w:val="24"/>
        </w:rPr>
        <w:t>=</w:t>
      </w:r>
      <w:r w:rsidR="00AC086D">
        <w:rPr>
          <w:rFonts w:cstheme="minorHAnsi"/>
          <w:sz w:val="24"/>
          <w:szCs w:val="24"/>
        </w:rPr>
        <w:t>0.148 (95%=0.033 to 0.26</w:t>
      </w:r>
      <w:r w:rsidR="00E02A96">
        <w:rPr>
          <w:rFonts w:cstheme="minorHAnsi"/>
          <w:sz w:val="24"/>
          <w:szCs w:val="24"/>
        </w:rPr>
        <w:t>9</w:t>
      </w:r>
      <w:r w:rsidR="001E7962">
        <w:rPr>
          <w:rFonts w:cstheme="minorHAnsi"/>
          <w:sz w:val="24"/>
          <w:szCs w:val="24"/>
        </w:rPr>
        <w:t xml:space="preserve">, </w:t>
      </w:r>
      <w:r w:rsidR="002A2BA6" w:rsidRPr="00DD78BE">
        <w:rPr>
          <w:rFonts w:cstheme="minorHAnsi"/>
          <w:i/>
          <w:sz w:val="24"/>
          <w:szCs w:val="24"/>
        </w:rPr>
        <w:t>p</w:t>
      </w:r>
      <w:r w:rsidR="002A2BA6">
        <w:rPr>
          <w:rFonts w:cstheme="minorHAnsi"/>
          <w:sz w:val="24"/>
          <w:szCs w:val="24"/>
        </w:rPr>
        <w:t>=0.038</w:t>
      </w:r>
      <w:r w:rsidR="00AC086D">
        <w:rPr>
          <w:rFonts w:cstheme="minorHAnsi"/>
          <w:sz w:val="24"/>
          <w:szCs w:val="24"/>
        </w:rPr>
        <w:t>)</w:t>
      </w:r>
      <w:r w:rsidR="00E510F4">
        <w:rPr>
          <w:rFonts w:cstheme="minorHAnsi"/>
          <w:sz w:val="24"/>
          <w:szCs w:val="24"/>
        </w:rPr>
        <w:t>, demonstrating a significant effect of the intervention on de</w:t>
      </w:r>
      <w:r w:rsidR="00CA4EA7">
        <w:rPr>
          <w:rFonts w:cstheme="minorHAnsi"/>
          <w:sz w:val="24"/>
          <w:szCs w:val="24"/>
        </w:rPr>
        <w:t>p</w:t>
      </w:r>
      <w:r w:rsidR="00E510F4">
        <w:rPr>
          <w:rFonts w:cstheme="minorHAnsi"/>
          <w:sz w:val="24"/>
          <w:szCs w:val="24"/>
        </w:rPr>
        <w:t xml:space="preserve">ression outcomes </w:t>
      </w:r>
      <w:r w:rsidR="00CA4EA7">
        <w:rPr>
          <w:rFonts w:cstheme="minorHAnsi"/>
          <w:sz w:val="24"/>
          <w:szCs w:val="24"/>
        </w:rPr>
        <w:t xml:space="preserve">when </w:t>
      </w:r>
      <w:r w:rsidR="005C7C6A">
        <w:rPr>
          <w:rFonts w:cstheme="minorHAnsi"/>
          <w:sz w:val="24"/>
          <w:szCs w:val="24"/>
        </w:rPr>
        <w:t>pooling</w:t>
      </w:r>
      <w:r w:rsidR="00CA4EA7">
        <w:rPr>
          <w:rFonts w:cstheme="minorHAnsi"/>
          <w:sz w:val="24"/>
          <w:szCs w:val="24"/>
        </w:rPr>
        <w:t xml:space="preserve"> </w:t>
      </w:r>
      <w:r w:rsidR="00C35AB3">
        <w:rPr>
          <w:rFonts w:cstheme="minorHAnsi"/>
          <w:sz w:val="24"/>
          <w:szCs w:val="24"/>
        </w:rPr>
        <w:t xml:space="preserve">the </w:t>
      </w:r>
      <w:r w:rsidR="00CA4EA7">
        <w:rPr>
          <w:rFonts w:cstheme="minorHAnsi"/>
          <w:sz w:val="24"/>
          <w:szCs w:val="24"/>
        </w:rPr>
        <w:t>data across the two trials</w:t>
      </w:r>
      <w:r w:rsidR="00AC086D">
        <w:rPr>
          <w:rFonts w:cstheme="minorHAnsi"/>
          <w:sz w:val="24"/>
          <w:szCs w:val="24"/>
        </w:rPr>
        <w:t xml:space="preserve">. </w:t>
      </w:r>
      <w:bookmarkEnd w:id="8"/>
      <w:r>
        <w:rPr>
          <w:rFonts w:cstheme="minorHAnsi"/>
          <w:sz w:val="24"/>
          <w:szCs w:val="24"/>
        </w:rPr>
        <w:t>Furthermore,</w:t>
      </w:r>
      <w:r w:rsidRPr="00836E3C">
        <w:rPr>
          <w:rFonts w:cstheme="minorHAnsi"/>
          <w:sz w:val="24"/>
          <w:szCs w:val="24"/>
        </w:rPr>
        <w:t xml:space="preserve"> we observed that </w:t>
      </w:r>
      <w:r>
        <w:rPr>
          <w:rFonts w:cstheme="minorHAnsi"/>
          <w:sz w:val="24"/>
          <w:szCs w:val="24"/>
        </w:rPr>
        <w:t>social support was</w:t>
      </w:r>
      <w:r w:rsidRPr="00836E3C">
        <w:rPr>
          <w:rFonts w:cstheme="minorHAnsi"/>
          <w:sz w:val="24"/>
          <w:szCs w:val="24"/>
        </w:rPr>
        <w:t xml:space="preserve"> found to be the most significant among the two significant mediators across trials.  </w:t>
      </w:r>
      <w:r w:rsidR="00097980">
        <w:rPr>
          <w:rFonts w:cstheme="minorHAnsi"/>
          <w:sz w:val="24"/>
          <w:szCs w:val="24"/>
        </w:rPr>
        <w:t>W</w:t>
      </w:r>
      <w:r>
        <w:rPr>
          <w:rFonts w:cstheme="minorHAnsi"/>
          <w:sz w:val="24"/>
          <w:szCs w:val="24"/>
        </w:rPr>
        <w:t xml:space="preserve">e found that social support and patient activation at </w:t>
      </w:r>
      <w:r w:rsidR="00893A90">
        <w:rPr>
          <w:rFonts w:cstheme="minorHAnsi"/>
          <w:sz w:val="24"/>
          <w:szCs w:val="24"/>
        </w:rPr>
        <w:t>3 months</w:t>
      </w:r>
      <w:r>
        <w:rPr>
          <w:rFonts w:cstheme="minorHAnsi"/>
          <w:sz w:val="24"/>
          <w:szCs w:val="24"/>
        </w:rPr>
        <w:t xml:space="preserve"> accounted for 23.6% and 18.2% respectively of the total effect of THPP on PHQ-9 depressive symptoms at </w:t>
      </w:r>
      <w:r w:rsidR="00893A90">
        <w:rPr>
          <w:rFonts w:cstheme="minorHAnsi"/>
          <w:sz w:val="24"/>
          <w:szCs w:val="24"/>
        </w:rPr>
        <w:t>6 months</w:t>
      </w:r>
      <w:r>
        <w:rPr>
          <w:rFonts w:cstheme="minorHAnsi"/>
          <w:sz w:val="24"/>
          <w:szCs w:val="24"/>
        </w:rPr>
        <w:t>.</w:t>
      </w:r>
      <w:r w:rsidR="00097980">
        <w:rPr>
          <w:rFonts w:cstheme="minorHAnsi"/>
          <w:sz w:val="24"/>
          <w:szCs w:val="24"/>
        </w:rPr>
        <w:t xml:space="preserve"> </w:t>
      </w:r>
    </w:p>
    <w:p w14:paraId="31DEB56F" w14:textId="77777777" w:rsidR="00CA4EA7" w:rsidRPr="00836E3C" w:rsidRDefault="00CA4EA7" w:rsidP="00494FB4">
      <w:pPr>
        <w:spacing w:after="0" w:line="240" w:lineRule="auto"/>
        <w:rPr>
          <w:rFonts w:cstheme="minorHAnsi"/>
          <w:sz w:val="24"/>
          <w:szCs w:val="24"/>
        </w:rPr>
      </w:pPr>
    </w:p>
    <w:p w14:paraId="4F311AB7" w14:textId="77777777" w:rsidR="00DB41D6" w:rsidRPr="00836E3C" w:rsidRDefault="00DB41D6" w:rsidP="00494FB4">
      <w:pPr>
        <w:jc w:val="center"/>
        <w:rPr>
          <w:rFonts w:cstheme="minorHAnsi"/>
          <w:sz w:val="24"/>
          <w:szCs w:val="24"/>
        </w:rPr>
      </w:pPr>
      <w:r w:rsidRPr="00836E3C">
        <w:rPr>
          <w:rFonts w:cstheme="minorHAnsi"/>
          <w:sz w:val="24"/>
          <w:szCs w:val="24"/>
        </w:rPr>
        <w:t>[</w:t>
      </w:r>
      <w:r>
        <w:rPr>
          <w:rFonts w:cstheme="minorHAnsi"/>
          <w:sz w:val="24"/>
          <w:szCs w:val="24"/>
        </w:rPr>
        <w:t>INSERT FIGURE 1</w:t>
      </w:r>
      <w:r w:rsidRPr="00836E3C">
        <w:rPr>
          <w:rFonts w:cstheme="minorHAnsi"/>
          <w:sz w:val="24"/>
          <w:szCs w:val="24"/>
        </w:rPr>
        <w:t>]</w:t>
      </w:r>
    </w:p>
    <w:p w14:paraId="34CB8B28" w14:textId="78D77DC6" w:rsidR="006059DF" w:rsidRDefault="006059DF" w:rsidP="006059DF">
      <w:pPr>
        <w:spacing w:after="0" w:line="240" w:lineRule="auto"/>
        <w:rPr>
          <w:rFonts w:cstheme="minorHAnsi"/>
          <w:sz w:val="24"/>
          <w:szCs w:val="24"/>
        </w:rPr>
      </w:pPr>
      <w:r>
        <w:rPr>
          <w:rFonts w:cstheme="minorHAnsi"/>
          <w:sz w:val="24"/>
          <w:szCs w:val="24"/>
        </w:rPr>
        <w:t>Finally, recent research has suggested the consideration of unmeasured confounders</w:t>
      </w:r>
      <w:r w:rsidR="00293455">
        <w:rPr>
          <w:rFonts w:cstheme="minorHAnsi"/>
          <w:sz w:val="24"/>
          <w:szCs w:val="24"/>
          <w:vertAlign w:val="superscript"/>
        </w:rPr>
        <w:t>46</w:t>
      </w:r>
      <w:r w:rsidRPr="00097980">
        <w:rPr>
          <w:rFonts w:cstheme="minorHAnsi"/>
          <w:sz w:val="24"/>
          <w:szCs w:val="24"/>
          <w:vertAlign w:val="superscript"/>
        </w:rPr>
        <w:t>-</w:t>
      </w:r>
      <w:r w:rsidR="00293455">
        <w:rPr>
          <w:rFonts w:cstheme="minorHAnsi"/>
          <w:sz w:val="24"/>
          <w:szCs w:val="24"/>
          <w:vertAlign w:val="superscript"/>
        </w:rPr>
        <w:t>47</w:t>
      </w:r>
      <w:r>
        <w:rPr>
          <w:rFonts w:cstheme="minorHAnsi"/>
          <w:sz w:val="24"/>
          <w:szCs w:val="24"/>
        </w:rPr>
        <w:t xml:space="preserve">. </w:t>
      </w:r>
      <w:bookmarkStart w:id="9" w:name="_Hlk5030033"/>
      <w:r>
        <w:rPr>
          <w:rFonts w:cstheme="minorHAnsi"/>
          <w:sz w:val="24"/>
          <w:szCs w:val="24"/>
        </w:rPr>
        <w:t>We followed these suggested methods and found that we would require a large correlation (</w:t>
      </w:r>
      <w:r w:rsidRPr="00097980">
        <w:rPr>
          <w:rFonts w:cstheme="minorHAnsi"/>
          <w:i/>
          <w:sz w:val="24"/>
          <w:szCs w:val="24"/>
        </w:rPr>
        <w:t>r</w:t>
      </w:r>
      <w:r>
        <w:rPr>
          <w:rFonts w:cstheme="minorHAnsi"/>
          <w:sz w:val="24"/>
          <w:szCs w:val="24"/>
        </w:rPr>
        <w:t xml:space="preserve">=0.5 or higher) to remove </w:t>
      </w:r>
      <w:bookmarkEnd w:id="9"/>
      <w:r>
        <w:rPr>
          <w:rFonts w:cstheme="minorHAnsi"/>
          <w:sz w:val="24"/>
          <w:szCs w:val="24"/>
        </w:rPr>
        <w:t>the mediating effects of patient activation or social support on long-term depression outcomes.</w:t>
      </w:r>
    </w:p>
    <w:p w14:paraId="65A8D659" w14:textId="77777777" w:rsidR="006059DF" w:rsidRDefault="006059DF" w:rsidP="006059DF">
      <w:pPr>
        <w:spacing w:after="0" w:line="240" w:lineRule="auto"/>
        <w:rPr>
          <w:rFonts w:cstheme="minorHAnsi"/>
          <w:sz w:val="24"/>
          <w:szCs w:val="24"/>
        </w:rPr>
      </w:pPr>
    </w:p>
    <w:p w14:paraId="29DAC343" w14:textId="79124791" w:rsidR="00DB41D6" w:rsidRDefault="00DB41D6" w:rsidP="00494FB4">
      <w:pPr>
        <w:spacing w:after="0" w:line="240" w:lineRule="auto"/>
        <w:jc w:val="center"/>
        <w:rPr>
          <w:rFonts w:cstheme="minorHAnsi"/>
          <w:b/>
          <w:sz w:val="24"/>
          <w:szCs w:val="24"/>
        </w:rPr>
      </w:pPr>
      <w:r w:rsidRPr="00836E3C">
        <w:rPr>
          <w:rFonts w:cstheme="minorHAnsi"/>
          <w:b/>
          <w:sz w:val="24"/>
          <w:szCs w:val="24"/>
        </w:rPr>
        <w:t>DISCUSSION</w:t>
      </w:r>
    </w:p>
    <w:p w14:paraId="4D508D4C" w14:textId="77777777" w:rsidR="00CC1BDB" w:rsidRPr="00836E3C" w:rsidRDefault="00CC1BDB" w:rsidP="00494FB4">
      <w:pPr>
        <w:spacing w:after="0" w:line="240" w:lineRule="auto"/>
        <w:jc w:val="center"/>
        <w:rPr>
          <w:rFonts w:cstheme="minorHAnsi"/>
          <w:b/>
          <w:sz w:val="24"/>
          <w:szCs w:val="24"/>
        </w:rPr>
      </w:pPr>
    </w:p>
    <w:p w14:paraId="4881A094" w14:textId="0A9D6839" w:rsidR="00DB41D6" w:rsidRDefault="00DB41D6" w:rsidP="00494FB4">
      <w:pPr>
        <w:spacing w:after="0" w:line="240" w:lineRule="auto"/>
        <w:rPr>
          <w:rFonts w:cstheme="minorHAnsi"/>
          <w:sz w:val="24"/>
          <w:szCs w:val="24"/>
        </w:rPr>
      </w:pPr>
      <w:r>
        <w:rPr>
          <w:rFonts w:cstheme="minorHAnsi"/>
          <w:sz w:val="24"/>
          <w:szCs w:val="24"/>
        </w:rPr>
        <w:t xml:space="preserve">The current study found that two of the three pre-specified variables—patient activation and social support at </w:t>
      </w:r>
      <w:r w:rsidR="00893A90">
        <w:rPr>
          <w:rFonts w:cstheme="minorHAnsi"/>
          <w:sz w:val="24"/>
          <w:szCs w:val="24"/>
        </w:rPr>
        <w:t>3 months</w:t>
      </w:r>
      <w:r>
        <w:rPr>
          <w:rFonts w:cstheme="minorHAnsi"/>
          <w:sz w:val="24"/>
          <w:szCs w:val="24"/>
        </w:rPr>
        <w:t xml:space="preserve"> post-childbirth—mediated the effects of THPP on depression outcomes at </w:t>
      </w:r>
      <w:r w:rsidR="00893A90">
        <w:rPr>
          <w:rFonts w:cstheme="minorHAnsi"/>
          <w:sz w:val="24"/>
          <w:szCs w:val="24"/>
        </w:rPr>
        <w:t>6 months</w:t>
      </w:r>
      <w:r>
        <w:rPr>
          <w:rFonts w:cstheme="minorHAnsi"/>
          <w:sz w:val="24"/>
          <w:szCs w:val="24"/>
        </w:rPr>
        <w:t xml:space="preserve"> post-childbirth. Thus, despite varying contexts, t</w:t>
      </w:r>
      <w:r w:rsidRPr="00AD43DA">
        <w:rPr>
          <w:rFonts w:cstheme="minorHAnsi"/>
          <w:sz w:val="24"/>
          <w:szCs w:val="24"/>
        </w:rPr>
        <w:t xml:space="preserve">he THPP intervention worked through the same mediators in two diverse contexts.  This suggests </w:t>
      </w:r>
      <w:r>
        <w:rPr>
          <w:rFonts w:cstheme="minorHAnsi"/>
          <w:sz w:val="24"/>
          <w:szCs w:val="24"/>
        </w:rPr>
        <w:t>the generalisability of the intervention and emphasizes that low-intensity psychosocial</w:t>
      </w:r>
      <w:r w:rsidRPr="00AD43DA">
        <w:rPr>
          <w:rFonts w:cstheme="minorHAnsi"/>
          <w:sz w:val="24"/>
          <w:szCs w:val="24"/>
        </w:rPr>
        <w:t xml:space="preserve"> interventions seeking to alleviate </w:t>
      </w:r>
      <w:r>
        <w:rPr>
          <w:rFonts w:cstheme="minorHAnsi"/>
          <w:sz w:val="24"/>
          <w:szCs w:val="24"/>
        </w:rPr>
        <w:t>perinatal depression</w:t>
      </w:r>
      <w:r w:rsidRPr="00AD43DA">
        <w:rPr>
          <w:rFonts w:cstheme="minorHAnsi"/>
          <w:sz w:val="24"/>
          <w:szCs w:val="24"/>
        </w:rPr>
        <w:t xml:space="preserve"> should </w:t>
      </w:r>
      <w:r>
        <w:rPr>
          <w:rFonts w:cstheme="minorHAnsi"/>
          <w:sz w:val="24"/>
          <w:szCs w:val="24"/>
        </w:rPr>
        <w:t>focus on improving</w:t>
      </w:r>
      <w:r w:rsidRPr="00AD43DA">
        <w:rPr>
          <w:rFonts w:cstheme="minorHAnsi"/>
          <w:sz w:val="24"/>
          <w:szCs w:val="24"/>
        </w:rPr>
        <w:t xml:space="preserve"> social support and patient activation levels.  </w:t>
      </w:r>
    </w:p>
    <w:p w14:paraId="2C8EA2CF" w14:textId="53B41A6A" w:rsidR="00DB41D6" w:rsidRDefault="00DB41D6" w:rsidP="00494FB4">
      <w:pPr>
        <w:spacing w:after="0" w:line="240" w:lineRule="auto"/>
        <w:rPr>
          <w:rFonts w:cstheme="minorHAnsi"/>
          <w:sz w:val="24"/>
          <w:szCs w:val="24"/>
        </w:rPr>
      </w:pPr>
      <w:r>
        <w:rPr>
          <w:rFonts w:cstheme="minorHAnsi"/>
          <w:sz w:val="24"/>
          <w:szCs w:val="24"/>
        </w:rPr>
        <w:t>Our results are consistent with THPP’s theoretical emphasis on behavioural activation which suggest</w:t>
      </w:r>
      <w:r w:rsidRPr="00311F63">
        <w:rPr>
          <w:rFonts w:cstheme="minorHAnsi"/>
          <w:sz w:val="24"/>
          <w:szCs w:val="24"/>
        </w:rPr>
        <w:t xml:space="preserve"> that the key to feeling less depressed is to increase enjoyable or fulfilling activities that align with one’s </w:t>
      </w:r>
      <w:r>
        <w:rPr>
          <w:rFonts w:cstheme="minorHAnsi"/>
          <w:sz w:val="24"/>
          <w:szCs w:val="24"/>
        </w:rPr>
        <w:t>values and key relationships</w:t>
      </w:r>
      <w:r w:rsidRPr="00A5503B">
        <w:rPr>
          <w:rFonts w:cstheme="minorHAnsi"/>
          <w:noProof/>
          <w:sz w:val="24"/>
          <w:szCs w:val="24"/>
          <w:vertAlign w:val="superscript"/>
        </w:rPr>
        <w:t>17</w:t>
      </w:r>
      <w:r w:rsidRPr="00311F63">
        <w:rPr>
          <w:rFonts w:cstheme="minorHAnsi"/>
          <w:sz w:val="24"/>
          <w:szCs w:val="24"/>
        </w:rPr>
        <w:t xml:space="preserve">. </w:t>
      </w:r>
      <w:r>
        <w:rPr>
          <w:rFonts w:cstheme="minorHAnsi"/>
          <w:sz w:val="24"/>
          <w:szCs w:val="24"/>
        </w:rPr>
        <w:t>After taking into account relevant correlates, we also found that women who had higher levels of patient activation and social support reported lower depressive symptoms. Furthermore, and in line with previous mediation studies</w:t>
      </w:r>
      <w:r w:rsidRPr="00A5503B">
        <w:rPr>
          <w:rFonts w:cstheme="minorHAnsi"/>
          <w:noProof/>
          <w:sz w:val="24"/>
          <w:szCs w:val="24"/>
          <w:vertAlign w:val="superscript"/>
        </w:rPr>
        <w:t>25-28, 4</w:t>
      </w:r>
      <w:r w:rsidR="00CD227A">
        <w:rPr>
          <w:rFonts w:cstheme="minorHAnsi"/>
          <w:noProof/>
          <w:sz w:val="24"/>
          <w:szCs w:val="24"/>
          <w:vertAlign w:val="superscript"/>
        </w:rPr>
        <w:t>9</w:t>
      </w:r>
      <w:r>
        <w:rPr>
          <w:rFonts w:cstheme="minorHAnsi"/>
          <w:sz w:val="24"/>
          <w:szCs w:val="24"/>
        </w:rPr>
        <w:t xml:space="preserve">, these factors were found to independently and concurrently mediate the effects of the THPP intervention on perinatal depressive symptoms. </w:t>
      </w:r>
      <w:r w:rsidRPr="004954CA">
        <w:rPr>
          <w:rFonts w:cstheme="minorHAnsi"/>
          <w:sz w:val="24"/>
          <w:szCs w:val="24"/>
        </w:rPr>
        <w:t>The results</w:t>
      </w:r>
      <w:r>
        <w:rPr>
          <w:rFonts w:cstheme="minorHAnsi"/>
          <w:sz w:val="24"/>
          <w:szCs w:val="24"/>
        </w:rPr>
        <w:t xml:space="preserve"> add to the interpretation by suggesting</w:t>
      </w:r>
      <w:r w:rsidRPr="004954CA">
        <w:rPr>
          <w:rFonts w:cstheme="minorHAnsi"/>
          <w:sz w:val="24"/>
          <w:szCs w:val="24"/>
        </w:rPr>
        <w:t xml:space="preserve"> that improving patient activation and social support levels </w:t>
      </w:r>
      <w:r>
        <w:rPr>
          <w:rFonts w:cstheme="minorHAnsi"/>
          <w:sz w:val="24"/>
          <w:szCs w:val="24"/>
        </w:rPr>
        <w:t xml:space="preserve">within perinatal depression interventions </w:t>
      </w:r>
      <w:r w:rsidRPr="004954CA">
        <w:rPr>
          <w:rFonts w:cstheme="minorHAnsi"/>
          <w:sz w:val="24"/>
          <w:szCs w:val="24"/>
        </w:rPr>
        <w:t xml:space="preserve">may benefit a reduction in perinatal depressive symptoms. </w:t>
      </w:r>
      <w:r w:rsidR="0032199C">
        <w:rPr>
          <w:rFonts w:cs="Arial"/>
          <w:sz w:val="24"/>
          <w:szCs w:val="24"/>
        </w:rPr>
        <w:t xml:space="preserve">None, however, have examined these mediators simultaneously and when delivered by an NSP in community-based settings, or in diverse global and cultural contexts.  </w:t>
      </w:r>
    </w:p>
    <w:p w14:paraId="77089B83" w14:textId="77777777" w:rsidR="00DB41D6" w:rsidRDefault="00DB41D6" w:rsidP="00494FB4">
      <w:pPr>
        <w:spacing w:after="0" w:line="240" w:lineRule="auto"/>
        <w:rPr>
          <w:rFonts w:cstheme="minorHAnsi"/>
          <w:sz w:val="24"/>
          <w:szCs w:val="24"/>
        </w:rPr>
      </w:pPr>
    </w:p>
    <w:p w14:paraId="2042F943" w14:textId="0E5CC342" w:rsidR="00DB41D6" w:rsidRDefault="00DB41D6" w:rsidP="00494FB4">
      <w:pPr>
        <w:spacing w:after="0" w:line="240" w:lineRule="auto"/>
        <w:rPr>
          <w:rFonts w:cstheme="minorHAnsi"/>
          <w:sz w:val="24"/>
          <w:szCs w:val="24"/>
        </w:rPr>
      </w:pPr>
      <w:r>
        <w:rPr>
          <w:rFonts w:cstheme="minorHAnsi"/>
          <w:sz w:val="24"/>
          <w:szCs w:val="24"/>
        </w:rPr>
        <w:t xml:space="preserve">We did not, however, find that the THPP intervention influenced mother-child </w:t>
      </w:r>
      <w:r w:rsidR="004819FC">
        <w:rPr>
          <w:rFonts w:cstheme="minorHAnsi"/>
          <w:sz w:val="24"/>
          <w:szCs w:val="24"/>
        </w:rPr>
        <w:t xml:space="preserve">reported </w:t>
      </w:r>
      <w:r w:rsidR="00FC3046">
        <w:rPr>
          <w:rFonts w:cstheme="minorHAnsi"/>
          <w:sz w:val="24"/>
          <w:szCs w:val="24"/>
        </w:rPr>
        <w:t>attachment</w:t>
      </w:r>
      <w:r>
        <w:rPr>
          <w:rFonts w:cstheme="minorHAnsi"/>
          <w:sz w:val="24"/>
          <w:szCs w:val="24"/>
        </w:rPr>
        <w:t xml:space="preserve">.  An independent observation of mother-child </w:t>
      </w:r>
      <w:r w:rsidR="00E433AF">
        <w:rPr>
          <w:rFonts w:cstheme="minorHAnsi"/>
          <w:sz w:val="24"/>
          <w:szCs w:val="24"/>
        </w:rPr>
        <w:t xml:space="preserve">attachment and </w:t>
      </w:r>
      <w:r>
        <w:rPr>
          <w:rFonts w:cstheme="minorHAnsi"/>
          <w:sz w:val="24"/>
          <w:szCs w:val="24"/>
        </w:rPr>
        <w:t>interaction, as implemented in other perinatal depression treatment programs (e.g.,</w:t>
      </w:r>
      <w:r w:rsidRPr="00A5503B">
        <w:rPr>
          <w:rFonts w:cstheme="minorHAnsi"/>
          <w:noProof/>
          <w:sz w:val="24"/>
          <w:szCs w:val="24"/>
          <w:vertAlign w:val="superscript"/>
        </w:rPr>
        <w:t>50</w:t>
      </w:r>
      <w:r w:rsidR="00CD227A">
        <w:rPr>
          <w:rFonts w:cstheme="minorHAnsi"/>
          <w:noProof/>
          <w:sz w:val="24"/>
          <w:szCs w:val="24"/>
          <w:vertAlign w:val="superscript"/>
        </w:rPr>
        <w:t>,51</w:t>
      </w:r>
      <w:r>
        <w:rPr>
          <w:rFonts w:cstheme="minorHAnsi"/>
          <w:sz w:val="24"/>
          <w:szCs w:val="24"/>
        </w:rPr>
        <w:t xml:space="preserve">), may be more reliable than the measure used in the current study.  Or this may be due to the intervention content and delivery lacking an explicit emphasis on mother-child </w:t>
      </w:r>
      <w:r w:rsidR="00891709">
        <w:rPr>
          <w:rFonts w:cstheme="minorHAnsi"/>
          <w:sz w:val="24"/>
          <w:szCs w:val="24"/>
        </w:rPr>
        <w:t xml:space="preserve">attachment and </w:t>
      </w:r>
      <w:r>
        <w:rPr>
          <w:rFonts w:cstheme="minorHAnsi"/>
          <w:sz w:val="24"/>
          <w:szCs w:val="24"/>
        </w:rPr>
        <w:t>interactions. These results may reflect the widely inconsistent effects of psychosocial interventions for maternal depression on child development outcomes and one reason may be because there is a lack of emphasis on explicitly targeting mother-child interactions</w:t>
      </w:r>
      <w:r w:rsidRPr="00A5503B">
        <w:rPr>
          <w:rFonts w:cstheme="minorHAnsi"/>
          <w:noProof/>
          <w:sz w:val="24"/>
          <w:szCs w:val="24"/>
          <w:vertAlign w:val="superscript"/>
        </w:rPr>
        <w:t>28</w:t>
      </w:r>
      <w:r>
        <w:rPr>
          <w:rFonts w:cstheme="minorHAnsi"/>
          <w:sz w:val="24"/>
          <w:szCs w:val="24"/>
        </w:rPr>
        <w:t>. For example, despite robust and persistent effects on reduced maternal and child mental health outcomes, the original THP trial did not show any positive effects on child growth and developmental outcomes</w:t>
      </w:r>
      <w:r w:rsidRPr="00A5503B">
        <w:rPr>
          <w:rFonts w:cstheme="minorHAnsi"/>
          <w:noProof/>
          <w:sz w:val="24"/>
          <w:szCs w:val="24"/>
          <w:vertAlign w:val="superscript"/>
        </w:rPr>
        <w:t>5</w:t>
      </w:r>
      <w:r w:rsidR="00CD227A">
        <w:rPr>
          <w:rFonts w:cstheme="minorHAnsi"/>
          <w:noProof/>
          <w:sz w:val="24"/>
          <w:szCs w:val="24"/>
          <w:vertAlign w:val="superscript"/>
        </w:rPr>
        <w:t>2</w:t>
      </w:r>
      <w:r>
        <w:rPr>
          <w:rFonts w:cstheme="minorHAnsi"/>
          <w:sz w:val="24"/>
          <w:szCs w:val="24"/>
        </w:rPr>
        <w:t>.  Similarly, there are few mother-child programs that have explicitly targeted maternal mental health symptoms</w:t>
      </w:r>
      <w:r w:rsidRPr="00A5503B">
        <w:rPr>
          <w:rFonts w:cstheme="minorHAnsi"/>
          <w:noProof/>
          <w:sz w:val="24"/>
          <w:szCs w:val="24"/>
          <w:vertAlign w:val="superscript"/>
        </w:rPr>
        <w:t>28</w:t>
      </w:r>
      <w:r>
        <w:rPr>
          <w:rFonts w:cstheme="minorHAnsi"/>
          <w:sz w:val="24"/>
          <w:szCs w:val="24"/>
        </w:rPr>
        <w:t xml:space="preserve">. In order to achieve the integration of mental health services in other services, perhaps a stronger emphasis on mother-child </w:t>
      </w:r>
      <w:r w:rsidR="00597E31">
        <w:rPr>
          <w:rFonts w:cstheme="minorHAnsi"/>
          <w:sz w:val="24"/>
          <w:szCs w:val="24"/>
        </w:rPr>
        <w:t>attachment and interaction</w:t>
      </w:r>
      <w:r w:rsidR="00345B10">
        <w:rPr>
          <w:rFonts w:cstheme="minorHAnsi"/>
          <w:sz w:val="24"/>
          <w:szCs w:val="24"/>
        </w:rPr>
        <w:t>s</w:t>
      </w:r>
      <w:r w:rsidR="00597E31">
        <w:rPr>
          <w:rFonts w:cstheme="minorHAnsi"/>
          <w:sz w:val="24"/>
          <w:szCs w:val="24"/>
        </w:rPr>
        <w:t xml:space="preserve"> </w:t>
      </w:r>
      <w:r>
        <w:rPr>
          <w:rFonts w:cstheme="minorHAnsi"/>
          <w:sz w:val="24"/>
          <w:szCs w:val="24"/>
        </w:rPr>
        <w:t>need to be emphasized in maternal mental health interventions in order to influence both maternal and child development outcomes.</w:t>
      </w:r>
    </w:p>
    <w:p w14:paraId="44613ECE" w14:textId="77777777" w:rsidR="00DB41D6" w:rsidRDefault="00DB41D6" w:rsidP="00494FB4">
      <w:pPr>
        <w:spacing w:after="0" w:line="240" w:lineRule="auto"/>
        <w:rPr>
          <w:rFonts w:cstheme="minorHAnsi"/>
          <w:sz w:val="24"/>
          <w:szCs w:val="24"/>
        </w:rPr>
      </w:pPr>
    </w:p>
    <w:p w14:paraId="61B338E7" w14:textId="65D33D92" w:rsidR="00DB41D6" w:rsidRDefault="00DB41D6" w:rsidP="00494FB4">
      <w:pPr>
        <w:spacing w:after="0" w:line="240" w:lineRule="auto"/>
        <w:rPr>
          <w:rFonts w:cstheme="minorHAnsi"/>
          <w:sz w:val="24"/>
          <w:szCs w:val="24"/>
        </w:rPr>
      </w:pPr>
      <w:r>
        <w:rPr>
          <w:rFonts w:cstheme="minorHAnsi"/>
          <w:b/>
          <w:sz w:val="24"/>
          <w:szCs w:val="24"/>
        </w:rPr>
        <w:t xml:space="preserve">Limitations. </w:t>
      </w:r>
      <w:r>
        <w:rPr>
          <w:rFonts w:cstheme="minorHAnsi"/>
          <w:sz w:val="24"/>
          <w:szCs w:val="24"/>
        </w:rPr>
        <w:t>We also acknowledge several limitations. First, there may be other potential mediators that may explain the THPP intervention.</w:t>
      </w:r>
      <w:r w:rsidRPr="00311F63">
        <w:rPr>
          <w:rFonts w:cstheme="minorHAnsi"/>
          <w:sz w:val="24"/>
          <w:szCs w:val="24"/>
        </w:rPr>
        <w:t xml:space="preserve"> For example, we did not measure therapeutic alliance </w:t>
      </w:r>
      <w:r>
        <w:rPr>
          <w:rFonts w:cstheme="minorHAnsi"/>
          <w:sz w:val="24"/>
          <w:szCs w:val="24"/>
        </w:rPr>
        <w:t>between the peer counsellor and participant.  Therapeutic alliance is a</w:t>
      </w:r>
      <w:r w:rsidRPr="00311F63">
        <w:rPr>
          <w:rFonts w:cstheme="minorHAnsi"/>
          <w:sz w:val="24"/>
          <w:szCs w:val="24"/>
        </w:rPr>
        <w:t xml:space="preserve"> frequently-studied phenomenon in the </w:t>
      </w:r>
      <w:r>
        <w:rPr>
          <w:rFonts w:cstheme="minorHAnsi"/>
          <w:sz w:val="24"/>
          <w:szCs w:val="24"/>
        </w:rPr>
        <w:t>psychosocial treatment</w:t>
      </w:r>
      <w:r w:rsidRPr="00311F63">
        <w:rPr>
          <w:rFonts w:cstheme="minorHAnsi"/>
          <w:sz w:val="24"/>
          <w:szCs w:val="24"/>
        </w:rPr>
        <w:t xml:space="preserve"> literature</w:t>
      </w:r>
      <w:r w:rsidRPr="00FF54D4">
        <w:rPr>
          <w:rFonts w:cstheme="minorHAnsi"/>
          <w:noProof/>
          <w:sz w:val="24"/>
          <w:szCs w:val="24"/>
          <w:vertAlign w:val="superscript"/>
        </w:rPr>
        <w:t>5</w:t>
      </w:r>
      <w:r w:rsidR="00CD227A">
        <w:rPr>
          <w:rFonts w:cstheme="minorHAnsi"/>
          <w:noProof/>
          <w:sz w:val="24"/>
          <w:szCs w:val="24"/>
          <w:vertAlign w:val="superscript"/>
        </w:rPr>
        <w:t>3</w:t>
      </w:r>
      <w:r>
        <w:rPr>
          <w:rFonts w:cstheme="minorHAnsi"/>
          <w:sz w:val="24"/>
          <w:szCs w:val="24"/>
        </w:rPr>
        <w:t xml:space="preserve"> and may be particularly relevant for a peer context</w:t>
      </w:r>
      <w:r w:rsidRPr="00311F63">
        <w:rPr>
          <w:rFonts w:cstheme="minorHAnsi"/>
          <w:sz w:val="24"/>
          <w:szCs w:val="24"/>
        </w:rPr>
        <w:t xml:space="preserve">. In addition, we did not assess how cognitions may have influenced </w:t>
      </w:r>
      <w:r>
        <w:rPr>
          <w:rFonts w:cstheme="minorHAnsi"/>
          <w:sz w:val="24"/>
          <w:szCs w:val="24"/>
        </w:rPr>
        <w:t>key patient behaviours</w:t>
      </w:r>
      <w:r w:rsidRPr="00311F63">
        <w:rPr>
          <w:rFonts w:cstheme="minorHAnsi"/>
          <w:sz w:val="24"/>
          <w:szCs w:val="24"/>
        </w:rPr>
        <w:t xml:space="preserve"> and </w:t>
      </w:r>
      <w:r>
        <w:rPr>
          <w:rFonts w:cstheme="minorHAnsi"/>
          <w:sz w:val="24"/>
          <w:szCs w:val="24"/>
        </w:rPr>
        <w:t xml:space="preserve">depression </w:t>
      </w:r>
      <w:r w:rsidRPr="00311F63">
        <w:rPr>
          <w:rFonts w:cstheme="minorHAnsi"/>
          <w:sz w:val="24"/>
          <w:szCs w:val="24"/>
        </w:rPr>
        <w:t>outcomes. This has been examined in other trials</w:t>
      </w:r>
      <w:r w:rsidRPr="00FF54D4">
        <w:rPr>
          <w:rFonts w:cstheme="minorHAnsi"/>
          <w:noProof/>
          <w:sz w:val="24"/>
          <w:szCs w:val="24"/>
          <w:vertAlign w:val="superscript"/>
        </w:rPr>
        <w:t>5</w:t>
      </w:r>
      <w:r w:rsidR="00CD227A">
        <w:rPr>
          <w:rFonts w:cstheme="minorHAnsi"/>
          <w:noProof/>
          <w:sz w:val="24"/>
          <w:szCs w:val="24"/>
          <w:vertAlign w:val="superscript"/>
        </w:rPr>
        <w:t>4</w:t>
      </w:r>
      <w:r>
        <w:rPr>
          <w:rFonts w:cstheme="minorHAnsi"/>
          <w:sz w:val="24"/>
          <w:szCs w:val="24"/>
        </w:rPr>
        <w:t xml:space="preserve"> </w:t>
      </w:r>
      <w:r w:rsidRPr="00311F63">
        <w:rPr>
          <w:rFonts w:cstheme="minorHAnsi"/>
          <w:sz w:val="24"/>
          <w:szCs w:val="24"/>
        </w:rPr>
        <w:t xml:space="preserve">and the interplay of </w:t>
      </w:r>
      <w:r>
        <w:rPr>
          <w:rFonts w:cstheme="minorHAnsi"/>
          <w:sz w:val="24"/>
          <w:szCs w:val="24"/>
        </w:rPr>
        <w:t>patient cognitions and behaviours may inform how THPP works</w:t>
      </w:r>
      <w:r w:rsidRPr="00311F63">
        <w:rPr>
          <w:rFonts w:cstheme="minorHAnsi"/>
          <w:sz w:val="24"/>
          <w:szCs w:val="24"/>
        </w:rPr>
        <w:t>.</w:t>
      </w:r>
      <w:r>
        <w:rPr>
          <w:rFonts w:cstheme="minorHAnsi"/>
          <w:sz w:val="24"/>
          <w:szCs w:val="24"/>
        </w:rPr>
        <w:t xml:space="preserve">  Second, all of our measures were based on self-report. As mentioned above, independent observations of mother-child </w:t>
      </w:r>
      <w:r w:rsidR="00345B10">
        <w:rPr>
          <w:rFonts w:cstheme="minorHAnsi"/>
          <w:sz w:val="24"/>
          <w:szCs w:val="24"/>
        </w:rPr>
        <w:t>attachment</w:t>
      </w:r>
      <w:r>
        <w:rPr>
          <w:rFonts w:cstheme="minorHAnsi"/>
          <w:sz w:val="24"/>
          <w:szCs w:val="24"/>
        </w:rPr>
        <w:t>, including the HOME Inventory</w:t>
      </w:r>
      <w:r w:rsidRPr="00FF54D4">
        <w:rPr>
          <w:rFonts w:cstheme="minorHAnsi"/>
          <w:noProof/>
          <w:sz w:val="24"/>
          <w:szCs w:val="24"/>
          <w:vertAlign w:val="superscript"/>
        </w:rPr>
        <w:t>5</w:t>
      </w:r>
      <w:r w:rsidR="008D516A">
        <w:rPr>
          <w:rFonts w:cstheme="minorHAnsi"/>
          <w:noProof/>
          <w:sz w:val="24"/>
          <w:szCs w:val="24"/>
          <w:vertAlign w:val="superscript"/>
        </w:rPr>
        <w:t>1</w:t>
      </w:r>
      <w:r>
        <w:rPr>
          <w:rFonts w:cstheme="minorHAnsi"/>
          <w:sz w:val="24"/>
          <w:szCs w:val="24"/>
        </w:rPr>
        <w:t xml:space="preserve"> or video-recordings</w:t>
      </w:r>
      <w:r w:rsidRPr="00FF54D4">
        <w:rPr>
          <w:rFonts w:cstheme="minorHAnsi"/>
          <w:noProof/>
          <w:sz w:val="24"/>
          <w:szCs w:val="24"/>
          <w:vertAlign w:val="superscript"/>
        </w:rPr>
        <w:t>49</w:t>
      </w:r>
      <w:r>
        <w:rPr>
          <w:rFonts w:cstheme="minorHAnsi"/>
          <w:sz w:val="24"/>
          <w:szCs w:val="24"/>
        </w:rPr>
        <w:t xml:space="preserve"> have been conducted in other low-resource settings</w:t>
      </w:r>
      <w:r w:rsidRPr="00FF54D4">
        <w:rPr>
          <w:rFonts w:cstheme="minorHAnsi"/>
          <w:noProof/>
          <w:sz w:val="24"/>
          <w:szCs w:val="24"/>
          <w:vertAlign w:val="superscript"/>
        </w:rPr>
        <w:t>28</w:t>
      </w:r>
      <w:r>
        <w:rPr>
          <w:rFonts w:cstheme="minorHAnsi"/>
          <w:sz w:val="24"/>
          <w:szCs w:val="24"/>
        </w:rPr>
        <w:t xml:space="preserve"> and may offer a more valid assessment of mother-child-</w:t>
      </w:r>
      <w:r w:rsidR="00274162">
        <w:rPr>
          <w:rFonts w:cstheme="minorHAnsi"/>
          <w:sz w:val="24"/>
          <w:szCs w:val="24"/>
        </w:rPr>
        <w:t>attachment</w:t>
      </w:r>
      <w:r>
        <w:rPr>
          <w:rFonts w:cstheme="minorHAnsi"/>
          <w:sz w:val="24"/>
          <w:szCs w:val="24"/>
        </w:rPr>
        <w:t xml:space="preserve">, but we know of no other objective measures for activation or social support. Third, we did not assess patient activation levels or were unable to assess mother-child </w:t>
      </w:r>
      <w:r w:rsidR="009B182A">
        <w:rPr>
          <w:rFonts w:cstheme="minorHAnsi"/>
          <w:sz w:val="24"/>
          <w:szCs w:val="24"/>
        </w:rPr>
        <w:t xml:space="preserve">attachment </w:t>
      </w:r>
      <w:r>
        <w:rPr>
          <w:rFonts w:cstheme="minorHAnsi"/>
          <w:sz w:val="24"/>
          <w:szCs w:val="24"/>
        </w:rPr>
        <w:t xml:space="preserve">levels at baseline. The latter was not possible because THPP began during the antenatal phase.  If we had baseline measures of these variables, power to detect mediated effects would </w:t>
      </w:r>
      <w:r w:rsidR="0008778E">
        <w:rPr>
          <w:rFonts w:cstheme="minorHAnsi"/>
          <w:sz w:val="24"/>
          <w:szCs w:val="24"/>
        </w:rPr>
        <w:t xml:space="preserve">have </w:t>
      </w:r>
      <w:r>
        <w:rPr>
          <w:rFonts w:cstheme="minorHAnsi"/>
          <w:sz w:val="24"/>
          <w:szCs w:val="24"/>
        </w:rPr>
        <w:t>be</w:t>
      </w:r>
      <w:r w:rsidR="0008778E">
        <w:rPr>
          <w:rFonts w:cstheme="minorHAnsi"/>
          <w:sz w:val="24"/>
          <w:szCs w:val="24"/>
        </w:rPr>
        <w:t>en</w:t>
      </w:r>
      <w:r>
        <w:rPr>
          <w:rFonts w:cstheme="minorHAnsi"/>
          <w:sz w:val="24"/>
          <w:szCs w:val="24"/>
        </w:rPr>
        <w:t xml:space="preserve"> increased </w:t>
      </w:r>
      <w:r w:rsidR="00944F16">
        <w:rPr>
          <w:rFonts w:cstheme="minorHAnsi"/>
          <w:sz w:val="24"/>
          <w:szCs w:val="24"/>
        </w:rPr>
        <w:t xml:space="preserve">to account for baseline patient variables or potentially </w:t>
      </w:r>
      <w:r>
        <w:rPr>
          <w:rFonts w:cstheme="minorHAnsi"/>
          <w:sz w:val="24"/>
          <w:szCs w:val="24"/>
        </w:rPr>
        <w:t xml:space="preserve">explain lack of effects on </w:t>
      </w:r>
      <w:r w:rsidR="00D14F06">
        <w:rPr>
          <w:rFonts w:cstheme="minorHAnsi"/>
          <w:sz w:val="24"/>
          <w:szCs w:val="24"/>
        </w:rPr>
        <w:t xml:space="preserve">perceived </w:t>
      </w:r>
      <w:r>
        <w:rPr>
          <w:rFonts w:cstheme="minorHAnsi"/>
          <w:sz w:val="24"/>
          <w:szCs w:val="24"/>
        </w:rPr>
        <w:t xml:space="preserve">mother-child </w:t>
      </w:r>
      <w:r w:rsidR="001E7C5D">
        <w:rPr>
          <w:rFonts w:cstheme="minorHAnsi"/>
          <w:sz w:val="24"/>
          <w:szCs w:val="24"/>
        </w:rPr>
        <w:t>attachment</w:t>
      </w:r>
      <w:r>
        <w:rPr>
          <w:rFonts w:cstheme="minorHAnsi"/>
          <w:sz w:val="24"/>
          <w:szCs w:val="24"/>
        </w:rPr>
        <w:t>.  Finally, our results supporting activation and social support as mediators suggest further investigations of these underlying mechanisms of psychosocial interventions for perinatal mental health</w:t>
      </w:r>
      <w:r w:rsidRPr="00FF54D4">
        <w:rPr>
          <w:rFonts w:cstheme="minorHAnsi"/>
          <w:noProof/>
          <w:sz w:val="24"/>
          <w:szCs w:val="24"/>
          <w:vertAlign w:val="superscript"/>
        </w:rPr>
        <w:t>5</w:t>
      </w:r>
      <w:r w:rsidR="00DC08DD">
        <w:rPr>
          <w:rFonts w:cstheme="minorHAnsi"/>
          <w:noProof/>
          <w:sz w:val="24"/>
          <w:szCs w:val="24"/>
          <w:vertAlign w:val="superscript"/>
        </w:rPr>
        <w:t>5</w:t>
      </w:r>
      <w:r>
        <w:rPr>
          <w:rFonts w:cstheme="minorHAnsi"/>
          <w:sz w:val="24"/>
          <w:szCs w:val="24"/>
        </w:rPr>
        <w:t xml:space="preserve">. </w:t>
      </w:r>
    </w:p>
    <w:p w14:paraId="339AEE7B" w14:textId="77777777" w:rsidR="00DB41D6" w:rsidRDefault="00DB41D6" w:rsidP="00494FB4">
      <w:pPr>
        <w:spacing w:after="0" w:line="240" w:lineRule="auto"/>
        <w:rPr>
          <w:rFonts w:cstheme="minorHAnsi"/>
          <w:sz w:val="24"/>
          <w:szCs w:val="24"/>
        </w:rPr>
      </w:pPr>
    </w:p>
    <w:p w14:paraId="0E477D5F" w14:textId="40139D88" w:rsidR="00DB41D6" w:rsidRDefault="00DB41D6" w:rsidP="00CC1BDB">
      <w:pPr>
        <w:spacing w:after="0" w:line="240" w:lineRule="auto"/>
        <w:rPr>
          <w:rFonts w:cstheme="minorHAnsi"/>
          <w:b/>
          <w:sz w:val="24"/>
          <w:szCs w:val="24"/>
        </w:rPr>
      </w:pPr>
      <w:r>
        <w:rPr>
          <w:rFonts w:cstheme="minorHAnsi"/>
          <w:sz w:val="24"/>
          <w:szCs w:val="24"/>
        </w:rPr>
        <w:t xml:space="preserve">In sum, this study contributes to the larger field of psychosocial treatment literature by identifying two key and theoretically-informed mediators for perinatal depression. In two diverse contexts, our findings highlight the importance of one’s relationship with self and others is playing a key role in alleviating perinatal depressive symptoms. </w:t>
      </w:r>
      <w:r w:rsidR="00EC5CF0">
        <w:rPr>
          <w:rFonts w:cstheme="minorHAnsi"/>
          <w:sz w:val="24"/>
          <w:szCs w:val="24"/>
        </w:rPr>
        <w:t xml:space="preserve">Additional strengths of our study </w:t>
      </w:r>
      <w:r w:rsidR="00A07A8D">
        <w:rPr>
          <w:rFonts w:cstheme="minorHAnsi"/>
          <w:sz w:val="24"/>
          <w:szCs w:val="24"/>
        </w:rPr>
        <w:t>are</w:t>
      </w:r>
      <w:r>
        <w:rPr>
          <w:rFonts w:cstheme="minorHAnsi"/>
          <w:sz w:val="24"/>
          <w:szCs w:val="24"/>
        </w:rPr>
        <w:t xml:space="preserve"> follow</w:t>
      </w:r>
      <w:r w:rsidR="00A07A8D">
        <w:rPr>
          <w:rFonts w:cstheme="minorHAnsi"/>
          <w:sz w:val="24"/>
          <w:szCs w:val="24"/>
        </w:rPr>
        <w:t>ing</w:t>
      </w:r>
      <w:r>
        <w:rPr>
          <w:rFonts w:cstheme="minorHAnsi"/>
          <w:sz w:val="24"/>
          <w:szCs w:val="24"/>
        </w:rPr>
        <w:t xml:space="preserve"> </w:t>
      </w:r>
      <w:r w:rsidRPr="00745DE7">
        <w:rPr>
          <w:sz w:val="24"/>
          <w:szCs w:val="24"/>
        </w:rPr>
        <w:t>key guidelines</w:t>
      </w:r>
      <w:r w:rsidRPr="00745DE7">
        <w:rPr>
          <w:rFonts w:cstheme="minorHAnsi"/>
          <w:sz w:val="24"/>
          <w:szCs w:val="24"/>
        </w:rPr>
        <w:t xml:space="preserve"> for mediation</w:t>
      </w:r>
      <w:r w:rsidR="00293455">
        <w:rPr>
          <w:noProof/>
          <w:sz w:val="24"/>
          <w:szCs w:val="24"/>
          <w:vertAlign w:val="superscript"/>
        </w:rPr>
        <w:t>5</w:t>
      </w:r>
      <w:r w:rsidR="00DC08DD">
        <w:rPr>
          <w:noProof/>
          <w:sz w:val="24"/>
          <w:szCs w:val="24"/>
          <w:vertAlign w:val="superscript"/>
        </w:rPr>
        <w:t>6,</w:t>
      </w:r>
      <w:r w:rsidR="00CD227A">
        <w:rPr>
          <w:noProof/>
          <w:sz w:val="24"/>
          <w:szCs w:val="24"/>
          <w:vertAlign w:val="superscript"/>
        </w:rPr>
        <w:t>5</w:t>
      </w:r>
      <w:r w:rsidR="00DC08DD">
        <w:rPr>
          <w:noProof/>
          <w:sz w:val="24"/>
          <w:szCs w:val="24"/>
          <w:vertAlign w:val="superscript"/>
        </w:rPr>
        <w:t>7</w:t>
      </w:r>
      <w:r w:rsidRPr="00745DE7">
        <w:rPr>
          <w:rFonts w:cstheme="minorHAnsi"/>
          <w:sz w:val="24"/>
          <w:szCs w:val="24"/>
        </w:rPr>
        <w:t>, including t</w:t>
      </w:r>
      <w:r w:rsidRPr="00745DE7">
        <w:rPr>
          <w:sz w:val="24"/>
          <w:szCs w:val="24"/>
        </w:rPr>
        <w:t>he assessment of multiple, potential mediators, the</w:t>
      </w:r>
      <w:r w:rsidRPr="00836E3C">
        <w:rPr>
          <w:sz w:val="24"/>
          <w:szCs w:val="24"/>
        </w:rPr>
        <w:t xml:space="preserve"> use of a temporal design with hypothesized mediators being assessed at distinct time-points, with large sample sizes within randomized controlled trial designs and adjusting for key variables at baseline.  </w:t>
      </w:r>
      <w:r>
        <w:rPr>
          <w:rFonts w:cstheme="minorHAnsi"/>
          <w:sz w:val="24"/>
          <w:szCs w:val="24"/>
        </w:rPr>
        <w:t>Our findings</w:t>
      </w:r>
      <w:r w:rsidRPr="00AD43DA">
        <w:rPr>
          <w:rFonts w:cstheme="minorHAnsi"/>
          <w:sz w:val="24"/>
          <w:szCs w:val="24"/>
        </w:rPr>
        <w:t xml:space="preserve"> suggest</w:t>
      </w:r>
      <w:r>
        <w:rPr>
          <w:rFonts w:cstheme="minorHAnsi"/>
          <w:sz w:val="24"/>
          <w:szCs w:val="24"/>
        </w:rPr>
        <w:t xml:space="preserve"> the generalisability of the THPP across two diverse contexts and</w:t>
      </w:r>
      <w:r w:rsidRPr="00AD43DA">
        <w:rPr>
          <w:rFonts w:cstheme="minorHAnsi"/>
          <w:sz w:val="24"/>
          <w:szCs w:val="24"/>
        </w:rPr>
        <w:t xml:space="preserve"> that </w:t>
      </w:r>
      <w:r>
        <w:rPr>
          <w:rFonts w:cstheme="minorHAnsi"/>
          <w:sz w:val="24"/>
          <w:szCs w:val="24"/>
        </w:rPr>
        <w:t>psychosocial</w:t>
      </w:r>
      <w:r w:rsidRPr="00AD43DA">
        <w:rPr>
          <w:rFonts w:cstheme="minorHAnsi"/>
          <w:sz w:val="24"/>
          <w:szCs w:val="24"/>
        </w:rPr>
        <w:t xml:space="preserve"> interventions seeking to alleviate </w:t>
      </w:r>
      <w:r>
        <w:rPr>
          <w:rFonts w:cstheme="minorHAnsi"/>
          <w:sz w:val="24"/>
          <w:szCs w:val="24"/>
        </w:rPr>
        <w:t>perinatal depression</w:t>
      </w:r>
      <w:r w:rsidRPr="00AD43DA">
        <w:rPr>
          <w:rFonts w:cstheme="minorHAnsi"/>
          <w:sz w:val="24"/>
          <w:szCs w:val="24"/>
        </w:rPr>
        <w:t xml:space="preserve"> should target </w:t>
      </w:r>
      <w:r>
        <w:rPr>
          <w:rFonts w:cstheme="minorHAnsi"/>
          <w:sz w:val="24"/>
          <w:szCs w:val="24"/>
        </w:rPr>
        <w:t xml:space="preserve">both </w:t>
      </w:r>
      <w:r w:rsidRPr="00AD43DA">
        <w:rPr>
          <w:rFonts w:cstheme="minorHAnsi"/>
          <w:sz w:val="24"/>
          <w:szCs w:val="24"/>
        </w:rPr>
        <w:t xml:space="preserve">social support and patient activation levels. </w:t>
      </w:r>
      <w:r w:rsidR="00293455">
        <w:rPr>
          <w:rFonts w:cstheme="minorHAnsi"/>
          <w:sz w:val="24"/>
          <w:szCs w:val="24"/>
        </w:rPr>
        <w:t>Finally, p</w:t>
      </w:r>
      <w:r w:rsidR="00293455" w:rsidRPr="00697EA4">
        <w:rPr>
          <w:rFonts w:cstheme="minorHAnsi"/>
          <w:color w:val="000000"/>
          <w:sz w:val="24"/>
          <w:shd w:val="clear" w:color="auto" w:fill="FFFFFF"/>
        </w:rPr>
        <w:t>eer-</w:t>
      </w:r>
      <w:r w:rsidR="00293455">
        <w:rPr>
          <w:rFonts w:cstheme="minorHAnsi"/>
          <w:color w:val="000000"/>
          <w:sz w:val="24"/>
          <w:shd w:val="clear" w:color="auto" w:fill="FFFFFF"/>
        </w:rPr>
        <w:t>delivered</w:t>
      </w:r>
      <w:r w:rsidR="00293455" w:rsidRPr="00697EA4">
        <w:rPr>
          <w:rFonts w:cstheme="minorHAnsi"/>
          <w:color w:val="000000"/>
          <w:sz w:val="24"/>
          <w:shd w:val="clear" w:color="auto" w:fill="FFFFFF"/>
        </w:rPr>
        <w:t xml:space="preserve"> interventions, have the potential of being more feasible than other interventions and might result in a greater adherence of patients, especially from patients that are more socioeconomically disadvantaged and isolated from the health care system.</w:t>
      </w:r>
      <w:r w:rsidR="00293455" w:rsidRPr="00697EA4">
        <w:rPr>
          <w:rFonts w:cstheme="minorHAnsi"/>
          <w:b/>
          <w:color w:val="000000"/>
          <w:sz w:val="24"/>
          <w:shd w:val="clear" w:color="auto" w:fill="FFFFFF"/>
        </w:rPr>
        <w:t> </w:t>
      </w:r>
      <w:r>
        <w:rPr>
          <w:rFonts w:cstheme="minorHAnsi"/>
          <w:b/>
          <w:sz w:val="24"/>
          <w:szCs w:val="24"/>
        </w:rPr>
        <w:br w:type="page"/>
      </w:r>
    </w:p>
    <w:p w14:paraId="67A14D85" w14:textId="1F69093B" w:rsidR="00DB41D6" w:rsidRPr="007C777E" w:rsidRDefault="00DB41D6" w:rsidP="00494FB4">
      <w:pPr>
        <w:autoSpaceDE w:val="0"/>
        <w:autoSpaceDN w:val="0"/>
        <w:adjustRightInd w:val="0"/>
        <w:spacing w:after="0" w:line="240" w:lineRule="auto"/>
        <w:rPr>
          <w:rFonts w:cstheme="minorHAnsi"/>
          <w:sz w:val="24"/>
          <w:szCs w:val="24"/>
        </w:rPr>
      </w:pPr>
      <w:r w:rsidRPr="007C777E">
        <w:rPr>
          <w:rFonts w:cstheme="minorHAnsi"/>
          <w:b/>
          <w:sz w:val="24"/>
          <w:szCs w:val="24"/>
        </w:rPr>
        <w:t>Acknowledgements</w:t>
      </w:r>
      <w:r w:rsidRPr="007C777E">
        <w:rPr>
          <w:rFonts w:cstheme="minorHAnsi"/>
          <w:sz w:val="24"/>
          <w:szCs w:val="24"/>
        </w:rPr>
        <w:t xml:space="preserve">: </w:t>
      </w:r>
      <w:r w:rsidRPr="007C777E">
        <w:rPr>
          <w:rFonts w:cstheme="minorHAnsi"/>
          <w:iCs/>
          <w:sz w:val="24"/>
          <w:szCs w:val="24"/>
          <w:lang w:val="en-ZA" w:eastAsia="en-GB"/>
        </w:rPr>
        <w:t>The research reported in this publication was supported by the National Institute of Mental Health of the National Institutes of Health under award numbers</w:t>
      </w:r>
      <w:r>
        <w:rPr>
          <w:rFonts w:cstheme="minorHAnsi"/>
          <w:iCs/>
          <w:sz w:val="24"/>
          <w:szCs w:val="24"/>
          <w:lang w:val="en-ZA" w:eastAsia="en-GB"/>
        </w:rPr>
        <w:t xml:space="preserve"> </w:t>
      </w:r>
      <w:r w:rsidRPr="007C777E">
        <w:rPr>
          <w:rFonts w:cstheme="minorHAnsi"/>
          <w:sz w:val="24"/>
          <w:szCs w:val="24"/>
          <w:lang w:val="en-US" w:eastAsia="en-GB"/>
        </w:rPr>
        <w:t xml:space="preserve">U19MH095687 and </w:t>
      </w:r>
      <w:r w:rsidRPr="007C777E">
        <w:rPr>
          <w:color w:val="222222"/>
          <w:sz w:val="24"/>
          <w:szCs w:val="24"/>
          <w:shd w:val="clear" w:color="auto" w:fill="FFFFFF"/>
        </w:rPr>
        <w:t>U19MH095687-05S1</w:t>
      </w:r>
      <w:r w:rsidRPr="007C777E">
        <w:rPr>
          <w:rFonts w:cstheme="minorHAnsi"/>
          <w:sz w:val="24"/>
          <w:szCs w:val="24"/>
          <w:lang w:val="en-US" w:eastAsia="en-GB"/>
        </w:rPr>
        <w:t>.</w:t>
      </w:r>
      <w:r w:rsidRPr="007C777E">
        <w:rPr>
          <w:rFonts w:cstheme="minorHAnsi"/>
          <w:iCs/>
          <w:sz w:val="24"/>
          <w:szCs w:val="24"/>
          <w:lang w:val="en-ZA" w:eastAsia="en-GB"/>
        </w:rPr>
        <w:t xml:space="preserve"> The content is solely the responsibility of the authors and does not necessarily represent the official views of the National Institute of Mental Health, the National Institutes of Health, or the U.S. Department of Health and Human Services. DRS is supported by an Academic Scholars Award from the Department of Psychiatry at the University of Toronto. </w:t>
      </w:r>
      <w:r w:rsidRPr="007C777E">
        <w:rPr>
          <w:rFonts w:cstheme="minorHAnsi"/>
          <w:sz w:val="24"/>
          <w:szCs w:val="24"/>
        </w:rPr>
        <w:t>We would like to thank the peer delivery agents, enrolment, intervention and outcome assessment teams</w:t>
      </w:r>
      <w:r w:rsidRPr="007C777E">
        <w:rPr>
          <w:rFonts w:cstheme="minorHAnsi"/>
          <w:iCs/>
          <w:sz w:val="24"/>
          <w:szCs w:val="24"/>
          <w:lang w:val="en-ZA" w:eastAsia="en-GB"/>
        </w:rPr>
        <w:t xml:space="preserve"> </w:t>
      </w:r>
      <w:r>
        <w:rPr>
          <w:rFonts w:cstheme="minorHAnsi"/>
          <w:iCs/>
          <w:sz w:val="24"/>
          <w:szCs w:val="24"/>
          <w:lang w:val="en-ZA" w:eastAsia="en-GB"/>
        </w:rPr>
        <w:t>across sites. W</w:t>
      </w:r>
      <w:r w:rsidRPr="007C777E">
        <w:rPr>
          <w:rFonts w:ascii="Calibri" w:hAnsi="Calibri" w:cs="Calibri"/>
          <w:sz w:val="24"/>
          <w:szCs w:val="24"/>
        </w:rPr>
        <w:t>e are also grateful for the support from the Health Services Academy, Ministry of</w:t>
      </w:r>
      <w:r>
        <w:rPr>
          <w:rFonts w:ascii="Calibri" w:hAnsi="Calibri" w:cs="Calibri"/>
          <w:sz w:val="24"/>
          <w:szCs w:val="24"/>
        </w:rPr>
        <w:t xml:space="preserve"> </w:t>
      </w:r>
      <w:r w:rsidRPr="007C777E">
        <w:rPr>
          <w:rFonts w:ascii="Calibri" w:hAnsi="Calibri" w:cs="Calibri"/>
          <w:sz w:val="24"/>
          <w:szCs w:val="24"/>
        </w:rPr>
        <w:t>National Health Services Regulations &amp; Coordination</w:t>
      </w:r>
      <w:r>
        <w:rPr>
          <w:rFonts w:ascii="Calibri" w:hAnsi="Calibri" w:cs="Calibri"/>
          <w:sz w:val="24"/>
          <w:szCs w:val="24"/>
        </w:rPr>
        <w:t xml:space="preserve"> in Pakistan</w:t>
      </w:r>
      <w:r w:rsidRPr="007C777E">
        <w:rPr>
          <w:rFonts w:ascii="Calibri" w:hAnsi="Calibri" w:cs="Calibri"/>
          <w:sz w:val="24"/>
          <w:szCs w:val="24"/>
        </w:rPr>
        <w:t>.</w:t>
      </w:r>
      <w:r w:rsidRPr="007C777E">
        <w:rPr>
          <w:rFonts w:cstheme="minorHAnsi"/>
          <w:sz w:val="24"/>
          <w:szCs w:val="24"/>
        </w:rPr>
        <w:t xml:space="preserve"> </w:t>
      </w:r>
    </w:p>
    <w:p w14:paraId="3227E75F" w14:textId="517D1C2B" w:rsidR="00DB41D6" w:rsidRDefault="00DB41D6">
      <w:pPr>
        <w:rPr>
          <w:rFonts w:cstheme="minorHAnsi"/>
        </w:rPr>
      </w:pPr>
    </w:p>
    <w:p w14:paraId="47AE7D61" w14:textId="53FF3282" w:rsidR="005D097C" w:rsidRDefault="005D097C">
      <w:pPr>
        <w:rPr>
          <w:rFonts w:cstheme="minorHAnsi"/>
          <w:sz w:val="24"/>
        </w:rPr>
      </w:pPr>
      <w:r w:rsidRPr="00F10F28">
        <w:rPr>
          <w:rFonts w:cstheme="minorHAnsi"/>
          <w:b/>
          <w:sz w:val="24"/>
        </w:rPr>
        <w:t>Declaration of interest</w:t>
      </w:r>
      <w:r w:rsidR="00DF34BA" w:rsidRPr="00F10F28">
        <w:rPr>
          <w:rFonts w:cstheme="minorHAnsi"/>
          <w:sz w:val="24"/>
        </w:rPr>
        <w:t>:</w:t>
      </w:r>
      <w:r w:rsidRPr="00F10F28">
        <w:rPr>
          <w:rFonts w:cstheme="minorHAnsi"/>
          <w:sz w:val="24"/>
        </w:rPr>
        <w:t xml:space="preserve">  The authors of this study report no conflict of interest.  </w:t>
      </w:r>
    </w:p>
    <w:p w14:paraId="004182AB" w14:textId="181F7427" w:rsidR="00145D5C" w:rsidRDefault="00145D5C">
      <w:pPr>
        <w:rPr>
          <w:rFonts w:cstheme="minorHAnsi"/>
          <w:sz w:val="24"/>
        </w:rPr>
      </w:pPr>
    </w:p>
    <w:p w14:paraId="3FE3EB3F" w14:textId="3FF21D12" w:rsidR="00DB41D6" w:rsidRPr="00145D5C" w:rsidRDefault="00145D5C">
      <w:pPr>
        <w:rPr>
          <w:rFonts w:cstheme="minorHAnsi"/>
          <w:sz w:val="24"/>
        </w:rPr>
      </w:pPr>
      <w:r w:rsidRPr="00145D5C">
        <w:rPr>
          <w:rFonts w:cstheme="minorHAnsi"/>
          <w:b/>
          <w:sz w:val="24"/>
        </w:rPr>
        <w:t xml:space="preserve">Author Contributions: </w:t>
      </w:r>
      <w:r>
        <w:rPr>
          <w:rFonts w:cstheme="minorHAnsi"/>
          <w:sz w:val="24"/>
        </w:rPr>
        <w:t>DRS and VP developed the study design of the current manuscript. DRS conducted the analysis, with input from D</w:t>
      </w:r>
      <w:r w:rsidR="00622E67">
        <w:rPr>
          <w:rFonts w:cstheme="minorHAnsi"/>
          <w:sz w:val="24"/>
        </w:rPr>
        <w:t>P</w:t>
      </w:r>
      <w:r>
        <w:rPr>
          <w:rFonts w:cstheme="minorHAnsi"/>
          <w:sz w:val="24"/>
        </w:rPr>
        <w:t>M and VP. DRS wrote the first draft of the manuscript with guidance from VP, AR and D</w:t>
      </w:r>
      <w:r w:rsidR="00622E67">
        <w:rPr>
          <w:rFonts w:cstheme="minorHAnsi"/>
          <w:sz w:val="24"/>
        </w:rPr>
        <w:t>P</w:t>
      </w:r>
      <w:r>
        <w:rPr>
          <w:rFonts w:cstheme="minorHAnsi"/>
          <w:sz w:val="24"/>
        </w:rPr>
        <w:t xml:space="preserve">M. All authors read the manuscript and contributed to the final version. </w:t>
      </w:r>
      <w:r w:rsidR="00DB41D6">
        <w:rPr>
          <w:rFonts w:cstheme="minorHAnsi"/>
        </w:rPr>
        <w:br w:type="page"/>
      </w:r>
    </w:p>
    <w:p w14:paraId="25C4B185" w14:textId="139A10EC" w:rsidR="00DB41D6" w:rsidRPr="0048179D" w:rsidRDefault="00F4292E" w:rsidP="00FF1D75">
      <w:pPr>
        <w:jc w:val="center"/>
        <w:rPr>
          <w:b/>
          <w:sz w:val="24"/>
          <w:szCs w:val="24"/>
        </w:rPr>
      </w:pPr>
      <w:r>
        <w:rPr>
          <w:b/>
          <w:sz w:val="24"/>
          <w:szCs w:val="24"/>
        </w:rPr>
        <w:t>REFERENCES</w:t>
      </w:r>
    </w:p>
    <w:p w14:paraId="05DB08CC" w14:textId="77777777" w:rsidR="00DB41D6" w:rsidRPr="0048179D" w:rsidRDefault="00DB41D6" w:rsidP="00494FB4">
      <w:pPr>
        <w:pStyle w:val="EndNoteBibliography"/>
        <w:spacing w:after="0"/>
        <w:jc w:val="left"/>
      </w:pPr>
      <w:r w:rsidRPr="0048179D">
        <w:t>1.</w:t>
      </w:r>
      <w:r w:rsidRPr="0048179D">
        <w:tab/>
        <w:t>Ferrari AJ, Charlson FJ, Norman RE, Patten SB, Freedman G, Murray CJ, et al. Burden of depressive disorders by country, sex, age, and year: findings from the global burden of disease study 2010. PLoS Med. 2013; 10(11): e1001547.</w:t>
      </w:r>
    </w:p>
    <w:p w14:paraId="3EED268B" w14:textId="77777777" w:rsidR="00DB41D6" w:rsidRPr="0048179D" w:rsidRDefault="00DB41D6" w:rsidP="00494FB4">
      <w:pPr>
        <w:pStyle w:val="EndNoteBibliography"/>
        <w:spacing w:after="0"/>
        <w:jc w:val="left"/>
      </w:pPr>
      <w:r w:rsidRPr="0048179D">
        <w:t>2.</w:t>
      </w:r>
      <w:r w:rsidRPr="0048179D">
        <w:tab/>
        <w:t>Rahman A, Fisher J, Bower P, Luchters S, Tran T, Yasamy MT, et al. Interventions for common perinatal mental disorders in women in low-and middle-income countries: a systematic review and meta-analysis. Bulletin of the World Health Organization. 2013; 91: 593-601I.</w:t>
      </w:r>
    </w:p>
    <w:p w14:paraId="2AEC7153" w14:textId="77777777" w:rsidR="00DB41D6" w:rsidRPr="0048179D" w:rsidRDefault="00DB41D6" w:rsidP="00494FB4">
      <w:pPr>
        <w:pStyle w:val="EndNoteBibliography"/>
        <w:spacing w:after="0"/>
        <w:jc w:val="left"/>
      </w:pPr>
      <w:r w:rsidRPr="0048179D">
        <w:t>3.</w:t>
      </w:r>
      <w:r w:rsidRPr="0048179D">
        <w:tab/>
        <w:t>Sockol LE, Epperson CN, Barber JP. A meta-analysis of treatments for perinatal depression. Clinical psychology review. 2011; 31(5): 839-49.</w:t>
      </w:r>
    </w:p>
    <w:p w14:paraId="4BC433ED" w14:textId="77777777" w:rsidR="00DB41D6" w:rsidRPr="0048179D" w:rsidRDefault="00DB41D6" w:rsidP="00494FB4">
      <w:pPr>
        <w:pStyle w:val="EndNoteBibliography"/>
        <w:spacing w:after="0"/>
        <w:jc w:val="left"/>
      </w:pPr>
      <w:r w:rsidRPr="0048179D">
        <w:t>4.</w:t>
      </w:r>
      <w:r w:rsidRPr="0048179D">
        <w:tab/>
        <w:t>Singla DR, Kohrt B, Murray LK, Anand A, Chorpita BF, Patel V. Psychological treatments for the world: lessons from low-and middle-income countries. Annual Review of Clinical Psychology. 2017; 13(1).</w:t>
      </w:r>
    </w:p>
    <w:p w14:paraId="4108DC78" w14:textId="4B8F4E23" w:rsidR="00DB41D6" w:rsidRPr="0048179D" w:rsidRDefault="00DB41D6" w:rsidP="00494FB4">
      <w:pPr>
        <w:pStyle w:val="EndNoteBibliography"/>
        <w:spacing w:after="0"/>
        <w:jc w:val="left"/>
      </w:pPr>
      <w:r w:rsidRPr="0048179D">
        <w:t>5.</w:t>
      </w:r>
      <w:r w:rsidRPr="0048179D">
        <w:tab/>
        <w:t>World Health Organization</w:t>
      </w:r>
      <w:r w:rsidR="00741168">
        <w:t xml:space="preserve"> (WHO)</w:t>
      </w:r>
      <w:r w:rsidRPr="0048179D">
        <w:t xml:space="preserve">. Mental Health Global Action Programme Humanitarian Intervention Guide (mhGAP-HIG): Clinical Management of Mental, Neurological, and Substance Use Conditions in Humanitarian Emergencies.  </w:t>
      </w:r>
      <w:r w:rsidR="00741168">
        <w:t>World Health Organization</w:t>
      </w:r>
      <w:r w:rsidRPr="0048179D">
        <w:t xml:space="preserve">, </w:t>
      </w:r>
      <w:r w:rsidR="00253141">
        <w:t xml:space="preserve">Geneva: </w:t>
      </w:r>
      <w:r w:rsidRPr="0048179D">
        <w:t>2015.</w:t>
      </w:r>
    </w:p>
    <w:p w14:paraId="0BFECB7A" w14:textId="71033EE7" w:rsidR="00DB41D6" w:rsidRPr="0048179D" w:rsidRDefault="00DB41D6" w:rsidP="00494FB4">
      <w:pPr>
        <w:pStyle w:val="EndNoteBibliography"/>
        <w:spacing w:after="0"/>
        <w:jc w:val="left"/>
      </w:pPr>
      <w:r w:rsidRPr="0048179D">
        <w:t>6.</w:t>
      </w:r>
      <w:r w:rsidRPr="0048179D">
        <w:tab/>
        <w:t xml:space="preserve">Hafeman DM, Schwartz S. Opening the </w:t>
      </w:r>
      <w:r w:rsidR="00EA70C7">
        <w:t>b</w:t>
      </w:r>
      <w:r w:rsidRPr="0048179D">
        <w:t xml:space="preserve">lack </w:t>
      </w:r>
      <w:r w:rsidR="00EA70C7">
        <w:t>b</w:t>
      </w:r>
      <w:r w:rsidRPr="0048179D">
        <w:t>ox: a motivation for the assessment of mediation. International Journal of Epidemiology. 2009; 38(3): 838-45.</w:t>
      </w:r>
    </w:p>
    <w:p w14:paraId="48D0BFAB" w14:textId="77777777" w:rsidR="00DB41D6" w:rsidRPr="0048179D" w:rsidRDefault="00DB41D6" w:rsidP="00494FB4">
      <w:pPr>
        <w:pStyle w:val="EndNoteBibliography"/>
        <w:spacing w:after="0"/>
        <w:jc w:val="left"/>
      </w:pPr>
      <w:r w:rsidRPr="0048179D">
        <w:t>7.</w:t>
      </w:r>
      <w:r w:rsidRPr="0048179D">
        <w:tab/>
        <w:t>Kazdin AE. Mediators and mechanisms of change in psychotherapy research. Annu Rev Clin Psychol. 2007; 3: 1-27.</w:t>
      </w:r>
    </w:p>
    <w:p w14:paraId="0B55CD61" w14:textId="77777777" w:rsidR="00DB41D6" w:rsidRPr="0048179D" w:rsidRDefault="00DB41D6" w:rsidP="00494FB4">
      <w:pPr>
        <w:pStyle w:val="EndNoteBibliography"/>
        <w:spacing w:after="0"/>
        <w:jc w:val="left"/>
      </w:pPr>
      <w:r w:rsidRPr="0048179D">
        <w:t>8.</w:t>
      </w:r>
      <w:r w:rsidRPr="0048179D">
        <w:tab/>
        <w:t>Kraemer HC. Messages for clinicians: moderators and mediators of treatment outcome in randomized clinical trials. American Journal of Psychiatry. 2016; 173(7): 672-9.</w:t>
      </w:r>
    </w:p>
    <w:p w14:paraId="75B4B5F0" w14:textId="24912399" w:rsidR="00DB41D6" w:rsidRPr="0048179D" w:rsidRDefault="00DB41D6" w:rsidP="00494FB4">
      <w:pPr>
        <w:pStyle w:val="EndNoteBibliography"/>
        <w:spacing w:after="0"/>
        <w:jc w:val="left"/>
      </w:pPr>
      <w:r w:rsidRPr="0048179D">
        <w:t>9.</w:t>
      </w:r>
      <w:r w:rsidRPr="0048179D">
        <w:tab/>
        <w:t xml:space="preserve">Fuhr DC, Weobong B, Lazarus A, Vanobberghen F, Weiss HA, Singla DR, et al. Delivering the Thinking Healthy Programme for perinatal depression through peers: an individually- randomised controlled trial in India The Lancet Psychiatry. </w:t>
      </w:r>
      <w:r w:rsidR="008B478A">
        <w:t>2019</w:t>
      </w:r>
      <w:r w:rsidR="005F1A60">
        <w:t>;</w:t>
      </w:r>
      <w:r w:rsidR="008B478A">
        <w:t xml:space="preserve"> 6: 115-27</w:t>
      </w:r>
      <w:r w:rsidRPr="0048179D">
        <w:t>.</w:t>
      </w:r>
    </w:p>
    <w:p w14:paraId="30B49EC4" w14:textId="6F0F6BD6" w:rsidR="00DB41D6" w:rsidRPr="0048179D" w:rsidRDefault="00DB41D6" w:rsidP="00494FB4">
      <w:pPr>
        <w:pStyle w:val="EndNoteBibliography"/>
        <w:spacing w:after="0"/>
        <w:jc w:val="left"/>
      </w:pPr>
      <w:r w:rsidRPr="0048179D">
        <w:t>10.</w:t>
      </w:r>
      <w:r w:rsidRPr="0048179D">
        <w:tab/>
        <w:t xml:space="preserve">Sikander S, Ahmad I, Atif N, Zaidi A, Vanobberghen F, Weiss HA, et al. Delivering the Thinking Healthy Programme for perinatal depression through volunteer peers: a cluster randomised controlled trial in Pakistan. The Lancet Psychiatry. </w:t>
      </w:r>
      <w:r w:rsidR="005F1A60">
        <w:t>2019; 6: 128-39.</w:t>
      </w:r>
    </w:p>
    <w:p w14:paraId="1C3B924F" w14:textId="77777777" w:rsidR="00DB41D6" w:rsidRPr="0048179D" w:rsidRDefault="00DB41D6" w:rsidP="00494FB4">
      <w:pPr>
        <w:pStyle w:val="EndNoteBibliography"/>
        <w:spacing w:after="0"/>
        <w:jc w:val="left"/>
      </w:pPr>
      <w:r w:rsidRPr="0048179D">
        <w:t>11.</w:t>
      </w:r>
      <w:r w:rsidRPr="0048179D">
        <w:tab/>
        <w:t>Rahman A, Malik A, Sikander S, Roberts C, Creed F. Cognitive behaviour therapy-based intervention by community health workers for mothers with depression and their infants in rural Pakistan: a cluster-randomised controlled trial. The Lancet. 2008; 372(9642): 902-9.</w:t>
      </w:r>
    </w:p>
    <w:p w14:paraId="346890A8" w14:textId="77777777" w:rsidR="00DB41D6" w:rsidRPr="0048179D" w:rsidRDefault="00DB41D6" w:rsidP="00494FB4">
      <w:pPr>
        <w:pStyle w:val="EndNoteBibliography"/>
        <w:spacing w:after="0"/>
        <w:jc w:val="left"/>
      </w:pPr>
      <w:r w:rsidRPr="0048179D">
        <w:t>12.</w:t>
      </w:r>
      <w:r w:rsidRPr="0048179D">
        <w:tab/>
        <w:t>Haq Z, Iqbal Z, Rahman A. Job stress among community health workers: a multi-method study from Pakistan. International journal of mental health systems. 2008; 2(1): 15.</w:t>
      </w:r>
    </w:p>
    <w:p w14:paraId="2A823A19" w14:textId="77777777" w:rsidR="00DB41D6" w:rsidRPr="0048179D" w:rsidRDefault="00DB41D6" w:rsidP="00494FB4">
      <w:pPr>
        <w:pStyle w:val="EndNoteBibliography"/>
        <w:spacing w:after="0"/>
        <w:jc w:val="left"/>
      </w:pPr>
      <w:r w:rsidRPr="0048179D">
        <w:t>13.</w:t>
      </w:r>
      <w:r w:rsidRPr="0048179D">
        <w:tab/>
        <w:t>Sikander S, Lazarus A, Bangash O, Fuhr DC, Weobong B, Krishna RN, et al. The effectiveness and cost-effectiveness of the peer-delivered Thinking Healthy Programme for perinatal depression in Pakistan and India: the SHARE study protocol for randomised controlled trials. Trials. 2015; 16(1): 534.</w:t>
      </w:r>
    </w:p>
    <w:p w14:paraId="60FBAC58" w14:textId="77777777" w:rsidR="00DB41D6" w:rsidRPr="0048179D" w:rsidRDefault="00DB41D6" w:rsidP="00494FB4">
      <w:pPr>
        <w:pStyle w:val="EndNoteBibliography"/>
        <w:spacing w:after="0"/>
        <w:jc w:val="left"/>
      </w:pPr>
      <w:r w:rsidRPr="0048179D">
        <w:t>14.</w:t>
      </w:r>
      <w:r w:rsidRPr="0048179D">
        <w:tab/>
        <w:t>Singla D, Lazarus A, Atif N, Sikander S, Bhatia U, Ahmad I, et al. “Someone like us”: Delivering maternal mental health through peers in two South Asian contexts. Journal of affective disorders. 2014; 168: 452-8.</w:t>
      </w:r>
    </w:p>
    <w:p w14:paraId="320F8EF3" w14:textId="77777777" w:rsidR="00DB41D6" w:rsidRPr="0048179D" w:rsidRDefault="00DB41D6" w:rsidP="00494FB4">
      <w:pPr>
        <w:pStyle w:val="EndNoteBibliography"/>
        <w:spacing w:after="0"/>
        <w:jc w:val="left"/>
      </w:pPr>
      <w:r w:rsidRPr="0048179D">
        <w:t>15.</w:t>
      </w:r>
      <w:r w:rsidRPr="0048179D">
        <w:tab/>
        <w:t>Rahman A. Challenges and opportunities in developing a psychological intervention for perinatal depression in rural Pakistan–a multi-method study. Archives of women's mental health. 2007; 10(5): 211-9.</w:t>
      </w:r>
    </w:p>
    <w:p w14:paraId="19EBD819" w14:textId="77777777" w:rsidR="00DB41D6" w:rsidRPr="0048179D" w:rsidRDefault="00DB41D6" w:rsidP="00494FB4">
      <w:pPr>
        <w:pStyle w:val="EndNoteBibliography"/>
        <w:spacing w:after="0"/>
        <w:jc w:val="left"/>
      </w:pPr>
      <w:r w:rsidRPr="0048179D">
        <w:t>16.</w:t>
      </w:r>
      <w:r w:rsidRPr="0048179D">
        <w:tab/>
        <w:t>Atif N, Krishna RN, Sikander S, Lazarus A, Nisar A, Ahmad I, et al. Mother-to-mother therapy in India and Pakistan: adaptation and feasibility evaluation of the peer-delivered Thinking Healthy Programme. BMC psychiatry. 2017; 17(1): 79.</w:t>
      </w:r>
    </w:p>
    <w:p w14:paraId="07CDE611" w14:textId="77777777" w:rsidR="00DB41D6" w:rsidRPr="0048179D" w:rsidRDefault="00DB41D6" w:rsidP="00494FB4">
      <w:pPr>
        <w:pStyle w:val="EndNoteBibliography"/>
        <w:spacing w:after="0"/>
        <w:jc w:val="left"/>
      </w:pPr>
      <w:r w:rsidRPr="0048179D">
        <w:t>17.</w:t>
      </w:r>
      <w:r w:rsidRPr="0048179D">
        <w:tab/>
        <w:t>Dimidjian S, Barrera Jr M, Martell C, Muñoz RF, Lewinsohn PM. The origins and current status of behavioral activation treatments for depression. Annual Review of Clinical Psychology. 2011; 7: 1-38.</w:t>
      </w:r>
    </w:p>
    <w:p w14:paraId="00FFC963" w14:textId="77777777" w:rsidR="00DB41D6" w:rsidRPr="0048179D" w:rsidRDefault="00DB41D6" w:rsidP="00494FB4">
      <w:pPr>
        <w:pStyle w:val="EndNoteBibliography"/>
        <w:spacing w:after="0"/>
        <w:jc w:val="left"/>
      </w:pPr>
      <w:r w:rsidRPr="0048179D">
        <w:t>18.</w:t>
      </w:r>
      <w:r w:rsidRPr="0048179D">
        <w:tab/>
        <w:t>Dimidjian S, Goodman SH, Sherwood NE, Simon GE, Ludman E, Gallop R, et al. A pragmatic randomized clinical trial of behavioral activation for depressed pregnant women. Journal of Consulting and Clinical Psychology. 2017; 85(1): 26.</w:t>
      </w:r>
    </w:p>
    <w:p w14:paraId="6FDD78B5" w14:textId="77777777" w:rsidR="00DB41D6" w:rsidRPr="0048179D" w:rsidRDefault="00DB41D6" w:rsidP="00494FB4">
      <w:pPr>
        <w:pStyle w:val="EndNoteBibliography"/>
        <w:spacing w:after="0"/>
        <w:jc w:val="left"/>
      </w:pPr>
      <w:r w:rsidRPr="0048179D">
        <w:t>19.</w:t>
      </w:r>
      <w:r w:rsidRPr="0048179D">
        <w:tab/>
        <w:t>Patel V, Weobong B, Weiss HA, Anand A, Bhat B, Katti B, et al. The Healthy Activity Program (HAP), a lay counsellor-delivered brief psychological treatment for severe depression, in primary care in India: a randomised controlled trial. The Lancet. 2017; 389(10065): 176-85.</w:t>
      </w:r>
    </w:p>
    <w:p w14:paraId="1E6CBC3B" w14:textId="77777777" w:rsidR="00DB41D6" w:rsidRPr="0048179D" w:rsidRDefault="00DB41D6" w:rsidP="00494FB4">
      <w:pPr>
        <w:pStyle w:val="EndNoteBibliography"/>
        <w:spacing w:after="0"/>
        <w:jc w:val="left"/>
      </w:pPr>
      <w:r w:rsidRPr="0048179D">
        <w:t>20.</w:t>
      </w:r>
      <w:r w:rsidRPr="0048179D">
        <w:tab/>
        <w:t>O'mahen H, Richards D, Woodford J, Wilkinson E, McGinley J, Taylor RS, et al. Netmums: a phase II randomized controlled trial of a guided Internet behavioural activation treatment for postpartum depression. Psychological medicine. 2014; 44(08): 1675-89.</w:t>
      </w:r>
    </w:p>
    <w:p w14:paraId="4C7DE7D8" w14:textId="77777777" w:rsidR="00DB41D6" w:rsidRPr="0048179D" w:rsidRDefault="00DB41D6" w:rsidP="00494FB4">
      <w:pPr>
        <w:pStyle w:val="EndNoteBibliography"/>
        <w:spacing w:after="0"/>
        <w:jc w:val="left"/>
      </w:pPr>
      <w:r w:rsidRPr="0048179D">
        <w:t>21.</w:t>
      </w:r>
      <w:r w:rsidRPr="0048179D">
        <w:tab/>
        <w:t>Richards DA, Ekers D, McMillan D, Taylor RS, Byford S, Warren F, et al. Behavioural Therapy for Depression (COBRA): a randomised, controlled, non-inferiority trial. 2016.</w:t>
      </w:r>
    </w:p>
    <w:p w14:paraId="15341D17" w14:textId="77777777" w:rsidR="00DB41D6" w:rsidRPr="0048179D" w:rsidRDefault="00DB41D6" w:rsidP="00494FB4">
      <w:pPr>
        <w:pStyle w:val="EndNoteBibliography"/>
        <w:spacing w:after="0"/>
        <w:jc w:val="left"/>
      </w:pPr>
      <w:r w:rsidRPr="0048179D">
        <w:t>22.</w:t>
      </w:r>
      <w:r w:rsidRPr="0048179D">
        <w:tab/>
        <w:t>Stein A, Gath DH, Bucher J, Bond A, Day A, Cooper PJ. The relationship between post-natal depression and mother–child interaction. The British Journal of Psychiatry. 1991; 158(1): 46-52.</w:t>
      </w:r>
    </w:p>
    <w:p w14:paraId="0B4CCA1C" w14:textId="77777777" w:rsidR="00DB41D6" w:rsidRPr="0048179D" w:rsidRDefault="00DB41D6" w:rsidP="00494FB4">
      <w:pPr>
        <w:pStyle w:val="EndNoteBibliography"/>
        <w:spacing w:after="0"/>
        <w:jc w:val="left"/>
      </w:pPr>
      <w:r w:rsidRPr="0048179D">
        <w:t>23.</w:t>
      </w:r>
      <w:r w:rsidRPr="0048179D">
        <w:tab/>
        <w:t>Stewart RC, Umar E, Tomenson B, Creed F. Validation of the multi-dimensional scale of perceived social support (MSPSS) and the relationship between social support, intimate partner violence and antenatal depression in Malawi. BMC psychiatry. 2014; 14(1): 180.</w:t>
      </w:r>
    </w:p>
    <w:p w14:paraId="1BF243FB" w14:textId="77777777" w:rsidR="00DB41D6" w:rsidRPr="0048179D" w:rsidRDefault="00DB41D6" w:rsidP="00494FB4">
      <w:pPr>
        <w:pStyle w:val="EndNoteBibliography"/>
        <w:spacing w:after="0"/>
        <w:jc w:val="left"/>
      </w:pPr>
      <w:r w:rsidRPr="0048179D">
        <w:t>24.</w:t>
      </w:r>
      <w:r w:rsidRPr="0048179D">
        <w:tab/>
        <w:t>Field T. Prenatal depression effects on early development: a review. Infant behavior &amp; development. 2011; 34(1): 1-14.</w:t>
      </w:r>
    </w:p>
    <w:p w14:paraId="3826A350" w14:textId="77777777" w:rsidR="00DB41D6" w:rsidRPr="0048179D" w:rsidRDefault="00DB41D6" w:rsidP="00494FB4">
      <w:pPr>
        <w:pStyle w:val="EndNoteBibliography"/>
        <w:spacing w:after="0"/>
        <w:jc w:val="left"/>
      </w:pPr>
      <w:r w:rsidRPr="0048179D">
        <w:t>25.</w:t>
      </w:r>
      <w:r w:rsidRPr="0048179D">
        <w:tab/>
        <w:t>Gaynor ST, Harris A. Single-participant assessment of treatment mediators: Strategy description and examples from a behavioral activation intervention for depressed adolescents. Behavior Modification. 2008; 32(3): 372-402.</w:t>
      </w:r>
    </w:p>
    <w:p w14:paraId="3D541791" w14:textId="77777777" w:rsidR="00DB41D6" w:rsidRPr="0048179D" w:rsidRDefault="00DB41D6" w:rsidP="00494FB4">
      <w:pPr>
        <w:pStyle w:val="EndNoteBibliography"/>
        <w:spacing w:after="0"/>
        <w:jc w:val="left"/>
      </w:pPr>
      <w:r w:rsidRPr="0048179D">
        <w:t>26.</w:t>
      </w:r>
      <w:r w:rsidRPr="0048179D">
        <w:tab/>
        <w:t>Weobong B, Weiss HA, McDaid D, Singla DR, Hollon SD, Nadkarni A, et al. Sustained effectiveness and cost-effectiveness of the Healthy Activity Program, a brief psychological treatment for depression delivered by lay counsellors in primary care: twelve-month follow-up of a randomised controlled trial. PLoS Medicine. 2017; 17(9).</w:t>
      </w:r>
    </w:p>
    <w:p w14:paraId="5E18F7E8" w14:textId="77777777" w:rsidR="00DB41D6" w:rsidRPr="0048179D" w:rsidRDefault="00DB41D6" w:rsidP="00494FB4">
      <w:pPr>
        <w:pStyle w:val="EndNoteBibliography"/>
        <w:spacing w:after="0"/>
        <w:jc w:val="left"/>
      </w:pPr>
      <w:r w:rsidRPr="0048179D">
        <w:t>27.</w:t>
      </w:r>
      <w:r w:rsidRPr="0048179D">
        <w:tab/>
        <w:t>Toth SL, Rogosch FA, Oshri A, Gravener-Davis J, Sturm R, Morgan-López AA. The efficacy of interpersonal psychotherapy for depression among economically disadvantaged mothers. Development and Psychopathology. 2013; 25(4pt1): 1065-78.</w:t>
      </w:r>
    </w:p>
    <w:p w14:paraId="7EEB5E23" w14:textId="77777777" w:rsidR="00DB41D6" w:rsidRPr="0048179D" w:rsidRDefault="00DB41D6" w:rsidP="00494FB4">
      <w:pPr>
        <w:pStyle w:val="EndNoteBibliography"/>
        <w:spacing w:after="0"/>
        <w:jc w:val="left"/>
      </w:pPr>
      <w:r w:rsidRPr="0048179D">
        <w:t>28.</w:t>
      </w:r>
      <w:r w:rsidRPr="0048179D">
        <w:tab/>
        <w:t>Singla DR, Kumbakumba E, Aboud FE. Effects of a parenting intervention to address maternal psychological wellbeing and child development and growth in rural Uganda: a community-based, cluster-randomised trial. The Lancet Global Health. 2015; 3(8): e458-e69.</w:t>
      </w:r>
    </w:p>
    <w:p w14:paraId="73EF0EA9" w14:textId="3D2B48CB" w:rsidR="00DB41D6" w:rsidRPr="0048179D" w:rsidRDefault="003C5DDA" w:rsidP="00494FB4">
      <w:pPr>
        <w:pStyle w:val="EndNoteBibliography"/>
        <w:spacing w:after="0"/>
        <w:jc w:val="left"/>
      </w:pPr>
      <w:r>
        <w:t>29</w:t>
      </w:r>
      <w:r w:rsidR="00DB41D6" w:rsidRPr="0048179D">
        <w:t>.</w:t>
      </w:r>
      <w:r w:rsidR="00DB41D6" w:rsidRPr="0048179D">
        <w:tab/>
        <w:t>O’Rourke HP, MacKinnon DP. Reasons for testing mediation in the absence of an intervention effect: A research imperative in prevention and intervention research. Journal of studies on alcohol and drugs. 2018; 79(2): 171-81.</w:t>
      </w:r>
    </w:p>
    <w:p w14:paraId="3512519F" w14:textId="4094735B" w:rsidR="00DB41D6" w:rsidRPr="0048179D" w:rsidRDefault="003C5DDA" w:rsidP="00494FB4">
      <w:pPr>
        <w:pStyle w:val="EndNoteBibliography"/>
        <w:spacing w:after="0"/>
        <w:jc w:val="left"/>
      </w:pPr>
      <w:r>
        <w:t>30</w:t>
      </w:r>
      <w:r w:rsidR="00DB41D6" w:rsidRPr="0048179D">
        <w:t>.</w:t>
      </w:r>
      <w:r w:rsidR="00DB41D6" w:rsidRPr="0048179D">
        <w:tab/>
        <w:t>Spitzer RL, Kroenke K, Williams JB, Group PHQPCS. Validation and utility of a self-report version of PRIME-MD: the PHQ primary care study. Jama. 1999; 282(18): 1737-44.</w:t>
      </w:r>
    </w:p>
    <w:p w14:paraId="1AD20DB7" w14:textId="1A1A3B35" w:rsidR="00DB41D6" w:rsidRPr="0048179D" w:rsidRDefault="00DB41D6" w:rsidP="00494FB4">
      <w:pPr>
        <w:pStyle w:val="EndNoteBibliography"/>
        <w:spacing w:after="0"/>
        <w:jc w:val="left"/>
      </w:pPr>
      <w:r w:rsidRPr="0048179D">
        <w:t>3</w:t>
      </w:r>
      <w:r w:rsidR="003C5DDA">
        <w:t>1</w:t>
      </w:r>
      <w:r w:rsidRPr="0048179D">
        <w:t>.</w:t>
      </w:r>
      <w:r w:rsidRPr="0048179D">
        <w:tab/>
        <w:t>Patel V, Araya R, Chowdhary N, King M, Kirkwood B, Nayak S, et al. Detecting common mental disorders in primary care in India: a comparison of five screening questionnaires. Psychol Med. 2008; 38(2): 221-8.</w:t>
      </w:r>
    </w:p>
    <w:p w14:paraId="0764EDDD" w14:textId="6746AF24" w:rsidR="00DB41D6" w:rsidRDefault="00DB41D6" w:rsidP="00494FB4">
      <w:pPr>
        <w:pStyle w:val="EndNoteBibliography"/>
        <w:spacing w:after="0"/>
        <w:jc w:val="left"/>
      </w:pPr>
      <w:r w:rsidRPr="0048179D">
        <w:t>3</w:t>
      </w:r>
      <w:r w:rsidR="003C5DDA">
        <w:t>2</w:t>
      </w:r>
      <w:r w:rsidRPr="0048179D">
        <w:t>.</w:t>
      </w:r>
      <w:r w:rsidRPr="0048179D">
        <w:tab/>
      </w:r>
      <w:r w:rsidR="003C5DDA">
        <w:t xml:space="preserve">World Health </w:t>
      </w:r>
      <w:r w:rsidRPr="0048179D">
        <w:t xml:space="preserve">Organization. mhGAP intervention guide for mental, neurological and substance use disorders in non-specialized health settings. World Health Organization, </w:t>
      </w:r>
      <w:r w:rsidR="003C5DDA">
        <w:t xml:space="preserve">Geneva: </w:t>
      </w:r>
      <w:r w:rsidRPr="0048179D">
        <w:t>2010.</w:t>
      </w:r>
    </w:p>
    <w:p w14:paraId="47512EAC" w14:textId="20C11717" w:rsidR="004A40EB" w:rsidRPr="0048179D" w:rsidRDefault="004A40EB" w:rsidP="00494FB4">
      <w:pPr>
        <w:pStyle w:val="EndNoteBibliography"/>
        <w:spacing w:after="0"/>
        <w:jc w:val="left"/>
      </w:pPr>
      <w:r>
        <w:t>33</w:t>
      </w:r>
      <w:r w:rsidRPr="0048179D">
        <w:t>.</w:t>
      </w:r>
      <w:r w:rsidRPr="0048179D">
        <w:tab/>
      </w:r>
      <w:r w:rsidR="00DC08DD" w:rsidRPr="0048179D">
        <w:t>Lemmens LH, Galindo-Garre F, Arntz A, Peeters F, Hollon SD, DeRubeis RJ, et al. Exploring mechanisms of change in cognitive therapy and interpersonal psychotherapy for adult depression. Behaviour Research and Therapy. 2017; 94: 81-92.</w:t>
      </w:r>
    </w:p>
    <w:p w14:paraId="4605FC98" w14:textId="7FF89089" w:rsidR="00DB41D6" w:rsidRPr="0048179D" w:rsidRDefault="00DB41D6" w:rsidP="00494FB4">
      <w:pPr>
        <w:pStyle w:val="EndNoteBibliography"/>
        <w:spacing w:after="0"/>
        <w:jc w:val="left"/>
      </w:pPr>
      <w:r w:rsidRPr="0048179D">
        <w:t>3</w:t>
      </w:r>
      <w:r w:rsidR="00DC08DD">
        <w:t>4</w:t>
      </w:r>
      <w:r w:rsidRPr="0048179D">
        <w:t>.</w:t>
      </w:r>
      <w:r w:rsidRPr="0048179D">
        <w:tab/>
        <w:t>MacKinnon DP, Pirlott AG. Statistical approaches for enhancing causal interpretation of the M to Y relation in mediation analysis. Personality and Social Psychology Review. 2015; 19(1): 30-43.</w:t>
      </w:r>
    </w:p>
    <w:p w14:paraId="6EB82DBB" w14:textId="7DCDD1AD" w:rsidR="00DB41D6" w:rsidRPr="0048179D" w:rsidRDefault="00DB41D6" w:rsidP="00494FB4">
      <w:pPr>
        <w:pStyle w:val="EndNoteBibliography"/>
        <w:spacing w:after="0"/>
        <w:jc w:val="left"/>
      </w:pPr>
      <w:r w:rsidRPr="0048179D">
        <w:t>3</w:t>
      </w:r>
      <w:r w:rsidR="00DC08DD">
        <w:t>5</w:t>
      </w:r>
      <w:r w:rsidRPr="0048179D">
        <w:t>.</w:t>
      </w:r>
      <w:r w:rsidRPr="0048179D">
        <w:tab/>
        <w:t>Manos RC, Kanter JW, Luo W. The behavioral activation for depression scale–short form: development and validation. Behavior Therapy. 2011; 42(4): 726-39.</w:t>
      </w:r>
    </w:p>
    <w:p w14:paraId="2ABF48F5" w14:textId="5BF1C811" w:rsidR="00DB41D6" w:rsidRPr="0048179D" w:rsidRDefault="00DB41D6" w:rsidP="00494FB4">
      <w:pPr>
        <w:pStyle w:val="EndNoteBibliography"/>
        <w:spacing w:after="0"/>
        <w:jc w:val="left"/>
      </w:pPr>
      <w:r w:rsidRPr="0048179D">
        <w:t>3</w:t>
      </w:r>
      <w:r w:rsidR="00DC08DD">
        <w:t>6</w:t>
      </w:r>
      <w:r w:rsidRPr="0048179D">
        <w:t>.</w:t>
      </w:r>
      <w:r w:rsidRPr="0048179D">
        <w:tab/>
        <w:t>Zimet GD, Dahlem NW, Zimet SG, Farley GK. The multidimensional scale of perceived social support. Journal of personality assessment. 1988; 52(1): 30-41.</w:t>
      </w:r>
    </w:p>
    <w:p w14:paraId="075EB9BF" w14:textId="65951581" w:rsidR="00DB41D6" w:rsidRPr="0048179D" w:rsidRDefault="00DB41D6" w:rsidP="00494FB4">
      <w:pPr>
        <w:pStyle w:val="EndNoteBibliography"/>
        <w:spacing w:after="0"/>
        <w:jc w:val="left"/>
      </w:pPr>
      <w:r w:rsidRPr="0048179D">
        <w:t>3</w:t>
      </w:r>
      <w:r w:rsidR="00DC08DD">
        <w:t>7</w:t>
      </w:r>
      <w:r w:rsidRPr="0048179D">
        <w:t>.</w:t>
      </w:r>
      <w:r w:rsidRPr="0048179D">
        <w:tab/>
        <w:t>Akhtar A, Rahman A, Husain M, Chaudhry IB, Duddu V, Husain N. Multidimensional scale of perceived social support: psychometric properties in a South Asian population. Journal of Obstetrics and Gynaecology Research. 2010; 36(4): 845-51.</w:t>
      </w:r>
    </w:p>
    <w:p w14:paraId="58088696" w14:textId="2366F432" w:rsidR="00DB41D6" w:rsidRPr="0048179D" w:rsidRDefault="00DB41D6" w:rsidP="00494FB4">
      <w:pPr>
        <w:pStyle w:val="EndNoteBibliography"/>
        <w:spacing w:after="0"/>
        <w:jc w:val="left"/>
      </w:pPr>
      <w:r w:rsidRPr="0048179D">
        <w:t>3</w:t>
      </w:r>
      <w:r w:rsidR="00DC08DD">
        <w:t>8</w:t>
      </w:r>
      <w:r w:rsidRPr="0048179D">
        <w:t>.</w:t>
      </w:r>
      <w:r w:rsidRPr="0048179D">
        <w:tab/>
        <w:t>Condon JT, Corkindale CJ. The assessment of parent-to-infant attachment: Development of a self-report questionnaire instrument. Journal of Reproductive and Infant Psychology. 1998; 16(1): 57-76.</w:t>
      </w:r>
    </w:p>
    <w:p w14:paraId="5A201D27" w14:textId="3FB2DF15" w:rsidR="00DB41D6" w:rsidRPr="0048179D" w:rsidRDefault="00DC08DD" w:rsidP="00494FB4">
      <w:pPr>
        <w:pStyle w:val="EndNoteBibliography"/>
        <w:spacing w:after="0"/>
        <w:jc w:val="left"/>
      </w:pPr>
      <w:r>
        <w:t>39</w:t>
      </w:r>
      <w:r w:rsidR="00DB41D6" w:rsidRPr="0048179D">
        <w:t>.</w:t>
      </w:r>
      <w:r w:rsidR="00DB41D6" w:rsidRPr="0048179D">
        <w:tab/>
        <w:t>Sikander S, Ahmad I, Lisa B GJ, Hagaman A, Elizabeth T, Ahmed Z, et al. Cohort Profile: Perinatal depression and child socioemotional development: A pregnancy-birth cohort study in rural Pakistan. BMJ Open. under rev</w:t>
      </w:r>
      <w:r w:rsidR="00D93A3A">
        <w:t>i</w:t>
      </w:r>
      <w:r w:rsidR="00DB41D6" w:rsidRPr="0048179D">
        <w:t>ew.</w:t>
      </w:r>
    </w:p>
    <w:p w14:paraId="1D0B5A41" w14:textId="4C24F5F4" w:rsidR="00DB41D6" w:rsidRPr="0048179D" w:rsidRDefault="00DB41D6" w:rsidP="00494FB4">
      <w:pPr>
        <w:pStyle w:val="EndNoteBibliography"/>
        <w:spacing w:after="0"/>
        <w:jc w:val="left"/>
      </w:pPr>
      <w:r w:rsidRPr="0048179D">
        <w:t>4</w:t>
      </w:r>
      <w:r w:rsidR="00DC08DD">
        <w:t>0</w:t>
      </w:r>
      <w:r w:rsidRPr="0048179D">
        <w:t>.</w:t>
      </w:r>
      <w:r w:rsidRPr="0048179D">
        <w:tab/>
        <w:t>MacKinnon DP, Fairchild AJ, Fritz MS. Mediation analysis. Annu Rev Psychol. 2007; 58: 593-614.</w:t>
      </w:r>
    </w:p>
    <w:p w14:paraId="15DBA812" w14:textId="77777777" w:rsidR="00DC08DD" w:rsidRPr="0048179D" w:rsidRDefault="00DC08DD" w:rsidP="00DC08DD">
      <w:pPr>
        <w:pStyle w:val="EndNoteBibliography"/>
        <w:spacing w:after="0"/>
        <w:jc w:val="left"/>
      </w:pPr>
      <w:r w:rsidRPr="0048179D">
        <w:t>4</w:t>
      </w:r>
      <w:r>
        <w:t>1</w:t>
      </w:r>
      <w:r w:rsidRPr="0048179D">
        <w:t>.</w:t>
      </w:r>
      <w:r w:rsidRPr="0048179D">
        <w:tab/>
        <w:t>Muthén L, Muthén B. Mplus. The comprehensive modelling program for applied researchers: user’s guide. 2015; 5.</w:t>
      </w:r>
    </w:p>
    <w:p w14:paraId="57923778" w14:textId="77777777" w:rsidR="00DB41D6" w:rsidRPr="0048179D" w:rsidRDefault="00DB41D6" w:rsidP="00494FB4">
      <w:pPr>
        <w:pStyle w:val="EndNoteBibliography"/>
        <w:spacing w:after="0"/>
        <w:jc w:val="left"/>
      </w:pPr>
      <w:r w:rsidRPr="0048179D">
        <w:t>42.</w:t>
      </w:r>
      <w:r w:rsidRPr="0048179D">
        <w:tab/>
        <w:t>Selig JP, Preacher KJ. Monte Carlo method for assessing mediation: An interactive tool for creating confidence intervals for indirect effects [Computer software]. 2008.</w:t>
      </w:r>
    </w:p>
    <w:p w14:paraId="1F66D7DA" w14:textId="77777777" w:rsidR="00DB41D6" w:rsidRPr="0048179D" w:rsidRDefault="00DB41D6" w:rsidP="00494FB4">
      <w:pPr>
        <w:pStyle w:val="EndNoteBibliography"/>
        <w:spacing w:after="0"/>
        <w:jc w:val="left"/>
      </w:pPr>
      <w:r w:rsidRPr="0048179D">
        <w:t>43.</w:t>
      </w:r>
      <w:r w:rsidRPr="0048179D">
        <w:tab/>
        <w:t>MacKinnon DP, Lockwood CM, Williams J. Confidence limits for the indirect effect: Distribution of the product and resampling methods. Multivariate behavioral research. 2004; 39(1): 99-128.</w:t>
      </w:r>
    </w:p>
    <w:p w14:paraId="47739731" w14:textId="77777777" w:rsidR="00DB41D6" w:rsidRPr="0048179D" w:rsidRDefault="00DB41D6" w:rsidP="00494FB4">
      <w:pPr>
        <w:pStyle w:val="EndNoteBibliography"/>
        <w:spacing w:after="0"/>
        <w:jc w:val="left"/>
      </w:pPr>
      <w:r w:rsidRPr="0048179D">
        <w:t>44.</w:t>
      </w:r>
      <w:r w:rsidRPr="0048179D">
        <w:tab/>
        <w:t>MacKinnon DP, Lockwood CM, Hoffman JM, West SG, Sheets V. A comparison of methods to test mediation and other intervening variable effects. Psychological methods. 2002; 7(1): 83.</w:t>
      </w:r>
    </w:p>
    <w:p w14:paraId="387C1A34" w14:textId="77777777" w:rsidR="00DB41D6" w:rsidRPr="0048179D" w:rsidRDefault="00DB41D6" w:rsidP="00494FB4">
      <w:pPr>
        <w:pStyle w:val="EndNoteBibliography"/>
        <w:spacing w:after="0"/>
        <w:jc w:val="left"/>
      </w:pPr>
      <w:r w:rsidRPr="0048179D">
        <w:t>45.</w:t>
      </w:r>
      <w:r w:rsidRPr="0048179D">
        <w:tab/>
        <w:t>Selig JP, Preacher KJ. Mediation models for longitudinal data in developmental research. Research in Human Development. 2009; 6(2-3): 144-64.</w:t>
      </w:r>
    </w:p>
    <w:p w14:paraId="5EB46BD9" w14:textId="314F015A" w:rsidR="00DB41D6" w:rsidRPr="0048179D" w:rsidRDefault="00DB41D6" w:rsidP="00494FB4">
      <w:pPr>
        <w:pStyle w:val="EndNoteBibliography"/>
        <w:spacing w:after="0"/>
        <w:jc w:val="left"/>
      </w:pPr>
      <w:r w:rsidRPr="0048179D">
        <w:t>4</w:t>
      </w:r>
      <w:r w:rsidR="00DC08DD">
        <w:t>6</w:t>
      </w:r>
      <w:r w:rsidRPr="0048179D">
        <w:t>.</w:t>
      </w:r>
      <w:r w:rsidRPr="0048179D">
        <w:tab/>
        <w:t>MacKinnon DP, Warsi G, Dwyer JH. A simulation study of mediated effect measures. Multivariate behavioral research. 1995; 30(1): 41-62.</w:t>
      </w:r>
    </w:p>
    <w:p w14:paraId="1E175476" w14:textId="2D7B5077" w:rsidR="00DC08DD" w:rsidRDefault="00DC08DD" w:rsidP="00494FB4">
      <w:pPr>
        <w:pStyle w:val="EndNoteBibliography"/>
        <w:spacing w:after="0"/>
        <w:jc w:val="left"/>
      </w:pPr>
      <w:r>
        <w:t>47.</w:t>
      </w:r>
      <w:r w:rsidRPr="00DC08DD">
        <w:rPr>
          <w:rFonts w:ascii="Segoe UI" w:hAnsi="Segoe UI" w:cs="Segoe UI"/>
          <w:sz w:val="18"/>
          <w:szCs w:val="18"/>
        </w:rPr>
        <w:t xml:space="preserve"> </w:t>
      </w:r>
      <w:r>
        <w:rPr>
          <w:rFonts w:ascii="Segoe UI" w:hAnsi="Segoe UI" w:cs="Segoe UI"/>
          <w:sz w:val="18"/>
          <w:szCs w:val="18"/>
        </w:rPr>
        <w:t xml:space="preserve">       </w:t>
      </w:r>
      <w:r w:rsidRPr="00DC08DD">
        <w:rPr>
          <w:rFonts w:asciiTheme="minorHAnsi" w:hAnsiTheme="minorHAnsi" w:cstheme="minorHAnsi"/>
          <w:szCs w:val="18"/>
        </w:rPr>
        <w:t>Cox MG, Kisbu-Sakarya Y, Miočević M, MacKinnon DP. Sensitivity plots for confounder bias in the single mediator model. Evaluation review. 2013; 37(5): 405-31.</w:t>
      </w:r>
    </w:p>
    <w:p w14:paraId="7DCAE6B7" w14:textId="46E457DA" w:rsidR="00DC08DD" w:rsidRDefault="00DC08DD" w:rsidP="00494FB4">
      <w:pPr>
        <w:pStyle w:val="EndNoteBibliography"/>
        <w:spacing w:after="0"/>
        <w:jc w:val="left"/>
      </w:pPr>
      <w:r>
        <w:t>48.</w:t>
      </w:r>
      <w:r w:rsidRPr="00DC08DD">
        <w:rPr>
          <w:rFonts w:ascii="Segoe UI" w:hAnsi="Segoe UI" w:cs="Segoe UI"/>
          <w:sz w:val="18"/>
          <w:szCs w:val="18"/>
        </w:rPr>
        <w:t xml:space="preserve"> </w:t>
      </w:r>
      <w:r>
        <w:rPr>
          <w:rFonts w:ascii="Segoe UI" w:hAnsi="Segoe UI" w:cs="Segoe UI"/>
          <w:sz w:val="18"/>
          <w:szCs w:val="18"/>
        </w:rPr>
        <w:t xml:space="preserve">       </w:t>
      </w:r>
      <w:r w:rsidRPr="00DC08DD">
        <w:rPr>
          <w:rFonts w:asciiTheme="minorHAnsi" w:hAnsiTheme="minorHAnsi" w:cstheme="minorHAnsi"/>
          <w:szCs w:val="18"/>
        </w:rPr>
        <w:t>VanderWeele TJ, Ding P. Sensitivity analysis in observational research: introducing the E-value. Annals of internal medicine. 2017; 167(4): 268-74.</w:t>
      </w:r>
    </w:p>
    <w:p w14:paraId="4A9A4F81" w14:textId="3EF3B615" w:rsidR="00DB41D6" w:rsidRPr="0048179D" w:rsidRDefault="00DB41D6" w:rsidP="00494FB4">
      <w:pPr>
        <w:pStyle w:val="EndNoteBibliography"/>
        <w:spacing w:after="0"/>
        <w:jc w:val="left"/>
      </w:pPr>
      <w:r w:rsidRPr="0048179D">
        <w:t>4</w:t>
      </w:r>
      <w:r w:rsidR="00DC08DD">
        <w:t>9</w:t>
      </w:r>
      <w:r w:rsidRPr="0048179D">
        <w:t>.</w:t>
      </w:r>
      <w:r w:rsidRPr="0048179D">
        <w:tab/>
        <w:t>Reyes-Portillo JA, McGlinchey EL, Yanes-Lukin PK, Turner JB, Mufson L. Mediators of interpersonal psychotherapy for depressed adolescents on outcomes in Latinos: The role of peer and family interpersonal functioning. Journal of Latina/o Psychology. 2017; 5(4): 248.</w:t>
      </w:r>
    </w:p>
    <w:p w14:paraId="1CE8E261" w14:textId="269D1C0C" w:rsidR="00DB41D6" w:rsidRPr="0048179D" w:rsidRDefault="00DC08DD" w:rsidP="00494FB4">
      <w:pPr>
        <w:pStyle w:val="EndNoteBibliography"/>
        <w:spacing w:after="0"/>
        <w:jc w:val="left"/>
      </w:pPr>
      <w:r>
        <w:t>50</w:t>
      </w:r>
      <w:r w:rsidR="00DB41D6" w:rsidRPr="0048179D">
        <w:t>.</w:t>
      </w:r>
      <w:r w:rsidR="00DB41D6" w:rsidRPr="0048179D">
        <w:tab/>
        <w:t>Murray L, Fiori‐Cowley A, Hooper R, Cooper P. The impact of postnatal depression and associated adversity on early mother‐infant interactions and later infant outcome. Child development. 1996; 67(5): 2512-26.</w:t>
      </w:r>
    </w:p>
    <w:p w14:paraId="41156038" w14:textId="6F90F2C6" w:rsidR="00DB41D6" w:rsidRPr="0048179D" w:rsidRDefault="00DB41D6" w:rsidP="00494FB4">
      <w:pPr>
        <w:pStyle w:val="EndNoteBibliography"/>
        <w:spacing w:after="0"/>
        <w:jc w:val="left"/>
      </w:pPr>
      <w:r w:rsidRPr="0048179D">
        <w:t>5</w:t>
      </w:r>
      <w:r w:rsidR="00DC08DD">
        <w:t>1</w:t>
      </w:r>
      <w:r w:rsidRPr="0048179D">
        <w:t>.</w:t>
      </w:r>
      <w:r w:rsidRPr="0048179D">
        <w:tab/>
      </w:r>
      <w:r w:rsidR="00DC08DD" w:rsidRPr="0048179D">
        <w:t>Bradley RH, Caldwell BM. The HOME Inventory and family demographics. Developmental Psychology. 1984; 20(2): 315.</w:t>
      </w:r>
      <w:r w:rsidRPr="0048179D">
        <w:t>5</w:t>
      </w:r>
      <w:r w:rsidR="00DC08DD">
        <w:t>2</w:t>
      </w:r>
      <w:r w:rsidRPr="0048179D">
        <w:t>.</w:t>
      </w:r>
      <w:r w:rsidRPr="0048179D">
        <w:tab/>
        <w:t>Maselko J, Sikander S, Bhalotra S, Bangash O, Ganga N, Mukherjee S, et al. Effect of an early perinatal depression intervention on long-term child development outcomes: follow-up of the Thinking Healthy Programme randomised controlled trial. The Lancet Psychiatry. 2015; 2(7): 609-17.</w:t>
      </w:r>
    </w:p>
    <w:p w14:paraId="6C1915F0" w14:textId="26BE7790" w:rsidR="00DB41D6" w:rsidRPr="0048179D" w:rsidRDefault="00DB41D6" w:rsidP="00494FB4">
      <w:pPr>
        <w:pStyle w:val="EndNoteBibliography"/>
        <w:spacing w:after="0"/>
        <w:jc w:val="left"/>
      </w:pPr>
      <w:r w:rsidRPr="0048179D">
        <w:t>5</w:t>
      </w:r>
      <w:r w:rsidR="00DC08DD">
        <w:t>3</w:t>
      </w:r>
      <w:r w:rsidRPr="0048179D">
        <w:t>.</w:t>
      </w:r>
      <w:r w:rsidRPr="0048179D">
        <w:tab/>
        <w:t>Ackerman SJ, Hilsenroth MJ. A review of therapist characteristics and techniques positively impacting the therapeutic alliance. Clinical psychology review. 2003; 23(1): 1-33.</w:t>
      </w:r>
    </w:p>
    <w:p w14:paraId="196B90F9" w14:textId="7FDD5193" w:rsidR="00DB41D6" w:rsidRPr="0048179D" w:rsidRDefault="00DB41D6" w:rsidP="00494FB4">
      <w:pPr>
        <w:pStyle w:val="EndNoteBibliography"/>
        <w:spacing w:after="0"/>
        <w:jc w:val="left"/>
      </w:pPr>
    </w:p>
    <w:p w14:paraId="3C321437" w14:textId="5F5CF3F4" w:rsidR="00DB41D6" w:rsidRPr="0048179D" w:rsidRDefault="00DB41D6" w:rsidP="00494FB4">
      <w:pPr>
        <w:pStyle w:val="EndNoteBibliography"/>
        <w:spacing w:after="0"/>
        <w:jc w:val="left"/>
      </w:pPr>
      <w:r w:rsidRPr="0048179D">
        <w:t>54.</w:t>
      </w:r>
      <w:r w:rsidRPr="0048179D">
        <w:tab/>
        <w:t>Murray L, Cooper PJ, Wilson A, Romaniuk H. Controlled trial of the short-and long-term effect of psychological treatment of post-partum depression: 2. Impact on the mother-child relationship and child outcome. The British Journal of Psychiatry. 2003; 182(5): 420-7.</w:t>
      </w:r>
    </w:p>
    <w:p w14:paraId="683E517A" w14:textId="0C07B59B" w:rsidR="00DB41D6" w:rsidRPr="0048179D" w:rsidRDefault="00DB41D6" w:rsidP="00494FB4">
      <w:pPr>
        <w:pStyle w:val="EndNoteBibliography"/>
        <w:spacing w:after="0"/>
        <w:jc w:val="left"/>
      </w:pPr>
      <w:r w:rsidRPr="0048179D">
        <w:t>5</w:t>
      </w:r>
      <w:r w:rsidR="00DC08DD">
        <w:t>5</w:t>
      </w:r>
      <w:r w:rsidRPr="0048179D">
        <w:t>.</w:t>
      </w:r>
      <w:r w:rsidRPr="0048179D">
        <w:tab/>
        <w:t>Holmes EA, Ghaderi A, Harmer CJ, Ramchandani PG, Cuijpers P, Morrison AP, et al. The Lancet Psychiatry Commission on psychological treatments research in tomorrow's science. The Lancet Psychiatry. 2018; 5(3): 237-86.</w:t>
      </w:r>
    </w:p>
    <w:p w14:paraId="624D99D8" w14:textId="704699BF" w:rsidR="00DB41D6" w:rsidRDefault="00DB41D6" w:rsidP="0029268D">
      <w:pPr>
        <w:pStyle w:val="EndNoteBibliography"/>
        <w:spacing w:after="0"/>
        <w:jc w:val="left"/>
      </w:pPr>
      <w:r w:rsidRPr="0048179D">
        <w:t>5</w:t>
      </w:r>
      <w:r w:rsidR="00DC08DD">
        <w:t>6</w:t>
      </w:r>
      <w:r w:rsidRPr="0048179D">
        <w:t>.</w:t>
      </w:r>
      <w:r w:rsidRPr="0048179D">
        <w:tab/>
        <w:t>Lemmens LH, Muller VN, Arntz A, Huibers MJ. Mechanisms of change in psychotherapy for depression: An empirical update and evaluation of research aimed at identifying psychological mediators. Clin Psychol Rev. 2016; 50: 95-107.</w:t>
      </w:r>
      <w:r w:rsidR="00CD227A">
        <w:br/>
        <w:t>5</w:t>
      </w:r>
      <w:r w:rsidR="00DC08DD">
        <w:t>7</w:t>
      </w:r>
      <w:r w:rsidR="00CD227A" w:rsidRPr="0048179D">
        <w:t>.</w:t>
      </w:r>
      <w:r w:rsidR="00CD227A" w:rsidRPr="0048179D">
        <w:tab/>
        <w:t>VanderWeele T, Vansteelandt S. Conceptual issues concerning mediation, interventions and composition. Statistics and its Interface. 2009; 2(4): 457-68.</w:t>
      </w:r>
      <w:r>
        <w:br w:type="page"/>
      </w:r>
    </w:p>
    <w:p w14:paraId="5613DAB8" w14:textId="77777777" w:rsidR="00DB41D6" w:rsidRPr="00EA6992" w:rsidRDefault="00DB41D6" w:rsidP="00494FB4">
      <w:pPr>
        <w:rPr>
          <w:rFonts w:cstheme="minorHAnsi"/>
          <w:b/>
          <w:sz w:val="24"/>
        </w:rPr>
      </w:pPr>
      <w:r w:rsidRPr="00EA6992">
        <w:rPr>
          <w:rFonts w:cstheme="minorHAnsi"/>
          <w:b/>
          <w:sz w:val="24"/>
        </w:rPr>
        <w:t xml:space="preserve">Table 1. Baseline Characteristics of Participants. </w:t>
      </w:r>
    </w:p>
    <w:tbl>
      <w:tblPr>
        <w:tblW w:w="5304"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831"/>
        <w:gridCol w:w="2131"/>
        <w:gridCol w:w="2697"/>
        <w:gridCol w:w="2270"/>
      </w:tblGrid>
      <w:tr w:rsidR="00DB41D6" w:rsidRPr="000219F8" w14:paraId="581FA09B" w14:textId="77777777" w:rsidTr="00070C98">
        <w:trPr>
          <w:trHeight w:val="20"/>
          <w:tblHeader/>
        </w:trPr>
        <w:tc>
          <w:tcPr>
            <w:tcW w:w="1426" w:type="pct"/>
          </w:tcPr>
          <w:p w14:paraId="52BAAA39" w14:textId="77777777" w:rsidR="00DB41D6" w:rsidRPr="008136D6" w:rsidRDefault="00DB41D6" w:rsidP="00494FB4">
            <w:pPr>
              <w:spacing w:after="0" w:line="240" w:lineRule="auto"/>
              <w:rPr>
                <w:rFonts w:cs="Arial"/>
              </w:rPr>
            </w:pPr>
            <w:r>
              <w:rPr>
                <w:rFonts w:cs="Arial"/>
                <w:b/>
              </w:rPr>
              <w:t xml:space="preserve">Variable, </w:t>
            </w:r>
            <w:r w:rsidRPr="00137898">
              <w:rPr>
                <w:rFonts w:cs="Arial"/>
                <w:sz w:val="20"/>
              </w:rPr>
              <w:t>mean (95% CI) unless otherwise indicated</w:t>
            </w:r>
          </w:p>
        </w:tc>
        <w:tc>
          <w:tcPr>
            <w:tcW w:w="1073" w:type="pct"/>
          </w:tcPr>
          <w:p w14:paraId="5E211D54" w14:textId="3CE4B2A4" w:rsidR="00DB41D6" w:rsidRPr="000219F8" w:rsidRDefault="00DB41D6" w:rsidP="00494FB4">
            <w:pPr>
              <w:spacing w:after="0" w:line="240" w:lineRule="auto"/>
              <w:jc w:val="center"/>
              <w:rPr>
                <w:rFonts w:cs="Arial"/>
                <w:b/>
              </w:rPr>
            </w:pPr>
            <w:r>
              <w:rPr>
                <w:rFonts w:cs="Arial"/>
                <w:b/>
              </w:rPr>
              <w:t>THPP-</w:t>
            </w:r>
            <w:r w:rsidRPr="000219F8">
              <w:rPr>
                <w:rFonts w:cs="Arial"/>
                <w:b/>
              </w:rPr>
              <w:t>India</w:t>
            </w:r>
            <w:r>
              <w:rPr>
                <w:rFonts w:cs="Arial"/>
                <w:b/>
              </w:rPr>
              <w:t xml:space="preserve"> </w:t>
            </w:r>
            <w:r w:rsidR="0029268D">
              <w:rPr>
                <w:rFonts w:cs="Arial"/>
                <w:b/>
              </w:rPr>
              <w:br/>
            </w:r>
            <w:r>
              <w:rPr>
                <w:rFonts w:cs="Arial"/>
                <w:b/>
              </w:rPr>
              <w:t>(N=280)</w:t>
            </w:r>
          </w:p>
        </w:tc>
        <w:tc>
          <w:tcPr>
            <w:tcW w:w="1358" w:type="pct"/>
          </w:tcPr>
          <w:p w14:paraId="376F0A70" w14:textId="77777777" w:rsidR="00DB41D6" w:rsidRDefault="00DB41D6" w:rsidP="00494FB4">
            <w:pPr>
              <w:spacing w:after="0" w:line="240" w:lineRule="auto"/>
              <w:jc w:val="center"/>
              <w:rPr>
                <w:rFonts w:cs="Arial"/>
                <w:b/>
              </w:rPr>
            </w:pPr>
            <w:r>
              <w:rPr>
                <w:rFonts w:cs="Arial"/>
                <w:b/>
              </w:rPr>
              <w:t>THPP-</w:t>
            </w:r>
            <w:r w:rsidRPr="000219F8">
              <w:rPr>
                <w:rFonts w:cs="Arial"/>
                <w:b/>
              </w:rPr>
              <w:t>Pakistan</w:t>
            </w:r>
          </w:p>
          <w:p w14:paraId="39F04C3F" w14:textId="77777777" w:rsidR="00DB41D6" w:rsidRPr="000219F8" w:rsidRDefault="00DB41D6" w:rsidP="00494FB4">
            <w:pPr>
              <w:spacing w:after="0" w:line="240" w:lineRule="auto"/>
              <w:jc w:val="center"/>
              <w:rPr>
                <w:rFonts w:cs="Arial"/>
                <w:b/>
              </w:rPr>
            </w:pPr>
            <w:r>
              <w:rPr>
                <w:rFonts w:cs="Arial"/>
                <w:b/>
              </w:rPr>
              <w:t>(N=570)</w:t>
            </w:r>
          </w:p>
        </w:tc>
        <w:tc>
          <w:tcPr>
            <w:tcW w:w="1143" w:type="pct"/>
          </w:tcPr>
          <w:p w14:paraId="52A9D365" w14:textId="77777777" w:rsidR="00DB41D6" w:rsidRDefault="00DB41D6" w:rsidP="00494FB4">
            <w:pPr>
              <w:spacing w:after="0" w:line="240" w:lineRule="auto"/>
              <w:jc w:val="center"/>
              <w:rPr>
                <w:rFonts w:cs="Arial"/>
                <w:b/>
              </w:rPr>
            </w:pPr>
            <w:r>
              <w:rPr>
                <w:rFonts w:cs="Arial"/>
                <w:b/>
              </w:rPr>
              <w:t>Pooled</w:t>
            </w:r>
            <w:r>
              <w:rPr>
                <w:rFonts w:cs="Arial"/>
                <w:b/>
              </w:rPr>
              <w:br/>
              <w:t>(N=850)</w:t>
            </w:r>
          </w:p>
        </w:tc>
      </w:tr>
      <w:tr w:rsidR="00DB41D6" w:rsidRPr="000219F8" w14:paraId="559A088F" w14:textId="77777777" w:rsidTr="00070C98">
        <w:trPr>
          <w:trHeight w:val="20"/>
        </w:trPr>
        <w:tc>
          <w:tcPr>
            <w:tcW w:w="1426" w:type="pct"/>
          </w:tcPr>
          <w:p w14:paraId="50614F1F" w14:textId="77777777" w:rsidR="00DB41D6" w:rsidRPr="00CF1BE2" w:rsidRDefault="00DB41D6" w:rsidP="00494FB4">
            <w:pPr>
              <w:spacing w:after="0" w:line="240" w:lineRule="auto"/>
              <w:rPr>
                <w:rFonts w:cs="Arial"/>
                <w:b/>
                <w:sz w:val="20"/>
                <w:szCs w:val="20"/>
              </w:rPr>
            </w:pPr>
            <w:r w:rsidRPr="00CF1BE2">
              <w:rPr>
                <w:rFonts w:cs="Arial"/>
                <w:b/>
                <w:sz w:val="20"/>
                <w:szCs w:val="20"/>
              </w:rPr>
              <w:t>Age</w:t>
            </w:r>
          </w:p>
        </w:tc>
        <w:tc>
          <w:tcPr>
            <w:tcW w:w="1073" w:type="pct"/>
          </w:tcPr>
          <w:p w14:paraId="402538EB" w14:textId="12D7B13F" w:rsidR="00DB41D6" w:rsidRPr="00CF1BE2" w:rsidRDefault="00DB41D6" w:rsidP="00494FB4">
            <w:pPr>
              <w:spacing w:after="0" w:line="240" w:lineRule="auto"/>
              <w:rPr>
                <w:rFonts w:cs="Arial"/>
                <w:sz w:val="20"/>
                <w:szCs w:val="20"/>
              </w:rPr>
            </w:pPr>
            <w:r>
              <w:rPr>
                <w:rFonts w:cs="Arial"/>
                <w:sz w:val="20"/>
                <w:szCs w:val="20"/>
              </w:rPr>
              <w:t>2</w:t>
            </w:r>
            <w:r w:rsidR="00D7740D">
              <w:rPr>
                <w:rFonts w:cs="Arial"/>
                <w:sz w:val="20"/>
                <w:szCs w:val="20"/>
              </w:rPr>
              <w:t>5.18</w:t>
            </w:r>
            <w:r>
              <w:rPr>
                <w:rFonts w:cs="Arial"/>
                <w:sz w:val="20"/>
                <w:szCs w:val="20"/>
              </w:rPr>
              <w:t xml:space="preserve"> (24.6</w:t>
            </w:r>
            <w:r w:rsidR="00D7740D">
              <w:rPr>
                <w:rFonts w:cs="Arial"/>
                <w:sz w:val="20"/>
                <w:szCs w:val="20"/>
              </w:rPr>
              <w:t>3</w:t>
            </w:r>
            <w:r>
              <w:rPr>
                <w:rFonts w:cs="Arial"/>
                <w:sz w:val="20"/>
                <w:szCs w:val="20"/>
              </w:rPr>
              <w:t xml:space="preserve"> to 25.7</w:t>
            </w:r>
            <w:r w:rsidR="00D7740D">
              <w:rPr>
                <w:rFonts w:cs="Arial"/>
                <w:sz w:val="20"/>
                <w:szCs w:val="20"/>
              </w:rPr>
              <w:t>1</w:t>
            </w:r>
            <w:r>
              <w:rPr>
                <w:rFonts w:cs="Arial"/>
                <w:sz w:val="20"/>
                <w:szCs w:val="20"/>
              </w:rPr>
              <w:t>)</w:t>
            </w:r>
          </w:p>
        </w:tc>
        <w:tc>
          <w:tcPr>
            <w:tcW w:w="1358" w:type="pct"/>
          </w:tcPr>
          <w:p w14:paraId="6F057559" w14:textId="78CC756E" w:rsidR="00DB41D6" w:rsidRPr="00CF1BE2" w:rsidRDefault="00DB41D6" w:rsidP="00494FB4">
            <w:pPr>
              <w:spacing w:after="0" w:line="240" w:lineRule="auto"/>
              <w:rPr>
                <w:rFonts w:cs="Arial"/>
                <w:sz w:val="20"/>
                <w:szCs w:val="20"/>
              </w:rPr>
            </w:pPr>
            <w:r>
              <w:rPr>
                <w:rFonts w:cs="Arial"/>
                <w:sz w:val="20"/>
                <w:szCs w:val="20"/>
              </w:rPr>
              <w:t>27.05 (26.</w:t>
            </w:r>
            <w:r w:rsidR="00D7740D">
              <w:rPr>
                <w:rFonts w:cs="Arial"/>
                <w:sz w:val="20"/>
                <w:szCs w:val="20"/>
              </w:rPr>
              <w:t>65</w:t>
            </w:r>
            <w:r>
              <w:rPr>
                <w:rFonts w:cs="Arial"/>
                <w:sz w:val="20"/>
                <w:szCs w:val="20"/>
              </w:rPr>
              <w:t xml:space="preserve"> to 27.4</w:t>
            </w:r>
            <w:r w:rsidR="00D7740D">
              <w:rPr>
                <w:rFonts w:cs="Arial"/>
                <w:sz w:val="20"/>
                <w:szCs w:val="20"/>
              </w:rPr>
              <w:t>4</w:t>
            </w:r>
            <w:r>
              <w:rPr>
                <w:rFonts w:cs="Arial"/>
                <w:sz w:val="20"/>
                <w:szCs w:val="20"/>
              </w:rPr>
              <w:t>)</w:t>
            </w:r>
          </w:p>
        </w:tc>
        <w:tc>
          <w:tcPr>
            <w:tcW w:w="1143" w:type="pct"/>
          </w:tcPr>
          <w:p w14:paraId="3F73B957" w14:textId="6C72F67C" w:rsidR="00DB41D6" w:rsidRDefault="00DB41D6" w:rsidP="00AA452D">
            <w:pPr>
              <w:spacing w:after="0" w:line="240" w:lineRule="auto"/>
              <w:rPr>
                <w:rFonts w:cs="Arial"/>
                <w:sz w:val="20"/>
                <w:szCs w:val="20"/>
              </w:rPr>
            </w:pPr>
            <w:r>
              <w:rPr>
                <w:rFonts w:cs="Arial"/>
                <w:sz w:val="20"/>
                <w:szCs w:val="20"/>
              </w:rPr>
              <w:t>26.43 (26.</w:t>
            </w:r>
            <w:r w:rsidR="00AA452D">
              <w:rPr>
                <w:rFonts w:cs="Arial"/>
                <w:sz w:val="20"/>
                <w:szCs w:val="20"/>
              </w:rPr>
              <w:t>11</w:t>
            </w:r>
            <w:r>
              <w:rPr>
                <w:rFonts w:cs="Arial"/>
                <w:sz w:val="20"/>
                <w:szCs w:val="20"/>
              </w:rPr>
              <w:t xml:space="preserve"> to 26.</w:t>
            </w:r>
            <w:r w:rsidR="00AA452D">
              <w:rPr>
                <w:rFonts w:cs="Arial"/>
                <w:sz w:val="20"/>
                <w:szCs w:val="20"/>
              </w:rPr>
              <w:t>75</w:t>
            </w:r>
            <w:r>
              <w:rPr>
                <w:rFonts w:cs="Arial"/>
                <w:sz w:val="20"/>
                <w:szCs w:val="20"/>
              </w:rPr>
              <w:t>)</w:t>
            </w:r>
          </w:p>
        </w:tc>
      </w:tr>
      <w:tr w:rsidR="00DB41D6" w:rsidRPr="000219F8" w14:paraId="61C4E660" w14:textId="77777777" w:rsidTr="00070C98">
        <w:trPr>
          <w:trHeight w:val="20"/>
        </w:trPr>
        <w:tc>
          <w:tcPr>
            <w:tcW w:w="1426" w:type="pct"/>
          </w:tcPr>
          <w:p w14:paraId="11473A82" w14:textId="017406AF" w:rsidR="00DB41D6" w:rsidRPr="00CF1BE2" w:rsidRDefault="00DB41D6" w:rsidP="00494FB4">
            <w:pPr>
              <w:spacing w:after="0" w:line="240" w:lineRule="auto"/>
              <w:rPr>
                <w:rFonts w:cs="Arial"/>
                <w:b/>
                <w:sz w:val="20"/>
                <w:szCs w:val="20"/>
              </w:rPr>
            </w:pPr>
            <w:r w:rsidRPr="00CF1BE2">
              <w:rPr>
                <w:rFonts w:cs="Arial"/>
                <w:b/>
                <w:sz w:val="20"/>
                <w:szCs w:val="20"/>
              </w:rPr>
              <w:t xml:space="preserve">Education Level </w:t>
            </w:r>
            <w:r w:rsidRPr="000E7B33">
              <w:rPr>
                <w:rFonts w:cs="Arial"/>
                <w:sz w:val="20"/>
                <w:szCs w:val="20"/>
              </w:rPr>
              <w:t>(n, %)</w:t>
            </w:r>
          </w:p>
        </w:tc>
        <w:tc>
          <w:tcPr>
            <w:tcW w:w="1073" w:type="pct"/>
          </w:tcPr>
          <w:p w14:paraId="749C378F" w14:textId="77777777" w:rsidR="00DB41D6" w:rsidRPr="00CF1BE2" w:rsidRDefault="00DB41D6" w:rsidP="00494FB4">
            <w:pPr>
              <w:spacing w:after="0" w:line="240" w:lineRule="auto"/>
              <w:rPr>
                <w:rFonts w:cs="Arial"/>
                <w:sz w:val="20"/>
                <w:szCs w:val="20"/>
              </w:rPr>
            </w:pPr>
          </w:p>
        </w:tc>
        <w:tc>
          <w:tcPr>
            <w:tcW w:w="1358" w:type="pct"/>
          </w:tcPr>
          <w:p w14:paraId="280C5AD8" w14:textId="77777777" w:rsidR="00DB41D6" w:rsidRPr="00CF1BE2" w:rsidRDefault="00DB41D6" w:rsidP="00494FB4">
            <w:pPr>
              <w:spacing w:after="0" w:line="240" w:lineRule="auto"/>
              <w:rPr>
                <w:rFonts w:cs="Arial"/>
                <w:sz w:val="20"/>
                <w:szCs w:val="20"/>
              </w:rPr>
            </w:pPr>
          </w:p>
        </w:tc>
        <w:tc>
          <w:tcPr>
            <w:tcW w:w="1143" w:type="pct"/>
          </w:tcPr>
          <w:p w14:paraId="7D05C78A" w14:textId="77777777" w:rsidR="00DB41D6" w:rsidRPr="00CF1BE2" w:rsidRDefault="00DB41D6" w:rsidP="00494FB4">
            <w:pPr>
              <w:spacing w:after="0" w:line="240" w:lineRule="auto"/>
              <w:rPr>
                <w:rFonts w:cs="Arial"/>
                <w:sz w:val="20"/>
                <w:szCs w:val="20"/>
              </w:rPr>
            </w:pPr>
          </w:p>
        </w:tc>
      </w:tr>
      <w:tr w:rsidR="00DB41D6" w:rsidRPr="000219F8" w14:paraId="56778107" w14:textId="77777777" w:rsidTr="00070C98">
        <w:trPr>
          <w:trHeight w:val="20"/>
        </w:trPr>
        <w:tc>
          <w:tcPr>
            <w:tcW w:w="1426" w:type="pct"/>
          </w:tcPr>
          <w:p w14:paraId="59C6EAC8" w14:textId="77777777" w:rsidR="00DB41D6" w:rsidRPr="00CF1BE2" w:rsidRDefault="00DB41D6" w:rsidP="00494FB4">
            <w:pPr>
              <w:spacing w:after="0" w:line="240" w:lineRule="auto"/>
              <w:rPr>
                <w:rFonts w:cs="Arial"/>
                <w:b/>
                <w:sz w:val="20"/>
                <w:szCs w:val="20"/>
              </w:rPr>
            </w:pPr>
            <w:r w:rsidRPr="00CF1BE2">
              <w:rPr>
                <w:rFonts w:cs="Arial"/>
                <w:sz w:val="20"/>
                <w:szCs w:val="20"/>
              </w:rPr>
              <w:t xml:space="preserve">No formal education </w:t>
            </w:r>
          </w:p>
        </w:tc>
        <w:tc>
          <w:tcPr>
            <w:tcW w:w="1073" w:type="pct"/>
          </w:tcPr>
          <w:p w14:paraId="3F29E8CD" w14:textId="1260DAC8" w:rsidR="00DB41D6" w:rsidRPr="00CF1BE2" w:rsidRDefault="00DB41D6" w:rsidP="00494FB4">
            <w:pPr>
              <w:spacing w:after="0" w:line="240" w:lineRule="auto"/>
              <w:rPr>
                <w:rFonts w:cs="Arial"/>
                <w:sz w:val="20"/>
                <w:szCs w:val="20"/>
              </w:rPr>
            </w:pPr>
            <w:r w:rsidRPr="00CF1BE2">
              <w:rPr>
                <w:rFonts w:cs="Arial"/>
                <w:color w:val="000000"/>
                <w:sz w:val="20"/>
                <w:szCs w:val="20"/>
              </w:rPr>
              <w:t>34 (12%)</w:t>
            </w:r>
          </w:p>
        </w:tc>
        <w:tc>
          <w:tcPr>
            <w:tcW w:w="1358" w:type="pct"/>
          </w:tcPr>
          <w:p w14:paraId="45D4DAC3" w14:textId="77777777" w:rsidR="00DB41D6" w:rsidRPr="00CF1BE2" w:rsidRDefault="00DB41D6" w:rsidP="00494FB4">
            <w:pPr>
              <w:spacing w:after="0" w:line="240" w:lineRule="auto"/>
              <w:rPr>
                <w:rFonts w:cs="Arial"/>
                <w:sz w:val="20"/>
                <w:szCs w:val="20"/>
              </w:rPr>
            </w:pPr>
            <w:r w:rsidRPr="00CF1BE2">
              <w:rPr>
                <w:rFonts w:cs="Arial"/>
                <w:color w:val="000000"/>
                <w:sz w:val="20"/>
                <w:szCs w:val="20"/>
              </w:rPr>
              <w:t>107 (19%)</w:t>
            </w:r>
          </w:p>
        </w:tc>
        <w:tc>
          <w:tcPr>
            <w:tcW w:w="1143" w:type="pct"/>
          </w:tcPr>
          <w:p w14:paraId="11D93FF6" w14:textId="77777777" w:rsidR="00DB41D6" w:rsidRPr="0084476D" w:rsidRDefault="00DB41D6" w:rsidP="00494FB4">
            <w:pPr>
              <w:spacing w:after="0" w:line="240" w:lineRule="auto"/>
              <w:rPr>
                <w:rFonts w:cs="Arial"/>
                <w:color w:val="000000"/>
                <w:sz w:val="20"/>
                <w:szCs w:val="20"/>
              </w:rPr>
            </w:pPr>
            <w:r w:rsidRPr="0084476D">
              <w:rPr>
                <w:rFonts w:cs="Arial"/>
                <w:color w:val="000000"/>
                <w:sz w:val="20"/>
              </w:rPr>
              <w:t>141 (17%)</w:t>
            </w:r>
          </w:p>
        </w:tc>
      </w:tr>
      <w:tr w:rsidR="00DB41D6" w:rsidRPr="000219F8" w14:paraId="7E22D381" w14:textId="77777777" w:rsidTr="00070C98">
        <w:trPr>
          <w:trHeight w:val="20"/>
        </w:trPr>
        <w:tc>
          <w:tcPr>
            <w:tcW w:w="1426" w:type="pct"/>
          </w:tcPr>
          <w:p w14:paraId="419DE061" w14:textId="77777777" w:rsidR="00DB41D6" w:rsidRPr="00CF1BE2" w:rsidRDefault="00DB41D6" w:rsidP="00494FB4">
            <w:pPr>
              <w:spacing w:after="0" w:line="240" w:lineRule="auto"/>
              <w:rPr>
                <w:rFonts w:cs="Arial"/>
                <w:b/>
                <w:sz w:val="20"/>
                <w:szCs w:val="20"/>
              </w:rPr>
            </w:pPr>
            <w:r w:rsidRPr="00CF1BE2">
              <w:rPr>
                <w:rFonts w:cs="Arial"/>
                <w:sz w:val="20"/>
                <w:szCs w:val="20"/>
              </w:rPr>
              <w:t>Up to primary</w:t>
            </w:r>
          </w:p>
        </w:tc>
        <w:tc>
          <w:tcPr>
            <w:tcW w:w="1073" w:type="pct"/>
          </w:tcPr>
          <w:p w14:paraId="60B5C639" w14:textId="63B2F48C" w:rsidR="00DB41D6" w:rsidRPr="00CF1BE2" w:rsidRDefault="00DB41D6" w:rsidP="00494FB4">
            <w:pPr>
              <w:spacing w:after="0" w:line="240" w:lineRule="auto"/>
              <w:rPr>
                <w:rFonts w:cs="Arial"/>
                <w:sz w:val="20"/>
                <w:szCs w:val="20"/>
              </w:rPr>
            </w:pPr>
            <w:r w:rsidRPr="00CF1BE2">
              <w:rPr>
                <w:rFonts w:cs="Arial"/>
                <w:color w:val="000000"/>
                <w:sz w:val="20"/>
                <w:szCs w:val="20"/>
              </w:rPr>
              <w:t>120 (43%)</w:t>
            </w:r>
          </w:p>
        </w:tc>
        <w:tc>
          <w:tcPr>
            <w:tcW w:w="1358" w:type="pct"/>
          </w:tcPr>
          <w:p w14:paraId="38826282" w14:textId="77777777" w:rsidR="00DB41D6" w:rsidRPr="00CF1BE2" w:rsidRDefault="00DB41D6" w:rsidP="00494FB4">
            <w:pPr>
              <w:spacing w:after="0" w:line="240" w:lineRule="auto"/>
              <w:rPr>
                <w:rFonts w:cs="Arial"/>
                <w:sz w:val="20"/>
                <w:szCs w:val="20"/>
              </w:rPr>
            </w:pPr>
            <w:r w:rsidRPr="00CF1BE2">
              <w:rPr>
                <w:rFonts w:cs="Arial"/>
                <w:color w:val="000000"/>
                <w:sz w:val="20"/>
                <w:szCs w:val="20"/>
              </w:rPr>
              <w:t>39 (7%)</w:t>
            </w:r>
          </w:p>
        </w:tc>
        <w:tc>
          <w:tcPr>
            <w:tcW w:w="1143" w:type="pct"/>
          </w:tcPr>
          <w:p w14:paraId="7D09DAFB" w14:textId="77777777" w:rsidR="00DB41D6" w:rsidRPr="0084476D" w:rsidRDefault="00DB41D6" w:rsidP="00494FB4">
            <w:pPr>
              <w:spacing w:after="0" w:line="240" w:lineRule="auto"/>
              <w:rPr>
                <w:rFonts w:cs="Arial"/>
                <w:color w:val="000000"/>
                <w:sz w:val="20"/>
                <w:szCs w:val="20"/>
              </w:rPr>
            </w:pPr>
            <w:r w:rsidRPr="0084476D">
              <w:rPr>
                <w:rFonts w:cs="Arial"/>
                <w:color w:val="000000"/>
                <w:sz w:val="20"/>
              </w:rPr>
              <w:t>159 (19%)</w:t>
            </w:r>
          </w:p>
        </w:tc>
      </w:tr>
      <w:tr w:rsidR="00DB41D6" w:rsidRPr="000219F8" w14:paraId="6AB8C631" w14:textId="77777777" w:rsidTr="00070C98">
        <w:trPr>
          <w:trHeight w:val="20"/>
        </w:trPr>
        <w:tc>
          <w:tcPr>
            <w:tcW w:w="1426" w:type="pct"/>
          </w:tcPr>
          <w:p w14:paraId="1918F3AD" w14:textId="77777777" w:rsidR="00DB41D6" w:rsidRPr="00CF1BE2" w:rsidRDefault="00DB41D6" w:rsidP="00494FB4">
            <w:pPr>
              <w:spacing w:after="0" w:line="240" w:lineRule="auto"/>
              <w:rPr>
                <w:rFonts w:cs="Arial"/>
                <w:b/>
                <w:sz w:val="20"/>
                <w:szCs w:val="20"/>
              </w:rPr>
            </w:pPr>
            <w:r w:rsidRPr="00CF1BE2">
              <w:rPr>
                <w:rFonts w:cs="Arial"/>
                <w:sz w:val="20"/>
                <w:szCs w:val="20"/>
              </w:rPr>
              <w:t>Up to secondary</w:t>
            </w:r>
          </w:p>
        </w:tc>
        <w:tc>
          <w:tcPr>
            <w:tcW w:w="1073" w:type="pct"/>
          </w:tcPr>
          <w:p w14:paraId="6D48F868" w14:textId="2670E48B" w:rsidR="00DB41D6" w:rsidRPr="00CF1BE2" w:rsidRDefault="00DB41D6" w:rsidP="00494FB4">
            <w:pPr>
              <w:spacing w:after="0" w:line="240" w:lineRule="auto"/>
              <w:rPr>
                <w:rFonts w:cs="Arial"/>
                <w:sz w:val="20"/>
                <w:szCs w:val="20"/>
              </w:rPr>
            </w:pPr>
            <w:r w:rsidRPr="00CF1BE2">
              <w:rPr>
                <w:rFonts w:cs="Arial"/>
                <w:color w:val="000000"/>
                <w:sz w:val="20"/>
                <w:szCs w:val="20"/>
              </w:rPr>
              <w:t>90 (32%)</w:t>
            </w:r>
          </w:p>
        </w:tc>
        <w:tc>
          <w:tcPr>
            <w:tcW w:w="1358" w:type="pct"/>
          </w:tcPr>
          <w:p w14:paraId="236E8F57" w14:textId="77777777" w:rsidR="00DB41D6" w:rsidRPr="00CF1BE2" w:rsidRDefault="00DB41D6" w:rsidP="00494FB4">
            <w:pPr>
              <w:spacing w:after="0" w:line="240" w:lineRule="auto"/>
              <w:rPr>
                <w:rFonts w:cs="Arial"/>
                <w:sz w:val="20"/>
                <w:szCs w:val="20"/>
              </w:rPr>
            </w:pPr>
            <w:r w:rsidRPr="00CF1BE2">
              <w:rPr>
                <w:rFonts w:cs="Arial"/>
                <w:color w:val="000000"/>
                <w:sz w:val="20"/>
                <w:szCs w:val="20"/>
              </w:rPr>
              <w:t>333 (58%)</w:t>
            </w:r>
          </w:p>
        </w:tc>
        <w:tc>
          <w:tcPr>
            <w:tcW w:w="1143" w:type="pct"/>
          </w:tcPr>
          <w:p w14:paraId="637DC343" w14:textId="77777777" w:rsidR="00DB41D6" w:rsidRPr="0084476D" w:rsidRDefault="00DB41D6" w:rsidP="00494FB4">
            <w:pPr>
              <w:spacing w:after="0" w:line="240" w:lineRule="auto"/>
              <w:rPr>
                <w:rFonts w:cs="Arial"/>
                <w:color w:val="000000"/>
                <w:sz w:val="20"/>
                <w:szCs w:val="20"/>
              </w:rPr>
            </w:pPr>
            <w:r w:rsidRPr="0084476D">
              <w:rPr>
                <w:rFonts w:cs="Arial"/>
                <w:color w:val="000000"/>
                <w:sz w:val="20"/>
              </w:rPr>
              <w:t>423 (50%)</w:t>
            </w:r>
          </w:p>
        </w:tc>
      </w:tr>
      <w:tr w:rsidR="00DB41D6" w:rsidRPr="000219F8" w14:paraId="4DD371D6" w14:textId="77777777" w:rsidTr="00070C98">
        <w:trPr>
          <w:trHeight w:val="20"/>
        </w:trPr>
        <w:tc>
          <w:tcPr>
            <w:tcW w:w="1426" w:type="pct"/>
          </w:tcPr>
          <w:p w14:paraId="4D98325F" w14:textId="77777777" w:rsidR="00DB41D6" w:rsidRPr="00CF1BE2" w:rsidRDefault="00DB41D6" w:rsidP="00494FB4">
            <w:pPr>
              <w:spacing w:after="0" w:line="240" w:lineRule="auto"/>
              <w:rPr>
                <w:rFonts w:cs="Arial"/>
                <w:b/>
                <w:sz w:val="20"/>
                <w:szCs w:val="20"/>
              </w:rPr>
            </w:pPr>
            <w:r w:rsidRPr="00CF1BE2">
              <w:rPr>
                <w:rFonts w:cs="Arial"/>
                <w:sz w:val="20"/>
                <w:szCs w:val="20"/>
              </w:rPr>
              <w:t>Beyond secondary</w:t>
            </w:r>
          </w:p>
        </w:tc>
        <w:tc>
          <w:tcPr>
            <w:tcW w:w="1073" w:type="pct"/>
          </w:tcPr>
          <w:p w14:paraId="62D147EB" w14:textId="53FC6CC1" w:rsidR="00DB41D6" w:rsidRPr="00CF1BE2" w:rsidRDefault="00DB41D6" w:rsidP="00494FB4">
            <w:pPr>
              <w:spacing w:after="0" w:line="240" w:lineRule="auto"/>
              <w:rPr>
                <w:rFonts w:cs="Arial"/>
                <w:sz w:val="20"/>
                <w:szCs w:val="20"/>
              </w:rPr>
            </w:pPr>
            <w:r w:rsidRPr="00CF1BE2">
              <w:rPr>
                <w:rFonts w:cs="Arial"/>
                <w:color w:val="000000"/>
                <w:sz w:val="20"/>
                <w:szCs w:val="20"/>
              </w:rPr>
              <w:t>36 (13%)</w:t>
            </w:r>
          </w:p>
        </w:tc>
        <w:tc>
          <w:tcPr>
            <w:tcW w:w="1358" w:type="pct"/>
          </w:tcPr>
          <w:p w14:paraId="11C0E14F" w14:textId="77777777" w:rsidR="00DB41D6" w:rsidRPr="00CF1BE2" w:rsidRDefault="00DB41D6" w:rsidP="00494FB4">
            <w:pPr>
              <w:spacing w:after="0" w:line="240" w:lineRule="auto"/>
              <w:rPr>
                <w:rFonts w:cs="Arial"/>
                <w:sz w:val="20"/>
                <w:szCs w:val="20"/>
              </w:rPr>
            </w:pPr>
            <w:r w:rsidRPr="00CF1BE2">
              <w:rPr>
                <w:rFonts w:cs="Arial"/>
                <w:color w:val="000000"/>
                <w:sz w:val="20"/>
                <w:szCs w:val="20"/>
              </w:rPr>
              <w:t>91 (16%)</w:t>
            </w:r>
          </w:p>
        </w:tc>
        <w:tc>
          <w:tcPr>
            <w:tcW w:w="1143" w:type="pct"/>
          </w:tcPr>
          <w:p w14:paraId="2F904C7F" w14:textId="77777777" w:rsidR="00DB41D6" w:rsidRPr="0084476D" w:rsidRDefault="00DB41D6" w:rsidP="00494FB4">
            <w:pPr>
              <w:spacing w:after="0" w:line="240" w:lineRule="auto"/>
              <w:rPr>
                <w:rFonts w:cs="Arial"/>
                <w:color w:val="000000"/>
                <w:sz w:val="20"/>
                <w:szCs w:val="20"/>
              </w:rPr>
            </w:pPr>
            <w:r w:rsidRPr="0084476D">
              <w:rPr>
                <w:rFonts w:cs="Arial"/>
                <w:color w:val="000000"/>
                <w:sz w:val="20"/>
              </w:rPr>
              <w:t>127 (15%)</w:t>
            </w:r>
          </w:p>
        </w:tc>
      </w:tr>
      <w:tr w:rsidR="00DB41D6" w:rsidRPr="000219F8" w14:paraId="3CE7F162" w14:textId="77777777" w:rsidTr="00070C98">
        <w:trPr>
          <w:trHeight w:val="20"/>
        </w:trPr>
        <w:tc>
          <w:tcPr>
            <w:tcW w:w="1426" w:type="pct"/>
          </w:tcPr>
          <w:p w14:paraId="6395DCA3" w14:textId="77777777" w:rsidR="00DB41D6" w:rsidRPr="00CF1BE2" w:rsidRDefault="00DB41D6" w:rsidP="00494FB4">
            <w:pPr>
              <w:spacing w:after="0" w:line="240" w:lineRule="auto"/>
              <w:rPr>
                <w:rFonts w:cs="Arial"/>
                <w:b/>
                <w:sz w:val="20"/>
                <w:szCs w:val="20"/>
              </w:rPr>
            </w:pPr>
            <w:r w:rsidRPr="00CF1BE2">
              <w:rPr>
                <w:rFonts w:cs="Arial"/>
                <w:b/>
                <w:sz w:val="20"/>
                <w:szCs w:val="20"/>
              </w:rPr>
              <w:t xml:space="preserve">Marital Status </w:t>
            </w:r>
            <w:r w:rsidRPr="00D212A1">
              <w:rPr>
                <w:rFonts w:cs="Arial"/>
                <w:sz w:val="20"/>
                <w:szCs w:val="20"/>
              </w:rPr>
              <w:t>(% Married)</w:t>
            </w:r>
          </w:p>
        </w:tc>
        <w:tc>
          <w:tcPr>
            <w:tcW w:w="1073" w:type="pct"/>
          </w:tcPr>
          <w:p w14:paraId="073E3B60" w14:textId="77777777" w:rsidR="00DB41D6" w:rsidRPr="00CF1BE2" w:rsidRDefault="00DB41D6" w:rsidP="00494FB4">
            <w:pPr>
              <w:spacing w:after="0" w:line="240" w:lineRule="auto"/>
              <w:rPr>
                <w:rFonts w:cs="Arial"/>
                <w:color w:val="000000"/>
                <w:sz w:val="20"/>
                <w:szCs w:val="20"/>
              </w:rPr>
            </w:pPr>
            <w:r>
              <w:rPr>
                <w:rFonts w:cs="Arial"/>
                <w:color w:val="000000"/>
                <w:sz w:val="20"/>
                <w:szCs w:val="20"/>
              </w:rPr>
              <w:t>100%</w:t>
            </w:r>
          </w:p>
        </w:tc>
        <w:tc>
          <w:tcPr>
            <w:tcW w:w="1358" w:type="pct"/>
          </w:tcPr>
          <w:p w14:paraId="79788366" w14:textId="77777777" w:rsidR="00DB41D6" w:rsidRPr="00CF1BE2" w:rsidRDefault="00DB41D6" w:rsidP="00494FB4">
            <w:pPr>
              <w:spacing w:after="0" w:line="240" w:lineRule="auto"/>
              <w:rPr>
                <w:rFonts w:cs="Arial"/>
                <w:color w:val="000000"/>
                <w:sz w:val="20"/>
                <w:szCs w:val="20"/>
              </w:rPr>
            </w:pPr>
            <w:r>
              <w:rPr>
                <w:rFonts w:cs="Arial"/>
                <w:color w:val="000000"/>
                <w:sz w:val="20"/>
                <w:szCs w:val="20"/>
              </w:rPr>
              <w:t>99.6%</w:t>
            </w:r>
          </w:p>
        </w:tc>
        <w:tc>
          <w:tcPr>
            <w:tcW w:w="1143" w:type="pct"/>
          </w:tcPr>
          <w:p w14:paraId="1F55E2BB" w14:textId="77777777" w:rsidR="00DB41D6" w:rsidRDefault="00DB41D6" w:rsidP="00494FB4">
            <w:pPr>
              <w:spacing w:after="0" w:line="240" w:lineRule="auto"/>
              <w:rPr>
                <w:rFonts w:cs="Arial"/>
                <w:color w:val="000000"/>
                <w:sz w:val="20"/>
                <w:szCs w:val="20"/>
              </w:rPr>
            </w:pPr>
            <w:r>
              <w:rPr>
                <w:rFonts w:cs="Arial"/>
                <w:color w:val="000000"/>
                <w:sz w:val="20"/>
                <w:szCs w:val="20"/>
              </w:rPr>
              <w:t>99.9%</w:t>
            </w:r>
          </w:p>
        </w:tc>
      </w:tr>
      <w:tr w:rsidR="00DB41D6" w:rsidRPr="000219F8" w14:paraId="796253DC" w14:textId="77777777" w:rsidTr="00070C98">
        <w:trPr>
          <w:trHeight w:val="20"/>
        </w:trPr>
        <w:tc>
          <w:tcPr>
            <w:tcW w:w="1426" w:type="pct"/>
          </w:tcPr>
          <w:p w14:paraId="29240116" w14:textId="77777777" w:rsidR="00DB41D6" w:rsidRPr="008D66F4" w:rsidRDefault="00DB41D6" w:rsidP="00494FB4">
            <w:pPr>
              <w:spacing w:after="0" w:line="240" w:lineRule="auto"/>
              <w:rPr>
                <w:rFonts w:cs="Arial"/>
                <w:b/>
                <w:sz w:val="20"/>
                <w:szCs w:val="20"/>
              </w:rPr>
            </w:pPr>
            <w:r w:rsidRPr="008D66F4">
              <w:rPr>
                <w:rFonts w:cs="Arial"/>
                <w:b/>
                <w:sz w:val="20"/>
              </w:rPr>
              <w:t xml:space="preserve">Parity </w:t>
            </w:r>
            <w:r w:rsidRPr="008D66F4">
              <w:rPr>
                <w:rFonts w:cs="Arial"/>
                <w:sz w:val="20"/>
              </w:rPr>
              <w:t>(n (%)</w:t>
            </w:r>
            <w:r>
              <w:rPr>
                <w:rFonts w:cs="Arial"/>
                <w:sz w:val="20"/>
              </w:rPr>
              <w:t>)</w:t>
            </w:r>
          </w:p>
        </w:tc>
        <w:tc>
          <w:tcPr>
            <w:tcW w:w="1073" w:type="pct"/>
          </w:tcPr>
          <w:p w14:paraId="654A8394" w14:textId="77777777" w:rsidR="00DB41D6" w:rsidRPr="008D66F4" w:rsidRDefault="00DB41D6" w:rsidP="00494FB4">
            <w:pPr>
              <w:spacing w:after="0" w:line="240" w:lineRule="auto"/>
              <w:rPr>
                <w:rFonts w:cs="Arial"/>
                <w:color w:val="000000"/>
                <w:sz w:val="20"/>
                <w:szCs w:val="20"/>
              </w:rPr>
            </w:pPr>
          </w:p>
        </w:tc>
        <w:tc>
          <w:tcPr>
            <w:tcW w:w="1358" w:type="pct"/>
          </w:tcPr>
          <w:p w14:paraId="76A6B5C1" w14:textId="77777777" w:rsidR="00DB41D6" w:rsidRPr="008D66F4" w:rsidRDefault="00DB41D6" w:rsidP="00494FB4">
            <w:pPr>
              <w:spacing w:after="0" w:line="240" w:lineRule="auto"/>
              <w:rPr>
                <w:rFonts w:cs="Arial"/>
                <w:color w:val="000000"/>
                <w:sz w:val="20"/>
                <w:szCs w:val="20"/>
              </w:rPr>
            </w:pPr>
          </w:p>
        </w:tc>
        <w:tc>
          <w:tcPr>
            <w:tcW w:w="1143" w:type="pct"/>
          </w:tcPr>
          <w:p w14:paraId="7497AA04" w14:textId="77777777" w:rsidR="00DB41D6" w:rsidRPr="008D66F4" w:rsidRDefault="00DB41D6" w:rsidP="00494FB4">
            <w:pPr>
              <w:spacing w:after="0" w:line="240" w:lineRule="auto"/>
              <w:rPr>
                <w:rFonts w:cs="Arial"/>
                <w:color w:val="000000"/>
                <w:sz w:val="20"/>
                <w:szCs w:val="20"/>
              </w:rPr>
            </w:pPr>
          </w:p>
        </w:tc>
      </w:tr>
      <w:tr w:rsidR="00DB41D6" w:rsidRPr="000219F8" w14:paraId="0D4C28D7" w14:textId="77777777" w:rsidTr="00070C98">
        <w:trPr>
          <w:trHeight w:val="20"/>
        </w:trPr>
        <w:tc>
          <w:tcPr>
            <w:tcW w:w="1426" w:type="pct"/>
          </w:tcPr>
          <w:p w14:paraId="4C381B3A" w14:textId="77777777" w:rsidR="00DB41D6" w:rsidRPr="008D66F4" w:rsidRDefault="00DB41D6" w:rsidP="00494FB4">
            <w:pPr>
              <w:spacing w:after="0" w:line="240" w:lineRule="auto"/>
              <w:rPr>
                <w:rFonts w:cs="Arial"/>
                <w:b/>
                <w:sz w:val="20"/>
                <w:szCs w:val="20"/>
              </w:rPr>
            </w:pPr>
            <w:r w:rsidRPr="008D66F4">
              <w:rPr>
                <w:rFonts w:cs="Arial"/>
                <w:sz w:val="20"/>
              </w:rPr>
              <w:t xml:space="preserve">Primiparous </w:t>
            </w:r>
          </w:p>
        </w:tc>
        <w:tc>
          <w:tcPr>
            <w:tcW w:w="1073" w:type="pct"/>
          </w:tcPr>
          <w:p w14:paraId="1F796719" w14:textId="77777777" w:rsidR="00DB41D6" w:rsidRPr="008D66F4" w:rsidRDefault="00DB41D6" w:rsidP="00494FB4">
            <w:pPr>
              <w:spacing w:after="0" w:line="240" w:lineRule="auto"/>
              <w:rPr>
                <w:rFonts w:cs="Arial"/>
                <w:color w:val="000000"/>
                <w:sz w:val="20"/>
                <w:szCs w:val="20"/>
              </w:rPr>
            </w:pPr>
            <w:r w:rsidRPr="008D66F4">
              <w:rPr>
                <w:rFonts w:cs="Arial"/>
                <w:color w:val="000000"/>
                <w:sz w:val="20"/>
              </w:rPr>
              <w:t>119 (43%)</w:t>
            </w:r>
          </w:p>
        </w:tc>
        <w:tc>
          <w:tcPr>
            <w:tcW w:w="1358" w:type="pct"/>
          </w:tcPr>
          <w:p w14:paraId="0F74FA8F" w14:textId="77777777" w:rsidR="00DB41D6" w:rsidRPr="008D66F4" w:rsidRDefault="00DB41D6" w:rsidP="00494FB4">
            <w:pPr>
              <w:spacing w:after="0" w:line="240" w:lineRule="auto"/>
              <w:rPr>
                <w:rFonts w:cs="Arial"/>
                <w:color w:val="000000"/>
                <w:sz w:val="20"/>
                <w:szCs w:val="20"/>
              </w:rPr>
            </w:pPr>
            <w:r w:rsidRPr="008D66F4">
              <w:rPr>
                <w:rFonts w:cs="Arial"/>
                <w:color w:val="000000"/>
                <w:sz w:val="20"/>
              </w:rPr>
              <w:t>102 (18%)</w:t>
            </w:r>
          </w:p>
        </w:tc>
        <w:tc>
          <w:tcPr>
            <w:tcW w:w="1143" w:type="pct"/>
          </w:tcPr>
          <w:p w14:paraId="15BCF693" w14:textId="77777777" w:rsidR="00DB41D6" w:rsidRPr="008D66F4" w:rsidRDefault="00DB41D6" w:rsidP="00494FB4">
            <w:pPr>
              <w:spacing w:after="0" w:line="240" w:lineRule="auto"/>
              <w:rPr>
                <w:rFonts w:cs="Arial"/>
                <w:color w:val="000000"/>
                <w:sz w:val="20"/>
                <w:szCs w:val="20"/>
              </w:rPr>
            </w:pPr>
            <w:r w:rsidRPr="008D66F4">
              <w:rPr>
                <w:rFonts w:cs="Arial"/>
                <w:color w:val="000000"/>
                <w:sz w:val="20"/>
              </w:rPr>
              <w:t>221 (26%)</w:t>
            </w:r>
          </w:p>
        </w:tc>
      </w:tr>
      <w:tr w:rsidR="00DB41D6" w:rsidRPr="000219F8" w14:paraId="5617E460" w14:textId="77777777" w:rsidTr="00070C98">
        <w:trPr>
          <w:trHeight w:val="20"/>
        </w:trPr>
        <w:tc>
          <w:tcPr>
            <w:tcW w:w="1426" w:type="pct"/>
          </w:tcPr>
          <w:p w14:paraId="3DC785DD" w14:textId="77777777" w:rsidR="00DB41D6" w:rsidRPr="008D66F4" w:rsidRDefault="00DB41D6" w:rsidP="00494FB4">
            <w:pPr>
              <w:spacing w:after="0" w:line="240" w:lineRule="auto"/>
              <w:rPr>
                <w:rFonts w:cs="Arial"/>
                <w:b/>
                <w:sz w:val="20"/>
                <w:szCs w:val="20"/>
              </w:rPr>
            </w:pPr>
            <w:r w:rsidRPr="008D66F4">
              <w:rPr>
                <w:rFonts w:cs="Arial"/>
                <w:sz w:val="20"/>
              </w:rPr>
              <w:t>Multiparous</w:t>
            </w:r>
          </w:p>
        </w:tc>
        <w:tc>
          <w:tcPr>
            <w:tcW w:w="1073" w:type="pct"/>
          </w:tcPr>
          <w:p w14:paraId="2A674D3F" w14:textId="77777777" w:rsidR="00DB41D6" w:rsidRPr="008D66F4" w:rsidRDefault="00DB41D6" w:rsidP="00494FB4">
            <w:pPr>
              <w:spacing w:after="0" w:line="240" w:lineRule="auto"/>
              <w:rPr>
                <w:rFonts w:cs="Arial"/>
                <w:color w:val="000000"/>
                <w:sz w:val="20"/>
                <w:szCs w:val="20"/>
              </w:rPr>
            </w:pPr>
            <w:r w:rsidRPr="008D66F4">
              <w:rPr>
                <w:rFonts w:cs="Arial"/>
                <w:color w:val="000000"/>
                <w:sz w:val="20"/>
              </w:rPr>
              <w:t>161 (57%)</w:t>
            </w:r>
          </w:p>
        </w:tc>
        <w:tc>
          <w:tcPr>
            <w:tcW w:w="1358" w:type="pct"/>
          </w:tcPr>
          <w:p w14:paraId="580B3B2F" w14:textId="77777777" w:rsidR="00DB41D6" w:rsidRPr="008D66F4" w:rsidRDefault="00DB41D6" w:rsidP="00494FB4">
            <w:pPr>
              <w:spacing w:after="0" w:line="240" w:lineRule="auto"/>
              <w:rPr>
                <w:rFonts w:cs="Arial"/>
                <w:color w:val="000000"/>
                <w:sz w:val="20"/>
                <w:szCs w:val="20"/>
              </w:rPr>
            </w:pPr>
            <w:r w:rsidRPr="008D66F4">
              <w:rPr>
                <w:rFonts w:cs="Arial"/>
                <w:color w:val="000000"/>
                <w:sz w:val="20"/>
              </w:rPr>
              <w:t>468 (82%)</w:t>
            </w:r>
          </w:p>
        </w:tc>
        <w:tc>
          <w:tcPr>
            <w:tcW w:w="1143" w:type="pct"/>
          </w:tcPr>
          <w:p w14:paraId="41EA56FC" w14:textId="77777777" w:rsidR="00DB41D6" w:rsidRPr="008D66F4" w:rsidRDefault="00DB41D6" w:rsidP="00494FB4">
            <w:pPr>
              <w:spacing w:after="0" w:line="240" w:lineRule="auto"/>
              <w:rPr>
                <w:rFonts w:cs="Arial"/>
                <w:color w:val="000000"/>
                <w:sz w:val="20"/>
                <w:szCs w:val="20"/>
              </w:rPr>
            </w:pPr>
            <w:r w:rsidRPr="008D66F4">
              <w:rPr>
                <w:rFonts w:cs="Arial"/>
                <w:color w:val="000000"/>
                <w:sz w:val="20"/>
              </w:rPr>
              <w:t>629 (74%)</w:t>
            </w:r>
          </w:p>
        </w:tc>
      </w:tr>
      <w:tr w:rsidR="00DB41D6" w:rsidRPr="000219F8" w14:paraId="350E8A52" w14:textId="77777777" w:rsidTr="00070C98">
        <w:trPr>
          <w:trHeight w:val="20"/>
        </w:trPr>
        <w:tc>
          <w:tcPr>
            <w:tcW w:w="1426" w:type="pct"/>
          </w:tcPr>
          <w:p w14:paraId="6DA1271D" w14:textId="77777777" w:rsidR="00DB41D6" w:rsidRPr="00CF1BE2" w:rsidRDefault="00DB41D6" w:rsidP="00494FB4">
            <w:pPr>
              <w:spacing w:after="0" w:line="240" w:lineRule="auto"/>
              <w:rPr>
                <w:rFonts w:cs="Arial"/>
                <w:b/>
                <w:sz w:val="20"/>
                <w:szCs w:val="20"/>
              </w:rPr>
            </w:pPr>
            <w:r w:rsidRPr="00CF1BE2">
              <w:rPr>
                <w:rFonts w:cs="Arial"/>
                <w:b/>
                <w:sz w:val="20"/>
                <w:szCs w:val="20"/>
              </w:rPr>
              <w:t>Occupation</w:t>
            </w:r>
            <w:r>
              <w:rPr>
                <w:rFonts w:cs="Arial"/>
                <w:b/>
                <w:sz w:val="20"/>
                <w:szCs w:val="20"/>
              </w:rPr>
              <w:t xml:space="preserve"> </w:t>
            </w:r>
            <w:r w:rsidRPr="001E3D52">
              <w:rPr>
                <w:rFonts w:cs="Arial"/>
                <w:sz w:val="20"/>
                <w:szCs w:val="20"/>
              </w:rPr>
              <w:t>(%)</w:t>
            </w:r>
          </w:p>
        </w:tc>
        <w:tc>
          <w:tcPr>
            <w:tcW w:w="1073" w:type="pct"/>
          </w:tcPr>
          <w:p w14:paraId="5A66877C" w14:textId="77777777" w:rsidR="00DB41D6" w:rsidRPr="00CF1BE2" w:rsidRDefault="00DB41D6" w:rsidP="00494FB4">
            <w:pPr>
              <w:spacing w:after="0" w:line="240" w:lineRule="auto"/>
              <w:rPr>
                <w:rFonts w:cs="Arial"/>
                <w:color w:val="000000"/>
                <w:sz w:val="20"/>
                <w:szCs w:val="20"/>
              </w:rPr>
            </w:pPr>
          </w:p>
        </w:tc>
        <w:tc>
          <w:tcPr>
            <w:tcW w:w="1358" w:type="pct"/>
          </w:tcPr>
          <w:p w14:paraId="2A6874F1" w14:textId="77777777" w:rsidR="00DB41D6" w:rsidRPr="00CF1BE2" w:rsidRDefault="00DB41D6" w:rsidP="00494FB4">
            <w:pPr>
              <w:spacing w:after="0" w:line="240" w:lineRule="auto"/>
              <w:rPr>
                <w:rFonts w:cs="Arial"/>
                <w:color w:val="000000"/>
                <w:sz w:val="20"/>
                <w:szCs w:val="20"/>
              </w:rPr>
            </w:pPr>
          </w:p>
        </w:tc>
        <w:tc>
          <w:tcPr>
            <w:tcW w:w="1143" w:type="pct"/>
          </w:tcPr>
          <w:p w14:paraId="045B13AD" w14:textId="77777777" w:rsidR="00DB41D6" w:rsidRPr="00CF1BE2" w:rsidRDefault="00DB41D6" w:rsidP="00494FB4">
            <w:pPr>
              <w:spacing w:after="0" w:line="240" w:lineRule="auto"/>
              <w:rPr>
                <w:rFonts w:cs="Arial"/>
                <w:color w:val="000000"/>
                <w:sz w:val="20"/>
                <w:szCs w:val="20"/>
              </w:rPr>
            </w:pPr>
          </w:p>
        </w:tc>
      </w:tr>
      <w:tr w:rsidR="00DB41D6" w:rsidRPr="000219F8" w14:paraId="0494A51B" w14:textId="77777777" w:rsidTr="00070C98">
        <w:trPr>
          <w:trHeight w:val="20"/>
        </w:trPr>
        <w:tc>
          <w:tcPr>
            <w:tcW w:w="1426" w:type="pct"/>
          </w:tcPr>
          <w:p w14:paraId="09DD47A8" w14:textId="77777777" w:rsidR="00DB41D6" w:rsidRPr="00CF1BE2" w:rsidRDefault="00DB41D6" w:rsidP="00494FB4">
            <w:pPr>
              <w:spacing w:after="0" w:line="240" w:lineRule="auto"/>
              <w:rPr>
                <w:rFonts w:cs="Arial"/>
                <w:b/>
                <w:sz w:val="20"/>
                <w:szCs w:val="20"/>
              </w:rPr>
            </w:pPr>
            <w:r w:rsidRPr="00CF1BE2">
              <w:rPr>
                <w:rFonts w:cs="Arial"/>
                <w:sz w:val="20"/>
                <w:szCs w:val="20"/>
              </w:rPr>
              <w:t>Does not work</w:t>
            </w:r>
            <w:r>
              <w:rPr>
                <w:rFonts w:cs="Arial"/>
                <w:sz w:val="20"/>
                <w:szCs w:val="20"/>
              </w:rPr>
              <w:t xml:space="preserve"> outside of home</w:t>
            </w:r>
          </w:p>
        </w:tc>
        <w:tc>
          <w:tcPr>
            <w:tcW w:w="1073" w:type="pct"/>
          </w:tcPr>
          <w:p w14:paraId="09129FAC" w14:textId="77777777" w:rsidR="00DB41D6" w:rsidRPr="00CF1BE2" w:rsidRDefault="00DB41D6" w:rsidP="00494FB4">
            <w:pPr>
              <w:spacing w:after="0" w:line="240" w:lineRule="auto"/>
              <w:rPr>
                <w:rFonts w:cs="Arial"/>
                <w:color w:val="000000"/>
                <w:sz w:val="20"/>
                <w:szCs w:val="20"/>
              </w:rPr>
            </w:pPr>
            <w:r w:rsidRPr="00CF1BE2">
              <w:rPr>
                <w:rFonts w:cs="Arial"/>
                <w:color w:val="000000"/>
                <w:sz w:val="20"/>
                <w:szCs w:val="20"/>
              </w:rPr>
              <w:t>237 (85%)</w:t>
            </w:r>
          </w:p>
        </w:tc>
        <w:tc>
          <w:tcPr>
            <w:tcW w:w="1358" w:type="pct"/>
          </w:tcPr>
          <w:p w14:paraId="2A844055" w14:textId="77777777" w:rsidR="00DB41D6" w:rsidRPr="00CF1BE2" w:rsidRDefault="00DB41D6" w:rsidP="00494FB4">
            <w:pPr>
              <w:spacing w:after="0" w:line="240" w:lineRule="auto"/>
              <w:rPr>
                <w:rFonts w:cs="Arial"/>
                <w:color w:val="000000"/>
                <w:sz w:val="20"/>
                <w:szCs w:val="20"/>
              </w:rPr>
            </w:pPr>
            <w:r w:rsidRPr="00CF1BE2">
              <w:rPr>
                <w:rFonts w:cs="Arial"/>
                <w:color w:val="000000"/>
                <w:sz w:val="20"/>
                <w:szCs w:val="20"/>
              </w:rPr>
              <w:t>533 (94%)</w:t>
            </w:r>
          </w:p>
        </w:tc>
        <w:tc>
          <w:tcPr>
            <w:tcW w:w="1143" w:type="pct"/>
          </w:tcPr>
          <w:p w14:paraId="2EA4D539" w14:textId="77777777" w:rsidR="00DB41D6" w:rsidRPr="0084476D" w:rsidRDefault="00DB41D6" w:rsidP="00494FB4">
            <w:pPr>
              <w:spacing w:after="0" w:line="240" w:lineRule="auto"/>
              <w:rPr>
                <w:rFonts w:cs="Arial"/>
                <w:color w:val="000000"/>
                <w:sz w:val="20"/>
                <w:szCs w:val="20"/>
              </w:rPr>
            </w:pPr>
            <w:r w:rsidRPr="0084476D">
              <w:rPr>
                <w:rFonts w:cs="Arial"/>
                <w:color w:val="000000"/>
                <w:sz w:val="20"/>
              </w:rPr>
              <w:t>770 (91%)</w:t>
            </w:r>
          </w:p>
        </w:tc>
      </w:tr>
      <w:tr w:rsidR="00DB41D6" w:rsidRPr="000219F8" w14:paraId="385A7D47" w14:textId="77777777" w:rsidTr="00070C98">
        <w:trPr>
          <w:trHeight w:val="20"/>
        </w:trPr>
        <w:tc>
          <w:tcPr>
            <w:tcW w:w="1426" w:type="pct"/>
          </w:tcPr>
          <w:p w14:paraId="558EB587" w14:textId="77777777" w:rsidR="00DB41D6" w:rsidRPr="00CF1BE2" w:rsidRDefault="00DB41D6" w:rsidP="00494FB4">
            <w:pPr>
              <w:spacing w:after="0" w:line="240" w:lineRule="auto"/>
              <w:rPr>
                <w:rFonts w:cs="Arial"/>
                <w:b/>
                <w:sz w:val="20"/>
                <w:szCs w:val="20"/>
              </w:rPr>
            </w:pPr>
            <w:r w:rsidRPr="00CF1BE2">
              <w:rPr>
                <w:rFonts w:cs="Arial"/>
                <w:sz w:val="20"/>
                <w:szCs w:val="20"/>
              </w:rPr>
              <w:t>Works</w:t>
            </w:r>
            <w:r>
              <w:rPr>
                <w:rFonts w:cs="Arial"/>
                <w:sz w:val="20"/>
                <w:szCs w:val="20"/>
              </w:rPr>
              <w:t xml:space="preserve"> outside of home</w:t>
            </w:r>
          </w:p>
        </w:tc>
        <w:tc>
          <w:tcPr>
            <w:tcW w:w="1073" w:type="pct"/>
          </w:tcPr>
          <w:p w14:paraId="5ED6E923" w14:textId="77777777" w:rsidR="00DB41D6" w:rsidRPr="00CF1BE2" w:rsidRDefault="00DB41D6" w:rsidP="00494FB4">
            <w:pPr>
              <w:spacing w:after="0" w:line="240" w:lineRule="auto"/>
              <w:rPr>
                <w:rFonts w:cs="Arial"/>
                <w:color w:val="000000"/>
                <w:sz w:val="20"/>
                <w:szCs w:val="20"/>
              </w:rPr>
            </w:pPr>
            <w:r w:rsidRPr="00CF1BE2">
              <w:rPr>
                <w:rFonts w:cs="Arial"/>
                <w:color w:val="000000"/>
                <w:sz w:val="20"/>
                <w:szCs w:val="20"/>
              </w:rPr>
              <w:t>43 (15%)</w:t>
            </w:r>
          </w:p>
        </w:tc>
        <w:tc>
          <w:tcPr>
            <w:tcW w:w="1358" w:type="pct"/>
          </w:tcPr>
          <w:p w14:paraId="75BACF89" w14:textId="77777777" w:rsidR="00DB41D6" w:rsidRPr="00CF1BE2" w:rsidRDefault="00DB41D6" w:rsidP="00494FB4">
            <w:pPr>
              <w:spacing w:after="0" w:line="240" w:lineRule="auto"/>
              <w:rPr>
                <w:rFonts w:cs="Arial"/>
                <w:color w:val="000000"/>
                <w:sz w:val="20"/>
                <w:szCs w:val="20"/>
              </w:rPr>
            </w:pPr>
            <w:r w:rsidRPr="00CF1BE2">
              <w:rPr>
                <w:rFonts w:cs="Arial"/>
                <w:color w:val="000000"/>
                <w:sz w:val="20"/>
                <w:szCs w:val="20"/>
              </w:rPr>
              <w:t>37 (6%)</w:t>
            </w:r>
          </w:p>
        </w:tc>
        <w:tc>
          <w:tcPr>
            <w:tcW w:w="1143" w:type="pct"/>
          </w:tcPr>
          <w:p w14:paraId="1AB8A339" w14:textId="77777777" w:rsidR="00DB41D6" w:rsidRPr="0084476D" w:rsidRDefault="00DB41D6" w:rsidP="00494FB4">
            <w:pPr>
              <w:spacing w:after="0" w:line="240" w:lineRule="auto"/>
              <w:rPr>
                <w:rFonts w:cs="Arial"/>
                <w:color w:val="000000"/>
                <w:sz w:val="20"/>
                <w:szCs w:val="20"/>
              </w:rPr>
            </w:pPr>
            <w:r w:rsidRPr="0084476D">
              <w:rPr>
                <w:rFonts w:cs="Arial"/>
                <w:color w:val="000000"/>
                <w:sz w:val="20"/>
              </w:rPr>
              <w:t>80 (9%)</w:t>
            </w:r>
          </w:p>
        </w:tc>
      </w:tr>
      <w:tr w:rsidR="00DB41D6" w:rsidRPr="000219F8" w14:paraId="1AB1A7B6" w14:textId="77777777" w:rsidTr="00070C98">
        <w:trPr>
          <w:trHeight w:val="20"/>
        </w:trPr>
        <w:tc>
          <w:tcPr>
            <w:tcW w:w="1426" w:type="pct"/>
          </w:tcPr>
          <w:p w14:paraId="0284CFC8" w14:textId="77777777" w:rsidR="00DB41D6" w:rsidRPr="0084476D" w:rsidRDefault="00DB41D6" w:rsidP="00494FB4">
            <w:pPr>
              <w:spacing w:after="0" w:line="240" w:lineRule="auto"/>
              <w:rPr>
                <w:rFonts w:cs="Arial"/>
                <w:sz w:val="20"/>
                <w:szCs w:val="20"/>
              </w:rPr>
            </w:pPr>
            <w:r w:rsidRPr="00CF1BE2">
              <w:rPr>
                <w:rFonts w:cs="Arial"/>
                <w:b/>
                <w:sz w:val="20"/>
                <w:szCs w:val="20"/>
              </w:rPr>
              <w:t>PHQ-9 Score</w:t>
            </w:r>
            <w:r>
              <w:rPr>
                <w:rFonts w:cs="Arial"/>
                <w:sz w:val="20"/>
                <w:szCs w:val="20"/>
              </w:rPr>
              <w:t xml:space="preserve"> (0 to 27)</w:t>
            </w:r>
          </w:p>
        </w:tc>
        <w:tc>
          <w:tcPr>
            <w:tcW w:w="1073" w:type="pct"/>
          </w:tcPr>
          <w:p w14:paraId="3C23EDF8" w14:textId="3169FFCB" w:rsidR="00DB41D6" w:rsidRPr="00CF1BE2" w:rsidRDefault="00DB41D6" w:rsidP="00494FB4">
            <w:pPr>
              <w:spacing w:after="0" w:line="240" w:lineRule="auto"/>
              <w:rPr>
                <w:rFonts w:cs="Arial"/>
                <w:color w:val="000000"/>
                <w:sz w:val="20"/>
                <w:szCs w:val="20"/>
              </w:rPr>
            </w:pPr>
            <w:r>
              <w:rPr>
                <w:rFonts w:cs="Arial"/>
                <w:color w:val="000000"/>
                <w:sz w:val="20"/>
                <w:szCs w:val="20"/>
              </w:rPr>
              <w:t>13.38 (</w:t>
            </w:r>
            <w:r w:rsidR="00D7740D">
              <w:rPr>
                <w:rFonts w:cs="Arial"/>
                <w:color w:val="000000"/>
                <w:sz w:val="20"/>
                <w:szCs w:val="20"/>
              </w:rPr>
              <w:t>12.98</w:t>
            </w:r>
            <w:r>
              <w:rPr>
                <w:rFonts w:cs="Arial"/>
                <w:color w:val="000000"/>
                <w:sz w:val="20"/>
                <w:szCs w:val="20"/>
              </w:rPr>
              <w:t xml:space="preserve"> to 13.</w:t>
            </w:r>
            <w:r w:rsidR="00D7740D">
              <w:rPr>
                <w:rFonts w:cs="Arial"/>
                <w:color w:val="000000"/>
                <w:sz w:val="20"/>
                <w:szCs w:val="20"/>
              </w:rPr>
              <w:t>77</w:t>
            </w:r>
            <w:r>
              <w:rPr>
                <w:rFonts w:cs="Arial"/>
                <w:color w:val="000000"/>
                <w:sz w:val="20"/>
                <w:szCs w:val="20"/>
              </w:rPr>
              <w:t>)</w:t>
            </w:r>
          </w:p>
        </w:tc>
        <w:tc>
          <w:tcPr>
            <w:tcW w:w="1358" w:type="pct"/>
          </w:tcPr>
          <w:p w14:paraId="496D136B" w14:textId="4A86E836" w:rsidR="00DB41D6" w:rsidRPr="00CF1BE2" w:rsidRDefault="00DB41D6" w:rsidP="00494FB4">
            <w:pPr>
              <w:spacing w:after="0" w:line="240" w:lineRule="auto"/>
              <w:rPr>
                <w:rFonts w:cs="Arial"/>
                <w:color w:val="000000"/>
                <w:sz w:val="20"/>
                <w:szCs w:val="20"/>
              </w:rPr>
            </w:pPr>
            <w:r>
              <w:rPr>
                <w:rFonts w:cs="Arial"/>
                <w:color w:val="000000"/>
                <w:sz w:val="20"/>
                <w:szCs w:val="20"/>
              </w:rPr>
              <w:t>14.</w:t>
            </w:r>
            <w:r w:rsidR="00AA452D">
              <w:rPr>
                <w:rFonts w:cs="Arial"/>
                <w:color w:val="000000"/>
                <w:sz w:val="20"/>
                <w:szCs w:val="20"/>
              </w:rPr>
              <w:t xml:space="preserve">69 </w:t>
            </w:r>
            <w:r>
              <w:rPr>
                <w:rFonts w:cs="Arial"/>
                <w:color w:val="000000"/>
                <w:sz w:val="20"/>
                <w:szCs w:val="20"/>
              </w:rPr>
              <w:t>(14.</w:t>
            </w:r>
            <w:r w:rsidR="00AA452D">
              <w:rPr>
                <w:rFonts w:cs="Arial"/>
                <w:color w:val="000000"/>
                <w:sz w:val="20"/>
                <w:szCs w:val="20"/>
              </w:rPr>
              <w:t>38</w:t>
            </w:r>
            <w:r>
              <w:rPr>
                <w:rFonts w:cs="Arial"/>
                <w:color w:val="000000"/>
                <w:sz w:val="20"/>
                <w:szCs w:val="20"/>
              </w:rPr>
              <w:t xml:space="preserve"> to 14.9</w:t>
            </w:r>
            <w:r w:rsidR="00AA452D">
              <w:rPr>
                <w:rFonts w:cs="Arial"/>
                <w:color w:val="000000"/>
                <w:sz w:val="20"/>
                <w:szCs w:val="20"/>
              </w:rPr>
              <w:t>9</w:t>
            </w:r>
            <w:r>
              <w:rPr>
                <w:rFonts w:cs="Arial"/>
                <w:color w:val="000000"/>
                <w:sz w:val="20"/>
                <w:szCs w:val="20"/>
              </w:rPr>
              <w:t>)</w:t>
            </w:r>
          </w:p>
        </w:tc>
        <w:tc>
          <w:tcPr>
            <w:tcW w:w="1143" w:type="pct"/>
          </w:tcPr>
          <w:p w14:paraId="788ED5EC" w14:textId="30BA4E18" w:rsidR="00DB41D6" w:rsidRDefault="00DB41D6" w:rsidP="00494FB4">
            <w:pPr>
              <w:spacing w:after="0" w:line="240" w:lineRule="auto"/>
              <w:rPr>
                <w:rFonts w:cs="Arial"/>
                <w:color w:val="000000"/>
                <w:sz w:val="20"/>
                <w:szCs w:val="20"/>
              </w:rPr>
            </w:pPr>
            <w:r>
              <w:rPr>
                <w:rFonts w:cs="Arial"/>
                <w:color w:val="000000"/>
                <w:sz w:val="20"/>
                <w:szCs w:val="20"/>
              </w:rPr>
              <w:t>14.26 (14.0</w:t>
            </w:r>
            <w:r w:rsidR="00AA452D">
              <w:rPr>
                <w:rFonts w:cs="Arial"/>
                <w:color w:val="000000"/>
                <w:sz w:val="20"/>
                <w:szCs w:val="20"/>
              </w:rPr>
              <w:t>1</w:t>
            </w:r>
            <w:r>
              <w:rPr>
                <w:rFonts w:cs="Arial"/>
                <w:color w:val="000000"/>
                <w:sz w:val="20"/>
                <w:szCs w:val="20"/>
              </w:rPr>
              <w:t xml:space="preserve"> to 14.5</w:t>
            </w:r>
            <w:r w:rsidR="00AA452D">
              <w:rPr>
                <w:rFonts w:cs="Arial"/>
                <w:color w:val="000000"/>
                <w:sz w:val="20"/>
                <w:szCs w:val="20"/>
              </w:rPr>
              <w:t>0</w:t>
            </w:r>
            <w:r>
              <w:rPr>
                <w:rFonts w:cs="Arial"/>
                <w:color w:val="000000"/>
                <w:sz w:val="20"/>
                <w:szCs w:val="20"/>
              </w:rPr>
              <w:t>)</w:t>
            </w:r>
          </w:p>
        </w:tc>
      </w:tr>
      <w:tr w:rsidR="00DB41D6" w:rsidRPr="000219F8" w14:paraId="2E0DCB91" w14:textId="77777777" w:rsidTr="00070C98">
        <w:trPr>
          <w:trHeight w:val="20"/>
        </w:trPr>
        <w:tc>
          <w:tcPr>
            <w:tcW w:w="1426" w:type="pct"/>
          </w:tcPr>
          <w:p w14:paraId="2C7BB707" w14:textId="77777777" w:rsidR="00DB41D6" w:rsidRPr="0084476D" w:rsidRDefault="00DB41D6" w:rsidP="00494FB4">
            <w:pPr>
              <w:spacing w:after="0" w:line="240" w:lineRule="auto"/>
              <w:rPr>
                <w:rFonts w:cs="Arial"/>
                <w:sz w:val="20"/>
                <w:szCs w:val="20"/>
              </w:rPr>
            </w:pPr>
            <w:r>
              <w:rPr>
                <w:rFonts w:cs="Arial"/>
                <w:b/>
                <w:sz w:val="20"/>
                <w:szCs w:val="20"/>
              </w:rPr>
              <w:t>MSPSS Score</w:t>
            </w:r>
            <w:r>
              <w:rPr>
                <w:rFonts w:cs="Arial"/>
                <w:sz w:val="20"/>
                <w:szCs w:val="20"/>
              </w:rPr>
              <w:t xml:space="preserve"> (0 to 7)</w:t>
            </w:r>
          </w:p>
        </w:tc>
        <w:tc>
          <w:tcPr>
            <w:tcW w:w="1073" w:type="pct"/>
          </w:tcPr>
          <w:p w14:paraId="21294D14" w14:textId="348734D0" w:rsidR="00DB41D6" w:rsidRPr="00CF1BE2" w:rsidRDefault="00DB41D6" w:rsidP="00494FB4">
            <w:pPr>
              <w:spacing w:after="0" w:line="240" w:lineRule="auto"/>
              <w:rPr>
                <w:rFonts w:cs="Arial"/>
                <w:color w:val="000000"/>
                <w:sz w:val="20"/>
                <w:szCs w:val="20"/>
              </w:rPr>
            </w:pPr>
            <w:r>
              <w:rPr>
                <w:rFonts w:cs="Arial"/>
                <w:color w:val="000000"/>
                <w:sz w:val="20"/>
                <w:szCs w:val="20"/>
              </w:rPr>
              <w:t>5.29 (5.</w:t>
            </w:r>
            <w:r w:rsidR="00D7740D">
              <w:rPr>
                <w:rFonts w:cs="Arial"/>
                <w:color w:val="000000"/>
                <w:sz w:val="20"/>
                <w:szCs w:val="20"/>
              </w:rPr>
              <w:t>16</w:t>
            </w:r>
            <w:r>
              <w:rPr>
                <w:rFonts w:cs="Arial"/>
                <w:color w:val="000000"/>
                <w:sz w:val="20"/>
                <w:szCs w:val="20"/>
              </w:rPr>
              <w:t xml:space="preserve"> to 5.4</w:t>
            </w:r>
            <w:r w:rsidR="00D7740D">
              <w:rPr>
                <w:rFonts w:cs="Arial"/>
                <w:color w:val="000000"/>
                <w:sz w:val="20"/>
                <w:szCs w:val="20"/>
              </w:rPr>
              <w:t>2</w:t>
            </w:r>
            <w:r>
              <w:rPr>
                <w:rFonts w:cs="Arial"/>
                <w:color w:val="000000"/>
                <w:sz w:val="20"/>
                <w:szCs w:val="20"/>
              </w:rPr>
              <w:t>)</w:t>
            </w:r>
          </w:p>
        </w:tc>
        <w:tc>
          <w:tcPr>
            <w:tcW w:w="1358" w:type="pct"/>
          </w:tcPr>
          <w:p w14:paraId="487EC152" w14:textId="353CF28E" w:rsidR="00DB41D6" w:rsidRPr="00CF1BE2" w:rsidRDefault="00DB41D6" w:rsidP="00494FB4">
            <w:pPr>
              <w:spacing w:after="0" w:line="240" w:lineRule="auto"/>
              <w:rPr>
                <w:rFonts w:cs="Arial"/>
                <w:color w:val="000000"/>
                <w:sz w:val="20"/>
                <w:szCs w:val="20"/>
              </w:rPr>
            </w:pPr>
            <w:r>
              <w:rPr>
                <w:rFonts w:cs="Arial"/>
                <w:color w:val="000000"/>
                <w:sz w:val="20"/>
                <w:szCs w:val="20"/>
              </w:rPr>
              <w:t>3.93 (3.8</w:t>
            </w:r>
            <w:r w:rsidR="00AA452D">
              <w:rPr>
                <w:rFonts w:cs="Arial"/>
                <w:color w:val="000000"/>
                <w:sz w:val="20"/>
                <w:szCs w:val="20"/>
              </w:rPr>
              <w:t>2</w:t>
            </w:r>
            <w:r>
              <w:rPr>
                <w:rFonts w:cs="Arial"/>
                <w:color w:val="000000"/>
                <w:sz w:val="20"/>
                <w:szCs w:val="20"/>
              </w:rPr>
              <w:t xml:space="preserve"> to 4.0</w:t>
            </w:r>
            <w:r w:rsidR="00AA452D">
              <w:rPr>
                <w:rFonts w:cs="Arial"/>
                <w:color w:val="000000"/>
                <w:sz w:val="20"/>
                <w:szCs w:val="20"/>
              </w:rPr>
              <w:t>5</w:t>
            </w:r>
            <w:r>
              <w:rPr>
                <w:rFonts w:cs="Arial"/>
                <w:color w:val="000000"/>
                <w:sz w:val="20"/>
                <w:szCs w:val="20"/>
              </w:rPr>
              <w:t>)</w:t>
            </w:r>
          </w:p>
        </w:tc>
        <w:tc>
          <w:tcPr>
            <w:tcW w:w="1143" w:type="pct"/>
          </w:tcPr>
          <w:p w14:paraId="41CB4473" w14:textId="5BA96584" w:rsidR="00DB41D6" w:rsidRDefault="00DB41D6" w:rsidP="00494FB4">
            <w:pPr>
              <w:spacing w:after="0" w:line="240" w:lineRule="auto"/>
              <w:rPr>
                <w:rFonts w:cs="Arial"/>
                <w:color w:val="000000"/>
                <w:sz w:val="20"/>
                <w:szCs w:val="20"/>
              </w:rPr>
            </w:pPr>
            <w:r>
              <w:rPr>
                <w:rFonts w:cs="Arial"/>
                <w:color w:val="000000"/>
                <w:sz w:val="20"/>
                <w:szCs w:val="20"/>
              </w:rPr>
              <w:t>4.38 (4.</w:t>
            </w:r>
            <w:r w:rsidR="00AA452D">
              <w:rPr>
                <w:rFonts w:cs="Arial"/>
                <w:color w:val="000000"/>
                <w:sz w:val="20"/>
                <w:szCs w:val="20"/>
              </w:rPr>
              <w:t>28</w:t>
            </w:r>
            <w:r>
              <w:rPr>
                <w:rFonts w:cs="Arial"/>
                <w:color w:val="000000"/>
                <w:sz w:val="20"/>
                <w:szCs w:val="20"/>
              </w:rPr>
              <w:t xml:space="preserve"> to 4.</w:t>
            </w:r>
            <w:r w:rsidR="00AA452D">
              <w:rPr>
                <w:rFonts w:cs="Arial"/>
                <w:color w:val="000000"/>
                <w:sz w:val="20"/>
                <w:szCs w:val="20"/>
              </w:rPr>
              <w:t>48</w:t>
            </w:r>
            <w:r>
              <w:rPr>
                <w:rFonts w:cs="Arial"/>
                <w:color w:val="000000"/>
                <w:sz w:val="20"/>
                <w:szCs w:val="20"/>
              </w:rPr>
              <w:t>)</w:t>
            </w:r>
          </w:p>
        </w:tc>
      </w:tr>
    </w:tbl>
    <w:p w14:paraId="628A4115" w14:textId="3BB45533" w:rsidR="00DB41D6" w:rsidRDefault="00DB41D6" w:rsidP="00494FB4">
      <w:pPr>
        <w:rPr>
          <w:rFonts w:cstheme="minorHAnsi"/>
        </w:rPr>
      </w:pPr>
      <w:r>
        <w:rPr>
          <w:rFonts w:cstheme="minorHAnsi"/>
        </w:rPr>
        <w:t xml:space="preserve">Note. </w:t>
      </w:r>
      <w:r w:rsidRPr="00371060">
        <w:rPr>
          <w:rFonts w:cstheme="minorHAnsi"/>
        </w:rPr>
        <w:t>MSPSS = Multidimensional Scale of Perceived Social Support</w:t>
      </w:r>
      <w:r>
        <w:rPr>
          <w:rFonts w:cstheme="minorHAnsi"/>
        </w:rPr>
        <w:t>; PHQ-9 = Patient Health Questionnaire-9.</w:t>
      </w:r>
    </w:p>
    <w:p w14:paraId="6CEFC0F5" w14:textId="77777777" w:rsidR="00DB41D6" w:rsidRDefault="00DB41D6" w:rsidP="00494FB4">
      <w:pPr>
        <w:rPr>
          <w:rFonts w:cstheme="minorHAnsi"/>
          <w:b/>
        </w:rPr>
        <w:sectPr w:rsidR="00DB41D6" w:rsidSect="00070C98">
          <w:headerReference w:type="default" r:id="rId9"/>
          <w:pgSz w:w="12240" w:h="15840"/>
          <w:pgMar w:top="1440" w:right="1440" w:bottom="1440" w:left="1440" w:header="708" w:footer="708" w:gutter="0"/>
          <w:lnNumType w:countBy="1" w:restart="continuous"/>
          <w:cols w:space="708"/>
          <w:docGrid w:linePitch="360"/>
        </w:sectPr>
      </w:pPr>
    </w:p>
    <w:p w14:paraId="44CA5A49" w14:textId="77777777" w:rsidR="00DB41D6" w:rsidRDefault="00DB41D6" w:rsidP="00494FB4">
      <w:pPr>
        <w:rPr>
          <w:rFonts w:cstheme="minorHAnsi"/>
          <w:b/>
        </w:rPr>
      </w:pPr>
      <w:r w:rsidRPr="00745DE7">
        <w:rPr>
          <w:rFonts w:cstheme="minorHAnsi"/>
          <w:b/>
        </w:rPr>
        <w:t xml:space="preserve">Table 2. </w:t>
      </w:r>
      <w:r>
        <w:rPr>
          <w:rFonts w:cstheme="minorHAnsi"/>
          <w:b/>
        </w:rPr>
        <w:t>Raw mean scores (95% CI) of P</w:t>
      </w:r>
      <w:r w:rsidRPr="00745DE7">
        <w:rPr>
          <w:rFonts w:cstheme="minorHAnsi"/>
          <w:b/>
        </w:rPr>
        <w:t xml:space="preserve">otential Intervention Mediators </w:t>
      </w:r>
      <w:r>
        <w:rPr>
          <w:rFonts w:cstheme="minorHAnsi"/>
          <w:b/>
        </w:rPr>
        <w:t>and Depression Outcomes</w:t>
      </w:r>
      <w:r w:rsidRPr="00745DE7">
        <w:rPr>
          <w:rFonts w:cstheme="minorHAnsi"/>
          <w:b/>
        </w:rPr>
        <w:t xml:space="preserve"> by Arm and Trial </w:t>
      </w:r>
    </w:p>
    <w:tbl>
      <w:tblPr>
        <w:tblStyle w:val="TableGrid"/>
        <w:tblW w:w="1349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59"/>
        <w:gridCol w:w="1418"/>
        <w:gridCol w:w="992"/>
        <w:gridCol w:w="1559"/>
        <w:gridCol w:w="1418"/>
        <w:gridCol w:w="1134"/>
        <w:gridCol w:w="1417"/>
        <w:gridCol w:w="1418"/>
        <w:gridCol w:w="1245"/>
        <w:gridCol w:w="59"/>
      </w:tblGrid>
      <w:tr w:rsidR="00216839" w:rsidRPr="000B4676" w14:paraId="7CBF6E09" w14:textId="77777777" w:rsidTr="00B41309">
        <w:tc>
          <w:tcPr>
            <w:tcW w:w="1276" w:type="dxa"/>
            <w:tcBorders>
              <w:top w:val="single" w:sz="4" w:space="0" w:color="auto"/>
              <w:bottom w:val="single" w:sz="4" w:space="0" w:color="auto"/>
              <w:right w:val="single" w:sz="4" w:space="0" w:color="auto"/>
            </w:tcBorders>
          </w:tcPr>
          <w:p w14:paraId="21F66FEC" w14:textId="77777777" w:rsidR="00DB41D6" w:rsidRPr="000B4676" w:rsidRDefault="00DB41D6" w:rsidP="00494FB4">
            <w:pPr>
              <w:rPr>
                <w:rFonts w:cstheme="minorHAnsi"/>
                <w:b/>
              </w:rPr>
            </w:pPr>
            <w:r w:rsidRPr="000B4676">
              <w:rPr>
                <w:rFonts w:cstheme="minorHAnsi"/>
                <w:b/>
              </w:rPr>
              <w:t>Variables</w:t>
            </w:r>
          </w:p>
        </w:tc>
        <w:tc>
          <w:tcPr>
            <w:tcW w:w="1559" w:type="dxa"/>
            <w:tcBorders>
              <w:top w:val="single" w:sz="4" w:space="0" w:color="auto"/>
              <w:left w:val="single" w:sz="4" w:space="0" w:color="auto"/>
              <w:bottom w:val="single" w:sz="4" w:space="0" w:color="auto"/>
            </w:tcBorders>
          </w:tcPr>
          <w:p w14:paraId="06307C91" w14:textId="77777777" w:rsidR="00DB41D6" w:rsidRPr="000B4676" w:rsidRDefault="00DB41D6" w:rsidP="00494FB4">
            <w:pPr>
              <w:jc w:val="center"/>
              <w:rPr>
                <w:rFonts w:cstheme="minorHAnsi"/>
                <w:b/>
              </w:rPr>
            </w:pPr>
            <w:r w:rsidRPr="000B4676">
              <w:rPr>
                <w:rFonts w:cstheme="minorHAnsi"/>
                <w:b/>
              </w:rPr>
              <w:t>THPP-I</w:t>
            </w:r>
            <w:r>
              <w:rPr>
                <w:rFonts w:cstheme="minorHAnsi"/>
                <w:b/>
              </w:rPr>
              <w:t>ndia (N=140)</w:t>
            </w:r>
          </w:p>
        </w:tc>
        <w:tc>
          <w:tcPr>
            <w:tcW w:w="1418" w:type="dxa"/>
            <w:tcBorders>
              <w:top w:val="single" w:sz="4" w:space="0" w:color="auto"/>
              <w:bottom w:val="single" w:sz="4" w:space="0" w:color="auto"/>
              <w:right w:val="nil"/>
            </w:tcBorders>
          </w:tcPr>
          <w:p w14:paraId="0D277343" w14:textId="77777777" w:rsidR="00DB41D6" w:rsidRPr="000B4676" w:rsidRDefault="00DB41D6" w:rsidP="00494FB4">
            <w:pPr>
              <w:jc w:val="center"/>
              <w:rPr>
                <w:rFonts w:cstheme="minorHAnsi"/>
                <w:b/>
              </w:rPr>
            </w:pPr>
            <w:r w:rsidRPr="000B4676">
              <w:rPr>
                <w:rFonts w:cstheme="minorHAnsi"/>
                <w:b/>
              </w:rPr>
              <w:t>EUC</w:t>
            </w:r>
            <w:r>
              <w:rPr>
                <w:rFonts w:cstheme="minorHAnsi"/>
                <w:b/>
              </w:rPr>
              <w:br/>
              <w:t>(N=140)</w:t>
            </w:r>
          </w:p>
        </w:tc>
        <w:tc>
          <w:tcPr>
            <w:tcW w:w="992" w:type="dxa"/>
            <w:tcBorders>
              <w:top w:val="single" w:sz="4" w:space="0" w:color="auto"/>
              <w:left w:val="nil"/>
              <w:bottom w:val="single" w:sz="4" w:space="0" w:color="auto"/>
              <w:right w:val="single" w:sz="4" w:space="0" w:color="auto"/>
            </w:tcBorders>
          </w:tcPr>
          <w:p w14:paraId="3D7D87BD" w14:textId="77777777" w:rsidR="00DB41D6" w:rsidRPr="0046493C" w:rsidRDefault="00DB41D6" w:rsidP="00494FB4">
            <w:pPr>
              <w:jc w:val="center"/>
              <w:rPr>
                <w:rFonts w:cstheme="minorHAnsi"/>
              </w:rPr>
            </w:pPr>
            <w:r>
              <w:rPr>
                <w:rFonts w:cstheme="minorHAnsi"/>
                <w:b/>
              </w:rPr>
              <w:t>T-test</w:t>
            </w:r>
            <w:r w:rsidRPr="00D774AE">
              <w:rPr>
                <w:rFonts w:cstheme="minorHAnsi"/>
                <w:vertAlign w:val="superscript"/>
              </w:rPr>
              <w:t>¶</w:t>
            </w:r>
          </w:p>
        </w:tc>
        <w:tc>
          <w:tcPr>
            <w:tcW w:w="1559" w:type="dxa"/>
            <w:tcBorders>
              <w:top w:val="single" w:sz="4" w:space="0" w:color="auto"/>
              <w:left w:val="single" w:sz="4" w:space="0" w:color="auto"/>
              <w:bottom w:val="single" w:sz="4" w:space="0" w:color="auto"/>
            </w:tcBorders>
          </w:tcPr>
          <w:p w14:paraId="13CD328F" w14:textId="77777777" w:rsidR="00DB41D6" w:rsidRPr="000B4676" w:rsidRDefault="00DB41D6" w:rsidP="00494FB4">
            <w:pPr>
              <w:jc w:val="center"/>
              <w:rPr>
                <w:rFonts w:cstheme="minorHAnsi"/>
                <w:b/>
              </w:rPr>
            </w:pPr>
            <w:r w:rsidRPr="000B4676">
              <w:rPr>
                <w:rFonts w:cstheme="minorHAnsi"/>
                <w:b/>
              </w:rPr>
              <w:t>THPP-Pakistan</w:t>
            </w:r>
            <w:r>
              <w:rPr>
                <w:rFonts w:cstheme="minorHAnsi"/>
                <w:b/>
              </w:rPr>
              <w:br/>
              <w:t>(N=283)</w:t>
            </w:r>
          </w:p>
        </w:tc>
        <w:tc>
          <w:tcPr>
            <w:tcW w:w="1418" w:type="dxa"/>
            <w:tcBorders>
              <w:top w:val="single" w:sz="4" w:space="0" w:color="auto"/>
              <w:bottom w:val="single" w:sz="4" w:space="0" w:color="auto"/>
            </w:tcBorders>
          </w:tcPr>
          <w:p w14:paraId="421943B5" w14:textId="77777777" w:rsidR="00DB41D6" w:rsidRPr="000B4676" w:rsidRDefault="00DB41D6" w:rsidP="00494FB4">
            <w:pPr>
              <w:jc w:val="center"/>
              <w:rPr>
                <w:rFonts w:cstheme="minorHAnsi"/>
                <w:b/>
              </w:rPr>
            </w:pPr>
            <w:r w:rsidRPr="000B4676">
              <w:rPr>
                <w:rFonts w:cstheme="minorHAnsi"/>
                <w:b/>
              </w:rPr>
              <w:t>EUC</w:t>
            </w:r>
            <w:r>
              <w:rPr>
                <w:rFonts w:cstheme="minorHAnsi"/>
                <w:b/>
              </w:rPr>
              <w:br/>
              <w:t>(N=287)</w:t>
            </w:r>
          </w:p>
        </w:tc>
        <w:tc>
          <w:tcPr>
            <w:tcW w:w="1134" w:type="dxa"/>
            <w:tcBorders>
              <w:top w:val="single" w:sz="4" w:space="0" w:color="auto"/>
              <w:bottom w:val="single" w:sz="4" w:space="0" w:color="auto"/>
              <w:right w:val="single" w:sz="4" w:space="0" w:color="auto"/>
            </w:tcBorders>
          </w:tcPr>
          <w:p w14:paraId="5E475397" w14:textId="77777777" w:rsidR="00DB41D6" w:rsidRDefault="00DB41D6" w:rsidP="00494FB4">
            <w:pPr>
              <w:jc w:val="center"/>
              <w:rPr>
                <w:rFonts w:cstheme="minorHAnsi"/>
                <w:vertAlign w:val="superscript"/>
              </w:rPr>
            </w:pPr>
            <w:r>
              <w:rPr>
                <w:rFonts w:cstheme="minorHAnsi"/>
                <w:b/>
              </w:rPr>
              <w:t>T-test</w:t>
            </w:r>
            <w:r w:rsidRPr="00D774AE">
              <w:rPr>
                <w:rFonts w:cstheme="minorHAnsi"/>
                <w:vertAlign w:val="superscript"/>
              </w:rPr>
              <w:t>¶</w:t>
            </w:r>
          </w:p>
          <w:p w14:paraId="715EA3B7" w14:textId="77777777" w:rsidR="00DB41D6" w:rsidRPr="000B4676" w:rsidRDefault="00DB41D6" w:rsidP="00494FB4">
            <w:pPr>
              <w:rPr>
                <w:rFonts w:cstheme="minorHAnsi"/>
                <w:b/>
              </w:rPr>
            </w:pPr>
          </w:p>
        </w:tc>
        <w:tc>
          <w:tcPr>
            <w:tcW w:w="1417" w:type="dxa"/>
            <w:tcBorders>
              <w:top w:val="single" w:sz="4" w:space="0" w:color="auto"/>
              <w:left w:val="single" w:sz="4" w:space="0" w:color="auto"/>
              <w:bottom w:val="single" w:sz="4" w:space="0" w:color="auto"/>
            </w:tcBorders>
          </w:tcPr>
          <w:p w14:paraId="56BB97D8" w14:textId="77777777" w:rsidR="00DB41D6" w:rsidRDefault="00DB41D6" w:rsidP="00494FB4">
            <w:pPr>
              <w:jc w:val="center"/>
              <w:rPr>
                <w:rFonts w:cstheme="minorHAnsi"/>
                <w:b/>
              </w:rPr>
            </w:pPr>
            <w:r>
              <w:rPr>
                <w:rFonts w:cstheme="minorHAnsi"/>
                <w:b/>
              </w:rPr>
              <w:t>Pooled THPP (N=423)</w:t>
            </w:r>
          </w:p>
        </w:tc>
        <w:tc>
          <w:tcPr>
            <w:tcW w:w="1418" w:type="dxa"/>
            <w:tcBorders>
              <w:top w:val="single" w:sz="4" w:space="0" w:color="auto"/>
              <w:bottom w:val="single" w:sz="4" w:space="0" w:color="auto"/>
            </w:tcBorders>
          </w:tcPr>
          <w:p w14:paraId="75BD16C0" w14:textId="77777777" w:rsidR="00DB41D6" w:rsidRDefault="00DB41D6" w:rsidP="00494FB4">
            <w:pPr>
              <w:jc w:val="center"/>
              <w:rPr>
                <w:rFonts w:cstheme="minorHAnsi"/>
                <w:b/>
              </w:rPr>
            </w:pPr>
            <w:r>
              <w:rPr>
                <w:rFonts w:cstheme="minorHAnsi"/>
                <w:b/>
              </w:rPr>
              <w:t>Pooled EUC</w:t>
            </w:r>
          </w:p>
          <w:p w14:paraId="721EC96B" w14:textId="77777777" w:rsidR="00DB41D6" w:rsidRDefault="00DB41D6" w:rsidP="00494FB4">
            <w:pPr>
              <w:jc w:val="center"/>
              <w:rPr>
                <w:rFonts w:cstheme="minorHAnsi"/>
                <w:b/>
              </w:rPr>
            </w:pPr>
            <w:r>
              <w:rPr>
                <w:rFonts w:cstheme="minorHAnsi"/>
                <w:b/>
              </w:rPr>
              <w:t>(N=427)</w:t>
            </w:r>
          </w:p>
        </w:tc>
        <w:tc>
          <w:tcPr>
            <w:tcW w:w="1304" w:type="dxa"/>
            <w:gridSpan w:val="2"/>
            <w:tcBorders>
              <w:top w:val="single" w:sz="4" w:space="0" w:color="auto"/>
              <w:bottom w:val="single" w:sz="4" w:space="0" w:color="auto"/>
            </w:tcBorders>
          </w:tcPr>
          <w:p w14:paraId="22220FE0" w14:textId="77777777" w:rsidR="00DB41D6" w:rsidRDefault="00DB41D6" w:rsidP="00494FB4">
            <w:pPr>
              <w:jc w:val="center"/>
              <w:rPr>
                <w:rFonts w:cstheme="minorHAnsi"/>
                <w:b/>
              </w:rPr>
            </w:pPr>
            <w:r>
              <w:rPr>
                <w:rFonts w:cstheme="minorHAnsi"/>
                <w:b/>
              </w:rPr>
              <w:t>T-test</w:t>
            </w:r>
            <w:r w:rsidRPr="00D774AE">
              <w:rPr>
                <w:rFonts w:cstheme="minorHAnsi"/>
                <w:vertAlign w:val="superscript"/>
              </w:rPr>
              <w:t>¶</w:t>
            </w:r>
          </w:p>
          <w:p w14:paraId="0FC7BD8C" w14:textId="77777777" w:rsidR="00DB41D6" w:rsidRDefault="00DB41D6" w:rsidP="00494FB4">
            <w:pPr>
              <w:jc w:val="center"/>
              <w:rPr>
                <w:rFonts w:cstheme="minorHAnsi"/>
                <w:b/>
              </w:rPr>
            </w:pPr>
            <w:r>
              <w:rPr>
                <w:rFonts w:cstheme="minorHAnsi"/>
              </w:rPr>
              <w:t>(Effect Size)</w:t>
            </w:r>
          </w:p>
        </w:tc>
      </w:tr>
      <w:tr w:rsidR="00DB41D6" w:rsidRPr="00EB716F" w14:paraId="680BF257" w14:textId="77777777" w:rsidTr="00216839">
        <w:trPr>
          <w:gridAfter w:val="1"/>
          <w:wAfter w:w="59" w:type="dxa"/>
        </w:trPr>
        <w:tc>
          <w:tcPr>
            <w:tcW w:w="13436" w:type="dxa"/>
            <w:gridSpan w:val="10"/>
            <w:tcBorders>
              <w:top w:val="single" w:sz="4" w:space="0" w:color="auto"/>
              <w:left w:val="nil"/>
              <w:bottom w:val="single" w:sz="4" w:space="0" w:color="auto"/>
            </w:tcBorders>
          </w:tcPr>
          <w:p w14:paraId="56ED48BA" w14:textId="77777777" w:rsidR="00DB41D6" w:rsidRPr="00EB716F" w:rsidRDefault="00DB41D6" w:rsidP="00494FB4">
            <w:pPr>
              <w:rPr>
                <w:rFonts w:cstheme="minorHAnsi"/>
                <w:b/>
                <w:i/>
              </w:rPr>
            </w:pPr>
            <w:r w:rsidRPr="00EB716F">
              <w:rPr>
                <w:rFonts w:cstheme="minorHAnsi"/>
                <w:b/>
                <w:i/>
              </w:rPr>
              <w:t>Potential Mediators</w:t>
            </w:r>
          </w:p>
        </w:tc>
      </w:tr>
      <w:tr w:rsidR="00216839" w14:paraId="346D2989" w14:textId="77777777" w:rsidTr="00B41309">
        <w:tc>
          <w:tcPr>
            <w:tcW w:w="1276" w:type="dxa"/>
            <w:tcBorders>
              <w:top w:val="single" w:sz="4" w:space="0" w:color="auto"/>
              <w:bottom w:val="single" w:sz="4" w:space="0" w:color="auto"/>
              <w:right w:val="single" w:sz="4" w:space="0" w:color="auto"/>
            </w:tcBorders>
          </w:tcPr>
          <w:p w14:paraId="2D5CED97" w14:textId="77777777" w:rsidR="00DB41D6" w:rsidRPr="005824A4" w:rsidRDefault="00DB41D6" w:rsidP="00494FB4">
            <w:pPr>
              <w:rPr>
                <w:rFonts w:cstheme="minorHAnsi"/>
                <w:sz w:val="20"/>
              </w:rPr>
            </w:pPr>
            <w:r w:rsidRPr="005824A4">
              <w:rPr>
                <w:rFonts w:cstheme="minorHAnsi"/>
                <w:sz w:val="20"/>
              </w:rPr>
              <w:t>Patient Activation (0-25)</w:t>
            </w:r>
          </w:p>
        </w:tc>
        <w:tc>
          <w:tcPr>
            <w:tcW w:w="1559" w:type="dxa"/>
            <w:tcBorders>
              <w:top w:val="single" w:sz="4" w:space="0" w:color="auto"/>
              <w:left w:val="single" w:sz="4" w:space="0" w:color="auto"/>
              <w:bottom w:val="single" w:sz="4" w:space="0" w:color="auto"/>
              <w:right w:val="nil"/>
            </w:tcBorders>
          </w:tcPr>
          <w:p w14:paraId="6113889A" w14:textId="1AEBDF12" w:rsidR="00DB41D6" w:rsidRPr="005824A4" w:rsidRDefault="00DB41D6" w:rsidP="00494FB4">
            <w:pPr>
              <w:jc w:val="center"/>
              <w:rPr>
                <w:rFonts w:cstheme="minorHAnsi"/>
                <w:sz w:val="20"/>
              </w:rPr>
            </w:pPr>
            <w:r w:rsidRPr="005824A4">
              <w:rPr>
                <w:rFonts w:cstheme="minorHAnsi"/>
                <w:sz w:val="20"/>
              </w:rPr>
              <w:t xml:space="preserve">12.54 </w:t>
            </w:r>
            <w:r w:rsidRPr="005824A4">
              <w:rPr>
                <w:rFonts w:cstheme="minorHAnsi"/>
                <w:sz w:val="20"/>
              </w:rPr>
              <w:br/>
              <w:t>(11.8</w:t>
            </w:r>
            <w:r w:rsidR="009D35EF">
              <w:rPr>
                <w:rFonts w:cstheme="minorHAnsi"/>
                <w:sz w:val="20"/>
              </w:rPr>
              <w:t>6</w:t>
            </w:r>
            <w:r w:rsidRPr="005824A4">
              <w:rPr>
                <w:rFonts w:cstheme="minorHAnsi"/>
                <w:sz w:val="20"/>
              </w:rPr>
              <w:t xml:space="preserve"> to 13.2</w:t>
            </w:r>
            <w:r w:rsidR="004B0A65">
              <w:rPr>
                <w:rFonts w:cstheme="minorHAnsi"/>
                <w:sz w:val="20"/>
              </w:rPr>
              <w:t>3</w:t>
            </w:r>
            <w:r w:rsidRPr="005824A4">
              <w:rPr>
                <w:rFonts w:cstheme="minorHAnsi"/>
                <w:sz w:val="20"/>
              </w:rPr>
              <w:t>)</w:t>
            </w:r>
          </w:p>
        </w:tc>
        <w:tc>
          <w:tcPr>
            <w:tcW w:w="1418" w:type="dxa"/>
            <w:tcBorders>
              <w:top w:val="single" w:sz="4" w:space="0" w:color="auto"/>
              <w:left w:val="nil"/>
              <w:bottom w:val="single" w:sz="4" w:space="0" w:color="auto"/>
              <w:right w:val="nil"/>
            </w:tcBorders>
          </w:tcPr>
          <w:p w14:paraId="456C787A" w14:textId="0D58A4CE" w:rsidR="00DB41D6" w:rsidRPr="005824A4" w:rsidRDefault="00DB41D6" w:rsidP="00494FB4">
            <w:pPr>
              <w:jc w:val="center"/>
              <w:rPr>
                <w:rFonts w:cstheme="minorHAnsi"/>
                <w:sz w:val="20"/>
              </w:rPr>
            </w:pPr>
            <w:r w:rsidRPr="005824A4">
              <w:rPr>
                <w:rFonts w:cstheme="minorHAnsi"/>
                <w:sz w:val="20"/>
              </w:rPr>
              <w:t xml:space="preserve">11.09 </w:t>
            </w:r>
            <w:r w:rsidRPr="005824A4">
              <w:rPr>
                <w:rFonts w:cstheme="minorHAnsi"/>
                <w:sz w:val="20"/>
              </w:rPr>
              <w:br/>
              <w:t>(10.3</w:t>
            </w:r>
            <w:r w:rsidR="009D35EF">
              <w:rPr>
                <w:rFonts w:cstheme="minorHAnsi"/>
                <w:sz w:val="20"/>
              </w:rPr>
              <w:t>3</w:t>
            </w:r>
            <w:r w:rsidRPr="005824A4">
              <w:rPr>
                <w:rFonts w:cstheme="minorHAnsi"/>
                <w:sz w:val="20"/>
              </w:rPr>
              <w:t xml:space="preserve"> to 11.85)</w:t>
            </w:r>
          </w:p>
        </w:tc>
        <w:tc>
          <w:tcPr>
            <w:tcW w:w="992" w:type="dxa"/>
            <w:tcBorders>
              <w:top w:val="single" w:sz="4" w:space="0" w:color="auto"/>
              <w:left w:val="nil"/>
              <w:bottom w:val="single" w:sz="4" w:space="0" w:color="auto"/>
              <w:right w:val="single" w:sz="4" w:space="0" w:color="auto"/>
            </w:tcBorders>
          </w:tcPr>
          <w:p w14:paraId="6D56B5D0" w14:textId="77777777" w:rsidR="00DB41D6" w:rsidRDefault="00DB41D6" w:rsidP="00494FB4">
            <w:pPr>
              <w:jc w:val="center"/>
              <w:rPr>
                <w:rFonts w:cstheme="minorHAnsi"/>
                <w:sz w:val="20"/>
              </w:rPr>
            </w:pPr>
            <w:r w:rsidRPr="005824A4">
              <w:rPr>
                <w:rFonts w:cstheme="minorHAnsi"/>
                <w:sz w:val="20"/>
              </w:rPr>
              <w:t>2.78**</w:t>
            </w:r>
          </w:p>
          <w:p w14:paraId="3289D012" w14:textId="77777777" w:rsidR="00DB41D6" w:rsidRPr="005824A4" w:rsidRDefault="00DB41D6" w:rsidP="00494FB4">
            <w:pPr>
              <w:jc w:val="center"/>
              <w:rPr>
                <w:rFonts w:cstheme="minorHAnsi"/>
                <w:sz w:val="20"/>
              </w:rPr>
            </w:pPr>
          </w:p>
        </w:tc>
        <w:tc>
          <w:tcPr>
            <w:tcW w:w="1559" w:type="dxa"/>
            <w:tcBorders>
              <w:top w:val="single" w:sz="4" w:space="0" w:color="auto"/>
              <w:left w:val="single" w:sz="4" w:space="0" w:color="auto"/>
              <w:bottom w:val="single" w:sz="4" w:space="0" w:color="auto"/>
              <w:right w:val="nil"/>
            </w:tcBorders>
          </w:tcPr>
          <w:p w14:paraId="6BFFFE68" w14:textId="31042157" w:rsidR="00DB41D6" w:rsidRPr="005824A4" w:rsidRDefault="00DB41D6" w:rsidP="00494FB4">
            <w:pPr>
              <w:jc w:val="center"/>
              <w:rPr>
                <w:rFonts w:cstheme="minorHAnsi"/>
                <w:sz w:val="20"/>
              </w:rPr>
            </w:pPr>
            <w:r w:rsidRPr="005824A4">
              <w:rPr>
                <w:rFonts w:cstheme="minorHAnsi"/>
                <w:sz w:val="20"/>
              </w:rPr>
              <w:t>17.</w:t>
            </w:r>
            <w:r w:rsidR="000B6F80">
              <w:rPr>
                <w:rFonts w:cstheme="minorHAnsi"/>
                <w:sz w:val="20"/>
              </w:rPr>
              <w:t>5</w:t>
            </w:r>
            <w:r w:rsidRPr="005824A4">
              <w:rPr>
                <w:rFonts w:cstheme="minorHAnsi"/>
                <w:sz w:val="20"/>
              </w:rPr>
              <w:t>9</w:t>
            </w:r>
            <w:r w:rsidRPr="005824A4">
              <w:rPr>
                <w:rFonts w:cstheme="minorHAnsi"/>
                <w:sz w:val="20"/>
              </w:rPr>
              <w:br/>
              <w:t>(17.</w:t>
            </w:r>
            <w:r w:rsidR="000B6F80">
              <w:rPr>
                <w:rFonts w:cstheme="minorHAnsi"/>
                <w:sz w:val="20"/>
              </w:rPr>
              <w:t>15</w:t>
            </w:r>
            <w:r w:rsidRPr="005824A4">
              <w:rPr>
                <w:rFonts w:cstheme="minorHAnsi"/>
                <w:sz w:val="20"/>
              </w:rPr>
              <w:t xml:space="preserve"> to 18.</w:t>
            </w:r>
            <w:r w:rsidR="000B6F80">
              <w:rPr>
                <w:rFonts w:cstheme="minorHAnsi"/>
                <w:sz w:val="20"/>
              </w:rPr>
              <w:t>03</w:t>
            </w:r>
            <w:r w:rsidRPr="005824A4">
              <w:rPr>
                <w:rFonts w:cstheme="minorHAnsi"/>
                <w:sz w:val="20"/>
              </w:rPr>
              <w:t>)</w:t>
            </w:r>
          </w:p>
        </w:tc>
        <w:tc>
          <w:tcPr>
            <w:tcW w:w="1418" w:type="dxa"/>
            <w:tcBorders>
              <w:top w:val="single" w:sz="4" w:space="0" w:color="auto"/>
              <w:left w:val="nil"/>
              <w:bottom w:val="single" w:sz="4" w:space="0" w:color="auto"/>
              <w:right w:val="nil"/>
            </w:tcBorders>
          </w:tcPr>
          <w:p w14:paraId="56CFBAA4" w14:textId="72792B18" w:rsidR="00DB41D6" w:rsidRPr="005824A4" w:rsidRDefault="00DB41D6" w:rsidP="00494FB4">
            <w:pPr>
              <w:jc w:val="center"/>
              <w:rPr>
                <w:rFonts w:cstheme="minorHAnsi"/>
                <w:sz w:val="20"/>
              </w:rPr>
            </w:pPr>
            <w:r w:rsidRPr="005824A4">
              <w:rPr>
                <w:rFonts w:cstheme="minorHAnsi"/>
                <w:sz w:val="20"/>
              </w:rPr>
              <w:t>16.</w:t>
            </w:r>
            <w:r w:rsidR="00C672F4">
              <w:rPr>
                <w:rFonts w:cstheme="minorHAnsi"/>
                <w:sz w:val="20"/>
              </w:rPr>
              <w:t>83</w:t>
            </w:r>
            <w:r w:rsidRPr="005824A4">
              <w:rPr>
                <w:rFonts w:cstheme="minorHAnsi"/>
                <w:sz w:val="20"/>
              </w:rPr>
              <w:br/>
              <w:t>(16.</w:t>
            </w:r>
            <w:r w:rsidR="00C672F4">
              <w:rPr>
                <w:rFonts w:cstheme="minorHAnsi"/>
                <w:sz w:val="20"/>
              </w:rPr>
              <w:t>34</w:t>
            </w:r>
            <w:r w:rsidRPr="005824A4">
              <w:rPr>
                <w:rFonts w:cstheme="minorHAnsi"/>
                <w:sz w:val="20"/>
              </w:rPr>
              <w:t xml:space="preserve"> to 17.</w:t>
            </w:r>
            <w:r w:rsidR="00C672F4">
              <w:rPr>
                <w:rFonts w:cstheme="minorHAnsi"/>
                <w:sz w:val="20"/>
              </w:rPr>
              <w:t>32</w:t>
            </w:r>
            <w:r w:rsidRPr="005824A4">
              <w:rPr>
                <w:rFonts w:cstheme="minorHAnsi"/>
                <w:sz w:val="20"/>
              </w:rPr>
              <w:t>)</w:t>
            </w:r>
          </w:p>
        </w:tc>
        <w:tc>
          <w:tcPr>
            <w:tcW w:w="1134" w:type="dxa"/>
            <w:tcBorders>
              <w:top w:val="single" w:sz="4" w:space="0" w:color="auto"/>
              <w:left w:val="nil"/>
              <w:bottom w:val="single" w:sz="4" w:space="0" w:color="auto"/>
              <w:right w:val="single" w:sz="4" w:space="0" w:color="auto"/>
            </w:tcBorders>
          </w:tcPr>
          <w:p w14:paraId="7A37FDEA" w14:textId="77777777" w:rsidR="00DB41D6" w:rsidRPr="005824A4" w:rsidRDefault="00DB41D6" w:rsidP="00494FB4">
            <w:pPr>
              <w:jc w:val="center"/>
              <w:rPr>
                <w:rFonts w:cstheme="minorHAnsi"/>
                <w:sz w:val="20"/>
              </w:rPr>
            </w:pPr>
            <w:r w:rsidRPr="005824A4">
              <w:rPr>
                <w:rFonts w:cstheme="minorHAnsi"/>
                <w:sz w:val="20"/>
              </w:rPr>
              <w:t>2.56**</w:t>
            </w:r>
          </w:p>
        </w:tc>
        <w:tc>
          <w:tcPr>
            <w:tcW w:w="1417" w:type="dxa"/>
            <w:tcBorders>
              <w:top w:val="single" w:sz="4" w:space="0" w:color="auto"/>
              <w:left w:val="single" w:sz="4" w:space="0" w:color="auto"/>
              <w:bottom w:val="single" w:sz="4" w:space="0" w:color="auto"/>
              <w:right w:val="nil"/>
            </w:tcBorders>
          </w:tcPr>
          <w:p w14:paraId="51150021" w14:textId="77777777" w:rsidR="00DB41D6" w:rsidRDefault="00DB41D6" w:rsidP="00494FB4">
            <w:pPr>
              <w:jc w:val="center"/>
              <w:rPr>
                <w:rFonts w:cstheme="minorHAnsi"/>
                <w:sz w:val="20"/>
              </w:rPr>
            </w:pPr>
            <w:r>
              <w:rPr>
                <w:rFonts w:cstheme="minorHAnsi"/>
                <w:sz w:val="20"/>
              </w:rPr>
              <w:t xml:space="preserve">15.81 </w:t>
            </w:r>
          </w:p>
          <w:p w14:paraId="2DB2D139" w14:textId="4DBDF7B1" w:rsidR="00DB41D6" w:rsidRPr="005824A4" w:rsidRDefault="00DB41D6" w:rsidP="00494FB4">
            <w:pPr>
              <w:jc w:val="center"/>
              <w:rPr>
                <w:rFonts w:cstheme="minorHAnsi"/>
                <w:sz w:val="20"/>
              </w:rPr>
            </w:pPr>
            <w:r>
              <w:rPr>
                <w:rFonts w:cstheme="minorHAnsi"/>
                <w:sz w:val="20"/>
              </w:rPr>
              <w:t>(15.</w:t>
            </w:r>
            <w:r w:rsidR="00C672F4">
              <w:rPr>
                <w:rFonts w:cstheme="minorHAnsi"/>
                <w:sz w:val="20"/>
              </w:rPr>
              <w:t>35</w:t>
            </w:r>
            <w:r>
              <w:rPr>
                <w:rFonts w:cstheme="minorHAnsi"/>
                <w:sz w:val="20"/>
              </w:rPr>
              <w:t xml:space="preserve"> to 16.</w:t>
            </w:r>
            <w:r w:rsidR="00C672F4">
              <w:rPr>
                <w:rFonts w:cstheme="minorHAnsi"/>
                <w:sz w:val="20"/>
              </w:rPr>
              <w:t>26</w:t>
            </w:r>
            <w:r>
              <w:rPr>
                <w:rFonts w:cstheme="minorHAnsi"/>
                <w:sz w:val="20"/>
              </w:rPr>
              <w:t>)</w:t>
            </w:r>
          </w:p>
        </w:tc>
        <w:tc>
          <w:tcPr>
            <w:tcW w:w="1418" w:type="dxa"/>
            <w:tcBorders>
              <w:top w:val="single" w:sz="4" w:space="0" w:color="auto"/>
              <w:left w:val="nil"/>
              <w:bottom w:val="single" w:sz="4" w:space="0" w:color="auto"/>
              <w:right w:val="nil"/>
            </w:tcBorders>
          </w:tcPr>
          <w:p w14:paraId="40114C60" w14:textId="77777777" w:rsidR="00DB41D6" w:rsidRDefault="00DB41D6" w:rsidP="00494FB4">
            <w:pPr>
              <w:jc w:val="center"/>
              <w:rPr>
                <w:rFonts w:cstheme="minorHAnsi"/>
                <w:sz w:val="20"/>
              </w:rPr>
            </w:pPr>
            <w:r>
              <w:rPr>
                <w:rFonts w:cstheme="minorHAnsi"/>
                <w:sz w:val="20"/>
              </w:rPr>
              <w:t>14.72</w:t>
            </w:r>
          </w:p>
          <w:p w14:paraId="72ABE274" w14:textId="553A2D42" w:rsidR="00DB41D6" w:rsidRPr="005824A4" w:rsidRDefault="00DB41D6" w:rsidP="00494FB4">
            <w:pPr>
              <w:jc w:val="center"/>
              <w:rPr>
                <w:rFonts w:cstheme="minorHAnsi"/>
                <w:sz w:val="20"/>
              </w:rPr>
            </w:pPr>
            <w:r>
              <w:rPr>
                <w:rFonts w:cstheme="minorHAnsi"/>
                <w:sz w:val="20"/>
              </w:rPr>
              <w:t>(14.2</w:t>
            </w:r>
            <w:r w:rsidR="00C672F4">
              <w:rPr>
                <w:rFonts w:cstheme="minorHAnsi"/>
                <w:sz w:val="20"/>
              </w:rPr>
              <w:t>0</w:t>
            </w:r>
            <w:r>
              <w:rPr>
                <w:rFonts w:cstheme="minorHAnsi"/>
                <w:sz w:val="20"/>
              </w:rPr>
              <w:t xml:space="preserve"> to 15.2</w:t>
            </w:r>
            <w:r w:rsidR="00C672F4">
              <w:rPr>
                <w:rFonts w:cstheme="minorHAnsi"/>
                <w:sz w:val="20"/>
              </w:rPr>
              <w:t>3</w:t>
            </w:r>
            <w:r>
              <w:rPr>
                <w:rFonts w:cstheme="minorHAnsi"/>
                <w:sz w:val="20"/>
              </w:rPr>
              <w:t>)</w:t>
            </w:r>
          </w:p>
        </w:tc>
        <w:tc>
          <w:tcPr>
            <w:tcW w:w="1304" w:type="dxa"/>
            <w:gridSpan w:val="2"/>
            <w:tcBorders>
              <w:top w:val="single" w:sz="4" w:space="0" w:color="auto"/>
              <w:left w:val="nil"/>
              <w:bottom w:val="single" w:sz="4" w:space="0" w:color="auto"/>
              <w:right w:val="nil"/>
            </w:tcBorders>
          </w:tcPr>
          <w:p w14:paraId="471B6557" w14:textId="77777777" w:rsidR="00DB41D6" w:rsidRDefault="00DB41D6" w:rsidP="00494FB4">
            <w:pPr>
              <w:jc w:val="center"/>
              <w:rPr>
                <w:rFonts w:cstheme="minorHAnsi"/>
                <w:sz w:val="20"/>
              </w:rPr>
            </w:pPr>
            <w:r>
              <w:rPr>
                <w:rFonts w:cstheme="minorHAnsi"/>
                <w:sz w:val="20"/>
              </w:rPr>
              <w:t>3.13**</w:t>
            </w:r>
          </w:p>
          <w:p w14:paraId="010B9559" w14:textId="77777777" w:rsidR="00DB41D6" w:rsidRPr="005824A4" w:rsidRDefault="00DB41D6" w:rsidP="00494FB4">
            <w:pPr>
              <w:jc w:val="center"/>
              <w:rPr>
                <w:rFonts w:cstheme="minorHAnsi"/>
                <w:sz w:val="20"/>
              </w:rPr>
            </w:pPr>
          </w:p>
        </w:tc>
      </w:tr>
      <w:tr w:rsidR="00216839" w14:paraId="255460B3" w14:textId="77777777" w:rsidTr="00B41309">
        <w:tc>
          <w:tcPr>
            <w:tcW w:w="1276" w:type="dxa"/>
            <w:tcBorders>
              <w:top w:val="single" w:sz="4" w:space="0" w:color="auto"/>
              <w:bottom w:val="single" w:sz="4" w:space="0" w:color="auto"/>
              <w:right w:val="single" w:sz="4" w:space="0" w:color="auto"/>
            </w:tcBorders>
          </w:tcPr>
          <w:p w14:paraId="5ADF3B12" w14:textId="61B14E95" w:rsidR="00DB41D6" w:rsidRPr="005824A4" w:rsidRDefault="00DB41D6" w:rsidP="00494FB4">
            <w:pPr>
              <w:rPr>
                <w:rFonts w:cstheme="minorHAnsi"/>
                <w:sz w:val="20"/>
              </w:rPr>
            </w:pPr>
            <w:r w:rsidRPr="005824A4">
              <w:rPr>
                <w:rFonts w:cstheme="minorHAnsi"/>
                <w:sz w:val="20"/>
              </w:rPr>
              <w:t xml:space="preserve">Social Support </w:t>
            </w:r>
            <w:r w:rsidR="00B41309">
              <w:rPr>
                <w:rFonts w:cstheme="minorHAnsi"/>
                <w:sz w:val="20"/>
              </w:rPr>
              <w:br/>
            </w:r>
            <w:r w:rsidRPr="005824A4">
              <w:rPr>
                <w:rFonts w:cstheme="minorHAnsi"/>
                <w:sz w:val="20"/>
              </w:rPr>
              <w:t>(0-7)</w:t>
            </w:r>
          </w:p>
        </w:tc>
        <w:tc>
          <w:tcPr>
            <w:tcW w:w="1559" w:type="dxa"/>
            <w:tcBorders>
              <w:top w:val="single" w:sz="4" w:space="0" w:color="auto"/>
              <w:left w:val="single" w:sz="4" w:space="0" w:color="auto"/>
              <w:bottom w:val="single" w:sz="4" w:space="0" w:color="auto"/>
              <w:right w:val="nil"/>
            </w:tcBorders>
          </w:tcPr>
          <w:p w14:paraId="40E9FFC3" w14:textId="60B2DD3E" w:rsidR="00DB41D6" w:rsidRPr="005824A4" w:rsidRDefault="00DB41D6" w:rsidP="00494FB4">
            <w:pPr>
              <w:jc w:val="center"/>
              <w:rPr>
                <w:rFonts w:cstheme="minorHAnsi"/>
                <w:sz w:val="20"/>
              </w:rPr>
            </w:pPr>
            <w:r w:rsidRPr="005824A4">
              <w:rPr>
                <w:rFonts w:cstheme="minorHAnsi"/>
                <w:sz w:val="20"/>
              </w:rPr>
              <w:t>5.</w:t>
            </w:r>
            <w:r w:rsidR="009D35EF">
              <w:rPr>
                <w:rFonts w:cstheme="minorHAnsi"/>
                <w:sz w:val="20"/>
              </w:rPr>
              <w:t>65</w:t>
            </w:r>
            <w:r w:rsidRPr="005824A4">
              <w:rPr>
                <w:rFonts w:cstheme="minorHAnsi"/>
                <w:sz w:val="20"/>
              </w:rPr>
              <w:t xml:space="preserve"> </w:t>
            </w:r>
            <w:r w:rsidRPr="005824A4">
              <w:rPr>
                <w:rFonts w:cstheme="minorHAnsi"/>
                <w:sz w:val="20"/>
              </w:rPr>
              <w:br/>
              <w:t>(5.4</w:t>
            </w:r>
            <w:r w:rsidR="009D35EF">
              <w:rPr>
                <w:rFonts w:cstheme="minorHAnsi"/>
                <w:sz w:val="20"/>
              </w:rPr>
              <w:t>5</w:t>
            </w:r>
            <w:r w:rsidRPr="005824A4">
              <w:rPr>
                <w:rFonts w:cstheme="minorHAnsi"/>
                <w:sz w:val="20"/>
              </w:rPr>
              <w:t xml:space="preserve"> to 5.8</w:t>
            </w:r>
            <w:r w:rsidR="009D35EF">
              <w:rPr>
                <w:rFonts w:cstheme="minorHAnsi"/>
                <w:sz w:val="20"/>
              </w:rPr>
              <w:t>3</w:t>
            </w:r>
            <w:r w:rsidRPr="005824A4">
              <w:rPr>
                <w:rFonts w:cstheme="minorHAnsi"/>
                <w:sz w:val="20"/>
              </w:rPr>
              <w:t>)</w:t>
            </w:r>
          </w:p>
        </w:tc>
        <w:tc>
          <w:tcPr>
            <w:tcW w:w="1418" w:type="dxa"/>
            <w:tcBorders>
              <w:top w:val="single" w:sz="4" w:space="0" w:color="auto"/>
              <w:left w:val="nil"/>
              <w:bottom w:val="single" w:sz="4" w:space="0" w:color="auto"/>
              <w:right w:val="nil"/>
            </w:tcBorders>
          </w:tcPr>
          <w:p w14:paraId="6C05B24E" w14:textId="77777777" w:rsidR="00DB41D6" w:rsidRPr="005824A4" w:rsidRDefault="00DB41D6" w:rsidP="00494FB4">
            <w:pPr>
              <w:jc w:val="center"/>
              <w:rPr>
                <w:rFonts w:cstheme="minorHAnsi"/>
                <w:sz w:val="20"/>
              </w:rPr>
            </w:pPr>
            <w:r w:rsidRPr="005824A4">
              <w:rPr>
                <w:rFonts w:cstheme="minorHAnsi"/>
                <w:sz w:val="20"/>
              </w:rPr>
              <w:t>5.30</w:t>
            </w:r>
            <w:r w:rsidRPr="005824A4">
              <w:rPr>
                <w:rFonts w:cstheme="minorHAnsi"/>
                <w:sz w:val="20"/>
              </w:rPr>
              <w:br/>
              <w:t>(5.10 to 5.50)</w:t>
            </w:r>
          </w:p>
        </w:tc>
        <w:tc>
          <w:tcPr>
            <w:tcW w:w="992" w:type="dxa"/>
            <w:tcBorders>
              <w:top w:val="single" w:sz="4" w:space="0" w:color="auto"/>
              <w:left w:val="nil"/>
              <w:bottom w:val="single" w:sz="4" w:space="0" w:color="auto"/>
              <w:right w:val="single" w:sz="4" w:space="0" w:color="auto"/>
            </w:tcBorders>
          </w:tcPr>
          <w:p w14:paraId="31964BB4" w14:textId="77777777" w:rsidR="00DB41D6" w:rsidRPr="005824A4" w:rsidRDefault="00DB41D6" w:rsidP="00494FB4">
            <w:pPr>
              <w:jc w:val="center"/>
              <w:rPr>
                <w:rFonts w:cstheme="minorHAnsi"/>
                <w:sz w:val="20"/>
              </w:rPr>
            </w:pPr>
            <w:r w:rsidRPr="005824A4">
              <w:rPr>
                <w:rFonts w:cstheme="minorHAnsi"/>
                <w:sz w:val="20"/>
              </w:rPr>
              <w:t>2.31*</w:t>
            </w:r>
          </w:p>
        </w:tc>
        <w:tc>
          <w:tcPr>
            <w:tcW w:w="1559" w:type="dxa"/>
            <w:tcBorders>
              <w:top w:val="single" w:sz="4" w:space="0" w:color="auto"/>
              <w:left w:val="single" w:sz="4" w:space="0" w:color="auto"/>
              <w:bottom w:val="single" w:sz="4" w:space="0" w:color="auto"/>
              <w:right w:val="nil"/>
            </w:tcBorders>
          </w:tcPr>
          <w:p w14:paraId="6DE30B7C" w14:textId="62393039" w:rsidR="00DB41D6" w:rsidRPr="005824A4" w:rsidRDefault="00DB41D6" w:rsidP="00494FB4">
            <w:pPr>
              <w:jc w:val="center"/>
              <w:rPr>
                <w:rFonts w:cstheme="minorHAnsi"/>
                <w:sz w:val="20"/>
              </w:rPr>
            </w:pPr>
            <w:r w:rsidRPr="005824A4">
              <w:rPr>
                <w:rFonts w:cstheme="minorHAnsi"/>
                <w:sz w:val="20"/>
              </w:rPr>
              <w:t>4.53</w:t>
            </w:r>
            <w:r w:rsidRPr="005824A4">
              <w:rPr>
                <w:rFonts w:cstheme="minorHAnsi"/>
                <w:sz w:val="20"/>
              </w:rPr>
              <w:br/>
              <w:t>(4.</w:t>
            </w:r>
            <w:r w:rsidR="000B6F80">
              <w:rPr>
                <w:rFonts w:cstheme="minorHAnsi"/>
                <w:sz w:val="20"/>
              </w:rPr>
              <w:t>37</w:t>
            </w:r>
            <w:r w:rsidRPr="005824A4">
              <w:rPr>
                <w:rFonts w:cstheme="minorHAnsi"/>
                <w:sz w:val="20"/>
              </w:rPr>
              <w:t xml:space="preserve"> to 4.</w:t>
            </w:r>
            <w:r w:rsidR="000B6F80">
              <w:rPr>
                <w:rFonts w:cstheme="minorHAnsi"/>
                <w:sz w:val="20"/>
              </w:rPr>
              <w:t>68</w:t>
            </w:r>
            <w:r w:rsidRPr="005824A4">
              <w:rPr>
                <w:rFonts w:cstheme="minorHAnsi"/>
                <w:sz w:val="20"/>
              </w:rPr>
              <w:t>)</w:t>
            </w:r>
          </w:p>
        </w:tc>
        <w:tc>
          <w:tcPr>
            <w:tcW w:w="1418" w:type="dxa"/>
            <w:tcBorders>
              <w:top w:val="single" w:sz="4" w:space="0" w:color="auto"/>
              <w:left w:val="nil"/>
              <w:bottom w:val="single" w:sz="4" w:space="0" w:color="auto"/>
              <w:right w:val="nil"/>
            </w:tcBorders>
          </w:tcPr>
          <w:p w14:paraId="3A3C7EBF" w14:textId="46FBEEFF" w:rsidR="00DB41D6" w:rsidRPr="005824A4" w:rsidRDefault="00DB41D6" w:rsidP="00494FB4">
            <w:pPr>
              <w:jc w:val="center"/>
              <w:rPr>
                <w:rFonts w:cstheme="minorHAnsi"/>
                <w:sz w:val="20"/>
              </w:rPr>
            </w:pPr>
            <w:r w:rsidRPr="005824A4">
              <w:rPr>
                <w:rFonts w:cstheme="minorHAnsi"/>
                <w:sz w:val="20"/>
              </w:rPr>
              <w:t>4.41</w:t>
            </w:r>
            <w:r w:rsidRPr="005824A4">
              <w:rPr>
                <w:rFonts w:cstheme="minorHAnsi"/>
                <w:sz w:val="20"/>
              </w:rPr>
              <w:br/>
              <w:t>(4.2</w:t>
            </w:r>
            <w:r w:rsidR="00C672F4">
              <w:rPr>
                <w:rFonts w:cstheme="minorHAnsi"/>
                <w:sz w:val="20"/>
              </w:rPr>
              <w:t>3</w:t>
            </w:r>
            <w:r w:rsidRPr="005824A4">
              <w:rPr>
                <w:rFonts w:cstheme="minorHAnsi"/>
                <w:sz w:val="20"/>
              </w:rPr>
              <w:t xml:space="preserve"> to 4.</w:t>
            </w:r>
            <w:r w:rsidR="00C672F4">
              <w:rPr>
                <w:rFonts w:cstheme="minorHAnsi"/>
                <w:sz w:val="20"/>
              </w:rPr>
              <w:t>57</w:t>
            </w:r>
            <w:r w:rsidRPr="005824A4">
              <w:rPr>
                <w:rFonts w:cstheme="minorHAnsi"/>
                <w:sz w:val="20"/>
              </w:rPr>
              <w:t>)</w:t>
            </w:r>
          </w:p>
        </w:tc>
        <w:tc>
          <w:tcPr>
            <w:tcW w:w="1134" w:type="dxa"/>
            <w:tcBorders>
              <w:top w:val="single" w:sz="4" w:space="0" w:color="auto"/>
              <w:left w:val="nil"/>
              <w:bottom w:val="single" w:sz="4" w:space="0" w:color="auto"/>
              <w:right w:val="single" w:sz="4" w:space="0" w:color="auto"/>
            </w:tcBorders>
          </w:tcPr>
          <w:p w14:paraId="3DD7320A" w14:textId="77777777" w:rsidR="00DB41D6" w:rsidRPr="005824A4" w:rsidRDefault="00DB41D6" w:rsidP="00494FB4">
            <w:pPr>
              <w:jc w:val="center"/>
              <w:rPr>
                <w:rFonts w:cstheme="minorHAnsi"/>
                <w:sz w:val="20"/>
              </w:rPr>
            </w:pPr>
            <w:r w:rsidRPr="005824A4">
              <w:rPr>
                <w:rFonts w:cstheme="minorHAnsi"/>
                <w:sz w:val="20"/>
              </w:rPr>
              <w:t>1.04(ns)</w:t>
            </w:r>
          </w:p>
        </w:tc>
        <w:tc>
          <w:tcPr>
            <w:tcW w:w="1417" w:type="dxa"/>
            <w:tcBorders>
              <w:top w:val="single" w:sz="4" w:space="0" w:color="auto"/>
              <w:left w:val="single" w:sz="4" w:space="0" w:color="auto"/>
              <w:bottom w:val="single" w:sz="4" w:space="0" w:color="auto"/>
              <w:right w:val="nil"/>
            </w:tcBorders>
          </w:tcPr>
          <w:p w14:paraId="03A77C82" w14:textId="77777777" w:rsidR="00DB41D6" w:rsidRDefault="00DB41D6" w:rsidP="00494FB4">
            <w:pPr>
              <w:jc w:val="center"/>
              <w:rPr>
                <w:rFonts w:cstheme="minorHAnsi"/>
                <w:sz w:val="20"/>
              </w:rPr>
            </w:pPr>
            <w:r>
              <w:rPr>
                <w:rFonts w:cstheme="minorHAnsi"/>
                <w:sz w:val="20"/>
              </w:rPr>
              <w:t>4.92</w:t>
            </w:r>
          </w:p>
          <w:p w14:paraId="4B6036A8" w14:textId="5D05CE33" w:rsidR="00DB41D6" w:rsidRPr="005824A4" w:rsidRDefault="00DB41D6" w:rsidP="00494FB4">
            <w:pPr>
              <w:jc w:val="center"/>
              <w:rPr>
                <w:rFonts w:cstheme="minorHAnsi"/>
                <w:sz w:val="20"/>
              </w:rPr>
            </w:pPr>
            <w:r>
              <w:rPr>
                <w:rFonts w:cstheme="minorHAnsi"/>
                <w:sz w:val="20"/>
              </w:rPr>
              <w:t>(4.</w:t>
            </w:r>
            <w:r w:rsidR="00C672F4">
              <w:rPr>
                <w:rFonts w:cstheme="minorHAnsi"/>
                <w:sz w:val="20"/>
              </w:rPr>
              <w:t>79</w:t>
            </w:r>
            <w:r>
              <w:rPr>
                <w:rFonts w:cstheme="minorHAnsi"/>
                <w:sz w:val="20"/>
              </w:rPr>
              <w:t xml:space="preserve"> to 5.</w:t>
            </w:r>
            <w:r w:rsidR="00C672F4">
              <w:rPr>
                <w:rFonts w:cstheme="minorHAnsi"/>
                <w:sz w:val="20"/>
              </w:rPr>
              <w:t>05</w:t>
            </w:r>
            <w:r>
              <w:rPr>
                <w:rFonts w:cstheme="minorHAnsi"/>
                <w:sz w:val="20"/>
              </w:rPr>
              <w:t>)</w:t>
            </w:r>
          </w:p>
        </w:tc>
        <w:tc>
          <w:tcPr>
            <w:tcW w:w="1418" w:type="dxa"/>
            <w:tcBorders>
              <w:top w:val="single" w:sz="4" w:space="0" w:color="auto"/>
              <w:left w:val="nil"/>
              <w:bottom w:val="single" w:sz="4" w:space="0" w:color="auto"/>
              <w:right w:val="nil"/>
            </w:tcBorders>
          </w:tcPr>
          <w:p w14:paraId="451DA40C" w14:textId="77777777" w:rsidR="00DB41D6" w:rsidRDefault="00DB41D6" w:rsidP="00494FB4">
            <w:pPr>
              <w:jc w:val="center"/>
              <w:rPr>
                <w:rFonts w:cstheme="minorHAnsi"/>
                <w:sz w:val="20"/>
              </w:rPr>
            </w:pPr>
            <w:r>
              <w:rPr>
                <w:rFonts w:cstheme="minorHAnsi"/>
                <w:sz w:val="20"/>
              </w:rPr>
              <w:t>4.73</w:t>
            </w:r>
          </w:p>
          <w:p w14:paraId="1D2B321C" w14:textId="01BA2241" w:rsidR="00DB41D6" w:rsidRPr="005824A4" w:rsidRDefault="00DB41D6" w:rsidP="00494FB4">
            <w:pPr>
              <w:jc w:val="center"/>
              <w:rPr>
                <w:rFonts w:cstheme="minorHAnsi"/>
                <w:sz w:val="20"/>
              </w:rPr>
            </w:pPr>
            <w:r>
              <w:rPr>
                <w:rFonts w:cstheme="minorHAnsi"/>
                <w:sz w:val="20"/>
              </w:rPr>
              <w:t>(4.</w:t>
            </w:r>
            <w:r w:rsidR="00C672F4">
              <w:rPr>
                <w:rFonts w:cstheme="minorHAnsi"/>
                <w:sz w:val="20"/>
              </w:rPr>
              <w:t>59</w:t>
            </w:r>
            <w:r>
              <w:rPr>
                <w:rFonts w:cstheme="minorHAnsi"/>
                <w:sz w:val="20"/>
              </w:rPr>
              <w:t xml:space="preserve"> to 4.</w:t>
            </w:r>
            <w:r w:rsidR="00C672F4">
              <w:rPr>
                <w:rFonts w:cstheme="minorHAnsi"/>
                <w:sz w:val="20"/>
              </w:rPr>
              <w:t>87</w:t>
            </w:r>
            <w:r>
              <w:rPr>
                <w:rFonts w:cstheme="minorHAnsi"/>
                <w:sz w:val="20"/>
              </w:rPr>
              <w:t>)</w:t>
            </w:r>
          </w:p>
        </w:tc>
        <w:tc>
          <w:tcPr>
            <w:tcW w:w="1304" w:type="dxa"/>
            <w:gridSpan w:val="2"/>
            <w:tcBorders>
              <w:top w:val="single" w:sz="4" w:space="0" w:color="auto"/>
              <w:left w:val="nil"/>
              <w:bottom w:val="single" w:sz="4" w:space="0" w:color="auto"/>
              <w:right w:val="nil"/>
            </w:tcBorders>
          </w:tcPr>
          <w:p w14:paraId="1D2E162B" w14:textId="77777777" w:rsidR="00DB41D6" w:rsidRDefault="00DB41D6" w:rsidP="00494FB4">
            <w:pPr>
              <w:jc w:val="center"/>
              <w:rPr>
                <w:rFonts w:cstheme="minorHAnsi"/>
                <w:sz w:val="20"/>
              </w:rPr>
            </w:pPr>
            <w:r>
              <w:rPr>
                <w:rFonts w:cstheme="minorHAnsi"/>
                <w:sz w:val="20"/>
              </w:rPr>
              <w:t>1.94*</w:t>
            </w:r>
          </w:p>
          <w:p w14:paraId="0C1539BB" w14:textId="77777777" w:rsidR="00DB41D6" w:rsidRPr="005824A4" w:rsidRDefault="00DB41D6" w:rsidP="00494FB4">
            <w:pPr>
              <w:jc w:val="center"/>
              <w:rPr>
                <w:rFonts w:cstheme="minorHAnsi"/>
                <w:sz w:val="20"/>
              </w:rPr>
            </w:pPr>
          </w:p>
        </w:tc>
      </w:tr>
      <w:tr w:rsidR="00216839" w14:paraId="456C329F" w14:textId="77777777" w:rsidTr="00B41309">
        <w:tc>
          <w:tcPr>
            <w:tcW w:w="1276" w:type="dxa"/>
            <w:tcBorders>
              <w:top w:val="single" w:sz="4" w:space="0" w:color="auto"/>
              <w:bottom w:val="single" w:sz="4" w:space="0" w:color="auto"/>
              <w:right w:val="single" w:sz="4" w:space="0" w:color="auto"/>
            </w:tcBorders>
          </w:tcPr>
          <w:p w14:paraId="310E7B7C" w14:textId="77777777" w:rsidR="00DB41D6" w:rsidRPr="005824A4" w:rsidRDefault="00DB41D6" w:rsidP="00494FB4">
            <w:pPr>
              <w:rPr>
                <w:rFonts w:cstheme="minorHAnsi"/>
                <w:sz w:val="20"/>
              </w:rPr>
            </w:pPr>
            <w:r w:rsidRPr="005824A4">
              <w:rPr>
                <w:rFonts w:cstheme="minorHAnsi"/>
                <w:sz w:val="20"/>
              </w:rPr>
              <w:t>Mother-Child Interaction (0-35)</w:t>
            </w:r>
          </w:p>
        </w:tc>
        <w:tc>
          <w:tcPr>
            <w:tcW w:w="1559" w:type="dxa"/>
            <w:tcBorders>
              <w:top w:val="single" w:sz="4" w:space="0" w:color="auto"/>
              <w:left w:val="single" w:sz="4" w:space="0" w:color="auto"/>
              <w:bottom w:val="single" w:sz="4" w:space="0" w:color="auto"/>
              <w:right w:val="nil"/>
            </w:tcBorders>
          </w:tcPr>
          <w:p w14:paraId="13A41054" w14:textId="5CC0CC96" w:rsidR="00DB41D6" w:rsidRPr="005824A4" w:rsidRDefault="00DB41D6" w:rsidP="00494FB4">
            <w:pPr>
              <w:jc w:val="center"/>
              <w:rPr>
                <w:rFonts w:cstheme="minorHAnsi"/>
                <w:sz w:val="20"/>
              </w:rPr>
            </w:pPr>
            <w:r w:rsidRPr="005824A4">
              <w:rPr>
                <w:rFonts w:cstheme="minorHAnsi"/>
                <w:sz w:val="20"/>
              </w:rPr>
              <w:t xml:space="preserve">21.14 </w:t>
            </w:r>
            <w:r w:rsidRPr="005824A4">
              <w:rPr>
                <w:rFonts w:cstheme="minorHAnsi"/>
                <w:sz w:val="20"/>
              </w:rPr>
              <w:br/>
              <w:t>(20.</w:t>
            </w:r>
            <w:r w:rsidR="004B0A65">
              <w:rPr>
                <w:rFonts w:cstheme="minorHAnsi"/>
                <w:sz w:val="20"/>
              </w:rPr>
              <w:t>87</w:t>
            </w:r>
            <w:r w:rsidRPr="005824A4">
              <w:rPr>
                <w:rFonts w:cstheme="minorHAnsi"/>
                <w:sz w:val="20"/>
              </w:rPr>
              <w:t xml:space="preserve"> to 21.4</w:t>
            </w:r>
            <w:r w:rsidR="004B0A65">
              <w:rPr>
                <w:rFonts w:cstheme="minorHAnsi"/>
                <w:sz w:val="20"/>
              </w:rPr>
              <w:t>1</w:t>
            </w:r>
            <w:r w:rsidRPr="005824A4">
              <w:rPr>
                <w:rFonts w:cstheme="minorHAnsi"/>
                <w:sz w:val="20"/>
              </w:rPr>
              <w:t>)</w:t>
            </w:r>
          </w:p>
        </w:tc>
        <w:tc>
          <w:tcPr>
            <w:tcW w:w="1418" w:type="dxa"/>
            <w:tcBorders>
              <w:top w:val="single" w:sz="4" w:space="0" w:color="auto"/>
              <w:left w:val="nil"/>
              <w:bottom w:val="single" w:sz="4" w:space="0" w:color="auto"/>
              <w:right w:val="nil"/>
            </w:tcBorders>
          </w:tcPr>
          <w:p w14:paraId="1813168C" w14:textId="6B758071" w:rsidR="00DB41D6" w:rsidRPr="005824A4" w:rsidRDefault="00DB41D6" w:rsidP="00494FB4">
            <w:pPr>
              <w:jc w:val="center"/>
              <w:rPr>
                <w:rFonts w:cstheme="minorHAnsi"/>
                <w:sz w:val="20"/>
              </w:rPr>
            </w:pPr>
            <w:r w:rsidRPr="005824A4">
              <w:rPr>
                <w:rFonts w:cstheme="minorHAnsi"/>
                <w:sz w:val="20"/>
              </w:rPr>
              <w:t>20.9</w:t>
            </w:r>
            <w:r w:rsidR="004B0A65">
              <w:rPr>
                <w:rFonts w:cstheme="minorHAnsi"/>
                <w:sz w:val="20"/>
              </w:rPr>
              <w:t>0</w:t>
            </w:r>
            <w:r w:rsidRPr="005824A4">
              <w:rPr>
                <w:rFonts w:cstheme="minorHAnsi"/>
                <w:sz w:val="20"/>
              </w:rPr>
              <w:br/>
              <w:t>(20.6</w:t>
            </w:r>
            <w:r w:rsidR="004B0A65">
              <w:rPr>
                <w:rFonts w:cstheme="minorHAnsi"/>
                <w:sz w:val="20"/>
              </w:rPr>
              <w:t>2</w:t>
            </w:r>
            <w:r w:rsidRPr="005824A4">
              <w:rPr>
                <w:rFonts w:cstheme="minorHAnsi"/>
                <w:sz w:val="20"/>
              </w:rPr>
              <w:t xml:space="preserve"> to 21.</w:t>
            </w:r>
            <w:r w:rsidR="004B0A65">
              <w:rPr>
                <w:rFonts w:cstheme="minorHAnsi"/>
                <w:sz w:val="20"/>
              </w:rPr>
              <w:t>18</w:t>
            </w:r>
            <w:r w:rsidRPr="005824A4">
              <w:rPr>
                <w:rFonts w:cstheme="minorHAnsi"/>
                <w:sz w:val="20"/>
              </w:rPr>
              <w:t>)</w:t>
            </w:r>
          </w:p>
        </w:tc>
        <w:tc>
          <w:tcPr>
            <w:tcW w:w="992" w:type="dxa"/>
            <w:tcBorders>
              <w:top w:val="single" w:sz="4" w:space="0" w:color="auto"/>
              <w:left w:val="nil"/>
              <w:bottom w:val="single" w:sz="4" w:space="0" w:color="auto"/>
              <w:right w:val="single" w:sz="4" w:space="0" w:color="auto"/>
            </w:tcBorders>
          </w:tcPr>
          <w:p w14:paraId="2F54BCE5" w14:textId="77777777" w:rsidR="00DB41D6" w:rsidRPr="005824A4" w:rsidRDefault="00DB41D6" w:rsidP="00494FB4">
            <w:pPr>
              <w:jc w:val="center"/>
              <w:rPr>
                <w:rFonts w:cstheme="minorHAnsi"/>
                <w:sz w:val="20"/>
              </w:rPr>
            </w:pPr>
            <w:r w:rsidRPr="005824A4">
              <w:rPr>
                <w:rFonts w:cstheme="minorHAnsi"/>
                <w:sz w:val="20"/>
              </w:rPr>
              <w:t>1.23 (ns)</w:t>
            </w:r>
          </w:p>
        </w:tc>
        <w:tc>
          <w:tcPr>
            <w:tcW w:w="1559" w:type="dxa"/>
            <w:tcBorders>
              <w:top w:val="single" w:sz="4" w:space="0" w:color="auto"/>
              <w:left w:val="single" w:sz="4" w:space="0" w:color="auto"/>
              <w:bottom w:val="single" w:sz="4" w:space="0" w:color="auto"/>
              <w:right w:val="nil"/>
            </w:tcBorders>
          </w:tcPr>
          <w:p w14:paraId="60DF7455" w14:textId="77777777" w:rsidR="00DB41D6" w:rsidRPr="005824A4" w:rsidRDefault="00DB41D6" w:rsidP="00494FB4">
            <w:pPr>
              <w:jc w:val="center"/>
              <w:rPr>
                <w:rFonts w:cstheme="minorHAnsi"/>
                <w:sz w:val="20"/>
              </w:rPr>
            </w:pPr>
            <w:r w:rsidRPr="005824A4">
              <w:rPr>
                <w:rFonts w:cstheme="minorHAnsi"/>
                <w:sz w:val="20"/>
              </w:rPr>
              <w:t>19.21</w:t>
            </w:r>
            <w:r w:rsidRPr="005824A4">
              <w:rPr>
                <w:rFonts w:cstheme="minorHAnsi"/>
                <w:sz w:val="20"/>
              </w:rPr>
              <w:br/>
              <w:t>(19.0 to 19.4)</w:t>
            </w:r>
          </w:p>
        </w:tc>
        <w:tc>
          <w:tcPr>
            <w:tcW w:w="1418" w:type="dxa"/>
            <w:tcBorders>
              <w:top w:val="single" w:sz="4" w:space="0" w:color="auto"/>
              <w:left w:val="nil"/>
              <w:bottom w:val="single" w:sz="4" w:space="0" w:color="auto"/>
              <w:right w:val="nil"/>
            </w:tcBorders>
          </w:tcPr>
          <w:p w14:paraId="777EC43B" w14:textId="77777777" w:rsidR="00DB41D6" w:rsidRPr="005824A4" w:rsidRDefault="00DB41D6" w:rsidP="00494FB4">
            <w:pPr>
              <w:jc w:val="center"/>
              <w:rPr>
                <w:rFonts w:cstheme="minorHAnsi"/>
                <w:sz w:val="20"/>
              </w:rPr>
            </w:pPr>
            <w:r w:rsidRPr="005824A4">
              <w:rPr>
                <w:rFonts w:cstheme="minorHAnsi"/>
                <w:sz w:val="20"/>
              </w:rPr>
              <w:t>19.19</w:t>
            </w:r>
            <w:r w:rsidRPr="005824A4">
              <w:rPr>
                <w:rFonts w:cstheme="minorHAnsi"/>
                <w:sz w:val="20"/>
              </w:rPr>
              <w:br/>
              <w:t>(18.9 to 19.4)</w:t>
            </w:r>
          </w:p>
        </w:tc>
        <w:tc>
          <w:tcPr>
            <w:tcW w:w="1134" w:type="dxa"/>
            <w:tcBorders>
              <w:top w:val="single" w:sz="4" w:space="0" w:color="auto"/>
              <w:left w:val="nil"/>
              <w:bottom w:val="single" w:sz="4" w:space="0" w:color="auto"/>
              <w:right w:val="single" w:sz="4" w:space="0" w:color="auto"/>
            </w:tcBorders>
          </w:tcPr>
          <w:p w14:paraId="553B0617" w14:textId="77777777" w:rsidR="00DB41D6" w:rsidRPr="005824A4" w:rsidRDefault="00DB41D6" w:rsidP="00494FB4">
            <w:pPr>
              <w:jc w:val="center"/>
              <w:rPr>
                <w:rFonts w:cstheme="minorHAnsi"/>
                <w:sz w:val="20"/>
              </w:rPr>
            </w:pPr>
            <w:r w:rsidRPr="005824A4">
              <w:rPr>
                <w:rFonts w:cstheme="minorHAnsi"/>
                <w:sz w:val="20"/>
              </w:rPr>
              <w:t>0.10(ns)</w:t>
            </w:r>
          </w:p>
        </w:tc>
        <w:tc>
          <w:tcPr>
            <w:tcW w:w="1417" w:type="dxa"/>
            <w:tcBorders>
              <w:top w:val="single" w:sz="4" w:space="0" w:color="auto"/>
              <w:left w:val="single" w:sz="4" w:space="0" w:color="auto"/>
              <w:bottom w:val="single" w:sz="4" w:space="0" w:color="auto"/>
              <w:right w:val="nil"/>
            </w:tcBorders>
          </w:tcPr>
          <w:p w14:paraId="54658788" w14:textId="77777777" w:rsidR="00DB41D6" w:rsidRDefault="00DB41D6" w:rsidP="00494FB4">
            <w:pPr>
              <w:jc w:val="center"/>
              <w:rPr>
                <w:rFonts w:cstheme="minorHAnsi"/>
                <w:sz w:val="20"/>
              </w:rPr>
            </w:pPr>
            <w:r>
              <w:rPr>
                <w:rFonts w:cstheme="minorHAnsi"/>
                <w:sz w:val="20"/>
              </w:rPr>
              <w:t>17.68</w:t>
            </w:r>
          </w:p>
          <w:p w14:paraId="560D4AD1" w14:textId="7C7F5ECB" w:rsidR="00DB41D6" w:rsidRPr="005824A4" w:rsidRDefault="00DB41D6" w:rsidP="00494FB4">
            <w:pPr>
              <w:jc w:val="center"/>
              <w:rPr>
                <w:rFonts w:cstheme="minorHAnsi"/>
                <w:sz w:val="20"/>
              </w:rPr>
            </w:pPr>
            <w:r>
              <w:rPr>
                <w:rFonts w:cstheme="minorHAnsi"/>
                <w:sz w:val="20"/>
              </w:rPr>
              <w:t>(16.8</w:t>
            </w:r>
            <w:r w:rsidR="00C672F4">
              <w:rPr>
                <w:rFonts w:cstheme="minorHAnsi"/>
                <w:sz w:val="20"/>
              </w:rPr>
              <w:t>4</w:t>
            </w:r>
            <w:r>
              <w:rPr>
                <w:rFonts w:cstheme="minorHAnsi"/>
                <w:sz w:val="20"/>
              </w:rPr>
              <w:t xml:space="preserve"> to 18.5</w:t>
            </w:r>
            <w:r w:rsidR="00C672F4">
              <w:rPr>
                <w:rFonts w:cstheme="minorHAnsi"/>
                <w:sz w:val="20"/>
              </w:rPr>
              <w:t>2</w:t>
            </w:r>
            <w:r>
              <w:rPr>
                <w:rFonts w:cstheme="minorHAnsi"/>
                <w:sz w:val="20"/>
              </w:rPr>
              <w:t>)</w:t>
            </w:r>
          </w:p>
        </w:tc>
        <w:tc>
          <w:tcPr>
            <w:tcW w:w="1418" w:type="dxa"/>
            <w:tcBorders>
              <w:top w:val="single" w:sz="4" w:space="0" w:color="auto"/>
              <w:left w:val="nil"/>
              <w:bottom w:val="single" w:sz="4" w:space="0" w:color="auto"/>
              <w:right w:val="nil"/>
            </w:tcBorders>
          </w:tcPr>
          <w:p w14:paraId="56FC08AB" w14:textId="77777777" w:rsidR="00DB41D6" w:rsidRDefault="00DB41D6" w:rsidP="00494FB4">
            <w:pPr>
              <w:jc w:val="center"/>
              <w:rPr>
                <w:rFonts w:cstheme="minorHAnsi"/>
                <w:sz w:val="20"/>
              </w:rPr>
            </w:pPr>
            <w:r>
              <w:rPr>
                <w:rFonts w:cstheme="minorHAnsi"/>
                <w:sz w:val="20"/>
              </w:rPr>
              <w:t>16.77</w:t>
            </w:r>
          </w:p>
          <w:p w14:paraId="1DE572AC" w14:textId="01F8E768" w:rsidR="00DB41D6" w:rsidRPr="005824A4" w:rsidRDefault="00DB41D6" w:rsidP="00494FB4">
            <w:pPr>
              <w:jc w:val="center"/>
              <w:rPr>
                <w:rFonts w:cstheme="minorHAnsi"/>
                <w:sz w:val="20"/>
              </w:rPr>
            </w:pPr>
            <w:r>
              <w:rPr>
                <w:rFonts w:cstheme="minorHAnsi"/>
                <w:sz w:val="20"/>
              </w:rPr>
              <w:t>(15.</w:t>
            </w:r>
            <w:r w:rsidR="00C672F4">
              <w:rPr>
                <w:rFonts w:cstheme="minorHAnsi"/>
                <w:sz w:val="20"/>
              </w:rPr>
              <w:t>89</w:t>
            </w:r>
            <w:r>
              <w:rPr>
                <w:rFonts w:cstheme="minorHAnsi"/>
                <w:sz w:val="20"/>
              </w:rPr>
              <w:t xml:space="preserve"> to 17.</w:t>
            </w:r>
            <w:r w:rsidR="00C672F4">
              <w:rPr>
                <w:rFonts w:cstheme="minorHAnsi"/>
                <w:sz w:val="20"/>
              </w:rPr>
              <w:t>65</w:t>
            </w:r>
            <w:r>
              <w:rPr>
                <w:rFonts w:cstheme="minorHAnsi"/>
                <w:sz w:val="20"/>
              </w:rPr>
              <w:t>)</w:t>
            </w:r>
          </w:p>
        </w:tc>
        <w:tc>
          <w:tcPr>
            <w:tcW w:w="1304" w:type="dxa"/>
            <w:gridSpan w:val="2"/>
            <w:tcBorders>
              <w:top w:val="single" w:sz="4" w:space="0" w:color="auto"/>
              <w:left w:val="nil"/>
              <w:bottom w:val="single" w:sz="4" w:space="0" w:color="auto"/>
              <w:right w:val="nil"/>
            </w:tcBorders>
          </w:tcPr>
          <w:p w14:paraId="066CEF34" w14:textId="77777777" w:rsidR="00DB41D6" w:rsidRDefault="00DB41D6" w:rsidP="00494FB4">
            <w:pPr>
              <w:jc w:val="center"/>
              <w:rPr>
                <w:rFonts w:cstheme="minorHAnsi"/>
                <w:sz w:val="20"/>
              </w:rPr>
            </w:pPr>
            <w:r>
              <w:rPr>
                <w:rFonts w:cstheme="minorHAnsi"/>
                <w:sz w:val="20"/>
              </w:rPr>
              <w:t>1.47(ns)</w:t>
            </w:r>
          </w:p>
          <w:p w14:paraId="1C2152A5" w14:textId="77777777" w:rsidR="00DB41D6" w:rsidRPr="005824A4" w:rsidRDefault="00DB41D6" w:rsidP="00494FB4">
            <w:pPr>
              <w:jc w:val="center"/>
              <w:rPr>
                <w:rFonts w:cstheme="minorHAnsi"/>
                <w:sz w:val="20"/>
              </w:rPr>
            </w:pPr>
          </w:p>
        </w:tc>
      </w:tr>
      <w:tr w:rsidR="00DB41D6" w:rsidRPr="00EB716F" w14:paraId="1AF095E3" w14:textId="77777777" w:rsidTr="00216839">
        <w:tc>
          <w:tcPr>
            <w:tcW w:w="13495" w:type="dxa"/>
            <w:gridSpan w:val="11"/>
            <w:tcBorders>
              <w:top w:val="single" w:sz="4" w:space="0" w:color="auto"/>
              <w:left w:val="nil"/>
              <w:bottom w:val="single" w:sz="4" w:space="0" w:color="auto"/>
            </w:tcBorders>
          </w:tcPr>
          <w:p w14:paraId="62DEDDD1" w14:textId="77777777" w:rsidR="00DB41D6" w:rsidRPr="00EB716F" w:rsidRDefault="00DB41D6" w:rsidP="00494FB4">
            <w:pPr>
              <w:rPr>
                <w:rFonts w:cstheme="minorHAnsi"/>
                <w:b/>
                <w:i/>
              </w:rPr>
            </w:pPr>
            <w:r w:rsidRPr="00EB716F">
              <w:rPr>
                <w:rFonts w:cstheme="minorHAnsi"/>
                <w:b/>
                <w:i/>
              </w:rPr>
              <w:t>Depression Scores</w:t>
            </w:r>
          </w:p>
        </w:tc>
      </w:tr>
      <w:tr w:rsidR="00216839" w14:paraId="00A48116" w14:textId="77777777" w:rsidTr="00B41309">
        <w:tc>
          <w:tcPr>
            <w:tcW w:w="1276" w:type="dxa"/>
            <w:tcBorders>
              <w:top w:val="single" w:sz="4" w:space="0" w:color="auto"/>
              <w:bottom w:val="single" w:sz="4" w:space="0" w:color="auto"/>
              <w:right w:val="single" w:sz="4" w:space="0" w:color="auto"/>
            </w:tcBorders>
          </w:tcPr>
          <w:p w14:paraId="1AB2DBB7" w14:textId="6A209978" w:rsidR="00DB41D6" w:rsidRPr="005824A4" w:rsidRDefault="00DB41D6" w:rsidP="00494FB4">
            <w:pPr>
              <w:rPr>
                <w:rFonts w:cstheme="minorHAnsi"/>
                <w:sz w:val="20"/>
              </w:rPr>
            </w:pPr>
            <w:r w:rsidRPr="005824A4">
              <w:rPr>
                <w:rFonts w:cstheme="minorHAnsi"/>
                <w:sz w:val="20"/>
              </w:rPr>
              <w:t xml:space="preserve">PHQ-9 at </w:t>
            </w:r>
            <w:r w:rsidR="00893A90">
              <w:rPr>
                <w:rFonts w:cstheme="minorHAnsi"/>
                <w:sz w:val="20"/>
              </w:rPr>
              <w:t>3 months</w:t>
            </w:r>
            <w:r w:rsidRPr="005824A4">
              <w:rPr>
                <w:rFonts w:cstheme="minorHAnsi"/>
                <w:sz w:val="20"/>
              </w:rPr>
              <w:t xml:space="preserve"> </w:t>
            </w:r>
            <w:r w:rsidR="00B41309">
              <w:rPr>
                <w:rFonts w:cstheme="minorHAnsi"/>
                <w:sz w:val="20"/>
              </w:rPr>
              <w:br/>
            </w:r>
            <w:r w:rsidRPr="005824A4">
              <w:rPr>
                <w:rFonts w:cstheme="minorHAnsi"/>
                <w:sz w:val="20"/>
              </w:rPr>
              <w:t>(0-27)</w:t>
            </w:r>
          </w:p>
        </w:tc>
        <w:tc>
          <w:tcPr>
            <w:tcW w:w="1559" w:type="dxa"/>
            <w:tcBorders>
              <w:top w:val="single" w:sz="4" w:space="0" w:color="auto"/>
              <w:left w:val="single" w:sz="4" w:space="0" w:color="auto"/>
              <w:bottom w:val="single" w:sz="4" w:space="0" w:color="auto"/>
              <w:right w:val="nil"/>
            </w:tcBorders>
          </w:tcPr>
          <w:p w14:paraId="5AA3C270" w14:textId="4E2045AD" w:rsidR="00DB41D6" w:rsidRPr="005824A4" w:rsidRDefault="002652BF" w:rsidP="00494FB4">
            <w:pPr>
              <w:jc w:val="center"/>
              <w:rPr>
                <w:rFonts w:cstheme="minorHAnsi"/>
                <w:sz w:val="20"/>
              </w:rPr>
            </w:pPr>
            <w:r>
              <w:rPr>
                <w:rFonts w:cstheme="minorHAnsi"/>
                <w:sz w:val="20"/>
              </w:rPr>
              <w:t>4.26</w:t>
            </w:r>
            <w:r w:rsidR="00DB41D6" w:rsidRPr="005824A4">
              <w:rPr>
                <w:rFonts w:cstheme="minorHAnsi"/>
                <w:sz w:val="20"/>
              </w:rPr>
              <w:br/>
              <w:t>(</w:t>
            </w:r>
            <w:r>
              <w:rPr>
                <w:rFonts w:cstheme="minorHAnsi"/>
                <w:sz w:val="20"/>
              </w:rPr>
              <w:t>3</w:t>
            </w:r>
            <w:r w:rsidR="00DB41D6" w:rsidRPr="005824A4">
              <w:rPr>
                <w:rFonts w:cstheme="minorHAnsi"/>
                <w:sz w:val="20"/>
              </w:rPr>
              <w:t>.</w:t>
            </w:r>
            <w:r w:rsidR="009D35EF">
              <w:rPr>
                <w:rFonts w:cstheme="minorHAnsi"/>
                <w:sz w:val="20"/>
              </w:rPr>
              <w:t>51</w:t>
            </w:r>
            <w:r w:rsidR="00DB41D6" w:rsidRPr="005824A4">
              <w:rPr>
                <w:rFonts w:cstheme="minorHAnsi"/>
                <w:sz w:val="20"/>
              </w:rPr>
              <w:t xml:space="preserve"> to </w:t>
            </w:r>
            <w:r w:rsidR="009D35EF">
              <w:rPr>
                <w:rFonts w:cstheme="minorHAnsi"/>
                <w:sz w:val="20"/>
              </w:rPr>
              <w:t>5</w:t>
            </w:r>
            <w:r w:rsidR="00DB41D6" w:rsidRPr="005824A4">
              <w:rPr>
                <w:rFonts w:cstheme="minorHAnsi"/>
                <w:sz w:val="20"/>
              </w:rPr>
              <w:t>.</w:t>
            </w:r>
            <w:r w:rsidR="009D35EF">
              <w:rPr>
                <w:rFonts w:cstheme="minorHAnsi"/>
                <w:sz w:val="20"/>
              </w:rPr>
              <w:t>02</w:t>
            </w:r>
            <w:r w:rsidR="00DB41D6" w:rsidRPr="005824A4">
              <w:rPr>
                <w:rFonts w:cstheme="minorHAnsi"/>
                <w:sz w:val="20"/>
              </w:rPr>
              <w:t>)</w:t>
            </w:r>
          </w:p>
        </w:tc>
        <w:tc>
          <w:tcPr>
            <w:tcW w:w="1418" w:type="dxa"/>
            <w:tcBorders>
              <w:top w:val="single" w:sz="4" w:space="0" w:color="auto"/>
              <w:left w:val="nil"/>
              <w:bottom w:val="single" w:sz="4" w:space="0" w:color="auto"/>
              <w:right w:val="nil"/>
            </w:tcBorders>
          </w:tcPr>
          <w:p w14:paraId="57671D0D" w14:textId="311D7A23" w:rsidR="00DB41D6" w:rsidRPr="005824A4" w:rsidRDefault="002652BF" w:rsidP="00494FB4">
            <w:pPr>
              <w:jc w:val="center"/>
              <w:rPr>
                <w:rFonts w:cstheme="minorHAnsi"/>
                <w:sz w:val="20"/>
              </w:rPr>
            </w:pPr>
            <w:r>
              <w:rPr>
                <w:rFonts w:cstheme="minorHAnsi"/>
                <w:sz w:val="20"/>
              </w:rPr>
              <w:t>5.81</w:t>
            </w:r>
            <w:r w:rsidR="00DB41D6" w:rsidRPr="005824A4">
              <w:rPr>
                <w:rFonts w:cstheme="minorHAnsi"/>
                <w:sz w:val="20"/>
              </w:rPr>
              <w:br/>
              <w:t>(</w:t>
            </w:r>
            <w:r w:rsidR="009D35EF">
              <w:rPr>
                <w:rFonts w:cstheme="minorHAnsi"/>
                <w:sz w:val="20"/>
              </w:rPr>
              <w:t>4</w:t>
            </w:r>
            <w:r w:rsidR="00DB41D6" w:rsidRPr="005824A4">
              <w:rPr>
                <w:rFonts w:cstheme="minorHAnsi"/>
                <w:sz w:val="20"/>
              </w:rPr>
              <w:t>.7</w:t>
            </w:r>
            <w:r w:rsidR="009D35EF">
              <w:rPr>
                <w:rFonts w:cstheme="minorHAnsi"/>
                <w:sz w:val="20"/>
              </w:rPr>
              <w:t>8</w:t>
            </w:r>
            <w:r w:rsidR="00DB41D6" w:rsidRPr="005824A4">
              <w:rPr>
                <w:rFonts w:cstheme="minorHAnsi"/>
                <w:sz w:val="20"/>
              </w:rPr>
              <w:t xml:space="preserve"> to </w:t>
            </w:r>
            <w:r w:rsidR="009D35EF">
              <w:rPr>
                <w:rFonts w:cstheme="minorHAnsi"/>
                <w:sz w:val="20"/>
              </w:rPr>
              <w:t>6</w:t>
            </w:r>
            <w:r w:rsidR="00DB41D6" w:rsidRPr="005824A4">
              <w:rPr>
                <w:rFonts w:cstheme="minorHAnsi"/>
                <w:sz w:val="20"/>
              </w:rPr>
              <w:t>.</w:t>
            </w:r>
            <w:r w:rsidR="009D35EF">
              <w:rPr>
                <w:rFonts w:cstheme="minorHAnsi"/>
                <w:sz w:val="20"/>
              </w:rPr>
              <w:t>8</w:t>
            </w:r>
            <w:r w:rsidR="005C6DD6">
              <w:rPr>
                <w:rFonts w:cstheme="minorHAnsi"/>
                <w:sz w:val="20"/>
              </w:rPr>
              <w:t>3</w:t>
            </w:r>
            <w:r w:rsidR="00DB41D6" w:rsidRPr="005824A4">
              <w:rPr>
                <w:rFonts w:cstheme="minorHAnsi"/>
                <w:sz w:val="20"/>
              </w:rPr>
              <w:t>)</w:t>
            </w:r>
          </w:p>
        </w:tc>
        <w:tc>
          <w:tcPr>
            <w:tcW w:w="992" w:type="dxa"/>
            <w:tcBorders>
              <w:top w:val="single" w:sz="4" w:space="0" w:color="auto"/>
              <w:left w:val="nil"/>
              <w:bottom w:val="single" w:sz="4" w:space="0" w:color="auto"/>
              <w:right w:val="single" w:sz="4" w:space="0" w:color="auto"/>
            </w:tcBorders>
          </w:tcPr>
          <w:p w14:paraId="29D257D0" w14:textId="77777777" w:rsidR="00DB41D6" w:rsidRPr="005824A4" w:rsidRDefault="00DB41D6" w:rsidP="00494FB4">
            <w:pPr>
              <w:jc w:val="center"/>
              <w:rPr>
                <w:rFonts w:cstheme="minorHAnsi"/>
                <w:sz w:val="20"/>
              </w:rPr>
            </w:pPr>
            <w:r w:rsidRPr="005824A4">
              <w:rPr>
                <w:rFonts w:cstheme="minorHAnsi"/>
                <w:sz w:val="20"/>
              </w:rPr>
              <w:t>-2.44**</w:t>
            </w:r>
          </w:p>
        </w:tc>
        <w:tc>
          <w:tcPr>
            <w:tcW w:w="1559" w:type="dxa"/>
            <w:tcBorders>
              <w:top w:val="single" w:sz="4" w:space="0" w:color="auto"/>
              <w:left w:val="single" w:sz="4" w:space="0" w:color="auto"/>
              <w:bottom w:val="single" w:sz="4" w:space="0" w:color="auto"/>
              <w:right w:val="nil"/>
            </w:tcBorders>
          </w:tcPr>
          <w:p w14:paraId="057F831C" w14:textId="37EE29B4" w:rsidR="00DB41D6" w:rsidRPr="005824A4" w:rsidRDefault="00DB41D6" w:rsidP="00494FB4">
            <w:pPr>
              <w:jc w:val="center"/>
              <w:rPr>
                <w:rFonts w:cstheme="minorHAnsi"/>
                <w:sz w:val="20"/>
              </w:rPr>
            </w:pPr>
            <w:r w:rsidRPr="005824A4">
              <w:rPr>
                <w:rFonts w:cstheme="minorHAnsi"/>
                <w:sz w:val="20"/>
              </w:rPr>
              <w:t>6.16</w:t>
            </w:r>
            <w:r w:rsidRPr="005824A4">
              <w:rPr>
                <w:rFonts w:cstheme="minorHAnsi"/>
                <w:sz w:val="20"/>
              </w:rPr>
              <w:br/>
              <w:t>(5.4</w:t>
            </w:r>
            <w:r w:rsidR="00C672F4">
              <w:rPr>
                <w:rFonts w:cstheme="minorHAnsi"/>
                <w:sz w:val="20"/>
              </w:rPr>
              <w:t>1</w:t>
            </w:r>
            <w:r w:rsidRPr="005824A4">
              <w:rPr>
                <w:rFonts w:cstheme="minorHAnsi"/>
                <w:sz w:val="20"/>
              </w:rPr>
              <w:t xml:space="preserve"> to 6.9</w:t>
            </w:r>
            <w:r w:rsidR="00C672F4">
              <w:rPr>
                <w:rFonts w:cstheme="minorHAnsi"/>
                <w:sz w:val="20"/>
              </w:rPr>
              <w:t>0</w:t>
            </w:r>
            <w:r w:rsidRPr="005824A4">
              <w:rPr>
                <w:rFonts w:cstheme="minorHAnsi"/>
                <w:sz w:val="20"/>
              </w:rPr>
              <w:t>)</w:t>
            </w:r>
          </w:p>
        </w:tc>
        <w:tc>
          <w:tcPr>
            <w:tcW w:w="1418" w:type="dxa"/>
            <w:tcBorders>
              <w:top w:val="single" w:sz="4" w:space="0" w:color="auto"/>
              <w:left w:val="nil"/>
              <w:bottom w:val="single" w:sz="4" w:space="0" w:color="auto"/>
              <w:right w:val="nil"/>
            </w:tcBorders>
          </w:tcPr>
          <w:p w14:paraId="07D573A9" w14:textId="623B2654" w:rsidR="00DB41D6" w:rsidRPr="005824A4" w:rsidRDefault="00DB41D6" w:rsidP="00494FB4">
            <w:pPr>
              <w:jc w:val="center"/>
              <w:rPr>
                <w:rFonts w:cstheme="minorHAnsi"/>
                <w:sz w:val="20"/>
              </w:rPr>
            </w:pPr>
            <w:r w:rsidRPr="005824A4">
              <w:rPr>
                <w:rFonts w:cstheme="minorHAnsi"/>
                <w:sz w:val="20"/>
              </w:rPr>
              <w:t>7.82</w:t>
            </w:r>
            <w:r w:rsidRPr="005824A4">
              <w:rPr>
                <w:rFonts w:cstheme="minorHAnsi"/>
                <w:sz w:val="20"/>
              </w:rPr>
              <w:br/>
              <w:t>(6.</w:t>
            </w:r>
            <w:r w:rsidR="00C672F4">
              <w:rPr>
                <w:rFonts w:cstheme="minorHAnsi"/>
                <w:sz w:val="20"/>
              </w:rPr>
              <w:t>88</w:t>
            </w:r>
            <w:r w:rsidRPr="005824A4">
              <w:rPr>
                <w:rFonts w:cstheme="minorHAnsi"/>
                <w:sz w:val="20"/>
              </w:rPr>
              <w:t xml:space="preserve"> to 8.</w:t>
            </w:r>
            <w:r w:rsidR="00C672F4">
              <w:rPr>
                <w:rFonts w:cstheme="minorHAnsi"/>
                <w:sz w:val="20"/>
              </w:rPr>
              <w:t>75</w:t>
            </w:r>
            <w:r w:rsidRPr="005824A4">
              <w:rPr>
                <w:rFonts w:cstheme="minorHAnsi"/>
                <w:sz w:val="20"/>
              </w:rPr>
              <w:t>)</w:t>
            </w:r>
          </w:p>
        </w:tc>
        <w:tc>
          <w:tcPr>
            <w:tcW w:w="1134" w:type="dxa"/>
            <w:tcBorders>
              <w:top w:val="single" w:sz="4" w:space="0" w:color="auto"/>
              <w:left w:val="nil"/>
              <w:bottom w:val="single" w:sz="4" w:space="0" w:color="auto"/>
              <w:right w:val="single" w:sz="4" w:space="0" w:color="auto"/>
            </w:tcBorders>
          </w:tcPr>
          <w:p w14:paraId="22C2CD7F" w14:textId="77777777" w:rsidR="00DB41D6" w:rsidRPr="005824A4" w:rsidRDefault="00DB41D6" w:rsidP="00494FB4">
            <w:pPr>
              <w:jc w:val="center"/>
              <w:rPr>
                <w:rFonts w:cstheme="minorHAnsi"/>
                <w:sz w:val="20"/>
              </w:rPr>
            </w:pPr>
            <w:r w:rsidRPr="005824A4">
              <w:rPr>
                <w:rFonts w:cstheme="minorHAnsi"/>
                <w:sz w:val="20"/>
              </w:rPr>
              <w:t>-2.75**</w:t>
            </w:r>
          </w:p>
        </w:tc>
        <w:tc>
          <w:tcPr>
            <w:tcW w:w="1417" w:type="dxa"/>
            <w:tcBorders>
              <w:top w:val="single" w:sz="4" w:space="0" w:color="auto"/>
              <w:left w:val="single" w:sz="4" w:space="0" w:color="auto"/>
              <w:bottom w:val="single" w:sz="4" w:space="0" w:color="auto"/>
            </w:tcBorders>
          </w:tcPr>
          <w:p w14:paraId="26525655" w14:textId="77777777" w:rsidR="00DB41D6" w:rsidRDefault="00DB41D6" w:rsidP="00494FB4">
            <w:pPr>
              <w:jc w:val="center"/>
              <w:rPr>
                <w:rFonts w:cstheme="minorHAnsi"/>
                <w:sz w:val="20"/>
              </w:rPr>
            </w:pPr>
            <w:r>
              <w:rPr>
                <w:rFonts w:cstheme="minorHAnsi"/>
                <w:sz w:val="20"/>
              </w:rPr>
              <w:t>5.48</w:t>
            </w:r>
          </w:p>
          <w:p w14:paraId="3FC6C283" w14:textId="3FCE4B02" w:rsidR="00DB41D6" w:rsidRPr="005824A4" w:rsidRDefault="00DB41D6" w:rsidP="00494FB4">
            <w:pPr>
              <w:jc w:val="center"/>
              <w:rPr>
                <w:rFonts w:cstheme="minorHAnsi"/>
                <w:sz w:val="20"/>
              </w:rPr>
            </w:pPr>
            <w:r>
              <w:rPr>
                <w:rFonts w:cstheme="minorHAnsi"/>
                <w:sz w:val="20"/>
              </w:rPr>
              <w:t>(4.9</w:t>
            </w:r>
            <w:r w:rsidR="00C672F4">
              <w:rPr>
                <w:rFonts w:cstheme="minorHAnsi"/>
                <w:sz w:val="20"/>
              </w:rPr>
              <w:t>2</w:t>
            </w:r>
            <w:r>
              <w:rPr>
                <w:rFonts w:cstheme="minorHAnsi"/>
                <w:sz w:val="20"/>
              </w:rPr>
              <w:t xml:space="preserve"> to 6.0</w:t>
            </w:r>
            <w:r w:rsidR="00C672F4">
              <w:rPr>
                <w:rFonts w:cstheme="minorHAnsi"/>
                <w:sz w:val="20"/>
              </w:rPr>
              <w:t>4</w:t>
            </w:r>
            <w:r>
              <w:rPr>
                <w:rFonts w:cstheme="minorHAnsi"/>
                <w:sz w:val="20"/>
              </w:rPr>
              <w:t>)</w:t>
            </w:r>
          </w:p>
        </w:tc>
        <w:tc>
          <w:tcPr>
            <w:tcW w:w="1418" w:type="dxa"/>
            <w:tcBorders>
              <w:top w:val="single" w:sz="4" w:space="0" w:color="auto"/>
              <w:left w:val="nil"/>
              <w:bottom w:val="single" w:sz="4" w:space="0" w:color="auto"/>
            </w:tcBorders>
          </w:tcPr>
          <w:p w14:paraId="4720E7F1" w14:textId="77777777" w:rsidR="00DB41D6" w:rsidRDefault="00DB41D6" w:rsidP="00494FB4">
            <w:pPr>
              <w:jc w:val="center"/>
              <w:rPr>
                <w:rFonts w:cstheme="minorHAnsi"/>
                <w:sz w:val="20"/>
              </w:rPr>
            </w:pPr>
            <w:r>
              <w:rPr>
                <w:rFonts w:cstheme="minorHAnsi"/>
                <w:sz w:val="20"/>
              </w:rPr>
              <w:t>7.08</w:t>
            </w:r>
          </w:p>
          <w:p w14:paraId="546EE5E9" w14:textId="6090AE0E" w:rsidR="00DB41D6" w:rsidRPr="005824A4" w:rsidRDefault="00DB41D6" w:rsidP="00494FB4">
            <w:pPr>
              <w:jc w:val="center"/>
              <w:rPr>
                <w:rFonts w:cstheme="minorHAnsi"/>
                <w:sz w:val="20"/>
              </w:rPr>
            </w:pPr>
            <w:r>
              <w:rPr>
                <w:rFonts w:cstheme="minorHAnsi"/>
                <w:sz w:val="20"/>
              </w:rPr>
              <w:t>(6.</w:t>
            </w:r>
            <w:r w:rsidR="00C672F4">
              <w:rPr>
                <w:rFonts w:cstheme="minorHAnsi"/>
                <w:sz w:val="20"/>
              </w:rPr>
              <w:t>37</w:t>
            </w:r>
            <w:r>
              <w:rPr>
                <w:rFonts w:cstheme="minorHAnsi"/>
                <w:sz w:val="20"/>
              </w:rPr>
              <w:t xml:space="preserve"> to 7.</w:t>
            </w:r>
            <w:r w:rsidR="00C672F4">
              <w:rPr>
                <w:rFonts w:cstheme="minorHAnsi"/>
                <w:sz w:val="20"/>
              </w:rPr>
              <w:t>79</w:t>
            </w:r>
            <w:r>
              <w:rPr>
                <w:rFonts w:cstheme="minorHAnsi"/>
                <w:sz w:val="20"/>
              </w:rPr>
              <w:t>)</w:t>
            </w:r>
          </w:p>
        </w:tc>
        <w:tc>
          <w:tcPr>
            <w:tcW w:w="1304" w:type="dxa"/>
            <w:gridSpan w:val="2"/>
            <w:tcBorders>
              <w:top w:val="single" w:sz="4" w:space="0" w:color="auto"/>
              <w:left w:val="nil"/>
              <w:bottom w:val="single" w:sz="4" w:space="0" w:color="auto"/>
            </w:tcBorders>
          </w:tcPr>
          <w:p w14:paraId="3D7701EC" w14:textId="77777777" w:rsidR="00DB41D6" w:rsidRDefault="00DB41D6" w:rsidP="00494FB4">
            <w:pPr>
              <w:jc w:val="center"/>
              <w:rPr>
                <w:rFonts w:cstheme="minorHAnsi"/>
                <w:sz w:val="20"/>
              </w:rPr>
            </w:pPr>
            <w:r>
              <w:rPr>
                <w:rFonts w:cstheme="minorHAnsi"/>
                <w:sz w:val="20"/>
              </w:rPr>
              <w:t>-3.51***</w:t>
            </w:r>
          </w:p>
          <w:p w14:paraId="19919241" w14:textId="77777777" w:rsidR="00DB41D6" w:rsidRPr="005824A4" w:rsidRDefault="00DB41D6" w:rsidP="00494FB4">
            <w:pPr>
              <w:jc w:val="center"/>
              <w:rPr>
                <w:rFonts w:cstheme="minorHAnsi"/>
                <w:sz w:val="20"/>
              </w:rPr>
            </w:pPr>
          </w:p>
        </w:tc>
      </w:tr>
      <w:tr w:rsidR="00216839" w14:paraId="488FAB7E" w14:textId="77777777" w:rsidTr="00B41309">
        <w:tc>
          <w:tcPr>
            <w:tcW w:w="1276" w:type="dxa"/>
            <w:tcBorders>
              <w:top w:val="single" w:sz="4" w:space="0" w:color="auto"/>
              <w:right w:val="single" w:sz="4" w:space="0" w:color="auto"/>
            </w:tcBorders>
          </w:tcPr>
          <w:p w14:paraId="41F8E8AE" w14:textId="7FAC8DA5" w:rsidR="00DB41D6" w:rsidRPr="005824A4" w:rsidRDefault="00DB41D6" w:rsidP="00494FB4">
            <w:pPr>
              <w:rPr>
                <w:rFonts w:cstheme="minorHAnsi"/>
                <w:sz w:val="20"/>
              </w:rPr>
            </w:pPr>
            <w:r w:rsidRPr="005824A4">
              <w:rPr>
                <w:rFonts w:cstheme="minorHAnsi"/>
                <w:sz w:val="20"/>
              </w:rPr>
              <w:t xml:space="preserve">PHQ-9 at </w:t>
            </w:r>
            <w:r w:rsidR="00893A90">
              <w:rPr>
                <w:rFonts w:cstheme="minorHAnsi"/>
                <w:sz w:val="20"/>
              </w:rPr>
              <w:t>6 months</w:t>
            </w:r>
            <w:r w:rsidRPr="005824A4">
              <w:rPr>
                <w:rFonts w:cstheme="minorHAnsi"/>
                <w:sz w:val="20"/>
              </w:rPr>
              <w:t xml:space="preserve"> </w:t>
            </w:r>
            <w:r w:rsidR="00B41309">
              <w:rPr>
                <w:rFonts w:cstheme="minorHAnsi"/>
                <w:sz w:val="20"/>
              </w:rPr>
              <w:br/>
            </w:r>
            <w:r w:rsidRPr="005824A4">
              <w:rPr>
                <w:rFonts w:cstheme="minorHAnsi"/>
                <w:sz w:val="20"/>
              </w:rPr>
              <w:t>(0-27)</w:t>
            </w:r>
          </w:p>
        </w:tc>
        <w:tc>
          <w:tcPr>
            <w:tcW w:w="1559" w:type="dxa"/>
            <w:tcBorders>
              <w:top w:val="single" w:sz="4" w:space="0" w:color="auto"/>
              <w:left w:val="single" w:sz="4" w:space="0" w:color="auto"/>
              <w:bottom w:val="single" w:sz="4" w:space="0" w:color="auto"/>
              <w:right w:val="nil"/>
            </w:tcBorders>
          </w:tcPr>
          <w:p w14:paraId="05034431" w14:textId="4EB0C698" w:rsidR="00DB41D6" w:rsidRPr="005824A4" w:rsidRDefault="005C6DD6" w:rsidP="00494FB4">
            <w:pPr>
              <w:jc w:val="center"/>
              <w:rPr>
                <w:rFonts w:cstheme="minorHAnsi"/>
                <w:sz w:val="20"/>
              </w:rPr>
            </w:pPr>
            <w:r>
              <w:rPr>
                <w:rFonts w:cstheme="minorHAnsi"/>
                <w:sz w:val="20"/>
              </w:rPr>
              <w:t>3.47</w:t>
            </w:r>
            <w:r w:rsidR="00DB41D6" w:rsidRPr="005824A4">
              <w:rPr>
                <w:rFonts w:cstheme="minorHAnsi"/>
                <w:sz w:val="20"/>
              </w:rPr>
              <w:br/>
              <w:t>(</w:t>
            </w:r>
            <w:r>
              <w:rPr>
                <w:rFonts w:cstheme="minorHAnsi"/>
                <w:sz w:val="20"/>
              </w:rPr>
              <w:t>2.66</w:t>
            </w:r>
            <w:r w:rsidR="00DB41D6" w:rsidRPr="005824A4">
              <w:rPr>
                <w:rFonts w:cstheme="minorHAnsi"/>
                <w:sz w:val="20"/>
              </w:rPr>
              <w:t xml:space="preserve"> to </w:t>
            </w:r>
            <w:r w:rsidR="002652BF">
              <w:rPr>
                <w:rFonts w:cstheme="minorHAnsi"/>
                <w:sz w:val="20"/>
              </w:rPr>
              <w:t>4.27</w:t>
            </w:r>
            <w:r w:rsidR="00DB41D6" w:rsidRPr="005824A4">
              <w:rPr>
                <w:rFonts w:cstheme="minorHAnsi"/>
                <w:sz w:val="20"/>
              </w:rPr>
              <w:t>)</w:t>
            </w:r>
          </w:p>
        </w:tc>
        <w:tc>
          <w:tcPr>
            <w:tcW w:w="1418" w:type="dxa"/>
            <w:tcBorders>
              <w:top w:val="single" w:sz="4" w:space="0" w:color="auto"/>
              <w:left w:val="nil"/>
              <w:bottom w:val="single" w:sz="4" w:space="0" w:color="auto"/>
              <w:right w:val="nil"/>
            </w:tcBorders>
          </w:tcPr>
          <w:p w14:paraId="695BB6BC" w14:textId="116B31CE" w:rsidR="00DB41D6" w:rsidRPr="005824A4" w:rsidRDefault="005C6DD6" w:rsidP="00494FB4">
            <w:pPr>
              <w:jc w:val="center"/>
              <w:rPr>
                <w:rFonts w:cstheme="minorHAnsi"/>
                <w:sz w:val="20"/>
              </w:rPr>
            </w:pPr>
            <w:r>
              <w:rPr>
                <w:rFonts w:cstheme="minorHAnsi"/>
                <w:sz w:val="20"/>
              </w:rPr>
              <w:t>4.4</w:t>
            </w:r>
            <w:r w:rsidR="009D35EF">
              <w:rPr>
                <w:rFonts w:cstheme="minorHAnsi"/>
                <w:sz w:val="20"/>
              </w:rPr>
              <w:t>5</w:t>
            </w:r>
            <w:r w:rsidR="00DB41D6" w:rsidRPr="005824A4">
              <w:rPr>
                <w:rFonts w:cstheme="minorHAnsi"/>
                <w:sz w:val="20"/>
              </w:rPr>
              <w:br/>
              <w:t>(</w:t>
            </w:r>
            <w:r w:rsidR="002652BF">
              <w:rPr>
                <w:rFonts w:cstheme="minorHAnsi"/>
                <w:sz w:val="20"/>
              </w:rPr>
              <w:t>3.56</w:t>
            </w:r>
            <w:r w:rsidR="00DB41D6" w:rsidRPr="005824A4">
              <w:rPr>
                <w:rFonts w:cstheme="minorHAnsi"/>
                <w:sz w:val="20"/>
              </w:rPr>
              <w:t xml:space="preserve"> to </w:t>
            </w:r>
            <w:r w:rsidR="002652BF">
              <w:rPr>
                <w:rFonts w:cstheme="minorHAnsi"/>
                <w:sz w:val="20"/>
              </w:rPr>
              <w:t>5.33</w:t>
            </w:r>
            <w:r w:rsidR="00DB41D6" w:rsidRPr="005824A4">
              <w:rPr>
                <w:rFonts w:cstheme="minorHAnsi"/>
                <w:sz w:val="20"/>
              </w:rPr>
              <w:t>)</w:t>
            </w:r>
          </w:p>
        </w:tc>
        <w:tc>
          <w:tcPr>
            <w:tcW w:w="992" w:type="dxa"/>
            <w:tcBorders>
              <w:top w:val="single" w:sz="4" w:space="0" w:color="auto"/>
              <w:left w:val="nil"/>
              <w:bottom w:val="single" w:sz="4" w:space="0" w:color="auto"/>
              <w:right w:val="single" w:sz="4" w:space="0" w:color="auto"/>
            </w:tcBorders>
          </w:tcPr>
          <w:p w14:paraId="7E7E2734" w14:textId="77777777" w:rsidR="00DB41D6" w:rsidRPr="005824A4" w:rsidRDefault="00DB41D6" w:rsidP="00494FB4">
            <w:pPr>
              <w:jc w:val="center"/>
              <w:rPr>
                <w:rFonts w:cstheme="minorHAnsi"/>
                <w:sz w:val="20"/>
              </w:rPr>
            </w:pPr>
            <w:r w:rsidRPr="005824A4">
              <w:rPr>
                <w:rFonts w:cstheme="minorHAnsi"/>
                <w:sz w:val="20"/>
              </w:rPr>
              <w:t>-1.61(ns)</w:t>
            </w:r>
          </w:p>
        </w:tc>
        <w:tc>
          <w:tcPr>
            <w:tcW w:w="1559" w:type="dxa"/>
            <w:tcBorders>
              <w:top w:val="single" w:sz="4" w:space="0" w:color="auto"/>
              <w:left w:val="single" w:sz="4" w:space="0" w:color="auto"/>
              <w:bottom w:val="single" w:sz="4" w:space="0" w:color="auto"/>
              <w:right w:val="nil"/>
            </w:tcBorders>
          </w:tcPr>
          <w:p w14:paraId="48B2FF16" w14:textId="367608DE" w:rsidR="00DB41D6" w:rsidRPr="005824A4" w:rsidRDefault="00DB41D6" w:rsidP="00494FB4">
            <w:pPr>
              <w:jc w:val="center"/>
              <w:rPr>
                <w:rFonts w:cstheme="minorHAnsi"/>
                <w:sz w:val="20"/>
              </w:rPr>
            </w:pPr>
            <w:r w:rsidRPr="005824A4">
              <w:rPr>
                <w:rFonts w:cstheme="minorHAnsi"/>
                <w:sz w:val="20"/>
              </w:rPr>
              <w:t>6.07</w:t>
            </w:r>
            <w:r w:rsidRPr="005824A4">
              <w:rPr>
                <w:rFonts w:cstheme="minorHAnsi"/>
                <w:sz w:val="20"/>
              </w:rPr>
              <w:br/>
              <w:t>(5.3</w:t>
            </w:r>
            <w:r w:rsidR="00C672F4">
              <w:rPr>
                <w:rFonts w:cstheme="minorHAnsi"/>
                <w:sz w:val="20"/>
              </w:rPr>
              <w:t>0</w:t>
            </w:r>
            <w:r w:rsidRPr="005824A4">
              <w:rPr>
                <w:rFonts w:cstheme="minorHAnsi"/>
                <w:sz w:val="20"/>
              </w:rPr>
              <w:t xml:space="preserve"> to 6.8</w:t>
            </w:r>
            <w:r w:rsidR="00C672F4">
              <w:rPr>
                <w:rFonts w:cstheme="minorHAnsi"/>
                <w:sz w:val="20"/>
              </w:rPr>
              <w:t>5</w:t>
            </w:r>
            <w:r w:rsidRPr="005824A4">
              <w:rPr>
                <w:rFonts w:cstheme="minorHAnsi"/>
                <w:sz w:val="20"/>
              </w:rPr>
              <w:t>)</w:t>
            </w:r>
          </w:p>
        </w:tc>
        <w:tc>
          <w:tcPr>
            <w:tcW w:w="1418" w:type="dxa"/>
            <w:tcBorders>
              <w:top w:val="single" w:sz="4" w:space="0" w:color="auto"/>
              <w:left w:val="nil"/>
              <w:bottom w:val="single" w:sz="4" w:space="0" w:color="auto"/>
              <w:right w:val="nil"/>
            </w:tcBorders>
          </w:tcPr>
          <w:p w14:paraId="15F0B8F3" w14:textId="37122015" w:rsidR="00DB41D6" w:rsidRPr="005824A4" w:rsidRDefault="00DB41D6" w:rsidP="00494FB4">
            <w:pPr>
              <w:jc w:val="center"/>
              <w:rPr>
                <w:rFonts w:cstheme="minorHAnsi"/>
                <w:sz w:val="20"/>
              </w:rPr>
            </w:pPr>
            <w:r w:rsidRPr="005824A4">
              <w:rPr>
                <w:rFonts w:cstheme="minorHAnsi"/>
                <w:sz w:val="20"/>
              </w:rPr>
              <w:t>6.78</w:t>
            </w:r>
            <w:r w:rsidRPr="005824A4">
              <w:rPr>
                <w:rFonts w:cstheme="minorHAnsi"/>
                <w:sz w:val="20"/>
              </w:rPr>
              <w:br/>
              <w:t>(</w:t>
            </w:r>
            <w:r w:rsidR="00C672F4">
              <w:rPr>
                <w:rFonts w:cstheme="minorHAnsi"/>
                <w:sz w:val="20"/>
              </w:rPr>
              <w:t>5</w:t>
            </w:r>
            <w:r w:rsidRPr="005824A4">
              <w:rPr>
                <w:rFonts w:cstheme="minorHAnsi"/>
                <w:sz w:val="20"/>
              </w:rPr>
              <w:t>.</w:t>
            </w:r>
            <w:r w:rsidR="00C672F4">
              <w:rPr>
                <w:rFonts w:cstheme="minorHAnsi"/>
                <w:sz w:val="20"/>
              </w:rPr>
              <w:t>97</w:t>
            </w:r>
            <w:r w:rsidRPr="005824A4">
              <w:rPr>
                <w:rFonts w:cstheme="minorHAnsi"/>
                <w:sz w:val="20"/>
              </w:rPr>
              <w:t xml:space="preserve"> to 7.</w:t>
            </w:r>
            <w:r w:rsidR="00C672F4">
              <w:rPr>
                <w:rFonts w:cstheme="minorHAnsi"/>
                <w:sz w:val="20"/>
              </w:rPr>
              <w:t>59</w:t>
            </w:r>
            <w:r w:rsidRPr="005824A4">
              <w:rPr>
                <w:rFonts w:cstheme="minorHAnsi"/>
                <w:sz w:val="20"/>
              </w:rPr>
              <w:t>)</w:t>
            </w:r>
          </w:p>
        </w:tc>
        <w:tc>
          <w:tcPr>
            <w:tcW w:w="1134" w:type="dxa"/>
            <w:tcBorders>
              <w:top w:val="single" w:sz="4" w:space="0" w:color="auto"/>
              <w:left w:val="nil"/>
              <w:bottom w:val="single" w:sz="4" w:space="0" w:color="auto"/>
              <w:right w:val="single" w:sz="4" w:space="0" w:color="auto"/>
            </w:tcBorders>
          </w:tcPr>
          <w:p w14:paraId="4EF40078" w14:textId="77777777" w:rsidR="00DB41D6" w:rsidRPr="005824A4" w:rsidRDefault="00DB41D6" w:rsidP="00494FB4">
            <w:pPr>
              <w:jc w:val="center"/>
              <w:rPr>
                <w:rFonts w:cstheme="minorHAnsi"/>
                <w:sz w:val="20"/>
              </w:rPr>
            </w:pPr>
            <w:r w:rsidRPr="005824A4">
              <w:rPr>
                <w:rFonts w:cstheme="minorHAnsi"/>
                <w:sz w:val="20"/>
              </w:rPr>
              <w:t>-1.25(ns)</w:t>
            </w:r>
          </w:p>
        </w:tc>
        <w:tc>
          <w:tcPr>
            <w:tcW w:w="1417" w:type="dxa"/>
            <w:tcBorders>
              <w:top w:val="single" w:sz="4" w:space="0" w:color="auto"/>
              <w:left w:val="single" w:sz="4" w:space="0" w:color="auto"/>
              <w:bottom w:val="single" w:sz="4" w:space="0" w:color="auto"/>
            </w:tcBorders>
          </w:tcPr>
          <w:p w14:paraId="01C2CC4C" w14:textId="77777777" w:rsidR="00DB41D6" w:rsidRDefault="00DB41D6" w:rsidP="00494FB4">
            <w:pPr>
              <w:jc w:val="center"/>
              <w:rPr>
                <w:rFonts w:cstheme="minorHAnsi"/>
                <w:sz w:val="20"/>
              </w:rPr>
            </w:pPr>
            <w:r>
              <w:rPr>
                <w:rFonts w:cstheme="minorHAnsi"/>
                <w:sz w:val="20"/>
              </w:rPr>
              <w:t>5.17</w:t>
            </w:r>
          </w:p>
          <w:p w14:paraId="292424C7" w14:textId="4D659E45" w:rsidR="00DB41D6" w:rsidRPr="005824A4" w:rsidRDefault="00DB41D6" w:rsidP="00494FB4">
            <w:pPr>
              <w:jc w:val="center"/>
              <w:rPr>
                <w:rFonts w:cstheme="minorHAnsi"/>
                <w:sz w:val="20"/>
              </w:rPr>
            </w:pPr>
            <w:r>
              <w:rPr>
                <w:rFonts w:cstheme="minorHAnsi"/>
                <w:sz w:val="20"/>
              </w:rPr>
              <w:t>(4.</w:t>
            </w:r>
            <w:r w:rsidR="00C672F4">
              <w:rPr>
                <w:rFonts w:cstheme="minorHAnsi"/>
                <w:sz w:val="20"/>
              </w:rPr>
              <w:t>57</w:t>
            </w:r>
            <w:r>
              <w:rPr>
                <w:rFonts w:cstheme="minorHAnsi"/>
                <w:sz w:val="20"/>
              </w:rPr>
              <w:t xml:space="preserve"> to 5.7</w:t>
            </w:r>
            <w:r w:rsidR="00C672F4">
              <w:rPr>
                <w:rFonts w:cstheme="minorHAnsi"/>
                <w:sz w:val="20"/>
              </w:rPr>
              <w:t>6</w:t>
            </w:r>
            <w:r>
              <w:rPr>
                <w:rFonts w:cstheme="minorHAnsi"/>
                <w:sz w:val="20"/>
              </w:rPr>
              <w:t>)</w:t>
            </w:r>
          </w:p>
        </w:tc>
        <w:tc>
          <w:tcPr>
            <w:tcW w:w="1418" w:type="dxa"/>
            <w:tcBorders>
              <w:top w:val="single" w:sz="4" w:space="0" w:color="auto"/>
              <w:left w:val="nil"/>
              <w:bottom w:val="single" w:sz="4" w:space="0" w:color="auto"/>
            </w:tcBorders>
          </w:tcPr>
          <w:p w14:paraId="6AA39D5E" w14:textId="77777777" w:rsidR="00DB41D6" w:rsidRDefault="00DB41D6" w:rsidP="00494FB4">
            <w:pPr>
              <w:jc w:val="center"/>
              <w:rPr>
                <w:rFonts w:cstheme="minorHAnsi"/>
                <w:sz w:val="20"/>
              </w:rPr>
            </w:pPr>
            <w:r>
              <w:rPr>
                <w:rFonts w:cstheme="minorHAnsi"/>
                <w:sz w:val="20"/>
              </w:rPr>
              <w:t>5.93</w:t>
            </w:r>
          </w:p>
          <w:p w14:paraId="21D8FD09" w14:textId="4E759256" w:rsidR="00DB41D6" w:rsidRPr="005824A4" w:rsidRDefault="00DB41D6" w:rsidP="00494FB4">
            <w:pPr>
              <w:jc w:val="center"/>
              <w:rPr>
                <w:rFonts w:cstheme="minorHAnsi"/>
                <w:sz w:val="20"/>
              </w:rPr>
            </w:pPr>
            <w:r>
              <w:rPr>
                <w:rFonts w:cstheme="minorHAnsi"/>
                <w:sz w:val="20"/>
              </w:rPr>
              <w:t>(5.3</w:t>
            </w:r>
            <w:r w:rsidR="00C672F4">
              <w:rPr>
                <w:rFonts w:cstheme="minorHAnsi"/>
                <w:sz w:val="20"/>
              </w:rPr>
              <w:t>1</w:t>
            </w:r>
            <w:r>
              <w:rPr>
                <w:rFonts w:cstheme="minorHAnsi"/>
                <w:sz w:val="20"/>
              </w:rPr>
              <w:t xml:space="preserve"> to 6.</w:t>
            </w:r>
            <w:r w:rsidR="00C672F4">
              <w:rPr>
                <w:rFonts w:cstheme="minorHAnsi"/>
                <w:sz w:val="20"/>
              </w:rPr>
              <w:t>55</w:t>
            </w:r>
            <w:r>
              <w:rPr>
                <w:rFonts w:cstheme="minorHAnsi"/>
                <w:sz w:val="20"/>
              </w:rPr>
              <w:t>)</w:t>
            </w:r>
          </w:p>
        </w:tc>
        <w:tc>
          <w:tcPr>
            <w:tcW w:w="1304" w:type="dxa"/>
            <w:gridSpan w:val="2"/>
            <w:tcBorders>
              <w:top w:val="single" w:sz="4" w:space="0" w:color="auto"/>
              <w:left w:val="nil"/>
              <w:bottom w:val="single" w:sz="4" w:space="0" w:color="auto"/>
            </w:tcBorders>
          </w:tcPr>
          <w:p w14:paraId="1C700C9A" w14:textId="77777777" w:rsidR="00DB41D6" w:rsidRDefault="00DB41D6" w:rsidP="00494FB4">
            <w:pPr>
              <w:jc w:val="center"/>
              <w:rPr>
                <w:rFonts w:cstheme="minorHAnsi"/>
                <w:sz w:val="20"/>
                <w:vertAlign w:val="superscript"/>
              </w:rPr>
            </w:pPr>
            <w:r>
              <w:rPr>
                <w:rFonts w:cstheme="minorHAnsi"/>
                <w:sz w:val="20"/>
              </w:rPr>
              <w:t>-1.75</w:t>
            </w:r>
            <w:r w:rsidRPr="00B147DC">
              <w:rPr>
                <w:rFonts w:cstheme="minorHAnsi"/>
                <w:sz w:val="20"/>
                <w:vertAlign w:val="superscript"/>
              </w:rPr>
              <w:t>¥</w:t>
            </w:r>
          </w:p>
          <w:p w14:paraId="11A02A9E" w14:textId="77777777" w:rsidR="00DB41D6" w:rsidRPr="005824A4" w:rsidRDefault="00DB41D6" w:rsidP="00494FB4">
            <w:pPr>
              <w:jc w:val="center"/>
              <w:rPr>
                <w:rFonts w:cstheme="minorHAnsi"/>
                <w:sz w:val="20"/>
              </w:rPr>
            </w:pPr>
          </w:p>
        </w:tc>
      </w:tr>
    </w:tbl>
    <w:p w14:paraId="4AB2CE2D" w14:textId="77777777" w:rsidR="00DB41D6" w:rsidRDefault="00DB41D6" w:rsidP="00494FB4">
      <w:pPr>
        <w:rPr>
          <w:rFonts w:cstheme="minorHAnsi"/>
        </w:rPr>
        <w:sectPr w:rsidR="00DB41D6" w:rsidSect="00494FB4">
          <w:pgSz w:w="15840" w:h="12240" w:orient="landscape"/>
          <w:pgMar w:top="1440" w:right="1440" w:bottom="1440" w:left="1440" w:header="708" w:footer="708" w:gutter="0"/>
          <w:cols w:space="708"/>
          <w:docGrid w:linePitch="360"/>
        </w:sectPr>
      </w:pPr>
      <w:r w:rsidRPr="00D774AE">
        <w:rPr>
          <w:rFonts w:cstheme="minorHAnsi"/>
          <w:vertAlign w:val="superscript"/>
        </w:rPr>
        <w:t>¶</w:t>
      </w:r>
      <w:r>
        <w:rPr>
          <w:rFonts w:cstheme="minorHAnsi"/>
        </w:rPr>
        <w:t xml:space="preserve">Note. </w:t>
      </w:r>
      <w:r w:rsidRPr="00B147DC">
        <w:rPr>
          <w:rFonts w:cstheme="minorHAnsi"/>
          <w:sz w:val="20"/>
          <w:vertAlign w:val="superscript"/>
        </w:rPr>
        <w:t>¥</w:t>
      </w:r>
      <w:r w:rsidRPr="00DC2509">
        <w:rPr>
          <w:rFonts w:cstheme="minorHAnsi"/>
          <w:i/>
        </w:rPr>
        <w:t>p</w:t>
      </w:r>
      <w:r>
        <w:rPr>
          <w:rFonts w:cstheme="minorHAnsi"/>
        </w:rPr>
        <w:t>&lt;0.10; *</w:t>
      </w:r>
      <w:r w:rsidRPr="00DC2509">
        <w:rPr>
          <w:rFonts w:cstheme="minorHAnsi"/>
          <w:i/>
        </w:rPr>
        <w:t>p</w:t>
      </w:r>
      <w:r>
        <w:rPr>
          <w:rFonts w:cstheme="minorHAnsi"/>
        </w:rPr>
        <w:t>&lt;0.05; **</w:t>
      </w:r>
      <w:r w:rsidRPr="00DC2509">
        <w:rPr>
          <w:rFonts w:cstheme="minorHAnsi"/>
          <w:i/>
        </w:rPr>
        <w:t>p</w:t>
      </w:r>
      <w:r>
        <w:rPr>
          <w:rFonts w:cstheme="minorHAnsi"/>
        </w:rPr>
        <w:t>&lt;0.01; ***</w:t>
      </w:r>
      <w:r w:rsidRPr="00DC2509">
        <w:rPr>
          <w:rFonts w:cstheme="minorHAnsi"/>
          <w:i/>
        </w:rPr>
        <w:t>p</w:t>
      </w:r>
      <w:r>
        <w:rPr>
          <w:rFonts w:cstheme="minorHAnsi"/>
        </w:rPr>
        <w:t>&lt;0.001; ns=not significant</w:t>
      </w:r>
    </w:p>
    <w:p w14:paraId="489C602D" w14:textId="77777777" w:rsidR="00DB41D6" w:rsidRPr="002C29C8" w:rsidRDefault="00DB41D6" w:rsidP="00494FB4">
      <w:pPr>
        <w:rPr>
          <w:rFonts w:cstheme="minorHAnsi"/>
          <w:b/>
        </w:rPr>
      </w:pPr>
      <w:r w:rsidRPr="002C29C8">
        <w:rPr>
          <w:rFonts w:cstheme="minorHAnsi"/>
          <w:b/>
        </w:rPr>
        <w:t xml:space="preserve">Table </w:t>
      </w:r>
      <w:r>
        <w:rPr>
          <w:rFonts w:cstheme="minorHAnsi"/>
          <w:b/>
        </w:rPr>
        <w:t>3</w:t>
      </w:r>
      <w:r w:rsidRPr="002C29C8">
        <w:rPr>
          <w:rFonts w:cstheme="minorHAnsi"/>
          <w:b/>
        </w:rPr>
        <w:t>.  Individual mediating pathways within THPP-India and THPP-Pakistan</w:t>
      </w:r>
      <w:r w:rsidRPr="002C29C8">
        <w:rPr>
          <w:rFonts w:cstheme="minorHAnsi"/>
          <w:b/>
          <w:vertAlign w:val="superscript"/>
        </w:rPr>
        <w:t>¥</w:t>
      </w:r>
      <w:r w:rsidRPr="002C29C8">
        <w:rPr>
          <w:rFonts w:cstheme="minorHAnsi"/>
          <w:b/>
        </w:rPr>
        <w:t xml:space="preserve"> </w:t>
      </w:r>
    </w:p>
    <w:tbl>
      <w:tblPr>
        <w:tblStyle w:val="TableGrid"/>
        <w:tblW w:w="9556" w:type="dxa"/>
        <w:tblBorders>
          <w:left w:val="none" w:sz="0" w:space="0" w:color="auto"/>
          <w:right w:val="none" w:sz="0" w:space="0" w:color="auto"/>
        </w:tblBorders>
        <w:tblLook w:val="04A0" w:firstRow="1" w:lastRow="0" w:firstColumn="1" w:lastColumn="0" w:noHBand="0" w:noVBand="1"/>
      </w:tblPr>
      <w:tblGrid>
        <w:gridCol w:w="2909"/>
        <w:gridCol w:w="1172"/>
        <w:gridCol w:w="67"/>
        <w:gridCol w:w="808"/>
        <w:gridCol w:w="1300"/>
        <w:gridCol w:w="1208"/>
        <w:gridCol w:w="184"/>
        <w:gridCol w:w="619"/>
        <w:gridCol w:w="184"/>
        <w:gridCol w:w="921"/>
        <w:gridCol w:w="184"/>
      </w:tblGrid>
      <w:tr w:rsidR="00DB41D6" w:rsidRPr="00B60BF2" w14:paraId="5EE241F5" w14:textId="77777777" w:rsidTr="00070C98">
        <w:trPr>
          <w:gridAfter w:val="1"/>
          <w:wAfter w:w="184" w:type="dxa"/>
        </w:trPr>
        <w:tc>
          <w:tcPr>
            <w:tcW w:w="2909" w:type="dxa"/>
          </w:tcPr>
          <w:p w14:paraId="3222714B" w14:textId="77777777" w:rsidR="00DB41D6" w:rsidRPr="00B60BF2" w:rsidRDefault="00DB41D6" w:rsidP="00494FB4">
            <w:pPr>
              <w:jc w:val="center"/>
              <w:rPr>
                <w:rFonts w:cstheme="minorHAnsi"/>
                <w:b/>
              </w:rPr>
            </w:pPr>
          </w:p>
        </w:tc>
        <w:tc>
          <w:tcPr>
            <w:tcW w:w="3347" w:type="dxa"/>
            <w:gridSpan w:val="4"/>
          </w:tcPr>
          <w:p w14:paraId="6E612701" w14:textId="77777777" w:rsidR="00DB41D6" w:rsidRPr="00B60BF2" w:rsidRDefault="00DB41D6" w:rsidP="00494FB4">
            <w:pPr>
              <w:jc w:val="center"/>
              <w:rPr>
                <w:rFonts w:cstheme="minorHAnsi"/>
                <w:b/>
              </w:rPr>
            </w:pPr>
            <w:r w:rsidRPr="00B60BF2">
              <w:rPr>
                <w:rFonts w:cstheme="minorHAnsi"/>
                <w:b/>
              </w:rPr>
              <w:t>THPP-India</w:t>
            </w:r>
            <w:r>
              <w:rPr>
                <w:rFonts w:cstheme="minorHAnsi"/>
                <w:b/>
              </w:rPr>
              <w:t xml:space="preserve"> </w:t>
            </w:r>
            <w:r w:rsidRPr="00B60BF2">
              <w:rPr>
                <w:rFonts w:cstheme="minorHAnsi"/>
                <w:b/>
              </w:rPr>
              <w:t>(N=280)</w:t>
            </w:r>
          </w:p>
        </w:tc>
        <w:tc>
          <w:tcPr>
            <w:tcW w:w="3116" w:type="dxa"/>
            <w:gridSpan w:val="5"/>
          </w:tcPr>
          <w:p w14:paraId="20224C9F" w14:textId="77777777" w:rsidR="00DB41D6" w:rsidRPr="00B60BF2" w:rsidRDefault="00DB41D6" w:rsidP="00494FB4">
            <w:pPr>
              <w:jc w:val="center"/>
              <w:rPr>
                <w:rFonts w:cstheme="minorHAnsi"/>
                <w:b/>
              </w:rPr>
            </w:pPr>
            <w:r w:rsidRPr="00B60BF2">
              <w:rPr>
                <w:rFonts w:cstheme="minorHAnsi"/>
                <w:b/>
              </w:rPr>
              <w:t>THPP-Pakistan</w:t>
            </w:r>
            <w:r>
              <w:rPr>
                <w:rFonts w:cstheme="minorHAnsi"/>
                <w:b/>
              </w:rPr>
              <w:t xml:space="preserve"> </w:t>
            </w:r>
            <w:r w:rsidRPr="00B60BF2">
              <w:rPr>
                <w:rFonts w:cstheme="minorHAnsi"/>
                <w:b/>
              </w:rPr>
              <w:t>(N=570)</w:t>
            </w:r>
          </w:p>
        </w:tc>
      </w:tr>
      <w:tr w:rsidR="00E45815" w:rsidRPr="00B60BF2" w14:paraId="3E4B3260" w14:textId="77777777" w:rsidTr="00070C98">
        <w:tc>
          <w:tcPr>
            <w:tcW w:w="2909" w:type="dxa"/>
          </w:tcPr>
          <w:p w14:paraId="290937CF" w14:textId="77777777" w:rsidR="00E45815" w:rsidRPr="00B60BF2" w:rsidRDefault="00E45815" w:rsidP="00494FB4">
            <w:pPr>
              <w:rPr>
                <w:rFonts w:cstheme="minorHAnsi"/>
                <w:b/>
              </w:rPr>
            </w:pPr>
            <w:r w:rsidRPr="00B60BF2">
              <w:rPr>
                <w:rFonts w:cstheme="minorHAnsi"/>
                <w:b/>
              </w:rPr>
              <w:t>Mediating Pathways</w:t>
            </w:r>
          </w:p>
        </w:tc>
        <w:tc>
          <w:tcPr>
            <w:tcW w:w="1172" w:type="dxa"/>
          </w:tcPr>
          <w:p w14:paraId="61AED7F0" w14:textId="77777777" w:rsidR="00E45815" w:rsidRPr="00B60BF2" w:rsidRDefault="00E45815" w:rsidP="00494FB4">
            <w:pPr>
              <w:jc w:val="center"/>
              <w:rPr>
                <w:rFonts w:cstheme="minorHAnsi"/>
                <w:b/>
              </w:rPr>
            </w:pPr>
            <w:r>
              <w:rPr>
                <w:rFonts w:cstheme="minorHAnsi"/>
                <w:b/>
              </w:rPr>
              <w:t>β</w:t>
            </w:r>
            <w:r w:rsidRPr="002E1384">
              <w:rPr>
                <w:rFonts w:cstheme="minorHAnsi"/>
                <w:vertAlign w:val="superscript"/>
              </w:rPr>
              <w:t>£</w:t>
            </w:r>
          </w:p>
        </w:tc>
        <w:tc>
          <w:tcPr>
            <w:tcW w:w="875" w:type="dxa"/>
            <w:gridSpan w:val="2"/>
          </w:tcPr>
          <w:p w14:paraId="0B9F06EE" w14:textId="77777777" w:rsidR="00E45815" w:rsidRPr="00B60BF2" w:rsidRDefault="00E45815" w:rsidP="00494FB4">
            <w:pPr>
              <w:jc w:val="center"/>
              <w:rPr>
                <w:rFonts w:cstheme="minorHAnsi"/>
                <w:b/>
              </w:rPr>
            </w:pPr>
            <w:r w:rsidRPr="00B60BF2">
              <w:rPr>
                <w:rFonts w:cstheme="minorHAnsi"/>
                <w:b/>
              </w:rPr>
              <w:t>S.E.</w:t>
            </w:r>
          </w:p>
        </w:tc>
        <w:tc>
          <w:tcPr>
            <w:tcW w:w="1300" w:type="dxa"/>
          </w:tcPr>
          <w:p w14:paraId="2A998A9C" w14:textId="77777777" w:rsidR="00E45815" w:rsidRPr="00B60BF2" w:rsidDel="00B5735D" w:rsidRDefault="00E45815" w:rsidP="00B5735D">
            <w:pPr>
              <w:jc w:val="center"/>
              <w:rPr>
                <w:rFonts w:cstheme="minorHAnsi"/>
                <w:b/>
              </w:rPr>
            </w:pPr>
            <w:r>
              <w:rPr>
                <w:rFonts w:cstheme="minorHAnsi"/>
                <w:b/>
              </w:rPr>
              <w:t>F-value</w:t>
            </w:r>
          </w:p>
        </w:tc>
        <w:tc>
          <w:tcPr>
            <w:tcW w:w="1392" w:type="dxa"/>
            <w:gridSpan w:val="2"/>
          </w:tcPr>
          <w:p w14:paraId="3676C888" w14:textId="77777777" w:rsidR="00E45815" w:rsidRPr="00B60BF2" w:rsidRDefault="00E45815" w:rsidP="00494FB4">
            <w:pPr>
              <w:jc w:val="center"/>
              <w:rPr>
                <w:rFonts w:cstheme="minorHAnsi"/>
                <w:b/>
              </w:rPr>
            </w:pPr>
            <w:r>
              <w:rPr>
                <w:rFonts w:cstheme="minorHAnsi"/>
                <w:b/>
              </w:rPr>
              <w:t>β</w:t>
            </w:r>
          </w:p>
        </w:tc>
        <w:tc>
          <w:tcPr>
            <w:tcW w:w="803" w:type="dxa"/>
            <w:gridSpan w:val="2"/>
          </w:tcPr>
          <w:p w14:paraId="05F7D6E3" w14:textId="77777777" w:rsidR="00E45815" w:rsidRPr="00B60BF2" w:rsidRDefault="00E45815" w:rsidP="00494FB4">
            <w:pPr>
              <w:jc w:val="center"/>
              <w:rPr>
                <w:rFonts w:cstheme="minorHAnsi"/>
                <w:b/>
              </w:rPr>
            </w:pPr>
            <w:r w:rsidRPr="00B60BF2">
              <w:rPr>
                <w:rFonts w:cstheme="minorHAnsi"/>
                <w:b/>
              </w:rPr>
              <w:t>S.E.</w:t>
            </w:r>
          </w:p>
        </w:tc>
        <w:tc>
          <w:tcPr>
            <w:tcW w:w="1105" w:type="dxa"/>
            <w:gridSpan w:val="2"/>
          </w:tcPr>
          <w:p w14:paraId="0FFB6EE7" w14:textId="77777777" w:rsidR="00E45815" w:rsidRPr="00B60BF2" w:rsidRDefault="00E45815" w:rsidP="00494FB4">
            <w:pPr>
              <w:jc w:val="center"/>
              <w:rPr>
                <w:rFonts w:cstheme="minorHAnsi"/>
                <w:b/>
              </w:rPr>
            </w:pPr>
            <w:r>
              <w:rPr>
                <w:rFonts w:cstheme="minorHAnsi"/>
                <w:b/>
              </w:rPr>
              <w:t>F-value</w:t>
            </w:r>
          </w:p>
        </w:tc>
      </w:tr>
      <w:tr w:rsidR="00E45815" w14:paraId="38A47AC4" w14:textId="77777777" w:rsidTr="00070C98">
        <w:trPr>
          <w:gridAfter w:val="8"/>
          <w:wAfter w:w="5408" w:type="dxa"/>
        </w:trPr>
        <w:tc>
          <w:tcPr>
            <w:tcW w:w="4148" w:type="dxa"/>
            <w:gridSpan w:val="3"/>
          </w:tcPr>
          <w:p w14:paraId="65D85E3F" w14:textId="77777777" w:rsidR="00E45815" w:rsidRDefault="00E45815" w:rsidP="00494FB4">
            <w:pPr>
              <w:rPr>
                <w:rFonts w:cstheme="minorHAnsi"/>
                <w:b/>
              </w:rPr>
            </w:pPr>
            <w:r>
              <w:rPr>
                <w:rFonts w:cstheme="minorHAnsi"/>
                <w:b/>
              </w:rPr>
              <w:t xml:space="preserve">1. </w:t>
            </w:r>
            <w:r>
              <w:rPr>
                <w:rFonts w:cstheme="minorHAnsi"/>
                <w:b/>
                <w:i/>
              </w:rPr>
              <w:t>Patient Activation</w:t>
            </w:r>
          </w:p>
        </w:tc>
      </w:tr>
      <w:tr w:rsidR="00E45815" w14:paraId="7A675CB8" w14:textId="77777777" w:rsidTr="00070C98">
        <w:trPr>
          <w:gridAfter w:val="1"/>
          <w:wAfter w:w="184" w:type="dxa"/>
        </w:trPr>
        <w:tc>
          <w:tcPr>
            <w:tcW w:w="2909" w:type="dxa"/>
          </w:tcPr>
          <w:p w14:paraId="19068FEA" w14:textId="77777777" w:rsidR="00E45815" w:rsidRPr="005228B7" w:rsidRDefault="00E45815" w:rsidP="00494FB4">
            <w:pPr>
              <w:rPr>
                <w:rFonts w:cstheme="minorHAnsi"/>
                <w:sz w:val="20"/>
              </w:rPr>
            </w:pPr>
            <w:r w:rsidRPr="005228B7">
              <w:rPr>
                <w:rFonts w:cstheme="minorHAnsi"/>
                <w:i/>
                <w:sz w:val="20"/>
              </w:rPr>
              <w:t>a</w:t>
            </w:r>
            <w:r w:rsidRPr="005228B7">
              <w:rPr>
                <w:rFonts w:cstheme="minorHAnsi"/>
                <w:sz w:val="20"/>
              </w:rPr>
              <w:t xml:space="preserve"> (THPP </w:t>
            </w:r>
            <w:r w:rsidRPr="005228B7">
              <w:rPr>
                <w:rFonts w:cstheme="minorHAnsi"/>
                <w:sz w:val="20"/>
              </w:rPr>
              <w:sym w:font="Wingdings" w:char="F0E0"/>
            </w:r>
            <w:r w:rsidRPr="005228B7">
              <w:rPr>
                <w:rFonts w:cstheme="minorHAnsi"/>
                <w:sz w:val="20"/>
              </w:rPr>
              <w:t xml:space="preserve"> Patient Activation)</w:t>
            </w:r>
          </w:p>
        </w:tc>
        <w:tc>
          <w:tcPr>
            <w:tcW w:w="1172" w:type="dxa"/>
          </w:tcPr>
          <w:p w14:paraId="2BCBCE43" w14:textId="0F7BBBD8" w:rsidR="00E45815" w:rsidRPr="005228B7" w:rsidRDefault="00E45815" w:rsidP="00494FB4">
            <w:pPr>
              <w:jc w:val="center"/>
              <w:rPr>
                <w:rFonts w:cstheme="minorHAnsi"/>
                <w:sz w:val="20"/>
              </w:rPr>
            </w:pPr>
            <w:r w:rsidRPr="005228B7">
              <w:rPr>
                <w:rFonts w:cstheme="minorHAnsi"/>
                <w:sz w:val="20"/>
              </w:rPr>
              <w:t>-1.36**</w:t>
            </w:r>
          </w:p>
        </w:tc>
        <w:tc>
          <w:tcPr>
            <w:tcW w:w="875" w:type="dxa"/>
            <w:gridSpan w:val="2"/>
          </w:tcPr>
          <w:p w14:paraId="44B4BA67" w14:textId="18E215B4" w:rsidR="00E45815" w:rsidRPr="005228B7" w:rsidRDefault="00E45815" w:rsidP="00494FB4">
            <w:pPr>
              <w:jc w:val="center"/>
              <w:rPr>
                <w:rFonts w:cstheme="minorHAnsi"/>
                <w:sz w:val="20"/>
              </w:rPr>
            </w:pPr>
            <w:r w:rsidRPr="005228B7">
              <w:rPr>
                <w:rFonts w:cstheme="minorHAnsi"/>
                <w:sz w:val="20"/>
              </w:rPr>
              <w:t>0.</w:t>
            </w:r>
            <w:r>
              <w:rPr>
                <w:rFonts w:cstheme="minorHAnsi"/>
                <w:sz w:val="20"/>
              </w:rPr>
              <w:t>50</w:t>
            </w:r>
          </w:p>
        </w:tc>
        <w:tc>
          <w:tcPr>
            <w:tcW w:w="1300" w:type="dxa"/>
          </w:tcPr>
          <w:p w14:paraId="645FE7FE" w14:textId="77777777" w:rsidR="00E45815" w:rsidRPr="005228B7" w:rsidRDefault="00E45815" w:rsidP="00494FB4">
            <w:pPr>
              <w:jc w:val="center"/>
              <w:rPr>
                <w:rFonts w:cstheme="minorHAnsi"/>
                <w:sz w:val="20"/>
              </w:rPr>
            </w:pPr>
            <w:r w:rsidRPr="005228B7">
              <w:rPr>
                <w:rFonts w:cstheme="minorHAnsi"/>
                <w:sz w:val="20"/>
              </w:rPr>
              <w:t>7.68***</w:t>
            </w:r>
          </w:p>
        </w:tc>
        <w:tc>
          <w:tcPr>
            <w:tcW w:w="1208" w:type="dxa"/>
          </w:tcPr>
          <w:p w14:paraId="43DCE24F" w14:textId="346751C3" w:rsidR="00E45815" w:rsidRPr="005228B7" w:rsidRDefault="00E45815" w:rsidP="00494FB4">
            <w:pPr>
              <w:jc w:val="center"/>
              <w:rPr>
                <w:rFonts w:cstheme="minorHAnsi"/>
                <w:sz w:val="20"/>
              </w:rPr>
            </w:pPr>
            <w:r w:rsidRPr="005228B7">
              <w:rPr>
                <w:rFonts w:cstheme="minorHAnsi"/>
                <w:sz w:val="20"/>
              </w:rPr>
              <w:t>-1.9</w:t>
            </w:r>
            <w:r>
              <w:rPr>
                <w:rFonts w:cstheme="minorHAnsi"/>
                <w:sz w:val="20"/>
              </w:rPr>
              <w:t>1</w:t>
            </w:r>
            <w:r w:rsidRPr="005228B7">
              <w:rPr>
                <w:rFonts w:cstheme="minorHAnsi"/>
                <w:sz w:val="20"/>
              </w:rPr>
              <w:t>***</w:t>
            </w:r>
          </w:p>
        </w:tc>
        <w:tc>
          <w:tcPr>
            <w:tcW w:w="803" w:type="dxa"/>
            <w:gridSpan w:val="2"/>
          </w:tcPr>
          <w:p w14:paraId="0BE2D734" w14:textId="145D187F" w:rsidR="00E45815" w:rsidRPr="005228B7" w:rsidRDefault="00E45815" w:rsidP="00494FB4">
            <w:pPr>
              <w:jc w:val="center"/>
              <w:rPr>
                <w:rFonts w:cstheme="minorHAnsi"/>
                <w:sz w:val="20"/>
              </w:rPr>
            </w:pPr>
            <w:r w:rsidRPr="005228B7">
              <w:rPr>
                <w:rFonts w:cstheme="minorHAnsi"/>
                <w:sz w:val="20"/>
              </w:rPr>
              <w:t>0.5</w:t>
            </w:r>
            <w:r>
              <w:rPr>
                <w:rFonts w:cstheme="minorHAnsi"/>
                <w:sz w:val="20"/>
              </w:rPr>
              <w:t>4</w:t>
            </w:r>
          </w:p>
        </w:tc>
        <w:tc>
          <w:tcPr>
            <w:tcW w:w="1105" w:type="dxa"/>
            <w:gridSpan w:val="2"/>
          </w:tcPr>
          <w:p w14:paraId="1866ABF4" w14:textId="77777777" w:rsidR="00E45815" w:rsidRPr="005228B7" w:rsidRDefault="00E45815" w:rsidP="00494FB4">
            <w:pPr>
              <w:jc w:val="center"/>
              <w:rPr>
                <w:rFonts w:cstheme="minorHAnsi"/>
                <w:sz w:val="20"/>
              </w:rPr>
            </w:pPr>
            <w:r w:rsidRPr="005228B7">
              <w:rPr>
                <w:rFonts w:cstheme="minorHAnsi"/>
                <w:sz w:val="20"/>
              </w:rPr>
              <w:t>5.64***</w:t>
            </w:r>
          </w:p>
        </w:tc>
      </w:tr>
      <w:tr w:rsidR="00E45815" w14:paraId="51749301" w14:textId="77777777" w:rsidTr="00070C98">
        <w:trPr>
          <w:gridAfter w:val="1"/>
          <w:wAfter w:w="184" w:type="dxa"/>
        </w:trPr>
        <w:tc>
          <w:tcPr>
            <w:tcW w:w="2909" w:type="dxa"/>
          </w:tcPr>
          <w:p w14:paraId="6A5CF9F3" w14:textId="77777777" w:rsidR="00E45815" w:rsidRPr="005228B7" w:rsidRDefault="00E45815" w:rsidP="00494FB4">
            <w:pPr>
              <w:rPr>
                <w:rFonts w:cstheme="minorHAnsi"/>
                <w:sz w:val="20"/>
              </w:rPr>
            </w:pPr>
            <w:r w:rsidRPr="005228B7">
              <w:rPr>
                <w:rFonts w:cstheme="minorHAnsi"/>
                <w:i/>
                <w:sz w:val="20"/>
              </w:rPr>
              <w:t>b</w:t>
            </w:r>
            <w:r w:rsidRPr="005228B7">
              <w:rPr>
                <w:rFonts w:cstheme="minorHAnsi"/>
                <w:sz w:val="20"/>
              </w:rPr>
              <w:t xml:space="preserve"> (Patient Activation</w:t>
            </w:r>
            <w:r w:rsidRPr="005228B7">
              <w:rPr>
                <w:rFonts w:cstheme="minorHAnsi"/>
                <w:sz w:val="20"/>
              </w:rPr>
              <w:sym w:font="Wingdings" w:char="F0E0"/>
            </w:r>
            <w:r w:rsidRPr="005228B7">
              <w:rPr>
                <w:rFonts w:cstheme="minorHAnsi"/>
                <w:sz w:val="20"/>
              </w:rPr>
              <w:t xml:space="preserve"> PHQ-9)</w:t>
            </w:r>
          </w:p>
        </w:tc>
        <w:tc>
          <w:tcPr>
            <w:tcW w:w="1172" w:type="dxa"/>
          </w:tcPr>
          <w:p w14:paraId="0BEDC9E7" w14:textId="52817B8E" w:rsidR="00E45815" w:rsidRPr="005228B7" w:rsidRDefault="00E45815" w:rsidP="00494FB4">
            <w:pPr>
              <w:jc w:val="center"/>
              <w:rPr>
                <w:rFonts w:cstheme="minorHAnsi"/>
                <w:sz w:val="20"/>
              </w:rPr>
            </w:pPr>
            <w:r w:rsidRPr="005228B7">
              <w:rPr>
                <w:rFonts w:cstheme="minorHAnsi"/>
                <w:sz w:val="20"/>
              </w:rPr>
              <w:t>-0.28***</w:t>
            </w:r>
          </w:p>
        </w:tc>
        <w:tc>
          <w:tcPr>
            <w:tcW w:w="875" w:type="dxa"/>
            <w:gridSpan w:val="2"/>
          </w:tcPr>
          <w:p w14:paraId="3C67689A" w14:textId="4C6DD1FF" w:rsidR="00E45815" w:rsidRPr="005228B7" w:rsidRDefault="00E45815" w:rsidP="00494FB4">
            <w:pPr>
              <w:jc w:val="center"/>
              <w:rPr>
                <w:rFonts w:cstheme="minorHAnsi"/>
                <w:sz w:val="20"/>
              </w:rPr>
            </w:pPr>
            <w:r w:rsidRPr="005228B7">
              <w:rPr>
                <w:rFonts w:cstheme="minorHAnsi"/>
                <w:sz w:val="20"/>
              </w:rPr>
              <w:t>0.0</w:t>
            </w:r>
            <w:r>
              <w:rPr>
                <w:rFonts w:cstheme="minorHAnsi"/>
                <w:sz w:val="20"/>
              </w:rPr>
              <w:t>8</w:t>
            </w:r>
          </w:p>
        </w:tc>
        <w:tc>
          <w:tcPr>
            <w:tcW w:w="1300" w:type="dxa"/>
          </w:tcPr>
          <w:p w14:paraId="6624B2EF" w14:textId="77777777" w:rsidR="00E45815" w:rsidRPr="005228B7" w:rsidRDefault="00E45815" w:rsidP="00494FB4">
            <w:pPr>
              <w:jc w:val="center"/>
              <w:rPr>
                <w:rFonts w:cstheme="minorHAnsi"/>
                <w:sz w:val="20"/>
              </w:rPr>
            </w:pPr>
            <w:r w:rsidRPr="005228B7">
              <w:rPr>
                <w:rFonts w:cstheme="minorHAnsi"/>
                <w:sz w:val="20"/>
              </w:rPr>
              <w:t>5.65***</w:t>
            </w:r>
          </w:p>
        </w:tc>
        <w:tc>
          <w:tcPr>
            <w:tcW w:w="1208" w:type="dxa"/>
          </w:tcPr>
          <w:p w14:paraId="525FF4D8" w14:textId="2C1E148E" w:rsidR="00E45815" w:rsidRPr="005228B7" w:rsidRDefault="00E45815" w:rsidP="00494FB4">
            <w:pPr>
              <w:jc w:val="center"/>
              <w:rPr>
                <w:rFonts w:cstheme="minorHAnsi"/>
                <w:sz w:val="20"/>
              </w:rPr>
            </w:pPr>
            <w:r w:rsidRPr="005228B7">
              <w:rPr>
                <w:rFonts w:cstheme="minorHAnsi"/>
                <w:sz w:val="20"/>
              </w:rPr>
              <w:t>-0.3</w:t>
            </w:r>
            <w:r>
              <w:rPr>
                <w:rFonts w:cstheme="minorHAnsi"/>
                <w:sz w:val="20"/>
              </w:rPr>
              <w:t>4</w:t>
            </w:r>
            <w:r w:rsidRPr="005228B7">
              <w:rPr>
                <w:rFonts w:cstheme="minorHAnsi"/>
                <w:sz w:val="20"/>
              </w:rPr>
              <w:t>***</w:t>
            </w:r>
          </w:p>
        </w:tc>
        <w:tc>
          <w:tcPr>
            <w:tcW w:w="803" w:type="dxa"/>
            <w:gridSpan w:val="2"/>
          </w:tcPr>
          <w:p w14:paraId="4640E8D2" w14:textId="19075B2A" w:rsidR="00E45815" w:rsidRPr="005228B7" w:rsidRDefault="00E45815" w:rsidP="00494FB4">
            <w:pPr>
              <w:jc w:val="center"/>
              <w:rPr>
                <w:rFonts w:cstheme="minorHAnsi"/>
                <w:sz w:val="20"/>
              </w:rPr>
            </w:pPr>
            <w:r w:rsidRPr="005228B7">
              <w:rPr>
                <w:rFonts w:cstheme="minorHAnsi"/>
                <w:sz w:val="20"/>
              </w:rPr>
              <w:t>0.0</w:t>
            </w:r>
            <w:r>
              <w:rPr>
                <w:rFonts w:cstheme="minorHAnsi"/>
                <w:sz w:val="20"/>
              </w:rPr>
              <w:t>8</w:t>
            </w:r>
          </w:p>
        </w:tc>
        <w:tc>
          <w:tcPr>
            <w:tcW w:w="1105" w:type="dxa"/>
            <w:gridSpan w:val="2"/>
          </w:tcPr>
          <w:p w14:paraId="43309EC6" w14:textId="77777777" w:rsidR="00E45815" w:rsidRPr="005228B7" w:rsidRDefault="00E45815" w:rsidP="00494FB4">
            <w:pPr>
              <w:jc w:val="center"/>
              <w:rPr>
                <w:rFonts w:cstheme="minorHAnsi"/>
                <w:sz w:val="20"/>
              </w:rPr>
            </w:pPr>
            <w:r w:rsidRPr="005228B7">
              <w:rPr>
                <w:rFonts w:cstheme="minorHAnsi"/>
                <w:sz w:val="20"/>
              </w:rPr>
              <w:t>5.17***</w:t>
            </w:r>
          </w:p>
        </w:tc>
      </w:tr>
      <w:tr w:rsidR="00E45815" w14:paraId="45DEBB25" w14:textId="77777777" w:rsidTr="00070C98">
        <w:trPr>
          <w:gridAfter w:val="1"/>
          <w:wAfter w:w="184" w:type="dxa"/>
        </w:trPr>
        <w:tc>
          <w:tcPr>
            <w:tcW w:w="2909" w:type="dxa"/>
          </w:tcPr>
          <w:p w14:paraId="003872D2" w14:textId="34BA54C8" w:rsidR="00E45815" w:rsidRPr="000D10B5" w:rsidRDefault="00E45815" w:rsidP="00494FB4">
            <w:pPr>
              <w:rPr>
                <w:rFonts w:cstheme="minorHAnsi"/>
                <w:sz w:val="20"/>
              </w:rPr>
            </w:pPr>
            <w:r w:rsidRPr="005228B7">
              <w:rPr>
                <w:rFonts w:cstheme="minorHAnsi"/>
                <w:i/>
                <w:sz w:val="20"/>
              </w:rPr>
              <w:t>a</w:t>
            </w:r>
            <w:r w:rsidRPr="005228B7">
              <w:rPr>
                <w:rFonts w:cstheme="minorHAnsi"/>
                <w:sz w:val="20"/>
              </w:rPr>
              <w:t xml:space="preserve"> x </w:t>
            </w:r>
            <w:r w:rsidRPr="005228B7">
              <w:rPr>
                <w:rFonts w:cstheme="minorHAnsi"/>
                <w:i/>
                <w:sz w:val="20"/>
              </w:rPr>
              <w:t>b</w:t>
            </w:r>
            <w:r>
              <w:rPr>
                <w:rFonts w:cstheme="minorHAnsi"/>
                <w:i/>
                <w:sz w:val="20"/>
              </w:rPr>
              <w:t xml:space="preserve"> </w:t>
            </w:r>
            <w:r w:rsidRPr="00070C98">
              <w:rPr>
                <w:rFonts w:cstheme="minorHAnsi"/>
                <w:sz w:val="20"/>
              </w:rPr>
              <w:t>[</w:t>
            </w:r>
            <w:r>
              <w:rPr>
                <w:rFonts w:cstheme="minorHAnsi"/>
                <w:sz w:val="20"/>
              </w:rPr>
              <w:t>95% CI]</w:t>
            </w:r>
          </w:p>
        </w:tc>
        <w:tc>
          <w:tcPr>
            <w:tcW w:w="3347" w:type="dxa"/>
            <w:gridSpan w:val="4"/>
          </w:tcPr>
          <w:p w14:paraId="10999385" w14:textId="4A4109FD" w:rsidR="00E45815" w:rsidRPr="005228B7" w:rsidRDefault="00E45815" w:rsidP="00494FB4">
            <w:pPr>
              <w:jc w:val="center"/>
              <w:rPr>
                <w:rFonts w:cstheme="minorHAnsi"/>
                <w:sz w:val="20"/>
              </w:rPr>
            </w:pPr>
            <w:r w:rsidRPr="005228B7">
              <w:rPr>
                <w:rFonts w:cstheme="minorHAnsi"/>
                <w:sz w:val="20"/>
              </w:rPr>
              <w:t>0.38</w:t>
            </w:r>
            <w:r>
              <w:rPr>
                <w:rFonts w:cstheme="minorHAnsi"/>
                <w:sz w:val="20"/>
              </w:rPr>
              <w:t xml:space="preserve"> </w:t>
            </w:r>
            <w:r w:rsidRPr="005228B7">
              <w:rPr>
                <w:rFonts w:cstheme="minorHAnsi"/>
                <w:sz w:val="20"/>
              </w:rPr>
              <w:t>[0.08 to 0.78]</w:t>
            </w:r>
          </w:p>
        </w:tc>
        <w:tc>
          <w:tcPr>
            <w:tcW w:w="3116" w:type="dxa"/>
            <w:gridSpan w:val="5"/>
          </w:tcPr>
          <w:p w14:paraId="66F87D69" w14:textId="3C28FD70" w:rsidR="00E45815" w:rsidRPr="005228B7" w:rsidRDefault="00E45815" w:rsidP="00494FB4">
            <w:pPr>
              <w:jc w:val="center"/>
              <w:rPr>
                <w:rFonts w:cstheme="minorHAnsi"/>
                <w:sz w:val="20"/>
              </w:rPr>
            </w:pPr>
            <w:r w:rsidRPr="005228B7">
              <w:rPr>
                <w:rFonts w:cstheme="minorHAnsi"/>
                <w:sz w:val="20"/>
              </w:rPr>
              <w:t>0.6</w:t>
            </w:r>
            <w:r>
              <w:rPr>
                <w:rFonts w:cstheme="minorHAnsi"/>
                <w:sz w:val="20"/>
              </w:rPr>
              <w:t xml:space="preserve">4 </w:t>
            </w:r>
            <w:r w:rsidRPr="005228B7">
              <w:rPr>
                <w:rFonts w:cstheme="minorHAnsi"/>
                <w:sz w:val="20"/>
              </w:rPr>
              <w:t>[0.23 to 1.1</w:t>
            </w:r>
            <w:r>
              <w:rPr>
                <w:rFonts w:cstheme="minorHAnsi"/>
                <w:sz w:val="20"/>
              </w:rPr>
              <w:t>8</w:t>
            </w:r>
            <w:r w:rsidRPr="005228B7">
              <w:rPr>
                <w:rFonts w:cstheme="minorHAnsi"/>
                <w:sz w:val="20"/>
              </w:rPr>
              <w:t>]</w:t>
            </w:r>
          </w:p>
        </w:tc>
      </w:tr>
      <w:tr w:rsidR="00E45815" w:rsidRPr="005228B7" w14:paraId="7EB3C8CE" w14:textId="77777777" w:rsidTr="00070C98">
        <w:trPr>
          <w:gridAfter w:val="8"/>
          <w:wAfter w:w="5408" w:type="dxa"/>
        </w:trPr>
        <w:tc>
          <w:tcPr>
            <w:tcW w:w="4148" w:type="dxa"/>
            <w:gridSpan w:val="3"/>
          </w:tcPr>
          <w:p w14:paraId="0CBE619F" w14:textId="77777777" w:rsidR="00E45815" w:rsidRPr="005228B7" w:rsidRDefault="00E45815" w:rsidP="00494FB4">
            <w:pPr>
              <w:rPr>
                <w:rFonts w:cstheme="minorHAnsi"/>
                <w:b/>
              </w:rPr>
            </w:pPr>
            <w:r w:rsidRPr="005228B7">
              <w:rPr>
                <w:rFonts w:cstheme="minorHAnsi"/>
                <w:b/>
              </w:rPr>
              <w:t xml:space="preserve">2. </w:t>
            </w:r>
            <w:r w:rsidRPr="005228B7">
              <w:rPr>
                <w:rFonts w:cstheme="minorHAnsi"/>
                <w:b/>
                <w:i/>
              </w:rPr>
              <w:t>Social Support</w:t>
            </w:r>
          </w:p>
        </w:tc>
      </w:tr>
      <w:tr w:rsidR="00E45815" w14:paraId="0CB1D8F3" w14:textId="77777777" w:rsidTr="00070C98">
        <w:trPr>
          <w:gridAfter w:val="1"/>
          <w:wAfter w:w="184" w:type="dxa"/>
        </w:trPr>
        <w:tc>
          <w:tcPr>
            <w:tcW w:w="2909" w:type="dxa"/>
          </w:tcPr>
          <w:p w14:paraId="522B81F1" w14:textId="77777777" w:rsidR="00E45815" w:rsidRPr="005228B7" w:rsidRDefault="00E45815" w:rsidP="00494FB4">
            <w:pPr>
              <w:rPr>
                <w:rFonts w:cstheme="minorHAnsi"/>
                <w:sz w:val="20"/>
              </w:rPr>
            </w:pPr>
            <w:r w:rsidRPr="005228B7">
              <w:rPr>
                <w:rFonts w:cstheme="minorHAnsi"/>
                <w:i/>
                <w:sz w:val="20"/>
              </w:rPr>
              <w:t>a</w:t>
            </w:r>
            <w:r w:rsidRPr="005228B7">
              <w:rPr>
                <w:rFonts w:cstheme="minorHAnsi"/>
                <w:sz w:val="20"/>
              </w:rPr>
              <w:t xml:space="preserve"> (THPP </w:t>
            </w:r>
            <w:r w:rsidRPr="005228B7">
              <w:rPr>
                <w:rFonts w:cstheme="minorHAnsi"/>
                <w:sz w:val="20"/>
              </w:rPr>
              <w:sym w:font="Wingdings" w:char="F0E0"/>
            </w:r>
            <w:r w:rsidRPr="005228B7">
              <w:rPr>
                <w:rFonts w:cstheme="minorHAnsi"/>
                <w:sz w:val="20"/>
              </w:rPr>
              <w:t xml:space="preserve"> </w:t>
            </w:r>
            <w:r>
              <w:rPr>
                <w:rFonts w:cstheme="minorHAnsi"/>
                <w:sz w:val="20"/>
              </w:rPr>
              <w:t>Social</w:t>
            </w:r>
            <w:r w:rsidRPr="005228B7">
              <w:rPr>
                <w:rFonts w:cstheme="minorHAnsi"/>
                <w:sz w:val="20"/>
              </w:rPr>
              <w:t xml:space="preserve"> Support)</w:t>
            </w:r>
          </w:p>
        </w:tc>
        <w:tc>
          <w:tcPr>
            <w:tcW w:w="1172" w:type="dxa"/>
          </w:tcPr>
          <w:p w14:paraId="6A24E52C" w14:textId="0B8F72F4" w:rsidR="00E45815" w:rsidRPr="005228B7" w:rsidRDefault="00E45815" w:rsidP="00494FB4">
            <w:pPr>
              <w:rPr>
                <w:rFonts w:cstheme="minorHAnsi"/>
                <w:sz w:val="20"/>
              </w:rPr>
            </w:pPr>
            <w:r w:rsidRPr="005228B7">
              <w:rPr>
                <w:rFonts w:cstheme="minorHAnsi"/>
                <w:sz w:val="20"/>
              </w:rPr>
              <w:t>-0.3</w:t>
            </w:r>
            <w:r>
              <w:rPr>
                <w:rFonts w:cstheme="minorHAnsi"/>
                <w:sz w:val="20"/>
              </w:rPr>
              <w:t>3</w:t>
            </w:r>
            <w:r w:rsidRPr="005228B7">
              <w:rPr>
                <w:rFonts w:cstheme="minorHAnsi"/>
                <w:sz w:val="20"/>
              </w:rPr>
              <w:t>**</w:t>
            </w:r>
          </w:p>
        </w:tc>
        <w:tc>
          <w:tcPr>
            <w:tcW w:w="875" w:type="dxa"/>
            <w:gridSpan w:val="2"/>
          </w:tcPr>
          <w:p w14:paraId="2478B508" w14:textId="1939B623" w:rsidR="00E45815" w:rsidRPr="005228B7" w:rsidRDefault="00E45815" w:rsidP="00494FB4">
            <w:pPr>
              <w:jc w:val="center"/>
              <w:rPr>
                <w:rFonts w:cstheme="minorHAnsi"/>
                <w:sz w:val="20"/>
              </w:rPr>
            </w:pPr>
            <w:r w:rsidRPr="005228B7">
              <w:rPr>
                <w:rFonts w:cstheme="minorHAnsi"/>
                <w:sz w:val="20"/>
              </w:rPr>
              <w:t>0.1</w:t>
            </w:r>
            <w:r>
              <w:rPr>
                <w:rFonts w:cstheme="minorHAnsi"/>
                <w:sz w:val="20"/>
              </w:rPr>
              <w:t>3</w:t>
            </w:r>
          </w:p>
        </w:tc>
        <w:tc>
          <w:tcPr>
            <w:tcW w:w="1300" w:type="dxa"/>
          </w:tcPr>
          <w:p w14:paraId="45C5CAE6" w14:textId="77777777" w:rsidR="00E45815" w:rsidRPr="005228B7" w:rsidRDefault="00E45815" w:rsidP="00494FB4">
            <w:pPr>
              <w:jc w:val="center"/>
              <w:rPr>
                <w:rFonts w:cstheme="minorHAnsi"/>
                <w:sz w:val="20"/>
              </w:rPr>
            </w:pPr>
            <w:r w:rsidRPr="005228B7">
              <w:rPr>
                <w:rFonts w:cstheme="minorHAnsi"/>
                <w:sz w:val="20"/>
              </w:rPr>
              <w:t>15.74***</w:t>
            </w:r>
          </w:p>
        </w:tc>
        <w:tc>
          <w:tcPr>
            <w:tcW w:w="1208" w:type="dxa"/>
          </w:tcPr>
          <w:p w14:paraId="3019289C" w14:textId="77777777" w:rsidR="00E45815" w:rsidRPr="005228B7" w:rsidRDefault="00E45815" w:rsidP="00494FB4">
            <w:pPr>
              <w:jc w:val="center"/>
              <w:rPr>
                <w:rFonts w:cstheme="minorHAnsi"/>
                <w:sz w:val="20"/>
              </w:rPr>
            </w:pPr>
            <w:r w:rsidRPr="005228B7">
              <w:rPr>
                <w:rFonts w:cstheme="minorHAnsi"/>
                <w:sz w:val="20"/>
              </w:rPr>
              <w:t>-0.285*</w:t>
            </w:r>
          </w:p>
        </w:tc>
        <w:tc>
          <w:tcPr>
            <w:tcW w:w="803" w:type="dxa"/>
            <w:gridSpan w:val="2"/>
          </w:tcPr>
          <w:p w14:paraId="5037C462" w14:textId="77777777" w:rsidR="00E45815" w:rsidRPr="005228B7" w:rsidRDefault="00E45815" w:rsidP="00494FB4">
            <w:pPr>
              <w:jc w:val="center"/>
              <w:rPr>
                <w:rFonts w:cstheme="minorHAnsi"/>
                <w:sz w:val="20"/>
              </w:rPr>
            </w:pPr>
            <w:r w:rsidRPr="005228B7">
              <w:rPr>
                <w:rFonts w:cstheme="minorHAnsi"/>
                <w:sz w:val="20"/>
              </w:rPr>
              <w:t>0.143</w:t>
            </w:r>
          </w:p>
        </w:tc>
        <w:tc>
          <w:tcPr>
            <w:tcW w:w="1105" w:type="dxa"/>
            <w:gridSpan w:val="2"/>
          </w:tcPr>
          <w:p w14:paraId="0675CA08" w14:textId="77777777" w:rsidR="00E45815" w:rsidRPr="005228B7" w:rsidRDefault="00E45815" w:rsidP="00494FB4">
            <w:pPr>
              <w:jc w:val="center"/>
              <w:rPr>
                <w:rFonts w:cstheme="minorHAnsi"/>
                <w:sz w:val="20"/>
              </w:rPr>
            </w:pPr>
            <w:r w:rsidRPr="005228B7">
              <w:rPr>
                <w:rFonts w:cstheme="minorHAnsi"/>
                <w:sz w:val="20"/>
              </w:rPr>
              <w:t>8.17***</w:t>
            </w:r>
          </w:p>
        </w:tc>
      </w:tr>
      <w:tr w:rsidR="00E45815" w14:paraId="1C5C9779" w14:textId="77777777" w:rsidTr="00070C98">
        <w:trPr>
          <w:gridAfter w:val="1"/>
          <w:wAfter w:w="184" w:type="dxa"/>
        </w:trPr>
        <w:tc>
          <w:tcPr>
            <w:tcW w:w="2909" w:type="dxa"/>
          </w:tcPr>
          <w:p w14:paraId="1DDCA4D1" w14:textId="77777777" w:rsidR="00E45815" w:rsidRPr="005228B7" w:rsidRDefault="00E45815" w:rsidP="00494FB4">
            <w:pPr>
              <w:rPr>
                <w:rFonts w:cstheme="minorHAnsi"/>
                <w:sz w:val="20"/>
              </w:rPr>
            </w:pPr>
            <w:r w:rsidRPr="005228B7">
              <w:rPr>
                <w:rFonts w:cstheme="minorHAnsi"/>
                <w:i/>
                <w:sz w:val="20"/>
              </w:rPr>
              <w:t>b</w:t>
            </w:r>
            <w:r w:rsidRPr="005228B7">
              <w:rPr>
                <w:rFonts w:cstheme="minorHAnsi"/>
                <w:sz w:val="20"/>
              </w:rPr>
              <w:t xml:space="preserve"> (</w:t>
            </w:r>
            <w:r>
              <w:rPr>
                <w:rFonts w:cstheme="minorHAnsi"/>
                <w:sz w:val="20"/>
              </w:rPr>
              <w:t>Social</w:t>
            </w:r>
            <w:r w:rsidRPr="005228B7">
              <w:rPr>
                <w:rFonts w:cstheme="minorHAnsi"/>
                <w:sz w:val="20"/>
              </w:rPr>
              <w:t xml:space="preserve"> Support</w:t>
            </w:r>
            <w:r w:rsidRPr="005228B7">
              <w:rPr>
                <w:rFonts w:cstheme="minorHAnsi"/>
                <w:sz w:val="20"/>
              </w:rPr>
              <w:sym w:font="Wingdings" w:char="F0E0"/>
            </w:r>
            <w:r w:rsidRPr="005228B7">
              <w:rPr>
                <w:rFonts w:cstheme="minorHAnsi"/>
                <w:sz w:val="20"/>
              </w:rPr>
              <w:t>PHQ-9)</w:t>
            </w:r>
          </w:p>
        </w:tc>
        <w:tc>
          <w:tcPr>
            <w:tcW w:w="1172" w:type="dxa"/>
          </w:tcPr>
          <w:p w14:paraId="34ABA4CB" w14:textId="560D18BB" w:rsidR="00E45815" w:rsidRPr="005228B7" w:rsidRDefault="00E45815" w:rsidP="00494FB4">
            <w:pPr>
              <w:rPr>
                <w:rFonts w:cstheme="minorHAnsi"/>
                <w:sz w:val="20"/>
              </w:rPr>
            </w:pPr>
            <w:r w:rsidRPr="005228B7">
              <w:rPr>
                <w:rFonts w:cstheme="minorHAnsi"/>
                <w:sz w:val="20"/>
              </w:rPr>
              <w:t>-1.32***</w:t>
            </w:r>
          </w:p>
        </w:tc>
        <w:tc>
          <w:tcPr>
            <w:tcW w:w="875" w:type="dxa"/>
            <w:gridSpan w:val="2"/>
          </w:tcPr>
          <w:p w14:paraId="37DDC26F" w14:textId="4F7AAABB" w:rsidR="00E45815" w:rsidRPr="005228B7" w:rsidRDefault="00E45815" w:rsidP="00494FB4">
            <w:pPr>
              <w:jc w:val="center"/>
              <w:rPr>
                <w:rFonts w:cstheme="minorHAnsi"/>
                <w:sz w:val="20"/>
              </w:rPr>
            </w:pPr>
            <w:r w:rsidRPr="005228B7">
              <w:rPr>
                <w:rFonts w:cstheme="minorHAnsi"/>
                <w:sz w:val="20"/>
              </w:rPr>
              <w:t>0.32</w:t>
            </w:r>
          </w:p>
        </w:tc>
        <w:tc>
          <w:tcPr>
            <w:tcW w:w="1300" w:type="dxa"/>
          </w:tcPr>
          <w:p w14:paraId="5178E920" w14:textId="77777777" w:rsidR="00E45815" w:rsidRPr="005228B7" w:rsidRDefault="00E45815" w:rsidP="00494FB4">
            <w:pPr>
              <w:jc w:val="center"/>
              <w:rPr>
                <w:rFonts w:cstheme="minorHAnsi"/>
                <w:sz w:val="20"/>
              </w:rPr>
            </w:pPr>
            <w:r w:rsidRPr="005228B7">
              <w:rPr>
                <w:rFonts w:cstheme="minorHAnsi"/>
                <w:sz w:val="20"/>
              </w:rPr>
              <w:t>5.39***</w:t>
            </w:r>
          </w:p>
        </w:tc>
        <w:tc>
          <w:tcPr>
            <w:tcW w:w="1208" w:type="dxa"/>
          </w:tcPr>
          <w:p w14:paraId="2304DCE1" w14:textId="77777777" w:rsidR="00E45815" w:rsidRPr="005228B7" w:rsidRDefault="00E45815" w:rsidP="00494FB4">
            <w:pPr>
              <w:jc w:val="center"/>
              <w:rPr>
                <w:rFonts w:cstheme="minorHAnsi"/>
                <w:sz w:val="20"/>
              </w:rPr>
            </w:pPr>
            <w:r w:rsidRPr="005228B7">
              <w:rPr>
                <w:rFonts w:cstheme="minorHAnsi"/>
                <w:sz w:val="20"/>
              </w:rPr>
              <w:t>-1.144***</w:t>
            </w:r>
          </w:p>
        </w:tc>
        <w:tc>
          <w:tcPr>
            <w:tcW w:w="803" w:type="dxa"/>
            <w:gridSpan w:val="2"/>
          </w:tcPr>
          <w:p w14:paraId="0C9A5724" w14:textId="77777777" w:rsidR="00E45815" w:rsidRPr="005228B7" w:rsidRDefault="00E45815" w:rsidP="00494FB4">
            <w:pPr>
              <w:jc w:val="center"/>
              <w:rPr>
                <w:rFonts w:cstheme="minorHAnsi"/>
                <w:sz w:val="20"/>
              </w:rPr>
            </w:pPr>
            <w:r w:rsidRPr="005228B7">
              <w:rPr>
                <w:rFonts w:cstheme="minorHAnsi"/>
                <w:sz w:val="20"/>
              </w:rPr>
              <w:t>0.295</w:t>
            </w:r>
          </w:p>
        </w:tc>
        <w:tc>
          <w:tcPr>
            <w:tcW w:w="1105" w:type="dxa"/>
            <w:gridSpan w:val="2"/>
          </w:tcPr>
          <w:p w14:paraId="180DCAC9" w14:textId="77777777" w:rsidR="00E45815" w:rsidRPr="005228B7" w:rsidRDefault="00E45815" w:rsidP="00494FB4">
            <w:pPr>
              <w:jc w:val="center"/>
              <w:rPr>
                <w:rFonts w:cstheme="minorHAnsi"/>
                <w:sz w:val="20"/>
              </w:rPr>
            </w:pPr>
            <w:r w:rsidRPr="005228B7">
              <w:rPr>
                <w:rFonts w:cstheme="minorHAnsi"/>
                <w:sz w:val="20"/>
              </w:rPr>
              <w:t>4.90***</w:t>
            </w:r>
          </w:p>
        </w:tc>
      </w:tr>
      <w:tr w:rsidR="00E45815" w14:paraId="3D07A5ED" w14:textId="77777777" w:rsidTr="00070C98">
        <w:trPr>
          <w:gridAfter w:val="1"/>
          <w:wAfter w:w="184" w:type="dxa"/>
        </w:trPr>
        <w:tc>
          <w:tcPr>
            <w:tcW w:w="2909" w:type="dxa"/>
          </w:tcPr>
          <w:p w14:paraId="272BCC3C" w14:textId="34D22391" w:rsidR="00E45815" w:rsidRPr="005228B7" w:rsidRDefault="00E45815" w:rsidP="00494FB4">
            <w:pPr>
              <w:rPr>
                <w:rFonts w:cstheme="minorHAnsi"/>
                <w:sz w:val="20"/>
              </w:rPr>
            </w:pPr>
            <w:r w:rsidRPr="005228B7">
              <w:rPr>
                <w:rFonts w:cstheme="minorHAnsi"/>
                <w:i/>
                <w:sz w:val="20"/>
              </w:rPr>
              <w:t>a</w:t>
            </w:r>
            <w:r w:rsidRPr="005228B7">
              <w:rPr>
                <w:rFonts w:cstheme="minorHAnsi"/>
                <w:sz w:val="20"/>
              </w:rPr>
              <w:t xml:space="preserve"> x </w:t>
            </w:r>
            <w:r w:rsidRPr="005228B7">
              <w:rPr>
                <w:rFonts w:cstheme="minorHAnsi"/>
                <w:i/>
                <w:sz w:val="20"/>
              </w:rPr>
              <w:t>b</w:t>
            </w:r>
            <w:r>
              <w:rPr>
                <w:rFonts w:cstheme="minorHAnsi"/>
                <w:i/>
                <w:sz w:val="20"/>
              </w:rPr>
              <w:t xml:space="preserve"> </w:t>
            </w:r>
            <w:r w:rsidRPr="007B2C7B">
              <w:rPr>
                <w:rFonts w:cstheme="minorHAnsi"/>
                <w:sz w:val="20"/>
              </w:rPr>
              <w:t>[</w:t>
            </w:r>
            <w:r>
              <w:rPr>
                <w:rFonts w:cstheme="minorHAnsi"/>
                <w:sz w:val="20"/>
              </w:rPr>
              <w:t>95% CI]</w:t>
            </w:r>
          </w:p>
        </w:tc>
        <w:tc>
          <w:tcPr>
            <w:tcW w:w="3347" w:type="dxa"/>
            <w:gridSpan w:val="4"/>
          </w:tcPr>
          <w:p w14:paraId="5646D404" w14:textId="2FF497E2" w:rsidR="00E45815" w:rsidRPr="005228B7" w:rsidRDefault="00E45815" w:rsidP="00494FB4">
            <w:pPr>
              <w:jc w:val="center"/>
              <w:rPr>
                <w:rFonts w:cstheme="minorHAnsi"/>
                <w:sz w:val="20"/>
              </w:rPr>
            </w:pPr>
            <w:r w:rsidRPr="005228B7">
              <w:rPr>
                <w:rFonts w:cstheme="minorHAnsi"/>
                <w:sz w:val="20"/>
              </w:rPr>
              <w:t>0.43</w:t>
            </w:r>
            <w:r>
              <w:rPr>
                <w:rFonts w:cstheme="minorHAnsi"/>
                <w:sz w:val="20"/>
              </w:rPr>
              <w:t xml:space="preserve"> </w:t>
            </w:r>
            <w:r w:rsidRPr="005228B7">
              <w:rPr>
                <w:rFonts w:cstheme="minorHAnsi"/>
                <w:sz w:val="20"/>
              </w:rPr>
              <w:t>[0.09 to 0.8</w:t>
            </w:r>
            <w:r>
              <w:rPr>
                <w:rFonts w:cstheme="minorHAnsi"/>
                <w:sz w:val="20"/>
              </w:rPr>
              <w:t>8</w:t>
            </w:r>
            <w:r w:rsidRPr="005228B7">
              <w:rPr>
                <w:rFonts w:cstheme="minorHAnsi"/>
                <w:sz w:val="20"/>
              </w:rPr>
              <w:t>]</w:t>
            </w:r>
          </w:p>
        </w:tc>
        <w:tc>
          <w:tcPr>
            <w:tcW w:w="3116" w:type="dxa"/>
            <w:gridSpan w:val="5"/>
          </w:tcPr>
          <w:p w14:paraId="22F3A0FF" w14:textId="4CC225C4" w:rsidR="00E45815" w:rsidRPr="005228B7" w:rsidRDefault="00E45815" w:rsidP="00494FB4">
            <w:pPr>
              <w:jc w:val="center"/>
              <w:rPr>
                <w:rFonts w:cstheme="minorHAnsi"/>
                <w:sz w:val="20"/>
              </w:rPr>
            </w:pPr>
            <w:r w:rsidRPr="005228B7">
              <w:rPr>
                <w:rFonts w:cstheme="minorHAnsi"/>
                <w:sz w:val="20"/>
              </w:rPr>
              <w:t>0.3</w:t>
            </w:r>
            <w:r>
              <w:rPr>
                <w:rFonts w:cstheme="minorHAnsi"/>
                <w:sz w:val="20"/>
              </w:rPr>
              <w:t xml:space="preserve">3 </w:t>
            </w:r>
            <w:r w:rsidRPr="005228B7">
              <w:rPr>
                <w:rFonts w:cstheme="minorHAnsi"/>
                <w:sz w:val="20"/>
              </w:rPr>
              <w:t>[0.0</w:t>
            </w:r>
            <w:r>
              <w:rPr>
                <w:rFonts w:cstheme="minorHAnsi"/>
                <w:sz w:val="20"/>
              </w:rPr>
              <w:t>1</w:t>
            </w:r>
            <w:r w:rsidRPr="005228B7">
              <w:rPr>
                <w:rFonts w:cstheme="minorHAnsi"/>
                <w:sz w:val="20"/>
              </w:rPr>
              <w:t xml:space="preserve"> to 0.74]</w:t>
            </w:r>
          </w:p>
        </w:tc>
      </w:tr>
      <w:tr w:rsidR="00E45815" w:rsidRPr="005228B7" w14:paraId="558191ED" w14:textId="77777777" w:rsidTr="00070C98">
        <w:trPr>
          <w:gridAfter w:val="8"/>
          <w:wAfter w:w="5408" w:type="dxa"/>
        </w:trPr>
        <w:tc>
          <w:tcPr>
            <w:tcW w:w="4148" w:type="dxa"/>
            <w:gridSpan w:val="3"/>
          </w:tcPr>
          <w:p w14:paraId="6975566D" w14:textId="4F2FB9B4" w:rsidR="00E45815" w:rsidRPr="005228B7" w:rsidRDefault="00E45815" w:rsidP="00494FB4">
            <w:pPr>
              <w:rPr>
                <w:rFonts w:cstheme="minorHAnsi"/>
                <w:b/>
              </w:rPr>
            </w:pPr>
            <w:r w:rsidRPr="005228B7">
              <w:rPr>
                <w:rFonts w:cstheme="minorHAnsi"/>
                <w:b/>
              </w:rPr>
              <w:t xml:space="preserve">3. </w:t>
            </w:r>
            <w:r w:rsidRPr="005228B7">
              <w:rPr>
                <w:rFonts w:cstheme="minorHAnsi"/>
                <w:b/>
                <w:i/>
              </w:rPr>
              <w:t>Mother-Child Interaction</w:t>
            </w:r>
          </w:p>
        </w:tc>
      </w:tr>
      <w:tr w:rsidR="00E45815" w:rsidRPr="00774200" w14:paraId="4B07EC6B" w14:textId="77777777" w:rsidTr="00070C98">
        <w:trPr>
          <w:gridAfter w:val="1"/>
          <w:wAfter w:w="184" w:type="dxa"/>
        </w:trPr>
        <w:tc>
          <w:tcPr>
            <w:tcW w:w="2909" w:type="dxa"/>
          </w:tcPr>
          <w:p w14:paraId="66C81460" w14:textId="77777777" w:rsidR="00E45815" w:rsidRPr="00774200" w:rsidRDefault="00E45815" w:rsidP="00494FB4">
            <w:pPr>
              <w:rPr>
                <w:rFonts w:cstheme="minorHAnsi"/>
                <w:sz w:val="20"/>
                <w:szCs w:val="20"/>
              </w:rPr>
            </w:pPr>
            <w:r w:rsidRPr="00774200">
              <w:rPr>
                <w:rFonts w:cstheme="minorHAnsi"/>
                <w:i/>
                <w:sz w:val="20"/>
                <w:szCs w:val="20"/>
              </w:rPr>
              <w:t>a</w:t>
            </w:r>
            <w:r w:rsidRPr="00774200">
              <w:rPr>
                <w:rFonts w:cstheme="minorHAnsi"/>
                <w:sz w:val="20"/>
                <w:szCs w:val="20"/>
              </w:rPr>
              <w:t xml:space="preserve"> (THPP </w:t>
            </w:r>
            <w:r w:rsidRPr="00774200">
              <w:rPr>
                <w:rFonts w:cstheme="minorHAnsi"/>
                <w:sz w:val="20"/>
                <w:szCs w:val="20"/>
              </w:rPr>
              <w:sym w:font="Wingdings" w:char="F0E0"/>
            </w:r>
            <w:r w:rsidRPr="00774200">
              <w:rPr>
                <w:rFonts w:cstheme="minorHAnsi"/>
                <w:sz w:val="20"/>
                <w:szCs w:val="20"/>
              </w:rPr>
              <w:t xml:space="preserve"> Mother-Child Interaction)</w:t>
            </w:r>
          </w:p>
        </w:tc>
        <w:tc>
          <w:tcPr>
            <w:tcW w:w="1172" w:type="dxa"/>
          </w:tcPr>
          <w:p w14:paraId="24C29A91" w14:textId="74F3FEA3" w:rsidR="00E45815" w:rsidRPr="00774200" w:rsidRDefault="00E45815" w:rsidP="00494FB4">
            <w:pPr>
              <w:jc w:val="center"/>
              <w:rPr>
                <w:rFonts w:cstheme="minorHAnsi"/>
                <w:sz w:val="20"/>
                <w:szCs w:val="20"/>
              </w:rPr>
            </w:pPr>
            <w:r w:rsidRPr="00774200">
              <w:rPr>
                <w:rFonts w:cstheme="minorHAnsi"/>
                <w:sz w:val="20"/>
                <w:szCs w:val="20"/>
              </w:rPr>
              <w:t>-0.22(ns)</w:t>
            </w:r>
          </w:p>
        </w:tc>
        <w:tc>
          <w:tcPr>
            <w:tcW w:w="875" w:type="dxa"/>
            <w:gridSpan w:val="2"/>
          </w:tcPr>
          <w:p w14:paraId="58B07189" w14:textId="4F7CA1A9" w:rsidR="00E45815" w:rsidRPr="00774200" w:rsidRDefault="00E45815" w:rsidP="00494FB4">
            <w:pPr>
              <w:jc w:val="center"/>
              <w:rPr>
                <w:rFonts w:cstheme="minorHAnsi"/>
                <w:sz w:val="20"/>
                <w:szCs w:val="20"/>
              </w:rPr>
            </w:pPr>
            <w:r w:rsidRPr="00774200">
              <w:rPr>
                <w:rFonts w:cstheme="minorHAnsi"/>
                <w:sz w:val="20"/>
                <w:szCs w:val="20"/>
              </w:rPr>
              <w:t>0.19</w:t>
            </w:r>
          </w:p>
        </w:tc>
        <w:tc>
          <w:tcPr>
            <w:tcW w:w="1300" w:type="dxa"/>
          </w:tcPr>
          <w:p w14:paraId="04006BD7" w14:textId="77777777" w:rsidR="00E45815" w:rsidRPr="00774200" w:rsidRDefault="00E45815" w:rsidP="00494FB4">
            <w:pPr>
              <w:jc w:val="center"/>
              <w:rPr>
                <w:rFonts w:cstheme="minorHAnsi"/>
                <w:sz w:val="20"/>
                <w:szCs w:val="20"/>
              </w:rPr>
            </w:pPr>
            <w:r w:rsidRPr="00774200">
              <w:rPr>
                <w:rFonts w:cstheme="minorHAnsi"/>
                <w:sz w:val="20"/>
                <w:szCs w:val="20"/>
              </w:rPr>
              <w:t>2.31*</w:t>
            </w:r>
          </w:p>
        </w:tc>
        <w:tc>
          <w:tcPr>
            <w:tcW w:w="1208" w:type="dxa"/>
          </w:tcPr>
          <w:p w14:paraId="550F39A8" w14:textId="7B52A057" w:rsidR="00E45815" w:rsidRPr="00774200" w:rsidRDefault="00E45815" w:rsidP="00494FB4">
            <w:pPr>
              <w:rPr>
                <w:rFonts w:cstheme="minorHAnsi"/>
                <w:sz w:val="20"/>
                <w:szCs w:val="20"/>
              </w:rPr>
            </w:pPr>
            <w:r w:rsidRPr="00774200">
              <w:rPr>
                <w:rFonts w:cstheme="minorHAnsi"/>
                <w:sz w:val="20"/>
                <w:szCs w:val="20"/>
              </w:rPr>
              <w:t>-0.05(ns)</w:t>
            </w:r>
          </w:p>
        </w:tc>
        <w:tc>
          <w:tcPr>
            <w:tcW w:w="803" w:type="dxa"/>
            <w:gridSpan w:val="2"/>
          </w:tcPr>
          <w:p w14:paraId="4423B640" w14:textId="2BDE228B" w:rsidR="00E45815" w:rsidRPr="00774200" w:rsidRDefault="00E45815" w:rsidP="00494FB4">
            <w:pPr>
              <w:rPr>
                <w:rFonts w:cstheme="minorHAnsi"/>
                <w:sz w:val="20"/>
                <w:szCs w:val="20"/>
              </w:rPr>
            </w:pPr>
            <w:r w:rsidRPr="00774200">
              <w:rPr>
                <w:rFonts w:cstheme="minorHAnsi"/>
                <w:sz w:val="20"/>
                <w:szCs w:val="20"/>
              </w:rPr>
              <w:t>0.1</w:t>
            </w:r>
            <w:r>
              <w:rPr>
                <w:rFonts w:cstheme="minorHAnsi"/>
                <w:sz w:val="20"/>
                <w:szCs w:val="20"/>
              </w:rPr>
              <w:t>6</w:t>
            </w:r>
          </w:p>
        </w:tc>
        <w:tc>
          <w:tcPr>
            <w:tcW w:w="1105" w:type="dxa"/>
            <w:gridSpan w:val="2"/>
          </w:tcPr>
          <w:p w14:paraId="29139562" w14:textId="77777777" w:rsidR="00E45815" w:rsidRPr="00774200" w:rsidRDefault="00E45815" w:rsidP="00494FB4">
            <w:pPr>
              <w:jc w:val="center"/>
              <w:rPr>
                <w:rFonts w:cstheme="minorHAnsi"/>
                <w:sz w:val="20"/>
                <w:szCs w:val="20"/>
              </w:rPr>
            </w:pPr>
            <w:r w:rsidRPr="00774200">
              <w:rPr>
                <w:rFonts w:cstheme="minorHAnsi"/>
                <w:sz w:val="20"/>
                <w:szCs w:val="20"/>
              </w:rPr>
              <w:t>3.85**</w:t>
            </w:r>
          </w:p>
        </w:tc>
      </w:tr>
      <w:tr w:rsidR="00E45815" w:rsidRPr="00774200" w14:paraId="4DFCDD56" w14:textId="77777777" w:rsidTr="00070C98">
        <w:trPr>
          <w:gridAfter w:val="1"/>
          <w:wAfter w:w="184" w:type="dxa"/>
        </w:trPr>
        <w:tc>
          <w:tcPr>
            <w:tcW w:w="2909" w:type="dxa"/>
          </w:tcPr>
          <w:p w14:paraId="0A058F34" w14:textId="77777777" w:rsidR="00E45815" w:rsidRPr="00774200" w:rsidRDefault="00E45815" w:rsidP="00494FB4">
            <w:pPr>
              <w:rPr>
                <w:rFonts w:cstheme="minorHAnsi"/>
                <w:sz w:val="20"/>
                <w:szCs w:val="20"/>
              </w:rPr>
            </w:pPr>
            <w:r w:rsidRPr="00774200">
              <w:rPr>
                <w:rFonts w:cstheme="minorHAnsi"/>
                <w:i/>
                <w:sz w:val="20"/>
                <w:szCs w:val="20"/>
              </w:rPr>
              <w:t>b</w:t>
            </w:r>
            <w:r w:rsidRPr="00774200">
              <w:rPr>
                <w:rFonts w:cstheme="minorHAnsi"/>
                <w:sz w:val="20"/>
                <w:szCs w:val="20"/>
              </w:rPr>
              <w:t xml:space="preserve"> (Mother-Child Interaction</w:t>
            </w:r>
            <w:r w:rsidRPr="00774200">
              <w:rPr>
                <w:rFonts w:cstheme="minorHAnsi"/>
                <w:sz w:val="20"/>
                <w:szCs w:val="20"/>
              </w:rPr>
              <w:sym w:font="Wingdings" w:char="F0E0"/>
            </w:r>
            <w:r w:rsidRPr="00774200">
              <w:rPr>
                <w:rFonts w:cstheme="minorHAnsi"/>
                <w:sz w:val="20"/>
                <w:szCs w:val="20"/>
              </w:rPr>
              <w:t>PHQ-9)</w:t>
            </w:r>
          </w:p>
        </w:tc>
        <w:tc>
          <w:tcPr>
            <w:tcW w:w="1172" w:type="dxa"/>
          </w:tcPr>
          <w:p w14:paraId="12537890" w14:textId="03DFE892" w:rsidR="00E45815" w:rsidRPr="00774200" w:rsidRDefault="00E45815" w:rsidP="00494FB4">
            <w:pPr>
              <w:jc w:val="center"/>
              <w:rPr>
                <w:rFonts w:cstheme="minorHAnsi"/>
                <w:sz w:val="20"/>
                <w:szCs w:val="20"/>
              </w:rPr>
            </w:pPr>
            <w:r w:rsidRPr="00774200">
              <w:rPr>
                <w:rFonts w:cstheme="minorHAnsi"/>
                <w:sz w:val="20"/>
                <w:szCs w:val="20"/>
              </w:rPr>
              <w:t>-0.0</w:t>
            </w:r>
            <w:r>
              <w:rPr>
                <w:rFonts w:cstheme="minorHAnsi"/>
                <w:sz w:val="20"/>
                <w:szCs w:val="20"/>
              </w:rPr>
              <w:t>6</w:t>
            </w:r>
            <w:r w:rsidRPr="00774200">
              <w:rPr>
                <w:rFonts w:cstheme="minorHAnsi"/>
                <w:sz w:val="20"/>
                <w:szCs w:val="20"/>
              </w:rPr>
              <w:t>(ns)</w:t>
            </w:r>
          </w:p>
        </w:tc>
        <w:tc>
          <w:tcPr>
            <w:tcW w:w="875" w:type="dxa"/>
            <w:gridSpan w:val="2"/>
          </w:tcPr>
          <w:p w14:paraId="2744E868" w14:textId="3FE9D3C0" w:rsidR="00E45815" w:rsidRPr="00774200" w:rsidRDefault="00E45815" w:rsidP="00494FB4">
            <w:pPr>
              <w:jc w:val="center"/>
              <w:rPr>
                <w:rFonts w:cstheme="minorHAnsi"/>
                <w:sz w:val="20"/>
                <w:szCs w:val="20"/>
              </w:rPr>
            </w:pPr>
            <w:r w:rsidRPr="00774200">
              <w:rPr>
                <w:rFonts w:cstheme="minorHAnsi"/>
                <w:sz w:val="20"/>
                <w:szCs w:val="20"/>
              </w:rPr>
              <w:t>0.2</w:t>
            </w:r>
            <w:r>
              <w:rPr>
                <w:rFonts w:cstheme="minorHAnsi"/>
                <w:sz w:val="20"/>
                <w:szCs w:val="20"/>
              </w:rPr>
              <w:t>1</w:t>
            </w:r>
          </w:p>
        </w:tc>
        <w:tc>
          <w:tcPr>
            <w:tcW w:w="1300" w:type="dxa"/>
          </w:tcPr>
          <w:p w14:paraId="1994AB2F" w14:textId="77777777" w:rsidR="00E45815" w:rsidRPr="00774200" w:rsidRDefault="00E45815" w:rsidP="00494FB4">
            <w:pPr>
              <w:jc w:val="center"/>
              <w:rPr>
                <w:rFonts w:cstheme="minorHAnsi"/>
                <w:sz w:val="20"/>
                <w:szCs w:val="20"/>
              </w:rPr>
            </w:pPr>
            <w:r w:rsidRPr="00774200">
              <w:rPr>
                <w:rFonts w:cstheme="minorHAnsi"/>
                <w:sz w:val="20"/>
                <w:szCs w:val="20"/>
              </w:rPr>
              <w:t>2.72*</w:t>
            </w:r>
          </w:p>
        </w:tc>
        <w:tc>
          <w:tcPr>
            <w:tcW w:w="1208" w:type="dxa"/>
          </w:tcPr>
          <w:p w14:paraId="502171DD" w14:textId="086D34C3" w:rsidR="00E45815" w:rsidRPr="00774200" w:rsidRDefault="00E45815" w:rsidP="00494FB4">
            <w:pPr>
              <w:rPr>
                <w:rFonts w:cstheme="minorHAnsi"/>
                <w:sz w:val="20"/>
                <w:szCs w:val="20"/>
              </w:rPr>
            </w:pPr>
            <w:r w:rsidRPr="00774200">
              <w:rPr>
                <w:rFonts w:cstheme="minorHAnsi"/>
                <w:sz w:val="20"/>
                <w:szCs w:val="20"/>
              </w:rPr>
              <w:t>-0.4</w:t>
            </w:r>
            <w:r>
              <w:rPr>
                <w:rFonts w:cstheme="minorHAnsi"/>
                <w:sz w:val="20"/>
                <w:szCs w:val="20"/>
              </w:rPr>
              <w:t>6</w:t>
            </w:r>
            <w:r w:rsidRPr="00774200">
              <w:rPr>
                <w:rFonts w:cstheme="minorHAnsi"/>
                <w:sz w:val="20"/>
                <w:szCs w:val="20"/>
              </w:rPr>
              <w:t>*</w:t>
            </w:r>
          </w:p>
        </w:tc>
        <w:tc>
          <w:tcPr>
            <w:tcW w:w="803" w:type="dxa"/>
            <w:gridSpan w:val="2"/>
          </w:tcPr>
          <w:p w14:paraId="2E1A081F" w14:textId="608DBF4E" w:rsidR="00E45815" w:rsidRPr="00774200" w:rsidRDefault="00E45815" w:rsidP="00494FB4">
            <w:pPr>
              <w:rPr>
                <w:rFonts w:cstheme="minorHAnsi"/>
                <w:sz w:val="20"/>
                <w:szCs w:val="20"/>
              </w:rPr>
            </w:pPr>
            <w:r w:rsidRPr="00774200">
              <w:rPr>
                <w:rFonts w:cstheme="minorHAnsi"/>
                <w:sz w:val="20"/>
                <w:szCs w:val="20"/>
              </w:rPr>
              <w:t>0.18</w:t>
            </w:r>
          </w:p>
        </w:tc>
        <w:tc>
          <w:tcPr>
            <w:tcW w:w="1105" w:type="dxa"/>
            <w:gridSpan w:val="2"/>
          </w:tcPr>
          <w:p w14:paraId="37B66920" w14:textId="77777777" w:rsidR="00E45815" w:rsidRPr="00774200" w:rsidRDefault="00E45815" w:rsidP="00494FB4">
            <w:pPr>
              <w:jc w:val="center"/>
              <w:rPr>
                <w:rFonts w:cstheme="minorHAnsi"/>
                <w:sz w:val="20"/>
                <w:szCs w:val="20"/>
              </w:rPr>
            </w:pPr>
            <w:r w:rsidRPr="00774200">
              <w:rPr>
                <w:rFonts w:cstheme="minorHAnsi"/>
                <w:sz w:val="20"/>
                <w:szCs w:val="20"/>
              </w:rPr>
              <w:t>5.73***</w:t>
            </w:r>
          </w:p>
        </w:tc>
      </w:tr>
      <w:tr w:rsidR="00E45815" w:rsidRPr="003369E3" w14:paraId="752E68B8" w14:textId="77777777" w:rsidTr="00070C98">
        <w:trPr>
          <w:gridAfter w:val="1"/>
          <w:wAfter w:w="184" w:type="dxa"/>
        </w:trPr>
        <w:tc>
          <w:tcPr>
            <w:tcW w:w="2909" w:type="dxa"/>
          </w:tcPr>
          <w:p w14:paraId="78C40494" w14:textId="6D31EC03" w:rsidR="00E45815" w:rsidRPr="003369E3" w:rsidRDefault="00E45815" w:rsidP="00494FB4">
            <w:pPr>
              <w:rPr>
                <w:rFonts w:cstheme="minorHAnsi"/>
                <w:sz w:val="20"/>
              </w:rPr>
            </w:pPr>
            <w:r w:rsidRPr="003369E3">
              <w:rPr>
                <w:rFonts w:cstheme="minorHAnsi"/>
                <w:i/>
                <w:sz w:val="20"/>
              </w:rPr>
              <w:t>a</w:t>
            </w:r>
            <w:r w:rsidRPr="003369E3">
              <w:rPr>
                <w:rFonts w:cstheme="minorHAnsi"/>
                <w:sz w:val="20"/>
              </w:rPr>
              <w:t xml:space="preserve"> x </w:t>
            </w:r>
            <w:r w:rsidRPr="003369E3">
              <w:rPr>
                <w:rFonts w:cstheme="minorHAnsi"/>
                <w:i/>
                <w:sz w:val="20"/>
              </w:rPr>
              <w:t>b</w:t>
            </w:r>
            <w:r w:rsidR="00702603">
              <w:rPr>
                <w:rFonts w:cstheme="minorHAnsi"/>
                <w:i/>
                <w:sz w:val="20"/>
              </w:rPr>
              <w:t xml:space="preserve"> </w:t>
            </w:r>
            <w:r w:rsidR="00702603" w:rsidRPr="007B2C7B">
              <w:rPr>
                <w:rFonts w:cstheme="minorHAnsi"/>
                <w:sz w:val="20"/>
              </w:rPr>
              <w:t>[</w:t>
            </w:r>
            <w:r w:rsidR="00702603">
              <w:rPr>
                <w:rFonts w:cstheme="minorHAnsi"/>
                <w:sz w:val="20"/>
              </w:rPr>
              <w:t>95% CI]</w:t>
            </w:r>
            <w:r w:rsidR="004F48A3" w:rsidRPr="00582976">
              <w:rPr>
                <w:rFonts w:cstheme="minorHAnsi"/>
                <w:b/>
                <w:vertAlign w:val="superscript"/>
              </w:rPr>
              <w:t>¶</w:t>
            </w:r>
          </w:p>
        </w:tc>
        <w:tc>
          <w:tcPr>
            <w:tcW w:w="3347" w:type="dxa"/>
            <w:gridSpan w:val="4"/>
          </w:tcPr>
          <w:p w14:paraId="12F0A7E4" w14:textId="47D93A75" w:rsidR="00E45815" w:rsidRPr="003369E3" w:rsidRDefault="00E45815" w:rsidP="00494FB4">
            <w:pPr>
              <w:jc w:val="center"/>
              <w:rPr>
                <w:rFonts w:cstheme="minorHAnsi"/>
                <w:sz w:val="20"/>
              </w:rPr>
            </w:pPr>
            <w:r w:rsidRPr="003369E3">
              <w:rPr>
                <w:rFonts w:cstheme="minorHAnsi"/>
                <w:sz w:val="20"/>
              </w:rPr>
              <w:t>―</w:t>
            </w:r>
          </w:p>
        </w:tc>
        <w:tc>
          <w:tcPr>
            <w:tcW w:w="3116" w:type="dxa"/>
            <w:gridSpan w:val="5"/>
          </w:tcPr>
          <w:p w14:paraId="14203DB3" w14:textId="73A479BC" w:rsidR="00E45815" w:rsidRPr="003369E3" w:rsidRDefault="00E45815" w:rsidP="00494FB4">
            <w:pPr>
              <w:jc w:val="center"/>
              <w:rPr>
                <w:rFonts w:cstheme="minorHAnsi"/>
                <w:sz w:val="20"/>
              </w:rPr>
            </w:pPr>
            <w:r w:rsidRPr="003369E3">
              <w:rPr>
                <w:rFonts w:cstheme="minorHAnsi"/>
                <w:sz w:val="20"/>
              </w:rPr>
              <w:t>―</w:t>
            </w:r>
          </w:p>
        </w:tc>
      </w:tr>
    </w:tbl>
    <w:p w14:paraId="10745BF3" w14:textId="77777777" w:rsidR="00DB41D6" w:rsidRDefault="00DB41D6" w:rsidP="00494FB4">
      <w:pPr>
        <w:rPr>
          <w:rFonts w:cstheme="minorHAnsi"/>
        </w:rPr>
      </w:pPr>
      <w:r>
        <w:rPr>
          <w:rFonts w:cstheme="minorHAnsi"/>
        </w:rPr>
        <w:t>Note. *</w:t>
      </w:r>
      <w:r w:rsidRPr="00582976">
        <w:rPr>
          <w:rFonts w:cstheme="minorHAnsi"/>
          <w:i/>
        </w:rPr>
        <w:t>p</w:t>
      </w:r>
      <w:r>
        <w:rPr>
          <w:rFonts w:cstheme="minorHAnsi"/>
        </w:rPr>
        <w:t>&lt;0.05; **</w:t>
      </w:r>
      <w:r w:rsidRPr="00582976">
        <w:rPr>
          <w:rFonts w:cstheme="minorHAnsi"/>
          <w:i/>
        </w:rPr>
        <w:t>p</w:t>
      </w:r>
      <w:r>
        <w:rPr>
          <w:rFonts w:cstheme="minorHAnsi"/>
        </w:rPr>
        <w:t>&lt;0.01; ***</w:t>
      </w:r>
      <w:r w:rsidRPr="00582976">
        <w:rPr>
          <w:rFonts w:cstheme="minorHAnsi"/>
          <w:i/>
        </w:rPr>
        <w:t>p</w:t>
      </w:r>
      <w:r>
        <w:rPr>
          <w:rFonts w:cstheme="minorHAnsi"/>
        </w:rPr>
        <w:t xml:space="preserve">&lt;0.001; ns=not significant; </w:t>
      </w:r>
      <w:r w:rsidRPr="00582976">
        <w:rPr>
          <w:rFonts w:cstheme="minorHAnsi"/>
          <w:b/>
          <w:vertAlign w:val="superscript"/>
        </w:rPr>
        <w:t>¶</w:t>
      </w:r>
      <w:r>
        <w:rPr>
          <w:rFonts w:cstheme="minorHAnsi"/>
        </w:rPr>
        <w:t>did not meet conditions of mediation (X</w:t>
      </w:r>
      <w:r w:rsidRPr="00853877">
        <w:rPr>
          <w:rFonts w:cstheme="minorHAnsi"/>
        </w:rPr>
        <w:sym w:font="Wingdings" w:char="F0E0"/>
      </w:r>
      <w:r>
        <w:rPr>
          <w:rFonts w:cstheme="minorHAnsi"/>
        </w:rPr>
        <w:t>M or M</w:t>
      </w:r>
      <w:r w:rsidRPr="00853877">
        <w:rPr>
          <w:rFonts w:cstheme="minorHAnsi"/>
        </w:rPr>
        <w:sym w:font="Wingdings" w:char="F0E0"/>
      </w:r>
      <w:r>
        <w:rPr>
          <w:rFonts w:cstheme="minorHAnsi"/>
        </w:rPr>
        <w:t xml:space="preserve">Y where p&lt;0.05) and therefore indirect effect was not calculated; </w:t>
      </w:r>
      <w:r w:rsidRPr="002E1384">
        <w:rPr>
          <w:rFonts w:cstheme="minorHAnsi"/>
          <w:vertAlign w:val="superscript"/>
        </w:rPr>
        <w:t>£</w:t>
      </w:r>
      <w:r>
        <w:rPr>
          <w:rFonts w:cstheme="minorHAnsi"/>
        </w:rPr>
        <w:t>non-standardized betas are presented. Individual pathways controlled for baseline depressive (PHQ-9) and social support (MSPSS) scores, patient education and cluster (for THPP-Pakistan).</w:t>
      </w:r>
    </w:p>
    <w:p w14:paraId="5AF82B8E" w14:textId="77777777" w:rsidR="00DB41D6" w:rsidRDefault="00DB41D6" w:rsidP="00494FB4">
      <w:pPr>
        <w:rPr>
          <w:rFonts w:cstheme="minorHAnsi"/>
        </w:rPr>
      </w:pPr>
      <w:r>
        <w:rPr>
          <w:rFonts w:cstheme="minorHAnsi"/>
        </w:rPr>
        <w:br w:type="page"/>
      </w:r>
    </w:p>
    <w:p w14:paraId="7DABBBDA" w14:textId="77777777" w:rsidR="00DB41D6" w:rsidRDefault="00DB41D6" w:rsidP="00494FB4">
      <w:pPr>
        <w:rPr>
          <w:rFonts w:cstheme="minorHAnsi"/>
          <w:b/>
        </w:rPr>
        <w:sectPr w:rsidR="00DB41D6" w:rsidSect="00494FB4">
          <w:pgSz w:w="15840" w:h="12240" w:orient="landscape"/>
          <w:pgMar w:top="1440" w:right="1440" w:bottom="1440" w:left="1440" w:header="709" w:footer="709" w:gutter="0"/>
          <w:cols w:space="708"/>
          <w:docGrid w:linePitch="360"/>
        </w:sectPr>
      </w:pPr>
    </w:p>
    <w:p w14:paraId="40528F29" w14:textId="77777777" w:rsidR="00DB41D6" w:rsidRPr="00AF2903" w:rsidRDefault="00DB41D6" w:rsidP="00494FB4">
      <w:pPr>
        <w:rPr>
          <w:rFonts w:cstheme="minorHAnsi"/>
          <w:b/>
        </w:rPr>
      </w:pPr>
      <w:r w:rsidRPr="00AF2903">
        <w:rPr>
          <w:rFonts w:cstheme="minorHAnsi"/>
          <w:b/>
        </w:rPr>
        <w:t>Figure 1. Multiple mediation analyses across sites (N=850)</w:t>
      </w:r>
      <w:r w:rsidRPr="002E1384">
        <w:rPr>
          <w:rFonts w:cstheme="minorHAnsi"/>
          <w:vertAlign w:val="superscript"/>
        </w:rPr>
        <w:t xml:space="preserve"> </w:t>
      </w:r>
      <w:r w:rsidRPr="002C29C8">
        <w:rPr>
          <w:rFonts w:cstheme="minorHAnsi"/>
          <w:b/>
          <w:vertAlign w:val="superscript"/>
        </w:rPr>
        <w:t>¥</w:t>
      </w:r>
      <w:r w:rsidRPr="002E1384">
        <w:rPr>
          <w:rFonts w:cstheme="minorHAnsi"/>
          <w:vertAlign w:val="superscript"/>
        </w:rPr>
        <w:t>£</w:t>
      </w:r>
      <w:r w:rsidRPr="00AF2903">
        <w:rPr>
          <w:rFonts w:cstheme="minorHAnsi"/>
          <w:b/>
        </w:rPr>
        <w:t xml:space="preserve"> </w:t>
      </w:r>
    </w:p>
    <w:p w14:paraId="3A4AE033" w14:textId="2D749202" w:rsidR="00DB41D6" w:rsidRPr="008C4183" w:rsidRDefault="0029268D" w:rsidP="00494FB4">
      <w:pPr>
        <w:rPr>
          <w:rFonts w:cstheme="minorHAnsi"/>
        </w:rPr>
      </w:pPr>
      <w:r>
        <w:rPr>
          <w:rFonts w:cstheme="minorHAnsi"/>
          <w:noProof/>
        </w:rPr>
        <w:drawing>
          <wp:inline distT="0" distB="0" distL="0" distR="0" wp14:anchorId="34B934A6" wp14:editId="6591B116">
            <wp:extent cx="4053928" cy="1770120"/>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4526" cy="1787847"/>
                    </a:xfrm>
                    <a:prstGeom prst="rect">
                      <a:avLst/>
                    </a:prstGeom>
                    <a:noFill/>
                  </pic:spPr>
                </pic:pic>
              </a:graphicData>
            </a:graphic>
          </wp:inline>
        </w:drawing>
      </w:r>
    </w:p>
    <w:p w14:paraId="6587E93B" w14:textId="3D0648CC" w:rsidR="00DB41D6" w:rsidRPr="00AB6947" w:rsidRDefault="00DB41D6" w:rsidP="00494FB4">
      <w:pPr>
        <w:rPr>
          <w:rFonts w:cstheme="minorHAnsi"/>
        </w:rPr>
      </w:pPr>
      <w:r w:rsidRPr="002C29C8">
        <w:rPr>
          <w:rFonts w:cstheme="minorHAnsi"/>
          <w:b/>
          <w:vertAlign w:val="superscript"/>
        </w:rPr>
        <w:t>¥</w:t>
      </w:r>
      <w:r>
        <w:rPr>
          <w:rFonts w:cstheme="minorHAnsi"/>
        </w:rPr>
        <w:t>Note. *</w:t>
      </w:r>
      <w:r w:rsidRPr="00582976">
        <w:rPr>
          <w:rFonts w:cstheme="minorHAnsi"/>
          <w:i/>
        </w:rPr>
        <w:t>p</w:t>
      </w:r>
      <w:r>
        <w:rPr>
          <w:rFonts w:cstheme="minorHAnsi"/>
        </w:rPr>
        <w:t>&lt;0.05; **</w:t>
      </w:r>
      <w:r w:rsidRPr="00582976">
        <w:rPr>
          <w:rFonts w:cstheme="minorHAnsi"/>
          <w:i/>
        </w:rPr>
        <w:t>p</w:t>
      </w:r>
      <w:r>
        <w:rPr>
          <w:rFonts w:cstheme="minorHAnsi"/>
        </w:rPr>
        <w:t>&lt;0.01; ***</w:t>
      </w:r>
      <w:r w:rsidRPr="00582976">
        <w:rPr>
          <w:rFonts w:cstheme="minorHAnsi"/>
          <w:i/>
        </w:rPr>
        <w:t>p</w:t>
      </w:r>
      <w:r>
        <w:rPr>
          <w:rFonts w:cstheme="minorHAnsi"/>
        </w:rPr>
        <w:t xml:space="preserve">&lt;0.001; ns=not significant; </w:t>
      </w:r>
      <w:r w:rsidRPr="002E1384">
        <w:rPr>
          <w:rFonts w:cstheme="minorHAnsi"/>
          <w:vertAlign w:val="superscript"/>
        </w:rPr>
        <w:t>£</w:t>
      </w:r>
      <w:r>
        <w:rPr>
          <w:rFonts w:cstheme="minorHAnsi"/>
        </w:rPr>
        <w:t xml:space="preserve">standardized betas presented. </w:t>
      </w:r>
      <w:r w:rsidR="0029268D">
        <w:rPr>
          <w:rFonts w:cstheme="minorHAnsi"/>
        </w:rPr>
        <w:t>All m</w:t>
      </w:r>
      <w:r>
        <w:rPr>
          <w:rFonts w:cstheme="minorHAnsi"/>
        </w:rPr>
        <w:t>ediation analyses controlled for baseline depressive (PHQ-9) and social support (MSPSS) scores</w:t>
      </w:r>
      <w:r w:rsidR="0053769E">
        <w:rPr>
          <w:rFonts w:cstheme="minorHAnsi"/>
        </w:rPr>
        <w:t xml:space="preserve"> and </w:t>
      </w:r>
      <w:r>
        <w:rPr>
          <w:rFonts w:cstheme="minorHAnsi"/>
        </w:rPr>
        <w:t>patient education and cluster (for THPP-Pakistan).</w:t>
      </w:r>
      <w:r w:rsidR="00AB6947">
        <w:rPr>
          <w:rFonts w:cstheme="minorHAnsi"/>
        </w:rPr>
        <w:t xml:space="preserve"> </w:t>
      </w:r>
      <w:r w:rsidR="0011378E">
        <w:rPr>
          <w:rFonts w:cstheme="minorHAnsi"/>
          <w:i/>
        </w:rPr>
        <w:t>r=</w:t>
      </w:r>
      <w:r w:rsidR="0011378E">
        <w:rPr>
          <w:rFonts w:cstheme="minorHAnsi"/>
        </w:rPr>
        <w:t xml:space="preserve"> refers to Pearson Correlation.</w:t>
      </w:r>
    </w:p>
    <w:p w14:paraId="2A0B5B12" w14:textId="77777777" w:rsidR="00DB41D6" w:rsidRPr="00EE79AF" w:rsidRDefault="00DB41D6" w:rsidP="00494FB4">
      <w:pPr>
        <w:pStyle w:val="EndNoteBibliography"/>
        <w:ind w:left="720" w:hanging="720"/>
        <w:jc w:val="left"/>
      </w:pPr>
    </w:p>
    <w:p w14:paraId="10B184D4" w14:textId="77777777" w:rsidR="001409B6" w:rsidRDefault="001409B6"/>
    <w:sectPr w:rsidR="001409B6" w:rsidSect="00494FB4">
      <w:head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506E" w14:textId="77777777" w:rsidR="008B210A" w:rsidRDefault="008B210A" w:rsidP="00027A76">
      <w:pPr>
        <w:spacing w:after="0" w:line="240" w:lineRule="auto"/>
      </w:pPr>
      <w:r>
        <w:separator/>
      </w:r>
    </w:p>
  </w:endnote>
  <w:endnote w:type="continuationSeparator" w:id="0">
    <w:p w14:paraId="7977A3DD" w14:textId="77777777" w:rsidR="008B210A" w:rsidRDefault="008B210A" w:rsidP="0002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5D2C" w14:textId="77777777" w:rsidR="008B210A" w:rsidRDefault="008B210A" w:rsidP="00027A76">
      <w:pPr>
        <w:spacing w:after="0" w:line="240" w:lineRule="auto"/>
      </w:pPr>
      <w:r>
        <w:separator/>
      </w:r>
    </w:p>
  </w:footnote>
  <w:footnote w:type="continuationSeparator" w:id="0">
    <w:p w14:paraId="5FBA73D7" w14:textId="77777777" w:rsidR="008B210A" w:rsidRDefault="008B210A" w:rsidP="00027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BE34" w14:textId="24C91072" w:rsidR="003C5DDA" w:rsidRDefault="003C5DDA" w:rsidP="00494FB4">
    <w:pPr>
      <w:pStyle w:val="Header"/>
      <w:jc w:val="right"/>
    </w:pPr>
    <w:r w:rsidRPr="00E236AF">
      <w:t>MEDIATORS OF PSYCHOSOCIAL INTERVENTIONS FOR PERINATAL</w:t>
    </w:r>
    <w:r>
      <w:rPr>
        <w:b/>
      </w:rPr>
      <w:t xml:space="preserve"> </w:t>
    </w:r>
    <w:r w:rsidRPr="00E236AF">
      <w:t>DEPRESSION</w:t>
    </w:r>
    <w:r>
      <w:t xml:space="preserve"> </w:t>
    </w:r>
    <w:sdt>
      <w:sdtPr>
        <w:id w:val="-1640867865"/>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18</w:t>
        </w:r>
        <w:r>
          <w:rPr>
            <w:noProof/>
          </w:rPr>
          <w:fldChar w:fldCharType="end"/>
        </w:r>
      </w:sdtContent>
    </w:sdt>
  </w:p>
  <w:p w14:paraId="5879B631" w14:textId="77777777" w:rsidR="003C5DDA" w:rsidRPr="00B366E2" w:rsidRDefault="003C5DDA" w:rsidP="00494FB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844576"/>
      <w:docPartObj>
        <w:docPartGallery w:val="Page Numbers (Top of Page)"/>
        <w:docPartUnique/>
      </w:docPartObj>
    </w:sdtPr>
    <w:sdtEndPr>
      <w:rPr>
        <w:noProof/>
      </w:rPr>
    </w:sdtEndPr>
    <w:sdtContent>
      <w:p w14:paraId="1101F1F9" w14:textId="1671B004" w:rsidR="003C5DDA" w:rsidRDefault="003C5DDA" w:rsidP="00027A76">
        <w:pPr>
          <w:pStyle w:val="Header"/>
          <w:jc w:val="right"/>
        </w:pPr>
        <w:r w:rsidRPr="00E236AF">
          <w:t>MEDIATORS OF PSYCHOSOCIAL INTERVENTIONS FOR PERINATAL</w:t>
        </w:r>
        <w:r>
          <w:rPr>
            <w:b/>
          </w:rPr>
          <w:t xml:space="preserve"> </w:t>
        </w:r>
        <w:r w:rsidRPr="00E236AF">
          <w:t>DEPRESSION</w:t>
        </w:r>
        <w:r>
          <w:t xml:space="preserve">     </w:t>
        </w:r>
        <w:r>
          <w:fldChar w:fldCharType="begin"/>
        </w:r>
        <w:r>
          <w:instrText xml:space="preserve"> PAGE   \* MERGEFORMAT </w:instrText>
        </w:r>
        <w:r>
          <w:fldChar w:fldCharType="separate"/>
        </w:r>
        <w:r>
          <w:rPr>
            <w:noProof/>
          </w:rPr>
          <w:t>19</w:t>
        </w:r>
        <w:r>
          <w:rPr>
            <w:noProof/>
          </w:rPr>
          <w:fldChar w:fldCharType="end"/>
        </w:r>
      </w:p>
    </w:sdtContent>
  </w:sdt>
  <w:p w14:paraId="12AC9847" w14:textId="77777777" w:rsidR="003C5DDA" w:rsidRPr="00B366E2" w:rsidRDefault="003C5DDA" w:rsidP="00494F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3388"/>
    <w:multiLevelType w:val="hybridMultilevel"/>
    <w:tmpl w:val="2A76782A"/>
    <w:lvl w:ilvl="0" w:tplc="836C45CC">
      <w:start w:val="1"/>
      <w:numFmt w:val="bullet"/>
      <w:lvlText w:val="•"/>
      <w:lvlJc w:val="left"/>
      <w:pPr>
        <w:tabs>
          <w:tab w:val="num" w:pos="720"/>
        </w:tabs>
        <w:ind w:left="720" w:hanging="360"/>
      </w:pPr>
      <w:rPr>
        <w:rFonts w:ascii="Arial" w:hAnsi="Arial" w:hint="default"/>
      </w:rPr>
    </w:lvl>
    <w:lvl w:ilvl="1" w:tplc="FD7C01DA">
      <w:start w:val="57"/>
      <w:numFmt w:val="bullet"/>
      <w:lvlText w:val="•"/>
      <w:lvlJc w:val="left"/>
      <w:pPr>
        <w:tabs>
          <w:tab w:val="num" w:pos="1440"/>
        </w:tabs>
        <w:ind w:left="1440" w:hanging="360"/>
      </w:pPr>
      <w:rPr>
        <w:rFonts w:ascii="Arial" w:hAnsi="Arial" w:hint="default"/>
      </w:rPr>
    </w:lvl>
    <w:lvl w:ilvl="2" w:tplc="6054DA80" w:tentative="1">
      <w:start w:val="1"/>
      <w:numFmt w:val="bullet"/>
      <w:lvlText w:val="•"/>
      <w:lvlJc w:val="left"/>
      <w:pPr>
        <w:tabs>
          <w:tab w:val="num" w:pos="2160"/>
        </w:tabs>
        <w:ind w:left="2160" w:hanging="360"/>
      </w:pPr>
      <w:rPr>
        <w:rFonts w:ascii="Arial" w:hAnsi="Arial" w:hint="default"/>
      </w:rPr>
    </w:lvl>
    <w:lvl w:ilvl="3" w:tplc="EE70EAA4" w:tentative="1">
      <w:start w:val="1"/>
      <w:numFmt w:val="bullet"/>
      <w:lvlText w:val="•"/>
      <w:lvlJc w:val="left"/>
      <w:pPr>
        <w:tabs>
          <w:tab w:val="num" w:pos="2880"/>
        </w:tabs>
        <w:ind w:left="2880" w:hanging="360"/>
      </w:pPr>
      <w:rPr>
        <w:rFonts w:ascii="Arial" w:hAnsi="Arial" w:hint="default"/>
      </w:rPr>
    </w:lvl>
    <w:lvl w:ilvl="4" w:tplc="4AF88432" w:tentative="1">
      <w:start w:val="1"/>
      <w:numFmt w:val="bullet"/>
      <w:lvlText w:val="•"/>
      <w:lvlJc w:val="left"/>
      <w:pPr>
        <w:tabs>
          <w:tab w:val="num" w:pos="3600"/>
        </w:tabs>
        <w:ind w:left="3600" w:hanging="360"/>
      </w:pPr>
      <w:rPr>
        <w:rFonts w:ascii="Arial" w:hAnsi="Arial" w:hint="default"/>
      </w:rPr>
    </w:lvl>
    <w:lvl w:ilvl="5" w:tplc="E0C8D27E" w:tentative="1">
      <w:start w:val="1"/>
      <w:numFmt w:val="bullet"/>
      <w:lvlText w:val="•"/>
      <w:lvlJc w:val="left"/>
      <w:pPr>
        <w:tabs>
          <w:tab w:val="num" w:pos="4320"/>
        </w:tabs>
        <w:ind w:left="4320" w:hanging="360"/>
      </w:pPr>
      <w:rPr>
        <w:rFonts w:ascii="Arial" w:hAnsi="Arial" w:hint="default"/>
      </w:rPr>
    </w:lvl>
    <w:lvl w:ilvl="6" w:tplc="DDB027CE" w:tentative="1">
      <w:start w:val="1"/>
      <w:numFmt w:val="bullet"/>
      <w:lvlText w:val="•"/>
      <w:lvlJc w:val="left"/>
      <w:pPr>
        <w:tabs>
          <w:tab w:val="num" w:pos="5040"/>
        </w:tabs>
        <w:ind w:left="5040" w:hanging="360"/>
      </w:pPr>
      <w:rPr>
        <w:rFonts w:ascii="Arial" w:hAnsi="Arial" w:hint="default"/>
      </w:rPr>
    </w:lvl>
    <w:lvl w:ilvl="7" w:tplc="5ECAD15A" w:tentative="1">
      <w:start w:val="1"/>
      <w:numFmt w:val="bullet"/>
      <w:lvlText w:val="•"/>
      <w:lvlJc w:val="left"/>
      <w:pPr>
        <w:tabs>
          <w:tab w:val="num" w:pos="5760"/>
        </w:tabs>
        <w:ind w:left="5760" w:hanging="360"/>
      </w:pPr>
      <w:rPr>
        <w:rFonts w:ascii="Arial" w:hAnsi="Arial" w:hint="default"/>
      </w:rPr>
    </w:lvl>
    <w:lvl w:ilvl="8" w:tplc="F2AEB5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F2BF5"/>
    <w:multiLevelType w:val="hybridMultilevel"/>
    <w:tmpl w:val="864CAF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61AFD"/>
    <w:multiLevelType w:val="hybridMultilevel"/>
    <w:tmpl w:val="217605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FA56FDD"/>
    <w:multiLevelType w:val="hybridMultilevel"/>
    <w:tmpl w:val="EC506F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F5136B"/>
    <w:multiLevelType w:val="hybridMultilevel"/>
    <w:tmpl w:val="9D0EBADE"/>
    <w:lvl w:ilvl="0" w:tplc="0D84F2C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CC1CF5"/>
    <w:multiLevelType w:val="multilevel"/>
    <w:tmpl w:val="0E7E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91622"/>
    <w:multiLevelType w:val="hybridMultilevel"/>
    <w:tmpl w:val="CD0E06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6946AB"/>
    <w:multiLevelType w:val="hybridMultilevel"/>
    <w:tmpl w:val="C8BE9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62B08"/>
    <w:multiLevelType w:val="hybridMultilevel"/>
    <w:tmpl w:val="B9349804"/>
    <w:lvl w:ilvl="0" w:tplc="1009000F">
      <w:start w:val="1"/>
      <w:numFmt w:val="decimal"/>
      <w:lvlText w:val="%1."/>
      <w:lvlJc w:val="left"/>
      <w:pPr>
        <w:ind w:left="360" w:hanging="360"/>
      </w:pPr>
    </w:lvl>
    <w:lvl w:ilvl="1" w:tplc="1009000F">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2297EF0"/>
    <w:multiLevelType w:val="hybridMultilevel"/>
    <w:tmpl w:val="28D869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BC2346E"/>
    <w:multiLevelType w:val="hybridMultilevel"/>
    <w:tmpl w:val="3B8CF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4"/>
  </w:num>
  <w:num w:numId="5">
    <w:abstractNumId w:val="5"/>
  </w:num>
  <w:num w:numId="6">
    <w:abstractNumId w:val="3"/>
  </w:num>
  <w:num w:numId="7">
    <w:abstractNumId w:val="6"/>
  </w:num>
  <w:num w:numId="8">
    <w:abstractNumId w:val="10"/>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B41D6"/>
    <w:rsid w:val="00024DA9"/>
    <w:rsid w:val="00027A76"/>
    <w:rsid w:val="00051E48"/>
    <w:rsid w:val="000528B6"/>
    <w:rsid w:val="00065F55"/>
    <w:rsid w:val="000708FE"/>
    <w:rsid w:val="00070C98"/>
    <w:rsid w:val="00071304"/>
    <w:rsid w:val="0008778E"/>
    <w:rsid w:val="00091326"/>
    <w:rsid w:val="0009365C"/>
    <w:rsid w:val="00097980"/>
    <w:rsid w:val="000B6F80"/>
    <w:rsid w:val="000C70A0"/>
    <w:rsid w:val="000D10B5"/>
    <w:rsid w:val="000E67C7"/>
    <w:rsid w:val="000F20B8"/>
    <w:rsid w:val="00112886"/>
    <w:rsid w:val="0011378E"/>
    <w:rsid w:val="00134B96"/>
    <w:rsid w:val="001409B6"/>
    <w:rsid w:val="00145D5C"/>
    <w:rsid w:val="00170B17"/>
    <w:rsid w:val="00183819"/>
    <w:rsid w:val="001C4E7E"/>
    <w:rsid w:val="001C5998"/>
    <w:rsid w:val="001E2638"/>
    <w:rsid w:val="001E64A3"/>
    <w:rsid w:val="001E7962"/>
    <w:rsid w:val="001E7C5D"/>
    <w:rsid w:val="00216839"/>
    <w:rsid w:val="00234633"/>
    <w:rsid w:val="00235D1E"/>
    <w:rsid w:val="00247BBA"/>
    <w:rsid w:val="00253141"/>
    <w:rsid w:val="0026111E"/>
    <w:rsid w:val="002652BF"/>
    <w:rsid w:val="00274162"/>
    <w:rsid w:val="0028310D"/>
    <w:rsid w:val="00286198"/>
    <w:rsid w:val="0029268D"/>
    <w:rsid w:val="00293455"/>
    <w:rsid w:val="002A2BA6"/>
    <w:rsid w:val="002A509E"/>
    <w:rsid w:val="002A6711"/>
    <w:rsid w:val="002D45A4"/>
    <w:rsid w:val="0030761A"/>
    <w:rsid w:val="0031029C"/>
    <w:rsid w:val="0032199C"/>
    <w:rsid w:val="0034118A"/>
    <w:rsid w:val="00345B10"/>
    <w:rsid w:val="00361E94"/>
    <w:rsid w:val="0036486E"/>
    <w:rsid w:val="00397BB3"/>
    <w:rsid w:val="003A5B68"/>
    <w:rsid w:val="003A7E27"/>
    <w:rsid w:val="003C5DDA"/>
    <w:rsid w:val="003E2587"/>
    <w:rsid w:val="003F10B5"/>
    <w:rsid w:val="003F556A"/>
    <w:rsid w:val="004005C2"/>
    <w:rsid w:val="00403414"/>
    <w:rsid w:val="004210F7"/>
    <w:rsid w:val="0043124C"/>
    <w:rsid w:val="00437094"/>
    <w:rsid w:val="004419CA"/>
    <w:rsid w:val="00447F91"/>
    <w:rsid w:val="00451FF4"/>
    <w:rsid w:val="004658A2"/>
    <w:rsid w:val="00470E81"/>
    <w:rsid w:val="004819FC"/>
    <w:rsid w:val="00494FB4"/>
    <w:rsid w:val="004A40EB"/>
    <w:rsid w:val="004A7EA2"/>
    <w:rsid w:val="004B0A65"/>
    <w:rsid w:val="004F48A3"/>
    <w:rsid w:val="00510BBF"/>
    <w:rsid w:val="00512857"/>
    <w:rsid w:val="00521B72"/>
    <w:rsid w:val="0053769E"/>
    <w:rsid w:val="00537EA3"/>
    <w:rsid w:val="00564307"/>
    <w:rsid w:val="00574102"/>
    <w:rsid w:val="00577DA9"/>
    <w:rsid w:val="00580A8C"/>
    <w:rsid w:val="00587B6D"/>
    <w:rsid w:val="0059547B"/>
    <w:rsid w:val="00597E31"/>
    <w:rsid w:val="005B27A3"/>
    <w:rsid w:val="005B749E"/>
    <w:rsid w:val="005B7DBC"/>
    <w:rsid w:val="005C6DD6"/>
    <w:rsid w:val="005C7C6A"/>
    <w:rsid w:val="005D097C"/>
    <w:rsid w:val="005E5D05"/>
    <w:rsid w:val="005F1A60"/>
    <w:rsid w:val="006059DF"/>
    <w:rsid w:val="00606A2F"/>
    <w:rsid w:val="0061450B"/>
    <w:rsid w:val="0061572C"/>
    <w:rsid w:val="006202DC"/>
    <w:rsid w:val="00622E67"/>
    <w:rsid w:val="0062461B"/>
    <w:rsid w:val="006618CC"/>
    <w:rsid w:val="00693CC3"/>
    <w:rsid w:val="00697EA4"/>
    <w:rsid w:val="006B0219"/>
    <w:rsid w:val="006D50B5"/>
    <w:rsid w:val="00702603"/>
    <w:rsid w:val="00703695"/>
    <w:rsid w:val="00704D5E"/>
    <w:rsid w:val="00711869"/>
    <w:rsid w:val="00723451"/>
    <w:rsid w:val="00723658"/>
    <w:rsid w:val="00741168"/>
    <w:rsid w:val="00753C19"/>
    <w:rsid w:val="00780178"/>
    <w:rsid w:val="00784407"/>
    <w:rsid w:val="00791F17"/>
    <w:rsid w:val="007D2DFC"/>
    <w:rsid w:val="007D34F1"/>
    <w:rsid w:val="007E0FB4"/>
    <w:rsid w:val="007E67B5"/>
    <w:rsid w:val="00803BB2"/>
    <w:rsid w:val="0080552A"/>
    <w:rsid w:val="008372BA"/>
    <w:rsid w:val="0084532C"/>
    <w:rsid w:val="00847A24"/>
    <w:rsid w:val="00867896"/>
    <w:rsid w:val="00882B21"/>
    <w:rsid w:val="0089000D"/>
    <w:rsid w:val="00891709"/>
    <w:rsid w:val="00892989"/>
    <w:rsid w:val="00893A90"/>
    <w:rsid w:val="008A2308"/>
    <w:rsid w:val="008B210A"/>
    <w:rsid w:val="008B4673"/>
    <w:rsid w:val="008B478A"/>
    <w:rsid w:val="008D1ED2"/>
    <w:rsid w:val="008D4E9D"/>
    <w:rsid w:val="008D516A"/>
    <w:rsid w:val="009208CD"/>
    <w:rsid w:val="0094062F"/>
    <w:rsid w:val="00944F16"/>
    <w:rsid w:val="00956A05"/>
    <w:rsid w:val="009675DF"/>
    <w:rsid w:val="00974CE7"/>
    <w:rsid w:val="009A560C"/>
    <w:rsid w:val="009B182A"/>
    <w:rsid w:val="009D15F1"/>
    <w:rsid w:val="009D35EF"/>
    <w:rsid w:val="009E118E"/>
    <w:rsid w:val="00A01878"/>
    <w:rsid w:val="00A07A8D"/>
    <w:rsid w:val="00A32ED6"/>
    <w:rsid w:val="00A521AE"/>
    <w:rsid w:val="00A5503B"/>
    <w:rsid w:val="00A61141"/>
    <w:rsid w:val="00A723AE"/>
    <w:rsid w:val="00A835CA"/>
    <w:rsid w:val="00AA3DE2"/>
    <w:rsid w:val="00AA452D"/>
    <w:rsid w:val="00AB6947"/>
    <w:rsid w:val="00AC086D"/>
    <w:rsid w:val="00AE5B0D"/>
    <w:rsid w:val="00B06527"/>
    <w:rsid w:val="00B075EB"/>
    <w:rsid w:val="00B177DF"/>
    <w:rsid w:val="00B31205"/>
    <w:rsid w:val="00B41309"/>
    <w:rsid w:val="00B42E7B"/>
    <w:rsid w:val="00B451F7"/>
    <w:rsid w:val="00B5735D"/>
    <w:rsid w:val="00B8203C"/>
    <w:rsid w:val="00B9556F"/>
    <w:rsid w:val="00BB44BB"/>
    <w:rsid w:val="00BB4E51"/>
    <w:rsid w:val="00BD11C1"/>
    <w:rsid w:val="00BF73A8"/>
    <w:rsid w:val="00C02CD8"/>
    <w:rsid w:val="00C23404"/>
    <w:rsid w:val="00C30A40"/>
    <w:rsid w:val="00C30EB5"/>
    <w:rsid w:val="00C30F1A"/>
    <w:rsid w:val="00C3437C"/>
    <w:rsid w:val="00C35AB3"/>
    <w:rsid w:val="00C55D2C"/>
    <w:rsid w:val="00C56ADE"/>
    <w:rsid w:val="00C63825"/>
    <w:rsid w:val="00C664A8"/>
    <w:rsid w:val="00C672F4"/>
    <w:rsid w:val="00C9119F"/>
    <w:rsid w:val="00C961C0"/>
    <w:rsid w:val="00CA4EA7"/>
    <w:rsid w:val="00CB7527"/>
    <w:rsid w:val="00CC1BDB"/>
    <w:rsid w:val="00CD227A"/>
    <w:rsid w:val="00CD3C09"/>
    <w:rsid w:val="00CD3FCE"/>
    <w:rsid w:val="00CD75C0"/>
    <w:rsid w:val="00D07D81"/>
    <w:rsid w:val="00D12DC5"/>
    <w:rsid w:val="00D14F06"/>
    <w:rsid w:val="00D21D0E"/>
    <w:rsid w:val="00D318E8"/>
    <w:rsid w:val="00D6491A"/>
    <w:rsid w:val="00D76D7B"/>
    <w:rsid w:val="00D7740D"/>
    <w:rsid w:val="00D90AD8"/>
    <w:rsid w:val="00D93A3A"/>
    <w:rsid w:val="00DB41D6"/>
    <w:rsid w:val="00DB550C"/>
    <w:rsid w:val="00DC08DD"/>
    <w:rsid w:val="00DD78BE"/>
    <w:rsid w:val="00DF30CA"/>
    <w:rsid w:val="00DF34BA"/>
    <w:rsid w:val="00E018A9"/>
    <w:rsid w:val="00E02A96"/>
    <w:rsid w:val="00E1039A"/>
    <w:rsid w:val="00E2594E"/>
    <w:rsid w:val="00E433AF"/>
    <w:rsid w:val="00E45815"/>
    <w:rsid w:val="00E510F4"/>
    <w:rsid w:val="00E514B0"/>
    <w:rsid w:val="00E61944"/>
    <w:rsid w:val="00E647FF"/>
    <w:rsid w:val="00E97066"/>
    <w:rsid w:val="00EA70C7"/>
    <w:rsid w:val="00EC52A2"/>
    <w:rsid w:val="00EC5CF0"/>
    <w:rsid w:val="00ED3411"/>
    <w:rsid w:val="00EE2461"/>
    <w:rsid w:val="00F00C51"/>
    <w:rsid w:val="00F05EE8"/>
    <w:rsid w:val="00F10F28"/>
    <w:rsid w:val="00F16B9B"/>
    <w:rsid w:val="00F27636"/>
    <w:rsid w:val="00F33153"/>
    <w:rsid w:val="00F4292E"/>
    <w:rsid w:val="00F640E5"/>
    <w:rsid w:val="00F70BAF"/>
    <w:rsid w:val="00F7122F"/>
    <w:rsid w:val="00F929D9"/>
    <w:rsid w:val="00F93E1D"/>
    <w:rsid w:val="00F93E2B"/>
    <w:rsid w:val="00FA1B9B"/>
    <w:rsid w:val="00FB6AB3"/>
    <w:rsid w:val="00FC3046"/>
    <w:rsid w:val="00FD553A"/>
    <w:rsid w:val="00FE5A6F"/>
    <w:rsid w:val="00FF1D75"/>
    <w:rsid w:val="00FF54D4"/>
    <w:rsid w:val="00FF6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53FC"/>
  <w15:chartTrackingRefBased/>
  <w15:docId w15:val="{D55CC73D-8EB3-4626-B319-86B0CD00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D6"/>
  </w:style>
  <w:style w:type="paragraph" w:styleId="Footer">
    <w:name w:val="footer"/>
    <w:basedOn w:val="Normal"/>
    <w:link w:val="FooterChar"/>
    <w:uiPriority w:val="99"/>
    <w:unhideWhenUsed/>
    <w:rsid w:val="00DB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D6"/>
  </w:style>
  <w:style w:type="paragraph" w:customStyle="1" w:styleId="Default">
    <w:name w:val="Default"/>
    <w:link w:val="DefaultChar"/>
    <w:rsid w:val="00DB41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41D6"/>
    <w:rPr>
      <w:color w:val="0563C1" w:themeColor="hyperlink"/>
      <w:u w:val="single"/>
    </w:rPr>
  </w:style>
  <w:style w:type="character" w:customStyle="1" w:styleId="UnresolvedMention1">
    <w:name w:val="Unresolved Mention1"/>
    <w:basedOn w:val="DefaultParagraphFont"/>
    <w:uiPriority w:val="99"/>
    <w:semiHidden/>
    <w:unhideWhenUsed/>
    <w:rsid w:val="00DB41D6"/>
    <w:rPr>
      <w:color w:val="605E5C"/>
      <w:shd w:val="clear" w:color="auto" w:fill="E1DFDD"/>
    </w:rPr>
  </w:style>
  <w:style w:type="paragraph" w:styleId="NormalWeb">
    <w:name w:val="Normal (Web)"/>
    <w:basedOn w:val="Normal"/>
    <w:link w:val="NormalWebChar"/>
    <w:uiPriority w:val="99"/>
    <w:unhideWhenUsed/>
    <w:rsid w:val="00DB41D6"/>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NormalWebChar">
    <w:name w:val="Normal (Web) Char"/>
    <w:basedOn w:val="DefaultParagraphFont"/>
    <w:link w:val="NormalWeb"/>
    <w:uiPriority w:val="99"/>
    <w:rsid w:val="00DB41D6"/>
    <w:rPr>
      <w:rFonts w:ascii="Times New Roman" w:eastAsia="Times New Roman" w:hAnsi="Times New Roman" w:cs="Times New Roman"/>
      <w:sz w:val="24"/>
      <w:szCs w:val="24"/>
      <w:lang w:val="en-US" w:eastAsia="en-GB"/>
    </w:rPr>
  </w:style>
  <w:style w:type="character" w:styleId="CommentReference">
    <w:name w:val="annotation reference"/>
    <w:basedOn w:val="DefaultParagraphFont"/>
    <w:uiPriority w:val="99"/>
    <w:semiHidden/>
    <w:unhideWhenUsed/>
    <w:rsid w:val="00DB41D6"/>
    <w:rPr>
      <w:sz w:val="16"/>
      <w:szCs w:val="16"/>
    </w:rPr>
  </w:style>
  <w:style w:type="paragraph" w:styleId="CommentText">
    <w:name w:val="annotation text"/>
    <w:basedOn w:val="Normal"/>
    <w:link w:val="CommentTextChar"/>
    <w:uiPriority w:val="99"/>
    <w:unhideWhenUsed/>
    <w:rsid w:val="00DB41D6"/>
    <w:pPr>
      <w:spacing w:line="240" w:lineRule="auto"/>
    </w:pPr>
    <w:rPr>
      <w:sz w:val="20"/>
      <w:szCs w:val="20"/>
    </w:rPr>
  </w:style>
  <w:style w:type="character" w:customStyle="1" w:styleId="CommentTextChar">
    <w:name w:val="Comment Text Char"/>
    <w:basedOn w:val="DefaultParagraphFont"/>
    <w:link w:val="CommentText"/>
    <w:uiPriority w:val="99"/>
    <w:rsid w:val="00DB41D6"/>
    <w:rPr>
      <w:sz w:val="20"/>
      <w:szCs w:val="20"/>
    </w:rPr>
  </w:style>
  <w:style w:type="paragraph" w:styleId="CommentSubject">
    <w:name w:val="annotation subject"/>
    <w:basedOn w:val="CommentText"/>
    <w:next w:val="CommentText"/>
    <w:link w:val="CommentSubjectChar"/>
    <w:uiPriority w:val="99"/>
    <w:semiHidden/>
    <w:unhideWhenUsed/>
    <w:rsid w:val="00DB41D6"/>
    <w:rPr>
      <w:b/>
      <w:bCs/>
    </w:rPr>
  </w:style>
  <w:style w:type="character" w:customStyle="1" w:styleId="CommentSubjectChar">
    <w:name w:val="Comment Subject Char"/>
    <w:basedOn w:val="CommentTextChar"/>
    <w:link w:val="CommentSubject"/>
    <w:uiPriority w:val="99"/>
    <w:semiHidden/>
    <w:rsid w:val="00DB41D6"/>
    <w:rPr>
      <w:b/>
      <w:bCs/>
      <w:sz w:val="20"/>
      <w:szCs w:val="20"/>
    </w:rPr>
  </w:style>
  <w:style w:type="paragraph" w:styleId="BalloonText">
    <w:name w:val="Balloon Text"/>
    <w:basedOn w:val="Normal"/>
    <w:link w:val="BalloonTextChar"/>
    <w:uiPriority w:val="99"/>
    <w:semiHidden/>
    <w:unhideWhenUsed/>
    <w:rsid w:val="00DB4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1D6"/>
    <w:rPr>
      <w:rFonts w:ascii="Segoe UI" w:hAnsi="Segoe UI" w:cs="Segoe UI"/>
      <w:sz w:val="18"/>
      <w:szCs w:val="18"/>
    </w:rPr>
  </w:style>
  <w:style w:type="table" w:styleId="TableGrid">
    <w:name w:val="Table Grid"/>
    <w:basedOn w:val="TableNormal"/>
    <w:uiPriority w:val="39"/>
    <w:rsid w:val="00DB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1D6"/>
    <w:pPr>
      <w:ind w:left="720"/>
      <w:contextualSpacing/>
    </w:pPr>
  </w:style>
  <w:style w:type="paragraph" w:customStyle="1" w:styleId="EndNoteBibliographyTitle">
    <w:name w:val="EndNote Bibliography Title"/>
    <w:basedOn w:val="Normal"/>
    <w:link w:val="EndNoteBibliographyTitleChar"/>
    <w:rsid w:val="00DB41D6"/>
    <w:pPr>
      <w:spacing w:after="0"/>
      <w:jc w:val="center"/>
    </w:pPr>
    <w:rPr>
      <w:rFonts w:ascii="Calibri" w:hAnsi="Calibri" w:cs="Calibri"/>
      <w:noProof/>
      <w:color w:val="000000"/>
      <w:sz w:val="24"/>
      <w:szCs w:val="24"/>
      <w:lang w:val="en-US"/>
    </w:rPr>
  </w:style>
  <w:style w:type="character" w:customStyle="1" w:styleId="DefaultChar">
    <w:name w:val="Default Char"/>
    <w:basedOn w:val="DefaultParagraphFont"/>
    <w:link w:val="Default"/>
    <w:rsid w:val="00DB41D6"/>
    <w:rPr>
      <w:rFonts w:ascii="Arial" w:hAnsi="Arial" w:cs="Arial"/>
      <w:color w:val="000000"/>
      <w:sz w:val="24"/>
      <w:szCs w:val="24"/>
    </w:rPr>
  </w:style>
  <w:style w:type="character" w:customStyle="1" w:styleId="EndNoteBibliographyTitleChar">
    <w:name w:val="EndNote Bibliography Title Char"/>
    <w:basedOn w:val="DefaultChar"/>
    <w:link w:val="EndNoteBibliographyTitle"/>
    <w:rsid w:val="00DB41D6"/>
    <w:rPr>
      <w:rFonts w:ascii="Calibri" w:hAnsi="Calibri" w:cs="Calibri"/>
      <w:noProof/>
      <w:color w:val="000000"/>
      <w:sz w:val="24"/>
      <w:szCs w:val="24"/>
      <w:lang w:val="en-US"/>
    </w:rPr>
  </w:style>
  <w:style w:type="paragraph" w:customStyle="1" w:styleId="EndNoteBibliography">
    <w:name w:val="EndNote Bibliography"/>
    <w:basedOn w:val="Normal"/>
    <w:link w:val="EndNoteBibliographyChar"/>
    <w:rsid w:val="00DB41D6"/>
    <w:pPr>
      <w:spacing w:line="240" w:lineRule="auto"/>
      <w:jc w:val="center"/>
    </w:pPr>
    <w:rPr>
      <w:rFonts w:ascii="Calibri" w:hAnsi="Calibri" w:cs="Calibri"/>
      <w:noProof/>
      <w:color w:val="000000"/>
      <w:sz w:val="24"/>
      <w:szCs w:val="24"/>
      <w:lang w:val="en-US"/>
    </w:rPr>
  </w:style>
  <w:style w:type="character" w:customStyle="1" w:styleId="EndNoteBibliographyChar">
    <w:name w:val="EndNote Bibliography Char"/>
    <w:basedOn w:val="DefaultChar"/>
    <w:link w:val="EndNoteBibliography"/>
    <w:rsid w:val="00DB41D6"/>
    <w:rPr>
      <w:rFonts w:ascii="Calibri" w:hAnsi="Calibri" w:cs="Calibri"/>
      <w:noProof/>
      <w:color w:val="000000"/>
      <w:sz w:val="24"/>
      <w:szCs w:val="24"/>
      <w:lang w:val="en-US"/>
    </w:rPr>
  </w:style>
  <w:style w:type="paragraph" w:styleId="FootnoteText">
    <w:name w:val="footnote text"/>
    <w:basedOn w:val="Normal"/>
    <w:link w:val="FootnoteTextChar"/>
    <w:uiPriority w:val="99"/>
    <w:semiHidden/>
    <w:unhideWhenUsed/>
    <w:rsid w:val="00DB41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1D6"/>
    <w:rPr>
      <w:sz w:val="20"/>
      <w:szCs w:val="20"/>
    </w:rPr>
  </w:style>
  <w:style w:type="character" w:styleId="FootnoteReference">
    <w:name w:val="footnote reference"/>
    <w:basedOn w:val="DefaultParagraphFont"/>
    <w:uiPriority w:val="99"/>
    <w:semiHidden/>
    <w:unhideWhenUsed/>
    <w:rsid w:val="00DB41D6"/>
    <w:rPr>
      <w:vertAlign w:val="superscript"/>
    </w:rPr>
  </w:style>
  <w:style w:type="character" w:customStyle="1" w:styleId="UnresolvedMention2">
    <w:name w:val="Unresolved Mention2"/>
    <w:basedOn w:val="DefaultParagraphFont"/>
    <w:uiPriority w:val="99"/>
    <w:semiHidden/>
    <w:unhideWhenUsed/>
    <w:rsid w:val="00DB41D6"/>
    <w:rPr>
      <w:color w:val="605E5C"/>
      <w:shd w:val="clear" w:color="auto" w:fill="E1DFDD"/>
    </w:rPr>
  </w:style>
  <w:style w:type="paragraph" w:styleId="Revision">
    <w:name w:val="Revision"/>
    <w:hidden/>
    <w:uiPriority w:val="99"/>
    <w:semiHidden/>
    <w:rsid w:val="00DB41D6"/>
    <w:pPr>
      <w:spacing w:after="0" w:line="240" w:lineRule="auto"/>
    </w:pPr>
  </w:style>
  <w:style w:type="character" w:customStyle="1" w:styleId="UnresolvedMention3">
    <w:name w:val="Unresolved Mention3"/>
    <w:basedOn w:val="DefaultParagraphFont"/>
    <w:uiPriority w:val="99"/>
    <w:semiHidden/>
    <w:unhideWhenUsed/>
    <w:rsid w:val="00DB41D6"/>
    <w:rPr>
      <w:color w:val="605E5C"/>
      <w:shd w:val="clear" w:color="auto" w:fill="E1DFDD"/>
    </w:rPr>
  </w:style>
  <w:style w:type="character" w:styleId="LineNumber">
    <w:name w:val="line number"/>
    <w:basedOn w:val="DefaultParagraphFont"/>
    <w:uiPriority w:val="99"/>
    <w:semiHidden/>
    <w:unhideWhenUsed/>
    <w:rsid w:val="003F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ntal_health/maternal-child/thinking%20healthy/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kram_patel@hms.harvar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7369</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Singla</dc:creator>
  <cp:keywords/>
  <dc:description/>
  <cp:lastModifiedBy>Daniela Fuhr</cp:lastModifiedBy>
  <cp:revision>2</cp:revision>
  <cp:lastPrinted>2019-04-02T01:10:00Z</cp:lastPrinted>
  <dcterms:created xsi:type="dcterms:W3CDTF">2019-07-08T11:50:00Z</dcterms:created>
  <dcterms:modified xsi:type="dcterms:W3CDTF">2019-07-08T11:50:00Z</dcterms:modified>
</cp:coreProperties>
</file>