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0FA" w:rsidRPr="00E747F6" w:rsidRDefault="007C20FA">
      <w:pPr>
        <w:jc w:val="both"/>
        <w:rPr>
          <w:rFonts w:cs="Times New Roman"/>
        </w:rPr>
      </w:pPr>
      <w:r w:rsidRPr="00E747F6">
        <w:rPr>
          <w:rFonts w:cs="Times New Roman"/>
          <w:i/>
        </w:rPr>
        <w:t>Running title:</w:t>
      </w:r>
      <w:r w:rsidRPr="00E747F6">
        <w:rPr>
          <w:rFonts w:cs="Times New Roman"/>
          <w:i/>
        </w:rPr>
        <w:tab/>
      </w:r>
      <w:r w:rsidRPr="00E747F6">
        <w:rPr>
          <w:rFonts w:cs="Times New Roman"/>
          <w:i/>
        </w:rPr>
        <w:tab/>
      </w:r>
      <w:r w:rsidRPr="00E747F6">
        <w:rPr>
          <w:rFonts w:cs="Times New Roman"/>
        </w:rPr>
        <w:t>Cardiovascular events following macrolide use</w:t>
      </w:r>
    </w:p>
    <w:p w:rsidR="007C20FA" w:rsidRPr="00E747F6" w:rsidRDefault="007C20FA">
      <w:pPr>
        <w:jc w:val="both"/>
        <w:rPr>
          <w:rFonts w:cs="Times New Roman"/>
        </w:rPr>
      </w:pPr>
    </w:p>
    <w:p w:rsidR="007C20FA" w:rsidRPr="00E747F6" w:rsidRDefault="007C20FA">
      <w:pPr>
        <w:jc w:val="both"/>
        <w:rPr>
          <w:rFonts w:cs="Times New Roman"/>
        </w:rPr>
      </w:pPr>
    </w:p>
    <w:p w:rsidR="007C20FA" w:rsidRPr="00E747F6" w:rsidRDefault="007C20FA" w:rsidP="00F115E5">
      <w:pPr>
        <w:jc w:val="both"/>
        <w:rPr>
          <w:rFonts w:cs="Times New Roman"/>
        </w:rPr>
      </w:pPr>
      <w:r w:rsidRPr="00E747F6">
        <w:rPr>
          <w:rFonts w:cs="Times New Roman"/>
          <w:i/>
        </w:rPr>
        <w:t>Type of article</w:t>
      </w:r>
      <w:r w:rsidRPr="00E747F6">
        <w:rPr>
          <w:rFonts w:cs="Times New Roman"/>
        </w:rPr>
        <w:t>:</w:t>
      </w:r>
      <w:r w:rsidRPr="00E747F6">
        <w:rPr>
          <w:rFonts w:cs="Times New Roman"/>
        </w:rPr>
        <w:tab/>
        <w:t>ORIGINAL CONTRIBUTION</w:t>
      </w:r>
    </w:p>
    <w:p w:rsidR="007C20FA" w:rsidRPr="00E747F6" w:rsidRDefault="007C20FA">
      <w:pPr>
        <w:jc w:val="both"/>
        <w:rPr>
          <w:rFonts w:cs="Times New Roman"/>
        </w:rPr>
      </w:pPr>
    </w:p>
    <w:p w:rsidR="007C20FA" w:rsidRPr="00E747F6" w:rsidRDefault="007C20FA">
      <w:pPr>
        <w:jc w:val="both"/>
        <w:rPr>
          <w:rFonts w:cs="Times New Roman"/>
          <w:i/>
        </w:rPr>
      </w:pPr>
    </w:p>
    <w:p w:rsidR="007C20FA" w:rsidRPr="00E747F6" w:rsidRDefault="007C20FA">
      <w:pPr>
        <w:jc w:val="both"/>
        <w:rPr>
          <w:rFonts w:cs="Times New Roman"/>
          <w:i/>
        </w:rPr>
      </w:pPr>
    </w:p>
    <w:p w:rsidR="007C20FA" w:rsidRPr="00E747F6" w:rsidRDefault="007C20FA">
      <w:pPr>
        <w:jc w:val="both"/>
        <w:rPr>
          <w:rFonts w:cs="Times New Roman"/>
          <w:i/>
        </w:rPr>
      </w:pPr>
      <w:r w:rsidRPr="00E747F6">
        <w:rPr>
          <w:rFonts w:cs="Times New Roman"/>
          <w:i/>
        </w:rPr>
        <w:t>Title:</w:t>
      </w:r>
    </w:p>
    <w:p w:rsidR="007C20FA" w:rsidRPr="00E747F6" w:rsidRDefault="007C20FA">
      <w:pPr>
        <w:jc w:val="both"/>
        <w:rPr>
          <w:rFonts w:cs="Times New Roman"/>
          <w:i/>
        </w:rPr>
      </w:pPr>
    </w:p>
    <w:p w:rsidR="007C20FA" w:rsidRPr="00E747F6" w:rsidRDefault="007C20FA" w:rsidP="00F115E5">
      <w:pPr>
        <w:pStyle w:val="Title"/>
        <w:jc w:val="center"/>
        <w:rPr>
          <w:rFonts w:ascii="Times New Roman" w:hAnsi="Times New Roman"/>
          <w:sz w:val="24"/>
          <w:szCs w:val="24"/>
        </w:rPr>
      </w:pPr>
      <w:r w:rsidRPr="00E747F6">
        <w:rPr>
          <w:rFonts w:ascii="Times New Roman" w:hAnsi="Times New Roman"/>
          <w:sz w:val="24"/>
          <w:szCs w:val="24"/>
        </w:rPr>
        <w:t xml:space="preserve">Risk of mortality and cardiovascular events following macrolide prescription in chronic </w:t>
      </w:r>
      <w:proofErr w:type="spellStart"/>
      <w:r w:rsidRPr="00E747F6">
        <w:rPr>
          <w:rFonts w:ascii="Times New Roman" w:hAnsi="Times New Roman"/>
          <w:sz w:val="24"/>
          <w:szCs w:val="24"/>
        </w:rPr>
        <w:t>rhinosinusitis</w:t>
      </w:r>
      <w:proofErr w:type="spellEnd"/>
      <w:r w:rsidRPr="00E747F6">
        <w:rPr>
          <w:rFonts w:ascii="Times New Roman" w:hAnsi="Times New Roman"/>
          <w:sz w:val="24"/>
          <w:szCs w:val="24"/>
        </w:rPr>
        <w:t xml:space="preserve"> patients: a cohort study using linked primary care electronic health records</w:t>
      </w:r>
    </w:p>
    <w:p w:rsidR="007C20FA" w:rsidRPr="00E747F6" w:rsidRDefault="007C20FA">
      <w:pPr>
        <w:jc w:val="both"/>
        <w:rPr>
          <w:rFonts w:cs="Times New Roman"/>
        </w:rPr>
      </w:pPr>
    </w:p>
    <w:p w:rsidR="007C20FA" w:rsidRPr="00E747F6" w:rsidRDefault="007C20FA">
      <w:pPr>
        <w:jc w:val="both"/>
        <w:rPr>
          <w:rFonts w:cs="Times New Roman"/>
          <w:i/>
        </w:rPr>
      </w:pPr>
      <w:r w:rsidRPr="00E747F6">
        <w:rPr>
          <w:rFonts w:cs="Times New Roman"/>
          <w:i/>
        </w:rPr>
        <w:t>Authors:</w:t>
      </w:r>
      <w:r w:rsidRPr="00E747F6">
        <w:rPr>
          <w:rFonts w:cs="Times New Roman"/>
          <w:i/>
        </w:rPr>
        <w:tab/>
      </w:r>
    </w:p>
    <w:p w:rsidR="007C20FA" w:rsidRPr="00E747F6" w:rsidRDefault="007C20FA">
      <w:pPr>
        <w:jc w:val="both"/>
        <w:rPr>
          <w:rFonts w:cs="Times New Roman"/>
          <w:i/>
        </w:rPr>
      </w:pPr>
    </w:p>
    <w:p w:rsidR="007C20FA" w:rsidRPr="00E747F6" w:rsidRDefault="007C20FA">
      <w:pPr>
        <w:jc w:val="both"/>
        <w:rPr>
          <w:rFonts w:cs="Times New Roman"/>
        </w:rPr>
      </w:pPr>
      <w:r w:rsidRPr="00E747F6">
        <w:rPr>
          <w:rFonts w:cs="Times New Roman"/>
        </w:rPr>
        <w:t>Elizabeth Williamson</w:t>
      </w:r>
      <w:r w:rsidRPr="00E747F6">
        <w:rPr>
          <w:rFonts w:cs="Times New Roman"/>
          <w:vertAlign w:val="superscript"/>
        </w:rPr>
        <w:t>1</w:t>
      </w:r>
      <w:r>
        <w:rPr>
          <w:rFonts w:cs="Times New Roman"/>
          <w:vertAlign w:val="superscript"/>
        </w:rPr>
        <w:t>,2</w:t>
      </w:r>
      <w:r w:rsidRPr="00E747F6">
        <w:rPr>
          <w:rFonts w:cs="Times New Roman"/>
        </w:rPr>
        <w:t xml:space="preserve">, </w:t>
      </w:r>
      <w:proofErr w:type="spellStart"/>
      <w:r w:rsidRPr="00E747F6">
        <w:rPr>
          <w:rFonts w:cs="Times New Roman"/>
        </w:rPr>
        <w:t>Spiros</w:t>
      </w:r>
      <w:proofErr w:type="spellEnd"/>
      <w:r w:rsidRPr="00E747F6">
        <w:rPr>
          <w:rFonts w:cs="Times New Roman"/>
        </w:rPr>
        <w:t xml:space="preserve"> Denaxas</w:t>
      </w:r>
      <w:r>
        <w:rPr>
          <w:rFonts w:cs="Times New Roman"/>
          <w:vertAlign w:val="superscript"/>
        </w:rPr>
        <w:t>2,3</w:t>
      </w:r>
      <w:r w:rsidRPr="00E747F6">
        <w:rPr>
          <w:rFonts w:cs="Times New Roman"/>
        </w:rPr>
        <w:t>, Steve Morris</w:t>
      </w:r>
      <w:r>
        <w:rPr>
          <w:rFonts w:cs="Times New Roman"/>
          <w:vertAlign w:val="superscript"/>
        </w:rPr>
        <w:t>4</w:t>
      </w:r>
      <w:r w:rsidRPr="00E747F6">
        <w:rPr>
          <w:rFonts w:cs="Times New Roman"/>
        </w:rPr>
        <w:t>, Caroline S Clarke</w:t>
      </w:r>
      <w:r>
        <w:rPr>
          <w:rFonts w:cs="Times New Roman"/>
          <w:vertAlign w:val="superscript"/>
        </w:rPr>
        <w:t>5</w:t>
      </w:r>
      <w:r w:rsidRPr="00E747F6">
        <w:rPr>
          <w:rFonts w:cs="Times New Roman"/>
        </w:rPr>
        <w:t>, Mike Thomas</w:t>
      </w:r>
      <w:r>
        <w:rPr>
          <w:rFonts w:cs="Times New Roman"/>
          <w:vertAlign w:val="superscript"/>
        </w:rPr>
        <w:t>6</w:t>
      </w:r>
      <w:r w:rsidRPr="00E747F6">
        <w:rPr>
          <w:rFonts w:cs="Times New Roman"/>
        </w:rPr>
        <w:t>, Hannah Evans</w:t>
      </w:r>
      <w:r>
        <w:rPr>
          <w:rFonts w:cs="Times New Roman"/>
          <w:vertAlign w:val="superscript"/>
        </w:rPr>
        <w:t>3</w:t>
      </w:r>
      <w:r w:rsidRPr="00E747F6">
        <w:rPr>
          <w:rFonts w:cs="Times New Roman"/>
        </w:rPr>
        <w:t>, Kenan Direk</w:t>
      </w:r>
      <w:r>
        <w:rPr>
          <w:rFonts w:cs="Times New Roman"/>
          <w:vertAlign w:val="superscript"/>
        </w:rPr>
        <w:t>3</w:t>
      </w:r>
      <w:r w:rsidRPr="00E747F6">
        <w:rPr>
          <w:rFonts w:cs="Times New Roman"/>
        </w:rPr>
        <w:t>, Arturo Gonzalez-Izquierdo</w:t>
      </w:r>
      <w:r>
        <w:rPr>
          <w:rFonts w:cs="Times New Roman"/>
          <w:vertAlign w:val="superscript"/>
        </w:rPr>
        <w:t>3</w:t>
      </w:r>
      <w:r w:rsidRPr="00E747F6">
        <w:rPr>
          <w:rFonts w:cs="Times New Roman"/>
        </w:rPr>
        <w:t>, Paul Little</w:t>
      </w:r>
      <w:r>
        <w:rPr>
          <w:rFonts w:cs="Times New Roman"/>
          <w:vertAlign w:val="superscript"/>
        </w:rPr>
        <w:t>6</w:t>
      </w:r>
      <w:r w:rsidRPr="00E747F6">
        <w:rPr>
          <w:rFonts w:cs="Times New Roman"/>
        </w:rPr>
        <w:t>, Valerie Lund</w:t>
      </w:r>
      <w:r>
        <w:rPr>
          <w:rFonts w:cs="Times New Roman"/>
          <w:vertAlign w:val="superscript"/>
        </w:rPr>
        <w:t>7</w:t>
      </w:r>
      <w:r w:rsidRPr="00E747F6">
        <w:rPr>
          <w:rFonts w:cs="Times New Roman"/>
        </w:rPr>
        <w:t>, Helen Blackshaw</w:t>
      </w:r>
      <w:r>
        <w:rPr>
          <w:rFonts w:cs="Times New Roman"/>
          <w:vertAlign w:val="superscript"/>
        </w:rPr>
        <w:t>7</w:t>
      </w:r>
      <w:r w:rsidRPr="00E747F6">
        <w:rPr>
          <w:rFonts w:cs="Times New Roman"/>
        </w:rPr>
        <w:t>, Anne Schilder</w:t>
      </w:r>
      <w:r>
        <w:rPr>
          <w:rFonts w:cs="Times New Roman"/>
          <w:vertAlign w:val="superscript"/>
        </w:rPr>
        <w:t>7</w:t>
      </w:r>
      <w:r w:rsidRPr="00E747F6">
        <w:rPr>
          <w:rFonts w:cs="Times New Roman"/>
        </w:rPr>
        <w:t>, Carl Philpott</w:t>
      </w:r>
      <w:r>
        <w:rPr>
          <w:rFonts w:cs="Times New Roman"/>
          <w:vertAlign w:val="superscript"/>
        </w:rPr>
        <w:t>8</w:t>
      </w:r>
      <w:r w:rsidRPr="00E747F6">
        <w:rPr>
          <w:rFonts w:cs="Times New Roman"/>
        </w:rPr>
        <w:t>, Claire Hopkins</w:t>
      </w:r>
      <w:r>
        <w:rPr>
          <w:rFonts w:cs="Times New Roman"/>
          <w:vertAlign w:val="superscript"/>
        </w:rPr>
        <w:t>9</w:t>
      </w:r>
      <w:r w:rsidRPr="00E747F6">
        <w:rPr>
          <w:rFonts w:cs="Times New Roman"/>
        </w:rPr>
        <w:t xml:space="preserve"> and James Carpenter</w:t>
      </w:r>
      <w:r w:rsidRPr="00E747F6">
        <w:rPr>
          <w:rFonts w:cs="Times New Roman"/>
          <w:vertAlign w:val="superscript"/>
        </w:rPr>
        <w:t xml:space="preserve">1, </w:t>
      </w:r>
      <w:r>
        <w:rPr>
          <w:rFonts w:cs="Times New Roman"/>
          <w:vertAlign w:val="superscript"/>
        </w:rPr>
        <w:t>2, 10</w:t>
      </w:r>
      <w:r w:rsidRPr="00E747F6">
        <w:rPr>
          <w:rFonts w:cs="Times New Roman"/>
        </w:rPr>
        <w:t xml:space="preserve">, on behalf of the MACRO </w:t>
      </w:r>
      <w:proofErr w:type="spellStart"/>
      <w:r w:rsidRPr="00E747F6">
        <w:rPr>
          <w:rFonts w:cs="Times New Roman"/>
        </w:rPr>
        <w:t>programme</w:t>
      </w:r>
      <w:proofErr w:type="spellEnd"/>
      <w:r w:rsidRPr="00E747F6">
        <w:rPr>
          <w:rFonts w:cs="Times New Roman"/>
        </w:rPr>
        <w:t xml:space="preserve"> team </w:t>
      </w:r>
    </w:p>
    <w:p w:rsidR="007C20FA" w:rsidRPr="00E747F6" w:rsidRDefault="007C20FA">
      <w:pPr>
        <w:jc w:val="both"/>
        <w:rPr>
          <w:rFonts w:cs="Times New Roman"/>
        </w:rPr>
      </w:pPr>
    </w:p>
    <w:p w:rsidR="007C20FA" w:rsidRPr="00E747F6" w:rsidRDefault="007C20FA">
      <w:pPr>
        <w:jc w:val="both"/>
        <w:rPr>
          <w:rFonts w:cs="Times New Roman"/>
        </w:rPr>
      </w:pPr>
    </w:p>
    <w:p w:rsidR="007C20FA" w:rsidRPr="00E747F6" w:rsidRDefault="007C20FA">
      <w:pPr>
        <w:jc w:val="both"/>
        <w:rPr>
          <w:rFonts w:cs="Times New Roman"/>
        </w:rPr>
      </w:pPr>
    </w:p>
    <w:p w:rsidR="007C20FA" w:rsidRPr="00E747F6" w:rsidRDefault="007C20FA">
      <w:pPr>
        <w:jc w:val="both"/>
        <w:rPr>
          <w:rFonts w:cs="Times New Roman"/>
        </w:rPr>
      </w:pPr>
      <w:r w:rsidRPr="00E747F6">
        <w:rPr>
          <w:rFonts w:cs="Times New Roman"/>
          <w:i/>
        </w:rPr>
        <w:t>Affiliations</w:t>
      </w:r>
      <w:r w:rsidRPr="00E747F6">
        <w:rPr>
          <w:rFonts w:cs="Times New Roman"/>
        </w:rPr>
        <w:t>:</w:t>
      </w:r>
    </w:p>
    <w:p w:rsidR="007C20FA" w:rsidRPr="00E747F6" w:rsidRDefault="007C20FA">
      <w:pPr>
        <w:jc w:val="both"/>
        <w:rPr>
          <w:rFonts w:cs="Times New Roman"/>
        </w:rPr>
      </w:pPr>
    </w:p>
    <w:p w:rsidR="007C20FA" w:rsidRPr="00E747F6" w:rsidRDefault="007C20FA" w:rsidP="00F115E5">
      <w:pPr>
        <w:rPr>
          <w:rFonts w:cs="Times New Roman"/>
        </w:rPr>
      </w:pPr>
      <w:r w:rsidRPr="00E747F6">
        <w:rPr>
          <w:rFonts w:cs="Times New Roman"/>
        </w:rPr>
        <w:t xml:space="preserve">1 Department of Medical Statistics, London School of Hygiene &amp; Tropical Medicine, London, WC1E 7HT. </w:t>
      </w:r>
    </w:p>
    <w:p w:rsidR="007C20FA" w:rsidRDefault="007C20FA" w:rsidP="00F115E5">
      <w:pPr>
        <w:rPr>
          <w:rFonts w:cs="Times New Roman"/>
        </w:rPr>
      </w:pPr>
      <w:r>
        <w:rPr>
          <w:rFonts w:cs="Times New Roman"/>
        </w:rPr>
        <w:t xml:space="preserve">2 HDR UK, London. </w:t>
      </w:r>
    </w:p>
    <w:p w:rsidR="007C20FA" w:rsidRPr="00E747F6" w:rsidRDefault="007C20FA" w:rsidP="00F115E5">
      <w:pPr>
        <w:rPr>
          <w:rFonts w:cs="Times New Roman"/>
        </w:rPr>
      </w:pPr>
      <w:r>
        <w:rPr>
          <w:rFonts w:cs="Times New Roman"/>
        </w:rPr>
        <w:t>3</w:t>
      </w:r>
      <w:r w:rsidRPr="00E747F6">
        <w:rPr>
          <w:rFonts w:cs="Times New Roman"/>
        </w:rPr>
        <w:t xml:space="preserve"> Institute of Health Informatics, UCL</w:t>
      </w:r>
    </w:p>
    <w:p w:rsidR="007C20FA" w:rsidRPr="00E747F6" w:rsidRDefault="007C20FA" w:rsidP="00F115E5">
      <w:pPr>
        <w:rPr>
          <w:rFonts w:cs="Times New Roman"/>
        </w:rPr>
      </w:pPr>
      <w:r>
        <w:rPr>
          <w:rFonts w:cs="Times New Roman"/>
        </w:rPr>
        <w:t>4</w:t>
      </w:r>
      <w:r w:rsidRPr="00E747F6">
        <w:rPr>
          <w:rFonts w:cs="Times New Roman"/>
        </w:rPr>
        <w:t xml:space="preserve"> Department of Applied Health Research, University College London, London, UK</w:t>
      </w:r>
    </w:p>
    <w:p w:rsidR="007C20FA" w:rsidRPr="00E747F6" w:rsidRDefault="007C20FA" w:rsidP="00F115E5">
      <w:pPr>
        <w:rPr>
          <w:rFonts w:cs="Times New Roman"/>
        </w:rPr>
      </w:pPr>
      <w:r>
        <w:rPr>
          <w:rFonts w:cs="Times New Roman"/>
        </w:rPr>
        <w:t>5</w:t>
      </w:r>
      <w:r w:rsidRPr="00E747F6">
        <w:rPr>
          <w:rFonts w:cs="Times New Roman"/>
        </w:rPr>
        <w:t xml:space="preserve"> Department of Primary Care and Population Health, UCL, London, UK</w:t>
      </w:r>
    </w:p>
    <w:p w:rsidR="007C20FA" w:rsidRPr="00E747F6" w:rsidRDefault="007C20FA" w:rsidP="00F115E5">
      <w:pPr>
        <w:rPr>
          <w:rFonts w:cs="Times New Roman"/>
        </w:rPr>
      </w:pPr>
      <w:r>
        <w:rPr>
          <w:rFonts w:cs="Times New Roman"/>
        </w:rPr>
        <w:t>6</w:t>
      </w:r>
      <w:r w:rsidRPr="00E747F6">
        <w:rPr>
          <w:rFonts w:cs="Times New Roman"/>
        </w:rPr>
        <w:t xml:space="preserve"> University of Southampton, Southampton</w:t>
      </w:r>
    </w:p>
    <w:p w:rsidR="007C20FA" w:rsidRPr="00E747F6" w:rsidRDefault="007C20FA" w:rsidP="00F115E5">
      <w:pPr>
        <w:rPr>
          <w:rFonts w:cs="Times New Roman"/>
        </w:rPr>
      </w:pPr>
      <w:r>
        <w:rPr>
          <w:rFonts w:cs="Times New Roman"/>
        </w:rPr>
        <w:t>7</w:t>
      </w:r>
      <w:r w:rsidRPr="00E747F6">
        <w:rPr>
          <w:rFonts w:cs="Times New Roman"/>
        </w:rPr>
        <w:t xml:space="preserve"> Ear Institute, UCL</w:t>
      </w:r>
    </w:p>
    <w:p w:rsidR="007C20FA" w:rsidRPr="00E747F6" w:rsidRDefault="007C20FA" w:rsidP="00F115E5">
      <w:pPr>
        <w:rPr>
          <w:rFonts w:cs="Times New Roman"/>
        </w:rPr>
      </w:pPr>
      <w:r>
        <w:rPr>
          <w:rFonts w:cs="Times New Roman"/>
        </w:rPr>
        <w:t>8</w:t>
      </w:r>
      <w:r w:rsidRPr="00E747F6">
        <w:rPr>
          <w:rFonts w:cs="Times New Roman"/>
        </w:rPr>
        <w:t xml:space="preserve"> Norwich Medical School, University of East Anglia, Norwich, UK; ENT Department, James Paget University Hospital NHS Foundation Trust, Great Yarmouth, UK</w:t>
      </w:r>
    </w:p>
    <w:p w:rsidR="007C20FA" w:rsidRPr="00E747F6" w:rsidRDefault="007C20FA" w:rsidP="00F115E5">
      <w:pPr>
        <w:rPr>
          <w:rFonts w:cs="Times New Roman"/>
        </w:rPr>
      </w:pPr>
      <w:r>
        <w:rPr>
          <w:rFonts w:cs="Times New Roman"/>
        </w:rPr>
        <w:t>9</w:t>
      </w:r>
      <w:r w:rsidRPr="00E747F6">
        <w:rPr>
          <w:rFonts w:cs="Times New Roman"/>
        </w:rPr>
        <w:t xml:space="preserve"> ENT Department, Guy’s and St Thomas’ NHS Foundation Trust, London, UK</w:t>
      </w:r>
    </w:p>
    <w:p w:rsidR="007C20FA" w:rsidRPr="00E747F6" w:rsidRDefault="007C20FA" w:rsidP="00F115E5">
      <w:pPr>
        <w:widowControl/>
        <w:suppressAutoHyphens w:val="0"/>
        <w:rPr>
          <w:rFonts w:cs="Times New Roman"/>
        </w:rPr>
      </w:pPr>
      <w:r>
        <w:rPr>
          <w:rFonts w:cs="Times New Roman"/>
        </w:rPr>
        <w:t>10</w:t>
      </w:r>
      <w:r w:rsidRPr="00E747F6">
        <w:rPr>
          <w:rFonts w:cs="Times New Roman"/>
        </w:rPr>
        <w:t xml:space="preserve"> </w:t>
      </w:r>
      <w:r w:rsidRPr="00E747F6">
        <w:rPr>
          <w:rFonts w:cs="Times New Roman"/>
          <w:lang w:val="en-GB" w:eastAsia="en-GB"/>
        </w:rPr>
        <w:t>MRC Clinical Trials Unit at UCL, London, UK</w:t>
      </w:r>
    </w:p>
    <w:p w:rsidR="007C20FA" w:rsidRPr="00E747F6" w:rsidRDefault="007C20FA">
      <w:pPr>
        <w:jc w:val="both"/>
        <w:rPr>
          <w:rFonts w:cs="Times New Roman"/>
        </w:rPr>
      </w:pPr>
    </w:p>
    <w:p w:rsidR="007C20FA" w:rsidRPr="00E747F6" w:rsidRDefault="007C20FA">
      <w:pPr>
        <w:jc w:val="both"/>
        <w:rPr>
          <w:rFonts w:cs="Times New Roman"/>
        </w:rPr>
      </w:pPr>
    </w:p>
    <w:p w:rsidR="007C20FA" w:rsidRPr="00E747F6" w:rsidRDefault="007C20FA">
      <w:pPr>
        <w:jc w:val="both"/>
        <w:rPr>
          <w:rFonts w:cs="Times New Roman"/>
        </w:rPr>
      </w:pPr>
    </w:p>
    <w:p w:rsidR="007C20FA" w:rsidRDefault="007C20FA" w:rsidP="00E747F6">
      <w:pPr>
        <w:jc w:val="both"/>
        <w:rPr>
          <w:rFonts w:cs="Times New Roman"/>
        </w:rPr>
      </w:pPr>
      <w:r w:rsidRPr="00E747F6">
        <w:rPr>
          <w:rFonts w:cs="Times New Roman"/>
        </w:rPr>
        <w:br w:type="page"/>
      </w:r>
      <w:r w:rsidRPr="00E747F6">
        <w:rPr>
          <w:rFonts w:cs="Times New Roman"/>
        </w:rPr>
        <w:lastRenderedPageBreak/>
        <w:t>SUMMARY</w:t>
      </w:r>
    </w:p>
    <w:p w:rsidR="007C20FA" w:rsidRPr="00E747F6" w:rsidRDefault="007C20FA" w:rsidP="00F115E5">
      <w:pPr>
        <w:spacing w:line="360" w:lineRule="auto"/>
        <w:jc w:val="both"/>
        <w:rPr>
          <w:rFonts w:cs="Times New Roman"/>
        </w:rPr>
      </w:pPr>
    </w:p>
    <w:p w:rsidR="007C20FA" w:rsidRDefault="007C20FA" w:rsidP="00F115E5">
      <w:pPr>
        <w:spacing w:line="360" w:lineRule="auto"/>
        <w:jc w:val="both"/>
        <w:rPr>
          <w:rFonts w:cs="Times New Roman"/>
        </w:rPr>
      </w:pPr>
      <w:r w:rsidRPr="00E747F6">
        <w:rPr>
          <w:rFonts w:cs="Times New Roman"/>
          <w:b/>
          <w:i/>
        </w:rPr>
        <w:t>Background</w:t>
      </w:r>
      <w:r w:rsidRPr="00E747F6">
        <w:rPr>
          <w:rStyle w:val="Strong"/>
          <w:rFonts w:cs="Times New Roman"/>
        </w:rPr>
        <w:t>:</w:t>
      </w:r>
      <w:r w:rsidRPr="00E747F6">
        <w:rPr>
          <w:rFonts w:cs="Times New Roman"/>
        </w:rPr>
        <w:t xml:space="preserve"> Macrolide antibiotics have demonstrated important anti-inflammatory and immunomodulatory properties in chronic </w:t>
      </w:r>
      <w:proofErr w:type="spellStart"/>
      <w:r w:rsidRPr="00E747F6">
        <w:rPr>
          <w:rFonts w:cs="Times New Roman"/>
        </w:rPr>
        <w:t>rhinosinusitis</w:t>
      </w:r>
      <w:proofErr w:type="spellEnd"/>
      <w:r w:rsidRPr="00E747F6">
        <w:rPr>
          <w:rFonts w:cs="Times New Roman"/>
        </w:rPr>
        <w:t xml:space="preserve"> (CRS) patients. However, reports of increased risks of cardiovascular events have led to safety concerns. We investigated the risk of all-cause and cardiac death, and cardiovascular outcomes, associated with macrolide use.</w:t>
      </w:r>
    </w:p>
    <w:p w:rsidR="007C20FA" w:rsidRPr="00E747F6" w:rsidRDefault="007C20FA" w:rsidP="00F115E5">
      <w:pPr>
        <w:spacing w:line="360" w:lineRule="auto"/>
        <w:jc w:val="both"/>
        <w:rPr>
          <w:rFonts w:cs="Times New Roman"/>
        </w:rPr>
      </w:pPr>
    </w:p>
    <w:p w:rsidR="007C20FA" w:rsidRDefault="007C20FA" w:rsidP="00F115E5">
      <w:pPr>
        <w:spacing w:line="360" w:lineRule="auto"/>
        <w:jc w:val="both"/>
        <w:rPr>
          <w:rFonts w:cs="Times New Roman"/>
        </w:rPr>
      </w:pPr>
      <w:r w:rsidRPr="00E747F6">
        <w:rPr>
          <w:rFonts w:cs="Times New Roman"/>
          <w:b/>
          <w:i/>
        </w:rPr>
        <w:t>Methodology</w:t>
      </w:r>
      <w:r w:rsidRPr="00E747F6">
        <w:rPr>
          <w:rStyle w:val="Strong"/>
          <w:rFonts w:cs="Times New Roman"/>
        </w:rPr>
        <w:t xml:space="preserve">: </w:t>
      </w:r>
      <w:r w:rsidRPr="00E747F6">
        <w:rPr>
          <w:rStyle w:val="Strong"/>
          <w:rFonts w:cs="Times New Roman"/>
          <w:b w:val="0"/>
        </w:rPr>
        <w:t>Observational c</w:t>
      </w:r>
      <w:r w:rsidRPr="00E747F6">
        <w:rPr>
          <w:rFonts w:cs="Times New Roman"/>
        </w:rPr>
        <w:t xml:space="preserve">ohort (1997-2016) using linked data from the Clinical Practice Research Datalink, Hospital Episodes Statistics, and the Office for National Statistics. Patients aged 16-80 years with CRS prescribed a macrolide antibiotic or penicillin were included, comparing prescriptions for macrolide antibiotics to penicillin. Outcomes were all-cause mortality, cardiac death, myocardial infarction, stroke, diagnosis of peripheral vascular disease, and cardiac arrhythmia. </w:t>
      </w:r>
    </w:p>
    <w:p w:rsidR="007C20FA" w:rsidRPr="00E747F6" w:rsidRDefault="007C20FA" w:rsidP="00F115E5">
      <w:pPr>
        <w:spacing w:line="360" w:lineRule="auto"/>
        <w:jc w:val="both"/>
        <w:rPr>
          <w:rFonts w:cs="Times New Roman"/>
        </w:rPr>
      </w:pPr>
    </w:p>
    <w:p w:rsidR="007C20FA" w:rsidRDefault="007C20FA" w:rsidP="00E321BF">
      <w:pPr>
        <w:spacing w:line="360" w:lineRule="auto"/>
        <w:jc w:val="both"/>
        <w:rPr>
          <w:rFonts w:cs="Times New Roman"/>
        </w:rPr>
      </w:pPr>
      <w:r w:rsidRPr="00E747F6">
        <w:rPr>
          <w:rStyle w:val="Strong"/>
          <w:rFonts w:cs="Times New Roman"/>
          <w:i/>
        </w:rPr>
        <w:t>Results</w:t>
      </w:r>
      <w:r w:rsidRPr="00E747F6">
        <w:rPr>
          <w:rStyle w:val="Strong"/>
          <w:rFonts w:cs="Times New Roman"/>
        </w:rPr>
        <w:t>:</w:t>
      </w:r>
      <w:r w:rsidRPr="00E747F6">
        <w:rPr>
          <w:rFonts w:cs="Times New Roman"/>
        </w:rPr>
        <w:t xml:space="preserve"> Analysis included 320,798 prescriptions received by 66,331 patients. There were 3,251 deaths, 815 due to cardiovascular causes, 925 incident myocardial infarctions, 859 strokes, 637 diagnoses of peripheral vascular disease, and 1,436 cardiac arrhythmias.  A non-statistically significant trend towards increased risk of myocardial infarction during the first 30 days following macrolide prescription was observed (fully adjusted hazard ratio 1.60, 95% confidence interval: 0.95, 2.68, p=0.08). No statistically significant short- or long-term risks were observed for macrolide prescription. No significant risks were identified for clarithromycin in particular.</w:t>
      </w:r>
    </w:p>
    <w:p w:rsidR="007C20FA" w:rsidRPr="00E747F6" w:rsidRDefault="007C20FA" w:rsidP="00E321BF">
      <w:pPr>
        <w:spacing w:line="360" w:lineRule="auto"/>
        <w:jc w:val="both"/>
        <w:rPr>
          <w:rFonts w:cs="Times New Roman"/>
        </w:rPr>
      </w:pPr>
    </w:p>
    <w:p w:rsidR="007C20FA" w:rsidRPr="00E747F6" w:rsidRDefault="007C20FA" w:rsidP="001B3737">
      <w:pPr>
        <w:spacing w:line="360" w:lineRule="auto"/>
        <w:jc w:val="both"/>
        <w:rPr>
          <w:rFonts w:cs="Times New Roman"/>
        </w:rPr>
      </w:pPr>
      <w:r w:rsidRPr="00E747F6">
        <w:rPr>
          <w:rStyle w:val="Strong"/>
          <w:rFonts w:cs="Times New Roman"/>
          <w:i/>
        </w:rPr>
        <w:t>Conclusions</w:t>
      </w:r>
      <w:r w:rsidRPr="00E747F6">
        <w:rPr>
          <w:rFonts w:cs="Times New Roman"/>
        </w:rPr>
        <w:t>: Although not statistically significant, our best estimates suggest an increased short-term risk of myocardial infarction in patients with CRS following macrolide prescription, supporting previous observational evidence. However, confounding by indication remains a possible explanation for this apparent increased risk. We found no evidence of longer term increased risks.</w:t>
      </w:r>
    </w:p>
    <w:p w:rsidR="007C20FA" w:rsidRPr="00E747F6" w:rsidRDefault="007C20FA" w:rsidP="00F115E5">
      <w:pPr>
        <w:spacing w:line="360" w:lineRule="auto"/>
        <w:jc w:val="both"/>
        <w:rPr>
          <w:rFonts w:cs="Times New Roman"/>
        </w:rPr>
      </w:pPr>
    </w:p>
    <w:p w:rsidR="007C20FA" w:rsidRPr="00E747F6" w:rsidRDefault="007C20FA" w:rsidP="004742A7">
      <w:pPr>
        <w:spacing w:line="360" w:lineRule="auto"/>
        <w:jc w:val="both"/>
        <w:rPr>
          <w:rFonts w:cs="Times New Roman"/>
          <w:i/>
        </w:rPr>
      </w:pPr>
      <w:r w:rsidRPr="00E747F6">
        <w:rPr>
          <w:rFonts w:cs="Times New Roman"/>
          <w:i/>
        </w:rPr>
        <w:t>Key words: Macrolides, clarithromycin, cardiovascular events, sinusitis.</w:t>
      </w:r>
      <w:r w:rsidRPr="00E747F6">
        <w:rPr>
          <w:rFonts w:cs="Times New Roman"/>
        </w:rPr>
        <w:t xml:space="preserve"> </w:t>
      </w:r>
    </w:p>
    <w:p w:rsidR="007C20FA" w:rsidRPr="00E747F6" w:rsidRDefault="007C20FA" w:rsidP="00F115E5">
      <w:pPr>
        <w:spacing w:line="360" w:lineRule="auto"/>
        <w:jc w:val="both"/>
        <w:rPr>
          <w:rFonts w:cs="Times New Roman"/>
        </w:rPr>
      </w:pPr>
    </w:p>
    <w:p w:rsidR="007C20FA" w:rsidRDefault="007C20FA" w:rsidP="00F115E5">
      <w:pPr>
        <w:spacing w:line="360" w:lineRule="auto"/>
        <w:jc w:val="both"/>
        <w:rPr>
          <w:rFonts w:cs="Times New Roman"/>
        </w:rPr>
      </w:pPr>
    </w:p>
    <w:p w:rsidR="007C20FA" w:rsidRDefault="007C20FA" w:rsidP="00F115E5">
      <w:pPr>
        <w:spacing w:line="360" w:lineRule="auto"/>
        <w:jc w:val="both"/>
        <w:rPr>
          <w:rFonts w:cs="Times New Roman"/>
        </w:rPr>
      </w:pPr>
    </w:p>
    <w:p w:rsidR="007C20FA" w:rsidRPr="00E747F6" w:rsidRDefault="007C20FA" w:rsidP="00F115E5">
      <w:pPr>
        <w:spacing w:line="360" w:lineRule="auto"/>
        <w:jc w:val="both"/>
        <w:rPr>
          <w:rFonts w:cs="Times New Roman"/>
        </w:rPr>
      </w:pPr>
    </w:p>
    <w:p w:rsidR="007C20FA" w:rsidRPr="00E747F6" w:rsidRDefault="007C20FA" w:rsidP="00F115E5">
      <w:pPr>
        <w:spacing w:line="360" w:lineRule="auto"/>
        <w:jc w:val="both"/>
        <w:rPr>
          <w:rFonts w:cs="Times New Roman"/>
        </w:rPr>
      </w:pPr>
      <w:r w:rsidRPr="00E747F6">
        <w:rPr>
          <w:rFonts w:cs="Times New Roman"/>
        </w:rPr>
        <w:lastRenderedPageBreak/>
        <w:t>INTRODUCTION</w:t>
      </w:r>
    </w:p>
    <w:p w:rsidR="007C20FA" w:rsidRPr="00E747F6" w:rsidRDefault="007C20FA" w:rsidP="004742A7">
      <w:pPr>
        <w:pStyle w:val="Heading2"/>
        <w:spacing w:after="120"/>
        <w:rPr>
          <w:rFonts w:ascii="Times New Roman" w:hAnsi="Times New Roman"/>
        </w:rPr>
      </w:pPr>
      <w:r w:rsidRPr="00E747F6">
        <w:rPr>
          <w:rFonts w:ascii="Times New Roman" w:hAnsi="Times New Roman"/>
        </w:rPr>
        <w:t>Background</w:t>
      </w:r>
    </w:p>
    <w:p w:rsidR="007C20FA" w:rsidRDefault="007C20FA" w:rsidP="004742A7">
      <w:pPr>
        <w:jc w:val="both"/>
        <w:rPr>
          <w:rFonts w:cs="Times New Roman"/>
        </w:rPr>
      </w:pPr>
      <w:r w:rsidRPr="00E747F6">
        <w:rPr>
          <w:rFonts w:cs="Times New Roman"/>
          <w:shd w:val="clear" w:color="auto" w:fill="FFFFFF"/>
        </w:rPr>
        <w:t xml:space="preserve">Macrolide antibiotics are commonly prescribed in primary and secondary care settings for a wide range of infections. </w:t>
      </w:r>
      <w:r w:rsidRPr="00E747F6">
        <w:rPr>
          <w:rFonts w:cs="Times New Roman"/>
        </w:rPr>
        <w:t xml:space="preserve">In patients with chronic </w:t>
      </w:r>
      <w:proofErr w:type="spellStart"/>
      <w:r w:rsidRPr="00E747F6">
        <w:rPr>
          <w:rFonts w:cs="Times New Roman"/>
        </w:rPr>
        <w:t>rhinosinusitis</w:t>
      </w:r>
      <w:proofErr w:type="spellEnd"/>
      <w:r w:rsidRPr="00E747F6">
        <w:rPr>
          <w:rFonts w:cs="Times New Roman"/>
        </w:rPr>
        <w:t xml:space="preserve"> (CRS), macrolides have demonstrated important anti-inflammatory and immunomodulatory properties and currently have an unproven role on the basis of existing trials </w:t>
      </w:r>
      <w:r w:rsidRPr="00CE5704">
        <w:rPr>
          <w:rFonts w:cs="Times New Roman"/>
          <w:noProof/>
          <w:vertAlign w:val="superscript"/>
        </w:rPr>
        <w:t>1</w:t>
      </w:r>
      <w:r w:rsidRPr="00E747F6">
        <w:rPr>
          <w:rFonts w:cs="Times New Roman"/>
        </w:rPr>
        <w:t xml:space="preserve">, though there is some promising evidence </w:t>
      </w:r>
      <w:r w:rsidRPr="00CE5704">
        <w:rPr>
          <w:rFonts w:cs="Times New Roman"/>
          <w:noProof/>
          <w:vertAlign w:val="superscript"/>
        </w:rPr>
        <w:t>2, 3</w:t>
      </w:r>
      <w:r w:rsidRPr="00E747F6">
        <w:rPr>
          <w:rFonts w:cs="Times New Roman"/>
        </w:rPr>
        <w:t xml:space="preserve">. Concerns remain about the safety of these antibiotics for this patient group, however previous research assessed the risk in full dose, short-term studies and not in cases of CRS at low doses for longer durations. </w:t>
      </w:r>
    </w:p>
    <w:p w:rsidR="007C20FA" w:rsidRPr="00E747F6" w:rsidRDefault="007C20FA" w:rsidP="004742A7">
      <w:pPr>
        <w:jc w:val="both"/>
        <w:rPr>
          <w:rFonts w:cs="Times New Roman"/>
          <w:shd w:val="clear" w:color="auto" w:fill="FFFFFF"/>
        </w:rPr>
      </w:pPr>
    </w:p>
    <w:p w:rsidR="007C20FA" w:rsidRDefault="007C20FA" w:rsidP="004742A7">
      <w:pPr>
        <w:jc w:val="both"/>
        <w:rPr>
          <w:rFonts w:cs="Times New Roman"/>
        </w:rPr>
      </w:pPr>
      <w:r w:rsidRPr="00E747F6">
        <w:rPr>
          <w:rFonts w:cs="Times New Roman"/>
          <w:shd w:val="clear" w:color="auto" w:fill="FFFFFF"/>
        </w:rPr>
        <w:t xml:space="preserve">Macrolides are known to prolong the QT interval, potentially increasing the short term risk of arrhythmia </w:t>
      </w:r>
      <w:r w:rsidRPr="00CE5704">
        <w:rPr>
          <w:rFonts w:cs="Times New Roman"/>
          <w:noProof/>
          <w:shd w:val="clear" w:color="auto" w:fill="FFFFFF"/>
          <w:vertAlign w:val="superscript"/>
        </w:rPr>
        <w:t>4, 5</w:t>
      </w:r>
      <w:r w:rsidRPr="00E747F6">
        <w:rPr>
          <w:rFonts w:cs="Times New Roman"/>
          <w:shd w:val="clear" w:color="auto" w:fill="FFFFFF"/>
        </w:rPr>
        <w:t xml:space="preserve">. </w:t>
      </w:r>
      <w:r w:rsidRPr="00E747F6">
        <w:rPr>
          <w:rFonts w:cs="Times New Roman"/>
        </w:rPr>
        <w:t xml:space="preserve">A number of studies have explored longer-term associations between macrolide antibiotics, particularly clarithromycin, and a range of cardiovascular events. Some have found increased risks of cardiovascular events that extend at least a year beyond the exposure to the antibiotic </w:t>
      </w:r>
      <w:r w:rsidRPr="00CE5704">
        <w:rPr>
          <w:rFonts w:cs="Times New Roman"/>
          <w:noProof/>
          <w:vertAlign w:val="superscript"/>
        </w:rPr>
        <w:t>6-9</w:t>
      </w:r>
      <w:r w:rsidRPr="00E747F6">
        <w:rPr>
          <w:rFonts w:cs="Times New Roman"/>
        </w:rPr>
        <w:t xml:space="preserve">. In particular a 10-year follow-up of a </w:t>
      </w:r>
      <w:proofErr w:type="spellStart"/>
      <w:r w:rsidRPr="00E747F6">
        <w:rPr>
          <w:rFonts w:cs="Times New Roman"/>
        </w:rPr>
        <w:t>randomised</w:t>
      </w:r>
      <w:proofErr w:type="spellEnd"/>
      <w:r w:rsidRPr="00E747F6">
        <w:rPr>
          <w:rFonts w:cs="Times New Roman"/>
        </w:rPr>
        <w:t xml:space="preserve"> trial found an increased risk of cardiovascular mortality and other cardiovascular events </w:t>
      </w:r>
      <w:r w:rsidRPr="00CE5704">
        <w:rPr>
          <w:rFonts w:cs="Times New Roman"/>
          <w:noProof/>
          <w:vertAlign w:val="superscript"/>
        </w:rPr>
        <w:t>9</w:t>
      </w:r>
      <w:r w:rsidRPr="00E747F6">
        <w:rPr>
          <w:rFonts w:cs="Times New Roman"/>
        </w:rPr>
        <w:t xml:space="preserve">. In contrast, a number of large observational studies have found no long term effects </w:t>
      </w:r>
      <w:r w:rsidRPr="00CE5704">
        <w:rPr>
          <w:rFonts w:cs="Times New Roman"/>
          <w:noProof/>
          <w:vertAlign w:val="superscript"/>
        </w:rPr>
        <w:t>10-13</w:t>
      </w:r>
      <w:r w:rsidRPr="00E747F6">
        <w:rPr>
          <w:rFonts w:cs="Times New Roman"/>
        </w:rPr>
        <w:t xml:space="preserve">, although some found evidence of short term increases in risk of cardiovascular events </w:t>
      </w:r>
      <w:r w:rsidRPr="00CE5704">
        <w:rPr>
          <w:rFonts w:cs="Times New Roman"/>
          <w:noProof/>
          <w:vertAlign w:val="superscript"/>
        </w:rPr>
        <w:t>11-13</w:t>
      </w:r>
      <w:r w:rsidRPr="00E747F6">
        <w:rPr>
          <w:rFonts w:cs="Times New Roman"/>
        </w:rPr>
        <w:t xml:space="preserve">. In particular the recent meta-analysis published by Wong et al </w:t>
      </w:r>
      <w:r w:rsidRPr="00CE5704">
        <w:rPr>
          <w:rFonts w:cs="Times New Roman"/>
          <w:noProof/>
          <w:vertAlign w:val="superscript"/>
        </w:rPr>
        <w:t>14</w:t>
      </w:r>
      <w:r w:rsidRPr="00E747F6">
        <w:rPr>
          <w:rFonts w:cs="Times New Roman"/>
        </w:rPr>
        <w:t xml:space="preserve">, demonstrated that the short-term risk of cardiovascular outcomes associated with macrolides in observational studies was estimated at 1.79 excess myocardial infarctions per 1000 patients (95% confidence interval (CI): 0.88 to 3.20). This risk was not observed in RCTs; however, the authors comment that these trials were likely underpowered to detect this. No long-term cardiovascular risk (ranging from 30 days to 3 years) associated with macrolides was observed. A recent drug safety communication released by the U.S. Food and Drug Administration notes the possibility of long-term risks, citing heart problems or death, associated with clarithromycin in patients with heart disease </w:t>
      </w:r>
      <w:r w:rsidRPr="00CE5704">
        <w:rPr>
          <w:rFonts w:cs="Times New Roman"/>
          <w:noProof/>
          <w:vertAlign w:val="superscript"/>
        </w:rPr>
        <w:t>15</w:t>
      </w:r>
      <w:r w:rsidRPr="00E747F6">
        <w:rPr>
          <w:rFonts w:cs="Times New Roman"/>
        </w:rPr>
        <w:t xml:space="preserve">. </w:t>
      </w:r>
    </w:p>
    <w:p w:rsidR="007C20FA" w:rsidRPr="00E747F6" w:rsidRDefault="007C20FA" w:rsidP="004742A7">
      <w:pPr>
        <w:jc w:val="both"/>
        <w:rPr>
          <w:rFonts w:cs="Times New Roman"/>
          <w:shd w:val="clear" w:color="auto" w:fill="FFFFFF"/>
        </w:rPr>
      </w:pPr>
    </w:p>
    <w:p w:rsidR="007C20FA" w:rsidRPr="00E747F6" w:rsidRDefault="007C20FA" w:rsidP="004742A7">
      <w:pPr>
        <w:pStyle w:val="Heading2"/>
        <w:spacing w:after="120"/>
        <w:rPr>
          <w:rFonts w:ascii="Times New Roman" w:hAnsi="Times New Roman"/>
        </w:rPr>
      </w:pPr>
      <w:r w:rsidRPr="00E747F6">
        <w:rPr>
          <w:rFonts w:ascii="Times New Roman" w:hAnsi="Times New Roman"/>
        </w:rPr>
        <w:t>Objectives</w:t>
      </w:r>
    </w:p>
    <w:p w:rsidR="007C20FA" w:rsidRPr="00E747F6" w:rsidRDefault="007C20FA" w:rsidP="004742A7">
      <w:pPr>
        <w:jc w:val="both"/>
        <w:rPr>
          <w:rFonts w:cs="Times New Roman"/>
        </w:rPr>
      </w:pPr>
      <w:r w:rsidRPr="00E747F6">
        <w:rPr>
          <w:rFonts w:cs="Times New Roman"/>
        </w:rPr>
        <w:t>We aimed to explore the association between macrolide prescription, particularly clarithromycin, and a range of cardiovascular outcomes among patients with CRS (all-cause death, cardiac death, myocardial infarction, stroke, arrhythmia, and peripheral vascular disease).</w:t>
      </w:r>
    </w:p>
    <w:p w:rsidR="007C20FA" w:rsidRPr="00E747F6" w:rsidRDefault="007C20FA" w:rsidP="004742A7">
      <w:pPr>
        <w:spacing w:line="360" w:lineRule="auto"/>
        <w:jc w:val="both"/>
        <w:rPr>
          <w:rFonts w:cs="Times New Roman"/>
          <w:vertAlign w:val="superscript"/>
        </w:rPr>
      </w:pPr>
      <w:r w:rsidRPr="00E747F6">
        <w:rPr>
          <w:rFonts w:cs="Times New Roman"/>
          <w:vertAlign w:val="superscript"/>
        </w:rPr>
        <w:t xml:space="preserve"> </w:t>
      </w:r>
    </w:p>
    <w:p w:rsidR="007C20FA" w:rsidRPr="00E747F6" w:rsidRDefault="007C20FA" w:rsidP="00F115E5">
      <w:pPr>
        <w:spacing w:line="360" w:lineRule="auto"/>
        <w:jc w:val="both"/>
        <w:rPr>
          <w:rFonts w:cs="Times New Roman"/>
        </w:rPr>
      </w:pPr>
    </w:p>
    <w:p w:rsidR="007C20FA" w:rsidRPr="00E747F6" w:rsidRDefault="007C20FA" w:rsidP="00F115E5">
      <w:pPr>
        <w:spacing w:line="360" w:lineRule="auto"/>
        <w:jc w:val="both"/>
        <w:rPr>
          <w:rFonts w:cs="Times New Roman"/>
        </w:rPr>
      </w:pPr>
      <w:r w:rsidRPr="00E747F6">
        <w:rPr>
          <w:rFonts w:cs="Times New Roman"/>
        </w:rPr>
        <w:t>MATERIALS AND METHODS</w:t>
      </w:r>
    </w:p>
    <w:p w:rsidR="007C20FA" w:rsidRPr="00E747F6" w:rsidRDefault="007C20FA" w:rsidP="004742A7">
      <w:pPr>
        <w:pStyle w:val="Heading2"/>
        <w:spacing w:after="120"/>
        <w:rPr>
          <w:rFonts w:ascii="Times New Roman" w:hAnsi="Times New Roman"/>
        </w:rPr>
      </w:pPr>
      <w:r w:rsidRPr="00E747F6">
        <w:rPr>
          <w:rFonts w:ascii="Times New Roman" w:hAnsi="Times New Roman"/>
        </w:rPr>
        <w:t>Study design and setting</w:t>
      </w:r>
    </w:p>
    <w:p w:rsidR="007C20FA" w:rsidRPr="00E747F6" w:rsidRDefault="007C20FA" w:rsidP="004742A7">
      <w:pPr>
        <w:jc w:val="both"/>
        <w:rPr>
          <w:rFonts w:cs="Times New Roman"/>
        </w:rPr>
      </w:pPr>
      <w:r w:rsidRPr="00E747F6">
        <w:rPr>
          <w:rStyle w:val="Strong"/>
          <w:rFonts w:cs="Times New Roman"/>
          <w:b w:val="0"/>
        </w:rPr>
        <w:t>An observational c</w:t>
      </w:r>
      <w:r w:rsidRPr="00E747F6">
        <w:rPr>
          <w:rFonts w:cs="Times New Roman"/>
        </w:rPr>
        <w:t>ohort study was conducted using linked data from the Clinical Practice Research Datalink, Hospital Episodes Statistics, and the Office for National Statistics.</w:t>
      </w:r>
    </w:p>
    <w:p w:rsidR="007C20FA" w:rsidRPr="00E747F6" w:rsidRDefault="007C20FA" w:rsidP="004742A7">
      <w:pPr>
        <w:pStyle w:val="Heading3"/>
        <w:spacing w:before="240" w:after="120"/>
        <w:rPr>
          <w:rFonts w:ascii="Times New Roman" w:hAnsi="Times New Roman"/>
          <w:color w:val="auto"/>
          <w:sz w:val="26"/>
          <w:szCs w:val="26"/>
        </w:rPr>
      </w:pPr>
      <w:r w:rsidRPr="00E747F6">
        <w:rPr>
          <w:rFonts w:ascii="Times New Roman" w:hAnsi="Times New Roman"/>
          <w:color w:val="auto"/>
          <w:sz w:val="26"/>
          <w:szCs w:val="26"/>
        </w:rPr>
        <w:t>Ethical approval</w:t>
      </w:r>
    </w:p>
    <w:p w:rsidR="007C20FA" w:rsidRPr="004838C8" w:rsidRDefault="007C20FA" w:rsidP="00E747F6">
      <w:pPr>
        <w:pStyle w:val="NormalWeb"/>
        <w:jc w:val="both"/>
      </w:pPr>
      <w:r w:rsidRPr="004838C8">
        <w:t xml:space="preserve">Requests to access data provided by the Clinical Practice Research Datalink are subject to approval of the protocol by the Independent Scientific Advisory Committee (ISAC), a non-statutory expert advisory body. Broad scientific and ethical approval for the use of primary </w:t>
      </w:r>
      <w:r w:rsidRPr="004838C8">
        <w:lastRenderedPageBreak/>
        <w:t>care data, and established data linkages within the Clinical Practice Research Datalink (CPRD) data, was obtained following ISAC application; Protocol number 16_200R.</w:t>
      </w:r>
    </w:p>
    <w:p w:rsidR="007C20FA" w:rsidRPr="00E747F6" w:rsidRDefault="007C20FA" w:rsidP="004742A7">
      <w:pPr>
        <w:jc w:val="both"/>
        <w:rPr>
          <w:rFonts w:cs="Times New Roman"/>
        </w:rPr>
      </w:pPr>
    </w:p>
    <w:p w:rsidR="007C20FA" w:rsidRPr="00E747F6" w:rsidRDefault="007C20FA" w:rsidP="004742A7">
      <w:pPr>
        <w:pStyle w:val="Heading2"/>
        <w:spacing w:after="120"/>
        <w:rPr>
          <w:rFonts w:ascii="Times New Roman" w:hAnsi="Times New Roman"/>
        </w:rPr>
      </w:pPr>
      <w:r w:rsidRPr="00E747F6">
        <w:rPr>
          <w:rFonts w:ascii="Times New Roman" w:hAnsi="Times New Roman"/>
        </w:rPr>
        <w:t>Participants</w:t>
      </w:r>
    </w:p>
    <w:p w:rsidR="007C20FA" w:rsidRDefault="007C20FA" w:rsidP="004742A7">
      <w:pPr>
        <w:jc w:val="both"/>
        <w:rPr>
          <w:rFonts w:cs="Times New Roman"/>
        </w:rPr>
      </w:pPr>
      <w:r w:rsidRPr="00E747F6">
        <w:rPr>
          <w:rFonts w:cs="Times New Roman"/>
        </w:rPr>
        <w:t>A case ascertainment algorithm was developed, using primary and secondary care diagnostic terms and secondary care procedures, to identify patients with CRS (see Appendix A). Patients were included if they were: determined to have CRS; prescribed one or more courses of either a macrolide antibiotic or a penicillin, or both; and aged between 16 and 80 years old at the time of a relevant prescription. Patients with a diagnosis of cystic fibrosis were excluded.</w:t>
      </w:r>
    </w:p>
    <w:p w:rsidR="007C20FA" w:rsidRPr="00E747F6" w:rsidRDefault="007C20FA" w:rsidP="004742A7">
      <w:pPr>
        <w:jc w:val="both"/>
        <w:rPr>
          <w:rFonts w:cs="Times New Roman"/>
        </w:rPr>
      </w:pPr>
    </w:p>
    <w:p w:rsidR="007C20FA" w:rsidRPr="00E747F6" w:rsidRDefault="007C20FA" w:rsidP="00E747F6">
      <w:pPr>
        <w:pStyle w:val="Heading2"/>
      </w:pPr>
      <w:r w:rsidRPr="00E747F6">
        <w:t xml:space="preserve">Outcomes </w:t>
      </w:r>
    </w:p>
    <w:p w:rsidR="007C20FA" w:rsidRDefault="007C20FA" w:rsidP="004742A7">
      <w:pPr>
        <w:jc w:val="both"/>
        <w:rPr>
          <w:rFonts w:cs="Times New Roman"/>
        </w:rPr>
      </w:pPr>
      <w:r w:rsidRPr="00E747F6">
        <w:rPr>
          <w:rFonts w:cs="Times New Roman"/>
        </w:rPr>
        <w:t xml:space="preserve">Outcomes studied were: time to all-cause </w:t>
      </w:r>
      <w:r>
        <w:rPr>
          <w:rFonts w:cs="Times New Roman"/>
        </w:rPr>
        <w:t>death</w:t>
      </w:r>
      <w:r w:rsidRPr="00E747F6">
        <w:rPr>
          <w:rFonts w:cs="Times New Roman"/>
        </w:rPr>
        <w:t xml:space="preserve">, </w:t>
      </w:r>
      <w:r>
        <w:rPr>
          <w:rFonts w:cs="Times New Roman"/>
        </w:rPr>
        <w:t>cardiac</w:t>
      </w:r>
      <w:r w:rsidRPr="00E747F6">
        <w:rPr>
          <w:rFonts w:cs="Times New Roman"/>
        </w:rPr>
        <w:t xml:space="preserve"> death, fatal and non-fatal myocardial infarction, stroke, diagnosis of peripheral vascular disease, and cardiac arrhythmia. For non-fatal outcomes, patients with a history of the outcome were excluded from those analyses. </w:t>
      </w:r>
    </w:p>
    <w:p w:rsidR="007C20FA" w:rsidRPr="00E747F6" w:rsidRDefault="007C20FA" w:rsidP="004742A7">
      <w:pPr>
        <w:jc w:val="both"/>
        <w:rPr>
          <w:rFonts w:cs="Times New Roman"/>
        </w:rPr>
      </w:pPr>
    </w:p>
    <w:p w:rsidR="007C20FA" w:rsidRDefault="007C20FA" w:rsidP="004742A7">
      <w:pPr>
        <w:jc w:val="both"/>
        <w:rPr>
          <w:rFonts w:cs="Times New Roman"/>
        </w:rPr>
      </w:pPr>
      <w:r w:rsidRPr="00E747F6">
        <w:rPr>
          <w:rFonts w:cs="Times New Roman"/>
        </w:rPr>
        <w:t xml:space="preserve">All-cause </w:t>
      </w:r>
      <w:r>
        <w:rPr>
          <w:rFonts w:cs="Times New Roman"/>
        </w:rPr>
        <w:t>death</w:t>
      </w:r>
      <w:r w:rsidRPr="00E747F6">
        <w:rPr>
          <w:rFonts w:cs="Times New Roman"/>
        </w:rPr>
        <w:t xml:space="preserve"> was defined as a valid date of death, irrespective of cause, recorded in either CPRD or ONS. Date of death was taken to be the earliest recorded date of death from either source. </w:t>
      </w:r>
      <w:r>
        <w:rPr>
          <w:rFonts w:cs="Times New Roman"/>
        </w:rPr>
        <w:t>Cardiac</w:t>
      </w:r>
      <w:r w:rsidRPr="00E747F6">
        <w:rPr>
          <w:rFonts w:cs="Times New Roman"/>
        </w:rPr>
        <w:t xml:space="preserve"> death was identified using the primary cause of death only (ICD 10</w:t>
      </w:r>
      <w:r w:rsidRPr="00E747F6">
        <w:rPr>
          <w:rFonts w:cs="Times New Roman"/>
          <w:vertAlign w:val="superscript"/>
        </w:rPr>
        <w:t>th</w:t>
      </w:r>
      <w:r w:rsidRPr="00E747F6">
        <w:rPr>
          <w:rFonts w:cs="Times New Roman"/>
        </w:rPr>
        <w:t xml:space="preserve"> revision: I00-I99). Prevalent and incident events of all other study outcomes were identified using a combination of CPRD, HES, and ONS data, using previously-validated existing phenotyping algorithms developed in CALIBER </w:t>
      </w:r>
      <w:r w:rsidRPr="00CE5704">
        <w:rPr>
          <w:rFonts w:cs="Times New Roman"/>
          <w:noProof/>
          <w:vertAlign w:val="superscript"/>
        </w:rPr>
        <w:t>16</w:t>
      </w:r>
      <w:r w:rsidRPr="00E747F6">
        <w:rPr>
          <w:rFonts w:cs="Times New Roman"/>
        </w:rPr>
        <w:t xml:space="preserve">.  </w:t>
      </w:r>
    </w:p>
    <w:p w:rsidR="007C20FA" w:rsidRPr="00E747F6" w:rsidRDefault="007C20FA" w:rsidP="004742A7">
      <w:pPr>
        <w:jc w:val="both"/>
        <w:rPr>
          <w:rFonts w:cs="Times New Roman"/>
        </w:rPr>
      </w:pPr>
    </w:p>
    <w:p w:rsidR="007C20FA" w:rsidRPr="00E747F6" w:rsidRDefault="007C20FA" w:rsidP="00E747F6">
      <w:pPr>
        <w:pStyle w:val="Heading2"/>
      </w:pPr>
      <w:r w:rsidRPr="00E747F6">
        <w:t>Exposure</w:t>
      </w:r>
    </w:p>
    <w:p w:rsidR="007C20FA" w:rsidRDefault="007C20FA" w:rsidP="004742A7">
      <w:pPr>
        <w:jc w:val="both"/>
        <w:rPr>
          <w:rFonts w:cs="Times New Roman"/>
        </w:rPr>
      </w:pPr>
      <w:r w:rsidRPr="00E747F6">
        <w:rPr>
          <w:rFonts w:cs="Times New Roman"/>
        </w:rPr>
        <w:t xml:space="preserve">All prescriptions for a macrolide antibiotic or a penicillin for CRS cases during follow-up were identified using a clinician-reviewed and curated list of medications (Appendix B). An active comparator – penicillin (the most commonly prescribed antibiotic) – was chosen to </w:t>
      </w:r>
      <w:proofErr w:type="spellStart"/>
      <w:r w:rsidRPr="00E747F6">
        <w:rPr>
          <w:rFonts w:cs="Times New Roman"/>
        </w:rPr>
        <w:t>minimise</w:t>
      </w:r>
      <w:proofErr w:type="spellEnd"/>
      <w:r w:rsidRPr="00E747F6">
        <w:rPr>
          <w:rFonts w:cs="Times New Roman"/>
        </w:rPr>
        <w:t xml:space="preserve"> selection bias. All durations of prescriptions were included. Secondary analyses restricted the macrolide group to prescriptions of clarithromycin, for comparison with similar studies. </w:t>
      </w:r>
    </w:p>
    <w:p w:rsidR="007C20FA" w:rsidRPr="00E747F6" w:rsidRDefault="007C20FA" w:rsidP="004742A7">
      <w:pPr>
        <w:jc w:val="both"/>
        <w:rPr>
          <w:rFonts w:cs="Times New Roman"/>
        </w:rPr>
      </w:pPr>
    </w:p>
    <w:p w:rsidR="007C20FA" w:rsidRPr="00E747F6" w:rsidRDefault="007C20FA" w:rsidP="00E747F6">
      <w:pPr>
        <w:pStyle w:val="Heading2"/>
      </w:pPr>
      <w:r w:rsidRPr="00E747F6">
        <w:t>Follow-up</w:t>
      </w:r>
    </w:p>
    <w:p w:rsidR="007C20FA" w:rsidRDefault="007C20FA" w:rsidP="004742A7">
      <w:pPr>
        <w:jc w:val="both"/>
        <w:rPr>
          <w:rFonts w:cs="Times New Roman"/>
        </w:rPr>
      </w:pPr>
      <w:r w:rsidRPr="00E747F6">
        <w:rPr>
          <w:rFonts w:cs="Times New Roman"/>
        </w:rPr>
        <w:t>Follow-up of an individual patient began at the date at which the patient was deemed to have a CRS diagnosis, which was necessarily after the last of the following: current registration date of the patient at their general practice, the date at which the general practice was deemed to be providing research quality data, one year of individual research quality data, the patient’s 16</w:t>
      </w:r>
      <w:r w:rsidRPr="00E747F6">
        <w:rPr>
          <w:rFonts w:cs="Times New Roman"/>
          <w:vertAlign w:val="superscript"/>
        </w:rPr>
        <w:t>th</w:t>
      </w:r>
      <w:r w:rsidRPr="00E747F6">
        <w:rPr>
          <w:rFonts w:cs="Times New Roman"/>
        </w:rPr>
        <w:t xml:space="preserve"> birthday, and the study start date (1</w:t>
      </w:r>
      <w:r w:rsidRPr="00E747F6">
        <w:rPr>
          <w:rFonts w:cs="Times New Roman"/>
          <w:vertAlign w:val="superscript"/>
        </w:rPr>
        <w:t>st</w:t>
      </w:r>
      <w:r w:rsidRPr="00E747F6">
        <w:rPr>
          <w:rFonts w:cs="Times New Roman"/>
        </w:rPr>
        <w:t xml:space="preserve"> April 1997). Follow-up ended at the first of the following: the date of the patient’s transfer out of the general practice (defined as the Transfer Out Date in CPRD), the last collection of data from general practice (defined as the Last Collection Date in CPRD), the patient’s 80</w:t>
      </w:r>
      <w:r w:rsidRPr="00E747F6">
        <w:rPr>
          <w:rFonts w:cs="Times New Roman"/>
          <w:vertAlign w:val="superscript"/>
        </w:rPr>
        <w:t>th</w:t>
      </w:r>
      <w:r w:rsidRPr="00E747F6">
        <w:rPr>
          <w:rFonts w:cs="Times New Roman"/>
        </w:rPr>
        <w:t xml:space="preserve"> birthday, the date of death (recorded in either CPRD or ONS), or the study end date (February 29</w:t>
      </w:r>
      <w:r w:rsidRPr="00E747F6">
        <w:rPr>
          <w:rFonts w:cs="Times New Roman"/>
          <w:vertAlign w:val="superscript"/>
        </w:rPr>
        <w:t>th</w:t>
      </w:r>
      <w:r w:rsidRPr="00E747F6">
        <w:rPr>
          <w:rFonts w:cs="Times New Roman"/>
        </w:rPr>
        <w:t xml:space="preserve"> 2016).  </w:t>
      </w:r>
    </w:p>
    <w:p w:rsidR="007C20FA" w:rsidRPr="00E747F6" w:rsidRDefault="007C20FA" w:rsidP="004742A7">
      <w:pPr>
        <w:jc w:val="both"/>
        <w:rPr>
          <w:rFonts w:cs="Times New Roman"/>
        </w:rPr>
      </w:pPr>
    </w:p>
    <w:p w:rsidR="007C20FA" w:rsidRPr="00E747F6" w:rsidRDefault="007C20FA" w:rsidP="004742A7">
      <w:pPr>
        <w:pStyle w:val="Heading2"/>
        <w:spacing w:after="120"/>
        <w:rPr>
          <w:rFonts w:ascii="Times New Roman" w:hAnsi="Times New Roman"/>
        </w:rPr>
      </w:pPr>
      <w:r w:rsidRPr="00E747F6">
        <w:rPr>
          <w:rFonts w:ascii="Times New Roman" w:hAnsi="Times New Roman"/>
        </w:rPr>
        <w:t>Data sources</w:t>
      </w:r>
    </w:p>
    <w:p w:rsidR="007C20FA" w:rsidRDefault="007C20FA" w:rsidP="004742A7">
      <w:pPr>
        <w:jc w:val="both"/>
        <w:rPr>
          <w:rFonts w:cs="Times New Roman"/>
        </w:rPr>
      </w:pPr>
      <w:r w:rsidRPr="00E747F6">
        <w:rPr>
          <w:rFonts w:cs="Times New Roman"/>
        </w:rPr>
        <w:t xml:space="preserve">We extracted anonymized patient electronic health records from the CALIBER resource described and validated elsewhere </w:t>
      </w:r>
      <w:r w:rsidRPr="00CE5704">
        <w:rPr>
          <w:rFonts w:cs="Times New Roman"/>
          <w:noProof/>
          <w:vertAlign w:val="superscript"/>
        </w:rPr>
        <w:t>16</w:t>
      </w:r>
      <w:r w:rsidRPr="00E747F6">
        <w:rPr>
          <w:rFonts w:cs="Times New Roman"/>
        </w:rPr>
        <w:t xml:space="preserve">. Briefly, CALIBER provides a platform to </w:t>
      </w:r>
      <w:proofErr w:type="spellStart"/>
      <w:r w:rsidRPr="00E747F6">
        <w:rPr>
          <w:rFonts w:cs="Times New Roman"/>
        </w:rPr>
        <w:t>utilise</w:t>
      </w:r>
      <w:proofErr w:type="spellEnd"/>
      <w:r w:rsidRPr="00E747F6">
        <w:rPr>
          <w:rFonts w:cs="Times New Roman"/>
        </w:rPr>
        <w:t xml:space="preserve"> </w:t>
      </w:r>
      <w:r w:rsidRPr="00E747F6">
        <w:rPr>
          <w:rFonts w:cs="Times New Roman"/>
        </w:rPr>
        <w:lastRenderedPageBreak/>
        <w:t xml:space="preserve">longitudinal structured records from three national sources for research: The Clinical Practice Research Datalink (CPRD) </w:t>
      </w:r>
      <w:r w:rsidRPr="00CE5704">
        <w:rPr>
          <w:rFonts w:cs="Times New Roman"/>
          <w:noProof/>
          <w:vertAlign w:val="superscript"/>
        </w:rPr>
        <w:t>17</w:t>
      </w:r>
      <w:r w:rsidRPr="00E747F6">
        <w:rPr>
          <w:rFonts w:cs="Times New Roman"/>
        </w:rPr>
        <w:t>, Hospital Episodes Statistics (HES), and cause-specific mortality from the Office for National Statistics. CPRD provides anthropometric measurements, laboratory tests, clinical diagnoses, symptoms, prescriptions, and medical procedures, coded with the Read controlled clinical terminology. The primary care practices in CPRD and the subset of linked practices used in the present analysis are representative of the UK primary care setting</w:t>
      </w:r>
      <w:r w:rsidRPr="00E747F6">
        <w:rPr>
          <w:rFonts w:cs="Times New Roman"/>
          <w:vertAlign w:val="superscript"/>
        </w:rPr>
        <w:t xml:space="preserve"> </w:t>
      </w:r>
      <w:r w:rsidRPr="00E747F6">
        <w:rPr>
          <w:rFonts w:cs="Times New Roman"/>
        </w:rPr>
        <w:t xml:space="preserve">and have been validated for epidemiological research </w:t>
      </w:r>
      <w:r w:rsidRPr="00CE5704">
        <w:rPr>
          <w:rFonts w:cs="Times New Roman"/>
          <w:noProof/>
          <w:vertAlign w:val="superscript"/>
        </w:rPr>
        <w:t>17, 18</w:t>
      </w:r>
      <w:r w:rsidRPr="00E747F6">
        <w:rPr>
          <w:rFonts w:cs="Times New Roman"/>
        </w:rPr>
        <w:t>. HES provides information about diagnoses (coded with the tenth revision of the International Classification of Diseases [ICD-10]) and medical procedures (coded with the 4</w:t>
      </w:r>
      <w:r w:rsidRPr="00E747F6">
        <w:rPr>
          <w:rFonts w:cs="Times New Roman"/>
          <w:vertAlign w:val="superscript"/>
        </w:rPr>
        <w:t>th</w:t>
      </w:r>
      <w:r w:rsidRPr="00E747F6">
        <w:rPr>
          <w:rFonts w:cs="Times New Roman"/>
        </w:rPr>
        <w:t xml:space="preserve"> revision of the </w:t>
      </w:r>
      <w:r w:rsidRPr="00E747F6">
        <w:rPr>
          <w:rFonts w:cs="Times New Roman"/>
          <w:bCs/>
        </w:rPr>
        <w:t>OPCS</w:t>
      </w:r>
      <w:r w:rsidRPr="00E747F6">
        <w:rPr>
          <w:rFonts w:cs="Times New Roman"/>
        </w:rPr>
        <w:t> Classification of Interventions and Procedures [OPCS-4]) related to all elective and emergency hospital admissions across all National Health Service hospitals in England. ONS provides a national mortality registry with physician-certified causes of death (coded using ICD-9 and ICD-10). All data sources were linked with a deterministic algorithm using patients’ NHS number (unique ten-digit identifier assigned at first interaction with the healthcare system), date of birth, gender and postcode.</w:t>
      </w:r>
    </w:p>
    <w:p w:rsidR="007C20FA" w:rsidRPr="00E747F6" w:rsidRDefault="007C20FA" w:rsidP="004742A7">
      <w:pPr>
        <w:jc w:val="both"/>
        <w:rPr>
          <w:rFonts w:cs="Times New Roman"/>
        </w:rPr>
      </w:pPr>
    </w:p>
    <w:p w:rsidR="007C20FA" w:rsidRPr="00E747F6" w:rsidRDefault="007C20FA" w:rsidP="004742A7">
      <w:pPr>
        <w:jc w:val="both"/>
        <w:rPr>
          <w:rFonts w:cs="Times New Roman"/>
        </w:rPr>
      </w:pPr>
      <w:r w:rsidRPr="00E747F6">
        <w:rPr>
          <w:rFonts w:cs="Times New Roman"/>
        </w:rPr>
        <w:t>Patients were selected from general practices (CPRD January 2017 version) that were eligible for linkage to HES and ONS, during the study period 1</w:t>
      </w:r>
      <w:r w:rsidRPr="00E747F6">
        <w:rPr>
          <w:rFonts w:cs="Times New Roman"/>
          <w:vertAlign w:val="superscript"/>
        </w:rPr>
        <w:t>st</w:t>
      </w:r>
      <w:r w:rsidRPr="00E747F6">
        <w:rPr>
          <w:rFonts w:cs="Times New Roman"/>
        </w:rPr>
        <w:t xml:space="preserve"> April 1997 to 29</w:t>
      </w:r>
      <w:r w:rsidRPr="00E747F6">
        <w:rPr>
          <w:rFonts w:cs="Times New Roman"/>
          <w:vertAlign w:val="superscript"/>
        </w:rPr>
        <w:t>th</w:t>
      </w:r>
      <w:r w:rsidRPr="00E747F6">
        <w:rPr>
          <w:rFonts w:cs="Times New Roman"/>
        </w:rPr>
        <w:t xml:space="preserve"> February 2016. Patients were included if they </w:t>
      </w:r>
      <w:r>
        <w:rPr>
          <w:rFonts w:cs="Times New Roman"/>
        </w:rPr>
        <w:t xml:space="preserve">met the inclusion criteria described above. </w:t>
      </w:r>
    </w:p>
    <w:p w:rsidR="007C20FA" w:rsidRPr="00E747F6" w:rsidRDefault="007C20FA" w:rsidP="004742A7">
      <w:pPr>
        <w:pStyle w:val="Heading2"/>
        <w:spacing w:after="120"/>
        <w:rPr>
          <w:rFonts w:ascii="Times New Roman" w:hAnsi="Times New Roman"/>
        </w:rPr>
      </w:pPr>
      <w:r w:rsidRPr="00E747F6">
        <w:rPr>
          <w:rFonts w:ascii="Times New Roman" w:hAnsi="Times New Roman"/>
        </w:rPr>
        <w:t>Confounders</w:t>
      </w:r>
    </w:p>
    <w:p w:rsidR="007C20FA" w:rsidRDefault="007C20FA" w:rsidP="004742A7">
      <w:pPr>
        <w:jc w:val="both"/>
        <w:rPr>
          <w:rFonts w:cs="Times New Roman"/>
        </w:rPr>
      </w:pPr>
      <w:r w:rsidRPr="00E747F6">
        <w:rPr>
          <w:rFonts w:cs="Times New Roman"/>
        </w:rPr>
        <w:t xml:space="preserve">For each prescription for macrolide antibiotics or penicillin, the most recent information on potential confounders for each participant recorded up to the time of that prescription was obtained; thus values could change over time. Demographic information, including the age and sex of the patient, body mass index (BMI) recorded in primary care, and clinically-recorded smoking status and alcohol consumption, was obtained. For BMI, smoking and alcohol data, the last available measurement prior to the relevant prescription was taken; sensitivity analyses instead used the last measurement only if it was recorded within one year of the relevant date. We additionally included information about the region (Strategic Health Authority) in which the general practice was located, socioeconomic status using the Index of Multiple Deprivation (IMD) score and the frequency of primary care consultations involving clinical contact between the patient and their general practitioner. Missing data for demographic and socioeconomic confounders was handled by including an extra category indicating the information was not available. Phenotyping algorithms previously developed by the CALIBER initiative </w:t>
      </w:r>
      <w:r w:rsidRPr="00CE5704">
        <w:rPr>
          <w:rFonts w:cs="Times New Roman"/>
          <w:noProof/>
          <w:vertAlign w:val="superscript"/>
        </w:rPr>
        <w:t>16</w:t>
      </w:r>
      <w:r w:rsidRPr="00E747F6">
        <w:rPr>
          <w:rFonts w:cs="Times New Roman"/>
        </w:rPr>
        <w:t xml:space="preserve"> were used to identify any prior use of: antidepressants, warfarin or digoxin, anti-arrhythmic drugs, anticoagulants, antiplatelet drugs, </w:t>
      </w:r>
      <w:r w:rsidRPr="001B3737">
        <w:rPr>
          <w:rFonts w:ascii="Symbol" w:hAnsi="Symbol" w:cs="Times New Roman"/>
        </w:rPr>
        <w:t></w:t>
      </w:r>
      <w:r>
        <w:rPr>
          <w:rFonts w:cs="Times New Roman"/>
        </w:rPr>
        <w:t>-</w:t>
      </w:r>
      <w:proofErr w:type="spellStart"/>
      <w:r w:rsidRPr="00E747F6">
        <w:rPr>
          <w:rFonts w:cs="Times New Roman"/>
        </w:rPr>
        <w:t>adrenoceptor</w:t>
      </w:r>
      <w:proofErr w:type="spellEnd"/>
      <w:r w:rsidRPr="00E747F6">
        <w:rPr>
          <w:rFonts w:cs="Times New Roman"/>
        </w:rPr>
        <w:t xml:space="preserve"> blockers, lipid regulating drugs, diuretics, nitrates, non-steroidal anti-inflammatories (NSAIDs) and anti-hypertensive drugs including angiotensin-converting enzyme inhibitors. Prior diagnoses of: atrial fibrillation, cancer, COPD, diabetes, </w:t>
      </w:r>
      <w:proofErr w:type="spellStart"/>
      <w:r w:rsidRPr="00E747F6">
        <w:rPr>
          <w:rFonts w:cs="Times New Roman"/>
        </w:rPr>
        <w:t>dyslipidaemia</w:t>
      </w:r>
      <w:proofErr w:type="spellEnd"/>
      <w:r w:rsidRPr="00E747F6">
        <w:rPr>
          <w:rFonts w:cs="Times New Roman"/>
        </w:rPr>
        <w:t xml:space="preserve">, hypertension, cardiovascular disease, and asthma, were also identified using existing algorithms </w:t>
      </w:r>
      <w:r w:rsidRPr="00CE5704">
        <w:rPr>
          <w:rFonts w:cs="Times New Roman"/>
          <w:noProof/>
          <w:vertAlign w:val="superscript"/>
        </w:rPr>
        <w:t>16</w:t>
      </w:r>
      <w:r w:rsidRPr="00E747F6">
        <w:rPr>
          <w:rFonts w:cs="Times New Roman"/>
        </w:rPr>
        <w:t xml:space="preserve">. </w:t>
      </w:r>
    </w:p>
    <w:p w:rsidR="007C20FA" w:rsidRPr="00E747F6" w:rsidRDefault="007C20FA" w:rsidP="004742A7">
      <w:pPr>
        <w:jc w:val="both"/>
        <w:rPr>
          <w:rFonts w:cs="Times New Roman"/>
        </w:rPr>
      </w:pPr>
    </w:p>
    <w:p w:rsidR="007C20FA" w:rsidRPr="00E747F6" w:rsidRDefault="007C20FA" w:rsidP="004742A7">
      <w:pPr>
        <w:pStyle w:val="Heading2"/>
        <w:spacing w:after="120"/>
        <w:rPr>
          <w:rFonts w:ascii="Times New Roman" w:hAnsi="Times New Roman"/>
        </w:rPr>
      </w:pPr>
      <w:r w:rsidRPr="00E747F6">
        <w:rPr>
          <w:rFonts w:ascii="Times New Roman" w:hAnsi="Times New Roman"/>
        </w:rPr>
        <w:t>Statistical analysis</w:t>
      </w:r>
    </w:p>
    <w:p w:rsidR="007C20FA" w:rsidRDefault="007C20FA" w:rsidP="004742A7">
      <w:pPr>
        <w:jc w:val="both"/>
        <w:rPr>
          <w:rFonts w:cs="Times New Roman"/>
        </w:rPr>
      </w:pPr>
      <w:r w:rsidRPr="00E747F6">
        <w:rPr>
          <w:rFonts w:cs="Times New Roman"/>
        </w:rPr>
        <w:t xml:space="preserve">Most patients received multiple courses of macrolide antibiotics, penicillin, or both. To handle this, an approach in which the observational data are used to emulate a consecutive series of </w:t>
      </w:r>
      <w:proofErr w:type="spellStart"/>
      <w:r w:rsidRPr="00E747F6">
        <w:rPr>
          <w:rFonts w:cs="Times New Roman"/>
        </w:rPr>
        <w:t>randomised</w:t>
      </w:r>
      <w:proofErr w:type="spellEnd"/>
      <w:r w:rsidRPr="00E747F6">
        <w:rPr>
          <w:rFonts w:cs="Times New Roman"/>
        </w:rPr>
        <w:t xml:space="preserve"> trials was adopted for the statistical analysis </w:t>
      </w:r>
      <w:r w:rsidRPr="00CE5704">
        <w:rPr>
          <w:rFonts w:cs="Times New Roman"/>
          <w:noProof/>
          <w:vertAlign w:val="superscript"/>
        </w:rPr>
        <w:t>19</w:t>
      </w:r>
      <w:r w:rsidRPr="00E747F6">
        <w:rPr>
          <w:rFonts w:cs="Times New Roman"/>
        </w:rPr>
        <w:t xml:space="preserve">. The study period was split into non-overlapping 30-day periods (giving 219 time intervals). Each of these 30-day intervals was considered the recruitment period for a different observational pseudo-trial. At the first instance during the 30-day interval where a patient was prescribed either a macrolide antibiotic or a </w:t>
      </w:r>
      <w:r w:rsidRPr="00E747F6">
        <w:rPr>
          <w:rFonts w:cs="Times New Roman"/>
        </w:rPr>
        <w:lastRenderedPageBreak/>
        <w:t xml:space="preserve">penicillin, the patient was assessed for eligibility. If eligible at that point, the patient entered that pseudo-trial. Instances where both a macrolide antibiotic and a penicillin were prescribed simultaneously were excluded. </w:t>
      </w:r>
    </w:p>
    <w:p w:rsidR="007C20FA" w:rsidRPr="00E747F6" w:rsidRDefault="007C20FA" w:rsidP="004742A7">
      <w:pPr>
        <w:jc w:val="both"/>
        <w:rPr>
          <w:rFonts w:cs="Times New Roman"/>
        </w:rPr>
      </w:pPr>
    </w:p>
    <w:p w:rsidR="007C20FA" w:rsidRDefault="007C20FA" w:rsidP="004742A7">
      <w:pPr>
        <w:jc w:val="both"/>
        <w:rPr>
          <w:rFonts w:cs="Times New Roman"/>
        </w:rPr>
      </w:pPr>
      <w:r w:rsidRPr="00E747F6">
        <w:rPr>
          <w:rFonts w:cs="Times New Roman"/>
        </w:rPr>
        <w:t xml:space="preserve">Patients were eligible to enter a pseudo-trial if they were, at the time of the relevant prescription of macrolide or penicillin: between 16 and 80 years of age, were deemed to have had a diagnosis of CRS prior to that time, and had no recorded antibiotic prescription of any type in the last four weeks (a washout period). Patients could enter each pseudo-trial only once, but could enter multiple pseudo-trials over the whole study period. </w:t>
      </w:r>
    </w:p>
    <w:p w:rsidR="007C20FA" w:rsidRPr="00E747F6" w:rsidRDefault="007C20FA" w:rsidP="004742A7">
      <w:pPr>
        <w:jc w:val="both"/>
        <w:rPr>
          <w:rFonts w:cs="Times New Roman"/>
        </w:rPr>
      </w:pPr>
    </w:p>
    <w:p w:rsidR="007C20FA" w:rsidRDefault="007C20FA" w:rsidP="004742A7">
      <w:pPr>
        <w:jc w:val="both"/>
        <w:rPr>
          <w:rFonts w:cs="Times New Roman"/>
        </w:rPr>
      </w:pPr>
      <w:r w:rsidRPr="00E747F6">
        <w:rPr>
          <w:rFonts w:cs="Times New Roman"/>
        </w:rPr>
        <w:t xml:space="preserve">Data on all confounders listed above were recorded for each patient entering each pseudo-trial, with the values of the confounder determined at the date of the relevant prescription; thus confounder data were updated over time for each patient. Follow-up of a patient in a particular pseudo-trial began at the day of the relevant macrolide or penicillin prescription, and ended at the first of: the outcome of interest, death (for outcomes other than all-cause mortality), and end of patient-level follow-up. </w:t>
      </w:r>
    </w:p>
    <w:p w:rsidR="007C20FA" w:rsidRPr="00E747F6" w:rsidRDefault="007C20FA" w:rsidP="004742A7">
      <w:pPr>
        <w:jc w:val="both"/>
        <w:rPr>
          <w:rFonts w:cs="Times New Roman"/>
        </w:rPr>
      </w:pPr>
    </w:p>
    <w:p w:rsidR="007C20FA" w:rsidRDefault="007C20FA" w:rsidP="004742A7">
      <w:pPr>
        <w:spacing w:after="240"/>
        <w:jc w:val="both"/>
        <w:rPr>
          <w:rFonts w:cs="Times New Roman"/>
        </w:rPr>
      </w:pPr>
      <w:r w:rsidRPr="00E747F6">
        <w:rPr>
          <w:rFonts w:cs="Times New Roman"/>
        </w:rPr>
        <w:t>Descriptions of the participants, and summaries of outcome data, were performed at the patient level, initially restricting data to the first pseudo-trial each patient participated in. For subsequent analysis, data from the 219 different pseudo-trials were pooled together. Associations of exposure – prescription of macrolide antibiotic or penicillin – with health outcomes was assessed using Cox proportional hazards regression models, with time since entering the relevant pseudo-trial as the timescale. These Cox models adjusted for all confounders listed above. Age at entry into the pseudo-trial was modelled using restricted cubic splines. Differences between pseudo-trials were also modelled by using splines. Robust standard errors, adjusted for clustering by patient, were used due to the fact that patients could enter more than one pseudo-trial and so enter the analysis more than once. Sensitivity analyses censored follow-up at 30 days, to investigate short-term effects following prescription. For analyses of myocardial infarction censoring follow-up at 30 days, number needed to harm (NNH) was calculated by fitting a logistic regression model, approximately equivalent to the Cox model above, and calculating the NNH from the predicted risk under macrolide and no macrolide use, using 100 non-parametric bootstrap samples to obtain percentile confidence intervals.</w:t>
      </w:r>
    </w:p>
    <w:p w:rsidR="007C20FA" w:rsidRPr="00E747F6" w:rsidRDefault="007C20FA" w:rsidP="004742A7">
      <w:pPr>
        <w:spacing w:after="240"/>
        <w:jc w:val="both"/>
        <w:rPr>
          <w:rFonts w:cs="Times New Roman"/>
        </w:rPr>
      </w:pPr>
    </w:p>
    <w:p w:rsidR="007C20FA" w:rsidRPr="00E747F6" w:rsidRDefault="007C20FA" w:rsidP="004742A7">
      <w:pPr>
        <w:pStyle w:val="Heading2"/>
        <w:spacing w:after="120"/>
        <w:rPr>
          <w:rFonts w:ascii="Times New Roman" w:hAnsi="Times New Roman"/>
        </w:rPr>
      </w:pPr>
      <w:r w:rsidRPr="00E747F6">
        <w:rPr>
          <w:rFonts w:ascii="Times New Roman" w:hAnsi="Times New Roman"/>
        </w:rPr>
        <w:t>Public and patient involvement (PPI)</w:t>
      </w:r>
    </w:p>
    <w:p w:rsidR="007C20FA" w:rsidRPr="00E747F6" w:rsidRDefault="007C20FA" w:rsidP="004742A7">
      <w:pPr>
        <w:pStyle w:val="p1"/>
        <w:rPr>
          <w:rFonts w:ascii="Times New Roman" w:hAnsi="Times New Roman"/>
          <w:sz w:val="24"/>
          <w:szCs w:val="22"/>
        </w:rPr>
      </w:pPr>
      <w:r w:rsidRPr="00E747F6">
        <w:rPr>
          <w:rFonts w:ascii="Times New Roman" w:hAnsi="Times New Roman"/>
          <w:sz w:val="24"/>
          <w:szCs w:val="22"/>
        </w:rPr>
        <w:t xml:space="preserve">Patients and public have been key to the development of a wider programme in which this study is embedded. Our PPI panel includes 7 patient and 5 lay representatives. A trained PPI facilitator has structured and led the face-to-face group meetings with the panel, ensuring that feedback has been well integrated into the programme of research. The panel has shared experiences of CRS and opinions regarding medical and surgical treatments they have received, and identified where they thought research was most needed to inform </w:t>
      </w:r>
      <w:r>
        <w:rPr>
          <w:rFonts w:ascii="Times New Roman" w:hAnsi="Times New Roman"/>
          <w:sz w:val="24"/>
          <w:szCs w:val="22"/>
        </w:rPr>
        <w:t>optimal</w:t>
      </w:r>
      <w:r w:rsidRPr="00E747F6">
        <w:rPr>
          <w:rFonts w:ascii="Times New Roman" w:hAnsi="Times New Roman"/>
          <w:sz w:val="24"/>
          <w:szCs w:val="22"/>
        </w:rPr>
        <w:t xml:space="preserve"> patient pathways. </w:t>
      </w:r>
    </w:p>
    <w:p w:rsidR="007C20FA" w:rsidRPr="00E747F6" w:rsidRDefault="007C20FA" w:rsidP="004742A7">
      <w:pPr>
        <w:rPr>
          <w:rFonts w:cs="Times New Roman"/>
        </w:rPr>
      </w:pPr>
    </w:p>
    <w:p w:rsidR="007C20FA" w:rsidRDefault="007C20FA" w:rsidP="00F115E5">
      <w:pPr>
        <w:spacing w:line="360" w:lineRule="auto"/>
        <w:jc w:val="both"/>
        <w:rPr>
          <w:rFonts w:cs="Times New Roman"/>
        </w:rPr>
      </w:pPr>
    </w:p>
    <w:p w:rsidR="007C20FA" w:rsidRDefault="007C20FA" w:rsidP="00F115E5">
      <w:pPr>
        <w:spacing w:line="360" w:lineRule="auto"/>
        <w:jc w:val="both"/>
        <w:rPr>
          <w:rFonts w:cs="Times New Roman"/>
        </w:rPr>
      </w:pPr>
    </w:p>
    <w:p w:rsidR="007C20FA" w:rsidRPr="00E747F6" w:rsidRDefault="007C20FA" w:rsidP="00F115E5">
      <w:pPr>
        <w:spacing w:line="360" w:lineRule="auto"/>
        <w:jc w:val="both"/>
        <w:rPr>
          <w:rFonts w:cs="Times New Roman"/>
        </w:rPr>
      </w:pPr>
    </w:p>
    <w:p w:rsidR="007C20FA" w:rsidRPr="00E747F6" w:rsidRDefault="007C20FA" w:rsidP="00F115E5">
      <w:pPr>
        <w:spacing w:line="360" w:lineRule="auto"/>
        <w:jc w:val="both"/>
        <w:rPr>
          <w:rFonts w:cs="Times New Roman"/>
        </w:rPr>
      </w:pPr>
      <w:r w:rsidRPr="00E747F6">
        <w:rPr>
          <w:rFonts w:cs="Times New Roman"/>
        </w:rPr>
        <w:lastRenderedPageBreak/>
        <w:t>RESULTS</w:t>
      </w:r>
    </w:p>
    <w:p w:rsidR="007C20FA" w:rsidRPr="00E747F6" w:rsidRDefault="007C20FA" w:rsidP="004742A7">
      <w:pPr>
        <w:pStyle w:val="Heading2"/>
        <w:spacing w:after="120"/>
        <w:rPr>
          <w:rFonts w:ascii="Times New Roman" w:hAnsi="Times New Roman"/>
        </w:rPr>
      </w:pPr>
      <w:r w:rsidRPr="00E747F6">
        <w:rPr>
          <w:rFonts w:ascii="Times New Roman" w:hAnsi="Times New Roman"/>
        </w:rPr>
        <w:t>Participants</w:t>
      </w:r>
    </w:p>
    <w:p w:rsidR="007C20FA" w:rsidRDefault="007C20FA" w:rsidP="004742A7">
      <w:pPr>
        <w:jc w:val="both"/>
        <w:rPr>
          <w:rFonts w:cs="Times New Roman"/>
        </w:rPr>
      </w:pPr>
      <w:r w:rsidRPr="00E747F6">
        <w:rPr>
          <w:rFonts w:cs="Times New Roman"/>
        </w:rPr>
        <w:t>Of the 88,321 patients who were identified as having CRS in this cohort, 70,369 were prescribed one or more courses of either a macrolide antibiotic (of any type) or penicillin, or both (Figure 1). Among these 70,369 patients, the median number of penicillin and macrolide courses prescribed was 4 (25</w:t>
      </w:r>
      <w:r w:rsidRPr="00E747F6">
        <w:rPr>
          <w:rFonts w:cs="Times New Roman"/>
          <w:vertAlign w:val="superscript"/>
        </w:rPr>
        <w:t>th</w:t>
      </w:r>
      <w:r w:rsidRPr="00E747F6">
        <w:rPr>
          <w:rFonts w:cs="Times New Roman"/>
        </w:rPr>
        <w:t xml:space="preserve"> to 75</w:t>
      </w:r>
      <w:r w:rsidRPr="00E747F6">
        <w:rPr>
          <w:rFonts w:cs="Times New Roman"/>
          <w:vertAlign w:val="superscript"/>
        </w:rPr>
        <w:t>th</w:t>
      </w:r>
      <w:r w:rsidRPr="00E747F6">
        <w:rPr>
          <w:rFonts w:cs="Times New Roman"/>
        </w:rPr>
        <w:t xml:space="preserve"> percentile: 2 to 8). A single prescription of either penicillin or macrolide during follow-up was received by 10% of these patients; more than 14 prescriptions were received by 10% of patients. After restricting to prescriptions where the patient was eligible for a pseudo-trial, the final analysis included 66,331 unique patients, 23,465 of whom contributed to the macrolide exposure group and 57,876 to the penicillin group (thus 15,010 entered the analysis both following a macrolide prescription and a penicillin prescription). A total of 320,798 prescriptions were included in the final analysis. </w:t>
      </w:r>
    </w:p>
    <w:p w:rsidR="007C20FA" w:rsidRPr="00E747F6" w:rsidRDefault="007C20FA" w:rsidP="004742A7">
      <w:pPr>
        <w:jc w:val="both"/>
        <w:rPr>
          <w:rFonts w:cs="Times New Roman"/>
        </w:rPr>
      </w:pPr>
    </w:p>
    <w:p w:rsidR="007C20FA" w:rsidRPr="00E747F6" w:rsidRDefault="007C20FA" w:rsidP="004742A7">
      <w:pPr>
        <w:pStyle w:val="Heading2"/>
        <w:spacing w:after="120"/>
        <w:rPr>
          <w:rFonts w:ascii="Times New Roman" w:hAnsi="Times New Roman"/>
        </w:rPr>
      </w:pPr>
      <w:r w:rsidRPr="00E747F6">
        <w:rPr>
          <w:rFonts w:ascii="Times New Roman" w:hAnsi="Times New Roman"/>
        </w:rPr>
        <w:t>Descriptive data</w:t>
      </w:r>
    </w:p>
    <w:p w:rsidR="007C20FA" w:rsidRPr="004838C8" w:rsidRDefault="007C20FA" w:rsidP="00E747F6">
      <w:pPr>
        <w:jc w:val="both"/>
        <w:rPr>
          <w:rFonts w:cs="Times New Roman"/>
        </w:rPr>
      </w:pPr>
      <w:r w:rsidRPr="00E747F6">
        <w:rPr>
          <w:rFonts w:cs="Times New Roman"/>
        </w:rPr>
        <w:t>Of the included 320,798 prescriptions, the most common duration was 1 week: 68% of penicillin prescriptions, 68</w:t>
      </w:r>
      <w:r w:rsidRPr="004838C8">
        <w:rPr>
          <w:rFonts w:cs="Times New Roman"/>
        </w:rPr>
        <w:t xml:space="preserve">% of macrolide, and 76% of clarithromycin were for 1 week. Almost all prescriptions were either 250mg or 500mg. For penicillin, 55.4% of prescriptions were for 500mg and 43.5% 250mg. For macrolide prescriptions, 35.6% were 500mg and 64.3% 250mg. Restricting to clarithromycin, 61.2% of prescriptions were for 500mg and 38.8% 250mg. Amoxicillin, </w:t>
      </w:r>
      <w:proofErr w:type="spellStart"/>
      <w:r w:rsidRPr="004838C8">
        <w:rPr>
          <w:rFonts w:cs="Times New Roman"/>
        </w:rPr>
        <w:t>Flucloxacillin</w:t>
      </w:r>
      <w:proofErr w:type="spellEnd"/>
      <w:r w:rsidRPr="004838C8">
        <w:rPr>
          <w:rFonts w:cs="Times New Roman"/>
        </w:rPr>
        <w:t xml:space="preserve">, and </w:t>
      </w:r>
      <w:r>
        <w:t xml:space="preserve">Co-amoxicillin </w:t>
      </w:r>
      <w:r w:rsidRPr="004838C8">
        <w:rPr>
          <w:rFonts w:cs="Times New Roman"/>
        </w:rPr>
        <w:t xml:space="preserve">accounted for more than 90% of the included Penicillin prescriptions, with 68% being for Amoxicillin (500 or 250mg), 12% for </w:t>
      </w:r>
      <w:proofErr w:type="spellStart"/>
      <w:r w:rsidRPr="004838C8">
        <w:rPr>
          <w:rFonts w:cs="Times New Roman"/>
        </w:rPr>
        <w:t>Flucloxacillin</w:t>
      </w:r>
      <w:proofErr w:type="spellEnd"/>
      <w:r w:rsidRPr="004838C8">
        <w:rPr>
          <w:rFonts w:cs="Times New Roman"/>
        </w:rPr>
        <w:t xml:space="preserve"> (500 or 250mg), and 10.9% for </w:t>
      </w:r>
      <w:r>
        <w:t xml:space="preserve">Co-amoxicillin </w:t>
      </w:r>
      <w:r w:rsidRPr="004838C8">
        <w:rPr>
          <w:rFonts w:cs="Times New Roman"/>
        </w:rPr>
        <w:t xml:space="preserve">(500, 250, or 125mg). The data used are collected for clinical care rather than research; as such, the indication the drug was prescribed for is not available. </w:t>
      </w:r>
    </w:p>
    <w:p w:rsidR="007C20FA" w:rsidRPr="004838C8" w:rsidRDefault="007C20FA" w:rsidP="00E747F6">
      <w:pPr>
        <w:jc w:val="both"/>
        <w:rPr>
          <w:rFonts w:cs="Times New Roman"/>
        </w:rPr>
      </w:pPr>
    </w:p>
    <w:p w:rsidR="007C20FA" w:rsidRDefault="007C20FA" w:rsidP="004742A7">
      <w:pPr>
        <w:jc w:val="both"/>
        <w:rPr>
          <w:rFonts w:cs="Times New Roman"/>
        </w:rPr>
      </w:pPr>
      <w:r w:rsidRPr="00E747F6">
        <w:rPr>
          <w:rFonts w:cs="Times New Roman"/>
        </w:rPr>
        <w:t xml:space="preserve">Recorded characteristics of participants, at the time of their first eligible macrolide or penicillin prescription were very similar (Table 1). Overall, females, patients with prior use of antidepressants, a history of chronic obstructive pulmonary disease or asthma were more likely to receive a macrolide antibiotic, but these differences were fairly small.  </w:t>
      </w:r>
    </w:p>
    <w:p w:rsidR="007C20FA" w:rsidRPr="00E747F6" w:rsidRDefault="007C20FA" w:rsidP="004742A7">
      <w:pPr>
        <w:jc w:val="both"/>
        <w:rPr>
          <w:rFonts w:cs="Times New Roman"/>
        </w:rPr>
      </w:pPr>
    </w:p>
    <w:p w:rsidR="007C20FA" w:rsidRPr="00E747F6" w:rsidRDefault="007C20FA" w:rsidP="004742A7">
      <w:pPr>
        <w:pStyle w:val="Heading2"/>
        <w:spacing w:after="120"/>
        <w:rPr>
          <w:rFonts w:ascii="Times New Roman" w:hAnsi="Times New Roman"/>
        </w:rPr>
      </w:pPr>
      <w:r w:rsidRPr="00E747F6">
        <w:rPr>
          <w:rFonts w:ascii="Times New Roman" w:hAnsi="Times New Roman"/>
        </w:rPr>
        <w:t>Outcome data</w:t>
      </w:r>
    </w:p>
    <w:p w:rsidR="007C20FA" w:rsidRPr="00E747F6" w:rsidRDefault="007C20FA" w:rsidP="004742A7">
      <w:pPr>
        <w:jc w:val="both"/>
        <w:rPr>
          <w:rFonts w:cs="Times New Roman"/>
        </w:rPr>
      </w:pPr>
      <w:r w:rsidRPr="00E747F6">
        <w:rPr>
          <w:rFonts w:cs="Times New Roman"/>
        </w:rPr>
        <w:t>Median patient follow-up was 4.24 years (25</w:t>
      </w:r>
      <w:r w:rsidRPr="00E747F6">
        <w:rPr>
          <w:rFonts w:cs="Times New Roman"/>
          <w:vertAlign w:val="superscript"/>
        </w:rPr>
        <w:t>th</w:t>
      </w:r>
      <w:r w:rsidRPr="00E747F6">
        <w:rPr>
          <w:rFonts w:cs="Times New Roman"/>
        </w:rPr>
        <w:t xml:space="preserve"> to 75</w:t>
      </w:r>
      <w:r w:rsidRPr="00E747F6">
        <w:rPr>
          <w:rFonts w:cs="Times New Roman"/>
          <w:vertAlign w:val="superscript"/>
        </w:rPr>
        <w:t>th</w:t>
      </w:r>
      <w:r w:rsidRPr="00E747F6">
        <w:rPr>
          <w:rFonts w:cs="Times New Roman"/>
        </w:rPr>
        <w:t xml:space="preserve"> percentile: 2.0 to 7.4 years). Patients receiving a clarithromycin prescription tended to have shorter follow-up (Table 2). Patients included in the analysis participated in a median of 3 of the pseudo-trials (25</w:t>
      </w:r>
      <w:r w:rsidRPr="00E747F6">
        <w:rPr>
          <w:rFonts w:cs="Times New Roman"/>
          <w:vertAlign w:val="superscript"/>
        </w:rPr>
        <w:t>th</w:t>
      </w:r>
      <w:r w:rsidRPr="00E747F6">
        <w:rPr>
          <w:rFonts w:cs="Times New Roman"/>
        </w:rPr>
        <w:t xml:space="preserve"> to 75</w:t>
      </w:r>
      <w:r w:rsidRPr="00E747F6">
        <w:rPr>
          <w:rFonts w:cs="Times New Roman"/>
          <w:vertAlign w:val="superscript"/>
        </w:rPr>
        <w:t>th</w:t>
      </w:r>
      <w:r w:rsidRPr="00E747F6">
        <w:rPr>
          <w:rFonts w:cs="Times New Roman"/>
        </w:rPr>
        <w:t xml:space="preserve"> percentile: 2 to 6). </w:t>
      </w:r>
    </w:p>
    <w:p w:rsidR="007C20FA" w:rsidRPr="00E747F6" w:rsidRDefault="007C20FA" w:rsidP="004742A7">
      <w:pPr>
        <w:jc w:val="both"/>
        <w:rPr>
          <w:rFonts w:cs="Times New Roman"/>
        </w:rPr>
      </w:pPr>
    </w:p>
    <w:p w:rsidR="007C20FA" w:rsidRPr="00E747F6" w:rsidRDefault="007C20FA" w:rsidP="004742A7">
      <w:pPr>
        <w:jc w:val="both"/>
        <w:rPr>
          <w:rFonts w:cs="Times New Roman"/>
        </w:rPr>
      </w:pPr>
      <w:r w:rsidRPr="00E747F6">
        <w:rPr>
          <w:rFonts w:cs="Times New Roman"/>
        </w:rPr>
        <w:t xml:space="preserve">Over the whole follow-up period, 3,251 deaths due to any cause were observed, 815 of which were due to cardiovascular causes (Table 2). There were 925 incident myocardial infarctions, 859 incident strokes, 637 incident diagnoses of peripheral vascular disease, and 1,436 recorded incident cardiac arrhythmias. Of these incident myocardial infarctions, 91 (9.8%) occurred on the date of the </w:t>
      </w:r>
      <w:r>
        <w:rPr>
          <w:rFonts w:cs="Times New Roman"/>
        </w:rPr>
        <w:t>cardiac</w:t>
      </w:r>
      <w:r w:rsidRPr="00E747F6">
        <w:rPr>
          <w:rFonts w:cs="Times New Roman"/>
        </w:rPr>
        <w:t xml:space="preserve"> death; 56 (6.5%) of the incident strokes occurred on the date of the </w:t>
      </w:r>
      <w:r>
        <w:rPr>
          <w:rFonts w:cs="Times New Roman"/>
        </w:rPr>
        <w:t>cardiac</w:t>
      </w:r>
      <w:r w:rsidRPr="00E747F6">
        <w:rPr>
          <w:rFonts w:cs="Times New Roman"/>
        </w:rPr>
        <w:t xml:space="preserve"> death. </w:t>
      </w:r>
    </w:p>
    <w:p w:rsidR="007C20FA" w:rsidRPr="00E747F6" w:rsidRDefault="007C20FA" w:rsidP="004742A7">
      <w:pPr>
        <w:jc w:val="both"/>
        <w:rPr>
          <w:rFonts w:cs="Times New Roman"/>
        </w:rPr>
      </w:pPr>
    </w:p>
    <w:p w:rsidR="007C20FA" w:rsidRPr="00E747F6" w:rsidRDefault="007C20FA" w:rsidP="004742A7">
      <w:pPr>
        <w:pStyle w:val="Heading2"/>
        <w:spacing w:after="120"/>
        <w:rPr>
          <w:rFonts w:ascii="Times New Roman" w:hAnsi="Times New Roman"/>
        </w:rPr>
      </w:pPr>
      <w:r w:rsidRPr="00E747F6">
        <w:rPr>
          <w:rFonts w:ascii="Times New Roman" w:hAnsi="Times New Roman"/>
        </w:rPr>
        <w:lastRenderedPageBreak/>
        <w:t>Main results</w:t>
      </w:r>
    </w:p>
    <w:p w:rsidR="007C20FA" w:rsidRPr="00E747F6" w:rsidRDefault="007C20FA" w:rsidP="004742A7">
      <w:pPr>
        <w:jc w:val="both"/>
        <w:rPr>
          <w:rFonts w:cs="Times New Roman"/>
        </w:rPr>
      </w:pPr>
      <w:r w:rsidRPr="00E747F6">
        <w:rPr>
          <w:rFonts w:cs="Times New Roman"/>
        </w:rPr>
        <w:t xml:space="preserve">Table 3 shows estimated hazard ratios (HRs), both unadjusted and adjusted for all confounders listed previously, associated with a prescription of a macrolide antibiotic compared with a prescription for penicillin. At the 5% level, no statistically significant short- or long-term risks were observed after adjustment for confounders. </w:t>
      </w:r>
    </w:p>
    <w:p w:rsidR="007C20FA" w:rsidRDefault="007C20FA" w:rsidP="004742A7">
      <w:pPr>
        <w:jc w:val="both"/>
        <w:rPr>
          <w:rFonts w:cs="Times New Roman"/>
        </w:rPr>
      </w:pPr>
    </w:p>
    <w:p w:rsidR="007C20FA" w:rsidRPr="00E747F6" w:rsidRDefault="007C20FA" w:rsidP="004742A7">
      <w:pPr>
        <w:jc w:val="both"/>
        <w:rPr>
          <w:rFonts w:cs="Times New Roman"/>
        </w:rPr>
      </w:pPr>
      <w:r w:rsidRPr="00E747F6">
        <w:rPr>
          <w:rFonts w:cs="Times New Roman"/>
        </w:rPr>
        <w:t>The unadjusted analysis showed no evidence of increased risk of myocardial infarction following macrolide prescription (crude hazard ratio (HR) 1.10, 95% confidence interval (CI): 0.94 to 1.29, p=0.25). Following adjustment for all confounders above, the estimated hazard ratio for myocardial infarction during the first 30 days following prescription was 1.60, i.e. a 60% increase in risk, with a confidence interval from 0.95 to 2.68, p=0.08. The estimated absolute risk of myocardial infarction within 30 days, per 10,000 patients, is 2.32 (95% CI: 1.84, 2.90) with no macrolide prescription, and 3.75 (95% CI: 2.50, 5.24) with macrolide prescription, corresponding to a number needed to harm (i.e. number of patients needing to be treated with macrolides in order to result in a single extra myocardial infarction) of 7008 (95% CI: 3381</w:t>
      </w:r>
      <w:proofErr w:type="gramStart"/>
      <w:r w:rsidRPr="00E747F6">
        <w:rPr>
          <w:rFonts w:cs="Times New Roman"/>
        </w:rPr>
        <w:t xml:space="preserve">, </w:t>
      </w:r>
      <w:proofErr w:type="gramEnd"/>
      <w:r w:rsidRPr="00E747F6">
        <w:rPr>
          <w:rFonts w:cs="Times New Roman"/>
        </w:rPr>
        <w:fldChar w:fldCharType="begin"/>
      </w:r>
      <w:r w:rsidRPr="00E747F6">
        <w:rPr>
          <w:rFonts w:cs="Times New Roman"/>
        </w:rPr>
        <w:instrText xml:space="preserve"> QUOTE </w:instrText>
      </w:r>
      <w:r w:rsidRPr="00E747F6">
        <w:rPr>
          <w:rFonts w:cs="Times New Roman"/>
          <w:position w:val="-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5pt;height:14.6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isplayBackgroundShape/&gt;&lt;w:stylePaneFormatFilter w:val=&quot;0000&quot;/&gt;&lt;w:defaultTabStop w:val=&quot;720&quot;/&gt;&lt;w:defaultTableStyle w:sti=&quot;0&quot; w:val=&quot;Normal&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optimizeForBrowser/&gt;&lt;w:allowPNG/&gt;&lt;w:validateAgainstSchema/&gt;&lt;w:saveInvalidXML w:val=&quot;off&quot;/&gt;&lt;w:ignoreMixedContent w:val=&quot;off&quot;/&gt;&lt;w:alwaysShowPlaceholderText w:val=&quot;off&quot;/&gt;&lt;w:footnotePr&gt;&lt;w:pos w:val=&quot;beneath-text&quot;/&gt;&lt;/w:footnotePr&gt;&lt;w:compat&gt;&lt;w:breakWrappedTables/&gt;&lt;w:snapToGridInCell/&gt;&lt;w:wrapTextWithPunct/&gt;&lt;w:useAsianBreakRules/&gt;&lt;w:useWord2002TableStyleRules/&gt;&lt;/w:compat&gt;&lt;wsp:rsids&gt;&lt;wsp:rsidRoot wsp:val=&quot;00C4491C&quot;/&gt;&lt;wsp:rsid wsp:val=&quot;004742A7&quot;/&gt;&lt;wsp:rsid wsp:val=&quot;00C4491C&quot;/&gt;&lt;wsp:rsid wsp:val=&quot;00DE0210&quot;/&gt;&lt;wsp:rsid wsp:val=&quot;00F115E5&quot;/&gt;&lt;/wsp:rsids&gt;&lt;/w:docPr&gt;&lt;w:body&gt;&lt;wx:sect&gt;&lt;w:p wsp:rsidR=&quot;00000000&quot; wsp:rsidRDefault=&quot;00DE0210&quot; wsp:rsidP=&quot;00DE0210&quot;&gt;&lt;m:oMathPara&gt;&lt;m:oMath&gt;&lt;m:r&gt;&lt;w:rPr&gt;&lt;w:rFonts w:ascii=&quot;Cambria Math&quot; w:h-ansi=&quot;Cambria Math&quot;/&gt;&lt;wx:font wx:val=&quot;Cambria Math&quot;/&gt;&lt;w:i/&gt;&lt;/w:rPr&gt;&lt;m:t&gt;âˆž&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 o:title="" chromakey="white"/>
          </v:shape>
        </w:pict>
      </w:r>
      <w:r w:rsidRPr="00E747F6">
        <w:rPr>
          <w:rFonts w:cs="Times New Roman"/>
        </w:rPr>
        <w:instrText xml:space="preserve"> </w:instrText>
      </w:r>
      <w:r w:rsidRPr="00E747F6">
        <w:rPr>
          <w:rFonts w:cs="Times New Roman"/>
        </w:rPr>
        <w:fldChar w:fldCharType="separate"/>
      </w:r>
      <w:r w:rsidRPr="00E747F6">
        <w:rPr>
          <w:rFonts w:cs="Times New Roman"/>
          <w:position w:val="-6"/>
        </w:rPr>
        <w:pict>
          <v:shape id="_x0000_i1026" type="#_x0000_t75" style="width:10.45pt;height:14.6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isplayBackgroundShape/&gt;&lt;w:stylePaneFormatFilter w:val=&quot;0000&quot;/&gt;&lt;w:defaultTabStop w:val=&quot;720&quot;/&gt;&lt;w:defaultTableStyle w:sti=&quot;0&quot; w:val=&quot;Normal&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optimizeForBrowser/&gt;&lt;w:allowPNG/&gt;&lt;w:validateAgainstSchema/&gt;&lt;w:saveInvalidXML w:val=&quot;off&quot;/&gt;&lt;w:ignoreMixedContent w:val=&quot;off&quot;/&gt;&lt;w:alwaysShowPlaceholderText w:val=&quot;off&quot;/&gt;&lt;w:footnotePr&gt;&lt;w:pos w:val=&quot;beneath-text&quot;/&gt;&lt;/w:footnotePr&gt;&lt;w:compat&gt;&lt;w:breakWrappedTables/&gt;&lt;w:snapToGridInCell/&gt;&lt;w:wrapTextWithPunct/&gt;&lt;w:useAsianBreakRules/&gt;&lt;w:useWord2002TableStyleRules/&gt;&lt;/w:compat&gt;&lt;wsp:rsids&gt;&lt;wsp:rsidRoot wsp:val=&quot;00C4491C&quot;/&gt;&lt;wsp:rsid wsp:val=&quot;004742A7&quot;/&gt;&lt;wsp:rsid wsp:val=&quot;00C4491C&quot;/&gt;&lt;wsp:rsid wsp:val=&quot;00DE0210&quot;/&gt;&lt;wsp:rsid wsp:val=&quot;00F115E5&quot;/&gt;&lt;/wsp:rsids&gt;&lt;/w:docPr&gt;&lt;w:body&gt;&lt;wx:sect&gt;&lt;w:p wsp:rsidR=&quot;00000000&quot; wsp:rsidRDefault=&quot;00DE0210&quot; wsp:rsidP=&quot;00DE0210&quot;&gt;&lt;m:oMathPara&gt;&lt;m:oMath&gt;&lt;m:r&gt;&lt;w:rPr&gt;&lt;w:rFonts w:ascii=&quot;Cambria Math&quot; w:h-ansi=&quot;Cambria Math&quot;/&gt;&lt;wx:font wx:val=&quot;Cambria Math&quot;/&gt;&lt;w:i/&gt;&lt;/w:rPr&gt;&lt;m:t&gt;âˆž&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 o:title="" chromakey="white"/>
          </v:shape>
        </w:pict>
      </w:r>
      <w:r w:rsidRPr="00E747F6">
        <w:rPr>
          <w:rFonts w:cs="Times New Roman"/>
        </w:rPr>
        <w:fldChar w:fldCharType="end"/>
      </w:r>
      <w:r w:rsidRPr="00E747F6">
        <w:rPr>
          <w:rFonts w:cs="Times New Roman"/>
        </w:rPr>
        <w:t>).</w:t>
      </w:r>
    </w:p>
    <w:p w:rsidR="007C20FA" w:rsidRPr="00E747F6" w:rsidRDefault="007C20FA" w:rsidP="004742A7">
      <w:pPr>
        <w:jc w:val="both"/>
        <w:rPr>
          <w:rFonts w:cs="Times New Roman"/>
        </w:rPr>
      </w:pPr>
    </w:p>
    <w:p w:rsidR="007C20FA" w:rsidRPr="00E747F6" w:rsidRDefault="007C20FA" w:rsidP="004742A7">
      <w:pPr>
        <w:jc w:val="both"/>
        <w:rPr>
          <w:rFonts w:cs="Times New Roman"/>
        </w:rPr>
      </w:pPr>
      <w:r w:rsidRPr="00E747F6">
        <w:rPr>
          <w:rFonts w:cs="Times New Roman"/>
        </w:rPr>
        <w:t>No evidence of a longer-term risk of myocardial infarction was seen (fully adjust</w:t>
      </w:r>
      <w:r>
        <w:rPr>
          <w:rFonts w:cs="Times New Roman"/>
        </w:rPr>
        <w:t>ed HR 1.09, 95% CI: 0.93 to 1.28</w:t>
      </w:r>
      <w:r w:rsidRPr="00E747F6">
        <w:rPr>
          <w:rFonts w:cs="Times New Roman"/>
        </w:rPr>
        <w:t>, p=0.30). Sensitivity analyses using BMI, smoking and alcohol information only if recorded within the last year gave similar results.</w:t>
      </w:r>
    </w:p>
    <w:p w:rsidR="007C20FA" w:rsidRPr="00E747F6" w:rsidRDefault="007C20FA" w:rsidP="004742A7">
      <w:pPr>
        <w:jc w:val="both"/>
        <w:rPr>
          <w:rFonts w:cs="Times New Roman"/>
        </w:rPr>
      </w:pPr>
    </w:p>
    <w:p w:rsidR="007C20FA" w:rsidRDefault="007C20FA" w:rsidP="004742A7">
      <w:pPr>
        <w:jc w:val="both"/>
        <w:rPr>
          <w:rFonts w:cs="Times New Roman"/>
        </w:rPr>
      </w:pPr>
      <w:r w:rsidRPr="00E747F6">
        <w:rPr>
          <w:rFonts w:cs="Times New Roman"/>
        </w:rPr>
        <w:t xml:space="preserve">Large increased risks were seen in the HRs following clarithromycin prescription, compared with penicillin, in the unadjusted models: all-cause </w:t>
      </w:r>
      <w:r>
        <w:rPr>
          <w:rFonts w:cs="Times New Roman"/>
        </w:rPr>
        <w:t>death</w:t>
      </w:r>
      <w:r w:rsidRPr="00E747F6">
        <w:rPr>
          <w:rFonts w:cs="Times New Roman"/>
        </w:rPr>
        <w:t xml:space="preserve"> 1.26 (95% CI 1.12 to 1.42); </w:t>
      </w:r>
      <w:r>
        <w:rPr>
          <w:rFonts w:cs="Times New Roman"/>
        </w:rPr>
        <w:t>cardiac</w:t>
      </w:r>
      <w:r w:rsidRPr="00E747F6">
        <w:rPr>
          <w:rFonts w:cs="Times New Roman"/>
        </w:rPr>
        <w:t xml:space="preserve"> </w:t>
      </w:r>
      <w:r>
        <w:rPr>
          <w:rFonts w:cs="Times New Roman"/>
        </w:rPr>
        <w:t>death</w:t>
      </w:r>
      <w:r w:rsidRPr="00E747F6">
        <w:rPr>
          <w:rFonts w:cs="Times New Roman"/>
        </w:rPr>
        <w:t xml:space="preserve"> 1.34 (95% CI 1.04 to 1.72).  These estimated HRs were greatly diminished following adjustment and were no longer statistically significant: all-cause </w:t>
      </w:r>
      <w:r>
        <w:rPr>
          <w:rFonts w:cs="Times New Roman"/>
        </w:rPr>
        <w:t>death</w:t>
      </w:r>
      <w:r w:rsidRPr="00E747F6">
        <w:rPr>
          <w:rFonts w:cs="Times New Roman"/>
        </w:rPr>
        <w:t xml:space="preserve"> 1.09 (95% CI 0.96 to 1.22), and </w:t>
      </w:r>
      <w:r>
        <w:rPr>
          <w:rFonts w:cs="Times New Roman"/>
        </w:rPr>
        <w:t>cardiac death</w:t>
      </w:r>
      <w:r w:rsidRPr="00E747F6">
        <w:rPr>
          <w:rFonts w:cs="Times New Roman"/>
        </w:rPr>
        <w:t xml:space="preserve"> 1.15 (0.89 to 1.49). </w:t>
      </w:r>
    </w:p>
    <w:p w:rsidR="007C20FA" w:rsidRPr="00E747F6" w:rsidRDefault="007C20FA" w:rsidP="004742A7">
      <w:pPr>
        <w:jc w:val="both"/>
        <w:rPr>
          <w:rFonts w:cs="Times New Roman"/>
        </w:rPr>
      </w:pPr>
    </w:p>
    <w:p w:rsidR="007C20FA" w:rsidRDefault="007C20FA" w:rsidP="00F115E5">
      <w:pPr>
        <w:spacing w:line="360" w:lineRule="auto"/>
        <w:jc w:val="both"/>
        <w:rPr>
          <w:rFonts w:cs="Times New Roman"/>
        </w:rPr>
      </w:pPr>
    </w:p>
    <w:p w:rsidR="007C20FA" w:rsidRDefault="007C20FA" w:rsidP="00F115E5">
      <w:pPr>
        <w:spacing w:line="360" w:lineRule="auto"/>
        <w:jc w:val="both"/>
        <w:rPr>
          <w:rFonts w:cs="Times New Roman"/>
        </w:rPr>
      </w:pPr>
    </w:p>
    <w:p w:rsidR="007C20FA" w:rsidRPr="00E747F6" w:rsidRDefault="007C20FA" w:rsidP="00F115E5">
      <w:pPr>
        <w:spacing w:line="360" w:lineRule="auto"/>
        <w:jc w:val="both"/>
        <w:rPr>
          <w:rFonts w:cs="Times New Roman"/>
        </w:rPr>
      </w:pPr>
      <w:r w:rsidRPr="00E747F6">
        <w:rPr>
          <w:rFonts w:cs="Times New Roman"/>
        </w:rPr>
        <w:t>DISCUSSION</w:t>
      </w:r>
    </w:p>
    <w:p w:rsidR="007C20FA" w:rsidRPr="00E747F6" w:rsidRDefault="007C20FA" w:rsidP="004742A7">
      <w:pPr>
        <w:pStyle w:val="Heading2"/>
        <w:spacing w:after="120"/>
        <w:rPr>
          <w:rFonts w:ascii="Times New Roman" w:hAnsi="Times New Roman"/>
        </w:rPr>
      </w:pPr>
      <w:r w:rsidRPr="00E747F6">
        <w:rPr>
          <w:rFonts w:ascii="Times New Roman" w:hAnsi="Times New Roman"/>
        </w:rPr>
        <w:t>Key results</w:t>
      </w:r>
    </w:p>
    <w:p w:rsidR="007C20FA" w:rsidRDefault="007C20FA" w:rsidP="004742A7">
      <w:pPr>
        <w:jc w:val="both"/>
        <w:rPr>
          <w:rFonts w:cs="Times New Roman"/>
        </w:rPr>
      </w:pPr>
      <w:r w:rsidRPr="00E747F6">
        <w:rPr>
          <w:rFonts w:cs="Times New Roman"/>
        </w:rPr>
        <w:t xml:space="preserve">Looking at a defined population of patients with CRS, we found a trend towards an increase in short-term risk of myocardial infarction in the 30 days following prescription of macrolides that did not reach statistical significance, especially with reference to clarithromycin. Specifically, </w:t>
      </w:r>
      <w:r>
        <w:rPr>
          <w:rFonts w:cs="Times New Roman"/>
        </w:rPr>
        <w:t xml:space="preserve">our best estimates suggest </w:t>
      </w:r>
      <w:r w:rsidRPr="00E747F6">
        <w:rPr>
          <w:rFonts w:cs="Times New Roman"/>
        </w:rPr>
        <w:t>macrolide prescription being associated with a</w:t>
      </w:r>
      <w:r>
        <w:rPr>
          <w:rFonts w:cs="Times New Roman"/>
        </w:rPr>
        <w:t xml:space="preserve"> </w:t>
      </w:r>
      <w:r w:rsidRPr="00E747F6">
        <w:rPr>
          <w:rFonts w:cs="Times New Roman"/>
        </w:rPr>
        <w:t xml:space="preserve">60% increase in </w:t>
      </w:r>
      <w:r>
        <w:rPr>
          <w:rFonts w:cs="Times New Roman"/>
        </w:rPr>
        <w:t xml:space="preserve">hazard of myocardial infarction; </w:t>
      </w:r>
      <w:r w:rsidRPr="00E747F6">
        <w:rPr>
          <w:rFonts w:cs="Times New Roman"/>
        </w:rPr>
        <w:t xml:space="preserve">our data are compatible with macrolide prescription being associated with a small reduction in </w:t>
      </w:r>
      <w:r>
        <w:rPr>
          <w:rFonts w:cs="Times New Roman"/>
        </w:rPr>
        <w:t>hazard</w:t>
      </w:r>
      <w:r w:rsidRPr="00E747F6" w:rsidDel="00883F18">
        <w:rPr>
          <w:rFonts w:cs="Times New Roman"/>
        </w:rPr>
        <w:t xml:space="preserve"> </w:t>
      </w:r>
      <w:r w:rsidRPr="00E747F6">
        <w:rPr>
          <w:rFonts w:cs="Times New Roman"/>
        </w:rPr>
        <w:t xml:space="preserve">(up to 5% reduction), or with up to a 2.7-fold increase in </w:t>
      </w:r>
      <w:r>
        <w:rPr>
          <w:rFonts w:cs="Times New Roman"/>
        </w:rPr>
        <w:t>hazard</w:t>
      </w:r>
      <w:r w:rsidRPr="00E747F6">
        <w:rPr>
          <w:rFonts w:cs="Times New Roman"/>
        </w:rPr>
        <w:t xml:space="preserve">. No evidence of other short or long-term associations was found. Using contemporary electronic health records from national sources such as the Clinical Practice Research Datalink and Hospital Episode Statistics enabled us to </w:t>
      </w:r>
      <w:proofErr w:type="spellStart"/>
      <w:r w:rsidRPr="00E747F6">
        <w:rPr>
          <w:rFonts w:cs="Times New Roman"/>
        </w:rPr>
        <w:t>analyse</w:t>
      </w:r>
      <w:proofErr w:type="spellEnd"/>
      <w:r w:rsidRPr="00E747F6">
        <w:rPr>
          <w:rFonts w:cs="Times New Roman"/>
        </w:rPr>
        <w:t xml:space="preserve"> a representative section of the population and therefore our results are generalizable to the UK population more widely. </w:t>
      </w:r>
    </w:p>
    <w:p w:rsidR="007C20FA" w:rsidRDefault="007C20FA" w:rsidP="004742A7">
      <w:pPr>
        <w:jc w:val="both"/>
        <w:rPr>
          <w:rFonts w:cs="Times New Roman"/>
        </w:rPr>
      </w:pPr>
    </w:p>
    <w:p w:rsidR="007C20FA" w:rsidRPr="00E747F6" w:rsidRDefault="007C20FA" w:rsidP="004742A7">
      <w:pPr>
        <w:jc w:val="both"/>
        <w:rPr>
          <w:rFonts w:cs="Times New Roman"/>
        </w:rPr>
      </w:pPr>
    </w:p>
    <w:p w:rsidR="007C20FA" w:rsidRPr="00E747F6" w:rsidRDefault="007C20FA" w:rsidP="004742A7">
      <w:pPr>
        <w:pStyle w:val="Heading2"/>
        <w:spacing w:after="120"/>
        <w:rPr>
          <w:rFonts w:ascii="Times New Roman" w:hAnsi="Times New Roman"/>
          <w:shd w:val="clear" w:color="auto" w:fill="FFFFFF"/>
        </w:rPr>
      </w:pPr>
      <w:r w:rsidRPr="00E747F6">
        <w:rPr>
          <w:rFonts w:ascii="Times New Roman" w:hAnsi="Times New Roman"/>
          <w:shd w:val="clear" w:color="auto" w:fill="FFFFFF"/>
        </w:rPr>
        <w:lastRenderedPageBreak/>
        <w:t>Limitations</w:t>
      </w:r>
    </w:p>
    <w:p w:rsidR="007C20FA" w:rsidRDefault="007C20FA" w:rsidP="004742A7">
      <w:pPr>
        <w:jc w:val="both"/>
        <w:rPr>
          <w:rFonts w:cs="Times New Roman"/>
        </w:rPr>
      </w:pPr>
      <w:r w:rsidRPr="00E747F6">
        <w:rPr>
          <w:rFonts w:cs="Times New Roman"/>
        </w:rPr>
        <w:t xml:space="preserve">Confounding by indication is a key problem in observational studies like these. Our study population – patients flagged as having CRS – provides a more homogeneous group of individuals which may reduce this bias. Nonetheless, strong confounding was observed in analyses comparing clarithromycin prescriptions to penicillin; large crude associations between clarithromycin prescription and mortality were observed, which were removed after adjustment for potential confounders. Choosing an active comparator, rather than comparing with the absence of a macrolide prescription, </w:t>
      </w:r>
      <w:proofErr w:type="spellStart"/>
      <w:r w:rsidRPr="00E747F6">
        <w:rPr>
          <w:rFonts w:cs="Times New Roman"/>
        </w:rPr>
        <w:t>minimises</w:t>
      </w:r>
      <w:proofErr w:type="spellEnd"/>
      <w:r w:rsidRPr="00E747F6">
        <w:rPr>
          <w:rFonts w:cs="Times New Roman"/>
        </w:rPr>
        <w:t xml:space="preserve"> such biases; however it is possible that some confounding by indication remains. For example, patients with more severe or recurrent infections may be more likely to be prescribed macrolides rather than penicillin, and severity of infection may itself increase the risk of cardiovascular events, particularly in the short term. Thus the suggestion of a short-term increase in risk of myocardial infarction following macrolide prescription may simply reflect such residual confounding by indication. </w:t>
      </w:r>
    </w:p>
    <w:p w:rsidR="007C20FA" w:rsidRPr="00E747F6" w:rsidRDefault="007C20FA" w:rsidP="004742A7">
      <w:pPr>
        <w:jc w:val="both"/>
        <w:rPr>
          <w:rFonts w:cs="Times New Roman"/>
        </w:rPr>
      </w:pPr>
    </w:p>
    <w:p w:rsidR="007C20FA" w:rsidRDefault="007C20FA" w:rsidP="004742A7">
      <w:pPr>
        <w:jc w:val="both"/>
        <w:rPr>
          <w:rFonts w:cs="Times New Roman"/>
        </w:rPr>
      </w:pPr>
      <w:r w:rsidRPr="00E747F6">
        <w:rPr>
          <w:rFonts w:cs="Times New Roman"/>
        </w:rPr>
        <w:t xml:space="preserve">Our study was limited by the number of events which occurred during follow-up. Some of the analyses, especially when restricting to prescriptions for clarithromycin versus penicillin, had few events and thus suffered from low statistical power. In particular, uncertainty remains about the possible association between macrolide prescription and risk of myocardial infarction in this patient population.  </w:t>
      </w:r>
    </w:p>
    <w:p w:rsidR="007C20FA" w:rsidRPr="00E747F6" w:rsidRDefault="007C20FA" w:rsidP="004742A7">
      <w:pPr>
        <w:jc w:val="both"/>
        <w:rPr>
          <w:rFonts w:cs="Times New Roman"/>
        </w:rPr>
      </w:pPr>
    </w:p>
    <w:p w:rsidR="007C20FA" w:rsidRDefault="007C20FA" w:rsidP="004742A7">
      <w:pPr>
        <w:jc w:val="both"/>
        <w:rPr>
          <w:rFonts w:cs="Times New Roman"/>
        </w:rPr>
      </w:pPr>
      <w:r w:rsidRPr="00E747F6">
        <w:rPr>
          <w:rFonts w:cs="Times New Roman"/>
        </w:rPr>
        <w:t xml:space="preserve">Diagnoses for chronic </w:t>
      </w:r>
      <w:proofErr w:type="spellStart"/>
      <w:r w:rsidRPr="00E747F6">
        <w:rPr>
          <w:rFonts w:cs="Times New Roman"/>
        </w:rPr>
        <w:t>rhinosinusitis</w:t>
      </w:r>
      <w:proofErr w:type="spellEnd"/>
      <w:r w:rsidRPr="00E747F6">
        <w:rPr>
          <w:rFonts w:cs="Times New Roman"/>
        </w:rPr>
        <w:t xml:space="preserve"> are not well recorded in electronic health record data. Although we developed an algorithm to determine which patients were likely to have CRS, based on primary and secondary diagnosis data and secondary care procedures, it is possible that the analysis may have omitted some patients with this condition, and included some who did not actually have CRS. This misclassification of case status is unlikely to have biased results, since it is unlikely that cardiovascular effects of macrolide antibiotics differ greatly for patients who have CRS. </w:t>
      </w:r>
    </w:p>
    <w:p w:rsidR="007C20FA" w:rsidRPr="00E747F6" w:rsidRDefault="007C20FA" w:rsidP="004742A7">
      <w:pPr>
        <w:jc w:val="both"/>
        <w:rPr>
          <w:rFonts w:cs="Times New Roman"/>
        </w:rPr>
      </w:pPr>
    </w:p>
    <w:p w:rsidR="007C20FA" w:rsidRDefault="007C20FA" w:rsidP="004742A7">
      <w:pPr>
        <w:jc w:val="both"/>
        <w:rPr>
          <w:rFonts w:cs="Times New Roman"/>
        </w:rPr>
      </w:pPr>
      <w:r w:rsidRPr="00E747F6">
        <w:rPr>
          <w:rFonts w:cs="Times New Roman"/>
        </w:rPr>
        <w:t xml:space="preserve">As with all analyses relying on electronic health records and administrative data, the quality of the data is a limiting factor. However, sensitivity analyses exploring the impact of missing data showed our results were robust to these missing data.  </w:t>
      </w:r>
    </w:p>
    <w:p w:rsidR="007C20FA" w:rsidRPr="00E747F6" w:rsidRDefault="007C20FA" w:rsidP="004742A7">
      <w:pPr>
        <w:jc w:val="both"/>
        <w:rPr>
          <w:rFonts w:cs="Times New Roman"/>
        </w:rPr>
      </w:pPr>
    </w:p>
    <w:p w:rsidR="007C20FA" w:rsidRDefault="007C20FA" w:rsidP="004742A7">
      <w:pPr>
        <w:jc w:val="both"/>
        <w:rPr>
          <w:rFonts w:cs="Times New Roman"/>
        </w:rPr>
      </w:pPr>
      <w:r w:rsidRPr="00E747F6">
        <w:rPr>
          <w:rFonts w:cs="Times New Roman"/>
        </w:rPr>
        <w:t xml:space="preserve">We were unable to look specifically at longer duration low dose prescriptions of macrolide antibiotics, due to sample size constraints. Future studies are required to assess associations in this setting. </w:t>
      </w:r>
    </w:p>
    <w:p w:rsidR="007C20FA" w:rsidRPr="00E747F6" w:rsidRDefault="007C20FA" w:rsidP="004742A7">
      <w:pPr>
        <w:jc w:val="both"/>
        <w:rPr>
          <w:rFonts w:cs="Times New Roman"/>
        </w:rPr>
      </w:pPr>
    </w:p>
    <w:p w:rsidR="007C20FA" w:rsidRPr="00E747F6" w:rsidRDefault="007C20FA" w:rsidP="004742A7">
      <w:pPr>
        <w:pStyle w:val="Heading2"/>
        <w:spacing w:after="120"/>
        <w:rPr>
          <w:rFonts w:ascii="Times New Roman" w:hAnsi="Times New Roman"/>
          <w:shd w:val="clear" w:color="auto" w:fill="FFFFFF"/>
        </w:rPr>
      </w:pPr>
      <w:r w:rsidRPr="00E747F6">
        <w:rPr>
          <w:rFonts w:ascii="Times New Roman" w:hAnsi="Times New Roman"/>
          <w:shd w:val="clear" w:color="auto" w:fill="FFFFFF"/>
        </w:rPr>
        <w:t>Comparison with other studies</w:t>
      </w:r>
    </w:p>
    <w:p w:rsidR="007C20FA" w:rsidRDefault="007C20FA" w:rsidP="004742A7">
      <w:pPr>
        <w:jc w:val="both"/>
        <w:rPr>
          <w:rFonts w:cs="Times New Roman"/>
        </w:rPr>
      </w:pPr>
      <w:r w:rsidRPr="00E747F6">
        <w:rPr>
          <w:rFonts w:cs="Times New Roman"/>
        </w:rPr>
        <w:t xml:space="preserve">Since 2006, a series of studies have raised concerns about possible cardiovascular risk associated with short term macrolide use. Our results, though not significant at the 5% level, are broadly consistent with those from Root et al. </w:t>
      </w:r>
      <w:r w:rsidRPr="00CE5704">
        <w:rPr>
          <w:rFonts w:cs="Times New Roman"/>
          <w:noProof/>
          <w:vertAlign w:val="superscript"/>
        </w:rPr>
        <w:t>12</w:t>
      </w:r>
      <w:r w:rsidRPr="00E747F6">
        <w:rPr>
          <w:rFonts w:cs="Times New Roman"/>
        </w:rPr>
        <w:t xml:space="preserve">, and Wong et al. </w:t>
      </w:r>
      <w:r w:rsidRPr="00CE5704">
        <w:rPr>
          <w:rFonts w:cs="Times New Roman"/>
          <w:noProof/>
          <w:vertAlign w:val="superscript"/>
        </w:rPr>
        <w:t>13</w:t>
      </w:r>
      <w:r w:rsidRPr="00E747F6">
        <w:rPr>
          <w:rFonts w:cs="Times New Roman"/>
        </w:rPr>
        <w:t xml:space="preserve">, who found some evidence of a short term association of clarithromycin and incident myocardial infarction but no long-term risks in patients receiving Helicobacter pylori treatment </w:t>
      </w:r>
      <w:r w:rsidRPr="00CE5704">
        <w:rPr>
          <w:rFonts w:cs="Times New Roman"/>
          <w:noProof/>
          <w:vertAlign w:val="superscript"/>
        </w:rPr>
        <w:t>12</w:t>
      </w:r>
      <w:r w:rsidRPr="00E747F6">
        <w:rPr>
          <w:rFonts w:cs="Times New Roman"/>
        </w:rPr>
        <w:t xml:space="preserve"> and in the general Hong Kong population </w:t>
      </w:r>
      <w:r w:rsidRPr="00CE5704">
        <w:rPr>
          <w:rFonts w:cs="Times New Roman"/>
          <w:noProof/>
          <w:vertAlign w:val="superscript"/>
        </w:rPr>
        <w:t>13</w:t>
      </w:r>
      <w:r w:rsidRPr="00E747F6">
        <w:rPr>
          <w:rFonts w:cs="Times New Roman"/>
        </w:rPr>
        <w:t xml:space="preserve">. In contrast to other studies </w:t>
      </w:r>
      <w:r w:rsidRPr="00CE5704">
        <w:rPr>
          <w:rFonts w:cs="Times New Roman"/>
          <w:noProof/>
          <w:vertAlign w:val="superscript"/>
        </w:rPr>
        <w:t>6-9</w:t>
      </w:r>
      <w:r w:rsidRPr="00E747F6">
        <w:rPr>
          <w:rFonts w:cs="Times New Roman"/>
        </w:rPr>
        <w:t xml:space="preserve">, we found no evidence of increased risks of other events or longer term risks.  In particular, unlike other studies, we found no evidence of any increased risk of cardiovascular mortality </w:t>
      </w:r>
      <w:r w:rsidRPr="00CE5704">
        <w:rPr>
          <w:rFonts w:cs="Times New Roman"/>
          <w:noProof/>
          <w:vertAlign w:val="superscript"/>
        </w:rPr>
        <w:t>6, 8, 9, 11</w:t>
      </w:r>
      <w:r w:rsidRPr="00E747F6">
        <w:rPr>
          <w:rFonts w:cs="Times New Roman"/>
        </w:rPr>
        <w:t xml:space="preserve">. One reason for these apparent discrepancies may be that these studies have predominantly investigated associations in populations with pre-existing heart conditions.  In contrast, we investigated incident myocardial infarction, stroke, diagnosis of peripheral vascular disease and cardiac arrhythmia, </w:t>
      </w:r>
      <w:r w:rsidRPr="00E747F6">
        <w:rPr>
          <w:rFonts w:cs="Times New Roman"/>
        </w:rPr>
        <w:lastRenderedPageBreak/>
        <w:t xml:space="preserve">thus restricting these analyses to populations with lower frequency of pre-existing heart disease. It is possible that these associations truly differ in those different populations. </w:t>
      </w:r>
    </w:p>
    <w:p w:rsidR="007C20FA" w:rsidRPr="00E747F6" w:rsidRDefault="007C20FA" w:rsidP="004742A7">
      <w:pPr>
        <w:jc w:val="both"/>
        <w:rPr>
          <w:rFonts w:cs="Times New Roman"/>
        </w:rPr>
      </w:pPr>
    </w:p>
    <w:p w:rsidR="007C20FA" w:rsidRDefault="007C20FA" w:rsidP="004742A7">
      <w:pPr>
        <w:jc w:val="both"/>
        <w:rPr>
          <w:rFonts w:cs="Times New Roman"/>
        </w:rPr>
      </w:pPr>
      <w:r w:rsidRPr="00E747F6">
        <w:rPr>
          <w:rFonts w:cs="Times New Roman"/>
        </w:rPr>
        <w:t xml:space="preserve">Previous database studies have tended to be larger than ours, due to our additional restriction to a particular patient subgroup – patients with CRS. This limited our power to look at, for example, analyses restricted to clarithromycin rather than all macrolides. </w:t>
      </w:r>
    </w:p>
    <w:p w:rsidR="007C20FA" w:rsidRPr="00E747F6" w:rsidRDefault="007C20FA" w:rsidP="004742A7">
      <w:pPr>
        <w:jc w:val="both"/>
        <w:rPr>
          <w:rFonts w:cs="Times New Roman"/>
        </w:rPr>
      </w:pPr>
    </w:p>
    <w:p w:rsidR="007C20FA" w:rsidRPr="00E747F6" w:rsidRDefault="007C20FA" w:rsidP="004742A7">
      <w:pPr>
        <w:pStyle w:val="Heading2"/>
        <w:spacing w:after="120"/>
        <w:rPr>
          <w:rFonts w:ascii="Times New Roman" w:hAnsi="Times New Roman"/>
          <w:shd w:val="clear" w:color="auto" w:fill="FFFFFF"/>
        </w:rPr>
      </w:pPr>
      <w:r w:rsidRPr="00E747F6">
        <w:rPr>
          <w:rFonts w:ascii="Times New Roman" w:hAnsi="Times New Roman"/>
          <w:shd w:val="clear" w:color="auto" w:fill="FFFFFF"/>
        </w:rPr>
        <w:t>Clinical implications</w:t>
      </w:r>
    </w:p>
    <w:p w:rsidR="007C20FA" w:rsidRDefault="007C20FA" w:rsidP="004742A7">
      <w:pPr>
        <w:jc w:val="both"/>
        <w:rPr>
          <w:rFonts w:cs="Times New Roman"/>
        </w:rPr>
      </w:pPr>
      <w:r w:rsidRPr="00E747F6">
        <w:rPr>
          <w:rFonts w:cs="Times New Roman"/>
        </w:rPr>
        <w:t xml:space="preserve">In summary, while our results were not statistically significant, our best estimates suggest a possible increased short-term risk of myocardial infarction in patients with CRS following prescription with macrolide antibiotics; this was less so for clarithromycin specifically. This supports prior observational evidence from different patient groups, and </w:t>
      </w:r>
      <w:r w:rsidRPr="00E747F6">
        <w:rPr>
          <w:rFonts w:cs="Times New Roman"/>
          <w:color w:val="000000"/>
        </w:rPr>
        <w:t>fits with physiological data of the impact of macrolides on the heart</w:t>
      </w:r>
      <w:r w:rsidRPr="00E747F6">
        <w:rPr>
          <w:rFonts w:cs="Times New Roman"/>
        </w:rPr>
        <w:t>. However, confounding by indication remains a possible explanation for the apparent increase in risk. We found no evidence of any long-term increased risks.</w:t>
      </w:r>
    </w:p>
    <w:p w:rsidR="007C20FA" w:rsidRPr="00E747F6" w:rsidRDefault="007C20FA" w:rsidP="004742A7">
      <w:pPr>
        <w:jc w:val="both"/>
        <w:rPr>
          <w:rFonts w:cs="Times New Roman"/>
        </w:rPr>
      </w:pPr>
    </w:p>
    <w:p w:rsidR="007C20FA" w:rsidRDefault="007C20FA" w:rsidP="004742A7">
      <w:pPr>
        <w:jc w:val="both"/>
        <w:rPr>
          <w:rFonts w:cs="Times New Roman"/>
        </w:rPr>
      </w:pPr>
      <w:r w:rsidRPr="00E747F6">
        <w:rPr>
          <w:rFonts w:cs="Times New Roman"/>
        </w:rPr>
        <w:t xml:space="preserve">The MACRO </w:t>
      </w:r>
      <w:proofErr w:type="spellStart"/>
      <w:r w:rsidRPr="00E747F6">
        <w:rPr>
          <w:rFonts w:cs="Times New Roman"/>
        </w:rPr>
        <w:t>Programme</w:t>
      </w:r>
      <w:proofErr w:type="spellEnd"/>
      <w:r w:rsidRPr="00E747F6">
        <w:rPr>
          <w:rFonts w:cs="Times New Roman"/>
        </w:rPr>
        <w:t xml:space="preserve"> has been funded by the National Institute of Health Research to define best management of adults with CRS and will include a </w:t>
      </w:r>
      <w:proofErr w:type="spellStart"/>
      <w:r w:rsidRPr="00E747F6">
        <w:rPr>
          <w:rFonts w:cs="Times New Roman"/>
        </w:rPr>
        <w:t>randomised</w:t>
      </w:r>
      <w:proofErr w:type="spellEnd"/>
      <w:r w:rsidRPr="00E747F6">
        <w:rPr>
          <w:rFonts w:cs="Times New Roman"/>
        </w:rPr>
        <w:t xml:space="preserve"> controlled trial comparing a 12 week course of clarithromycin, placebo and sinus surgery starting in September 2018. The trial will screen potential participants for any absolute contraindications to clarithromycin: risk factors including history of </w:t>
      </w:r>
      <w:proofErr w:type="spellStart"/>
      <w:r w:rsidRPr="00E747F6">
        <w:rPr>
          <w:rFonts w:cs="Times New Roman"/>
        </w:rPr>
        <w:t>ischaemic</w:t>
      </w:r>
      <w:proofErr w:type="spellEnd"/>
      <w:r w:rsidRPr="00E747F6">
        <w:rPr>
          <w:rFonts w:cs="Times New Roman"/>
        </w:rPr>
        <w:t xml:space="preserve"> heart disease, prolonged Q-T interval on ECG, diabetes and age over 65 or any medications known to interact with clarithromycin unless these can be discontinued during the 3 months of clarithromycin/placebo treatment. Based on the findings of this study, we have taken the necessary precautions to screen patients for the forthcoming trial, however, further guidance on when to prescribe clarithromycin and who to select will be forthcoming once the results of the trial are available.</w:t>
      </w:r>
    </w:p>
    <w:p w:rsidR="007C20FA" w:rsidRDefault="007C20FA" w:rsidP="00F115E5">
      <w:pPr>
        <w:spacing w:line="360" w:lineRule="auto"/>
        <w:jc w:val="both"/>
        <w:rPr>
          <w:rFonts w:cs="Times New Roman"/>
        </w:rPr>
      </w:pPr>
    </w:p>
    <w:p w:rsidR="007C20FA" w:rsidRDefault="007C20FA" w:rsidP="00F115E5">
      <w:pPr>
        <w:spacing w:line="360" w:lineRule="auto"/>
        <w:jc w:val="both"/>
        <w:rPr>
          <w:rFonts w:cs="Times New Roman"/>
        </w:rPr>
      </w:pPr>
    </w:p>
    <w:p w:rsidR="007C20FA" w:rsidRDefault="007C20FA" w:rsidP="00F115E5">
      <w:pPr>
        <w:spacing w:line="360" w:lineRule="auto"/>
        <w:jc w:val="both"/>
        <w:rPr>
          <w:rFonts w:cs="Times New Roman"/>
        </w:rPr>
      </w:pPr>
    </w:p>
    <w:p w:rsidR="007C20FA" w:rsidRDefault="007C20FA" w:rsidP="00F115E5">
      <w:pPr>
        <w:spacing w:line="360" w:lineRule="auto"/>
        <w:jc w:val="both"/>
        <w:rPr>
          <w:rFonts w:cs="Times New Roman"/>
        </w:rPr>
      </w:pPr>
    </w:p>
    <w:p w:rsidR="007C20FA" w:rsidRDefault="007C20FA" w:rsidP="00F115E5">
      <w:pPr>
        <w:spacing w:line="360" w:lineRule="auto"/>
        <w:jc w:val="both"/>
        <w:rPr>
          <w:rFonts w:cs="Times New Roman"/>
        </w:rPr>
      </w:pPr>
    </w:p>
    <w:p w:rsidR="007C20FA" w:rsidRDefault="007C20FA" w:rsidP="00F115E5">
      <w:pPr>
        <w:spacing w:line="360" w:lineRule="auto"/>
        <w:jc w:val="both"/>
        <w:rPr>
          <w:rFonts w:cs="Times New Roman"/>
        </w:rPr>
      </w:pPr>
    </w:p>
    <w:p w:rsidR="007C20FA" w:rsidRDefault="007C20FA" w:rsidP="00F115E5">
      <w:pPr>
        <w:spacing w:line="360" w:lineRule="auto"/>
        <w:jc w:val="both"/>
        <w:rPr>
          <w:rFonts w:cs="Times New Roman"/>
        </w:rPr>
      </w:pPr>
    </w:p>
    <w:p w:rsidR="007C20FA" w:rsidRDefault="007C20FA" w:rsidP="00F115E5">
      <w:pPr>
        <w:spacing w:line="360" w:lineRule="auto"/>
        <w:jc w:val="both"/>
        <w:rPr>
          <w:rFonts w:cs="Times New Roman"/>
        </w:rPr>
      </w:pPr>
    </w:p>
    <w:p w:rsidR="007C20FA" w:rsidRDefault="007C20FA" w:rsidP="00F115E5">
      <w:pPr>
        <w:spacing w:line="360" w:lineRule="auto"/>
        <w:jc w:val="both"/>
        <w:rPr>
          <w:rFonts w:cs="Times New Roman"/>
        </w:rPr>
      </w:pPr>
    </w:p>
    <w:p w:rsidR="007C20FA" w:rsidRDefault="007C20FA" w:rsidP="00F115E5">
      <w:pPr>
        <w:spacing w:line="360" w:lineRule="auto"/>
        <w:jc w:val="both"/>
        <w:rPr>
          <w:rFonts w:cs="Times New Roman"/>
        </w:rPr>
      </w:pPr>
    </w:p>
    <w:p w:rsidR="007C20FA" w:rsidRDefault="007C20FA" w:rsidP="00F115E5">
      <w:pPr>
        <w:spacing w:line="360" w:lineRule="auto"/>
        <w:jc w:val="both"/>
        <w:rPr>
          <w:rFonts w:cs="Times New Roman"/>
        </w:rPr>
      </w:pPr>
    </w:p>
    <w:p w:rsidR="007C20FA" w:rsidRDefault="007C20FA" w:rsidP="00F115E5">
      <w:pPr>
        <w:spacing w:line="360" w:lineRule="auto"/>
        <w:jc w:val="both"/>
        <w:rPr>
          <w:rFonts w:cs="Times New Roman"/>
        </w:rPr>
      </w:pPr>
    </w:p>
    <w:p w:rsidR="007C20FA" w:rsidRDefault="007C20FA" w:rsidP="00F115E5">
      <w:pPr>
        <w:spacing w:line="360" w:lineRule="auto"/>
        <w:jc w:val="both"/>
        <w:rPr>
          <w:rFonts w:cs="Times New Roman"/>
        </w:rPr>
      </w:pPr>
    </w:p>
    <w:p w:rsidR="007C20FA" w:rsidRDefault="007C20FA" w:rsidP="00F115E5">
      <w:pPr>
        <w:spacing w:line="360" w:lineRule="auto"/>
        <w:jc w:val="both"/>
        <w:rPr>
          <w:rFonts w:cs="Times New Roman"/>
        </w:rPr>
      </w:pPr>
    </w:p>
    <w:p w:rsidR="007C20FA" w:rsidRDefault="007C20FA" w:rsidP="00F115E5">
      <w:pPr>
        <w:spacing w:line="360" w:lineRule="auto"/>
        <w:jc w:val="both"/>
        <w:rPr>
          <w:rFonts w:cs="Times New Roman"/>
        </w:rPr>
      </w:pPr>
    </w:p>
    <w:p w:rsidR="007C20FA" w:rsidRPr="00E747F6" w:rsidRDefault="007C20FA" w:rsidP="00F115E5">
      <w:pPr>
        <w:spacing w:line="360" w:lineRule="auto"/>
        <w:jc w:val="both"/>
        <w:rPr>
          <w:rFonts w:cs="Times New Roman"/>
        </w:rPr>
      </w:pPr>
      <w:r w:rsidRPr="00E747F6">
        <w:rPr>
          <w:rFonts w:cs="Times New Roman"/>
        </w:rPr>
        <w:lastRenderedPageBreak/>
        <w:t>ACKNOWLEDGEMENTS</w:t>
      </w:r>
    </w:p>
    <w:p w:rsidR="007C20FA" w:rsidRPr="00E747F6" w:rsidRDefault="007C20FA" w:rsidP="004742A7">
      <w:pPr>
        <w:pStyle w:val="Heading2"/>
        <w:rPr>
          <w:rFonts w:ascii="Times New Roman" w:hAnsi="Times New Roman"/>
        </w:rPr>
      </w:pPr>
      <w:r w:rsidRPr="00E747F6">
        <w:rPr>
          <w:rFonts w:ascii="Times New Roman" w:hAnsi="Times New Roman"/>
        </w:rPr>
        <w:t>Funding</w:t>
      </w:r>
    </w:p>
    <w:p w:rsidR="007C20FA" w:rsidRPr="00E747F6" w:rsidRDefault="007C20FA" w:rsidP="00E747F6">
      <w:pPr>
        <w:spacing w:after="240"/>
        <w:jc w:val="both"/>
        <w:rPr>
          <w:rFonts w:cs="Times New Roman"/>
        </w:rPr>
      </w:pPr>
      <w:r w:rsidRPr="00E747F6">
        <w:rPr>
          <w:rFonts w:cs="Times New Roman"/>
        </w:rPr>
        <w:t xml:space="preserve">This paper presents independent research funded by the National Institute for Health Research (NIHR) under its </w:t>
      </w:r>
      <w:proofErr w:type="spellStart"/>
      <w:r w:rsidRPr="00E747F6">
        <w:rPr>
          <w:rFonts w:cs="Times New Roman"/>
        </w:rPr>
        <w:t>Programme</w:t>
      </w:r>
      <w:proofErr w:type="spellEnd"/>
      <w:r w:rsidRPr="00E747F6">
        <w:rPr>
          <w:rFonts w:cs="Times New Roman"/>
        </w:rPr>
        <w:t xml:space="preserve"> Grants for Applied Research (</w:t>
      </w:r>
      <w:proofErr w:type="spellStart"/>
      <w:r w:rsidRPr="00E747F6">
        <w:rPr>
          <w:rFonts w:cs="Times New Roman"/>
        </w:rPr>
        <w:t>PGfAR</w:t>
      </w:r>
      <w:proofErr w:type="spellEnd"/>
      <w:r w:rsidRPr="00E747F6">
        <w:rPr>
          <w:rFonts w:cs="Times New Roman"/>
        </w:rPr>
        <w:t xml:space="preserve">) </w:t>
      </w:r>
      <w:proofErr w:type="spellStart"/>
      <w:r w:rsidRPr="00E747F6">
        <w:rPr>
          <w:rFonts w:cs="Times New Roman"/>
        </w:rPr>
        <w:t>Programme</w:t>
      </w:r>
      <w:proofErr w:type="spellEnd"/>
      <w:r w:rsidRPr="00E747F6">
        <w:rPr>
          <w:rFonts w:cs="Times New Roman"/>
        </w:rPr>
        <w:t xml:space="preserve"> (Grant Reference Number RP-PG-0614-20011). The views expressed are those of the author(s) and not necessarily those of the NHS, the NIHR or the Department of Health.</w:t>
      </w:r>
    </w:p>
    <w:p w:rsidR="007C20FA" w:rsidRPr="00E747F6" w:rsidRDefault="007C20FA" w:rsidP="00E747F6">
      <w:pPr>
        <w:spacing w:line="360" w:lineRule="auto"/>
        <w:jc w:val="both"/>
        <w:rPr>
          <w:rFonts w:cs="Times New Roman"/>
        </w:rPr>
      </w:pPr>
    </w:p>
    <w:p w:rsidR="007C20FA" w:rsidRPr="00E747F6" w:rsidRDefault="007C20FA" w:rsidP="00E747F6">
      <w:pPr>
        <w:spacing w:line="360" w:lineRule="auto"/>
        <w:jc w:val="both"/>
        <w:rPr>
          <w:rFonts w:cs="Times New Roman"/>
        </w:rPr>
      </w:pPr>
      <w:r w:rsidRPr="00E747F6">
        <w:rPr>
          <w:rFonts w:cs="Times New Roman"/>
        </w:rPr>
        <w:t>AUTHORSHIP CONTRIBUTION</w:t>
      </w:r>
    </w:p>
    <w:p w:rsidR="007C20FA" w:rsidRPr="00E747F6" w:rsidRDefault="007C20FA" w:rsidP="00E747F6">
      <w:pPr>
        <w:spacing w:after="240"/>
        <w:jc w:val="both"/>
        <w:rPr>
          <w:rFonts w:cs="Times New Roman"/>
        </w:rPr>
      </w:pPr>
      <w:r w:rsidRPr="00E747F6">
        <w:rPr>
          <w:rFonts w:cs="Times New Roman"/>
        </w:rPr>
        <w:t xml:space="preserve">CH, CP, HB, AS, JC, SM, SD, PL, VL and MT developed the research question, study design and general analytic approach. EW devised and performed the statistical analysis, based on initial analyses by HE, supervised by JC. SD, CC, KD, and AGI performed data extraction, derivation of </w:t>
      </w:r>
      <w:proofErr w:type="spellStart"/>
      <w:r w:rsidRPr="00E747F6">
        <w:rPr>
          <w:rFonts w:cs="Times New Roman"/>
        </w:rPr>
        <w:t>codelists</w:t>
      </w:r>
      <w:proofErr w:type="spellEnd"/>
      <w:r w:rsidRPr="00E747F6">
        <w:rPr>
          <w:rFonts w:cs="Times New Roman"/>
        </w:rPr>
        <w:t xml:space="preserve">, and phenotyping. EW drafted the manuscript. All co-authors critically revised the manuscript. EW is the guarantor. </w:t>
      </w:r>
    </w:p>
    <w:p w:rsidR="007C20FA" w:rsidRPr="00E747F6" w:rsidRDefault="007C20FA" w:rsidP="00E747F6">
      <w:pPr>
        <w:spacing w:line="360" w:lineRule="auto"/>
        <w:jc w:val="both"/>
        <w:rPr>
          <w:rFonts w:cs="Times New Roman"/>
        </w:rPr>
      </w:pPr>
    </w:p>
    <w:p w:rsidR="007C20FA" w:rsidRPr="00E747F6" w:rsidRDefault="007C20FA" w:rsidP="00E747F6">
      <w:pPr>
        <w:spacing w:line="360" w:lineRule="auto"/>
        <w:jc w:val="both"/>
        <w:rPr>
          <w:rFonts w:cs="Times New Roman"/>
        </w:rPr>
      </w:pPr>
      <w:r w:rsidRPr="00E747F6">
        <w:rPr>
          <w:rFonts w:cs="Times New Roman"/>
        </w:rPr>
        <w:t>CONFLICT OF INTEREST</w:t>
      </w:r>
    </w:p>
    <w:p w:rsidR="007C20FA" w:rsidRPr="00E747F6" w:rsidRDefault="007C20FA" w:rsidP="00E747F6">
      <w:pPr>
        <w:jc w:val="both"/>
        <w:rPr>
          <w:rFonts w:cs="Times New Roman"/>
        </w:rPr>
      </w:pPr>
      <w:r w:rsidRPr="00E747F6">
        <w:rPr>
          <w:rStyle w:val="Emphasis"/>
          <w:rFonts w:cs="Times New Roman"/>
          <w:i w:val="0"/>
        </w:rPr>
        <w:t xml:space="preserve">In addition to the NIHR funding for this work acknowledged above, we declare the following interests: </w:t>
      </w:r>
      <w:r w:rsidRPr="00E747F6">
        <w:rPr>
          <w:rFonts w:cs="Times New Roman"/>
        </w:rPr>
        <w:t xml:space="preserve">Anne </w:t>
      </w:r>
      <w:proofErr w:type="spellStart"/>
      <w:r w:rsidRPr="00E747F6">
        <w:rPr>
          <w:rFonts w:cs="Times New Roman"/>
        </w:rPr>
        <w:t>Schilder</w:t>
      </w:r>
      <w:proofErr w:type="spellEnd"/>
      <w:r w:rsidRPr="00E747F6">
        <w:rPr>
          <w:rFonts w:cs="Times New Roman"/>
        </w:rPr>
        <w:t xml:space="preserve"> advises on clinical trial design and delivery to a range of biotech companies, and is a member of the Development Advisory Board of Novus Therapeutics. Carl Philpott reports personal fees (</w:t>
      </w:r>
      <w:proofErr w:type="spellStart"/>
      <w:r w:rsidRPr="00E747F6">
        <w:rPr>
          <w:rFonts w:cs="Times New Roman"/>
        </w:rPr>
        <w:t>Aerin</w:t>
      </w:r>
      <w:proofErr w:type="spellEnd"/>
      <w:r w:rsidRPr="00E747F6">
        <w:rPr>
          <w:rFonts w:cs="Times New Roman"/>
        </w:rPr>
        <w:t xml:space="preserve"> Medical, Navigant, Entellus, Johnson &amp; Johnson) and grants (Sir Jules Thorn Trust, </w:t>
      </w:r>
      <w:proofErr w:type="spellStart"/>
      <w:r w:rsidRPr="00E747F6">
        <w:rPr>
          <w:rFonts w:cs="Times New Roman"/>
        </w:rPr>
        <w:t>Rosetrees</w:t>
      </w:r>
      <w:proofErr w:type="spellEnd"/>
      <w:r w:rsidRPr="00E747F6">
        <w:rPr>
          <w:rFonts w:cs="Times New Roman"/>
        </w:rPr>
        <w:t xml:space="preserve"> Foundation, Royal College of Surgeons of England, </w:t>
      </w:r>
      <w:proofErr w:type="spellStart"/>
      <w:r w:rsidRPr="00E747F6">
        <w:rPr>
          <w:rFonts w:cs="Times New Roman"/>
        </w:rPr>
        <w:t>Otorhinolaryngological</w:t>
      </w:r>
      <w:proofErr w:type="spellEnd"/>
      <w:r w:rsidRPr="00E747F6">
        <w:rPr>
          <w:rFonts w:cs="Times New Roman"/>
        </w:rPr>
        <w:t xml:space="preserve"> Research Society), and is a trustee for Fifth Sense and ENT UK. Claire Hopkins has participated in Advisory boards to discuss management of CRS and to advise on design of future trials in this area (Sanofi, GSK, </w:t>
      </w:r>
      <w:proofErr w:type="gramStart"/>
      <w:r w:rsidRPr="00E747F6">
        <w:rPr>
          <w:rFonts w:cs="Times New Roman"/>
        </w:rPr>
        <w:t>Medtronic</w:t>
      </w:r>
      <w:proofErr w:type="gramEnd"/>
      <w:r w:rsidRPr="00E747F6">
        <w:rPr>
          <w:rFonts w:cs="Times New Roman"/>
        </w:rPr>
        <w:t xml:space="preserve">). Valerie Lund reports personal fees (Abbott, Hartington, </w:t>
      </w:r>
      <w:proofErr w:type="spellStart"/>
      <w:r w:rsidRPr="00E747F6">
        <w:rPr>
          <w:rFonts w:cs="Times New Roman"/>
        </w:rPr>
        <w:t>Kyorin</w:t>
      </w:r>
      <w:proofErr w:type="spellEnd"/>
      <w:r w:rsidRPr="00E747F6">
        <w:rPr>
          <w:rFonts w:cs="Times New Roman"/>
        </w:rPr>
        <w:t xml:space="preserve">, </w:t>
      </w:r>
      <w:proofErr w:type="spellStart"/>
      <w:proofErr w:type="gramStart"/>
      <w:r w:rsidRPr="00E747F6">
        <w:rPr>
          <w:rFonts w:cs="Times New Roman"/>
        </w:rPr>
        <w:t>Optinose</w:t>
      </w:r>
      <w:proofErr w:type="spellEnd"/>
      <w:proofErr w:type="gramEnd"/>
      <w:r w:rsidRPr="00E747F6">
        <w:rPr>
          <w:rFonts w:cs="Times New Roman"/>
        </w:rPr>
        <w:t>) and grants from GSK. James Carpenter reports personal fees (Pfizer, GSK), and grants</w:t>
      </w:r>
      <w:r>
        <w:rPr>
          <w:rFonts w:cs="Times New Roman"/>
        </w:rPr>
        <w:t xml:space="preserve"> </w:t>
      </w:r>
      <w:r w:rsidRPr="00E747F6">
        <w:rPr>
          <w:rFonts w:cs="Times New Roman"/>
        </w:rPr>
        <w:t xml:space="preserve">(MRC, Novartis), </w:t>
      </w:r>
      <w:proofErr w:type="gramStart"/>
      <w:r w:rsidRPr="00E747F6">
        <w:rPr>
          <w:rFonts w:cs="Times New Roman"/>
        </w:rPr>
        <w:t>The</w:t>
      </w:r>
      <w:proofErr w:type="gramEnd"/>
      <w:r w:rsidRPr="00E747F6">
        <w:rPr>
          <w:rFonts w:cs="Times New Roman"/>
        </w:rPr>
        <w:t xml:space="preserve"> remaining authors have nothing to declare. </w:t>
      </w:r>
    </w:p>
    <w:p w:rsidR="007C20FA" w:rsidRPr="00E747F6" w:rsidRDefault="007C20FA" w:rsidP="00E747F6">
      <w:pPr>
        <w:spacing w:line="360" w:lineRule="auto"/>
        <w:jc w:val="both"/>
        <w:rPr>
          <w:rFonts w:cs="Times New Roman"/>
        </w:rPr>
      </w:pPr>
    </w:p>
    <w:p w:rsidR="007C20FA" w:rsidRPr="00E747F6" w:rsidRDefault="007C20FA" w:rsidP="00F115E5">
      <w:pPr>
        <w:spacing w:line="360" w:lineRule="auto"/>
        <w:jc w:val="both"/>
        <w:rPr>
          <w:rFonts w:cs="Times New Roman"/>
        </w:rPr>
      </w:pPr>
      <w:r w:rsidRPr="00E747F6">
        <w:rPr>
          <w:rFonts w:cs="Times New Roman"/>
        </w:rPr>
        <w:br w:type="page"/>
      </w:r>
      <w:r w:rsidRPr="00E747F6">
        <w:rPr>
          <w:rFonts w:cs="Times New Roman"/>
        </w:rPr>
        <w:lastRenderedPageBreak/>
        <w:t>REFERENCES</w:t>
      </w:r>
    </w:p>
    <w:p w:rsidR="007C20FA" w:rsidRPr="00E747F6" w:rsidRDefault="007C20FA" w:rsidP="004742A7">
      <w:pPr>
        <w:rPr>
          <w:rFonts w:cs="Times New Roman"/>
          <w:sz w:val="20"/>
        </w:rPr>
      </w:pPr>
    </w:p>
    <w:p w:rsidR="007C20FA" w:rsidRPr="00CE5704" w:rsidRDefault="007C20FA" w:rsidP="00CE5704">
      <w:pPr>
        <w:pStyle w:val="EndNoteBibliography"/>
        <w:spacing w:after="0"/>
        <w:rPr>
          <w:rFonts w:ascii="Arial" w:hAnsi="Arial" w:cs="Arial"/>
          <w:sz w:val="20"/>
        </w:rPr>
      </w:pPr>
      <w:r w:rsidRPr="00CE5704">
        <w:rPr>
          <w:sz w:val="20"/>
        </w:rPr>
        <w:t>1</w:t>
      </w:r>
      <w:r w:rsidRPr="00CE5704">
        <w:rPr>
          <w:rFonts w:ascii="Arial" w:hAnsi="Arial" w:cs="Arial"/>
          <w:sz w:val="20"/>
        </w:rPr>
        <w:t>.  Head K, et al. Systemic and topical antibiotics for chronic rhinosinusitis. Cochrane Database Syst Rev. 2016 Apr 26;4:CD011994</w:t>
      </w:r>
    </w:p>
    <w:p w:rsidR="007C20FA" w:rsidRPr="00CE5704" w:rsidRDefault="007C20FA" w:rsidP="00CE5704">
      <w:pPr>
        <w:pStyle w:val="EndNoteBibliography"/>
        <w:spacing w:after="0"/>
        <w:rPr>
          <w:rFonts w:ascii="Arial" w:hAnsi="Arial" w:cs="Arial"/>
          <w:sz w:val="20"/>
        </w:rPr>
      </w:pPr>
      <w:r w:rsidRPr="00CE5704">
        <w:rPr>
          <w:sz w:val="20"/>
        </w:rPr>
        <w:t>2</w:t>
      </w:r>
      <w:r w:rsidRPr="00CE5704">
        <w:rPr>
          <w:rFonts w:ascii="Arial" w:hAnsi="Arial" w:cs="Arial"/>
          <w:sz w:val="20"/>
        </w:rPr>
        <w:t>.  Oakley GM, Harvey RJ, Lund VJ. The Role of Macrolides in Chronic Rhinosinusitis (CRSsNP and CRSwNP). Curr Allergy Asthma Rep. 2017 May;17(5):30</w:t>
      </w:r>
    </w:p>
    <w:p w:rsidR="007C20FA" w:rsidRPr="00CE5704" w:rsidRDefault="007C20FA" w:rsidP="00CE5704">
      <w:pPr>
        <w:pStyle w:val="EndNoteBibliography"/>
        <w:spacing w:after="0"/>
        <w:rPr>
          <w:rFonts w:ascii="Arial" w:hAnsi="Arial" w:cs="Arial"/>
          <w:sz w:val="20"/>
        </w:rPr>
      </w:pPr>
      <w:r w:rsidRPr="00CE5704">
        <w:rPr>
          <w:sz w:val="20"/>
        </w:rPr>
        <w:t>3</w:t>
      </w:r>
      <w:r w:rsidRPr="00CE5704">
        <w:rPr>
          <w:rFonts w:ascii="Arial" w:hAnsi="Arial" w:cs="Arial"/>
          <w:sz w:val="20"/>
        </w:rPr>
        <w:t>.  Bewick J, et al. The value of a feasibility study into long-term macrolide therapy in chronic rhinosinusitis. Clin Otolaryngol. 2017 Feb;42(1):131-8</w:t>
      </w:r>
    </w:p>
    <w:p w:rsidR="007C20FA" w:rsidRPr="00CE5704" w:rsidRDefault="007C20FA" w:rsidP="00CE5704">
      <w:pPr>
        <w:pStyle w:val="EndNoteBibliography"/>
        <w:spacing w:after="0"/>
        <w:rPr>
          <w:rFonts w:ascii="Arial" w:hAnsi="Arial" w:cs="Arial"/>
          <w:sz w:val="20"/>
        </w:rPr>
      </w:pPr>
      <w:r w:rsidRPr="00CE5704">
        <w:rPr>
          <w:sz w:val="20"/>
        </w:rPr>
        <w:t>4</w:t>
      </w:r>
      <w:r w:rsidRPr="00CE5704">
        <w:rPr>
          <w:rFonts w:ascii="Arial" w:hAnsi="Arial" w:cs="Arial"/>
          <w:sz w:val="20"/>
        </w:rPr>
        <w:t>.  Cornett E, et al. Macrolide and fluoroquinolone mediated cardiac arrhythmias: clinical considerations and comprehensive review. Postgrad Med. 2017 Sep;129(7):715-24</w:t>
      </w:r>
    </w:p>
    <w:p w:rsidR="007C20FA" w:rsidRPr="00CE5704" w:rsidRDefault="007C20FA" w:rsidP="00CE5704">
      <w:pPr>
        <w:pStyle w:val="EndNoteBibliography"/>
        <w:spacing w:after="0"/>
        <w:rPr>
          <w:rFonts w:ascii="Arial" w:hAnsi="Arial" w:cs="Arial"/>
          <w:sz w:val="20"/>
        </w:rPr>
      </w:pPr>
      <w:r w:rsidRPr="00CE5704">
        <w:rPr>
          <w:sz w:val="20"/>
        </w:rPr>
        <w:t>5</w:t>
      </w:r>
      <w:r w:rsidRPr="00CE5704">
        <w:rPr>
          <w:rFonts w:ascii="Arial" w:hAnsi="Arial" w:cs="Arial"/>
          <w:sz w:val="20"/>
        </w:rPr>
        <w:t>.  Abo-Salem E, et al. Antibiotic-induced cardiac arrhythmias. Cardiovasc Ther. 2014 Feb;32(1):19-25</w:t>
      </w:r>
    </w:p>
    <w:p w:rsidR="007C20FA" w:rsidRPr="00CE5704" w:rsidRDefault="007C20FA" w:rsidP="00CE5704">
      <w:pPr>
        <w:pStyle w:val="EndNoteBibliography"/>
        <w:spacing w:after="0"/>
        <w:rPr>
          <w:rFonts w:ascii="Arial" w:hAnsi="Arial" w:cs="Arial"/>
          <w:sz w:val="20"/>
        </w:rPr>
      </w:pPr>
      <w:r w:rsidRPr="00CE5704">
        <w:rPr>
          <w:sz w:val="20"/>
        </w:rPr>
        <w:t>6</w:t>
      </w:r>
      <w:r w:rsidRPr="00CE5704">
        <w:rPr>
          <w:rFonts w:ascii="Arial" w:hAnsi="Arial" w:cs="Arial"/>
          <w:sz w:val="20"/>
        </w:rPr>
        <w:t>.  Jespersen CM, Grp CT. Randomised placebo controlled multicentre trial to assess short term clarithromycin for patients with stable coronary heart disease: CLARICOR trial. British Medical Journal. 2006 Jan 7;332(7532):22-4</w:t>
      </w:r>
    </w:p>
    <w:p w:rsidR="007C20FA" w:rsidRPr="00CE5704" w:rsidRDefault="007C20FA" w:rsidP="00CE5704">
      <w:pPr>
        <w:pStyle w:val="EndNoteBibliography"/>
        <w:spacing w:after="0"/>
        <w:rPr>
          <w:rFonts w:ascii="Arial" w:hAnsi="Arial" w:cs="Arial"/>
          <w:sz w:val="20"/>
        </w:rPr>
      </w:pPr>
      <w:r w:rsidRPr="00CE5704">
        <w:rPr>
          <w:sz w:val="20"/>
        </w:rPr>
        <w:t>7</w:t>
      </w:r>
      <w:r w:rsidRPr="00CE5704">
        <w:rPr>
          <w:rFonts w:ascii="Arial" w:hAnsi="Arial" w:cs="Arial"/>
          <w:sz w:val="20"/>
        </w:rPr>
        <w:t>.  Mosholder AD, et al. Long-Term Risk of Acute Myocardial Infarction, Stroke, and Death With Outpatient Use of Clarithromycin: A Retrospective Cohort Study. American Journal of Epidemiology. 2018 Apr;187(4):786-92</w:t>
      </w:r>
    </w:p>
    <w:p w:rsidR="007C20FA" w:rsidRPr="00CE5704" w:rsidRDefault="007C20FA" w:rsidP="00CE5704">
      <w:pPr>
        <w:pStyle w:val="EndNoteBibliography"/>
        <w:spacing w:after="0"/>
        <w:rPr>
          <w:rFonts w:ascii="Arial" w:hAnsi="Arial" w:cs="Arial"/>
          <w:sz w:val="20"/>
        </w:rPr>
      </w:pPr>
      <w:r w:rsidRPr="00CE5704">
        <w:rPr>
          <w:sz w:val="20"/>
        </w:rPr>
        <w:t>8</w:t>
      </w:r>
      <w:r w:rsidRPr="00CE5704">
        <w:rPr>
          <w:rFonts w:ascii="Arial" w:hAnsi="Arial" w:cs="Arial"/>
          <w:sz w:val="20"/>
        </w:rPr>
        <w:t>.  Schembri S, et al. Cardiovascular events after clarithromycin use in lower respiratory tract infections: analysis of two prospective cohort studies. Bmj-British Medical Journal. 2013 Mar 22;346</w:t>
      </w:r>
    </w:p>
    <w:p w:rsidR="007C20FA" w:rsidRPr="00CE5704" w:rsidRDefault="007C20FA" w:rsidP="00CE5704">
      <w:pPr>
        <w:pStyle w:val="EndNoteBibliography"/>
        <w:spacing w:after="0"/>
        <w:rPr>
          <w:rFonts w:ascii="Arial" w:hAnsi="Arial" w:cs="Arial"/>
          <w:sz w:val="20"/>
        </w:rPr>
      </w:pPr>
      <w:r w:rsidRPr="00CE5704">
        <w:rPr>
          <w:sz w:val="20"/>
        </w:rPr>
        <w:t>9</w:t>
      </w:r>
      <w:r w:rsidRPr="00CE5704">
        <w:rPr>
          <w:rFonts w:ascii="Arial" w:hAnsi="Arial" w:cs="Arial"/>
          <w:sz w:val="20"/>
        </w:rPr>
        <w:t>.  Winkel P, et al. Clarithromycin for stable coronary heart disease increases all-cause and cardiovascular mortality and cerebrovascular morbidity over 10 years in the CLARICOR randomised, blinded clinical trial. International Journal of Cardiology. 2015 Mar 1;182:459-65</w:t>
      </w:r>
    </w:p>
    <w:p w:rsidR="007C20FA" w:rsidRPr="00CE5704" w:rsidRDefault="007C20FA" w:rsidP="00CE5704">
      <w:pPr>
        <w:pStyle w:val="EndNoteBibliography"/>
        <w:spacing w:after="0"/>
        <w:rPr>
          <w:rFonts w:ascii="Arial" w:hAnsi="Arial" w:cs="Arial"/>
          <w:sz w:val="20"/>
        </w:rPr>
      </w:pPr>
      <w:r w:rsidRPr="00CE5704">
        <w:rPr>
          <w:sz w:val="20"/>
        </w:rPr>
        <w:t>10</w:t>
      </w:r>
      <w:r w:rsidRPr="00CE5704">
        <w:rPr>
          <w:rFonts w:ascii="Arial" w:hAnsi="Arial" w:cs="Arial"/>
          <w:sz w:val="20"/>
        </w:rPr>
        <w:t>.  Andersen SS, et al. Clarithromycin Use and Risk of Death in Patients with Ischemic Heart Disease. Cardiology. 2010;116(2):89-97</w:t>
      </w:r>
    </w:p>
    <w:p w:rsidR="007C20FA" w:rsidRPr="00CE5704" w:rsidRDefault="007C20FA" w:rsidP="00CE5704">
      <w:pPr>
        <w:pStyle w:val="EndNoteBibliography"/>
        <w:spacing w:after="0"/>
        <w:rPr>
          <w:rFonts w:ascii="Arial" w:hAnsi="Arial" w:cs="Arial"/>
          <w:sz w:val="20"/>
        </w:rPr>
      </w:pPr>
      <w:r w:rsidRPr="00CE5704">
        <w:rPr>
          <w:sz w:val="20"/>
        </w:rPr>
        <w:t>11</w:t>
      </w:r>
      <w:r w:rsidRPr="00CE5704">
        <w:rPr>
          <w:rFonts w:ascii="Arial" w:hAnsi="Arial" w:cs="Arial"/>
          <w:sz w:val="20"/>
        </w:rPr>
        <w:t>.  Inghammar M, et al. Long-Term Risk of Cardiovascular Death With Use of Clarithromycin and Roxithromycin: A Nationwide Cohort Study. American Journal of Epidemiology. 2018 Apr;187(4):777-85</w:t>
      </w:r>
    </w:p>
    <w:p w:rsidR="007C20FA" w:rsidRPr="00CE5704" w:rsidRDefault="007C20FA" w:rsidP="00CE5704">
      <w:pPr>
        <w:pStyle w:val="EndNoteBibliography"/>
        <w:spacing w:after="0"/>
        <w:rPr>
          <w:rFonts w:ascii="Arial" w:hAnsi="Arial" w:cs="Arial"/>
          <w:sz w:val="20"/>
        </w:rPr>
      </w:pPr>
      <w:r w:rsidRPr="00CE5704">
        <w:rPr>
          <w:sz w:val="20"/>
        </w:rPr>
        <w:t>12</w:t>
      </w:r>
      <w:r w:rsidRPr="00CE5704">
        <w:rPr>
          <w:rFonts w:ascii="Arial" w:hAnsi="Arial" w:cs="Arial"/>
          <w:sz w:val="20"/>
        </w:rPr>
        <w:t>.  Root AA, et al. Evaluation of the risk of cardiovascular events with clarithromycin using both propensity score and self-controlled study designs. British Journal of Clinical Pharmacology. 2016 Aug;82(2):512-21</w:t>
      </w:r>
    </w:p>
    <w:p w:rsidR="007C20FA" w:rsidRPr="00CE5704" w:rsidRDefault="007C20FA" w:rsidP="00CE5704">
      <w:pPr>
        <w:pStyle w:val="EndNoteBibliography"/>
        <w:spacing w:after="0"/>
        <w:rPr>
          <w:rFonts w:ascii="Arial" w:hAnsi="Arial" w:cs="Arial"/>
          <w:sz w:val="20"/>
        </w:rPr>
      </w:pPr>
      <w:r w:rsidRPr="00CE5704">
        <w:rPr>
          <w:sz w:val="20"/>
        </w:rPr>
        <w:t>13</w:t>
      </w:r>
      <w:r w:rsidRPr="00CE5704">
        <w:rPr>
          <w:rFonts w:ascii="Arial" w:hAnsi="Arial" w:cs="Arial"/>
          <w:sz w:val="20"/>
        </w:rPr>
        <w:t>.  Wong AYS, et al. Cardiovascular outcomes associated with use of clarithromycin: population based study. Bmj-British Medical Journal. 2016 Jan 14;352</w:t>
      </w:r>
    </w:p>
    <w:p w:rsidR="007C20FA" w:rsidRPr="00CE5704" w:rsidRDefault="007C20FA" w:rsidP="00CE5704">
      <w:pPr>
        <w:pStyle w:val="EndNoteBibliography"/>
        <w:spacing w:after="0"/>
        <w:rPr>
          <w:rFonts w:ascii="Arial" w:hAnsi="Arial" w:cs="Arial"/>
          <w:sz w:val="20"/>
        </w:rPr>
      </w:pPr>
      <w:r w:rsidRPr="00CE5704">
        <w:rPr>
          <w:sz w:val="20"/>
        </w:rPr>
        <w:t>14</w:t>
      </w:r>
      <w:r w:rsidRPr="00CE5704">
        <w:rPr>
          <w:rFonts w:ascii="Arial" w:hAnsi="Arial" w:cs="Arial"/>
          <w:sz w:val="20"/>
        </w:rPr>
        <w:t>.  Wong AYS, et al. Managing Cardiovascular Risk of Macrolides: Systematic Review and Meta-Analysis. Drug Safety. 2017 Aug;40(8):663-77</w:t>
      </w:r>
    </w:p>
    <w:p w:rsidR="007C20FA" w:rsidRPr="00CE5704" w:rsidRDefault="007C20FA" w:rsidP="00CE5704">
      <w:pPr>
        <w:pStyle w:val="EndNoteBibliography"/>
        <w:spacing w:after="0"/>
        <w:rPr>
          <w:rFonts w:ascii="Arial" w:hAnsi="Arial" w:cs="Arial"/>
          <w:sz w:val="20"/>
        </w:rPr>
      </w:pPr>
      <w:r w:rsidRPr="00CE5704">
        <w:rPr>
          <w:sz w:val="20"/>
        </w:rPr>
        <w:t>15</w:t>
      </w:r>
      <w:r w:rsidRPr="00CE5704">
        <w:rPr>
          <w:rFonts w:ascii="Arial" w:hAnsi="Arial" w:cs="Arial"/>
          <w:sz w:val="20"/>
        </w:rPr>
        <w:t>.  FDA Drug Safety Communication. In: Administration USFaD, editor. 2-22-2018 ed2018.</w:t>
      </w:r>
    </w:p>
    <w:p w:rsidR="007C20FA" w:rsidRPr="00CE5704" w:rsidRDefault="007C20FA" w:rsidP="00CE5704">
      <w:pPr>
        <w:pStyle w:val="EndNoteBibliography"/>
        <w:spacing w:after="0"/>
        <w:rPr>
          <w:rFonts w:ascii="Arial" w:hAnsi="Arial" w:cs="Arial"/>
          <w:sz w:val="20"/>
        </w:rPr>
      </w:pPr>
      <w:r w:rsidRPr="00CE5704">
        <w:rPr>
          <w:sz w:val="20"/>
        </w:rPr>
        <w:t>16</w:t>
      </w:r>
      <w:r w:rsidRPr="00CE5704">
        <w:rPr>
          <w:rFonts w:ascii="Arial" w:hAnsi="Arial" w:cs="Arial"/>
          <w:sz w:val="20"/>
        </w:rPr>
        <w:t>.  Denaxas SC, et al. Data Resource Profile: Cardiovascular disease research using linked bespoke studies and electronic health records (CALIBER). International Journal of Epidemiology. 2012 Dec;41(6):1625-38</w:t>
      </w:r>
    </w:p>
    <w:p w:rsidR="007C20FA" w:rsidRPr="00CE5704" w:rsidRDefault="007C20FA" w:rsidP="00CE5704">
      <w:pPr>
        <w:pStyle w:val="EndNoteBibliography"/>
        <w:spacing w:after="0"/>
        <w:rPr>
          <w:rFonts w:ascii="Arial" w:hAnsi="Arial" w:cs="Arial"/>
          <w:sz w:val="20"/>
        </w:rPr>
      </w:pPr>
      <w:r w:rsidRPr="00CE5704">
        <w:rPr>
          <w:sz w:val="20"/>
        </w:rPr>
        <w:t>17</w:t>
      </w:r>
      <w:r w:rsidRPr="00CE5704">
        <w:rPr>
          <w:rFonts w:ascii="Arial" w:hAnsi="Arial" w:cs="Arial"/>
          <w:sz w:val="20"/>
        </w:rPr>
        <w:t>.  Herrett E, et al. Data Resource Profile: Clinical Practice Research Datalink (CPRD). International Journal of Epidemiology. 2015 Jun;44(3):827-36</w:t>
      </w:r>
    </w:p>
    <w:p w:rsidR="007C20FA" w:rsidRPr="00CE5704" w:rsidRDefault="007C20FA" w:rsidP="00CE5704">
      <w:pPr>
        <w:pStyle w:val="EndNoteBibliography"/>
        <w:spacing w:after="0"/>
        <w:rPr>
          <w:rFonts w:ascii="Arial" w:hAnsi="Arial" w:cs="Arial"/>
          <w:sz w:val="20"/>
        </w:rPr>
      </w:pPr>
      <w:r w:rsidRPr="00CE5704">
        <w:rPr>
          <w:sz w:val="20"/>
        </w:rPr>
        <w:t>18</w:t>
      </w:r>
      <w:r w:rsidRPr="00CE5704">
        <w:rPr>
          <w:rFonts w:ascii="Arial" w:hAnsi="Arial" w:cs="Arial"/>
          <w:sz w:val="20"/>
        </w:rPr>
        <w:t>.  Herrett E, et al. Validation and validity of diagnoses in the General Practice Research Database: a systematic review. British Journal of Clinical Pharmacology. 2010 Jan;69(1):4-14</w:t>
      </w:r>
    </w:p>
    <w:p w:rsidR="007C20FA" w:rsidRPr="00CE5704" w:rsidRDefault="007C20FA" w:rsidP="00CE5704">
      <w:pPr>
        <w:pStyle w:val="EndNoteBibliography"/>
        <w:rPr>
          <w:rFonts w:ascii="Arial" w:hAnsi="Arial" w:cs="Arial"/>
          <w:sz w:val="20"/>
        </w:rPr>
      </w:pPr>
      <w:r w:rsidRPr="00CE5704">
        <w:rPr>
          <w:sz w:val="20"/>
        </w:rPr>
        <w:t>19</w:t>
      </w:r>
      <w:r w:rsidRPr="00CE5704">
        <w:rPr>
          <w:rFonts w:ascii="Arial" w:hAnsi="Arial" w:cs="Arial"/>
          <w:sz w:val="20"/>
        </w:rPr>
        <w:t>.  Danaei G, et al. Observational data for comparative effectiveness research: An emulation of randomised trials of statins and primary prevention of coronary heart disease. Statistical Methods in Medical Research. 2013 Feb;22(1):70-96</w:t>
      </w:r>
    </w:p>
    <w:p w:rsidR="007C20FA" w:rsidRPr="00E747F6" w:rsidRDefault="007C20FA" w:rsidP="004742A7">
      <w:pPr>
        <w:rPr>
          <w:rFonts w:cs="Times New Roman"/>
          <w:sz w:val="20"/>
        </w:rPr>
      </w:pPr>
    </w:p>
    <w:p w:rsidR="007C20FA" w:rsidRPr="00E747F6" w:rsidRDefault="007C20FA" w:rsidP="00F115E5">
      <w:pPr>
        <w:spacing w:line="360" w:lineRule="auto"/>
        <w:jc w:val="both"/>
        <w:rPr>
          <w:rFonts w:cs="Times New Roman"/>
        </w:rPr>
      </w:pPr>
      <w:r>
        <w:rPr>
          <w:rFonts w:cs="Times New Roman"/>
        </w:rPr>
        <w:br w:type="page"/>
      </w:r>
      <w:bookmarkStart w:id="0" w:name="_GoBack"/>
      <w:bookmarkEnd w:id="0"/>
    </w:p>
    <w:p w:rsidR="007C20FA" w:rsidRPr="00E747F6" w:rsidRDefault="007C20FA" w:rsidP="00F115E5">
      <w:pPr>
        <w:spacing w:line="360" w:lineRule="auto"/>
        <w:jc w:val="both"/>
        <w:rPr>
          <w:rFonts w:cs="Times New Roman"/>
        </w:rPr>
      </w:pPr>
      <w:r w:rsidRPr="00E747F6">
        <w:rPr>
          <w:rFonts w:cs="Times New Roman"/>
        </w:rPr>
        <w:lastRenderedPageBreak/>
        <w:t>CORRESPONDING AUTHOR</w:t>
      </w:r>
    </w:p>
    <w:p w:rsidR="007C20FA" w:rsidRPr="00E747F6" w:rsidRDefault="007C20FA" w:rsidP="00F115E5">
      <w:pPr>
        <w:spacing w:line="360" w:lineRule="auto"/>
        <w:jc w:val="both"/>
        <w:rPr>
          <w:rFonts w:cs="Times New Roman"/>
        </w:rPr>
      </w:pPr>
      <w:r w:rsidRPr="00E747F6">
        <w:rPr>
          <w:rFonts w:cs="Times New Roman"/>
        </w:rPr>
        <w:t xml:space="preserve">Elizabeth Williamson. Department of Medical Statistics, London School of Hygiene &amp; Tropical Medicine, UK. Tel 020 7927 2261, Fax </w:t>
      </w:r>
      <w:r w:rsidRPr="00E747F6">
        <w:rPr>
          <w:rStyle w:val="st"/>
          <w:rFonts w:eastAsia="Calibri" w:cs="Times New Roman"/>
        </w:rPr>
        <w:t>+44 (0)20 7436 5389</w:t>
      </w:r>
      <w:r w:rsidRPr="00E747F6">
        <w:rPr>
          <w:rFonts w:cs="Times New Roman"/>
        </w:rPr>
        <w:t xml:space="preserve"> and E-mail Elizabeth.williamson@lshtm.ac.uk.</w:t>
      </w:r>
    </w:p>
    <w:p w:rsidR="007C20FA" w:rsidRPr="00E747F6" w:rsidRDefault="007C20FA" w:rsidP="00F115E5">
      <w:pPr>
        <w:spacing w:line="360" w:lineRule="auto"/>
        <w:jc w:val="both"/>
        <w:rPr>
          <w:rFonts w:cs="Times New Roman"/>
        </w:rPr>
      </w:pPr>
    </w:p>
    <w:p w:rsidR="007C20FA" w:rsidRDefault="007C20FA" w:rsidP="00F115E5">
      <w:pPr>
        <w:spacing w:line="360" w:lineRule="auto"/>
        <w:jc w:val="both"/>
        <w:rPr>
          <w:rFonts w:cs="Times New Roman"/>
        </w:rPr>
      </w:pPr>
    </w:p>
    <w:p w:rsidR="007C20FA" w:rsidRDefault="007C20FA" w:rsidP="00F115E5">
      <w:pPr>
        <w:spacing w:line="360" w:lineRule="auto"/>
        <w:jc w:val="both"/>
        <w:rPr>
          <w:rFonts w:cs="Times New Roman"/>
        </w:rPr>
      </w:pPr>
    </w:p>
    <w:p w:rsidR="007C20FA" w:rsidRPr="00E747F6" w:rsidRDefault="007C20FA" w:rsidP="00F115E5">
      <w:pPr>
        <w:spacing w:line="360" w:lineRule="auto"/>
        <w:jc w:val="both"/>
        <w:rPr>
          <w:rFonts w:cs="Times New Roman"/>
        </w:rPr>
      </w:pPr>
    </w:p>
    <w:p w:rsidR="007C20FA" w:rsidRPr="00E747F6" w:rsidRDefault="007C20FA" w:rsidP="00F115E5">
      <w:pPr>
        <w:spacing w:line="360" w:lineRule="auto"/>
        <w:jc w:val="both"/>
        <w:rPr>
          <w:rFonts w:cs="Times New Roman"/>
        </w:rPr>
      </w:pPr>
      <w:r w:rsidRPr="00E747F6">
        <w:rPr>
          <w:rFonts w:cs="Times New Roman"/>
        </w:rPr>
        <w:t>FIGURE CAPTIONS</w:t>
      </w:r>
    </w:p>
    <w:p w:rsidR="007C20FA" w:rsidRPr="00E747F6" w:rsidRDefault="007C20FA" w:rsidP="00386FEF">
      <w:pPr>
        <w:rPr>
          <w:rFonts w:cs="Times New Roman"/>
          <w:b/>
        </w:rPr>
      </w:pPr>
    </w:p>
    <w:p w:rsidR="007C20FA" w:rsidRPr="00E747F6" w:rsidRDefault="007C20FA" w:rsidP="00386FEF">
      <w:pPr>
        <w:rPr>
          <w:rFonts w:cs="Times New Roman"/>
          <w:noProof/>
          <w:lang w:eastAsia="en-GB"/>
        </w:rPr>
      </w:pPr>
      <w:r w:rsidRPr="00E747F6">
        <w:rPr>
          <w:rFonts w:cs="Times New Roman"/>
          <w:b/>
        </w:rPr>
        <w:t>Figure 1</w:t>
      </w:r>
      <w:r w:rsidRPr="00E747F6">
        <w:rPr>
          <w:rFonts w:cs="Times New Roman"/>
        </w:rPr>
        <w:t>. Numbers of patients (n) and antibiotic prescriptions (</w:t>
      </w:r>
      <w:proofErr w:type="spellStart"/>
      <w:r w:rsidRPr="00E747F6">
        <w:rPr>
          <w:rFonts w:cs="Times New Roman"/>
        </w:rPr>
        <w:t>n</w:t>
      </w:r>
      <w:r w:rsidRPr="00E747F6">
        <w:rPr>
          <w:rFonts w:cs="Times New Roman"/>
          <w:vertAlign w:val="subscript"/>
        </w:rPr>
        <w:t>abx</w:t>
      </w:r>
      <w:proofErr w:type="spellEnd"/>
      <w:r w:rsidRPr="00E747F6">
        <w:rPr>
          <w:rFonts w:cs="Times New Roman"/>
        </w:rPr>
        <w:t>) included in the observational pseudo-trials</w:t>
      </w:r>
    </w:p>
    <w:p w:rsidR="007C20FA" w:rsidRPr="00E747F6" w:rsidRDefault="007C20FA" w:rsidP="00F115E5">
      <w:pPr>
        <w:widowControl/>
        <w:spacing w:line="360" w:lineRule="auto"/>
        <w:rPr>
          <w:rFonts w:cs="Times New Roman"/>
          <w:color w:val="222222"/>
        </w:rPr>
      </w:pPr>
    </w:p>
    <w:p w:rsidR="007C20FA" w:rsidRPr="00E747F6" w:rsidRDefault="007C20FA" w:rsidP="00386FEF">
      <w:pPr>
        <w:spacing w:line="360" w:lineRule="auto"/>
        <w:jc w:val="both"/>
        <w:rPr>
          <w:rFonts w:cs="Times New Roman"/>
        </w:rPr>
      </w:pPr>
    </w:p>
    <w:p w:rsidR="007C20FA" w:rsidRPr="00E747F6" w:rsidRDefault="007C20FA" w:rsidP="00386FEF">
      <w:pPr>
        <w:spacing w:line="360" w:lineRule="auto"/>
        <w:jc w:val="both"/>
        <w:rPr>
          <w:rFonts w:cs="Times New Roman"/>
        </w:rPr>
      </w:pPr>
      <w:r w:rsidRPr="00E747F6">
        <w:rPr>
          <w:rFonts w:cs="Times New Roman"/>
        </w:rPr>
        <w:br w:type="page"/>
      </w:r>
      <w:r w:rsidRPr="00E747F6">
        <w:rPr>
          <w:rFonts w:cs="Times New Roman"/>
        </w:rPr>
        <w:lastRenderedPageBreak/>
        <w:t>TABLES</w:t>
      </w:r>
    </w:p>
    <w:p w:rsidR="007C20FA" w:rsidRPr="00E747F6" w:rsidRDefault="007C20FA" w:rsidP="00386FEF">
      <w:pPr>
        <w:rPr>
          <w:rFonts w:cs="Times New Roman"/>
          <w:noProof/>
          <w:lang w:eastAsia="en-GB"/>
        </w:rPr>
      </w:pPr>
    </w:p>
    <w:p w:rsidR="007C20FA" w:rsidRPr="00E747F6" w:rsidRDefault="007C20FA" w:rsidP="00386FEF">
      <w:pPr>
        <w:rPr>
          <w:rFonts w:cs="Times New Roman"/>
        </w:rPr>
      </w:pPr>
    </w:p>
    <w:p w:rsidR="007C20FA" w:rsidRPr="00E747F6" w:rsidRDefault="007C20FA" w:rsidP="00386FEF">
      <w:pPr>
        <w:jc w:val="center"/>
        <w:rPr>
          <w:rFonts w:cs="Times New Roman"/>
        </w:rPr>
      </w:pPr>
      <w:r w:rsidRPr="00E747F6">
        <w:rPr>
          <w:rFonts w:cs="Times New Roman"/>
          <w:b/>
        </w:rPr>
        <w:t>Table 1</w:t>
      </w:r>
      <w:r w:rsidRPr="00E747F6">
        <w:rPr>
          <w:rFonts w:cs="Times New Roman"/>
        </w:rPr>
        <w:t xml:space="preserve">. Characteristics of patients in the first pseudo-trial they were eligible for, </w:t>
      </w:r>
    </w:p>
    <w:p w:rsidR="007C20FA" w:rsidRPr="00E747F6" w:rsidRDefault="007C20FA" w:rsidP="00386FEF">
      <w:pPr>
        <w:jc w:val="center"/>
        <w:rPr>
          <w:rFonts w:cs="Times New Roman"/>
        </w:rPr>
      </w:pPr>
      <w:proofErr w:type="gramStart"/>
      <w:r w:rsidRPr="00E747F6">
        <w:rPr>
          <w:rFonts w:cs="Times New Roman"/>
        </w:rPr>
        <w:t>by</w:t>
      </w:r>
      <w:proofErr w:type="gramEnd"/>
      <w:r w:rsidRPr="00E747F6">
        <w:rPr>
          <w:rFonts w:cs="Times New Roman"/>
        </w:rPr>
        <w:t xml:space="preserve"> type of antibiotic prescription.</w:t>
      </w:r>
    </w:p>
    <w:tbl>
      <w:tblPr>
        <w:tblW w:w="8628"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844"/>
        <w:gridCol w:w="930"/>
        <w:gridCol w:w="708"/>
        <w:gridCol w:w="821"/>
        <w:gridCol w:w="701"/>
        <w:gridCol w:w="866"/>
        <w:gridCol w:w="758"/>
      </w:tblGrid>
      <w:tr w:rsidR="007C20FA" w:rsidRPr="00E747F6" w:rsidTr="003A302D">
        <w:trPr>
          <w:jc w:val="center"/>
        </w:trPr>
        <w:tc>
          <w:tcPr>
            <w:tcW w:w="3864" w:type="dxa"/>
            <w:tcBorders>
              <w:top w:val="single" w:sz="4" w:space="0" w:color="auto"/>
              <w:bottom w:val="nil"/>
              <w:right w:val="nil"/>
            </w:tcBorders>
            <w:shd w:val="clear" w:color="auto" w:fill="auto"/>
          </w:tcPr>
          <w:p w:rsidR="007C20FA" w:rsidRPr="00E747F6" w:rsidRDefault="007C20FA" w:rsidP="003A302D">
            <w:pPr>
              <w:rPr>
                <w:rFonts w:eastAsia="Calibri" w:cs="Times New Roman"/>
                <w:sz w:val="22"/>
                <w:szCs w:val="22"/>
              </w:rPr>
            </w:pPr>
          </w:p>
        </w:tc>
        <w:tc>
          <w:tcPr>
            <w:tcW w:w="1640" w:type="dxa"/>
            <w:gridSpan w:val="2"/>
            <w:tcBorders>
              <w:top w:val="single" w:sz="4" w:space="0" w:color="auto"/>
              <w:left w:val="nil"/>
              <w:bottom w:val="nil"/>
              <w:right w:val="nil"/>
            </w:tcBorders>
            <w:shd w:val="clear" w:color="auto" w:fill="auto"/>
          </w:tcPr>
          <w:p w:rsidR="007C20FA" w:rsidRPr="00E747F6" w:rsidRDefault="007C20FA" w:rsidP="003A302D">
            <w:pPr>
              <w:tabs>
                <w:tab w:val="left" w:pos="1043"/>
              </w:tabs>
              <w:jc w:val="center"/>
              <w:rPr>
                <w:rFonts w:eastAsia="Calibri" w:cs="Times New Roman"/>
                <w:sz w:val="22"/>
                <w:szCs w:val="22"/>
              </w:rPr>
            </w:pPr>
            <w:r w:rsidRPr="00E747F6">
              <w:rPr>
                <w:rFonts w:eastAsia="Calibri" w:cs="Times New Roman"/>
                <w:sz w:val="22"/>
                <w:szCs w:val="22"/>
              </w:rPr>
              <w:t>Penicillin</w:t>
            </w:r>
          </w:p>
          <w:p w:rsidR="007C20FA" w:rsidRPr="00E747F6" w:rsidRDefault="007C20FA" w:rsidP="003A302D">
            <w:pPr>
              <w:tabs>
                <w:tab w:val="left" w:pos="1043"/>
              </w:tabs>
              <w:jc w:val="center"/>
              <w:rPr>
                <w:rFonts w:eastAsia="Calibri" w:cs="Times New Roman"/>
                <w:sz w:val="22"/>
                <w:szCs w:val="22"/>
              </w:rPr>
            </w:pPr>
            <w:r w:rsidRPr="00E747F6">
              <w:rPr>
                <w:rFonts w:eastAsia="Calibri" w:cs="Times New Roman"/>
                <w:sz w:val="22"/>
                <w:szCs w:val="22"/>
              </w:rPr>
              <w:t>(n=53,498)</w:t>
            </w:r>
          </w:p>
        </w:tc>
        <w:tc>
          <w:tcPr>
            <w:tcW w:w="1524" w:type="dxa"/>
            <w:gridSpan w:val="2"/>
            <w:tcBorders>
              <w:top w:val="single" w:sz="4" w:space="0" w:color="auto"/>
              <w:left w:val="nil"/>
              <w:bottom w:val="nil"/>
              <w:right w:val="nil"/>
            </w:tcBorders>
            <w:shd w:val="clear" w:color="auto" w:fill="auto"/>
          </w:tcPr>
          <w:p w:rsidR="007C20FA" w:rsidRPr="00E747F6" w:rsidRDefault="007C20FA" w:rsidP="003A302D">
            <w:pPr>
              <w:jc w:val="center"/>
              <w:rPr>
                <w:rFonts w:eastAsia="Calibri" w:cs="Times New Roman"/>
                <w:sz w:val="22"/>
                <w:szCs w:val="22"/>
              </w:rPr>
            </w:pPr>
            <w:r w:rsidRPr="00E747F6">
              <w:rPr>
                <w:rFonts w:eastAsia="Calibri" w:cs="Times New Roman"/>
                <w:sz w:val="22"/>
                <w:szCs w:val="22"/>
              </w:rPr>
              <w:t>Macrolide</w:t>
            </w:r>
          </w:p>
          <w:p w:rsidR="007C20FA" w:rsidRPr="00E747F6" w:rsidRDefault="007C20FA" w:rsidP="003A302D">
            <w:pPr>
              <w:jc w:val="center"/>
              <w:rPr>
                <w:rFonts w:eastAsia="Calibri" w:cs="Times New Roman"/>
                <w:sz w:val="22"/>
                <w:szCs w:val="22"/>
              </w:rPr>
            </w:pPr>
            <w:r w:rsidRPr="00E747F6">
              <w:rPr>
                <w:rFonts w:eastAsia="Calibri" w:cs="Times New Roman"/>
                <w:sz w:val="22"/>
                <w:szCs w:val="22"/>
              </w:rPr>
              <w:t>(n=12,833)</w:t>
            </w:r>
          </w:p>
        </w:tc>
        <w:tc>
          <w:tcPr>
            <w:tcW w:w="1600" w:type="dxa"/>
            <w:gridSpan w:val="2"/>
            <w:tcBorders>
              <w:top w:val="single" w:sz="4" w:space="0" w:color="auto"/>
              <w:left w:val="nil"/>
              <w:bottom w:val="nil"/>
            </w:tcBorders>
            <w:shd w:val="clear" w:color="auto" w:fill="auto"/>
          </w:tcPr>
          <w:p w:rsidR="007C20FA" w:rsidRPr="00E747F6" w:rsidRDefault="007C20FA" w:rsidP="003A302D">
            <w:pPr>
              <w:jc w:val="center"/>
              <w:rPr>
                <w:rFonts w:eastAsia="Calibri" w:cs="Times New Roman"/>
                <w:sz w:val="22"/>
                <w:szCs w:val="22"/>
              </w:rPr>
            </w:pPr>
            <w:proofErr w:type="spellStart"/>
            <w:r w:rsidRPr="00E747F6">
              <w:rPr>
                <w:rFonts w:eastAsia="Calibri" w:cs="Times New Roman"/>
                <w:sz w:val="22"/>
                <w:szCs w:val="22"/>
              </w:rPr>
              <w:t>Clarithromycin</w:t>
            </w:r>
            <w:r w:rsidRPr="00E747F6">
              <w:rPr>
                <w:rFonts w:eastAsia="Calibri" w:cs="Times New Roman"/>
                <w:sz w:val="22"/>
                <w:szCs w:val="22"/>
                <w:vertAlign w:val="superscript"/>
              </w:rPr>
              <w:t>a</w:t>
            </w:r>
            <w:proofErr w:type="spellEnd"/>
          </w:p>
          <w:p w:rsidR="007C20FA" w:rsidRPr="00E747F6" w:rsidRDefault="007C20FA" w:rsidP="003A302D">
            <w:pPr>
              <w:jc w:val="center"/>
              <w:rPr>
                <w:rFonts w:eastAsia="Calibri" w:cs="Times New Roman"/>
                <w:sz w:val="22"/>
                <w:szCs w:val="22"/>
              </w:rPr>
            </w:pPr>
            <w:r w:rsidRPr="00E747F6">
              <w:rPr>
                <w:rFonts w:eastAsia="Calibri" w:cs="Times New Roman"/>
                <w:sz w:val="22"/>
                <w:szCs w:val="22"/>
              </w:rPr>
              <w:t>(n=5,299)</w:t>
            </w:r>
          </w:p>
        </w:tc>
      </w:tr>
      <w:tr w:rsidR="007C20FA" w:rsidRPr="00E747F6" w:rsidTr="003A302D">
        <w:trPr>
          <w:jc w:val="center"/>
        </w:trPr>
        <w:tc>
          <w:tcPr>
            <w:tcW w:w="3864" w:type="dxa"/>
            <w:tcBorders>
              <w:top w:val="nil"/>
              <w:bottom w:val="single" w:sz="4" w:space="0" w:color="auto"/>
              <w:right w:val="nil"/>
            </w:tcBorders>
            <w:shd w:val="clear" w:color="auto" w:fill="auto"/>
          </w:tcPr>
          <w:p w:rsidR="007C20FA" w:rsidRPr="00E747F6" w:rsidRDefault="007C20FA" w:rsidP="003A302D">
            <w:pPr>
              <w:rPr>
                <w:rFonts w:eastAsia="Calibri" w:cs="Times New Roman"/>
                <w:sz w:val="22"/>
                <w:szCs w:val="22"/>
              </w:rPr>
            </w:pPr>
          </w:p>
        </w:tc>
        <w:tc>
          <w:tcPr>
            <w:tcW w:w="931" w:type="dxa"/>
            <w:tcBorders>
              <w:top w:val="nil"/>
              <w:left w:val="nil"/>
              <w:bottom w:val="single" w:sz="4" w:space="0" w:color="auto"/>
              <w:right w:val="nil"/>
            </w:tcBorders>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Freq.</w:t>
            </w:r>
          </w:p>
        </w:tc>
        <w:tc>
          <w:tcPr>
            <w:tcW w:w="709" w:type="dxa"/>
            <w:tcBorders>
              <w:top w:val="nil"/>
              <w:left w:val="nil"/>
              <w:bottom w:val="single" w:sz="4" w:space="0" w:color="auto"/>
              <w:right w:val="nil"/>
            </w:tcBorders>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w:t>
            </w:r>
          </w:p>
        </w:tc>
        <w:tc>
          <w:tcPr>
            <w:tcW w:w="822" w:type="dxa"/>
            <w:tcBorders>
              <w:top w:val="nil"/>
              <w:left w:val="nil"/>
              <w:bottom w:val="single" w:sz="4" w:space="0" w:color="auto"/>
              <w:right w:val="nil"/>
            </w:tcBorders>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Freq.</w:t>
            </w:r>
          </w:p>
        </w:tc>
        <w:tc>
          <w:tcPr>
            <w:tcW w:w="702" w:type="dxa"/>
            <w:tcBorders>
              <w:top w:val="nil"/>
              <w:left w:val="nil"/>
              <w:bottom w:val="single" w:sz="4" w:space="0" w:color="auto"/>
              <w:right w:val="nil"/>
            </w:tcBorders>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w:t>
            </w:r>
          </w:p>
        </w:tc>
        <w:tc>
          <w:tcPr>
            <w:tcW w:w="842" w:type="dxa"/>
            <w:tcBorders>
              <w:top w:val="nil"/>
              <w:left w:val="nil"/>
              <w:bottom w:val="single" w:sz="4" w:space="0" w:color="auto"/>
              <w:right w:val="nil"/>
            </w:tcBorders>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Freq.</w:t>
            </w:r>
          </w:p>
        </w:tc>
        <w:tc>
          <w:tcPr>
            <w:tcW w:w="758" w:type="dxa"/>
            <w:tcBorders>
              <w:top w:val="nil"/>
              <w:left w:val="nil"/>
              <w:bottom w:val="single" w:sz="4" w:space="0" w:color="auto"/>
            </w:tcBorders>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w:t>
            </w:r>
          </w:p>
        </w:tc>
      </w:tr>
      <w:tr w:rsidR="007C20FA" w:rsidRPr="00E747F6" w:rsidTr="003A302D">
        <w:trPr>
          <w:jc w:val="center"/>
        </w:trPr>
        <w:tc>
          <w:tcPr>
            <w:tcW w:w="3864" w:type="dxa"/>
            <w:tcBorders>
              <w:top w:val="single" w:sz="4" w:space="0" w:color="auto"/>
            </w:tcBorders>
            <w:shd w:val="clear" w:color="auto" w:fill="auto"/>
          </w:tcPr>
          <w:p w:rsidR="007C20FA" w:rsidRPr="00E747F6" w:rsidRDefault="007C20FA" w:rsidP="003A302D">
            <w:pPr>
              <w:rPr>
                <w:rFonts w:eastAsia="Calibri" w:cs="Times New Roman"/>
                <w:sz w:val="22"/>
                <w:szCs w:val="22"/>
              </w:rPr>
            </w:pPr>
            <w:r w:rsidRPr="00E747F6">
              <w:rPr>
                <w:rFonts w:eastAsia="Calibri" w:cs="Times New Roman"/>
                <w:sz w:val="22"/>
                <w:szCs w:val="22"/>
              </w:rPr>
              <w:t>Age-group</w:t>
            </w:r>
          </w:p>
        </w:tc>
        <w:tc>
          <w:tcPr>
            <w:tcW w:w="931" w:type="dxa"/>
            <w:tcBorders>
              <w:top w:val="single" w:sz="4" w:space="0" w:color="auto"/>
            </w:tcBorders>
            <w:shd w:val="clear" w:color="auto" w:fill="auto"/>
          </w:tcPr>
          <w:p w:rsidR="007C20FA" w:rsidRPr="00E747F6" w:rsidRDefault="007C20FA" w:rsidP="003A302D">
            <w:pPr>
              <w:rPr>
                <w:rFonts w:eastAsia="Calibri" w:cs="Times New Roman"/>
                <w:sz w:val="22"/>
                <w:szCs w:val="22"/>
              </w:rPr>
            </w:pPr>
          </w:p>
        </w:tc>
        <w:tc>
          <w:tcPr>
            <w:tcW w:w="709" w:type="dxa"/>
            <w:tcBorders>
              <w:top w:val="single" w:sz="4" w:space="0" w:color="auto"/>
            </w:tcBorders>
            <w:shd w:val="clear" w:color="auto" w:fill="auto"/>
          </w:tcPr>
          <w:p w:rsidR="007C20FA" w:rsidRPr="00E747F6" w:rsidRDefault="007C20FA" w:rsidP="003A302D">
            <w:pPr>
              <w:rPr>
                <w:rFonts w:eastAsia="Calibri" w:cs="Times New Roman"/>
                <w:sz w:val="22"/>
                <w:szCs w:val="22"/>
              </w:rPr>
            </w:pPr>
          </w:p>
        </w:tc>
        <w:tc>
          <w:tcPr>
            <w:tcW w:w="822" w:type="dxa"/>
            <w:tcBorders>
              <w:top w:val="single" w:sz="4" w:space="0" w:color="auto"/>
            </w:tcBorders>
            <w:shd w:val="clear" w:color="auto" w:fill="auto"/>
          </w:tcPr>
          <w:p w:rsidR="007C20FA" w:rsidRPr="00E747F6" w:rsidRDefault="007C20FA" w:rsidP="003A302D">
            <w:pPr>
              <w:rPr>
                <w:rFonts w:eastAsia="Calibri" w:cs="Times New Roman"/>
                <w:sz w:val="22"/>
                <w:szCs w:val="22"/>
              </w:rPr>
            </w:pPr>
          </w:p>
        </w:tc>
        <w:tc>
          <w:tcPr>
            <w:tcW w:w="702" w:type="dxa"/>
            <w:tcBorders>
              <w:top w:val="single" w:sz="4" w:space="0" w:color="auto"/>
            </w:tcBorders>
            <w:shd w:val="clear" w:color="auto" w:fill="auto"/>
          </w:tcPr>
          <w:p w:rsidR="007C20FA" w:rsidRPr="00E747F6" w:rsidRDefault="007C20FA" w:rsidP="003A302D">
            <w:pPr>
              <w:rPr>
                <w:rFonts w:eastAsia="Calibri" w:cs="Times New Roman"/>
                <w:sz w:val="22"/>
                <w:szCs w:val="22"/>
              </w:rPr>
            </w:pPr>
          </w:p>
        </w:tc>
        <w:tc>
          <w:tcPr>
            <w:tcW w:w="842" w:type="dxa"/>
            <w:tcBorders>
              <w:top w:val="single" w:sz="4" w:space="0" w:color="auto"/>
            </w:tcBorders>
            <w:shd w:val="clear" w:color="auto" w:fill="auto"/>
          </w:tcPr>
          <w:p w:rsidR="007C20FA" w:rsidRPr="00E747F6" w:rsidRDefault="007C20FA" w:rsidP="003A302D">
            <w:pPr>
              <w:rPr>
                <w:rFonts w:eastAsia="Calibri" w:cs="Times New Roman"/>
                <w:sz w:val="22"/>
                <w:szCs w:val="22"/>
              </w:rPr>
            </w:pPr>
          </w:p>
        </w:tc>
        <w:tc>
          <w:tcPr>
            <w:tcW w:w="758" w:type="dxa"/>
            <w:tcBorders>
              <w:top w:val="single" w:sz="4" w:space="0" w:color="auto"/>
            </w:tcBorders>
            <w:shd w:val="clear" w:color="auto" w:fill="auto"/>
          </w:tcPr>
          <w:p w:rsidR="007C20FA" w:rsidRPr="00E747F6" w:rsidRDefault="007C20FA" w:rsidP="003A302D">
            <w:pPr>
              <w:rPr>
                <w:rFonts w:eastAsia="Calibri" w:cs="Times New Roman"/>
                <w:sz w:val="22"/>
                <w:szCs w:val="22"/>
              </w:rPr>
            </w:pPr>
          </w:p>
        </w:tc>
      </w:tr>
      <w:tr w:rsidR="007C20FA" w:rsidRPr="00E747F6" w:rsidTr="003A302D">
        <w:trPr>
          <w:jc w:val="center"/>
        </w:trPr>
        <w:tc>
          <w:tcPr>
            <w:tcW w:w="3864" w:type="dxa"/>
            <w:shd w:val="clear" w:color="auto" w:fill="auto"/>
          </w:tcPr>
          <w:p w:rsidR="007C20FA" w:rsidRPr="00E747F6" w:rsidRDefault="007C20FA" w:rsidP="003A302D">
            <w:pPr>
              <w:rPr>
                <w:rFonts w:eastAsia="Calibri" w:cs="Times New Roman"/>
                <w:sz w:val="22"/>
                <w:szCs w:val="22"/>
              </w:rPr>
            </w:pPr>
            <w:r w:rsidRPr="00E747F6">
              <w:rPr>
                <w:rFonts w:eastAsia="Calibri" w:cs="Times New Roman"/>
                <w:sz w:val="22"/>
                <w:szCs w:val="22"/>
              </w:rPr>
              <w:t xml:space="preserve">                 &lt;40</w:t>
            </w:r>
          </w:p>
        </w:tc>
        <w:tc>
          <w:tcPr>
            <w:tcW w:w="931"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15,149</w:t>
            </w:r>
          </w:p>
        </w:tc>
        <w:tc>
          <w:tcPr>
            <w:tcW w:w="709"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28.3</w:t>
            </w:r>
          </w:p>
        </w:tc>
        <w:tc>
          <w:tcPr>
            <w:tcW w:w="82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3,300</w:t>
            </w:r>
          </w:p>
        </w:tc>
        <w:tc>
          <w:tcPr>
            <w:tcW w:w="70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25.7</w:t>
            </w:r>
          </w:p>
        </w:tc>
        <w:tc>
          <w:tcPr>
            <w:tcW w:w="84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1,218</w:t>
            </w:r>
          </w:p>
        </w:tc>
        <w:tc>
          <w:tcPr>
            <w:tcW w:w="758"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23.0</w:t>
            </w:r>
          </w:p>
        </w:tc>
      </w:tr>
      <w:tr w:rsidR="007C20FA" w:rsidRPr="00E747F6" w:rsidTr="003A302D">
        <w:trPr>
          <w:jc w:val="center"/>
        </w:trPr>
        <w:tc>
          <w:tcPr>
            <w:tcW w:w="3864" w:type="dxa"/>
            <w:shd w:val="clear" w:color="auto" w:fill="auto"/>
          </w:tcPr>
          <w:p w:rsidR="007C20FA" w:rsidRPr="00E747F6" w:rsidRDefault="007C20FA" w:rsidP="003A302D">
            <w:pPr>
              <w:rPr>
                <w:rFonts w:eastAsia="Calibri" w:cs="Times New Roman"/>
                <w:sz w:val="22"/>
                <w:szCs w:val="22"/>
              </w:rPr>
            </w:pPr>
            <w:r w:rsidRPr="00E747F6">
              <w:rPr>
                <w:rFonts w:eastAsia="Calibri" w:cs="Times New Roman"/>
                <w:sz w:val="22"/>
                <w:szCs w:val="22"/>
              </w:rPr>
              <w:t xml:space="preserve">                 40-&lt;50</w:t>
            </w:r>
          </w:p>
        </w:tc>
        <w:tc>
          <w:tcPr>
            <w:tcW w:w="931"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11,369</w:t>
            </w:r>
          </w:p>
        </w:tc>
        <w:tc>
          <w:tcPr>
            <w:tcW w:w="709"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21.3</w:t>
            </w:r>
          </w:p>
        </w:tc>
        <w:tc>
          <w:tcPr>
            <w:tcW w:w="82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2,921</w:t>
            </w:r>
          </w:p>
        </w:tc>
        <w:tc>
          <w:tcPr>
            <w:tcW w:w="70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22.8</w:t>
            </w:r>
          </w:p>
        </w:tc>
        <w:tc>
          <w:tcPr>
            <w:tcW w:w="84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1,194</w:t>
            </w:r>
          </w:p>
        </w:tc>
        <w:tc>
          <w:tcPr>
            <w:tcW w:w="758"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22.5</w:t>
            </w:r>
          </w:p>
        </w:tc>
      </w:tr>
      <w:tr w:rsidR="007C20FA" w:rsidRPr="00E747F6" w:rsidTr="003A302D">
        <w:trPr>
          <w:jc w:val="center"/>
        </w:trPr>
        <w:tc>
          <w:tcPr>
            <w:tcW w:w="3864" w:type="dxa"/>
            <w:shd w:val="clear" w:color="auto" w:fill="auto"/>
          </w:tcPr>
          <w:p w:rsidR="007C20FA" w:rsidRPr="00E747F6" w:rsidRDefault="007C20FA" w:rsidP="003A302D">
            <w:pPr>
              <w:rPr>
                <w:rFonts w:eastAsia="Calibri" w:cs="Times New Roman"/>
                <w:sz w:val="22"/>
                <w:szCs w:val="22"/>
              </w:rPr>
            </w:pPr>
            <w:r w:rsidRPr="00E747F6">
              <w:rPr>
                <w:rFonts w:eastAsia="Calibri" w:cs="Times New Roman"/>
                <w:sz w:val="22"/>
                <w:szCs w:val="22"/>
              </w:rPr>
              <w:t xml:space="preserve">                 50-&lt;60</w:t>
            </w:r>
          </w:p>
        </w:tc>
        <w:tc>
          <w:tcPr>
            <w:tcW w:w="931"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11,563</w:t>
            </w:r>
          </w:p>
        </w:tc>
        <w:tc>
          <w:tcPr>
            <w:tcW w:w="709"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21.6</w:t>
            </w:r>
          </w:p>
        </w:tc>
        <w:tc>
          <w:tcPr>
            <w:tcW w:w="82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2,854</w:t>
            </w:r>
          </w:p>
        </w:tc>
        <w:tc>
          <w:tcPr>
            <w:tcW w:w="70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22.2</w:t>
            </w:r>
          </w:p>
        </w:tc>
        <w:tc>
          <w:tcPr>
            <w:tcW w:w="84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1,209</w:t>
            </w:r>
          </w:p>
        </w:tc>
        <w:tc>
          <w:tcPr>
            <w:tcW w:w="758"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22.8</w:t>
            </w:r>
          </w:p>
        </w:tc>
      </w:tr>
      <w:tr w:rsidR="007C20FA" w:rsidRPr="00E747F6" w:rsidTr="003A302D">
        <w:trPr>
          <w:jc w:val="center"/>
        </w:trPr>
        <w:tc>
          <w:tcPr>
            <w:tcW w:w="3864" w:type="dxa"/>
            <w:shd w:val="clear" w:color="auto" w:fill="auto"/>
          </w:tcPr>
          <w:p w:rsidR="007C20FA" w:rsidRPr="00E747F6" w:rsidRDefault="007C20FA" w:rsidP="003A302D">
            <w:pPr>
              <w:rPr>
                <w:rFonts w:eastAsia="Calibri" w:cs="Times New Roman"/>
                <w:sz w:val="22"/>
                <w:szCs w:val="22"/>
              </w:rPr>
            </w:pPr>
            <w:r w:rsidRPr="00E747F6">
              <w:rPr>
                <w:rFonts w:eastAsia="Calibri" w:cs="Times New Roman"/>
                <w:sz w:val="22"/>
                <w:szCs w:val="22"/>
              </w:rPr>
              <w:t xml:space="preserve">                 60-&lt;70</w:t>
            </w:r>
          </w:p>
        </w:tc>
        <w:tc>
          <w:tcPr>
            <w:tcW w:w="931"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9,687</w:t>
            </w:r>
          </w:p>
        </w:tc>
        <w:tc>
          <w:tcPr>
            <w:tcW w:w="709"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18.1</w:t>
            </w:r>
          </w:p>
        </w:tc>
        <w:tc>
          <w:tcPr>
            <w:tcW w:w="82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2,396</w:t>
            </w:r>
          </w:p>
        </w:tc>
        <w:tc>
          <w:tcPr>
            <w:tcW w:w="70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18.7</w:t>
            </w:r>
          </w:p>
        </w:tc>
        <w:tc>
          <w:tcPr>
            <w:tcW w:w="84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1,075</w:t>
            </w:r>
          </w:p>
        </w:tc>
        <w:tc>
          <w:tcPr>
            <w:tcW w:w="758"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20.3</w:t>
            </w:r>
          </w:p>
        </w:tc>
      </w:tr>
      <w:tr w:rsidR="007C20FA" w:rsidRPr="00E747F6" w:rsidTr="003A302D">
        <w:trPr>
          <w:jc w:val="center"/>
        </w:trPr>
        <w:tc>
          <w:tcPr>
            <w:tcW w:w="3864" w:type="dxa"/>
            <w:shd w:val="clear" w:color="auto" w:fill="auto"/>
          </w:tcPr>
          <w:p w:rsidR="007C20FA" w:rsidRPr="00E747F6" w:rsidRDefault="007C20FA" w:rsidP="003A302D">
            <w:pPr>
              <w:rPr>
                <w:rFonts w:eastAsia="Calibri" w:cs="Times New Roman"/>
                <w:sz w:val="22"/>
                <w:szCs w:val="22"/>
              </w:rPr>
            </w:pPr>
            <w:r w:rsidRPr="00E747F6">
              <w:rPr>
                <w:rFonts w:eastAsia="Calibri" w:cs="Times New Roman"/>
                <w:sz w:val="22"/>
                <w:szCs w:val="22"/>
              </w:rPr>
              <w:t xml:space="preserve">                 70-80</w:t>
            </w:r>
          </w:p>
        </w:tc>
        <w:tc>
          <w:tcPr>
            <w:tcW w:w="931"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5,730</w:t>
            </w:r>
          </w:p>
        </w:tc>
        <w:tc>
          <w:tcPr>
            <w:tcW w:w="709"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10.7</w:t>
            </w:r>
          </w:p>
        </w:tc>
        <w:tc>
          <w:tcPr>
            <w:tcW w:w="82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1,362</w:t>
            </w:r>
          </w:p>
        </w:tc>
        <w:tc>
          <w:tcPr>
            <w:tcW w:w="70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10.6</w:t>
            </w:r>
          </w:p>
        </w:tc>
        <w:tc>
          <w:tcPr>
            <w:tcW w:w="84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603</w:t>
            </w:r>
          </w:p>
        </w:tc>
        <w:tc>
          <w:tcPr>
            <w:tcW w:w="758"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11.4</w:t>
            </w:r>
          </w:p>
        </w:tc>
      </w:tr>
      <w:tr w:rsidR="007C20FA" w:rsidRPr="00E747F6" w:rsidTr="003A302D">
        <w:trPr>
          <w:jc w:val="center"/>
        </w:trPr>
        <w:tc>
          <w:tcPr>
            <w:tcW w:w="3864" w:type="dxa"/>
            <w:shd w:val="clear" w:color="auto" w:fill="auto"/>
          </w:tcPr>
          <w:p w:rsidR="007C20FA" w:rsidRPr="00E747F6" w:rsidRDefault="007C20FA" w:rsidP="003A302D">
            <w:pPr>
              <w:rPr>
                <w:rFonts w:eastAsia="Calibri" w:cs="Times New Roman"/>
                <w:sz w:val="22"/>
                <w:szCs w:val="22"/>
              </w:rPr>
            </w:pPr>
            <w:r w:rsidRPr="00E747F6">
              <w:rPr>
                <w:rFonts w:eastAsia="Calibri" w:cs="Times New Roman"/>
                <w:sz w:val="22"/>
                <w:szCs w:val="22"/>
              </w:rPr>
              <w:t>Sex</w:t>
            </w:r>
          </w:p>
        </w:tc>
        <w:tc>
          <w:tcPr>
            <w:tcW w:w="931" w:type="dxa"/>
            <w:shd w:val="clear" w:color="auto" w:fill="auto"/>
          </w:tcPr>
          <w:p w:rsidR="007C20FA" w:rsidRPr="00E747F6" w:rsidRDefault="007C20FA" w:rsidP="003A302D">
            <w:pPr>
              <w:jc w:val="right"/>
              <w:rPr>
                <w:rFonts w:eastAsia="Calibri" w:cs="Times New Roman"/>
                <w:sz w:val="22"/>
                <w:szCs w:val="22"/>
              </w:rPr>
            </w:pPr>
          </w:p>
        </w:tc>
        <w:tc>
          <w:tcPr>
            <w:tcW w:w="709" w:type="dxa"/>
            <w:shd w:val="clear" w:color="auto" w:fill="auto"/>
          </w:tcPr>
          <w:p w:rsidR="007C20FA" w:rsidRPr="00E747F6" w:rsidRDefault="007C20FA" w:rsidP="003A302D">
            <w:pPr>
              <w:jc w:val="right"/>
              <w:rPr>
                <w:rFonts w:eastAsia="Calibri" w:cs="Times New Roman"/>
                <w:sz w:val="22"/>
                <w:szCs w:val="22"/>
              </w:rPr>
            </w:pPr>
          </w:p>
        </w:tc>
        <w:tc>
          <w:tcPr>
            <w:tcW w:w="822" w:type="dxa"/>
            <w:shd w:val="clear" w:color="auto" w:fill="auto"/>
          </w:tcPr>
          <w:p w:rsidR="007C20FA" w:rsidRPr="00E747F6" w:rsidRDefault="007C20FA" w:rsidP="003A302D">
            <w:pPr>
              <w:jc w:val="right"/>
              <w:rPr>
                <w:rFonts w:eastAsia="Calibri" w:cs="Times New Roman"/>
                <w:sz w:val="22"/>
                <w:szCs w:val="22"/>
              </w:rPr>
            </w:pPr>
          </w:p>
        </w:tc>
        <w:tc>
          <w:tcPr>
            <w:tcW w:w="702" w:type="dxa"/>
            <w:shd w:val="clear" w:color="auto" w:fill="auto"/>
          </w:tcPr>
          <w:p w:rsidR="007C20FA" w:rsidRPr="00E747F6" w:rsidRDefault="007C20FA" w:rsidP="003A302D">
            <w:pPr>
              <w:jc w:val="right"/>
              <w:rPr>
                <w:rFonts w:eastAsia="Calibri" w:cs="Times New Roman"/>
                <w:sz w:val="22"/>
                <w:szCs w:val="22"/>
              </w:rPr>
            </w:pPr>
          </w:p>
        </w:tc>
        <w:tc>
          <w:tcPr>
            <w:tcW w:w="842" w:type="dxa"/>
            <w:shd w:val="clear" w:color="auto" w:fill="auto"/>
          </w:tcPr>
          <w:p w:rsidR="007C20FA" w:rsidRPr="00E747F6" w:rsidRDefault="007C20FA" w:rsidP="003A302D">
            <w:pPr>
              <w:jc w:val="right"/>
              <w:rPr>
                <w:rFonts w:eastAsia="Calibri" w:cs="Times New Roman"/>
                <w:sz w:val="22"/>
                <w:szCs w:val="22"/>
              </w:rPr>
            </w:pPr>
          </w:p>
        </w:tc>
        <w:tc>
          <w:tcPr>
            <w:tcW w:w="758" w:type="dxa"/>
            <w:shd w:val="clear" w:color="auto" w:fill="auto"/>
          </w:tcPr>
          <w:p w:rsidR="007C20FA" w:rsidRPr="00E747F6" w:rsidRDefault="007C20FA" w:rsidP="003A302D">
            <w:pPr>
              <w:jc w:val="right"/>
              <w:rPr>
                <w:rFonts w:eastAsia="Calibri" w:cs="Times New Roman"/>
                <w:sz w:val="22"/>
                <w:szCs w:val="22"/>
              </w:rPr>
            </w:pPr>
          </w:p>
        </w:tc>
      </w:tr>
      <w:tr w:rsidR="007C20FA" w:rsidRPr="00E747F6" w:rsidTr="003A302D">
        <w:trPr>
          <w:jc w:val="center"/>
        </w:trPr>
        <w:tc>
          <w:tcPr>
            <w:tcW w:w="3864" w:type="dxa"/>
            <w:shd w:val="clear" w:color="auto" w:fill="auto"/>
          </w:tcPr>
          <w:p w:rsidR="007C20FA" w:rsidRPr="00E747F6" w:rsidRDefault="007C20FA" w:rsidP="003A302D">
            <w:pPr>
              <w:rPr>
                <w:rFonts w:eastAsia="Calibri" w:cs="Times New Roman"/>
                <w:sz w:val="22"/>
                <w:szCs w:val="22"/>
              </w:rPr>
            </w:pPr>
            <w:r w:rsidRPr="00E747F6">
              <w:rPr>
                <w:rFonts w:eastAsia="Calibri" w:cs="Times New Roman"/>
                <w:sz w:val="22"/>
                <w:szCs w:val="22"/>
              </w:rPr>
              <w:t xml:space="preserve">                 Male</w:t>
            </w:r>
          </w:p>
        </w:tc>
        <w:tc>
          <w:tcPr>
            <w:tcW w:w="931"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19,919</w:t>
            </w:r>
          </w:p>
        </w:tc>
        <w:tc>
          <w:tcPr>
            <w:tcW w:w="709"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37.2</w:t>
            </w:r>
          </w:p>
        </w:tc>
        <w:tc>
          <w:tcPr>
            <w:tcW w:w="82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4,148</w:t>
            </w:r>
          </w:p>
        </w:tc>
        <w:tc>
          <w:tcPr>
            <w:tcW w:w="70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32.3</w:t>
            </w:r>
          </w:p>
        </w:tc>
        <w:tc>
          <w:tcPr>
            <w:tcW w:w="84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1,876</w:t>
            </w:r>
          </w:p>
        </w:tc>
        <w:tc>
          <w:tcPr>
            <w:tcW w:w="758"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35.4</w:t>
            </w:r>
          </w:p>
        </w:tc>
      </w:tr>
      <w:tr w:rsidR="007C20FA" w:rsidRPr="00E747F6" w:rsidTr="003A302D">
        <w:trPr>
          <w:jc w:val="center"/>
        </w:trPr>
        <w:tc>
          <w:tcPr>
            <w:tcW w:w="3864" w:type="dxa"/>
            <w:shd w:val="clear" w:color="auto" w:fill="auto"/>
          </w:tcPr>
          <w:p w:rsidR="007C20FA" w:rsidRPr="00E747F6" w:rsidRDefault="007C20FA" w:rsidP="003A302D">
            <w:pPr>
              <w:rPr>
                <w:rFonts w:eastAsia="Calibri" w:cs="Times New Roman"/>
                <w:sz w:val="22"/>
                <w:szCs w:val="22"/>
              </w:rPr>
            </w:pPr>
            <w:r w:rsidRPr="00E747F6">
              <w:rPr>
                <w:rFonts w:eastAsia="Calibri" w:cs="Times New Roman"/>
                <w:sz w:val="22"/>
                <w:szCs w:val="22"/>
              </w:rPr>
              <w:t xml:space="preserve">                 Female</w:t>
            </w:r>
          </w:p>
        </w:tc>
        <w:tc>
          <w:tcPr>
            <w:tcW w:w="931"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33,579</w:t>
            </w:r>
          </w:p>
        </w:tc>
        <w:tc>
          <w:tcPr>
            <w:tcW w:w="709"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62.8</w:t>
            </w:r>
          </w:p>
        </w:tc>
        <w:tc>
          <w:tcPr>
            <w:tcW w:w="82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8,685</w:t>
            </w:r>
          </w:p>
        </w:tc>
        <w:tc>
          <w:tcPr>
            <w:tcW w:w="70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67.7</w:t>
            </w:r>
          </w:p>
        </w:tc>
        <w:tc>
          <w:tcPr>
            <w:tcW w:w="84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3,423</w:t>
            </w:r>
          </w:p>
        </w:tc>
        <w:tc>
          <w:tcPr>
            <w:tcW w:w="758"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64.6</w:t>
            </w:r>
          </w:p>
        </w:tc>
      </w:tr>
      <w:tr w:rsidR="007C20FA" w:rsidRPr="00E747F6" w:rsidTr="003A302D">
        <w:trPr>
          <w:jc w:val="center"/>
        </w:trPr>
        <w:tc>
          <w:tcPr>
            <w:tcW w:w="3864" w:type="dxa"/>
            <w:shd w:val="clear" w:color="auto" w:fill="auto"/>
          </w:tcPr>
          <w:p w:rsidR="007C20FA" w:rsidRPr="00E747F6" w:rsidRDefault="007C20FA" w:rsidP="003A302D">
            <w:pPr>
              <w:rPr>
                <w:rFonts w:eastAsia="Calibri" w:cs="Times New Roman"/>
                <w:sz w:val="22"/>
                <w:szCs w:val="22"/>
              </w:rPr>
            </w:pPr>
            <w:r w:rsidRPr="00E747F6">
              <w:rPr>
                <w:rFonts w:eastAsia="Calibri" w:cs="Times New Roman"/>
                <w:sz w:val="22"/>
                <w:szCs w:val="22"/>
              </w:rPr>
              <w:t>Smoking</w:t>
            </w:r>
          </w:p>
        </w:tc>
        <w:tc>
          <w:tcPr>
            <w:tcW w:w="931" w:type="dxa"/>
            <w:shd w:val="clear" w:color="auto" w:fill="auto"/>
          </w:tcPr>
          <w:p w:rsidR="007C20FA" w:rsidRPr="00E747F6" w:rsidRDefault="007C20FA" w:rsidP="003A302D">
            <w:pPr>
              <w:jc w:val="right"/>
              <w:rPr>
                <w:rFonts w:eastAsia="Calibri" w:cs="Times New Roman"/>
                <w:sz w:val="22"/>
                <w:szCs w:val="22"/>
              </w:rPr>
            </w:pPr>
          </w:p>
        </w:tc>
        <w:tc>
          <w:tcPr>
            <w:tcW w:w="709" w:type="dxa"/>
            <w:shd w:val="clear" w:color="auto" w:fill="auto"/>
          </w:tcPr>
          <w:p w:rsidR="007C20FA" w:rsidRPr="00E747F6" w:rsidRDefault="007C20FA" w:rsidP="003A302D">
            <w:pPr>
              <w:jc w:val="right"/>
              <w:rPr>
                <w:rFonts w:eastAsia="Calibri" w:cs="Times New Roman"/>
                <w:sz w:val="22"/>
                <w:szCs w:val="22"/>
              </w:rPr>
            </w:pPr>
          </w:p>
        </w:tc>
        <w:tc>
          <w:tcPr>
            <w:tcW w:w="822" w:type="dxa"/>
            <w:shd w:val="clear" w:color="auto" w:fill="auto"/>
          </w:tcPr>
          <w:p w:rsidR="007C20FA" w:rsidRPr="00E747F6" w:rsidRDefault="007C20FA" w:rsidP="003A302D">
            <w:pPr>
              <w:jc w:val="right"/>
              <w:rPr>
                <w:rFonts w:eastAsia="Calibri" w:cs="Times New Roman"/>
                <w:sz w:val="22"/>
                <w:szCs w:val="22"/>
              </w:rPr>
            </w:pPr>
          </w:p>
        </w:tc>
        <w:tc>
          <w:tcPr>
            <w:tcW w:w="702" w:type="dxa"/>
            <w:shd w:val="clear" w:color="auto" w:fill="auto"/>
          </w:tcPr>
          <w:p w:rsidR="007C20FA" w:rsidRPr="00E747F6" w:rsidRDefault="007C20FA" w:rsidP="003A302D">
            <w:pPr>
              <w:jc w:val="right"/>
              <w:rPr>
                <w:rFonts w:eastAsia="Calibri" w:cs="Times New Roman"/>
                <w:sz w:val="22"/>
                <w:szCs w:val="22"/>
              </w:rPr>
            </w:pPr>
          </w:p>
        </w:tc>
        <w:tc>
          <w:tcPr>
            <w:tcW w:w="842" w:type="dxa"/>
            <w:shd w:val="clear" w:color="auto" w:fill="auto"/>
          </w:tcPr>
          <w:p w:rsidR="007C20FA" w:rsidRPr="00E747F6" w:rsidRDefault="007C20FA" w:rsidP="003A302D">
            <w:pPr>
              <w:jc w:val="right"/>
              <w:rPr>
                <w:rFonts w:eastAsia="Calibri" w:cs="Times New Roman"/>
                <w:sz w:val="22"/>
                <w:szCs w:val="22"/>
              </w:rPr>
            </w:pPr>
          </w:p>
        </w:tc>
        <w:tc>
          <w:tcPr>
            <w:tcW w:w="758" w:type="dxa"/>
            <w:shd w:val="clear" w:color="auto" w:fill="auto"/>
          </w:tcPr>
          <w:p w:rsidR="007C20FA" w:rsidRPr="00E747F6" w:rsidRDefault="007C20FA" w:rsidP="003A302D">
            <w:pPr>
              <w:jc w:val="right"/>
              <w:rPr>
                <w:rFonts w:eastAsia="Calibri" w:cs="Times New Roman"/>
                <w:sz w:val="22"/>
                <w:szCs w:val="22"/>
              </w:rPr>
            </w:pPr>
          </w:p>
        </w:tc>
      </w:tr>
      <w:tr w:rsidR="007C20FA" w:rsidRPr="00E747F6" w:rsidTr="003A302D">
        <w:trPr>
          <w:jc w:val="center"/>
        </w:trPr>
        <w:tc>
          <w:tcPr>
            <w:tcW w:w="3864" w:type="dxa"/>
            <w:shd w:val="clear" w:color="auto" w:fill="auto"/>
          </w:tcPr>
          <w:p w:rsidR="007C20FA" w:rsidRPr="00E747F6" w:rsidRDefault="007C20FA" w:rsidP="003A302D">
            <w:pPr>
              <w:rPr>
                <w:rFonts w:eastAsia="Calibri" w:cs="Times New Roman"/>
                <w:sz w:val="22"/>
                <w:szCs w:val="22"/>
              </w:rPr>
            </w:pPr>
            <w:r w:rsidRPr="00E747F6">
              <w:rPr>
                <w:rFonts w:eastAsia="Calibri" w:cs="Times New Roman"/>
                <w:sz w:val="22"/>
                <w:szCs w:val="22"/>
              </w:rPr>
              <w:t xml:space="preserve">                 Non</w:t>
            </w:r>
          </w:p>
        </w:tc>
        <w:tc>
          <w:tcPr>
            <w:tcW w:w="931"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24,649</w:t>
            </w:r>
          </w:p>
        </w:tc>
        <w:tc>
          <w:tcPr>
            <w:tcW w:w="709"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46.1</w:t>
            </w:r>
          </w:p>
        </w:tc>
        <w:tc>
          <w:tcPr>
            <w:tcW w:w="82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6,018</w:t>
            </w:r>
          </w:p>
        </w:tc>
        <w:tc>
          <w:tcPr>
            <w:tcW w:w="70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46.9</w:t>
            </w:r>
          </w:p>
        </w:tc>
        <w:tc>
          <w:tcPr>
            <w:tcW w:w="84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2,393</w:t>
            </w:r>
          </w:p>
        </w:tc>
        <w:tc>
          <w:tcPr>
            <w:tcW w:w="758"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45.2</w:t>
            </w:r>
          </w:p>
        </w:tc>
      </w:tr>
      <w:tr w:rsidR="007C20FA" w:rsidRPr="00E747F6" w:rsidTr="003A302D">
        <w:trPr>
          <w:jc w:val="center"/>
        </w:trPr>
        <w:tc>
          <w:tcPr>
            <w:tcW w:w="3864" w:type="dxa"/>
            <w:shd w:val="clear" w:color="auto" w:fill="auto"/>
          </w:tcPr>
          <w:p w:rsidR="007C20FA" w:rsidRPr="00E747F6" w:rsidRDefault="007C20FA" w:rsidP="003A302D">
            <w:pPr>
              <w:rPr>
                <w:rFonts w:eastAsia="Calibri" w:cs="Times New Roman"/>
                <w:sz w:val="22"/>
                <w:szCs w:val="22"/>
              </w:rPr>
            </w:pPr>
            <w:r w:rsidRPr="00E747F6">
              <w:rPr>
                <w:rFonts w:eastAsia="Calibri" w:cs="Times New Roman"/>
                <w:sz w:val="22"/>
                <w:szCs w:val="22"/>
              </w:rPr>
              <w:t xml:space="preserve">                 Ex</w:t>
            </w:r>
          </w:p>
        </w:tc>
        <w:tc>
          <w:tcPr>
            <w:tcW w:w="931"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15,157</w:t>
            </w:r>
          </w:p>
        </w:tc>
        <w:tc>
          <w:tcPr>
            <w:tcW w:w="709"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28.3</w:t>
            </w:r>
          </w:p>
        </w:tc>
        <w:tc>
          <w:tcPr>
            <w:tcW w:w="82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3,679</w:t>
            </w:r>
          </w:p>
        </w:tc>
        <w:tc>
          <w:tcPr>
            <w:tcW w:w="70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28.7</w:t>
            </w:r>
          </w:p>
        </w:tc>
        <w:tc>
          <w:tcPr>
            <w:tcW w:w="84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1,745</w:t>
            </w:r>
          </w:p>
        </w:tc>
        <w:tc>
          <w:tcPr>
            <w:tcW w:w="758"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32.9</w:t>
            </w:r>
          </w:p>
        </w:tc>
      </w:tr>
      <w:tr w:rsidR="007C20FA" w:rsidRPr="00E747F6" w:rsidTr="003A302D">
        <w:trPr>
          <w:jc w:val="center"/>
        </w:trPr>
        <w:tc>
          <w:tcPr>
            <w:tcW w:w="3864" w:type="dxa"/>
            <w:shd w:val="clear" w:color="auto" w:fill="auto"/>
          </w:tcPr>
          <w:p w:rsidR="007C20FA" w:rsidRPr="00E747F6" w:rsidRDefault="007C20FA" w:rsidP="003A302D">
            <w:pPr>
              <w:rPr>
                <w:rFonts w:eastAsia="Calibri" w:cs="Times New Roman"/>
                <w:sz w:val="22"/>
                <w:szCs w:val="22"/>
              </w:rPr>
            </w:pPr>
            <w:r w:rsidRPr="00E747F6">
              <w:rPr>
                <w:rFonts w:eastAsia="Calibri" w:cs="Times New Roman"/>
                <w:sz w:val="22"/>
                <w:szCs w:val="22"/>
              </w:rPr>
              <w:t xml:space="preserve">                 Current</w:t>
            </w:r>
          </w:p>
        </w:tc>
        <w:tc>
          <w:tcPr>
            <w:tcW w:w="931"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9,894</w:t>
            </w:r>
          </w:p>
        </w:tc>
        <w:tc>
          <w:tcPr>
            <w:tcW w:w="709"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18.5</w:t>
            </w:r>
          </w:p>
        </w:tc>
        <w:tc>
          <w:tcPr>
            <w:tcW w:w="82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2,398</w:t>
            </w:r>
          </w:p>
        </w:tc>
        <w:tc>
          <w:tcPr>
            <w:tcW w:w="70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18.7</w:t>
            </w:r>
          </w:p>
        </w:tc>
        <w:tc>
          <w:tcPr>
            <w:tcW w:w="84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994</w:t>
            </w:r>
          </w:p>
        </w:tc>
        <w:tc>
          <w:tcPr>
            <w:tcW w:w="758"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18.8</w:t>
            </w:r>
          </w:p>
        </w:tc>
      </w:tr>
      <w:tr w:rsidR="007C20FA" w:rsidRPr="00E747F6" w:rsidTr="003A302D">
        <w:trPr>
          <w:jc w:val="center"/>
        </w:trPr>
        <w:tc>
          <w:tcPr>
            <w:tcW w:w="3864" w:type="dxa"/>
            <w:shd w:val="clear" w:color="auto" w:fill="auto"/>
          </w:tcPr>
          <w:p w:rsidR="007C20FA" w:rsidRPr="00E747F6" w:rsidRDefault="007C20FA" w:rsidP="003A302D">
            <w:pPr>
              <w:rPr>
                <w:rFonts w:eastAsia="Calibri" w:cs="Times New Roman"/>
                <w:sz w:val="22"/>
                <w:szCs w:val="22"/>
              </w:rPr>
            </w:pPr>
            <w:r w:rsidRPr="00E747F6">
              <w:rPr>
                <w:rFonts w:eastAsia="Calibri" w:cs="Times New Roman"/>
                <w:sz w:val="22"/>
                <w:szCs w:val="22"/>
              </w:rPr>
              <w:t xml:space="preserve">                 Unknown</w:t>
            </w:r>
          </w:p>
        </w:tc>
        <w:tc>
          <w:tcPr>
            <w:tcW w:w="931"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3,798</w:t>
            </w:r>
          </w:p>
        </w:tc>
        <w:tc>
          <w:tcPr>
            <w:tcW w:w="709"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7.1</w:t>
            </w:r>
          </w:p>
        </w:tc>
        <w:tc>
          <w:tcPr>
            <w:tcW w:w="82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738</w:t>
            </w:r>
          </w:p>
        </w:tc>
        <w:tc>
          <w:tcPr>
            <w:tcW w:w="70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5.8</w:t>
            </w:r>
          </w:p>
        </w:tc>
        <w:tc>
          <w:tcPr>
            <w:tcW w:w="84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167</w:t>
            </w:r>
          </w:p>
        </w:tc>
        <w:tc>
          <w:tcPr>
            <w:tcW w:w="758"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3.2</w:t>
            </w:r>
          </w:p>
        </w:tc>
      </w:tr>
      <w:tr w:rsidR="007C20FA" w:rsidRPr="00E747F6" w:rsidTr="003A302D">
        <w:trPr>
          <w:jc w:val="center"/>
        </w:trPr>
        <w:tc>
          <w:tcPr>
            <w:tcW w:w="3864" w:type="dxa"/>
            <w:shd w:val="clear" w:color="auto" w:fill="auto"/>
          </w:tcPr>
          <w:p w:rsidR="007C20FA" w:rsidRPr="00E747F6" w:rsidRDefault="007C20FA" w:rsidP="003A302D">
            <w:pPr>
              <w:rPr>
                <w:rFonts w:eastAsia="Calibri" w:cs="Times New Roman"/>
                <w:sz w:val="22"/>
                <w:szCs w:val="22"/>
              </w:rPr>
            </w:pPr>
            <w:r w:rsidRPr="00E747F6">
              <w:rPr>
                <w:rFonts w:eastAsia="Calibri" w:cs="Times New Roman"/>
                <w:sz w:val="22"/>
                <w:szCs w:val="22"/>
              </w:rPr>
              <w:t>Alcohol</w:t>
            </w:r>
          </w:p>
        </w:tc>
        <w:tc>
          <w:tcPr>
            <w:tcW w:w="931" w:type="dxa"/>
            <w:shd w:val="clear" w:color="auto" w:fill="auto"/>
          </w:tcPr>
          <w:p w:rsidR="007C20FA" w:rsidRPr="00E747F6" w:rsidRDefault="007C20FA" w:rsidP="003A302D">
            <w:pPr>
              <w:jc w:val="right"/>
              <w:rPr>
                <w:rFonts w:eastAsia="Calibri" w:cs="Times New Roman"/>
                <w:sz w:val="22"/>
                <w:szCs w:val="22"/>
              </w:rPr>
            </w:pPr>
          </w:p>
        </w:tc>
        <w:tc>
          <w:tcPr>
            <w:tcW w:w="709" w:type="dxa"/>
            <w:shd w:val="clear" w:color="auto" w:fill="auto"/>
          </w:tcPr>
          <w:p w:rsidR="007C20FA" w:rsidRPr="00E747F6" w:rsidRDefault="007C20FA" w:rsidP="003A302D">
            <w:pPr>
              <w:jc w:val="right"/>
              <w:rPr>
                <w:rFonts w:eastAsia="Calibri" w:cs="Times New Roman"/>
                <w:sz w:val="22"/>
                <w:szCs w:val="22"/>
              </w:rPr>
            </w:pPr>
          </w:p>
        </w:tc>
        <w:tc>
          <w:tcPr>
            <w:tcW w:w="822" w:type="dxa"/>
            <w:shd w:val="clear" w:color="auto" w:fill="auto"/>
          </w:tcPr>
          <w:p w:rsidR="007C20FA" w:rsidRPr="00E747F6" w:rsidRDefault="007C20FA" w:rsidP="003A302D">
            <w:pPr>
              <w:jc w:val="right"/>
              <w:rPr>
                <w:rFonts w:eastAsia="Calibri" w:cs="Times New Roman"/>
                <w:sz w:val="22"/>
                <w:szCs w:val="22"/>
              </w:rPr>
            </w:pPr>
          </w:p>
        </w:tc>
        <w:tc>
          <w:tcPr>
            <w:tcW w:w="702" w:type="dxa"/>
            <w:shd w:val="clear" w:color="auto" w:fill="auto"/>
          </w:tcPr>
          <w:p w:rsidR="007C20FA" w:rsidRPr="00E747F6" w:rsidRDefault="007C20FA" w:rsidP="003A302D">
            <w:pPr>
              <w:jc w:val="right"/>
              <w:rPr>
                <w:rFonts w:eastAsia="Calibri" w:cs="Times New Roman"/>
                <w:sz w:val="22"/>
                <w:szCs w:val="22"/>
              </w:rPr>
            </w:pPr>
          </w:p>
        </w:tc>
        <w:tc>
          <w:tcPr>
            <w:tcW w:w="842" w:type="dxa"/>
            <w:shd w:val="clear" w:color="auto" w:fill="auto"/>
          </w:tcPr>
          <w:p w:rsidR="007C20FA" w:rsidRPr="00E747F6" w:rsidRDefault="007C20FA" w:rsidP="003A302D">
            <w:pPr>
              <w:jc w:val="right"/>
              <w:rPr>
                <w:rFonts w:eastAsia="Calibri" w:cs="Times New Roman"/>
                <w:sz w:val="22"/>
                <w:szCs w:val="22"/>
              </w:rPr>
            </w:pPr>
          </w:p>
        </w:tc>
        <w:tc>
          <w:tcPr>
            <w:tcW w:w="758" w:type="dxa"/>
            <w:shd w:val="clear" w:color="auto" w:fill="auto"/>
          </w:tcPr>
          <w:p w:rsidR="007C20FA" w:rsidRPr="00E747F6" w:rsidRDefault="007C20FA" w:rsidP="003A302D">
            <w:pPr>
              <w:jc w:val="right"/>
              <w:rPr>
                <w:rFonts w:eastAsia="Calibri" w:cs="Times New Roman"/>
                <w:sz w:val="22"/>
                <w:szCs w:val="22"/>
              </w:rPr>
            </w:pPr>
          </w:p>
        </w:tc>
      </w:tr>
      <w:tr w:rsidR="007C20FA" w:rsidRPr="00E747F6" w:rsidTr="003A302D">
        <w:trPr>
          <w:jc w:val="center"/>
        </w:trPr>
        <w:tc>
          <w:tcPr>
            <w:tcW w:w="3864" w:type="dxa"/>
            <w:shd w:val="clear" w:color="auto" w:fill="auto"/>
          </w:tcPr>
          <w:p w:rsidR="007C20FA" w:rsidRPr="00E747F6" w:rsidRDefault="007C20FA" w:rsidP="003A302D">
            <w:pPr>
              <w:rPr>
                <w:rFonts w:eastAsia="Calibri" w:cs="Times New Roman"/>
                <w:sz w:val="22"/>
                <w:szCs w:val="22"/>
              </w:rPr>
            </w:pPr>
            <w:r w:rsidRPr="00E747F6">
              <w:rPr>
                <w:rFonts w:eastAsia="Calibri" w:cs="Times New Roman"/>
                <w:sz w:val="22"/>
                <w:szCs w:val="22"/>
              </w:rPr>
              <w:t xml:space="preserve">                 None</w:t>
            </w:r>
          </w:p>
        </w:tc>
        <w:tc>
          <w:tcPr>
            <w:tcW w:w="931"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7,353</w:t>
            </w:r>
          </w:p>
        </w:tc>
        <w:tc>
          <w:tcPr>
            <w:tcW w:w="709"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13.7</w:t>
            </w:r>
          </w:p>
        </w:tc>
        <w:tc>
          <w:tcPr>
            <w:tcW w:w="82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1,883</w:t>
            </w:r>
          </w:p>
        </w:tc>
        <w:tc>
          <w:tcPr>
            <w:tcW w:w="70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14.7</w:t>
            </w:r>
          </w:p>
        </w:tc>
        <w:tc>
          <w:tcPr>
            <w:tcW w:w="84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777</w:t>
            </w:r>
          </w:p>
        </w:tc>
        <w:tc>
          <w:tcPr>
            <w:tcW w:w="758"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14.7</w:t>
            </w:r>
          </w:p>
        </w:tc>
      </w:tr>
      <w:tr w:rsidR="007C20FA" w:rsidRPr="00E747F6" w:rsidTr="003A302D">
        <w:trPr>
          <w:jc w:val="center"/>
        </w:trPr>
        <w:tc>
          <w:tcPr>
            <w:tcW w:w="3864" w:type="dxa"/>
            <w:shd w:val="clear" w:color="auto" w:fill="auto"/>
          </w:tcPr>
          <w:p w:rsidR="007C20FA" w:rsidRPr="00E747F6" w:rsidRDefault="007C20FA" w:rsidP="003A302D">
            <w:pPr>
              <w:rPr>
                <w:rFonts w:eastAsia="Calibri" w:cs="Times New Roman"/>
                <w:sz w:val="22"/>
                <w:szCs w:val="22"/>
              </w:rPr>
            </w:pPr>
            <w:r w:rsidRPr="00E747F6">
              <w:rPr>
                <w:rFonts w:eastAsia="Calibri" w:cs="Times New Roman"/>
                <w:sz w:val="22"/>
                <w:szCs w:val="22"/>
              </w:rPr>
              <w:t xml:space="preserve">                 Ex</w:t>
            </w:r>
          </w:p>
        </w:tc>
        <w:tc>
          <w:tcPr>
            <w:tcW w:w="931"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2,529</w:t>
            </w:r>
          </w:p>
        </w:tc>
        <w:tc>
          <w:tcPr>
            <w:tcW w:w="709"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4.7</w:t>
            </w:r>
          </w:p>
        </w:tc>
        <w:tc>
          <w:tcPr>
            <w:tcW w:w="82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686</w:t>
            </w:r>
          </w:p>
        </w:tc>
        <w:tc>
          <w:tcPr>
            <w:tcW w:w="70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5.3</w:t>
            </w:r>
          </w:p>
        </w:tc>
        <w:tc>
          <w:tcPr>
            <w:tcW w:w="84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322</w:t>
            </w:r>
          </w:p>
        </w:tc>
        <w:tc>
          <w:tcPr>
            <w:tcW w:w="758"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6.1</w:t>
            </w:r>
          </w:p>
        </w:tc>
      </w:tr>
      <w:tr w:rsidR="007C20FA" w:rsidRPr="00E747F6" w:rsidTr="003A302D">
        <w:trPr>
          <w:jc w:val="center"/>
        </w:trPr>
        <w:tc>
          <w:tcPr>
            <w:tcW w:w="3864" w:type="dxa"/>
            <w:shd w:val="clear" w:color="auto" w:fill="auto"/>
          </w:tcPr>
          <w:p w:rsidR="007C20FA" w:rsidRPr="00E747F6" w:rsidRDefault="007C20FA" w:rsidP="003A302D">
            <w:pPr>
              <w:rPr>
                <w:rFonts w:eastAsia="Calibri" w:cs="Times New Roman"/>
                <w:sz w:val="22"/>
                <w:szCs w:val="22"/>
              </w:rPr>
            </w:pPr>
            <w:r w:rsidRPr="00E747F6">
              <w:rPr>
                <w:rFonts w:eastAsia="Calibri" w:cs="Times New Roman"/>
                <w:sz w:val="22"/>
                <w:szCs w:val="22"/>
              </w:rPr>
              <w:t xml:space="preserve">                 &lt;1/week</w:t>
            </w:r>
          </w:p>
        </w:tc>
        <w:tc>
          <w:tcPr>
            <w:tcW w:w="931"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10,798</w:t>
            </w:r>
          </w:p>
        </w:tc>
        <w:tc>
          <w:tcPr>
            <w:tcW w:w="709"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20.2</w:t>
            </w:r>
          </w:p>
        </w:tc>
        <w:tc>
          <w:tcPr>
            <w:tcW w:w="82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2,778</w:t>
            </w:r>
          </w:p>
        </w:tc>
        <w:tc>
          <w:tcPr>
            <w:tcW w:w="70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21.6</w:t>
            </w:r>
          </w:p>
        </w:tc>
        <w:tc>
          <w:tcPr>
            <w:tcW w:w="84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1,172</w:t>
            </w:r>
          </w:p>
        </w:tc>
        <w:tc>
          <w:tcPr>
            <w:tcW w:w="758"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22.1</w:t>
            </w:r>
          </w:p>
        </w:tc>
      </w:tr>
      <w:tr w:rsidR="007C20FA" w:rsidRPr="00E747F6" w:rsidTr="003A302D">
        <w:trPr>
          <w:jc w:val="center"/>
        </w:trPr>
        <w:tc>
          <w:tcPr>
            <w:tcW w:w="3864" w:type="dxa"/>
            <w:shd w:val="clear" w:color="auto" w:fill="auto"/>
          </w:tcPr>
          <w:p w:rsidR="007C20FA" w:rsidRPr="00E747F6" w:rsidRDefault="007C20FA" w:rsidP="003A302D">
            <w:pPr>
              <w:rPr>
                <w:rFonts w:eastAsia="Calibri" w:cs="Times New Roman"/>
                <w:sz w:val="22"/>
                <w:szCs w:val="22"/>
              </w:rPr>
            </w:pPr>
            <w:r w:rsidRPr="00E747F6">
              <w:rPr>
                <w:rFonts w:eastAsia="Calibri" w:cs="Times New Roman"/>
                <w:sz w:val="22"/>
                <w:szCs w:val="22"/>
              </w:rPr>
              <w:t xml:space="preserve">                 Current</w:t>
            </w:r>
          </w:p>
        </w:tc>
        <w:tc>
          <w:tcPr>
            <w:tcW w:w="931"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2,256</w:t>
            </w:r>
          </w:p>
        </w:tc>
        <w:tc>
          <w:tcPr>
            <w:tcW w:w="709"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4.2</w:t>
            </w:r>
          </w:p>
        </w:tc>
        <w:tc>
          <w:tcPr>
            <w:tcW w:w="82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513</w:t>
            </w:r>
          </w:p>
        </w:tc>
        <w:tc>
          <w:tcPr>
            <w:tcW w:w="70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4.0</w:t>
            </w:r>
          </w:p>
        </w:tc>
        <w:tc>
          <w:tcPr>
            <w:tcW w:w="84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207</w:t>
            </w:r>
          </w:p>
        </w:tc>
        <w:tc>
          <w:tcPr>
            <w:tcW w:w="758"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3.9</w:t>
            </w:r>
          </w:p>
        </w:tc>
      </w:tr>
      <w:tr w:rsidR="007C20FA" w:rsidRPr="00E747F6" w:rsidTr="003A302D">
        <w:trPr>
          <w:jc w:val="center"/>
        </w:trPr>
        <w:tc>
          <w:tcPr>
            <w:tcW w:w="3864" w:type="dxa"/>
            <w:shd w:val="clear" w:color="auto" w:fill="auto"/>
          </w:tcPr>
          <w:p w:rsidR="007C20FA" w:rsidRPr="00E747F6" w:rsidRDefault="007C20FA" w:rsidP="003A302D">
            <w:pPr>
              <w:rPr>
                <w:rFonts w:eastAsia="Calibri" w:cs="Times New Roman"/>
                <w:sz w:val="22"/>
                <w:szCs w:val="22"/>
              </w:rPr>
            </w:pPr>
            <w:r w:rsidRPr="00E747F6">
              <w:rPr>
                <w:rFonts w:eastAsia="Calibri" w:cs="Times New Roman"/>
                <w:sz w:val="22"/>
                <w:szCs w:val="22"/>
              </w:rPr>
              <w:t xml:space="preserve">                 Excess</w:t>
            </w:r>
          </w:p>
        </w:tc>
        <w:tc>
          <w:tcPr>
            <w:tcW w:w="931"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518</w:t>
            </w:r>
          </w:p>
        </w:tc>
        <w:tc>
          <w:tcPr>
            <w:tcW w:w="709"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1.0</w:t>
            </w:r>
          </w:p>
        </w:tc>
        <w:tc>
          <w:tcPr>
            <w:tcW w:w="82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119</w:t>
            </w:r>
          </w:p>
        </w:tc>
        <w:tc>
          <w:tcPr>
            <w:tcW w:w="70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0.9</w:t>
            </w:r>
          </w:p>
        </w:tc>
        <w:tc>
          <w:tcPr>
            <w:tcW w:w="84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48</w:t>
            </w:r>
          </w:p>
        </w:tc>
        <w:tc>
          <w:tcPr>
            <w:tcW w:w="758"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0.9</w:t>
            </w:r>
          </w:p>
        </w:tc>
      </w:tr>
      <w:tr w:rsidR="007C20FA" w:rsidRPr="00E747F6" w:rsidTr="003A302D">
        <w:trPr>
          <w:jc w:val="center"/>
        </w:trPr>
        <w:tc>
          <w:tcPr>
            <w:tcW w:w="3864" w:type="dxa"/>
            <w:shd w:val="clear" w:color="auto" w:fill="auto"/>
          </w:tcPr>
          <w:p w:rsidR="007C20FA" w:rsidRPr="00E747F6" w:rsidRDefault="007C20FA" w:rsidP="003A302D">
            <w:pPr>
              <w:rPr>
                <w:rFonts w:eastAsia="Calibri" w:cs="Times New Roman"/>
                <w:sz w:val="22"/>
                <w:szCs w:val="22"/>
              </w:rPr>
            </w:pPr>
            <w:r w:rsidRPr="00E747F6">
              <w:rPr>
                <w:rFonts w:eastAsia="Calibri" w:cs="Times New Roman"/>
                <w:sz w:val="22"/>
                <w:szCs w:val="22"/>
              </w:rPr>
              <w:t xml:space="preserve">                 Unknown</w:t>
            </w:r>
          </w:p>
        </w:tc>
        <w:tc>
          <w:tcPr>
            <w:tcW w:w="931"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30,044</w:t>
            </w:r>
          </w:p>
        </w:tc>
        <w:tc>
          <w:tcPr>
            <w:tcW w:w="709"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56.2</w:t>
            </w:r>
          </w:p>
        </w:tc>
        <w:tc>
          <w:tcPr>
            <w:tcW w:w="82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6,854</w:t>
            </w:r>
          </w:p>
        </w:tc>
        <w:tc>
          <w:tcPr>
            <w:tcW w:w="70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53.4</w:t>
            </w:r>
          </w:p>
        </w:tc>
        <w:tc>
          <w:tcPr>
            <w:tcW w:w="84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2,773</w:t>
            </w:r>
          </w:p>
        </w:tc>
        <w:tc>
          <w:tcPr>
            <w:tcW w:w="758"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52.3</w:t>
            </w:r>
          </w:p>
        </w:tc>
      </w:tr>
      <w:tr w:rsidR="007C20FA" w:rsidRPr="00E747F6" w:rsidTr="003A302D">
        <w:trPr>
          <w:jc w:val="center"/>
        </w:trPr>
        <w:tc>
          <w:tcPr>
            <w:tcW w:w="3864" w:type="dxa"/>
            <w:shd w:val="clear" w:color="auto" w:fill="auto"/>
          </w:tcPr>
          <w:p w:rsidR="007C20FA" w:rsidRPr="00E747F6" w:rsidRDefault="007C20FA" w:rsidP="003A302D">
            <w:pPr>
              <w:rPr>
                <w:rFonts w:eastAsia="Calibri" w:cs="Times New Roman"/>
                <w:sz w:val="22"/>
                <w:szCs w:val="22"/>
              </w:rPr>
            </w:pPr>
            <w:r w:rsidRPr="00E747F6">
              <w:rPr>
                <w:rFonts w:eastAsia="Calibri" w:cs="Times New Roman"/>
                <w:sz w:val="22"/>
                <w:szCs w:val="22"/>
              </w:rPr>
              <w:t>BMI</w:t>
            </w:r>
          </w:p>
        </w:tc>
        <w:tc>
          <w:tcPr>
            <w:tcW w:w="931" w:type="dxa"/>
            <w:shd w:val="clear" w:color="auto" w:fill="auto"/>
          </w:tcPr>
          <w:p w:rsidR="007C20FA" w:rsidRPr="00E747F6" w:rsidRDefault="007C20FA" w:rsidP="003A302D">
            <w:pPr>
              <w:jc w:val="right"/>
              <w:rPr>
                <w:rFonts w:eastAsia="Calibri" w:cs="Times New Roman"/>
                <w:sz w:val="22"/>
                <w:szCs w:val="22"/>
              </w:rPr>
            </w:pPr>
          </w:p>
        </w:tc>
        <w:tc>
          <w:tcPr>
            <w:tcW w:w="709" w:type="dxa"/>
            <w:shd w:val="clear" w:color="auto" w:fill="auto"/>
          </w:tcPr>
          <w:p w:rsidR="007C20FA" w:rsidRPr="00E747F6" w:rsidRDefault="007C20FA" w:rsidP="003A302D">
            <w:pPr>
              <w:jc w:val="right"/>
              <w:rPr>
                <w:rFonts w:eastAsia="Calibri" w:cs="Times New Roman"/>
                <w:sz w:val="22"/>
                <w:szCs w:val="22"/>
              </w:rPr>
            </w:pPr>
          </w:p>
        </w:tc>
        <w:tc>
          <w:tcPr>
            <w:tcW w:w="822" w:type="dxa"/>
            <w:shd w:val="clear" w:color="auto" w:fill="auto"/>
          </w:tcPr>
          <w:p w:rsidR="007C20FA" w:rsidRPr="00E747F6" w:rsidRDefault="007C20FA" w:rsidP="003A302D">
            <w:pPr>
              <w:jc w:val="right"/>
              <w:rPr>
                <w:rFonts w:eastAsia="Calibri" w:cs="Times New Roman"/>
                <w:sz w:val="22"/>
                <w:szCs w:val="22"/>
              </w:rPr>
            </w:pPr>
          </w:p>
        </w:tc>
        <w:tc>
          <w:tcPr>
            <w:tcW w:w="702" w:type="dxa"/>
            <w:shd w:val="clear" w:color="auto" w:fill="auto"/>
          </w:tcPr>
          <w:p w:rsidR="007C20FA" w:rsidRPr="00E747F6" w:rsidRDefault="007C20FA" w:rsidP="003A302D">
            <w:pPr>
              <w:jc w:val="right"/>
              <w:rPr>
                <w:rFonts w:eastAsia="Calibri" w:cs="Times New Roman"/>
                <w:sz w:val="22"/>
                <w:szCs w:val="22"/>
              </w:rPr>
            </w:pPr>
          </w:p>
        </w:tc>
        <w:tc>
          <w:tcPr>
            <w:tcW w:w="842" w:type="dxa"/>
            <w:shd w:val="clear" w:color="auto" w:fill="auto"/>
          </w:tcPr>
          <w:p w:rsidR="007C20FA" w:rsidRPr="00E747F6" w:rsidRDefault="007C20FA" w:rsidP="003A302D">
            <w:pPr>
              <w:jc w:val="right"/>
              <w:rPr>
                <w:rFonts w:eastAsia="Calibri" w:cs="Times New Roman"/>
                <w:sz w:val="22"/>
                <w:szCs w:val="22"/>
              </w:rPr>
            </w:pPr>
          </w:p>
        </w:tc>
        <w:tc>
          <w:tcPr>
            <w:tcW w:w="758" w:type="dxa"/>
            <w:shd w:val="clear" w:color="auto" w:fill="auto"/>
          </w:tcPr>
          <w:p w:rsidR="007C20FA" w:rsidRPr="00E747F6" w:rsidRDefault="007C20FA" w:rsidP="003A302D">
            <w:pPr>
              <w:jc w:val="right"/>
              <w:rPr>
                <w:rFonts w:eastAsia="Calibri" w:cs="Times New Roman"/>
                <w:sz w:val="22"/>
                <w:szCs w:val="22"/>
              </w:rPr>
            </w:pPr>
          </w:p>
        </w:tc>
      </w:tr>
      <w:tr w:rsidR="007C20FA" w:rsidRPr="00E747F6" w:rsidTr="003A302D">
        <w:trPr>
          <w:jc w:val="center"/>
        </w:trPr>
        <w:tc>
          <w:tcPr>
            <w:tcW w:w="3864" w:type="dxa"/>
            <w:shd w:val="clear" w:color="auto" w:fill="auto"/>
          </w:tcPr>
          <w:p w:rsidR="007C20FA" w:rsidRPr="00E747F6" w:rsidRDefault="007C20FA" w:rsidP="003A302D">
            <w:pPr>
              <w:rPr>
                <w:rFonts w:eastAsia="Calibri" w:cs="Times New Roman"/>
                <w:sz w:val="22"/>
                <w:szCs w:val="22"/>
              </w:rPr>
            </w:pPr>
            <w:r w:rsidRPr="00E747F6">
              <w:rPr>
                <w:rFonts w:eastAsia="Calibri" w:cs="Times New Roman"/>
                <w:sz w:val="22"/>
                <w:szCs w:val="22"/>
              </w:rPr>
              <w:t xml:space="preserve">                 Underweight</w:t>
            </w:r>
          </w:p>
        </w:tc>
        <w:tc>
          <w:tcPr>
            <w:tcW w:w="931"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828</w:t>
            </w:r>
          </w:p>
        </w:tc>
        <w:tc>
          <w:tcPr>
            <w:tcW w:w="709"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1.5</w:t>
            </w:r>
          </w:p>
        </w:tc>
        <w:tc>
          <w:tcPr>
            <w:tcW w:w="82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206</w:t>
            </w:r>
          </w:p>
        </w:tc>
        <w:tc>
          <w:tcPr>
            <w:tcW w:w="70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1.6</w:t>
            </w:r>
          </w:p>
        </w:tc>
        <w:tc>
          <w:tcPr>
            <w:tcW w:w="84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95</w:t>
            </w:r>
          </w:p>
        </w:tc>
        <w:tc>
          <w:tcPr>
            <w:tcW w:w="758"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1.8</w:t>
            </w:r>
          </w:p>
        </w:tc>
      </w:tr>
      <w:tr w:rsidR="007C20FA" w:rsidRPr="00E747F6" w:rsidTr="003A302D">
        <w:trPr>
          <w:jc w:val="center"/>
        </w:trPr>
        <w:tc>
          <w:tcPr>
            <w:tcW w:w="3864" w:type="dxa"/>
            <w:shd w:val="clear" w:color="auto" w:fill="auto"/>
          </w:tcPr>
          <w:p w:rsidR="007C20FA" w:rsidRPr="00E747F6" w:rsidRDefault="007C20FA" w:rsidP="003A302D">
            <w:pPr>
              <w:rPr>
                <w:rFonts w:eastAsia="Calibri" w:cs="Times New Roman"/>
                <w:sz w:val="22"/>
                <w:szCs w:val="22"/>
              </w:rPr>
            </w:pPr>
            <w:r w:rsidRPr="00E747F6">
              <w:rPr>
                <w:rFonts w:eastAsia="Calibri" w:cs="Times New Roman"/>
                <w:sz w:val="22"/>
                <w:szCs w:val="22"/>
              </w:rPr>
              <w:t xml:space="preserve">                 Normal</w:t>
            </w:r>
          </w:p>
        </w:tc>
        <w:tc>
          <w:tcPr>
            <w:tcW w:w="931"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18,642</w:t>
            </w:r>
          </w:p>
        </w:tc>
        <w:tc>
          <w:tcPr>
            <w:tcW w:w="709"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34.8</w:t>
            </w:r>
          </w:p>
        </w:tc>
        <w:tc>
          <w:tcPr>
            <w:tcW w:w="82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4,554</w:t>
            </w:r>
          </w:p>
        </w:tc>
        <w:tc>
          <w:tcPr>
            <w:tcW w:w="70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35.5</w:t>
            </w:r>
          </w:p>
        </w:tc>
        <w:tc>
          <w:tcPr>
            <w:tcW w:w="84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1,798</w:t>
            </w:r>
          </w:p>
        </w:tc>
        <w:tc>
          <w:tcPr>
            <w:tcW w:w="758"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33.9</w:t>
            </w:r>
          </w:p>
        </w:tc>
      </w:tr>
      <w:tr w:rsidR="007C20FA" w:rsidRPr="00E747F6" w:rsidTr="003A302D">
        <w:trPr>
          <w:jc w:val="center"/>
        </w:trPr>
        <w:tc>
          <w:tcPr>
            <w:tcW w:w="3864" w:type="dxa"/>
            <w:shd w:val="clear" w:color="auto" w:fill="auto"/>
          </w:tcPr>
          <w:p w:rsidR="007C20FA" w:rsidRPr="00E747F6" w:rsidRDefault="007C20FA" w:rsidP="003A302D">
            <w:pPr>
              <w:rPr>
                <w:rFonts w:eastAsia="Calibri" w:cs="Times New Roman"/>
                <w:sz w:val="22"/>
                <w:szCs w:val="22"/>
              </w:rPr>
            </w:pPr>
            <w:r w:rsidRPr="00E747F6">
              <w:rPr>
                <w:rFonts w:eastAsia="Calibri" w:cs="Times New Roman"/>
                <w:sz w:val="22"/>
                <w:szCs w:val="22"/>
              </w:rPr>
              <w:t xml:space="preserve">                 Overweight</w:t>
            </w:r>
          </w:p>
        </w:tc>
        <w:tc>
          <w:tcPr>
            <w:tcW w:w="931"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16,942</w:t>
            </w:r>
          </w:p>
        </w:tc>
        <w:tc>
          <w:tcPr>
            <w:tcW w:w="709"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31.7</w:t>
            </w:r>
          </w:p>
        </w:tc>
        <w:tc>
          <w:tcPr>
            <w:tcW w:w="82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3,921</w:t>
            </w:r>
          </w:p>
        </w:tc>
        <w:tc>
          <w:tcPr>
            <w:tcW w:w="70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30.6</w:t>
            </w:r>
          </w:p>
        </w:tc>
        <w:tc>
          <w:tcPr>
            <w:tcW w:w="84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1,683</w:t>
            </w:r>
          </w:p>
        </w:tc>
        <w:tc>
          <w:tcPr>
            <w:tcW w:w="758"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31.8</w:t>
            </w:r>
          </w:p>
        </w:tc>
      </w:tr>
      <w:tr w:rsidR="007C20FA" w:rsidRPr="00E747F6" w:rsidTr="003A302D">
        <w:trPr>
          <w:jc w:val="center"/>
        </w:trPr>
        <w:tc>
          <w:tcPr>
            <w:tcW w:w="3864" w:type="dxa"/>
            <w:shd w:val="clear" w:color="auto" w:fill="auto"/>
          </w:tcPr>
          <w:p w:rsidR="007C20FA" w:rsidRPr="00E747F6" w:rsidRDefault="007C20FA" w:rsidP="003A302D">
            <w:pPr>
              <w:rPr>
                <w:rFonts w:eastAsia="Calibri" w:cs="Times New Roman"/>
                <w:sz w:val="22"/>
                <w:szCs w:val="22"/>
              </w:rPr>
            </w:pPr>
            <w:r w:rsidRPr="00E747F6">
              <w:rPr>
                <w:rFonts w:eastAsia="Calibri" w:cs="Times New Roman"/>
                <w:sz w:val="22"/>
                <w:szCs w:val="22"/>
              </w:rPr>
              <w:t xml:space="preserve">                 Obese I</w:t>
            </w:r>
          </w:p>
        </w:tc>
        <w:tc>
          <w:tcPr>
            <w:tcW w:w="931"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7,346</w:t>
            </w:r>
          </w:p>
        </w:tc>
        <w:tc>
          <w:tcPr>
            <w:tcW w:w="709"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13.7</w:t>
            </w:r>
          </w:p>
        </w:tc>
        <w:tc>
          <w:tcPr>
            <w:tcW w:w="82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1,889</w:t>
            </w:r>
          </w:p>
        </w:tc>
        <w:tc>
          <w:tcPr>
            <w:tcW w:w="70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14.7</w:t>
            </w:r>
          </w:p>
        </w:tc>
        <w:tc>
          <w:tcPr>
            <w:tcW w:w="84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822</w:t>
            </w:r>
          </w:p>
        </w:tc>
        <w:tc>
          <w:tcPr>
            <w:tcW w:w="758"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15.5</w:t>
            </w:r>
          </w:p>
        </w:tc>
      </w:tr>
      <w:tr w:rsidR="007C20FA" w:rsidRPr="00E747F6" w:rsidTr="003A302D">
        <w:trPr>
          <w:jc w:val="center"/>
        </w:trPr>
        <w:tc>
          <w:tcPr>
            <w:tcW w:w="3864" w:type="dxa"/>
            <w:shd w:val="clear" w:color="auto" w:fill="auto"/>
          </w:tcPr>
          <w:p w:rsidR="007C20FA" w:rsidRPr="00E747F6" w:rsidRDefault="007C20FA" w:rsidP="003A302D">
            <w:pPr>
              <w:rPr>
                <w:rFonts w:eastAsia="Calibri" w:cs="Times New Roman"/>
                <w:sz w:val="22"/>
                <w:szCs w:val="22"/>
              </w:rPr>
            </w:pPr>
            <w:r w:rsidRPr="00E747F6">
              <w:rPr>
                <w:rFonts w:eastAsia="Calibri" w:cs="Times New Roman"/>
                <w:sz w:val="22"/>
                <w:szCs w:val="22"/>
              </w:rPr>
              <w:t xml:space="preserve">                 Obese II</w:t>
            </w:r>
          </w:p>
        </w:tc>
        <w:tc>
          <w:tcPr>
            <w:tcW w:w="931"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3,869</w:t>
            </w:r>
          </w:p>
        </w:tc>
        <w:tc>
          <w:tcPr>
            <w:tcW w:w="709"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7.2</w:t>
            </w:r>
          </w:p>
        </w:tc>
        <w:tc>
          <w:tcPr>
            <w:tcW w:w="82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1,039</w:t>
            </w:r>
          </w:p>
        </w:tc>
        <w:tc>
          <w:tcPr>
            <w:tcW w:w="70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8.1</w:t>
            </w:r>
          </w:p>
        </w:tc>
        <w:tc>
          <w:tcPr>
            <w:tcW w:w="84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445</w:t>
            </w:r>
          </w:p>
        </w:tc>
        <w:tc>
          <w:tcPr>
            <w:tcW w:w="758"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8.4</w:t>
            </w:r>
          </w:p>
        </w:tc>
      </w:tr>
      <w:tr w:rsidR="007C20FA" w:rsidRPr="00E747F6" w:rsidTr="003A302D">
        <w:trPr>
          <w:jc w:val="center"/>
        </w:trPr>
        <w:tc>
          <w:tcPr>
            <w:tcW w:w="3864" w:type="dxa"/>
            <w:shd w:val="clear" w:color="auto" w:fill="auto"/>
          </w:tcPr>
          <w:p w:rsidR="007C20FA" w:rsidRPr="00E747F6" w:rsidRDefault="007C20FA" w:rsidP="003A302D">
            <w:pPr>
              <w:rPr>
                <w:rFonts w:eastAsia="Calibri" w:cs="Times New Roman"/>
                <w:sz w:val="22"/>
                <w:szCs w:val="22"/>
              </w:rPr>
            </w:pPr>
            <w:r w:rsidRPr="00E747F6">
              <w:rPr>
                <w:rFonts w:eastAsia="Calibri" w:cs="Times New Roman"/>
                <w:sz w:val="22"/>
                <w:szCs w:val="22"/>
              </w:rPr>
              <w:t xml:space="preserve">                 Unknown</w:t>
            </w:r>
          </w:p>
        </w:tc>
        <w:tc>
          <w:tcPr>
            <w:tcW w:w="931"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5,871</w:t>
            </w:r>
          </w:p>
        </w:tc>
        <w:tc>
          <w:tcPr>
            <w:tcW w:w="709"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11.0</w:t>
            </w:r>
          </w:p>
        </w:tc>
        <w:tc>
          <w:tcPr>
            <w:tcW w:w="82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1,224</w:t>
            </w:r>
          </w:p>
        </w:tc>
        <w:tc>
          <w:tcPr>
            <w:tcW w:w="70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9.5</w:t>
            </w:r>
          </w:p>
        </w:tc>
        <w:tc>
          <w:tcPr>
            <w:tcW w:w="84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456</w:t>
            </w:r>
          </w:p>
        </w:tc>
        <w:tc>
          <w:tcPr>
            <w:tcW w:w="758"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8.6</w:t>
            </w:r>
          </w:p>
        </w:tc>
      </w:tr>
      <w:tr w:rsidR="007C20FA" w:rsidRPr="00E747F6" w:rsidTr="003A302D">
        <w:trPr>
          <w:jc w:val="center"/>
        </w:trPr>
        <w:tc>
          <w:tcPr>
            <w:tcW w:w="3864" w:type="dxa"/>
            <w:shd w:val="clear" w:color="auto" w:fill="auto"/>
          </w:tcPr>
          <w:p w:rsidR="007C20FA" w:rsidRPr="00E747F6" w:rsidRDefault="007C20FA" w:rsidP="003A302D">
            <w:pPr>
              <w:rPr>
                <w:rFonts w:eastAsia="Calibri" w:cs="Times New Roman"/>
                <w:sz w:val="22"/>
                <w:szCs w:val="22"/>
              </w:rPr>
            </w:pPr>
            <w:r w:rsidRPr="00E747F6">
              <w:rPr>
                <w:rFonts w:eastAsia="Calibri" w:cs="Times New Roman"/>
                <w:sz w:val="22"/>
                <w:szCs w:val="22"/>
              </w:rPr>
              <w:t>Ethnicity</w:t>
            </w:r>
          </w:p>
        </w:tc>
        <w:tc>
          <w:tcPr>
            <w:tcW w:w="931" w:type="dxa"/>
            <w:shd w:val="clear" w:color="auto" w:fill="auto"/>
          </w:tcPr>
          <w:p w:rsidR="007C20FA" w:rsidRPr="00E747F6" w:rsidRDefault="007C20FA" w:rsidP="003A302D">
            <w:pPr>
              <w:jc w:val="right"/>
              <w:rPr>
                <w:rFonts w:eastAsia="Calibri" w:cs="Times New Roman"/>
                <w:sz w:val="22"/>
                <w:szCs w:val="22"/>
              </w:rPr>
            </w:pPr>
          </w:p>
        </w:tc>
        <w:tc>
          <w:tcPr>
            <w:tcW w:w="709" w:type="dxa"/>
            <w:shd w:val="clear" w:color="auto" w:fill="auto"/>
          </w:tcPr>
          <w:p w:rsidR="007C20FA" w:rsidRPr="00E747F6" w:rsidRDefault="007C20FA" w:rsidP="003A302D">
            <w:pPr>
              <w:jc w:val="right"/>
              <w:rPr>
                <w:rFonts w:eastAsia="Calibri" w:cs="Times New Roman"/>
                <w:sz w:val="22"/>
                <w:szCs w:val="22"/>
              </w:rPr>
            </w:pPr>
          </w:p>
        </w:tc>
        <w:tc>
          <w:tcPr>
            <w:tcW w:w="822" w:type="dxa"/>
            <w:shd w:val="clear" w:color="auto" w:fill="auto"/>
          </w:tcPr>
          <w:p w:rsidR="007C20FA" w:rsidRPr="00E747F6" w:rsidRDefault="007C20FA" w:rsidP="003A302D">
            <w:pPr>
              <w:jc w:val="right"/>
              <w:rPr>
                <w:rFonts w:eastAsia="Calibri" w:cs="Times New Roman"/>
                <w:sz w:val="22"/>
                <w:szCs w:val="22"/>
              </w:rPr>
            </w:pPr>
          </w:p>
        </w:tc>
        <w:tc>
          <w:tcPr>
            <w:tcW w:w="702" w:type="dxa"/>
            <w:shd w:val="clear" w:color="auto" w:fill="auto"/>
          </w:tcPr>
          <w:p w:rsidR="007C20FA" w:rsidRPr="00E747F6" w:rsidRDefault="007C20FA" w:rsidP="003A302D">
            <w:pPr>
              <w:jc w:val="right"/>
              <w:rPr>
                <w:rFonts w:eastAsia="Calibri" w:cs="Times New Roman"/>
                <w:sz w:val="22"/>
                <w:szCs w:val="22"/>
              </w:rPr>
            </w:pPr>
          </w:p>
        </w:tc>
        <w:tc>
          <w:tcPr>
            <w:tcW w:w="842" w:type="dxa"/>
            <w:shd w:val="clear" w:color="auto" w:fill="auto"/>
          </w:tcPr>
          <w:p w:rsidR="007C20FA" w:rsidRPr="00E747F6" w:rsidRDefault="007C20FA" w:rsidP="003A302D">
            <w:pPr>
              <w:jc w:val="right"/>
              <w:rPr>
                <w:rFonts w:eastAsia="Calibri" w:cs="Times New Roman"/>
                <w:sz w:val="22"/>
                <w:szCs w:val="22"/>
              </w:rPr>
            </w:pPr>
          </w:p>
        </w:tc>
        <w:tc>
          <w:tcPr>
            <w:tcW w:w="758" w:type="dxa"/>
            <w:shd w:val="clear" w:color="auto" w:fill="auto"/>
          </w:tcPr>
          <w:p w:rsidR="007C20FA" w:rsidRPr="00E747F6" w:rsidRDefault="007C20FA" w:rsidP="003A302D">
            <w:pPr>
              <w:jc w:val="right"/>
              <w:rPr>
                <w:rFonts w:eastAsia="Calibri" w:cs="Times New Roman"/>
                <w:sz w:val="22"/>
                <w:szCs w:val="22"/>
              </w:rPr>
            </w:pPr>
          </w:p>
        </w:tc>
      </w:tr>
      <w:tr w:rsidR="007C20FA" w:rsidRPr="00E747F6" w:rsidTr="003A302D">
        <w:trPr>
          <w:jc w:val="center"/>
        </w:trPr>
        <w:tc>
          <w:tcPr>
            <w:tcW w:w="3864" w:type="dxa"/>
            <w:shd w:val="clear" w:color="auto" w:fill="auto"/>
          </w:tcPr>
          <w:p w:rsidR="007C20FA" w:rsidRPr="00E747F6" w:rsidRDefault="007C20FA" w:rsidP="003A302D">
            <w:pPr>
              <w:rPr>
                <w:rFonts w:eastAsia="Calibri" w:cs="Times New Roman"/>
                <w:sz w:val="22"/>
                <w:szCs w:val="22"/>
              </w:rPr>
            </w:pPr>
            <w:r w:rsidRPr="00E747F6">
              <w:rPr>
                <w:rFonts w:eastAsia="Calibri" w:cs="Times New Roman"/>
                <w:sz w:val="22"/>
                <w:szCs w:val="22"/>
              </w:rPr>
              <w:t xml:space="preserve">                 White</w:t>
            </w:r>
          </w:p>
        </w:tc>
        <w:tc>
          <w:tcPr>
            <w:tcW w:w="931"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31,646</w:t>
            </w:r>
          </w:p>
        </w:tc>
        <w:tc>
          <w:tcPr>
            <w:tcW w:w="709"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59.2</w:t>
            </w:r>
          </w:p>
        </w:tc>
        <w:tc>
          <w:tcPr>
            <w:tcW w:w="82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7,856</w:t>
            </w:r>
          </w:p>
        </w:tc>
        <w:tc>
          <w:tcPr>
            <w:tcW w:w="70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61.2</w:t>
            </w:r>
          </w:p>
        </w:tc>
        <w:tc>
          <w:tcPr>
            <w:tcW w:w="84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3,362</w:t>
            </w:r>
          </w:p>
        </w:tc>
        <w:tc>
          <w:tcPr>
            <w:tcW w:w="758"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63.4</w:t>
            </w:r>
          </w:p>
        </w:tc>
      </w:tr>
      <w:tr w:rsidR="007C20FA" w:rsidRPr="00E747F6" w:rsidTr="003A302D">
        <w:trPr>
          <w:jc w:val="center"/>
        </w:trPr>
        <w:tc>
          <w:tcPr>
            <w:tcW w:w="3864" w:type="dxa"/>
            <w:shd w:val="clear" w:color="auto" w:fill="auto"/>
          </w:tcPr>
          <w:p w:rsidR="007C20FA" w:rsidRPr="00E747F6" w:rsidRDefault="007C20FA" w:rsidP="003A302D">
            <w:pPr>
              <w:rPr>
                <w:rFonts w:eastAsia="Calibri" w:cs="Times New Roman"/>
                <w:sz w:val="22"/>
                <w:szCs w:val="22"/>
              </w:rPr>
            </w:pPr>
            <w:r w:rsidRPr="00E747F6">
              <w:rPr>
                <w:rFonts w:eastAsia="Calibri" w:cs="Times New Roman"/>
                <w:sz w:val="22"/>
                <w:szCs w:val="22"/>
              </w:rPr>
              <w:t xml:space="preserve">                 Indian</w:t>
            </w:r>
          </w:p>
        </w:tc>
        <w:tc>
          <w:tcPr>
            <w:tcW w:w="931"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705</w:t>
            </w:r>
          </w:p>
        </w:tc>
        <w:tc>
          <w:tcPr>
            <w:tcW w:w="709"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1.3</w:t>
            </w:r>
          </w:p>
        </w:tc>
        <w:tc>
          <w:tcPr>
            <w:tcW w:w="82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175</w:t>
            </w:r>
          </w:p>
        </w:tc>
        <w:tc>
          <w:tcPr>
            <w:tcW w:w="70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1.4</w:t>
            </w:r>
          </w:p>
        </w:tc>
        <w:tc>
          <w:tcPr>
            <w:tcW w:w="84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78</w:t>
            </w:r>
          </w:p>
        </w:tc>
        <w:tc>
          <w:tcPr>
            <w:tcW w:w="758"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1.5</w:t>
            </w:r>
          </w:p>
        </w:tc>
      </w:tr>
      <w:tr w:rsidR="007C20FA" w:rsidRPr="00E747F6" w:rsidTr="003A302D">
        <w:trPr>
          <w:jc w:val="center"/>
        </w:trPr>
        <w:tc>
          <w:tcPr>
            <w:tcW w:w="3864" w:type="dxa"/>
            <w:shd w:val="clear" w:color="auto" w:fill="auto"/>
          </w:tcPr>
          <w:p w:rsidR="007C20FA" w:rsidRPr="00E747F6" w:rsidRDefault="007C20FA" w:rsidP="003A302D">
            <w:pPr>
              <w:rPr>
                <w:rFonts w:eastAsia="Calibri" w:cs="Times New Roman"/>
                <w:sz w:val="22"/>
                <w:szCs w:val="22"/>
              </w:rPr>
            </w:pPr>
            <w:r w:rsidRPr="00E747F6">
              <w:rPr>
                <w:rFonts w:eastAsia="Calibri" w:cs="Times New Roman"/>
                <w:sz w:val="22"/>
                <w:szCs w:val="22"/>
              </w:rPr>
              <w:t xml:space="preserve">                 Black</w:t>
            </w:r>
          </w:p>
        </w:tc>
        <w:tc>
          <w:tcPr>
            <w:tcW w:w="931"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396</w:t>
            </w:r>
          </w:p>
        </w:tc>
        <w:tc>
          <w:tcPr>
            <w:tcW w:w="709"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0.7</w:t>
            </w:r>
          </w:p>
        </w:tc>
        <w:tc>
          <w:tcPr>
            <w:tcW w:w="82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86</w:t>
            </w:r>
          </w:p>
        </w:tc>
        <w:tc>
          <w:tcPr>
            <w:tcW w:w="70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0.7</w:t>
            </w:r>
          </w:p>
        </w:tc>
        <w:tc>
          <w:tcPr>
            <w:tcW w:w="84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32</w:t>
            </w:r>
          </w:p>
        </w:tc>
        <w:tc>
          <w:tcPr>
            <w:tcW w:w="758"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0.6</w:t>
            </w:r>
          </w:p>
        </w:tc>
      </w:tr>
      <w:tr w:rsidR="007C20FA" w:rsidRPr="00E747F6" w:rsidTr="003A302D">
        <w:trPr>
          <w:jc w:val="center"/>
        </w:trPr>
        <w:tc>
          <w:tcPr>
            <w:tcW w:w="3864" w:type="dxa"/>
            <w:shd w:val="clear" w:color="auto" w:fill="auto"/>
          </w:tcPr>
          <w:p w:rsidR="007C20FA" w:rsidRPr="00E747F6" w:rsidRDefault="007C20FA" w:rsidP="003A302D">
            <w:pPr>
              <w:rPr>
                <w:rFonts w:eastAsia="Calibri" w:cs="Times New Roman"/>
                <w:sz w:val="22"/>
                <w:szCs w:val="22"/>
              </w:rPr>
            </w:pPr>
            <w:r w:rsidRPr="00E747F6">
              <w:rPr>
                <w:rFonts w:eastAsia="Calibri" w:cs="Times New Roman"/>
                <w:sz w:val="22"/>
                <w:szCs w:val="22"/>
              </w:rPr>
              <w:t xml:space="preserve">                 China</w:t>
            </w:r>
          </w:p>
        </w:tc>
        <w:tc>
          <w:tcPr>
            <w:tcW w:w="931"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244</w:t>
            </w:r>
          </w:p>
        </w:tc>
        <w:tc>
          <w:tcPr>
            <w:tcW w:w="709"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0.5</w:t>
            </w:r>
          </w:p>
        </w:tc>
        <w:tc>
          <w:tcPr>
            <w:tcW w:w="82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58</w:t>
            </w:r>
          </w:p>
        </w:tc>
        <w:tc>
          <w:tcPr>
            <w:tcW w:w="70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0.5</w:t>
            </w:r>
          </w:p>
        </w:tc>
        <w:tc>
          <w:tcPr>
            <w:tcW w:w="84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23</w:t>
            </w:r>
          </w:p>
        </w:tc>
        <w:tc>
          <w:tcPr>
            <w:tcW w:w="758"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0.4</w:t>
            </w:r>
          </w:p>
        </w:tc>
      </w:tr>
      <w:tr w:rsidR="007C20FA" w:rsidRPr="00E747F6" w:rsidTr="003A302D">
        <w:trPr>
          <w:jc w:val="center"/>
        </w:trPr>
        <w:tc>
          <w:tcPr>
            <w:tcW w:w="3864" w:type="dxa"/>
            <w:shd w:val="clear" w:color="auto" w:fill="auto"/>
          </w:tcPr>
          <w:p w:rsidR="007C20FA" w:rsidRPr="00E747F6" w:rsidRDefault="007C20FA" w:rsidP="003A302D">
            <w:pPr>
              <w:rPr>
                <w:rFonts w:eastAsia="Calibri" w:cs="Times New Roman"/>
                <w:sz w:val="22"/>
                <w:szCs w:val="22"/>
              </w:rPr>
            </w:pPr>
            <w:r w:rsidRPr="00E747F6">
              <w:rPr>
                <w:rFonts w:eastAsia="Calibri" w:cs="Times New Roman"/>
                <w:sz w:val="22"/>
                <w:szCs w:val="22"/>
              </w:rPr>
              <w:t xml:space="preserve">                 Mixed</w:t>
            </w:r>
          </w:p>
        </w:tc>
        <w:tc>
          <w:tcPr>
            <w:tcW w:w="931"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482</w:t>
            </w:r>
          </w:p>
        </w:tc>
        <w:tc>
          <w:tcPr>
            <w:tcW w:w="709"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0.9</w:t>
            </w:r>
          </w:p>
        </w:tc>
        <w:tc>
          <w:tcPr>
            <w:tcW w:w="82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124</w:t>
            </w:r>
          </w:p>
        </w:tc>
        <w:tc>
          <w:tcPr>
            <w:tcW w:w="70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1.0</w:t>
            </w:r>
          </w:p>
        </w:tc>
        <w:tc>
          <w:tcPr>
            <w:tcW w:w="84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56</w:t>
            </w:r>
          </w:p>
        </w:tc>
        <w:tc>
          <w:tcPr>
            <w:tcW w:w="758"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1.1</w:t>
            </w:r>
          </w:p>
        </w:tc>
      </w:tr>
      <w:tr w:rsidR="007C20FA" w:rsidRPr="00E747F6" w:rsidTr="003A302D">
        <w:trPr>
          <w:jc w:val="center"/>
        </w:trPr>
        <w:tc>
          <w:tcPr>
            <w:tcW w:w="3864" w:type="dxa"/>
            <w:shd w:val="clear" w:color="auto" w:fill="auto"/>
          </w:tcPr>
          <w:p w:rsidR="007C20FA" w:rsidRPr="00E747F6" w:rsidRDefault="007C20FA" w:rsidP="003A302D">
            <w:pPr>
              <w:rPr>
                <w:rFonts w:eastAsia="Calibri" w:cs="Times New Roman"/>
                <w:sz w:val="22"/>
                <w:szCs w:val="22"/>
              </w:rPr>
            </w:pPr>
            <w:r w:rsidRPr="00E747F6">
              <w:rPr>
                <w:rFonts w:eastAsia="Calibri" w:cs="Times New Roman"/>
                <w:sz w:val="22"/>
                <w:szCs w:val="22"/>
              </w:rPr>
              <w:t xml:space="preserve">                 Unknown</w:t>
            </w:r>
          </w:p>
        </w:tc>
        <w:tc>
          <w:tcPr>
            <w:tcW w:w="931"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20,025</w:t>
            </w:r>
          </w:p>
        </w:tc>
        <w:tc>
          <w:tcPr>
            <w:tcW w:w="709"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37.4</w:t>
            </w:r>
          </w:p>
        </w:tc>
        <w:tc>
          <w:tcPr>
            <w:tcW w:w="82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4,534</w:t>
            </w:r>
          </w:p>
        </w:tc>
        <w:tc>
          <w:tcPr>
            <w:tcW w:w="70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35.3</w:t>
            </w:r>
          </w:p>
        </w:tc>
        <w:tc>
          <w:tcPr>
            <w:tcW w:w="84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1,748</w:t>
            </w:r>
          </w:p>
        </w:tc>
        <w:tc>
          <w:tcPr>
            <w:tcW w:w="758"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33.0</w:t>
            </w:r>
          </w:p>
        </w:tc>
      </w:tr>
      <w:tr w:rsidR="007C20FA" w:rsidRPr="00E747F6" w:rsidTr="003A302D">
        <w:trPr>
          <w:jc w:val="center"/>
        </w:trPr>
        <w:tc>
          <w:tcPr>
            <w:tcW w:w="3864" w:type="dxa"/>
            <w:shd w:val="clear" w:color="auto" w:fill="auto"/>
          </w:tcPr>
          <w:p w:rsidR="007C20FA" w:rsidRPr="00E747F6" w:rsidRDefault="007C20FA" w:rsidP="003A302D">
            <w:pPr>
              <w:rPr>
                <w:rFonts w:eastAsia="Calibri" w:cs="Times New Roman"/>
                <w:sz w:val="22"/>
                <w:szCs w:val="22"/>
              </w:rPr>
            </w:pPr>
            <w:r w:rsidRPr="00E747F6">
              <w:rPr>
                <w:rFonts w:eastAsia="Calibri" w:cs="Times New Roman"/>
                <w:sz w:val="22"/>
                <w:szCs w:val="22"/>
              </w:rPr>
              <w:t>IMD</w:t>
            </w:r>
          </w:p>
        </w:tc>
        <w:tc>
          <w:tcPr>
            <w:tcW w:w="931" w:type="dxa"/>
            <w:shd w:val="clear" w:color="auto" w:fill="auto"/>
          </w:tcPr>
          <w:p w:rsidR="007C20FA" w:rsidRPr="00E747F6" w:rsidRDefault="007C20FA" w:rsidP="003A302D">
            <w:pPr>
              <w:jc w:val="right"/>
              <w:rPr>
                <w:rFonts w:eastAsia="Calibri" w:cs="Times New Roman"/>
                <w:sz w:val="22"/>
                <w:szCs w:val="22"/>
              </w:rPr>
            </w:pPr>
          </w:p>
        </w:tc>
        <w:tc>
          <w:tcPr>
            <w:tcW w:w="709" w:type="dxa"/>
            <w:shd w:val="clear" w:color="auto" w:fill="auto"/>
          </w:tcPr>
          <w:p w:rsidR="007C20FA" w:rsidRPr="00E747F6" w:rsidRDefault="007C20FA" w:rsidP="003A302D">
            <w:pPr>
              <w:jc w:val="right"/>
              <w:rPr>
                <w:rFonts w:eastAsia="Calibri" w:cs="Times New Roman"/>
                <w:sz w:val="22"/>
                <w:szCs w:val="22"/>
              </w:rPr>
            </w:pPr>
          </w:p>
        </w:tc>
        <w:tc>
          <w:tcPr>
            <w:tcW w:w="822" w:type="dxa"/>
            <w:shd w:val="clear" w:color="auto" w:fill="auto"/>
          </w:tcPr>
          <w:p w:rsidR="007C20FA" w:rsidRPr="00E747F6" w:rsidRDefault="007C20FA" w:rsidP="003A302D">
            <w:pPr>
              <w:jc w:val="right"/>
              <w:rPr>
                <w:rFonts w:eastAsia="Calibri" w:cs="Times New Roman"/>
                <w:sz w:val="22"/>
                <w:szCs w:val="22"/>
              </w:rPr>
            </w:pPr>
          </w:p>
        </w:tc>
        <w:tc>
          <w:tcPr>
            <w:tcW w:w="702" w:type="dxa"/>
            <w:shd w:val="clear" w:color="auto" w:fill="auto"/>
          </w:tcPr>
          <w:p w:rsidR="007C20FA" w:rsidRPr="00E747F6" w:rsidRDefault="007C20FA" w:rsidP="003A302D">
            <w:pPr>
              <w:jc w:val="right"/>
              <w:rPr>
                <w:rFonts w:eastAsia="Calibri" w:cs="Times New Roman"/>
                <w:sz w:val="22"/>
                <w:szCs w:val="22"/>
              </w:rPr>
            </w:pPr>
          </w:p>
        </w:tc>
        <w:tc>
          <w:tcPr>
            <w:tcW w:w="842" w:type="dxa"/>
            <w:shd w:val="clear" w:color="auto" w:fill="auto"/>
          </w:tcPr>
          <w:p w:rsidR="007C20FA" w:rsidRPr="00E747F6" w:rsidRDefault="007C20FA" w:rsidP="003A302D">
            <w:pPr>
              <w:jc w:val="right"/>
              <w:rPr>
                <w:rFonts w:eastAsia="Calibri" w:cs="Times New Roman"/>
                <w:sz w:val="22"/>
                <w:szCs w:val="22"/>
              </w:rPr>
            </w:pPr>
          </w:p>
        </w:tc>
        <w:tc>
          <w:tcPr>
            <w:tcW w:w="758" w:type="dxa"/>
            <w:shd w:val="clear" w:color="auto" w:fill="auto"/>
          </w:tcPr>
          <w:p w:rsidR="007C20FA" w:rsidRPr="00E747F6" w:rsidRDefault="007C20FA" w:rsidP="003A302D">
            <w:pPr>
              <w:jc w:val="right"/>
              <w:rPr>
                <w:rFonts w:eastAsia="Calibri" w:cs="Times New Roman"/>
                <w:sz w:val="22"/>
                <w:szCs w:val="22"/>
              </w:rPr>
            </w:pPr>
          </w:p>
        </w:tc>
      </w:tr>
      <w:tr w:rsidR="007C20FA" w:rsidRPr="00E747F6" w:rsidTr="003A302D">
        <w:trPr>
          <w:jc w:val="center"/>
        </w:trPr>
        <w:tc>
          <w:tcPr>
            <w:tcW w:w="3864" w:type="dxa"/>
            <w:shd w:val="clear" w:color="auto" w:fill="auto"/>
          </w:tcPr>
          <w:p w:rsidR="007C20FA" w:rsidRPr="00E747F6" w:rsidRDefault="007C20FA" w:rsidP="003A302D">
            <w:pPr>
              <w:rPr>
                <w:rFonts w:eastAsia="Calibri" w:cs="Times New Roman"/>
                <w:sz w:val="22"/>
                <w:szCs w:val="22"/>
              </w:rPr>
            </w:pPr>
            <w:r w:rsidRPr="00E747F6">
              <w:rPr>
                <w:rFonts w:eastAsia="Calibri" w:cs="Times New Roman"/>
                <w:sz w:val="22"/>
                <w:szCs w:val="22"/>
              </w:rPr>
              <w:t xml:space="preserve">                 1 (least deprived)</w:t>
            </w:r>
          </w:p>
        </w:tc>
        <w:tc>
          <w:tcPr>
            <w:tcW w:w="931"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13,916</w:t>
            </w:r>
          </w:p>
        </w:tc>
        <w:tc>
          <w:tcPr>
            <w:tcW w:w="709"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26.0</w:t>
            </w:r>
          </w:p>
        </w:tc>
        <w:tc>
          <w:tcPr>
            <w:tcW w:w="82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3,352</w:t>
            </w:r>
          </w:p>
        </w:tc>
        <w:tc>
          <w:tcPr>
            <w:tcW w:w="70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26.1</w:t>
            </w:r>
          </w:p>
        </w:tc>
        <w:tc>
          <w:tcPr>
            <w:tcW w:w="84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1,382</w:t>
            </w:r>
          </w:p>
        </w:tc>
        <w:tc>
          <w:tcPr>
            <w:tcW w:w="758"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26.1</w:t>
            </w:r>
          </w:p>
        </w:tc>
      </w:tr>
      <w:tr w:rsidR="007C20FA" w:rsidRPr="00E747F6" w:rsidTr="003A302D">
        <w:trPr>
          <w:jc w:val="center"/>
        </w:trPr>
        <w:tc>
          <w:tcPr>
            <w:tcW w:w="3864" w:type="dxa"/>
            <w:shd w:val="clear" w:color="auto" w:fill="auto"/>
          </w:tcPr>
          <w:p w:rsidR="007C20FA" w:rsidRPr="00E747F6" w:rsidRDefault="007C20FA" w:rsidP="003A302D">
            <w:pPr>
              <w:rPr>
                <w:rFonts w:eastAsia="Calibri" w:cs="Times New Roman"/>
                <w:sz w:val="22"/>
                <w:szCs w:val="22"/>
              </w:rPr>
            </w:pPr>
            <w:r w:rsidRPr="00E747F6">
              <w:rPr>
                <w:rFonts w:eastAsia="Calibri" w:cs="Times New Roman"/>
                <w:sz w:val="22"/>
                <w:szCs w:val="22"/>
              </w:rPr>
              <w:t xml:space="preserve">                 2</w:t>
            </w:r>
          </w:p>
        </w:tc>
        <w:tc>
          <w:tcPr>
            <w:tcW w:w="931"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12,214</w:t>
            </w:r>
          </w:p>
        </w:tc>
        <w:tc>
          <w:tcPr>
            <w:tcW w:w="709"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22.8</w:t>
            </w:r>
          </w:p>
        </w:tc>
        <w:tc>
          <w:tcPr>
            <w:tcW w:w="82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2,974</w:t>
            </w:r>
          </w:p>
        </w:tc>
        <w:tc>
          <w:tcPr>
            <w:tcW w:w="70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23.2</w:t>
            </w:r>
          </w:p>
        </w:tc>
        <w:tc>
          <w:tcPr>
            <w:tcW w:w="84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1,219</w:t>
            </w:r>
          </w:p>
        </w:tc>
        <w:tc>
          <w:tcPr>
            <w:tcW w:w="758"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23.0</w:t>
            </w:r>
          </w:p>
        </w:tc>
      </w:tr>
      <w:tr w:rsidR="007C20FA" w:rsidRPr="00E747F6" w:rsidTr="003A302D">
        <w:trPr>
          <w:jc w:val="center"/>
        </w:trPr>
        <w:tc>
          <w:tcPr>
            <w:tcW w:w="3864" w:type="dxa"/>
            <w:shd w:val="clear" w:color="auto" w:fill="auto"/>
          </w:tcPr>
          <w:p w:rsidR="007C20FA" w:rsidRPr="00E747F6" w:rsidRDefault="007C20FA" w:rsidP="003A302D">
            <w:pPr>
              <w:rPr>
                <w:rFonts w:eastAsia="Calibri" w:cs="Times New Roman"/>
                <w:sz w:val="22"/>
                <w:szCs w:val="22"/>
              </w:rPr>
            </w:pPr>
            <w:r w:rsidRPr="00E747F6">
              <w:rPr>
                <w:rFonts w:eastAsia="Calibri" w:cs="Times New Roman"/>
                <w:sz w:val="22"/>
                <w:szCs w:val="22"/>
              </w:rPr>
              <w:t xml:space="preserve">                 3</w:t>
            </w:r>
          </w:p>
        </w:tc>
        <w:tc>
          <w:tcPr>
            <w:tcW w:w="931"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11,257</w:t>
            </w:r>
          </w:p>
        </w:tc>
        <w:tc>
          <w:tcPr>
            <w:tcW w:w="709"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21.0</w:t>
            </w:r>
          </w:p>
        </w:tc>
        <w:tc>
          <w:tcPr>
            <w:tcW w:w="82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2,691</w:t>
            </w:r>
          </w:p>
        </w:tc>
        <w:tc>
          <w:tcPr>
            <w:tcW w:w="70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21.0</w:t>
            </w:r>
          </w:p>
        </w:tc>
        <w:tc>
          <w:tcPr>
            <w:tcW w:w="84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1,147</w:t>
            </w:r>
          </w:p>
        </w:tc>
        <w:tc>
          <w:tcPr>
            <w:tcW w:w="758"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21.6</w:t>
            </w:r>
          </w:p>
        </w:tc>
      </w:tr>
      <w:tr w:rsidR="007C20FA" w:rsidRPr="00E747F6" w:rsidTr="003A302D">
        <w:trPr>
          <w:jc w:val="center"/>
        </w:trPr>
        <w:tc>
          <w:tcPr>
            <w:tcW w:w="3864" w:type="dxa"/>
            <w:shd w:val="clear" w:color="auto" w:fill="auto"/>
          </w:tcPr>
          <w:p w:rsidR="007C20FA" w:rsidRPr="00E747F6" w:rsidRDefault="007C20FA" w:rsidP="003A302D">
            <w:pPr>
              <w:rPr>
                <w:rFonts w:eastAsia="Calibri" w:cs="Times New Roman"/>
                <w:sz w:val="22"/>
                <w:szCs w:val="22"/>
              </w:rPr>
            </w:pPr>
            <w:r w:rsidRPr="00E747F6">
              <w:rPr>
                <w:rFonts w:eastAsia="Calibri" w:cs="Times New Roman"/>
                <w:sz w:val="22"/>
                <w:szCs w:val="22"/>
              </w:rPr>
              <w:t xml:space="preserve">                 4</w:t>
            </w:r>
          </w:p>
        </w:tc>
        <w:tc>
          <w:tcPr>
            <w:tcW w:w="931"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9,077</w:t>
            </w:r>
          </w:p>
        </w:tc>
        <w:tc>
          <w:tcPr>
            <w:tcW w:w="709"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17.0</w:t>
            </w:r>
          </w:p>
        </w:tc>
        <w:tc>
          <w:tcPr>
            <w:tcW w:w="82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2,186</w:t>
            </w:r>
          </w:p>
        </w:tc>
        <w:tc>
          <w:tcPr>
            <w:tcW w:w="70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17.0</w:t>
            </w:r>
          </w:p>
        </w:tc>
        <w:tc>
          <w:tcPr>
            <w:tcW w:w="84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918</w:t>
            </w:r>
          </w:p>
        </w:tc>
        <w:tc>
          <w:tcPr>
            <w:tcW w:w="758"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17.3</w:t>
            </w:r>
          </w:p>
        </w:tc>
      </w:tr>
      <w:tr w:rsidR="007C20FA" w:rsidRPr="00E747F6" w:rsidTr="003A302D">
        <w:trPr>
          <w:jc w:val="center"/>
        </w:trPr>
        <w:tc>
          <w:tcPr>
            <w:tcW w:w="3864" w:type="dxa"/>
            <w:shd w:val="clear" w:color="auto" w:fill="auto"/>
          </w:tcPr>
          <w:p w:rsidR="007C20FA" w:rsidRPr="00E747F6" w:rsidRDefault="007C20FA" w:rsidP="003A302D">
            <w:pPr>
              <w:rPr>
                <w:rFonts w:eastAsia="Calibri" w:cs="Times New Roman"/>
                <w:sz w:val="22"/>
                <w:szCs w:val="22"/>
              </w:rPr>
            </w:pPr>
            <w:r w:rsidRPr="00E747F6">
              <w:rPr>
                <w:rFonts w:eastAsia="Calibri" w:cs="Times New Roman"/>
                <w:sz w:val="22"/>
                <w:szCs w:val="22"/>
              </w:rPr>
              <w:t xml:space="preserve">                 5 (most deprived)</w:t>
            </w:r>
          </w:p>
        </w:tc>
        <w:tc>
          <w:tcPr>
            <w:tcW w:w="931"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6,984</w:t>
            </w:r>
          </w:p>
        </w:tc>
        <w:tc>
          <w:tcPr>
            <w:tcW w:w="709"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13.1</w:t>
            </w:r>
          </w:p>
        </w:tc>
        <w:tc>
          <w:tcPr>
            <w:tcW w:w="82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1,623</w:t>
            </w:r>
          </w:p>
        </w:tc>
        <w:tc>
          <w:tcPr>
            <w:tcW w:w="70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12.6</w:t>
            </w:r>
          </w:p>
        </w:tc>
        <w:tc>
          <w:tcPr>
            <w:tcW w:w="84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629</w:t>
            </w:r>
          </w:p>
        </w:tc>
        <w:tc>
          <w:tcPr>
            <w:tcW w:w="758"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11.9</w:t>
            </w:r>
          </w:p>
        </w:tc>
      </w:tr>
      <w:tr w:rsidR="007C20FA" w:rsidRPr="00E747F6" w:rsidTr="003A302D">
        <w:trPr>
          <w:jc w:val="center"/>
        </w:trPr>
        <w:tc>
          <w:tcPr>
            <w:tcW w:w="3864" w:type="dxa"/>
            <w:shd w:val="clear" w:color="auto" w:fill="auto"/>
          </w:tcPr>
          <w:p w:rsidR="007C20FA" w:rsidRPr="00E747F6" w:rsidRDefault="007C20FA" w:rsidP="003A302D">
            <w:pPr>
              <w:rPr>
                <w:rFonts w:eastAsia="Calibri" w:cs="Times New Roman"/>
                <w:sz w:val="22"/>
                <w:szCs w:val="22"/>
              </w:rPr>
            </w:pPr>
            <w:r w:rsidRPr="00E747F6">
              <w:rPr>
                <w:rFonts w:eastAsia="Calibri" w:cs="Times New Roman"/>
                <w:sz w:val="22"/>
                <w:szCs w:val="22"/>
              </w:rPr>
              <w:t xml:space="preserve">                 Missing</w:t>
            </w:r>
          </w:p>
        </w:tc>
        <w:tc>
          <w:tcPr>
            <w:tcW w:w="931"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50</w:t>
            </w:r>
          </w:p>
        </w:tc>
        <w:tc>
          <w:tcPr>
            <w:tcW w:w="709"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0.1</w:t>
            </w:r>
          </w:p>
        </w:tc>
        <w:tc>
          <w:tcPr>
            <w:tcW w:w="82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7</w:t>
            </w:r>
          </w:p>
        </w:tc>
        <w:tc>
          <w:tcPr>
            <w:tcW w:w="70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0.1</w:t>
            </w:r>
          </w:p>
        </w:tc>
        <w:tc>
          <w:tcPr>
            <w:tcW w:w="84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4</w:t>
            </w:r>
          </w:p>
        </w:tc>
        <w:tc>
          <w:tcPr>
            <w:tcW w:w="758"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0.1</w:t>
            </w:r>
          </w:p>
        </w:tc>
      </w:tr>
      <w:tr w:rsidR="007C20FA" w:rsidRPr="00E747F6" w:rsidTr="003A302D">
        <w:trPr>
          <w:jc w:val="center"/>
        </w:trPr>
        <w:tc>
          <w:tcPr>
            <w:tcW w:w="3864" w:type="dxa"/>
            <w:shd w:val="clear" w:color="auto" w:fill="auto"/>
          </w:tcPr>
          <w:p w:rsidR="007C20FA" w:rsidRPr="00E747F6" w:rsidRDefault="007C20FA" w:rsidP="003A302D">
            <w:pPr>
              <w:rPr>
                <w:rFonts w:eastAsia="Calibri" w:cs="Times New Roman"/>
                <w:sz w:val="22"/>
                <w:szCs w:val="22"/>
              </w:rPr>
            </w:pPr>
          </w:p>
          <w:p w:rsidR="007C20FA" w:rsidRPr="00E747F6" w:rsidRDefault="007C20FA" w:rsidP="003A302D">
            <w:pPr>
              <w:rPr>
                <w:rFonts w:eastAsia="Calibri" w:cs="Times New Roman"/>
                <w:sz w:val="22"/>
                <w:szCs w:val="22"/>
              </w:rPr>
            </w:pPr>
            <w:r w:rsidRPr="00E747F6">
              <w:rPr>
                <w:rFonts w:eastAsia="Calibri" w:cs="Times New Roman"/>
                <w:sz w:val="22"/>
                <w:szCs w:val="22"/>
              </w:rPr>
              <w:t>Region</w:t>
            </w:r>
          </w:p>
        </w:tc>
        <w:tc>
          <w:tcPr>
            <w:tcW w:w="931" w:type="dxa"/>
            <w:shd w:val="clear" w:color="auto" w:fill="auto"/>
          </w:tcPr>
          <w:p w:rsidR="007C20FA" w:rsidRPr="00E747F6" w:rsidRDefault="007C20FA" w:rsidP="003A302D">
            <w:pPr>
              <w:jc w:val="right"/>
              <w:rPr>
                <w:rFonts w:eastAsia="Calibri" w:cs="Times New Roman"/>
                <w:sz w:val="22"/>
                <w:szCs w:val="22"/>
              </w:rPr>
            </w:pPr>
          </w:p>
        </w:tc>
        <w:tc>
          <w:tcPr>
            <w:tcW w:w="709" w:type="dxa"/>
            <w:shd w:val="clear" w:color="auto" w:fill="auto"/>
          </w:tcPr>
          <w:p w:rsidR="007C20FA" w:rsidRPr="00E747F6" w:rsidRDefault="007C20FA" w:rsidP="003A302D">
            <w:pPr>
              <w:jc w:val="right"/>
              <w:rPr>
                <w:rFonts w:eastAsia="Calibri" w:cs="Times New Roman"/>
                <w:sz w:val="22"/>
                <w:szCs w:val="22"/>
              </w:rPr>
            </w:pPr>
          </w:p>
        </w:tc>
        <w:tc>
          <w:tcPr>
            <w:tcW w:w="822" w:type="dxa"/>
            <w:shd w:val="clear" w:color="auto" w:fill="auto"/>
          </w:tcPr>
          <w:p w:rsidR="007C20FA" w:rsidRPr="00E747F6" w:rsidRDefault="007C20FA" w:rsidP="003A302D">
            <w:pPr>
              <w:jc w:val="right"/>
              <w:rPr>
                <w:rFonts w:eastAsia="Calibri" w:cs="Times New Roman"/>
                <w:sz w:val="22"/>
                <w:szCs w:val="22"/>
              </w:rPr>
            </w:pPr>
          </w:p>
        </w:tc>
        <w:tc>
          <w:tcPr>
            <w:tcW w:w="702" w:type="dxa"/>
            <w:shd w:val="clear" w:color="auto" w:fill="auto"/>
          </w:tcPr>
          <w:p w:rsidR="007C20FA" w:rsidRPr="00E747F6" w:rsidRDefault="007C20FA" w:rsidP="003A302D">
            <w:pPr>
              <w:jc w:val="right"/>
              <w:rPr>
                <w:rFonts w:eastAsia="Calibri" w:cs="Times New Roman"/>
                <w:sz w:val="22"/>
                <w:szCs w:val="22"/>
              </w:rPr>
            </w:pPr>
          </w:p>
        </w:tc>
        <w:tc>
          <w:tcPr>
            <w:tcW w:w="842" w:type="dxa"/>
            <w:shd w:val="clear" w:color="auto" w:fill="auto"/>
          </w:tcPr>
          <w:p w:rsidR="007C20FA" w:rsidRPr="00E747F6" w:rsidRDefault="007C20FA" w:rsidP="003A302D">
            <w:pPr>
              <w:jc w:val="right"/>
              <w:rPr>
                <w:rFonts w:eastAsia="Calibri" w:cs="Times New Roman"/>
                <w:sz w:val="22"/>
                <w:szCs w:val="22"/>
              </w:rPr>
            </w:pPr>
          </w:p>
        </w:tc>
        <w:tc>
          <w:tcPr>
            <w:tcW w:w="758" w:type="dxa"/>
            <w:shd w:val="clear" w:color="auto" w:fill="auto"/>
          </w:tcPr>
          <w:p w:rsidR="007C20FA" w:rsidRPr="00E747F6" w:rsidRDefault="007C20FA" w:rsidP="003A302D">
            <w:pPr>
              <w:jc w:val="right"/>
              <w:rPr>
                <w:rFonts w:eastAsia="Calibri" w:cs="Times New Roman"/>
                <w:sz w:val="22"/>
                <w:szCs w:val="22"/>
              </w:rPr>
            </w:pPr>
          </w:p>
        </w:tc>
      </w:tr>
      <w:tr w:rsidR="007C20FA" w:rsidRPr="00E747F6" w:rsidTr="003A302D">
        <w:trPr>
          <w:jc w:val="center"/>
        </w:trPr>
        <w:tc>
          <w:tcPr>
            <w:tcW w:w="3864" w:type="dxa"/>
            <w:shd w:val="clear" w:color="auto" w:fill="auto"/>
          </w:tcPr>
          <w:p w:rsidR="007C20FA" w:rsidRPr="00E747F6" w:rsidRDefault="007C20FA" w:rsidP="003A302D">
            <w:pPr>
              <w:rPr>
                <w:rFonts w:eastAsia="Calibri" w:cs="Times New Roman"/>
                <w:sz w:val="22"/>
                <w:szCs w:val="22"/>
              </w:rPr>
            </w:pPr>
            <w:r w:rsidRPr="00E747F6">
              <w:rPr>
                <w:rFonts w:eastAsia="Calibri" w:cs="Times New Roman"/>
                <w:sz w:val="22"/>
                <w:szCs w:val="22"/>
              </w:rPr>
              <w:t xml:space="preserve">   North East</w:t>
            </w:r>
          </w:p>
        </w:tc>
        <w:tc>
          <w:tcPr>
            <w:tcW w:w="931"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1,157</w:t>
            </w:r>
          </w:p>
        </w:tc>
        <w:tc>
          <w:tcPr>
            <w:tcW w:w="709"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2.2</w:t>
            </w:r>
          </w:p>
        </w:tc>
        <w:tc>
          <w:tcPr>
            <w:tcW w:w="82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219</w:t>
            </w:r>
          </w:p>
        </w:tc>
        <w:tc>
          <w:tcPr>
            <w:tcW w:w="70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1.7</w:t>
            </w:r>
          </w:p>
        </w:tc>
        <w:tc>
          <w:tcPr>
            <w:tcW w:w="84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86</w:t>
            </w:r>
          </w:p>
        </w:tc>
        <w:tc>
          <w:tcPr>
            <w:tcW w:w="758"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1.6</w:t>
            </w:r>
          </w:p>
        </w:tc>
      </w:tr>
      <w:tr w:rsidR="007C20FA" w:rsidRPr="00E747F6" w:rsidTr="003A302D">
        <w:trPr>
          <w:jc w:val="center"/>
        </w:trPr>
        <w:tc>
          <w:tcPr>
            <w:tcW w:w="3864" w:type="dxa"/>
            <w:shd w:val="clear" w:color="auto" w:fill="auto"/>
          </w:tcPr>
          <w:p w:rsidR="007C20FA" w:rsidRPr="00E747F6" w:rsidRDefault="007C20FA" w:rsidP="003A302D">
            <w:pPr>
              <w:rPr>
                <w:rFonts w:eastAsia="Calibri" w:cs="Times New Roman"/>
                <w:sz w:val="22"/>
                <w:szCs w:val="22"/>
              </w:rPr>
            </w:pPr>
            <w:r w:rsidRPr="00E747F6">
              <w:rPr>
                <w:rFonts w:eastAsia="Calibri" w:cs="Times New Roman"/>
                <w:sz w:val="22"/>
                <w:szCs w:val="22"/>
              </w:rPr>
              <w:t xml:space="preserve">   North West</w:t>
            </w:r>
          </w:p>
        </w:tc>
        <w:tc>
          <w:tcPr>
            <w:tcW w:w="931"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9,393</w:t>
            </w:r>
          </w:p>
        </w:tc>
        <w:tc>
          <w:tcPr>
            <w:tcW w:w="709"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17.6</w:t>
            </w:r>
          </w:p>
        </w:tc>
        <w:tc>
          <w:tcPr>
            <w:tcW w:w="82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2,077</w:t>
            </w:r>
          </w:p>
        </w:tc>
        <w:tc>
          <w:tcPr>
            <w:tcW w:w="70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16.2</w:t>
            </w:r>
          </w:p>
        </w:tc>
        <w:tc>
          <w:tcPr>
            <w:tcW w:w="84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852</w:t>
            </w:r>
          </w:p>
        </w:tc>
        <w:tc>
          <w:tcPr>
            <w:tcW w:w="758"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16.1</w:t>
            </w:r>
          </w:p>
        </w:tc>
      </w:tr>
      <w:tr w:rsidR="007C20FA" w:rsidRPr="00E747F6" w:rsidTr="003A302D">
        <w:trPr>
          <w:jc w:val="center"/>
        </w:trPr>
        <w:tc>
          <w:tcPr>
            <w:tcW w:w="3864" w:type="dxa"/>
            <w:shd w:val="clear" w:color="auto" w:fill="auto"/>
          </w:tcPr>
          <w:p w:rsidR="007C20FA" w:rsidRPr="00E747F6" w:rsidRDefault="007C20FA" w:rsidP="003A302D">
            <w:pPr>
              <w:rPr>
                <w:rFonts w:eastAsia="Calibri" w:cs="Times New Roman"/>
                <w:sz w:val="22"/>
                <w:szCs w:val="22"/>
              </w:rPr>
            </w:pPr>
            <w:r w:rsidRPr="00E747F6">
              <w:rPr>
                <w:rFonts w:eastAsia="Calibri" w:cs="Times New Roman"/>
                <w:sz w:val="22"/>
                <w:szCs w:val="22"/>
              </w:rPr>
              <w:lastRenderedPageBreak/>
              <w:t xml:space="preserve">   Yorkshire</w:t>
            </w:r>
          </w:p>
        </w:tc>
        <w:tc>
          <w:tcPr>
            <w:tcW w:w="931"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2,477</w:t>
            </w:r>
          </w:p>
        </w:tc>
        <w:tc>
          <w:tcPr>
            <w:tcW w:w="709"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4.6</w:t>
            </w:r>
          </w:p>
        </w:tc>
        <w:tc>
          <w:tcPr>
            <w:tcW w:w="82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555</w:t>
            </w:r>
          </w:p>
        </w:tc>
        <w:tc>
          <w:tcPr>
            <w:tcW w:w="70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4.3</w:t>
            </w:r>
          </w:p>
        </w:tc>
        <w:tc>
          <w:tcPr>
            <w:tcW w:w="84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202</w:t>
            </w:r>
          </w:p>
        </w:tc>
        <w:tc>
          <w:tcPr>
            <w:tcW w:w="758"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3.8</w:t>
            </w:r>
          </w:p>
        </w:tc>
      </w:tr>
      <w:tr w:rsidR="007C20FA" w:rsidRPr="00E747F6" w:rsidTr="003A302D">
        <w:trPr>
          <w:jc w:val="center"/>
        </w:trPr>
        <w:tc>
          <w:tcPr>
            <w:tcW w:w="3864" w:type="dxa"/>
            <w:shd w:val="clear" w:color="auto" w:fill="auto"/>
          </w:tcPr>
          <w:p w:rsidR="007C20FA" w:rsidRPr="00E747F6" w:rsidRDefault="007C20FA" w:rsidP="003A302D">
            <w:pPr>
              <w:rPr>
                <w:rFonts w:eastAsia="Calibri" w:cs="Times New Roman"/>
                <w:sz w:val="22"/>
                <w:szCs w:val="22"/>
              </w:rPr>
            </w:pPr>
            <w:r w:rsidRPr="00E747F6">
              <w:rPr>
                <w:rFonts w:eastAsia="Calibri" w:cs="Times New Roman"/>
                <w:sz w:val="22"/>
                <w:szCs w:val="22"/>
              </w:rPr>
              <w:t xml:space="preserve">   East Midlands</w:t>
            </w:r>
          </w:p>
        </w:tc>
        <w:tc>
          <w:tcPr>
            <w:tcW w:w="931"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1,661</w:t>
            </w:r>
          </w:p>
        </w:tc>
        <w:tc>
          <w:tcPr>
            <w:tcW w:w="709"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3.1</w:t>
            </w:r>
          </w:p>
        </w:tc>
        <w:tc>
          <w:tcPr>
            <w:tcW w:w="82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416</w:t>
            </w:r>
          </w:p>
        </w:tc>
        <w:tc>
          <w:tcPr>
            <w:tcW w:w="70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3.2</w:t>
            </w:r>
          </w:p>
        </w:tc>
        <w:tc>
          <w:tcPr>
            <w:tcW w:w="84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88</w:t>
            </w:r>
          </w:p>
        </w:tc>
        <w:tc>
          <w:tcPr>
            <w:tcW w:w="758"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1.7</w:t>
            </w:r>
          </w:p>
        </w:tc>
      </w:tr>
      <w:tr w:rsidR="007C20FA" w:rsidRPr="00E747F6" w:rsidTr="003A302D">
        <w:trPr>
          <w:jc w:val="center"/>
        </w:trPr>
        <w:tc>
          <w:tcPr>
            <w:tcW w:w="3864" w:type="dxa"/>
            <w:shd w:val="clear" w:color="auto" w:fill="auto"/>
          </w:tcPr>
          <w:p w:rsidR="007C20FA" w:rsidRPr="00E747F6" w:rsidRDefault="007C20FA" w:rsidP="003A302D">
            <w:pPr>
              <w:rPr>
                <w:rFonts w:eastAsia="Calibri" w:cs="Times New Roman"/>
                <w:sz w:val="22"/>
                <w:szCs w:val="22"/>
              </w:rPr>
            </w:pPr>
            <w:r w:rsidRPr="00E747F6">
              <w:rPr>
                <w:rFonts w:eastAsia="Calibri" w:cs="Times New Roman"/>
                <w:sz w:val="22"/>
                <w:szCs w:val="22"/>
              </w:rPr>
              <w:t xml:space="preserve">   West Midlands</w:t>
            </w:r>
          </w:p>
        </w:tc>
        <w:tc>
          <w:tcPr>
            <w:tcW w:w="931"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6,693</w:t>
            </w:r>
          </w:p>
        </w:tc>
        <w:tc>
          <w:tcPr>
            <w:tcW w:w="709"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12.5</w:t>
            </w:r>
          </w:p>
        </w:tc>
        <w:tc>
          <w:tcPr>
            <w:tcW w:w="82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1,521</w:t>
            </w:r>
          </w:p>
        </w:tc>
        <w:tc>
          <w:tcPr>
            <w:tcW w:w="70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11.9</w:t>
            </w:r>
          </w:p>
        </w:tc>
        <w:tc>
          <w:tcPr>
            <w:tcW w:w="84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722</w:t>
            </w:r>
          </w:p>
        </w:tc>
        <w:tc>
          <w:tcPr>
            <w:tcW w:w="758"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13.6</w:t>
            </w:r>
          </w:p>
        </w:tc>
      </w:tr>
      <w:tr w:rsidR="007C20FA" w:rsidRPr="00E747F6" w:rsidTr="003A302D">
        <w:trPr>
          <w:jc w:val="center"/>
        </w:trPr>
        <w:tc>
          <w:tcPr>
            <w:tcW w:w="3864" w:type="dxa"/>
            <w:shd w:val="clear" w:color="auto" w:fill="auto"/>
          </w:tcPr>
          <w:p w:rsidR="007C20FA" w:rsidRPr="00E747F6" w:rsidRDefault="007C20FA" w:rsidP="003A302D">
            <w:pPr>
              <w:rPr>
                <w:rFonts w:eastAsia="Calibri" w:cs="Times New Roman"/>
                <w:sz w:val="22"/>
                <w:szCs w:val="22"/>
              </w:rPr>
            </w:pPr>
            <w:r w:rsidRPr="00E747F6">
              <w:rPr>
                <w:rFonts w:eastAsia="Calibri" w:cs="Times New Roman"/>
                <w:sz w:val="22"/>
                <w:szCs w:val="22"/>
              </w:rPr>
              <w:t xml:space="preserve">   East</w:t>
            </w:r>
          </w:p>
        </w:tc>
        <w:tc>
          <w:tcPr>
            <w:tcW w:w="931"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6,490</w:t>
            </w:r>
          </w:p>
        </w:tc>
        <w:tc>
          <w:tcPr>
            <w:tcW w:w="709"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12.1</w:t>
            </w:r>
          </w:p>
        </w:tc>
        <w:tc>
          <w:tcPr>
            <w:tcW w:w="82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1,515</w:t>
            </w:r>
          </w:p>
        </w:tc>
        <w:tc>
          <w:tcPr>
            <w:tcW w:w="70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11.8</w:t>
            </w:r>
          </w:p>
        </w:tc>
        <w:tc>
          <w:tcPr>
            <w:tcW w:w="84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583</w:t>
            </w:r>
          </w:p>
        </w:tc>
        <w:tc>
          <w:tcPr>
            <w:tcW w:w="758"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11.0</w:t>
            </w:r>
          </w:p>
        </w:tc>
      </w:tr>
      <w:tr w:rsidR="007C20FA" w:rsidRPr="00E747F6" w:rsidTr="003A302D">
        <w:trPr>
          <w:jc w:val="center"/>
        </w:trPr>
        <w:tc>
          <w:tcPr>
            <w:tcW w:w="3864" w:type="dxa"/>
            <w:shd w:val="clear" w:color="auto" w:fill="auto"/>
          </w:tcPr>
          <w:p w:rsidR="007C20FA" w:rsidRPr="00E747F6" w:rsidRDefault="007C20FA" w:rsidP="003A302D">
            <w:pPr>
              <w:rPr>
                <w:rFonts w:eastAsia="Calibri" w:cs="Times New Roman"/>
                <w:sz w:val="22"/>
                <w:szCs w:val="22"/>
              </w:rPr>
            </w:pPr>
            <w:r w:rsidRPr="00E747F6">
              <w:rPr>
                <w:rFonts w:eastAsia="Calibri" w:cs="Times New Roman"/>
                <w:sz w:val="22"/>
                <w:szCs w:val="22"/>
              </w:rPr>
              <w:t xml:space="preserve">   South West</w:t>
            </w:r>
          </w:p>
        </w:tc>
        <w:tc>
          <w:tcPr>
            <w:tcW w:w="931"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6,369</w:t>
            </w:r>
          </w:p>
        </w:tc>
        <w:tc>
          <w:tcPr>
            <w:tcW w:w="709"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11.9</w:t>
            </w:r>
          </w:p>
        </w:tc>
        <w:tc>
          <w:tcPr>
            <w:tcW w:w="82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1,468</w:t>
            </w:r>
          </w:p>
        </w:tc>
        <w:tc>
          <w:tcPr>
            <w:tcW w:w="70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11.4</w:t>
            </w:r>
          </w:p>
        </w:tc>
        <w:tc>
          <w:tcPr>
            <w:tcW w:w="84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651</w:t>
            </w:r>
          </w:p>
        </w:tc>
        <w:tc>
          <w:tcPr>
            <w:tcW w:w="758"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12.3</w:t>
            </w:r>
          </w:p>
        </w:tc>
      </w:tr>
      <w:tr w:rsidR="007C20FA" w:rsidRPr="00E747F6" w:rsidTr="003A302D">
        <w:trPr>
          <w:jc w:val="center"/>
        </w:trPr>
        <w:tc>
          <w:tcPr>
            <w:tcW w:w="3864" w:type="dxa"/>
            <w:shd w:val="clear" w:color="auto" w:fill="auto"/>
          </w:tcPr>
          <w:p w:rsidR="007C20FA" w:rsidRPr="00E747F6" w:rsidRDefault="007C20FA" w:rsidP="003A302D">
            <w:pPr>
              <w:rPr>
                <w:rFonts w:eastAsia="Calibri" w:cs="Times New Roman"/>
                <w:sz w:val="22"/>
                <w:szCs w:val="22"/>
              </w:rPr>
            </w:pPr>
            <w:r w:rsidRPr="00E747F6">
              <w:rPr>
                <w:rFonts w:eastAsia="Calibri" w:cs="Times New Roman"/>
                <w:sz w:val="22"/>
                <w:szCs w:val="22"/>
              </w:rPr>
              <w:t xml:space="preserve">   South Central</w:t>
            </w:r>
          </w:p>
        </w:tc>
        <w:tc>
          <w:tcPr>
            <w:tcW w:w="931"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7,184</w:t>
            </w:r>
          </w:p>
        </w:tc>
        <w:tc>
          <w:tcPr>
            <w:tcW w:w="709"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13.4</w:t>
            </w:r>
          </w:p>
        </w:tc>
        <w:tc>
          <w:tcPr>
            <w:tcW w:w="82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1,629</w:t>
            </w:r>
          </w:p>
        </w:tc>
        <w:tc>
          <w:tcPr>
            <w:tcW w:w="70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12.7</w:t>
            </w:r>
          </w:p>
        </w:tc>
        <w:tc>
          <w:tcPr>
            <w:tcW w:w="84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670</w:t>
            </w:r>
          </w:p>
        </w:tc>
        <w:tc>
          <w:tcPr>
            <w:tcW w:w="758"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12.6</w:t>
            </w:r>
          </w:p>
        </w:tc>
      </w:tr>
      <w:tr w:rsidR="007C20FA" w:rsidRPr="00E747F6" w:rsidTr="003A302D">
        <w:trPr>
          <w:jc w:val="center"/>
        </w:trPr>
        <w:tc>
          <w:tcPr>
            <w:tcW w:w="3864" w:type="dxa"/>
            <w:shd w:val="clear" w:color="auto" w:fill="auto"/>
          </w:tcPr>
          <w:p w:rsidR="007C20FA" w:rsidRPr="00E747F6" w:rsidRDefault="007C20FA" w:rsidP="003A302D">
            <w:pPr>
              <w:rPr>
                <w:rFonts w:eastAsia="Calibri" w:cs="Times New Roman"/>
                <w:sz w:val="22"/>
                <w:szCs w:val="22"/>
              </w:rPr>
            </w:pPr>
            <w:r w:rsidRPr="00E747F6">
              <w:rPr>
                <w:rFonts w:eastAsia="Calibri" w:cs="Times New Roman"/>
                <w:sz w:val="22"/>
                <w:szCs w:val="22"/>
              </w:rPr>
              <w:t xml:space="preserve">   London</w:t>
            </w:r>
          </w:p>
        </w:tc>
        <w:tc>
          <w:tcPr>
            <w:tcW w:w="931"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5,934</w:t>
            </w:r>
          </w:p>
        </w:tc>
        <w:tc>
          <w:tcPr>
            <w:tcW w:w="709"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11.1</w:t>
            </w:r>
          </w:p>
        </w:tc>
        <w:tc>
          <w:tcPr>
            <w:tcW w:w="82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1,605</w:t>
            </w:r>
          </w:p>
        </w:tc>
        <w:tc>
          <w:tcPr>
            <w:tcW w:w="70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12.5</w:t>
            </w:r>
          </w:p>
        </w:tc>
        <w:tc>
          <w:tcPr>
            <w:tcW w:w="84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620</w:t>
            </w:r>
          </w:p>
        </w:tc>
        <w:tc>
          <w:tcPr>
            <w:tcW w:w="758"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11.7</w:t>
            </w:r>
          </w:p>
        </w:tc>
      </w:tr>
      <w:tr w:rsidR="007C20FA" w:rsidRPr="00E747F6" w:rsidTr="003A302D">
        <w:trPr>
          <w:jc w:val="center"/>
        </w:trPr>
        <w:tc>
          <w:tcPr>
            <w:tcW w:w="3864" w:type="dxa"/>
            <w:shd w:val="clear" w:color="auto" w:fill="auto"/>
          </w:tcPr>
          <w:p w:rsidR="007C20FA" w:rsidRPr="00E747F6" w:rsidRDefault="007C20FA" w:rsidP="003A302D">
            <w:pPr>
              <w:rPr>
                <w:rFonts w:eastAsia="Calibri" w:cs="Times New Roman"/>
                <w:sz w:val="22"/>
                <w:szCs w:val="22"/>
              </w:rPr>
            </w:pPr>
            <w:r w:rsidRPr="00E747F6">
              <w:rPr>
                <w:rFonts w:eastAsia="Calibri" w:cs="Times New Roman"/>
                <w:sz w:val="22"/>
                <w:szCs w:val="22"/>
              </w:rPr>
              <w:t xml:space="preserve">   South East</w:t>
            </w:r>
          </w:p>
        </w:tc>
        <w:tc>
          <w:tcPr>
            <w:tcW w:w="931"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6,140</w:t>
            </w:r>
          </w:p>
        </w:tc>
        <w:tc>
          <w:tcPr>
            <w:tcW w:w="709"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11.5</w:t>
            </w:r>
          </w:p>
        </w:tc>
        <w:tc>
          <w:tcPr>
            <w:tcW w:w="82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1,828</w:t>
            </w:r>
          </w:p>
        </w:tc>
        <w:tc>
          <w:tcPr>
            <w:tcW w:w="70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14.2</w:t>
            </w:r>
          </w:p>
        </w:tc>
        <w:tc>
          <w:tcPr>
            <w:tcW w:w="84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825</w:t>
            </w:r>
          </w:p>
        </w:tc>
        <w:tc>
          <w:tcPr>
            <w:tcW w:w="758"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15.6</w:t>
            </w:r>
          </w:p>
        </w:tc>
      </w:tr>
      <w:tr w:rsidR="007C20FA" w:rsidRPr="00E747F6" w:rsidTr="003A302D">
        <w:trPr>
          <w:jc w:val="center"/>
        </w:trPr>
        <w:tc>
          <w:tcPr>
            <w:tcW w:w="3864" w:type="dxa"/>
            <w:shd w:val="clear" w:color="auto" w:fill="auto"/>
          </w:tcPr>
          <w:p w:rsidR="007C20FA" w:rsidRPr="00E747F6" w:rsidRDefault="007C20FA" w:rsidP="003A302D">
            <w:pPr>
              <w:rPr>
                <w:rFonts w:eastAsia="Calibri" w:cs="Times New Roman"/>
                <w:sz w:val="22"/>
                <w:szCs w:val="22"/>
              </w:rPr>
            </w:pPr>
            <w:r w:rsidRPr="00E747F6">
              <w:rPr>
                <w:rFonts w:eastAsia="Calibri" w:cs="Times New Roman"/>
                <w:sz w:val="22"/>
                <w:szCs w:val="22"/>
              </w:rPr>
              <w:t>Prior use of:</w:t>
            </w:r>
          </w:p>
        </w:tc>
        <w:tc>
          <w:tcPr>
            <w:tcW w:w="931" w:type="dxa"/>
            <w:shd w:val="clear" w:color="auto" w:fill="auto"/>
          </w:tcPr>
          <w:p w:rsidR="007C20FA" w:rsidRPr="00E747F6" w:rsidRDefault="007C20FA" w:rsidP="003A302D">
            <w:pPr>
              <w:jc w:val="right"/>
              <w:rPr>
                <w:rFonts w:eastAsia="Calibri" w:cs="Times New Roman"/>
                <w:sz w:val="22"/>
                <w:szCs w:val="22"/>
              </w:rPr>
            </w:pPr>
          </w:p>
        </w:tc>
        <w:tc>
          <w:tcPr>
            <w:tcW w:w="709" w:type="dxa"/>
            <w:shd w:val="clear" w:color="auto" w:fill="auto"/>
          </w:tcPr>
          <w:p w:rsidR="007C20FA" w:rsidRPr="00E747F6" w:rsidRDefault="007C20FA" w:rsidP="003A302D">
            <w:pPr>
              <w:jc w:val="right"/>
              <w:rPr>
                <w:rFonts w:eastAsia="Calibri" w:cs="Times New Roman"/>
                <w:sz w:val="22"/>
                <w:szCs w:val="22"/>
              </w:rPr>
            </w:pPr>
          </w:p>
        </w:tc>
        <w:tc>
          <w:tcPr>
            <w:tcW w:w="822" w:type="dxa"/>
            <w:shd w:val="clear" w:color="auto" w:fill="auto"/>
          </w:tcPr>
          <w:p w:rsidR="007C20FA" w:rsidRPr="00E747F6" w:rsidRDefault="007C20FA" w:rsidP="003A302D">
            <w:pPr>
              <w:jc w:val="right"/>
              <w:rPr>
                <w:rFonts w:eastAsia="Calibri" w:cs="Times New Roman"/>
                <w:sz w:val="22"/>
                <w:szCs w:val="22"/>
              </w:rPr>
            </w:pPr>
          </w:p>
        </w:tc>
        <w:tc>
          <w:tcPr>
            <w:tcW w:w="702" w:type="dxa"/>
            <w:shd w:val="clear" w:color="auto" w:fill="auto"/>
          </w:tcPr>
          <w:p w:rsidR="007C20FA" w:rsidRPr="00E747F6" w:rsidRDefault="007C20FA" w:rsidP="003A302D">
            <w:pPr>
              <w:jc w:val="right"/>
              <w:rPr>
                <w:rFonts w:eastAsia="Calibri" w:cs="Times New Roman"/>
                <w:sz w:val="22"/>
                <w:szCs w:val="22"/>
              </w:rPr>
            </w:pPr>
          </w:p>
        </w:tc>
        <w:tc>
          <w:tcPr>
            <w:tcW w:w="842" w:type="dxa"/>
            <w:shd w:val="clear" w:color="auto" w:fill="auto"/>
          </w:tcPr>
          <w:p w:rsidR="007C20FA" w:rsidRPr="00E747F6" w:rsidRDefault="007C20FA" w:rsidP="003A302D">
            <w:pPr>
              <w:jc w:val="right"/>
              <w:rPr>
                <w:rFonts w:eastAsia="Calibri" w:cs="Times New Roman"/>
                <w:sz w:val="22"/>
                <w:szCs w:val="22"/>
              </w:rPr>
            </w:pPr>
          </w:p>
        </w:tc>
        <w:tc>
          <w:tcPr>
            <w:tcW w:w="758" w:type="dxa"/>
            <w:shd w:val="clear" w:color="auto" w:fill="auto"/>
          </w:tcPr>
          <w:p w:rsidR="007C20FA" w:rsidRPr="00E747F6" w:rsidRDefault="007C20FA" w:rsidP="003A302D">
            <w:pPr>
              <w:jc w:val="right"/>
              <w:rPr>
                <w:rFonts w:eastAsia="Calibri" w:cs="Times New Roman"/>
                <w:sz w:val="22"/>
                <w:szCs w:val="22"/>
              </w:rPr>
            </w:pPr>
          </w:p>
        </w:tc>
      </w:tr>
      <w:tr w:rsidR="007C20FA" w:rsidRPr="00E747F6" w:rsidTr="003A302D">
        <w:trPr>
          <w:jc w:val="center"/>
        </w:trPr>
        <w:tc>
          <w:tcPr>
            <w:tcW w:w="3864" w:type="dxa"/>
            <w:shd w:val="clear" w:color="auto" w:fill="auto"/>
          </w:tcPr>
          <w:p w:rsidR="007C20FA" w:rsidRPr="00E747F6" w:rsidRDefault="007C20FA" w:rsidP="003A302D">
            <w:pPr>
              <w:rPr>
                <w:rFonts w:eastAsia="Calibri" w:cs="Times New Roman"/>
                <w:sz w:val="22"/>
                <w:szCs w:val="22"/>
              </w:rPr>
            </w:pPr>
            <w:r w:rsidRPr="00E747F6">
              <w:rPr>
                <w:rFonts w:eastAsia="Calibri" w:cs="Times New Roman"/>
                <w:sz w:val="22"/>
                <w:szCs w:val="22"/>
              </w:rPr>
              <w:t xml:space="preserve">   Antidepressants</w:t>
            </w:r>
          </w:p>
        </w:tc>
        <w:tc>
          <w:tcPr>
            <w:tcW w:w="931"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23,042</w:t>
            </w:r>
          </w:p>
        </w:tc>
        <w:tc>
          <w:tcPr>
            <w:tcW w:w="709"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43.1</w:t>
            </w:r>
          </w:p>
        </w:tc>
        <w:tc>
          <w:tcPr>
            <w:tcW w:w="82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6,007</w:t>
            </w:r>
          </w:p>
        </w:tc>
        <w:tc>
          <w:tcPr>
            <w:tcW w:w="70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46.8</w:t>
            </w:r>
          </w:p>
        </w:tc>
        <w:tc>
          <w:tcPr>
            <w:tcW w:w="84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2,603</w:t>
            </w:r>
          </w:p>
        </w:tc>
        <w:tc>
          <w:tcPr>
            <w:tcW w:w="758"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49.1</w:t>
            </w:r>
          </w:p>
        </w:tc>
      </w:tr>
      <w:tr w:rsidR="007C20FA" w:rsidRPr="00E747F6" w:rsidTr="003A302D">
        <w:trPr>
          <w:jc w:val="center"/>
        </w:trPr>
        <w:tc>
          <w:tcPr>
            <w:tcW w:w="3864" w:type="dxa"/>
            <w:shd w:val="clear" w:color="auto" w:fill="auto"/>
          </w:tcPr>
          <w:p w:rsidR="007C20FA" w:rsidRPr="00E747F6" w:rsidRDefault="007C20FA" w:rsidP="003A302D">
            <w:pPr>
              <w:rPr>
                <w:rFonts w:eastAsia="Calibri" w:cs="Times New Roman"/>
                <w:sz w:val="22"/>
                <w:szCs w:val="22"/>
              </w:rPr>
            </w:pPr>
            <w:r w:rsidRPr="00E747F6">
              <w:rPr>
                <w:rFonts w:eastAsia="Calibri" w:cs="Times New Roman"/>
                <w:sz w:val="22"/>
                <w:szCs w:val="22"/>
              </w:rPr>
              <w:t xml:space="preserve">   Warfarin or Digoxin</w:t>
            </w:r>
          </w:p>
        </w:tc>
        <w:tc>
          <w:tcPr>
            <w:tcW w:w="931"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1,449</w:t>
            </w:r>
          </w:p>
        </w:tc>
        <w:tc>
          <w:tcPr>
            <w:tcW w:w="709"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2.7</w:t>
            </w:r>
          </w:p>
        </w:tc>
        <w:tc>
          <w:tcPr>
            <w:tcW w:w="82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314</w:t>
            </w:r>
          </w:p>
        </w:tc>
        <w:tc>
          <w:tcPr>
            <w:tcW w:w="70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2.4</w:t>
            </w:r>
          </w:p>
        </w:tc>
        <w:tc>
          <w:tcPr>
            <w:tcW w:w="84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151</w:t>
            </w:r>
          </w:p>
        </w:tc>
        <w:tc>
          <w:tcPr>
            <w:tcW w:w="758"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2.8</w:t>
            </w:r>
          </w:p>
        </w:tc>
      </w:tr>
      <w:tr w:rsidR="007C20FA" w:rsidRPr="00E747F6" w:rsidTr="003A302D">
        <w:trPr>
          <w:jc w:val="center"/>
        </w:trPr>
        <w:tc>
          <w:tcPr>
            <w:tcW w:w="3864" w:type="dxa"/>
            <w:shd w:val="clear" w:color="auto" w:fill="auto"/>
          </w:tcPr>
          <w:p w:rsidR="007C20FA" w:rsidRPr="00E747F6" w:rsidRDefault="007C20FA" w:rsidP="003A302D">
            <w:pPr>
              <w:rPr>
                <w:rFonts w:eastAsia="Calibri" w:cs="Times New Roman"/>
                <w:sz w:val="22"/>
                <w:szCs w:val="22"/>
              </w:rPr>
            </w:pPr>
            <w:r w:rsidRPr="00E747F6">
              <w:rPr>
                <w:rFonts w:eastAsia="Calibri" w:cs="Times New Roman"/>
                <w:sz w:val="22"/>
                <w:szCs w:val="22"/>
              </w:rPr>
              <w:t xml:space="preserve">   Antiarrhythmic drugs</w:t>
            </w:r>
          </w:p>
        </w:tc>
        <w:tc>
          <w:tcPr>
            <w:tcW w:w="931"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5,361</w:t>
            </w:r>
          </w:p>
        </w:tc>
        <w:tc>
          <w:tcPr>
            <w:tcW w:w="709"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10.0</w:t>
            </w:r>
          </w:p>
        </w:tc>
        <w:tc>
          <w:tcPr>
            <w:tcW w:w="82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1,412</w:t>
            </w:r>
          </w:p>
        </w:tc>
        <w:tc>
          <w:tcPr>
            <w:tcW w:w="70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11.0</w:t>
            </w:r>
          </w:p>
        </w:tc>
        <w:tc>
          <w:tcPr>
            <w:tcW w:w="84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599</w:t>
            </w:r>
          </w:p>
        </w:tc>
        <w:tc>
          <w:tcPr>
            <w:tcW w:w="758"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11.3</w:t>
            </w:r>
          </w:p>
        </w:tc>
      </w:tr>
      <w:tr w:rsidR="007C20FA" w:rsidRPr="00E747F6" w:rsidTr="003A302D">
        <w:trPr>
          <w:jc w:val="center"/>
        </w:trPr>
        <w:tc>
          <w:tcPr>
            <w:tcW w:w="3864" w:type="dxa"/>
            <w:shd w:val="clear" w:color="auto" w:fill="auto"/>
          </w:tcPr>
          <w:p w:rsidR="007C20FA" w:rsidRPr="00E747F6" w:rsidRDefault="007C20FA" w:rsidP="003A302D">
            <w:pPr>
              <w:rPr>
                <w:rFonts w:eastAsia="Calibri" w:cs="Times New Roman"/>
                <w:sz w:val="22"/>
                <w:szCs w:val="22"/>
              </w:rPr>
            </w:pPr>
            <w:r w:rsidRPr="00E747F6">
              <w:rPr>
                <w:rFonts w:eastAsia="Calibri" w:cs="Times New Roman"/>
                <w:sz w:val="22"/>
                <w:szCs w:val="22"/>
              </w:rPr>
              <w:t xml:space="preserve">   Anticoagulants</w:t>
            </w:r>
          </w:p>
        </w:tc>
        <w:tc>
          <w:tcPr>
            <w:tcW w:w="931"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1,491</w:t>
            </w:r>
          </w:p>
        </w:tc>
        <w:tc>
          <w:tcPr>
            <w:tcW w:w="709"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2.8</w:t>
            </w:r>
          </w:p>
        </w:tc>
        <w:tc>
          <w:tcPr>
            <w:tcW w:w="82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348</w:t>
            </w:r>
          </w:p>
        </w:tc>
        <w:tc>
          <w:tcPr>
            <w:tcW w:w="70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2.7</w:t>
            </w:r>
          </w:p>
        </w:tc>
        <w:tc>
          <w:tcPr>
            <w:tcW w:w="84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174</w:t>
            </w:r>
          </w:p>
        </w:tc>
        <w:tc>
          <w:tcPr>
            <w:tcW w:w="758"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3.3</w:t>
            </w:r>
          </w:p>
        </w:tc>
      </w:tr>
      <w:tr w:rsidR="007C20FA" w:rsidRPr="00E747F6" w:rsidTr="003A302D">
        <w:trPr>
          <w:jc w:val="center"/>
        </w:trPr>
        <w:tc>
          <w:tcPr>
            <w:tcW w:w="3864" w:type="dxa"/>
            <w:shd w:val="clear" w:color="auto" w:fill="auto"/>
          </w:tcPr>
          <w:p w:rsidR="007C20FA" w:rsidRPr="00E747F6" w:rsidRDefault="007C20FA" w:rsidP="003A302D">
            <w:pPr>
              <w:rPr>
                <w:rFonts w:eastAsia="Calibri" w:cs="Times New Roman"/>
                <w:sz w:val="22"/>
                <w:szCs w:val="22"/>
              </w:rPr>
            </w:pPr>
            <w:r w:rsidRPr="00E747F6">
              <w:rPr>
                <w:rFonts w:eastAsia="Calibri" w:cs="Times New Roman"/>
                <w:sz w:val="22"/>
                <w:szCs w:val="22"/>
              </w:rPr>
              <w:t xml:space="preserve">   </w:t>
            </w:r>
            <w:proofErr w:type="spellStart"/>
            <w:r w:rsidRPr="00E747F6">
              <w:rPr>
                <w:rFonts w:eastAsia="Calibri" w:cs="Times New Roman"/>
                <w:sz w:val="22"/>
                <w:szCs w:val="22"/>
              </w:rPr>
              <w:t>Antiplatelets</w:t>
            </w:r>
            <w:proofErr w:type="spellEnd"/>
          </w:p>
        </w:tc>
        <w:tc>
          <w:tcPr>
            <w:tcW w:w="931"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6,567</w:t>
            </w:r>
          </w:p>
        </w:tc>
        <w:tc>
          <w:tcPr>
            <w:tcW w:w="709"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12.3</w:t>
            </w:r>
          </w:p>
        </w:tc>
        <w:tc>
          <w:tcPr>
            <w:tcW w:w="82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1,526</w:t>
            </w:r>
          </w:p>
        </w:tc>
        <w:tc>
          <w:tcPr>
            <w:tcW w:w="70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11.9</w:t>
            </w:r>
          </w:p>
        </w:tc>
        <w:tc>
          <w:tcPr>
            <w:tcW w:w="84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655</w:t>
            </w:r>
          </w:p>
        </w:tc>
        <w:tc>
          <w:tcPr>
            <w:tcW w:w="758"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12.4</w:t>
            </w:r>
          </w:p>
        </w:tc>
      </w:tr>
      <w:tr w:rsidR="007C20FA" w:rsidRPr="00E747F6" w:rsidTr="003A302D">
        <w:trPr>
          <w:jc w:val="center"/>
        </w:trPr>
        <w:tc>
          <w:tcPr>
            <w:tcW w:w="3864" w:type="dxa"/>
            <w:shd w:val="clear" w:color="auto" w:fill="auto"/>
          </w:tcPr>
          <w:p w:rsidR="007C20FA" w:rsidRPr="00E747F6" w:rsidRDefault="007C20FA" w:rsidP="003A302D">
            <w:pPr>
              <w:rPr>
                <w:rFonts w:eastAsia="Calibri" w:cs="Times New Roman"/>
                <w:sz w:val="22"/>
                <w:szCs w:val="22"/>
              </w:rPr>
            </w:pPr>
            <w:r w:rsidRPr="00E747F6">
              <w:rPr>
                <w:rFonts w:eastAsia="Calibri" w:cs="Times New Roman"/>
                <w:sz w:val="22"/>
                <w:szCs w:val="22"/>
              </w:rPr>
              <w:t xml:space="preserve">  </w:t>
            </w:r>
            <w:r w:rsidRPr="00E747F6">
              <w:rPr>
                <w:rFonts w:eastAsia="Calibri" w:cs="Times New Roman"/>
                <w:sz w:val="22"/>
                <w:szCs w:val="22"/>
              </w:rPr>
              <w:t></w:t>
            </w:r>
            <w:r w:rsidRPr="00E747F6">
              <w:rPr>
                <w:rFonts w:eastAsia="Calibri" w:cs="Times New Roman"/>
                <w:sz w:val="22"/>
                <w:szCs w:val="22"/>
              </w:rPr>
              <w:t>-</w:t>
            </w:r>
            <w:proofErr w:type="spellStart"/>
            <w:r w:rsidRPr="00E747F6">
              <w:rPr>
                <w:rFonts w:eastAsia="Calibri" w:cs="Times New Roman"/>
                <w:sz w:val="22"/>
                <w:szCs w:val="22"/>
              </w:rPr>
              <w:t>adrenoceptor</w:t>
            </w:r>
            <w:proofErr w:type="spellEnd"/>
            <w:r w:rsidRPr="00E747F6">
              <w:rPr>
                <w:rFonts w:eastAsia="Calibri" w:cs="Times New Roman"/>
                <w:sz w:val="22"/>
                <w:szCs w:val="22"/>
              </w:rPr>
              <w:t xml:space="preserve"> blocking drugs</w:t>
            </w:r>
          </w:p>
        </w:tc>
        <w:tc>
          <w:tcPr>
            <w:tcW w:w="931"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12,052</w:t>
            </w:r>
          </w:p>
        </w:tc>
        <w:tc>
          <w:tcPr>
            <w:tcW w:w="709"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22.5</w:t>
            </w:r>
          </w:p>
        </w:tc>
        <w:tc>
          <w:tcPr>
            <w:tcW w:w="82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2,955</w:t>
            </w:r>
          </w:p>
        </w:tc>
        <w:tc>
          <w:tcPr>
            <w:tcW w:w="70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23.0</w:t>
            </w:r>
          </w:p>
        </w:tc>
        <w:tc>
          <w:tcPr>
            <w:tcW w:w="84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1,247</w:t>
            </w:r>
          </w:p>
        </w:tc>
        <w:tc>
          <w:tcPr>
            <w:tcW w:w="758"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23.5</w:t>
            </w:r>
          </w:p>
        </w:tc>
      </w:tr>
      <w:tr w:rsidR="007C20FA" w:rsidRPr="00E747F6" w:rsidTr="003A302D">
        <w:trPr>
          <w:jc w:val="center"/>
        </w:trPr>
        <w:tc>
          <w:tcPr>
            <w:tcW w:w="3864" w:type="dxa"/>
            <w:shd w:val="clear" w:color="auto" w:fill="auto"/>
          </w:tcPr>
          <w:p w:rsidR="007C20FA" w:rsidRPr="00E747F6" w:rsidRDefault="007C20FA" w:rsidP="003A302D">
            <w:pPr>
              <w:rPr>
                <w:rFonts w:eastAsia="Calibri" w:cs="Times New Roman"/>
                <w:sz w:val="22"/>
                <w:szCs w:val="22"/>
              </w:rPr>
            </w:pPr>
            <w:r w:rsidRPr="00E747F6">
              <w:rPr>
                <w:rFonts w:eastAsia="Calibri" w:cs="Times New Roman"/>
                <w:sz w:val="22"/>
                <w:szCs w:val="22"/>
              </w:rPr>
              <w:t xml:space="preserve">   Lipid regulating drugs</w:t>
            </w:r>
          </w:p>
        </w:tc>
        <w:tc>
          <w:tcPr>
            <w:tcW w:w="931"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8,180</w:t>
            </w:r>
          </w:p>
        </w:tc>
        <w:tc>
          <w:tcPr>
            <w:tcW w:w="709"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15.3</w:t>
            </w:r>
          </w:p>
        </w:tc>
        <w:tc>
          <w:tcPr>
            <w:tcW w:w="82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2,000</w:t>
            </w:r>
          </w:p>
        </w:tc>
        <w:tc>
          <w:tcPr>
            <w:tcW w:w="70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15.6</w:t>
            </w:r>
          </w:p>
        </w:tc>
        <w:tc>
          <w:tcPr>
            <w:tcW w:w="84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949</w:t>
            </w:r>
          </w:p>
        </w:tc>
        <w:tc>
          <w:tcPr>
            <w:tcW w:w="758"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17.9</w:t>
            </w:r>
          </w:p>
        </w:tc>
      </w:tr>
      <w:tr w:rsidR="007C20FA" w:rsidRPr="00E747F6" w:rsidTr="003A302D">
        <w:trPr>
          <w:jc w:val="center"/>
        </w:trPr>
        <w:tc>
          <w:tcPr>
            <w:tcW w:w="3864" w:type="dxa"/>
            <w:shd w:val="clear" w:color="auto" w:fill="auto"/>
          </w:tcPr>
          <w:p w:rsidR="007C20FA" w:rsidRPr="00E747F6" w:rsidRDefault="007C20FA" w:rsidP="003A302D">
            <w:pPr>
              <w:rPr>
                <w:rFonts w:eastAsia="Calibri" w:cs="Times New Roman"/>
                <w:sz w:val="22"/>
                <w:szCs w:val="22"/>
              </w:rPr>
            </w:pPr>
            <w:r w:rsidRPr="00E747F6">
              <w:rPr>
                <w:rFonts w:eastAsia="Calibri" w:cs="Times New Roman"/>
                <w:sz w:val="22"/>
                <w:szCs w:val="22"/>
              </w:rPr>
              <w:t xml:space="preserve">   Diuretics</w:t>
            </w:r>
          </w:p>
        </w:tc>
        <w:tc>
          <w:tcPr>
            <w:tcW w:w="931"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10,308</w:t>
            </w:r>
          </w:p>
        </w:tc>
        <w:tc>
          <w:tcPr>
            <w:tcW w:w="709"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19.3</w:t>
            </w:r>
          </w:p>
        </w:tc>
        <w:tc>
          <w:tcPr>
            <w:tcW w:w="82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2,682</w:t>
            </w:r>
          </w:p>
        </w:tc>
        <w:tc>
          <w:tcPr>
            <w:tcW w:w="70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20.9</w:t>
            </w:r>
          </w:p>
        </w:tc>
        <w:tc>
          <w:tcPr>
            <w:tcW w:w="84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1,137</w:t>
            </w:r>
          </w:p>
        </w:tc>
        <w:tc>
          <w:tcPr>
            <w:tcW w:w="758"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21.5</w:t>
            </w:r>
          </w:p>
        </w:tc>
      </w:tr>
      <w:tr w:rsidR="007C20FA" w:rsidRPr="00E747F6" w:rsidTr="003A302D">
        <w:trPr>
          <w:jc w:val="center"/>
        </w:trPr>
        <w:tc>
          <w:tcPr>
            <w:tcW w:w="3864" w:type="dxa"/>
            <w:shd w:val="clear" w:color="auto" w:fill="auto"/>
          </w:tcPr>
          <w:p w:rsidR="007C20FA" w:rsidRPr="00E747F6" w:rsidRDefault="007C20FA" w:rsidP="003A302D">
            <w:pPr>
              <w:rPr>
                <w:rFonts w:eastAsia="Calibri" w:cs="Times New Roman"/>
                <w:sz w:val="22"/>
                <w:szCs w:val="22"/>
              </w:rPr>
            </w:pPr>
            <w:r w:rsidRPr="00E747F6">
              <w:rPr>
                <w:rFonts w:eastAsia="Calibri" w:cs="Times New Roman"/>
                <w:sz w:val="22"/>
                <w:szCs w:val="22"/>
              </w:rPr>
              <w:t xml:space="preserve">   Nitrates</w:t>
            </w:r>
          </w:p>
        </w:tc>
        <w:tc>
          <w:tcPr>
            <w:tcW w:w="931"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8,700</w:t>
            </w:r>
          </w:p>
        </w:tc>
        <w:tc>
          <w:tcPr>
            <w:tcW w:w="709"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16.3</w:t>
            </w:r>
          </w:p>
        </w:tc>
        <w:tc>
          <w:tcPr>
            <w:tcW w:w="82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2,145</w:t>
            </w:r>
          </w:p>
        </w:tc>
        <w:tc>
          <w:tcPr>
            <w:tcW w:w="70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16.7</w:t>
            </w:r>
          </w:p>
        </w:tc>
        <w:tc>
          <w:tcPr>
            <w:tcW w:w="84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926</w:t>
            </w:r>
          </w:p>
        </w:tc>
        <w:tc>
          <w:tcPr>
            <w:tcW w:w="758"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17.5</w:t>
            </w:r>
          </w:p>
        </w:tc>
      </w:tr>
      <w:tr w:rsidR="007C20FA" w:rsidRPr="00E747F6" w:rsidTr="003A302D">
        <w:trPr>
          <w:jc w:val="center"/>
        </w:trPr>
        <w:tc>
          <w:tcPr>
            <w:tcW w:w="3864" w:type="dxa"/>
            <w:shd w:val="clear" w:color="auto" w:fill="auto"/>
          </w:tcPr>
          <w:p w:rsidR="007C20FA" w:rsidRPr="00E747F6" w:rsidRDefault="007C20FA" w:rsidP="003A302D">
            <w:pPr>
              <w:rPr>
                <w:rFonts w:eastAsia="Calibri" w:cs="Times New Roman"/>
                <w:sz w:val="22"/>
                <w:szCs w:val="22"/>
              </w:rPr>
            </w:pPr>
            <w:r w:rsidRPr="00E747F6">
              <w:rPr>
                <w:rFonts w:eastAsia="Calibri" w:cs="Times New Roman"/>
                <w:sz w:val="22"/>
                <w:szCs w:val="22"/>
              </w:rPr>
              <w:t xml:space="preserve">   Non-steroidal anti-inflammatories </w:t>
            </w:r>
          </w:p>
        </w:tc>
        <w:tc>
          <w:tcPr>
            <w:tcW w:w="931"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37,544</w:t>
            </w:r>
          </w:p>
        </w:tc>
        <w:tc>
          <w:tcPr>
            <w:tcW w:w="709"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70.2</w:t>
            </w:r>
          </w:p>
        </w:tc>
        <w:tc>
          <w:tcPr>
            <w:tcW w:w="82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9,258</w:t>
            </w:r>
          </w:p>
        </w:tc>
        <w:tc>
          <w:tcPr>
            <w:tcW w:w="70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72.1</w:t>
            </w:r>
          </w:p>
        </w:tc>
        <w:tc>
          <w:tcPr>
            <w:tcW w:w="84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3,889</w:t>
            </w:r>
          </w:p>
        </w:tc>
        <w:tc>
          <w:tcPr>
            <w:tcW w:w="758"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73.4</w:t>
            </w:r>
          </w:p>
        </w:tc>
      </w:tr>
      <w:tr w:rsidR="007C20FA" w:rsidRPr="00E747F6" w:rsidTr="003A302D">
        <w:trPr>
          <w:jc w:val="center"/>
        </w:trPr>
        <w:tc>
          <w:tcPr>
            <w:tcW w:w="3864" w:type="dxa"/>
            <w:shd w:val="clear" w:color="auto" w:fill="auto"/>
          </w:tcPr>
          <w:p w:rsidR="007C20FA" w:rsidRPr="00E747F6" w:rsidRDefault="007C20FA" w:rsidP="003A302D">
            <w:pPr>
              <w:rPr>
                <w:rFonts w:eastAsia="Calibri" w:cs="Times New Roman"/>
                <w:sz w:val="22"/>
                <w:szCs w:val="22"/>
              </w:rPr>
            </w:pPr>
            <w:r w:rsidRPr="00E747F6">
              <w:rPr>
                <w:rFonts w:eastAsia="Calibri" w:cs="Times New Roman"/>
                <w:sz w:val="22"/>
                <w:szCs w:val="22"/>
              </w:rPr>
              <w:t xml:space="preserve">   Antihypertensive drugs</w:t>
            </w:r>
          </w:p>
        </w:tc>
        <w:tc>
          <w:tcPr>
            <w:tcW w:w="931"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10,760</w:t>
            </w:r>
          </w:p>
        </w:tc>
        <w:tc>
          <w:tcPr>
            <w:tcW w:w="709"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20.1</w:t>
            </w:r>
          </w:p>
        </w:tc>
        <w:tc>
          <w:tcPr>
            <w:tcW w:w="82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2,604</w:t>
            </w:r>
          </w:p>
        </w:tc>
        <w:tc>
          <w:tcPr>
            <w:tcW w:w="70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20.3</w:t>
            </w:r>
          </w:p>
        </w:tc>
        <w:tc>
          <w:tcPr>
            <w:tcW w:w="84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1,181</w:t>
            </w:r>
          </w:p>
        </w:tc>
        <w:tc>
          <w:tcPr>
            <w:tcW w:w="758"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22.3</w:t>
            </w:r>
          </w:p>
        </w:tc>
      </w:tr>
      <w:tr w:rsidR="007C20FA" w:rsidRPr="00E747F6" w:rsidTr="003A302D">
        <w:trPr>
          <w:jc w:val="center"/>
        </w:trPr>
        <w:tc>
          <w:tcPr>
            <w:tcW w:w="3864" w:type="dxa"/>
            <w:shd w:val="clear" w:color="auto" w:fill="auto"/>
          </w:tcPr>
          <w:p w:rsidR="007C20FA" w:rsidRPr="00E747F6" w:rsidRDefault="007C20FA" w:rsidP="003A302D">
            <w:pPr>
              <w:rPr>
                <w:rFonts w:eastAsia="Calibri" w:cs="Times New Roman"/>
                <w:sz w:val="22"/>
                <w:szCs w:val="22"/>
              </w:rPr>
            </w:pPr>
            <w:r w:rsidRPr="00E747F6">
              <w:rPr>
                <w:rFonts w:eastAsia="Calibri" w:cs="Times New Roman"/>
                <w:sz w:val="22"/>
                <w:szCs w:val="22"/>
              </w:rPr>
              <w:t>History of:</w:t>
            </w:r>
          </w:p>
        </w:tc>
        <w:tc>
          <w:tcPr>
            <w:tcW w:w="931" w:type="dxa"/>
            <w:shd w:val="clear" w:color="auto" w:fill="auto"/>
          </w:tcPr>
          <w:p w:rsidR="007C20FA" w:rsidRPr="00E747F6" w:rsidRDefault="007C20FA" w:rsidP="003A302D">
            <w:pPr>
              <w:jc w:val="right"/>
              <w:rPr>
                <w:rFonts w:eastAsia="Calibri" w:cs="Times New Roman"/>
                <w:sz w:val="22"/>
                <w:szCs w:val="22"/>
              </w:rPr>
            </w:pPr>
          </w:p>
        </w:tc>
        <w:tc>
          <w:tcPr>
            <w:tcW w:w="709" w:type="dxa"/>
            <w:shd w:val="clear" w:color="auto" w:fill="auto"/>
          </w:tcPr>
          <w:p w:rsidR="007C20FA" w:rsidRPr="00E747F6" w:rsidRDefault="007C20FA" w:rsidP="003A302D">
            <w:pPr>
              <w:jc w:val="right"/>
              <w:rPr>
                <w:rFonts w:eastAsia="Calibri" w:cs="Times New Roman"/>
                <w:sz w:val="22"/>
                <w:szCs w:val="22"/>
              </w:rPr>
            </w:pPr>
          </w:p>
        </w:tc>
        <w:tc>
          <w:tcPr>
            <w:tcW w:w="822" w:type="dxa"/>
            <w:shd w:val="clear" w:color="auto" w:fill="auto"/>
          </w:tcPr>
          <w:p w:rsidR="007C20FA" w:rsidRPr="00E747F6" w:rsidRDefault="007C20FA" w:rsidP="003A302D">
            <w:pPr>
              <w:jc w:val="right"/>
              <w:rPr>
                <w:rFonts w:eastAsia="Calibri" w:cs="Times New Roman"/>
                <w:sz w:val="22"/>
                <w:szCs w:val="22"/>
              </w:rPr>
            </w:pPr>
          </w:p>
        </w:tc>
        <w:tc>
          <w:tcPr>
            <w:tcW w:w="702" w:type="dxa"/>
            <w:shd w:val="clear" w:color="auto" w:fill="auto"/>
          </w:tcPr>
          <w:p w:rsidR="007C20FA" w:rsidRPr="00E747F6" w:rsidRDefault="007C20FA" w:rsidP="003A302D">
            <w:pPr>
              <w:jc w:val="right"/>
              <w:rPr>
                <w:rFonts w:eastAsia="Calibri" w:cs="Times New Roman"/>
                <w:sz w:val="22"/>
                <w:szCs w:val="22"/>
              </w:rPr>
            </w:pPr>
          </w:p>
        </w:tc>
        <w:tc>
          <w:tcPr>
            <w:tcW w:w="842" w:type="dxa"/>
            <w:shd w:val="clear" w:color="auto" w:fill="auto"/>
          </w:tcPr>
          <w:p w:rsidR="007C20FA" w:rsidRPr="00E747F6" w:rsidRDefault="007C20FA" w:rsidP="003A302D">
            <w:pPr>
              <w:jc w:val="right"/>
              <w:rPr>
                <w:rFonts w:eastAsia="Calibri" w:cs="Times New Roman"/>
                <w:sz w:val="22"/>
                <w:szCs w:val="22"/>
              </w:rPr>
            </w:pPr>
          </w:p>
        </w:tc>
        <w:tc>
          <w:tcPr>
            <w:tcW w:w="758" w:type="dxa"/>
            <w:shd w:val="clear" w:color="auto" w:fill="auto"/>
          </w:tcPr>
          <w:p w:rsidR="007C20FA" w:rsidRPr="00E747F6" w:rsidRDefault="007C20FA" w:rsidP="003A302D">
            <w:pPr>
              <w:jc w:val="right"/>
              <w:rPr>
                <w:rFonts w:eastAsia="Calibri" w:cs="Times New Roman"/>
                <w:sz w:val="22"/>
                <w:szCs w:val="22"/>
              </w:rPr>
            </w:pPr>
          </w:p>
        </w:tc>
      </w:tr>
      <w:tr w:rsidR="007C20FA" w:rsidRPr="00E747F6" w:rsidTr="003A302D">
        <w:trPr>
          <w:jc w:val="center"/>
        </w:trPr>
        <w:tc>
          <w:tcPr>
            <w:tcW w:w="3864" w:type="dxa"/>
            <w:shd w:val="clear" w:color="auto" w:fill="auto"/>
          </w:tcPr>
          <w:p w:rsidR="007C20FA" w:rsidRPr="00E747F6" w:rsidRDefault="007C20FA" w:rsidP="003A302D">
            <w:pPr>
              <w:rPr>
                <w:rFonts w:eastAsia="Calibri" w:cs="Times New Roman"/>
                <w:sz w:val="22"/>
                <w:szCs w:val="22"/>
              </w:rPr>
            </w:pPr>
            <w:r w:rsidRPr="00E747F6">
              <w:rPr>
                <w:rFonts w:eastAsia="Calibri" w:cs="Times New Roman"/>
                <w:sz w:val="22"/>
                <w:szCs w:val="22"/>
              </w:rPr>
              <w:t xml:space="preserve">   Atrial fibrillation</w:t>
            </w:r>
          </w:p>
        </w:tc>
        <w:tc>
          <w:tcPr>
            <w:tcW w:w="931"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916</w:t>
            </w:r>
          </w:p>
        </w:tc>
        <w:tc>
          <w:tcPr>
            <w:tcW w:w="709"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1.7</w:t>
            </w:r>
          </w:p>
        </w:tc>
        <w:tc>
          <w:tcPr>
            <w:tcW w:w="82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186</w:t>
            </w:r>
          </w:p>
        </w:tc>
        <w:tc>
          <w:tcPr>
            <w:tcW w:w="70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1.4</w:t>
            </w:r>
          </w:p>
        </w:tc>
        <w:tc>
          <w:tcPr>
            <w:tcW w:w="84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94</w:t>
            </w:r>
          </w:p>
        </w:tc>
        <w:tc>
          <w:tcPr>
            <w:tcW w:w="758"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1.8</w:t>
            </w:r>
          </w:p>
        </w:tc>
      </w:tr>
      <w:tr w:rsidR="007C20FA" w:rsidRPr="00E747F6" w:rsidTr="003A302D">
        <w:trPr>
          <w:jc w:val="center"/>
        </w:trPr>
        <w:tc>
          <w:tcPr>
            <w:tcW w:w="3864" w:type="dxa"/>
            <w:shd w:val="clear" w:color="auto" w:fill="auto"/>
          </w:tcPr>
          <w:p w:rsidR="007C20FA" w:rsidRPr="00E747F6" w:rsidRDefault="007C20FA" w:rsidP="003A302D">
            <w:pPr>
              <w:rPr>
                <w:rFonts w:eastAsia="Calibri" w:cs="Times New Roman"/>
                <w:sz w:val="22"/>
                <w:szCs w:val="22"/>
              </w:rPr>
            </w:pPr>
            <w:r w:rsidRPr="00E747F6">
              <w:rPr>
                <w:rFonts w:eastAsia="Calibri" w:cs="Times New Roman"/>
                <w:sz w:val="22"/>
                <w:szCs w:val="22"/>
              </w:rPr>
              <w:t xml:space="preserve">   Cancer</w:t>
            </w:r>
          </w:p>
        </w:tc>
        <w:tc>
          <w:tcPr>
            <w:tcW w:w="931"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3,540</w:t>
            </w:r>
          </w:p>
        </w:tc>
        <w:tc>
          <w:tcPr>
            <w:tcW w:w="709"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6.6</w:t>
            </w:r>
          </w:p>
        </w:tc>
        <w:tc>
          <w:tcPr>
            <w:tcW w:w="82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947</w:t>
            </w:r>
          </w:p>
        </w:tc>
        <w:tc>
          <w:tcPr>
            <w:tcW w:w="70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7.4</w:t>
            </w:r>
          </w:p>
        </w:tc>
        <w:tc>
          <w:tcPr>
            <w:tcW w:w="84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460</w:t>
            </w:r>
          </w:p>
        </w:tc>
        <w:tc>
          <w:tcPr>
            <w:tcW w:w="758"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8.7</w:t>
            </w:r>
          </w:p>
        </w:tc>
      </w:tr>
      <w:tr w:rsidR="007C20FA" w:rsidRPr="00E747F6" w:rsidTr="003A302D">
        <w:trPr>
          <w:jc w:val="center"/>
        </w:trPr>
        <w:tc>
          <w:tcPr>
            <w:tcW w:w="3864" w:type="dxa"/>
            <w:shd w:val="clear" w:color="auto" w:fill="auto"/>
          </w:tcPr>
          <w:p w:rsidR="007C20FA" w:rsidRPr="00E747F6" w:rsidRDefault="007C20FA" w:rsidP="003A302D">
            <w:pPr>
              <w:rPr>
                <w:rFonts w:eastAsia="Calibri" w:cs="Times New Roman"/>
                <w:sz w:val="22"/>
                <w:szCs w:val="22"/>
              </w:rPr>
            </w:pPr>
            <w:r w:rsidRPr="00E747F6">
              <w:rPr>
                <w:rFonts w:eastAsia="Calibri" w:cs="Times New Roman"/>
                <w:sz w:val="22"/>
                <w:szCs w:val="22"/>
              </w:rPr>
              <w:t xml:space="preserve">   </w:t>
            </w:r>
            <w:r w:rsidRPr="00E747F6">
              <w:rPr>
                <w:rStyle w:val="ilfuvd"/>
                <w:rFonts w:eastAsia="Calibri" w:cs="Times New Roman"/>
                <w:bCs/>
                <w:sz w:val="22"/>
                <w:szCs w:val="22"/>
              </w:rPr>
              <w:t>Chronic Obstructive Pulmonary Disease</w:t>
            </w:r>
          </w:p>
        </w:tc>
        <w:tc>
          <w:tcPr>
            <w:tcW w:w="931"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23,550</w:t>
            </w:r>
          </w:p>
        </w:tc>
        <w:tc>
          <w:tcPr>
            <w:tcW w:w="709"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44.0</w:t>
            </w:r>
          </w:p>
        </w:tc>
        <w:tc>
          <w:tcPr>
            <w:tcW w:w="82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6,210</w:t>
            </w:r>
          </w:p>
        </w:tc>
        <w:tc>
          <w:tcPr>
            <w:tcW w:w="70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48.4</w:t>
            </w:r>
          </w:p>
        </w:tc>
        <w:tc>
          <w:tcPr>
            <w:tcW w:w="84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2,639</w:t>
            </w:r>
          </w:p>
        </w:tc>
        <w:tc>
          <w:tcPr>
            <w:tcW w:w="758"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49.8</w:t>
            </w:r>
          </w:p>
        </w:tc>
      </w:tr>
      <w:tr w:rsidR="007C20FA" w:rsidRPr="00E747F6" w:rsidTr="003A302D">
        <w:trPr>
          <w:jc w:val="center"/>
        </w:trPr>
        <w:tc>
          <w:tcPr>
            <w:tcW w:w="3864" w:type="dxa"/>
            <w:shd w:val="clear" w:color="auto" w:fill="auto"/>
          </w:tcPr>
          <w:p w:rsidR="007C20FA" w:rsidRPr="00E747F6" w:rsidRDefault="007C20FA" w:rsidP="003A302D">
            <w:pPr>
              <w:rPr>
                <w:rFonts w:eastAsia="Calibri" w:cs="Times New Roman"/>
                <w:sz w:val="22"/>
                <w:szCs w:val="22"/>
              </w:rPr>
            </w:pPr>
            <w:r w:rsidRPr="00E747F6">
              <w:rPr>
                <w:rFonts w:eastAsia="Calibri" w:cs="Times New Roman"/>
                <w:sz w:val="22"/>
                <w:szCs w:val="22"/>
              </w:rPr>
              <w:t xml:space="preserve">   Diabetes</w:t>
            </w:r>
          </w:p>
        </w:tc>
        <w:tc>
          <w:tcPr>
            <w:tcW w:w="931"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2,432</w:t>
            </w:r>
          </w:p>
        </w:tc>
        <w:tc>
          <w:tcPr>
            <w:tcW w:w="709"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4.5</w:t>
            </w:r>
          </w:p>
        </w:tc>
        <w:tc>
          <w:tcPr>
            <w:tcW w:w="82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630</w:t>
            </w:r>
          </w:p>
        </w:tc>
        <w:tc>
          <w:tcPr>
            <w:tcW w:w="70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4.9</w:t>
            </w:r>
          </w:p>
        </w:tc>
        <w:tc>
          <w:tcPr>
            <w:tcW w:w="84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276</w:t>
            </w:r>
          </w:p>
        </w:tc>
        <w:tc>
          <w:tcPr>
            <w:tcW w:w="758"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5.2</w:t>
            </w:r>
          </w:p>
        </w:tc>
      </w:tr>
      <w:tr w:rsidR="007C20FA" w:rsidRPr="00E747F6" w:rsidTr="003A302D">
        <w:trPr>
          <w:jc w:val="center"/>
        </w:trPr>
        <w:tc>
          <w:tcPr>
            <w:tcW w:w="3864" w:type="dxa"/>
            <w:shd w:val="clear" w:color="auto" w:fill="auto"/>
          </w:tcPr>
          <w:p w:rsidR="007C20FA" w:rsidRPr="00E747F6" w:rsidRDefault="007C20FA" w:rsidP="003A302D">
            <w:pPr>
              <w:rPr>
                <w:rFonts w:eastAsia="Calibri" w:cs="Times New Roman"/>
                <w:sz w:val="22"/>
                <w:szCs w:val="22"/>
              </w:rPr>
            </w:pPr>
            <w:r w:rsidRPr="00E747F6">
              <w:rPr>
                <w:rFonts w:eastAsia="Calibri" w:cs="Times New Roman"/>
                <w:sz w:val="22"/>
                <w:szCs w:val="22"/>
              </w:rPr>
              <w:t xml:space="preserve">   </w:t>
            </w:r>
            <w:proofErr w:type="spellStart"/>
            <w:r w:rsidRPr="00E747F6">
              <w:rPr>
                <w:rFonts w:eastAsia="Calibri" w:cs="Times New Roman"/>
                <w:sz w:val="22"/>
                <w:szCs w:val="22"/>
              </w:rPr>
              <w:t>Dyslipidaemia</w:t>
            </w:r>
            <w:proofErr w:type="spellEnd"/>
          </w:p>
        </w:tc>
        <w:tc>
          <w:tcPr>
            <w:tcW w:w="931"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5,025</w:t>
            </w:r>
          </w:p>
        </w:tc>
        <w:tc>
          <w:tcPr>
            <w:tcW w:w="709"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9.4</w:t>
            </w:r>
          </w:p>
        </w:tc>
        <w:tc>
          <w:tcPr>
            <w:tcW w:w="82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1,271</w:t>
            </w:r>
          </w:p>
        </w:tc>
        <w:tc>
          <w:tcPr>
            <w:tcW w:w="70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9.9</w:t>
            </w:r>
          </w:p>
        </w:tc>
        <w:tc>
          <w:tcPr>
            <w:tcW w:w="84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587</w:t>
            </w:r>
          </w:p>
        </w:tc>
        <w:tc>
          <w:tcPr>
            <w:tcW w:w="758"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11.1</w:t>
            </w:r>
          </w:p>
        </w:tc>
      </w:tr>
      <w:tr w:rsidR="007C20FA" w:rsidRPr="00E747F6" w:rsidTr="003A302D">
        <w:trPr>
          <w:jc w:val="center"/>
        </w:trPr>
        <w:tc>
          <w:tcPr>
            <w:tcW w:w="3864" w:type="dxa"/>
            <w:shd w:val="clear" w:color="auto" w:fill="auto"/>
          </w:tcPr>
          <w:p w:rsidR="007C20FA" w:rsidRPr="00E747F6" w:rsidRDefault="007C20FA" w:rsidP="003A302D">
            <w:pPr>
              <w:rPr>
                <w:rFonts w:eastAsia="Calibri" w:cs="Times New Roman"/>
                <w:sz w:val="22"/>
                <w:szCs w:val="22"/>
              </w:rPr>
            </w:pPr>
            <w:r w:rsidRPr="00E747F6">
              <w:rPr>
                <w:rFonts w:eastAsia="Calibri" w:cs="Times New Roman"/>
                <w:sz w:val="22"/>
                <w:szCs w:val="22"/>
              </w:rPr>
              <w:t xml:space="preserve">   Hypertension</w:t>
            </w:r>
          </w:p>
        </w:tc>
        <w:tc>
          <w:tcPr>
            <w:tcW w:w="931"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10,988</w:t>
            </w:r>
          </w:p>
        </w:tc>
        <w:tc>
          <w:tcPr>
            <w:tcW w:w="709"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20.5</w:t>
            </w:r>
          </w:p>
        </w:tc>
        <w:tc>
          <w:tcPr>
            <w:tcW w:w="82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2,705</w:t>
            </w:r>
          </w:p>
        </w:tc>
        <w:tc>
          <w:tcPr>
            <w:tcW w:w="70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21.1</w:t>
            </w:r>
          </w:p>
        </w:tc>
        <w:tc>
          <w:tcPr>
            <w:tcW w:w="84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1,210</w:t>
            </w:r>
          </w:p>
        </w:tc>
        <w:tc>
          <w:tcPr>
            <w:tcW w:w="758"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22.8</w:t>
            </w:r>
          </w:p>
        </w:tc>
      </w:tr>
      <w:tr w:rsidR="007C20FA" w:rsidRPr="00E747F6" w:rsidTr="003A302D">
        <w:trPr>
          <w:jc w:val="center"/>
        </w:trPr>
        <w:tc>
          <w:tcPr>
            <w:tcW w:w="3864" w:type="dxa"/>
            <w:shd w:val="clear" w:color="auto" w:fill="auto"/>
          </w:tcPr>
          <w:p w:rsidR="007C20FA" w:rsidRPr="00E747F6" w:rsidRDefault="007C20FA" w:rsidP="003A302D">
            <w:pPr>
              <w:rPr>
                <w:rFonts w:eastAsia="Calibri" w:cs="Times New Roman"/>
                <w:sz w:val="22"/>
                <w:szCs w:val="22"/>
              </w:rPr>
            </w:pPr>
            <w:r w:rsidRPr="00E747F6">
              <w:rPr>
                <w:rFonts w:eastAsia="Calibri" w:cs="Times New Roman"/>
                <w:sz w:val="22"/>
                <w:szCs w:val="22"/>
              </w:rPr>
              <w:t xml:space="preserve">   Cardiovascular disease</w:t>
            </w:r>
          </w:p>
        </w:tc>
        <w:tc>
          <w:tcPr>
            <w:tcW w:w="931"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3,220</w:t>
            </w:r>
          </w:p>
        </w:tc>
        <w:tc>
          <w:tcPr>
            <w:tcW w:w="709"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6.0</w:t>
            </w:r>
          </w:p>
        </w:tc>
        <w:tc>
          <w:tcPr>
            <w:tcW w:w="82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695</w:t>
            </w:r>
          </w:p>
        </w:tc>
        <w:tc>
          <w:tcPr>
            <w:tcW w:w="70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5.4</w:t>
            </w:r>
          </w:p>
        </w:tc>
        <w:tc>
          <w:tcPr>
            <w:tcW w:w="84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302</w:t>
            </w:r>
          </w:p>
        </w:tc>
        <w:tc>
          <w:tcPr>
            <w:tcW w:w="758"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5.7</w:t>
            </w:r>
          </w:p>
        </w:tc>
      </w:tr>
      <w:tr w:rsidR="007C20FA" w:rsidRPr="00E747F6" w:rsidTr="003A302D">
        <w:trPr>
          <w:jc w:val="center"/>
        </w:trPr>
        <w:tc>
          <w:tcPr>
            <w:tcW w:w="3864" w:type="dxa"/>
            <w:shd w:val="clear" w:color="auto" w:fill="auto"/>
          </w:tcPr>
          <w:p w:rsidR="007C20FA" w:rsidRPr="00E747F6" w:rsidRDefault="007C20FA" w:rsidP="003A302D">
            <w:pPr>
              <w:rPr>
                <w:rFonts w:eastAsia="Calibri" w:cs="Times New Roman"/>
                <w:sz w:val="22"/>
                <w:szCs w:val="22"/>
              </w:rPr>
            </w:pPr>
            <w:r w:rsidRPr="00E747F6">
              <w:rPr>
                <w:rFonts w:eastAsia="Calibri" w:cs="Times New Roman"/>
                <w:sz w:val="22"/>
                <w:szCs w:val="22"/>
              </w:rPr>
              <w:t xml:space="preserve">   Asthma</w:t>
            </w:r>
          </w:p>
        </w:tc>
        <w:tc>
          <w:tcPr>
            <w:tcW w:w="931"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13,252</w:t>
            </w:r>
          </w:p>
        </w:tc>
        <w:tc>
          <w:tcPr>
            <w:tcW w:w="709"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24.8</w:t>
            </w:r>
          </w:p>
        </w:tc>
        <w:tc>
          <w:tcPr>
            <w:tcW w:w="82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3,719</w:t>
            </w:r>
          </w:p>
        </w:tc>
        <w:tc>
          <w:tcPr>
            <w:tcW w:w="70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29.0</w:t>
            </w:r>
          </w:p>
        </w:tc>
        <w:tc>
          <w:tcPr>
            <w:tcW w:w="842"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1,543</w:t>
            </w:r>
          </w:p>
        </w:tc>
        <w:tc>
          <w:tcPr>
            <w:tcW w:w="758"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29.1</w:t>
            </w:r>
          </w:p>
        </w:tc>
      </w:tr>
    </w:tbl>
    <w:p w:rsidR="007C20FA" w:rsidRPr="00E747F6" w:rsidRDefault="007C20FA" w:rsidP="00386FEF">
      <w:pPr>
        <w:ind w:firstLine="720"/>
        <w:rPr>
          <w:rFonts w:cs="Times New Roman"/>
        </w:rPr>
      </w:pPr>
      <w:proofErr w:type="gramStart"/>
      <w:r w:rsidRPr="00E747F6">
        <w:rPr>
          <w:rFonts w:cs="Times New Roman"/>
          <w:vertAlign w:val="superscript"/>
        </w:rPr>
        <w:t>a</w:t>
      </w:r>
      <w:proofErr w:type="gramEnd"/>
      <w:r w:rsidRPr="00E747F6">
        <w:rPr>
          <w:rFonts w:cs="Times New Roman"/>
          <w:vertAlign w:val="superscript"/>
        </w:rPr>
        <w:t xml:space="preserve"> </w:t>
      </w:r>
      <w:r w:rsidRPr="00E747F6">
        <w:rPr>
          <w:rFonts w:cs="Times New Roman"/>
        </w:rPr>
        <w:t>subgroup of the macrolide column</w:t>
      </w:r>
    </w:p>
    <w:p w:rsidR="007C20FA" w:rsidRPr="00E747F6" w:rsidRDefault="007C20FA" w:rsidP="00386FEF">
      <w:pPr>
        <w:rPr>
          <w:rFonts w:cs="Times New Roman"/>
        </w:rPr>
      </w:pPr>
    </w:p>
    <w:p w:rsidR="007C20FA" w:rsidRPr="00E747F6" w:rsidRDefault="007C20FA" w:rsidP="00386FEF">
      <w:pPr>
        <w:rPr>
          <w:rFonts w:cs="Times New Roman"/>
        </w:rPr>
      </w:pPr>
    </w:p>
    <w:p w:rsidR="007C20FA" w:rsidRPr="00E747F6" w:rsidRDefault="007C20FA" w:rsidP="00386FEF">
      <w:pPr>
        <w:rPr>
          <w:rFonts w:cs="Times New Roman"/>
        </w:rPr>
      </w:pPr>
    </w:p>
    <w:p w:rsidR="007C20FA" w:rsidRPr="00E747F6" w:rsidRDefault="007C20FA" w:rsidP="00386FEF">
      <w:pPr>
        <w:rPr>
          <w:rFonts w:cs="Times New Roman"/>
        </w:rPr>
      </w:pPr>
    </w:p>
    <w:p w:rsidR="007C20FA" w:rsidRPr="00E747F6" w:rsidRDefault="007C20FA" w:rsidP="00386FEF">
      <w:pPr>
        <w:rPr>
          <w:rFonts w:cs="Times New Roman"/>
        </w:rPr>
      </w:pPr>
    </w:p>
    <w:p w:rsidR="007C20FA" w:rsidRPr="00E747F6" w:rsidRDefault="007C20FA" w:rsidP="00386FEF">
      <w:pPr>
        <w:rPr>
          <w:rFonts w:cs="Times New Roman"/>
        </w:rPr>
      </w:pPr>
    </w:p>
    <w:p w:rsidR="007C20FA" w:rsidRPr="00E747F6" w:rsidRDefault="007C20FA" w:rsidP="00386FEF">
      <w:pPr>
        <w:rPr>
          <w:rFonts w:cs="Times New Roman"/>
        </w:rPr>
      </w:pPr>
    </w:p>
    <w:p w:rsidR="007C20FA" w:rsidRPr="00E747F6" w:rsidRDefault="007C20FA" w:rsidP="00386FEF">
      <w:pPr>
        <w:rPr>
          <w:rFonts w:cs="Times New Roman"/>
        </w:rPr>
      </w:pPr>
      <w:r w:rsidRPr="00E747F6">
        <w:rPr>
          <w:rFonts w:cs="Times New Roman"/>
        </w:rPr>
        <w:br w:type="page"/>
      </w:r>
    </w:p>
    <w:p w:rsidR="007C20FA" w:rsidRPr="00E747F6" w:rsidRDefault="007C20FA" w:rsidP="00386FEF">
      <w:pPr>
        <w:rPr>
          <w:rFonts w:cs="Times New Roman"/>
        </w:rPr>
      </w:pPr>
    </w:p>
    <w:p w:rsidR="007C20FA" w:rsidRPr="00E747F6" w:rsidRDefault="007C20FA" w:rsidP="00386FEF">
      <w:pPr>
        <w:jc w:val="center"/>
        <w:rPr>
          <w:rFonts w:cs="Times New Roman"/>
        </w:rPr>
      </w:pPr>
      <w:r w:rsidRPr="00E747F6">
        <w:rPr>
          <w:rFonts w:cs="Times New Roman"/>
          <w:b/>
        </w:rPr>
        <w:t>Table 2.</w:t>
      </w:r>
      <w:r w:rsidRPr="00E747F6">
        <w:rPr>
          <w:rFonts w:cs="Times New Roman"/>
        </w:rPr>
        <w:t xml:space="preserve"> Outcome and follow-up data for participants in the pseudo-trials,</w:t>
      </w:r>
    </w:p>
    <w:p w:rsidR="007C20FA" w:rsidRPr="00E747F6" w:rsidRDefault="007C20FA" w:rsidP="00386FEF">
      <w:pPr>
        <w:jc w:val="center"/>
        <w:rPr>
          <w:rFonts w:cs="Times New Roman"/>
        </w:rPr>
      </w:pPr>
      <w:proofErr w:type="gramStart"/>
      <w:r w:rsidRPr="00E747F6">
        <w:rPr>
          <w:rFonts w:cs="Times New Roman"/>
        </w:rPr>
        <w:t>for</w:t>
      </w:r>
      <w:proofErr w:type="gramEnd"/>
      <w:r w:rsidRPr="00E747F6">
        <w:rPr>
          <w:rFonts w:cs="Times New Roman"/>
        </w:rPr>
        <w:t xml:space="preserve"> the first pseudo-trial the patient is eligible for</w:t>
      </w:r>
    </w:p>
    <w:tbl>
      <w:tblPr>
        <w:tblW w:w="944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137"/>
        <w:gridCol w:w="753"/>
        <w:gridCol w:w="793"/>
        <w:gridCol w:w="754"/>
        <w:gridCol w:w="731"/>
        <w:gridCol w:w="753"/>
        <w:gridCol w:w="793"/>
        <w:gridCol w:w="750"/>
        <w:gridCol w:w="981"/>
      </w:tblGrid>
      <w:tr w:rsidR="007C20FA" w:rsidRPr="00E747F6" w:rsidTr="007F3B2F">
        <w:tc>
          <w:tcPr>
            <w:tcW w:w="3137" w:type="dxa"/>
            <w:tcBorders>
              <w:top w:val="single" w:sz="4" w:space="0" w:color="auto"/>
              <w:bottom w:val="single" w:sz="4" w:space="0" w:color="auto"/>
            </w:tcBorders>
            <w:shd w:val="clear" w:color="auto" w:fill="auto"/>
          </w:tcPr>
          <w:p w:rsidR="007C20FA" w:rsidRPr="00E747F6" w:rsidRDefault="007C20FA" w:rsidP="003A302D">
            <w:pPr>
              <w:rPr>
                <w:rFonts w:eastAsia="Calibri" w:cs="Times New Roman"/>
                <w:sz w:val="22"/>
                <w:szCs w:val="22"/>
              </w:rPr>
            </w:pPr>
          </w:p>
        </w:tc>
        <w:tc>
          <w:tcPr>
            <w:tcW w:w="1546" w:type="dxa"/>
            <w:gridSpan w:val="2"/>
            <w:tcBorders>
              <w:top w:val="single" w:sz="4" w:space="0" w:color="auto"/>
              <w:bottom w:val="single" w:sz="4" w:space="0" w:color="auto"/>
            </w:tcBorders>
            <w:shd w:val="clear" w:color="auto" w:fill="auto"/>
          </w:tcPr>
          <w:p w:rsidR="007C20FA" w:rsidRPr="00E747F6" w:rsidRDefault="007C20FA" w:rsidP="003A302D">
            <w:pPr>
              <w:jc w:val="center"/>
              <w:rPr>
                <w:rFonts w:eastAsia="Calibri" w:cs="Times New Roman"/>
                <w:sz w:val="22"/>
                <w:szCs w:val="22"/>
              </w:rPr>
            </w:pPr>
            <w:r w:rsidRPr="00E747F6">
              <w:rPr>
                <w:rFonts w:eastAsia="Calibri" w:cs="Times New Roman"/>
                <w:sz w:val="22"/>
                <w:szCs w:val="22"/>
              </w:rPr>
              <w:t>All</w:t>
            </w:r>
          </w:p>
          <w:p w:rsidR="007C20FA" w:rsidRPr="00E747F6" w:rsidRDefault="007C20FA" w:rsidP="003A302D">
            <w:pPr>
              <w:jc w:val="center"/>
              <w:rPr>
                <w:rFonts w:eastAsia="Calibri" w:cs="Times New Roman"/>
                <w:sz w:val="22"/>
                <w:szCs w:val="22"/>
              </w:rPr>
            </w:pPr>
            <w:r w:rsidRPr="00E747F6">
              <w:rPr>
                <w:rFonts w:eastAsia="Calibri" w:cs="Times New Roman"/>
                <w:sz w:val="22"/>
                <w:szCs w:val="22"/>
              </w:rPr>
              <w:t>(n=66,321)</w:t>
            </w:r>
          </w:p>
        </w:tc>
        <w:tc>
          <w:tcPr>
            <w:tcW w:w="1485" w:type="dxa"/>
            <w:gridSpan w:val="2"/>
            <w:tcBorders>
              <w:top w:val="single" w:sz="4" w:space="0" w:color="auto"/>
              <w:bottom w:val="single" w:sz="4" w:space="0" w:color="auto"/>
            </w:tcBorders>
            <w:shd w:val="clear" w:color="auto" w:fill="auto"/>
          </w:tcPr>
          <w:p w:rsidR="007C20FA" w:rsidRPr="00E747F6" w:rsidRDefault="007C20FA" w:rsidP="003A302D">
            <w:pPr>
              <w:jc w:val="center"/>
              <w:rPr>
                <w:rFonts w:eastAsia="Calibri" w:cs="Times New Roman"/>
                <w:sz w:val="22"/>
                <w:szCs w:val="22"/>
              </w:rPr>
            </w:pPr>
            <w:r w:rsidRPr="00E747F6">
              <w:rPr>
                <w:rFonts w:eastAsia="Calibri" w:cs="Times New Roman"/>
                <w:sz w:val="22"/>
                <w:szCs w:val="22"/>
              </w:rPr>
              <w:t>Penicillin</w:t>
            </w:r>
          </w:p>
          <w:p w:rsidR="007C20FA" w:rsidRPr="00E747F6" w:rsidRDefault="007C20FA" w:rsidP="003A302D">
            <w:pPr>
              <w:jc w:val="center"/>
              <w:rPr>
                <w:rFonts w:eastAsia="Calibri" w:cs="Times New Roman"/>
                <w:sz w:val="22"/>
                <w:szCs w:val="22"/>
              </w:rPr>
            </w:pPr>
            <w:r w:rsidRPr="00E747F6">
              <w:rPr>
                <w:rFonts w:eastAsia="Calibri" w:cs="Times New Roman"/>
                <w:sz w:val="22"/>
                <w:szCs w:val="22"/>
              </w:rPr>
              <w:t>(n=53,498)</w:t>
            </w:r>
          </w:p>
        </w:tc>
        <w:tc>
          <w:tcPr>
            <w:tcW w:w="1546" w:type="dxa"/>
            <w:gridSpan w:val="2"/>
            <w:tcBorders>
              <w:top w:val="single" w:sz="4" w:space="0" w:color="auto"/>
              <w:bottom w:val="single" w:sz="4" w:space="0" w:color="auto"/>
            </w:tcBorders>
            <w:shd w:val="clear" w:color="auto" w:fill="auto"/>
          </w:tcPr>
          <w:p w:rsidR="007C20FA" w:rsidRPr="00E747F6" w:rsidRDefault="007C20FA" w:rsidP="003A302D">
            <w:pPr>
              <w:jc w:val="center"/>
              <w:rPr>
                <w:rFonts w:eastAsia="Calibri" w:cs="Times New Roman"/>
                <w:sz w:val="22"/>
                <w:szCs w:val="22"/>
              </w:rPr>
            </w:pPr>
            <w:r w:rsidRPr="00E747F6">
              <w:rPr>
                <w:rFonts w:eastAsia="Calibri" w:cs="Times New Roman"/>
                <w:sz w:val="22"/>
                <w:szCs w:val="22"/>
              </w:rPr>
              <w:t>Macrolide</w:t>
            </w:r>
          </w:p>
          <w:p w:rsidR="007C20FA" w:rsidRPr="00E747F6" w:rsidRDefault="007C20FA" w:rsidP="003A302D">
            <w:pPr>
              <w:jc w:val="center"/>
              <w:rPr>
                <w:rFonts w:eastAsia="Calibri" w:cs="Times New Roman"/>
                <w:sz w:val="22"/>
                <w:szCs w:val="22"/>
              </w:rPr>
            </w:pPr>
            <w:r w:rsidRPr="00E747F6">
              <w:rPr>
                <w:rFonts w:eastAsia="Calibri" w:cs="Times New Roman"/>
                <w:sz w:val="22"/>
                <w:szCs w:val="22"/>
              </w:rPr>
              <w:t>(n=12,833)</w:t>
            </w:r>
          </w:p>
        </w:tc>
        <w:tc>
          <w:tcPr>
            <w:tcW w:w="1731" w:type="dxa"/>
            <w:gridSpan w:val="2"/>
            <w:tcBorders>
              <w:top w:val="single" w:sz="4" w:space="0" w:color="auto"/>
              <w:bottom w:val="single" w:sz="4" w:space="0" w:color="auto"/>
            </w:tcBorders>
            <w:shd w:val="clear" w:color="auto" w:fill="auto"/>
          </w:tcPr>
          <w:p w:rsidR="007C20FA" w:rsidRPr="00E747F6" w:rsidRDefault="007C20FA" w:rsidP="003A302D">
            <w:pPr>
              <w:jc w:val="center"/>
              <w:rPr>
                <w:rFonts w:eastAsia="Calibri" w:cs="Times New Roman"/>
                <w:sz w:val="22"/>
                <w:szCs w:val="22"/>
              </w:rPr>
            </w:pPr>
            <w:proofErr w:type="spellStart"/>
            <w:r w:rsidRPr="00E747F6">
              <w:rPr>
                <w:rFonts w:eastAsia="Calibri" w:cs="Times New Roman"/>
                <w:sz w:val="22"/>
                <w:szCs w:val="22"/>
              </w:rPr>
              <w:t>Clarithromycin</w:t>
            </w:r>
            <w:r w:rsidRPr="00E747F6">
              <w:rPr>
                <w:rFonts w:cs="Times New Roman"/>
                <w:vertAlign w:val="superscript"/>
              </w:rPr>
              <w:t>a</w:t>
            </w:r>
            <w:proofErr w:type="spellEnd"/>
          </w:p>
          <w:p w:rsidR="007C20FA" w:rsidRPr="00E747F6" w:rsidRDefault="007C20FA" w:rsidP="003A302D">
            <w:pPr>
              <w:jc w:val="center"/>
              <w:rPr>
                <w:rFonts w:eastAsia="Calibri" w:cs="Times New Roman"/>
                <w:sz w:val="22"/>
                <w:szCs w:val="22"/>
              </w:rPr>
            </w:pPr>
            <w:r w:rsidRPr="00E747F6">
              <w:rPr>
                <w:rFonts w:eastAsia="Calibri" w:cs="Times New Roman"/>
                <w:sz w:val="22"/>
                <w:szCs w:val="22"/>
              </w:rPr>
              <w:t>(n=5,299)</w:t>
            </w:r>
          </w:p>
        </w:tc>
      </w:tr>
      <w:tr w:rsidR="007C20FA" w:rsidRPr="00E747F6" w:rsidTr="007F3B2F">
        <w:tc>
          <w:tcPr>
            <w:tcW w:w="3137" w:type="dxa"/>
            <w:tcBorders>
              <w:top w:val="single" w:sz="4" w:space="0" w:color="auto"/>
            </w:tcBorders>
            <w:shd w:val="clear" w:color="auto" w:fill="auto"/>
          </w:tcPr>
          <w:p w:rsidR="007C20FA" w:rsidRPr="00E747F6" w:rsidRDefault="007C20FA" w:rsidP="003A302D">
            <w:pPr>
              <w:rPr>
                <w:rFonts w:eastAsia="Calibri" w:cs="Times New Roman"/>
                <w:sz w:val="22"/>
                <w:szCs w:val="22"/>
              </w:rPr>
            </w:pPr>
          </w:p>
        </w:tc>
        <w:tc>
          <w:tcPr>
            <w:tcW w:w="1546" w:type="dxa"/>
            <w:gridSpan w:val="2"/>
            <w:tcBorders>
              <w:top w:val="single" w:sz="4" w:space="0" w:color="auto"/>
            </w:tcBorders>
            <w:shd w:val="clear" w:color="auto" w:fill="auto"/>
          </w:tcPr>
          <w:p w:rsidR="007C20FA" w:rsidRPr="00E747F6" w:rsidRDefault="007C20FA" w:rsidP="003A302D">
            <w:pPr>
              <w:jc w:val="center"/>
              <w:rPr>
                <w:rFonts w:eastAsia="Calibri" w:cs="Times New Roman"/>
                <w:sz w:val="22"/>
                <w:szCs w:val="22"/>
              </w:rPr>
            </w:pPr>
            <w:r w:rsidRPr="00E747F6">
              <w:rPr>
                <w:rFonts w:eastAsia="Calibri" w:cs="Times New Roman"/>
                <w:i/>
                <w:sz w:val="22"/>
                <w:szCs w:val="22"/>
              </w:rPr>
              <w:t>Median</w:t>
            </w:r>
          </w:p>
          <w:p w:rsidR="007C20FA" w:rsidRPr="00E747F6" w:rsidRDefault="007C20FA" w:rsidP="003A302D">
            <w:pPr>
              <w:rPr>
                <w:rFonts w:eastAsia="Calibri" w:cs="Times New Roman"/>
                <w:sz w:val="22"/>
                <w:szCs w:val="22"/>
              </w:rPr>
            </w:pPr>
            <w:r w:rsidRPr="00E747F6">
              <w:rPr>
                <w:rFonts w:eastAsia="Calibri" w:cs="Times New Roman"/>
                <w:i/>
                <w:sz w:val="22"/>
                <w:szCs w:val="22"/>
              </w:rPr>
              <w:t>(p25</w:t>
            </w:r>
            <w:r w:rsidRPr="00E747F6">
              <w:rPr>
                <w:rFonts w:eastAsia="Calibri" w:cs="Times New Roman"/>
                <w:i/>
                <w:sz w:val="22"/>
                <w:szCs w:val="22"/>
                <w:vertAlign w:val="superscript"/>
              </w:rPr>
              <w:t>th</w:t>
            </w:r>
            <w:r w:rsidRPr="00E747F6">
              <w:rPr>
                <w:rFonts w:eastAsia="Calibri" w:cs="Times New Roman"/>
                <w:i/>
                <w:sz w:val="22"/>
                <w:szCs w:val="22"/>
              </w:rPr>
              <w:t>, p75</w:t>
            </w:r>
            <w:r w:rsidRPr="00E747F6">
              <w:rPr>
                <w:rFonts w:eastAsia="Calibri" w:cs="Times New Roman"/>
                <w:i/>
                <w:sz w:val="22"/>
                <w:szCs w:val="22"/>
                <w:vertAlign w:val="superscript"/>
              </w:rPr>
              <w:t>th</w:t>
            </w:r>
            <w:r w:rsidRPr="00E747F6">
              <w:rPr>
                <w:rFonts w:eastAsia="Calibri" w:cs="Times New Roman"/>
                <w:i/>
                <w:sz w:val="22"/>
                <w:szCs w:val="22"/>
              </w:rPr>
              <w:t>)</w:t>
            </w:r>
            <w:r w:rsidRPr="00E747F6">
              <w:rPr>
                <w:rFonts w:eastAsia="Calibri" w:cs="Times New Roman"/>
                <w:i/>
                <w:sz w:val="22"/>
                <w:szCs w:val="22"/>
                <w:vertAlign w:val="superscript"/>
              </w:rPr>
              <w:t>b</w:t>
            </w:r>
          </w:p>
        </w:tc>
        <w:tc>
          <w:tcPr>
            <w:tcW w:w="1485" w:type="dxa"/>
            <w:gridSpan w:val="2"/>
            <w:tcBorders>
              <w:top w:val="single" w:sz="4" w:space="0" w:color="auto"/>
            </w:tcBorders>
            <w:shd w:val="clear" w:color="auto" w:fill="auto"/>
          </w:tcPr>
          <w:p w:rsidR="007C20FA" w:rsidRPr="00E747F6" w:rsidRDefault="007C20FA" w:rsidP="003A302D">
            <w:pPr>
              <w:jc w:val="center"/>
              <w:rPr>
                <w:rFonts w:eastAsia="Calibri" w:cs="Times New Roman"/>
                <w:sz w:val="22"/>
                <w:szCs w:val="22"/>
              </w:rPr>
            </w:pPr>
            <w:r w:rsidRPr="00E747F6">
              <w:rPr>
                <w:rFonts w:eastAsia="Calibri" w:cs="Times New Roman"/>
                <w:i/>
                <w:sz w:val="22"/>
                <w:szCs w:val="22"/>
              </w:rPr>
              <w:t>Median</w:t>
            </w:r>
          </w:p>
          <w:p w:rsidR="007C20FA" w:rsidRPr="00E747F6" w:rsidRDefault="007C20FA" w:rsidP="003A302D">
            <w:pPr>
              <w:jc w:val="center"/>
              <w:rPr>
                <w:rFonts w:eastAsia="Calibri" w:cs="Times New Roman"/>
                <w:sz w:val="22"/>
                <w:szCs w:val="22"/>
              </w:rPr>
            </w:pPr>
            <w:r w:rsidRPr="00E747F6">
              <w:rPr>
                <w:rFonts w:eastAsia="Calibri" w:cs="Times New Roman"/>
                <w:i/>
                <w:sz w:val="22"/>
                <w:szCs w:val="22"/>
              </w:rPr>
              <w:t>(p25</w:t>
            </w:r>
            <w:r w:rsidRPr="00E747F6">
              <w:rPr>
                <w:rFonts w:eastAsia="Calibri" w:cs="Times New Roman"/>
                <w:i/>
                <w:sz w:val="22"/>
                <w:szCs w:val="22"/>
                <w:vertAlign w:val="superscript"/>
              </w:rPr>
              <w:t>th</w:t>
            </w:r>
            <w:r w:rsidRPr="00E747F6">
              <w:rPr>
                <w:rFonts w:eastAsia="Calibri" w:cs="Times New Roman"/>
                <w:i/>
                <w:sz w:val="22"/>
                <w:szCs w:val="22"/>
              </w:rPr>
              <w:t>, p75</w:t>
            </w:r>
            <w:r w:rsidRPr="00E747F6">
              <w:rPr>
                <w:rFonts w:eastAsia="Calibri" w:cs="Times New Roman"/>
                <w:i/>
                <w:sz w:val="22"/>
                <w:szCs w:val="22"/>
                <w:vertAlign w:val="superscript"/>
              </w:rPr>
              <w:t>th</w:t>
            </w:r>
            <w:r w:rsidRPr="00E747F6">
              <w:rPr>
                <w:rFonts w:eastAsia="Calibri" w:cs="Times New Roman"/>
                <w:i/>
                <w:sz w:val="22"/>
                <w:szCs w:val="22"/>
              </w:rPr>
              <w:t>)</w:t>
            </w:r>
            <w:r w:rsidRPr="00E747F6">
              <w:rPr>
                <w:rFonts w:eastAsia="Calibri" w:cs="Times New Roman"/>
                <w:i/>
                <w:sz w:val="22"/>
                <w:szCs w:val="22"/>
                <w:vertAlign w:val="superscript"/>
              </w:rPr>
              <w:t xml:space="preserve"> b</w:t>
            </w:r>
          </w:p>
        </w:tc>
        <w:tc>
          <w:tcPr>
            <w:tcW w:w="1546" w:type="dxa"/>
            <w:gridSpan w:val="2"/>
            <w:tcBorders>
              <w:top w:val="single" w:sz="4" w:space="0" w:color="auto"/>
            </w:tcBorders>
            <w:shd w:val="clear" w:color="auto" w:fill="auto"/>
          </w:tcPr>
          <w:p w:rsidR="007C20FA" w:rsidRPr="00E747F6" w:rsidRDefault="007C20FA" w:rsidP="003A302D">
            <w:pPr>
              <w:jc w:val="center"/>
              <w:rPr>
                <w:rFonts w:eastAsia="Calibri" w:cs="Times New Roman"/>
                <w:sz w:val="22"/>
                <w:szCs w:val="22"/>
              </w:rPr>
            </w:pPr>
            <w:r w:rsidRPr="00E747F6">
              <w:rPr>
                <w:rFonts w:eastAsia="Calibri" w:cs="Times New Roman"/>
                <w:i/>
                <w:sz w:val="22"/>
                <w:szCs w:val="22"/>
              </w:rPr>
              <w:t>Median</w:t>
            </w:r>
          </w:p>
          <w:p w:rsidR="007C20FA" w:rsidRPr="00E747F6" w:rsidRDefault="007C20FA" w:rsidP="003A302D">
            <w:pPr>
              <w:jc w:val="center"/>
              <w:rPr>
                <w:rFonts w:eastAsia="Calibri" w:cs="Times New Roman"/>
                <w:sz w:val="22"/>
                <w:szCs w:val="22"/>
              </w:rPr>
            </w:pPr>
            <w:r w:rsidRPr="00E747F6">
              <w:rPr>
                <w:rFonts w:eastAsia="Calibri" w:cs="Times New Roman"/>
                <w:i/>
                <w:sz w:val="22"/>
                <w:szCs w:val="22"/>
              </w:rPr>
              <w:t>(p25</w:t>
            </w:r>
            <w:r w:rsidRPr="00E747F6">
              <w:rPr>
                <w:rFonts w:eastAsia="Calibri" w:cs="Times New Roman"/>
                <w:i/>
                <w:sz w:val="22"/>
                <w:szCs w:val="22"/>
                <w:vertAlign w:val="superscript"/>
              </w:rPr>
              <w:t>th</w:t>
            </w:r>
            <w:r w:rsidRPr="00E747F6">
              <w:rPr>
                <w:rFonts w:eastAsia="Calibri" w:cs="Times New Roman"/>
                <w:i/>
                <w:sz w:val="22"/>
                <w:szCs w:val="22"/>
              </w:rPr>
              <w:t>, p75</w:t>
            </w:r>
            <w:r w:rsidRPr="00E747F6">
              <w:rPr>
                <w:rFonts w:eastAsia="Calibri" w:cs="Times New Roman"/>
                <w:i/>
                <w:sz w:val="22"/>
                <w:szCs w:val="22"/>
                <w:vertAlign w:val="superscript"/>
              </w:rPr>
              <w:t>th</w:t>
            </w:r>
            <w:r w:rsidRPr="00E747F6">
              <w:rPr>
                <w:rFonts w:eastAsia="Calibri" w:cs="Times New Roman"/>
                <w:i/>
                <w:sz w:val="22"/>
                <w:szCs w:val="22"/>
              </w:rPr>
              <w:t>)</w:t>
            </w:r>
            <w:r w:rsidRPr="00E747F6">
              <w:rPr>
                <w:rFonts w:eastAsia="Calibri" w:cs="Times New Roman"/>
                <w:i/>
                <w:sz w:val="22"/>
                <w:szCs w:val="22"/>
                <w:vertAlign w:val="superscript"/>
              </w:rPr>
              <w:t>b</w:t>
            </w:r>
          </w:p>
        </w:tc>
        <w:tc>
          <w:tcPr>
            <w:tcW w:w="1731" w:type="dxa"/>
            <w:gridSpan w:val="2"/>
            <w:tcBorders>
              <w:top w:val="single" w:sz="4" w:space="0" w:color="auto"/>
            </w:tcBorders>
            <w:shd w:val="clear" w:color="auto" w:fill="auto"/>
          </w:tcPr>
          <w:p w:rsidR="007C20FA" w:rsidRPr="00E747F6" w:rsidRDefault="007C20FA" w:rsidP="003A302D">
            <w:pPr>
              <w:jc w:val="center"/>
              <w:rPr>
                <w:rFonts w:eastAsia="Calibri" w:cs="Times New Roman"/>
                <w:sz w:val="22"/>
                <w:szCs w:val="22"/>
              </w:rPr>
            </w:pPr>
            <w:r w:rsidRPr="00E747F6">
              <w:rPr>
                <w:rFonts w:eastAsia="Calibri" w:cs="Times New Roman"/>
                <w:i/>
                <w:sz w:val="22"/>
                <w:szCs w:val="22"/>
              </w:rPr>
              <w:t>Median</w:t>
            </w:r>
          </w:p>
          <w:p w:rsidR="007C20FA" w:rsidRPr="00E747F6" w:rsidRDefault="007C20FA" w:rsidP="003A302D">
            <w:pPr>
              <w:rPr>
                <w:rFonts w:eastAsia="Calibri" w:cs="Times New Roman"/>
                <w:sz w:val="22"/>
                <w:szCs w:val="22"/>
              </w:rPr>
            </w:pPr>
            <w:r w:rsidRPr="00E747F6">
              <w:rPr>
                <w:rFonts w:eastAsia="Calibri" w:cs="Times New Roman"/>
                <w:i/>
                <w:sz w:val="22"/>
                <w:szCs w:val="22"/>
              </w:rPr>
              <w:t>(p25</w:t>
            </w:r>
            <w:r w:rsidRPr="00E747F6">
              <w:rPr>
                <w:rFonts w:eastAsia="Calibri" w:cs="Times New Roman"/>
                <w:i/>
                <w:sz w:val="22"/>
                <w:szCs w:val="22"/>
                <w:vertAlign w:val="superscript"/>
              </w:rPr>
              <w:t>th</w:t>
            </w:r>
            <w:r w:rsidRPr="00E747F6">
              <w:rPr>
                <w:rFonts w:eastAsia="Calibri" w:cs="Times New Roman"/>
                <w:i/>
                <w:sz w:val="22"/>
                <w:szCs w:val="22"/>
              </w:rPr>
              <w:t>, p75</w:t>
            </w:r>
            <w:r w:rsidRPr="00E747F6">
              <w:rPr>
                <w:rFonts w:eastAsia="Calibri" w:cs="Times New Roman"/>
                <w:i/>
                <w:sz w:val="22"/>
                <w:szCs w:val="22"/>
                <w:vertAlign w:val="superscript"/>
              </w:rPr>
              <w:t>th</w:t>
            </w:r>
            <w:r w:rsidRPr="00E747F6">
              <w:rPr>
                <w:rFonts w:eastAsia="Calibri" w:cs="Times New Roman"/>
                <w:i/>
                <w:sz w:val="22"/>
                <w:szCs w:val="22"/>
              </w:rPr>
              <w:t>)</w:t>
            </w:r>
            <w:r w:rsidRPr="00E747F6">
              <w:rPr>
                <w:rFonts w:eastAsia="Calibri" w:cs="Times New Roman"/>
                <w:i/>
                <w:sz w:val="22"/>
                <w:szCs w:val="22"/>
                <w:vertAlign w:val="superscript"/>
              </w:rPr>
              <w:t>b</w:t>
            </w:r>
          </w:p>
        </w:tc>
      </w:tr>
      <w:tr w:rsidR="007C20FA" w:rsidRPr="00E747F6" w:rsidTr="007F3B2F">
        <w:tc>
          <w:tcPr>
            <w:tcW w:w="3137" w:type="dxa"/>
            <w:shd w:val="clear" w:color="auto" w:fill="auto"/>
          </w:tcPr>
          <w:p w:rsidR="007C20FA" w:rsidRPr="00E747F6" w:rsidRDefault="007C20FA" w:rsidP="003A302D">
            <w:pPr>
              <w:rPr>
                <w:rFonts w:eastAsia="Calibri" w:cs="Times New Roman"/>
                <w:sz w:val="22"/>
                <w:szCs w:val="22"/>
              </w:rPr>
            </w:pPr>
            <w:r w:rsidRPr="00E747F6">
              <w:rPr>
                <w:rFonts w:eastAsia="Calibri" w:cs="Times New Roman"/>
                <w:sz w:val="22"/>
                <w:szCs w:val="22"/>
              </w:rPr>
              <w:t>Follow-up (years)</w:t>
            </w:r>
          </w:p>
        </w:tc>
        <w:tc>
          <w:tcPr>
            <w:tcW w:w="1546" w:type="dxa"/>
            <w:gridSpan w:val="2"/>
            <w:shd w:val="clear" w:color="auto" w:fill="auto"/>
          </w:tcPr>
          <w:p w:rsidR="007C20FA" w:rsidRPr="00E747F6" w:rsidRDefault="007C20FA" w:rsidP="003A302D">
            <w:pPr>
              <w:jc w:val="center"/>
              <w:rPr>
                <w:rFonts w:eastAsia="Calibri" w:cs="Times New Roman"/>
                <w:sz w:val="22"/>
                <w:szCs w:val="22"/>
              </w:rPr>
            </w:pPr>
            <w:r w:rsidRPr="00E747F6">
              <w:rPr>
                <w:rFonts w:eastAsia="Calibri" w:cs="Times New Roman"/>
                <w:sz w:val="22"/>
                <w:szCs w:val="22"/>
              </w:rPr>
              <w:t>5.1 (2.3, 8.8)</w:t>
            </w:r>
          </w:p>
        </w:tc>
        <w:tc>
          <w:tcPr>
            <w:tcW w:w="1485" w:type="dxa"/>
            <w:gridSpan w:val="2"/>
            <w:shd w:val="clear" w:color="auto" w:fill="auto"/>
          </w:tcPr>
          <w:p w:rsidR="007C20FA" w:rsidRPr="00E747F6" w:rsidRDefault="007C20FA" w:rsidP="003A302D">
            <w:pPr>
              <w:jc w:val="center"/>
              <w:rPr>
                <w:rFonts w:eastAsia="Calibri" w:cs="Times New Roman"/>
                <w:sz w:val="22"/>
                <w:szCs w:val="22"/>
              </w:rPr>
            </w:pPr>
            <w:r w:rsidRPr="00E747F6">
              <w:rPr>
                <w:rFonts w:eastAsia="Calibri" w:cs="Times New Roman"/>
                <w:sz w:val="22"/>
                <w:szCs w:val="22"/>
              </w:rPr>
              <w:t>5.2  (2.3, 8.9)</w:t>
            </w:r>
          </w:p>
        </w:tc>
        <w:tc>
          <w:tcPr>
            <w:tcW w:w="1546" w:type="dxa"/>
            <w:gridSpan w:val="2"/>
            <w:shd w:val="clear" w:color="auto" w:fill="auto"/>
          </w:tcPr>
          <w:p w:rsidR="007C20FA" w:rsidRPr="00E747F6" w:rsidRDefault="007C20FA" w:rsidP="003A302D">
            <w:pPr>
              <w:jc w:val="center"/>
              <w:rPr>
                <w:rFonts w:eastAsia="Calibri" w:cs="Times New Roman"/>
                <w:sz w:val="22"/>
                <w:szCs w:val="22"/>
              </w:rPr>
            </w:pPr>
            <w:r w:rsidRPr="00E747F6">
              <w:rPr>
                <w:rFonts w:eastAsia="Calibri" w:cs="Times New Roman"/>
                <w:sz w:val="22"/>
                <w:szCs w:val="22"/>
              </w:rPr>
              <w:t>4.8  (2.2, 8.6)</w:t>
            </w:r>
          </w:p>
        </w:tc>
        <w:tc>
          <w:tcPr>
            <w:tcW w:w="1731" w:type="dxa"/>
            <w:gridSpan w:val="2"/>
            <w:shd w:val="clear" w:color="auto" w:fill="auto"/>
          </w:tcPr>
          <w:p w:rsidR="007C20FA" w:rsidRPr="00E747F6" w:rsidRDefault="007C20FA" w:rsidP="003A302D">
            <w:pPr>
              <w:jc w:val="center"/>
              <w:rPr>
                <w:rFonts w:eastAsia="Calibri" w:cs="Times New Roman"/>
                <w:sz w:val="22"/>
                <w:szCs w:val="22"/>
              </w:rPr>
            </w:pPr>
            <w:r w:rsidRPr="00E747F6">
              <w:rPr>
                <w:rFonts w:eastAsia="Calibri" w:cs="Times New Roman"/>
                <w:sz w:val="22"/>
                <w:szCs w:val="22"/>
              </w:rPr>
              <w:t>3.3 (1.5, 6.0)</w:t>
            </w:r>
          </w:p>
        </w:tc>
      </w:tr>
      <w:tr w:rsidR="007C20FA" w:rsidRPr="00E747F6" w:rsidTr="007F3B2F">
        <w:tc>
          <w:tcPr>
            <w:tcW w:w="3137" w:type="dxa"/>
            <w:shd w:val="clear" w:color="auto" w:fill="auto"/>
          </w:tcPr>
          <w:p w:rsidR="007C20FA" w:rsidRPr="00E747F6" w:rsidRDefault="007C20FA" w:rsidP="003A302D">
            <w:pPr>
              <w:rPr>
                <w:rFonts w:eastAsia="Calibri" w:cs="Times New Roman"/>
                <w:sz w:val="22"/>
                <w:szCs w:val="22"/>
              </w:rPr>
            </w:pPr>
            <w:r w:rsidRPr="00E747F6">
              <w:rPr>
                <w:rFonts w:eastAsia="Calibri" w:cs="Times New Roman"/>
                <w:sz w:val="22"/>
                <w:szCs w:val="22"/>
              </w:rPr>
              <w:t>Number of trials participated in</w:t>
            </w:r>
          </w:p>
        </w:tc>
        <w:tc>
          <w:tcPr>
            <w:tcW w:w="1546" w:type="dxa"/>
            <w:gridSpan w:val="2"/>
            <w:shd w:val="clear" w:color="auto" w:fill="auto"/>
          </w:tcPr>
          <w:p w:rsidR="007C20FA" w:rsidRPr="00E747F6" w:rsidRDefault="007C20FA" w:rsidP="003A302D">
            <w:pPr>
              <w:jc w:val="center"/>
              <w:rPr>
                <w:rFonts w:eastAsia="Calibri" w:cs="Times New Roman"/>
                <w:sz w:val="22"/>
                <w:szCs w:val="22"/>
              </w:rPr>
            </w:pPr>
            <w:r w:rsidRPr="00E747F6">
              <w:rPr>
                <w:rFonts w:eastAsia="Calibri" w:cs="Times New Roman"/>
                <w:sz w:val="22"/>
                <w:szCs w:val="22"/>
              </w:rPr>
              <w:t>3 (2, 6)</w:t>
            </w:r>
          </w:p>
        </w:tc>
        <w:tc>
          <w:tcPr>
            <w:tcW w:w="1485" w:type="dxa"/>
            <w:gridSpan w:val="2"/>
            <w:shd w:val="clear" w:color="auto" w:fill="auto"/>
          </w:tcPr>
          <w:p w:rsidR="007C20FA" w:rsidRPr="00E747F6" w:rsidRDefault="007C20FA" w:rsidP="003A302D">
            <w:pPr>
              <w:jc w:val="center"/>
              <w:rPr>
                <w:rFonts w:eastAsia="Calibri" w:cs="Times New Roman"/>
                <w:sz w:val="22"/>
                <w:szCs w:val="22"/>
              </w:rPr>
            </w:pPr>
            <w:r w:rsidRPr="00E747F6">
              <w:rPr>
                <w:rFonts w:eastAsia="Calibri" w:cs="Times New Roman"/>
                <w:sz w:val="22"/>
                <w:szCs w:val="22"/>
              </w:rPr>
              <w:t>3 (2, 6)</w:t>
            </w:r>
          </w:p>
        </w:tc>
        <w:tc>
          <w:tcPr>
            <w:tcW w:w="1546" w:type="dxa"/>
            <w:gridSpan w:val="2"/>
            <w:shd w:val="clear" w:color="auto" w:fill="auto"/>
          </w:tcPr>
          <w:p w:rsidR="007C20FA" w:rsidRPr="00E747F6" w:rsidRDefault="007C20FA" w:rsidP="003A302D">
            <w:pPr>
              <w:jc w:val="center"/>
              <w:rPr>
                <w:rFonts w:eastAsia="Calibri" w:cs="Times New Roman"/>
                <w:sz w:val="22"/>
                <w:szCs w:val="22"/>
              </w:rPr>
            </w:pPr>
            <w:r w:rsidRPr="00E747F6">
              <w:rPr>
                <w:rFonts w:eastAsia="Calibri" w:cs="Times New Roman"/>
                <w:sz w:val="22"/>
                <w:szCs w:val="22"/>
              </w:rPr>
              <w:t>3 (1, 6)</w:t>
            </w:r>
          </w:p>
        </w:tc>
        <w:tc>
          <w:tcPr>
            <w:tcW w:w="1731" w:type="dxa"/>
            <w:gridSpan w:val="2"/>
            <w:shd w:val="clear" w:color="auto" w:fill="auto"/>
          </w:tcPr>
          <w:p w:rsidR="007C20FA" w:rsidRPr="00E747F6" w:rsidRDefault="007C20FA" w:rsidP="003A302D">
            <w:pPr>
              <w:jc w:val="center"/>
              <w:rPr>
                <w:rFonts w:eastAsia="Calibri" w:cs="Times New Roman"/>
                <w:sz w:val="22"/>
                <w:szCs w:val="22"/>
              </w:rPr>
            </w:pPr>
            <w:r w:rsidRPr="00E747F6">
              <w:rPr>
                <w:rFonts w:eastAsia="Calibri" w:cs="Times New Roman"/>
                <w:sz w:val="22"/>
                <w:szCs w:val="22"/>
              </w:rPr>
              <w:t>2 (1, 5)</w:t>
            </w:r>
          </w:p>
        </w:tc>
      </w:tr>
      <w:tr w:rsidR="007C20FA" w:rsidRPr="00E747F6" w:rsidTr="007F3B2F">
        <w:tc>
          <w:tcPr>
            <w:tcW w:w="3137" w:type="dxa"/>
            <w:shd w:val="clear" w:color="auto" w:fill="auto"/>
          </w:tcPr>
          <w:p w:rsidR="007C20FA" w:rsidRPr="00E747F6" w:rsidRDefault="007C20FA" w:rsidP="003A302D">
            <w:pPr>
              <w:rPr>
                <w:rFonts w:eastAsia="Calibri" w:cs="Times New Roman"/>
                <w:sz w:val="22"/>
                <w:szCs w:val="22"/>
              </w:rPr>
            </w:pPr>
          </w:p>
        </w:tc>
        <w:tc>
          <w:tcPr>
            <w:tcW w:w="753" w:type="dxa"/>
            <w:shd w:val="clear" w:color="auto" w:fill="auto"/>
          </w:tcPr>
          <w:p w:rsidR="007C20FA" w:rsidRPr="00E747F6" w:rsidRDefault="007C20FA" w:rsidP="003A302D">
            <w:pPr>
              <w:rPr>
                <w:rFonts w:eastAsia="Calibri" w:cs="Times New Roman"/>
                <w:sz w:val="22"/>
                <w:szCs w:val="22"/>
              </w:rPr>
            </w:pPr>
          </w:p>
        </w:tc>
        <w:tc>
          <w:tcPr>
            <w:tcW w:w="793" w:type="dxa"/>
            <w:shd w:val="clear" w:color="auto" w:fill="auto"/>
          </w:tcPr>
          <w:p w:rsidR="007C20FA" w:rsidRPr="00E747F6" w:rsidRDefault="007C20FA" w:rsidP="003A302D">
            <w:pPr>
              <w:rPr>
                <w:rFonts w:eastAsia="Calibri" w:cs="Times New Roman"/>
                <w:sz w:val="22"/>
                <w:szCs w:val="22"/>
              </w:rPr>
            </w:pPr>
          </w:p>
        </w:tc>
        <w:tc>
          <w:tcPr>
            <w:tcW w:w="754" w:type="dxa"/>
            <w:shd w:val="clear" w:color="auto" w:fill="auto"/>
          </w:tcPr>
          <w:p w:rsidR="007C20FA" w:rsidRPr="00E747F6" w:rsidRDefault="007C20FA" w:rsidP="003A302D">
            <w:pPr>
              <w:rPr>
                <w:rFonts w:eastAsia="Calibri" w:cs="Times New Roman"/>
                <w:sz w:val="22"/>
                <w:szCs w:val="22"/>
              </w:rPr>
            </w:pPr>
          </w:p>
        </w:tc>
        <w:tc>
          <w:tcPr>
            <w:tcW w:w="731" w:type="dxa"/>
            <w:shd w:val="clear" w:color="auto" w:fill="auto"/>
          </w:tcPr>
          <w:p w:rsidR="007C20FA" w:rsidRPr="00E747F6" w:rsidRDefault="007C20FA" w:rsidP="003A302D">
            <w:pPr>
              <w:rPr>
                <w:rFonts w:eastAsia="Calibri" w:cs="Times New Roman"/>
                <w:sz w:val="22"/>
                <w:szCs w:val="22"/>
              </w:rPr>
            </w:pPr>
          </w:p>
        </w:tc>
        <w:tc>
          <w:tcPr>
            <w:tcW w:w="753" w:type="dxa"/>
            <w:shd w:val="clear" w:color="auto" w:fill="auto"/>
          </w:tcPr>
          <w:p w:rsidR="007C20FA" w:rsidRPr="00E747F6" w:rsidRDefault="007C20FA" w:rsidP="003A302D">
            <w:pPr>
              <w:rPr>
                <w:rFonts w:eastAsia="Calibri" w:cs="Times New Roman"/>
                <w:sz w:val="22"/>
                <w:szCs w:val="22"/>
              </w:rPr>
            </w:pPr>
          </w:p>
        </w:tc>
        <w:tc>
          <w:tcPr>
            <w:tcW w:w="793" w:type="dxa"/>
            <w:shd w:val="clear" w:color="auto" w:fill="auto"/>
          </w:tcPr>
          <w:p w:rsidR="007C20FA" w:rsidRPr="00E747F6" w:rsidRDefault="007C20FA" w:rsidP="003A302D">
            <w:pPr>
              <w:rPr>
                <w:rFonts w:eastAsia="Calibri" w:cs="Times New Roman"/>
                <w:sz w:val="22"/>
                <w:szCs w:val="22"/>
              </w:rPr>
            </w:pPr>
          </w:p>
        </w:tc>
        <w:tc>
          <w:tcPr>
            <w:tcW w:w="750" w:type="dxa"/>
            <w:shd w:val="clear" w:color="auto" w:fill="auto"/>
          </w:tcPr>
          <w:p w:rsidR="007C20FA" w:rsidRPr="00E747F6" w:rsidRDefault="007C20FA" w:rsidP="003A302D">
            <w:pPr>
              <w:rPr>
                <w:rFonts w:eastAsia="Calibri" w:cs="Times New Roman"/>
                <w:sz w:val="22"/>
                <w:szCs w:val="22"/>
              </w:rPr>
            </w:pPr>
          </w:p>
        </w:tc>
        <w:tc>
          <w:tcPr>
            <w:tcW w:w="981" w:type="dxa"/>
            <w:shd w:val="clear" w:color="auto" w:fill="auto"/>
          </w:tcPr>
          <w:p w:rsidR="007C20FA" w:rsidRPr="00E747F6" w:rsidRDefault="007C20FA" w:rsidP="003A302D">
            <w:pPr>
              <w:rPr>
                <w:rFonts w:eastAsia="Calibri" w:cs="Times New Roman"/>
                <w:sz w:val="22"/>
                <w:szCs w:val="22"/>
              </w:rPr>
            </w:pPr>
          </w:p>
        </w:tc>
      </w:tr>
      <w:tr w:rsidR="007C20FA" w:rsidRPr="00E747F6" w:rsidTr="007F3B2F">
        <w:tc>
          <w:tcPr>
            <w:tcW w:w="3137" w:type="dxa"/>
            <w:shd w:val="clear" w:color="auto" w:fill="auto"/>
          </w:tcPr>
          <w:p w:rsidR="007C20FA" w:rsidRPr="00E747F6" w:rsidRDefault="007C20FA" w:rsidP="003A302D">
            <w:pPr>
              <w:rPr>
                <w:rFonts w:eastAsia="Calibri" w:cs="Times New Roman"/>
                <w:sz w:val="22"/>
                <w:szCs w:val="22"/>
              </w:rPr>
            </w:pPr>
            <w:r w:rsidRPr="00E747F6">
              <w:rPr>
                <w:rFonts w:eastAsia="Calibri" w:cs="Times New Roman"/>
                <w:b/>
                <w:sz w:val="22"/>
                <w:szCs w:val="22"/>
              </w:rPr>
              <w:t>Outcome events</w:t>
            </w:r>
          </w:p>
        </w:tc>
        <w:tc>
          <w:tcPr>
            <w:tcW w:w="753"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i/>
                <w:sz w:val="22"/>
                <w:szCs w:val="22"/>
              </w:rPr>
              <w:t>Freq.</w:t>
            </w:r>
          </w:p>
        </w:tc>
        <w:tc>
          <w:tcPr>
            <w:tcW w:w="793"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i/>
                <w:sz w:val="22"/>
                <w:szCs w:val="22"/>
              </w:rPr>
              <w:t xml:space="preserve">  %</w:t>
            </w:r>
          </w:p>
        </w:tc>
        <w:tc>
          <w:tcPr>
            <w:tcW w:w="754"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i/>
                <w:sz w:val="22"/>
                <w:szCs w:val="22"/>
              </w:rPr>
              <w:t>Freq.</w:t>
            </w:r>
          </w:p>
        </w:tc>
        <w:tc>
          <w:tcPr>
            <w:tcW w:w="731"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i/>
                <w:sz w:val="22"/>
                <w:szCs w:val="22"/>
              </w:rPr>
              <w:t xml:space="preserve">  %</w:t>
            </w:r>
          </w:p>
        </w:tc>
        <w:tc>
          <w:tcPr>
            <w:tcW w:w="753"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i/>
                <w:sz w:val="22"/>
                <w:szCs w:val="22"/>
              </w:rPr>
              <w:t>Freq.</w:t>
            </w:r>
          </w:p>
        </w:tc>
        <w:tc>
          <w:tcPr>
            <w:tcW w:w="793"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i/>
                <w:sz w:val="22"/>
                <w:szCs w:val="22"/>
              </w:rPr>
              <w:t xml:space="preserve">  %</w:t>
            </w:r>
          </w:p>
        </w:tc>
        <w:tc>
          <w:tcPr>
            <w:tcW w:w="750"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i/>
                <w:sz w:val="22"/>
                <w:szCs w:val="22"/>
              </w:rPr>
              <w:t>Freq.</w:t>
            </w:r>
          </w:p>
        </w:tc>
        <w:tc>
          <w:tcPr>
            <w:tcW w:w="981"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i/>
                <w:sz w:val="22"/>
                <w:szCs w:val="22"/>
              </w:rPr>
              <w:t xml:space="preserve">  %</w:t>
            </w:r>
          </w:p>
        </w:tc>
      </w:tr>
      <w:tr w:rsidR="007C20FA" w:rsidRPr="00E747F6" w:rsidTr="007F3B2F">
        <w:tc>
          <w:tcPr>
            <w:tcW w:w="3137" w:type="dxa"/>
            <w:shd w:val="clear" w:color="auto" w:fill="auto"/>
          </w:tcPr>
          <w:p w:rsidR="007C20FA" w:rsidRPr="00E747F6" w:rsidRDefault="007C20FA" w:rsidP="003A302D">
            <w:pPr>
              <w:rPr>
                <w:rFonts w:eastAsia="Calibri" w:cs="Times New Roman"/>
                <w:sz w:val="22"/>
                <w:szCs w:val="22"/>
              </w:rPr>
            </w:pPr>
            <w:r w:rsidRPr="00E747F6">
              <w:rPr>
                <w:rFonts w:eastAsia="Calibri" w:cs="Times New Roman"/>
                <w:sz w:val="22"/>
                <w:szCs w:val="22"/>
              </w:rPr>
              <w:t>Death by any cause</w:t>
            </w:r>
          </w:p>
        </w:tc>
        <w:tc>
          <w:tcPr>
            <w:tcW w:w="753"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3,251</w:t>
            </w:r>
          </w:p>
        </w:tc>
        <w:tc>
          <w:tcPr>
            <w:tcW w:w="793"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4.9</w:t>
            </w:r>
          </w:p>
        </w:tc>
        <w:tc>
          <w:tcPr>
            <w:tcW w:w="754"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2,653</w:t>
            </w:r>
          </w:p>
        </w:tc>
        <w:tc>
          <w:tcPr>
            <w:tcW w:w="731"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5.0</w:t>
            </w:r>
          </w:p>
        </w:tc>
        <w:tc>
          <w:tcPr>
            <w:tcW w:w="753"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598</w:t>
            </w:r>
          </w:p>
        </w:tc>
        <w:tc>
          <w:tcPr>
            <w:tcW w:w="793"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4.7</w:t>
            </w:r>
          </w:p>
        </w:tc>
        <w:tc>
          <w:tcPr>
            <w:tcW w:w="750"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207</w:t>
            </w:r>
          </w:p>
        </w:tc>
        <w:tc>
          <w:tcPr>
            <w:tcW w:w="981"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3.9</w:t>
            </w:r>
          </w:p>
        </w:tc>
      </w:tr>
      <w:tr w:rsidR="007C20FA" w:rsidRPr="00E747F6" w:rsidTr="007F3B2F">
        <w:tc>
          <w:tcPr>
            <w:tcW w:w="3137" w:type="dxa"/>
            <w:shd w:val="clear" w:color="auto" w:fill="auto"/>
          </w:tcPr>
          <w:p w:rsidR="007C20FA" w:rsidRPr="00E747F6" w:rsidRDefault="007C20FA" w:rsidP="003A302D">
            <w:pPr>
              <w:rPr>
                <w:rFonts w:eastAsia="Calibri" w:cs="Times New Roman"/>
                <w:sz w:val="22"/>
                <w:szCs w:val="22"/>
              </w:rPr>
            </w:pPr>
            <w:r w:rsidRPr="00E747F6">
              <w:rPr>
                <w:rFonts w:eastAsia="Calibri" w:cs="Times New Roman"/>
                <w:sz w:val="22"/>
                <w:szCs w:val="22"/>
              </w:rPr>
              <w:t>Cardiovascular death</w:t>
            </w:r>
          </w:p>
        </w:tc>
        <w:tc>
          <w:tcPr>
            <w:tcW w:w="753"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815</w:t>
            </w:r>
          </w:p>
        </w:tc>
        <w:tc>
          <w:tcPr>
            <w:tcW w:w="793"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1.2</w:t>
            </w:r>
          </w:p>
        </w:tc>
        <w:tc>
          <w:tcPr>
            <w:tcW w:w="754"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694</w:t>
            </w:r>
          </w:p>
        </w:tc>
        <w:tc>
          <w:tcPr>
            <w:tcW w:w="731"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1.3</w:t>
            </w:r>
          </w:p>
        </w:tc>
        <w:tc>
          <w:tcPr>
            <w:tcW w:w="753"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121</w:t>
            </w:r>
          </w:p>
        </w:tc>
        <w:tc>
          <w:tcPr>
            <w:tcW w:w="793"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0.9</w:t>
            </w:r>
          </w:p>
        </w:tc>
        <w:tc>
          <w:tcPr>
            <w:tcW w:w="750"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34</w:t>
            </w:r>
          </w:p>
        </w:tc>
        <w:tc>
          <w:tcPr>
            <w:tcW w:w="981"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0.6</w:t>
            </w:r>
          </w:p>
        </w:tc>
      </w:tr>
      <w:tr w:rsidR="007C20FA" w:rsidRPr="00E747F6" w:rsidTr="007F3B2F">
        <w:tc>
          <w:tcPr>
            <w:tcW w:w="3137" w:type="dxa"/>
            <w:shd w:val="clear" w:color="auto" w:fill="auto"/>
          </w:tcPr>
          <w:p w:rsidR="007C20FA" w:rsidRPr="00E747F6" w:rsidRDefault="007C20FA" w:rsidP="003A302D">
            <w:pPr>
              <w:rPr>
                <w:rFonts w:eastAsia="Calibri" w:cs="Times New Roman"/>
                <w:sz w:val="22"/>
                <w:szCs w:val="22"/>
              </w:rPr>
            </w:pPr>
            <w:r w:rsidRPr="00E747F6">
              <w:rPr>
                <w:rFonts w:eastAsia="Calibri" w:cs="Times New Roman"/>
                <w:sz w:val="22"/>
                <w:szCs w:val="22"/>
              </w:rPr>
              <w:t>Myocardial infarction</w:t>
            </w:r>
          </w:p>
        </w:tc>
        <w:tc>
          <w:tcPr>
            <w:tcW w:w="753"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925</w:t>
            </w:r>
          </w:p>
        </w:tc>
        <w:tc>
          <w:tcPr>
            <w:tcW w:w="793"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1.4</w:t>
            </w:r>
          </w:p>
        </w:tc>
        <w:tc>
          <w:tcPr>
            <w:tcW w:w="754"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742</w:t>
            </w:r>
          </w:p>
        </w:tc>
        <w:tc>
          <w:tcPr>
            <w:tcW w:w="731"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1.4</w:t>
            </w:r>
          </w:p>
        </w:tc>
        <w:tc>
          <w:tcPr>
            <w:tcW w:w="753"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183</w:t>
            </w:r>
          </w:p>
        </w:tc>
        <w:tc>
          <w:tcPr>
            <w:tcW w:w="793"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1.4</w:t>
            </w:r>
          </w:p>
        </w:tc>
        <w:tc>
          <w:tcPr>
            <w:tcW w:w="750"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52</w:t>
            </w:r>
          </w:p>
        </w:tc>
        <w:tc>
          <w:tcPr>
            <w:tcW w:w="981"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1.0</w:t>
            </w:r>
          </w:p>
        </w:tc>
      </w:tr>
      <w:tr w:rsidR="007C20FA" w:rsidRPr="00E747F6" w:rsidTr="007F3B2F">
        <w:tc>
          <w:tcPr>
            <w:tcW w:w="3137" w:type="dxa"/>
            <w:shd w:val="clear" w:color="auto" w:fill="auto"/>
          </w:tcPr>
          <w:p w:rsidR="007C20FA" w:rsidRPr="00E747F6" w:rsidRDefault="007C20FA" w:rsidP="003A302D">
            <w:pPr>
              <w:rPr>
                <w:rFonts w:eastAsia="Calibri" w:cs="Times New Roman"/>
                <w:sz w:val="22"/>
                <w:szCs w:val="22"/>
              </w:rPr>
            </w:pPr>
            <w:r w:rsidRPr="00E747F6">
              <w:rPr>
                <w:rFonts w:eastAsia="Calibri" w:cs="Times New Roman"/>
                <w:sz w:val="22"/>
                <w:szCs w:val="22"/>
              </w:rPr>
              <w:t>Stroke</w:t>
            </w:r>
          </w:p>
        </w:tc>
        <w:tc>
          <w:tcPr>
            <w:tcW w:w="753"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859</w:t>
            </w:r>
          </w:p>
        </w:tc>
        <w:tc>
          <w:tcPr>
            <w:tcW w:w="793"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1.3</w:t>
            </w:r>
          </w:p>
        </w:tc>
        <w:tc>
          <w:tcPr>
            <w:tcW w:w="754"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700</w:t>
            </w:r>
          </w:p>
        </w:tc>
        <w:tc>
          <w:tcPr>
            <w:tcW w:w="731"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1.3</w:t>
            </w:r>
          </w:p>
        </w:tc>
        <w:tc>
          <w:tcPr>
            <w:tcW w:w="753"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159</w:t>
            </w:r>
          </w:p>
        </w:tc>
        <w:tc>
          <w:tcPr>
            <w:tcW w:w="793"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1.2</w:t>
            </w:r>
          </w:p>
        </w:tc>
        <w:tc>
          <w:tcPr>
            <w:tcW w:w="750"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46</w:t>
            </w:r>
          </w:p>
        </w:tc>
        <w:tc>
          <w:tcPr>
            <w:tcW w:w="981"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0.9</w:t>
            </w:r>
          </w:p>
        </w:tc>
      </w:tr>
      <w:tr w:rsidR="007C20FA" w:rsidRPr="00E747F6" w:rsidTr="007F3B2F">
        <w:tc>
          <w:tcPr>
            <w:tcW w:w="3137" w:type="dxa"/>
            <w:shd w:val="clear" w:color="auto" w:fill="auto"/>
          </w:tcPr>
          <w:p w:rsidR="007C20FA" w:rsidRPr="00E747F6" w:rsidRDefault="007C20FA" w:rsidP="003A302D">
            <w:pPr>
              <w:rPr>
                <w:rFonts w:eastAsia="Calibri" w:cs="Times New Roman"/>
                <w:sz w:val="22"/>
                <w:szCs w:val="22"/>
              </w:rPr>
            </w:pPr>
            <w:r w:rsidRPr="00E747F6">
              <w:rPr>
                <w:rFonts w:eastAsia="Calibri" w:cs="Times New Roman"/>
                <w:sz w:val="22"/>
                <w:szCs w:val="22"/>
              </w:rPr>
              <w:t xml:space="preserve">   </w:t>
            </w:r>
            <w:proofErr w:type="spellStart"/>
            <w:r w:rsidRPr="00E747F6">
              <w:rPr>
                <w:rFonts w:eastAsia="Calibri" w:cs="Times New Roman"/>
                <w:sz w:val="22"/>
                <w:szCs w:val="22"/>
              </w:rPr>
              <w:t>Ischaemic</w:t>
            </w:r>
            <w:proofErr w:type="spellEnd"/>
          </w:p>
        </w:tc>
        <w:tc>
          <w:tcPr>
            <w:tcW w:w="753"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498</w:t>
            </w:r>
          </w:p>
        </w:tc>
        <w:tc>
          <w:tcPr>
            <w:tcW w:w="793"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0.8</w:t>
            </w:r>
          </w:p>
        </w:tc>
        <w:tc>
          <w:tcPr>
            <w:tcW w:w="754"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410</w:t>
            </w:r>
          </w:p>
        </w:tc>
        <w:tc>
          <w:tcPr>
            <w:tcW w:w="731"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0.8</w:t>
            </w:r>
          </w:p>
        </w:tc>
        <w:tc>
          <w:tcPr>
            <w:tcW w:w="753"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88</w:t>
            </w:r>
          </w:p>
        </w:tc>
        <w:tc>
          <w:tcPr>
            <w:tcW w:w="793"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0.7</w:t>
            </w:r>
          </w:p>
        </w:tc>
        <w:tc>
          <w:tcPr>
            <w:tcW w:w="750"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27</w:t>
            </w:r>
          </w:p>
        </w:tc>
        <w:tc>
          <w:tcPr>
            <w:tcW w:w="981"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0.5</w:t>
            </w:r>
          </w:p>
        </w:tc>
      </w:tr>
      <w:tr w:rsidR="007C20FA" w:rsidRPr="00E747F6" w:rsidTr="007F3B2F">
        <w:tc>
          <w:tcPr>
            <w:tcW w:w="3137" w:type="dxa"/>
            <w:shd w:val="clear" w:color="auto" w:fill="auto"/>
          </w:tcPr>
          <w:p w:rsidR="007C20FA" w:rsidRPr="00E747F6" w:rsidRDefault="007C20FA" w:rsidP="003A302D">
            <w:pPr>
              <w:rPr>
                <w:rFonts w:eastAsia="Calibri" w:cs="Times New Roman"/>
                <w:sz w:val="22"/>
                <w:szCs w:val="22"/>
              </w:rPr>
            </w:pPr>
            <w:r w:rsidRPr="00E747F6">
              <w:rPr>
                <w:rFonts w:eastAsia="Calibri" w:cs="Times New Roman"/>
                <w:sz w:val="22"/>
                <w:szCs w:val="22"/>
              </w:rPr>
              <w:t xml:space="preserve">   Intracerebral </w:t>
            </w:r>
            <w:proofErr w:type="spellStart"/>
            <w:r w:rsidRPr="00E747F6">
              <w:rPr>
                <w:rFonts w:eastAsia="Calibri" w:cs="Times New Roman"/>
                <w:sz w:val="22"/>
                <w:szCs w:val="22"/>
              </w:rPr>
              <w:t>haemorrhage</w:t>
            </w:r>
            <w:proofErr w:type="spellEnd"/>
          </w:p>
        </w:tc>
        <w:tc>
          <w:tcPr>
            <w:tcW w:w="753"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110</w:t>
            </w:r>
          </w:p>
        </w:tc>
        <w:tc>
          <w:tcPr>
            <w:tcW w:w="793"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0.2</w:t>
            </w:r>
          </w:p>
        </w:tc>
        <w:tc>
          <w:tcPr>
            <w:tcW w:w="754"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88</w:t>
            </w:r>
          </w:p>
        </w:tc>
        <w:tc>
          <w:tcPr>
            <w:tcW w:w="731"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0.2</w:t>
            </w:r>
          </w:p>
        </w:tc>
        <w:tc>
          <w:tcPr>
            <w:tcW w:w="753"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22</w:t>
            </w:r>
          </w:p>
        </w:tc>
        <w:tc>
          <w:tcPr>
            <w:tcW w:w="793"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0.2</w:t>
            </w:r>
          </w:p>
        </w:tc>
        <w:tc>
          <w:tcPr>
            <w:tcW w:w="750"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6</w:t>
            </w:r>
          </w:p>
        </w:tc>
        <w:tc>
          <w:tcPr>
            <w:tcW w:w="981"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0.1</w:t>
            </w:r>
          </w:p>
        </w:tc>
      </w:tr>
      <w:tr w:rsidR="007C20FA" w:rsidRPr="00E747F6" w:rsidTr="007F3B2F">
        <w:tc>
          <w:tcPr>
            <w:tcW w:w="3137" w:type="dxa"/>
            <w:shd w:val="clear" w:color="auto" w:fill="auto"/>
          </w:tcPr>
          <w:p w:rsidR="007C20FA" w:rsidRPr="00E747F6" w:rsidRDefault="007C20FA" w:rsidP="003A302D">
            <w:pPr>
              <w:rPr>
                <w:rFonts w:eastAsia="Calibri" w:cs="Times New Roman"/>
                <w:sz w:val="22"/>
                <w:szCs w:val="22"/>
              </w:rPr>
            </w:pPr>
            <w:r w:rsidRPr="00E747F6">
              <w:rPr>
                <w:rFonts w:eastAsia="Calibri" w:cs="Times New Roman"/>
                <w:sz w:val="22"/>
                <w:szCs w:val="22"/>
              </w:rPr>
              <w:t xml:space="preserve">   Subarachnoid </w:t>
            </w:r>
            <w:proofErr w:type="spellStart"/>
            <w:r w:rsidRPr="00E747F6">
              <w:rPr>
                <w:rFonts w:eastAsia="Calibri" w:cs="Times New Roman"/>
                <w:sz w:val="22"/>
                <w:szCs w:val="22"/>
              </w:rPr>
              <w:t>haemorrhage</w:t>
            </w:r>
            <w:proofErr w:type="spellEnd"/>
          </w:p>
        </w:tc>
        <w:tc>
          <w:tcPr>
            <w:tcW w:w="753"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94</w:t>
            </w:r>
          </w:p>
        </w:tc>
        <w:tc>
          <w:tcPr>
            <w:tcW w:w="793"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0.1</w:t>
            </w:r>
          </w:p>
        </w:tc>
        <w:tc>
          <w:tcPr>
            <w:tcW w:w="754"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74</w:t>
            </w:r>
          </w:p>
        </w:tc>
        <w:tc>
          <w:tcPr>
            <w:tcW w:w="731"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0.1</w:t>
            </w:r>
          </w:p>
        </w:tc>
        <w:tc>
          <w:tcPr>
            <w:tcW w:w="753"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20</w:t>
            </w:r>
          </w:p>
        </w:tc>
        <w:tc>
          <w:tcPr>
            <w:tcW w:w="793"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0.2</w:t>
            </w:r>
          </w:p>
        </w:tc>
        <w:tc>
          <w:tcPr>
            <w:tcW w:w="750"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4</w:t>
            </w:r>
          </w:p>
        </w:tc>
        <w:tc>
          <w:tcPr>
            <w:tcW w:w="981"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0.1</w:t>
            </w:r>
          </w:p>
        </w:tc>
      </w:tr>
      <w:tr w:rsidR="007C20FA" w:rsidRPr="00E747F6" w:rsidTr="007F3B2F">
        <w:tc>
          <w:tcPr>
            <w:tcW w:w="3137" w:type="dxa"/>
            <w:shd w:val="clear" w:color="auto" w:fill="auto"/>
          </w:tcPr>
          <w:p w:rsidR="007C20FA" w:rsidRPr="00E747F6" w:rsidRDefault="007C20FA" w:rsidP="003A302D">
            <w:pPr>
              <w:rPr>
                <w:rFonts w:eastAsia="Calibri" w:cs="Times New Roman"/>
                <w:sz w:val="22"/>
                <w:szCs w:val="22"/>
              </w:rPr>
            </w:pPr>
            <w:r w:rsidRPr="00E747F6">
              <w:rPr>
                <w:rFonts w:eastAsia="Calibri" w:cs="Times New Roman"/>
                <w:sz w:val="22"/>
                <w:szCs w:val="22"/>
              </w:rPr>
              <w:t xml:space="preserve">   Not classified</w:t>
            </w:r>
          </w:p>
        </w:tc>
        <w:tc>
          <w:tcPr>
            <w:tcW w:w="753"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370</w:t>
            </w:r>
          </w:p>
        </w:tc>
        <w:tc>
          <w:tcPr>
            <w:tcW w:w="793"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0.6</w:t>
            </w:r>
          </w:p>
        </w:tc>
        <w:tc>
          <w:tcPr>
            <w:tcW w:w="754"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290</w:t>
            </w:r>
          </w:p>
        </w:tc>
        <w:tc>
          <w:tcPr>
            <w:tcW w:w="731"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0.5</w:t>
            </w:r>
          </w:p>
        </w:tc>
        <w:tc>
          <w:tcPr>
            <w:tcW w:w="753"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80</w:t>
            </w:r>
          </w:p>
        </w:tc>
        <w:tc>
          <w:tcPr>
            <w:tcW w:w="793"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0.6</w:t>
            </w:r>
          </w:p>
        </w:tc>
        <w:tc>
          <w:tcPr>
            <w:tcW w:w="750"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26</w:t>
            </w:r>
          </w:p>
        </w:tc>
        <w:tc>
          <w:tcPr>
            <w:tcW w:w="981"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0.5</w:t>
            </w:r>
          </w:p>
        </w:tc>
      </w:tr>
      <w:tr w:rsidR="007C20FA" w:rsidRPr="00E747F6" w:rsidTr="007F3B2F">
        <w:tc>
          <w:tcPr>
            <w:tcW w:w="3137" w:type="dxa"/>
            <w:shd w:val="clear" w:color="auto" w:fill="auto"/>
          </w:tcPr>
          <w:p w:rsidR="007C20FA" w:rsidRPr="00E747F6" w:rsidRDefault="007C20FA" w:rsidP="003A302D">
            <w:pPr>
              <w:rPr>
                <w:rFonts w:eastAsia="Calibri" w:cs="Times New Roman"/>
                <w:sz w:val="22"/>
                <w:szCs w:val="22"/>
              </w:rPr>
            </w:pPr>
            <w:r w:rsidRPr="00E747F6">
              <w:rPr>
                <w:rFonts w:eastAsia="Calibri" w:cs="Times New Roman"/>
                <w:sz w:val="22"/>
                <w:szCs w:val="22"/>
              </w:rPr>
              <w:t xml:space="preserve">Peripheral vascular disease </w:t>
            </w:r>
          </w:p>
        </w:tc>
        <w:tc>
          <w:tcPr>
            <w:tcW w:w="753"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637</w:t>
            </w:r>
          </w:p>
        </w:tc>
        <w:tc>
          <w:tcPr>
            <w:tcW w:w="793"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1.0</w:t>
            </w:r>
          </w:p>
        </w:tc>
        <w:tc>
          <w:tcPr>
            <w:tcW w:w="754"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514</w:t>
            </w:r>
          </w:p>
        </w:tc>
        <w:tc>
          <w:tcPr>
            <w:tcW w:w="731"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1.0</w:t>
            </w:r>
          </w:p>
        </w:tc>
        <w:tc>
          <w:tcPr>
            <w:tcW w:w="753"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123</w:t>
            </w:r>
          </w:p>
        </w:tc>
        <w:tc>
          <w:tcPr>
            <w:tcW w:w="793"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1.0</w:t>
            </w:r>
          </w:p>
        </w:tc>
        <w:tc>
          <w:tcPr>
            <w:tcW w:w="750"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36</w:t>
            </w:r>
          </w:p>
        </w:tc>
        <w:tc>
          <w:tcPr>
            <w:tcW w:w="981"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0.7</w:t>
            </w:r>
          </w:p>
        </w:tc>
      </w:tr>
      <w:tr w:rsidR="007C20FA" w:rsidRPr="00E747F6" w:rsidTr="007F3B2F">
        <w:tc>
          <w:tcPr>
            <w:tcW w:w="3137" w:type="dxa"/>
            <w:shd w:val="clear" w:color="auto" w:fill="auto"/>
          </w:tcPr>
          <w:p w:rsidR="007C20FA" w:rsidRPr="00E747F6" w:rsidRDefault="007C20FA" w:rsidP="003A302D">
            <w:pPr>
              <w:rPr>
                <w:rFonts w:eastAsia="Calibri" w:cs="Times New Roman"/>
                <w:sz w:val="22"/>
                <w:szCs w:val="22"/>
              </w:rPr>
            </w:pPr>
            <w:r w:rsidRPr="00E747F6">
              <w:rPr>
                <w:rFonts w:eastAsia="Calibri" w:cs="Times New Roman"/>
                <w:sz w:val="22"/>
                <w:szCs w:val="22"/>
              </w:rPr>
              <w:t>Cardiac arrhythmia</w:t>
            </w:r>
          </w:p>
        </w:tc>
        <w:tc>
          <w:tcPr>
            <w:tcW w:w="753"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1,436</w:t>
            </w:r>
          </w:p>
        </w:tc>
        <w:tc>
          <w:tcPr>
            <w:tcW w:w="793"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2.2</w:t>
            </w:r>
          </w:p>
        </w:tc>
        <w:tc>
          <w:tcPr>
            <w:tcW w:w="754"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1,148</w:t>
            </w:r>
          </w:p>
        </w:tc>
        <w:tc>
          <w:tcPr>
            <w:tcW w:w="731"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2.1</w:t>
            </w:r>
          </w:p>
        </w:tc>
        <w:tc>
          <w:tcPr>
            <w:tcW w:w="753"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288</w:t>
            </w:r>
          </w:p>
        </w:tc>
        <w:tc>
          <w:tcPr>
            <w:tcW w:w="793"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2.2</w:t>
            </w:r>
          </w:p>
        </w:tc>
        <w:tc>
          <w:tcPr>
            <w:tcW w:w="750"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86</w:t>
            </w:r>
          </w:p>
        </w:tc>
        <w:tc>
          <w:tcPr>
            <w:tcW w:w="981" w:type="dxa"/>
            <w:shd w:val="clear" w:color="auto" w:fill="auto"/>
          </w:tcPr>
          <w:p w:rsidR="007C20FA" w:rsidRPr="00E747F6" w:rsidRDefault="007C20FA" w:rsidP="003A302D">
            <w:pPr>
              <w:jc w:val="right"/>
              <w:rPr>
                <w:rFonts w:eastAsia="Calibri" w:cs="Times New Roman"/>
                <w:sz w:val="22"/>
                <w:szCs w:val="22"/>
              </w:rPr>
            </w:pPr>
            <w:r w:rsidRPr="00E747F6">
              <w:rPr>
                <w:rFonts w:eastAsia="Calibri" w:cs="Times New Roman"/>
                <w:sz w:val="22"/>
                <w:szCs w:val="22"/>
              </w:rPr>
              <w:t>1.6</w:t>
            </w:r>
          </w:p>
        </w:tc>
      </w:tr>
    </w:tbl>
    <w:p w:rsidR="007C20FA" w:rsidRPr="00E747F6" w:rsidRDefault="007C20FA" w:rsidP="00386FEF">
      <w:pPr>
        <w:ind w:firstLine="720"/>
        <w:rPr>
          <w:rFonts w:cs="Times New Roman"/>
        </w:rPr>
      </w:pPr>
      <w:proofErr w:type="gramStart"/>
      <w:r w:rsidRPr="00E747F6">
        <w:rPr>
          <w:rFonts w:cs="Times New Roman"/>
          <w:vertAlign w:val="superscript"/>
        </w:rPr>
        <w:t>a</w:t>
      </w:r>
      <w:proofErr w:type="gramEnd"/>
      <w:r w:rsidRPr="00E747F6">
        <w:rPr>
          <w:rFonts w:cs="Times New Roman"/>
          <w:vertAlign w:val="superscript"/>
        </w:rPr>
        <w:t xml:space="preserve"> </w:t>
      </w:r>
      <w:r w:rsidRPr="00E747F6">
        <w:rPr>
          <w:rFonts w:cs="Times New Roman"/>
        </w:rPr>
        <w:t xml:space="preserve">subgroup of the macrolide column, </w:t>
      </w:r>
      <w:r w:rsidRPr="00E747F6">
        <w:rPr>
          <w:rFonts w:cs="Times New Roman"/>
          <w:vertAlign w:val="superscript"/>
        </w:rPr>
        <w:t>b</w:t>
      </w:r>
      <w:r w:rsidRPr="00E747F6">
        <w:rPr>
          <w:rFonts w:cs="Times New Roman"/>
        </w:rPr>
        <w:t xml:space="preserve"> 25</w:t>
      </w:r>
      <w:r w:rsidRPr="00E747F6">
        <w:rPr>
          <w:rFonts w:cs="Times New Roman"/>
          <w:vertAlign w:val="superscript"/>
        </w:rPr>
        <w:t>th</w:t>
      </w:r>
      <w:r w:rsidRPr="00E747F6">
        <w:rPr>
          <w:rFonts w:cs="Times New Roman"/>
        </w:rPr>
        <w:t xml:space="preserve"> and 75</w:t>
      </w:r>
      <w:r w:rsidRPr="00E747F6">
        <w:rPr>
          <w:rFonts w:cs="Times New Roman"/>
          <w:vertAlign w:val="superscript"/>
        </w:rPr>
        <w:t>th</w:t>
      </w:r>
      <w:r w:rsidRPr="00E747F6">
        <w:rPr>
          <w:rFonts w:cs="Times New Roman"/>
        </w:rPr>
        <w:t xml:space="preserve"> percentiles</w:t>
      </w:r>
    </w:p>
    <w:p w:rsidR="007C20FA" w:rsidRPr="00E747F6" w:rsidRDefault="007C20FA" w:rsidP="00386FEF">
      <w:pPr>
        <w:ind w:firstLine="720"/>
        <w:rPr>
          <w:rFonts w:cs="Times New Roman"/>
        </w:rPr>
      </w:pPr>
    </w:p>
    <w:p w:rsidR="007C20FA" w:rsidRPr="00E747F6" w:rsidRDefault="007C20FA" w:rsidP="00386FEF">
      <w:pPr>
        <w:ind w:firstLine="720"/>
        <w:rPr>
          <w:rFonts w:cs="Times New Roman"/>
        </w:rPr>
      </w:pPr>
    </w:p>
    <w:p w:rsidR="007C20FA" w:rsidRPr="00E747F6" w:rsidRDefault="007C20FA" w:rsidP="00386FEF">
      <w:pPr>
        <w:ind w:firstLine="720"/>
        <w:rPr>
          <w:rFonts w:cs="Times New Roman"/>
        </w:rPr>
      </w:pPr>
    </w:p>
    <w:p w:rsidR="007C20FA" w:rsidRPr="00E747F6" w:rsidRDefault="007C20FA" w:rsidP="00386FEF">
      <w:pPr>
        <w:ind w:firstLine="720"/>
        <w:rPr>
          <w:rFonts w:cs="Times New Roman"/>
        </w:rPr>
      </w:pPr>
      <w:r w:rsidRPr="00E747F6">
        <w:rPr>
          <w:rFonts w:cs="Times New Roman"/>
        </w:rPr>
        <w:t xml:space="preserve"> </w:t>
      </w:r>
      <w:r w:rsidRPr="00E747F6">
        <w:rPr>
          <w:rFonts w:cs="Times New Roman"/>
        </w:rPr>
        <w:br w:type="page"/>
      </w:r>
    </w:p>
    <w:p w:rsidR="007C20FA" w:rsidRPr="00E747F6" w:rsidRDefault="007C20FA" w:rsidP="00386FEF">
      <w:pPr>
        <w:jc w:val="center"/>
        <w:rPr>
          <w:rFonts w:cs="Times New Roman"/>
          <w:b/>
        </w:rPr>
      </w:pPr>
      <w:r w:rsidRPr="00E747F6">
        <w:rPr>
          <w:rFonts w:cs="Times New Roman"/>
          <w:b/>
        </w:rPr>
        <w:lastRenderedPageBreak/>
        <w:t xml:space="preserve">Table 3. </w:t>
      </w:r>
      <w:r w:rsidRPr="00E747F6">
        <w:rPr>
          <w:rFonts w:cs="Times New Roman"/>
        </w:rPr>
        <w:t xml:space="preserve">Crude and fully adjusted hazard ratios estimated from Cox models </w:t>
      </w:r>
    </w:p>
    <w:tbl>
      <w:tblPr>
        <w:tblW w:w="9067"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047"/>
        <w:gridCol w:w="916"/>
        <w:gridCol w:w="1284"/>
        <w:gridCol w:w="847"/>
        <w:gridCol w:w="681"/>
        <w:gridCol w:w="1252"/>
        <w:gridCol w:w="1040"/>
      </w:tblGrid>
      <w:tr w:rsidR="007C20FA" w:rsidRPr="00E747F6" w:rsidTr="003A302D">
        <w:trPr>
          <w:jc w:val="center"/>
        </w:trPr>
        <w:tc>
          <w:tcPr>
            <w:tcW w:w="3047" w:type="dxa"/>
            <w:tcBorders>
              <w:top w:val="single" w:sz="4" w:space="0" w:color="auto"/>
              <w:bottom w:val="single" w:sz="4" w:space="0" w:color="auto"/>
            </w:tcBorders>
            <w:shd w:val="clear" w:color="auto" w:fill="auto"/>
          </w:tcPr>
          <w:p w:rsidR="007C20FA" w:rsidRPr="00E747F6" w:rsidRDefault="007C20FA" w:rsidP="003A302D">
            <w:pPr>
              <w:rPr>
                <w:rFonts w:eastAsia="Calibri" w:cs="Times New Roman"/>
                <w:sz w:val="22"/>
                <w:szCs w:val="22"/>
              </w:rPr>
            </w:pPr>
          </w:p>
        </w:tc>
        <w:tc>
          <w:tcPr>
            <w:tcW w:w="3047" w:type="dxa"/>
            <w:gridSpan w:val="3"/>
            <w:tcBorders>
              <w:top w:val="single" w:sz="4" w:space="0" w:color="auto"/>
              <w:bottom w:val="single" w:sz="4" w:space="0" w:color="auto"/>
            </w:tcBorders>
            <w:shd w:val="clear" w:color="auto" w:fill="auto"/>
          </w:tcPr>
          <w:p w:rsidR="007C20FA" w:rsidRPr="00E747F6" w:rsidRDefault="007C20FA" w:rsidP="003A302D">
            <w:pPr>
              <w:jc w:val="center"/>
              <w:rPr>
                <w:rFonts w:eastAsia="Calibri" w:cs="Times New Roman"/>
                <w:sz w:val="22"/>
                <w:szCs w:val="22"/>
              </w:rPr>
            </w:pPr>
            <w:r w:rsidRPr="00E747F6">
              <w:rPr>
                <w:rFonts w:eastAsia="Calibri" w:cs="Times New Roman"/>
                <w:sz w:val="22"/>
                <w:szCs w:val="22"/>
              </w:rPr>
              <w:t xml:space="preserve">Macrolide </w:t>
            </w:r>
          </w:p>
          <w:p w:rsidR="007C20FA" w:rsidRPr="00E747F6" w:rsidRDefault="007C20FA" w:rsidP="003A302D">
            <w:pPr>
              <w:jc w:val="center"/>
              <w:rPr>
                <w:rFonts w:eastAsia="Calibri" w:cs="Times New Roman"/>
                <w:sz w:val="22"/>
                <w:szCs w:val="22"/>
              </w:rPr>
            </w:pPr>
            <w:r w:rsidRPr="00E747F6">
              <w:rPr>
                <w:rFonts w:eastAsia="Calibri" w:cs="Times New Roman"/>
                <w:sz w:val="22"/>
                <w:szCs w:val="22"/>
              </w:rPr>
              <w:t>(vs Penicillin)</w:t>
            </w:r>
          </w:p>
        </w:tc>
        <w:tc>
          <w:tcPr>
            <w:tcW w:w="2973" w:type="dxa"/>
            <w:gridSpan w:val="3"/>
            <w:tcBorders>
              <w:top w:val="single" w:sz="4" w:space="0" w:color="auto"/>
              <w:bottom w:val="single" w:sz="4" w:space="0" w:color="auto"/>
            </w:tcBorders>
            <w:shd w:val="clear" w:color="auto" w:fill="auto"/>
          </w:tcPr>
          <w:p w:rsidR="007C20FA" w:rsidRPr="00E747F6" w:rsidRDefault="007C20FA" w:rsidP="003A302D">
            <w:pPr>
              <w:jc w:val="center"/>
              <w:rPr>
                <w:rFonts w:eastAsia="Calibri" w:cs="Times New Roman"/>
                <w:sz w:val="22"/>
                <w:szCs w:val="22"/>
              </w:rPr>
            </w:pPr>
            <w:r w:rsidRPr="00E747F6">
              <w:rPr>
                <w:rFonts w:eastAsia="Calibri" w:cs="Times New Roman"/>
                <w:sz w:val="22"/>
                <w:szCs w:val="22"/>
              </w:rPr>
              <w:t>Clarithromycin</w:t>
            </w:r>
          </w:p>
          <w:p w:rsidR="007C20FA" w:rsidRPr="00E747F6" w:rsidRDefault="007C20FA" w:rsidP="003A302D">
            <w:pPr>
              <w:jc w:val="center"/>
              <w:rPr>
                <w:rFonts w:eastAsia="Calibri" w:cs="Times New Roman"/>
                <w:sz w:val="22"/>
                <w:szCs w:val="22"/>
              </w:rPr>
            </w:pPr>
            <w:r w:rsidRPr="00E747F6">
              <w:rPr>
                <w:rFonts w:eastAsia="Calibri" w:cs="Times New Roman"/>
                <w:sz w:val="22"/>
                <w:szCs w:val="22"/>
              </w:rPr>
              <w:t>(vs Penicillin)</w:t>
            </w:r>
          </w:p>
        </w:tc>
      </w:tr>
      <w:tr w:rsidR="007C20FA" w:rsidRPr="00E747F6" w:rsidTr="003A302D">
        <w:trPr>
          <w:jc w:val="center"/>
        </w:trPr>
        <w:tc>
          <w:tcPr>
            <w:tcW w:w="3047" w:type="dxa"/>
            <w:tcBorders>
              <w:top w:val="single" w:sz="4" w:space="0" w:color="auto"/>
              <w:bottom w:val="single" w:sz="4" w:space="0" w:color="auto"/>
            </w:tcBorders>
            <w:shd w:val="clear" w:color="auto" w:fill="auto"/>
          </w:tcPr>
          <w:p w:rsidR="007C20FA" w:rsidRPr="00E747F6" w:rsidRDefault="007C20FA" w:rsidP="003A302D">
            <w:pPr>
              <w:rPr>
                <w:rFonts w:eastAsia="Calibri" w:cs="Times New Roman"/>
                <w:sz w:val="22"/>
                <w:szCs w:val="22"/>
              </w:rPr>
            </w:pPr>
          </w:p>
        </w:tc>
        <w:tc>
          <w:tcPr>
            <w:tcW w:w="916" w:type="dxa"/>
            <w:tcBorders>
              <w:top w:val="single" w:sz="4" w:space="0" w:color="auto"/>
              <w:bottom w:val="single" w:sz="4" w:space="0" w:color="auto"/>
            </w:tcBorders>
            <w:shd w:val="clear" w:color="auto" w:fill="auto"/>
          </w:tcPr>
          <w:p w:rsidR="007C20FA" w:rsidRPr="00E747F6" w:rsidRDefault="007C20FA" w:rsidP="003A302D">
            <w:pPr>
              <w:rPr>
                <w:rFonts w:eastAsia="Calibri" w:cs="Times New Roman"/>
                <w:sz w:val="22"/>
                <w:szCs w:val="22"/>
              </w:rPr>
            </w:pPr>
            <w:r w:rsidRPr="00E747F6">
              <w:rPr>
                <w:rFonts w:eastAsia="Calibri" w:cs="Times New Roman"/>
                <w:sz w:val="22"/>
                <w:szCs w:val="22"/>
              </w:rPr>
              <w:t>HR</w:t>
            </w:r>
          </w:p>
        </w:tc>
        <w:tc>
          <w:tcPr>
            <w:tcW w:w="1284" w:type="dxa"/>
            <w:tcBorders>
              <w:top w:val="single" w:sz="4" w:space="0" w:color="auto"/>
              <w:bottom w:val="single" w:sz="4" w:space="0" w:color="auto"/>
            </w:tcBorders>
            <w:shd w:val="clear" w:color="auto" w:fill="auto"/>
          </w:tcPr>
          <w:p w:rsidR="007C20FA" w:rsidRPr="00E747F6" w:rsidRDefault="007C20FA" w:rsidP="003A302D">
            <w:pPr>
              <w:rPr>
                <w:rFonts w:eastAsia="Calibri" w:cs="Times New Roman"/>
                <w:sz w:val="22"/>
                <w:szCs w:val="22"/>
              </w:rPr>
            </w:pPr>
            <w:r w:rsidRPr="00E747F6">
              <w:rPr>
                <w:rFonts w:eastAsia="Calibri" w:cs="Times New Roman"/>
                <w:sz w:val="22"/>
                <w:szCs w:val="22"/>
              </w:rPr>
              <w:t>95% CI</w:t>
            </w:r>
          </w:p>
        </w:tc>
        <w:tc>
          <w:tcPr>
            <w:tcW w:w="847" w:type="dxa"/>
            <w:tcBorders>
              <w:top w:val="single" w:sz="4" w:space="0" w:color="auto"/>
              <w:bottom w:val="single" w:sz="4" w:space="0" w:color="auto"/>
            </w:tcBorders>
            <w:shd w:val="clear" w:color="auto" w:fill="auto"/>
          </w:tcPr>
          <w:p w:rsidR="007C20FA" w:rsidRPr="00E747F6" w:rsidRDefault="007C20FA" w:rsidP="003A302D">
            <w:pPr>
              <w:rPr>
                <w:rFonts w:eastAsia="Calibri" w:cs="Times New Roman"/>
                <w:sz w:val="22"/>
                <w:szCs w:val="22"/>
              </w:rPr>
            </w:pPr>
            <w:r w:rsidRPr="00E747F6">
              <w:rPr>
                <w:rFonts w:eastAsia="Calibri" w:cs="Times New Roman"/>
                <w:sz w:val="22"/>
                <w:szCs w:val="22"/>
              </w:rPr>
              <w:t>P</w:t>
            </w:r>
          </w:p>
        </w:tc>
        <w:tc>
          <w:tcPr>
            <w:tcW w:w="681" w:type="dxa"/>
            <w:tcBorders>
              <w:top w:val="single" w:sz="4" w:space="0" w:color="auto"/>
              <w:bottom w:val="single" w:sz="4" w:space="0" w:color="auto"/>
            </w:tcBorders>
            <w:shd w:val="clear" w:color="auto" w:fill="auto"/>
          </w:tcPr>
          <w:p w:rsidR="007C20FA" w:rsidRPr="00E747F6" w:rsidRDefault="007C20FA" w:rsidP="003A302D">
            <w:pPr>
              <w:rPr>
                <w:rFonts w:eastAsia="Calibri" w:cs="Times New Roman"/>
                <w:sz w:val="22"/>
                <w:szCs w:val="22"/>
              </w:rPr>
            </w:pPr>
            <w:r w:rsidRPr="00E747F6">
              <w:rPr>
                <w:rFonts w:eastAsia="Calibri" w:cs="Times New Roman"/>
                <w:sz w:val="22"/>
                <w:szCs w:val="22"/>
              </w:rPr>
              <w:t>HR</w:t>
            </w:r>
          </w:p>
        </w:tc>
        <w:tc>
          <w:tcPr>
            <w:tcW w:w="1252" w:type="dxa"/>
            <w:tcBorders>
              <w:top w:val="single" w:sz="4" w:space="0" w:color="auto"/>
              <w:bottom w:val="single" w:sz="4" w:space="0" w:color="auto"/>
            </w:tcBorders>
            <w:shd w:val="clear" w:color="auto" w:fill="auto"/>
          </w:tcPr>
          <w:p w:rsidR="007C20FA" w:rsidRPr="00E747F6" w:rsidRDefault="007C20FA" w:rsidP="003A302D">
            <w:pPr>
              <w:rPr>
                <w:rFonts w:eastAsia="Calibri" w:cs="Times New Roman"/>
                <w:sz w:val="22"/>
                <w:szCs w:val="22"/>
              </w:rPr>
            </w:pPr>
            <w:r w:rsidRPr="00E747F6">
              <w:rPr>
                <w:rFonts w:eastAsia="Calibri" w:cs="Times New Roman"/>
                <w:sz w:val="22"/>
                <w:szCs w:val="22"/>
              </w:rPr>
              <w:t>95% CI</w:t>
            </w:r>
          </w:p>
        </w:tc>
        <w:tc>
          <w:tcPr>
            <w:tcW w:w="1040" w:type="dxa"/>
            <w:tcBorders>
              <w:top w:val="single" w:sz="4" w:space="0" w:color="auto"/>
              <w:bottom w:val="single" w:sz="4" w:space="0" w:color="auto"/>
            </w:tcBorders>
            <w:shd w:val="clear" w:color="auto" w:fill="auto"/>
          </w:tcPr>
          <w:p w:rsidR="007C20FA" w:rsidRPr="00E747F6" w:rsidRDefault="007C20FA" w:rsidP="003A302D">
            <w:pPr>
              <w:rPr>
                <w:rFonts w:eastAsia="Calibri" w:cs="Times New Roman"/>
                <w:sz w:val="22"/>
                <w:szCs w:val="22"/>
              </w:rPr>
            </w:pPr>
            <w:r w:rsidRPr="00E747F6">
              <w:rPr>
                <w:rFonts w:eastAsia="Calibri" w:cs="Times New Roman"/>
                <w:sz w:val="22"/>
                <w:szCs w:val="22"/>
              </w:rPr>
              <w:t>P</w:t>
            </w:r>
          </w:p>
        </w:tc>
      </w:tr>
      <w:tr w:rsidR="007C20FA" w:rsidRPr="00E747F6" w:rsidTr="003A302D">
        <w:trPr>
          <w:jc w:val="center"/>
        </w:trPr>
        <w:tc>
          <w:tcPr>
            <w:tcW w:w="3047" w:type="dxa"/>
            <w:tcBorders>
              <w:top w:val="single" w:sz="4" w:space="0" w:color="auto"/>
            </w:tcBorders>
            <w:shd w:val="clear" w:color="auto" w:fill="auto"/>
          </w:tcPr>
          <w:p w:rsidR="007C20FA" w:rsidRPr="00E747F6" w:rsidRDefault="007C20FA" w:rsidP="003A302D">
            <w:pPr>
              <w:rPr>
                <w:rFonts w:eastAsia="Calibri" w:cs="Times New Roman"/>
                <w:b/>
                <w:sz w:val="22"/>
                <w:szCs w:val="22"/>
              </w:rPr>
            </w:pPr>
            <w:r w:rsidRPr="00E747F6">
              <w:rPr>
                <w:rFonts w:eastAsia="Calibri" w:cs="Times New Roman"/>
                <w:b/>
                <w:sz w:val="22"/>
                <w:szCs w:val="22"/>
              </w:rPr>
              <w:t>Mortality</w:t>
            </w:r>
          </w:p>
        </w:tc>
        <w:tc>
          <w:tcPr>
            <w:tcW w:w="916" w:type="dxa"/>
            <w:tcBorders>
              <w:top w:val="single" w:sz="4" w:space="0" w:color="auto"/>
            </w:tcBorders>
            <w:shd w:val="clear" w:color="auto" w:fill="auto"/>
          </w:tcPr>
          <w:p w:rsidR="007C20FA" w:rsidRPr="00E747F6" w:rsidRDefault="007C20FA" w:rsidP="003A302D">
            <w:pPr>
              <w:rPr>
                <w:rFonts w:eastAsia="Calibri" w:cs="Times New Roman"/>
                <w:sz w:val="22"/>
                <w:szCs w:val="22"/>
              </w:rPr>
            </w:pPr>
          </w:p>
        </w:tc>
        <w:tc>
          <w:tcPr>
            <w:tcW w:w="1284" w:type="dxa"/>
            <w:tcBorders>
              <w:top w:val="single" w:sz="4" w:space="0" w:color="auto"/>
            </w:tcBorders>
            <w:shd w:val="clear" w:color="auto" w:fill="auto"/>
          </w:tcPr>
          <w:p w:rsidR="007C20FA" w:rsidRPr="00E747F6" w:rsidRDefault="007C20FA" w:rsidP="003A302D">
            <w:pPr>
              <w:rPr>
                <w:rFonts w:eastAsia="Calibri" w:cs="Times New Roman"/>
                <w:sz w:val="22"/>
                <w:szCs w:val="22"/>
              </w:rPr>
            </w:pPr>
          </w:p>
        </w:tc>
        <w:tc>
          <w:tcPr>
            <w:tcW w:w="847" w:type="dxa"/>
            <w:tcBorders>
              <w:top w:val="single" w:sz="4" w:space="0" w:color="auto"/>
            </w:tcBorders>
            <w:shd w:val="clear" w:color="auto" w:fill="auto"/>
          </w:tcPr>
          <w:p w:rsidR="007C20FA" w:rsidRPr="00E747F6" w:rsidRDefault="007C20FA" w:rsidP="003A302D">
            <w:pPr>
              <w:rPr>
                <w:rFonts w:eastAsia="Calibri" w:cs="Times New Roman"/>
                <w:sz w:val="22"/>
                <w:szCs w:val="22"/>
              </w:rPr>
            </w:pPr>
          </w:p>
        </w:tc>
        <w:tc>
          <w:tcPr>
            <w:tcW w:w="681" w:type="dxa"/>
            <w:tcBorders>
              <w:top w:val="single" w:sz="4" w:space="0" w:color="auto"/>
            </w:tcBorders>
            <w:shd w:val="clear" w:color="auto" w:fill="auto"/>
          </w:tcPr>
          <w:p w:rsidR="007C20FA" w:rsidRPr="00E747F6" w:rsidRDefault="007C20FA" w:rsidP="003A302D">
            <w:pPr>
              <w:rPr>
                <w:rFonts w:eastAsia="Calibri" w:cs="Times New Roman"/>
                <w:sz w:val="22"/>
                <w:szCs w:val="22"/>
              </w:rPr>
            </w:pPr>
          </w:p>
        </w:tc>
        <w:tc>
          <w:tcPr>
            <w:tcW w:w="1252" w:type="dxa"/>
            <w:tcBorders>
              <w:top w:val="single" w:sz="4" w:space="0" w:color="auto"/>
            </w:tcBorders>
            <w:shd w:val="clear" w:color="auto" w:fill="auto"/>
          </w:tcPr>
          <w:p w:rsidR="007C20FA" w:rsidRPr="00E747F6" w:rsidRDefault="007C20FA" w:rsidP="003A302D">
            <w:pPr>
              <w:rPr>
                <w:rFonts w:eastAsia="Calibri" w:cs="Times New Roman"/>
                <w:sz w:val="22"/>
                <w:szCs w:val="22"/>
              </w:rPr>
            </w:pPr>
          </w:p>
        </w:tc>
        <w:tc>
          <w:tcPr>
            <w:tcW w:w="1040" w:type="dxa"/>
            <w:tcBorders>
              <w:top w:val="single" w:sz="4" w:space="0" w:color="auto"/>
            </w:tcBorders>
            <w:shd w:val="clear" w:color="auto" w:fill="auto"/>
          </w:tcPr>
          <w:p w:rsidR="007C20FA" w:rsidRPr="00E747F6" w:rsidRDefault="007C20FA" w:rsidP="003A302D">
            <w:pPr>
              <w:rPr>
                <w:rFonts w:eastAsia="Calibri" w:cs="Times New Roman"/>
                <w:sz w:val="22"/>
                <w:szCs w:val="22"/>
              </w:rPr>
            </w:pPr>
          </w:p>
        </w:tc>
      </w:tr>
      <w:tr w:rsidR="007C20FA" w:rsidRPr="00E747F6" w:rsidTr="003A302D">
        <w:trPr>
          <w:jc w:val="center"/>
        </w:trPr>
        <w:tc>
          <w:tcPr>
            <w:tcW w:w="3047" w:type="dxa"/>
            <w:shd w:val="clear" w:color="auto" w:fill="auto"/>
          </w:tcPr>
          <w:p w:rsidR="007C20FA" w:rsidRPr="00E747F6" w:rsidRDefault="007C20FA" w:rsidP="003A302D">
            <w:pPr>
              <w:rPr>
                <w:rFonts w:eastAsia="Calibri" w:cs="Times New Roman"/>
                <w:sz w:val="22"/>
                <w:szCs w:val="22"/>
              </w:rPr>
            </w:pPr>
            <w:r w:rsidRPr="00E747F6">
              <w:rPr>
                <w:rFonts w:eastAsia="Calibri" w:cs="Times New Roman"/>
                <w:sz w:val="22"/>
                <w:szCs w:val="22"/>
              </w:rPr>
              <w:t>Unadjusted</w:t>
            </w:r>
          </w:p>
        </w:tc>
        <w:tc>
          <w:tcPr>
            <w:tcW w:w="916" w:type="dxa"/>
            <w:shd w:val="clear" w:color="auto" w:fill="auto"/>
          </w:tcPr>
          <w:p w:rsidR="007C20FA" w:rsidRPr="007F3B2F" w:rsidRDefault="007C20FA" w:rsidP="003A302D">
            <w:pPr>
              <w:rPr>
                <w:rFonts w:eastAsia="Calibri" w:cs="Times New Roman"/>
                <w:sz w:val="22"/>
                <w:szCs w:val="22"/>
              </w:rPr>
            </w:pPr>
            <w:r w:rsidRPr="007F3B2F">
              <w:rPr>
                <w:rFonts w:eastAsia="Calibri" w:cs="Times New Roman"/>
                <w:sz w:val="22"/>
                <w:szCs w:val="22"/>
              </w:rPr>
              <w:t>1.04</w:t>
            </w:r>
          </w:p>
        </w:tc>
        <w:tc>
          <w:tcPr>
            <w:tcW w:w="1284" w:type="dxa"/>
            <w:shd w:val="clear" w:color="auto" w:fill="auto"/>
          </w:tcPr>
          <w:p w:rsidR="007C20FA" w:rsidRPr="007F3B2F" w:rsidRDefault="007C20FA" w:rsidP="003A302D">
            <w:pPr>
              <w:rPr>
                <w:rFonts w:eastAsia="Calibri" w:cs="Times New Roman"/>
                <w:sz w:val="22"/>
                <w:szCs w:val="22"/>
              </w:rPr>
            </w:pPr>
            <w:r w:rsidRPr="007F3B2F">
              <w:rPr>
                <w:rFonts w:eastAsia="Calibri" w:cs="Times New Roman"/>
                <w:sz w:val="22"/>
                <w:szCs w:val="22"/>
              </w:rPr>
              <w:t>(0.95, 1.13)</w:t>
            </w:r>
          </w:p>
        </w:tc>
        <w:tc>
          <w:tcPr>
            <w:tcW w:w="847" w:type="dxa"/>
            <w:shd w:val="clear" w:color="auto" w:fill="auto"/>
          </w:tcPr>
          <w:p w:rsidR="007C20FA" w:rsidRPr="007F3B2F" w:rsidRDefault="007C20FA" w:rsidP="003A302D">
            <w:pPr>
              <w:rPr>
                <w:rFonts w:eastAsia="Calibri" w:cs="Times New Roman"/>
                <w:sz w:val="22"/>
                <w:szCs w:val="22"/>
              </w:rPr>
            </w:pPr>
            <w:r w:rsidRPr="007F3B2F">
              <w:rPr>
                <w:rFonts w:eastAsia="Calibri" w:cs="Times New Roman"/>
                <w:sz w:val="22"/>
                <w:szCs w:val="22"/>
              </w:rPr>
              <w:t>0.446</w:t>
            </w:r>
          </w:p>
        </w:tc>
        <w:tc>
          <w:tcPr>
            <w:tcW w:w="681" w:type="dxa"/>
            <w:shd w:val="clear" w:color="auto" w:fill="auto"/>
          </w:tcPr>
          <w:p w:rsidR="007C20FA" w:rsidRPr="007F3B2F" w:rsidRDefault="007C20FA" w:rsidP="003A302D">
            <w:pPr>
              <w:rPr>
                <w:rFonts w:eastAsia="Calibri" w:cs="Times New Roman"/>
                <w:sz w:val="22"/>
                <w:szCs w:val="22"/>
              </w:rPr>
            </w:pPr>
            <w:r w:rsidRPr="007F3B2F">
              <w:rPr>
                <w:rFonts w:eastAsia="Calibri" w:cs="Times New Roman"/>
                <w:sz w:val="22"/>
                <w:szCs w:val="22"/>
              </w:rPr>
              <w:t>1.26</w:t>
            </w:r>
          </w:p>
        </w:tc>
        <w:tc>
          <w:tcPr>
            <w:tcW w:w="1252" w:type="dxa"/>
            <w:shd w:val="clear" w:color="auto" w:fill="auto"/>
          </w:tcPr>
          <w:p w:rsidR="007C20FA" w:rsidRPr="007F3B2F" w:rsidRDefault="007C20FA" w:rsidP="003A302D">
            <w:pPr>
              <w:rPr>
                <w:rFonts w:eastAsia="Calibri" w:cs="Times New Roman"/>
                <w:sz w:val="22"/>
                <w:szCs w:val="22"/>
              </w:rPr>
            </w:pPr>
            <w:r w:rsidRPr="007F3B2F">
              <w:rPr>
                <w:rFonts w:eastAsia="Calibri" w:cs="Times New Roman"/>
                <w:sz w:val="22"/>
                <w:szCs w:val="22"/>
              </w:rPr>
              <w:t>(1.12, 1.42)</w:t>
            </w:r>
          </w:p>
        </w:tc>
        <w:tc>
          <w:tcPr>
            <w:tcW w:w="1040" w:type="dxa"/>
            <w:shd w:val="clear" w:color="auto" w:fill="auto"/>
          </w:tcPr>
          <w:p w:rsidR="007C20FA" w:rsidRPr="007F3B2F" w:rsidRDefault="007C20FA" w:rsidP="003A302D">
            <w:pPr>
              <w:rPr>
                <w:rFonts w:eastAsia="Calibri" w:cs="Times New Roman"/>
                <w:sz w:val="22"/>
                <w:szCs w:val="22"/>
              </w:rPr>
            </w:pPr>
            <w:r w:rsidRPr="007F3B2F">
              <w:rPr>
                <w:rFonts w:eastAsia="Calibri" w:cs="Times New Roman"/>
                <w:sz w:val="22"/>
                <w:szCs w:val="22"/>
              </w:rPr>
              <w:t>&lt;0.001</w:t>
            </w:r>
          </w:p>
        </w:tc>
      </w:tr>
      <w:tr w:rsidR="007C20FA" w:rsidRPr="00E747F6" w:rsidTr="003A302D">
        <w:trPr>
          <w:jc w:val="center"/>
        </w:trPr>
        <w:tc>
          <w:tcPr>
            <w:tcW w:w="3047" w:type="dxa"/>
            <w:shd w:val="clear" w:color="auto" w:fill="auto"/>
          </w:tcPr>
          <w:p w:rsidR="007C20FA" w:rsidRPr="00E747F6" w:rsidRDefault="007C20FA" w:rsidP="003A302D">
            <w:pPr>
              <w:rPr>
                <w:rFonts w:eastAsia="Calibri" w:cs="Times New Roman"/>
                <w:sz w:val="22"/>
                <w:szCs w:val="22"/>
              </w:rPr>
            </w:pPr>
            <w:r w:rsidRPr="00E747F6">
              <w:rPr>
                <w:rFonts w:eastAsia="Calibri" w:cs="Times New Roman"/>
                <w:sz w:val="22"/>
                <w:szCs w:val="22"/>
              </w:rPr>
              <w:t xml:space="preserve">Overall, </w:t>
            </w:r>
            <w:proofErr w:type="spellStart"/>
            <w:r w:rsidRPr="00E747F6">
              <w:rPr>
                <w:rFonts w:eastAsia="Calibri" w:cs="Times New Roman"/>
                <w:sz w:val="22"/>
                <w:szCs w:val="22"/>
              </w:rPr>
              <w:t>adjusted</w:t>
            </w:r>
            <w:r w:rsidRPr="00E747F6">
              <w:rPr>
                <w:rFonts w:eastAsia="Calibri" w:cs="Times New Roman"/>
                <w:sz w:val="20"/>
                <w:szCs w:val="22"/>
                <w:vertAlign w:val="superscript"/>
              </w:rPr>
              <w:t>a</w:t>
            </w:r>
            <w:proofErr w:type="spellEnd"/>
          </w:p>
        </w:tc>
        <w:tc>
          <w:tcPr>
            <w:tcW w:w="916" w:type="dxa"/>
            <w:shd w:val="clear" w:color="auto" w:fill="auto"/>
            <w:vAlign w:val="bottom"/>
          </w:tcPr>
          <w:p w:rsidR="007C20FA" w:rsidRPr="007F3B2F" w:rsidRDefault="007C20FA" w:rsidP="003A302D">
            <w:pPr>
              <w:rPr>
                <w:rFonts w:eastAsia="Calibri" w:cs="Times New Roman"/>
                <w:sz w:val="22"/>
                <w:szCs w:val="22"/>
              </w:rPr>
            </w:pPr>
            <w:r w:rsidRPr="007F3B2F">
              <w:rPr>
                <w:rFonts w:cs="Times New Roman"/>
                <w:sz w:val="22"/>
                <w:szCs w:val="22"/>
                <w:lang w:eastAsia="en-GB"/>
              </w:rPr>
              <w:t>0.99</w:t>
            </w:r>
          </w:p>
        </w:tc>
        <w:tc>
          <w:tcPr>
            <w:tcW w:w="1284" w:type="dxa"/>
            <w:shd w:val="clear" w:color="auto" w:fill="auto"/>
            <w:vAlign w:val="bottom"/>
          </w:tcPr>
          <w:p w:rsidR="007C20FA" w:rsidRPr="007F3B2F" w:rsidRDefault="007C20FA" w:rsidP="003A302D">
            <w:pPr>
              <w:rPr>
                <w:rFonts w:eastAsia="Calibri" w:cs="Times New Roman"/>
                <w:sz w:val="22"/>
                <w:szCs w:val="22"/>
              </w:rPr>
            </w:pPr>
            <w:r w:rsidRPr="007F3B2F">
              <w:rPr>
                <w:rFonts w:cs="Times New Roman"/>
                <w:sz w:val="22"/>
                <w:szCs w:val="22"/>
                <w:lang w:eastAsia="en-GB"/>
              </w:rPr>
              <w:t>(0.91, 1.09)</w:t>
            </w:r>
          </w:p>
        </w:tc>
        <w:tc>
          <w:tcPr>
            <w:tcW w:w="847" w:type="dxa"/>
            <w:shd w:val="clear" w:color="auto" w:fill="auto"/>
            <w:vAlign w:val="bottom"/>
          </w:tcPr>
          <w:p w:rsidR="007C20FA" w:rsidRPr="007F3B2F" w:rsidRDefault="007C20FA" w:rsidP="003A302D">
            <w:pPr>
              <w:rPr>
                <w:rFonts w:eastAsia="Calibri" w:cs="Times New Roman"/>
                <w:sz w:val="22"/>
                <w:szCs w:val="22"/>
              </w:rPr>
            </w:pPr>
            <w:r w:rsidRPr="007F3B2F">
              <w:rPr>
                <w:rFonts w:cs="Times New Roman"/>
                <w:sz w:val="22"/>
                <w:szCs w:val="22"/>
                <w:lang w:eastAsia="en-GB"/>
              </w:rPr>
              <w:t>0.865</w:t>
            </w:r>
          </w:p>
        </w:tc>
        <w:tc>
          <w:tcPr>
            <w:tcW w:w="681" w:type="dxa"/>
            <w:shd w:val="clear" w:color="auto" w:fill="auto"/>
            <w:vAlign w:val="bottom"/>
          </w:tcPr>
          <w:p w:rsidR="007C20FA" w:rsidRPr="007F3B2F" w:rsidRDefault="007C20FA" w:rsidP="003A302D">
            <w:pPr>
              <w:rPr>
                <w:rFonts w:eastAsia="Calibri" w:cs="Times New Roman"/>
                <w:sz w:val="22"/>
                <w:szCs w:val="22"/>
              </w:rPr>
            </w:pPr>
            <w:r w:rsidRPr="007F3B2F">
              <w:rPr>
                <w:rFonts w:cs="Times New Roman"/>
                <w:sz w:val="22"/>
                <w:szCs w:val="22"/>
                <w:lang w:eastAsia="en-GB"/>
              </w:rPr>
              <w:t>1.09</w:t>
            </w:r>
          </w:p>
        </w:tc>
        <w:tc>
          <w:tcPr>
            <w:tcW w:w="1252" w:type="dxa"/>
            <w:shd w:val="clear" w:color="auto" w:fill="auto"/>
            <w:vAlign w:val="bottom"/>
          </w:tcPr>
          <w:p w:rsidR="007C20FA" w:rsidRPr="007F3B2F" w:rsidRDefault="007C20FA" w:rsidP="003A302D">
            <w:pPr>
              <w:rPr>
                <w:rFonts w:eastAsia="Calibri" w:cs="Times New Roman"/>
                <w:sz w:val="22"/>
                <w:szCs w:val="22"/>
              </w:rPr>
            </w:pPr>
            <w:r w:rsidRPr="007F3B2F">
              <w:rPr>
                <w:rFonts w:cs="Times New Roman"/>
                <w:sz w:val="22"/>
                <w:szCs w:val="22"/>
                <w:lang w:eastAsia="en-GB"/>
              </w:rPr>
              <w:t>(0.96, 1.22)</w:t>
            </w:r>
          </w:p>
        </w:tc>
        <w:tc>
          <w:tcPr>
            <w:tcW w:w="1040" w:type="dxa"/>
            <w:shd w:val="clear" w:color="auto" w:fill="auto"/>
            <w:vAlign w:val="bottom"/>
          </w:tcPr>
          <w:p w:rsidR="007C20FA" w:rsidRPr="007F3B2F" w:rsidRDefault="007C20FA" w:rsidP="003A302D">
            <w:pPr>
              <w:rPr>
                <w:rFonts w:eastAsia="Calibri" w:cs="Times New Roman"/>
                <w:sz w:val="22"/>
                <w:szCs w:val="22"/>
              </w:rPr>
            </w:pPr>
            <w:r w:rsidRPr="007F3B2F">
              <w:rPr>
                <w:rFonts w:cs="Times New Roman"/>
                <w:sz w:val="22"/>
                <w:szCs w:val="22"/>
                <w:lang w:eastAsia="en-GB"/>
              </w:rPr>
              <w:t>0.181</w:t>
            </w:r>
          </w:p>
        </w:tc>
      </w:tr>
      <w:tr w:rsidR="007C20FA" w:rsidRPr="00E747F6" w:rsidTr="003A302D">
        <w:trPr>
          <w:jc w:val="center"/>
        </w:trPr>
        <w:tc>
          <w:tcPr>
            <w:tcW w:w="3047" w:type="dxa"/>
            <w:shd w:val="clear" w:color="auto" w:fill="auto"/>
          </w:tcPr>
          <w:p w:rsidR="007C20FA" w:rsidRPr="00E747F6" w:rsidRDefault="007C20FA" w:rsidP="003A302D">
            <w:pPr>
              <w:rPr>
                <w:rFonts w:eastAsia="Calibri" w:cs="Times New Roman"/>
                <w:sz w:val="22"/>
                <w:szCs w:val="22"/>
              </w:rPr>
            </w:pPr>
            <w:r w:rsidRPr="00E747F6">
              <w:rPr>
                <w:rFonts w:eastAsia="Calibri" w:cs="Times New Roman"/>
                <w:sz w:val="22"/>
                <w:szCs w:val="22"/>
              </w:rPr>
              <w:t xml:space="preserve">Censored at 30 days, </w:t>
            </w:r>
            <w:proofErr w:type="spellStart"/>
            <w:r w:rsidRPr="00E747F6">
              <w:rPr>
                <w:rFonts w:eastAsia="Calibri" w:cs="Times New Roman"/>
                <w:sz w:val="22"/>
                <w:szCs w:val="22"/>
              </w:rPr>
              <w:t>adjusted</w:t>
            </w:r>
            <w:r w:rsidRPr="00E747F6">
              <w:rPr>
                <w:rFonts w:eastAsia="Calibri" w:cs="Times New Roman"/>
                <w:sz w:val="20"/>
                <w:szCs w:val="22"/>
                <w:vertAlign w:val="superscript"/>
              </w:rPr>
              <w:t>a</w:t>
            </w:r>
            <w:proofErr w:type="spellEnd"/>
          </w:p>
        </w:tc>
        <w:tc>
          <w:tcPr>
            <w:tcW w:w="916" w:type="dxa"/>
            <w:shd w:val="clear" w:color="auto" w:fill="auto"/>
            <w:vAlign w:val="bottom"/>
          </w:tcPr>
          <w:p w:rsidR="007C20FA" w:rsidRPr="007F3B2F" w:rsidRDefault="007C20FA" w:rsidP="003A302D">
            <w:pPr>
              <w:rPr>
                <w:rFonts w:eastAsia="Calibri" w:cs="Times New Roman"/>
                <w:sz w:val="22"/>
                <w:szCs w:val="22"/>
              </w:rPr>
            </w:pPr>
            <w:r w:rsidRPr="007F3B2F">
              <w:rPr>
                <w:rFonts w:cs="Times New Roman"/>
                <w:sz w:val="22"/>
                <w:szCs w:val="22"/>
                <w:lang w:eastAsia="en-GB"/>
              </w:rPr>
              <w:t>0.93</w:t>
            </w:r>
          </w:p>
        </w:tc>
        <w:tc>
          <w:tcPr>
            <w:tcW w:w="1284" w:type="dxa"/>
            <w:shd w:val="clear" w:color="auto" w:fill="auto"/>
            <w:vAlign w:val="bottom"/>
          </w:tcPr>
          <w:p w:rsidR="007C20FA" w:rsidRPr="007F3B2F" w:rsidRDefault="007C20FA" w:rsidP="003A302D">
            <w:pPr>
              <w:rPr>
                <w:rFonts w:eastAsia="Calibri" w:cs="Times New Roman"/>
                <w:sz w:val="22"/>
                <w:szCs w:val="22"/>
              </w:rPr>
            </w:pPr>
            <w:r w:rsidRPr="007F3B2F">
              <w:rPr>
                <w:rFonts w:cs="Times New Roman"/>
                <w:sz w:val="22"/>
                <w:szCs w:val="22"/>
                <w:lang w:eastAsia="en-GB"/>
              </w:rPr>
              <w:t>(0.70, 1.24)</w:t>
            </w:r>
          </w:p>
        </w:tc>
        <w:tc>
          <w:tcPr>
            <w:tcW w:w="847" w:type="dxa"/>
            <w:shd w:val="clear" w:color="auto" w:fill="auto"/>
            <w:vAlign w:val="bottom"/>
          </w:tcPr>
          <w:p w:rsidR="007C20FA" w:rsidRPr="007F3B2F" w:rsidRDefault="007C20FA" w:rsidP="003A302D">
            <w:pPr>
              <w:rPr>
                <w:rFonts w:eastAsia="Calibri" w:cs="Times New Roman"/>
                <w:sz w:val="22"/>
                <w:szCs w:val="22"/>
              </w:rPr>
            </w:pPr>
            <w:r w:rsidRPr="007F3B2F">
              <w:rPr>
                <w:rFonts w:cs="Times New Roman"/>
                <w:sz w:val="22"/>
                <w:szCs w:val="22"/>
                <w:lang w:eastAsia="en-GB"/>
              </w:rPr>
              <w:t>0.628</w:t>
            </w:r>
          </w:p>
        </w:tc>
        <w:tc>
          <w:tcPr>
            <w:tcW w:w="681" w:type="dxa"/>
            <w:shd w:val="clear" w:color="auto" w:fill="auto"/>
            <w:vAlign w:val="bottom"/>
          </w:tcPr>
          <w:p w:rsidR="007C20FA" w:rsidRPr="007F3B2F" w:rsidRDefault="007C20FA" w:rsidP="003A302D">
            <w:pPr>
              <w:rPr>
                <w:rFonts w:eastAsia="Calibri" w:cs="Times New Roman"/>
                <w:b/>
                <w:sz w:val="22"/>
                <w:szCs w:val="22"/>
                <w:highlight w:val="yellow"/>
              </w:rPr>
            </w:pPr>
            <w:r w:rsidRPr="007F3B2F">
              <w:rPr>
                <w:rFonts w:cs="Times New Roman"/>
                <w:sz w:val="22"/>
                <w:szCs w:val="22"/>
                <w:lang w:eastAsia="en-GB"/>
              </w:rPr>
              <w:t>0.91</w:t>
            </w:r>
          </w:p>
        </w:tc>
        <w:tc>
          <w:tcPr>
            <w:tcW w:w="1252" w:type="dxa"/>
            <w:shd w:val="clear" w:color="auto" w:fill="auto"/>
            <w:vAlign w:val="bottom"/>
          </w:tcPr>
          <w:p w:rsidR="007C20FA" w:rsidRPr="007F3B2F" w:rsidRDefault="007C20FA" w:rsidP="003A302D">
            <w:pPr>
              <w:rPr>
                <w:rFonts w:eastAsia="Calibri" w:cs="Times New Roman"/>
                <w:b/>
                <w:sz w:val="22"/>
                <w:szCs w:val="22"/>
                <w:highlight w:val="yellow"/>
              </w:rPr>
            </w:pPr>
            <w:r w:rsidRPr="007F3B2F">
              <w:rPr>
                <w:rFonts w:cs="Times New Roman"/>
                <w:sz w:val="22"/>
                <w:szCs w:val="22"/>
                <w:lang w:eastAsia="en-GB"/>
              </w:rPr>
              <w:t>(0.62, 1.34)</w:t>
            </w:r>
          </w:p>
        </w:tc>
        <w:tc>
          <w:tcPr>
            <w:tcW w:w="1040" w:type="dxa"/>
            <w:shd w:val="clear" w:color="auto" w:fill="auto"/>
            <w:vAlign w:val="bottom"/>
          </w:tcPr>
          <w:p w:rsidR="007C20FA" w:rsidRPr="007F3B2F" w:rsidRDefault="007C20FA" w:rsidP="003A302D">
            <w:pPr>
              <w:rPr>
                <w:rFonts w:eastAsia="Calibri" w:cs="Times New Roman"/>
                <w:b/>
                <w:sz w:val="22"/>
                <w:szCs w:val="22"/>
                <w:highlight w:val="yellow"/>
              </w:rPr>
            </w:pPr>
            <w:r w:rsidRPr="007F3B2F">
              <w:rPr>
                <w:rFonts w:cs="Times New Roman"/>
                <w:sz w:val="22"/>
                <w:szCs w:val="22"/>
                <w:lang w:eastAsia="en-GB"/>
              </w:rPr>
              <w:t>0.639</w:t>
            </w:r>
          </w:p>
        </w:tc>
      </w:tr>
      <w:tr w:rsidR="007C20FA" w:rsidRPr="00E747F6" w:rsidTr="003A302D">
        <w:trPr>
          <w:jc w:val="center"/>
        </w:trPr>
        <w:tc>
          <w:tcPr>
            <w:tcW w:w="3047" w:type="dxa"/>
            <w:shd w:val="clear" w:color="auto" w:fill="auto"/>
          </w:tcPr>
          <w:p w:rsidR="007C20FA" w:rsidRPr="00E747F6" w:rsidRDefault="007C20FA" w:rsidP="003A302D">
            <w:pPr>
              <w:rPr>
                <w:rFonts w:eastAsia="Calibri" w:cs="Times New Roman"/>
                <w:b/>
                <w:sz w:val="22"/>
                <w:szCs w:val="22"/>
              </w:rPr>
            </w:pPr>
            <w:r w:rsidRPr="00E747F6">
              <w:rPr>
                <w:rFonts w:eastAsia="Calibri" w:cs="Times New Roman"/>
                <w:b/>
                <w:sz w:val="22"/>
                <w:szCs w:val="22"/>
              </w:rPr>
              <w:t>Cardiovascular Mortality</w:t>
            </w:r>
          </w:p>
        </w:tc>
        <w:tc>
          <w:tcPr>
            <w:tcW w:w="916" w:type="dxa"/>
            <w:shd w:val="clear" w:color="auto" w:fill="auto"/>
          </w:tcPr>
          <w:p w:rsidR="007C20FA" w:rsidRPr="007F3B2F" w:rsidRDefault="007C20FA" w:rsidP="003A302D">
            <w:pPr>
              <w:rPr>
                <w:rFonts w:eastAsia="Calibri" w:cs="Times New Roman"/>
                <w:sz w:val="22"/>
                <w:szCs w:val="22"/>
              </w:rPr>
            </w:pPr>
          </w:p>
        </w:tc>
        <w:tc>
          <w:tcPr>
            <w:tcW w:w="1284" w:type="dxa"/>
            <w:shd w:val="clear" w:color="auto" w:fill="auto"/>
          </w:tcPr>
          <w:p w:rsidR="007C20FA" w:rsidRPr="007F3B2F" w:rsidRDefault="007C20FA" w:rsidP="003A302D">
            <w:pPr>
              <w:rPr>
                <w:rFonts w:eastAsia="Calibri" w:cs="Times New Roman"/>
                <w:sz w:val="22"/>
                <w:szCs w:val="22"/>
              </w:rPr>
            </w:pPr>
          </w:p>
        </w:tc>
        <w:tc>
          <w:tcPr>
            <w:tcW w:w="847" w:type="dxa"/>
            <w:shd w:val="clear" w:color="auto" w:fill="auto"/>
          </w:tcPr>
          <w:p w:rsidR="007C20FA" w:rsidRPr="007F3B2F" w:rsidRDefault="007C20FA" w:rsidP="003A302D">
            <w:pPr>
              <w:rPr>
                <w:rFonts w:eastAsia="Calibri" w:cs="Times New Roman"/>
                <w:sz w:val="22"/>
                <w:szCs w:val="22"/>
              </w:rPr>
            </w:pPr>
          </w:p>
        </w:tc>
        <w:tc>
          <w:tcPr>
            <w:tcW w:w="681" w:type="dxa"/>
            <w:shd w:val="clear" w:color="auto" w:fill="auto"/>
          </w:tcPr>
          <w:p w:rsidR="007C20FA" w:rsidRPr="007F3B2F" w:rsidRDefault="007C20FA" w:rsidP="003A302D">
            <w:pPr>
              <w:rPr>
                <w:rFonts w:eastAsia="Calibri" w:cs="Times New Roman"/>
                <w:sz w:val="22"/>
                <w:szCs w:val="22"/>
              </w:rPr>
            </w:pPr>
          </w:p>
        </w:tc>
        <w:tc>
          <w:tcPr>
            <w:tcW w:w="1252" w:type="dxa"/>
            <w:shd w:val="clear" w:color="auto" w:fill="auto"/>
          </w:tcPr>
          <w:p w:rsidR="007C20FA" w:rsidRPr="007F3B2F" w:rsidRDefault="007C20FA" w:rsidP="003A302D">
            <w:pPr>
              <w:rPr>
                <w:rFonts w:eastAsia="Calibri" w:cs="Times New Roman"/>
                <w:sz w:val="22"/>
                <w:szCs w:val="22"/>
              </w:rPr>
            </w:pPr>
          </w:p>
        </w:tc>
        <w:tc>
          <w:tcPr>
            <w:tcW w:w="1040" w:type="dxa"/>
            <w:shd w:val="clear" w:color="auto" w:fill="auto"/>
          </w:tcPr>
          <w:p w:rsidR="007C20FA" w:rsidRPr="007F3B2F" w:rsidRDefault="007C20FA" w:rsidP="003A302D">
            <w:pPr>
              <w:rPr>
                <w:rFonts w:eastAsia="Calibri" w:cs="Times New Roman"/>
                <w:sz w:val="22"/>
                <w:szCs w:val="22"/>
              </w:rPr>
            </w:pPr>
          </w:p>
        </w:tc>
      </w:tr>
      <w:tr w:rsidR="007C20FA" w:rsidRPr="00E747F6" w:rsidTr="003A302D">
        <w:trPr>
          <w:jc w:val="center"/>
        </w:trPr>
        <w:tc>
          <w:tcPr>
            <w:tcW w:w="3047" w:type="dxa"/>
            <w:shd w:val="clear" w:color="auto" w:fill="auto"/>
          </w:tcPr>
          <w:p w:rsidR="007C20FA" w:rsidRPr="00E747F6" w:rsidRDefault="007C20FA" w:rsidP="003A302D">
            <w:pPr>
              <w:rPr>
                <w:rFonts w:eastAsia="Calibri" w:cs="Times New Roman"/>
                <w:sz w:val="22"/>
                <w:szCs w:val="22"/>
              </w:rPr>
            </w:pPr>
            <w:r w:rsidRPr="00E747F6">
              <w:rPr>
                <w:rFonts w:eastAsia="Calibri" w:cs="Times New Roman"/>
                <w:sz w:val="22"/>
                <w:szCs w:val="22"/>
              </w:rPr>
              <w:t>Unadjusted</w:t>
            </w:r>
          </w:p>
        </w:tc>
        <w:tc>
          <w:tcPr>
            <w:tcW w:w="916" w:type="dxa"/>
            <w:shd w:val="clear" w:color="auto" w:fill="auto"/>
          </w:tcPr>
          <w:p w:rsidR="007C20FA" w:rsidRPr="007F3B2F" w:rsidRDefault="007C20FA" w:rsidP="003A302D">
            <w:pPr>
              <w:rPr>
                <w:rFonts w:eastAsia="Calibri" w:cs="Times New Roman"/>
                <w:sz w:val="22"/>
                <w:szCs w:val="22"/>
              </w:rPr>
            </w:pPr>
            <w:r w:rsidRPr="007F3B2F">
              <w:rPr>
                <w:rFonts w:eastAsia="Calibri" w:cs="Times New Roman"/>
                <w:sz w:val="22"/>
                <w:szCs w:val="22"/>
              </w:rPr>
              <w:t>1.01</w:t>
            </w:r>
          </w:p>
        </w:tc>
        <w:tc>
          <w:tcPr>
            <w:tcW w:w="1284" w:type="dxa"/>
            <w:shd w:val="clear" w:color="auto" w:fill="auto"/>
          </w:tcPr>
          <w:p w:rsidR="007C20FA" w:rsidRPr="007F3B2F" w:rsidRDefault="007C20FA" w:rsidP="003A302D">
            <w:pPr>
              <w:rPr>
                <w:rFonts w:eastAsia="Calibri" w:cs="Times New Roman"/>
                <w:sz w:val="22"/>
                <w:szCs w:val="22"/>
              </w:rPr>
            </w:pPr>
            <w:r w:rsidRPr="007F3B2F">
              <w:rPr>
                <w:rFonts w:eastAsia="Calibri" w:cs="Times New Roman"/>
                <w:sz w:val="22"/>
                <w:szCs w:val="22"/>
              </w:rPr>
              <w:t>(0.83, 1.23)</w:t>
            </w:r>
          </w:p>
        </w:tc>
        <w:tc>
          <w:tcPr>
            <w:tcW w:w="847" w:type="dxa"/>
            <w:shd w:val="clear" w:color="auto" w:fill="auto"/>
          </w:tcPr>
          <w:p w:rsidR="007C20FA" w:rsidRPr="007F3B2F" w:rsidRDefault="007C20FA" w:rsidP="003A302D">
            <w:pPr>
              <w:rPr>
                <w:rFonts w:eastAsia="Calibri" w:cs="Times New Roman"/>
                <w:sz w:val="22"/>
                <w:szCs w:val="22"/>
              </w:rPr>
            </w:pPr>
            <w:r w:rsidRPr="007F3B2F">
              <w:rPr>
                <w:rFonts w:eastAsia="Calibri" w:cs="Times New Roman"/>
                <w:sz w:val="22"/>
                <w:szCs w:val="22"/>
              </w:rPr>
              <w:t>0.890</w:t>
            </w:r>
          </w:p>
        </w:tc>
        <w:tc>
          <w:tcPr>
            <w:tcW w:w="681" w:type="dxa"/>
            <w:shd w:val="clear" w:color="auto" w:fill="auto"/>
          </w:tcPr>
          <w:p w:rsidR="007C20FA" w:rsidRPr="007F3B2F" w:rsidRDefault="007C20FA" w:rsidP="003A302D">
            <w:pPr>
              <w:rPr>
                <w:rFonts w:eastAsia="Calibri" w:cs="Times New Roman"/>
                <w:sz w:val="22"/>
                <w:szCs w:val="22"/>
              </w:rPr>
            </w:pPr>
            <w:r w:rsidRPr="007F3B2F">
              <w:rPr>
                <w:rFonts w:eastAsia="Calibri" w:cs="Times New Roman"/>
                <w:sz w:val="22"/>
                <w:szCs w:val="22"/>
              </w:rPr>
              <w:t>1.34</w:t>
            </w:r>
          </w:p>
        </w:tc>
        <w:tc>
          <w:tcPr>
            <w:tcW w:w="1252" w:type="dxa"/>
            <w:shd w:val="clear" w:color="auto" w:fill="auto"/>
          </w:tcPr>
          <w:p w:rsidR="007C20FA" w:rsidRPr="007F3B2F" w:rsidRDefault="007C20FA" w:rsidP="003A302D">
            <w:pPr>
              <w:rPr>
                <w:rFonts w:eastAsia="Calibri" w:cs="Times New Roman"/>
                <w:sz w:val="22"/>
                <w:szCs w:val="22"/>
              </w:rPr>
            </w:pPr>
            <w:r w:rsidRPr="007F3B2F">
              <w:rPr>
                <w:rFonts w:eastAsia="Calibri" w:cs="Times New Roman"/>
                <w:sz w:val="22"/>
                <w:szCs w:val="22"/>
              </w:rPr>
              <w:t>(1.04, 1.72)</w:t>
            </w:r>
          </w:p>
        </w:tc>
        <w:tc>
          <w:tcPr>
            <w:tcW w:w="1040" w:type="dxa"/>
            <w:shd w:val="clear" w:color="auto" w:fill="auto"/>
          </w:tcPr>
          <w:p w:rsidR="007C20FA" w:rsidRPr="007F3B2F" w:rsidRDefault="007C20FA" w:rsidP="003A302D">
            <w:pPr>
              <w:rPr>
                <w:rFonts w:eastAsia="Calibri" w:cs="Times New Roman"/>
                <w:sz w:val="22"/>
                <w:szCs w:val="22"/>
              </w:rPr>
            </w:pPr>
            <w:r w:rsidRPr="007F3B2F">
              <w:rPr>
                <w:rFonts w:eastAsia="Calibri" w:cs="Times New Roman"/>
                <w:sz w:val="22"/>
                <w:szCs w:val="22"/>
              </w:rPr>
              <w:t>0.023</w:t>
            </w:r>
          </w:p>
        </w:tc>
      </w:tr>
      <w:tr w:rsidR="007C20FA" w:rsidRPr="00E747F6" w:rsidTr="003A302D">
        <w:trPr>
          <w:jc w:val="center"/>
        </w:trPr>
        <w:tc>
          <w:tcPr>
            <w:tcW w:w="3047" w:type="dxa"/>
            <w:shd w:val="clear" w:color="auto" w:fill="auto"/>
          </w:tcPr>
          <w:p w:rsidR="007C20FA" w:rsidRPr="00E747F6" w:rsidRDefault="007C20FA" w:rsidP="003A302D">
            <w:pPr>
              <w:rPr>
                <w:rFonts w:eastAsia="Calibri" w:cs="Times New Roman"/>
                <w:sz w:val="22"/>
                <w:szCs w:val="22"/>
              </w:rPr>
            </w:pPr>
            <w:r w:rsidRPr="00E747F6">
              <w:rPr>
                <w:rFonts w:eastAsia="Calibri" w:cs="Times New Roman"/>
                <w:sz w:val="22"/>
                <w:szCs w:val="22"/>
              </w:rPr>
              <w:t xml:space="preserve">Overall, </w:t>
            </w:r>
            <w:proofErr w:type="spellStart"/>
            <w:r w:rsidRPr="00E747F6">
              <w:rPr>
                <w:rFonts w:eastAsia="Calibri" w:cs="Times New Roman"/>
                <w:sz w:val="22"/>
                <w:szCs w:val="22"/>
              </w:rPr>
              <w:t>adjusted</w:t>
            </w:r>
            <w:r w:rsidRPr="00E747F6">
              <w:rPr>
                <w:rFonts w:eastAsia="Calibri" w:cs="Times New Roman"/>
                <w:sz w:val="20"/>
                <w:szCs w:val="22"/>
                <w:vertAlign w:val="superscript"/>
              </w:rPr>
              <w:t>a</w:t>
            </w:r>
            <w:proofErr w:type="spellEnd"/>
          </w:p>
        </w:tc>
        <w:tc>
          <w:tcPr>
            <w:tcW w:w="916" w:type="dxa"/>
            <w:shd w:val="clear" w:color="auto" w:fill="auto"/>
            <w:vAlign w:val="bottom"/>
          </w:tcPr>
          <w:p w:rsidR="007C20FA" w:rsidRPr="007F3B2F" w:rsidRDefault="007C20FA" w:rsidP="003A302D">
            <w:pPr>
              <w:rPr>
                <w:rFonts w:eastAsia="Calibri" w:cs="Times New Roman"/>
                <w:sz w:val="22"/>
                <w:szCs w:val="22"/>
              </w:rPr>
            </w:pPr>
            <w:r w:rsidRPr="007F3B2F">
              <w:rPr>
                <w:rFonts w:cs="Times New Roman"/>
                <w:sz w:val="22"/>
                <w:szCs w:val="22"/>
                <w:lang w:eastAsia="en-GB"/>
              </w:rPr>
              <w:t>1.00</w:t>
            </w:r>
          </w:p>
        </w:tc>
        <w:tc>
          <w:tcPr>
            <w:tcW w:w="1284" w:type="dxa"/>
            <w:shd w:val="clear" w:color="auto" w:fill="auto"/>
            <w:vAlign w:val="bottom"/>
          </w:tcPr>
          <w:p w:rsidR="007C20FA" w:rsidRPr="007F3B2F" w:rsidRDefault="007C20FA" w:rsidP="003A302D">
            <w:pPr>
              <w:rPr>
                <w:rFonts w:eastAsia="Calibri" w:cs="Times New Roman"/>
                <w:sz w:val="22"/>
                <w:szCs w:val="22"/>
              </w:rPr>
            </w:pPr>
            <w:r w:rsidRPr="007F3B2F">
              <w:rPr>
                <w:rFonts w:cs="Times New Roman"/>
                <w:sz w:val="22"/>
                <w:szCs w:val="22"/>
                <w:lang w:eastAsia="en-GB"/>
              </w:rPr>
              <w:t>(0.82, 1.21)</w:t>
            </w:r>
          </w:p>
        </w:tc>
        <w:tc>
          <w:tcPr>
            <w:tcW w:w="847" w:type="dxa"/>
            <w:shd w:val="clear" w:color="auto" w:fill="auto"/>
            <w:vAlign w:val="bottom"/>
          </w:tcPr>
          <w:p w:rsidR="007C20FA" w:rsidRPr="007F3B2F" w:rsidRDefault="007C20FA" w:rsidP="003A302D">
            <w:pPr>
              <w:rPr>
                <w:rFonts w:eastAsia="Calibri" w:cs="Times New Roman"/>
                <w:sz w:val="22"/>
                <w:szCs w:val="22"/>
              </w:rPr>
            </w:pPr>
            <w:r w:rsidRPr="007F3B2F">
              <w:rPr>
                <w:rFonts w:cs="Times New Roman"/>
                <w:sz w:val="22"/>
                <w:szCs w:val="22"/>
                <w:lang w:eastAsia="en-GB"/>
              </w:rPr>
              <w:t>0.961</w:t>
            </w:r>
          </w:p>
        </w:tc>
        <w:tc>
          <w:tcPr>
            <w:tcW w:w="681" w:type="dxa"/>
            <w:shd w:val="clear" w:color="auto" w:fill="auto"/>
            <w:vAlign w:val="bottom"/>
          </w:tcPr>
          <w:p w:rsidR="007C20FA" w:rsidRPr="007F3B2F" w:rsidRDefault="007C20FA" w:rsidP="003A302D">
            <w:pPr>
              <w:rPr>
                <w:rFonts w:eastAsia="Calibri" w:cs="Times New Roman"/>
                <w:sz w:val="22"/>
                <w:szCs w:val="22"/>
              </w:rPr>
            </w:pPr>
            <w:r w:rsidRPr="007F3B2F">
              <w:rPr>
                <w:rFonts w:cs="Times New Roman"/>
                <w:sz w:val="22"/>
                <w:szCs w:val="22"/>
                <w:lang w:eastAsia="en-GB"/>
              </w:rPr>
              <w:t>1.15</w:t>
            </w:r>
          </w:p>
        </w:tc>
        <w:tc>
          <w:tcPr>
            <w:tcW w:w="1252" w:type="dxa"/>
            <w:shd w:val="clear" w:color="auto" w:fill="auto"/>
            <w:vAlign w:val="bottom"/>
          </w:tcPr>
          <w:p w:rsidR="007C20FA" w:rsidRPr="007F3B2F" w:rsidRDefault="007C20FA" w:rsidP="003A302D">
            <w:pPr>
              <w:rPr>
                <w:rFonts w:eastAsia="Calibri" w:cs="Times New Roman"/>
                <w:sz w:val="22"/>
                <w:szCs w:val="22"/>
              </w:rPr>
            </w:pPr>
            <w:r w:rsidRPr="007F3B2F">
              <w:rPr>
                <w:rFonts w:cs="Times New Roman"/>
                <w:sz w:val="22"/>
                <w:szCs w:val="22"/>
                <w:lang w:eastAsia="en-GB"/>
              </w:rPr>
              <w:t>(0.89, 1.49)</w:t>
            </w:r>
          </w:p>
        </w:tc>
        <w:tc>
          <w:tcPr>
            <w:tcW w:w="1040" w:type="dxa"/>
            <w:shd w:val="clear" w:color="auto" w:fill="auto"/>
            <w:vAlign w:val="bottom"/>
          </w:tcPr>
          <w:p w:rsidR="007C20FA" w:rsidRPr="007F3B2F" w:rsidRDefault="007C20FA" w:rsidP="003A302D">
            <w:pPr>
              <w:rPr>
                <w:rFonts w:eastAsia="Calibri" w:cs="Times New Roman"/>
                <w:sz w:val="22"/>
                <w:szCs w:val="22"/>
              </w:rPr>
            </w:pPr>
            <w:r w:rsidRPr="007F3B2F">
              <w:rPr>
                <w:rFonts w:cs="Times New Roman"/>
                <w:sz w:val="22"/>
                <w:szCs w:val="22"/>
                <w:lang w:eastAsia="en-GB"/>
              </w:rPr>
              <w:t>0.272</w:t>
            </w:r>
          </w:p>
        </w:tc>
      </w:tr>
      <w:tr w:rsidR="007C20FA" w:rsidRPr="00E747F6" w:rsidTr="003A302D">
        <w:trPr>
          <w:jc w:val="center"/>
        </w:trPr>
        <w:tc>
          <w:tcPr>
            <w:tcW w:w="3047" w:type="dxa"/>
            <w:shd w:val="clear" w:color="auto" w:fill="auto"/>
          </w:tcPr>
          <w:p w:rsidR="007C20FA" w:rsidRPr="00E747F6" w:rsidRDefault="007C20FA" w:rsidP="003A302D">
            <w:pPr>
              <w:rPr>
                <w:rFonts w:eastAsia="Calibri" w:cs="Times New Roman"/>
                <w:sz w:val="22"/>
                <w:szCs w:val="22"/>
              </w:rPr>
            </w:pPr>
            <w:r w:rsidRPr="00E747F6">
              <w:rPr>
                <w:rFonts w:eastAsia="Calibri" w:cs="Times New Roman"/>
                <w:sz w:val="22"/>
                <w:szCs w:val="22"/>
              </w:rPr>
              <w:t xml:space="preserve">Censored at 30 days, </w:t>
            </w:r>
            <w:proofErr w:type="spellStart"/>
            <w:r w:rsidRPr="00E747F6">
              <w:rPr>
                <w:rFonts w:eastAsia="Calibri" w:cs="Times New Roman"/>
                <w:sz w:val="22"/>
                <w:szCs w:val="22"/>
              </w:rPr>
              <w:t>adjusted</w:t>
            </w:r>
            <w:r w:rsidRPr="00E747F6">
              <w:rPr>
                <w:rFonts w:eastAsia="Calibri" w:cs="Times New Roman"/>
                <w:sz w:val="20"/>
                <w:szCs w:val="22"/>
                <w:vertAlign w:val="superscript"/>
              </w:rPr>
              <w:t>a</w:t>
            </w:r>
            <w:proofErr w:type="spellEnd"/>
          </w:p>
        </w:tc>
        <w:tc>
          <w:tcPr>
            <w:tcW w:w="916" w:type="dxa"/>
            <w:shd w:val="clear" w:color="auto" w:fill="auto"/>
            <w:vAlign w:val="bottom"/>
          </w:tcPr>
          <w:p w:rsidR="007C20FA" w:rsidRPr="007F3B2F" w:rsidRDefault="007C20FA" w:rsidP="003A302D">
            <w:pPr>
              <w:rPr>
                <w:rFonts w:eastAsia="Calibri" w:cs="Times New Roman"/>
                <w:b/>
                <w:sz w:val="22"/>
                <w:szCs w:val="22"/>
              </w:rPr>
            </w:pPr>
            <w:r w:rsidRPr="007F3B2F">
              <w:rPr>
                <w:rFonts w:cs="Times New Roman"/>
                <w:sz w:val="22"/>
                <w:szCs w:val="22"/>
                <w:lang w:eastAsia="en-GB"/>
              </w:rPr>
              <w:t>0.99</w:t>
            </w:r>
          </w:p>
        </w:tc>
        <w:tc>
          <w:tcPr>
            <w:tcW w:w="1284" w:type="dxa"/>
            <w:shd w:val="clear" w:color="auto" w:fill="auto"/>
            <w:vAlign w:val="bottom"/>
          </w:tcPr>
          <w:p w:rsidR="007C20FA" w:rsidRPr="007F3B2F" w:rsidRDefault="007C20FA" w:rsidP="003A302D">
            <w:pPr>
              <w:rPr>
                <w:rFonts w:eastAsia="Calibri" w:cs="Times New Roman"/>
                <w:b/>
                <w:sz w:val="22"/>
                <w:szCs w:val="22"/>
              </w:rPr>
            </w:pPr>
            <w:r w:rsidRPr="007F3B2F">
              <w:rPr>
                <w:rFonts w:cs="Times New Roman"/>
                <w:sz w:val="22"/>
                <w:szCs w:val="22"/>
                <w:lang w:eastAsia="en-GB"/>
              </w:rPr>
              <w:t>(0.56, 1.77)</w:t>
            </w:r>
          </w:p>
        </w:tc>
        <w:tc>
          <w:tcPr>
            <w:tcW w:w="847" w:type="dxa"/>
            <w:shd w:val="clear" w:color="auto" w:fill="auto"/>
            <w:vAlign w:val="bottom"/>
          </w:tcPr>
          <w:p w:rsidR="007C20FA" w:rsidRPr="007F3B2F" w:rsidRDefault="007C20FA" w:rsidP="003A302D">
            <w:pPr>
              <w:rPr>
                <w:rFonts w:eastAsia="Calibri" w:cs="Times New Roman"/>
                <w:b/>
                <w:sz w:val="22"/>
                <w:szCs w:val="22"/>
              </w:rPr>
            </w:pPr>
            <w:r w:rsidRPr="007F3B2F">
              <w:rPr>
                <w:rFonts w:cs="Times New Roman"/>
                <w:sz w:val="22"/>
                <w:szCs w:val="22"/>
                <w:lang w:eastAsia="en-GB"/>
              </w:rPr>
              <w:t>0.983</w:t>
            </w:r>
          </w:p>
        </w:tc>
        <w:tc>
          <w:tcPr>
            <w:tcW w:w="681" w:type="dxa"/>
            <w:shd w:val="clear" w:color="auto" w:fill="auto"/>
            <w:vAlign w:val="bottom"/>
          </w:tcPr>
          <w:p w:rsidR="007C20FA" w:rsidRPr="007F3B2F" w:rsidRDefault="007C20FA" w:rsidP="003A302D">
            <w:pPr>
              <w:rPr>
                <w:rFonts w:eastAsia="Calibri" w:cs="Times New Roman"/>
                <w:b/>
                <w:sz w:val="22"/>
                <w:szCs w:val="22"/>
              </w:rPr>
            </w:pPr>
            <w:r w:rsidRPr="007F3B2F">
              <w:rPr>
                <w:rFonts w:cs="Times New Roman"/>
                <w:sz w:val="22"/>
                <w:szCs w:val="22"/>
                <w:lang w:eastAsia="en-GB"/>
              </w:rPr>
              <w:t>0.65</w:t>
            </w:r>
          </w:p>
        </w:tc>
        <w:tc>
          <w:tcPr>
            <w:tcW w:w="1252" w:type="dxa"/>
            <w:shd w:val="clear" w:color="auto" w:fill="auto"/>
            <w:vAlign w:val="bottom"/>
          </w:tcPr>
          <w:p w:rsidR="007C20FA" w:rsidRPr="007F3B2F" w:rsidRDefault="007C20FA" w:rsidP="003A302D">
            <w:pPr>
              <w:rPr>
                <w:rFonts w:eastAsia="Calibri" w:cs="Times New Roman"/>
                <w:b/>
                <w:sz w:val="22"/>
                <w:szCs w:val="22"/>
              </w:rPr>
            </w:pPr>
            <w:r w:rsidRPr="007F3B2F">
              <w:rPr>
                <w:rFonts w:cs="Times New Roman"/>
                <w:sz w:val="22"/>
                <w:szCs w:val="22"/>
                <w:lang w:eastAsia="en-GB"/>
              </w:rPr>
              <w:t>(0.24, 1.76)</w:t>
            </w:r>
          </w:p>
        </w:tc>
        <w:tc>
          <w:tcPr>
            <w:tcW w:w="1040" w:type="dxa"/>
            <w:shd w:val="clear" w:color="auto" w:fill="auto"/>
            <w:vAlign w:val="bottom"/>
          </w:tcPr>
          <w:p w:rsidR="007C20FA" w:rsidRPr="007F3B2F" w:rsidRDefault="007C20FA" w:rsidP="003A302D">
            <w:pPr>
              <w:rPr>
                <w:rFonts w:eastAsia="Calibri" w:cs="Times New Roman"/>
                <w:b/>
                <w:sz w:val="22"/>
                <w:szCs w:val="22"/>
              </w:rPr>
            </w:pPr>
            <w:r w:rsidRPr="007F3B2F">
              <w:rPr>
                <w:rFonts w:cs="Times New Roman"/>
                <w:sz w:val="22"/>
                <w:szCs w:val="22"/>
                <w:lang w:eastAsia="en-GB"/>
              </w:rPr>
              <w:t>0.394</w:t>
            </w:r>
          </w:p>
        </w:tc>
      </w:tr>
      <w:tr w:rsidR="007C20FA" w:rsidRPr="00E747F6" w:rsidTr="003A302D">
        <w:trPr>
          <w:jc w:val="center"/>
        </w:trPr>
        <w:tc>
          <w:tcPr>
            <w:tcW w:w="3047" w:type="dxa"/>
            <w:shd w:val="clear" w:color="auto" w:fill="auto"/>
          </w:tcPr>
          <w:p w:rsidR="007C20FA" w:rsidRPr="00E747F6" w:rsidRDefault="007C20FA" w:rsidP="003A302D">
            <w:pPr>
              <w:rPr>
                <w:rFonts w:eastAsia="Calibri" w:cs="Times New Roman"/>
                <w:b/>
                <w:sz w:val="22"/>
                <w:szCs w:val="22"/>
              </w:rPr>
            </w:pPr>
            <w:r w:rsidRPr="00E747F6">
              <w:rPr>
                <w:rFonts w:eastAsia="Calibri" w:cs="Times New Roman"/>
                <w:b/>
                <w:sz w:val="22"/>
                <w:szCs w:val="22"/>
              </w:rPr>
              <w:t>Myocardial infarction</w:t>
            </w:r>
          </w:p>
        </w:tc>
        <w:tc>
          <w:tcPr>
            <w:tcW w:w="916" w:type="dxa"/>
            <w:shd w:val="clear" w:color="auto" w:fill="auto"/>
          </w:tcPr>
          <w:p w:rsidR="007C20FA" w:rsidRPr="007F3B2F" w:rsidRDefault="007C20FA" w:rsidP="003A302D">
            <w:pPr>
              <w:rPr>
                <w:rFonts w:eastAsia="Calibri" w:cs="Times New Roman"/>
                <w:sz w:val="22"/>
                <w:szCs w:val="22"/>
              </w:rPr>
            </w:pPr>
          </w:p>
        </w:tc>
        <w:tc>
          <w:tcPr>
            <w:tcW w:w="1284" w:type="dxa"/>
            <w:shd w:val="clear" w:color="auto" w:fill="auto"/>
          </w:tcPr>
          <w:p w:rsidR="007C20FA" w:rsidRPr="007F3B2F" w:rsidRDefault="007C20FA" w:rsidP="003A302D">
            <w:pPr>
              <w:rPr>
                <w:rFonts w:eastAsia="Calibri" w:cs="Times New Roman"/>
                <w:sz w:val="22"/>
                <w:szCs w:val="22"/>
              </w:rPr>
            </w:pPr>
          </w:p>
        </w:tc>
        <w:tc>
          <w:tcPr>
            <w:tcW w:w="847" w:type="dxa"/>
            <w:shd w:val="clear" w:color="auto" w:fill="auto"/>
          </w:tcPr>
          <w:p w:rsidR="007C20FA" w:rsidRPr="007F3B2F" w:rsidRDefault="007C20FA" w:rsidP="003A302D">
            <w:pPr>
              <w:rPr>
                <w:rFonts w:eastAsia="Calibri" w:cs="Times New Roman"/>
                <w:sz w:val="22"/>
                <w:szCs w:val="22"/>
              </w:rPr>
            </w:pPr>
          </w:p>
        </w:tc>
        <w:tc>
          <w:tcPr>
            <w:tcW w:w="681" w:type="dxa"/>
            <w:shd w:val="clear" w:color="auto" w:fill="auto"/>
          </w:tcPr>
          <w:p w:rsidR="007C20FA" w:rsidRPr="007F3B2F" w:rsidRDefault="007C20FA" w:rsidP="003A302D">
            <w:pPr>
              <w:rPr>
                <w:rFonts w:eastAsia="Calibri" w:cs="Times New Roman"/>
                <w:sz w:val="22"/>
                <w:szCs w:val="22"/>
              </w:rPr>
            </w:pPr>
          </w:p>
        </w:tc>
        <w:tc>
          <w:tcPr>
            <w:tcW w:w="1252" w:type="dxa"/>
            <w:shd w:val="clear" w:color="auto" w:fill="auto"/>
          </w:tcPr>
          <w:p w:rsidR="007C20FA" w:rsidRPr="007F3B2F" w:rsidRDefault="007C20FA" w:rsidP="003A302D">
            <w:pPr>
              <w:rPr>
                <w:rFonts w:eastAsia="Calibri" w:cs="Times New Roman"/>
                <w:sz w:val="22"/>
                <w:szCs w:val="22"/>
              </w:rPr>
            </w:pPr>
          </w:p>
        </w:tc>
        <w:tc>
          <w:tcPr>
            <w:tcW w:w="1040" w:type="dxa"/>
            <w:shd w:val="clear" w:color="auto" w:fill="auto"/>
          </w:tcPr>
          <w:p w:rsidR="007C20FA" w:rsidRPr="007F3B2F" w:rsidRDefault="007C20FA" w:rsidP="003A302D">
            <w:pPr>
              <w:rPr>
                <w:rFonts w:eastAsia="Calibri" w:cs="Times New Roman"/>
                <w:sz w:val="22"/>
                <w:szCs w:val="22"/>
              </w:rPr>
            </w:pPr>
          </w:p>
        </w:tc>
      </w:tr>
      <w:tr w:rsidR="007C20FA" w:rsidRPr="00E747F6" w:rsidTr="003A302D">
        <w:trPr>
          <w:jc w:val="center"/>
        </w:trPr>
        <w:tc>
          <w:tcPr>
            <w:tcW w:w="3047" w:type="dxa"/>
            <w:shd w:val="clear" w:color="auto" w:fill="auto"/>
          </w:tcPr>
          <w:p w:rsidR="007C20FA" w:rsidRPr="00E747F6" w:rsidRDefault="007C20FA" w:rsidP="003A302D">
            <w:pPr>
              <w:rPr>
                <w:rFonts w:eastAsia="Calibri" w:cs="Times New Roman"/>
                <w:sz w:val="22"/>
                <w:szCs w:val="22"/>
              </w:rPr>
            </w:pPr>
            <w:r w:rsidRPr="00E747F6">
              <w:rPr>
                <w:rFonts w:eastAsia="Calibri" w:cs="Times New Roman"/>
                <w:sz w:val="22"/>
                <w:szCs w:val="22"/>
              </w:rPr>
              <w:t>Unadjusted</w:t>
            </w:r>
          </w:p>
        </w:tc>
        <w:tc>
          <w:tcPr>
            <w:tcW w:w="916" w:type="dxa"/>
            <w:shd w:val="clear" w:color="auto" w:fill="auto"/>
          </w:tcPr>
          <w:p w:rsidR="007C20FA" w:rsidRPr="007F3B2F" w:rsidRDefault="007C20FA" w:rsidP="003A302D">
            <w:pPr>
              <w:rPr>
                <w:rFonts w:eastAsia="Calibri" w:cs="Times New Roman"/>
                <w:sz w:val="22"/>
                <w:szCs w:val="22"/>
              </w:rPr>
            </w:pPr>
            <w:r w:rsidRPr="007F3B2F">
              <w:rPr>
                <w:rFonts w:eastAsia="Calibri" w:cs="Times New Roman"/>
                <w:sz w:val="22"/>
                <w:szCs w:val="22"/>
              </w:rPr>
              <w:t>1.10</w:t>
            </w:r>
          </w:p>
        </w:tc>
        <w:tc>
          <w:tcPr>
            <w:tcW w:w="1284" w:type="dxa"/>
            <w:shd w:val="clear" w:color="auto" w:fill="auto"/>
          </w:tcPr>
          <w:p w:rsidR="007C20FA" w:rsidRPr="007F3B2F" w:rsidRDefault="007C20FA" w:rsidP="003A302D">
            <w:pPr>
              <w:rPr>
                <w:rFonts w:eastAsia="Calibri" w:cs="Times New Roman"/>
                <w:sz w:val="22"/>
                <w:szCs w:val="22"/>
              </w:rPr>
            </w:pPr>
            <w:r w:rsidRPr="007F3B2F">
              <w:rPr>
                <w:rFonts w:eastAsia="Calibri" w:cs="Times New Roman"/>
                <w:sz w:val="22"/>
                <w:szCs w:val="22"/>
              </w:rPr>
              <w:t>(0.94, 1.29)</w:t>
            </w:r>
          </w:p>
        </w:tc>
        <w:tc>
          <w:tcPr>
            <w:tcW w:w="847" w:type="dxa"/>
            <w:shd w:val="clear" w:color="auto" w:fill="auto"/>
          </w:tcPr>
          <w:p w:rsidR="007C20FA" w:rsidRPr="007F3B2F" w:rsidRDefault="007C20FA" w:rsidP="003A302D">
            <w:pPr>
              <w:rPr>
                <w:rFonts w:eastAsia="Calibri" w:cs="Times New Roman"/>
                <w:sz w:val="22"/>
                <w:szCs w:val="22"/>
              </w:rPr>
            </w:pPr>
            <w:r w:rsidRPr="007F3B2F">
              <w:rPr>
                <w:rFonts w:eastAsia="Calibri" w:cs="Times New Roman"/>
                <w:sz w:val="22"/>
                <w:szCs w:val="22"/>
              </w:rPr>
              <w:t>0.252</w:t>
            </w:r>
          </w:p>
        </w:tc>
        <w:tc>
          <w:tcPr>
            <w:tcW w:w="681" w:type="dxa"/>
            <w:shd w:val="clear" w:color="auto" w:fill="auto"/>
          </w:tcPr>
          <w:p w:rsidR="007C20FA" w:rsidRPr="007F3B2F" w:rsidRDefault="007C20FA" w:rsidP="003A302D">
            <w:pPr>
              <w:rPr>
                <w:rFonts w:eastAsia="Calibri" w:cs="Times New Roman"/>
                <w:sz w:val="22"/>
                <w:szCs w:val="22"/>
              </w:rPr>
            </w:pPr>
            <w:r w:rsidRPr="007F3B2F">
              <w:rPr>
                <w:rFonts w:eastAsia="Calibri" w:cs="Times New Roman"/>
                <w:sz w:val="22"/>
                <w:szCs w:val="22"/>
              </w:rPr>
              <w:t>1.16</w:t>
            </w:r>
          </w:p>
        </w:tc>
        <w:tc>
          <w:tcPr>
            <w:tcW w:w="1252" w:type="dxa"/>
            <w:shd w:val="clear" w:color="auto" w:fill="auto"/>
          </w:tcPr>
          <w:p w:rsidR="007C20FA" w:rsidRPr="007F3B2F" w:rsidRDefault="007C20FA" w:rsidP="003A302D">
            <w:pPr>
              <w:rPr>
                <w:rFonts w:eastAsia="Calibri" w:cs="Times New Roman"/>
                <w:sz w:val="22"/>
                <w:szCs w:val="22"/>
              </w:rPr>
            </w:pPr>
            <w:r w:rsidRPr="007F3B2F">
              <w:rPr>
                <w:rFonts w:eastAsia="Calibri" w:cs="Times New Roman"/>
                <w:sz w:val="22"/>
                <w:szCs w:val="22"/>
              </w:rPr>
              <w:t>(0.91, 1.47)</w:t>
            </w:r>
          </w:p>
        </w:tc>
        <w:tc>
          <w:tcPr>
            <w:tcW w:w="1040" w:type="dxa"/>
            <w:shd w:val="clear" w:color="auto" w:fill="auto"/>
          </w:tcPr>
          <w:p w:rsidR="007C20FA" w:rsidRPr="007F3B2F" w:rsidRDefault="007C20FA" w:rsidP="003A302D">
            <w:pPr>
              <w:rPr>
                <w:rFonts w:eastAsia="Calibri" w:cs="Times New Roman"/>
                <w:sz w:val="22"/>
                <w:szCs w:val="22"/>
              </w:rPr>
            </w:pPr>
            <w:r w:rsidRPr="007F3B2F">
              <w:rPr>
                <w:rFonts w:eastAsia="Calibri" w:cs="Times New Roman"/>
                <w:sz w:val="22"/>
                <w:szCs w:val="22"/>
              </w:rPr>
              <w:t>0.226</w:t>
            </w:r>
          </w:p>
        </w:tc>
      </w:tr>
      <w:tr w:rsidR="007C20FA" w:rsidRPr="00E747F6" w:rsidTr="003A302D">
        <w:trPr>
          <w:jc w:val="center"/>
        </w:trPr>
        <w:tc>
          <w:tcPr>
            <w:tcW w:w="3047" w:type="dxa"/>
            <w:shd w:val="clear" w:color="auto" w:fill="auto"/>
          </w:tcPr>
          <w:p w:rsidR="007C20FA" w:rsidRPr="00E747F6" w:rsidRDefault="007C20FA" w:rsidP="003A302D">
            <w:pPr>
              <w:rPr>
                <w:rFonts w:eastAsia="Calibri" w:cs="Times New Roman"/>
                <w:sz w:val="22"/>
                <w:szCs w:val="22"/>
              </w:rPr>
            </w:pPr>
            <w:r w:rsidRPr="00E747F6">
              <w:rPr>
                <w:rFonts w:eastAsia="Calibri" w:cs="Times New Roman"/>
                <w:sz w:val="22"/>
                <w:szCs w:val="22"/>
              </w:rPr>
              <w:t xml:space="preserve">Overall, </w:t>
            </w:r>
            <w:proofErr w:type="spellStart"/>
            <w:r w:rsidRPr="00E747F6">
              <w:rPr>
                <w:rFonts w:eastAsia="Calibri" w:cs="Times New Roman"/>
                <w:sz w:val="22"/>
                <w:szCs w:val="22"/>
              </w:rPr>
              <w:t>adjusted</w:t>
            </w:r>
            <w:r w:rsidRPr="00E747F6">
              <w:rPr>
                <w:rFonts w:eastAsia="Calibri" w:cs="Times New Roman"/>
                <w:sz w:val="20"/>
                <w:szCs w:val="22"/>
                <w:vertAlign w:val="superscript"/>
              </w:rPr>
              <w:t>a</w:t>
            </w:r>
            <w:proofErr w:type="spellEnd"/>
          </w:p>
        </w:tc>
        <w:tc>
          <w:tcPr>
            <w:tcW w:w="916" w:type="dxa"/>
            <w:shd w:val="clear" w:color="auto" w:fill="auto"/>
            <w:vAlign w:val="bottom"/>
          </w:tcPr>
          <w:p w:rsidR="007C20FA" w:rsidRPr="007F3B2F" w:rsidRDefault="007C20FA" w:rsidP="003A302D">
            <w:pPr>
              <w:rPr>
                <w:rFonts w:eastAsia="Calibri" w:cs="Times New Roman"/>
                <w:sz w:val="22"/>
                <w:szCs w:val="22"/>
              </w:rPr>
            </w:pPr>
            <w:r w:rsidRPr="007F3B2F">
              <w:rPr>
                <w:rFonts w:cs="Times New Roman"/>
                <w:sz w:val="22"/>
                <w:szCs w:val="22"/>
                <w:lang w:eastAsia="en-GB"/>
              </w:rPr>
              <w:t>1.09</w:t>
            </w:r>
          </w:p>
        </w:tc>
        <w:tc>
          <w:tcPr>
            <w:tcW w:w="1284" w:type="dxa"/>
            <w:shd w:val="clear" w:color="auto" w:fill="auto"/>
            <w:vAlign w:val="bottom"/>
          </w:tcPr>
          <w:p w:rsidR="007C20FA" w:rsidRPr="007F3B2F" w:rsidRDefault="007C20FA" w:rsidP="003A302D">
            <w:pPr>
              <w:rPr>
                <w:rFonts w:eastAsia="Calibri" w:cs="Times New Roman"/>
                <w:sz w:val="22"/>
                <w:szCs w:val="22"/>
              </w:rPr>
            </w:pPr>
            <w:r w:rsidRPr="007F3B2F">
              <w:rPr>
                <w:rFonts w:cs="Times New Roman"/>
                <w:sz w:val="22"/>
                <w:szCs w:val="22"/>
                <w:lang w:eastAsia="en-GB"/>
              </w:rPr>
              <w:t>(0.93, 1.28)</w:t>
            </w:r>
          </w:p>
        </w:tc>
        <w:tc>
          <w:tcPr>
            <w:tcW w:w="847" w:type="dxa"/>
            <w:shd w:val="clear" w:color="auto" w:fill="auto"/>
            <w:vAlign w:val="bottom"/>
          </w:tcPr>
          <w:p w:rsidR="007C20FA" w:rsidRPr="007F3B2F" w:rsidRDefault="007C20FA" w:rsidP="003A302D">
            <w:pPr>
              <w:rPr>
                <w:rFonts w:eastAsia="Calibri" w:cs="Times New Roman"/>
                <w:sz w:val="22"/>
                <w:szCs w:val="22"/>
              </w:rPr>
            </w:pPr>
            <w:r w:rsidRPr="007F3B2F">
              <w:rPr>
                <w:rFonts w:cs="Times New Roman"/>
                <w:sz w:val="22"/>
                <w:szCs w:val="22"/>
                <w:lang w:eastAsia="en-GB"/>
              </w:rPr>
              <w:t>0.300</w:t>
            </w:r>
          </w:p>
        </w:tc>
        <w:tc>
          <w:tcPr>
            <w:tcW w:w="681" w:type="dxa"/>
            <w:shd w:val="clear" w:color="auto" w:fill="auto"/>
            <w:vAlign w:val="bottom"/>
          </w:tcPr>
          <w:p w:rsidR="007C20FA" w:rsidRPr="007F3B2F" w:rsidRDefault="007C20FA" w:rsidP="003A302D">
            <w:pPr>
              <w:rPr>
                <w:rFonts w:eastAsia="Calibri" w:cs="Times New Roman"/>
                <w:sz w:val="22"/>
                <w:szCs w:val="22"/>
              </w:rPr>
            </w:pPr>
            <w:r w:rsidRPr="007F3B2F">
              <w:rPr>
                <w:rFonts w:cs="Times New Roman"/>
                <w:sz w:val="22"/>
                <w:szCs w:val="22"/>
                <w:lang w:eastAsia="en-GB"/>
              </w:rPr>
              <w:t>1.04</w:t>
            </w:r>
          </w:p>
        </w:tc>
        <w:tc>
          <w:tcPr>
            <w:tcW w:w="1252" w:type="dxa"/>
            <w:shd w:val="clear" w:color="auto" w:fill="auto"/>
            <w:vAlign w:val="bottom"/>
          </w:tcPr>
          <w:p w:rsidR="007C20FA" w:rsidRPr="007F3B2F" w:rsidRDefault="007C20FA" w:rsidP="003A302D">
            <w:pPr>
              <w:rPr>
                <w:rFonts w:eastAsia="Calibri" w:cs="Times New Roman"/>
                <w:sz w:val="22"/>
                <w:szCs w:val="22"/>
              </w:rPr>
            </w:pPr>
            <w:r w:rsidRPr="007F3B2F">
              <w:rPr>
                <w:rFonts w:cs="Times New Roman"/>
                <w:sz w:val="22"/>
                <w:szCs w:val="22"/>
                <w:lang w:eastAsia="en-GB"/>
              </w:rPr>
              <w:t>(0.83, 1.32)</w:t>
            </w:r>
          </w:p>
        </w:tc>
        <w:tc>
          <w:tcPr>
            <w:tcW w:w="1040" w:type="dxa"/>
            <w:shd w:val="clear" w:color="auto" w:fill="auto"/>
            <w:vAlign w:val="bottom"/>
          </w:tcPr>
          <w:p w:rsidR="007C20FA" w:rsidRPr="007F3B2F" w:rsidRDefault="007C20FA" w:rsidP="003A302D">
            <w:pPr>
              <w:rPr>
                <w:rFonts w:eastAsia="Calibri" w:cs="Times New Roman"/>
                <w:sz w:val="22"/>
                <w:szCs w:val="22"/>
              </w:rPr>
            </w:pPr>
            <w:r w:rsidRPr="007F3B2F">
              <w:rPr>
                <w:rFonts w:cs="Times New Roman"/>
                <w:sz w:val="22"/>
                <w:szCs w:val="22"/>
                <w:lang w:eastAsia="en-GB"/>
              </w:rPr>
              <w:t>0.713</w:t>
            </w:r>
          </w:p>
        </w:tc>
      </w:tr>
      <w:tr w:rsidR="007C20FA" w:rsidRPr="00E747F6" w:rsidTr="003A302D">
        <w:trPr>
          <w:jc w:val="center"/>
        </w:trPr>
        <w:tc>
          <w:tcPr>
            <w:tcW w:w="3047" w:type="dxa"/>
            <w:shd w:val="clear" w:color="auto" w:fill="auto"/>
          </w:tcPr>
          <w:p w:rsidR="007C20FA" w:rsidRPr="00E747F6" w:rsidRDefault="007C20FA" w:rsidP="003A302D">
            <w:pPr>
              <w:rPr>
                <w:rFonts w:eastAsia="Calibri" w:cs="Times New Roman"/>
                <w:sz w:val="22"/>
                <w:szCs w:val="22"/>
              </w:rPr>
            </w:pPr>
            <w:r w:rsidRPr="00E747F6">
              <w:rPr>
                <w:rFonts w:eastAsia="Calibri" w:cs="Times New Roman"/>
                <w:sz w:val="22"/>
                <w:szCs w:val="22"/>
              </w:rPr>
              <w:t xml:space="preserve">Censored at 30 days, </w:t>
            </w:r>
            <w:proofErr w:type="spellStart"/>
            <w:r w:rsidRPr="00E747F6">
              <w:rPr>
                <w:rFonts w:eastAsia="Calibri" w:cs="Times New Roman"/>
                <w:sz w:val="22"/>
                <w:szCs w:val="22"/>
              </w:rPr>
              <w:t>adjusted</w:t>
            </w:r>
            <w:r w:rsidRPr="00E747F6">
              <w:rPr>
                <w:rFonts w:eastAsia="Calibri" w:cs="Times New Roman"/>
                <w:sz w:val="20"/>
                <w:szCs w:val="22"/>
                <w:vertAlign w:val="superscript"/>
              </w:rPr>
              <w:t>a</w:t>
            </w:r>
            <w:proofErr w:type="spellEnd"/>
          </w:p>
        </w:tc>
        <w:tc>
          <w:tcPr>
            <w:tcW w:w="916" w:type="dxa"/>
            <w:shd w:val="clear" w:color="auto" w:fill="auto"/>
            <w:vAlign w:val="bottom"/>
          </w:tcPr>
          <w:p w:rsidR="007C20FA" w:rsidRPr="007F3B2F" w:rsidRDefault="007C20FA" w:rsidP="003A302D">
            <w:pPr>
              <w:rPr>
                <w:rFonts w:eastAsia="Calibri" w:cs="Times New Roman"/>
                <w:b/>
                <w:sz w:val="22"/>
                <w:szCs w:val="22"/>
              </w:rPr>
            </w:pPr>
            <w:r w:rsidRPr="007F3B2F">
              <w:rPr>
                <w:rFonts w:cs="Times New Roman"/>
                <w:sz w:val="22"/>
                <w:szCs w:val="22"/>
                <w:lang w:eastAsia="en-GB"/>
              </w:rPr>
              <w:t>1.60</w:t>
            </w:r>
          </w:p>
        </w:tc>
        <w:tc>
          <w:tcPr>
            <w:tcW w:w="1284" w:type="dxa"/>
            <w:shd w:val="clear" w:color="auto" w:fill="auto"/>
            <w:vAlign w:val="bottom"/>
          </w:tcPr>
          <w:p w:rsidR="007C20FA" w:rsidRPr="007F3B2F" w:rsidRDefault="007C20FA" w:rsidP="003A302D">
            <w:pPr>
              <w:rPr>
                <w:rFonts w:eastAsia="Calibri" w:cs="Times New Roman"/>
                <w:b/>
                <w:sz w:val="22"/>
                <w:szCs w:val="22"/>
              </w:rPr>
            </w:pPr>
            <w:r w:rsidRPr="007F3B2F">
              <w:rPr>
                <w:rFonts w:cs="Times New Roman"/>
                <w:sz w:val="22"/>
                <w:szCs w:val="22"/>
                <w:lang w:eastAsia="en-GB"/>
              </w:rPr>
              <w:t>(0.95, 2.68)</w:t>
            </w:r>
          </w:p>
        </w:tc>
        <w:tc>
          <w:tcPr>
            <w:tcW w:w="847" w:type="dxa"/>
            <w:shd w:val="clear" w:color="auto" w:fill="auto"/>
            <w:vAlign w:val="bottom"/>
          </w:tcPr>
          <w:p w:rsidR="007C20FA" w:rsidRPr="007F3B2F" w:rsidRDefault="007C20FA" w:rsidP="003A302D">
            <w:pPr>
              <w:rPr>
                <w:rFonts w:eastAsia="Calibri" w:cs="Times New Roman"/>
                <w:b/>
                <w:sz w:val="22"/>
                <w:szCs w:val="22"/>
              </w:rPr>
            </w:pPr>
            <w:r w:rsidRPr="007F3B2F">
              <w:rPr>
                <w:rFonts w:cs="Times New Roman"/>
                <w:sz w:val="22"/>
                <w:szCs w:val="22"/>
                <w:lang w:eastAsia="en-GB"/>
              </w:rPr>
              <w:t>0.077</w:t>
            </w:r>
          </w:p>
        </w:tc>
        <w:tc>
          <w:tcPr>
            <w:tcW w:w="681" w:type="dxa"/>
            <w:shd w:val="clear" w:color="auto" w:fill="auto"/>
            <w:vAlign w:val="bottom"/>
          </w:tcPr>
          <w:p w:rsidR="007C20FA" w:rsidRPr="007F3B2F" w:rsidRDefault="007C20FA" w:rsidP="003A302D">
            <w:pPr>
              <w:rPr>
                <w:rFonts w:eastAsia="Calibri" w:cs="Times New Roman"/>
                <w:b/>
                <w:sz w:val="22"/>
                <w:szCs w:val="22"/>
              </w:rPr>
            </w:pPr>
            <w:r w:rsidRPr="007F3B2F">
              <w:rPr>
                <w:rFonts w:cs="Times New Roman"/>
                <w:sz w:val="22"/>
                <w:szCs w:val="22"/>
                <w:lang w:eastAsia="en-GB"/>
              </w:rPr>
              <w:t>1.22</w:t>
            </w:r>
          </w:p>
        </w:tc>
        <w:tc>
          <w:tcPr>
            <w:tcW w:w="1252" w:type="dxa"/>
            <w:shd w:val="clear" w:color="auto" w:fill="auto"/>
            <w:vAlign w:val="bottom"/>
          </w:tcPr>
          <w:p w:rsidR="007C20FA" w:rsidRPr="007F3B2F" w:rsidRDefault="007C20FA" w:rsidP="003A302D">
            <w:pPr>
              <w:rPr>
                <w:rFonts w:eastAsia="Calibri" w:cs="Times New Roman"/>
                <w:b/>
                <w:sz w:val="22"/>
                <w:szCs w:val="22"/>
              </w:rPr>
            </w:pPr>
            <w:r w:rsidRPr="007F3B2F">
              <w:rPr>
                <w:rFonts w:cs="Times New Roman"/>
                <w:sz w:val="22"/>
                <w:szCs w:val="22"/>
                <w:lang w:eastAsia="en-GB"/>
              </w:rPr>
              <w:t>(0.55, 2.67)</w:t>
            </w:r>
          </w:p>
        </w:tc>
        <w:tc>
          <w:tcPr>
            <w:tcW w:w="1040" w:type="dxa"/>
            <w:shd w:val="clear" w:color="auto" w:fill="auto"/>
            <w:vAlign w:val="bottom"/>
          </w:tcPr>
          <w:p w:rsidR="007C20FA" w:rsidRPr="007F3B2F" w:rsidRDefault="007C20FA" w:rsidP="003A302D">
            <w:pPr>
              <w:rPr>
                <w:rFonts w:eastAsia="Calibri" w:cs="Times New Roman"/>
                <w:b/>
                <w:sz w:val="22"/>
                <w:szCs w:val="22"/>
              </w:rPr>
            </w:pPr>
            <w:r w:rsidRPr="007F3B2F">
              <w:rPr>
                <w:rFonts w:cs="Times New Roman"/>
                <w:sz w:val="22"/>
                <w:szCs w:val="22"/>
                <w:lang w:eastAsia="en-GB"/>
              </w:rPr>
              <w:t>0.626</w:t>
            </w:r>
          </w:p>
        </w:tc>
      </w:tr>
      <w:tr w:rsidR="007C20FA" w:rsidRPr="00E747F6" w:rsidTr="003A302D">
        <w:trPr>
          <w:jc w:val="center"/>
        </w:trPr>
        <w:tc>
          <w:tcPr>
            <w:tcW w:w="3047" w:type="dxa"/>
            <w:shd w:val="clear" w:color="auto" w:fill="auto"/>
          </w:tcPr>
          <w:p w:rsidR="007C20FA" w:rsidRPr="00E747F6" w:rsidRDefault="007C20FA" w:rsidP="003A302D">
            <w:pPr>
              <w:rPr>
                <w:rFonts w:eastAsia="Calibri" w:cs="Times New Roman"/>
                <w:sz w:val="22"/>
                <w:szCs w:val="22"/>
              </w:rPr>
            </w:pPr>
            <w:r w:rsidRPr="00E747F6">
              <w:rPr>
                <w:rFonts w:eastAsia="Calibri" w:cs="Times New Roman"/>
                <w:b/>
                <w:sz w:val="22"/>
                <w:szCs w:val="22"/>
              </w:rPr>
              <w:t>Stroke</w:t>
            </w:r>
          </w:p>
        </w:tc>
        <w:tc>
          <w:tcPr>
            <w:tcW w:w="916" w:type="dxa"/>
            <w:shd w:val="clear" w:color="auto" w:fill="auto"/>
          </w:tcPr>
          <w:p w:rsidR="007C20FA" w:rsidRPr="007F3B2F" w:rsidRDefault="007C20FA" w:rsidP="003A302D">
            <w:pPr>
              <w:rPr>
                <w:rFonts w:eastAsia="Calibri" w:cs="Times New Roman"/>
                <w:sz w:val="22"/>
                <w:szCs w:val="22"/>
              </w:rPr>
            </w:pPr>
          </w:p>
        </w:tc>
        <w:tc>
          <w:tcPr>
            <w:tcW w:w="1284" w:type="dxa"/>
            <w:shd w:val="clear" w:color="auto" w:fill="auto"/>
          </w:tcPr>
          <w:p w:rsidR="007C20FA" w:rsidRPr="007F3B2F" w:rsidRDefault="007C20FA" w:rsidP="003A302D">
            <w:pPr>
              <w:rPr>
                <w:rFonts w:eastAsia="Calibri" w:cs="Times New Roman"/>
                <w:sz w:val="22"/>
                <w:szCs w:val="22"/>
              </w:rPr>
            </w:pPr>
          </w:p>
        </w:tc>
        <w:tc>
          <w:tcPr>
            <w:tcW w:w="847" w:type="dxa"/>
            <w:shd w:val="clear" w:color="auto" w:fill="auto"/>
          </w:tcPr>
          <w:p w:rsidR="007C20FA" w:rsidRPr="007F3B2F" w:rsidRDefault="007C20FA" w:rsidP="003A302D">
            <w:pPr>
              <w:rPr>
                <w:rFonts w:eastAsia="Calibri" w:cs="Times New Roman"/>
                <w:sz w:val="22"/>
                <w:szCs w:val="22"/>
              </w:rPr>
            </w:pPr>
          </w:p>
        </w:tc>
        <w:tc>
          <w:tcPr>
            <w:tcW w:w="681" w:type="dxa"/>
            <w:shd w:val="clear" w:color="auto" w:fill="auto"/>
          </w:tcPr>
          <w:p w:rsidR="007C20FA" w:rsidRPr="007F3B2F" w:rsidRDefault="007C20FA" w:rsidP="003A302D">
            <w:pPr>
              <w:rPr>
                <w:rFonts w:eastAsia="Calibri" w:cs="Times New Roman"/>
                <w:sz w:val="22"/>
                <w:szCs w:val="22"/>
              </w:rPr>
            </w:pPr>
          </w:p>
        </w:tc>
        <w:tc>
          <w:tcPr>
            <w:tcW w:w="1252" w:type="dxa"/>
            <w:shd w:val="clear" w:color="auto" w:fill="auto"/>
          </w:tcPr>
          <w:p w:rsidR="007C20FA" w:rsidRPr="007F3B2F" w:rsidRDefault="007C20FA" w:rsidP="003A302D">
            <w:pPr>
              <w:rPr>
                <w:rFonts w:eastAsia="Calibri" w:cs="Times New Roman"/>
                <w:sz w:val="22"/>
                <w:szCs w:val="22"/>
              </w:rPr>
            </w:pPr>
          </w:p>
        </w:tc>
        <w:tc>
          <w:tcPr>
            <w:tcW w:w="1040" w:type="dxa"/>
            <w:shd w:val="clear" w:color="auto" w:fill="auto"/>
          </w:tcPr>
          <w:p w:rsidR="007C20FA" w:rsidRPr="007F3B2F" w:rsidRDefault="007C20FA" w:rsidP="003A302D">
            <w:pPr>
              <w:rPr>
                <w:rFonts w:eastAsia="Calibri" w:cs="Times New Roman"/>
                <w:sz w:val="22"/>
                <w:szCs w:val="22"/>
              </w:rPr>
            </w:pPr>
          </w:p>
        </w:tc>
      </w:tr>
      <w:tr w:rsidR="007C20FA" w:rsidRPr="00E747F6" w:rsidTr="003A302D">
        <w:trPr>
          <w:jc w:val="center"/>
        </w:trPr>
        <w:tc>
          <w:tcPr>
            <w:tcW w:w="3047" w:type="dxa"/>
            <w:shd w:val="clear" w:color="auto" w:fill="auto"/>
          </w:tcPr>
          <w:p w:rsidR="007C20FA" w:rsidRPr="00E747F6" w:rsidRDefault="007C20FA" w:rsidP="003A302D">
            <w:pPr>
              <w:rPr>
                <w:rFonts w:eastAsia="Calibri" w:cs="Times New Roman"/>
                <w:sz w:val="22"/>
                <w:szCs w:val="22"/>
              </w:rPr>
            </w:pPr>
            <w:r w:rsidRPr="00E747F6">
              <w:rPr>
                <w:rFonts w:eastAsia="Calibri" w:cs="Times New Roman"/>
                <w:sz w:val="22"/>
                <w:szCs w:val="22"/>
              </w:rPr>
              <w:t>Unadjusted</w:t>
            </w:r>
          </w:p>
        </w:tc>
        <w:tc>
          <w:tcPr>
            <w:tcW w:w="916" w:type="dxa"/>
            <w:shd w:val="clear" w:color="auto" w:fill="auto"/>
          </w:tcPr>
          <w:p w:rsidR="007C20FA" w:rsidRPr="007F3B2F" w:rsidRDefault="007C20FA" w:rsidP="003A302D">
            <w:pPr>
              <w:rPr>
                <w:rFonts w:eastAsia="Calibri" w:cs="Times New Roman"/>
                <w:sz w:val="22"/>
                <w:szCs w:val="22"/>
              </w:rPr>
            </w:pPr>
            <w:r w:rsidRPr="007F3B2F">
              <w:rPr>
                <w:rFonts w:eastAsia="Calibri" w:cs="Times New Roman"/>
                <w:sz w:val="22"/>
                <w:szCs w:val="22"/>
              </w:rPr>
              <w:t>1.09</w:t>
            </w:r>
          </w:p>
        </w:tc>
        <w:tc>
          <w:tcPr>
            <w:tcW w:w="1284" w:type="dxa"/>
            <w:shd w:val="clear" w:color="auto" w:fill="auto"/>
          </w:tcPr>
          <w:p w:rsidR="007C20FA" w:rsidRPr="007F3B2F" w:rsidRDefault="007C20FA" w:rsidP="003A302D">
            <w:pPr>
              <w:rPr>
                <w:rFonts w:eastAsia="Calibri" w:cs="Times New Roman"/>
                <w:sz w:val="22"/>
                <w:szCs w:val="22"/>
              </w:rPr>
            </w:pPr>
            <w:r w:rsidRPr="007F3B2F">
              <w:rPr>
                <w:rFonts w:eastAsia="Calibri" w:cs="Times New Roman"/>
                <w:sz w:val="22"/>
                <w:szCs w:val="22"/>
              </w:rPr>
              <w:t>(0.93, 1.29)</w:t>
            </w:r>
          </w:p>
        </w:tc>
        <w:tc>
          <w:tcPr>
            <w:tcW w:w="847" w:type="dxa"/>
            <w:shd w:val="clear" w:color="auto" w:fill="auto"/>
          </w:tcPr>
          <w:p w:rsidR="007C20FA" w:rsidRPr="007F3B2F" w:rsidRDefault="007C20FA" w:rsidP="003A302D">
            <w:pPr>
              <w:rPr>
                <w:rFonts w:eastAsia="Calibri" w:cs="Times New Roman"/>
                <w:sz w:val="22"/>
                <w:szCs w:val="22"/>
              </w:rPr>
            </w:pPr>
            <w:r w:rsidRPr="007F3B2F">
              <w:rPr>
                <w:rFonts w:eastAsia="Calibri" w:cs="Times New Roman"/>
                <w:sz w:val="22"/>
                <w:szCs w:val="22"/>
              </w:rPr>
              <w:t>0.280</w:t>
            </w:r>
          </w:p>
        </w:tc>
        <w:tc>
          <w:tcPr>
            <w:tcW w:w="681" w:type="dxa"/>
            <w:shd w:val="clear" w:color="auto" w:fill="auto"/>
          </w:tcPr>
          <w:p w:rsidR="007C20FA" w:rsidRPr="007F3B2F" w:rsidRDefault="007C20FA" w:rsidP="003A302D">
            <w:pPr>
              <w:rPr>
                <w:rFonts w:eastAsia="Calibri" w:cs="Times New Roman"/>
                <w:sz w:val="22"/>
                <w:szCs w:val="22"/>
              </w:rPr>
            </w:pPr>
            <w:r w:rsidRPr="007F3B2F">
              <w:rPr>
                <w:rFonts w:eastAsia="Calibri" w:cs="Times New Roman"/>
                <w:sz w:val="22"/>
                <w:szCs w:val="22"/>
              </w:rPr>
              <w:t>1.16</w:t>
            </w:r>
          </w:p>
        </w:tc>
        <w:tc>
          <w:tcPr>
            <w:tcW w:w="1252" w:type="dxa"/>
            <w:shd w:val="clear" w:color="auto" w:fill="auto"/>
          </w:tcPr>
          <w:p w:rsidR="007C20FA" w:rsidRPr="007F3B2F" w:rsidRDefault="007C20FA" w:rsidP="003A302D">
            <w:pPr>
              <w:rPr>
                <w:rFonts w:eastAsia="Calibri" w:cs="Times New Roman"/>
                <w:sz w:val="22"/>
                <w:szCs w:val="22"/>
              </w:rPr>
            </w:pPr>
            <w:r w:rsidRPr="007F3B2F">
              <w:rPr>
                <w:rFonts w:eastAsia="Calibri" w:cs="Times New Roman"/>
                <w:sz w:val="22"/>
                <w:szCs w:val="22"/>
              </w:rPr>
              <w:t>(0.91, 1.48)</w:t>
            </w:r>
          </w:p>
        </w:tc>
        <w:tc>
          <w:tcPr>
            <w:tcW w:w="1040" w:type="dxa"/>
            <w:shd w:val="clear" w:color="auto" w:fill="auto"/>
          </w:tcPr>
          <w:p w:rsidR="007C20FA" w:rsidRPr="007F3B2F" w:rsidRDefault="007C20FA" w:rsidP="003A302D">
            <w:pPr>
              <w:rPr>
                <w:rFonts w:eastAsia="Calibri" w:cs="Times New Roman"/>
                <w:sz w:val="22"/>
                <w:szCs w:val="22"/>
              </w:rPr>
            </w:pPr>
            <w:r w:rsidRPr="007F3B2F">
              <w:rPr>
                <w:rFonts w:eastAsia="Calibri" w:cs="Times New Roman"/>
                <w:sz w:val="22"/>
                <w:szCs w:val="22"/>
              </w:rPr>
              <w:t>0.228</w:t>
            </w:r>
          </w:p>
        </w:tc>
      </w:tr>
      <w:tr w:rsidR="007C20FA" w:rsidRPr="00E747F6" w:rsidTr="003A302D">
        <w:trPr>
          <w:jc w:val="center"/>
        </w:trPr>
        <w:tc>
          <w:tcPr>
            <w:tcW w:w="3047" w:type="dxa"/>
            <w:shd w:val="clear" w:color="auto" w:fill="auto"/>
          </w:tcPr>
          <w:p w:rsidR="007C20FA" w:rsidRPr="00E747F6" w:rsidRDefault="007C20FA" w:rsidP="003A302D">
            <w:pPr>
              <w:rPr>
                <w:rFonts w:eastAsia="Calibri" w:cs="Times New Roman"/>
                <w:sz w:val="22"/>
                <w:szCs w:val="22"/>
              </w:rPr>
            </w:pPr>
            <w:r w:rsidRPr="00E747F6">
              <w:rPr>
                <w:rFonts w:eastAsia="Calibri" w:cs="Times New Roman"/>
                <w:sz w:val="22"/>
                <w:szCs w:val="22"/>
              </w:rPr>
              <w:t xml:space="preserve">Overall, </w:t>
            </w:r>
            <w:proofErr w:type="spellStart"/>
            <w:r w:rsidRPr="00E747F6">
              <w:rPr>
                <w:rFonts w:eastAsia="Calibri" w:cs="Times New Roman"/>
                <w:sz w:val="22"/>
                <w:szCs w:val="22"/>
              </w:rPr>
              <w:t>adjusted</w:t>
            </w:r>
            <w:r w:rsidRPr="00E747F6">
              <w:rPr>
                <w:rFonts w:eastAsia="Calibri" w:cs="Times New Roman"/>
                <w:sz w:val="20"/>
                <w:szCs w:val="22"/>
                <w:vertAlign w:val="superscript"/>
              </w:rPr>
              <w:t>a</w:t>
            </w:r>
            <w:proofErr w:type="spellEnd"/>
          </w:p>
        </w:tc>
        <w:tc>
          <w:tcPr>
            <w:tcW w:w="916" w:type="dxa"/>
            <w:shd w:val="clear" w:color="auto" w:fill="auto"/>
            <w:vAlign w:val="bottom"/>
          </w:tcPr>
          <w:p w:rsidR="007C20FA" w:rsidRPr="007F3B2F" w:rsidRDefault="007C20FA" w:rsidP="003A302D">
            <w:pPr>
              <w:rPr>
                <w:rFonts w:eastAsia="Calibri" w:cs="Times New Roman"/>
                <w:sz w:val="22"/>
                <w:szCs w:val="22"/>
              </w:rPr>
            </w:pPr>
            <w:r w:rsidRPr="007F3B2F">
              <w:rPr>
                <w:rFonts w:cs="Times New Roman"/>
                <w:sz w:val="22"/>
                <w:szCs w:val="22"/>
                <w:lang w:eastAsia="en-GB"/>
              </w:rPr>
              <w:t>1.06</w:t>
            </w:r>
          </w:p>
        </w:tc>
        <w:tc>
          <w:tcPr>
            <w:tcW w:w="1284" w:type="dxa"/>
            <w:shd w:val="clear" w:color="auto" w:fill="auto"/>
            <w:vAlign w:val="bottom"/>
          </w:tcPr>
          <w:p w:rsidR="007C20FA" w:rsidRPr="007F3B2F" w:rsidRDefault="007C20FA" w:rsidP="003A302D">
            <w:pPr>
              <w:rPr>
                <w:rFonts w:eastAsia="Calibri" w:cs="Times New Roman"/>
                <w:sz w:val="22"/>
                <w:szCs w:val="22"/>
              </w:rPr>
            </w:pPr>
            <w:r w:rsidRPr="007F3B2F">
              <w:rPr>
                <w:rFonts w:cs="Times New Roman"/>
                <w:sz w:val="22"/>
                <w:szCs w:val="22"/>
                <w:lang w:eastAsia="en-GB"/>
              </w:rPr>
              <w:t>(0.87, 1.29)</w:t>
            </w:r>
          </w:p>
        </w:tc>
        <w:tc>
          <w:tcPr>
            <w:tcW w:w="847" w:type="dxa"/>
            <w:shd w:val="clear" w:color="auto" w:fill="auto"/>
            <w:vAlign w:val="bottom"/>
          </w:tcPr>
          <w:p w:rsidR="007C20FA" w:rsidRPr="007F3B2F" w:rsidRDefault="007C20FA" w:rsidP="003A302D">
            <w:pPr>
              <w:rPr>
                <w:rFonts w:eastAsia="Calibri" w:cs="Times New Roman"/>
                <w:sz w:val="22"/>
                <w:szCs w:val="22"/>
              </w:rPr>
            </w:pPr>
            <w:r w:rsidRPr="007F3B2F">
              <w:rPr>
                <w:rFonts w:cs="Times New Roman"/>
                <w:sz w:val="22"/>
                <w:szCs w:val="22"/>
                <w:lang w:eastAsia="en-GB"/>
              </w:rPr>
              <w:t>0.545</w:t>
            </w:r>
          </w:p>
        </w:tc>
        <w:tc>
          <w:tcPr>
            <w:tcW w:w="681" w:type="dxa"/>
            <w:shd w:val="clear" w:color="auto" w:fill="auto"/>
            <w:vAlign w:val="bottom"/>
          </w:tcPr>
          <w:p w:rsidR="007C20FA" w:rsidRPr="007F3B2F" w:rsidRDefault="007C20FA" w:rsidP="003A302D">
            <w:pPr>
              <w:rPr>
                <w:rFonts w:eastAsia="Calibri" w:cs="Times New Roman"/>
                <w:sz w:val="22"/>
                <w:szCs w:val="22"/>
              </w:rPr>
            </w:pPr>
            <w:r w:rsidRPr="007F3B2F">
              <w:rPr>
                <w:rFonts w:cs="Times New Roman"/>
                <w:sz w:val="22"/>
                <w:szCs w:val="22"/>
                <w:lang w:eastAsia="en-GB"/>
              </w:rPr>
              <w:t>1.01</w:t>
            </w:r>
          </w:p>
        </w:tc>
        <w:tc>
          <w:tcPr>
            <w:tcW w:w="1252" w:type="dxa"/>
            <w:shd w:val="clear" w:color="auto" w:fill="auto"/>
            <w:vAlign w:val="bottom"/>
          </w:tcPr>
          <w:p w:rsidR="007C20FA" w:rsidRPr="007F3B2F" w:rsidRDefault="007C20FA" w:rsidP="003A302D">
            <w:pPr>
              <w:rPr>
                <w:rFonts w:eastAsia="Calibri" w:cs="Times New Roman"/>
                <w:sz w:val="22"/>
                <w:szCs w:val="22"/>
              </w:rPr>
            </w:pPr>
            <w:r w:rsidRPr="007F3B2F">
              <w:rPr>
                <w:rFonts w:cs="Times New Roman"/>
                <w:sz w:val="22"/>
                <w:szCs w:val="22"/>
                <w:lang w:eastAsia="en-GB"/>
              </w:rPr>
              <w:t>(0.78, 1.31)</w:t>
            </w:r>
          </w:p>
        </w:tc>
        <w:tc>
          <w:tcPr>
            <w:tcW w:w="1040" w:type="dxa"/>
            <w:shd w:val="clear" w:color="auto" w:fill="auto"/>
            <w:vAlign w:val="bottom"/>
          </w:tcPr>
          <w:p w:rsidR="007C20FA" w:rsidRPr="007F3B2F" w:rsidRDefault="007C20FA" w:rsidP="003A302D">
            <w:pPr>
              <w:rPr>
                <w:rFonts w:eastAsia="Calibri" w:cs="Times New Roman"/>
                <w:sz w:val="22"/>
                <w:szCs w:val="22"/>
              </w:rPr>
            </w:pPr>
            <w:r w:rsidRPr="007F3B2F">
              <w:rPr>
                <w:rFonts w:cs="Times New Roman"/>
                <w:sz w:val="22"/>
                <w:szCs w:val="22"/>
                <w:lang w:eastAsia="en-GB"/>
              </w:rPr>
              <w:t>0.947</w:t>
            </w:r>
          </w:p>
        </w:tc>
      </w:tr>
      <w:tr w:rsidR="007C20FA" w:rsidRPr="00E747F6" w:rsidTr="003A302D">
        <w:trPr>
          <w:jc w:val="center"/>
        </w:trPr>
        <w:tc>
          <w:tcPr>
            <w:tcW w:w="3047" w:type="dxa"/>
            <w:shd w:val="clear" w:color="auto" w:fill="auto"/>
          </w:tcPr>
          <w:p w:rsidR="007C20FA" w:rsidRPr="00E747F6" w:rsidRDefault="007C20FA" w:rsidP="003A302D">
            <w:pPr>
              <w:rPr>
                <w:rFonts w:eastAsia="Calibri" w:cs="Times New Roman"/>
                <w:sz w:val="22"/>
                <w:szCs w:val="22"/>
              </w:rPr>
            </w:pPr>
            <w:r w:rsidRPr="00E747F6">
              <w:rPr>
                <w:rFonts w:eastAsia="Calibri" w:cs="Times New Roman"/>
                <w:sz w:val="22"/>
                <w:szCs w:val="22"/>
              </w:rPr>
              <w:t xml:space="preserve">Censored at 30 days, </w:t>
            </w:r>
            <w:proofErr w:type="spellStart"/>
            <w:r w:rsidRPr="00E747F6">
              <w:rPr>
                <w:rFonts w:eastAsia="Calibri" w:cs="Times New Roman"/>
                <w:sz w:val="22"/>
                <w:szCs w:val="22"/>
              </w:rPr>
              <w:t>adjusted</w:t>
            </w:r>
            <w:r w:rsidRPr="00E747F6">
              <w:rPr>
                <w:rFonts w:eastAsia="Calibri" w:cs="Times New Roman"/>
                <w:sz w:val="20"/>
                <w:szCs w:val="22"/>
                <w:vertAlign w:val="superscript"/>
              </w:rPr>
              <w:t>a</w:t>
            </w:r>
            <w:proofErr w:type="spellEnd"/>
          </w:p>
        </w:tc>
        <w:tc>
          <w:tcPr>
            <w:tcW w:w="916" w:type="dxa"/>
            <w:shd w:val="clear" w:color="auto" w:fill="auto"/>
            <w:vAlign w:val="bottom"/>
          </w:tcPr>
          <w:p w:rsidR="007C20FA" w:rsidRPr="007F3B2F" w:rsidRDefault="007C20FA" w:rsidP="003A302D">
            <w:pPr>
              <w:rPr>
                <w:rFonts w:eastAsia="Calibri" w:cs="Times New Roman"/>
                <w:sz w:val="22"/>
                <w:szCs w:val="22"/>
              </w:rPr>
            </w:pPr>
            <w:r w:rsidRPr="007F3B2F">
              <w:rPr>
                <w:rFonts w:cs="Times New Roman"/>
                <w:sz w:val="22"/>
                <w:szCs w:val="22"/>
                <w:lang w:eastAsia="en-GB"/>
              </w:rPr>
              <w:t>1.11</w:t>
            </w:r>
          </w:p>
        </w:tc>
        <w:tc>
          <w:tcPr>
            <w:tcW w:w="1284" w:type="dxa"/>
            <w:shd w:val="clear" w:color="auto" w:fill="auto"/>
            <w:vAlign w:val="bottom"/>
          </w:tcPr>
          <w:p w:rsidR="007C20FA" w:rsidRPr="007F3B2F" w:rsidRDefault="007C20FA" w:rsidP="003A302D">
            <w:pPr>
              <w:rPr>
                <w:rFonts w:eastAsia="Calibri" w:cs="Times New Roman"/>
                <w:sz w:val="22"/>
                <w:szCs w:val="22"/>
              </w:rPr>
            </w:pPr>
            <w:r w:rsidRPr="007F3B2F">
              <w:rPr>
                <w:rFonts w:cs="Times New Roman"/>
                <w:sz w:val="22"/>
                <w:szCs w:val="22"/>
                <w:lang w:eastAsia="en-GB"/>
              </w:rPr>
              <w:t>(0.60, 2.05)</w:t>
            </w:r>
          </w:p>
        </w:tc>
        <w:tc>
          <w:tcPr>
            <w:tcW w:w="847" w:type="dxa"/>
            <w:shd w:val="clear" w:color="auto" w:fill="auto"/>
            <w:vAlign w:val="bottom"/>
          </w:tcPr>
          <w:p w:rsidR="007C20FA" w:rsidRPr="007F3B2F" w:rsidRDefault="007C20FA" w:rsidP="003A302D">
            <w:pPr>
              <w:rPr>
                <w:rFonts w:eastAsia="Calibri" w:cs="Times New Roman"/>
                <w:sz w:val="22"/>
                <w:szCs w:val="22"/>
              </w:rPr>
            </w:pPr>
            <w:r w:rsidRPr="007F3B2F">
              <w:rPr>
                <w:rFonts w:cs="Times New Roman"/>
                <w:sz w:val="22"/>
                <w:szCs w:val="22"/>
                <w:lang w:eastAsia="en-GB"/>
              </w:rPr>
              <w:t>0.735</w:t>
            </w:r>
          </w:p>
        </w:tc>
        <w:tc>
          <w:tcPr>
            <w:tcW w:w="681" w:type="dxa"/>
            <w:shd w:val="clear" w:color="auto" w:fill="auto"/>
            <w:vAlign w:val="bottom"/>
          </w:tcPr>
          <w:p w:rsidR="007C20FA" w:rsidRPr="007F3B2F" w:rsidRDefault="007C20FA" w:rsidP="003A302D">
            <w:pPr>
              <w:rPr>
                <w:rFonts w:eastAsia="Calibri" w:cs="Times New Roman"/>
                <w:sz w:val="22"/>
                <w:szCs w:val="22"/>
              </w:rPr>
            </w:pPr>
            <w:r w:rsidRPr="007F3B2F">
              <w:rPr>
                <w:rFonts w:cs="Times New Roman"/>
                <w:sz w:val="22"/>
                <w:szCs w:val="22"/>
                <w:lang w:eastAsia="en-GB"/>
              </w:rPr>
              <w:t>0.82</w:t>
            </w:r>
          </w:p>
        </w:tc>
        <w:tc>
          <w:tcPr>
            <w:tcW w:w="1252" w:type="dxa"/>
            <w:shd w:val="clear" w:color="auto" w:fill="auto"/>
            <w:vAlign w:val="bottom"/>
          </w:tcPr>
          <w:p w:rsidR="007C20FA" w:rsidRPr="007F3B2F" w:rsidRDefault="007C20FA" w:rsidP="003A302D">
            <w:pPr>
              <w:rPr>
                <w:rFonts w:eastAsia="Calibri" w:cs="Times New Roman"/>
                <w:sz w:val="22"/>
                <w:szCs w:val="22"/>
              </w:rPr>
            </w:pPr>
            <w:r w:rsidRPr="007F3B2F">
              <w:rPr>
                <w:rFonts w:cs="Times New Roman"/>
                <w:sz w:val="22"/>
                <w:szCs w:val="22"/>
                <w:lang w:eastAsia="en-GB"/>
              </w:rPr>
              <w:t>(0.33, 2.05)</w:t>
            </w:r>
          </w:p>
        </w:tc>
        <w:tc>
          <w:tcPr>
            <w:tcW w:w="1040" w:type="dxa"/>
            <w:shd w:val="clear" w:color="auto" w:fill="auto"/>
            <w:vAlign w:val="bottom"/>
          </w:tcPr>
          <w:p w:rsidR="007C20FA" w:rsidRPr="007F3B2F" w:rsidRDefault="007C20FA" w:rsidP="003A302D">
            <w:pPr>
              <w:rPr>
                <w:rFonts w:eastAsia="Calibri" w:cs="Times New Roman"/>
                <w:sz w:val="22"/>
                <w:szCs w:val="22"/>
              </w:rPr>
            </w:pPr>
            <w:r w:rsidRPr="007F3B2F">
              <w:rPr>
                <w:rFonts w:cs="Times New Roman"/>
                <w:sz w:val="22"/>
                <w:szCs w:val="22"/>
                <w:lang w:eastAsia="en-GB"/>
              </w:rPr>
              <w:t>0.670</w:t>
            </w:r>
          </w:p>
        </w:tc>
      </w:tr>
      <w:tr w:rsidR="007C20FA" w:rsidRPr="00E747F6" w:rsidTr="003A302D">
        <w:trPr>
          <w:jc w:val="center"/>
        </w:trPr>
        <w:tc>
          <w:tcPr>
            <w:tcW w:w="3047" w:type="dxa"/>
            <w:shd w:val="clear" w:color="auto" w:fill="auto"/>
          </w:tcPr>
          <w:p w:rsidR="007C20FA" w:rsidRPr="00E747F6" w:rsidRDefault="007C20FA" w:rsidP="003A302D">
            <w:pPr>
              <w:rPr>
                <w:rFonts w:eastAsia="Calibri" w:cs="Times New Roman"/>
                <w:sz w:val="22"/>
                <w:szCs w:val="22"/>
              </w:rPr>
            </w:pPr>
            <w:r w:rsidRPr="00E747F6">
              <w:rPr>
                <w:rFonts w:eastAsia="Calibri" w:cs="Times New Roman"/>
                <w:b/>
                <w:sz w:val="22"/>
                <w:szCs w:val="22"/>
              </w:rPr>
              <w:t>Diagnosis of Peripheral Vascular Disease</w:t>
            </w:r>
          </w:p>
        </w:tc>
        <w:tc>
          <w:tcPr>
            <w:tcW w:w="916" w:type="dxa"/>
            <w:shd w:val="clear" w:color="auto" w:fill="auto"/>
          </w:tcPr>
          <w:p w:rsidR="007C20FA" w:rsidRPr="007F3B2F" w:rsidRDefault="007C20FA" w:rsidP="003A302D">
            <w:pPr>
              <w:rPr>
                <w:rFonts w:eastAsia="Calibri" w:cs="Times New Roman"/>
                <w:sz w:val="22"/>
                <w:szCs w:val="22"/>
              </w:rPr>
            </w:pPr>
          </w:p>
        </w:tc>
        <w:tc>
          <w:tcPr>
            <w:tcW w:w="1284" w:type="dxa"/>
            <w:shd w:val="clear" w:color="auto" w:fill="auto"/>
          </w:tcPr>
          <w:p w:rsidR="007C20FA" w:rsidRPr="007F3B2F" w:rsidRDefault="007C20FA" w:rsidP="003A302D">
            <w:pPr>
              <w:rPr>
                <w:rFonts w:eastAsia="Calibri" w:cs="Times New Roman"/>
                <w:sz w:val="22"/>
                <w:szCs w:val="22"/>
              </w:rPr>
            </w:pPr>
          </w:p>
        </w:tc>
        <w:tc>
          <w:tcPr>
            <w:tcW w:w="847" w:type="dxa"/>
            <w:shd w:val="clear" w:color="auto" w:fill="auto"/>
          </w:tcPr>
          <w:p w:rsidR="007C20FA" w:rsidRPr="007F3B2F" w:rsidRDefault="007C20FA" w:rsidP="003A302D">
            <w:pPr>
              <w:rPr>
                <w:rFonts w:eastAsia="Calibri" w:cs="Times New Roman"/>
                <w:sz w:val="22"/>
                <w:szCs w:val="22"/>
              </w:rPr>
            </w:pPr>
          </w:p>
        </w:tc>
        <w:tc>
          <w:tcPr>
            <w:tcW w:w="681" w:type="dxa"/>
            <w:shd w:val="clear" w:color="auto" w:fill="auto"/>
          </w:tcPr>
          <w:p w:rsidR="007C20FA" w:rsidRPr="007F3B2F" w:rsidRDefault="007C20FA" w:rsidP="003A302D">
            <w:pPr>
              <w:rPr>
                <w:rFonts w:eastAsia="Calibri" w:cs="Times New Roman"/>
                <w:sz w:val="22"/>
                <w:szCs w:val="22"/>
              </w:rPr>
            </w:pPr>
          </w:p>
        </w:tc>
        <w:tc>
          <w:tcPr>
            <w:tcW w:w="1252" w:type="dxa"/>
            <w:shd w:val="clear" w:color="auto" w:fill="auto"/>
          </w:tcPr>
          <w:p w:rsidR="007C20FA" w:rsidRPr="007F3B2F" w:rsidRDefault="007C20FA" w:rsidP="003A302D">
            <w:pPr>
              <w:rPr>
                <w:rFonts w:eastAsia="Calibri" w:cs="Times New Roman"/>
                <w:sz w:val="22"/>
                <w:szCs w:val="22"/>
              </w:rPr>
            </w:pPr>
          </w:p>
        </w:tc>
        <w:tc>
          <w:tcPr>
            <w:tcW w:w="1040" w:type="dxa"/>
            <w:shd w:val="clear" w:color="auto" w:fill="auto"/>
          </w:tcPr>
          <w:p w:rsidR="007C20FA" w:rsidRPr="007F3B2F" w:rsidRDefault="007C20FA" w:rsidP="003A302D">
            <w:pPr>
              <w:rPr>
                <w:rFonts w:eastAsia="Calibri" w:cs="Times New Roman"/>
                <w:sz w:val="22"/>
                <w:szCs w:val="22"/>
              </w:rPr>
            </w:pPr>
          </w:p>
        </w:tc>
      </w:tr>
      <w:tr w:rsidR="007C20FA" w:rsidRPr="00E747F6" w:rsidTr="003A302D">
        <w:trPr>
          <w:jc w:val="center"/>
        </w:trPr>
        <w:tc>
          <w:tcPr>
            <w:tcW w:w="3047" w:type="dxa"/>
            <w:shd w:val="clear" w:color="auto" w:fill="auto"/>
          </w:tcPr>
          <w:p w:rsidR="007C20FA" w:rsidRPr="00E747F6" w:rsidRDefault="007C20FA" w:rsidP="003A302D">
            <w:pPr>
              <w:rPr>
                <w:rFonts w:eastAsia="Calibri" w:cs="Times New Roman"/>
                <w:sz w:val="22"/>
                <w:szCs w:val="22"/>
              </w:rPr>
            </w:pPr>
            <w:r w:rsidRPr="00E747F6">
              <w:rPr>
                <w:rFonts w:eastAsia="Calibri" w:cs="Times New Roman"/>
                <w:sz w:val="22"/>
                <w:szCs w:val="22"/>
              </w:rPr>
              <w:t>Unadjusted</w:t>
            </w:r>
          </w:p>
        </w:tc>
        <w:tc>
          <w:tcPr>
            <w:tcW w:w="916" w:type="dxa"/>
            <w:shd w:val="clear" w:color="auto" w:fill="auto"/>
          </w:tcPr>
          <w:p w:rsidR="007C20FA" w:rsidRPr="007F3B2F" w:rsidRDefault="007C20FA" w:rsidP="003A302D">
            <w:pPr>
              <w:rPr>
                <w:rFonts w:eastAsia="Calibri" w:cs="Times New Roman"/>
                <w:sz w:val="22"/>
                <w:szCs w:val="22"/>
              </w:rPr>
            </w:pPr>
            <w:r w:rsidRPr="007F3B2F">
              <w:rPr>
                <w:rFonts w:eastAsia="Calibri" w:cs="Times New Roman"/>
                <w:sz w:val="22"/>
                <w:szCs w:val="22"/>
              </w:rPr>
              <w:t>1.09</w:t>
            </w:r>
          </w:p>
        </w:tc>
        <w:tc>
          <w:tcPr>
            <w:tcW w:w="1284" w:type="dxa"/>
            <w:shd w:val="clear" w:color="auto" w:fill="auto"/>
          </w:tcPr>
          <w:p w:rsidR="007C20FA" w:rsidRPr="007F3B2F" w:rsidRDefault="007C20FA" w:rsidP="003A302D">
            <w:pPr>
              <w:rPr>
                <w:rFonts w:eastAsia="Calibri" w:cs="Times New Roman"/>
                <w:sz w:val="22"/>
                <w:szCs w:val="22"/>
              </w:rPr>
            </w:pPr>
            <w:r w:rsidRPr="007F3B2F">
              <w:rPr>
                <w:rFonts w:eastAsia="Calibri" w:cs="Times New Roman"/>
                <w:sz w:val="22"/>
                <w:szCs w:val="22"/>
              </w:rPr>
              <w:t>(0.92, 1.28)</w:t>
            </w:r>
          </w:p>
        </w:tc>
        <w:tc>
          <w:tcPr>
            <w:tcW w:w="847" w:type="dxa"/>
            <w:shd w:val="clear" w:color="auto" w:fill="auto"/>
          </w:tcPr>
          <w:p w:rsidR="007C20FA" w:rsidRPr="007F3B2F" w:rsidRDefault="007C20FA" w:rsidP="003A302D">
            <w:pPr>
              <w:rPr>
                <w:rFonts w:eastAsia="Calibri" w:cs="Times New Roman"/>
                <w:sz w:val="22"/>
                <w:szCs w:val="22"/>
              </w:rPr>
            </w:pPr>
            <w:r w:rsidRPr="007F3B2F">
              <w:rPr>
                <w:rFonts w:eastAsia="Calibri" w:cs="Times New Roman"/>
                <w:sz w:val="22"/>
                <w:szCs w:val="22"/>
              </w:rPr>
              <w:t>0.309</w:t>
            </w:r>
          </w:p>
        </w:tc>
        <w:tc>
          <w:tcPr>
            <w:tcW w:w="681" w:type="dxa"/>
            <w:shd w:val="clear" w:color="auto" w:fill="auto"/>
          </w:tcPr>
          <w:p w:rsidR="007C20FA" w:rsidRPr="007F3B2F" w:rsidRDefault="007C20FA" w:rsidP="003A302D">
            <w:pPr>
              <w:rPr>
                <w:rFonts w:eastAsia="Calibri" w:cs="Times New Roman"/>
                <w:sz w:val="22"/>
                <w:szCs w:val="22"/>
              </w:rPr>
            </w:pPr>
            <w:r w:rsidRPr="007F3B2F">
              <w:rPr>
                <w:rFonts w:eastAsia="Calibri" w:cs="Times New Roman"/>
                <w:sz w:val="22"/>
                <w:szCs w:val="22"/>
              </w:rPr>
              <w:t>1.15</w:t>
            </w:r>
          </w:p>
        </w:tc>
        <w:tc>
          <w:tcPr>
            <w:tcW w:w="1252" w:type="dxa"/>
            <w:shd w:val="clear" w:color="auto" w:fill="auto"/>
          </w:tcPr>
          <w:p w:rsidR="007C20FA" w:rsidRPr="007F3B2F" w:rsidRDefault="007C20FA" w:rsidP="003A302D">
            <w:pPr>
              <w:rPr>
                <w:rFonts w:eastAsia="Calibri" w:cs="Times New Roman"/>
                <w:sz w:val="22"/>
                <w:szCs w:val="22"/>
              </w:rPr>
            </w:pPr>
            <w:r w:rsidRPr="007F3B2F">
              <w:rPr>
                <w:rFonts w:eastAsia="Calibri" w:cs="Times New Roman"/>
                <w:sz w:val="22"/>
                <w:szCs w:val="22"/>
              </w:rPr>
              <w:t>(0.90, 1.46)</w:t>
            </w:r>
          </w:p>
        </w:tc>
        <w:tc>
          <w:tcPr>
            <w:tcW w:w="1040" w:type="dxa"/>
            <w:shd w:val="clear" w:color="auto" w:fill="auto"/>
          </w:tcPr>
          <w:p w:rsidR="007C20FA" w:rsidRPr="007F3B2F" w:rsidRDefault="007C20FA" w:rsidP="003A302D">
            <w:pPr>
              <w:rPr>
                <w:rFonts w:eastAsia="Calibri" w:cs="Times New Roman"/>
                <w:sz w:val="22"/>
                <w:szCs w:val="22"/>
              </w:rPr>
            </w:pPr>
            <w:r w:rsidRPr="007F3B2F">
              <w:rPr>
                <w:rFonts w:eastAsia="Calibri" w:cs="Times New Roman"/>
                <w:sz w:val="22"/>
                <w:szCs w:val="22"/>
              </w:rPr>
              <w:t>0.267</w:t>
            </w:r>
          </w:p>
        </w:tc>
      </w:tr>
      <w:tr w:rsidR="007C20FA" w:rsidRPr="00E747F6" w:rsidTr="003A302D">
        <w:trPr>
          <w:jc w:val="center"/>
        </w:trPr>
        <w:tc>
          <w:tcPr>
            <w:tcW w:w="3047" w:type="dxa"/>
            <w:shd w:val="clear" w:color="auto" w:fill="auto"/>
          </w:tcPr>
          <w:p w:rsidR="007C20FA" w:rsidRPr="00E747F6" w:rsidRDefault="007C20FA" w:rsidP="003A302D">
            <w:pPr>
              <w:rPr>
                <w:rFonts w:eastAsia="Calibri" w:cs="Times New Roman"/>
                <w:sz w:val="22"/>
                <w:szCs w:val="22"/>
              </w:rPr>
            </w:pPr>
            <w:r w:rsidRPr="00E747F6">
              <w:rPr>
                <w:rFonts w:eastAsia="Calibri" w:cs="Times New Roman"/>
                <w:sz w:val="22"/>
                <w:szCs w:val="22"/>
              </w:rPr>
              <w:t xml:space="preserve">Overall, </w:t>
            </w:r>
            <w:proofErr w:type="spellStart"/>
            <w:r w:rsidRPr="00E747F6">
              <w:rPr>
                <w:rFonts w:eastAsia="Calibri" w:cs="Times New Roman"/>
                <w:sz w:val="22"/>
                <w:szCs w:val="22"/>
              </w:rPr>
              <w:t>adjusted</w:t>
            </w:r>
            <w:r w:rsidRPr="00E747F6">
              <w:rPr>
                <w:rFonts w:eastAsia="Calibri" w:cs="Times New Roman"/>
                <w:sz w:val="20"/>
                <w:szCs w:val="22"/>
                <w:vertAlign w:val="superscript"/>
              </w:rPr>
              <w:t>a</w:t>
            </w:r>
            <w:proofErr w:type="spellEnd"/>
          </w:p>
        </w:tc>
        <w:tc>
          <w:tcPr>
            <w:tcW w:w="916" w:type="dxa"/>
            <w:shd w:val="clear" w:color="auto" w:fill="auto"/>
            <w:vAlign w:val="bottom"/>
          </w:tcPr>
          <w:p w:rsidR="007C20FA" w:rsidRPr="007F3B2F" w:rsidRDefault="007C20FA" w:rsidP="003A302D">
            <w:pPr>
              <w:rPr>
                <w:rFonts w:eastAsia="Calibri" w:cs="Times New Roman"/>
                <w:sz w:val="22"/>
                <w:szCs w:val="22"/>
              </w:rPr>
            </w:pPr>
            <w:r w:rsidRPr="007F3B2F">
              <w:rPr>
                <w:rFonts w:cs="Times New Roman"/>
                <w:sz w:val="22"/>
                <w:szCs w:val="22"/>
                <w:lang w:eastAsia="en-GB"/>
              </w:rPr>
              <w:t>0.99</w:t>
            </w:r>
          </w:p>
        </w:tc>
        <w:tc>
          <w:tcPr>
            <w:tcW w:w="1284" w:type="dxa"/>
            <w:shd w:val="clear" w:color="auto" w:fill="auto"/>
            <w:vAlign w:val="bottom"/>
          </w:tcPr>
          <w:p w:rsidR="007C20FA" w:rsidRPr="007F3B2F" w:rsidRDefault="007C20FA" w:rsidP="003A302D">
            <w:pPr>
              <w:rPr>
                <w:rFonts w:eastAsia="Calibri" w:cs="Times New Roman"/>
                <w:sz w:val="22"/>
                <w:szCs w:val="22"/>
              </w:rPr>
            </w:pPr>
            <w:r w:rsidRPr="007F3B2F">
              <w:rPr>
                <w:rFonts w:cs="Times New Roman"/>
                <w:sz w:val="22"/>
                <w:szCs w:val="22"/>
                <w:lang w:eastAsia="en-GB"/>
              </w:rPr>
              <w:t>(0.81, 1.22)</w:t>
            </w:r>
          </w:p>
        </w:tc>
        <w:tc>
          <w:tcPr>
            <w:tcW w:w="847" w:type="dxa"/>
            <w:shd w:val="clear" w:color="auto" w:fill="auto"/>
            <w:vAlign w:val="bottom"/>
          </w:tcPr>
          <w:p w:rsidR="007C20FA" w:rsidRPr="007F3B2F" w:rsidRDefault="007C20FA" w:rsidP="003A302D">
            <w:pPr>
              <w:rPr>
                <w:rFonts w:eastAsia="Calibri" w:cs="Times New Roman"/>
                <w:sz w:val="22"/>
                <w:szCs w:val="22"/>
              </w:rPr>
            </w:pPr>
            <w:r w:rsidRPr="007F3B2F">
              <w:rPr>
                <w:rFonts w:cs="Times New Roman"/>
                <w:sz w:val="22"/>
                <w:szCs w:val="22"/>
                <w:lang w:eastAsia="en-GB"/>
              </w:rPr>
              <w:t>0.935</w:t>
            </w:r>
          </w:p>
        </w:tc>
        <w:tc>
          <w:tcPr>
            <w:tcW w:w="681" w:type="dxa"/>
            <w:shd w:val="clear" w:color="auto" w:fill="auto"/>
            <w:vAlign w:val="bottom"/>
          </w:tcPr>
          <w:p w:rsidR="007C20FA" w:rsidRPr="007F3B2F" w:rsidRDefault="007C20FA" w:rsidP="003A302D">
            <w:pPr>
              <w:rPr>
                <w:rFonts w:eastAsia="Calibri" w:cs="Times New Roman"/>
                <w:sz w:val="22"/>
                <w:szCs w:val="22"/>
              </w:rPr>
            </w:pPr>
            <w:r w:rsidRPr="007F3B2F">
              <w:rPr>
                <w:rFonts w:cs="Times New Roman"/>
                <w:sz w:val="22"/>
                <w:szCs w:val="22"/>
                <w:lang w:eastAsia="en-GB"/>
              </w:rPr>
              <w:t>0.80</w:t>
            </w:r>
          </w:p>
        </w:tc>
        <w:tc>
          <w:tcPr>
            <w:tcW w:w="1252" w:type="dxa"/>
            <w:shd w:val="clear" w:color="auto" w:fill="auto"/>
            <w:vAlign w:val="bottom"/>
          </w:tcPr>
          <w:p w:rsidR="007C20FA" w:rsidRPr="007F3B2F" w:rsidRDefault="007C20FA" w:rsidP="003A302D">
            <w:pPr>
              <w:rPr>
                <w:rFonts w:eastAsia="Calibri" w:cs="Times New Roman"/>
                <w:sz w:val="22"/>
                <w:szCs w:val="22"/>
              </w:rPr>
            </w:pPr>
            <w:r w:rsidRPr="007F3B2F">
              <w:rPr>
                <w:rFonts w:cs="Times New Roman"/>
                <w:sz w:val="22"/>
                <w:szCs w:val="22"/>
                <w:lang w:eastAsia="en-GB"/>
              </w:rPr>
              <w:t>(0.63, 1.01)</w:t>
            </w:r>
          </w:p>
        </w:tc>
        <w:tc>
          <w:tcPr>
            <w:tcW w:w="1040" w:type="dxa"/>
            <w:shd w:val="clear" w:color="auto" w:fill="auto"/>
            <w:vAlign w:val="bottom"/>
          </w:tcPr>
          <w:p w:rsidR="007C20FA" w:rsidRPr="007F3B2F" w:rsidRDefault="007C20FA" w:rsidP="003A302D">
            <w:pPr>
              <w:rPr>
                <w:rFonts w:eastAsia="Calibri" w:cs="Times New Roman"/>
                <w:sz w:val="22"/>
                <w:szCs w:val="22"/>
              </w:rPr>
            </w:pPr>
            <w:r w:rsidRPr="007F3B2F">
              <w:rPr>
                <w:rFonts w:cs="Times New Roman"/>
                <w:sz w:val="22"/>
                <w:szCs w:val="22"/>
                <w:lang w:eastAsia="en-GB"/>
              </w:rPr>
              <w:t>0.060</w:t>
            </w:r>
          </w:p>
        </w:tc>
      </w:tr>
      <w:tr w:rsidR="007C20FA" w:rsidRPr="00E747F6" w:rsidTr="003A302D">
        <w:trPr>
          <w:jc w:val="center"/>
        </w:trPr>
        <w:tc>
          <w:tcPr>
            <w:tcW w:w="3047" w:type="dxa"/>
            <w:shd w:val="clear" w:color="auto" w:fill="auto"/>
          </w:tcPr>
          <w:p w:rsidR="007C20FA" w:rsidRPr="00E747F6" w:rsidRDefault="007C20FA" w:rsidP="003A302D">
            <w:pPr>
              <w:rPr>
                <w:rFonts w:eastAsia="Calibri" w:cs="Times New Roman"/>
                <w:sz w:val="22"/>
                <w:szCs w:val="22"/>
              </w:rPr>
            </w:pPr>
            <w:r w:rsidRPr="00E747F6">
              <w:rPr>
                <w:rFonts w:eastAsia="Calibri" w:cs="Times New Roman"/>
                <w:sz w:val="22"/>
                <w:szCs w:val="22"/>
              </w:rPr>
              <w:t xml:space="preserve">Censored at 30 days, </w:t>
            </w:r>
            <w:proofErr w:type="spellStart"/>
            <w:r w:rsidRPr="00E747F6">
              <w:rPr>
                <w:rFonts w:eastAsia="Calibri" w:cs="Times New Roman"/>
                <w:sz w:val="22"/>
                <w:szCs w:val="22"/>
              </w:rPr>
              <w:t>adjusted</w:t>
            </w:r>
            <w:r w:rsidRPr="00E747F6">
              <w:rPr>
                <w:rFonts w:eastAsia="Calibri" w:cs="Times New Roman"/>
                <w:sz w:val="20"/>
                <w:szCs w:val="22"/>
                <w:vertAlign w:val="superscript"/>
              </w:rPr>
              <w:t>a</w:t>
            </w:r>
            <w:proofErr w:type="spellEnd"/>
          </w:p>
        </w:tc>
        <w:tc>
          <w:tcPr>
            <w:tcW w:w="916" w:type="dxa"/>
            <w:shd w:val="clear" w:color="auto" w:fill="auto"/>
            <w:vAlign w:val="bottom"/>
          </w:tcPr>
          <w:p w:rsidR="007C20FA" w:rsidRPr="007F3B2F" w:rsidRDefault="007C20FA" w:rsidP="003A302D">
            <w:pPr>
              <w:rPr>
                <w:rFonts w:eastAsia="Calibri" w:cs="Times New Roman"/>
                <w:sz w:val="22"/>
                <w:szCs w:val="22"/>
              </w:rPr>
            </w:pPr>
            <w:r w:rsidRPr="007F3B2F">
              <w:rPr>
                <w:rFonts w:cs="Times New Roman"/>
                <w:sz w:val="22"/>
                <w:szCs w:val="22"/>
                <w:lang w:eastAsia="en-GB"/>
              </w:rPr>
              <w:t>1.03</w:t>
            </w:r>
          </w:p>
        </w:tc>
        <w:tc>
          <w:tcPr>
            <w:tcW w:w="1284" w:type="dxa"/>
            <w:shd w:val="clear" w:color="auto" w:fill="auto"/>
            <w:vAlign w:val="bottom"/>
          </w:tcPr>
          <w:p w:rsidR="007C20FA" w:rsidRPr="007F3B2F" w:rsidRDefault="007C20FA" w:rsidP="003A302D">
            <w:pPr>
              <w:rPr>
                <w:rFonts w:eastAsia="Calibri" w:cs="Times New Roman"/>
                <w:sz w:val="22"/>
                <w:szCs w:val="22"/>
              </w:rPr>
            </w:pPr>
            <w:r w:rsidRPr="007F3B2F">
              <w:rPr>
                <w:rFonts w:cs="Times New Roman"/>
                <w:sz w:val="22"/>
                <w:szCs w:val="22"/>
                <w:lang w:eastAsia="en-GB"/>
              </w:rPr>
              <w:t>(0.57, 1.89)</w:t>
            </w:r>
          </w:p>
        </w:tc>
        <w:tc>
          <w:tcPr>
            <w:tcW w:w="847" w:type="dxa"/>
            <w:shd w:val="clear" w:color="auto" w:fill="auto"/>
            <w:vAlign w:val="bottom"/>
          </w:tcPr>
          <w:p w:rsidR="007C20FA" w:rsidRPr="007F3B2F" w:rsidRDefault="007C20FA" w:rsidP="003A302D">
            <w:pPr>
              <w:rPr>
                <w:rFonts w:eastAsia="Calibri" w:cs="Times New Roman"/>
                <w:sz w:val="22"/>
                <w:szCs w:val="22"/>
              </w:rPr>
            </w:pPr>
            <w:r w:rsidRPr="007F3B2F">
              <w:rPr>
                <w:rFonts w:cs="Times New Roman"/>
                <w:sz w:val="22"/>
                <w:szCs w:val="22"/>
                <w:lang w:eastAsia="en-GB"/>
              </w:rPr>
              <w:t>0.915</w:t>
            </w:r>
          </w:p>
        </w:tc>
        <w:tc>
          <w:tcPr>
            <w:tcW w:w="681" w:type="dxa"/>
            <w:shd w:val="clear" w:color="auto" w:fill="auto"/>
            <w:vAlign w:val="bottom"/>
          </w:tcPr>
          <w:p w:rsidR="007C20FA" w:rsidRPr="007F3B2F" w:rsidRDefault="007C20FA" w:rsidP="003A302D">
            <w:pPr>
              <w:rPr>
                <w:rFonts w:eastAsia="Calibri" w:cs="Times New Roman"/>
                <w:sz w:val="22"/>
                <w:szCs w:val="22"/>
              </w:rPr>
            </w:pPr>
            <w:r w:rsidRPr="007F3B2F">
              <w:rPr>
                <w:rFonts w:cs="Times New Roman"/>
                <w:sz w:val="22"/>
                <w:szCs w:val="22"/>
                <w:lang w:eastAsia="en-GB"/>
              </w:rPr>
              <w:t>0.68</w:t>
            </w:r>
          </w:p>
        </w:tc>
        <w:tc>
          <w:tcPr>
            <w:tcW w:w="1252" w:type="dxa"/>
            <w:shd w:val="clear" w:color="auto" w:fill="auto"/>
            <w:vAlign w:val="bottom"/>
          </w:tcPr>
          <w:p w:rsidR="007C20FA" w:rsidRPr="007F3B2F" w:rsidRDefault="007C20FA" w:rsidP="003A302D">
            <w:pPr>
              <w:rPr>
                <w:rFonts w:eastAsia="Calibri" w:cs="Times New Roman"/>
                <w:sz w:val="22"/>
                <w:szCs w:val="22"/>
              </w:rPr>
            </w:pPr>
            <w:r w:rsidRPr="007F3B2F">
              <w:rPr>
                <w:rFonts w:cs="Times New Roman"/>
                <w:sz w:val="22"/>
                <w:szCs w:val="22"/>
                <w:lang w:eastAsia="en-GB"/>
              </w:rPr>
              <w:t>(0.24, 1.87)</w:t>
            </w:r>
          </w:p>
        </w:tc>
        <w:tc>
          <w:tcPr>
            <w:tcW w:w="1040" w:type="dxa"/>
            <w:shd w:val="clear" w:color="auto" w:fill="auto"/>
            <w:vAlign w:val="bottom"/>
          </w:tcPr>
          <w:p w:rsidR="007C20FA" w:rsidRPr="007F3B2F" w:rsidRDefault="007C20FA" w:rsidP="003A302D">
            <w:pPr>
              <w:rPr>
                <w:rFonts w:eastAsia="Calibri" w:cs="Times New Roman"/>
                <w:sz w:val="22"/>
                <w:szCs w:val="22"/>
              </w:rPr>
            </w:pPr>
            <w:r w:rsidRPr="007F3B2F">
              <w:rPr>
                <w:rFonts w:cs="Times New Roman"/>
                <w:sz w:val="22"/>
                <w:szCs w:val="22"/>
                <w:lang w:eastAsia="en-GB"/>
              </w:rPr>
              <w:t>0.453</w:t>
            </w:r>
          </w:p>
        </w:tc>
      </w:tr>
      <w:tr w:rsidR="007C20FA" w:rsidRPr="00E747F6" w:rsidTr="003A302D">
        <w:trPr>
          <w:jc w:val="center"/>
        </w:trPr>
        <w:tc>
          <w:tcPr>
            <w:tcW w:w="3047" w:type="dxa"/>
            <w:shd w:val="clear" w:color="auto" w:fill="auto"/>
          </w:tcPr>
          <w:p w:rsidR="007C20FA" w:rsidRPr="00E747F6" w:rsidRDefault="007C20FA" w:rsidP="003A302D">
            <w:pPr>
              <w:rPr>
                <w:rFonts w:eastAsia="Calibri" w:cs="Times New Roman"/>
                <w:b/>
                <w:sz w:val="22"/>
                <w:szCs w:val="22"/>
              </w:rPr>
            </w:pPr>
            <w:r w:rsidRPr="00E747F6">
              <w:rPr>
                <w:rFonts w:eastAsia="Calibri" w:cs="Times New Roman"/>
                <w:b/>
                <w:sz w:val="22"/>
                <w:szCs w:val="22"/>
              </w:rPr>
              <w:t>Cardiac Arrhythmia</w:t>
            </w:r>
          </w:p>
        </w:tc>
        <w:tc>
          <w:tcPr>
            <w:tcW w:w="916" w:type="dxa"/>
            <w:shd w:val="clear" w:color="auto" w:fill="auto"/>
          </w:tcPr>
          <w:p w:rsidR="007C20FA" w:rsidRPr="007F3B2F" w:rsidRDefault="007C20FA" w:rsidP="003A302D">
            <w:pPr>
              <w:rPr>
                <w:rFonts w:eastAsia="Calibri" w:cs="Times New Roman"/>
                <w:sz w:val="22"/>
                <w:szCs w:val="22"/>
              </w:rPr>
            </w:pPr>
          </w:p>
        </w:tc>
        <w:tc>
          <w:tcPr>
            <w:tcW w:w="1284" w:type="dxa"/>
            <w:shd w:val="clear" w:color="auto" w:fill="auto"/>
          </w:tcPr>
          <w:p w:rsidR="007C20FA" w:rsidRPr="007F3B2F" w:rsidRDefault="007C20FA" w:rsidP="003A302D">
            <w:pPr>
              <w:rPr>
                <w:rFonts w:eastAsia="Calibri" w:cs="Times New Roman"/>
                <w:sz w:val="22"/>
                <w:szCs w:val="22"/>
              </w:rPr>
            </w:pPr>
          </w:p>
        </w:tc>
        <w:tc>
          <w:tcPr>
            <w:tcW w:w="847" w:type="dxa"/>
            <w:shd w:val="clear" w:color="auto" w:fill="auto"/>
          </w:tcPr>
          <w:p w:rsidR="007C20FA" w:rsidRPr="007F3B2F" w:rsidRDefault="007C20FA" w:rsidP="003A302D">
            <w:pPr>
              <w:rPr>
                <w:rFonts w:eastAsia="Calibri" w:cs="Times New Roman"/>
                <w:sz w:val="22"/>
                <w:szCs w:val="22"/>
              </w:rPr>
            </w:pPr>
          </w:p>
        </w:tc>
        <w:tc>
          <w:tcPr>
            <w:tcW w:w="681" w:type="dxa"/>
            <w:shd w:val="clear" w:color="auto" w:fill="auto"/>
          </w:tcPr>
          <w:p w:rsidR="007C20FA" w:rsidRPr="007F3B2F" w:rsidRDefault="007C20FA" w:rsidP="003A302D">
            <w:pPr>
              <w:rPr>
                <w:rFonts w:eastAsia="Calibri" w:cs="Times New Roman"/>
                <w:sz w:val="22"/>
                <w:szCs w:val="22"/>
              </w:rPr>
            </w:pPr>
          </w:p>
        </w:tc>
        <w:tc>
          <w:tcPr>
            <w:tcW w:w="1252" w:type="dxa"/>
            <w:shd w:val="clear" w:color="auto" w:fill="auto"/>
          </w:tcPr>
          <w:p w:rsidR="007C20FA" w:rsidRPr="007F3B2F" w:rsidRDefault="007C20FA" w:rsidP="003A302D">
            <w:pPr>
              <w:rPr>
                <w:rFonts w:eastAsia="Calibri" w:cs="Times New Roman"/>
                <w:sz w:val="22"/>
                <w:szCs w:val="22"/>
              </w:rPr>
            </w:pPr>
          </w:p>
        </w:tc>
        <w:tc>
          <w:tcPr>
            <w:tcW w:w="1040" w:type="dxa"/>
            <w:shd w:val="clear" w:color="auto" w:fill="auto"/>
          </w:tcPr>
          <w:p w:rsidR="007C20FA" w:rsidRPr="007F3B2F" w:rsidRDefault="007C20FA" w:rsidP="003A302D">
            <w:pPr>
              <w:rPr>
                <w:rFonts w:eastAsia="Calibri" w:cs="Times New Roman"/>
                <w:sz w:val="22"/>
                <w:szCs w:val="22"/>
              </w:rPr>
            </w:pPr>
          </w:p>
        </w:tc>
      </w:tr>
      <w:tr w:rsidR="007C20FA" w:rsidRPr="00E747F6" w:rsidTr="003A302D">
        <w:trPr>
          <w:jc w:val="center"/>
        </w:trPr>
        <w:tc>
          <w:tcPr>
            <w:tcW w:w="3047" w:type="dxa"/>
            <w:shd w:val="clear" w:color="auto" w:fill="auto"/>
          </w:tcPr>
          <w:p w:rsidR="007C20FA" w:rsidRPr="00E747F6" w:rsidRDefault="007C20FA" w:rsidP="003A302D">
            <w:pPr>
              <w:rPr>
                <w:rFonts w:eastAsia="Calibri" w:cs="Times New Roman"/>
                <w:sz w:val="22"/>
                <w:szCs w:val="22"/>
              </w:rPr>
            </w:pPr>
            <w:r w:rsidRPr="00E747F6">
              <w:rPr>
                <w:rFonts w:eastAsia="Calibri" w:cs="Times New Roman"/>
                <w:sz w:val="22"/>
                <w:szCs w:val="22"/>
              </w:rPr>
              <w:t>Unadjusted</w:t>
            </w:r>
          </w:p>
        </w:tc>
        <w:tc>
          <w:tcPr>
            <w:tcW w:w="916" w:type="dxa"/>
            <w:shd w:val="clear" w:color="auto" w:fill="auto"/>
          </w:tcPr>
          <w:p w:rsidR="007C20FA" w:rsidRPr="007F3B2F" w:rsidRDefault="007C20FA" w:rsidP="003A302D">
            <w:pPr>
              <w:rPr>
                <w:rFonts w:eastAsia="Calibri" w:cs="Times New Roman"/>
                <w:sz w:val="22"/>
                <w:szCs w:val="22"/>
              </w:rPr>
            </w:pPr>
            <w:r w:rsidRPr="007F3B2F">
              <w:rPr>
                <w:rFonts w:eastAsia="Calibri" w:cs="Times New Roman"/>
                <w:sz w:val="22"/>
                <w:szCs w:val="22"/>
              </w:rPr>
              <w:t>1.10</w:t>
            </w:r>
          </w:p>
        </w:tc>
        <w:tc>
          <w:tcPr>
            <w:tcW w:w="1284" w:type="dxa"/>
            <w:shd w:val="clear" w:color="auto" w:fill="auto"/>
          </w:tcPr>
          <w:p w:rsidR="007C20FA" w:rsidRPr="007F3B2F" w:rsidRDefault="007C20FA" w:rsidP="003A302D">
            <w:pPr>
              <w:rPr>
                <w:rFonts w:eastAsia="Calibri" w:cs="Times New Roman"/>
                <w:sz w:val="22"/>
                <w:szCs w:val="22"/>
              </w:rPr>
            </w:pPr>
            <w:r w:rsidRPr="007F3B2F">
              <w:rPr>
                <w:rFonts w:eastAsia="Calibri" w:cs="Times New Roman"/>
                <w:sz w:val="22"/>
                <w:szCs w:val="22"/>
              </w:rPr>
              <w:t>(0.94, 1.30)</w:t>
            </w:r>
          </w:p>
        </w:tc>
        <w:tc>
          <w:tcPr>
            <w:tcW w:w="847" w:type="dxa"/>
            <w:shd w:val="clear" w:color="auto" w:fill="auto"/>
          </w:tcPr>
          <w:p w:rsidR="007C20FA" w:rsidRPr="007F3B2F" w:rsidRDefault="007C20FA" w:rsidP="003A302D">
            <w:pPr>
              <w:rPr>
                <w:rFonts w:eastAsia="Calibri" w:cs="Times New Roman"/>
                <w:sz w:val="22"/>
                <w:szCs w:val="22"/>
              </w:rPr>
            </w:pPr>
            <w:r w:rsidRPr="007F3B2F">
              <w:rPr>
                <w:rFonts w:eastAsia="Calibri" w:cs="Times New Roman"/>
                <w:sz w:val="22"/>
                <w:szCs w:val="22"/>
              </w:rPr>
              <w:t>0.239</w:t>
            </w:r>
          </w:p>
        </w:tc>
        <w:tc>
          <w:tcPr>
            <w:tcW w:w="681" w:type="dxa"/>
            <w:shd w:val="clear" w:color="auto" w:fill="auto"/>
          </w:tcPr>
          <w:p w:rsidR="007C20FA" w:rsidRPr="007F3B2F" w:rsidRDefault="007C20FA" w:rsidP="003A302D">
            <w:pPr>
              <w:rPr>
                <w:rFonts w:eastAsia="Calibri" w:cs="Times New Roman"/>
                <w:sz w:val="22"/>
                <w:szCs w:val="22"/>
              </w:rPr>
            </w:pPr>
            <w:r w:rsidRPr="007F3B2F">
              <w:rPr>
                <w:rFonts w:eastAsia="Calibri" w:cs="Times New Roman"/>
                <w:sz w:val="22"/>
                <w:szCs w:val="22"/>
              </w:rPr>
              <w:t>1.15</w:t>
            </w:r>
          </w:p>
        </w:tc>
        <w:tc>
          <w:tcPr>
            <w:tcW w:w="1252" w:type="dxa"/>
            <w:shd w:val="clear" w:color="auto" w:fill="auto"/>
          </w:tcPr>
          <w:p w:rsidR="007C20FA" w:rsidRPr="007F3B2F" w:rsidRDefault="007C20FA" w:rsidP="003A302D">
            <w:pPr>
              <w:rPr>
                <w:rFonts w:eastAsia="Calibri" w:cs="Times New Roman"/>
                <w:sz w:val="22"/>
                <w:szCs w:val="22"/>
              </w:rPr>
            </w:pPr>
            <w:r w:rsidRPr="007F3B2F">
              <w:rPr>
                <w:rFonts w:eastAsia="Calibri" w:cs="Times New Roman"/>
                <w:sz w:val="22"/>
                <w:szCs w:val="22"/>
              </w:rPr>
              <w:t>(0.90, 1.47)</w:t>
            </w:r>
          </w:p>
        </w:tc>
        <w:tc>
          <w:tcPr>
            <w:tcW w:w="1040" w:type="dxa"/>
            <w:shd w:val="clear" w:color="auto" w:fill="auto"/>
          </w:tcPr>
          <w:p w:rsidR="007C20FA" w:rsidRPr="007F3B2F" w:rsidRDefault="007C20FA" w:rsidP="003A302D">
            <w:pPr>
              <w:rPr>
                <w:rFonts w:eastAsia="Calibri" w:cs="Times New Roman"/>
                <w:sz w:val="22"/>
                <w:szCs w:val="22"/>
              </w:rPr>
            </w:pPr>
            <w:r w:rsidRPr="007F3B2F">
              <w:rPr>
                <w:rFonts w:eastAsia="Calibri" w:cs="Times New Roman"/>
                <w:sz w:val="22"/>
                <w:szCs w:val="22"/>
              </w:rPr>
              <w:t>0.250</w:t>
            </w:r>
          </w:p>
        </w:tc>
      </w:tr>
      <w:tr w:rsidR="007C20FA" w:rsidRPr="00E747F6" w:rsidTr="003A302D">
        <w:trPr>
          <w:jc w:val="center"/>
        </w:trPr>
        <w:tc>
          <w:tcPr>
            <w:tcW w:w="3047" w:type="dxa"/>
            <w:shd w:val="clear" w:color="auto" w:fill="auto"/>
          </w:tcPr>
          <w:p w:rsidR="007C20FA" w:rsidRPr="00E747F6" w:rsidRDefault="007C20FA" w:rsidP="003A302D">
            <w:pPr>
              <w:rPr>
                <w:rFonts w:eastAsia="Calibri" w:cs="Times New Roman"/>
                <w:sz w:val="22"/>
                <w:szCs w:val="22"/>
              </w:rPr>
            </w:pPr>
            <w:r w:rsidRPr="00E747F6">
              <w:rPr>
                <w:rFonts w:eastAsia="Calibri" w:cs="Times New Roman"/>
                <w:sz w:val="22"/>
                <w:szCs w:val="22"/>
              </w:rPr>
              <w:t xml:space="preserve">Overall, </w:t>
            </w:r>
            <w:proofErr w:type="spellStart"/>
            <w:r w:rsidRPr="00E747F6">
              <w:rPr>
                <w:rFonts w:eastAsia="Calibri" w:cs="Times New Roman"/>
                <w:sz w:val="22"/>
                <w:szCs w:val="22"/>
              </w:rPr>
              <w:t>adjusted</w:t>
            </w:r>
            <w:r w:rsidRPr="00E747F6">
              <w:rPr>
                <w:rFonts w:eastAsia="Calibri" w:cs="Times New Roman"/>
                <w:sz w:val="20"/>
                <w:szCs w:val="22"/>
                <w:vertAlign w:val="superscript"/>
              </w:rPr>
              <w:t>a</w:t>
            </w:r>
            <w:proofErr w:type="spellEnd"/>
          </w:p>
        </w:tc>
        <w:tc>
          <w:tcPr>
            <w:tcW w:w="916" w:type="dxa"/>
            <w:shd w:val="clear" w:color="auto" w:fill="auto"/>
            <w:vAlign w:val="bottom"/>
          </w:tcPr>
          <w:p w:rsidR="007C20FA" w:rsidRPr="007F3B2F" w:rsidRDefault="007C20FA" w:rsidP="003A302D">
            <w:pPr>
              <w:rPr>
                <w:rFonts w:eastAsia="Calibri" w:cs="Times New Roman"/>
                <w:sz w:val="22"/>
                <w:szCs w:val="22"/>
              </w:rPr>
            </w:pPr>
            <w:r w:rsidRPr="007F3B2F">
              <w:rPr>
                <w:rFonts w:cs="Times New Roman"/>
                <w:sz w:val="22"/>
                <w:szCs w:val="22"/>
                <w:lang w:eastAsia="en-GB"/>
              </w:rPr>
              <w:t>1.01</w:t>
            </w:r>
          </w:p>
        </w:tc>
        <w:tc>
          <w:tcPr>
            <w:tcW w:w="1284" w:type="dxa"/>
            <w:shd w:val="clear" w:color="auto" w:fill="auto"/>
            <w:vAlign w:val="bottom"/>
          </w:tcPr>
          <w:p w:rsidR="007C20FA" w:rsidRPr="007F3B2F" w:rsidRDefault="007C20FA" w:rsidP="003A302D">
            <w:pPr>
              <w:rPr>
                <w:rFonts w:eastAsia="Calibri" w:cs="Times New Roman"/>
                <w:sz w:val="22"/>
                <w:szCs w:val="22"/>
              </w:rPr>
            </w:pPr>
            <w:r w:rsidRPr="007F3B2F">
              <w:rPr>
                <w:rFonts w:cs="Times New Roman"/>
                <w:sz w:val="22"/>
                <w:szCs w:val="22"/>
                <w:lang w:eastAsia="en-GB"/>
              </w:rPr>
              <w:t>(0.88, 1.17)</w:t>
            </w:r>
          </w:p>
        </w:tc>
        <w:tc>
          <w:tcPr>
            <w:tcW w:w="847" w:type="dxa"/>
            <w:shd w:val="clear" w:color="auto" w:fill="auto"/>
            <w:vAlign w:val="bottom"/>
          </w:tcPr>
          <w:p w:rsidR="007C20FA" w:rsidRPr="007F3B2F" w:rsidRDefault="007C20FA" w:rsidP="003A302D">
            <w:pPr>
              <w:rPr>
                <w:rFonts w:eastAsia="Calibri" w:cs="Times New Roman"/>
                <w:sz w:val="22"/>
                <w:szCs w:val="22"/>
              </w:rPr>
            </w:pPr>
            <w:r w:rsidRPr="007F3B2F">
              <w:rPr>
                <w:rFonts w:cs="Times New Roman"/>
                <w:sz w:val="22"/>
                <w:szCs w:val="22"/>
                <w:lang w:eastAsia="en-GB"/>
              </w:rPr>
              <w:t>0.851</w:t>
            </w:r>
          </w:p>
        </w:tc>
        <w:tc>
          <w:tcPr>
            <w:tcW w:w="681" w:type="dxa"/>
            <w:shd w:val="clear" w:color="auto" w:fill="auto"/>
            <w:vAlign w:val="bottom"/>
          </w:tcPr>
          <w:p w:rsidR="007C20FA" w:rsidRPr="007F3B2F" w:rsidRDefault="007C20FA" w:rsidP="003A302D">
            <w:pPr>
              <w:rPr>
                <w:rFonts w:eastAsia="Calibri" w:cs="Times New Roman"/>
                <w:sz w:val="22"/>
                <w:szCs w:val="22"/>
              </w:rPr>
            </w:pPr>
            <w:r w:rsidRPr="007F3B2F">
              <w:rPr>
                <w:rFonts w:cs="Times New Roman"/>
                <w:sz w:val="22"/>
                <w:szCs w:val="22"/>
                <w:lang w:eastAsia="en-GB"/>
              </w:rPr>
              <w:t>0.99</w:t>
            </w:r>
          </w:p>
        </w:tc>
        <w:tc>
          <w:tcPr>
            <w:tcW w:w="1252" w:type="dxa"/>
            <w:shd w:val="clear" w:color="auto" w:fill="auto"/>
            <w:vAlign w:val="bottom"/>
          </w:tcPr>
          <w:p w:rsidR="007C20FA" w:rsidRPr="007F3B2F" w:rsidRDefault="007C20FA" w:rsidP="003A302D">
            <w:pPr>
              <w:rPr>
                <w:rFonts w:eastAsia="Calibri" w:cs="Times New Roman"/>
                <w:sz w:val="22"/>
                <w:szCs w:val="22"/>
              </w:rPr>
            </w:pPr>
            <w:r w:rsidRPr="007F3B2F">
              <w:rPr>
                <w:rFonts w:cs="Times New Roman"/>
                <w:sz w:val="22"/>
                <w:szCs w:val="22"/>
                <w:lang w:eastAsia="en-GB"/>
              </w:rPr>
              <w:t>(0.82, 1.19)</w:t>
            </w:r>
          </w:p>
        </w:tc>
        <w:tc>
          <w:tcPr>
            <w:tcW w:w="1040" w:type="dxa"/>
            <w:shd w:val="clear" w:color="auto" w:fill="auto"/>
            <w:vAlign w:val="bottom"/>
          </w:tcPr>
          <w:p w:rsidR="007C20FA" w:rsidRPr="007F3B2F" w:rsidRDefault="007C20FA" w:rsidP="003A302D">
            <w:pPr>
              <w:rPr>
                <w:rFonts w:eastAsia="Calibri" w:cs="Times New Roman"/>
                <w:sz w:val="22"/>
                <w:szCs w:val="22"/>
              </w:rPr>
            </w:pPr>
            <w:r w:rsidRPr="007F3B2F">
              <w:rPr>
                <w:rFonts w:cs="Times New Roman"/>
                <w:sz w:val="22"/>
                <w:szCs w:val="22"/>
                <w:lang w:eastAsia="en-GB"/>
              </w:rPr>
              <w:t>0.923</w:t>
            </w:r>
          </w:p>
        </w:tc>
      </w:tr>
      <w:tr w:rsidR="007C20FA" w:rsidRPr="00E747F6" w:rsidTr="003A302D">
        <w:trPr>
          <w:jc w:val="center"/>
        </w:trPr>
        <w:tc>
          <w:tcPr>
            <w:tcW w:w="3047" w:type="dxa"/>
            <w:shd w:val="clear" w:color="auto" w:fill="auto"/>
          </w:tcPr>
          <w:p w:rsidR="007C20FA" w:rsidRPr="00E747F6" w:rsidRDefault="007C20FA" w:rsidP="003A302D">
            <w:pPr>
              <w:rPr>
                <w:rFonts w:eastAsia="Calibri" w:cs="Times New Roman"/>
                <w:sz w:val="22"/>
                <w:szCs w:val="22"/>
              </w:rPr>
            </w:pPr>
            <w:r w:rsidRPr="00E747F6">
              <w:rPr>
                <w:rFonts w:eastAsia="Calibri" w:cs="Times New Roman"/>
                <w:sz w:val="22"/>
                <w:szCs w:val="22"/>
              </w:rPr>
              <w:t xml:space="preserve">Censored at 30 days, </w:t>
            </w:r>
            <w:proofErr w:type="spellStart"/>
            <w:r w:rsidRPr="00E747F6">
              <w:rPr>
                <w:rFonts w:eastAsia="Calibri" w:cs="Times New Roman"/>
                <w:sz w:val="22"/>
                <w:szCs w:val="22"/>
              </w:rPr>
              <w:t>adjusted</w:t>
            </w:r>
            <w:r w:rsidRPr="00E747F6">
              <w:rPr>
                <w:rFonts w:eastAsia="Calibri" w:cs="Times New Roman"/>
                <w:sz w:val="20"/>
                <w:szCs w:val="22"/>
                <w:vertAlign w:val="superscript"/>
              </w:rPr>
              <w:t>a</w:t>
            </w:r>
            <w:proofErr w:type="spellEnd"/>
          </w:p>
        </w:tc>
        <w:tc>
          <w:tcPr>
            <w:tcW w:w="916" w:type="dxa"/>
            <w:shd w:val="clear" w:color="auto" w:fill="auto"/>
            <w:vAlign w:val="bottom"/>
          </w:tcPr>
          <w:p w:rsidR="007C20FA" w:rsidRPr="007F3B2F" w:rsidRDefault="007C20FA" w:rsidP="003A302D">
            <w:pPr>
              <w:rPr>
                <w:rFonts w:eastAsia="Calibri" w:cs="Times New Roman"/>
                <w:sz w:val="22"/>
                <w:szCs w:val="22"/>
                <w:highlight w:val="yellow"/>
              </w:rPr>
            </w:pPr>
            <w:r w:rsidRPr="007F3B2F">
              <w:rPr>
                <w:rFonts w:cs="Times New Roman"/>
                <w:sz w:val="22"/>
                <w:szCs w:val="22"/>
                <w:lang w:eastAsia="en-GB"/>
              </w:rPr>
              <w:t>0.87</w:t>
            </w:r>
          </w:p>
        </w:tc>
        <w:tc>
          <w:tcPr>
            <w:tcW w:w="1284" w:type="dxa"/>
            <w:shd w:val="clear" w:color="auto" w:fill="auto"/>
            <w:vAlign w:val="bottom"/>
          </w:tcPr>
          <w:p w:rsidR="007C20FA" w:rsidRPr="007F3B2F" w:rsidRDefault="007C20FA" w:rsidP="003A302D">
            <w:pPr>
              <w:rPr>
                <w:rFonts w:eastAsia="Calibri" w:cs="Times New Roman"/>
                <w:sz w:val="22"/>
                <w:szCs w:val="22"/>
              </w:rPr>
            </w:pPr>
            <w:r w:rsidRPr="007F3B2F">
              <w:rPr>
                <w:rFonts w:cs="Times New Roman"/>
                <w:sz w:val="22"/>
                <w:szCs w:val="22"/>
                <w:lang w:eastAsia="en-GB"/>
              </w:rPr>
              <w:t>(0.58, 1.30)</w:t>
            </w:r>
          </w:p>
        </w:tc>
        <w:tc>
          <w:tcPr>
            <w:tcW w:w="847" w:type="dxa"/>
            <w:shd w:val="clear" w:color="auto" w:fill="auto"/>
            <w:vAlign w:val="bottom"/>
          </w:tcPr>
          <w:p w:rsidR="007C20FA" w:rsidRPr="007F3B2F" w:rsidRDefault="007C20FA" w:rsidP="003A302D">
            <w:pPr>
              <w:rPr>
                <w:rFonts w:eastAsia="Calibri" w:cs="Times New Roman"/>
                <w:sz w:val="22"/>
                <w:szCs w:val="22"/>
              </w:rPr>
            </w:pPr>
            <w:r w:rsidRPr="007F3B2F">
              <w:rPr>
                <w:rFonts w:cs="Times New Roman"/>
                <w:sz w:val="22"/>
                <w:szCs w:val="22"/>
                <w:lang w:eastAsia="en-GB"/>
              </w:rPr>
              <w:t>0.491</w:t>
            </w:r>
          </w:p>
        </w:tc>
        <w:tc>
          <w:tcPr>
            <w:tcW w:w="681" w:type="dxa"/>
            <w:shd w:val="clear" w:color="auto" w:fill="auto"/>
            <w:vAlign w:val="bottom"/>
          </w:tcPr>
          <w:p w:rsidR="007C20FA" w:rsidRPr="007F3B2F" w:rsidRDefault="007C20FA" w:rsidP="003A302D">
            <w:pPr>
              <w:rPr>
                <w:rFonts w:eastAsia="Calibri" w:cs="Times New Roman"/>
                <w:sz w:val="22"/>
                <w:szCs w:val="22"/>
              </w:rPr>
            </w:pPr>
            <w:r w:rsidRPr="007F3B2F">
              <w:rPr>
                <w:rFonts w:cs="Times New Roman"/>
                <w:sz w:val="22"/>
                <w:szCs w:val="22"/>
                <w:lang w:eastAsia="en-GB"/>
              </w:rPr>
              <w:t>0.85</w:t>
            </w:r>
          </w:p>
        </w:tc>
        <w:tc>
          <w:tcPr>
            <w:tcW w:w="1252" w:type="dxa"/>
            <w:shd w:val="clear" w:color="auto" w:fill="auto"/>
            <w:vAlign w:val="bottom"/>
          </w:tcPr>
          <w:p w:rsidR="007C20FA" w:rsidRPr="007F3B2F" w:rsidRDefault="007C20FA" w:rsidP="003A302D">
            <w:pPr>
              <w:rPr>
                <w:rFonts w:eastAsia="Calibri" w:cs="Times New Roman"/>
                <w:sz w:val="22"/>
                <w:szCs w:val="22"/>
              </w:rPr>
            </w:pPr>
            <w:r w:rsidRPr="007F3B2F">
              <w:rPr>
                <w:rFonts w:cs="Times New Roman"/>
                <w:sz w:val="22"/>
                <w:szCs w:val="22"/>
                <w:lang w:eastAsia="en-GB"/>
              </w:rPr>
              <w:t>(0.49, 1.49)</w:t>
            </w:r>
          </w:p>
        </w:tc>
        <w:tc>
          <w:tcPr>
            <w:tcW w:w="1040" w:type="dxa"/>
            <w:shd w:val="clear" w:color="auto" w:fill="auto"/>
            <w:vAlign w:val="bottom"/>
          </w:tcPr>
          <w:p w:rsidR="007C20FA" w:rsidRPr="007F3B2F" w:rsidRDefault="007C20FA" w:rsidP="003A302D">
            <w:pPr>
              <w:rPr>
                <w:rFonts w:eastAsia="Calibri" w:cs="Times New Roman"/>
                <w:sz w:val="22"/>
                <w:szCs w:val="22"/>
              </w:rPr>
            </w:pPr>
            <w:r w:rsidRPr="007F3B2F">
              <w:rPr>
                <w:rFonts w:cs="Times New Roman"/>
                <w:sz w:val="22"/>
                <w:szCs w:val="22"/>
                <w:lang w:eastAsia="en-GB"/>
              </w:rPr>
              <w:t>0.573</w:t>
            </w:r>
          </w:p>
        </w:tc>
      </w:tr>
    </w:tbl>
    <w:p w:rsidR="007C20FA" w:rsidRPr="00E747F6" w:rsidRDefault="007C20FA" w:rsidP="00386FEF">
      <w:pPr>
        <w:rPr>
          <w:rFonts w:cs="Times New Roman"/>
          <w:sz w:val="20"/>
        </w:rPr>
      </w:pPr>
      <w:r w:rsidRPr="00E747F6">
        <w:rPr>
          <w:rFonts w:cs="Times New Roman"/>
          <w:sz w:val="20"/>
        </w:rPr>
        <w:t>HR Hazard ratio; CI confidence interval; P Wald-test p-value using robust standard error clustered on patient.</w:t>
      </w:r>
    </w:p>
    <w:p w:rsidR="007C20FA" w:rsidRPr="00E747F6" w:rsidRDefault="007C20FA" w:rsidP="00386FEF">
      <w:pPr>
        <w:rPr>
          <w:rFonts w:cs="Times New Roman"/>
          <w:sz w:val="20"/>
        </w:rPr>
      </w:pPr>
      <w:proofErr w:type="spellStart"/>
      <w:r w:rsidRPr="00E747F6">
        <w:rPr>
          <w:rFonts w:cs="Times New Roman"/>
          <w:sz w:val="20"/>
          <w:vertAlign w:val="superscript"/>
        </w:rPr>
        <w:t>a</w:t>
      </w:r>
      <w:proofErr w:type="spellEnd"/>
      <w:r w:rsidRPr="00E747F6">
        <w:rPr>
          <w:rFonts w:cs="Times New Roman"/>
          <w:sz w:val="20"/>
        </w:rPr>
        <w:t xml:space="preserve"> Adjusted for: pseudo-trial (splines), age (splines), gender, region of GP, IMD, smoking status, alcohol consumption, BMI group, contact with GP, prior use of drugs (see list in text), prior comorbidities (see list in text). </w:t>
      </w:r>
    </w:p>
    <w:p w:rsidR="007C20FA" w:rsidRPr="00E747F6" w:rsidRDefault="007C20FA" w:rsidP="00F115E5">
      <w:pPr>
        <w:widowControl/>
        <w:spacing w:line="360" w:lineRule="auto"/>
        <w:rPr>
          <w:rFonts w:cs="Times New Roman"/>
          <w:color w:val="222222"/>
        </w:rPr>
      </w:pPr>
    </w:p>
    <w:p w:rsidR="0041475E" w:rsidRDefault="007C20FA"/>
    <w:sectPr w:rsidR="0041475E" w:rsidSect="000825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decimal"/>
      <w:lvlText w:val="%1."/>
      <w:lvlJc w:val="left"/>
      <w:pPr>
        <w:tabs>
          <w:tab w:val="num" w:pos="0"/>
        </w:tabs>
        <w:ind w:left="720" w:hanging="360"/>
      </w:pPr>
    </w:lvl>
  </w:abstractNum>
  <w:abstractNum w:abstractNumId="2" w15:restartNumberingAfterBreak="0">
    <w:nsid w:val="1A5B5397"/>
    <w:multiLevelType w:val="hybridMultilevel"/>
    <w:tmpl w:val="CA18AE02"/>
    <w:lvl w:ilvl="0" w:tplc="B162779A">
      <w:start w:val="1"/>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7940CF"/>
    <w:multiLevelType w:val="hybridMultilevel"/>
    <w:tmpl w:val="E7E86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C942B4"/>
    <w:multiLevelType w:val="hybridMultilevel"/>
    <w:tmpl w:val="83F6E890"/>
    <w:lvl w:ilvl="0" w:tplc="0772E576">
      <w:numFmt w:val="bullet"/>
      <w:lvlText w:val=""/>
      <w:lvlJc w:val="left"/>
      <w:pPr>
        <w:ind w:left="720" w:hanging="360"/>
      </w:pPr>
      <w:rPr>
        <w:rFonts w:ascii="Symbol" w:eastAsia="Calibri" w:hAnsi="Symbol"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6D76D9"/>
    <w:multiLevelType w:val="hybridMultilevel"/>
    <w:tmpl w:val="DBE8FF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6E3EFC"/>
    <w:multiLevelType w:val="hybridMultilevel"/>
    <w:tmpl w:val="B98CD190"/>
    <w:lvl w:ilvl="0" w:tplc="46BAB74E">
      <w:start w:val="3"/>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921C7C"/>
    <w:multiLevelType w:val="hybridMultilevel"/>
    <w:tmpl w:val="C8167566"/>
    <w:lvl w:ilvl="0" w:tplc="1CB83C04">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69377B"/>
    <w:multiLevelType w:val="hybridMultilevel"/>
    <w:tmpl w:val="C1709362"/>
    <w:lvl w:ilvl="0" w:tplc="08090001">
      <w:start w:val="5"/>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7B4564CE"/>
    <w:multiLevelType w:val="multilevel"/>
    <w:tmpl w:val="14E61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5"/>
  </w:num>
  <w:num w:numId="4">
    <w:abstractNumId w:val="8"/>
  </w:num>
  <w:num w:numId="5">
    <w:abstractNumId w:val="2"/>
  </w:num>
  <w:num w:numId="6">
    <w:abstractNumId w:val="3"/>
  </w:num>
  <w:num w:numId="7">
    <w:abstractNumId w:val="4"/>
  </w:num>
  <w:num w:numId="8">
    <w:abstractNumId w:val="6"/>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7C20FA"/>
    <w:rsid w:val="00135875"/>
    <w:rsid w:val="007C20FA"/>
    <w:rsid w:val="00B47B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66734"/>
  <w15:chartTrackingRefBased/>
  <w15:docId w15:val="{0CB60DAB-5CC9-4FA0-B9A7-8EB2C9DA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0FA"/>
    <w:pPr>
      <w:widowControl w:val="0"/>
      <w:suppressAutoHyphens/>
      <w:spacing w:after="0" w:line="240" w:lineRule="auto"/>
    </w:pPr>
    <w:rPr>
      <w:rFonts w:ascii="Times New Roman" w:eastAsia="Times New Roman" w:hAnsi="Times New Roman" w:cs="Cambria"/>
      <w:sz w:val="24"/>
      <w:szCs w:val="24"/>
      <w:lang w:val="en-US" w:eastAsia="ar-SA"/>
    </w:rPr>
  </w:style>
  <w:style w:type="paragraph" w:styleId="Heading1">
    <w:name w:val="heading 1"/>
    <w:basedOn w:val="Normal"/>
    <w:next w:val="Normal"/>
    <w:link w:val="Heading1Char"/>
    <w:uiPriority w:val="9"/>
    <w:qFormat/>
    <w:rsid w:val="007C20FA"/>
    <w:pPr>
      <w:keepNext/>
      <w:numPr>
        <w:numId w:val="1"/>
      </w:numPr>
      <w:spacing w:before="240" w:after="60"/>
      <w:outlineLvl w:val="0"/>
    </w:pPr>
    <w:rPr>
      <w:rFonts w:ascii="Arial" w:hAnsi="Arial" w:cs="Arial"/>
      <w:b/>
      <w:bCs/>
      <w:kern w:val="1"/>
      <w:sz w:val="32"/>
      <w:szCs w:val="32"/>
      <w:u w:val="single"/>
    </w:rPr>
  </w:style>
  <w:style w:type="paragraph" w:styleId="Heading2">
    <w:name w:val="heading 2"/>
    <w:basedOn w:val="Normal"/>
    <w:next w:val="Normal"/>
    <w:link w:val="Heading2Char"/>
    <w:uiPriority w:val="9"/>
    <w:unhideWhenUsed/>
    <w:qFormat/>
    <w:rsid w:val="007C20FA"/>
    <w:pPr>
      <w:keepNext/>
      <w:spacing w:before="240" w:after="60"/>
      <w:outlineLvl w:val="1"/>
    </w:pPr>
    <w:rPr>
      <w:rFonts w:ascii="Calibri Light" w:hAnsi="Calibri Light" w:cs="Times New Roman"/>
      <w:b/>
      <w:bCs/>
      <w:i/>
      <w:iCs/>
      <w:sz w:val="28"/>
      <w:szCs w:val="28"/>
    </w:rPr>
  </w:style>
  <w:style w:type="paragraph" w:styleId="Heading3">
    <w:name w:val="heading 3"/>
    <w:basedOn w:val="Normal"/>
    <w:next w:val="Normal"/>
    <w:link w:val="Heading3Char"/>
    <w:uiPriority w:val="9"/>
    <w:unhideWhenUsed/>
    <w:qFormat/>
    <w:rsid w:val="007C20FA"/>
    <w:pPr>
      <w:keepNext/>
      <w:keepLines/>
      <w:widowControl/>
      <w:suppressAutoHyphens w:val="0"/>
      <w:spacing w:before="40" w:line="259" w:lineRule="auto"/>
      <w:outlineLvl w:val="2"/>
    </w:pPr>
    <w:rPr>
      <w:rFonts w:ascii="Calibri Light" w:eastAsia="MS Gothic" w:hAnsi="Calibri Light" w:cs="Times New Roman"/>
      <w:color w:val="1F4D78"/>
      <w:lang w:val="en-GB" w:eastAsia="en-US"/>
    </w:rPr>
  </w:style>
  <w:style w:type="character" w:default="1" w:styleId="DefaultParagraphFont">
    <w:name w:val="Default Paragraph Font"/>
    <w:rsid w:val="007C20F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C20FA"/>
  </w:style>
  <w:style w:type="character" w:customStyle="1" w:styleId="Heading1Char">
    <w:name w:val="Heading 1 Char"/>
    <w:link w:val="Heading1"/>
    <w:uiPriority w:val="9"/>
    <w:rsid w:val="007C20FA"/>
    <w:rPr>
      <w:rFonts w:ascii="Arial" w:eastAsia="Times New Roman" w:hAnsi="Arial" w:cs="Arial"/>
      <w:b/>
      <w:bCs/>
      <w:kern w:val="1"/>
      <w:sz w:val="32"/>
      <w:szCs w:val="32"/>
      <w:u w:val="single"/>
      <w:lang w:val="en-US" w:eastAsia="ar-SA"/>
    </w:rPr>
  </w:style>
  <w:style w:type="character" w:customStyle="1" w:styleId="Heading2Char">
    <w:name w:val="Heading 2 Char"/>
    <w:link w:val="Heading2"/>
    <w:uiPriority w:val="9"/>
    <w:rsid w:val="007C20FA"/>
    <w:rPr>
      <w:rFonts w:ascii="Calibri Light" w:eastAsia="Times New Roman" w:hAnsi="Calibri Light" w:cs="Times New Roman"/>
      <w:b/>
      <w:bCs/>
      <w:i/>
      <w:iCs/>
      <w:sz w:val="28"/>
      <w:szCs w:val="28"/>
      <w:lang w:val="en-US" w:eastAsia="ar-SA"/>
    </w:rPr>
  </w:style>
  <w:style w:type="character" w:customStyle="1" w:styleId="Heading3Char">
    <w:name w:val="Heading 3 Char"/>
    <w:link w:val="Heading3"/>
    <w:uiPriority w:val="9"/>
    <w:rsid w:val="007C20FA"/>
    <w:rPr>
      <w:rFonts w:ascii="Calibri Light" w:eastAsia="MS Gothic" w:hAnsi="Calibri Light" w:cs="Times New Roman"/>
      <w:color w:val="1F4D78"/>
      <w:sz w:val="24"/>
      <w:szCs w:val="24"/>
    </w:rPr>
  </w:style>
  <w:style w:type="paragraph" w:customStyle="1" w:styleId="Kop">
    <w:name w:val="Kop"/>
    <w:basedOn w:val="Normal"/>
    <w:next w:val="BodyText"/>
    <w:rsid w:val="007C20FA"/>
    <w:pPr>
      <w:keepNext/>
      <w:spacing w:before="240" w:after="120"/>
    </w:pPr>
    <w:rPr>
      <w:rFonts w:ascii="Arial" w:eastAsia="Microsoft YaHei" w:hAnsi="Arial" w:cs="Mangal"/>
      <w:sz w:val="28"/>
      <w:szCs w:val="28"/>
    </w:rPr>
  </w:style>
  <w:style w:type="paragraph" w:styleId="BodyText">
    <w:name w:val="Body Text"/>
    <w:basedOn w:val="Normal"/>
    <w:link w:val="BodyTextChar"/>
    <w:rsid w:val="007C20FA"/>
    <w:pPr>
      <w:spacing w:after="120"/>
    </w:pPr>
  </w:style>
  <w:style w:type="character" w:customStyle="1" w:styleId="BodyTextChar">
    <w:name w:val="Body Text Char"/>
    <w:basedOn w:val="DefaultParagraphFont"/>
    <w:link w:val="BodyText"/>
    <w:rsid w:val="007C20FA"/>
    <w:rPr>
      <w:rFonts w:ascii="Times New Roman" w:eastAsia="Times New Roman" w:hAnsi="Times New Roman" w:cs="Cambria"/>
      <w:sz w:val="24"/>
      <w:szCs w:val="24"/>
      <w:lang w:val="en-US" w:eastAsia="ar-SA"/>
    </w:rPr>
  </w:style>
  <w:style w:type="paragraph" w:styleId="List">
    <w:name w:val="List"/>
    <w:basedOn w:val="BodyText"/>
    <w:rsid w:val="007C20FA"/>
    <w:rPr>
      <w:rFonts w:cs="Mangal"/>
    </w:rPr>
  </w:style>
  <w:style w:type="paragraph" w:customStyle="1" w:styleId="Bijschrift">
    <w:name w:val="Bijschrift"/>
    <w:basedOn w:val="Normal"/>
    <w:rsid w:val="007C20FA"/>
    <w:pPr>
      <w:suppressLineNumbers/>
      <w:spacing w:before="120" w:after="120"/>
    </w:pPr>
    <w:rPr>
      <w:rFonts w:cs="Mangal"/>
      <w:i/>
      <w:iCs/>
    </w:rPr>
  </w:style>
  <w:style w:type="paragraph" w:customStyle="1" w:styleId="Index">
    <w:name w:val="Index"/>
    <w:basedOn w:val="Normal"/>
    <w:rsid w:val="007C20FA"/>
    <w:pPr>
      <w:suppressLineNumbers/>
    </w:pPr>
    <w:rPr>
      <w:rFonts w:cs="Mangal"/>
    </w:rPr>
  </w:style>
  <w:style w:type="paragraph" w:styleId="BalloonText">
    <w:name w:val="Balloon Text"/>
    <w:basedOn w:val="Normal"/>
    <w:link w:val="BalloonTextChar"/>
    <w:uiPriority w:val="99"/>
    <w:rsid w:val="007C20FA"/>
    <w:rPr>
      <w:rFonts w:ascii="Tahoma" w:hAnsi="Tahoma" w:cs="Tahoma"/>
      <w:sz w:val="16"/>
      <w:szCs w:val="16"/>
    </w:rPr>
  </w:style>
  <w:style w:type="character" w:customStyle="1" w:styleId="BalloonTextChar">
    <w:name w:val="Balloon Text Char"/>
    <w:link w:val="BalloonText"/>
    <w:uiPriority w:val="99"/>
    <w:rsid w:val="007C20FA"/>
    <w:rPr>
      <w:rFonts w:ascii="Tahoma" w:eastAsia="Times New Roman" w:hAnsi="Tahoma" w:cs="Tahoma"/>
      <w:sz w:val="16"/>
      <w:szCs w:val="16"/>
      <w:lang w:val="en-US" w:eastAsia="ar-SA"/>
    </w:rPr>
  </w:style>
  <w:style w:type="paragraph" w:customStyle="1" w:styleId="Inhoudtabel">
    <w:name w:val="Inhoud tabel"/>
    <w:basedOn w:val="Normal"/>
    <w:rsid w:val="007C20FA"/>
    <w:pPr>
      <w:suppressLineNumbers/>
    </w:pPr>
  </w:style>
  <w:style w:type="paragraph" w:customStyle="1" w:styleId="Tabelkop">
    <w:name w:val="Tabelkop"/>
    <w:basedOn w:val="Inhoudtabel"/>
    <w:rsid w:val="007C20FA"/>
    <w:pPr>
      <w:jc w:val="center"/>
    </w:pPr>
    <w:rPr>
      <w:b/>
      <w:bCs/>
    </w:rPr>
  </w:style>
  <w:style w:type="paragraph" w:styleId="Title">
    <w:name w:val="Title"/>
    <w:basedOn w:val="Normal"/>
    <w:next w:val="Normal"/>
    <w:link w:val="TitleChar"/>
    <w:uiPriority w:val="10"/>
    <w:qFormat/>
    <w:rsid w:val="007C20FA"/>
    <w:pPr>
      <w:widowControl/>
      <w:suppressAutoHyphens w:val="0"/>
      <w:contextualSpacing/>
    </w:pPr>
    <w:rPr>
      <w:rFonts w:ascii="Calibri Light" w:eastAsia="MS Gothic" w:hAnsi="Calibri Light" w:cs="Times New Roman"/>
      <w:spacing w:val="-10"/>
      <w:kern w:val="28"/>
      <w:sz w:val="56"/>
      <w:szCs w:val="56"/>
      <w:lang w:val="en-GB" w:eastAsia="en-US"/>
    </w:rPr>
  </w:style>
  <w:style w:type="character" w:customStyle="1" w:styleId="TitleChar">
    <w:name w:val="Title Char"/>
    <w:link w:val="Title"/>
    <w:uiPriority w:val="10"/>
    <w:rsid w:val="007C20FA"/>
    <w:rPr>
      <w:rFonts w:ascii="Calibri Light" w:eastAsia="MS Gothic" w:hAnsi="Calibri Light" w:cs="Times New Roman"/>
      <w:spacing w:val="-10"/>
      <w:kern w:val="28"/>
      <w:sz w:val="56"/>
      <w:szCs w:val="56"/>
    </w:rPr>
  </w:style>
  <w:style w:type="character" w:styleId="Strong">
    <w:name w:val="Strong"/>
    <w:uiPriority w:val="22"/>
    <w:qFormat/>
    <w:rsid w:val="007C20FA"/>
    <w:rPr>
      <w:b/>
      <w:bCs/>
    </w:rPr>
  </w:style>
  <w:style w:type="paragraph" w:customStyle="1" w:styleId="p1">
    <w:name w:val="p1"/>
    <w:basedOn w:val="Normal"/>
    <w:rsid w:val="007C20FA"/>
    <w:pPr>
      <w:widowControl/>
      <w:suppressAutoHyphens w:val="0"/>
    </w:pPr>
    <w:rPr>
      <w:rFonts w:ascii="Helvetica" w:eastAsia="Calibri" w:hAnsi="Helvetica" w:cs="Times New Roman"/>
      <w:sz w:val="15"/>
      <w:szCs w:val="15"/>
      <w:lang w:val="en-GB" w:eastAsia="en-GB"/>
    </w:rPr>
  </w:style>
  <w:style w:type="character" w:styleId="Hyperlink">
    <w:name w:val="Hyperlink"/>
    <w:uiPriority w:val="99"/>
    <w:semiHidden/>
    <w:unhideWhenUsed/>
    <w:rsid w:val="007C20FA"/>
    <w:rPr>
      <w:color w:val="0000FF"/>
      <w:u w:val="single"/>
    </w:rPr>
  </w:style>
  <w:style w:type="character" w:styleId="Emphasis">
    <w:name w:val="Emphasis"/>
    <w:uiPriority w:val="20"/>
    <w:qFormat/>
    <w:rsid w:val="007C20FA"/>
    <w:rPr>
      <w:i/>
      <w:iCs/>
    </w:rPr>
  </w:style>
  <w:style w:type="paragraph" w:customStyle="1" w:styleId="EndNoteBibliography">
    <w:name w:val="EndNote Bibliography"/>
    <w:basedOn w:val="Normal"/>
    <w:link w:val="EndNoteBibliographyChar"/>
    <w:rsid w:val="007C20FA"/>
    <w:pPr>
      <w:widowControl/>
      <w:suppressAutoHyphens w:val="0"/>
      <w:spacing w:after="160"/>
    </w:pPr>
    <w:rPr>
      <w:rFonts w:ascii="Calibri" w:eastAsia="Calibri" w:hAnsi="Calibri" w:cs="Calibri"/>
      <w:noProof/>
      <w:sz w:val="22"/>
      <w:szCs w:val="22"/>
      <w:lang w:eastAsia="en-US"/>
    </w:rPr>
  </w:style>
  <w:style w:type="character" w:customStyle="1" w:styleId="EndNoteBibliographyChar">
    <w:name w:val="EndNote Bibliography Char"/>
    <w:link w:val="EndNoteBibliography"/>
    <w:rsid w:val="007C20FA"/>
    <w:rPr>
      <w:rFonts w:ascii="Calibri" w:eastAsia="Calibri" w:hAnsi="Calibri" w:cs="Calibri"/>
      <w:noProof/>
      <w:lang w:val="en-US"/>
    </w:rPr>
  </w:style>
  <w:style w:type="character" w:customStyle="1" w:styleId="st">
    <w:name w:val="st"/>
    <w:rsid w:val="007C20FA"/>
  </w:style>
  <w:style w:type="paragraph" w:customStyle="1" w:styleId="BodyA">
    <w:name w:val="Body A"/>
    <w:rsid w:val="007C20FA"/>
    <w:pPr>
      <w:pBdr>
        <w:top w:val="nil"/>
        <w:left w:val="nil"/>
        <w:bottom w:val="nil"/>
        <w:right w:val="nil"/>
        <w:between w:val="nil"/>
        <w:bar w:val="nil"/>
      </w:pBdr>
      <w:spacing w:after="0" w:line="240" w:lineRule="auto"/>
      <w:ind w:firstLine="360"/>
    </w:pPr>
    <w:rPr>
      <w:rFonts w:ascii="Calibri" w:eastAsia="Calibri" w:hAnsi="Calibri" w:cs="Calibri"/>
      <w:color w:val="000000"/>
      <w:u w:color="000000"/>
      <w:bdr w:val="nil"/>
      <w:lang w:val="en-US" w:eastAsia="en-GB"/>
    </w:rPr>
  </w:style>
  <w:style w:type="character" w:styleId="CommentReference">
    <w:name w:val="annotation reference"/>
    <w:uiPriority w:val="99"/>
    <w:semiHidden/>
    <w:unhideWhenUsed/>
    <w:rsid w:val="007C20FA"/>
    <w:rPr>
      <w:sz w:val="18"/>
      <w:szCs w:val="18"/>
    </w:rPr>
  </w:style>
  <w:style w:type="paragraph" w:styleId="CommentText">
    <w:name w:val="annotation text"/>
    <w:basedOn w:val="Normal"/>
    <w:link w:val="CommentTextChar"/>
    <w:uiPriority w:val="99"/>
    <w:semiHidden/>
    <w:unhideWhenUsed/>
    <w:rsid w:val="007C20FA"/>
    <w:pPr>
      <w:widowControl/>
      <w:suppressAutoHyphens w:val="0"/>
    </w:pPr>
    <w:rPr>
      <w:rFonts w:ascii="Calibri" w:eastAsia="MS Mincho" w:hAnsi="Calibri" w:cs="Times New Roman"/>
      <w:lang w:val="en-GB" w:eastAsia="en-US"/>
    </w:rPr>
  </w:style>
  <w:style w:type="character" w:customStyle="1" w:styleId="CommentTextChar">
    <w:name w:val="Comment Text Char"/>
    <w:link w:val="CommentText"/>
    <w:uiPriority w:val="99"/>
    <w:semiHidden/>
    <w:rsid w:val="007C20FA"/>
    <w:rPr>
      <w:rFonts w:ascii="Calibri" w:eastAsia="MS Mincho" w:hAnsi="Calibri" w:cs="Times New Roman"/>
      <w:sz w:val="24"/>
      <w:szCs w:val="24"/>
    </w:rPr>
  </w:style>
  <w:style w:type="table" w:styleId="TableGrid">
    <w:name w:val="Table Grid"/>
    <w:basedOn w:val="TableNormal"/>
    <w:uiPriority w:val="39"/>
    <w:rsid w:val="007C20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20FA"/>
    <w:pPr>
      <w:widowControl/>
      <w:suppressAutoHyphens w:val="0"/>
      <w:spacing w:after="160" w:line="259" w:lineRule="auto"/>
      <w:ind w:left="720"/>
      <w:contextualSpacing/>
    </w:pPr>
    <w:rPr>
      <w:rFonts w:ascii="Calibri" w:eastAsia="Calibri" w:hAnsi="Calibri" w:cs="Times New Roman"/>
      <w:sz w:val="22"/>
      <w:szCs w:val="22"/>
      <w:lang w:val="en-GB" w:eastAsia="en-US"/>
    </w:rPr>
  </w:style>
  <w:style w:type="character" w:customStyle="1" w:styleId="al-author-name">
    <w:name w:val="al-author-name"/>
    <w:rsid w:val="007C20FA"/>
  </w:style>
  <w:style w:type="paragraph" w:customStyle="1" w:styleId="EndNoteBibliographyTitle">
    <w:name w:val="EndNote Bibliography Title"/>
    <w:basedOn w:val="Normal"/>
    <w:link w:val="EndNoteBibliographyTitleChar"/>
    <w:rsid w:val="007C20FA"/>
    <w:pPr>
      <w:widowControl/>
      <w:suppressAutoHyphens w:val="0"/>
      <w:spacing w:line="259" w:lineRule="auto"/>
      <w:jc w:val="center"/>
    </w:pPr>
    <w:rPr>
      <w:rFonts w:ascii="Calibri" w:eastAsia="Calibri" w:hAnsi="Calibri" w:cs="Calibri"/>
      <w:noProof/>
      <w:sz w:val="22"/>
      <w:szCs w:val="22"/>
      <w:lang w:eastAsia="en-US"/>
    </w:rPr>
  </w:style>
  <w:style w:type="character" w:customStyle="1" w:styleId="EndNoteBibliographyTitleChar">
    <w:name w:val="EndNote Bibliography Title Char"/>
    <w:link w:val="EndNoteBibliographyTitle"/>
    <w:rsid w:val="007C20FA"/>
    <w:rPr>
      <w:rFonts w:ascii="Calibri" w:eastAsia="Calibri" w:hAnsi="Calibri" w:cs="Calibri"/>
      <w:noProof/>
      <w:lang w:val="en-US"/>
    </w:rPr>
  </w:style>
  <w:style w:type="character" w:customStyle="1" w:styleId="ilfuvd">
    <w:name w:val="ilfuvd"/>
    <w:rsid w:val="007C20FA"/>
  </w:style>
  <w:style w:type="paragraph" w:customStyle="1" w:styleId="Default">
    <w:name w:val="Default"/>
    <w:rsid w:val="007C20F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7C20FA"/>
    <w:pPr>
      <w:spacing w:after="160"/>
    </w:pPr>
    <w:rPr>
      <w:rFonts w:eastAsia="Calibri"/>
      <w:b/>
      <w:bCs/>
      <w:sz w:val="20"/>
      <w:szCs w:val="20"/>
    </w:rPr>
  </w:style>
  <w:style w:type="character" w:customStyle="1" w:styleId="CommentSubjectChar">
    <w:name w:val="Comment Subject Char"/>
    <w:link w:val="CommentSubject"/>
    <w:uiPriority w:val="99"/>
    <w:semiHidden/>
    <w:rsid w:val="007C20FA"/>
    <w:rPr>
      <w:rFonts w:ascii="Calibri" w:eastAsia="Calibri" w:hAnsi="Calibri" w:cs="Times New Roman"/>
      <w:b/>
      <w:bCs/>
      <w:sz w:val="20"/>
      <w:szCs w:val="20"/>
    </w:rPr>
  </w:style>
  <w:style w:type="paragraph" w:styleId="Revision">
    <w:name w:val="Revision"/>
    <w:hidden/>
    <w:uiPriority w:val="99"/>
    <w:semiHidden/>
    <w:rsid w:val="007C20FA"/>
    <w:pPr>
      <w:spacing w:after="0" w:line="240" w:lineRule="auto"/>
    </w:pPr>
    <w:rPr>
      <w:rFonts w:ascii="Calibri" w:eastAsia="Calibri" w:hAnsi="Calibri" w:cs="Times New Roman"/>
    </w:rPr>
  </w:style>
  <w:style w:type="paragraph" w:styleId="EndnoteText">
    <w:name w:val="endnote text"/>
    <w:basedOn w:val="Normal"/>
    <w:link w:val="EndnoteTextChar"/>
    <w:uiPriority w:val="99"/>
    <w:semiHidden/>
    <w:unhideWhenUsed/>
    <w:rsid w:val="007C20FA"/>
    <w:pPr>
      <w:widowControl/>
      <w:suppressAutoHyphens w:val="0"/>
    </w:pPr>
    <w:rPr>
      <w:rFonts w:ascii="Calibri" w:eastAsia="Calibri" w:hAnsi="Calibri" w:cs="Times New Roman"/>
      <w:sz w:val="20"/>
      <w:szCs w:val="20"/>
      <w:lang w:val="en-GB" w:eastAsia="en-US"/>
    </w:rPr>
  </w:style>
  <w:style w:type="character" w:customStyle="1" w:styleId="EndnoteTextChar">
    <w:name w:val="Endnote Text Char"/>
    <w:link w:val="EndnoteText"/>
    <w:uiPriority w:val="99"/>
    <w:semiHidden/>
    <w:rsid w:val="007C20FA"/>
    <w:rPr>
      <w:rFonts w:ascii="Calibri" w:eastAsia="Calibri" w:hAnsi="Calibri" w:cs="Times New Roman"/>
      <w:sz w:val="20"/>
      <w:szCs w:val="20"/>
    </w:rPr>
  </w:style>
  <w:style w:type="character" w:styleId="EndnoteReference">
    <w:name w:val="endnote reference"/>
    <w:uiPriority w:val="99"/>
    <w:semiHidden/>
    <w:unhideWhenUsed/>
    <w:rsid w:val="007C20FA"/>
    <w:rPr>
      <w:vertAlign w:val="superscript"/>
    </w:rPr>
  </w:style>
  <w:style w:type="paragraph" w:styleId="Header">
    <w:name w:val="header"/>
    <w:basedOn w:val="Normal"/>
    <w:link w:val="HeaderChar"/>
    <w:uiPriority w:val="99"/>
    <w:unhideWhenUsed/>
    <w:rsid w:val="007C20FA"/>
    <w:pPr>
      <w:widowControl/>
      <w:tabs>
        <w:tab w:val="center" w:pos="4513"/>
        <w:tab w:val="right" w:pos="9026"/>
      </w:tabs>
      <w:suppressAutoHyphens w:val="0"/>
    </w:pPr>
    <w:rPr>
      <w:rFonts w:ascii="Calibri" w:eastAsia="Calibri" w:hAnsi="Calibri" w:cs="Times New Roman"/>
      <w:sz w:val="22"/>
      <w:szCs w:val="22"/>
      <w:lang w:val="en-GB" w:eastAsia="en-US"/>
    </w:rPr>
  </w:style>
  <w:style w:type="character" w:customStyle="1" w:styleId="HeaderChar">
    <w:name w:val="Header Char"/>
    <w:link w:val="Header"/>
    <w:uiPriority w:val="99"/>
    <w:rsid w:val="007C20FA"/>
    <w:rPr>
      <w:rFonts w:ascii="Calibri" w:eastAsia="Calibri" w:hAnsi="Calibri" w:cs="Times New Roman"/>
    </w:rPr>
  </w:style>
  <w:style w:type="paragraph" w:styleId="Footer">
    <w:name w:val="footer"/>
    <w:basedOn w:val="Normal"/>
    <w:link w:val="FooterChar"/>
    <w:uiPriority w:val="99"/>
    <w:unhideWhenUsed/>
    <w:rsid w:val="007C20FA"/>
    <w:pPr>
      <w:widowControl/>
      <w:tabs>
        <w:tab w:val="center" w:pos="4513"/>
        <w:tab w:val="right" w:pos="9026"/>
      </w:tabs>
      <w:suppressAutoHyphens w:val="0"/>
    </w:pPr>
    <w:rPr>
      <w:rFonts w:ascii="Calibri" w:eastAsia="Calibri" w:hAnsi="Calibri" w:cs="Times New Roman"/>
      <w:sz w:val="22"/>
      <w:szCs w:val="22"/>
      <w:lang w:val="en-GB" w:eastAsia="en-US"/>
    </w:rPr>
  </w:style>
  <w:style w:type="character" w:customStyle="1" w:styleId="FooterChar">
    <w:name w:val="Footer Char"/>
    <w:link w:val="Footer"/>
    <w:uiPriority w:val="99"/>
    <w:rsid w:val="007C20FA"/>
    <w:rPr>
      <w:rFonts w:ascii="Calibri" w:eastAsia="Calibri" w:hAnsi="Calibri" w:cs="Times New Roman"/>
    </w:rPr>
  </w:style>
  <w:style w:type="paragraph" w:styleId="NormalWeb">
    <w:name w:val="Normal (Web)"/>
    <w:basedOn w:val="Normal"/>
    <w:uiPriority w:val="99"/>
    <w:unhideWhenUsed/>
    <w:rsid w:val="007C20FA"/>
    <w:pPr>
      <w:widowControl/>
      <w:suppressAutoHyphens w:val="0"/>
    </w:pPr>
    <w:rPr>
      <w:rFonts w:eastAsia="Calibri" w:cs="Times New Roman"/>
      <w:lang w:val="en-GB" w:eastAsia="en-GB"/>
    </w:rPr>
  </w:style>
  <w:style w:type="character" w:customStyle="1" w:styleId="fn-label">
    <w:name w:val="fn-label"/>
    <w:rsid w:val="007C20FA"/>
  </w:style>
  <w:style w:type="character" w:customStyle="1" w:styleId="pagecontents">
    <w:name w:val="pagecontents"/>
    <w:rsid w:val="007C20FA"/>
  </w:style>
  <w:style w:type="character" w:styleId="PlaceholderText">
    <w:name w:val="Placeholder Text"/>
    <w:uiPriority w:val="99"/>
    <w:semiHidden/>
    <w:rsid w:val="007C20FA"/>
    <w:rPr>
      <w:color w:val="808080"/>
    </w:rPr>
  </w:style>
  <w:style w:type="character" w:styleId="LineNumber">
    <w:name w:val="line number"/>
    <w:uiPriority w:val="99"/>
    <w:semiHidden/>
    <w:unhideWhenUsed/>
    <w:rsid w:val="007C20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5940</Words>
  <Characters>33863</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London School of Hygiene &amp; Tropical Medicine</Company>
  <LinksUpToDate>false</LinksUpToDate>
  <CharactersWithSpaces>39724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Williamson</dc:creator>
  <cp:keywords/>
  <dc:description/>
  <cp:lastModifiedBy>Elizabeth Williamson</cp:lastModifiedBy>
  <cp:revision>1</cp:revision>
  <dcterms:created xsi:type="dcterms:W3CDTF">2019-03-02T16:25:00Z</dcterms:created>
  <dcterms:modified xsi:type="dcterms:W3CDTF">2019-03-02T16:26:00Z</dcterms:modified>
</cp:coreProperties>
</file>