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FB723" w14:textId="77777777" w:rsidR="00135A0D" w:rsidRPr="00EF78D8" w:rsidRDefault="00135A0D" w:rsidP="005F5C9F">
      <w:pPr>
        <w:spacing w:line="276" w:lineRule="auto"/>
        <w:rPr>
          <w:rFonts w:cs="Times"/>
          <w:bCs/>
          <w:sz w:val="28"/>
          <w:szCs w:val="28"/>
        </w:rPr>
      </w:pPr>
      <w:bookmarkStart w:id="0" w:name="_GoBack"/>
      <w:bookmarkEnd w:id="0"/>
      <w:r w:rsidRPr="00EF78D8">
        <w:rPr>
          <w:rFonts w:cs="Times"/>
          <w:bCs/>
          <w:sz w:val="28"/>
          <w:szCs w:val="28"/>
        </w:rPr>
        <w:t xml:space="preserve">Should performance based incentives be used to motivate healthcare providers? Views of health sector managers in Cambodia, China and Pakistan </w:t>
      </w:r>
    </w:p>
    <w:p w14:paraId="647196C6" w14:textId="77777777" w:rsidR="00135A0D" w:rsidRPr="00EF78D8" w:rsidRDefault="00135A0D" w:rsidP="005F5C9F">
      <w:pPr>
        <w:spacing w:line="276" w:lineRule="auto"/>
        <w:rPr>
          <w:rFonts w:cs="Times"/>
          <w:b/>
          <w:sz w:val="24"/>
          <w:szCs w:val="24"/>
          <w:lang w:val="en-GB"/>
        </w:rPr>
      </w:pPr>
    </w:p>
    <w:p w14:paraId="74B21AB2" w14:textId="77777777" w:rsidR="00135A0D" w:rsidRPr="00EF78D8" w:rsidRDefault="00135A0D" w:rsidP="005F5C9F">
      <w:pPr>
        <w:spacing w:line="276" w:lineRule="auto"/>
        <w:rPr>
          <w:rFonts w:cs="Times"/>
          <w:b/>
          <w:sz w:val="24"/>
          <w:szCs w:val="24"/>
          <w:lang w:val="en-GB"/>
        </w:rPr>
      </w:pPr>
      <w:r w:rsidRPr="00EF78D8">
        <w:rPr>
          <w:rFonts w:cs="Times"/>
          <w:b/>
          <w:sz w:val="24"/>
          <w:szCs w:val="24"/>
          <w:lang w:val="en-GB"/>
        </w:rPr>
        <w:t>Abstract</w:t>
      </w:r>
    </w:p>
    <w:p w14:paraId="6FB706A9" w14:textId="41C0EE6A" w:rsidR="00135A0D" w:rsidRPr="00EF78D8" w:rsidRDefault="00135A0D" w:rsidP="005F5C9F">
      <w:pPr>
        <w:spacing w:line="276" w:lineRule="auto"/>
        <w:rPr>
          <w:rFonts w:cs="Times"/>
          <w:sz w:val="24"/>
          <w:szCs w:val="24"/>
          <w:lang w:val="en-GB"/>
        </w:rPr>
      </w:pPr>
      <w:r w:rsidRPr="00EF78D8">
        <w:rPr>
          <w:rFonts w:cs="Times"/>
          <w:sz w:val="24"/>
          <w:szCs w:val="24"/>
          <w:lang w:val="en-GB"/>
        </w:rPr>
        <w:t xml:space="preserve">This study </w:t>
      </w:r>
      <w:r w:rsidR="0030493D" w:rsidRPr="00EF78D8">
        <w:rPr>
          <w:rFonts w:cs="Times"/>
          <w:sz w:val="24"/>
          <w:szCs w:val="24"/>
          <w:lang w:val="en-GB"/>
        </w:rPr>
        <w:t xml:space="preserve">qualitatively </w:t>
      </w:r>
      <w:r w:rsidRPr="00EF78D8">
        <w:rPr>
          <w:rFonts w:cs="Times"/>
          <w:sz w:val="24"/>
          <w:szCs w:val="24"/>
          <w:lang w:val="en-GB"/>
        </w:rPr>
        <w:t xml:space="preserve">investigates </w:t>
      </w:r>
      <w:r w:rsidR="00FA5379" w:rsidRPr="00EF78D8">
        <w:rPr>
          <w:rFonts w:cs="Times"/>
          <w:sz w:val="24"/>
          <w:szCs w:val="24"/>
          <w:lang w:val="en-GB"/>
        </w:rPr>
        <w:t xml:space="preserve">what </w:t>
      </w:r>
      <w:r w:rsidR="00A85E31" w:rsidRPr="00EF78D8">
        <w:rPr>
          <w:rFonts w:cs="Times"/>
          <w:sz w:val="24"/>
          <w:szCs w:val="24"/>
          <w:lang w:val="en-GB"/>
        </w:rPr>
        <w:t>factors</w:t>
      </w:r>
      <w:r w:rsidR="00FA5379" w:rsidRPr="00EF78D8">
        <w:rPr>
          <w:rFonts w:cs="Times"/>
          <w:sz w:val="24"/>
          <w:szCs w:val="24"/>
          <w:lang w:val="en-GB"/>
        </w:rPr>
        <w:t xml:space="preserve"> apart from or in addition to financial incentives can encourage better performance</w:t>
      </w:r>
      <w:r w:rsidR="00FA53BA" w:rsidRPr="00EF78D8">
        <w:rPr>
          <w:rFonts w:cs="Times"/>
          <w:sz w:val="24"/>
          <w:szCs w:val="24"/>
          <w:lang w:val="en-GB"/>
        </w:rPr>
        <w:t xml:space="preserve"> of frontline healthcare providers</w:t>
      </w:r>
      <w:r w:rsidRPr="00EF78D8">
        <w:rPr>
          <w:rFonts w:cs="Times"/>
          <w:sz w:val="24"/>
          <w:szCs w:val="24"/>
          <w:lang w:val="en-GB"/>
        </w:rPr>
        <w:t xml:space="preserve">. </w:t>
      </w:r>
      <w:r w:rsidR="004C39E7">
        <w:rPr>
          <w:rFonts w:cs="Times"/>
          <w:sz w:val="24"/>
          <w:szCs w:val="24"/>
          <w:lang w:val="en-GB"/>
        </w:rPr>
        <w:t>We interviewed</w:t>
      </w:r>
      <w:r w:rsidR="004C39E7" w:rsidRPr="00EF78D8">
        <w:rPr>
          <w:rFonts w:cs="Times"/>
          <w:sz w:val="24"/>
          <w:szCs w:val="24"/>
          <w:lang w:val="en-GB"/>
        </w:rPr>
        <w:t xml:space="preserve"> health sector managers in Pakistan, Cambodia and China</w:t>
      </w:r>
      <w:r w:rsidR="004C39E7">
        <w:rPr>
          <w:rFonts w:cs="Times"/>
          <w:sz w:val="24"/>
          <w:szCs w:val="24"/>
          <w:lang w:val="en-GB"/>
        </w:rPr>
        <w:t>,</w:t>
      </w:r>
      <w:r w:rsidR="004C39E7" w:rsidRPr="00EF78D8">
        <w:rPr>
          <w:rFonts w:cs="Times"/>
          <w:sz w:val="24"/>
          <w:szCs w:val="24"/>
          <w:lang w:val="en-GB"/>
        </w:rPr>
        <w:t xml:space="preserve"> </w:t>
      </w:r>
      <w:r w:rsidR="004C39E7">
        <w:rPr>
          <w:rFonts w:cs="Times"/>
          <w:sz w:val="24"/>
          <w:szCs w:val="24"/>
          <w:lang w:val="en-GB"/>
        </w:rPr>
        <w:t xml:space="preserve">and they highlighted </w:t>
      </w:r>
      <w:r w:rsidR="00A85E31" w:rsidRPr="00EF78D8">
        <w:rPr>
          <w:rFonts w:cs="Times"/>
          <w:sz w:val="24"/>
          <w:szCs w:val="24"/>
          <w:lang w:val="en-GB"/>
        </w:rPr>
        <w:t>many potential limitations in the applicability of financial incentive</w:t>
      </w:r>
      <w:r w:rsidR="00676032" w:rsidRPr="00EF78D8">
        <w:rPr>
          <w:rFonts w:cs="Times"/>
          <w:sz w:val="24"/>
          <w:szCs w:val="24"/>
          <w:lang w:val="en-GB"/>
        </w:rPr>
        <w:t>s</w:t>
      </w:r>
      <w:r w:rsidR="00A85E31" w:rsidRPr="00EF78D8">
        <w:rPr>
          <w:rFonts w:cs="Times"/>
          <w:sz w:val="24"/>
          <w:szCs w:val="24"/>
          <w:lang w:val="en-GB"/>
        </w:rPr>
        <w:t xml:space="preserve"> </w:t>
      </w:r>
      <w:r w:rsidR="00C24249" w:rsidRPr="00EF78D8">
        <w:rPr>
          <w:rFonts w:cs="Times"/>
          <w:sz w:val="24"/>
          <w:szCs w:val="24"/>
          <w:lang w:val="en-GB"/>
        </w:rPr>
        <w:t>in their contexts</w:t>
      </w:r>
      <w:r w:rsidR="00A85E31" w:rsidRPr="00EF78D8">
        <w:rPr>
          <w:rFonts w:cs="Times"/>
          <w:sz w:val="24"/>
          <w:szCs w:val="24"/>
          <w:lang w:val="en-GB"/>
        </w:rPr>
        <w:t>. The</w:t>
      </w:r>
      <w:r w:rsidR="00ED5C8D" w:rsidRPr="00EF78D8">
        <w:rPr>
          <w:rFonts w:cs="Times"/>
          <w:sz w:val="24"/>
          <w:szCs w:val="24"/>
          <w:lang w:val="en-GB"/>
        </w:rPr>
        <w:t xml:space="preserve">re was a consistent view that </w:t>
      </w:r>
      <w:r w:rsidRPr="00EF78D8">
        <w:rPr>
          <w:rFonts w:cs="Times"/>
          <w:sz w:val="24"/>
          <w:szCs w:val="24"/>
          <w:lang w:val="en-GB"/>
        </w:rPr>
        <w:t xml:space="preserve">providers are </w:t>
      </w:r>
      <w:r w:rsidR="00ED5C8D" w:rsidRPr="00EF78D8">
        <w:rPr>
          <w:rFonts w:cs="Times"/>
          <w:sz w:val="24"/>
          <w:szCs w:val="24"/>
          <w:lang w:val="en-GB"/>
        </w:rPr>
        <w:t xml:space="preserve">not always </w:t>
      </w:r>
      <w:r w:rsidRPr="00EF78D8">
        <w:rPr>
          <w:rFonts w:cs="Times"/>
          <w:sz w:val="24"/>
          <w:szCs w:val="24"/>
          <w:lang w:val="en-GB"/>
        </w:rPr>
        <w:t xml:space="preserve">primarily driven by monetary rewards </w:t>
      </w:r>
      <w:r w:rsidR="00ED5C8D" w:rsidRPr="00EF78D8">
        <w:rPr>
          <w:rFonts w:cs="Times"/>
          <w:sz w:val="24"/>
          <w:szCs w:val="24"/>
          <w:lang w:val="en-GB"/>
        </w:rPr>
        <w:t xml:space="preserve">and </w:t>
      </w:r>
      <w:r w:rsidRPr="00EF78D8">
        <w:rPr>
          <w:rFonts w:cs="Times"/>
          <w:sz w:val="24"/>
          <w:szCs w:val="24"/>
          <w:lang w:val="en-GB"/>
        </w:rPr>
        <w:t>that non-monetary rewards – such as recognition from direct supervisors</w:t>
      </w:r>
      <w:r w:rsidR="00C24249" w:rsidRPr="00EF78D8">
        <w:rPr>
          <w:rFonts w:cs="Times"/>
          <w:sz w:val="24"/>
          <w:szCs w:val="24"/>
          <w:lang w:val="en-GB"/>
        </w:rPr>
        <w:t xml:space="preserve"> and</w:t>
      </w:r>
      <w:r w:rsidRPr="00EF78D8">
        <w:rPr>
          <w:rFonts w:cs="Times"/>
          <w:sz w:val="24"/>
          <w:szCs w:val="24"/>
          <w:lang w:val="en-GB"/>
        </w:rPr>
        <w:t xml:space="preserve"> career development– could have a greater influence on performance. </w:t>
      </w:r>
      <w:r w:rsidR="00ED5C8D" w:rsidRPr="00EF78D8">
        <w:rPr>
          <w:rFonts w:cs="Times"/>
          <w:sz w:val="24"/>
          <w:szCs w:val="24"/>
          <w:lang w:val="en-GB"/>
        </w:rPr>
        <w:t xml:space="preserve">Managers also highlighted several challenges related to the design and implementation of </w:t>
      </w:r>
      <w:r w:rsidR="00853904" w:rsidRPr="00EF78D8">
        <w:rPr>
          <w:rFonts w:cs="Times"/>
          <w:sz w:val="24"/>
          <w:szCs w:val="24"/>
          <w:lang w:val="en-GB"/>
        </w:rPr>
        <w:t xml:space="preserve">performance management </w:t>
      </w:r>
      <w:r w:rsidR="00ED5C8D" w:rsidRPr="00EF78D8">
        <w:rPr>
          <w:rFonts w:cs="Times"/>
          <w:sz w:val="24"/>
          <w:szCs w:val="24"/>
          <w:lang w:val="en-GB"/>
        </w:rPr>
        <w:t>schemes</w:t>
      </w:r>
      <w:r w:rsidRPr="00EF78D8">
        <w:rPr>
          <w:rFonts w:cs="Times"/>
          <w:sz w:val="24"/>
          <w:szCs w:val="24"/>
          <w:lang w:val="en-GB"/>
        </w:rPr>
        <w:t xml:space="preserve">: supervisors may not have performance information necessary to determine which agents to reward; when performance information is available, organisational culture may value other attributes such as social ties or years of experience; finally, concentration of power at higher levels of the health system can reduce supervisors' ability to manage performance, rewards, and accountability. Although health sector managers were enthusiastic about measures to improve performance of providers, </w:t>
      </w:r>
      <w:r w:rsidR="00FA53BA" w:rsidRPr="00EF78D8">
        <w:rPr>
          <w:rFonts w:cs="Times"/>
          <w:sz w:val="24"/>
          <w:szCs w:val="24"/>
          <w:lang w:val="en-GB"/>
        </w:rPr>
        <w:t xml:space="preserve">our study indicated that </w:t>
      </w:r>
      <w:r w:rsidR="00824D22" w:rsidRPr="00EF78D8">
        <w:rPr>
          <w:rFonts w:cs="Times"/>
          <w:sz w:val="24"/>
          <w:szCs w:val="24"/>
          <w:lang w:val="en-GB"/>
        </w:rPr>
        <w:t xml:space="preserve">specific </w:t>
      </w:r>
      <w:r w:rsidR="00FA53BA" w:rsidRPr="00EF78D8">
        <w:rPr>
          <w:rFonts w:cs="Times"/>
          <w:sz w:val="24"/>
          <w:szCs w:val="24"/>
          <w:lang w:val="en-GB"/>
        </w:rPr>
        <w:t xml:space="preserve">social, cultural, and health system factors </w:t>
      </w:r>
      <w:r w:rsidR="004A05FE" w:rsidRPr="00EF78D8">
        <w:rPr>
          <w:rFonts w:cs="Times"/>
          <w:sz w:val="24"/>
          <w:szCs w:val="24"/>
          <w:lang w:val="en-GB"/>
        </w:rPr>
        <w:t xml:space="preserve">may </w:t>
      </w:r>
      <w:r w:rsidR="00824D22" w:rsidRPr="00EF78D8">
        <w:rPr>
          <w:rFonts w:cs="Times"/>
          <w:sz w:val="24"/>
          <w:szCs w:val="24"/>
          <w:lang w:val="en-GB"/>
        </w:rPr>
        <w:t xml:space="preserve">mean that non-monetary rewards and structural changes </w:t>
      </w:r>
      <w:r w:rsidR="004A05FE" w:rsidRPr="00EF78D8">
        <w:rPr>
          <w:rFonts w:cs="Times"/>
          <w:sz w:val="24"/>
          <w:szCs w:val="24"/>
          <w:lang w:val="en-GB"/>
        </w:rPr>
        <w:t>to support a more transparent and meritocratic working environment should also be considered.</w:t>
      </w:r>
    </w:p>
    <w:p w14:paraId="63FB73A0" w14:textId="77777777" w:rsidR="00135A0D" w:rsidRPr="00EF78D8" w:rsidRDefault="00135A0D" w:rsidP="005F5C9F">
      <w:pPr>
        <w:tabs>
          <w:tab w:val="left" w:pos="142"/>
        </w:tabs>
        <w:spacing w:line="360" w:lineRule="auto"/>
        <w:outlineLvl w:val="0"/>
        <w:rPr>
          <w:rFonts w:cs="Times"/>
          <w:bCs/>
          <w:sz w:val="28"/>
          <w:szCs w:val="28"/>
          <w:lang w:val="en-GB"/>
        </w:rPr>
      </w:pPr>
    </w:p>
    <w:p w14:paraId="5D2652EF" w14:textId="67E2A326" w:rsidR="00853A3F" w:rsidRPr="00EF78D8" w:rsidRDefault="0076468A" w:rsidP="005F5C9F">
      <w:pPr>
        <w:tabs>
          <w:tab w:val="left" w:pos="142"/>
        </w:tabs>
        <w:spacing w:line="360" w:lineRule="auto"/>
        <w:outlineLvl w:val="0"/>
        <w:rPr>
          <w:rFonts w:cs="Times"/>
          <w:b/>
          <w:bCs/>
          <w:sz w:val="28"/>
          <w:szCs w:val="28"/>
          <w:lang w:val="en-GB"/>
        </w:rPr>
      </w:pPr>
      <w:r w:rsidRPr="00EF78D8">
        <w:rPr>
          <w:rFonts w:cs="Times"/>
          <w:b/>
          <w:bCs/>
          <w:sz w:val="28"/>
          <w:szCs w:val="28"/>
          <w:lang w:val="en-GB"/>
        </w:rPr>
        <w:t>Introduction</w:t>
      </w:r>
    </w:p>
    <w:p w14:paraId="21E26BF8" w14:textId="697CE15D" w:rsidR="00421E0D" w:rsidRPr="00EF78D8" w:rsidRDefault="0076468A" w:rsidP="005F5C9F">
      <w:pPr>
        <w:spacing w:line="360" w:lineRule="auto"/>
        <w:rPr>
          <w:rFonts w:cs="Times"/>
          <w:sz w:val="24"/>
          <w:szCs w:val="24"/>
          <w:lang w:val="en-GB"/>
        </w:rPr>
      </w:pPr>
      <w:r w:rsidRPr="00EF78D8">
        <w:rPr>
          <w:rFonts w:cs="Times"/>
          <w:sz w:val="24"/>
          <w:szCs w:val="24"/>
          <w:lang w:val="en-GB"/>
        </w:rPr>
        <w:t>A well-performing health workforce - one that is available, competent, responsive, and productive - is essential for health systems to serve population needs</w:t>
      </w:r>
      <w:r w:rsidR="00DE5E1F" w:rsidRPr="00EF78D8">
        <w:rPr>
          <w:rFonts w:cs="Times"/>
          <w:sz w:val="24"/>
          <w:szCs w:val="24"/>
          <w:lang w:val="en-GB"/>
        </w:rPr>
        <w:t xml:space="preserve"> effectively </w:t>
      </w:r>
      <w:r w:rsidR="00426CB8" w:rsidRPr="00EF78D8">
        <w:rPr>
          <w:rFonts w:cs="Times"/>
          <w:sz w:val="24"/>
          <w:szCs w:val="24"/>
          <w:lang w:val="en-GB"/>
        </w:rPr>
        <w:t>and improve health worldwide</w:t>
      </w:r>
      <w:r w:rsidR="00CD2870" w:rsidRPr="00EF78D8">
        <w:rPr>
          <w:rFonts w:cs="Times"/>
          <w:sz w:val="24"/>
          <w:szCs w:val="24"/>
          <w:lang w:val="en-GB"/>
        </w:rPr>
        <w:t xml:space="preserve"> (WHO, 2007</w:t>
      </w:r>
      <w:r w:rsidR="0041073E" w:rsidRPr="00EF78D8">
        <w:rPr>
          <w:rFonts w:cs="Times"/>
          <w:sz w:val="24"/>
          <w:szCs w:val="24"/>
          <w:lang w:val="en-GB"/>
        </w:rPr>
        <w:t>a</w:t>
      </w:r>
      <w:r w:rsidR="00CD2870" w:rsidRPr="00EF78D8">
        <w:rPr>
          <w:rFonts w:cs="Times"/>
          <w:sz w:val="24"/>
          <w:szCs w:val="24"/>
          <w:lang w:val="en-GB"/>
        </w:rPr>
        <w:t>)</w:t>
      </w:r>
      <w:r w:rsidRPr="00EF78D8">
        <w:rPr>
          <w:rFonts w:cs="Times"/>
          <w:sz w:val="24"/>
          <w:szCs w:val="24"/>
          <w:lang w:val="en-GB"/>
        </w:rPr>
        <w:t>. However, in many low- and middle- income countries (LMICs) health improvements are being hindered by provider shortages, skill mix imbalances, inequitable distribution, suboptimal work environments, and a weak knowledge base to improve the situation</w:t>
      </w:r>
      <w:r w:rsidR="003E17AA" w:rsidRPr="00EF78D8">
        <w:rPr>
          <w:rFonts w:cs="Times"/>
          <w:sz w:val="24"/>
          <w:szCs w:val="24"/>
          <w:lang w:val="en-GB"/>
        </w:rPr>
        <w:t xml:space="preserve"> (Chen et al., 2004)</w:t>
      </w:r>
      <w:r w:rsidRPr="00EF78D8">
        <w:rPr>
          <w:rFonts w:cs="Times"/>
          <w:sz w:val="24"/>
          <w:szCs w:val="24"/>
          <w:lang w:val="en-GB"/>
        </w:rPr>
        <w:t xml:space="preserve">. </w:t>
      </w:r>
      <w:r w:rsidR="00792B6F">
        <w:rPr>
          <w:rFonts w:cs="Times"/>
          <w:sz w:val="24"/>
          <w:szCs w:val="24"/>
          <w:lang w:val="en-GB"/>
        </w:rPr>
        <w:t>Improving p</w:t>
      </w:r>
      <w:r w:rsidRPr="00EF78D8">
        <w:rPr>
          <w:rFonts w:cs="Times"/>
          <w:sz w:val="24"/>
          <w:szCs w:val="24"/>
          <w:lang w:val="en-GB"/>
        </w:rPr>
        <w:t xml:space="preserve">erformance of the health workforce </w:t>
      </w:r>
      <w:r w:rsidR="00792B6F">
        <w:rPr>
          <w:rFonts w:cs="Times"/>
          <w:sz w:val="24"/>
          <w:szCs w:val="24"/>
          <w:lang w:val="en-GB"/>
        </w:rPr>
        <w:t xml:space="preserve">has been identified as a key strategy to accelerate progress on many Sustainable Development Goals </w:t>
      </w:r>
      <w:r w:rsidR="00E753DA" w:rsidRPr="00EF78D8">
        <w:rPr>
          <w:rFonts w:cs="Times"/>
          <w:sz w:val="24"/>
          <w:szCs w:val="24"/>
          <w:lang w:val="en-GB"/>
        </w:rPr>
        <w:t>(</w:t>
      </w:r>
      <w:r w:rsidR="004A6238" w:rsidRPr="00EF78D8">
        <w:rPr>
          <w:rFonts w:cs="Times"/>
          <w:sz w:val="24"/>
          <w:szCs w:val="24"/>
          <w:lang w:val="en-GB"/>
        </w:rPr>
        <w:t>WHO 2017</w:t>
      </w:r>
      <w:r w:rsidR="001C33EE" w:rsidRPr="00EF78D8">
        <w:rPr>
          <w:rFonts w:cs="Times"/>
          <w:sz w:val="24"/>
          <w:szCs w:val="24"/>
          <w:lang w:val="en-GB"/>
        </w:rPr>
        <w:t>a</w:t>
      </w:r>
      <w:r w:rsidR="00421E0D" w:rsidRPr="00EF78D8">
        <w:rPr>
          <w:rFonts w:cs="Times"/>
          <w:sz w:val="24"/>
          <w:szCs w:val="24"/>
          <w:lang w:val="en-GB"/>
        </w:rPr>
        <w:t>).</w:t>
      </w:r>
    </w:p>
    <w:p w14:paraId="19E6280A" w14:textId="2DFBC47C" w:rsidR="0076468A" w:rsidRPr="00EF78D8" w:rsidRDefault="00421E0D" w:rsidP="005F5C9F">
      <w:pPr>
        <w:spacing w:line="360" w:lineRule="auto"/>
        <w:rPr>
          <w:rFonts w:cs="Times"/>
          <w:sz w:val="24"/>
          <w:szCs w:val="24"/>
          <w:lang w:val="en-GB"/>
        </w:rPr>
      </w:pPr>
      <w:r w:rsidRPr="00EF78D8">
        <w:rPr>
          <w:rFonts w:cs="Times"/>
          <w:sz w:val="24"/>
          <w:szCs w:val="24"/>
          <w:lang w:val="en-GB"/>
        </w:rPr>
        <w:t>One</w:t>
      </w:r>
      <w:r w:rsidR="00835940" w:rsidRPr="00EF78D8">
        <w:rPr>
          <w:rFonts w:cs="Times"/>
          <w:sz w:val="24"/>
          <w:szCs w:val="24"/>
          <w:lang w:val="en-GB"/>
        </w:rPr>
        <w:t xml:space="preserve"> strategy </w:t>
      </w:r>
      <w:r w:rsidR="002458BF" w:rsidRPr="00EF78D8">
        <w:rPr>
          <w:rFonts w:cs="Times"/>
          <w:sz w:val="24"/>
          <w:szCs w:val="24"/>
          <w:lang w:val="en-GB"/>
        </w:rPr>
        <w:t xml:space="preserve">that has been </w:t>
      </w:r>
      <w:r w:rsidR="00E07D72" w:rsidRPr="00EF78D8">
        <w:rPr>
          <w:rFonts w:cs="Times"/>
          <w:sz w:val="24"/>
          <w:szCs w:val="24"/>
          <w:lang w:val="en-GB"/>
        </w:rPr>
        <w:t>devised</w:t>
      </w:r>
      <w:r w:rsidR="00835940" w:rsidRPr="00EF78D8">
        <w:rPr>
          <w:rFonts w:cs="Times"/>
          <w:sz w:val="24"/>
          <w:szCs w:val="24"/>
          <w:lang w:val="en-GB"/>
        </w:rPr>
        <w:t xml:space="preserve"> to </w:t>
      </w:r>
      <w:r w:rsidR="007B02CC" w:rsidRPr="00EF78D8">
        <w:rPr>
          <w:rFonts w:cs="Times"/>
          <w:sz w:val="24"/>
          <w:szCs w:val="24"/>
          <w:lang w:val="en-GB"/>
        </w:rPr>
        <w:t>address this problem</w:t>
      </w:r>
      <w:r w:rsidR="00835940" w:rsidRPr="00EF78D8">
        <w:rPr>
          <w:rFonts w:cs="Times"/>
          <w:sz w:val="24"/>
          <w:szCs w:val="24"/>
          <w:lang w:val="en-GB"/>
        </w:rPr>
        <w:t xml:space="preserve"> is the </w:t>
      </w:r>
      <w:r w:rsidR="001A7C28" w:rsidRPr="00EF78D8">
        <w:rPr>
          <w:rFonts w:cs="Times"/>
          <w:sz w:val="24"/>
          <w:szCs w:val="24"/>
          <w:lang w:val="en-GB"/>
        </w:rPr>
        <w:t>design of contracts with</w:t>
      </w:r>
      <w:r w:rsidR="00835940" w:rsidRPr="00EF78D8">
        <w:rPr>
          <w:rFonts w:cs="Times"/>
          <w:sz w:val="24"/>
          <w:szCs w:val="24"/>
          <w:lang w:val="en-GB"/>
        </w:rPr>
        <w:t xml:space="preserve"> performance-based incentives (PBIs), defined as t</w:t>
      </w:r>
      <w:r w:rsidR="0076468A" w:rsidRPr="00EF78D8">
        <w:rPr>
          <w:rFonts w:cs="Times"/>
          <w:sz w:val="24"/>
          <w:szCs w:val="24"/>
          <w:lang w:val="en-GB"/>
        </w:rPr>
        <w:t>he transfer of money or</w:t>
      </w:r>
      <w:r w:rsidR="002A2044" w:rsidRPr="00EF78D8">
        <w:rPr>
          <w:rFonts w:cs="Times"/>
          <w:sz w:val="24"/>
          <w:szCs w:val="24"/>
          <w:lang w:val="en-GB"/>
        </w:rPr>
        <w:t xml:space="preserve"> other</w:t>
      </w:r>
      <w:r w:rsidR="0076468A" w:rsidRPr="00EF78D8">
        <w:rPr>
          <w:rFonts w:cs="Times"/>
          <w:sz w:val="24"/>
          <w:szCs w:val="24"/>
          <w:lang w:val="en-GB"/>
        </w:rPr>
        <w:t xml:space="preserve"> material </w:t>
      </w:r>
      <w:r w:rsidR="002458BF" w:rsidRPr="00EF78D8">
        <w:rPr>
          <w:rFonts w:cs="Times"/>
          <w:sz w:val="24"/>
          <w:szCs w:val="24"/>
          <w:lang w:val="en-GB"/>
        </w:rPr>
        <w:lastRenderedPageBreak/>
        <w:t>rewards</w:t>
      </w:r>
      <w:r w:rsidR="0076468A" w:rsidRPr="00EF78D8">
        <w:rPr>
          <w:rFonts w:cs="Times"/>
          <w:sz w:val="24"/>
          <w:szCs w:val="24"/>
          <w:lang w:val="en-GB"/>
        </w:rPr>
        <w:t xml:space="preserve"> conditional on taking a measurable action or achieving a predetermined performance target</w:t>
      </w:r>
      <w:r w:rsidR="003E17AA" w:rsidRPr="00EF78D8">
        <w:rPr>
          <w:rFonts w:cs="Times"/>
          <w:sz w:val="24"/>
          <w:szCs w:val="24"/>
          <w:lang w:val="en-GB"/>
        </w:rPr>
        <w:t xml:space="preserve"> (Eichler and Levine, 2009)</w:t>
      </w:r>
      <w:r w:rsidR="0076468A" w:rsidRPr="00EF78D8">
        <w:rPr>
          <w:rFonts w:cs="Times"/>
          <w:sz w:val="24"/>
          <w:szCs w:val="24"/>
          <w:lang w:val="en-GB"/>
        </w:rPr>
        <w:t xml:space="preserve">. </w:t>
      </w:r>
      <w:r w:rsidR="00835940" w:rsidRPr="00EF78D8">
        <w:rPr>
          <w:rFonts w:cs="Times"/>
          <w:sz w:val="24"/>
          <w:szCs w:val="24"/>
          <w:lang w:val="en-GB"/>
        </w:rPr>
        <w:t>Over the past two decades</w:t>
      </w:r>
      <w:r w:rsidR="0076468A" w:rsidRPr="00EF78D8">
        <w:rPr>
          <w:rFonts w:cs="Times"/>
          <w:sz w:val="24"/>
          <w:szCs w:val="24"/>
          <w:lang w:val="en-GB"/>
        </w:rPr>
        <w:t xml:space="preserve">, </w:t>
      </w:r>
      <w:r w:rsidR="00E42108" w:rsidRPr="00EF78D8">
        <w:rPr>
          <w:rFonts w:cs="Times"/>
          <w:sz w:val="24"/>
          <w:szCs w:val="24"/>
          <w:lang w:val="en-GB"/>
        </w:rPr>
        <w:t>PBIs</w:t>
      </w:r>
      <w:r w:rsidR="0076468A" w:rsidRPr="00EF78D8">
        <w:rPr>
          <w:rFonts w:cs="Times"/>
          <w:sz w:val="24"/>
          <w:szCs w:val="24"/>
          <w:lang w:val="en-GB"/>
        </w:rPr>
        <w:t xml:space="preserve"> have </w:t>
      </w:r>
      <w:r w:rsidR="008C7157" w:rsidRPr="00EF78D8">
        <w:rPr>
          <w:rFonts w:cs="Times"/>
          <w:sz w:val="24"/>
          <w:szCs w:val="24"/>
          <w:lang w:val="en-GB"/>
        </w:rPr>
        <w:t xml:space="preserve">been </w:t>
      </w:r>
      <w:r w:rsidR="002458BF" w:rsidRPr="00EF78D8">
        <w:rPr>
          <w:rFonts w:cs="Times"/>
          <w:sz w:val="24"/>
          <w:szCs w:val="24"/>
          <w:lang w:val="en-GB"/>
        </w:rPr>
        <w:t>a</w:t>
      </w:r>
      <w:r w:rsidR="00E46BCF" w:rsidRPr="00EF78D8">
        <w:rPr>
          <w:rFonts w:cs="Times"/>
          <w:sz w:val="24"/>
          <w:szCs w:val="24"/>
          <w:lang w:val="en-GB"/>
        </w:rPr>
        <w:t>n increasingly po</w:t>
      </w:r>
      <w:r w:rsidR="002458BF" w:rsidRPr="00EF78D8">
        <w:rPr>
          <w:rFonts w:cs="Times"/>
          <w:sz w:val="24"/>
          <w:szCs w:val="24"/>
          <w:lang w:val="en-GB"/>
        </w:rPr>
        <w:t xml:space="preserve">pular </w:t>
      </w:r>
      <w:r w:rsidR="00612D06">
        <w:rPr>
          <w:rFonts w:cs="Times"/>
          <w:sz w:val="24"/>
          <w:szCs w:val="24"/>
          <w:lang w:val="en-GB"/>
        </w:rPr>
        <w:t>management tool used by health sector managers</w:t>
      </w:r>
      <w:r w:rsidR="00612D06" w:rsidRPr="00EF78D8">
        <w:rPr>
          <w:rFonts w:cs="Times"/>
          <w:sz w:val="24"/>
          <w:szCs w:val="24"/>
          <w:lang w:val="en-GB"/>
        </w:rPr>
        <w:t xml:space="preserve"> </w:t>
      </w:r>
      <w:r w:rsidR="0076468A" w:rsidRPr="00EF78D8">
        <w:rPr>
          <w:rFonts w:cs="Times"/>
          <w:sz w:val="24"/>
          <w:szCs w:val="24"/>
          <w:lang w:val="en-GB"/>
        </w:rPr>
        <w:t>to improve health services delivery in LMICs</w:t>
      </w:r>
      <w:r w:rsidR="000B0A36" w:rsidRPr="00EF78D8">
        <w:rPr>
          <w:rFonts w:cs="Times"/>
          <w:sz w:val="24"/>
          <w:szCs w:val="24"/>
          <w:lang w:val="en-GB"/>
        </w:rPr>
        <w:t xml:space="preserve"> (Mees</w:t>
      </w:r>
      <w:r w:rsidR="00A1176A">
        <w:rPr>
          <w:rFonts w:cs="Times"/>
          <w:sz w:val="24"/>
          <w:szCs w:val="24"/>
          <w:lang w:val="en-GB"/>
        </w:rPr>
        <w:t>s</w:t>
      </w:r>
      <w:r w:rsidR="000B0A36" w:rsidRPr="00EF78D8">
        <w:rPr>
          <w:rFonts w:cs="Times"/>
          <w:sz w:val="24"/>
          <w:szCs w:val="24"/>
          <w:lang w:val="en-GB"/>
        </w:rPr>
        <w:t>en et al. 2011)</w:t>
      </w:r>
      <w:r w:rsidR="0076468A" w:rsidRPr="00EF78D8">
        <w:rPr>
          <w:rFonts w:cs="Times"/>
          <w:sz w:val="24"/>
          <w:szCs w:val="24"/>
          <w:lang w:val="en-GB"/>
        </w:rPr>
        <w:t xml:space="preserve">, where salary levels are often inadequate to attract, retain, and motivate the health workforce (Henderson and Tulloch </w:t>
      </w:r>
      <w:r w:rsidR="00CD2870" w:rsidRPr="00EF78D8">
        <w:rPr>
          <w:rFonts w:cs="Times"/>
          <w:sz w:val="24"/>
          <w:szCs w:val="24"/>
          <w:lang w:val="en-GB"/>
        </w:rPr>
        <w:t>2008</w:t>
      </w:r>
      <w:r w:rsidR="0076468A" w:rsidRPr="00EF78D8">
        <w:rPr>
          <w:rFonts w:cs="Times"/>
          <w:sz w:val="24"/>
          <w:szCs w:val="24"/>
          <w:lang w:val="en-GB"/>
        </w:rPr>
        <w:t>;</w:t>
      </w:r>
      <w:r w:rsidR="00CD2870" w:rsidRPr="00EF78D8">
        <w:rPr>
          <w:rFonts w:cs="Times"/>
          <w:sz w:val="24"/>
          <w:szCs w:val="24"/>
          <w:lang w:val="en-GB"/>
        </w:rPr>
        <w:t xml:space="preserve"> Willis-Shattuck et al., 2008</w:t>
      </w:r>
      <w:r w:rsidR="0076468A" w:rsidRPr="00EF78D8">
        <w:rPr>
          <w:rFonts w:cs="Times"/>
          <w:sz w:val="24"/>
          <w:szCs w:val="24"/>
          <w:lang w:val="en-GB"/>
        </w:rPr>
        <w:t xml:space="preserve">). </w:t>
      </w:r>
      <w:r w:rsidR="00F46A7E">
        <w:rPr>
          <w:rFonts w:cs="Times"/>
          <w:sz w:val="24"/>
          <w:szCs w:val="24"/>
          <w:lang w:val="en-GB"/>
        </w:rPr>
        <w:t xml:space="preserve">As incentive payments are directly linked to measured performance, supply side PBIs can be used by managers </w:t>
      </w:r>
      <w:r w:rsidR="008061A2">
        <w:rPr>
          <w:rFonts w:cs="Times"/>
          <w:sz w:val="24"/>
          <w:szCs w:val="24"/>
          <w:lang w:val="en-GB"/>
        </w:rPr>
        <w:t xml:space="preserve">– in addition to other performance management tools such as </w:t>
      </w:r>
      <w:r w:rsidR="00F46A7E">
        <w:rPr>
          <w:rFonts w:cs="Times"/>
          <w:sz w:val="24"/>
          <w:szCs w:val="24"/>
          <w:lang w:val="en-GB"/>
        </w:rPr>
        <w:t xml:space="preserve">training and guidelines </w:t>
      </w:r>
      <w:r w:rsidR="008061A2">
        <w:rPr>
          <w:rFonts w:cs="Times"/>
          <w:sz w:val="24"/>
          <w:szCs w:val="24"/>
          <w:lang w:val="en-GB"/>
        </w:rPr>
        <w:t xml:space="preserve">- to try and </w:t>
      </w:r>
      <w:r w:rsidR="00F46A7E">
        <w:rPr>
          <w:rFonts w:cs="Times"/>
          <w:sz w:val="24"/>
          <w:szCs w:val="24"/>
          <w:lang w:val="en-GB"/>
        </w:rPr>
        <w:t xml:space="preserve">influence </w:t>
      </w:r>
      <w:r w:rsidR="008061A2">
        <w:rPr>
          <w:rFonts w:cs="Times"/>
          <w:sz w:val="24"/>
          <w:szCs w:val="24"/>
          <w:lang w:val="en-GB"/>
        </w:rPr>
        <w:t xml:space="preserve">specific </w:t>
      </w:r>
      <w:r w:rsidR="00F46A7E">
        <w:rPr>
          <w:rFonts w:cs="Times"/>
          <w:sz w:val="24"/>
          <w:szCs w:val="24"/>
          <w:lang w:val="en-GB"/>
        </w:rPr>
        <w:t>actions of healthcare providers (</w:t>
      </w:r>
      <w:r w:rsidR="00F46A7E" w:rsidRPr="00EF78D8">
        <w:rPr>
          <w:rFonts w:cs="Times"/>
          <w:sz w:val="24"/>
          <w:szCs w:val="24"/>
          <w:lang w:val="en-GB"/>
        </w:rPr>
        <w:t>Eichler and Levine, 2009</w:t>
      </w:r>
      <w:r w:rsidR="00F46A7E">
        <w:rPr>
          <w:rFonts w:cs="Times"/>
          <w:sz w:val="24"/>
          <w:szCs w:val="24"/>
          <w:lang w:val="en-GB"/>
        </w:rPr>
        <w:t xml:space="preserve">). </w:t>
      </w:r>
      <w:r w:rsidR="0076468A" w:rsidRPr="00EF78D8">
        <w:rPr>
          <w:rFonts w:cs="Times"/>
          <w:sz w:val="24"/>
          <w:szCs w:val="24"/>
          <w:lang w:val="en-GB"/>
        </w:rPr>
        <w:t xml:space="preserve">Notably, </w:t>
      </w:r>
      <w:r w:rsidR="00D42F23" w:rsidRPr="00EF78D8">
        <w:rPr>
          <w:rFonts w:cs="Times"/>
          <w:sz w:val="24"/>
          <w:szCs w:val="24"/>
          <w:lang w:val="en-GB"/>
        </w:rPr>
        <w:t>since 2008</w:t>
      </w:r>
      <w:r w:rsidR="00063B98" w:rsidRPr="00EF78D8">
        <w:rPr>
          <w:rFonts w:cs="Times"/>
          <w:sz w:val="24"/>
          <w:szCs w:val="24"/>
          <w:lang w:val="en-GB"/>
        </w:rPr>
        <w:t>,</w:t>
      </w:r>
      <w:r w:rsidR="00D42F23" w:rsidRPr="00EF78D8">
        <w:rPr>
          <w:rFonts w:cs="Times"/>
          <w:sz w:val="24"/>
          <w:szCs w:val="24"/>
          <w:lang w:val="en-GB"/>
        </w:rPr>
        <w:t xml:space="preserve"> </w:t>
      </w:r>
      <w:r w:rsidR="00835940" w:rsidRPr="00EF78D8">
        <w:rPr>
          <w:rFonts w:cs="Times"/>
          <w:sz w:val="24"/>
          <w:szCs w:val="24"/>
          <w:lang w:val="en-GB"/>
        </w:rPr>
        <w:t>t</w:t>
      </w:r>
      <w:r w:rsidR="0076468A" w:rsidRPr="00EF78D8">
        <w:rPr>
          <w:rFonts w:cs="Times"/>
          <w:sz w:val="24"/>
          <w:szCs w:val="24"/>
          <w:lang w:val="en-GB"/>
        </w:rPr>
        <w:t>he Health Results Innovation Trust Fund</w:t>
      </w:r>
      <w:r w:rsidR="00FA5436" w:rsidRPr="00EF78D8">
        <w:rPr>
          <w:rFonts w:cs="Times"/>
          <w:sz w:val="24"/>
          <w:szCs w:val="24"/>
          <w:lang w:val="en-GB"/>
        </w:rPr>
        <w:t xml:space="preserve"> has invested</w:t>
      </w:r>
      <w:r w:rsidR="0076468A" w:rsidRPr="00EF78D8">
        <w:rPr>
          <w:rFonts w:cs="Times"/>
          <w:sz w:val="24"/>
          <w:szCs w:val="24"/>
          <w:lang w:val="en-GB"/>
        </w:rPr>
        <w:t xml:space="preserve"> US$</w:t>
      </w:r>
      <w:r w:rsidR="00355679" w:rsidRPr="00EF78D8">
        <w:rPr>
          <w:rFonts w:cs="Times"/>
          <w:sz w:val="24"/>
          <w:szCs w:val="24"/>
          <w:lang w:val="en-GB"/>
        </w:rPr>
        <w:t xml:space="preserve"> </w:t>
      </w:r>
      <w:r w:rsidR="0076468A" w:rsidRPr="00EF78D8">
        <w:rPr>
          <w:rFonts w:cs="Times"/>
          <w:sz w:val="24"/>
          <w:szCs w:val="24"/>
          <w:lang w:val="en-GB"/>
        </w:rPr>
        <w:t>420</w:t>
      </w:r>
      <w:r w:rsidR="00355679" w:rsidRPr="00EF78D8">
        <w:rPr>
          <w:rFonts w:cs="Times"/>
          <w:sz w:val="24"/>
          <w:szCs w:val="24"/>
          <w:lang w:val="en-GB"/>
        </w:rPr>
        <w:t xml:space="preserve"> </w:t>
      </w:r>
      <w:r w:rsidR="0076468A" w:rsidRPr="00EF78D8">
        <w:rPr>
          <w:rFonts w:cs="Times"/>
          <w:sz w:val="24"/>
          <w:szCs w:val="24"/>
          <w:lang w:val="en-GB"/>
        </w:rPr>
        <w:t>million to PB</w:t>
      </w:r>
      <w:r w:rsidR="002458BF" w:rsidRPr="00EF78D8">
        <w:rPr>
          <w:rFonts w:cs="Times"/>
          <w:sz w:val="24"/>
          <w:szCs w:val="24"/>
          <w:lang w:val="en-GB"/>
        </w:rPr>
        <w:t>I</w:t>
      </w:r>
      <w:r w:rsidR="0076468A" w:rsidRPr="00EF78D8">
        <w:rPr>
          <w:rFonts w:cs="Times"/>
          <w:sz w:val="24"/>
          <w:szCs w:val="24"/>
          <w:lang w:val="en-GB"/>
        </w:rPr>
        <w:t xml:space="preserve"> projects </w:t>
      </w:r>
      <w:r w:rsidR="00D42F23" w:rsidRPr="00EF78D8">
        <w:rPr>
          <w:rFonts w:cs="Times"/>
          <w:sz w:val="24"/>
          <w:szCs w:val="24"/>
          <w:lang w:val="en-GB"/>
        </w:rPr>
        <w:t>globally</w:t>
      </w:r>
      <w:r w:rsidR="00FA5436" w:rsidRPr="00EF78D8">
        <w:rPr>
          <w:rFonts w:cs="Times"/>
          <w:sz w:val="24"/>
          <w:szCs w:val="24"/>
          <w:lang w:val="en-GB"/>
        </w:rPr>
        <w:t>, while t</w:t>
      </w:r>
      <w:r w:rsidR="0076468A" w:rsidRPr="00EF78D8">
        <w:rPr>
          <w:rFonts w:cs="Times"/>
          <w:sz w:val="24"/>
          <w:szCs w:val="24"/>
          <w:lang w:val="en-GB"/>
        </w:rPr>
        <w:t>he International Development Association added another US$</w:t>
      </w:r>
      <w:r w:rsidR="00355679" w:rsidRPr="00EF78D8">
        <w:rPr>
          <w:rFonts w:cs="Times"/>
          <w:sz w:val="24"/>
          <w:szCs w:val="24"/>
          <w:lang w:val="en-GB"/>
        </w:rPr>
        <w:t xml:space="preserve"> </w:t>
      </w:r>
      <w:r w:rsidR="0076468A" w:rsidRPr="00EF78D8">
        <w:rPr>
          <w:rFonts w:cs="Times"/>
          <w:sz w:val="24"/>
          <w:szCs w:val="24"/>
          <w:lang w:val="en-GB"/>
        </w:rPr>
        <w:t>2.4 billion to these funds (World Bank 2014).</w:t>
      </w:r>
      <w:r w:rsidR="00334FF6" w:rsidRPr="00EF78D8">
        <w:rPr>
          <w:rFonts w:cs="Times"/>
          <w:sz w:val="24"/>
          <w:szCs w:val="24"/>
          <w:lang w:val="en-GB"/>
        </w:rPr>
        <w:t xml:space="preserve"> </w:t>
      </w:r>
      <w:r w:rsidR="00744D80" w:rsidRPr="00EF78D8">
        <w:rPr>
          <w:rFonts w:cs="Times"/>
          <w:sz w:val="24"/>
          <w:szCs w:val="24"/>
          <w:lang w:val="en-GB"/>
        </w:rPr>
        <w:t>As a result</w:t>
      </w:r>
      <w:r w:rsidR="00983356" w:rsidRPr="00EF78D8">
        <w:rPr>
          <w:rFonts w:cs="Times"/>
          <w:sz w:val="24"/>
          <w:szCs w:val="24"/>
          <w:lang w:val="en-GB"/>
        </w:rPr>
        <w:t xml:space="preserve"> of the</w:t>
      </w:r>
      <w:r w:rsidR="00B94CB9" w:rsidRPr="00EF78D8">
        <w:rPr>
          <w:rFonts w:cs="Times"/>
          <w:sz w:val="24"/>
          <w:szCs w:val="24"/>
          <w:lang w:val="en-GB"/>
        </w:rPr>
        <w:t>se large investments</w:t>
      </w:r>
      <w:r w:rsidR="00744D80" w:rsidRPr="00EF78D8">
        <w:rPr>
          <w:rFonts w:cs="Times"/>
          <w:sz w:val="24"/>
          <w:szCs w:val="24"/>
          <w:lang w:val="en-GB"/>
        </w:rPr>
        <w:t>, s</w:t>
      </w:r>
      <w:r w:rsidR="00334FF6" w:rsidRPr="00EF78D8">
        <w:rPr>
          <w:rFonts w:cs="Times"/>
          <w:sz w:val="24"/>
          <w:szCs w:val="24"/>
          <w:lang w:val="en-GB"/>
        </w:rPr>
        <w:t xml:space="preserve">upply-side PBIs </w:t>
      </w:r>
      <w:r w:rsidR="00744D80" w:rsidRPr="00EF78D8">
        <w:rPr>
          <w:rFonts w:cs="Times"/>
          <w:sz w:val="24"/>
          <w:szCs w:val="24"/>
          <w:lang w:val="en-GB"/>
        </w:rPr>
        <w:t>have been</w:t>
      </w:r>
      <w:r w:rsidR="00334FF6" w:rsidRPr="00EF78D8">
        <w:rPr>
          <w:rFonts w:cs="Times"/>
          <w:sz w:val="24"/>
          <w:szCs w:val="24"/>
          <w:lang w:val="en-GB"/>
        </w:rPr>
        <w:t xml:space="preserve"> implemented </w:t>
      </w:r>
      <w:r w:rsidR="00DF48DE" w:rsidRPr="00EF78D8">
        <w:rPr>
          <w:rFonts w:cs="Times"/>
          <w:sz w:val="24"/>
          <w:szCs w:val="24"/>
          <w:lang w:val="en-GB"/>
        </w:rPr>
        <w:t xml:space="preserve">and scaled up </w:t>
      </w:r>
      <w:r w:rsidR="00334FF6" w:rsidRPr="00EF78D8">
        <w:rPr>
          <w:rFonts w:cs="Times"/>
          <w:sz w:val="24"/>
          <w:szCs w:val="24"/>
          <w:lang w:val="en-GB"/>
        </w:rPr>
        <w:t xml:space="preserve">in many </w:t>
      </w:r>
      <w:r w:rsidR="00A55B9B" w:rsidRPr="00EF78D8">
        <w:rPr>
          <w:rFonts w:cs="Times"/>
          <w:sz w:val="24"/>
          <w:szCs w:val="24"/>
          <w:lang w:val="en-GB"/>
        </w:rPr>
        <w:t>countries</w:t>
      </w:r>
      <w:r w:rsidR="00FD7764" w:rsidRPr="00EF78D8">
        <w:rPr>
          <w:rFonts w:cs="Times"/>
          <w:sz w:val="24"/>
          <w:szCs w:val="24"/>
          <w:lang w:val="en-GB"/>
        </w:rPr>
        <w:t xml:space="preserve">, </w:t>
      </w:r>
      <w:r w:rsidR="00915365" w:rsidRPr="00EF78D8">
        <w:rPr>
          <w:rFonts w:cs="Times"/>
          <w:sz w:val="24"/>
          <w:szCs w:val="24"/>
          <w:lang w:val="en-GB"/>
        </w:rPr>
        <w:t>especially</w:t>
      </w:r>
      <w:r w:rsidR="00254ED7" w:rsidRPr="00EF78D8">
        <w:rPr>
          <w:rFonts w:cs="Times"/>
          <w:sz w:val="24"/>
          <w:szCs w:val="24"/>
          <w:lang w:val="en-GB"/>
        </w:rPr>
        <w:t xml:space="preserve"> </w:t>
      </w:r>
      <w:r w:rsidR="002458BF" w:rsidRPr="00EF78D8">
        <w:rPr>
          <w:rFonts w:cs="Times"/>
          <w:sz w:val="24"/>
          <w:szCs w:val="24"/>
          <w:lang w:val="en-GB"/>
        </w:rPr>
        <w:t>i</w:t>
      </w:r>
      <w:r w:rsidR="003C3F1D" w:rsidRPr="00EF78D8">
        <w:rPr>
          <w:rFonts w:cs="Times"/>
          <w:sz w:val="24"/>
          <w:szCs w:val="24"/>
          <w:lang w:val="en-GB"/>
        </w:rPr>
        <w:t>n Africa</w:t>
      </w:r>
      <w:r w:rsidR="00964070" w:rsidRPr="00EF78D8">
        <w:rPr>
          <w:rFonts w:cs="Times"/>
          <w:sz w:val="24"/>
          <w:szCs w:val="24"/>
          <w:lang w:val="en-GB"/>
        </w:rPr>
        <w:t xml:space="preserve"> </w:t>
      </w:r>
      <w:r w:rsidR="008C7157" w:rsidRPr="00EF78D8">
        <w:rPr>
          <w:rFonts w:cs="Times"/>
          <w:sz w:val="24"/>
          <w:szCs w:val="24"/>
          <w:lang w:val="en-GB"/>
        </w:rPr>
        <w:t>(</w:t>
      </w:r>
      <w:r w:rsidR="00FD7764" w:rsidRPr="00EF78D8">
        <w:rPr>
          <w:rFonts w:cs="Times"/>
          <w:sz w:val="24"/>
          <w:szCs w:val="24"/>
          <w:lang w:val="en-GB"/>
        </w:rPr>
        <w:t>Fritsche et al., 2014</w:t>
      </w:r>
      <w:r w:rsidR="008C7157" w:rsidRPr="00EF78D8">
        <w:rPr>
          <w:rFonts w:cs="Times"/>
          <w:sz w:val="24"/>
          <w:szCs w:val="24"/>
          <w:lang w:val="en-GB"/>
        </w:rPr>
        <w:t>)</w:t>
      </w:r>
      <w:r w:rsidR="00AE6495" w:rsidRPr="00EF78D8">
        <w:rPr>
          <w:rFonts w:cs="Times"/>
          <w:sz w:val="24"/>
          <w:szCs w:val="24"/>
          <w:lang w:val="en-GB"/>
        </w:rPr>
        <w:t>.</w:t>
      </w:r>
    </w:p>
    <w:p w14:paraId="473E0915" w14:textId="1E2AE222" w:rsidR="0076468A" w:rsidRPr="00EF78D8" w:rsidRDefault="001D08F8" w:rsidP="005F5C9F">
      <w:pPr>
        <w:spacing w:line="360" w:lineRule="auto"/>
        <w:rPr>
          <w:rFonts w:cs="Times"/>
          <w:sz w:val="24"/>
          <w:szCs w:val="24"/>
          <w:lang w:val="en-GB"/>
        </w:rPr>
      </w:pPr>
      <w:r w:rsidRPr="00EF78D8">
        <w:rPr>
          <w:rFonts w:cs="Times"/>
          <w:sz w:val="24"/>
          <w:szCs w:val="24"/>
          <w:lang w:val="en-GB"/>
        </w:rPr>
        <w:t>S</w:t>
      </w:r>
      <w:r w:rsidR="0093596F" w:rsidRPr="00EF78D8">
        <w:rPr>
          <w:rFonts w:cs="Times"/>
          <w:sz w:val="24"/>
          <w:szCs w:val="24"/>
          <w:lang w:val="en-GB"/>
        </w:rPr>
        <w:t xml:space="preserve">everal studies and </w:t>
      </w:r>
      <w:r w:rsidR="00533ADD" w:rsidRPr="00EF78D8">
        <w:rPr>
          <w:rFonts w:cs="Times"/>
          <w:sz w:val="24"/>
          <w:szCs w:val="24"/>
          <w:lang w:val="en-GB"/>
        </w:rPr>
        <w:t>evaluations have been conducted</w:t>
      </w:r>
      <w:r w:rsidR="00E42108" w:rsidRPr="00EF78D8">
        <w:rPr>
          <w:rFonts w:cs="Times"/>
          <w:sz w:val="24"/>
          <w:szCs w:val="24"/>
          <w:lang w:val="en-GB"/>
        </w:rPr>
        <w:t xml:space="preserve"> to assess </w:t>
      </w:r>
      <w:r w:rsidRPr="00EF78D8">
        <w:rPr>
          <w:rFonts w:cs="Times"/>
          <w:sz w:val="24"/>
          <w:szCs w:val="24"/>
          <w:lang w:val="en-GB"/>
        </w:rPr>
        <w:t>these</w:t>
      </w:r>
      <w:r w:rsidR="00E42108" w:rsidRPr="00EF78D8">
        <w:rPr>
          <w:rFonts w:cs="Times"/>
          <w:sz w:val="24"/>
          <w:szCs w:val="24"/>
          <w:lang w:val="en-GB"/>
        </w:rPr>
        <w:t xml:space="preserve"> interventions</w:t>
      </w:r>
      <w:r w:rsidR="00FD7764" w:rsidRPr="00EF78D8">
        <w:rPr>
          <w:rFonts w:cs="Times"/>
          <w:sz w:val="24"/>
          <w:szCs w:val="24"/>
          <w:lang w:val="en-GB"/>
        </w:rPr>
        <w:t xml:space="preserve">, providing </w:t>
      </w:r>
      <w:r w:rsidR="00B52FE3" w:rsidRPr="00EF78D8">
        <w:rPr>
          <w:rFonts w:cs="Times"/>
          <w:sz w:val="24"/>
          <w:szCs w:val="24"/>
          <w:lang w:val="en-GB"/>
        </w:rPr>
        <w:t>evidence that PBIs have had</w:t>
      </w:r>
      <w:r w:rsidR="002458BF" w:rsidRPr="00EF78D8">
        <w:rPr>
          <w:rFonts w:cs="Times"/>
          <w:sz w:val="24"/>
          <w:szCs w:val="24"/>
          <w:lang w:val="en-GB"/>
        </w:rPr>
        <w:t xml:space="preserve"> </w:t>
      </w:r>
      <w:r w:rsidRPr="00EF78D8">
        <w:rPr>
          <w:rFonts w:cs="Times"/>
          <w:sz w:val="24"/>
          <w:szCs w:val="24"/>
          <w:lang w:val="en-GB"/>
        </w:rPr>
        <w:t>positive effects</w:t>
      </w:r>
      <w:r w:rsidR="00664C86" w:rsidRPr="00EF78D8">
        <w:rPr>
          <w:rFonts w:cs="Times"/>
          <w:sz w:val="24"/>
          <w:szCs w:val="24"/>
          <w:lang w:val="en-GB"/>
        </w:rPr>
        <w:t xml:space="preserve"> (Kandpal, 2017)</w:t>
      </w:r>
      <w:r w:rsidR="00830925" w:rsidRPr="00EF78D8">
        <w:rPr>
          <w:rFonts w:cs="Times"/>
          <w:sz w:val="24"/>
          <w:szCs w:val="24"/>
          <w:lang w:val="en-GB"/>
        </w:rPr>
        <w:t xml:space="preserve"> </w:t>
      </w:r>
      <w:r w:rsidR="002458BF" w:rsidRPr="00EF78D8">
        <w:rPr>
          <w:rFonts w:cs="Times"/>
          <w:sz w:val="24"/>
          <w:szCs w:val="24"/>
          <w:lang w:val="en-GB"/>
        </w:rPr>
        <w:t>-</w:t>
      </w:r>
      <w:r w:rsidR="0076468A" w:rsidRPr="00EF78D8">
        <w:rPr>
          <w:rFonts w:cs="Times"/>
          <w:sz w:val="24"/>
          <w:szCs w:val="24"/>
          <w:lang w:val="en-GB"/>
        </w:rPr>
        <w:t xml:space="preserve"> for example, increased rates of institutional deliveries and provision of neonatal services </w:t>
      </w:r>
      <w:r w:rsidR="00DF48DE" w:rsidRPr="00EF78D8">
        <w:rPr>
          <w:rFonts w:cs="Times"/>
          <w:sz w:val="24"/>
          <w:szCs w:val="24"/>
          <w:lang w:val="en-GB"/>
        </w:rPr>
        <w:t>were</w:t>
      </w:r>
      <w:r w:rsidR="00915365" w:rsidRPr="00EF78D8">
        <w:rPr>
          <w:rFonts w:cs="Times"/>
          <w:sz w:val="24"/>
          <w:szCs w:val="24"/>
          <w:lang w:val="en-GB"/>
        </w:rPr>
        <w:t xml:space="preserve"> </w:t>
      </w:r>
      <w:r w:rsidR="00DF48DE" w:rsidRPr="00EF78D8">
        <w:rPr>
          <w:rFonts w:cs="Times"/>
          <w:sz w:val="24"/>
          <w:szCs w:val="24"/>
          <w:lang w:val="en-GB"/>
        </w:rPr>
        <w:t>reported</w:t>
      </w:r>
      <w:r w:rsidR="00915365" w:rsidRPr="00EF78D8">
        <w:rPr>
          <w:rFonts w:cs="Times"/>
          <w:sz w:val="24"/>
          <w:szCs w:val="24"/>
          <w:lang w:val="en-GB"/>
        </w:rPr>
        <w:t xml:space="preserve"> </w:t>
      </w:r>
      <w:r w:rsidR="0076468A" w:rsidRPr="00EF78D8">
        <w:rPr>
          <w:rFonts w:cs="Times"/>
          <w:sz w:val="24"/>
          <w:szCs w:val="24"/>
          <w:lang w:val="en-GB"/>
        </w:rPr>
        <w:t xml:space="preserve">in Rwanda </w:t>
      </w:r>
      <w:r w:rsidR="00915365" w:rsidRPr="00EF78D8">
        <w:rPr>
          <w:rFonts w:cs="Times"/>
          <w:sz w:val="24"/>
          <w:szCs w:val="24"/>
          <w:lang w:val="en-GB"/>
        </w:rPr>
        <w:t xml:space="preserve">(Basinga et al., 2010). </w:t>
      </w:r>
      <w:r w:rsidR="00B54B0D" w:rsidRPr="00EF78D8">
        <w:rPr>
          <w:rFonts w:cs="Times"/>
          <w:sz w:val="24"/>
          <w:szCs w:val="24"/>
          <w:lang w:val="en-GB"/>
        </w:rPr>
        <w:t xml:space="preserve">However, </w:t>
      </w:r>
      <w:r w:rsidR="00A13C78" w:rsidRPr="00EF78D8">
        <w:rPr>
          <w:rFonts w:cs="Times"/>
          <w:sz w:val="24"/>
          <w:szCs w:val="24"/>
          <w:lang w:val="en-GB"/>
        </w:rPr>
        <w:t xml:space="preserve">a recent </w:t>
      </w:r>
      <w:r w:rsidR="00AD19C8" w:rsidRPr="00EF78D8">
        <w:rPr>
          <w:rFonts w:cs="Times"/>
          <w:sz w:val="24"/>
          <w:szCs w:val="24"/>
          <w:lang w:val="en-GB"/>
        </w:rPr>
        <w:t>stud</w:t>
      </w:r>
      <w:r w:rsidR="00A13C78" w:rsidRPr="00EF78D8">
        <w:rPr>
          <w:rFonts w:cs="Times"/>
          <w:sz w:val="24"/>
          <w:szCs w:val="24"/>
          <w:lang w:val="en-GB"/>
        </w:rPr>
        <w:t>y</w:t>
      </w:r>
      <w:r w:rsidR="00AD19C8" w:rsidRPr="00EF78D8">
        <w:rPr>
          <w:rFonts w:cs="Times"/>
          <w:sz w:val="24"/>
          <w:szCs w:val="24"/>
          <w:lang w:val="en-GB"/>
        </w:rPr>
        <w:t xml:space="preserve"> in the same country</w:t>
      </w:r>
      <w:r w:rsidR="007617A5" w:rsidRPr="00EF78D8">
        <w:rPr>
          <w:rFonts w:cs="Times"/>
          <w:sz w:val="24"/>
          <w:szCs w:val="24"/>
          <w:lang w:val="en-GB"/>
        </w:rPr>
        <w:t xml:space="preserve"> </w:t>
      </w:r>
      <w:r w:rsidR="00A13C78" w:rsidRPr="00EF78D8">
        <w:rPr>
          <w:rFonts w:cs="Times"/>
          <w:sz w:val="24"/>
          <w:szCs w:val="24"/>
          <w:lang w:val="en-GB"/>
        </w:rPr>
        <w:t>found</w:t>
      </w:r>
      <w:r w:rsidR="005C1634" w:rsidRPr="00EF78D8">
        <w:rPr>
          <w:rFonts w:cs="Times"/>
          <w:sz w:val="24"/>
          <w:szCs w:val="24"/>
          <w:lang w:val="en-GB"/>
        </w:rPr>
        <w:t xml:space="preserve"> that PBIs improved efficiency but not equitable access to health services</w:t>
      </w:r>
      <w:r w:rsidR="007617A5" w:rsidRPr="00EF78D8">
        <w:rPr>
          <w:rFonts w:cs="Times"/>
          <w:sz w:val="24"/>
          <w:szCs w:val="24"/>
          <w:lang w:val="en-GB"/>
        </w:rPr>
        <w:t xml:space="preserve"> (Lannes et al. 2016)</w:t>
      </w:r>
      <w:r w:rsidR="00A13C78" w:rsidRPr="00EF78D8">
        <w:rPr>
          <w:rFonts w:cs="Times"/>
          <w:sz w:val="24"/>
          <w:szCs w:val="24"/>
          <w:lang w:val="en-GB"/>
        </w:rPr>
        <w:t xml:space="preserve">, while </w:t>
      </w:r>
      <w:r w:rsidR="00853A3F" w:rsidRPr="00EF78D8">
        <w:rPr>
          <w:rFonts w:cs="Times"/>
          <w:sz w:val="24"/>
          <w:szCs w:val="24"/>
          <w:lang w:val="en-GB"/>
        </w:rPr>
        <w:t>unintended negative consequences</w:t>
      </w:r>
      <w:r w:rsidR="00915365" w:rsidRPr="00EF78D8">
        <w:rPr>
          <w:rFonts w:cs="Times"/>
          <w:sz w:val="24"/>
          <w:szCs w:val="24"/>
          <w:lang w:val="en-GB"/>
        </w:rPr>
        <w:t xml:space="preserve"> </w:t>
      </w:r>
      <w:r w:rsidR="00853A3F" w:rsidRPr="00EF78D8">
        <w:rPr>
          <w:rFonts w:cs="Times"/>
          <w:sz w:val="24"/>
          <w:szCs w:val="24"/>
          <w:lang w:val="en-GB"/>
        </w:rPr>
        <w:t>were documented in another study, including</w:t>
      </w:r>
      <w:r w:rsidR="00664C86" w:rsidRPr="00EF78D8">
        <w:rPr>
          <w:rFonts w:cs="Times"/>
          <w:sz w:val="24"/>
          <w:szCs w:val="24"/>
          <w:lang w:val="en-GB"/>
        </w:rPr>
        <w:t xml:space="preserve"> </w:t>
      </w:r>
      <w:r w:rsidR="001F619C" w:rsidRPr="00EF78D8">
        <w:rPr>
          <w:rFonts w:cs="Times"/>
          <w:sz w:val="24"/>
          <w:szCs w:val="24"/>
          <w:lang w:val="en-GB"/>
        </w:rPr>
        <w:t xml:space="preserve">the manipulation of </w:t>
      </w:r>
      <w:r w:rsidR="00335D28" w:rsidRPr="00EF78D8">
        <w:rPr>
          <w:rFonts w:cs="Times"/>
          <w:sz w:val="24"/>
          <w:szCs w:val="24"/>
          <w:lang w:val="en-GB"/>
        </w:rPr>
        <w:t>reports</w:t>
      </w:r>
      <w:r w:rsidR="001F619C" w:rsidRPr="00EF78D8">
        <w:rPr>
          <w:rFonts w:cs="Times"/>
          <w:sz w:val="24"/>
          <w:szCs w:val="24"/>
          <w:lang w:val="en-GB"/>
        </w:rPr>
        <w:t xml:space="preserve"> to maximise results and neglect of </w:t>
      </w:r>
      <w:r w:rsidR="00A55B9B" w:rsidRPr="00EF78D8">
        <w:rPr>
          <w:rFonts w:cs="Times"/>
          <w:sz w:val="24"/>
          <w:szCs w:val="24"/>
          <w:lang w:val="en-GB"/>
        </w:rPr>
        <w:t xml:space="preserve">important </w:t>
      </w:r>
      <w:r w:rsidR="001F619C" w:rsidRPr="00EF78D8">
        <w:rPr>
          <w:rFonts w:cs="Times"/>
          <w:sz w:val="24"/>
          <w:szCs w:val="24"/>
          <w:lang w:val="en-GB"/>
        </w:rPr>
        <w:t xml:space="preserve">activities not </w:t>
      </w:r>
      <w:r w:rsidR="00A55B9B" w:rsidRPr="00EF78D8">
        <w:rPr>
          <w:rFonts w:cs="Times"/>
          <w:sz w:val="24"/>
          <w:szCs w:val="24"/>
          <w:lang w:val="en-GB"/>
        </w:rPr>
        <w:t>incentivised</w:t>
      </w:r>
      <w:r w:rsidR="00915365" w:rsidRPr="00EF78D8">
        <w:rPr>
          <w:rFonts w:cs="Times"/>
          <w:sz w:val="24"/>
          <w:szCs w:val="24"/>
          <w:lang w:val="en-GB"/>
        </w:rPr>
        <w:t xml:space="preserve"> (</w:t>
      </w:r>
      <w:r w:rsidR="00915365" w:rsidRPr="00EF78D8">
        <w:rPr>
          <w:rFonts w:cs="Times"/>
          <w:sz w:val="24"/>
          <w:szCs w:val="24"/>
        </w:rPr>
        <w:t>Kalk et al., 2010)</w:t>
      </w:r>
      <w:r w:rsidR="007617A5" w:rsidRPr="00EF78D8">
        <w:rPr>
          <w:rFonts w:cs="Times"/>
          <w:sz w:val="24"/>
          <w:szCs w:val="24"/>
          <w:lang w:val="en-GB"/>
        </w:rPr>
        <w:t xml:space="preserve">. </w:t>
      </w:r>
      <w:r w:rsidR="00A13C78" w:rsidRPr="00EF78D8">
        <w:rPr>
          <w:rFonts w:cs="Times"/>
          <w:sz w:val="24"/>
          <w:szCs w:val="24"/>
          <w:lang w:val="en-GB"/>
        </w:rPr>
        <w:t>Evidence from</w:t>
      </w:r>
      <w:r w:rsidR="00AD19C8" w:rsidRPr="00EF78D8">
        <w:rPr>
          <w:rFonts w:cs="Times"/>
          <w:sz w:val="24"/>
          <w:szCs w:val="24"/>
          <w:lang w:val="en-GB"/>
        </w:rPr>
        <w:t xml:space="preserve"> </w:t>
      </w:r>
      <w:r w:rsidR="001D3B76" w:rsidRPr="00EF78D8">
        <w:rPr>
          <w:rFonts w:cs="Times"/>
          <w:sz w:val="24"/>
          <w:szCs w:val="24"/>
          <w:lang w:val="en-GB"/>
        </w:rPr>
        <w:t>other</w:t>
      </w:r>
      <w:r w:rsidR="00AD19C8" w:rsidRPr="00EF78D8">
        <w:rPr>
          <w:rFonts w:cs="Times"/>
          <w:sz w:val="24"/>
          <w:szCs w:val="24"/>
          <w:lang w:val="en-GB"/>
        </w:rPr>
        <w:t xml:space="preserve"> countries</w:t>
      </w:r>
      <w:r w:rsidR="004C0BC8" w:rsidRPr="00EF78D8">
        <w:rPr>
          <w:rFonts w:cs="Times"/>
          <w:sz w:val="24"/>
          <w:szCs w:val="24"/>
          <w:lang w:val="en-GB"/>
        </w:rPr>
        <w:t xml:space="preserve"> </w:t>
      </w:r>
      <w:r w:rsidR="009C00B1" w:rsidRPr="00EF78D8">
        <w:rPr>
          <w:rFonts w:cs="Times"/>
          <w:sz w:val="24"/>
          <w:szCs w:val="24"/>
          <w:lang w:val="en-GB"/>
        </w:rPr>
        <w:t xml:space="preserve">in Africa </w:t>
      </w:r>
      <w:r w:rsidR="00A13C78" w:rsidRPr="00EF78D8">
        <w:rPr>
          <w:rFonts w:cs="Times"/>
          <w:sz w:val="24"/>
          <w:szCs w:val="24"/>
          <w:lang w:val="en-GB"/>
        </w:rPr>
        <w:t>suggests</w:t>
      </w:r>
      <w:r w:rsidR="004C0BC8" w:rsidRPr="00EF78D8">
        <w:rPr>
          <w:rFonts w:cs="Times"/>
          <w:sz w:val="24"/>
          <w:szCs w:val="24"/>
          <w:lang w:val="en-GB"/>
        </w:rPr>
        <w:t xml:space="preserve"> that poorly designed PBI schemes may have</w:t>
      </w:r>
      <w:r w:rsidR="00DF48DE" w:rsidRPr="00EF78D8">
        <w:rPr>
          <w:rFonts w:cs="Times"/>
          <w:sz w:val="24"/>
          <w:szCs w:val="24"/>
          <w:lang w:val="en-GB"/>
        </w:rPr>
        <w:t xml:space="preserve"> </w:t>
      </w:r>
      <w:r w:rsidR="001D3B76" w:rsidRPr="00EF78D8">
        <w:rPr>
          <w:rFonts w:cs="Times"/>
          <w:sz w:val="24"/>
          <w:szCs w:val="24"/>
          <w:lang w:val="en-GB"/>
        </w:rPr>
        <w:t>additional</w:t>
      </w:r>
      <w:r w:rsidR="00055CB2" w:rsidRPr="00EF78D8">
        <w:rPr>
          <w:rFonts w:cs="Times"/>
          <w:sz w:val="24"/>
          <w:szCs w:val="24"/>
          <w:lang w:val="en-GB"/>
        </w:rPr>
        <w:t xml:space="preserve"> negative </w:t>
      </w:r>
      <w:r w:rsidR="005647BD" w:rsidRPr="00EF78D8">
        <w:rPr>
          <w:rFonts w:cs="Times"/>
          <w:sz w:val="24"/>
          <w:szCs w:val="24"/>
          <w:lang w:val="en-GB"/>
        </w:rPr>
        <w:t>implications for</w:t>
      </w:r>
      <w:r w:rsidR="004C0BC8" w:rsidRPr="00EF78D8">
        <w:rPr>
          <w:rFonts w:cs="Times"/>
          <w:sz w:val="24"/>
          <w:szCs w:val="24"/>
          <w:lang w:val="en-GB"/>
        </w:rPr>
        <w:t xml:space="preserve"> the health system (Paul et al. 2018); for example,</w:t>
      </w:r>
      <w:r w:rsidR="00664C86" w:rsidRPr="00EF78D8">
        <w:rPr>
          <w:rFonts w:cs="Times"/>
          <w:sz w:val="24"/>
          <w:szCs w:val="24"/>
          <w:lang w:val="en-GB"/>
        </w:rPr>
        <w:t xml:space="preserve"> </w:t>
      </w:r>
      <w:r w:rsidR="002E06FB" w:rsidRPr="00EF78D8">
        <w:rPr>
          <w:rFonts w:cs="Times"/>
          <w:sz w:val="24"/>
          <w:szCs w:val="24"/>
          <w:lang w:val="en-GB"/>
        </w:rPr>
        <w:t xml:space="preserve">a study in Tanzania </w:t>
      </w:r>
      <w:r w:rsidR="00A55B9B" w:rsidRPr="00EF78D8">
        <w:rPr>
          <w:rFonts w:cs="Times"/>
          <w:sz w:val="24"/>
          <w:szCs w:val="24"/>
          <w:lang w:val="en-GB"/>
        </w:rPr>
        <w:t>found</w:t>
      </w:r>
      <w:r w:rsidR="002E06FB" w:rsidRPr="00EF78D8">
        <w:rPr>
          <w:rFonts w:cs="Times"/>
          <w:sz w:val="24"/>
          <w:szCs w:val="24"/>
          <w:lang w:val="en-GB"/>
        </w:rPr>
        <w:t xml:space="preserve"> that </w:t>
      </w:r>
      <w:r w:rsidR="004C0BC8" w:rsidRPr="00EF78D8">
        <w:rPr>
          <w:rFonts w:cs="Times"/>
          <w:sz w:val="24"/>
          <w:szCs w:val="24"/>
          <w:lang w:val="en-GB"/>
        </w:rPr>
        <w:t xml:space="preserve">perceptions about </w:t>
      </w:r>
      <w:r w:rsidR="00664C86" w:rsidRPr="00EF78D8">
        <w:rPr>
          <w:rFonts w:cs="Times"/>
          <w:sz w:val="24"/>
          <w:szCs w:val="24"/>
          <w:lang w:val="en-GB"/>
        </w:rPr>
        <w:t xml:space="preserve">unfairness in the distribution of </w:t>
      </w:r>
      <w:r w:rsidR="004C0BC8" w:rsidRPr="00EF78D8">
        <w:rPr>
          <w:rFonts w:cs="Times"/>
          <w:sz w:val="24"/>
          <w:szCs w:val="24"/>
          <w:lang w:val="en-GB"/>
        </w:rPr>
        <w:t xml:space="preserve">financial </w:t>
      </w:r>
      <w:r w:rsidR="00664C86" w:rsidRPr="00EF78D8">
        <w:rPr>
          <w:rFonts w:cs="Times"/>
          <w:sz w:val="24"/>
          <w:szCs w:val="24"/>
          <w:lang w:val="en-GB"/>
        </w:rPr>
        <w:t xml:space="preserve">bonuses </w:t>
      </w:r>
      <w:r w:rsidR="004C0BC8" w:rsidRPr="00EF78D8">
        <w:rPr>
          <w:rFonts w:cs="Times"/>
          <w:sz w:val="24"/>
          <w:szCs w:val="24"/>
          <w:lang w:val="en-GB"/>
        </w:rPr>
        <w:t>reverse</w:t>
      </w:r>
      <w:r w:rsidR="002E06FB" w:rsidRPr="00EF78D8">
        <w:rPr>
          <w:rFonts w:cs="Times"/>
          <w:sz w:val="24"/>
          <w:szCs w:val="24"/>
          <w:lang w:val="en-GB"/>
        </w:rPr>
        <w:t>d</w:t>
      </w:r>
      <w:r w:rsidR="004C0BC8" w:rsidRPr="00EF78D8">
        <w:rPr>
          <w:rFonts w:cs="Times"/>
          <w:sz w:val="24"/>
          <w:szCs w:val="24"/>
          <w:lang w:val="en-GB"/>
        </w:rPr>
        <w:t xml:space="preserve"> the motivational effect of </w:t>
      </w:r>
      <w:r w:rsidR="003E17AA" w:rsidRPr="00EF78D8">
        <w:rPr>
          <w:rFonts w:cs="Times"/>
          <w:sz w:val="24"/>
          <w:szCs w:val="24"/>
          <w:lang w:val="en-GB"/>
        </w:rPr>
        <w:t>PBI</w:t>
      </w:r>
      <w:r w:rsidR="004E6147" w:rsidRPr="00EF78D8">
        <w:rPr>
          <w:rFonts w:cs="Times"/>
          <w:sz w:val="24"/>
          <w:szCs w:val="24"/>
          <w:lang w:val="en-GB"/>
        </w:rPr>
        <w:t xml:space="preserve"> schemes </w:t>
      </w:r>
      <w:r w:rsidR="00664C86" w:rsidRPr="00EF78D8">
        <w:rPr>
          <w:rFonts w:cs="Times"/>
          <w:sz w:val="24"/>
          <w:szCs w:val="24"/>
          <w:lang w:val="en-GB"/>
        </w:rPr>
        <w:t>(Chimhutu et al., 2016</w:t>
      </w:r>
      <w:r w:rsidR="00985E1D" w:rsidRPr="00EF78D8">
        <w:rPr>
          <w:rFonts w:cs="Times"/>
          <w:sz w:val="24"/>
          <w:szCs w:val="24"/>
          <w:lang w:val="en-GB"/>
        </w:rPr>
        <w:t>)</w:t>
      </w:r>
      <w:r w:rsidR="00B54B0D" w:rsidRPr="00EF78D8">
        <w:rPr>
          <w:rFonts w:cs="Times"/>
          <w:sz w:val="24"/>
          <w:szCs w:val="24"/>
          <w:lang w:val="en-GB"/>
        </w:rPr>
        <w:t xml:space="preserve">. </w:t>
      </w:r>
      <w:r w:rsidR="001F671C" w:rsidRPr="00EF78D8">
        <w:rPr>
          <w:rFonts w:cs="Times"/>
          <w:sz w:val="24"/>
          <w:szCs w:val="24"/>
          <w:lang w:val="en-GB"/>
        </w:rPr>
        <w:t xml:space="preserve">Where PBIs have been successful, the role of </w:t>
      </w:r>
      <w:r w:rsidR="00471087" w:rsidRPr="00EF78D8">
        <w:rPr>
          <w:rFonts w:cs="Times"/>
          <w:sz w:val="24"/>
          <w:szCs w:val="24"/>
          <w:lang w:val="en-GB"/>
        </w:rPr>
        <w:t>health</w:t>
      </w:r>
      <w:r w:rsidR="001F671C" w:rsidRPr="00EF78D8">
        <w:rPr>
          <w:rFonts w:cs="Times"/>
          <w:sz w:val="24"/>
          <w:szCs w:val="24"/>
          <w:lang w:val="en-GB"/>
        </w:rPr>
        <w:t xml:space="preserve"> managers as well as community leadership </w:t>
      </w:r>
      <w:r w:rsidR="00A13C78" w:rsidRPr="00EF78D8">
        <w:rPr>
          <w:rFonts w:cs="Times"/>
          <w:sz w:val="24"/>
          <w:szCs w:val="24"/>
          <w:lang w:val="en-GB"/>
        </w:rPr>
        <w:t xml:space="preserve">was </w:t>
      </w:r>
      <w:r w:rsidR="004E6147" w:rsidRPr="00EF78D8">
        <w:rPr>
          <w:rFonts w:cs="Times"/>
          <w:sz w:val="24"/>
          <w:szCs w:val="24"/>
          <w:lang w:val="en-GB"/>
        </w:rPr>
        <w:t xml:space="preserve">found to be </w:t>
      </w:r>
      <w:r w:rsidR="001F671C" w:rsidRPr="00EF78D8">
        <w:rPr>
          <w:rFonts w:cs="Times"/>
          <w:sz w:val="24"/>
          <w:szCs w:val="24"/>
          <w:lang w:val="en-GB"/>
        </w:rPr>
        <w:t xml:space="preserve">central to </w:t>
      </w:r>
      <w:r w:rsidR="00335D28" w:rsidRPr="00EF78D8">
        <w:rPr>
          <w:rFonts w:cs="Times"/>
          <w:sz w:val="24"/>
          <w:szCs w:val="24"/>
          <w:lang w:val="en-GB"/>
        </w:rPr>
        <w:t>im</w:t>
      </w:r>
      <w:r w:rsidR="00A55B9B" w:rsidRPr="00EF78D8">
        <w:rPr>
          <w:rFonts w:cs="Times"/>
          <w:sz w:val="24"/>
          <w:szCs w:val="24"/>
          <w:lang w:val="en-GB"/>
        </w:rPr>
        <w:t>p</w:t>
      </w:r>
      <w:r w:rsidR="00335D28" w:rsidRPr="00EF78D8">
        <w:rPr>
          <w:rFonts w:cs="Times"/>
          <w:sz w:val="24"/>
          <w:szCs w:val="24"/>
          <w:lang w:val="en-GB"/>
        </w:rPr>
        <w:t>roving</w:t>
      </w:r>
      <w:r w:rsidR="001F671C" w:rsidRPr="00EF78D8">
        <w:rPr>
          <w:rFonts w:cs="Times"/>
          <w:sz w:val="24"/>
          <w:szCs w:val="24"/>
          <w:lang w:val="en-GB"/>
        </w:rPr>
        <w:t xml:space="preserve"> performance (Mabuchi et al., 2018). </w:t>
      </w:r>
    </w:p>
    <w:p w14:paraId="7BDB3E60" w14:textId="772FBEE2" w:rsidR="003A1A20" w:rsidRPr="00EF78D8" w:rsidRDefault="001F671C" w:rsidP="005F5C9F">
      <w:pPr>
        <w:spacing w:line="360" w:lineRule="auto"/>
        <w:rPr>
          <w:rFonts w:cs="Times"/>
          <w:sz w:val="24"/>
          <w:szCs w:val="24"/>
          <w:lang w:val="en-GB"/>
        </w:rPr>
      </w:pPr>
      <w:r w:rsidRPr="00EF78D8">
        <w:rPr>
          <w:rFonts w:cs="Times"/>
          <w:sz w:val="24"/>
          <w:szCs w:val="24"/>
          <w:lang w:val="en-GB"/>
        </w:rPr>
        <w:t xml:space="preserve">Despite </w:t>
      </w:r>
      <w:r w:rsidR="00055CB2" w:rsidRPr="00EF78D8">
        <w:rPr>
          <w:rFonts w:cs="Times"/>
          <w:sz w:val="24"/>
          <w:szCs w:val="24"/>
          <w:lang w:val="en-GB"/>
        </w:rPr>
        <w:t xml:space="preserve">these </w:t>
      </w:r>
      <w:r w:rsidR="00253B0C" w:rsidRPr="00EF78D8">
        <w:rPr>
          <w:rFonts w:cs="Times"/>
          <w:sz w:val="24"/>
          <w:szCs w:val="24"/>
          <w:lang w:val="en-GB"/>
        </w:rPr>
        <w:t>insight</w:t>
      </w:r>
      <w:r w:rsidR="004E6147" w:rsidRPr="00EF78D8">
        <w:rPr>
          <w:rFonts w:cs="Times"/>
          <w:sz w:val="24"/>
          <w:szCs w:val="24"/>
          <w:lang w:val="en-GB"/>
        </w:rPr>
        <w:t>s</w:t>
      </w:r>
      <w:r w:rsidRPr="00EF78D8">
        <w:rPr>
          <w:rFonts w:cs="Times"/>
          <w:sz w:val="24"/>
          <w:szCs w:val="24"/>
          <w:lang w:val="en-GB"/>
        </w:rPr>
        <w:t>, k</w:t>
      </w:r>
      <w:r w:rsidR="00E07D72" w:rsidRPr="00EF78D8">
        <w:rPr>
          <w:rFonts w:cs="Times"/>
          <w:sz w:val="24"/>
          <w:szCs w:val="24"/>
          <w:lang w:val="en-GB"/>
        </w:rPr>
        <w:t xml:space="preserve">nowledge </w:t>
      </w:r>
      <w:r w:rsidR="00FA5436" w:rsidRPr="00EF78D8">
        <w:rPr>
          <w:rFonts w:cs="Times"/>
          <w:sz w:val="24"/>
          <w:szCs w:val="24"/>
          <w:lang w:val="en-GB"/>
        </w:rPr>
        <w:t xml:space="preserve">gaps </w:t>
      </w:r>
      <w:r w:rsidR="0090646F" w:rsidRPr="00EF78D8">
        <w:rPr>
          <w:rFonts w:cs="Times"/>
          <w:sz w:val="24"/>
          <w:szCs w:val="24"/>
          <w:lang w:val="en-GB"/>
        </w:rPr>
        <w:t>remain</w:t>
      </w:r>
      <w:r w:rsidR="00FA5436" w:rsidRPr="00EF78D8">
        <w:rPr>
          <w:rFonts w:cs="Times"/>
          <w:sz w:val="24"/>
          <w:szCs w:val="24"/>
          <w:lang w:val="en-GB"/>
        </w:rPr>
        <w:t xml:space="preserve"> in our </w:t>
      </w:r>
      <w:r w:rsidR="00E07D72" w:rsidRPr="00EF78D8">
        <w:rPr>
          <w:rFonts w:cs="Times"/>
          <w:sz w:val="24"/>
          <w:szCs w:val="24"/>
          <w:lang w:val="en-GB"/>
        </w:rPr>
        <w:t>understanding</w:t>
      </w:r>
      <w:r w:rsidR="00964070" w:rsidRPr="00EF78D8">
        <w:rPr>
          <w:rFonts w:cs="Times"/>
          <w:sz w:val="24"/>
          <w:szCs w:val="24"/>
          <w:lang w:val="en-GB"/>
        </w:rPr>
        <w:t xml:space="preserve"> of factors that may promote</w:t>
      </w:r>
      <w:r w:rsidR="002E719F" w:rsidRPr="00EF78D8">
        <w:rPr>
          <w:rFonts w:cs="Times"/>
          <w:sz w:val="24"/>
          <w:szCs w:val="24"/>
          <w:lang w:val="en-GB"/>
        </w:rPr>
        <w:t xml:space="preserve"> </w:t>
      </w:r>
      <w:r w:rsidR="00335D28" w:rsidRPr="00EF78D8">
        <w:rPr>
          <w:rFonts w:cs="Times"/>
          <w:sz w:val="24"/>
          <w:szCs w:val="24"/>
          <w:lang w:val="en-GB"/>
        </w:rPr>
        <w:t xml:space="preserve">or hinder </w:t>
      </w:r>
      <w:r w:rsidR="002458BF" w:rsidRPr="00EF78D8">
        <w:rPr>
          <w:rFonts w:cs="Times"/>
          <w:sz w:val="24"/>
          <w:szCs w:val="24"/>
          <w:lang w:val="en-GB"/>
        </w:rPr>
        <w:t xml:space="preserve">successful </w:t>
      </w:r>
      <w:r w:rsidR="00792B6F">
        <w:rPr>
          <w:rFonts w:cs="Times"/>
          <w:sz w:val="24"/>
          <w:szCs w:val="24"/>
          <w:lang w:val="en-GB"/>
        </w:rPr>
        <w:t>PBI scheme</w:t>
      </w:r>
      <w:r w:rsidR="00792B6F" w:rsidRPr="00EF78D8">
        <w:rPr>
          <w:rFonts w:cs="Times"/>
          <w:sz w:val="24"/>
          <w:szCs w:val="24"/>
          <w:lang w:val="en-GB"/>
        </w:rPr>
        <w:t xml:space="preserve"> </w:t>
      </w:r>
      <w:r w:rsidR="002458BF" w:rsidRPr="00EF78D8">
        <w:rPr>
          <w:rFonts w:cs="Times"/>
          <w:sz w:val="24"/>
          <w:szCs w:val="24"/>
          <w:lang w:val="en-GB"/>
        </w:rPr>
        <w:t>implementation.</w:t>
      </w:r>
      <w:r w:rsidR="002E719F" w:rsidRPr="00EF78D8">
        <w:rPr>
          <w:rFonts w:cs="Times"/>
          <w:sz w:val="24"/>
          <w:szCs w:val="24"/>
          <w:lang w:val="en-GB"/>
        </w:rPr>
        <w:t xml:space="preserve"> </w:t>
      </w:r>
      <w:r w:rsidR="00A55B9B" w:rsidRPr="00EF78D8">
        <w:rPr>
          <w:rFonts w:cs="Times"/>
          <w:sz w:val="24"/>
          <w:szCs w:val="24"/>
          <w:lang w:val="en-GB"/>
        </w:rPr>
        <w:t>I</w:t>
      </w:r>
      <w:r w:rsidR="00DE06FA" w:rsidRPr="00EF78D8">
        <w:rPr>
          <w:rFonts w:cs="Times"/>
          <w:sz w:val="24"/>
          <w:szCs w:val="24"/>
          <w:lang w:val="en-GB"/>
        </w:rPr>
        <w:t xml:space="preserve">t is </w:t>
      </w:r>
      <w:r w:rsidR="00335D28" w:rsidRPr="00EF78D8">
        <w:rPr>
          <w:rFonts w:cs="Times"/>
          <w:sz w:val="24"/>
          <w:szCs w:val="24"/>
          <w:lang w:val="en-GB"/>
        </w:rPr>
        <w:t>well recognised</w:t>
      </w:r>
      <w:r w:rsidR="00DE06FA" w:rsidRPr="00EF78D8">
        <w:rPr>
          <w:rFonts w:cs="Times"/>
          <w:sz w:val="24"/>
          <w:szCs w:val="24"/>
          <w:lang w:val="en-GB"/>
        </w:rPr>
        <w:t xml:space="preserve"> that </w:t>
      </w:r>
      <w:r w:rsidR="001B5C5F" w:rsidRPr="00EF78D8">
        <w:rPr>
          <w:rFonts w:cs="Times"/>
          <w:sz w:val="24"/>
          <w:szCs w:val="24"/>
          <w:lang w:val="en-GB"/>
        </w:rPr>
        <w:t xml:space="preserve">a careful consideration of </w:t>
      </w:r>
      <w:r w:rsidR="0081248E" w:rsidRPr="00EF78D8">
        <w:rPr>
          <w:rFonts w:cs="Times"/>
          <w:sz w:val="24"/>
          <w:szCs w:val="24"/>
          <w:lang w:val="en-GB"/>
        </w:rPr>
        <w:t xml:space="preserve">context is crucial to the </w:t>
      </w:r>
      <w:r w:rsidR="001D3B76" w:rsidRPr="00EF78D8">
        <w:rPr>
          <w:rFonts w:cs="Times"/>
          <w:sz w:val="24"/>
          <w:szCs w:val="24"/>
          <w:lang w:val="en-GB"/>
        </w:rPr>
        <w:t>success</w:t>
      </w:r>
      <w:r w:rsidR="003E17AA" w:rsidRPr="00EF78D8">
        <w:rPr>
          <w:rFonts w:cs="Times"/>
          <w:sz w:val="24"/>
          <w:szCs w:val="24"/>
          <w:lang w:val="en-GB"/>
        </w:rPr>
        <w:t xml:space="preserve"> of PBI</w:t>
      </w:r>
      <w:r w:rsidR="0081248E" w:rsidRPr="00EF78D8">
        <w:rPr>
          <w:rFonts w:cs="Times"/>
          <w:sz w:val="24"/>
          <w:szCs w:val="24"/>
          <w:lang w:val="en-GB"/>
        </w:rPr>
        <w:t xml:space="preserve"> schemes, as </w:t>
      </w:r>
      <w:r w:rsidR="00335D28" w:rsidRPr="00EF78D8">
        <w:rPr>
          <w:rFonts w:cs="Times"/>
          <w:sz w:val="24"/>
          <w:szCs w:val="24"/>
          <w:lang w:val="en-GB"/>
        </w:rPr>
        <w:t>in</w:t>
      </w:r>
      <w:r w:rsidR="003E17AA" w:rsidRPr="00EF78D8">
        <w:rPr>
          <w:rFonts w:cs="Times"/>
          <w:sz w:val="24"/>
          <w:szCs w:val="24"/>
          <w:lang w:val="en-GB"/>
        </w:rPr>
        <w:t xml:space="preserve"> </w:t>
      </w:r>
      <w:r w:rsidR="0081248E" w:rsidRPr="00EF78D8">
        <w:rPr>
          <w:rFonts w:cs="Times"/>
          <w:sz w:val="24"/>
          <w:szCs w:val="24"/>
          <w:lang w:val="en-GB"/>
        </w:rPr>
        <w:t xml:space="preserve">any other health </w:t>
      </w:r>
      <w:r w:rsidR="00471087" w:rsidRPr="00EF78D8">
        <w:rPr>
          <w:rFonts w:cs="Times"/>
          <w:sz w:val="24"/>
          <w:szCs w:val="24"/>
          <w:lang w:val="en-GB"/>
        </w:rPr>
        <w:t>intervention</w:t>
      </w:r>
      <w:r w:rsidR="00055CB2" w:rsidRPr="00EF78D8">
        <w:rPr>
          <w:rFonts w:cs="Times"/>
          <w:sz w:val="24"/>
          <w:szCs w:val="24"/>
          <w:lang w:val="en-GB"/>
        </w:rPr>
        <w:t xml:space="preserve"> (</w:t>
      </w:r>
      <w:r w:rsidR="0081248E" w:rsidRPr="00EF78D8">
        <w:rPr>
          <w:rFonts w:cs="Times"/>
          <w:sz w:val="24"/>
          <w:szCs w:val="24"/>
          <w:lang w:val="en-GB"/>
        </w:rPr>
        <w:t xml:space="preserve">Ssengooba et al., 2012; </w:t>
      </w:r>
      <w:r w:rsidR="00055CB2" w:rsidRPr="00EF78D8">
        <w:rPr>
          <w:rFonts w:cs="Times"/>
          <w:sz w:val="24"/>
          <w:szCs w:val="24"/>
          <w:lang w:val="en-GB"/>
        </w:rPr>
        <w:t xml:space="preserve">Olafsdottir et al., 2014). </w:t>
      </w:r>
      <w:r w:rsidR="00DE06FA" w:rsidRPr="00EF78D8">
        <w:rPr>
          <w:rFonts w:cs="Times"/>
          <w:sz w:val="24"/>
          <w:szCs w:val="24"/>
          <w:lang w:val="en-GB"/>
        </w:rPr>
        <w:t>However</w:t>
      </w:r>
      <w:r w:rsidR="00055CB2" w:rsidRPr="00EF78D8">
        <w:rPr>
          <w:rFonts w:cs="Times"/>
          <w:sz w:val="24"/>
          <w:szCs w:val="24"/>
          <w:lang w:val="en-GB"/>
        </w:rPr>
        <w:t>, a</w:t>
      </w:r>
      <w:r w:rsidR="0076468A" w:rsidRPr="00EF78D8">
        <w:rPr>
          <w:rFonts w:cs="Times"/>
          <w:sz w:val="24"/>
          <w:szCs w:val="24"/>
          <w:lang w:val="en-GB"/>
        </w:rPr>
        <w:t xml:space="preserve"> recent </w:t>
      </w:r>
      <w:r w:rsidR="00D61090" w:rsidRPr="00EF78D8">
        <w:rPr>
          <w:rFonts w:cs="Times"/>
          <w:sz w:val="24"/>
          <w:szCs w:val="24"/>
          <w:lang w:val="en-GB"/>
        </w:rPr>
        <w:lastRenderedPageBreak/>
        <w:t xml:space="preserve">systematic </w:t>
      </w:r>
      <w:r w:rsidR="0076468A" w:rsidRPr="00EF78D8">
        <w:rPr>
          <w:rFonts w:cs="Times"/>
          <w:sz w:val="24"/>
          <w:szCs w:val="24"/>
          <w:lang w:val="en-GB"/>
        </w:rPr>
        <w:t xml:space="preserve">review </w:t>
      </w:r>
      <w:r w:rsidR="00B52FE3" w:rsidRPr="00EF78D8">
        <w:rPr>
          <w:rFonts w:cs="Times"/>
          <w:sz w:val="24"/>
          <w:szCs w:val="24"/>
          <w:lang w:val="en-GB"/>
        </w:rPr>
        <w:t>found</w:t>
      </w:r>
      <w:r w:rsidR="0076468A" w:rsidRPr="00EF78D8">
        <w:rPr>
          <w:rFonts w:cs="Times"/>
          <w:sz w:val="24"/>
          <w:szCs w:val="24"/>
          <w:lang w:val="en-GB"/>
        </w:rPr>
        <w:t xml:space="preserve"> that </w:t>
      </w:r>
      <w:r w:rsidR="00A55B9B" w:rsidRPr="00EF78D8">
        <w:rPr>
          <w:rFonts w:cs="Times"/>
          <w:sz w:val="24"/>
          <w:szCs w:val="24"/>
          <w:lang w:val="en-GB"/>
        </w:rPr>
        <w:t xml:space="preserve">only </w:t>
      </w:r>
      <w:r w:rsidR="0076468A" w:rsidRPr="00EF78D8">
        <w:rPr>
          <w:rFonts w:cs="Times"/>
          <w:sz w:val="24"/>
          <w:szCs w:val="24"/>
          <w:lang w:val="en-GB"/>
        </w:rPr>
        <w:t xml:space="preserve">few </w:t>
      </w:r>
      <w:r w:rsidR="00964070" w:rsidRPr="00EF78D8">
        <w:rPr>
          <w:rFonts w:cs="Times"/>
          <w:sz w:val="24"/>
          <w:szCs w:val="24"/>
          <w:lang w:val="en-GB"/>
        </w:rPr>
        <w:t xml:space="preserve">evaluations </w:t>
      </w:r>
      <w:r w:rsidR="0076468A" w:rsidRPr="00EF78D8">
        <w:rPr>
          <w:rFonts w:cs="Times"/>
          <w:sz w:val="24"/>
          <w:szCs w:val="24"/>
          <w:lang w:val="en-GB"/>
        </w:rPr>
        <w:t xml:space="preserve">explored in-depth </w:t>
      </w:r>
      <w:r w:rsidR="001B5C5F" w:rsidRPr="00EF78D8">
        <w:rPr>
          <w:rFonts w:cs="Times"/>
          <w:sz w:val="24"/>
          <w:szCs w:val="24"/>
          <w:lang w:val="en-GB"/>
        </w:rPr>
        <w:t xml:space="preserve">the influence of </w:t>
      </w:r>
      <w:r w:rsidR="0076468A" w:rsidRPr="00EF78D8">
        <w:rPr>
          <w:rFonts w:cs="Times"/>
          <w:sz w:val="24"/>
          <w:szCs w:val="24"/>
          <w:lang w:val="en-GB"/>
        </w:rPr>
        <w:t xml:space="preserve">contextual </w:t>
      </w:r>
      <w:r w:rsidR="001B5C5F" w:rsidRPr="00EF78D8">
        <w:rPr>
          <w:rFonts w:cs="Times"/>
          <w:sz w:val="24"/>
          <w:szCs w:val="24"/>
          <w:lang w:val="en-GB"/>
        </w:rPr>
        <w:t>variables</w:t>
      </w:r>
      <w:r w:rsidR="0076468A" w:rsidRPr="00EF78D8">
        <w:rPr>
          <w:rFonts w:cs="Times"/>
          <w:sz w:val="24"/>
          <w:szCs w:val="24"/>
          <w:lang w:val="en-GB"/>
        </w:rPr>
        <w:t xml:space="preserve"> </w:t>
      </w:r>
      <w:r w:rsidR="003E17AA" w:rsidRPr="00EF78D8">
        <w:rPr>
          <w:rFonts w:cs="Times"/>
          <w:sz w:val="24"/>
          <w:szCs w:val="24"/>
          <w:lang w:val="en-GB"/>
        </w:rPr>
        <w:t>(Renmans et al. 2016a).</w:t>
      </w:r>
      <w:r w:rsidR="0076468A" w:rsidRPr="00EF78D8">
        <w:rPr>
          <w:rFonts w:cs="Times"/>
          <w:sz w:val="24"/>
          <w:szCs w:val="24"/>
          <w:lang w:val="en-GB"/>
        </w:rPr>
        <w:t xml:space="preserve"> The </w:t>
      </w:r>
      <w:r w:rsidR="008578FF" w:rsidRPr="00EF78D8">
        <w:rPr>
          <w:rFonts w:cs="Times"/>
          <w:sz w:val="24"/>
          <w:szCs w:val="24"/>
          <w:lang w:val="en-GB"/>
        </w:rPr>
        <w:t>same</w:t>
      </w:r>
      <w:r w:rsidR="0076468A" w:rsidRPr="00EF78D8">
        <w:rPr>
          <w:rFonts w:cs="Times"/>
          <w:sz w:val="24"/>
          <w:szCs w:val="24"/>
          <w:lang w:val="en-GB"/>
        </w:rPr>
        <w:t xml:space="preserve"> review </w:t>
      </w:r>
      <w:r w:rsidR="002458BF" w:rsidRPr="00EF78D8">
        <w:rPr>
          <w:rFonts w:cs="Times"/>
          <w:sz w:val="24"/>
          <w:szCs w:val="24"/>
          <w:lang w:val="en-GB"/>
        </w:rPr>
        <w:t xml:space="preserve">also </w:t>
      </w:r>
      <w:r w:rsidR="00AE6495" w:rsidRPr="00EF78D8">
        <w:rPr>
          <w:rFonts w:cs="Times"/>
          <w:sz w:val="24"/>
          <w:szCs w:val="24"/>
          <w:lang w:val="en-GB"/>
        </w:rPr>
        <w:t>found</w:t>
      </w:r>
      <w:r w:rsidR="0076468A" w:rsidRPr="00EF78D8">
        <w:rPr>
          <w:rFonts w:cs="Times"/>
          <w:sz w:val="24"/>
          <w:szCs w:val="24"/>
          <w:lang w:val="en-GB"/>
        </w:rPr>
        <w:t xml:space="preserve"> </w:t>
      </w:r>
      <w:r w:rsidR="002458BF" w:rsidRPr="00EF78D8">
        <w:rPr>
          <w:rFonts w:cs="Times"/>
          <w:sz w:val="24"/>
          <w:szCs w:val="24"/>
          <w:lang w:val="en-GB"/>
        </w:rPr>
        <w:t xml:space="preserve">that the majority of </w:t>
      </w:r>
      <w:r w:rsidR="00A13C78" w:rsidRPr="00EF78D8">
        <w:rPr>
          <w:rFonts w:cs="Times"/>
          <w:sz w:val="24"/>
          <w:szCs w:val="24"/>
          <w:lang w:val="en-GB"/>
        </w:rPr>
        <w:t xml:space="preserve">PBI </w:t>
      </w:r>
      <w:r w:rsidR="002458BF" w:rsidRPr="00EF78D8">
        <w:rPr>
          <w:rFonts w:cs="Times"/>
          <w:sz w:val="24"/>
          <w:szCs w:val="24"/>
          <w:lang w:val="en-GB"/>
        </w:rPr>
        <w:t xml:space="preserve">studies </w:t>
      </w:r>
      <w:r w:rsidR="001B5C5F" w:rsidRPr="00EF78D8">
        <w:rPr>
          <w:rFonts w:cs="Times"/>
          <w:sz w:val="24"/>
          <w:szCs w:val="24"/>
          <w:lang w:val="en-GB"/>
        </w:rPr>
        <w:t>were</w:t>
      </w:r>
      <w:r w:rsidR="002458BF" w:rsidRPr="00EF78D8">
        <w:rPr>
          <w:rFonts w:cs="Times"/>
          <w:sz w:val="24"/>
          <w:szCs w:val="24"/>
          <w:lang w:val="en-GB"/>
        </w:rPr>
        <w:t xml:space="preserve"> conducted in African countries, </w:t>
      </w:r>
      <w:r w:rsidR="00AD19C8" w:rsidRPr="00EF78D8">
        <w:rPr>
          <w:rFonts w:cs="Times"/>
          <w:sz w:val="24"/>
          <w:szCs w:val="24"/>
          <w:lang w:val="en-GB"/>
        </w:rPr>
        <w:t>with little attention to</w:t>
      </w:r>
      <w:r w:rsidR="0076468A" w:rsidRPr="00EF78D8">
        <w:rPr>
          <w:rFonts w:cs="Times"/>
          <w:sz w:val="24"/>
          <w:szCs w:val="24"/>
          <w:lang w:val="en-GB"/>
        </w:rPr>
        <w:t xml:space="preserve"> </w:t>
      </w:r>
      <w:r w:rsidR="002458BF" w:rsidRPr="00EF78D8">
        <w:rPr>
          <w:rFonts w:cs="Times"/>
          <w:sz w:val="24"/>
          <w:szCs w:val="24"/>
          <w:lang w:val="en-GB"/>
        </w:rPr>
        <w:t>other</w:t>
      </w:r>
      <w:r w:rsidR="0076468A" w:rsidRPr="00EF78D8">
        <w:rPr>
          <w:rFonts w:cs="Times"/>
          <w:sz w:val="24"/>
          <w:szCs w:val="24"/>
          <w:lang w:val="en-GB"/>
        </w:rPr>
        <w:t xml:space="preserve"> </w:t>
      </w:r>
      <w:r w:rsidR="00AE6495" w:rsidRPr="00EF78D8">
        <w:rPr>
          <w:rFonts w:cs="Times"/>
          <w:sz w:val="24"/>
          <w:szCs w:val="24"/>
          <w:lang w:val="en-GB"/>
        </w:rPr>
        <w:t>contexts of implementation</w:t>
      </w:r>
      <w:r w:rsidR="003A1A20" w:rsidRPr="00EF78D8">
        <w:rPr>
          <w:rFonts w:cs="Times"/>
          <w:sz w:val="24"/>
          <w:szCs w:val="24"/>
          <w:lang w:val="en-GB"/>
        </w:rPr>
        <w:t>.</w:t>
      </w:r>
      <w:r w:rsidR="000D695D" w:rsidRPr="00EF78D8">
        <w:rPr>
          <w:rFonts w:cs="Times"/>
          <w:sz w:val="24"/>
          <w:szCs w:val="24"/>
          <w:lang w:val="en-GB"/>
        </w:rPr>
        <w:t xml:space="preserve"> </w:t>
      </w:r>
      <w:r w:rsidR="00335D28" w:rsidRPr="00EF78D8">
        <w:rPr>
          <w:rFonts w:cs="Times"/>
          <w:sz w:val="24"/>
          <w:szCs w:val="24"/>
          <w:lang w:val="en-GB"/>
        </w:rPr>
        <w:t>Lastly</w:t>
      </w:r>
      <w:r w:rsidR="00AE6495" w:rsidRPr="00EF78D8">
        <w:rPr>
          <w:rFonts w:cs="Times"/>
          <w:sz w:val="24"/>
          <w:szCs w:val="24"/>
          <w:lang w:val="en-GB"/>
        </w:rPr>
        <w:t xml:space="preserve">, most </w:t>
      </w:r>
      <w:r w:rsidR="00A13C78" w:rsidRPr="00EF78D8">
        <w:rPr>
          <w:rFonts w:cs="Times"/>
          <w:sz w:val="24"/>
          <w:szCs w:val="24"/>
          <w:lang w:val="en-GB"/>
        </w:rPr>
        <w:t>reviewed</w:t>
      </w:r>
      <w:r w:rsidR="00AE6495" w:rsidRPr="00EF78D8">
        <w:rPr>
          <w:rFonts w:cs="Times"/>
          <w:sz w:val="24"/>
          <w:szCs w:val="24"/>
          <w:lang w:val="en-GB"/>
        </w:rPr>
        <w:t xml:space="preserve"> studies focused on healthcare workers, but </w:t>
      </w:r>
      <w:r w:rsidR="00B06C23" w:rsidRPr="00EF78D8">
        <w:rPr>
          <w:rFonts w:cs="Times"/>
          <w:sz w:val="24"/>
          <w:szCs w:val="24"/>
          <w:lang w:val="en-GB"/>
        </w:rPr>
        <w:t>views</w:t>
      </w:r>
      <w:r w:rsidR="00A13C78" w:rsidRPr="00EF78D8">
        <w:rPr>
          <w:rFonts w:cs="Times"/>
          <w:sz w:val="24"/>
          <w:szCs w:val="24"/>
          <w:lang w:val="en-GB"/>
        </w:rPr>
        <w:t xml:space="preserve"> and experiences</w:t>
      </w:r>
      <w:r w:rsidR="00AE6495" w:rsidRPr="00EF78D8">
        <w:rPr>
          <w:rFonts w:cs="Times"/>
          <w:sz w:val="24"/>
          <w:szCs w:val="24"/>
          <w:lang w:val="en-GB"/>
        </w:rPr>
        <w:t xml:space="preserve"> of local managers have rarely been </w:t>
      </w:r>
      <w:r w:rsidR="003E17AA" w:rsidRPr="00EF78D8">
        <w:rPr>
          <w:rFonts w:cs="Times"/>
          <w:sz w:val="24"/>
          <w:szCs w:val="24"/>
          <w:lang w:val="en-GB"/>
        </w:rPr>
        <w:t>incorporated</w:t>
      </w:r>
      <w:r w:rsidR="00AE6495" w:rsidRPr="00EF78D8">
        <w:rPr>
          <w:rFonts w:cs="Times"/>
          <w:sz w:val="24"/>
          <w:szCs w:val="24"/>
          <w:lang w:val="en-GB"/>
        </w:rPr>
        <w:t>.</w:t>
      </w:r>
      <w:r w:rsidR="00E6158B" w:rsidRPr="00EF78D8">
        <w:rPr>
          <w:rFonts w:cs="Times"/>
          <w:sz w:val="24"/>
          <w:szCs w:val="24"/>
          <w:lang w:val="en-GB"/>
        </w:rPr>
        <w:t xml:space="preserve"> In particular, we noted a dearth of evidence from Asian</w:t>
      </w:r>
      <w:r w:rsidR="00603B5D" w:rsidRPr="00EF78D8">
        <w:rPr>
          <w:rFonts w:cs="Times"/>
          <w:sz w:val="24"/>
          <w:szCs w:val="24"/>
          <w:lang w:val="en-GB"/>
        </w:rPr>
        <w:t xml:space="preserve"> countries and regions such as China, India, Pakistan</w:t>
      </w:r>
      <w:r w:rsidR="00E6158B" w:rsidRPr="00EF78D8">
        <w:rPr>
          <w:rFonts w:cs="Times"/>
          <w:sz w:val="24"/>
          <w:szCs w:val="24"/>
          <w:lang w:val="en-GB"/>
        </w:rPr>
        <w:t xml:space="preserve"> </w:t>
      </w:r>
      <w:r w:rsidR="00603B5D" w:rsidRPr="00EF78D8">
        <w:rPr>
          <w:rFonts w:cs="Times"/>
          <w:sz w:val="24"/>
          <w:szCs w:val="24"/>
          <w:lang w:val="en-GB"/>
        </w:rPr>
        <w:t>and the Greater Mekong Subregion</w:t>
      </w:r>
      <w:r w:rsidR="00E6158B" w:rsidRPr="00EF78D8">
        <w:rPr>
          <w:rFonts w:cs="Times"/>
          <w:sz w:val="24"/>
          <w:szCs w:val="24"/>
          <w:lang w:val="en-GB"/>
        </w:rPr>
        <w:t xml:space="preserve">- whose large </w:t>
      </w:r>
      <w:r w:rsidR="00603B5D" w:rsidRPr="00EF78D8">
        <w:rPr>
          <w:rFonts w:cs="Times"/>
          <w:sz w:val="24"/>
          <w:szCs w:val="24"/>
          <w:lang w:val="en-GB"/>
        </w:rPr>
        <w:t xml:space="preserve">and growing </w:t>
      </w:r>
      <w:r w:rsidR="00E6158B" w:rsidRPr="00EF78D8">
        <w:rPr>
          <w:rFonts w:cs="Times"/>
          <w:sz w:val="24"/>
          <w:szCs w:val="24"/>
          <w:lang w:val="en-GB"/>
        </w:rPr>
        <w:t>populations are in urgent need of more well trained and motivated healthcare professionals</w:t>
      </w:r>
      <w:r w:rsidR="00603B5D" w:rsidRPr="00EF78D8">
        <w:rPr>
          <w:rFonts w:cs="Times"/>
          <w:sz w:val="24"/>
          <w:szCs w:val="24"/>
          <w:lang w:val="en-GB"/>
        </w:rPr>
        <w:t>.</w:t>
      </w:r>
      <w:r w:rsidR="00E6158B" w:rsidRPr="00EF78D8">
        <w:rPr>
          <w:rFonts w:cs="Times"/>
          <w:sz w:val="24"/>
          <w:szCs w:val="24"/>
          <w:lang w:val="en-GB"/>
        </w:rPr>
        <w:t xml:space="preserve"> </w:t>
      </w:r>
      <w:r w:rsidR="00603B5D" w:rsidRPr="00EF78D8">
        <w:rPr>
          <w:rFonts w:cs="Times"/>
          <w:sz w:val="24"/>
          <w:szCs w:val="24"/>
          <w:lang w:val="en-GB"/>
        </w:rPr>
        <w:t>We</w:t>
      </w:r>
      <w:r w:rsidR="00E6158B" w:rsidRPr="00EF78D8">
        <w:rPr>
          <w:rFonts w:cs="Times"/>
          <w:sz w:val="24"/>
          <w:szCs w:val="24"/>
          <w:lang w:val="en-GB"/>
        </w:rPr>
        <w:t xml:space="preserve"> propose that important insights </w:t>
      </w:r>
      <w:r w:rsidR="006615AC" w:rsidRPr="00EF78D8">
        <w:rPr>
          <w:rFonts w:cs="Times"/>
          <w:sz w:val="24"/>
          <w:szCs w:val="24"/>
          <w:lang w:val="en-GB"/>
        </w:rPr>
        <w:t xml:space="preserve">about the appropriateness and design of </w:t>
      </w:r>
      <w:r w:rsidR="00EF78D8">
        <w:rPr>
          <w:rFonts w:cs="Times"/>
          <w:sz w:val="24"/>
          <w:szCs w:val="24"/>
          <w:lang w:val="en-GB"/>
        </w:rPr>
        <w:t>performance management tools</w:t>
      </w:r>
      <w:r w:rsidR="001124EA">
        <w:rPr>
          <w:rFonts w:cs="Times"/>
          <w:sz w:val="24"/>
          <w:szCs w:val="24"/>
          <w:lang w:val="en-GB"/>
        </w:rPr>
        <w:t xml:space="preserve"> – including PBI schemes -</w:t>
      </w:r>
      <w:r w:rsidR="006615AC" w:rsidRPr="00EF78D8">
        <w:rPr>
          <w:rFonts w:cs="Times"/>
          <w:sz w:val="24"/>
          <w:szCs w:val="24"/>
          <w:lang w:val="en-GB"/>
        </w:rPr>
        <w:t xml:space="preserve"> could be gained from </w:t>
      </w:r>
      <w:r w:rsidR="001124EA">
        <w:rPr>
          <w:rFonts w:cs="Times"/>
          <w:sz w:val="24"/>
          <w:szCs w:val="24"/>
          <w:lang w:val="en-GB"/>
        </w:rPr>
        <w:t xml:space="preserve">managers based in </w:t>
      </w:r>
      <w:r w:rsidR="006615AC" w:rsidRPr="00EF78D8">
        <w:rPr>
          <w:rFonts w:cs="Times"/>
          <w:sz w:val="24"/>
          <w:szCs w:val="24"/>
          <w:lang w:val="en-GB"/>
        </w:rPr>
        <w:t>Asian countries</w:t>
      </w:r>
      <w:r w:rsidR="001124EA">
        <w:rPr>
          <w:rFonts w:cs="Times"/>
          <w:sz w:val="24"/>
          <w:szCs w:val="24"/>
          <w:lang w:val="en-GB"/>
        </w:rPr>
        <w:t>,</w:t>
      </w:r>
      <w:r w:rsidR="006615AC" w:rsidRPr="00EF78D8">
        <w:rPr>
          <w:rFonts w:cs="Times"/>
          <w:sz w:val="24"/>
          <w:szCs w:val="24"/>
          <w:lang w:val="en-GB"/>
        </w:rPr>
        <w:t xml:space="preserve"> owing to </w:t>
      </w:r>
      <w:r w:rsidR="001124EA">
        <w:rPr>
          <w:rFonts w:cs="Times"/>
          <w:sz w:val="24"/>
          <w:szCs w:val="24"/>
          <w:lang w:val="en-GB"/>
        </w:rPr>
        <w:t>the</w:t>
      </w:r>
      <w:r w:rsidR="001124EA" w:rsidRPr="00EF78D8">
        <w:rPr>
          <w:rFonts w:cs="Times"/>
          <w:sz w:val="24"/>
          <w:szCs w:val="24"/>
          <w:lang w:val="en-GB"/>
        </w:rPr>
        <w:t xml:space="preserve"> </w:t>
      </w:r>
      <w:r w:rsidR="006615AC" w:rsidRPr="00EF78D8">
        <w:rPr>
          <w:rFonts w:cs="Times"/>
          <w:sz w:val="24"/>
          <w:szCs w:val="24"/>
          <w:lang w:val="en-GB"/>
        </w:rPr>
        <w:t>unique socio-cultural factors and health systems constrains</w:t>
      </w:r>
      <w:r w:rsidR="003A72C1" w:rsidRPr="00EF78D8">
        <w:rPr>
          <w:rFonts w:cs="Times"/>
          <w:sz w:val="24"/>
          <w:szCs w:val="24"/>
          <w:lang w:val="en-GB"/>
        </w:rPr>
        <w:t xml:space="preserve"> </w:t>
      </w:r>
      <w:r w:rsidR="001124EA">
        <w:rPr>
          <w:rFonts w:cs="Times"/>
          <w:sz w:val="24"/>
          <w:szCs w:val="24"/>
          <w:lang w:val="en-GB"/>
        </w:rPr>
        <w:t xml:space="preserve">in several Asian LMICs </w:t>
      </w:r>
      <w:r w:rsidR="003A72C1" w:rsidRPr="00EF78D8">
        <w:rPr>
          <w:rFonts w:cs="Times"/>
          <w:sz w:val="24"/>
          <w:szCs w:val="24"/>
          <w:lang w:val="en-GB"/>
        </w:rPr>
        <w:t>(Clarke et al. 2016; Connell 2010;</w:t>
      </w:r>
      <w:r w:rsidR="003A72C1" w:rsidRPr="00EF78D8">
        <w:t xml:space="preserve"> </w:t>
      </w:r>
      <w:r w:rsidR="003A72C1" w:rsidRPr="00EF78D8">
        <w:rPr>
          <w:rFonts w:cs="Times"/>
          <w:sz w:val="24"/>
          <w:szCs w:val="24"/>
          <w:lang w:val="en-GB"/>
        </w:rPr>
        <w:t>Dieleman et al., 2003;</w:t>
      </w:r>
      <w:r w:rsidR="003A72C1" w:rsidRPr="00EF78D8">
        <w:t xml:space="preserve"> </w:t>
      </w:r>
      <w:r w:rsidR="003A72C1" w:rsidRPr="00EF78D8">
        <w:rPr>
          <w:rFonts w:cs="Times"/>
          <w:sz w:val="24"/>
          <w:szCs w:val="24"/>
          <w:lang w:val="en-GB"/>
        </w:rPr>
        <w:t>Henderson and Tulloch 2008;</w:t>
      </w:r>
      <w:r w:rsidR="003A72C1" w:rsidRPr="00EF78D8">
        <w:t xml:space="preserve"> </w:t>
      </w:r>
      <w:r w:rsidR="003A72C1" w:rsidRPr="00EF78D8">
        <w:rPr>
          <w:rFonts w:cs="Times"/>
          <w:sz w:val="24"/>
          <w:szCs w:val="24"/>
          <w:lang w:val="en-GB"/>
        </w:rPr>
        <w:t>Sun et al., 2016; Tao et al., 2013; Grundy et al. 2009; Hafeez et al. 2011)</w:t>
      </w:r>
      <w:r w:rsidR="00E6158B" w:rsidRPr="00EF78D8">
        <w:rPr>
          <w:rFonts w:cs="Times"/>
          <w:sz w:val="24"/>
          <w:szCs w:val="24"/>
          <w:lang w:val="en-GB"/>
        </w:rPr>
        <w:t xml:space="preserve">. </w:t>
      </w:r>
    </w:p>
    <w:p w14:paraId="163C143F" w14:textId="10EA2804" w:rsidR="0076468A" w:rsidRPr="00EF78D8" w:rsidRDefault="0076468A" w:rsidP="005F5C9F">
      <w:pPr>
        <w:spacing w:line="360" w:lineRule="auto"/>
        <w:rPr>
          <w:rFonts w:cs="Times"/>
          <w:sz w:val="24"/>
          <w:szCs w:val="24"/>
          <w:lang w:val="en-GB"/>
        </w:rPr>
      </w:pPr>
      <w:r w:rsidRPr="00EF78D8">
        <w:rPr>
          <w:rFonts w:cs="Times"/>
          <w:sz w:val="24"/>
          <w:szCs w:val="24"/>
          <w:lang w:val="en-GB"/>
        </w:rPr>
        <w:t xml:space="preserve">Against this background, </w:t>
      </w:r>
      <w:r w:rsidR="00AE6495" w:rsidRPr="00EF78D8">
        <w:rPr>
          <w:rFonts w:cs="Times"/>
          <w:sz w:val="24"/>
          <w:szCs w:val="24"/>
          <w:lang w:val="en-GB"/>
        </w:rPr>
        <w:t>this paper reports findings from a study which aimed to</w:t>
      </w:r>
      <w:r w:rsidRPr="00EF78D8">
        <w:rPr>
          <w:rFonts w:cs="Times"/>
          <w:sz w:val="24"/>
          <w:szCs w:val="24"/>
          <w:lang w:val="en-GB"/>
        </w:rPr>
        <w:t xml:space="preserve"> investigate – from the perspective of senior health sector managers</w:t>
      </w:r>
      <w:r w:rsidR="00702B65" w:rsidRPr="00EF78D8">
        <w:rPr>
          <w:rFonts w:cs="Times"/>
          <w:sz w:val="24"/>
          <w:szCs w:val="24"/>
          <w:lang w:val="en-GB"/>
        </w:rPr>
        <w:t xml:space="preserve"> </w:t>
      </w:r>
      <w:r w:rsidR="006677EB" w:rsidRPr="00EF78D8">
        <w:rPr>
          <w:rFonts w:cs="Times"/>
          <w:sz w:val="24"/>
          <w:szCs w:val="24"/>
          <w:lang w:val="en-GB"/>
        </w:rPr>
        <w:t>–</w:t>
      </w:r>
      <w:r w:rsidRPr="00EF78D8">
        <w:rPr>
          <w:rFonts w:cs="Times"/>
          <w:sz w:val="24"/>
          <w:szCs w:val="24"/>
          <w:lang w:val="en-GB"/>
        </w:rPr>
        <w:t xml:space="preserve"> </w:t>
      </w:r>
      <w:bookmarkStart w:id="1" w:name="_Hlk517560762"/>
      <w:bookmarkStart w:id="2" w:name="_Hlk517560743"/>
      <w:r w:rsidR="00BA30C6" w:rsidRPr="00EF78D8">
        <w:rPr>
          <w:rFonts w:cs="Times"/>
          <w:sz w:val="24"/>
          <w:szCs w:val="24"/>
          <w:lang w:val="en-GB"/>
        </w:rPr>
        <w:t>prospects for the introduction</w:t>
      </w:r>
      <w:r w:rsidRPr="00EF78D8">
        <w:rPr>
          <w:rFonts w:cs="Times"/>
          <w:sz w:val="24"/>
          <w:szCs w:val="24"/>
          <w:lang w:val="en-GB"/>
        </w:rPr>
        <w:t xml:space="preserve"> of PBIs in their settings.</w:t>
      </w:r>
      <w:r w:rsidR="00964070" w:rsidRPr="00EF78D8">
        <w:rPr>
          <w:rFonts w:cs="Times"/>
          <w:sz w:val="24"/>
          <w:szCs w:val="24"/>
          <w:lang w:val="en-GB"/>
        </w:rPr>
        <w:t xml:space="preserve"> </w:t>
      </w:r>
      <w:r w:rsidR="002278C1" w:rsidRPr="00EF78D8">
        <w:rPr>
          <w:rFonts w:cs="Times"/>
          <w:sz w:val="24"/>
          <w:szCs w:val="24"/>
          <w:lang w:val="en-GB"/>
        </w:rPr>
        <w:t>Qualitative</w:t>
      </w:r>
      <w:r w:rsidR="00AE6495" w:rsidRPr="00EF78D8">
        <w:rPr>
          <w:rFonts w:cs="Times"/>
          <w:sz w:val="24"/>
          <w:szCs w:val="24"/>
          <w:lang w:val="en-GB"/>
        </w:rPr>
        <w:t xml:space="preserve"> research </w:t>
      </w:r>
      <w:r w:rsidR="00E07D72" w:rsidRPr="00EF78D8">
        <w:rPr>
          <w:rFonts w:cs="Times"/>
          <w:sz w:val="24"/>
          <w:szCs w:val="24"/>
          <w:lang w:val="en-GB"/>
        </w:rPr>
        <w:t>for this project was</w:t>
      </w:r>
      <w:r w:rsidR="00AE6495" w:rsidRPr="00EF78D8">
        <w:rPr>
          <w:rFonts w:cs="Times"/>
          <w:sz w:val="24"/>
          <w:szCs w:val="24"/>
          <w:lang w:val="en-GB"/>
        </w:rPr>
        <w:t xml:space="preserve"> conducted in </w:t>
      </w:r>
      <w:r w:rsidR="00DF48DE" w:rsidRPr="00EF78D8">
        <w:rPr>
          <w:rFonts w:cs="Times"/>
          <w:sz w:val="24"/>
          <w:szCs w:val="24"/>
          <w:lang w:val="en-GB"/>
        </w:rPr>
        <w:t>Cambodia</w:t>
      </w:r>
      <w:r w:rsidR="00AE6495" w:rsidRPr="00EF78D8">
        <w:rPr>
          <w:rFonts w:cs="Times"/>
          <w:sz w:val="24"/>
          <w:szCs w:val="24"/>
          <w:lang w:val="en-GB"/>
        </w:rPr>
        <w:t>, China</w:t>
      </w:r>
      <w:r w:rsidR="00DF48DE" w:rsidRPr="00EF78D8">
        <w:rPr>
          <w:rFonts w:cs="Times"/>
          <w:sz w:val="24"/>
          <w:szCs w:val="24"/>
          <w:lang w:val="en-GB"/>
        </w:rPr>
        <w:t>, and Pakistan</w:t>
      </w:r>
      <w:r w:rsidR="00AE6495" w:rsidRPr="00EF78D8">
        <w:rPr>
          <w:rFonts w:cs="Times"/>
          <w:sz w:val="24"/>
          <w:szCs w:val="24"/>
          <w:lang w:val="en-GB"/>
        </w:rPr>
        <w:t xml:space="preserve"> </w:t>
      </w:r>
      <w:r w:rsidR="00F24B28" w:rsidRPr="00EF78D8">
        <w:rPr>
          <w:rFonts w:cs="Times"/>
          <w:sz w:val="24"/>
          <w:szCs w:val="24"/>
          <w:lang w:val="en-GB"/>
        </w:rPr>
        <w:t>to complement the existing stock of knowledge, mainly based on experiences in Africa, with perspect</w:t>
      </w:r>
      <w:r w:rsidR="00A55B9B" w:rsidRPr="00EF78D8">
        <w:rPr>
          <w:rFonts w:cs="Times"/>
          <w:sz w:val="24"/>
          <w:szCs w:val="24"/>
          <w:lang w:val="en-GB"/>
        </w:rPr>
        <w:t>ives from three Asian countries</w:t>
      </w:r>
      <w:r w:rsidR="00F24B28" w:rsidRPr="00EF78D8">
        <w:rPr>
          <w:rFonts w:cs="Times"/>
          <w:sz w:val="24"/>
          <w:szCs w:val="24"/>
          <w:lang w:val="en-GB"/>
        </w:rPr>
        <w:t xml:space="preserve"> characterised by different health systems, administrations, and cultural backgrounds.</w:t>
      </w:r>
    </w:p>
    <w:p w14:paraId="2ACECF8A" w14:textId="77777777" w:rsidR="007B4AED" w:rsidRPr="00EF78D8" w:rsidRDefault="007B4AED" w:rsidP="005F5C9F">
      <w:pPr>
        <w:spacing w:line="360" w:lineRule="auto"/>
        <w:outlineLvl w:val="0"/>
        <w:rPr>
          <w:rFonts w:cs="Times"/>
          <w:sz w:val="28"/>
          <w:szCs w:val="28"/>
          <w:lang w:val="en-GB"/>
        </w:rPr>
      </w:pPr>
    </w:p>
    <w:p w14:paraId="25284464" w14:textId="77C3BBD3" w:rsidR="00A13C78" w:rsidRPr="00EF78D8" w:rsidRDefault="00C41011" w:rsidP="005F5C9F">
      <w:pPr>
        <w:spacing w:line="360" w:lineRule="auto"/>
        <w:outlineLvl w:val="0"/>
        <w:rPr>
          <w:rFonts w:cs="Times"/>
          <w:b/>
          <w:sz w:val="28"/>
          <w:szCs w:val="28"/>
          <w:lang w:val="en-GB"/>
        </w:rPr>
      </w:pPr>
      <w:r w:rsidRPr="00EF78D8">
        <w:rPr>
          <w:rFonts w:cs="Times"/>
          <w:b/>
          <w:sz w:val="28"/>
          <w:szCs w:val="28"/>
          <w:lang w:val="en-GB"/>
        </w:rPr>
        <w:t>Conceptual framework</w:t>
      </w:r>
    </w:p>
    <w:p w14:paraId="30C949F4" w14:textId="45BCEFDE" w:rsidR="00C41011" w:rsidRPr="00EF78D8" w:rsidRDefault="005F2A12" w:rsidP="005F5C9F">
      <w:pPr>
        <w:spacing w:line="360" w:lineRule="auto"/>
        <w:outlineLvl w:val="0"/>
        <w:rPr>
          <w:rFonts w:cs="Times"/>
          <w:sz w:val="24"/>
          <w:szCs w:val="24"/>
          <w:lang w:val="en-GB"/>
        </w:rPr>
      </w:pPr>
      <w:r w:rsidRPr="00EF78D8">
        <w:rPr>
          <w:rFonts w:cs="Times"/>
          <w:sz w:val="24"/>
          <w:szCs w:val="24"/>
          <w:lang w:val="en-GB"/>
        </w:rPr>
        <w:t xml:space="preserve">A meaningful examination of </w:t>
      </w:r>
      <w:r w:rsidR="00340FDB" w:rsidRPr="00EF78D8">
        <w:rPr>
          <w:rFonts w:cs="Times"/>
          <w:sz w:val="24"/>
          <w:szCs w:val="24"/>
          <w:lang w:val="en-GB"/>
        </w:rPr>
        <w:t>the suitability</w:t>
      </w:r>
      <w:r w:rsidR="00D42F23" w:rsidRPr="00EF78D8">
        <w:rPr>
          <w:rFonts w:cs="Times"/>
          <w:sz w:val="24"/>
          <w:szCs w:val="24"/>
          <w:lang w:val="en-GB"/>
        </w:rPr>
        <w:t xml:space="preserve"> </w:t>
      </w:r>
      <w:r w:rsidRPr="00EF78D8">
        <w:rPr>
          <w:rFonts w:cs="Times"/>
          <w:sz w:val="24"/>
          <w:szCs w:val="24"/>
          <w:lang w:val="en-GB"/>
        </w:rPr>
        <w:t>of PBIs</w:t>
      </w:r>
      <w:r w:rsidR="00F00553" w:rsidRPr="00EF78D8">
        <w:rPr>
          <w:rFonts w:cs="Times"/>
          <w:sz w:val="24"/>
          <w:szCs w:val="24"/>
          <w:lang w:val="en-GB"/>
        </w:rPr>
        <w:t xml:space="preserve"> requires</w:t>
      </w:r>
      <w:r w:rsidRPr="00EF78D8">
        <w:rPr>
          <w:rFonts w:cs="Times"/>
          <w:sz w:val="24"/>
          <w:szCs w:val="24"/>
          <w:lang w:val="en-GB"/>
        </w:rPr>
        <w:t xml:space="preserve"> engagement with the theoretical </w:t>
      </w:r>
      <w:r w:rsidR="00521B0F" w:rsidRPr="00EF78D8">
        <w:rPr>
          <w:rFonts w:cs="Times"/>
          <w:sz w:val="24"/>
          <w:szCs w:val="24"/>
          <w:lang w:val="en-GB"/>
        </w:rPr>
        <w:t xml:space="preserve">assumptions underpinning this </w:t>
      </w:r>
      <w:r w:rsidR="00112492" w:rsidRPr="00EF78D8">
        <w:rPr>
          <w:rFonts w:cs="Times"/>
          <w:sz w:val="24"/>
          <w:szCs w:val="24"/>
          <w:lang w:val="en-GB"/>
        </w:rPr>
        <w:t>type of intervention</w:t>
      </w:r>
      <w:r w:rsidR="00521B0F" w:rsidRPr="00EF78D8">
        <w:rPr>
          <w:rFonts w:cs="Times"/>
          <w:sz w:val="24"/>
          <w:szCs w:val="24"/>
          <w:lang w:val="en-GB"/>
        </w:rPr>
        <w:t>.</w:t>
      </w:r>
      <w:r w:rsidRPr="00EF78D8">
        <w:rPr>
          <w:rFonts w:cs="Times"/>
          <w:sz w:val="24"/>
          <w:szCs w:val="24"/>
          <w:lang w:val="en-GB"/>
        </w:rPr>
        <w:t xml:space="preserve"> </w:t>
      </w:r>
      <w:r w:rsidR="00521B0F" w:rsidRPr="00EF78D8">
        <w:rPr>
          <w:rFonts w:cs="Times"/>
          <w:sz w:val="24"/>
          <w:szCs w:val="24"/>
          <w:lang w:val="en-GB"/>
        </w:rPr>
        <w:t xml:space="preserve">As </w:t>
      </w:r>
      <w:r w:rsidR="00A04BC6" w:rsidRPr="00EF78D8">
        <w:rPr>
          <w:rFonts w:cs="Times"/>
          <w:sz w:val="24"/>
          <w:szCs w:val="24"/>
          <w:lang w:val="en-GB"/>
        </w:rPr>
        <w:t>Renmans and colleagues</w:t>
      </w:r>
      <w:r w:rsidR="00521B0F" w:rsidRPr="00EF78D8">
        <w:rPr>
          <w:rFonts w:cs="Times"/>
          <w:sz w:val="24"/>
          <w:szCs w:val="24"/>
          <w:lang w:val="en-GB"/>
        </w:rPr>
        <w:t xml:space="preserve"> pointed out</w:t>
      </w:r>
      <w:r w:rsidR="00A04BC6" w:rsidRPr="00EF78D8">
        <w:rPr>
          <w:rFonts w:cs="Times"/>
          <w:sz w:val="24"/>
          <w:szCs w:val="24"/>
          <w:lang w:val="en-GB"/>
        </w:rPr>
        <w:t xml:space="preserve"> (2016</w:t>
      </w:r>
      <w:r w:rsidR="00335D28" w:rsidRPr="00EF78D8">
        <w:rPr>
          <w:rFonts w:cs="Times"/>
          <w:sz w:val="24"/>
          <w:szCs w:val="24"/>
          <w:lang w:val="en-GB"/>
        </w:rPr>
        <w:t>b</w:t>
      </w:r>
      <w:r w:rsidR="00A04BC6" w:rsidRPr="00EF78D8">
        <w:rPr>
          <w:rFonts w:cs="Times"/>
          <w:sz w:val="24"/>
          <w:szCs w:val="24"/>
          <w:lang w:val="en-GB"/>
        </w:rPr>
        <w:t>)</w:t>
      </w:r>
      <w:r w:rsidR="00521B0F" w:rsidRPr="00EF78D8">
        <w:rPr>
          <w:rFonts w:cs="Times"/>
          <w:sz w:val="24"/>
          <w:szCs w:val="24"/>
          <w:lang w:val="en-GB"/>
        </w:rPr>
        <w:t xml:space="preserve">, </w:t>
      </w:r>
      <w:r w:rsidR="00A04BC6" w:rsidRPr="00EF78D8">
        <w:rPr>
          <w:rFonts w:cs="Times"/>
          <w:sz w:val="24"/>
          <w:szCs w:val="24"/>
          <w:lang w:val="en-GB"/>
        </w:rPr>
        <w:t xml:space="preserve">PBIs can be </w:t>
      </w:r>
      <w:r w:rsidR="00642137" w:rsidRPr="00EF78D8">
        <w:rPr>
          <w:rFonts w:cs="Times"/>
          <w:sz w:val="24"/>
          <w:szCs w:val="24"/>
          <w:lang w:val="en-GB"/>
        </w:rPr>
        <w:t>understood</w:t>
      </w:r>
      <w:r w:rsidR="00A04BC6" w:rsidRPr="00EF78D8">
        <w:rPr>
          <w:rFonts w:cs="Times"/>
          <w:sz w:val="24"/>
          <w:szCs w:val="24"/>
          <w:lang w:val="en-GB"/>
        </w:rPr>
        <w:t xml:space="preserve"> </w:t>
      </w:r>
      <w:r w:rsidR="003A1A20" w:rsidRPr="00EF78D8">
        <w:rPr>
          <w:rFonts w:cs="Times"/>
          <w:sz w:val="24"/>
          <w:szCs w:val="24"/>
          <w:lang w:val="en-GB"/>
        </w:rPr>
        <w:t xml:space="preserve">through the lens of the principal-agent </w:t>
      </w:r>
      <w:r w:rsidR="00730D38" w:rsidRPr="00EF78D8">
        <w:rPr>
          <w:rFonts w:cs="Times"/>
          <w:sz w:val="24"/>
          <w:szCs w:val="24"/>
          <w:lang w:val="en-GB"/>
        </w:rPr>
        <w:t>relation</w:t>
      </w:r>
      <w:r w:rsidR="00A04BC6" w:rsidRPr="00EF78D8">
        <w:rPr>
          <w:rFonts w:cs="Times"/>
          <w:sz w:val="24"/>
          <w:szCs w:val="24"/>
          <w:lang w:val="en-GB"/>
        </w:rPr>
        <w:t xml:space="preserve"> – a classic problem in economics which focuses on issues resulting from the delegation of authority and responsibility</w:t>
      </w:r>
      <w:r w:rsidR="00642137" w:rsidRPr="00EF78D8">
        <w:rPr>
          <w:rFonts w:cs="Times"/>
          <w:sz w:val="24"/>
          <w:szCs w:val="24"/>
          <w:lang w:val="en-GB"/>
        </w:rPr>
        <w:t xml:space="preserve"> (</w:t>
      </w:r>
      <w:r w:rsidR="00512655" w:rsidRPr="00EF78D8">
        <w:rPr>
          <w:rFonts w:cs="Times"/>
          <w:sz w:val="24"/>
          <w:szCs w:val="24"/>
          <w:lang w:val="en-GB"/>
        </w:rPr>
        <w:t>Stiglitz, 1989</w:t>
      </w:r>
      <w:r w:rsidR="00642137" w:rsidRPr="00EF78D8">
        <w:rPr>
          <w:rFonts w:cs="Times"/>
          <w:sz w:val="24"/>
          <w:szCs w:val="24"/>
          <w:lang w:val="en-GB"/>
        </w:rPr>
        <w:t>)</w:t>
      </w:r>
      <w:r w:rsidR="003A1A20" w:rsidRPr="00EF78D8">
        <w:rPr>
          <w:rFonts w:cs="Times"/>
          <w:sz w:val="24"/>
          <w:szCs w:val="24"/>
          <w:lang w:val="en-GB"/>
        </w:rPr>
        <w:t xml:space="preserve">. </w:t>
      </w:r>
      <w:r w:rsidR="00A04BC6" w:rsidRPr="00EF78D8">
        <w:rPr>
          <w:rFonts w:cs="Times"/>
          <w:sz w:val="24"/>
          <w:szCs w:val="24"/>
          <w:lang w:val="en-GB"/>
        </w:rPr>
        <w:t>In</w:t>
      </w:r>
      <w:r w:rsidRPr="00EF78D8">
        <w:rPr>
          <w:rFonts w:cs="Times"/>
          <w:sz w:val="24"/>
          <w:szCs w:val="24"/>
          <w:lang w:val="en-GB"/>
        </w:rPr>
        <w:t xml:space="preserve"> </w:t>
      </w:r>
      <w:r w:rsidR="00A04BC6" w:rsidRPr="00EF78D8">
        <w:rPr>
          <w:rFonts w:cs="Times"/>
          <w:sz w:val="24"/>
          <w:szCs w:val="24"/>
          <w:lang w:val="en-GB"/>
        </w:rPr>
        <w:t>the health sector</w:t>
      </w:r>
      <w:r w:rsidRPr="00EF78D8">
        <w:rPr>
          <w:rFonts w:cs="Times"/>
          <w:sz w:val="24"/>
          <w:szCs w:val="24"/>
          <w:lang w:val="en-GB"/>
        </w:rPr>
        <w:t xml:space="preserve">, </w:t>
      </w:r>
      <w:r w:rsidR="00A04BC6" w:rsidRPr="00EF78D8">
        <w:rPr>
          <w:rFonts w:cs="Times"/>
          <w:sz w:val="24"/>
          <w:szCs w:val="24"/>
          <w:lang w:val="en-GB"/>
        </w:rPr>
        <w:t xml:space="preserve">this </w:t>
      </w:r>
      <w:r w:rsidR="00E77697" w:rsidRPr="00EF78D8">
        <w:rPr>
          <w:rFonts w:cs="Times"/>
          <w:sz w:val="24"/>
          <w:szCs w:val="24"/>
          <w:lang w:val="en-GB"/>
        </w:rPr>
        <w:t>problem</w:t>
      </w:r>
      <w:r w:rsidR="00A04BC6" w:rsidRPr="00EF78D8">
        <w:rPr>
          <w:rFonts w:cs="Times"/>
          <w:sz w:val="24"/>
          <w:szCs w:val="24"/>
          <w:lang w:val="en-GB"/>
        </w:rPr>
        <w:t xml:space="preserve"> can be seen as one involving </w:t>
      </w:r>
      <w:r w:rsidRPr="00EF78D8">
        <w:rPr>
          <w:rFonts w:cs="Times"/>
          <w:sz w:val="24"/>
          <w:szCs w:val="24"/>
          <w:lang w:val="en-GB"/>
        </w:rPr>
        <w:t>t</w:t>
      </w:r>
      <w:r w:rsidR="003A1A20" w:rsidRPr="00EF78D8">
        <w:rPr>
          <w:rFonts w:cs="Times"/>
          <w:sz w:val="24"/>
          <w:szCs w:val="24"/>
          <w:lang w:val="en-GB"/>
        </w:rPr>
        <w:t xml:space="preserve">he manager of a health programme </w:t>
      </w:r>
      <w:r w:rsidR="00642137" w:rsidRPr="00EF78D8">
        <w:rPr>
          <w:rFonts w:cs="Times"/>
          <w:sz w:val="24"/>
          <w:szCs w:val="24"/>
          <w:lang w:val="en-GB"/>
        </w:rPr>
        <w:t xml:space="preserve">(who </w:t>
      </w:r>
      <w:r w:rsidR="003A1A20" w:rsidRPr="00EF78D8">
        <w:rPr>
          <w:rFonts w:cs="Times"/>
          <w:sz w:val="24"/>
          <w:szCs w:val="24"/>
          <w:lang w:val="en-GB"/>
        </w:rPr>
        <w:t>acts as a “principal</w:t>
      </w:r>
      <w:r w:rsidR="00B24137" w:rsidRPr="00EF78D8">
        <w:rPr>
          <w:rFonts w:cs="Times"/>
          <w:sz w:val="24"/>
          <w:szCs w:val="24"/>
          <w:lang w:val="en-GB"/>
        </w:rPr>
        <w:t>”</w:t>
      </w:r>
      <w:r w:rsidR="00642137" w:rsidRPr="00EF78D8">
        <w:rPr>
          <w:rFonts w:cs="Times"/>
          <w:sz w:val="24"/>
          <w:szCs w:val="24"/>
          <w:lang w:val="en-GB"/>
        </w:rPr>
        <w:t xml:space="preserve"> and </w:t>
      </w:r>
      <w:r w:rsidR="003A1A20" w:rsidRPr="00EF78D8">
        <w:rPr>
          <w:rFonts w:cs="Times"/>
          <w:sz w:val="24"/>
          <w:szCs w:val="24"/>
          <w:lang w:val="en-GB"/>
        </w:rPr>
        <w:t>sets fort</w:t>
      </w:r>
      <w:r w:rsidR="00642137" w:rsidRPr="00EF78D8">
        <w:rPr>
          <w:rFonts w:cs="Times"/>
          <w:sz w:val="24"/>
          <w:szCs w:val="24"/>
          <w:lang w:val="en-GB"/>
        </w:rPr>
        <w:t xml:space="preserve">h goals and performance targets) and health </w:t>
      </w:r>
      <w:r w:rsidR="003A1A20" w:rsidRPr="00EF78D8">
        <w:rPr>
          <w:rFonts w:cs="Times"/>
          <w:sz w:val="24"/>
          <w:szCs w:val="24"/>
          <w:lang w:val="en-GB"/>
        </w:rPr>
        <w:t>providers (</w:t>
      </w:r>
      <w:r w:rsidR="00642137" w:rsidRPr="00EF78D8">
        <w:rPr>
          <w:rFonts w:cs="Times"/>
          <w:sz w:val="24"/>
          <w:szCs w:val="24"/>
          <w:lang w:val="en-GB"/>
        </w:rPr>
        <w:t>who act as</w:t>
      </w:r>
      <w:r w:rsidR="003A1A20" w:rsidRPr="00EF78D8">
        <w:rPr>
          <w:rFonts w:cs="Times"/>
          <w:sz w:val="24"/>
          <w:szCs w:val="24"/>
          <w:lang w:val="en-GB"/>
        </w:rPr>
        <w:t xml:space="preserve"> </w:t>
      </w:r>
      <w:r w:rsidR="001059ED" w:rsidRPr="00EF78D8">
        <w:rPr>
          <w:rFonts w:cs="Times"/>
          <w:sz w:val="24"/>
          <w:szCs w:val="24"/>
          <w:lang w:val="en-GB"/>
        </w:rPr>
        <w:tab/>
      </w:r>
      <w:r w:rsidR="003A1A20" w:rsidRPr="00EF78D8">
        <w:rPr>
          <w:rFonts w:cs="Times"/>
          <w:sz w:val="24"/>
          <w:szCs w:val="24"/>
          <w:lang w:val="en-GB"/>
        </w:rPr>
        <w:t>“agents” of the principal</w:t>
      </w:r>
      <w:r w:rsidR="00642137" w:rsidRPr="00EF78D8">
        <w:rPr>
          <w:rFonts w:cs="Times"/>
          <w:sz w:val="24"/>
          <w:szCs w:val="24"/>
          <w:lang w:val="en-GB"/>
        </w:rPr>
        <w:t xml:space="preserve"> and</w:t>
      </w:r>
      <w:r w:rsidR="003A1A20" w:rsidRPr="00EF78D8">
        <w:rPr>
          <w:rFonts w:cs="Times"/>
          <w:sz w:val="24"/>
          <w:szCs w:val="24"/>
          <w:lang w:val="en-GB"/>
        </w:rPr>
        <w:t xml:space="preserve"> are responsible for </w:t>
      </w:r>
      <w:r w:rsidR="00642137" w:rsidRPr="00EF78D8">
        <w:rPr>
          <w:rFonts w:cs="Times"/>
          <w:sz w:val="24"/>
          <w:szCs w:val="24"/>
          <w:lang w:val="en-GB"/>
        </w:rPr>
        <w:t>meeting the targets).</w:t>
      </w:r>
      <w:r w:rsidR="003A1A20" w:rsidRPr="00EF78D8">
        <w:rPr>
          <w:rFonts w:cs="Times"/>
          <w:sz w:val="24"/>
          <w:szCs w:val="24"/>
          <w:lang w:val="en-GB"/>
        </w:rPr>
        <w:t xml:space="preserve"> The principal relies on the actions of the agent to achieve a desired outcome, but </w:t>
      </w:r>
      <w:r w:rsidR="00DF48DE" w:rsidRPr="00EF78D8">
        <w:rPr>
          <w:rFonts w:cs="Times"/>
          <w:sz w:val="24"/>
          <w:szCs w:val="24"/>
          <w:lang w:val="en-GB"/>
        </w:rPr>
        <w:t xml:space="preserve">the agent </w:t>
      </w:r>
      <w:r w:rsidR="003A1A20" w:rsidRPr="00EF78D8">
        <w:rPr>
          <w:rFonts w:cs="Times"/>
          <w:sz w:val="24"/>
          <w:szCs w:val="24"/>
          <w:lang w:val="en-GB"/>
        </w:rPr>
        <w:t>may have differing</w:t>
      </w:r>
      <w:r w:rsidR="00642137" w:rsidRPr="00EF78D8">
        <w:rPr>
          <w:rFonts w:cs="Times"/>
          <w:sz w:val="24"/>
          <w:szCs w:val="24"/>
          <w:lang w:val="en-GB"/>
        </w:rPr>
        <w:t xml:space="preserve"> </w:t>
      </w:r>
      <w:r w:rsidR="001B78FA" w:rsidRPr="00EF78D8">
        <w:rPr>
          <w:rFonts w:cs="Times"/>
          <w:sz w:val="24"/>
          <w:szCs w:val="24"/>
          <w:lang w:val="en-GB"/>
        </w:rPr>
        <w:t>needs and wishes</w:t>
      </w:r>
      <w:r w:rsidR="00642137" w:rsidRPr="00EF78D8">
        <w:rPr>
          <w:rFonts w:cs="Times"/>
          <w:sz w:val="24"/>
          <w:szCs w:val="24"/>
          <w:lang w:val="en-GB"/>
        </w:rPr>
        <w:t xml:space="preserve"> (</w:t>
      </w:r>
      <w:r w:rsidR="00C40EEE" w:rsidRPr="00EF78D8">
        <w:rPr>
          <w:rFonts w:cs="Times"/>
          <w:sz w:val="24"/>
          <w:szCs w:val="24"/>
          <w:lang w:val="en-GB"/>
        </w:rPr>
        <w:t>or “</w:t>
      </w:r>
      <w:r w:rsidR="001B78FA" w:rsidRPr="00EF78D8">
        <w:rPr>
          <w:rFonts w:cs="Times"/>
          <w:sz w:val="24"/>
          <w:szCs w:val="24"/>
          <w:lang w:val="en-GB"/>
        </w:rPr>
        <w:t xml:space="preserve">utility </w:t>
      </w:r>
      <w:r w:rsidR="001B78FA" w:rsidRPr="00EF78D8">
        <w:rPr>
          <w:rFonts w:cs="Times"/>
          <w:sz w:val="24"/>
          <w:szCs w:val="24"/>
          <w:lang w:val="en-GB"/>
        </w:rPr>
        <w:lastRenderedPageBreak/>
        <w:t>functions</w:t>
      </w:r>
      <w:r w:rsidR="00C40EEE" w:rsidRPr="00EF78D8">
        <w:rPr>
          <w:rFonts w:cs="Times"/>
          <w:sz w:val="24"/>
          <w:szCs w:val="24"/>
          <w:lang w:val="en-GB"/>
        </w:rPr>
        <w:t>”</w:t>
      </w:r>
      <w:r w:rsidR="00642137" w:rsidRPr="00EF78D8">
        <w:rPr>
          <w:rFonts w:cs="Times"/>
          <w:sz w:val="24"/>
          <w:szCs w:val="24"/>
          <w:lang w:val="en-GB"/>
        </w:rPr>
        <w:t>)</w:t>
      </w:r>
      <w:r w:rsidR="00963846" w:rsidRPr="00EF78D8">
        <w:rPr>
          <w:rFonts w:cs="Times"/>
          <w:sz w:val="24"/>
          <w:szCs w:val="24"/>
          <w:lang w:val="en-GB"/>
        </w:rPr>
        <w:t xml:space="preserve"> to the </w:t>
      </w:r>
      <w:r w:rsidR="00DF48DE" w:rsidRPr="00EF78D8">
        <w:rPr>
          <w:rFonts w:cs="Times"/>
          <w:sz w:val="24"/>
          <w:szCs w:val="24"/>
          <w:lang w:val="en-GB"/>
        </w:rPr>
        <w:t>principal</w:t>
      </w:r>
      <w:r w:rsidR="00963846" w:rsidRPr="00EF78D8">
        <w:rPr>
          <w:rFonts w:cs="Times"/>
          <w:sz w:val="24"/>
          <w:szCs w:val="24"/>
          <w:lang w:val="en-GB"/>
        </w:rPr>
        <w:t>.</w:t>
      </w:r>
      <w:r w:rsidR="003A1A20" w:rsidRPr="00EF78D8">
        <w:rPr>
          <w:rFonts w:cs="Times"/>
          <w:sz w:val="24"/>
          <w:szCs w:val="24"/>
          <w:lang w:val="en-GB"/>
        </w:rPr>
        <w:t xml:space="preserve"> As a result</w:t>
      </w:r>
      <w:r w:rsidR="00642137" w:rsidRPr="00EF78D8">
        <w:rPr>
          <w:rFonts w:cs="Times"/>
          <w:sz w:val="24"/>
          <w:szCs w:val="24"/>
          <w:lang w:val="en-GB"/>
        </w:rPr>
        <w:t xml:space="preserve"> of this tension</w:t>
      </w:r>
      <w:r w:rsidR="003A1A20" w:rsidRPr="00EF78D8">
        <w:rPr>
          <w:rFonts w:cs="Times"/>
          <w:sz w:val="24"/>
          <w:szCs w:val="24"/>
          <w:lang w:val="en-GB"/>
        </w:rPr>
        <w:t>, the agent cannot be relied upon to act entirely in the way desired by the principal. Providers often benefit from greater knowledge about the local context and activities, resulting in information asymmetry that allows the agent to evade supervision and execute a personal agen</w:t>
      </w:r>
      <w:r w:rsidR="00C41011" w:rsidRPr="00EF78D8">
        <w:rPr>
          <w:rFonts w:cs="Times"/>
          <w:sz w:val="24"/>
          <w:szCs w:val="24"/>
          <w:lang w:val="en-GB"/>
        </w:rPr>
        <w:t xml:space="preserve">da. </w:t>
      </w:r>
      <w:r w:rsidR="003A1A20" w:rsidRPr="00EF78D8">
        <w:rPr>
          <w:rFonts w:cs="Times"/>
          <w:sz w:val="24"/>
          <w:szCs w:val="24"/>
          <w:lang w:val="en-GB"/>
        </w:rPr>
        <w:t xml:space="preserve">To address this problem, </w:t>
      </w:r>
      <w:r w:rsidR="00512655" w:rsidRPr="00EF78D8">
        <w:rPr>
          <w:rFonts w:cs="Times"/>
          <w:sz w:val="24"/>
          <w:szCs w:val="24"/>
          <w:lang w:val="en-GB"/>
        </w:rPr>
        <w:t>the principal can design a compensation system (a contract)</w:t>
      </w:r>
      <w:r w:rsidR="00370541" w:rsidRPr="00EF78D8">
        <w:rPr>
          <w:rFonts w:cs="Times"/>
          <w:sz w:val="24"/>
          <w:szCs w:val="24"/>
          <w:lang w:val="en-GB"/>
        </w:rPr>
        <w:t xml:space="preserve"> with financial or other material rewards</w:t>
      </w:r>
      <w:r w:rsidR="00512655" w:rsidRPr="00EF78D8">
        <w:rPr>
          <w:rFonts w:cs="Times"/>
          <w:sz w:val="24"/>
          <w:szCs w:val="24"/>
          <w:lang w:val="en-GB"/>
        </w:rPr>
        <w:t>, which</w:t>
      </w:r>
      <w:r w:rsidR="00642137" w:rsidRPr="00EF78D8">
        <w:rPr>
          <w:rFonts w:cs="Times"/>
          <w:sz w:val="24"/>
          <w:szCs w:val="24"/>
          <w:lang w:val="en-GB"/>
        </w:rPr>
        <w:t xml:space="preserve"> </w:t>
      </w:r>
      <w:r w:rsidR="003A1A20" w:rsidRPr="00EF78D8">
        <w:rPr>
          <w:rFonts w:cs="Times"/>
          <w:sz w:val="24"/>
          <w:szCs w:val="24"/>
          <w:lang w:val="en-GB"/>
        </w:rPr>
        <w:t>motivate</w:t>
      </w:r>
      <w:r w:rsidR="00512655" w:rsidRPr="00EF78D8">
        <w:rPr>
          <w:rFonts w:cs="Times"/>
          <w:sz w:val="24"/>
          <w:szCs w:val="24"/>
          <w:lang w:val="en-GB"/>
        </w:rPr>
        <w:t>s</w:t>
      </w:r>
      <w:r w:rsidR="003A1A20" w:rsidRPr="00EF78D8">
        <w:rPr>
          <w:rFonts w:cs="Times"/>
          <w:sz w:val="24"/>
          <w:szCs w:val="24"/>
          <w:lang w:val="en-GB"/>
        </w:rPr>
        <w:t xml:space="preserve"> agents </w:t>
      </w:r>
      <w:r w:rsidR="00EA7935" w:rsidRPr="00EF78D8">
        <w:rPr>
          <w:rFonts w:cs="Times"/>
          <w:sz w:val="24"/>
          <w:szCs w:val="24"/>
          <w:lang w:val="en-GB"/>
        </w:rPr>
        <w:t>to</w:t>
      </w:r>
      <w:r w:rsidR="003A1A20" w:rsidRPr="00EF78D8">
        <w:rPr>
          <w:rFonts w:cs="Times"/>
          <w:sz w:val="24"/>
          <w:szCs w:val="24"/>
          <w:lang w:val="en-GB"/>
        </w:rPr>
        <w:t xml:space="preserve"> behave in the </w:t>
      </w:r>
      <w:r w:rsidR="00512655" w:rsidRPr="00EF78D8">
        <w:rPr>
          <w:rFonts w:cs="Times"/>
          <w:sz w:val="24"/>
          <w:szCs w:val="24"/>
          <w:lang w:val="en-GB"/>
        </w:rPr>
        <w:t>principal’s interest</w:t>
      </w:r>
      <w:r w:rsidR="001B78FA" w:rsidRPr="00EF78D8">
        <w:rPr>
          <w:rFonts w:cs="Times"/>
          <w:sz w:val="24"/>
          <w:szCs w:val="24"/>
          <w:lang w:val="en-GB"/>
        </w:rPr>
        <w:t>, even when they cannot fully monitor what an agent is doing</w:t>
      </w:r>
      <w:r w:rsidR="00C41011" w:rsidRPr="00EF78D8">
        <w:rPr>
          <w:rFonts w:cs="Times"/>
          <w:sz w:val="24"/>
          <w:szCs w:val="24"/>
          <w:lang w:val="en-GB"/>
        </w:rPr>
        <w:t>.</w:t>
      </w:r>
    </w:p>
    <w:p w14:paraId="59B95B5A" w14:textId="5EE21FBE" w:rsidR="00DB48B6" w:rsidRPr="00EF78D8" w:rsidRDefault="008B2E93" w:rsidP="005F5C9F">
      <w:pPr>
        <w:spacing w:line="360" w:lineRule="auto"/>
        <w:rPr>
          <w:rFonts w:cs="Times"/>
          <w:sz w:val="24"/>
          <w:szCs w:val="24"/>
          <w:lang w:val="en-GB"/>
        </w:rPr>
      </w:pPr>
      <w:r w:rsidRPr="00EF78D8">
        <w:rPr>
          <w:rFonts w:cs="Times"/>
          <w:sz w:val="24"/>
          <w:szCs w:val="24"/>
          <w:lang w:val="en-GB"/>
        </w:rPr>
        <w:t>Yet</w:t>
      </w:r>
      <w:r w:rsidR="00DB48B6" w:rsidRPr="00EF78D8">
        <w:rPr>
          <w:rFonts w:cs="Times"/>
          <w:sz w:val="24"/>
          <w:szCs w:val="24"/>
          <w:lang w:val="en-GB"/>
        </w:rPr>
        <w:t xml:space="preserve">, </w:t>
      </w:r>
      <w:r w:rsidRPr="00EF78D8">
        <w:rPr>
          <w:rFonts w:cs="Times"/>
          <w:sz w:val="24"/>
          <w:szCs w:val="24"/>
          <w:lang w:val="en-GB"/>
        </w:rPr>
        <w:t xml:space="preserve">evidence from the </w:t>
      </w:r>
      <w:r w:rsidR="00EC1164" w:rsidRPr="00EF78D8">
        <w:rPr>
          <w:rFonts w:cs="Times"/>
          <w:sz w:val="24"/>
          <w:szCs w:val="24"/>
          <w:lang w:val="en-GB"/>
        </w:rPr>
        <w:t>social science</w:t>
      </w:r>
      <w:r w:rsidRPr="00EF78D8">
        <w:rPr>
          <w:rFonts w:cs="Times"/>
          <w:sz w:val="24"/>
          <w:szCs w:val="24"/>
          <w:lang w:val="en-GB"/>
        </w:rPr>
        <w:t>s</w:t>
      </w:r>
      <w:r w:rsidR="00EC1164" w:rsidRPr="00EF78D8">
        <w:rPr>
          <w:rFonts w:cs="Times"/>
          <w:sz w:val="24"/>
          <w:szCs w:val="24"/>
          <w:lang w:val="en-GB"/>
        </w:rPr>
        <w:t xml:space="preserve"> have questioned the assumption that financial gains alone are a strong motivation to produce more and better outcomes, demonstrating the multi-faceted nature of reward systems</w:t>
      </w:r>
      <w:r w:rsidR="00370541" w:rsidRPr="00EF78D8">
        <w:rPr>
          <w:rFonts w:cs="Times"/>
          <w:sz w:val="24"/>
          <w:szCs w:val="24"/>
          <w:lang w:val="en-GB"/>
        </w:rPr>
        <w:t xml:space="preserve">. </w:t>
      </w:r>
      <w:r w:rsidR="003425B7" w:rsidRPr="00EF78D8">
        <w:rPr>
          <w:rFonts w:cs="Times"/>
          <w:sz w:val="24"/>
          <w:szCs w:val="24"/>
          <w:lang w:val="en-GB"/>
        </w:rPr>
        <w:t>For example</w:t>
      </w:r>
      <w:r w:rsidR="001F671C" w:rsidRPr="00EF78D8">
        <w:rPr>
          <w:rFonts w:cs="Times"/>
          <w:sz w:val="24"/>
          <w:szCs w:val="24"/>
          <w:lang w:val="en-GB"/>
        </w:rPr>
        <w:t>,</w:t>
      </w:r>
      <w:r w:rsidR="00994FAC" w:rsidRPr="00EF78D8">
        <w:rPr>
          <w:rFonts w:cs="Times"/>
          <w:sz w:val="24"/>
          <w:szCs w:val="24"/>
          <w:lang w:val="en-GB"/>
        </w:rPr>
        <w:t xml:space="preserve"> distinctions have been made between </w:t>
      </w:r>
      <w:r w:rsidR="00DB48B6" w:rsidRPr="00EF78D8">
        <w:rPr>
          <w:rFonts w:cs="Times"/>
          <w:sz w:val="24"/>
          <w:szCs w:val="24"/>
          <w:lang w:val="en-GB"/>
        </w:rPr>
        <w:t>intrinsic and extrinsic sources of motivation</w:t>
      </w:r>
      <w:r w:rsidR="00896B77" w:rsidRPr="00EF78D8">
        <w:rPr>
          <w:rFonts w:cs="Times"/>
          <w:sz w:val="24"/>
          <w:szCs w:val="24"/>
          <w:lang w:val="en-GB"/>
        </w:rPr>
        <w:t xml:space="preserve"> (</w:t>
      </w:r>
      <w:r w:rsidR="005B3D78" w:rsidRPr="00EF78D8">
        <w:rPr>
          <w:rFonts w:cs="Times"/>
          <w:sz w:val="24"/>
          <w:szCs w:val="24"/>
          <w:lang w:val="en-GB"/>
        </w:rPr>
        <w:t xml:space="preserve">Ryan and Deci, 2000; Gagné and Deci, 2005; </w:t>
      </w:r>
      <w:r w:rsidR="00896B77" w:rsidRPr="00EF78D8">
        <w:rPr>
          <w:rFonts w:cs="Times"/>
          <w:sz w:val="24"/>
          <w:szCs w:val="24"/>
          <w:lang w:val="en-GB"/>
        </w:rPr>
        <w:t>Paul and Renmans,</w:t>
      </w:r>
      <w:r w:rsidR="00D50C25" w:rsidRPr="00EF78D8">
        <w:rPr>
          <w:rFonts w:cs="Times"/>
          <w:sz w:val="24"/>
          <w:szCs w:val="24"/>
          <w:lang w:val="en-GB"/>
        </w:rPr>
        <w:t xml:space="preserve"> 2018)</w:t>
      </w:r>
      <w:r w:rsidR="00DB48B6" w:rsidRPr="00EF78D8">
        <w:rPr>
          <w:rFonts w:cs="Times"/>
          <w:sz w:val="24"/>
          <w:szCs w:val="24"/>
          <w:lang w:val="en-GB"/>
        </w:rPr>
        <w:t xml:space="preserve">; in the context of frontline healthcare providers, the latter would stem from rewards or </w:t>
      </w:r>
      <w:r w:rsidR="00301A5A" w:rsidRPr="00EF78D8">
        <w:rPr>
          <w:rFonts w:cs="Times"/>
          <w:sz w:val="24"/>
          <w:szCs w:val="24"/>
          <w:lang w:val="en-GB"/>
        </w:rPr>
        <w:t>sanctions</w:t>
      </w:r>
      <w:r w:rsidR="00DB48B6" w:rsidRPr="00EF78D8">
        <w:rPr>
          <w:rFonts w:cs="Times"/>
          <w:sz w:val="24"/>
          <w:szCs w:val="24"/>
          <w:lang w:val="en-GB"/>
        </w:rPr>
        <w:t xml:space="preserve"> coming from an external source and the former would be driven, in part, </w:t>
      </w:r>
      <w:r w:rsidR="007F56A1" w:rsidRPr="00EF78D8">
        <w:rPr>
          <w:rFonts w:cs="Times"/>
          <w:sz w:val="24"/>
          <w:szCs w:val="24"/>
          <w:lang w:val="en-GB"/>
        </w:rPr>
        <w:t>by</w:t>
      </w:r>
      <w:r w:rsidR="00DB48B6" w:rsidRPr="00EF78D8">
        <w:rPr>
          <w:rFonts w:cs="Times"/>
          <w:sz w:val="24"/>
          <w:szCs w:val="24"/>
          <w:lang w:val="en-GB"/>
        </w:rPr>
        <w:t xml:space="preserve"> the satisfaction derived from providing care to patients</w:t>
      </w:r>
      <w:r w:rsidR="00EA36B1" w:rsidRPr="00EF78D8">
        <w:rPr>
          <w:rFonts w:cs="Times"/>
          <w:sz w:val="24"/>
          <w:szCs w:val="24"/>
          <w:lang w:val="en-GB"/>
        </w:rPr>
        <w:t xml:space="preserve">. </w:t>
      </w:r>
      <w:r w:rsidR="003D7822" w:rsidRPr="00EF78D8">
        <w:rPr>
          <w:rFonts w:cs="Times"/>
          <w:sz w:val="24"/>
          <w:szCs w:val="24"/>
          <w:lang w:val="en-GB"/>
        </w:rPr>
        <w:t>T</w:t>
      </w:r>
      <w:r w:rsidR="00CD00D8" w:rsidRPr="00EF78D8">
        <w:rPr>
          <w:rFonts w:cs="Times"/>
          <w:sz w:val="24"/>
          <w:szCs w:val="24"/>
          <w:lang w:val="en-GB"/>
        </w:rPr>
        <w:t xml:space="preserve">he literature has </w:t>
      </w:r>
      <w:r w:rsidR="00AE6604" w:rsidRPr="00EF78D8">
        <w:rPr>
          <w:rFonts w:cs="Times"/>
          <w:sz w:val="24"/>
          <w:szCs w:val="24"/>
          <w:lang w:val="en-GB"/>
        </w:rPr>
        <w:t xml:space="preserve">also </w:t>
      </w:r>
      <w:r w:rsidR="007839DE" w:rsidRPr="00EF78D8">
        <w:rPr>
          <w:rFonts w:cs="Times"/>
          <w:sz w:val="24"/>
          <w:szCs w:val="24"/>
          <w:lang w:val="en-GB"/>
        </w:rPr>
        <w:t>highlighted</w:t>
      </w:r>
      <w:r w:rsidR="00CD00D8" w:rsidRPr="00EF78D8">
        <w:rPr>
          <w:rFonts w:cs="Times"/>
          <w:sz w:val="24"/>
          <w:szCs w:val="24"/>
          <w:lang w:val="en-GB"/>
        </w:rPr>
        <w:t xml:space="preserve"> the importance of </w:t>
      </w:r>
      <w:r w:rsidR="003D7822" w:rsidRPr="00EF78D8">
        <w:rPr>
          <w:rFonts w:cs="Times"/>
          <w:sz w:val="24"/>
          <w:szCs w:val="24"/>
          <w:lang w:val="en-GB"/>
        </w:rPr>
        <w:t xml:space="preserve">other </w:t>
      </w:r>
      <w:r w:rsidR="00DB48B6" w:rsidRPr="00EF78D8">
        <w:rPr>
          <w:rFonts w:cs="Times"/>
          <w:sz w:val="24"/>
          <w:szCs w:val="24"/>
          <w:lang w:val="en-GB"/>
        </w:rPr>
        <w:t>non-material</w:t>
      </w:r>
      <w:r w:rsidR="00EA36B1" w:rsidRPr="00EF78D8">
        <w:rPr>
          <w:rFonts w:cs="Times"/>
          <w:sz w:val="24"/>
          <w:szCs w:val="24"/>
          <w:lang w:val="en-GB"/>
        </w:rPr>
        <w:t xml:space="preserve"> </w:t>
      </w:r>
      <w:r w:rsidR="001C33EE" w:rsidRPr="00EF78D8">
        <w:rPr>
          <w:rFonts w:cs="Times"/>
          <w:sz w:val="24"/>
          <w:szCs w:val="24"/>
          <w:lang w:val="en-GB"/>
        </w:rPr>
        <w:t>rewards</w:t>
      </w:r>
      <w:r w:rsidR="00EA36B1" w:rsidRPr="00EF78D8">
        <w:rPr>
          <w:rFonts w:cs="Times"/>
          <w:sz w:val="24"/>
          <w:szCs w:val="24"/>
          <w:lang w:val="en-GB"/>
        </w:rPr>
        <w:t xml:space="preserve"> (Paul and Robinson 2007)</w:t>
      </w:r>
      <w:r w:rsidR="00CD00D8" w:rsidRPr="00EF78D8">
        <w:rPr>
          <w:rFonts w:cs="Times"/>
          <w:sz w:val="24"/>
          <w:szCs w:val="24"/>
          <w:lang w:val="en-GB"/>
        </w:rPr>
        <w:t xml:space="preserve">, which may include </w:t>
      </w:r>
      <w:r w:rsidR="00DB48B6" w:rsidRPr="00EF78D8">
        <w:rPr>
          <w:rFonts w:cs="Times"/>
          <w:sz w:val="24"/>
          <w:szCs w:val="24"/>
          <w:lang w:val="en-GB"/>
        </w:rPr>
        <w:t xml:space="preserve">social motivation (peer-pressure and </w:t>
      </w:r>
      <w:r w:rsidR="0092216D" w:rsidRPr="00EF78D8">
        <w:rPr>
          <w:rFonts w:cs="Times"/>
          <w:sz w:val="24"/>
          <w:szCs w:val="24"/>
          <w:lang w:val="en-GB"/>
        </w:rPr>
        <w:t xml:space="preserve">recognition from the </w:t>
      </w:r>
      <w:r w:rsidR="00DB48B6" w:rsidRPr="00EF78D8">
        <w:rPr>
          <w:rFonts w:cs="Times"/>
          <w:sz w:val="24"/>
          <w:szCs w:val="24"/>
          <w:lang w:val="en-GB"/>
        </w:rPr>
        <w:t>community or co-worker</w:t>
      </w:r>
      <w:r w:rsidR="0092216D" w:rsidRPr="00EF78D8">
        <w:rPr>
          <w:rFonts w:cs="Times"/>
          <w:sz w:val="24"/>
          <w:szCs w:val="24"/>
          <w:lang w:val="en-GB"/>
        </w:rPr>
        <w:t>s</w:t>
      </w:r>
      <w:r w:rsidR="00CD00D8" w:rsidRPr="00EF78D8">
        <w:rPr>
          <w:rFonts w:cs="Times"/>
          <w:sz w:val="24"/>
          <w:szCs w:val="24"/>
          <w:lang w:val="en-GB"/>
        </w:rPr>
        <w:t>)</w:t>
      </w:r>
      <w:r w:rsidR="00DB48B6" w:rsidRPr="00EF78D8">
        <w:rPr>
          <w:rFonts w:cs="Times"/>
          <w:sz w:val="24"/>
          <w:szCs w:val="24"/>
          <w:lang w:val="en-GB"/>
        </w:rPr>
        <w:t xml:space="preserve"> and internal motivation (including moral and intrinsic</w:t>
      </w:r>
      <w:r w:rsidR="001C33EE" w:rsidRPr="00EF78D8">
        <w:rPr>
          <w:rFonts w:cs="Times"/>
          <w:sz w:val="24"/>
          <w:szCs w:val="24"/>
          <w:lang w:val="en-GB"/>
        </w:rPr>
        <w:t>).</w:t>
      </w:r>
      <w:r w:rsidR="00DB48B6" w:rsidRPr="00EF78D8">
        <w:rPr>
          <w:rFonts w:cs="Times"/>
          <w:sz w:val="24"/>
          <w:szCs w:val="24"/>
          <w:lang w:val="en-GB"/>
        </w:rPr>
        <w:t xml:space="preserve"> Thus, both principals and agents, in reality, do not always function as </w:t>
      </w:r>
      <w:r w:rsidR="00730D38" w:rsidRPr="00EF78D8">
        <w:rPr>
          <w:rFonts w:cs="Times"/>
          <w:sz w:val="24"/>
          <w:szCs w:val="24"/>
          <w:lang w:val="en-GB"/>
        </w:rPr>
        <w:t>actors</w:t>
      </w:r>
      <w:r w:rsidR="00DB48B6" w:rsidRPr="00EF78D8">
        <w:rPr>
          <w:rFonts w:cs="Times"/>
          <w:sz w:val="24"/>
          <w:szCs w:val="24"/>
          <w:lang w:val="en-GB"/>
        </w:rPr>
        <w:t xml:space="preserve"> motivated only by </w:t>
      </w:r>
      <w:r w:rsidR="00CD00D8" w:rsidRPr="00EF78D8">
        <w:rPr>
          <w:rFonts w:cs="Times"/>
          <w:sz w:val="24"/>
          <w:szCs w:val="24"/>
          <w:lang w:val="en-GB"/>
        </w:rPr>
        <w:t>self-interest and material</w:t>
      </w:r>
      <w:r w:rsidR="00DB48B6" w:rsidRPr="00EF78D8">
        <w:rPr>
          <w:rFonts w:cs="Times"/>
          <w:sz w:val="24"/>
          <w:szCs w:val="24"/>
          <w:lang w:val="en-GB"/>
        </w:rPr>
        <w:t xml:space="preserve"> rewards</w:t>
      </w:r>
      <w:r w:rsidR="007839DE" w:rsidRPr="00EF78D8">
        <w:rPr>
          <w:rFonts w:cs="Times"/>
          <w:sz w:val="24"/>
          <w:szCs w:val="24"/>
          <w:lang w:val="en-GB"/>
        </w:rPr>
        <w:t xml:space="preserve"> (Cuevas-Rodriguez et al. 2012), </w:t>
      </w:r>
      <w:r w:rsidR="00D3351E" w:rsidRPr="00EF78D8">
        <w:rPr>
          <w:rFonts w:cs="Times"/>
          <w:sz w:val="24"/>
          <w:szCs w:val="24"/>
          <w:lang w:val="en-GB"/>
        </w:rPr>
        <w:t xml:space="preserve">as the paradigm of the “homo economicus” </w:t>
      </w:r>
      <w:r w:rsidR="00730D38" w:rsidRPr="00EF78D8">
        <w:rPr>
          <w:rFonts w:cs="Times"/>
          <w:sz w:val="24"/>
          <w:szCs w:val="24"/>
          <w:lang w:val="en-GB"/>
        </w:rPr>
        <w:t>would imply</w:t>
      </w:r>
      <w:r w:rsidR="00EA36B1" w:rsidRPr="00EF78D8">
        <w:rPr>
          <w:rFonts w:cs="Times"/>
          <w:sz w:val="24"/>
          <w:szCs w:val="24"/>
          <w:lang w:val="en-GB"/>
        </w:rPr>
        <w:t>.</w:t>
      </w:r>
    </w:p>
    <w:p w14:paraId="327DA3CC" w14:textId="3973CAE7" w:rsidR="00A2236C" w:rsidRPr="00EF78D8" w:rsidRDefault="00A1465D" w:rsidP="005F5C9F">
      <w:pPr>
        <w:spacing w:line="360" w:lineRule="auto"/>
        <w:outlineLvl w:val="0"/>
        <w:rPr>
          <w:rFonts w:cs="Times"/>
          <w:sz w:val="24"/>
          <w:szCs w:val="24"/>
          <w:lang w:val="en-GB"/>
        </w:rPr>
      </w:pPr>
      <w:r w:rsidRPr="00EF78D8">
        <w:rPr>
          <w:rFonts w:cs="Times"/>
          <w:sz w:val="24"/>
          <w:szCs w:val="24"/>
          <w:lang w:val="en-GB"/>
        </w:rPr>
        <w:t>Furthermore</w:t>
      </w:r>
      <w:r w:rsidR="00370541" w:rsidRPr="00EF78D8">
        <w:rPr>
          <w:rFonts w:cs="Times"/>
          <w:sz w:val="24"/>
          <w:szCs w:val="24"/>
          <w:lang w:val="en-GB"/>
        </w:rPr>
        <w:t xml:space="preserve">, meaningful implementation </w:t>
      </w:r>
      <w:r w:rsidRPr="00EF78D8">
        <w:rPr>
          <w:rFonts w:cs="Times"/>
          <w:sz w:val="24"/>
          <w:szCs w:val="24"/>
          <w:lang w:val="en-GB"/>
        </w:rPr>
        <w:t>of schemes</w:t>
      </w:r>
      <w:r w:rsidR="00370541" w:rsidRPr="00EF78D8">
        <w:rPr>
          <w:rFonts w:cs="Times"/>
          <w:sz w:val="24"/>
          <w:szCs w:val="24"/>
          <w:lang w:val="en-GB"/>
        </w:rPr>
        <w:t xml:space="preserve"> </w:t>
      </w:r>
      <w:r w:rsidRPr="00EF78D8">
        <w:rPr>
          <w:rFonts w:cs="Times"/>
          <w:sz w:val="24"/>
          <w:szCs w:val="24"/>
          <w:lang w:val="en-GB"/>
        </w:rPr>
        <w:t xml:space="preserve">based on financial incentives </w:t>
      </w:r>
      <w:r w:rsidR="00370541" w:rsidRPr="00EF78D8">
        <w:rPr>
          <w:rFonts w:cs="Times"/>
          <w:sz w:val="24"/>
          <w:szCs w:val="24"/>
          <w:lang w:val="en-GB"/>
        </w:rPr>
        <w:t xml:space="preserve">requires a </w:t>
      </w:r>
      <w:r w:rsidRPr="00EF78D8">
        <w:rPr>
          <w:rFonts w:cs="Times"/>
          <w:sz w:val="24"/>
          <w:szCs w:val="24"/>
          <w:lang w:val="en-GB"/>
        </w:rPr>
        <w:t xml:space="preserve">local </w:t>
      </w:r>
      <w:r w:rsidR="00370541" w:rsidRPr="00EF78D8">
        <w:rPr>
          <w:rFonts w:cs="Times"/>
          <w:sz w:val="24"/>
          <w:szCs w:val="24"/>
          <w:lang w:val="en-GB"/>
        </w:rPr>
        <w:t xml:space="preserve">system of institutions, </w:t>
      </w:r>
      <w:r w:rsidRPr="00EF78D8">
        <w:rPr>
          <w:rFonts w:cs="Times"/>
          <w:sz w:val="24"/>
          <w:szCs w:val="24"/>
          <w:lang w:val="en-GB"/>
        </w:rPr>
        <w:t xml:space="preserve">organisational structures, </w:t>
      </w:r>
      <w:r w:rsidR="00370541" w:rsidRPr="00EF78D8">
        <w:rPr>
          <w:rFonts w:cs="Times"/>
          <w:sz w:val="24"/>
          <w:szCs w:val="24"/>
          <w:lang w:val="en-GB"/>
        </w:rPr>
        <w:t xml:space="preserve">and capacities which can enable both principals </w:t>
      </w:r>
      <w:r w:rsidR="00BC1447" w:rsidRPr="00EF78D8">
        <w:rPr>
          <w:rFonts w:cs="Times"/>
          <w:sz w:val="24"/>
          <w:szCs w:val="24"/>
          <w:lang w:val="en-GB"/>
        </w:rPr>
        <w:t xml:space="preserve">and agents </w:t>
      </w:r>
      <w:r w:rsidR="00370541" w:rsidRPr="00EF78D8">
        <w:rPr>
          <w:rFonts w:cs="Times"/>
          <w:sz w:val="24"/>
          <w:szCs w:val="24"/>
          <w:lang w:val="en-GB"/>
        </w:rPr>
        <w:t xml:space="preserve">to act in accordance with the </w:t>
      </w:r>
      <w:r w:rsidR="007839DE" w:rsidRPr="00EF78D8">
        <w:rPr>
          <w:rFonts w:cs="Times"/>
          <w:sz w:val="24"/>
          <w:szCs w:val="24"/>
          <w:lang w:val="en-GB"/>
        </w:rPr>
        <w:t xml:space="preserve">stipulated performance </w:t>
      </w:r>
      <w:r w:rsidR="00370541" w:rsidRPr="00EF78D8">
        <w:rPr>
          <w:rFonts w:cs="Times"/>
          <w:sz w:val="24"/>
          <w:szCs w:val="24"/>
          <w:lang w:val="en-GB"/>
        </w:rPr>
        <w:t>contract.</w:t>
      </w:r>
      <w:r w:rsidRPr="00EF78D8">
        <w:rPr>
          <w:rFonts w:cs="Times"/>
          <w:sz w:val="24"/>
          <w:szCs w:val="24"/>
          <w:lang w:val="en-GB"/>
        </w:rPr>
        <w:t xml:space="preserve"> In </w:t>
      </w:r>
      <w:r w:rsidR="00F42D6D" w:rsidRPr="00EF78D8">
        <w:rPr>
          <w:rFonts w:cs="Times"/>
          <w:sz w:val="24"/>
          <w:szCs w:val="24"/>
          <w:lang w:val="en-GB"/>
        </w:rPr>
        <w:t>practice</w:t>
      </w:r>
      <w:r w:rsidRPr="00EF78D8">
        <w:rPr>
          <w:rFonts w:cs="Times"/>
          <w:sz w:val="24"/>
          <w:szCs w:val="24"/>
          <w:lang w:val="en-GB"/>
        </w:rPr>
        <w:t xml:space="preserve">, however, </w:t>
      </w:r>
      <w:r w:rsidR="00BF422B" w:rsidRPr="00EF78D8">
        <w:rPr>
          <w:rFonts w:cs="Times"/>
          <w:sz w:val="24"/>
          <w:szCs w:val="24"/>
          <w:lang w:val="en-GB"/>
        </w:rPr>
        <w:t>the</w:t>
      </w:r>
      <w:r w:rsidR="00BC1973" w:rsidRPr="00EF78D8">
        <w:rPr>
          <w:rFonts w:cs="Times"/>
          <w:sz w:val="24"/>
          <w:szCs w:val="24"/>
          <w:lang w:val="en-GB"/>
        </w:rPr>
        <w:t xml:space="preserve"> </w:t>
      </w:r>
      <w:r w:rsidR="00BF422B" w:rsidRPr="00EF78D8">
        <w:rPr>
          <w:rFonts w:cs="Times"/>
          <w:sz w:val="24"/>
          <w:szCs w:val="24"/>
          <w:lang w:val="en-GB"/>
        </w:rPr>
        <w:t xml:space="preserve">ideal set of conditions for optimal programme implementation </w:t>
      </w:r>
      <w:r w:rsidR="00BC1973" w:rsidRPr="00EF78D8">
        <w:rPr>
          <w:rFonts w:cs="Times"/>
          <w:sz w:val="24"/>
          <w:szCs w:val="24"/>
          <w:lang w:val="en-GB"/>
        </w:rPr>
        <w:t xml:space="preserve">is </w:t>
      </w:r>
      <w:r w:rsidR="00786970" w:rsidRPr="00EF78D8">
        <w:rPr>
          <w:rFonts w:cs="Times"/>
          <w:sz w:val="24"/>
          <w:szCs w:val="24"/>
          <w:lang w:val="en-GB"/>
        </w:rPr>
        <w:t xml:space="preserve">difficult to achieve, </w:t>
      </w:r>
      <w:r w:rsidR="00E751B4" w:rsidRPr="00EF78D8">
        <w:rPr>
          <w:rFonts w:cs="Times"/>
          <w:sz w:val="24"/>
          <w:szCs w:val="24"/>
          <w:lang w:val="en-GB"/>
        </w:rPr>
        <w:t xml:space="preserve">especially in </w:t>
      </w:r>
      <w:r w:rsidR="007839DE" w:rsidRPr="00EF78D8">
        <w:rPr>
          <w:rFonts w:cs="Times"/>
          <w:sz w:val="24"/>
          <w:szCs w:val="24"/>
          <w:lang w:val="en-GB"/>
        </w:rPr>
        <w:t>LMICs</w:t>
      </w:r>
      <w:r w:rsidR="004507BF" w:rsidRPr="00EF78D8">
        <w:rPr>
          <w:rFonts w:cs="Times"/>
          <w:sz w:val="24"/>
          <w:szCs w:val="24"/>
          <w:lang w:val="en-GB"/>
        </w:rPr>
        <w:t xml:space="preserve">. </w:t>
      </w:r>
      <w:r w:rsidR="00A2236C" w:rsidRPr="00EF78D8">
        <w:rPr>
          <w:rFonts w:cs="Times"/>
          <w:sz w:val="24"/>
          <w:szCs w:val="24"/>
          <w:lang w:val="en-GB"/>
        </w:rPr>
        <w:t>For example, the presence of multiple principals - who may have conflicting goals, needs, and demands - is likely to dilute the impact of incentives compared to situations in which there is a single principal (Shapiro, 2005; Renmans et al., 2016b)</w:t>
      </w:r>
      <w:r w:rsidR="00EF643F" w:rsidRPr="00EF78D8">
        <w:rPr>
          <w:rFonts w:cs="Times"/>
          <w:sz w:val="24"/>
          <w:szCs w:val="24"/>
          <w:lang w:val="en-GB"/>
        </w:rPr>
        <w:t>;</w:t>
      </w:r>
      <w:r w:rsidR="00F42D6D" w:rsidRPr="00EF78D8">
        <w:rPr>
          <w:rFonts w:cs="Times"/>
          <w:sz w:val="24"/>
          <w:szCs w:val="24"/>
          <w:lang w:val="en-GB"/>
        </w:rPr>
        <w:t xml:space="preserve"> </w:t>
      </w:r>
      <w:r w:rsidR="00EF643F" w:rsidRPr="00EF78D8">
        <w:rPr>
          <w:rFonts w:cs="Times"/>
          <w:sz w:val="24"/>
          <w:szCs w:val="24"/>
          <w:lang w:val="en-GB"/>
        </w:rPr>
        <w:t>i</w:t>
      </w:r>
      <w:r w:rsidR="00F42D6D" w:rsidRPr="00EF78D8">
        <w:rPr>
          <w:rFonts w:cs="Times"/>
          <w:sz w:val="24"/>
          <w:szCs w:val="24"/>
          <w:lang w:val="en-GB"/>
        </w:rPr>
        <w:t>n LMICs, where providers often work on multiple programmes funded by different donors, this is a common situation.</w:t>
      </w:r>
      <w:r w:rsidR="00A2236C" w:rsidRPr="00EF78D8">
        <w:rPr>
          <w:rFonts w:cs="Times"/>
          <w:sz w:val="24"/>
          <w:szCs w:val="24"/>
          <w:lang w:val="en-GB"/>
        </w:rPr>
        <w:t xml:space="preserve"> </w:t>
      </w:r>
      <w:r w:rsidR="00F42D6D" w:rsidRPr="00EF78D8">
        <w:rPr>
          <w:rFonts w:cs="Times"/>
          <w:sz w:val="24"/>
          <w:szCs w:val="24"/>
          <w:lang w:val="en-GB"/>
        </w:rPr>
        <w:t>O</w:t>
      </w:r>
      <w:r w:rsidR="00942772" w:rsidRPr="00EF78D8">
        <w:rPr>
          <w:rFonts w:cs="Times"/>
          <w:sz w:val="24"/>
          <w:szCs w:val="24"/>
          <w:lang w:val="en-GB"/>
        </w:rPr>
        <w:t xml:space="preserve">ther contextual factors – </w:t>
      </w:r>
      <w:r w:rsidR="00F42D6D" w:rsidRPr="00EF78D8">
        <w:rPr>
          <w:rFonts w:cs="Times"/>
          <w:sz w:val="24"/>
          <w:szCs w:val="24"/>
          <w:lang w:val="en-GB"/>
        </w:rPr>
        <w:t xml:space="preserve">such as </w:t>
      </w:r>
      <w:r w:rsidR="00EF643F" w:rsidRPr="00EF78D8">
        <w:rPr>
          <w:rFonts w:cs="Times"/>
          <w:sz w:val="24"/>
          <w:szCs w:val="24"/>
          <w:lang w:val="en-GB"/>
        </w:rPr>
        <w:t xml:space="preserve">weak </w:t>
      </w:r>
      <w:r w:rsidR="00F42D6D" w:rsidRPr="00EF78D8">
        <w:rPr>
          <w:rFonts w:cs="Times"/>
          <w:sz w:val="24"/>
          <w:szCs w:val="24"/>
          <w:lang w:val="en-GB"/>
        </w:rPr>
        <w:t xml:space="preserve">local accountability mechanisms, </w:t>
      </w:r>
      <w:r w:rsidR="00BC1973" w:rsidRPr="00EF78D8">
        <w:rPr>
          <w:rFonts w:cs="Times"/>
          <w:sz w:val="24"/>
          <w:szCs w:val="24"/>
          <w:lang w:val="en-GB"/>
        </w:rPr>
        <w:t>limited bureaucratic capacities,</w:t>
      </w:r>
      <w:r w:rsidR="00F42D6D" w:rsidRPr="00EF78D8">
        <w:rPr>
          <w:rFonts w:cs="Times"/>
          <w:sz w:val="24"/>
          <w:szCs w:val="24"/>
          <w:lang w:val="en-GB"/>
        </w:rPr>
        <w:t xml:space="preserve"> </w:t>
      </w:r>
      <w:r w:rsidR="00BC1973" w:rsidRPr="00EF78D8">
        <w:rPr>
          <w:rFonts w:cs="Times"/>
          <w:sz w:val="24"/>
          <w:szCs w:val="24"/>
          <w:lang w:val="en-GB"/>
        </w:rPr>
        <w:t xml:space="preserve">gaps in information </w:t>
      </w:r>
      <w:r w:rsidR="00BC1973" w:rsidRPr="00EF78D8">
        <w:rPr>
          <w:rFonts w:cs="Times"/>
          <w:sz w:val="24"/>
          <w:szCs w:val="24"/>
          <w:lang w:val="en-GB"/>
        </w:rPr>
        <w:lastRenderedPageBreak/>
        <w:t xml:space="preserve">systems, </w:t>
      </w:r>
      <w:r w:rsidR="00F42D6D" w:rsidRPr="00EF78D8">
        <w:rPr>
          <w:rFonts w:cs="Times"/>
          <w:sz w:val="24"/>
          <w:szCs w:val="24"/>
          <w:lang w:val="en-GB"/>
        </w:rPr>
        <w:t xml:space="preserve">and </w:t>
      </w:r>
      <w:r w:rsidR="00BC1973" w:rsidRPr="00EF78D8">
        <w:rPr>
          <w:rFonts w:cs="Times"/>
          <w:sz w:val="24"/>
          <w:szCs w:val="24"/>
          <w:lang w:val="en-GB"/>
        </w:rPr>
        <w:t xml:space="preserve">wider issues of organisational </w:t>
      </w:r>
      <w:r w:rsidR="0027138C" w:rsidRPr="00EF78D8">
        <w:rPr>
          <w:rFonts w:cs="Times"/>
          <w:sz w:val="24"/>
          <w:szCs w:val="24"/>
          <w:lang w:val="en-GB"/>
        </w:rPr>
        <w:t>culture</w:t>
      </w:r>
      <w:r w:rsidR="00F42D6D" w:rsidRPr="00EF78D8">
        <w:rPr>
          <w:rFonts w:cs="Times"/>
          <w:sz w:val="24"/>
          <w:szCs w:val="24"/>
          <w:lang w:val="en-GB"/>
        </w:rPr>
        <w:t xml:space="preserve"> </w:t>
      </w:r>
      <w:r w:rsidR="00BC1973" w:rsidRPr="00EF78D8">
        <w:rPr>
          <w:rFonts w:cs="Times"/>
          <w:sz w:val="24"/>
          <w:szCs w:val="24"/>
          <w:lang w:val="en-GB"/>
        </w:rPr>
        <w:t>–</w:t>
      </w:r>
      <w:r w:rsidR="00942772" w:rsidRPr="00EF78D8">
        <w:rPr>
          <w:rFonts w:cs="Times"/>
          <w:sz w:val="24"/>
          <w:szCs w:val="24"/>
          <w:lang w:val="en-GB"/>
        </w:rPr>
        <w:t xml:space="preserve"> have also been shown to </w:t>
      </w:r>
      <w:r w:rsidR="007839DE" w:rsidRPr="00EF78D8">
        <w:rPr>
          <w:rFonts w:cs="Times"/>
          <w:sz w:val="24"/>
          <w:szCs w:val="24"/>
          <w:lang w:val="en-GB"/>
        </w:rPr>
        <w:t>affect</w:t>
      </w:r>
      <w:r w:rsidR="00942772" w:rsidRPr="00EF78D8">
        <w:rPr>
          <w:rFonts w:cs="Times"/>
          <w:sz w:val="24"/>
          <w:szCs w:val="24"/>
          <w:lang w:val="en-GB"/>
        </w:rPr>
        <w:t xml:space="preserve"> the implementation of PBIs (Paul et al., 2018). </w:t>
      </w:r>
      <w:r w:rsidR="000E642F" w:rsidRPr="00EF78D8">
        <w:rPr>
          <w:rFonts w:cs="Times"/>
          <w:sz w:val="24"/>
          <w:szCs w:val="24"/>
          <w:lang w:val="en-GB"/>
        </w:rPr>
        <w:t xml:space="preserve"> </w:t>
      </w:r>
    </w:p>
    <w:p w14:paraId="6B3DB722" w14:textId="7330D1FB" w:rsidR="00702B65" w:rsidRPr="00EF78D8" w:rsidRDefault="00845EEA" w:rsidP="005F5C9F">
      <w:pPr>
        <w:spacing w:line="360" w:lineRule="auto"/>
        <w:rPr>
          <w:rFonts w:cs="Times"/>
          <w:sz w:val="24"/>
          <w:szCs w:val="24"/>
          <w:lang w:val="en-GB"/>
        </w:rPr>
      </w:pPr>
      <w:r w:rsidRPr="00EF78D8">
        <w:rPr>
          <w:rFonts w:cs="Times"/>
          <w:sz w:val="24"/>
          <w:szCs w:val="24"/>
          <w:lang w:val="en-GB"/>
        </w:rPr>
        <w:t>In consideration of th</w:t>
      </w:r>
      <w:r w:rsidR="00030D69" w:rsidRPr="00EF78D8">
        <w:rPr>
          <w:rFonts w:cs="Times"/>
          <w:sz w:val="24"/>
          <w:szCs w:val="24"/>
          <w:lang w:val="en-GB"/>
        </w:rPr>
        <w:t>ese points</w:t>
      </w:r>
      <w:r w:rsidR="00DB48B6" w:rsidRPr="00EF78D8">
        <w:rPr>
          <w:rFonts w:cs="Times"/>
          <w:sz w:val="24"/>
          <w:szCs w:val="24"/>
          <w:lang w:val="en-GB"/>
        </w:rPr>
        <w:t xml:space="preserve">, </w:t>
      </w:r>
      <w:r w:rsidR="002C3AF1">
        <w:rPr>
          <w:rFonts w:cs="Times"/>
          <w:sz w:val="24"/>
          <w:szCs w:val="24"/>
          <w:lang w:val="en-GB"/>
        </w:rPr>
        <w:t>we designed</w:t>
      </w:r>
      <w:r w:rsidR="0027138C" w:rsidRPr="00EF78D8">
        <w:rPr>
          <w:rFonts w:cs="Times"/>
          <w:sz w:val="24"/>
          <w:szCs w:val="24"/>
          <w:lang w:val="en-GB"/>
        </w:rPr>
        <w:t xml:space="preserve"> a conceptual framework integrating</w:t>
      </w:r>
      <w:r w:rsidR="00AF29D2" w:rsidRPr="00EF78D8">
        <w:rPr>
          <w:rFonts w:cs="Times"/>
          <w:sz w:val="24"/>
          <w:szCs w:val="24"/>
          <w:lang w:val="en-GB"/>
        </w:rPr>
        <w:t xml:space="preserve"> two analytical domains</w:t>
      </w:r>
      <w:r w:rsidR="002C3AF1">
        <w:rPr>
          <w:rFonts w:cs="Times"/>
          <w:sz w:val="24"/>
          <w:szCs w:val="24"/>
          <w:lang w:val="en-GB"/>
        </w:rPr>
        <w:t xml:space="preserve"> (Figure 1)</w:t>
      </w:r>
      <w:r w:rsidR="0027138C" w:rsidRPr="00EF78D8">
        <w:rPr>
          <w:rFonts w:cs="Times"/>
          <w:sz w:val="24"/>
          <w:szCs w:val="24"/>
          <w:lang w:val="en-GB"/>
        </w:rPr>
        <w:t xml:space="preserve">. First, we aimed to explore </w:t>
      </w:r>
      <w:r w:rsidR="007839DE" w:rsidRPr="00EF78D8">
        <w:rPr>
          <w:rFonts w:cs="Times"/>
          <w:sz w:val="24"/>
          <w:szCs w:val="24"/>
          <w:lang w:val="en-GB"/>
        </w:rPr>
        <w:t xml:space="preserve">in practice </w:t>
      </w:r>
      <w:r w:rsidR="0027138C" w:rsidRPr="00EF78D8">
        <w:rPr>
          <w:rFonts w:cs="Times"/>
          <w:sz w:val="24"/>
          <w:szCs w:val="24"/>
          <w:lang w:val="en-GB"/>
        </w:rPr>
        <w:t xml:space="preserve">the </w:t>
      </w:r>
      <w:r w:rsidR="0092216D" w:rsidRPr="00EF78D8">
        <w:rPr>
          <w:rFonts w:cs="Times"/>
          <w:sz w:val="24"/>
          <w:szCs w:val="24"/>
          <w:lang w:val="en-GB"/>
        </w:rPr>
        <w:t>fundamental assumptions of PBIs</w:t>
      </w:r>
      <w:r w:rsidR="007839DE" w:rsidRPr="00EF78D8">
        <w:rPr>
          <w:rFonts w:cs="Times"/>
          <w:sz w:val="24"/>
          <w:szCs w:val="24"/>
          <w:lang w:val="en-GB"/>
        </w:rPr>
        <w:t>, with particular attention to the</w:t>
      </w:r>
      <w:r w:rsidR="00E751B4" w:rsidRPr="00EF78D8">
        <w:rPr>
          <w:rFonts w:cs="Times"/>
          <w:sz w:val="24"/>
          <w:szCs w:val="24"/>
          <w:lang w:val="en-GB"/>
        </w:rPr>
        <w:t xml:space="preserve"> value</w:t>
      </w:r>
      <w:r w:rsidR="002D12D0" w:rsidRPr="00EF78D8">
        <w:rPr>
          <w:rFonts w:cs="Times"/>
          <w:sz w:val="24"/>
          <w:szCs w:val="24"/>
          <w:lang w:val="en-GB"/>
        </w:rPr>
        <w:t xml:space="preserve"> of </w:t>
      </w:r>
      <w:r w:rsidR="003D7822" w:rsidRPr="00EF78D8">
        <w:rPr>
          <w:rFonts w:cs="Times"/>
          <w:sz w:val="24"/>
          <w:szCs w:val="24"/>
          <w:lang w:val="en-GB"/>
        </w:rPr>
        <w:t xml:space="preserve">monetary versus non-monetary incentives and other sources of </w:t>
      </w:r>
      <w:r w:rsidR="007839DE" w:rsidRPr="00EF78D8">
        <w:rPr>
          <w:rFonts w:cs="Times"/>
          <w:sz w:val="24"/>
          <w:szCs w:val="24"/>
          <w:lang w:val="en-GB"/>
        </w:rPr>
        <w:t>health worker motivation</w:t>
      </w:r>
      <w:r w:rsidR="0092216D" w:rsidRPr="00EF78D8">
        <w:rPr>
          <w:rFonts w:cs="Times"/>
          <w:sz w:val="24"/>
          <w:szCs w:val="24"/>
          <w:lang w:val="en-GB"/>
        </w:rPr>
        <w:t>. Second, we ex</w:t>
      </w:r>
      <w:r w:rsidR="00D3351E" w:rsidRPr="00EF78D8">
        <w:rPr>
          <w:rFonts w:cs="Times"/>
          <w:sz w:val="24"/>
          <w:szCs w:val="24"/>
          <w:lang w:val="en-GB"/>
        </w:rPr>
        <w:t>amined</w:t>
      </w:r>
      <w:r w:rsidR="000011C0" w:rsidRPr="00EF78D8">
        <w:rPr>
          <w:rFonts w:cs="Times"/>
          <w:sz w:val="24"/>
          <w:szCs w:val="24"/>
          <w:lang w:val="en-GB"/>
        </w:rPr>
        <w:t xml:space="preserve"> </w:t>
      </w:r>
      <w:r w:rsidR="002D354B" w:rsidRPr="00EF78D8">
        <w:rPr>
          <w:rFonts w:cs="Times"/>
          <w:sz w:val="24"/>
          <w:szCs w:val="24"/>
          <w:lang w:val="en-GB"/>
        </w:rPr>
        <w:t>practical challenges</w:t>
      </w:r>
      <w:r w:rsidR="003D7822" w:rsidRPr="00EF78D8">
        <w:rPr>
          <w:rFonts w:cs="Times"/>
          <w:sz w:val="24"/>
          <w:szCs w:val="24"/>
          <w:lang w:val="en-GB"/>
        </w:rPr>
        <w:t xml:space="preserve"> related to the design or implementation of PBIs</w:t>
      </w:r>
      <w:r w:rsidR="002D12D0" w:rsidRPr="00EF78D8">
        <w:rPr>
          <w:rFonts w:cs="Times"/>
          <w:sz w:val="24"/>
          <w:szCs w:val="24"/>
          <w:lang w:val="en-GB"/>
        </w:rPr>
        <w:t xml:space="preserve">, including </w:t>
      </w:r>
      <w:r w:rsidR="003D7822" w:rsidRPr="00EF78D8">
        <w:rPr>
          <w:rFonts w:cs="Times"/>
          <w:sz w:val="24"/>
          <w:szCs w:val="24"/>
          <w:lang w:val="en-GB"/>
        </w:rPr>
        <w:t xml:space="preserve">the extent to which local institutions have systems in place to monitor performance </w:t>
      </w:r>
      <w:r w:rsidR="002D12D0" w:rsidRPr="00EF78D8">
        <w:rPr>
          <w:rFonts w:cs="Times"/>
          <w:sz w:val="24"/>
          <w:szCs w:val="24"/>
          <w:lang w:val="en-GB"/>
        </w:rPr>
        <w:t>and provide fair distribution of incentives</w:t>
      </w:r>
      <w:r w:rsidR="003D7822" w:rsidRPr="00EF78D8">
        <w:rPr>
          <w:rFonts w:cs="Times"/>
          <w:sz w:val="24"/>
          <w:szCs w:val="24"/>
          <w:lang w:val="en-GB"/>
        </w:rPr>
        <w:t xml:space="preserve">. </w:t>
      </w:r>
      <w:r w:rsidR="00EC1164" w:rsidRPr="00EF78D8">
        <w:rPr>
          <w:rFonts w:cs="Times"/>
          <w:sz w:val="24"/>
          <w:szCs w:val="24"/>
          <w:lang w:val="en-GB"/>
        </w:rPr>
        <w:t xml:space="preserve">Based on </w:t>
      </w:r>
      <w:r w:rsidR="00D3351E" w:rsidRPr="00EF78D8">
        <w:rPr>
          <w:rFonts w:cs="Times"/>
          <w:sz w:val="24"/>
          <w:szCs w:val="24"/>
          <w:lang w:val="en-GB"/>
        </w:rPr>
        <w:t xml:space="preserve">insights from </w:t>
      </w:r>
      <w:r w:rsidR="00EC1164" w:rsidRPr="00EF78D8">
        <w:rPr>
          <w:rFonts w:cs="Times"/>
          <w:sz w:val="24"/>
          <w:szCs w:val="24"/>
          <w:lang w:val="en-GB"/>
        </w:rPr>
        <w:t>previous studies</w:t>
      </w:r>
      <w:r w:rsidR="00D3351E" w:rsidRPr="00EF78D8">
        <w:rPr>
          <w:rFonts w:cs="Times"/>
          <w:sz w:val="24"/>
          <w:szCs w:val="24"/>
          <w:lang w:val="en-GB"/>
        </w:rPr>
        <w:t xml:space="preserve"> (Paul et al., 2018)</w:t>
      </w:r>
      <w:r w:rsidR="00EC1164" w:rsidRPr="00EF78D8">
        <w:rPr>
          <w:rFonts w:cs="Times"/>
          <w:sz w:val="24"/>
          <w:szCs w:val="24"/>
          <w:lang w:val="en-GB"/>
        </w:rPr>
        <w:t xml:space="preserve">, </w:t>
      </w:r>
      <w:r w:rsidR="00D3351E" w:rsidRPr="00EF78D8">
        <w:rPr>
          <w:rFonts w:cs="Times"/>
          <w:sz w:val="24"/>
          <w:szCs w:val="24"/>
          <w:lang w:val="en-GB"/>
        </w:rPr>
        <w:t xml:space="preserve">we summarised and grouped </w:t>
      </w:r>
      <w:r w:rsidR="0092216D" w:rsidRPr="00EF78D8">
        <w:rPr>
          <w:rFonts w:cs="Times"/>
          <w:sz w:val="24"/>
          <w:szCs w:val="24"/>
          <w:lang w:val="en-GB"/>
        </w:rPr>
        <w:t xml:space="preserve">the variety of </w:t>
      </w:r>
      <w:r w:rsidR="00730D38" w:rsidRPr="00EF78D8">
        <w:rPr>
          <w:rFonts w:cs="Times"/>
          <w:sz w:val="24"/>
          <w:szCs w:val="24"/>
          <w:lang w:val="en-GB"/>
        </w:rPr>
        <w:t xml:space="preserve">design and </w:t>
      </w:r>
      <w:r w:rsidR="00D3351E" w:rsidRPr="00EF78D8">
        <w:rPr>
          <w:rFonts w:cs="Times"/>
          <w:sz w:val="24"/>
          <w:szCs w:val="24"/>
          <w:lang w:val="en-GB"/>
        </w:rPr>
        <w:t>implementation</w:t>
      </w:r>
      <w:r w:rsidR="0092216D" w:rsidRPr="00EF78D8">
        <w:rPr>
          <w:rFonts w:cs="Times"/>
          <w:sz w:val="24"/>
          <w:szCs w:val="24"/>
          <w:lang w:val="en-GB"/>
        </w:rPr>
        <w:t xml:space="preserve"> challenges</w:t>
      </w:r>
      <w:r w:rsidR="00EC1164" w:rsidRPr="00EF78D8">
        <w:rPr>
          <w:rFonts w:cs="Times"/>
          <w:sz w:val="24"/>
          <w:szCs w:val="24"/>
          <w:lang w:val="en-GB"/>
        </w:rPr>
        <w:t xml:space="preserve"> in</w:t>
      </w:r>
      <w:r w:rsidR="00D3351E" w:rsidRPr="00EF78D8">
        <w:rPr>
          <w:rFonts w:cs="Times"/>
          <w:sz w:val="24"/>
          <w:szCs w:val="24"/>
          <w:lang w:val="en-GB"/>
        </w:rPr>
        <w:t>to</w:t>
      </w:r>
      <w:r w:rsidR="00EC1164" w:rsidRPr="00EF78D8">
        <w:rPr>
          <w:rFonts w:cs="Times"/>
          <w:sz w:val="24"/>
          <w:szCs w:val="24"/>
          <w:lang w:val="en-GB"/>
        </w:rPr>
        <w:t xml:space="preserve"> four </w:t>
      </w:r>
      <w:r w:rsidR="0092216D" w:rsidRPr="00EF78D8">
        <w:rPr>
          <w:rFonts w:cs="Times"/>
          <w:sz w:val="24"/>
          <w:szCs w:val="24"/>
          <w:lang w:val="en-GB"/>
        </w:rPr>
        <w:t>inter-linked</w:t>
      </w:r>
      <w:r w:rsidR="00EC1164" w:rsidRPr="00EF78D8">
        <w:rPr>
          <w:rFonts w:cs="Times"/>
          <w:sz w:val="24"/>
          <w:szCs w:val="24"/>
          <w:lang w:val="en-GB"/>
        </w:rPr>
        <w:t xml:space="preserve"> categories</w:t>
      </w:r>
      <w:r w:rsidR="00D3351E" w:rsidRPr="00EF78D8">
        <w:rPr>
          <w:rFonts w:cs="Times"/>
          <w:sz w:val="24"/>
          <w:szCs w:val="24"/>
          <w:lang w:val="en-GB"/>
        </w:rPr>
        <w:t xml:space="preserve">, as illustrated in </w:t>
      </w:r>
      <w:r w:rsidR="002C3AF1">
        <w:rPr>
          <w:rFonts w:cs="Times"/>
          <w:sz w:val="24"/>
          <w:szCs w:val="24"/>
          <w:lang w:val="en-GB"/>
        </w:rPr>
        <w:t>the rectangular boxes on F</w:t>
      </w:r>
      <w:r w:rsidR="00D3351E" w:rsidRPr="00EF78D8">
        <w:rPr>
          <w:rFonts w:cs="Times"/>
          <w:sz w:val="24"/>
          <w:szCs w:val="24"/>
          <w:lang w:val="en-GB"/>
        </w:rPr>
        <w:t>igure 1</w:t>
      </w:r>
      <w:r w:rsidR="00EC1164" w:rsidRPr="00EF78D8">
        <w:rPr>
          <w:rFonts w:cs="Times"/>
          <w:sz w:val="24"/>
          <w:szCs w:val="24"/>
          <w:lang w:val="en-GB"/>
        </w:rPr>
        <w:t xml:space="preserve">: (1) the availability of sufficient resources to deliver relevant health services by agents (and thus meet the performance targets); (2) a well-functioning monitoring systems to link performance with rewards; (3) organizational and cultural norms that support merit and fair performance management; and (4) sufficient authority of principals to dispense rewards based on performance information. </w:t>
      </w:r>
    </w:p>
    <w:p w14:paraId="6C75BB9A" w14:textId="77777777" w:rsidR="00702B65" w:rsidRPr="00EF78D8" w:rsidRDefault="00702B65" w:rsidP="005F5C9F">
      <w:pPr>
        <w:spacing w:line="360" w:lineRule="auto"/>
        <w:rPr>
          <w:rFonts w:cs="Times"/>
          <w:sz w:val="24"/>
          <w:szCs w:val="24"/>
          <w:lang w:val="en-GB"/>
        </w:rPr>
      </w:pPr>
    </w:p>
    <w:p w14:paraId="3B84E0BF" w14:textId="39A79116" w:rsidR="009D5416" w:rsidRPr="00EF78D8" w:rsidRDefault="002D12D0" w:rsidP="005F5C9F">
      <w:pPr>
        <w:spacing w:line="360" w:lineRule="auto"/>
        <w:rPr>
          <w:rFonts w:cs="Times"/>
          <w:sz w:val="24"/>
          <w:szCs w:val="24"/>
          <w:lang w:val="en-GB"/>
        </w:rPr>
      </w:pPr>
      <w:r w:rsidRPr="00EF78D8">
        <w:rPr>
          <w:rFonts w:cs="Times"/>
          <w:sz w:val="24"/>
          <w:szCs w:val="24"/>
          <w:lang w:val="en-GB"/>
        </w:rPr>
        <w:t>D</w:t>
      </w:r>
      <w:r w:rsidR="00695E61" w:rsidRPr="00EF78D8">
        <w:rPr>
          <w:rFonts w:cs="Times"/>
          <w:sz w:val="24"/>
          <w:szCs w:val="24"/>
          <w:lang w:val="en-GB"/>
        </w:rPr>
        <w:t xml:space="preserve">etails of our methodology and our </w:t>
      </w:r>
      <w:r w:rsidR="00D85A6A" w:rsidRPr="00EF78D8">
        <w:rPr>
          <w:rFonts w:cs="Times"/>
          <w:sz w:val="24"/>
          <w:szCs w:val="24"/>
          <w:lang w:val="en-GB"/>
        </w:rPr>
        <w:t>criteria</w:t>
      </w:r>
      <w:r w:rsidR="00695E61" w:rsidRPr="00EF78D8">
        <w:rPr>
          <w:rFonts w:cs="Times"/>
          <w:sz w:val="24"/>
          <w:szCs w:val="24"/>
          <w:lang w:val="en-GB"/>
        </w:rPr>
        <w:t xml:space="preserve"> for country and interviewee selection </w:t>
      </w:r>
      <w:r w:rsidR="001C33EE" w:rsidRPr="00EF78D8">
        <w:rPr>
          <w:rFonts w:cs="Times"/>
          <w:sz w:val="24"/>
          <w:szCs w:val="24"/>
          <w:lang w:val="en-GB"/>
        </w:rPr>
        <w:t>are</w:t>
      </w:r>
      <w:r w:rsidR="00695E61" w:rsidRPr="00EF78D8">
        <w:rPr>
          <w:rFonts w:cs="Times"/>
          <w:sz w:val="24"/>
          <w:szCs w:val="24"/>
          <w:lang w:val="en-GB"/>
        </w:rPr>
        <w:t xml:space="preserve"> provided in the next sections.</w:t>
      </w:r>
    </w:p>
    <w:p w14:paraId="23BED294" w14:textId="77777777" w:rsidR="0027138C" w:rsidRPr="00EF78D8" w:rsidRDefault="0027138C" w:rsidP="005F5C9F">
      <w:pPr>
        <w:spacing w:line="360" w:lineRule="auto"/>
        <w:outlineLvl w:val="0"/>
        <w:rPr>
          <w:rFonts w:cs="Times"/>
          <w:sz w:val="24"/>
          <w:szCs w:val="24"/>
          <w:lang w:val="en-GB"/>
        </w:rPr>
      </w:pPr>
    </w:p>
    <w:p w14:paraId="3FAFA041" w14:textId="32FA61EC" w:rsidR="005F3BAD" w:rsidRPr="00EF78D8" w:rsidRDefault="005F3BAD" w:rsidP="005F5C9F">
      <w:pPr>
        <w:spacing w:line="360" w:lineRule="auto"/>
        <w:rPr>
          <w:rFonts w:cs="Times"/>
          <w:b/>
          <w:sz w:val="28"/>
          <w:szCs w:val="28"/>
          <w:lang w:val="en-GB"/>
        </w:rPr>
      </w:pPr>
      <w:r w:rsidRPr="00EF78D8">
        <w:rPr>
          <w:rFonts w:cs="Times"/>
          <w:b/>
          <w:sz w:val="28"/>
          <w:szCs w:val="28"/>
          <w:lang w:val="en-GB"/>
        </w:rPr>
        <w:t>Methods</w:t>
      </w:r>
    </w:p>
    <w:p w14:paraId="2ABA0186" w14:textId="5B443998" w:rsidR="00695E61" w:rsidRPr="00EF78D8" w:rsidRDefault="00695E61" w:rsidP="005F5C9F">
      <w:pPr>
        <w:spacing w:line="360" w:lineRule="auto"/>
        <w:outlineLvl w:val="0"/>
        <w:rPr>
          <w:rFonts w:cs="Times"/>
          <w:b/>
          <w:bCs/>
          <w:iCs/>
          <w:sz w:val="24"/>
          <w:szCs w:val="24"/>
          <w:lang w:val="en-GB"/>
        </w:rPr>
      </w:pPr>
      <w:r w:rsidRPr="00EF78D8">
        <w:rPr>
          <w:rFonts w:cs="Times"/>
          <w:b/>
          <w:bCs/>
          <w:iCs/>
          <w:sz w:val="24"/>
          <w:szCs w:val="24"/>
          <w:lang w:val="en-GB"/>
        </w:rPr>
        <w:t>Study setting</w:t>
      </w:r>
    </w:p>
    <w:p w14:paraId="3F0607A5" w14:textId="2AC79896" w:rsidR="001B4CF6" w:rsidRPr="00EF78D8" w:rsidRDefault="00695E61" w:rsidP="005F5C9F">
      <w:pPr>
        <w:spacing w:line="360" w:lineRule="auto"/>
        <w:rPr>
          <w:rFonts w:cs="Times"/>
          <w:sz w:val="24"/>
          <w:szCs w:val="24"/>
          <w:lang w:val="en-GB"/>
        </w:rPr>
      </w:pPr>
      <w:r w:rsidRPr="00EF78D8">
        <w:rPr>
          <w:rFonts w:cs="Times"/>
          <w:sz w:val="24"/>
          <w:szCs w:val="24"/>
          <w:lang w:val="en-GB"/>
        </w:rPr>
        <w:t xml:space="preserve">Three Asian LMICs were </w:t>
      </w:r>
      <w:r w:rsidR="00603B5D" w:rsidRPr="00EF78D8">
        <w:rPr>
          <w:rFonts w:cs="Times"/>
          <w:sz w:val="24"/>
          <w:szCs w:val="24"/>
          <w:lang w:val="en-GB"/>
        </w:rPr>
        <w:t xml:space="preserve">purposively </w:t>
      </w:r>
      <w:r w:rsidRPr="00EF78D8">
        <w:rPr>
          <w:rFonts w:cs="Times"/>
          <w:sz w:val="24"/>
          <w:szCs w:val="24"/>
          <w:lang w:val="en-GB"/>
        </w:rPr>
        <w:t>selected from among those where the research team had strong relationships from ongoing work, to act as case studies representing diversity in terms of GNI per capita (US$ 1,140 in Cambodia, US$ 8,260 in China, and US$ 1,510 in Pakistan)</w:t>
      </w:r>
      <w:r w:rsidR="001C33EE" w:rsidRPr="00EF78D8">
        <w:rPr>
          <w:rFonts w:cs="Times"/>
          <w:sz w:val="24"/>
          <w:szCs w:val="24"/>
          <w:lang w:val="en-GB"/>
        </w:rPr>
        <w:t xml:space="preserve"> (The World Bank, 2016),</w:t>
      </w:r>
      <w:r w:rsidRPr="00EF78D8">
        <w:rPr>
          <w:rFonts w:cs="Times"/>
          <w:sz w:val="24"/>
          <w:szCs w:val="24"/>
          <w:lang w:val="en-GB"/>
        </w:rPr>
        <w:t xml:space="preserve"> the availability of human resources for health (as indicated by nursing and midwifery personnel: 1/1000 in Cambodia, 1.7/1000 in China, and 0.6/1000 in Pakistan) </w:t>
      </w:r>
      <w:r w:rsidR="001C33EE" w:rsidRPr="00EF78D8">
        <w:rPr>
          <w:rFonts w:cs="Times"/>
          <w:sz w:val="24"/>
          <w:szCs w:val="24"/>
          <w:lang w:val="en-GB"/>
        </w:rPr>
        <w:t>(WHO, 2017b),</w:t>
      </w:r>
      <w:r w:rsidRPr="00EF78D8">
        <w:rPr>
          <w:rFonts w:cs="Times"/>
          <w:sz w:val="24"/>
          <w:szCs w:val="24"/>
          <w:lang w:val="en-GB"/>
        </w:rPr>
        <w:t xml:space="preserve"> as well as </w:t>
      </w:r>
      <w:r w:rsidR="007839DE" w:rsidRPr="00EF78D8">
        <w:rPr>
          <w:rFonts w:cs="Times"/>
          <w:sz w:val="24"/>
          <w:szCs w:val="24"/>
          <w:lang w:val="en-GB"/>
        </w:rPr>
        <w:t xml:space="preserve">different administrative </w:t>
      </w:r>
      <w:r w:rsidRPr="00EF78D8">
        <w:rPr>
          <w:rFonts w:cs="Times"/>
          <w:sz w:val="24"/>
          <w:szCs w:val="24"/>
          <w:lang w:val="en-GB"/>
        </w:rPr>
        <w:t>system</w:t>
      </w:r>
      <w:r w:rsidR="007839DE" w:rsidRPr="00EF78D8">
        <w:rPr>
          <w:rFonts w:cs="Times"/>
          <w:sz w:val="24"/>
          <w:szCs w:val="24"/>
          <w:lang w:val="en-GB"/>
        </w:rPr>
        <w:t>s</w:t>
      </w:r>
      <w:r w:rsidRPr="00EF78D8">
        <w:rPr>
          <w:rFonts w:cs="Times"/>
          <w:sz w:val="24"/>
          <w:szCs w:val="24"/>
          <w:lang w:val="en-GB"/>
        </w:rPr>
        <w:t xml:space="preserve">. </w:t>
      </w:r>
      <w:r w:rsidR="008F46BB">
        <w:rPr>
          <w:rFonts w:cs="Times"/>
          <w:sz w:val="24"/>
          <w:szCs w:val="24"/>
          <w:lang w:val="en-GB"/>
        </w:rPr>
        <w:t xml:space="preserve">A summary of each country’s income-level and extent of health system decentralisation, along with </w:t>
      </w:r>
      <w:r w:rsidR="008F46BB">
        <w:rPr>
          <w:rFonts w:cs="Times"/>
          <w:sz w:val="24"/>
          <w:szCs w:val="24"/>
          <w:lang w:val="en-GB"/>
        </w:rPr>
        <w:lastRenderedPageBreak/>
        <w:t xml:space="preserve">examples of PBI schemes implemented is provided in Table 1. </w:t>
      </w:r>
      <w:r w:rsidRPr="00EF78D8">
        <w:rPr>
          <w:rFonts w:cs="Times"/>
          <w:sz w:val="24"/>
          <w:szCs w:val="24"/>
          <w:lang w:val="en-GB"/>
        </w:rPr>
        <w:t>In Pakistan, health services strategic planning and delivery are devolved to the provinces, whereas in Cambodia there is an ongoing move towards decentralisation and in China</w:t>
      </w:r>
      <w:r w:rsidR="0041073E" w:rsidRPr="00EF78D8">
        <w:rPr>
          <w:rFonts w:cs="Times"/>
          <w:sz w:val="24"/>
          <w:szCs w:val="24"/>
          <w:lang w:val="en-GB"/>
        </w:rPr>
        <w:t xml:space="preserve"> there is a greater degree of </w:t>
      </w:r>
      <w:r w:rsidRPr="00EF78D8">
        <w:rPr>
          <w:rFonts w:cs="Times"/>
          <w:sz w:val="24"/>
          <w:szCs w:val="24"/>
          <w:lang w:val="en-GB"/>
        </w:rPr>
        <w:t xml:space="preserve">centralisation of decision-making </w:t>
      </w:r>
      <w:r w:rsidR="0041073E" w:rsidRPr="00EF78D8">
        <w:rPr>
          <w:rFonts w:cs="Times"/>
          <w:sz w:val="24"/>
          <w:szCs w:val="24"/>
          <w:lang w:val="en-GB"/>
        </w:rPr>
        <w:t>(WHO, 2015a; WHO, 2007b).</w:t>
      </w:r>
      <w:r w:rsidRPr="00EF78D8">
        <w:rPr>
          <w:rFonts w:cs="Times"/>
          <w:sz w:val="24"/>
          <w:szCs w:val="24"/>
          <w:lang w:val="en-GB"/>
        </w:rPr>
        <w:t xml:space="preserve"> </w:t>
      </w:r>
      <w:r w:rsidR="00654678" w:rsidRPr="00EF78D8">
        <w:rPr>
          <w:rFonts w:cs="Times"/>
          <w:sz w:val="24"/>
          <w:szCs w:val="24"/>
          <w:lang w:val="en-GB"/>
        </w:rPr>
        <w:t>In all three study countries</w:t>
      </w:r>
      <w:r w:rsidR="00DA4D59" w:rsidRPr="00EF78D8">
        <w:rPr>
          <w:rFonts w:cs="Times"/>
          <w:sz w:val="24"/>
          <w:szCs w:val="24"/>
          <w:lang w:val="en-GB"/>
        </w:rPr>
        <w:t xml:space="preserve">, </w:t>
      </w:r>
      <w:r w:rsidR="00D54ACE" w:rsidRPr="00EF78D8">
        <w:rPr>
          <w:rFonts w:cs="Times"/>
          <w:sz w:val="24"/>
          <w:szCs w:val="24"/>
          <w:lang w:val="en-GB"/>
        </w:rPr>
        <w:t xml:space="preserve">different types of </w:t>
      </w:r>
      <w:r w:rsidR="00DA4D59" w:rsidRPr="00EF78D8">
        <w:rPr>
          <w:rFonts w:cs="Times"/>
          <w:sz w:val="24"/>
          <w:szCs w:val="24"/>
          <w:lang w:val="en-GB"/>
        </w:rPr>
        <w:t xml:space="preserve">PBI schemes have been implemented, </w:t>
      </w:r>
      <w:r w:rsidR="00A2236C" w:rsidRPr="00EF78D8">
        <w:rPr>
          <w:rFonts w:cs="Times"/>
          <w:sz w:val="24"/>
          <w:szCs w:val="24"/>
          <w:lang w:val="en-GB"/>
        </w:rPr>
        <w:t xml:space="preserve">scaled-up and are likely </w:t>
      </w:r>
      <w:r w:rsidR="00D54ACE" w:rsidRPr="00EF78D8">
        <w:rPr>
          <w:rFonts w:cs="Times"/>
          <w:sz w:val="24"/>
          <w:szCs w:val="24"/>
          <w:lang w:val="en-GB"/>
        </w:rPr>
        <w:t>to</w:t>
      </w:r>
      <w:r w:rsidR="00A2236C" w:rsidRPr="00EF78D8">
        <w:rPr>
          <w:rFonts w:cs="Times"/>
          <w:sz w:val="24"/>
          <w:szCs w:val="24"/>
          <w:lang w:val="en-GB"/>
        </w:rPr>
        <w:t xml:space="preserve"> be</w:t>
      </w:r>
      <w:r w:rsidR="00D54ACE" w:rsidRPr="00EF78D8">
        <w:rPr>
          <w:rFonts w:cs="Times"/>
          <w:sz w:val="24"/>
          <w:szCs w:val="24"/>
          <w:lang w:val="en-GB"/>
        </w:rPr>
        <w:t xml:space="preserve"> expand</w:t>
      </w:r>
      <w:r w:rsidR="00A2236C" w:rsidRPr="00EF78D8">
        <w:rPr>
          <w:rFonts w:cs="Times"/>
          <w:sz w:val="24"/>
          <w:szCs w:val="24"/>
          <w:lang w:val="en-GB"/>
        </w:rPr>
        <w:t>ed in the near future</w:t>
      </w:r>
      <w:r w:rsidR="00DA4D59" w:rsidRPr="00EF78D8">
        <w:rPr>
          <w:rFonts w:cs="Times"/>
          <w:sz w:val="24"/>
          <w:szCs w:val="24"/>
          <w:lang w:val="en-GB"/>
        </w:rPr>
        <w:t xml:space="preserve"> (see, for example, Ir et al. 2015; Matsuoka et a. 2014; Sun et al. 2016; Tao et al., 2013; Witter et al. 2011).</w:t>
      </w:r>
    </w:p>
    <w:p w14:paraId="67D8232D" w14:textId="77777777" w:rsidR="00DA4D59" w:rsidRPr="00EF78D8" w:rsidRDefault="00DA4D59" w:rsidP="005F5C9F">
      <w:pPr>
        <w:spacing w:line="360" w:lineRule="auto"/>
        <w:rPr>
          <w:rFonts w:cs="Times"/>
          <w:sz w:val="24"/>
          <w:szCs w:val="24"/>
          <w:lang w:val="en-GB"/>
        </w:rPr>
      </w:pPr>
    </w:p>
    <w:p w14:paraId="35F95578" w14:textId="77777777" w:rsidR="00DF78F9" w:rsidRPr="00EF78D8" w:rsidRDefault="00DF78F9" w:rsidP="005F5C9F">
      <w:pPr>
        <w:spacing w:line="360" w:lineRule="auto"/>
        <w:outlineLvl w:val="0"/>
        <w:rPr>
          <w:rFonts w:cs="Times"/>
          <w:b/>
          <w:bCs/>
          <w:iCs/>
          <w:sz w:val="24"/>
          <w:szCs w:val="24"/>
          <w:lang w:val="en-GB"/>
        </w:rPr>
      </w:pPr>
      <w:r w:rsidRPr="00EF78D8">
        <w:rPr>
          <w:rFonts w:cs="Times"/>
          <w:b/>
          <w:bCs/>
          <w:iCs/>
          <w:sz w:val="24"/>
          <w:szCs w:val="24"/>
          <w:lang w:val="en-GB"/>
        </w:rPr>
        <w:t>Data collection</w:t>
      </w:r>
    </w:p>
    <w:p w14:paraId="0E8CA76E" w14:textId="32F4861E" w:rsidR="0062718E" w:rsidRPr="00EF78D8" w:rsidRDefault="00695E61" w:rsidP="005F5C9F">
      <w:pPr>
        <w:spacing w:line="360" w:lineRule="auto"/>
        <w:rPr>
          <w:rFonts w:cs="Times"/>
          <w:sz w:val="24"/>
          <w:szCs w:val="24"/>
        </w:rPr>
      </w:pPr>
      <w:r w:rsidRPr="00EF78D8">
        <w:rPr>
          <w:rFonts w:cs="Times"/>
          <w:sz w:val="24"/>
          <w:szCs w:val="24"/>
          <w:lang w:val="en-GB"/>
        </w:rPr>
        <w:t xml:space="preserve">Data collection for this study involved semi-structured qualitative interviews with senior managers (principals) responsible for resource allocation </w:t>
      </w:r>
      <w:r w:rsidR="007839DE" w:rsidRPr="00EF78D8">
        <w:rPr>
          <w:rFonts w:cs="Times"/>
          <w:sz w:val="24"/>
          <w:szCs w:val="24"/>
          <w:lang w:val="en-GB"/>
        </w:rPr>
        <w:t>and performance management i</w:t>
      </w:r>
      <w:r w:rsidRPr="00EF78D8">
        <w:rPr>
          <w:rFonts w:cs="Times"/>
          <w:sz w:val="24"/>
          <w:szCs w:val="24"/>
          <w:lang w:val="en-GB"/>
        </w:rPr>
        <w:t>n public</w:t>
      </w:r>
      <w:r w:rsidR="00603B5D" w:rsidRPr="00EF78D8">
        <w:rPr>
          <w:rFonts w:cs="Times"/>
          <w:sz w:val="24"/>
          <w:szCs w:val="24"/>
          <w:lang w:val="en-GB"/>
        </w:rPr>
        <w:t>ly</w:t>
      </w:r>
      <w:r w:rsidRPr="00EF78D8">
        <w:rPr>
          <w:rFonts w:cs="Times"/>
          <w:sz w:val="24"/>
          <w:szCs w:val="24"/>
          <w:lang w:val="en-GB"/>
        </w:rPr>
        <w:t xml:space="preserve"> and privately funded health programmes</w:t>
      </w:r>
      <w:r w:rsidR="007839DE" w:rsidRPr="00EF78D8">
        <w:rPr>
          <w:rFonts w:cs="Times"/>
          <w:sz w:val="24"/>
          <w:szCs w:val="24"/>
          <w:lang w:val="en-GB"/>
        </w:rPr>
        <w:t>,</w:t>
      </w:r>
      <w:r w:rsidRPr="00EF78D8">
        <w:rPr>
          <w:rFonts w:cs="Times"/>
          <w:sz w:val="24"/>
          <w:szCs w:val="24"/>
          <w:lang w:val="en-GB"/>
        </w:rPr>
        <w:t xml:space="preserve"> implemented in numerous primary health facilities, or in charge of large tertiary health facilities. </w:t>
      </w:r>
      <w:r w:rsidR="00EA7935" w:rsidRPr="00EF78D8">
        <w:rPr>
          <w:rFonts w:cs="Times"/>
          <w:sz w:val="24"/>
          <w:szCs w:val="24"/>
          <w:lang w:val="en-GB"/>
        </w:rPr>
        <w:t>We decided to focus on this group because perspectives of managers can be very important for success and ownership</w:t>
      </w:r>
      <w:r w:rsidR="004E6147" w:rsidRPr="00EF78D8">
        <w:rPr>
          <w:rFonts w:cs="Times"/>
          <w:sz w:val="24"/>
          <w:szCs w:val="24"/>
          <w:lang w:val="en-GB"/>
        </w:rPr>
        <w:t xml:space="preserve"> of PBI schemes</w:t>
      </w:r>
      <w:r w:rsidR="00EA7935" w:rsidRPr="00EF78D8">
        <w:rPr>
          <w:rFonts w:cs="Times"/>
          <w:sz w:val="24"/>
          <w:szCs w:val="24"/>
          <w:lang w:val="en-GB"/>
        </w:rPr>
        <w:t xml:space="preserve">, but </w:t>
      </w:r>
      <w:r w:rsidR="007839DE" w:rsidRPr="00EF78D8">
        <w:rPr>
          <w:rFonts w:cs="Times"/>
          <w:sz w:val="24"/>
          <w:szCs w:val="24"/>
          <w:lang w:val="en-GB"/>
        </w:rPr>
        <w:t xml:space="preserve">are </w:t>
      </w:r>
      <w:r w:rsidR="00EA7935" w:rsidRPr="00EF78D8">
        <w:rPr>
          <w:rFonts w:cs="Times"/>
          <w:sz w:val="24"/>
          <w:szCs w:val="24"/>
          <w:lang w:val="en-GB"/>
        </w:rPr>
        <w:t>rarely studied in LMICs</w:t>
      </w:r>
      <w:r w:rsidR="005315AB" w:rsidRPr="00EF78D8">
        <w:rPr>
          <w:rFonts w:cs="Times"/>
          <w:sz w:val="24"/>
          <w:szCs w:val="24"/>
          <w:lang w:val="en-GB"/>
        </w:rPr>
        <w:t xml:space="preserve"> (Olafsdottir et al.</w:t>
      </w:r>
      <w:r w:rsidR="000456B5" w:rsidRPr="00EF78D8">
        <w:rPr>
          <w:rFonts w:cs="Times"/>
          <w:sz w:val="24"/>
          <w:szCs w:val="24"/>
          <w:lang w:val="en-GB"/>
        </w:rPr>
        <w:t>,</w:t>
      </w:r>
      <w:r w:rsidR="005315AB" w:rsidRPr="00EF78D8">
        <w:rPr>
          <w:rFonts w:cs="Times"/>
          <w:sz w:val="24"/>
          <w:szCs w:val="24"/>
          <w:lang w:val="en-GB"/>
        </w:rPr>
        <w:t xml:space="preserve"> 2014</w:t>
      </w:r>
      <w:r w:rsidR="000456B5" w:rsidRPr="00EF78D8">
        <w:rPr>
          <w:rFonts w:cs="Times"/>
          <w:sz w:val="24"/>
          <w:szCs w:val="24"/>
          <w:lang w:val="en-GB"/>
        </w:rPr>
        <w:t>; Paul et al., 2014; Paul et al., 2018</w:t>
      </w:r>
      <w:r w:rsidR="005315AB" w:rsidRPr="00EF78D8">
        <w:rPr>
          <w:rFonts w:cs="Times"/>
          <w:sz w:val="24"/>
          <w:szCs w:val="24"/>
          <w:lang w:val="en-GB"/>
        </w:rPr>
        <w:t>)</w:t>
      </w:r>
      <w:r w:rsidR="00EA7935" w:rsidRPr="00EF78D8">
        <w:rPr>
          <w:rFonts w:cs="Times"/>
          <w:sz w:val="24"/>
          <w:szCs w:val="24"/>
          <w:lang w:val="en-GB"/>
        </w:rPr>
        <w:t xml:space="preserve">. </w:t>
      </w:r>
      <w:r w:rsidR="00931F82" w:rsidRPr="00EF78D8">
        <w:rPr>
          <w:rFonts w:cs="Times"/>
          <w:sz w:val="24"/>
          <w:szCs w:val="24"/>
          <w:lang w:val="en-GB"/>
        </w:rPr>
        <w:t>Given the prospective nature of this research project</w:t>
      </w:r>
      <w:r w:rsidR="007839DE" w:rsidRPr="00EF78D8">
        <w:rPr>
          <w:rFonts w:cs="Times"/>
          <w:sz w:val="24"/>
          <w:szCs w:val="24"/>
          <w:lang w:val="en-GB"/>
        </w:rPr>
        <w:t xml:space="preserve"> and our primary focus on pre-implementation issues</w:t>
      </w:r>
      <w:r w:rsidR="00931F82" w:rsidRPr="00EF78D8">
        <w:rPr>
          <w:rFonts w:cs="Times"/>
          <w:sz w:val="24"/>
          <w:szCs w:val="24"/>
          <w:lang w:val="en-GB"/>
        </w:rPr>
        <w:t>, w</w:t>
      </w:r>
      <w:r w:rsidR="00694B6C" w:rsidRPr="00EF78D8">
        <w:rPr>
          <w:rFonts w:cs="Times"/>
          <w:sz w:val="24"/>
          <w:szCs w:val="24"/>
          <w:lang w:val="en-GB"/>
        </w:rPr>
        <w:t xml:space="preserve">e </w:t>
      </w:r>
      <w:r w:rsidR="008F46BB">
        <w:rPr>
          <w:rFonts w:cs="Times"/>
          <w:sz w:val="24"/>
          <w:szCs w:val="24"/>
          <w:lang w:val="en-GB"/>
        </w:rPr>
        <w:t>only</w:t>
      </w:r>
      <w:r w:rsidR="00931F82" w:rsidRPr="00EF78D8">
        <w:rPr>
          <w:rFonts w:cs="Times"/>
          <w:sz w:val="24"/>
          <w:szCs w:val="24"/>
          <w:lang w:val="en-GB"/>
        </w:rPr>
        <w:t xml:space="preserve"> </w:t>
      </w:r>
      <w:r w:rsidR="00F77F2F" w:rsidRPr="00EF78D8">
        <w:rPr>
          <w:rFonts w:cs="Times"/>
          <w:sz w:val="24"/>
          <w:szCs w:val="24"/>
          <w:lang w:val="en-GB"/>
        </w:rPr>
        <w:t>include</w:t>
      </w:r>
      <w:r w:rsidR="00694B6C" w:rsidRPr="00EF78D8">
        <w:rPr>
          <w:rFonts w:cs="Times"/>
          <w:sz w:val="24"/>
          <w:szCs w:val="24"/>
          <w:lang w:val="en-GB"/>
        </w:rPr>
        <w:t xml:space="preserve"> participants who had not yet </w:t>
      </w:r>
      <w:r w:rsidR="007839DE" w:rsidRPr="00EF78D8">
        <w:rPr>
          <w:rFonts w:cs="Times"/>
          <w:sz w:val="24"/>
          <w:szCs w:val="24"/>
          <w:lang w:val="en-GB"/>
        </w:rPr>
        <w:t>been involved</w:t>
      </w:r>
      <w:r w:rsidR="00694B6C" w:rsidRPr="00EF78D8">
        <w:rPr>
          <w:rFonts w:cs="Times"/>
          <w:sz w:val="24"/>
          <w:szCs w:val="24"/>
          <w:lang w:val="en-GB"/>
        </w:rPr>
        <w:t xml:space="preserve"> </w:t>
      </w:r>
      <w:r w:rsidR="002352FF" w:rsidRPr="00EF78D8">
        <w:rPr>
          <w:rFonts w:cs="Times"/>
          <w:sz w:val="24"/>
          <w:szCs w:val="24"/>
          <w:lang w:val="en-GB"/>
        </w:rPr>
        <w:t xml:space="preserve">directly in </w:t>
      </w:r>
      <w:r w:rsidR="00EA47FB" w:rsidRPr="00EF78D8">
        <w:rPr>
          <w:rFonts w:cs="Times"/>
          <w:sz w:val="24"/>
          <w:szCs w:val="24"/>
          <w:lang w:val="en-GB"/>
        </w:rPr>
        <w:t xml:space="preserve">PBI </w:t>
      </w:r>
      <w:r w:rsidR="00694B6C" w:rsidRPr="00EF78D8">
        <w:rPr>
          <w:rFonts w:cs="Times"/>
          <w:sz w:val="24"/>
          <w:szCs w:val="24"/>
          <w:lang w:val="en-GB"/>
        </w:rPr>
        <w:t xml:space="preserve">schemes </w:t>
      </w:r>
      <w:r w:rsidR="00931F82" w:rsidRPr="00EF78D8">
        <w:rPr>
          <w:rFonts w:cs="Times"/>
          <w:sz w:val="24"/>
          <w:szCs w:val="24"/>
          <w:lang w:val="en-GB"/>
        </w:rPr>
        <w:t>and thus could provide more neutral, unbiased views on</w:t>
      </w:r>
      <w:r w:rsidR="00694B6C" w:rsidRPr="00EF78D8">
        <w:rPr>
          <w:rFonts w:cs="Times"/>
          <w:sz w:val="24"/>
          <w:szCs w:val="24"/>
          <w:lang w:val="en-GB"/>
        </w:rPr>
        <w:t xml:space="preserve"> </w:t>
      </w:r>
      <w:r w:rsidR="00931F82" w:rsidRPr="00EF78D8">
        <w:rPr>
          <w:rFonts w:cs="Times"/>
          <w:sz w:val="24"/>
          <w:szCs w:val="24"/>
          <w:lang w:val="en-GB"/>
        </w:rPr>
        <w:t>the questions under investigation</w:t>
      </w:r>
      <w:r w:rsidR="00241BB8" w:rsidRPr="00EF78D8">
        <w:rPr>
          <w:rFonts w:cs="Times"/>
          <w:sz w:val="24"/>
          <w:szCs w:val="24"/>
          <w:lang w:val="en-GB"/>
        </w:rPr>
        <w:t>.</w:t>
      </w:r>
    </w:p>
    <w:p w14:paraId="33CD4E45" w14:textId="2BB05E9C" w:rsidR="00DF78F9" w:rsidRPr="00EF78D8" w:rsidRDefault="00DF78F9" w:rsidP="005F5C9F">
      <w:pPr>
        <w:spacing w:line="360" w:lineRule="auto"/>
        <w:rPr>
          <w:rFonts w:cs="Times"/>
          <w:sz w:val="24"/>
          <w:szCs w:val="24"/>
          <w:lang w:val="en-GB"/>
        </w:rPr>
      </w:pPr>
      <w:r w:rsidRPr="00EF78D8">
        <w:rPr>
          <w:rFonts w:cs="Times"/>
          <w:sz w:val="24"/>
          <w:szCs w:val="24"/>
          <w:lang w:val="en-GB"/>
        </w:rPr>
        <w:t>In each country, three to five health sector managers working in vertical programmes</w:t>
      </w:r>
      <w:r w:rsidR="00730D38" w:rsidRPr="00EF78D8">
        <w:rPr>
          <w:rFonts w:cs="Times"/>
          <w:sz w:val="24"/>
          <w:szCs w:val="24"/>
          <w:lang w:val="en-GB"/>
        </w:rPr>
        <w:t>,</w:t>
      </w:r>
      <w:r w:rsidRPr="00EF78D8">
        <w:rPr>
          <w:rFonts w:cs="Times"/>
          <w:sz w:val="24"/>
          <w:szCs w:val="24"/>
          <w:lang w:val="en-GB"/>
        </w:rPr>
        <w:t xml:space="preserve"> such as HIV and tuberculosis, as well as </w:t>
      </w:r>
      <w:r w:rsidR="00B3730D" w:rsidRPr="00EF78D8">
        <w:rPr>
          <w:rFonts w:cs="Times"/>
          <w:sz w:val="24"/>
          <w:szCs w:val="24"/>
          <w:lang w:val="en-GB"/>
        </w:rPr>
        <w:t xml:space="preserve">hospitals and </w:t>
      </w:r>
      <w:r w:rsidRPr="00EF78D8">
        <w:rPr>
          <w:rFonts w:cs="Times"/>
          <w:sz w:val="24"/>
          <w:szCs w:val="24"/>
          <w:lang w:val="en-GB"/>
        </w:rPr>
        <w:t xml:space="preserve">primary healthcare were purposively selected as the ‘seed’ group for initial interviews. Following interviews with the first group, snowball sampling was used to identify additional interviewees </w:t>
      </w:r>
      <w:r w:rsidR="001C33EE" w:rsidRPr="00EF78D8">
        <w:rPr>
          <w:rFonts w:cs="Times"/>
          <w:sz w:val="24"/>
          <w:szCs w:val="24"/>
          <w:lang w:val="en-GB"/>
        </w:rPr>
        <w:t>with the aim of achieving saturation</w:t>
      </w:r>
      <w:r w:rsidR="00942772" w:rsidRPr="00EF78D8">
        <w:rPr>
          <w:rFonts w:cs="Times"/>
          <w:sz w:val="24"/>
          <w:szCs w:val="24"/>
          <w:lang w:val="en-GB"/>
        </w:rPr>
        <w:t xml:space="preserve"> in the </w:t>
      </w:r>
      <w:r w:rsidR="00AE7E5C" w:rsidRPr="00EF78D8">
        <w:rPr>
          <w:rFonts w:cs="Times"/>
          <w:sz w:val="24"/>
          <w:szCs w:val="24"/>
          <w:lang w:val="en-GB"/>
        </w:rPr>
        <w:t>analysis of the research domains in the conceptual framework</w:t>
      </w:r>
      <w:r w:rsidRPr="00EF78D8">
        <w:rPr>
          <w:rFonts w:cs="Times"/>
          <w:sz w:val="24"/>
          <w:szCs w:val="24"/>
          <w:lang w:val="en-GB"/>
        </w:rPr>
        <w:t xml:space="preserve">. </w:t>
      </w:r>
      <w:r w:rsidR="00361466" w:rsidRPr="00EF78D8">
        <w:rPr>
          <w:rFonts w:cs="Times"/>
          <w:sz w:val="24"/>
          <w:szCs w:val="24"/>
          <w:lang w:val="en-GB"/>
        </w:rPr>
        <w:t>Interviews were conducted both in the capital cities and at least one provincial city in each country.</w:t>
      </w:r>
      <w:r w:rsidR="008F46BB">
        <w:rPr>
          <w:rFonts w:cs="Times"/>
          <w:sz w:val="24"/>
          <w:szCs w:val="24"/>
          <w:lang w:val="en-GB"/>
        </w:rPr>
        <w:t xml:space="preserve"> </w:t>
      </w:r>
      <w:r w:rsidR="008F46BB" w:rsidRPr="00EF78D8">
        <w:rPr>
          <w:rFonts w:cs="Times"/>
          <w:sz w:val="24"/>
          <w:szCs w:val="24"/>
          <w:lang w:val="en-GB"/>
        </w:rPr>
        <w:t>Overall, 13, 10 and nine interviews were conducted in Pakistan, China, and Cambodia respectively (Table 2). The 32 health sector managers interviewed consisted of 14 government health department officials, two technical advisors</w:t>
      </w:r>
      <w:r w:rsidR="008F46BB" w:rsidRPr="00EF78D8">
        <w:rPr>
          <w:rStyle w:val="CommentReference"/>
          <w:rFonts w:cs="Times"/>
          <w:sz w:val="24"/>
          <w:szCs w:val="24"/>
        </w:rPr>
        <w:t xml:space="preserve"> </w:t>
      </w:r>
      <w:r w:rsidR="008F46BB" w:rsidRPr="00EF78D8">
        <w:rPr>
          <w:rFonts w:cs="Times"/>
          <w:sz w:val="24"/>
          <w:szCs w:val="24"/>
          <w:lang w:val="en-GB"/>
        </w:rPr>
        <w:t>to high level government policymakers on performance management, eight tertiary government hospital managers, and eight non-profit health service delivery organisation representatives.</w:t>
      </w:r>
    </w:p>
    <w:p w14:paraId="1190F4FA" w14:textId="4BCA1950" w:rsidR="00695E61" w:rsidRPr="00EF78D8" w:rsidRDefault="00695E61" w:rsidP="005F5C9F">
      <w:pPr>
        <w:spacing w:line="360" w:lineRule="auto"/>
        <w:rPr>
          <w:rFonts w:cs="Times"/>
          <w:sz w:val="24"/>
          <w:szCs w:val="24"/>
          <w:lang w:val="en-GB"/>
        </w:rPr>
      </w:pPr>
      <w:r w:rsidRPr="00EF78D8">
        <w:rPr>
          <w:rFonts w:cs="Times"/>
          <w:sz w:val="24"/>
          <w:szCs w:val="24"/>
          <w:lang w:val="en-GB"/>
        </w:rPr>
        <w:lastRenderedPageBreak/>
        <w:t xml:space="preserve">Following informed consent, semi-structured interviews lasting between 30 and 90 minutes were conducted </w:t>
      </w:r>
      <w:r w:rsidR="00BD0601" w:rsidRPr="00EF78D8">
        <w:rPr>
          <w:rFonts w:cs="Times"/>
          <w:sz w:val="24"/>
          <w:szCs w:val="24"/>
          <w:lang w:val="en-GB"/>
        </w:rPr>
        <w:t>face-to-face</w:t>
      </w:r>
      <w:r w:rsidRPr="00EF78D8">
        <w:rPr>
          <w:rFonts w:cs="Times"/>
          <w:sz w:val="24"/>
          <w:szCs w:val="24"/>
          <w:lang w:val="en-GB"/>
        </w:rPr>
        <w:t xml:space="preserve"> in English or the local language according to the interviewee’s preference. Interviews were conducted by researchers (MSK, ML and SW) </w:t>
      </w:r>
      <w:r w:rsidR="00300E2D" w:rsidRPr="00EF78D8">
        <w:rPr>
          <w:rFonts w:cs="Times"/>
          <w:sz w:val="24"/>
          <w:szCs w:val="24"/>
          <w:lang w:val="en-GB"/>
        </w:rPr>
        <w:t>with expertise</w:t>
      </w:r>
      <w:r w:rsidRPr="00EF78D8">
        <w:rPr>
          <w:rFonts w:cs="Times"/>
          <w:sz w:val="24"/>
          <w:szCs w:val="24"/>
          <w:lang w:val="en-GB"/>
        </w:rPr>
        <w:t xml:space="preserve"> in qualitative methods, all of whom had worked in the </w:t>
      </w:r>
      <w:r w:rsidR="00730D38" w:rsidRPr="00EF78D8">
        <w:rPr>
          <w:rFonts w:cs="Times"/>
          <w:sz w:val="24"/>
          <w:szCs w:val="24"/>
          <w:lang w:val="en-GB"/>
        </w:rPr>
        <w:t>countries</w:t>
      </w:r>
      <w:r w:rsidRPr="00EF78D8">
        <w:rPr>
          <w:rFonts w:cs="Times"/>
          <w:sz w:val="24"/>
          <w:szCs w:val="24"/>
          <w:lang w:val="en-GB"/>
        </w:rPr>
        <w:t xml:space="preserve"> and were familiar with the local context. </w:t>
      </w:r>
      <w:r w:rsidR="003D7822" w:rsidRPr="00EF78D8">
        <w:rPr>
          <w:rFonts w:cs="Times"/>
          <w:sz w:val="24"/>
          <w:szCs w:val="24"/>
          <w:lang w:val="en-GB"/>
        </w:rPr>
        <w:t xml:space="preserve">Based on the set of concepts discussed above, a </w:t>
      </w:r>
      <w:r w:rsidR="00B3730D" w:rsidRPr="00EF78D8">
        <w:rPr>
          <w:rFonts w:cs="Times"/>
          <w:sz w:val="24"/>
          <w:szCs w:val="24"/>
          <w:lang w:val="en-GB"/>
        </w:rPr>
        <w:t>semi-structured interview</w:t>
      </w:r>
      <w:r w:rsidRPr="00EF78D8">
        <w:rPr>
          <w:rFonts w:cs="Times"/>
          <w:sz w:val="24"/>
          <w:szCs w:val="24"/>
          <w:lang w:val="en-GB"/>
        </w:rPr>
        <w:t xml:space="preserve"> guide was used to explore managers’ perceptions about the suitability of PBIs in the country or </w:t>
      </w:r>
      <w:r w:rsidR="00942772" w:rsidRPr="00EF78D8">
        <w:rPr>
          <w:rFonts w:cs="Times"/>
          <w:sz w:val="24"/>
          <w:szCs w:val="24"/>
          <w:lang w:val="en-GB"/>
        </w:rPr>
        <w:t xml:space="preserve">the </w:t>
      </w:r>
      <w:r w:rsidRPr="00EF78D8">
        <w:rPr>
          <w:rFonts w:cs="Times"/>
          <w:sz w:val="24"/>
          <w:szCs w:val="24"/>
          <w:lang w:val="en-GB"/>
        </w:rPr>
        <w:t xml:space="preserve">organisational context </w:t>
      </w:r>
      <w:r w:rsidR="00942772" w:rsidRPr="00EF78D8">
        <w:rPr>
          <w:rFonts w:cs="Times"/>
          <w:sz w:val="24"/>
          <w:szCs w:val="24"/>
          <w:lang w:val="en-GB"/>
        </w:rPr>
        <w:t>where</w:t>
      </w:r>
      <w:r w:rsidRPr="00EF78D8">
        <w:rPr>
          <w:rFonts w:cs="Times"/>
          <w:sz w:val="24"/>
          <w:szCs w:val="24"/>
          <w:lang w:val="en-GB"/>
        </w:rPr>
        <w:t xml:space="preserve"> the interviewee work</w:t>
      </w:r>
      <w:r w:rsidR="00942772" w:rsidRPr="00EF78D8">
        <w:rPr>
          <w:rFonts w:cs="Times"/>
          <w:sz w:val="24"/>
          <w:szCs w:val="24"/>
          <w:lang w:val="en-GB"/>
        </w:rPr>
        <w:t>ed</w:t>
      </w:r>
      <w:r w:rsidRPr="00EF78D8">
        <w:rPr>
          <w:rFonts w:cs="Times"/>
          <w:sz w:val="24"/>
          <w:szCs w:val="24"/>
          <w:lang w:val="en-GB"/>
        </w:rPr>
        <w:t xml:space="preserve"> in</w:t>
      </w:r>
      <w:r w:rsidR="003D7822" w:rsidRPr="00EF78D8">
        <w:rPr>
          <w:rFonts w:cs="Times"/>
          <w:sz w:val="24"/>
          <w:szCs w:val="24"/>
          <w:lang w:val="en-GB"/>
        </w:rPr>
        <w:t>. Interview schedules</w:t>
      </w:r>
      <w:r w:rsidR="00694B6C" w:rsidRPr="00EF78D8">
        <w:rPr>
          <w:rFonts w:cs="Times"/>
          <w:sz w:val="24"/>
          <w:szCs w:val="24"/>
          <w:lang w:val="en-GB"/>
        </w:rPr>
        <w:t xml:space="preserve"> were tailored to the specific expertise each participant could bring.</w:t>
      </w:r>
      <w:r w:rsidR="008F31CB" w:rsidRPr="00EF78D8">
        <w:rPr>
          <w:rFonts w:cs="Times"/>
          <w:sz w:val="24"/>
          <w:szCs w:val="24"/>
          <w:lang w:val="en-GB"/>
        </w:rPr>
        <w:t xml:space="preserve"> </w:t>
      </w:r>
      <w:r w:rsidRPr="00EF78D8">
        <w:rPr>
          <w:rFonts w:cs="Times"/>
          <w:sz w:val="24"/>
          <w:szCs w:val="24"/>
          <w:lang w:val="en-GB"/>
        </w:rPr>
        <w:t>Interviewees were given space to express their own opinions and ideas, and in many cases, their responses shaped the flow of the interviews.</w:t>
      </w:r>
      <w:r w:rsidR="00D56C1F" w:rsidRPr="00EF78D8">
        <w:rPr>
          <w:rFonts w:cs="Times"/>
          <w:sz w:val="24"/>
          <w:szCs w:val="24"/>
          <w:lang w:val="en-GB"/>
        </w:rPr>
        <w:t xml:space="preserve"> Interviews were recorded and transcribed verbatim, with the exception of four instances when the participants preferred extensive handwritten notes.</w:t>
      </w:r>
    </w:p>
    <w:p w14:paraId="66406928" w14:textId="77777777" w:rsidR="00DF78F9" w:rsidRPr="00EF78D8" w:rsidRDefault="00DF78F9" w:rsidP="005F5C9F">
      <w:pPr>
        <w:spacing w:line="360" w:lineRule="auto"/>
        <w:rPr>
          <w:rFonts w:cs="Times"/>
          <w:sz w:val="24"/>
          <w:szCs w:val="24"/>
          <w:lang w:val="en-GB"/>
        </w:rPr>
      </w:pPr>
    </w:p>
    <w:p w14:paraId="500F174B" w14:textId="77777777" w:rsidR="00DF78F9" w:rsidRPr="00EF78D8" w:rsidRDefault="00DF78F9" w:rsidP="005F5C9F">
      <w:pPr>
        <w:spacing w:line="360" w:lineRule="auto"/>
        <w:outlineLvl w:val="0"/>
        <w:rPr>
          <w:rFonts w:cs="Times"/>
          <w:b/>
          <w:bCs/>
          <w:iCs/>
          <w:sz w:val="24"/>
          <w:szCs w:val="24"/>
          <w:lang w:val="en-GB"/>
        </w:rPr>
      </w:pPr>
      <w:r w:rsidRPr="00EF78D8">
        <w:rPr>
          <w:rFonts w:cs="Times"/>
          <w:b/>
          <w:bCs/>
          <w:iCs/>
          <w:sz w:val="24"/>
          <w:szCs w:val="24"/>
          <w:lang w:val="en-GB"/>
        </w:rPr>
        <w:t>Analysis</w:t>
      </w:r>
    </w:p>
    <w:p w14:paraId="6DFD8A6F" w14:textId="6F490613" w:rsidR="00DF78F9" w:rsidRPr="00EF78D8" w:rsidRDefault="00DF78F9" w:rsidP="005F5C9F">
      <w:pPr>
        <w:spacing w:line="360" w:lineRule="auto"/>
        <w:rPr>
          <w:rFonts w:cs="Times"/>
          <w:sz w:val="24"/>
          <w:szCs w:val="24"/>
          <w:lang w:val="en-GB"/>
        </w:rPr>
      </w:pPr>
      <w:r w:rsidRPr="00EF78D8">
        <w:rPr>
          <w:rFonts w:cs="Times"/>
          <w:sz w:val="24"/>
          <w:szCs w:val="24"/>
          <w:lang w:val="en-GB"/>
        </w:rPr>
        <w:t>We used a combination of deductive and inductive thematic analysis</w:t>
      </w:r>
      <w:r w:rsidR="00AE7E5C" w:rsidRPr="00EF78D8">
        <w:rPr>
          <w:rFonts w:cs="Times"/>
          <w:sz w:val="24"/>
          <w:szCs w:val="24"/>
          <w:lang w:val="en-GB"/>
        </w:rPr>
        <w:t>,</w:t>
      </w:r>
      <w:r w:rsidRPr="00EF78D8">
        <w:rPr>
          <w:rFonts w:cs="Times"/>
          <w:sz w:val="24"/>
          <w:szCs w:val="24"/>
          <w:lang w:val="en-GB"/>
        </w:rPr>
        <w:t xml:space="preserve"> </w:t>
      </w:r>
      <w:r w:rsidRPr="00EF78D8">
        <w:rPr>
          <w:rFonts w:cs="Times"/>
          <w:sz w:val="24"/>
          <w:szCs w:val="24"/>
        </w:rPr>
        <w:t>based on an interpretive approach</w:t>
      </w:r>
      <w:r w:rsidR="0070492D" w:rsidRPr="00EF78D8">
        <w:rPr>
          <w:rFonts w:cs="Times"/>
          <w:sz w:val="24"/>
          <w:szCs w:val="24"/>
        </w:rPr>
        <w:t xml:space="preserve"> (Rice and Ezzy, 1999). </w:t>
      </w:r>
      <w:r w:rsidRPr="00EF78D8">
        <w:rPr>
          <w:rFonts w:cs="Times"/>
          <w:sz w:val="24"/>
          <w:szCs w:val="24"/>
        </w:rPr>
        <w:t xml:space="preserve">In order to organize the data and identify salient themes, we coded each anonymised transcript line by line. </w:t>
      </w:r>
      <w:r w:rsidRPr="00EF78D8">
        <w:rPr>
          <w:rFonts w:cs="Times"/>
          <w:sz w:val="24"/>
          <w:szCs w:val="24"/>
          <w:lang w:val="en-GB"/>
        </w:rPr>
        <w:t xml:space="preserve">A preliminary coding frame was devised by IR comprising the broad themes described in the </w:t>
      </w:r>
      <w:r w:rsidR="00AE7E5C" w:rsidRPr="00EF78D8">
        <w:rPr>
          <w:rFonts w:cs="Times"/>
          <w:sz w:val="24"/>
          <w:szCs w:val="24"/>
          <w:lang w:val="en-GB"/>
        </w:rPr>
        <w:t>conceptual framework</w:t>
      </w:r>
      <w:r w:rsidRPr="00EF78D8">
        <w:rPr>
          <w:rFonts w:cs="Times"/>
          <w:sz w:val="24"/>
          <w:szCs w:val="24"/>
          <w:lang w:val="en-GB"/>
        </w:rPr>
        <w:t xml:space="preserve"> and additional sub-themes emerging from the data. The themes were independently reviewed by MSK to ensure agreement on the coding frame. </w:t>
      </w:r>
      <w:r w:rsidR="00AE7E5C" w:rsidRPr="00EF78D8">
        <w:rPr>
          <w:rFonts w:cs="Times"/>
          <w:sz w:val="24"/>
          <w:szCs w:val="24"/>
        </w:rPr>
        <w:t>MSK and IR</w:t>
      </w:r>
      <w:r w:rsidR="00AE7E5C" w:rsidRPr="00EF78D8">
        <w:rPr>
          <w:rFonts w:cs="Times"/>
          <w:sz w:val="24"/>
          <w:szCs w:val="24"/>
          <w:lang w:val="en-GB"/>
        </w:rPr>
        <w:t xml:space="preserve"> </w:t>
      </w:r>
      <w:r w:rsidR="00AE7E5C" w:rsidRPr="00EF78D8">
        <w:rPr>
          <w:rFonts w:cs="Times"/>
          <w:sz w:val="24"/>
          <w:szCs w:val="24"/>
        </w:rPr>
        <w:t>compared i</w:t>
      </w:r>
      <w:r w:rsidRPr="00EF78D8">
        <w:rPr>
          <w:rFonts w:cs="Times"/>
          <w:sz w:val="24"/>
          <w:szCs w:val="24"/>
        </w:rPr>
        <w:t xml:space="preserve">nitial categories </w:t>
      </w:r>
      <w:r w:rsidR="00AE7E5C" w:rsidRPr="00EF78D8">
        <w:rPr>
          <w:rFonts w:cs="Times"/>
          <w:sz w:val="24"/>
          <w:szCs w:val="24"/>
        </w:rPr>
        <w:t xml:space="preserve">with subsequent </w:t>
      </w:r>
      <w:r w:rsidRPr="00EF78D8">
        <w:rPr>
          <w:rFonts w:cs="Times"/>
          <w:sz w:val="24"/>
          <w:szCs w:val="24"/>
        </w:rPr>
        <w:t>cod</w:t>
      </w:r>
      <w:r w:rsidR="00730D38" w:rsidRPr="00EF78D8">
        <w:rPr>
          <w:rFonts w:cs="Times"/>
          <w:sz w:val="24"/>
          <w:szCs w:val="24"/>
        </w:rPr>
        <w:t>es</w:t>
      </w:r>
      <w:r w:rsidRPr="00EF78D8">
        <w:rPr>
          <w:rFonts w:cs="Times"/>
          <w:sz w:val="24"/>
          <w:szCs w:val="24"/>
        </w:rPr>
        <w:t xml:space="preserve"> </w:t>
      </w:r>
      <w:r w:rsidR="00AE7E5C" w:rsidRPr="00EF78D8">
        <w:rPr>
          <w:rFonts w:cs="Times"/>
          <w:sz w:val="24"/>
          <w:szCs w:val="24"/>
          <w:lang w:val="en-GB"/>
        </w:rPr>
        <w:t>to refine the analytical framework,</w:t>
      </w:r>
      <w:r w:rsidRPr="00EF78D8">
        <w:rPr>
          <w:rFonts w:cs="Times"/>
          <w:sz w:val="24"/>
          <w:szCs w:val="24"/>
        </w:rPr>
        <w:t xml:space="preserve"> until all the data were sorted in line with the constant comparison technique</w:t>
      </w:r>
      <w:r w:rsidR="00694B6C" w:rsidRPr="00EF78D8">
        <w:rPr>
          <w:rFonts w:cs="Times"/>
          <w:sz w:val="24"/>
          <w:szCs w:val="24"/>
        </w:rPr>
        <w:t xml:space="preserve"> </w:t>
      </w:r>
      <w:r w:rsidR="00AE7E5C" w:rsidRPr="00EF78D8">
        <w:rPr>
          <w:rFonts w:cs="Times"/>
          <w:sz w:val="24"/>
          <w:szCs w:val="24"/>
        </w:rPr>
        <w:t xml:space="preserve">(Glaser and Strauss, 1967). </w:t>
      </w:r>
      <w:r w:rsidRPr="00EF78D8">
        <w:rPr>
          <w:rFonts w:cs="Times"/>
          <w:sz w:val="24"/>
          <w:szCs w:val="24"/>
        </w:rPr>
        <w:t xml:space="preserve">In the presentation of results, themes </w:t>
      </w:r>
      <w:r w:rsidR="00091915" w:rsidRPr="00EF78D8">
        <w:rPr>
          <w:rFonts w:cs="Times"/>
          <w:sz w:val="24"/>
          <w:szCs w:val="24"/>
        </w:rPr>
        <w:t xml:space="preserve">and sub-themes </w:t>
      </w:r>
      <w:r w:rsidRPr="00EF78D8">
        <w:rPr>
          <w:rFonts w:cs="Times"/>
          <w:sz w:val="24"/>
          <w:szCs w:val="24"/>
        </w:rPr>
        <w:t>are illustrated with excerpts from the interviews.</w:t>
      </w:r>
    </w:p>
    <w:p w14:paraId="3B8BCBE6" w14:textId="021769C8" w:rsidR="00B65FF3" w:rsidRPr="00EF78D8" w:rsidRDefault="00DF78F9" w:rsidP="005F5C9F">
      <w:pPr>
        <w:spacing w:line="360" w:lineRule="auto"/>
        <w:rPr>
          <w:rFonts w:cs="Times"/>
          <w:sz w:val="24"/>
          <w:szCs w:val="24"/>
          <w:lang w:val="en-GB"/>
        </w:rPr>
      </w:pPr>
      <w:r w:rsidRPr="00EF78D8">
        <w:rPr>
          <w:rFonts w:cs="Times"/>
          <w:sz w:val="24"/>
          <w:szCs w:val="24"/>
          <w:lang w:val="en-GB"/>
        </w:rPr>
        <w:t xml:space="preserve">Ethical approval was granted by the National University of Singapore research ethics committee and written informed consent was provided by each interviewee. </w:t>
      </w:r>
    </w:p>
    <w:p w14:paraId="629293BC" w14:textId="77777777" w:rsidR="00B92711" w:rsidRPr="00EF78D8" w:rsidRDefault="00B92711" w:rsidP="005F5C9F">
      <w:pPr>
        <w:spacing w:after="0" w:line="240" w:lineRule="auto"/>
        <w:rPr>
          <w:rFonts w:cs="Times"/>
          <w:sz w:val="24"/>
          <w:szCs w:val="24"/>
          <w:lang w:val="en-GB"/>
        </w:rPr>
      </w:pPr>
    </w:p>
    <w:p w14:paraId="2BF21B8B" w14:textId="77777777" w:rsidR="00E02638" w:rsidRPr="00EF78D8" w:rsidRDefault="00E02638" w:rsidP="005F5C9F">
      <w:pPr>
        <w:spacing w:after="0" w:line="240" w:lineRule="auto"/>
        <w:rPr>
          <w:rFonts w:cs="Times"/>
          <w:sz w:val="24"/>
          <w:szCs w:val="24"/>
          <w:lang w:val="en-GB"/>
        </w:rPr>
      </w:pPr>
    </w:p>
    <w:p w14:paraId="4F6D375F" w14:textId="1495FA96" w:rsidR="00E02638" w:rsidRPr="00EF78D8" w:rsidRDefault="00703431" w:rsidP="005F5C9F">
      <w:pPr>
        <w:spacing w:line="360" w:lineRule="auto"/>
        <w:outlineLvl w:val="0"/>
        <w:rPr>
          <w:rFonts w:cs="Times"/>
          <w:b/>
          <w:bCs/>
          <w:sz w:val="28"/>
          <w:szCs w:val="28"/>
          <w:lang w:val="en-GB"/>
        </w:rPr>
      </w:pPr>
      <w:r w:rsidRPr="00EF78D8">
        <w:rPr>
          <w:rFonts w:cs="Times"/>
          <w:b/>
          <w:bCs/>
          <w:sz w:val="28"/>
          <w:szCs w:val="28"/>
          <w:lang w:val="en-GB"/>
        </w:rPr>
        <w:t>Results</w:t>
      </w:r>
    </w:p>
    <w:p w14:paraId="0803C785" w14:textId="4027A6BB" w:rsidR="00B92711" w:rsidRPr="00EF78D8" w:rsidRDefault="00361466" w:rsidP="005F5C9F">
      <w:pPr>
        <w:spacing w:line="360" w:lineRule="auto"/>
        <w:rPr>
          <w:rFonts w:cs="Times"/>
          <w:sz w:val="24"/>
          <w:szCs w:val="24"/>
          <w:lang w:val="en-GB"/>
        </w:rPr>
      </w:pPr>
      <w:r w:rsidRPr="00EF78D8">
        <w:rPr>
          <w:rFonts w:cs="Times"/>
          <w:sz w:val="24"/>
          <w:szCs w:val="24"/>
          <w:lang w:val="en-GB"/>
        </w:rPr>
        <w:t>Taken together, o</w:t>
      </w:r>
      <w:r w:rsidR="00B65FF3" w:rsidRPr="00EF78D8">
        <w:rPr>
          <w:rFonts w:cs="Times"/>
          <w:sz w:val="24"/>
          <w:szCs w:val="24"/>
          <w:lang w:val="en-GB"/>
        </w:rPr>
        <w:t xml:space="preserve">ur results </w:t>
      </w:r>
      <w:r w:rsidR="00E02638" w:rsidRPr="00EF78D8">
        <w:rPr>
          <w:rFonts w:cs="Times"/>
          <w:sz w:val="24"/>
          <w:szCs w:val="24"/>
          <w:lang w:val="en-GB"/>
        </w:rPr>
        <w:t>illustrate many</w:t>
      </w:r>
      <w:r w:rsidR="00B65FF3" w:rsidRPr="00EF78D8">
        <w:rPr>
          <w:rFonts w:cs="Times"/>
          <w:sz w:val="24"/>
          <w:szCs w:val="24"/>
          <w:lang w:val="en-GB"/>
        </w:rPr>
        <w:t xml:space="preserve"> </w:t>
      </w:r>
      <w:r w:rsidR="009F7CA2" w:rsidRPr="00EF78D8">
        <w:rPr>
          <w:rFonts w:cs="Times"/>
          <w:sz w:val="24"/>
          <w:szCs w:val="24"/>
          <w:lang w:val="en-GB"/>
        </w:rPr>
        <w:t xml:space="preserve">potential </w:t>
      </w:r>
      <w:r w:rsidR="00B65FF3" w:rsidRPr="00EF78D8">
        <w:rPr>
          <w:rFonts w:cs="Times"/>
          <w:sz w:val="24"/>
          <w:szCs w:val="24"/>
          <w:lang w:val="en-GB"/>
        </w:rPr>
        <w:t>limitations</w:t>
      </w:r>
      <w:r w:rsidRPr="00EF78D8">
        <w:rPr>
          <w:rFonts w:cs="Times"/>
          <w:sz w:val="24"/>
          <w:szCs w:val="24"/>
          <w:lang w:val="en-GB"/>
        </w:rPr>
        <w:t xml:space="preserve"> </w:t>
      </w:r>
      <w:r w:rsidR="00B65FF3" w:rsidRPr="00EF78D8">
        <w:rPr>
          <w:rFonts w:cs="Times"/>
          <w:sz w:val="24"/>
          <w:szCs w:val="24"/>
          <w:lang w:val="en-GB"/>
        </w:rPr>
        <w:t>in the applicability of PBIs within the institutions and cultural contexts they work</w:t>
      </w:r>
      <w:r w:rsidR="00B92711" w:rsidRPr="00EF78D8">
        <w:rPr>
          <w:rFonts w:cs="Times"/>
          <w:sz w:val="24"/>
          <w:szCs w:val="24"/>
          <w:lang w:val="en-GB"/>
        </w:rPr>
        <w:t>ed</w:t>
      </w:r>
      <w:r w:rsidR="00B65FF3" w:rsidRPr="00EF78D8">
        <w:rPr>
          <w:rFonts w:cs="Times"/>
          <w:sz w:val="24"/>
          <w:szCs w:val="24"/>
          <w:lang w:val="en-GB"/>
        </w:rPr>
        <w:t xml:space="preserve"> in. </w:t>
      </w:r>
      <w:r w:rsidR="00C50E03" w:rsidRPr="00EF78D8">
        <w:rPr>
          <w:rFonts w:cs="Times"/>
          <w:sz w:val="24"/>
          <w:szCs w:val="24"/>
          <w:lang w:val="en-GB"/>
        </w:rPr>
        <w:t>M</w:t>
      </w:r>
      <w:r w:rsidR="00B92711" w:rsidRPr="00EF78D8">
        <w:rPr>
          <w:rFonts w:cs="Times"/>
          <w:sz w:val="24"/>
          <w:szCs w:val="24"/>
          <w:lang w:val="en-GB"/>
        </w:rPr>
        <w:t xml:space="preserve">any </w:t>
      </w:r>
      <w:r w:rsidR="00B65FF3" w:rsidRPr="00EF78D8">
        <w:rPr>
          <w:rFonts w:cs="Times"/>
          <w:sz w:val="24"/>
          <w:szCs w:val="24"/>
          <w:lang w:val="en-GB"/>
        </w:rPr>
        <w:t xml:space="preserve">health sector managers </w:t>
      </w:r>
      <w:r w:rsidR="00B65FF3" w:rsidRPr="00EF78D8">
        <w:rPr>
          <w:rFonts w:cs="Times"/>
          <w:sz w:val="24"/>
          <w:szCs w:val="24"/>
          <w:lang w:val="en-GB"/>
        </w:rPr>
        <w:lastRenderedPageBreak/>
        <w:t xml:space="preserve">(principals) </w:t>
      </w:r>
      <w:r w:rsidR="00853904" w:rsidRPr="00EF78D8">
        <w:rPr>
          <w:rFonts w:cs="Times"/>
          <w:sz w:val="24"/>
          <w:szCs w:val="24"/>
          <w:lang w:val="en-GB"/>
        </w:rPr>
        <w:t>believed that healthcare providers are not always primarily driven by monetary rewards and that non-monetary rewards – such as recognition from direct supervisors, career development and greater involvement in decision-making – could have a greater influence on performance</w:t>
      </w:r>
      <w:r w:rsidR="00C50E03" w:rsidRPr="00EF78D8">
        <w:rPr>
          <w:rFonts w:cs="Times"/>
          <w:sz w:val="24"/>
          <w:szCs w:val="24"/>
          <w:lang w:val="en-GB"/>
        </w:rPr>
        <w:t>.</w:t>
      </w:r>
      <w:r w:rsidR="00B65FF3" w:rsidRPr="00EF78D8">
        <w:rPr>
          <w:rFonts w:cs="Times"/>
          <w:sz w:val="24"/>
          <w:szCs w:val="24"/>
          <w:lang w:val="en-GB"/>
        </w:rPr>
        <w:t xml:space="preserve"> </w:t>
      </w:r>
      <w:r w:rsidR="00D86E2D" w:rsidRPr="00EF78D8">
        <w:rPr>
          <w:rFonts w:cs="Times"/>
          <w:sz w:val="24"/>
          <w:szCs w:val="24"/>
          <w:lang w:val="en-GB"/>
        </w:rPr>
        <w:t>T</w:t>
      </w:r>
      <w:r w:rsidR="00B65FF3" w:rsidRPr="00EF78D8">
        <w:rPr>
          <w:rFonts w:cs="Times"/>
          <w:sz w:val="24"/>
          <w:szCs w:val="24"/>
          <w:lang w:val="en-GB"/>
        </w:rPr>
        <w:t>hey also highlighted several factors related to the design and implementation of PBIs that they felt would influence the impact of PBIs on provider performance</w:t>
      </w:r>
      <w:r w:rsidR="00E02638" w:rsidRPr="00EF78D8">
        <w:rPr>
          <w:rFonts w:cs="Times"/>
          <w:sz w:val="24"/>
          <w:szCs w:val="24"/>
          <w:lang w:val="en-GB"/>
        </w:rPr>
        <w:t>, as we will detail in the sections below</w:t>
      </w:r>
      <w:r w:rsidR="00B65FF3" w:rsidRPr="00EF78D8">
        <w:rPr>
          <w:rFonts w:cs="Times"/>
          <w:sz w:val="24"/>
          <w:szCs w:val="24"/>
          <w:lang w:val="en-GB"/>
        </w:rPr>
        <w:t>.</w:t>
      </w:r>
      <w:r w:rsidR="00C7758D" w:rsidRPr="00EF78D8">
        <w:rPr>
          <w:rFonts w:cs="Times"/>
          <w:sz w:val="24"/>
          <w:szCs w:val="24"/>
          <w:lang w:val="en-GB"/>
        </w:rPr>
        <w:t xml:space="preserve"> Following the structure of our conceptual framework, we first present interviewees’ perspectives about issues related to the </w:t>
      </w:r>
      <w:r w:rsidR="00730D38" w:rsidRPr="00EF78D8">
        <w:rPr>
          <w:rFonts w:cs="Times"/>
          <w:sz w:val="24"/>
          <w:szCs w:val="24"/>
          <w:lang w:val="en-GB"/>
        </w:rPr>
        <w:t>theoretical foundations</w:t>
      </w:r>
      <w:r w:rsidR="00C7758D" w:rsidRPr="00EF78D8">
        <w:rPr>
          <w:rFonts w:cs="Times"/>
          <w:sz w:val="24"/>
          <w:szCs w:val="24"/>
          <w:lang w:val="en-GB"/>
        </w:rPr>
        <w:t xml:space="preserve"> of PBIs as a means to improve performance and then we present findings related to the design or implementation of PBIs.</w:t>
      </w:r>
      <w:r w:rsidR="000F4C5D">
        <w:rPr>
          <w:rFonts w:cs="Times"/>
          <w:sz w:val="24"/>
          <w:szCs w:val="24"/>
          <w:lang w:val="en-GB"/>
        </w:rPr>
        <w:t xml:space="preserve"> Our key findings in relation to </w:t>
      </w:r>
      <w:r w:rsidR="001C47EE">
        <w:rPr>
          <w:rFonts w:cs="Times"/>
          <w:sz w:val="24"/>
          <w:szCs w:val="24"/>
          <w:lang w:val="en-GB"/>
        </w:rPr>
        <w:t xml:space="preserve">the conceptual framework presented in Figure 1 </w:t>
      </w:r>
      <w:r w:rsidR="000F4C5D">
        <w:rPr>
          <w:rFonts w:cs="Times"/>
          <w:sz w:val="24"/>
          <w:szCs w:val="24"/>
          <w:lang w:val="en-GB"/>
        </w:rPr>
        <w:t xml:space="preserve">are summarised in Table 3. </w:t>
      </w:r>
    </w:p>
    <w:p w14:paraId="7BF6EEFD" w14:textId="77777777" w:rsidR="00470210" w:rsidRPr="00EF78D8" w:rsidRDefault="00470210" w:rsidP="005F5C9F">
      <w:pPr>
        <w:spacing w:line="360" w:lineRule="auto"/>
        <w:rPr>
          <w:rFonts w:cs="Times"/>
          <w:sz w:val="24"/>
          <w:szCs w:val="24"/>
          <w:lang w:val="en-GB"/>
        </w:rPr>
      </w:pPr>
    </w:p>
    <w:p w14:paraId="50A25B15" w14:textId="77777777" w:rsidR="00F2258D" w:rsidRPr="00EF78D8" w:rsidRDefault="00F2258D" w:rsidP="005F5C9F">
      <w:pPr>
        <w:spacing w:after="200" w:line="276" w:lineRule="auto"/>
        <w:rPr>
          <w:rFonts w:cs="Times"/>
          <w:b/>
          <w:sz w:val="26"/>
          <w:szCs w:val="26"/>
          <w:lang w:val="en-GB"/>
        </w:rPr>
      </w:pPr>
      <w:r w:rsidRPr="00EF78D8">
        <w:rPr>
          <w:rFonts w:cs="Times"/>
          <w:b/>
          <w:sz w:val="26"/>
          <w:szCs w:val="26"/>
          <w:lang w:val="en-GB"/>
        </w:rPr>
        <w:t xml:space="preserve">Issues raised with respect to the theoretical basis of PBIs (agents are primarily motivated by financial rewards)  </w:t>
      </w:r>
    </w:p>
    <w:p w14:paraId="68019945" w14:textId="3CF5A60E" w:rsidR="00B65FF3" w:rsidRPr="00EF78D8" w:rsidRDefault="00C7758D" w:rsidP="005F5C9F">
      <w:pPr>
        <w:spacing w:after="200" w:line="360" w:lineRule="auto"/>
        <w:rPr>
          <w:rFonts w:cs="Times"/>
          <w:b/>
          <w:sz w:val="24"/>
          <w:szCs w:val="24"/>
          <w:lang w:val="en-GB"/>
        </w:rPr>
      </w:pPr>
      <w:r w:rsidRPr="00EF78D8">
        <w:rPr>
          <w:rFonts w:cs="Times"/>
          <w:b/>
          <w:sz w:val="24"/>
          <w:szCs w:val="24"/>
          <w:lang w:val="en-GB"/>
        </w:rPr>
        <w:t xml:space="preserve">a) </w:t>
      </w:r>
      <w:r w:rsidR="00B65FF3" w:rsidRPr="00EF78D8">
        <w:rPr>
          <w:rFonts w:cs="Times"/>
          <w:b/>
          <w:sz w:val="24"/>
          <w:szCs w:val="24"/>
          <w:lang w:val="en-GB"/>
        </w:rPr>
        <w:t>Incentives that serve other interests, including gains in social status and professional development, may matter to providers more than monetary rewards.</w:t>
      </w:r>
    </w:p>
    <w:p w14:paraId="2061D74B" w14:textId="32872B3C" w:rsidR="00B65FF3" w:rsidRPr="00EF78D8" w:rsidRDefault="00B65FF3" w:rsidP="005F5C9F">
      <w:pPr>
        <w:spacing w:after="200" w:line="360" w:lineRule="auto"/>
        <w:rPr>
          <w:rFonts w:cs="Times"/>
          <w:bCs/>
          <w:sz w:val="24"/>
          <w:szCs w:val="24"/>
          <w:lang w:val="en-GB"/>
        </w:rPr>
      </w:pPr>
      <w:r w:rsidRPr="00EF78D8">
        <w:rPr>
          <w:rFonts w:cs="Times"/>
          <w:bCs/>
          <w:sz w:val="24"/>
          <w:szCs w:val="24"/>
          <w:lang w:val="en-GB"/>
        </w:rPr>
        <w:t>Diverse respondents – including private sector primary health services managers in Pakistan, private hospital managers and government public health officials in China and an international non-governmental organisation manager in Cambodia – explained that an incentive system based solely on monetary gains would be ineffective in their context as providers have additional concerns and expectations. Particularly in Cambodia and Pakistan, actions that could strengthen or weaken the reputation of agents within their community - such as feedback of patients on social media outlets - were seen as more important than incentive payments (Cambodia-1, 3, 4 and Pakistan-2,8,11). Other respondents believed that non-monetary rewards that contribute to professional development or improve work experience – including career advancement through promotion, training opportunities and access to safer work environments – may be more effective motivators than small financial incentives. For example, one manager in China explained:</w:t>
      </w:r>
    </w:p>
    <w:p w14:paraId="648D08F3" w14:textId="77777777" w:rsidR="00B65FF3" w:rsidRPr="00EF78D8" w:rsidRDefault="00B65FF3" w:rsidP="005F5C9F">
      <w:pPr>
        <w:spacing w:after="200" w:line="360" w:lineRule="auto"/>
        <w:ind w:left="284"/>
        <w:rPr>
          <w:rFonts w:cs="Times"/>
          <w:bCs/>
          <w:sz w:val="24"/>
          <w:szCs w:val="24"/>
          <w:lang w:val="en-GB"/>
        </w:rPr>
      </w:pPr>
      <w:r w:rsidRPr="00EF78D8">
        <w:rPr>
          <w:rFonts w:cs="Times"/>
          <w:bCs/>
          <w:i/>
          <w:sz w:val="24"/>
          <w:szCs w:val="24"/>
          <w:lang w:val="en-GB"/>
        </w:rPr>
        <w:t xml:space="preserve">“At the end of June, we will have an annual conference in Nanchang, about 1700 doctors will participate in the conference. For the better ones, we will cover their fees for participating in the conference, including transportation, registration, and </w:t>
      </w:r>
      <w:r w:rsidRPr="00EF78D8">
        <w:rPr>
          <w:rFonts w:cs="Times"/>
          <w:bCs/>
          <w:i/>
          <w:sz w:val="24"/>
          <w:szCs w:val="24"/>
          <w:lang w:val="en-GB"/>
        </w:rPr>
        <w:lastRenderedPageBreak/>
        <w:t xml:space="preserve">accommodation </w:t>
      </w:r>
      <w:r w:rsidRPr="00EF78D8">
        <w:rPr>
          <w:rFonts w:cs="Times"/>
          <w:bCs/>
          <w:iCs/>
          <w:sz w:val="24"/>
          <w:szCs w:val="24"/>
          <w:lang w:val="en-GB"/>
        </w:rPr>
        <w:t>(...)</w:t>
      </w:r>
      <w:r w:rsidRPr="00EF78D8">
        <w:rPr>
          <w:rFonts w:cs="Times"/>
          <w:bCs/>
          <w:i/>
          <w:sz w:val="24"/>
          <w:szCs w:val="24"/>
          <w:lang w:val="en-GB"/>
        </w:rPr>
        <w:t xml:space="preserve"> Additionally, we will select the best research papers. We will reward them a certificate of best paper. Sometimes we will give them a monetary prize, but it is very rare.  Usually we will just give them recognition and moral encouragement.” </w:t>
      </w:r>
      <w:r w:rsidRPr="00EF78D8">
        <w:rPr>
          <w:rFonts w:cs="Times"/>
          <w:bCs/>
          <w:sz w:val="24"/>
          <w:szCs w:val="24"/>
          <w:lang w:val="en-GB"/>
        </w:rPr>
        <w:t>[China-1]</w:t>
      </w:r>
    </w:p>
    <w:p w14:paraId="119D2EAB" w14:textId="77777777" w:rsidR="00B65FF3" w:rsidRPr="00EF78D8" w:rsidRDefault="00B65FF3" w:rsidP="005F5C9F">
      <w:pPr>
        <w:spacing w:after="200" w:line="360" w:lineRule="auto"/>
        <w:rPr>
          <w:rFonts w:cs="Times"/>
          <w:bCs/>
          <w:sz w:val="24"/>
          <w:szCs w:val="24"/>
          <w:lang w:val="en-GB"/>
        </w:rPr>
      </w:pPr>
      <w:r w:rsidRPr="00EF78D8">
        <w:rPr>
          <w:rFonts w:cs="Times"/>
          <w:bCs/>
          <w:sz w:val="24"/>
          <w:szCs w:val="24"/>
          <w:lang w:val="en-GB"/>
        </w:rPr>
        <w:t>Similarly, one informant in Pakistan was in favour of social recognition and ‘film award’ style ceremonies (Pakistan-7), adding that failure of managers to publicly acknowledge deserving providers can lead to demotivation. Our results also indicated that non-monetary rewards were perceived by some decision-makers in Pakistan and Cambodia as being more sustainable than PBIs, with PBIs associated with short term gains that are truncated when the financial incentive funding source dries up.</w:t>
      </w:r>
    </w:p>
    <w:p w14:paraId="3B3BB957" w14:textId="77777777" w:rsidR="00470210" w:rsidRPr="00EF78D8" w:rsidRDefault="00470210" w:rsidP="005F5C9F">
      <w:pPr>
        <w:spacing w:after="200" w:line="360" w:lineRule="auto"/>
        <w:rPr>
          <w:rFonts w:cs="Times"/>
          <w:bCs/>
          <w:sz w:val="24"/>
          <w:szCs w:val="24"/>
          <w:lang w:val="en-GB"/>
        </w:rPr>
      </w:pPr>
    </w:p>
    <w:p w14:paraId="5614082C" w14:textId="5B91C767" w:rsidR="00B65FF3" w:rsidRPr="00EF78D8" w:rsidRDefault="00C7758D" w:rsidP="005F5C9F">
      <w:pPr>
        <w:spacing w:after="200" w:line="360" w:lineRule="auto"/>
        <w:rPr>
          <w:rFonts w:cs="Times"/>
          <w:b/>
          <w:sz w:val="24"/>
          <w:szCs w:val="24"/>
          <w:lang w:val="en-GB"/>
        </w:rPr>
      </w:pPr>
      <w:r w:rsidRPr="00EF78D8">
        <w:rPr>
          <w:rFonts w:cs="Times"/>
          <w:b/>
          <w:sz w:val="24"/>
          <w:szCs w:val="24"/>
          <w:lang w:val="en-GB"/>
        </w:rPr>
        <w:t xml:space="preserve">b) </w:t>
      </w:r>
      <w:r w:rsidR="00B65FF3" w:rsidRPr="00EF78D8">
        <w:rPr>
          <w:rFonts w:cs="Times"/>
          <w:b/>
          <w:sz w:val="24"/>
          <w:szCs w:val="24"/>
          <w:lang w:val="en-GB"/>
        </w:rPr>
        <w:t>Effective management of human resources and alignment of values between supervisors and employees can be more important than financial incentives</w:t>
      </w:r>
    </w:p>
    <w:p w14:paraId="598A66B6" w14:textId="5EF0BCFA" w:rsidR="00B65FF3" w:rsidRPr="00EF78D8" w:rsidRDefault="00B65FF3" w:rsidP="005F5C9F">
      <w:pPr>
        <w:spacing w:line="360" w:lineRule="auto"/>
        <w:rPr>
          <w:rFonts w:cs="Times"/>
          <w:sz w:val="24"/>
          <w:szCs w:val="24"/>
          <w:lang w:val="en-GB"/>
        </w:rPr>
      </w:pPr>
      <w:r w:rsidRPr="00EF78D8">
        <w:rPr>
          <w:rFonts w:cs="Times"/>
          <w:sz w:val="24"/>
          <w:szCs w:val="24"/>
          <w:lang w:val="en-GB"/>
        </w:rPr>
        <w:t xml:space="preserve">Participants in each country (Pakistan-1,6,8; Cambodia-3, 4, 5; China -7) felt strongly that performance could be improved without monetary incentives owing to sound management and supervision of human resources. Some respondents stressed that a good manager should be supportive, understand providers’ needs, and establish a constructive dialogue with them to agree on targets and approaches (Cambodia-9, Pakistan-2, 3). For example, a public-sector manager in Pakistan explained that better ownership of targets by providers can be achieved through a process of dialogue and feedback between those involved in </w:t>
      </w:r>
      <w:r w:rsidR="009F7CA2" w:rsidRPr="00EF78D8">
        <w:rPr>
          <w:rFonts w:cs="Times"/>
          <w:sz w:val="24"/>
          <w:szCs w:val="24"/>
          <w:lang w:val="en-GB"/>
        </w:rPr>
        <w:t xml:space="preserve">the </w:t>
      </w:r>
      <w:r w:rsidRPr="00EF78D8">
        <w:rPr>
          <w:rFonts w:cs="Times"/>
          <w:sz w:val="24"/>
          <w:szCs w:val="24"/>
          <w:lang w:val="en-GB"/>
        </w:rPr>
        <w:t>delivery of services:</w:t>
      </w:r>
    </w:p>
    <w:p w14:paraId="2D932F15" w14:textId="77777777" w:rsidR="00B65FF3" w:rsidRPr="00EF78D8" w:rsidRDefault="00B65FF3" w:rsidP="005F5C9F">
      <w:pPr>
        <w:spacing w:line="360" w:lineRule="auto"/>
        <w:ind w:left="284"/>
        <w:rPr>
          <w:rFonts w:cs="Times"/>
          <w:sz w:val="24"/>
          <w:szCs w:val="24"/>
          <w:lang w:val="en-GB"/>
        </w:rPr>
      </w:pPr>
      <w:r w:rsidRPr="00EF78D8">
        <w:rPr>
          <w:rFonts w:cs="Times"/>
          <w:i/>
          <w:sz w:val="24"/>
          <w:szCs w:val="24"/>
          <w:lang w:val="en-GB"/>
        </w:rPr>
        <w:t xml:space="preserve">“Let us sit together. Let us see what you can actually achieve and what you need from us. Let me give you all those things. Certain things you will always not be able to give but then you negotiate. You come to a negotiated target... That’s how I think ownership comes in” </w:t>
      </w:r>
      <w:r w:rsidRPr="00EF78D8">
        <w:rPr>
          <w:rFonts w:cs="Times"/>
          <w:sz w:val="24"/>
          <w:szCs w:val="24"/>
          <w:lang w:val="en-GB"/>
        </w:rPr>
        <w:t>[Pakistan-2]</w:t>
      </w:r>
    </w:p>
    <w:p w14:paraId="0281FFBD" w14:textId="77777777" w:rsidR="00B65FF3" w:rsidRPr="00EF78D8" w:rsidRDefault="00B65FF3" w:rsidP="005F5C9F">
      <w:pPr>
        <w:spacing w:line="360" w:lineRule="auto"/>
        <w:rPr>
          <w:rFonts w:cs="Times"/>
          <w:sz w:val="24"/>
          <w:szCs w:val="24"/>
          <w:lang w:val="en-GB"/>
        </w:rPr>
      </w:pPr>
      <w:r w:rsidRPr="00EF78D8">
        <w:rPr>
          <w:rFonts w:cs="Times"/>
          <w:sz w:val="24"/>
          <w:szCs w:val="24"/>
          <w:lang w:val="en-GB"/>
        </w:rPr>
        <w:t xml:space="preserve">By contrast, other respondents believed that penalties are necessary to improve performance where a sense of duty and governance structures are weak: </w:t>
      </w:r>
    </w:p>
    <w:p w14:paraId="503CB799" w14:textId="46345E73" w:rsidR="00B65FF3" w:rsidRPr="00EF78D8" w:rsidRDefault="00B65FF3" w:rsidP="005F5C9F">
      <w:pPr>
        <w:spacing w:after="200" w:line="360" w:lineRule="auto"/>
        <w:ind w:left="284"/>
        <w:rPr>
          <w:rFonts w:cs="Times"/>
          <w:sz w:val="24"/>
          <w:szCs w:val="24"/>
          <w:lang w:val="en-GB"/>
        </w:rPr>
      </w:pPr>
      <w:r w:rsidRPr="00EF78D8">
        <w:rPr>
          <w:rFonts w:cs="Times"/>
          <w:i/>
          <w:sz w:val="24"/>
          <w:szCs w:val="24"/>
          <w:lang w:val="en-GB"/>
        </w:rPr>
        <w:lastRenderedPageBreak/>
        <w:t>“I gave you the example of Dr. xxx… she did some great work. She was really the stick. She really made the District TB Coordinators, she made the National Programme Officers, the District Health Officers work... So I think she was very instrumental...”</w:t>
      </w:r>
      <w:r w:rsidR="002352FF" w:rsidRPr="00EF78D8">
        <w:rPr>
          <w:rFonts w:cs="Times"/>
          <w:i/>
          <w:sz w:val="24"/>
          <w:szCs w:val="24"/>
          <w:lang w:val="en-GB"/>
        </w:rPr>
        <w:t xml:space="preserve"> </w:t>
      </w:r>
      <w:r w:rsidRPr="00EF78D8">
        <w:rPr>
          <w:rFonts w:cs="Times"/>
          <w:sz w:val="24"/>
          <w:szCs w:val="24"/>
          <w:lang w:val="en-GB"/>
        </w:rPr>
        <w:t xml:space="preserve">[Pakistan-6] </w:t>
      </w:r>
    </w:p>
    <w:p w14:paraId="445C3C6E" w14:textId="77777777" w:rsidR="00B65FF3" w:rsidRPr="00EF78D8" w:rsidRDefault="00B65FF3" w:rsidP="005F5C9F">
      <w:pPr>
        <w:spacing w:line="360" w:lineRule="auto"/>
        <w:ind w:left="284"/>
        <w:rPr>
          <w:rFonts w:cs="Times"/>
          <w:i/>
          <w:sz w:val="24"/>
          <w:szCs w:val="24"/>
          <w:lang w:val="en-GB"/>
        </w:rPr>
      </w:pPr>
      <w:r w:rsidRPr="00EF78D8">
        <w:rPr>
          <w:rFonts w:cs="Times"/>
          <w:i/>
          <w:sz w:val="24"/>
          <w:szCs w:val="24"/>
          <w:lang w:val="en-GB"/>
        </w:rPr>
        <w:t>“In places where the governance is very good and people work in any case, stick may not be necessary. But in places where governance is an issue, stick has to be there. If there is only carrot then it will go to people who are influential and not necessarily deserving. In our case, people will not work if the stick is not there.”</w:t>
      </w:r>
      <w:r w:rsidRPr="00EF78D8">
        <w:rPr>
          <w:rFonts w:cs="Times"/>
          <w:iCs/>
          <w:sz w:val="24"/>
          <w:szCs w:val="24"/>
          <w:lang w:val="en-GB"/>
        </w:rPr>
        <w:t xml:space="preserve"> [Pakistan-3]</w:t>
      </w:r>
    </w:p>
    <w:p w14:paraId="21871C42" w14:textId="74CC1720" w:rsidR="00B65FF3" w:rsidRPr="00EF78D8" w:rsidRDefault="00B65FF3" w:rsidP="005F5C9F">
      <w:pPr>
        <w:spacing w:line="360" w:lineRule="auto"/>
        <w:rPr>
          <w:rFonts w:cs="Times"/>
          <w:sz w:val="24"/>
          <w:szCs w:val="24"/>
          <w:lang w:val="en-GB"/>
        </w:rPr>
      </w:pPr>
      <w:r w:rsidRPr="00EF78D8">
        <w:rPr>
          <w:rFonts w:cs="Times"/>
          <w:sz w:val="24"/>
          <w:szCs w:val="24"/>
          <w:lang w:val="en-GB"/>
        </w:rPr>
        <w:t xml:space="preserve">A health sector manager (Cambodia-4) further stated that they needed: </w:t>
      </w:r>
      <w:r w:rsidRPr="00EF78D8">
        <w:rPr>
          <w:rFonts w:cs="Times"/>
          <w:iCs/>
          <w:sz w:val="24"/>
          <w:szCs w:val="24"/>
          <w:lang w:val="en-GB"/>
        </w:rPr>
        <w:t xml:space="preserve">“the </w:t>
      </w:r>
      <w:r w:rsidR="009F7CA2" w:rsidRPr="00EF78D8">
        <w:rPr>
          <w:rFonts w:cs="Times"/>
          <w:iCs/>
          <w:sz w:val="24"/>
          <w:szCs w:val="24"/>
          <w:lang w:val="en-GB"/>
        </w:rPr>
        <w:t>carrot, the stick, and scissors</w:t>
      </w:r>
      <w:r w:rsidRPr="00EF78D8">
        <w:rPr>
          <w:rFonts w:cs="Times"/>
          <w:iCs/>
          <w:sz w:val="24"/>
          <w:szCs w:val="24"/>
          <w:lang w:val="en-GB"/>
        </w:rPr>
        <w:t>”</w:t>
      </w:r>
      <w:r w:rsidR="009F7CA2" w:rsidRPr="00EF78D8">
        <w:rPr>
          <w:rFonts w:cs="Times"/>
          <w:iCs/>
          <w:sz w:val="24"/>
          <w:szCs w:val="24"/>
          <w:lang w:val="en-GB"/>
        </w:rPr>
        <w:t>.</w:t>
      </w:r>
      <w:r w:rsidRPr="00EF78D8">
        <w:rPr>
          <w:rFonts w:cs="Times"/>
          <w:i/>
          <w:sz w:val="24"/>
          <w:szCs w:val="24"/>
          <w:lang w:val="en-GB"/>
        </w:rPr>
        <w:t xml:space="preserve"> </w:t>
      </w:r>
      <w:r w:rsidRPr="00EF78D8">
        <w:rPr>
          <w:rFonts w:cs="Times"/>
          <w:sz w:val="24"/>
          <w:szCs w:val="24"/>
          <w:lang w:val="en-GB"/>
        </w:rPr>
        <w:t>The scissors, he explained, are needed to cut up contracts of poorly performing workers who have been retained in positions for which they are unqualified. This sentiment was shared by some interviewees in Pakistan (Pakistan-6, Pakistan-8, Pakistan-13) and China:</w:t>
      </w:r>
    </w:p>
    <w:p w14:paraId="5753D0B7" w14:textId="77777777" w:rsidR="00B65FF3" w:rsidRPr="00EF78D8" w:rsidRDefault="00B65FF3" w:rsidP="005F5C9F">
      <w:pPr>
        <w:spacing w:line="360" w:lineRule="auto"/>
        <w:ind w:left="284"/>
        <w:rPr>
          <w:rFonts w:cs="Times"/>
          <w:iCs/>
          <w:sz w:val="24"/>
          <w:szCs w:val="24"/>
        </w:rPr>
      </w:pPr>
      <w:r w:rsidRPr="00EF78D8">
        <w:rPr>
          <w:rFonts w:cs="Times"/>
          <w:i/>
          <w:sz w:val="24"/>
          <w:szCs w:val="24"/>
          <w:lang w:val="en-GB"/>
        </w:rPr>
        <w:t xml:space="preserve"> “(Low wage) </w:t>
      </w:r>
      <w:r w:rsidRPr="00EF78D8">
        <w:rPr>
          <w:rFonts w:cs="Times"/>
          <w:i/>
          <w:sz w:val="24"/>
          <w:szCs w:val="24"/>
        </w:rPr>
        <w:t xml:space="preserve">does not influence their motivation or efficiency very much. For example, if they feel they are not paid well and don’t work hard, then they will get fired. So it does not have much direct influence.” </w:t>
      </w:r>
      <w:r w:rsidRPr="00EF78D8">
        <w:rPr>
          <w:rFonts w:cs="Times"/>
          <w:iCs/>
          <w:sz w:val="24"/>
          <w:szCs w:val="24"/>
        </w:rPr>
        <w:t>[China – 2]</w:t>
      </w:r>
    </w:p>
    <w:p w14:paraId="457AD3EC" w14:textId="214A2E49" w:rsidR="00B65FF3" w:rsidRPr="00EF78D8" w:rsidRDefault="00B65FF3" w:rsidP="005F5C9F">
      <w:pPr>
        <w:spacing w:after="200" w:line="360" w:lineRule="auto"/>
        <w:rPr>
          <w:rFonts w:cs="Times"/>
          <w:bCs/>
          <w:sz w:val="24"/>
          <w:szCs w:val="24"/>
          <w:lang w:val="en-GB"/>
        </w:rPr>
      </w:pPr>
      <w:r w:rsidRPr="00EF78D8">
        <w:rPr>
          <w:rFonts w:cs="Times"/>
          <w:iCs/>
          <w:sz w:val="24"/>
          <w:szCs w:val="24"/>
        </w:rPr>
        <w:t xml:space="preserve">Finally, </w:t>
      </w:r>
      <w:r w:rsidRPr="00EF78D8">
        <w:rPr>
          <w:rFonts w:cs="Times"/>
          <w:sz w:val="24"/>
          <w:szCs w:val="24"/>
          <w:lang w:val="en-GB"/>
        </w:rPr>
        <w:t xml:space="preserve">analysis of views of health sector managers in Cambodia and Pakistan revealed a belief that providers’ perception of the managers’ values and vision can have a large impact on their desire to work with them towards performance goals. Some respondents (Cambodia-9, Pakistan-2, 3) felt strongly that providers did not accept monetary incentives and performance goals blindly, but rather questioned values of the manager as well as the manager’s understanding of the local context and needs. Alignment of providers’ values with those of the payer or implementation manager were also considered important in China, but mismatches were perceived to be less prominent as respondents (China – 1, 3) felt that policies were generally </w:t>
      </w:r>
      <w:r w:rsidR="00730D38" w:rsidRPr="00EF78D8">
        <w:rPr>
          <w:rFonts w:cs="Times"/>
          <w:sz w:val="24"/>
          <w:szCs w:val="24"/>
          <w:lang w:val="en-GB"/>
        </w:rPr>
        <w:t>considered</w:t>
      </w:r>
      <w:r w:rsidRPr="00EF78D8">
        <w:rPr>
          <w:rFonts w:cs="Times"/>
          <w:sz w:val="24"/>
          <w:szCs w:val="24"/>
          <w:lang w:val="en-GB"/>
        </w:rPr>
        <w:t xml:space="preserve"> reasonable by providers.</w:t>
      </w:r>
    </w:p>
    <w:p w14:paraId="643EC83C" w14:textId="77777777" w:rsidR="00C7758D" w:rsidRPr="00EF78D8" w:rsidRDefault="00C7758D" w:rsidP="005F5C9F">
      <w:pPr>
        <w:spacing w:after="200" w:line="276" w:lineRule="auto"/>
        <w:outlineLvl w:val="0"/>
        <w:rPr>
          <w:rFonts w:cs="Times"/>
          <w:b/>
          <w:sz w:val="24"/>
          <w:szCs w:val="24"/>
          <w:lang w:val="en-GB"/>
        </w:rPr>
      </w:pPr>
    </w:p>
    <w:p w14:paraId="284B1A5A" w14:textId="77777777" w:rsidR="00C7758D" w:rsidRPr="00EF78D8" w:rsidRDefault="00C7758D" w:rsidP="005F5C9F">
      <w:pPr>
        <w:spacing w:after="200" w:line="276" w:lineRule="auto"/>
        <w:outlineLvl w:val="0"/>
        <w:rPr>
          <w:rFonts w:cs="Times"/>
          <w:b/>
          <w:sz w:val="26"/>
          <w:szCs w:val="26"/>
          <w:lang w:val="en-GB"/>
        </w:rPr>
      </w:pPr>
      <w:r w:rsidRPr="00EF78D8">
        <w:rPr>
          <w:rFonts w:cs="Times"/>
          <w:b/>
          <w:sz w:val="26"/>
          <w:szCs w:val="26"/>
          <w:lang w:val="en-GB"/>
        </w:rPr>
        <w:t>Issues raised with respect to PBI design and implementation</w:t>
      </w:r>
    </w:p>
    <w:p w14:paraId="3D0F74B7" w14:textId="579498F6" w:rsidR="00B65FF3" w:rsidRPr="00EF78D8" w:rsidRDefault="00C7758D" w:rsidP="005F5C9F">
      <w:pPr>
        <w:spacing w:after="200" w:line="360" w:lineRule="auto"/>
        <w:outlineLvl w:val="0"/>
        <w:rPr>
          <w:rFonts w:cs="Times"/>
          <w:b/>
          <w:sz w:val="24"/>
          <w:szCs w:val="24"/>
          <w:lang w:val="en-GB"/>
        </w:rPr>
      </w:pPr>
      <w:r w:rsidRPr="00EF78D8">
        <w:rPr>
          <w:rFonts w:cs="Times"/>
          <w:b/>
          <w:sz w:val="24"/>
          <w:szCs w:val="24"/>
          <w:lang w:val="en-GB"/>
        </w:rPr>
        <w:t xml:space="preserve">a) </w:t>
      </w:r>
      <w:r w:rsidR="00B65FF3" w:rsidRPr="00EF78D8">
        <w:rPr>
          <w:rFonts w:cs="Times"/>
          <w:b/>
          <w:sz w:val="24"/>
          <w:szCs w:val="24"/>
          <w:lang w:val="en-GB"/>
        </w:rPr>
        <w:t>Lack of adequate resources and skills may prevent agents from achieving performance targets</w:t>
      </w:r>
    </w:p>
    <w:p w14:paraId="14FD59D7" w14:textId="7FACD2C6" w:rsidR="00B65FF3" w:rsidRPr="00EF78D8" w:rsidRDefault="00B65FF3" w:rsidP="005F5C9F">
      <w:pPr>
        <w:spacing w:line="360" w:lineRule="auto"/>
        <w:rPr>
          <w:rFonts w:cs="Times"/>
          <w:sz w:val="24"/>
          <w:szCs w:val="24"/>
          <w:lang w:val="en-GB"/>
        </w:rPr>
      </w:pPr>
      <w:r w:rsidRPr="00EF78D8">
        <w:rPr>
          <w:rFonts w:cs="Times"/>
          <w:sz w:val="24"/>
          <w:szCs w:val="24"/>
          <w:lang w:val="en-GB"/>
        </w:rPr>
        <w:lastRenderedPageBreak/>
        <w:t xml:space="preserve">Health sector managers in all countries suggested that failures to meet </w:t>
      </w:r>
      <w:r w:rsidR="00730D38" w:rsidRPr="00EF78D8">
        <w:rPr>
          <w:rFonts w:cs="Times"/>
          <w:sz w:val="24"/>
          <w:szCs w:val="24"/>
          <w:lang w:val="en-GB"/>
        </w:rPr>
        <w:t xml:space="preserve">the </w:t>
      </w:r>
      <w:r w:rsidRPr="00EF78D8">
        <w:rPr>
          <w:rFonts w:cs="Times"/>
          <w:sz w:val="24"/>
          <w:szCs w:val="24"/>
          <w:lang w:val="en-GB"/>
        </w:rPr>
        <w:t xml:space="preserve">targets set by the organisation (not linked to incentives) were </w:t>
      </w:r>
      <w:r w:rsidR="00B044BC" w:rsidRPr="00EF78D8">
        <w:rPr>
          <w:rFonts w:cs="Times"/>
          <w:sz w:val="24"/>
          <w:szCs w:val="24"/>
          <w:lang w:val="en-GB"/>
        </w:rPr>
        <w:t>often</w:t>
      </w:r>
      <w:r w:rsidRPr="00EF78D8">
        <w:rPr>
          <w:rFonts w:cs="Times"/>
          <w:sz w:val="24"/>
          <w:szCs w:val="24"/>
          <w:lang w:val="en-GB"/>
        </w:rPr>
        <w:t xml:space="preserve"> due to lack of adequate resources - including training, equipment, and funds - rather than shortcomings in individual behaviour:</w:t>
      </w:r>
    </w:p>
    <w:p w14:paraId="566C39E9" w14:textId="77777777" w:rsidR="00B65FF3" w:rsidRPr="00EF78D8" w:rsidRDefault="00B65FF3" w:rsidP="005F5C9F">
      <w:pPr>
        <w:spacing w:line="360" w:lineRule="auto"/>
        <w:ind w:left="284"/>
        <w:rPr>
          <w:rFonts w:cs="Times"/>
          <w:i/>
          <w:sz w:val="24"/>
          <w:szCs w:val="24"/>
          <w:lang w:val="en-GB"/>
        </w:rPr>
      </w:pPr>
      <w:r w:rsidRPr="00EF78D8">
        <w:rPr>
          <w:rFonts w:cs="Times"/>
          <w:i/>
          <w:sz w:val="24"/>
          <w:szCs w:val="24"/>
          <w:lang w:val="en-GB"/>
        </w:rPr>
        <w:t xml:space="preserve">“Is it because our doctors lack motivation? Or other factors? For example, we need to diagnose some patients, but the equipment for diagnosis is broken, which results in not achieving the targets. This is not caused by individual’s behaviour.” </w:t>
      </w:r>
      <w:r w:rsidRPr="00EF78D8">
        <w:rPr>
          <w:rFonts w:cs="Times"/>
          <w:iCs/>
          <w:sz w:val="24"/>
          <w:szCs w:val="24"/>
          <w:lang w:val="en-GB"/>
        </w:rPr>
        <w:t>[China-1]</w:t>
      </w:r>
    </w:p>
    <w:p w14:paraId="10F69150" w14:textId="77777777" w:rsidR="00B65FF3" w:rsidRPr="00EF78D8" w:rsidRDefault="00B65FF3" w:rsidP="005F5C9F">
      <w:pPr>
        <w:spacing w:line="360" w:lineRule="auto"/>
        <w:ind w:left="284"/>
        <w:rPr>
          <w:rFonts w:cs="Times"/>
          <w:i/>
          <w:sz w:val="24"/>
          <w:szCs w:val="24"/>
          <w:lang w:val="en-GB"/>
        </w:rPr>
      </w:pPr>
      <w:r w:rsidRPr="00EF78D8">
        <w:rPr>
          <w:rFonts w:cs="Times"/>
          <w:i/>
          <w:sz w:val="24"/>
          <w:szCs w:val="24"/>
          <w:lang w:val="en-GB"/>
        </w:rPr>
        <w:t xml:space="preserve">“So when we set policy targets, often what is ignored in Pakistan, from my experience of course, is that your capacity is not enhanced accordingly....” </w:t>
      </w:r>
      <w:r w:rsidRPr="00EF78D8">
        <w:rPr>
          <w:rFonts w:cs="Times"/>
          <w:iCs/>
          <w:sz w:val="24"/>
          <w:szCs w:val="24"/>
          <w:lang w:val="en-GB"/>
        </w:rPr>
        <w:t>[Pakistan-2]</w:t>
      </w:r>
    </w:p>
    <w:p w14:paraId="5E317297" w14:textId="39CAAD1F" w:rsidR="00B65FF3" w:rsidRPr="00EF78D8" w:rsidRDefault="00B65FF3" w:rsidP="005F5C9F">
      <w:pPr>
        <w:spacing w:line="360" w:lineRule="auto"/>
        <w:rPr>
          <w:rFonts w:cs="Times"/>
          <w:sz w:val="24"/>
          <w:szCs w:val="24"/>
          <w:lang w:val="en-GB"/>
        </w:rPr>
      </w:pPr>
      <w:r w:rsidRPr="00EF78D8">
        <w:rPr>
          <w:rFonts w:cs="Times"/>
          <w:sz w:val="24"/>
          <w:szCs w:val="24"/>
          <w:lang w:val="en-GB"/>
        </w:rPr>
        <w:t xml:space="preserve">Specifically, managers in China (China-1,5,9) expressed concerns with gaps in the infrastructure and the availability of essential equipment, whereas in Pakistan and Cambodia (Pakistan-2,3,6,12,13; Cambodia- 3,4,9) a lack of skills was identified as </w:t>
      </w:r>
      <w:r w:rsidR="00B044BC" w:rsidRPr="00EF78D8">
        <w:rPr>
          <w:rFonts w:cs="Times"/>
          <w:sz w:val="24"/>
          <w:szCs w:val="24"/>
          <w:lang w:val="en-GB"/>
        </w:rPr>
        <w:t>a common</w:t>
      </w:r>
      <w:r w:rsidRPr="00EF78D8">
        <w:rPr>
          <w:rFonts w:cs="Times"/>
          <w:sz w:val="24"/>
          <w:szCs w:val="24"/>
          <w:lang w:val="en-GB"/>
        </w:rPr>
        <w:t xml:space="preserve"> barrier to the delivery of quality care.</w:t>
      </w:r>
    </w:p>
    <w:p w14:paraId="6DB9E845" w14:textId="1B7E0EF4" w:rsidR="00B65FF3" w:rsidRPr="00EF78D8" w:rsidRDefault="00B65FF3" w:rsidP="005F5C9F">
      <w:pPr>
        <w:spacing w:line="360" w:lineRule="auto"/>
        <w:rPr>
          <w:rFonts w:cs="Times"/>
          <w:sz w:val="24"/>
          <w:szCs w:val="24"/>
          <w:lang w:val="en-GB"/>
        </w:rPr>
      </w:pPr>
    </w:p>
    <w:p w14:paraId="1010990E" w14:textId="2E2F29A2" w:rsidR="00B65FF3" w:rsidRPr="00EF78D8" w:rsidRDefault="00C7758D" w:rsidP="005F5C9F">
      <w:pPr>
        <w:spacing w:after="200" w:line="360" w:lineRule="auto"/>
        <w:rPr>
          <w:rFonts w:cs="Times"/>
          <w:b/>
          <w:sz w:val="24"/>
          <w:szCs w:val="24"/>
          <w:lang w:val="en-GB"/>
        </w:rPr>
      </w:pPr>
      <w:r w:rsidRPr="00EF78D8">
        <w:rPr>
          <w:rFonts w:cs="Times"/>
          <w:b/>
          <w:sz w:val="24"/>
          <w:szCs w:val="24"/>
          <w:lang w:val="en-GB"/>
        </w:rPr>
        <w:t xml:space="preserve">b) </w:t>
      </w:r>
      <w:r w:rsidR="00B65FF3" w:rsidRPr="00EF78D8">
        <w:rPr>
          <w:rFonts w:cs="Times"/>
          <w:b/>
          <w:sz w:val="24"/>
          <w:szCs w:val="24"/>
          <w:lang w:val="en-GB"/>
        </w:rPr>
        <w:t>A well-functioning monitoring and evaluation system is crucial to enable performance management; however, reliable and unbiased information is often lacking</w:t>
      </w:r>
    </w:p>
    <w:p w14:paraId="67CC5678" w14:textId="20837E87" w:rsidR="00B65FF3" w:rsidRPr="00EF78D8" w:rsidRDefault="00B65FF3" w:rsidP="005F5C9F">
      <w:pPr>
        <w:spacing w:line="360" w:lineRule="auto"/>
        <w:rPr>
          <w:rFonts w:cs="Times"/>
          <w:sz w:val="24"/>
          <w:szCs w:val="24"/>
          <w:lang w:val="en-GB"/>
        </w:rPr>
      </w:pPr>
      <w:r w:rsidRPr="00EF78D8">
        <w:rPr>
          <w:rFonts w:cs="Times"/>
          <w:sz w:val="24"/>
          <w:szCs w:val="24"/>
          <w:lang w:val="en-GB"/>
        </w:rPr>
        <w:t>Health sector managers in all three countries (Pakistan – 3, 11, 12; China – 10; Cambodia -3) noted that a well-functioning information system and other monitoring exercises can serve as effective and sustainable performance management tool</w:t>
      </w:r>
      <w:r w:rsidR="00B044BC" w:rsidRPr="00EF78D8">
        <w:rPr>
          <w:rFonts w:cs="Times"/>
          <w:sz w:val="24"/>
          <w:szCs w:val="24"/>
          <w:lang w:val="en-GB"/>
        </w:rPr>
        <w:t xml:space="preserve"> </w:t>
      </w:r>
      <w:r w:rsidR="00F95B65" w:rsidRPr="00EF78D8">
        <w:rPr>
          <w:rFonts w:cs="Times"/>
          <w:sz w:val="24"/>
          <w:szCs w:val="24"/>
          <w:lang w:val="en-GB"/>
        </w:rPr>
        <w:t xml:space="preserve">by </w:t>
      </w:r>
      <w:r w:rsidR="00B044BC" w:rsidRPr="00EF78D8">
        <w:rPr>
          <w:rFonts w:cs="Times"/>
          <w:sz w:val="24"/>
          <w:szCs w:val="24"/>
          <w:lang w:val="en-GB"/>
        </w:rPr>
        <w:t>itself</w:t>
      </w:r>
      <w:r w:rsidRPr="00EF78D8">
        <w:rPr>
          <w:rFonts w:cs="Times"/>
          <w:sz w:val="24"/>
          <w:szCs w:val="24"/>
          <w:lang w:val="en-GB"/>
        </w:rPr>
        <w:t>. As one manager in Pakistan, who strongly associated PBIs with a risk of early truncation owing to dependence on external funding, explained:</w:t>
      </w:r>
    </w:p>
    <w:p w14:paraId="251E3620" w14:textId="77777777" w:rsidR="00B65FF3" w:rsidRPr="00EF78D8" w:rsidRDefault="00B65FF3" w:rsidP="005F5C9F">
      <w:pPr>
        <w:spacing w:line="360" w:lineRule="auto"/>
        <w:ind w:left="284"/>
        <w:rPr>
          <w:rFonts w:cs="Times"/>
          <w:i/>
          <w:sz w:val="24"/>
          <w:szCs w:val="24"/>
          <w:lang w:val="en-GB"/>
        </w:rPr>
      </w:pPr>
      <w:r w:rsidRPr="00EF78D8">
        <w:rPr>
          <w:rFonts w:cs="Times"/>
          <w:i/>
          <w:sz w:val="24"/>
          <w:szCs w:val="24"/>
          <w:lang w:val="en-GB"/>
        </w:rPr>
        <w:t xml:space="preserve">“I do not think that only incentives are a good way to improve performance, especially in a country such as Pakistan. When the donor will go, incentives will go away too. There should be a sustainable solution through motivation... I am strongly against this incentive based system. Government should improve the monitoring mechanism at the district level and they should be accountable.”  </w:t>
      </w:r>
      <w:r w:rsidRPr="00EF78D8">
        <w:rPr>
          <w:rFonts w:cs="Times"/>
          <w:sz w:val="24"/>
          <w:szCs w:val="24"/>
          <w:lang w:val="en-GB"/>
        </w:rPr>
        <w:t>[Pakistan-11]</w:t>
      </w:r>
    </w:p>
    <w:p w14:paraId="130F3F1F" w14:textId="398C957E" w:rsidR="00B65FF3" w:rsidRPr="00EF78D8" w:rsidRDefault="00B65FF3" w:rsidP="005F5C9F">
      <w:pPr>
        <w:spacing w:line="360" w:lineRule="auto"/>
        <w:rPr>
          <w:rFonts w:cs="Times"/>
          <w:sz w:val="24"/>
          <w:szCs w:val="24"/>
          <w:lang w:val="en-GB"/>
        </w:rPr>
      </w:pPr>
      <w:r w:rsidRPr="00EF78D8">
        <w:rPr>
          <w:rFonts w:cs="Times"/>
          <w:sz w:val="24"/>
          <w:szCs w:val="24"/>
          <w:lang w:val="en-GB"/>
        </w:rPr>
        <w:t xml:space="preserve">Informants also pointed out that, in order to make accurate judgements on performance, monitoring systems must be useful, information must be reported to the principal accurately and the principal must then fairly use that information as the basis of calculation of rewards. However, many health sector managers noted that reliable assessments of </w:t>
      </w:r>
      <w:r w:rsidRPr="00EF78D8">
        <w:rPr>
          <w:rFonts w:cs="Times"/>
          <w:sz w:val="24"/>
          <w:szCs w:val="24"/>
          <w:lang w:val="en-GB"/>
        </w:rPr>
        <w:lastRenderedPageBreak/>
        <w:t xml:space="preserve">provider performance are often lacking, </w:t>
      </w:r>
      <w:r w:rsidR="00A955EE">
        <w:rPr>
          <w:rFonts w:cs="Times"/>
          <w:sz w:val="24"/>
          <w:szCs w:val="24"/>
          <w:lang w:val="en-GB"/>
        </w:rPr>
        <w:t xml:space="preserve">when information systems are not available at a cost that is feasible for their context, </w:t>
      </w:r>
      <w:r w:rsidRPr="00EF78D8">
        <w:rPr>
          <w:rFonts w:cs="Times"/>
          <w:sz w:val="24"/>
          <w:szCs w:val="24"/>
          <w:lang w:val="en-GB"/>
        </w:rPr>
        <w:t>preventing effective implementation of PBI schemes. The information gap was related to both incomplete record keeping and deliberate falsification of records to inflate progress towards targets.</w:t>
      </w:r>
    </w:p>
    <w:p w14:paraId="4AF54567" w14:textId="77777777" w:rsidR="00B65FF3" w:rsidRPr="00EF78D8" w:rsidRDefault="00B65FF3" w:rsidP="005F5C9F">
      <w:pPr>
        <w:spacing w:line="360" w:lineRule="auto"/>
        <w:ind w:left="284"/>
        <w:rPr>
          <w:rFonts w:cs="Times"/>
          <w:i/>
          <w:sz w:val="24"/>
          <w:szCs w:val="24"/>
          <w:lang w:val="en-GB"/>
        </w:rPr>
      </w:pPr>
      <w:r w:rsidRPr="00EF78D8">
        <w:rPr>
          <w:rFonts w:cs="Times"/>
          <w:i/>
          <w:sz w:val="24"/>
          <w:szCs w:val="24"/>
          <w:lang w:val="en-GB"/>
        </w:rPr>
        <w:t xml:space="preserve">“His record keeping is not complete [and] if he is writing lies (in the records) even that is not proper so how can I use this information?” </w:t>
      </w:r>
      <w:r w:rsidRPr="00EF78D8">
        <w:rPr>
          <w:rFonts w:cs="Times"/>
          <w:iCs/>
          <w:sz w:val="24"/>
          <w:szCs w:val="24"/>
          <w:lang w:val="en-GB"/>
        </w:rPr>
        <w:t>[Pakistan-7]</w:t>
      </w:r>
    </w:p>
    <w:p w14:paraId="3E7462A6" w14:textId="77777777" w:rsidR="00B65FF3" w:rsidRPr="00EF78D8" w:rsidRDefault="00B65FF3" w:rsidP="005F5C9F">
      <w:pPr>
        <w:spacing w:line="360" w:lineRule="auto"/>
        <w:rPr>
          <w:rFonts w:cs="Times"/>
          <w:sz w:val="24"/>
          <w:szCs w:val="24"/>
          <w:lang w:val="en-GB"/>
        </w:rPr>
      </w:pPr>
      <w:r w:rsidRPr="00EF78D8">
        <w:rPr>
          <w:rFonts w:cs="Times"/>
          <w:sz w:val="24"/>
          <w:szCs w:val="24"/>
          <w:lang w:val="en-GB"/>
        </w:rPr>
        <w:t>Finally, it was stressed that the way in which performance is tracked and rewarded should be simple and clear for providers to understand. Yet, concerns with the complexity of remuneration</w:t>
      </w:r>
      <w:r w:rsidRPr="00EF78D8" w:rsidDel="00751925">
        <w:rPr>
          <w:rFonts w:cs="Times"/>
          <w:sz w:val="24"/>
          <w:szCs w:val="24"/>
          <w:lang w:val="en-GB"/>
        </w:rPr>
        <w:t xml:space="preserve"> </w:t>
      </w:r>
      <w:r w:rsidRPr="00EF78D8">
        <w:rPr>
          <w:rFonts w:cs="Times"/>
          <w:sz w:val="24"/>
          <w:szCs w:val="24"/>
          <w:lang w:val="en-GB"/>
        </w:rPr>
        <w:t>schemes emerged. For example, one informant in Cambodia noted:</w:t>
      </w:r>
    </w:p>
    <w:p w14:paraId="58D3BAAB" w14:textId="4DAD1D91" w:rsidR="00470210" w:rsidRPr="00EF78D8" w:rsidRDefault="00B65FF3" w:rsidP="005F5C9F">
      <w:pPr>
        <w:spacing w:line="360" w:lineRule="auto"/>
        <w:ind w:left="284"/>
        <w:rPr>
          <w:rFonts w:cs="Times"/>
          <w:i/>
          <w:sz w:val="24"/>
          <w:szCs w:val="24"/>
          <w:lang w:val="en-GB"/>
        </w:rPr>
      </w:pPr>
      <w:r w:rsidRPr="00EF78D8">
        <w:rPr>
          <w:rFonts w:cs="Times"/>
          <w:i/>
          <w:sz w:val="24"/>
          <w:szCs w:val="24"/>
          <w:lang w:val="en-GB"/>
        </w:rPr>
        <w:t xml:space="preserve">“45% of health workers' pay is made up from various different allowances. They get it in one lump, but they don't know what these are for.  It's incredibly complicated to try and work out these tiny sums of money.” </w:t>
      </w:r>
      <w:r w:rsidRPr="00EF78D8">
        <w:rPr>
          <w:rFonts w:cs="Times"/>
          <w:iCs/>
          <w:sz w:val="24"/>
          <w:szCs w:val="24"/>
          <w:lang w:val="en-GB"/>
        </w:rPr>
        <w:t>[Cambodia-11]</w:t>
      </w:r>
    </w:p>
    <w:p w14:paraId="05542FA7" w14:textId="77777777" w:rsidR="00470210" w:rsidRPr="00EF78D8" w:rsidRDefault="00470210" w:rsidP="005F5C9F">
      <w:pPr>
        <w:spacing w:line="360" w:lineRule="auto"/>
        <w:rPr>
          <w:rFonts w:cs="Times"/>
          <w:iCs/>
          <w:sz w:val="24"/>
          <w:szCs w:val="24"/>
          <w:lang w:val="en-GB"/>
        </w:rPr>
      </w:pPr>
    </w:p>
    <w:p w14:paraId="62BFA599" w14:textId="625CF342" w:rsidR="00B65FF3" w:rsidRPr="00EF78D8" w:rsidRDefault="00C7758D" w:rsidP="005F5C9F">
      <w:pPr>
        <w:spacing w:after="200" w:line="360" w:lineRule="auto"/>
        <w:rPr>
          <w:rFonts w:cs="Times"/>
          <w:b/>
          <w:sz w:val="24"/>
          <w:szCs w:val="24"/>
          <w:lang w:val="en-GB"/>
        </w:rPr>
      </w:pPr>
      <w:r w:rsidRPr="00EF78D8">
        <w:rPr>
          <w:rFonts w:cs="Times"/>
          <w:b/>
          <w:sz w:val="24"/>
          <w:szCs w:val="24"/>
          <w:lang w:val="en-GB"/>
        </w:rPr>
        <w:t xml:space="preserve">c) </w:t>
      </w:r>
      <w:r w:rsidR="00B65FF3" w:rsidRPr="00EF78D8">
        <w:rPr>
          <w:rFonts w:cs="Times"/>
          <w:b/>
          <w:sz w:val="24"/>
          <w:szCs w:val="24"/>
          <w:lang w:val="en-GB"/>
        </w:rPr>
        <w:t>Merito</w:t>
      </w:r>
      <w:r w:rsidR="00470210" w:rsidRPr="00EF78D8">
        <w:rPr>
          <w:rFonts w:cs="Times"/>
          <w:b/>
          <w:sz w:val="24"/>
          <w:szCs w:val="24"/>
          <w:lang w:val="en-GB"/>
        </w:rPr>
        <w:t xml:space="preserve">cracy is not always at work in </w:t>
      </w:r>
      <w:r w:rsidR="00B65FF3" w:rsidRPr="00EF78D8">
        <w:rPr>
          <w:rFonts w:cs="Times"/>
          <w:b/>
          <w:sz w:val="24"/>
          <w:szCs w:val="24"/>
          <w:lang w:val="en-GB"/>
        </w:rPr>
        <w:t>organisations, limiting the extent to which PBIs can be implemented</w:t>
      </w:r>
    </w:p>
    <w:p w14:paraId="6D40C5E8" w14:textId="77777777" w:rsidR="00B65FF3" w:rsidRPr="00EF78D8" w:rsidRDefault="00B65FF3" w:rsidP="005F5C9F">
      <w:pPr>
        <w:spacing w:line="360" w:lineRule="auto"/>
        <w:rPr>
          <w:rFonts w:cs="Times"/>
          <w:sz w:val="24"/>
          <w:szCs w:val="24"/>
          <w:lang w:val="en-GB"/>
        </w:rPr>
      </w:pPr>
      <w:r w:rsidRPr="00EF78D8">
        <w:rPr>
          <w:rFonts w:cs="Times"/>
          <w:sz w:val="24"/>
          <w:szCs w:val="24"/>
          <w:lang w:val="en-GB"/>
        </w:rPr>
        <w:t>While managers recognised the importance of monitoring and evaluation systems, some of them cautioned that the lack of meritocracy in the work place may limit the effectiveness of monitoring systems as performance management tools (Cambodia – 2, Pakistan -3,12). For example, managers in Pakistan and Cambodia explained that providers are often being rewarded on the basis of factors other than performance, such as political affiliations, family ties, or seniority, as the following quotations illustrate:</w:t>
      </w:r>
    </w:p>
    <w:p w14:paraId="68F541A0" w14:textId="77777777" w:rsidR="00B65FF3" w:rsidRPr="00EF78D8" w:rsidRDefault="00B65FF3" w:rsidP="005F5C9F">
      <w:pPr>
        <w:spacing w:line="360" w:lineRule="auto"/>
        <w:ind w:left="284"/>
        <w:rPr>
          <w:rFonts w:cs="Times"/>
          <w:i/>
          <w:sz w:val="24"/>
          <w:szCs w:val="24"/>
          <w:lang w:val="en-GB"/>
        </w:rPr>
      </w:pPr>
      <w:r w:rsidRPr="00EF78D8">
        <w:rPr>
          <w:rFonts w:cs="Times"/>
          <w:i/>
          <w:sz w:val="24"/>
          <w:szCs w:val="24"/>
          <w:lang w:val="en-GB"/>
        </w:rPr>
        <w:t xml:space="preserve">“You need a whole reform of public administration, performance based, from a patronage system moving to a more meritocratic system” </w:t>
      </w:r>
      <w:r w:rsidRPr="00EF78D8">
        <w:rPr>
          <w:rFonts w:cs="Times"/>
          <w:iCs/>
          <w:sz w:val="24"/>
          <w:szCs w:val="24"/>
          <w:lang w:val="en-GB"/>
        </w:rPr>
        <w:t>[Cambodia-2]</w:t>
      </w:r>
    </w:p>
    <w:p w14:paraId="23E38A24" w14:textId="77777777" w:rsidR="00B65FF3" w:rsidRPr="00EF78D8" w:rsidRDefault="00B65FF3" w:rsidP="005F5C9F">
      <w:pPr>
        <w:spacing w:line="360" w:lineRule="auto"/>
        <w:ind w:left="284"/>
        <w:rPr>
          <w:rFonts w:cs="Times"/>
          <w:i/>
          <w:sz w:val="24"/>
          <w:szCs w:val="24"/>
          <w:lang w:val="en-GB"/>
        </w:rPr>
      </w:pPr>
      <w:r w:rsidRPr="00EF78D8">
        <w:rPr>
          <w:rFonts w:cs="Times"/>
          <w:i/>
          <w:sz w:val="24"/>
          <w:szCs w:val="24"/>
          <w:lang w:val="en-GB"/>
        </w:rPr>
        <w:t xml:space="preserve">“… performance appraisal will be because of political issues, context, and political background. As you know, governance is an issue… those who have not worked for the whole year also have good appraisal and get the same appraisal as the ones who have worked well round the year…” </w:t>
      </w:r>
      <w:r w:rsidRPr="00EF78D8">
        <w:rPr>
          <w:rFonts w:cs="Times"/>
          <w:iCs/>
          <w:sz w:val="24"/>
          <w:szCs w:val="24"/>
          <w:lang w:val="en-GB"/>
        </w:rPr>
        <w:t>[Pakistan-3]</w:t>
      </w:r>
    </w:p>
    <w:p w14:paraId="6FB1312F" w14:textId="77777777" w:rsidR="00934932" w:rsidRPr="00EF78D8" w:rsidRDefault="00B65FF3" w:rsidP="005F5C9F">
      <w:pPr>
        <w:spacing w:line="360" w:lineRule="auto"/>
        <w:ind w:left="284"/>
        <w:rPr>
          <w:rFonts w:cs="Times"/>
          <w:iCs/>
          <w:sz w:val="24"/>
          <w:szCs w:val="24"/>
          <w:lang w:val="en-GB"/>
        </w:rPr>
      </w:pPr>
      <w:r w:rsidRPr="00EF78D8">
        <w:rPr>
          <w:rFonts w:cs="Times"/>
          <w:i/>
          <w:sz w:val="24"/>
          <w:szCs w:val="24"/>
          <w:lang w:val="en-GB"/>
        </w:rPr>
        <w:lastRenderedPageBreak/>
        <w:t xml:space="preserve">“I have noticed this in a lot of cases, when somebody stayed there for a long time we don’t really fire that person. We condone a lot of non-achieving of targets because somebody has been there for a long time.” </w:t>
      </w:r>
      <w:r w:rsidRPr="00EF78D8">
        <w:rPr>
          <w:rFonts w:cs="Times"/>
          <w:iCs/>
          <w:sz w:val="24"/>
          <w:szCs w:val="24"/>
          <w:lang w:val="en-GB"/>
        </w:rPr>
        <w:t>[Pakistan-2]</w:t>
      </w:r>
    </w:p>
    <w:p w14:paraId="45829512" w14:textId="7A7F4DDE" w:rsidR="00B65FF3" w:rsidRPr="00EF78D8" w:rsidRDefault="00B65FF3" w:rsidP="005F5C9F">
      <w:pPr>
        <w:spacing w:line="360" w:lineRule="auto"/>
        <w:ind w:left="284"/>
        <w:rPr>
          <w:rFonts w:cs="Times"/>
          <w:i/>
          <w:sz w:val="24"/>
          <w:szCs w:val="24"/>
          <w:lang w:val="en-GB"/>
        </w:rPr>
      </w:pPr>
    </w:p>
    <w:p w14:paraId="3D9DACA1" w14:textId="22ED08CA" w:rsidR="00B65FF3" w:rsidRPr="00EF78D8" w:rsidRDefault="00C7758D" w:rsidP="005F5C9F">
      <w:pPr>
        <w:spacing w:after="200" w:line="360" w:lineRule="auto"/>
        <w:outlineLvl w:val="0"/>
        <w:rPr>
          <w:rFonts w:cs="Times"/>
          <w:b/>
          <w:sz w:val="24"/>
          <w:szCs w:val="24"/>
          <w:lang w:val="en-GB"/>
        </w:rPr>
      </w:pPr>
      <w:r w:rsidRPr="00EF78D8">
        <w:rPr>
          <w:rFonts w:cs="Times"/>
          <w:b/>
          <w:sz w:val="24"/>
          <w:szCs w:val="24"/>
          <w:lang w:val="en-GB"/>
        </w:rPr>
        <w:t xml:space="preserve">d) </w:t>
      </w:r>
      <w:r w:rsidR="00B65FF3" w:rsidRPr="00EF78D8">
        <w:rPr>
          <w:rFonts w:cs="Times"/>
          <w:b/>
          <w:sz w:val="24"/>
          <w:szCs w:val="24"/>
          <w:lang w:val="en-GB"/>
        </w:rPr>
        <w:t xml:space="preserve">Concentration of power and decision-making in some settings may limit ability of health facility managers to action rewards or penalties </w:t>
      </w:r>
    </w:p>
    <w:p w14:paraId="64F47534" w14:textId="77777777" w:rsidR="00B65FF3" w:rsidRPr="00EF78D8" w:rsidRDefault="00B65FF3" w:rsidP="005F5C9F">
      <w:pPr>
        <w:spacing w:line="360" w:lineRule="auto"/>
        <w:rPr>
          <w:rFonts w:cs="Times"/>
          <w:i/>
          <w:sz w:val="24"/>
          <w:szCs w:val="24"/>
          <w:lang w:val="en-GB"/>
        </w:rPr>
      </w:pPr>
      <w:r w:rsidRPr="00EF78D8">
        <w:rPr>
          <w:rFonts w:cs="Times"/>
          <w:sz w:val="24"/>
          <w:szCs w:val="24"/>
          <w:lang w:val="en-GB"/>
        </w:rPr>
        <w:t>Hierarchies, concentration of power or contractual obligations were seen as additional barriers to implement a fair and effective performance management system (Pakistan – 3,12; Cambodia - 4; China -2):</w:t>
      </w:r>
      <w:r w:rsidRPr="00EF78D8">
        <w:rPr>
          <w:rFonts w:cs="Times"/>
          <w:i/>
          <w:sz w:val="24"/>
          <w:szCs w:val="24"/>
          <w:lang w:val="en-GB"/>
        </w:rPr>
        <w:t xml:space="preserve">  </w:t>
      </w:r>
    </w:p>
    <w:p w14:paraId="11412821" w14:textId="77777777" w:rsidR="00B65FF3" w:rsidRPr="00EF78D8" w:rsidRDefault="00B65FF3" w:rsidP="005F5C9F">
      <w:pPr>
        <w:spacing w:line="360" w:lineRule="auto"/>
        <w:ind w:left="284"/>
        <w:rPr>
          <w:rFonts w:cs="Times"/>
          <w:i/>
          <w:sz w:val="24"/>
          <w:szCs w:val="24"/>
          <w:lang w:val="en-GB"/>
        </w:rPr>
      </w:pPr>
      <w:r w:rsidRPr="00EF78D8">
        <w:rPr>
          <w:rFonts w:cs="Times"/>
          <w:i/>
          <w:sz w:val="24"/>
          <w:szCs w:val="24"/>
          <w:lang w:val="en-GB"/>
        </w:rPr>
        <w:t xml:space="preserve">“If the director of that hospital wants to discipline any of the people working there they have to get permission from the MOH in Phnom Penh...” </w:t>
      </w:r>
      <w:r w:rsidRPr="00EF78D8">
        <w:rPr>
          <w:rFonts w:cs="Times"/>
          <w:iCs/>
          <w:sz w:val="24"/>
          <w:szCs w:val="24"/>
          <w:lang w:val="en-GB"/>
        </w:rPr>
        <w:t>[Cambodia-4]</w:t>
      </w:r>
    </w:p>
    <w:p w14:paraId="0BAD4478" w14:textId="77777777" w:rsidR="00B65FF3" w:rsidRPr="00EF78D8" w:rsidRDefault="00B65FF3" w:rsidP="005F5C9F">
      <w:pPr>
        <w:spacing w:line="360" w:lineRule="auto"/>
        <w:ind w:left="284"/>
        <w:rPr>
          <w:rFonts w:cs="Times"/>
          <w:i/>
          <w:sz w:val="24"/>
          <w:szCs w:val="24"/>
          <w:lang w:val="en-GB"/>
        </w:rPr>
      </w:pPr>
      <w:r w:rsidRPr="00EF78D8">
        <w:rPr>
          <w:rFonts w:cs="Times"/>
          <w:i/>
          <w:sz w:val="24"/>
          <w:szCs w:val="24"/>
          <w:lang w:val="en-GB"/>
        </w:rPr>
        <w:t xml:space="preserve">“It’s a little bit hard to improve their motivation or working efficiently, because it depends on the national policies. You cannot just [decide to] give more stipend to TB doctors.” </w:t>
      </w:r>
      <w:r w:rsidRPr="00EF78D8">
        <w:rPr>
          <w:rFonts w:cs="Times"/>
          <w:iCs/>
          <w:sz w:val="24"/>
          <w:szCs w:val="24"/>
          <w:lang w:val="en-GB"/>
        </w:rPr>
        <w:t>[China-2]</w:t>
      </w:r>
    </w:p>
    <w:p w14:paraId="11287834" w14:textId="77777777" w:rsidR="00B65FF3" w:rsidRPr="00EF78D8" w:rsidRDefault="00B65FF3" w:rsidP="005F5C9F">
      <w:pPr>
        <w:spacing w:line="360" w:lineRule="auto"/>
        <w:rPr>
          <w:rFonts w:cs="Times"/>
          <w:sz w:val="24"/>
          <w:szCs w:val="24"/>
          <w:lang w:val="en-GB"/>
        </w:rPr>
      </w:pPr>
      <w:r w:rsidRPr="00EF78D8">
        <w:rPr>
          <w:rFonts w:cs="Times"/>
          <w:sz w:val="24"/>
          <w:szCs w:val="24"/>
          <w:lang w:val="en-GB"/>
        </w:rPr>
        <w:t xml:space="preserve">Although Pakistan implemented a Devolution Plan in 2011 (WHO, 2017a), which led to decentralization of public health management responsibilities from national entities to the provinces, some respondents noted that authority for performance management has not been devolved enough. At the district level, which comes under provincial authority, a manager who has worked in the public and NGO sectors highlighted that concentration of power constitutes a barrier to implementation of performance management schemes. </w:t>
      </w:r>
    </w:p>
    <w:p w14:paraId="589816BD" w14:textId="77777777" w:rsidR="00B65FF3" w:rsidRPr="00EF78D8" w:rsidRDefault="00B65FF3" w:rsidP="005F5C9F">
      <w:pPr>
        <w:spacing w:line="360" w:lineRule="auto"/>
        <w:ind w:left="284"/>
        <w:rPr>
          <w:rFonts w:cs="Times"/>
          <w:iCs/>
          <w:sz w:val="24"/>
          <w:szCs w:val="24"/>
          <w:lang w:val="en-GB"/>
        </w:rPr>
      </w:pPr>
      <w:r w:rsidRPr="00EF78D8">
        <w:rPr>
          <w:rFonts w:cs="Times"/>
          <w:i/>
          <w:sz w:val="24"/>
          <w:szCs w:val="24"/>
          <w:lang w:val="en-GB"/>
        </w:rPr>
        <w:t xml:space="preserve">“Unfortunately, for the DHOs (government district health officers), they did not have so many powers for decision-making. For example, they can make decisions about transferring individuals across the facilities, but performance – for example saying that she’s not performing – is not with the DHO.” </w:t>
      </w:r>
      <w:r w:rsidRPr="00EF78D8">
        <w:rPr>
          <w:rFonts w:cs="Times"/>
          <w:iCs/>
          <w:sz w:val="24"/>
          <w:szCs w:val="24"/>
          <w:lang w:val="en-GB"/>
        </w:rPr>
        <w:t>[Pakistan – 3]</w:t>
      </w:r>
    </w:p>
    <w:p w14:paraId="0C700A77" w14:textId="77777777" w:rsidR="00340463" w:rsidRPr="00EF78D8" w:rsidRDefault="00340463" w:rsidP="005F5C9F">
      <w:pPr>
        <w:spacing w:line="360" w:lineRule="auto"/>
        <w:rPr>
          <w:rFonts w:cs="Times"/>
          <w:iCs/>
          <w:sz w:val="24"/>
          <w:szCs w:val="24"/>
          <w:lang w:val="en-GB"/>
        </w:rPr>
      </w:pPr>
    </w:p>
    <w:p w14:paraId="6C49A39A" w14:textId="7659B42D" w:rsidR="00C7758D" w:rsidRPr="00EF78D8" w:rsidRDefault="00C7758D" w:rsidP="005F5C9F">
      <w:pPr>
        <w:spacing w:line="276" w:lineRule="auto"/>
        <w:outlineLvl w:val="0"/>
        <w:rPr>
          <w:rFonts w:cs="Times"/>
          <w:b/>
          <w:bCs/>
          <w:sz w:val="28"/>
          <w:szCs w:val="28"/>
          <w:lang w:val="en-GB"/>
        </w:rPr>
      </w:pPr>
      <w:r w:rsidRPr="00EF78D8">
        <w:rPr>
          <w:rFonts w:cs="Times"/>
          <w:b/>
          <w:bCs/>
          <w:sz w:val="28"/>
          <w:szCs w:val="28"/>
          <w:lang w:val="en-GB"/>
        </w:rPr>
        <w:t>Discussion</w:t>
      </w:r>
    </w:p>
    <w:p w14:paraId="1CFFBB43" w14:textId="77777777" w:rsidR="005E619D" w:rsidRPr="00EF78D8" w:rsidRDefault="005E619D" w:rsidP="005F5C9F">
      <w:pPr>
        <w:spacing w:line="276" w:lineRule="auto"/>
        <w:outlineLvl w:val="0"/>
        <w:rPr>
          <w:rFonts w:cs="Times"/>
          <w:b/>
          <w:sz w:val="28"/>
          <w:szCs w:val="28"/>
          <w:lang w:val="en-GB"/>
        </w:rPr>
      </w:pPr>
    </w:p>
    <w:p w14:paraId="27D14582" w14:textId="22123541" w:rsidR="00EE018B" w:rsidRPr="00EF78D8" w:rsidRDefault="00EE018B" w:rsidP="005F5C9F">
      <w:pPr>
        <w:spacing w:line="360" w:lineRule="auto"/>
        <w:rPr>
          <w:rFonts w:cs="Times"/>
          <w:sz w:val="24"/>
          <w:szCs w:val="24"/>
          <w:lang w:val="en-GB"/>
        </w:rPr>
      </w:pPr>
      <w:r w:rsidRPr="00EF78D8">
        <w:rPr>
          <w:rFonts w:cs="Times"/>
          <w:sz w:val="24"/>
          <w:szCs w:val="24"/>
          <w:lang w:val="en-GB"/>
        </w:rPr>
        <w:lastRenderedPageBreak/>
        <w:t>This study investigated – from the perspective of senior health sector managers responsible for decisions on human resources and resource allocation – factors apart from or in addition to financial incentives that could encourage better healthcare provider performance within the health systems contexts and institutions of three countries in Asia.</w:t>
      </w:r>
    </w:p>
    <w:p w14:paraId="226458A8" w14:textId="024CD2D6" w:rsidR="00EE018B" w:rsidRPr="00EF78D8" w:rsidRDefault="00EE018B" w:rsidP="005F5C9F">
      <w:pPr>
        <w:spacing w:line="360" w:lineRule="auto"/>
        <w:rPr>
          <w:rFonts w:cs="Times"/>
          <w:sz w:val="24"/>
          <w:szCs w:val="24"/>
          <w:lang w:val="en-GB"/>
        </w:rPr>
      </w:pPr>
      <w:r w:rsidRPr="00EF78D8">
        <w:rPr>
          <w:rFonts w:cs="Times"/>
          <w:sz w:val="24"/>
          <w:szCs w:val="24"/>
          <w:lang w:val="en-GB"/>
        </w:rPr>
        <w:t>While</w:t>
      </w:r>
      <w:r w:rsidRPr="00EF78D8">
        <w:rPr>
          <w:rFonts w:cs="Times"/>
          <w:bCs/>
          <w:sz w:val="24"/>
          <w:szCs w:val="24"/>
          <w:lang w:val="en-US"/>
        </w:rPr>
        <w:t xml:space="preserve"> a strength of this study is that it adds to the limited literature investigating perspectives of decision-makers responsible for implementing performance management interventions in LMICs, </w:t>
      </w:r>
      <w:r w:rsidRPr="00EF78D8">
        <w:rPr>
          <w:rFonts w:cs="Times"/>
          <w:sz w:val="24"/>
          <w:szCs w:val="24"/>
          <w:lang w:val="en-GB"/>
        </w:rPr>
        <w:t xml:space="preserve">we recognise that our findings are based solely on the perspective of health sector managers and additional investigation of views of healthcare providers for triangulation would be useful. </w:t>
      </w:r>
      <w:r w:rsidR="004174BB" w:rsidRPr="00EF78D8">
        <w:rPr>
          <w:rFonts w:cs="Times"/>
          <w:sz w:val="24"/>
          <w:szCs w:val="24"/>
          <w:lang w:val="en-GB"/>
        </w:rPr>
        <w:t>In addition, qualitative e</w:t>
      </w:r>
      <w:r w:rsidRPr="00EF78D8">
        <w:rPr>
          <w:rFonts w:cs="Times"/>
          <w:sz w:val="24"/>
          <w:szCs w:val="24"/>
          <w:lang w:val="en-GB"/>
        </w:rPr>
        <w:t xml:space="preserve">valuations of factors associated with the success or failure of PBI schemes in these contexts – although challenging and resource-intensive to conduct – would also provide important information about whether perceptions of health sector managers are in line with actual behaviour of providers. In Cambodia, for example, </w:t>
      </w:r>
      <w:r w:rsidR="00340463" w:rsidRPr="00EF78D8">
        <w:rPr>
          <w:rFonts w:cs="Times"/>
          <w:sz w:val="24"/>
          <w:szCs w:val="24"/>
          <w:lang w:val="en-GB"/>
        </w:rPr>
        <w:t xml:space="preserve">there is some evidence that </w:t>
      </w:r>
      <w:r w:rsidR="004174BB" w:rsidRPr="00EF78D8">
        <w:rPr>
          <w:rFonts w:cs="Times"/>
          <w:sz w:val="24"/>
          <w:szCs w:val="24"/>
          <w:lang w:val="en-GB"/>
        </w:rPr>
        <w:t xml:space="preserve">the introduction of a financial incentive for midwives to promote institutional deliveries at public health centres and hospitals contributed to a significant reduction in maternal mortality </w:t>
      </w:r>
      <w:r w:rsidRPr="00EF78D8">
        <w:rPr>
          <w:rFonts w:cs="Times"/>
          <w:sz w:val="24"/>
          <w:szCs w:val="24"/>
          <w:lang w:val="en-GB"/>
        </w:rPr>
        <w:t>(</w:t>
      </w:r>
      <w:r w:rsidR="004174BB" w:rsidRPr="00EF78D8">
        <w:rPr>
          <w:rFonts w:cs="Times"/>
          <w:sz w:val="24"/>
          <w:szCs w:val="24"/>
          <w:lang w:val="en-GB"/>
        </w:rPr>
        <w:t xml:space="preserve">Ir et al., 2015). Yet, in all study countries, </w:t>
      </w:r>
      <w:r w:rsidR="00223F7B" w:rsidRPr="00EF78D8">
        <w:rPr>
          <w:rFonts w:cs="Times"/>
          <w:sz w:val="24"/>
          <w:szCs w:val="24"/>
          <w:lang w:val="en-GB"/>
        </w:rPr>
        <w:t>gaps remain in our</w:t>
      </w:r>
      <w:r w:rsidR="004174BB" w:rsidRPr="00EF78D8">
        <w:rPr>
          <w:rFonts w:cs="Times"/>
          <w:sz w:val="24"/>
          <w:szCs w:val="24"/>
          <w:lang w:val="en-GB"/>
        </w:rPr>
        <w:t xml:space="preserve"> understanding of </w:t>
      </w:r>
      <w:r w:rsidR="00117159" w:rsidRPr="00EF78D8">
        <w:rPr>
          <w:rFonts w:cs="Times"/>
          <w:sz w:val="24"/>
          <w:szCs w:val="24"/>
          <w:lang w:val="en-GB"/>
        </w:rPr>
        <w:t>what matters,</w:t>
      </w:r>
      <w:r w:rsidR="00223F7B" w:rsidRPr="00EF78D8">
        <w:rPr>
          <w:rFonts w:cs="Times"/>
          <w:sz w:val="24"/>
          <w:szCs w:val="24"/>
          <w:lang w:val="en-GB"/>
        </w:rPr>
        <w:t xml:space="preserve"> and why</w:t>
      </w:r>
      <w:r w:rsidR="00117159" w:rsidRPr="00EF78D8">
        <w:rPr>
          <w:rFonts w:cs="Times"/>
          <w:sz w:val="24"/>
          <w:szCs w:val="24"/>
          <w:lang w:val="en-GB"/>
        </w:rPr>
        <w:t>,</w:t>
      </w:r>
      <w:r w:rsidR="00223F7B" w:rsidRPr="00EF78D8">
        <w:rPr>
          <w:rFonts w:cs="Times"/>
          <w:sz w:val="24"/>
          <w:szCs w:val="24"/>
          <w:lang w:val="en-GB"/>
        </w:rPr>
        <w:t xml:space="preserve"> in the design and implementation of such interventions</w:t>
      </w:r>
      <w:r w:rsidR="004174BB" w:rsidRPr="00EF78D8">
        <w:rPr>
          <w:rFonts w:cs="Times"/>
          <w:sz w:val="24"/>
          <w:szCs w:val="24"/>
          <w:lang w:val="en-GB"/>
        </w:rPr>
        <w:t xml:space="preserve"> and is certainly an important area for future research. </w:t>
      </w:r>
      <w:r w:rsidR="00CB6029" w:rsidRPr="00EF78D8">
        <w:rPr>
          <w:rFonts w:cs="Times"/>
          <w:sz w:val="24"/>
          <w:szCs w:val="24"/>
          <w:lang w:val="en-GB"/>
        </w:rPr>
        <w:t>We should also note we cannot say with certainty that saturation was achieved, given the complexity of the health sectors in the study countries and the multiplicity of actors involved.</w:t>
      </w:r>
    </w:p>
    <w:p w14:paraId="567632CB" w14:textId="21E861DB" w:rsidR="00EE018B" w:rsidRPr="00EF78D8" w:rsidRDefault="00EE018B" w:rsidP="005F5C9F">
      <w:pPr>
        <w:spacing w:line="360" w:lineRule="auto"/>
        <w:rPr>
          <w:rFonts w:cs="Times"/>
          <w:sz w:val="24"/>
          <w:szCs w:val="24"/>
          <w:lang w:val="en-GB"/>
        </w:rPr>
      </w:pPr>
      <w:r w:rsidRPr="00EF78D8">
        <w:rPr>
          <w:rFonts w:cs="Times"/>
          <w:sz w:val="24"/>
          <w:szCs w:val="24"/>
          <w:lang w:val="en-GB"/>
        </w:rPr>
        <w:t>Despite these limitations, our findings provide novel insights about the theoretical assumptions underpinning financial incentives in the health sector as well as potential challenges which should be given consideration when designing and implementing PBI schemes, as summarised in Table 2.</w:t>
      </w:r>
      <w:r w:rsidR="00223F7B" w:rsidRPr="00EF78D8">
        <w:rPr>
          <w:rFonts w:cs="Times"/>
          <w:sz w:val="24"/>
          <w:szCs w:val="24"/>
          <w:lang w:val="en-GB"/>
        </w:rPr>
        <w:t xml:space="preserve"> Firstly</w:t>
      </w:r>
      <w:r w:rsidRPr="00EF78D8">
        <w:rPr>
          <w:rFonts w:cs="Times"/>
          <w:sz w:val="24"/>
          <w:szCs w:val="24"/>
          <w:lang w:val="en-GB"/>
        </w:rPr>
        <w:t>, as described earlier, PBIs are based on the premise that providers respond rationally to, and are primarily driven by, monetary rewards</w:t>
      </w:r>
      <w:r w:rsidR="009C6807" w:rsidRPr="00EF78D8">
        <w:rPr>
          <w:rFonts w:cs="Times"/>
          <w:sz w:val="24"/>
          <w:szCs w:val="24"/>
          <w:lang w:val="en-GB"/>
        </w:rPr>
        <w:t xml:space="preserve"> (Renmans et al., 2016b; Cuevas-Rodriguez et al. 2012; Laffont and Martimort 2009;</w:t>
      </w:r>
      <w:r w:rsidR="009C6807" w:rsidRPr="00EF78D8">
        <w:t xml:space="preserve"> </w:t>
      </w:r>
      <w:r w:rsidR="009C6807" w:rsidRPr="00EF78D8">
        <w:rPr>
          <w:rFonts w:cs="Times"/>
          <w:sz w:val="24"/>
          <w:szCs w:val="24"/>
          <w:lang w:val="en-GB"/>
        </w:rPr>
        <w:t>Paul and Renmans, 2018)</w:t>
      </w:r>
      <w:r w:rsidRPr="00EF78D8">
        <w:rPr>
          <w:rFonts w:cs="Times"/>
          <w:sz w:val="24"/>
          <w:szCs w:val="24"/>
          <w:lang w:val="en-GB"/>
        </w:rPr>
        <w:t xml:space="preserve">. However, there was a consistent view among managers from different </w:t>
      </w:r>
      <w:r w:rsidR="00340463" w:rsidRPr="00EF78D8">
        <w:rPr>
          <w:rFonts w:cs="Times"/>
          <w:sz w:val="24"/>
          <w:szCs w:val="24"/>
          <w:lang w:val="en-GB"/>
        </w:rPr>
        <w:t xml:space="preserve">countries, </w:t>
      </w:r>
      <w:r w:rsidRPr="00EF78D8">
        <w:rPr>
          <w:rFonts w:cs="Times"/>
          <w:sz w:val="24"/>
          <w:szCs w:val="24"/>
          <w:lang w:val="en-GB"/>
        </w:rPr>
        <w:t xml:space="preserve">settings and seniority that monetary incentives </w:t>
      </w:r>
      <w:r w:rsidR="00223F7B" w:rsidRPr="00EF78D8">
        <w:rPr>
          <w:rFonts w:cs="Times"/>
          <w:sz w:val="24"/>
          <w:szCs w:val="24"/>
          <w:lang w:val="en-GB"/>
        </w:rPr>
        <w:t xml:space="preserve">alone </w:t>
      </w:r>
      <w:r w:rsidRPr="00EF78D8">
        <w:rPr>
          <w:rFonts w:cs="Times"/>
          <w:sz w:val="24"/>
          <w:szCs w:val="24"/>
          <w:lang w:val="en-GB"/>
        </w:rPr>
        <w:t>may not be optimal drive</w:t>
      </w:r>
      <w:r w:rsidR="00340463" w:rsidRPr="00EF78D8">
        <w:rPr>
          <w:rFonts w:cs="Times"/>
          <w:sz w:val="24"/>
          <w:szCs w:val="24"/>
          <w:lang w:val="en-GB"/>
        </w:rPr>
        <w:t xml:space="preserve">rs of performance, although </w:t>
      </w:r>
      <w:r w:rsidRPr="00EF78D8">
        <w:rPr>
          <w:rFonts w:cs="Times"/>
          <w:sz w:val="24"/>
          <w:szCs w:val="24"/>
          <w:lang w:val="en-GB"/>
        </w:rPr>
        <w:t xml:space="preserve">alternative rewards favoured – such as recognition from direct supervisors and career development support – varied between settings and interviewees. In relation to </w:t>
      </w:r>
      <w:r w:rsidR="00223F7B" w:rsidRPr="00EF78D8">
        <w:rPr>
          <w:rFonts w:cs="Times"/>
          <w:sz w:val="24"/>
          <w:szCs w:val="24"/>
          <w:lang w:val="en-GB"/>
        </w:rPr>
        <w:t xml:space="preserve">the </w:t>
      </w:r>
      <w:r w:rsidRPr="00EF78D8">
        <w:rPr>
          <w:rFonts w:cs="Times"/>
          <w:sz w:val="24"/>
          <w:szCs w:val="24"/>
          <w:lang w:val="en-GB"/>
        </w:rPr>
        <w:t xml:space="preserve">social science and public health literature on incentives, this finding not only </w:t>
      </w:r>
      <w:r w:rsidRPr="00EF78D8">
        <w:rPr>
          <w:rFonts w:cs="Times"/>
          <w:sz w:val="24"/>
          <w:szCs w:val="24"/>
          <w:lang w:val="en-GB"/>
        </w:rPr>
        <w:lastRenderedPageBreak/>
        <w:t>reiterates that materialistic sources of motivation apart from monetary rewards and non-materialistic sources of motivation play an important role, but also indicates that the balance between different sources of motivation is context specific. Consistent with views held by managers in our study settings, the important role of non-monetary incentives in influencing performance, including cultural and community values, has been demonstrated in other LMICs</w:t>
      </w:r>
      <w:r w:rsidR="00921694" w:rsidRPr="00EF78D8">
        <w:rPr>
          <w:rFonts w:cs="Times"/>
          <w:sz w:val="24"/>
          <w:szCs w:val="24"/>
          <w:lang w:val="en-GB"/>
        </w:rPr>
        <w:t xml:space="preserve"> (Mathauer and Imoff, 2006; Dieleman et al., 2003; Chimhutu et al., 2016) </w:t>
      </w:r>
      <w:r w:rsidRPr="00EF78D8">
        <w:rPr>
          <w:rFonts w:cs="Times"/>
          <w:sz w:val="24"/>
          <w:szCs w:val="24"/>
          <w:lang w:val="en-GB"/>
        </w:rPr>
        <w:t>and is in line with literature and conceptual frameworks on health care provider motivation</w:t>
      </w:r>
      <w:r w:rsidR="00921694" w:rsidRPr="00EF78D8">
        <w:rPr>
          <w:rFonts w:cs="Times"/>
          <w:sz w:val="24"/>
          <w:szCs w:val="24"/>
          <w:lang w:val="en-GB"/>
        </w:rPr>
        <w:t xml:space="preserve"> (Franco et al., 2002; Deci and Ryan,</w:t>
      </w:r>
      <w:r w:rsidR="00CB6029" w:rsidRPr="00EF78D8">
        <w:rPr>
          <w:rFonts w:cs="Times"/>
          <w:sz w:val="24"/>
          <w:szCs w:val="24"/>
          <w:lang w:val="en-GB"/>
        </w:rPr>
        <w:t xml:space="preserve"> 1985; Paul and Robinson, 2007);</w:t>
      </w:r>
      <w:r w:rsidRPr="00EF78D8">
        <w:rPr>
          <w:rFonts w:cs="Times"/>
          <w:sz w:val="24"/>
          <w:szCs w:val="24"/>
          <w:lang w:val="en-GB"/>
        </w:rPr>
        <w:t xml:space="preserve"> </w:t>
      </w:r>
      <w:r w:rsidR="00CB6029" w:rsidRPr="00EF78D8">
        <w:rPr>
          <w:rFonts w:cs="Times"/>
          <w:sz w:val="24"/>
          <w:szCs w:val="24"/>
          <w:lang w:val="en-GB"/>
        </w:rPr>
        <w:t>t</w:t>
      </w:r>
      <w:r w:rsidRPr="00EF78D8">
        <w:rPr>
          <w:rFonts w:cs="Times"/>
          <w:sz w:val="24"/>
          <w:szCs w:val="24"/>
          <w:lang w:val="en-GB"/>
        </w:rPr>
        <w:t>hese alternative rewards include gains in social or professional status, receiving recognition of performance in front of colleagues or the wider community, and benefiting from career advancement opportunities. Failing to appreciate the value placed on monetary and non-monetary rewards in different cultural and social settings could hinder the success of a performance management programme; a study of PBIs to support rehabilitation of the healthcare system following the 2005 earthquake in Pakistan illustrates this</w:t>
      </w:r>
      <w:r w:rsidR="00921694" w:rsidRPr="00EF78D8">
        <w:rPr>
          <w:rFonts w:cs="Times"/>
          <w:sz w:val="24"/>
          <w:szCs w:val="24"/>
          <w:lang w:val="en-GB"/>
        </w:rPr>
        <w:t xml:space="preserve"> (Witter et al., 2011).</w:t>
      </w:r>
    </w:p>
    <w:p w14:paraId="0F876DCA" w14:textId="4C34315E" w:rsidR="00EE018B" w:rsidRPr="00EF78D8" w:rsidRDefault="00EE018B" w:rsidP="005F5C9F">
      <w:pPr>
        <w:spacing w:line="360" w:lineRule="auto"/>
        <w:rPr>
          <w:rFonts w:cs="Times"/>
          <w:sz w:val="24"/>
          <w:szCs w:val="24"/>
          <w:lang w:val="en-GB"/>
        </w:rPr>
      </w:pPr>
      <w:r w:rsidRPr="00EF78D8">
        <w:rPr>
          <w:rFonts w:cs="Times"/>
          <w:sz w:val="24"/>
          <w:szCs w:val="24"/>
          <w:lang w:val="en-GB"/>
        </w:rPr>
        <w:t>Furthermore, a striking theme that emerged from some interviews</w:t>
      </w:r>
      <w:r w:rsidR="00340463" w:rsidRPr="00EF78D8">
        <w:rPr>
          <w:rFonts w:cs="Times"/>
          <w:sz w:val="24"/>
          <w:szCs w:val="24"/>
          <w:lang w:val="en-GB"/>
        </w:rPr>
        <w:t>,</w:t>
      </w:r>
      <w:r w:rsidRPr="00EF78D8">
        <w:rPr>
          <w:rFonts w:cs="Times"/>
          <w:sz w:val="24"/>
          <w:szCs w:val="24"/>
          <w:lang w:val="en-GB"/>
        </w:rPr>
        <w:t xml:space="preserve"> particularly in Pakistan, was that managers believed that providers’ motivation to perform is influenced by perceptions about the source of funding and how closely the principal’s objectives aligned with the agent’s values. An</w:t>
      </w:r>
      <w:r w:rsidR="00CB6029" w:rsidRPr="00EF78D8">
        <w:rPr>
          <w:rFonts w:cs="Times"/>
          <w:sz w:val="24"/>
          <w:szCs w:val="24"/>
          <w:lang w:val="en-GB"/>
        </w:rPr>
        <w:t>other</w:t>
      </w:r>
      <w:r w:rsidRPr="00EF78D8">
        <w:rPr>
          <w:rFonts w:cs="Times"/>
          <w:sz w:val="24"/>
          <w:szCs w:val="24"/>
          <w:lang w:val="en-GB"/>
        </w:rPr>
        <w:t xml:space="preserve"> example of these factors coming together can be found in the case of female polio immunisation workers in Pakistan, where threats to safety and socio-cultural barriers to participation in polio vaccination campaigns - related to beliefs that these </w:t>
      </w:r>
      <w:r w:rsidR="00340463" w:rsidRPr="00EF78D8">
        <w:rPr>
          <w:rFonts w:cs="Times"/>
          <w:sz w:val="24"/>
          <w:szCs w:val="24"/>
          <w:lang w:val="en-GB"/>
        </w:rPr>
        <w:t>were</w:t>
      </w:r>
      <w:r w:rsidRPr="00EF78D8">
        <w:rPr>
          <w:rFonts w:cs="Times"/>
          <w:sz w:val="24"/>
          <w:szCs w:val="24"/>
          <w:lang w:val="en-GB"/>
        </w:rPr>
        <w:t xml:space="preserve"> driven by devious foreign interests - can outweigh utility gained by small incentive payments </w:t>
      </w:r>
      <w:r w:rsidR="00921694" w:rsidRPr="00EF78D8">
        <w:rPr>
          <w:rFonts w:cs="Times"/>
          <w:sz w:val="24"/>
          <w:szCs w:val="24"/>
          <w:lang w:val="en-GB"/>
        </w:rPr>
        <w:t>(Closser and Jooma, 2013)</w:t>
      </w:r>
      <w:r w:rsidRPr="00EF78D8">
        <w:rPr>
          <w:rFonts w:cs="Times"/>
          <w:sz w:val="24"/>
          <w:szCs w:val="24"/>
          <w:lang w:val="en-GB"/>
        </w:rPr>
        <w:t xml:space="preserve">. </w:t>
      </w:r>
      <w:r w:rsidR="00CB6029" w:rsidRPr="00EF78D8">
        <w:rPr>
          <w:rFonts w:cs="Times"/>
          <w:sz w:val="24"/>
          <w:szCs w:val="24"/>
          <w:lang w:val="en-GB"/>
        </w:rPr>
        <w:t>In this respect, o</w:t>
      </w:r>
      <w:r w:rsidR="00340463" w:rsidRPr="00EF78D8">
        <w:rPr>
          <w:rFonts w:cs="Times"/>
          <w:sz w:val="24"/>
          <w:szCs w:val="24"/>
          <w:lang w:val="en-GB"/>
        </w:rPr>
        <w:t>ur</w:t>
      </w:r>
      <w:r w:rsidRPr="00EF78D8">
        <w:rPr>
          <w:rFonts w:cs="Times"/>
          <w:sz w:val="24"/>
          <w:szCs w:val="24"/>
          <w:lang w:val="en-GB"/>
        </w:rPr>
        <w:t xml:space="preserve"> findings could be interpreted in light of the work of Deci </w:t>
      </w:r>
      <w:r w:rsidR="004C39E7">
        <w:rPr>
          <w:rFonts w:cs="Times"/>
          <w:sz w:val="24"/>
          <w:szCs w:val="24"/>
          <w:lang w:val="en-GB"/>
        </w:rPr>
        <w:t>and Ryan</w:t>
      </w:r>
      <w:r w:rsidRPr="00EF78D8">
        <w:rPr>
          <w:rFonts w:cs="Times"/>
          <w:sz w:val="24"/>
          <w:szCs w:val="24"/>
          <w:lang w:val="en-GB"/>
        </w:rPr>
        <w:t>, who found that agents undertake a cognitive evaluation of the reward, and if they perceive it to be a form of control by principals, the reward is not as effective at motivating them</w:t>
      </w:r>
      <w:r w:rsidR="00921694" w:rsidRPr="00EF78D8">
        <w:rPr>
          <w:rFonts w:cs="Times"/>
          <w:sz w:val="24"/>
          <w:szCs w:val="24"/>
          <w:lang w:val="en-GB"/>
        </w:rPr>
        <w:t xml:space="preserve"> (Deci and Ryan, 1985)</w:t>
      </w:r>
      <w:r w:rsidRPr="00EF78D8">
        <w:rPr>
          <w:rFonts w:cs="Times"/>
          <w:sz w:val="24"/>
          <w:szCs w:val="24"/>
          <w:lang w:val="en-GB"/>
        </w:rPr>
        <w:t>. In line with their self-determination theory</w:t>
      </w:r>
      <w:r w:rsidR="00340463" w:rsidRPr="00EF78D8">
        <w:rPr>
          <w:rFonts w:cs="Times"/>
          <w:sz w:val="24"/>
          <w:szCs w:val="24"/>
          <w:lang w:val="en-GB"/>
        </w:rPr>
        <w:t xml:space="preserve"> (Deci and Ryan, 2000)</w:t>
      </w:r>
      <w:r w:rsidRPr="00EF78D8">
        <w:rPr>
          <w:rFonts w:cs="Times"/>
          <w:sz w:val="24"/>
          <w:szCs w:val="24"/>
          <w:lang w:val="en-GB"/>
        </w:rPr>
        <w:t xml:space="preserve">, </w:t>
      </w:r>
      <w:r w:rsidR="00CB6029" w:rsidRPr="00EF78D8">
        <w:rPr>
          <w:rFonts w:cs="Times"/>
          <w:sz w:val="24"/>
          <w:szCs w:val="24"/>
          <w:lang w:val="en-GB"/>
        </w:rPr>
        <w:t>we</w:t>
      </w:r>
      <w:r w:rsidR="00340463" w:rsidRPr="00EF78D8">
        <w:rPr>
          <w:rFonts w:cs="Times"/>
          <w:sz w:val="24"/>
          <w:szCs w:val="24"/>
          <w:lang w:val="en-GB"/>
        </w:rPr>
        <w:t xml:space="preserve"> </w:t>
      </w:r>
      <w:r w:rsidRPr="00EF78D8">
        <w:rPr>
          <w:rFonts w:cs="Times"/>
          <w:sz w:val="24"/>
          <w:szCs w:val="24"/>
          <w:lang w:val="en-GB"/>
        </w:rPr>
        <w:t xml:space="preserve">suggest that the impact of PBIs on motivation of agents </w:t>
      </w:r>
      <w:r w:rsidR="00340463" w:rsidRPr="00EF78D8">
        <w:rPr>
          <w:rFonts w:cs="Times"/>
          <w:sz w:val="24"/>
          <w:szCs w:val="24"/>
          <w:lang w:val="en-GB"/>
        </w:rPr>
        <w:t>may be</w:t>
      </w:r>
      <w:r w:rsidRPr="00EF78D8">
        <w:rPr>
          <w:rFonts w:cs="Times"/>
          <w:sz w:val="24"/>
          <w:szCs w:val="24"/>
          <w:lang w:val="en-GB"/>
        </w:rPr>
        <w:t xml:space="preserve"> influenced not only by the amount of incentive payment but also the ‘goal content’, which in our study was related mainly to alignment of agents’ values with the principal’s perceived goals.</w:t>
      </w:r>
    </w:p>
    <w:p w14:paraId="598BA244" w14:textId="3A4CA2D4" w:rsidR="00EE018B" w:rsidRPr="00EF78D8" w:rsidRDefault="00EE018B" w:rsidP="005F5C9F">
      <w:pPr>
        <w:spacing w:line="360" w:lineRule="auto"/>
        <w:rPr>
          <w:rFonts w:cs="Times"/>
          <w:sz w:val="24"/>
          <w:szCs w:val="24"/>
          <w:lang w:val="en-GB"/>
        </w:rPr>
      </w:pPr>
      <w:r w:rsidRPr="00EF78D8">
        <w:rPr>
          <w:rFonts w:cs="Times"/>
          <w:sz w:val="24"/>
          <w:szCs w:val="24"/>
          <w:lang w:val="en-GB"/>
        </w:rPr>
        <w:t xml:space="preserve">Secondly, our study provides novel insights into the range of contextual variables which may affect, in practice, design and implementation of PBI schemes. </w:t>
      </w:r>
      <w:r w:rsidR="00340463" w:rsidRPr="00EF78D8">
        <w:rPr>
          <w:rFonts w:cs="Times"/>
          <w:sz w:val="24"/>
          <w:szCs w:val="24"/>
          <w:lang w:val="en-GB"/>
        </w:rPr>
        <w:t>Importantly</w:t>
      </w:r>
      <w:r w:rsidRPr="00EF78D8">
        <w:rPr>
          <w:rFonts w:cs="Times"/>
          <w:sz w:val="24"/>
          <w:szCs w:val="24"/>
          <w:lang w:val="en-GB"/>
        </w:rPr>
        <w:t xml:space="preserve">, the idea that </w:t>
      </w:r>
      <w:r w:rsidRPr="00EF78D8">
        <w:rPr>
          <w:rFonts w:cs="Times"/>
          <w:sz w:val="24"/>
          <w:szCs w:val="24"/>
          <w:lang w:val="en-GB"/>
        </w:rPr>
        <w:lastRenderedPageBreak/>
        <w:t>performance towards specific work-related targets, rather than years of service or social networks, should be the basis on which rewards are determined, appeared to be inconsistent with cultural and organisational norms according to some interviewees; indeed, it was felt that it would be culturally inappropriate to impose penalties or provide lower rewards to people who had served the organisation for a long time even if their performance was suboptimal. This finding contributes knowledge to other studies which have also highlighted that local culture plays a large part in the conceptualization of compensation norms</w:t>
      </w:r>
      <w:r w:rsidR="00D57547" w:rsidRPr="00EF78D8">
        <w:rPr>
          <w:rFonts w:cs="Times"/>
          <w:sz w:val="24"/>
          <w:szCs w:val="24"/>
          <w:lang w:val="en-GB"/>
        </w:rPr>
        <w:t xml:space="preserve"> (Closser, 2015; Yeganeh and Su, 2011; Magrath et al., 2012) </w:t>
      </w:r>
      <w:r w:rsidRPr="00EF78D8">
        <w:rPr>
          <w:rFonts w:cs="Times"/>
          <w:sz w:val="24"/>
          <w:szCs w:val="24"/>
          <w:lang w:val="en-GB"/>
        </w:rPr>
        <w:t>and that perceived ‘fairness’ around who receives most incentive payments is an important determinant of PBI scheme success</w:t>
      </w:r>
      <w:r w:rsidR="00D57547" w:rsidRPr="00EF78D8">
        <w:rPr>
          <w:rFonts w:cs="Times"/>
          <w:sz w:val="24"/>
          <w:szCs w:val="24"/>
          <w:lang w:val="en-GB"/>
        </w:rPr>
        <w:t xml:space="preserve"> (Chimhutu et al., 2016).</w:t>
      </w:r>
    </w:p>
    <w:p w14:paraId="5CDCFA45" w14:textId="41ABF910" w:rsidR="00EE018B" w:rsidRPr="00EF78D8" w:rsidRDefault="00EE018B" w:rsidP="005F5C9F">
      <w:pPr>
        <w:spacing w:line="360" w:lineRule="auto"/>
        <w:rPr>
          <w:rFonts w:cs="Times"/>
          <w:sz w:val="24"/>
          <w:szCs w:val="24"/>
          <w:lang w:val="en-GB"/>
        </w:rPr>
      </w:pPr>
      <w:r w:rsidRPr="00EF78D8">
        <w:rPr>
          <w:rFonts w:cs="Times"/>
          <w:sz w:val="24"/>
          <w:szCs w:val="24"/>
          <w:lang w:val="en-GB"/>
        </w:rPr>
        <w:t xml:space="preserve">In terms of </w:t>
      </w:r>
      <w:r w:rsidR="00340463" w:rsidRPr="00EF78D8">
        <w:rPr>
          <w:rFonts w:cs="Times"/>
          <w:sz w:val="24"/>
          <w:szCs w:val="24"/>
          <w:lang w:val="en-GB"/>
        </w:rPr>
        <w:t xml:space="preserve">the </w:t>
      </w:r>
      <w:r w:rsidRPr="00EF78D8">
        <w:rPr>
          <w:rFonts w:cs="Times"/>
          <w:sz w:val="24"/>
          <w:szCs w:val="24"/>
          <w:lang w:val="en-GB"/>
        </w:rPr>
        <w:t>health system</w:t>
      </w:r>
      <w:r w:rsidR="00223F7B" w:rsidRPr="00EF78D8">
        <w:rPr>
          <w:rFonts w:cs="Times"/>
          <w:sz w:val="24"/>
          <w:szCs w:val="24"/>
          <w:lang w:val="en-GB"/>
        </w:rPr>
        <w:t xml:space="preserve"> ‘readiness’</w:t>
      </w:r>
      <w:r w:rsidRPr="00EF78D8">
        <w:rPr>
          <w:rFonts w:cs="Times"/>
          <w:sz w:val="24"/>
          <w:szCs w:val="24"/>
          <w:lang w:val="en-GB"/>
        </w:rPr>
        <w:t xml:space="preserve">, our study indicates that concentration of power and weaknesses in governance and information systems can leave PBI schemes at risk of breakdown at several stages: principals may not have performance information necessary </w:t>
      </w:r>
      <w:r w:rsidR="00A955EE">
        <w:rPr>
          <w:rFonts w:cs="Times"/>
          <w:sz w:val="24"/>
          <w:szCs w:val="24"/>
          <w:lang w:val="en-GB"/>
        </w:rPr>
        <w:t xml:space="preserve">(at reasonable cost) </w:t>
      </w:r>
      <w:r w:rsidRPr="00EF78D8">
        <w:rPr>
          <w:rFonts w:cs="Times"/>
          <w:sz w:val="24"/>
          <w:szCs w:val="24"/>
          <w:lang w:val="en-GB"/>
        </w:rPr>
        <w:t xml:space="preserve">to determine which agents to reward; when performance information is available it may be ignored in favour of factors such as social ties or years of job experience when deciding on which agents to reward; finally, even when decisions to reward deserving agents are made on the basis of performance information, concentration of power can result in delays to, or overriding of, reward delivery. A breakdown at any of these stages means that performance of agents is not linked directly to monetary incentives, and the motivating impact of the potential to receive PBIs is hindered from acting as intended </w:t>
      </w:r>
      <w:r w:rsidR="00D57547" w:rsidRPr="00EF78D8">
        <w:rPr>
          <w:rFonts w:cs="Times"/>
          <w:sz w:val="24"/>
          <w:szCs w:val="24"/>
          <w:lang w:val="en-GB"/>
        </w:rPr>
        <w:t xml:space="preserve">(Mathauer and Imhoff, 2006). </w:t>
      </w:r>
      <w:r w:rsidRPr="00EF78D8">
        <w:rPr>
          <w:rFonts w:cs="Times"/>
          <w:sz w:val="24"/>
          <w:szCs w:val="24"/>
          <w:lang w:val="en-GB"/>
        </w:rPr>
        <w:t xml:space="preserve">Notably, structures for governance and the collection of relevant information to support PBIs were considered essential in all settings, but found to be weak in Pakistan and Cambodia. </w:t>
      </w:r>
    </w:p>
    <w:p w14:paraId="247A14AA" w14:textId="7E8B4BCA" w:rsidR="00EE018B" w:rsidRPr="00EF78D8" w:rsidRDefault="00CB6029" w:rsidP="005F5C9F">
      <w:pPr>
        <w:spacing w:line="360" w:lineRule="auto"/>
        <w:rPr>
          <w:rFonts w:cs="Times"/>
          <w:sz w:val="24"/>
          <w:szCs w:val="24"/>
          <w:lang w:val="en-GB"/>
        </w:rPr>
      </w:pPr>
      <w:bookmarkStart w:id="3" w:name="_Hlk517174244"/>
      <w:r w:rsidRPr="00EF78D8">
        <w:rPr>
          <w:rFonts w:cs="Times"/>
          <w:sz w:val="24"/>
          <w:szCs w:val="24"/>
          <w:lang w:val="en-GB"/>
        </w:rPr>
        <w:t>In addition</w:t>
      </w:r>
      <w:r w:rsidR="00EE018B" w:rsidRPr="00EF78D8">
        <w:rPr>
          <w:rFonts w:cs="Times"/>
          <w:sz w:val="24"/>
          <w:szCs w:val="24"/>
          <w:lang w:val="en-GB"/>
        </w:rPr>
        <w:t>, a critical consideration for the use of PBIs is concentration of power within the health system and at what level a system of rewards can be implemented. Ideally</w:t>
      </w:r>
      <w:r w:rsidR="00340463" w:rsidRPr="00EF78D8">
        <w:rPr>
          <w:rFonts w:cs="Times"/>
          <w:sz w:val="24"/>
          <w:szCs w:val="24"/>
          <w:lang w:val="en-GB"/>
        </w:rPr>
        <w:t>,</w:t>
      </w:r>
      <w:r w:rsidR="00EE018B" w:rsidRPr="00EF78D8">
        <w:rPr>
          <w:rFonts w:cs="Times"/>
          <w:sz w:val="24"/>
          <w:szCs w:val="24"/>
          <w:lang w:val="en-GB"/>
        </w:rPr>
        <w:t xml:space="preserve"> PBIs should be implemented concurrently with reforms </w:t>
      </w:r>
      <w:r w:rsidR="00340463" w:rsidRPr="00EF78D8">
        <w:rPr>
          <w:rFonts w:cs="Times"/>
          <w:sz w:val="24"/>
          <w:szCs w:val="24"/>
          <w:lang w:val="en-GB"/>
        </w:rPr>
        <w:t>in</w:t>
      </w:r>
      <w:r w:rsidR="00EE018B" w:rsidRPr="00EF78D8">
        <w:rPr>
          <w:rFonts w:cs="Times"/>
          <w:sz w:val="24"/>
          <w:szCs w:val="24"/>
          <w:lang w:val="en-GB"/>
        </w:rPr>
        <w:t xml:space="preserve"> </w:t>
      </w:r>
      <w:r w:rsidR="00223F7B" w:rsidRPr="00EF78D8">
        <w:rPr>
          <w:rFonts w:cs="Times"/>
          <w:sz w:val="24"/>
          <w:szCs w:val="24"/>
          <w:lang w:val="en-GB"/>
        </w:rPr>
        <w:t>health system financin</w:t>
      </w:r>
      <w:r w:rsidR="00340463" w:rsidRPr="00EF78D8">
        <w:rPr>
          <w:rFonts w:cs="Times"/>
          <w:sz w:val="24"/>
          <w:szCs w:val="24"/>
          <w:lang w:val="en-GB"/>
        </w:rPr>
        <w:t>g</w:t>
      </w:r>
      <w:r w:rsidR="00EE018B" w:rsidRPr="00EF78D8">
        <w:rPr>
          <w:rFonts w:cs="Times"/>
          <w:sz w:val="24"/>
          <w:szCs w:val="24"/>
          <w:lang w:val="en-GB"/>
        </w:rPr>
        <w:t xml:space="preserve"> that allow for greater autonomy at less central levels of government, </w:t>
      </w:r>
      <w:r w:rsidR="00340463" w:rsidRPr="00EF78D8">
        <w:rPr>
          <w:rFonts w:cs="Times"/>
          <w:sz w:val="24"/>
          <w:szCs w:val="24"/>
          <w:lang w:val="en-GB"/>
        </w:rPr>
        <w:t xml:space="preserve">providing more decision-making power to direct local managers as well as higher </w:t>
      </w:r>
      <w:r w:rsidR="00EE018B" w:rsidRPr="00EF78D8">
        <w:rPr>
          <w:rFonts w:cs="Times"/>
          <w:sz w:val="24"/>
          <w:szCs w:val="24"/>
          <w:lang w:val="en-GB"/>
        </w:rPr>
        <w:t xml:space="preserve">level of accountability </w:t>
      </w:r>
      <w:r w:rsidR="00D57547" w:rsidRPr="00EF78D8">
        <w:rPr>
          <w:rFonts w:cs="Times"/>
          <w:sz w:val="24"/>
          <w:szCs w:val="24"/>
          <w:lang w:val="en-GB"/>
        </w:rPr>
        <w:t xml:space="preserve">(Basinga et al., 2010). </w:t>
      </w:r>
      <w:r w:rsidR="00EE018B" w:rsidRPr="00EF78D8">
        <w:rPr>
          <w:rFonts w:cs="Times"/>
          <w:sz w:val="24"/>
          <w:szCs w:val="24"/>
          <w:lang w:val="en-GB"/>
        </w:rPr>
        <w:t xml:space="preserve">Recognizing these challenges, Cambodia is currently implementing reforms that increase administrative devolution. One example is the recent conversion of one quarter of Operational Districts and Provincial Hospitals to the status of Special Operating Agency </w:t>
      </w:r>
      <w:r w:rsidR="00EE018B" w:rsidRPr="00EF78D8">
        <w:rPr>
          <w:rFonts w:cs="Times"/>
          <w:sz w:val="24"/>
          <w:szCs w:val="24"/>
          <w:lang w:val="en-GB"/>
        </w:rPr>
        <w:lastRenderedPageBreak/>
        <w:t xml:space="preserve">(SOA). This is a new administrative approach which provides local health managers with greater autonomy in decision-making and more flexibility in budget allocation, including discretion over the allocation of funding for staff incentives through internal contracting arrangements </w:t>
      </w:r>
      <w:bookmarkEnd w:id="3"/>
      <w:r w:rsidR="00D57547" w:rsidRPr="00EF78D8">
        <w:rPr>
          <w:rFonts w:cs="Times"/>
          <w:sz w:val="24"/>
          <w:szCs w:val="24"/>
          <w:lang w:val="en-GB"/>
        </w:rPr>
        <w:t>(WHO, 2015b).</w:t>
      </w:r>
      <w:r w:rsidR="00EE018B" w:rsidRPr="00EF78D8">
        <w:rPr>
          <w:rFonts w:cs="Times"/>
          <w:sz w:val="24"/>
          <w:szCs w:val="24"/>
          <w:lang w:val="en-GB"/>
        </w:rPr>
        <w:t xml:space="preserve"> </w:t>
      </w:r>
      <w:r w:rsidR="00340463" w:rsidRPr="00EF78D8">
        <w:rPr>
          <w:rFonts w:cs="Times"/>
          <w:sz w:val="24"/>
          <w:szCs w:val="24"/>
          <w:lang w:val="en-GB"/>
        </w:rPr>
        <w:t xml:space="preserve">As our study and others indicate (Mabuchi et al. 2018), empowerment of local managers is crucial to </w:t>
      </w:r>
      <w:r w:rsidR="00656290" w:rsidRPr="00EF78D8">
        <w:rPr>
          <w:rFonts w:cs="Times"/>
          <w:sz w:val="24"/>
          <w:szCs w:val="24"/>
          <w:lang w:val="en-GB"/>
        </w:rPr>
        <w:t>improving health workers performance.</w:t>
      </w:r>
    </w:p>
    <w:p w14:paraId="0CD73448" w14:textId="610178A6" w:rsidR="004174BB" w:rsidRPr="00EF78D8" w:rsidRDefault="00EE018B" w:rsidP="005F5C9F">
      <w:pPr>
        <w:spacing w:line="360" w:lineRule="auto"/>
        <w:rPr>
          <w:rFonts w:cs="Times"/>
          <w:sz w:val="24"/>
          <w:szCs w:val="24"/>
          <w:lang w:val="en-GB"/>
        </w:rPr>
      </w:pPr>
      <w:r w:rsidRPr="00EF78D8">
        <w:rPr>
          <w:rFonts w:cs="Times"/>
          <w:sz w:val="24"/>
          <w:szCs w:val="24"/>
          <w:lang w:val="en-GB"/>
        </w:rPr>
        <w:t>Last but not least, some managers pointed to the lack of adequate infrastructure, resources or funds as important drivers of poor performance. Again, this finding resounds with studies in Cambodia and other LMICs, which found a strong correlation between basic income and performance</w:t>
      </w:r>
      <w:r w:rsidR="004174BB" w:rsidRPr="00EF78D8">
        <w:rPr>
          <w:rFonts w:cs="Times"/>
          <w:sz w:val="24"/>
          <w:szCs w:val="24"/>
          <w:lang w:val="en-GB"/>
        </w:rPr>
        <w:t xml:space="preserve">, in addition to </w:t>
      </w:r>
      <w:r w:rsidR="00223F7B" w:rsidRPr="00EF78D8">
        <w:rPr>
          <w:rFonts w:cs="Times"/>
          <w:sz w:val="24"/>
          <w:szCs w:val="24"/>
          <w:lang w:val="en-GB"/>
        </w:rPr>
        <w:t>the well-known issue</w:t>
      </w:r>
      <w:r w:rsidRPr="00EF78D8">
        <w:rPr>
          <w:rFonts w:cs="Times"/>
          <w:sz w:val="24"/>
          <w:szCs w:val="24"/>
          <w:lang w:val="en-GB"/>
        </w:rPr>
        <w:t xml:space="preserve"> that low salary is a major barrier to </w:t>
      </w:r>
      <w:r w:rsidR="00223F7B" w:rsidRPr="00EF78D8">
        <w:rPr>
          <w:rFonts w:cs="Times"/>
          <w:sz w:val="24"/>
          <w:szCs w:val="24"/>
          <w:lang w:val="en-GB"/>
        </w:rPr>
        <w:t>attract and retain</w:t>
      </w:r>
      <w:r w:rsidRPr="00EF78D8">
        <w:rPr>
          <w:rFonts w:cs="Times"/>
          <w:sz w:val="24"/>
          <w:szCs w:val="24"/>
          <w:lang w:val="en-GB"/>
        </w:rPr>
        <w:t xml:space="preserve"> qualified health workers in the public sector </w:t>
      </w:r>
      <w:r w:rsidR="00D57547" w:rsidRPr="00EF78D8">
        <w:rPr>
          <w:rFonts w:cs="Times"/>
          <w:sz w:val="24"/>
          <w:szCs w:val="24"/>
          <w:lang w:val="en-GB"/>
        </w:rPr>
        <w:t>(Chhea et al., 2010; Hend</w:t>
      </w:r>
      <w:r w:rsidR="00223F7B" w:rsidRPr="00EF78D8">
        <w:rPr>
          <w:rFonts w:cs="Times"/>
          <w:sz w:val="24"/>
          <w:szCs w:val="24"/>
          <w:lang w:val="en-GB"/>
        </w:rPr>
        <w:t xml:space="preserve">erson and Tulloch, 2008); </w:t>
      </w:r>
      <w:r w:rsidR="00CB6029" w:rsidRPr="00EF78D8">
        <w:rPr>
          <w:rFonts w:cs="Times"/>
          <w:sz w:val="24"/>
          <w:szCs w:val="24"/>
          <w:lang w:val="en-GB"/>
        </w:rPr>
        <w:t xml:space="preserve">as a number of previous studies documented, </w:t>
      </w:r>
      <w:r w:rsidR="00223F7B" w:rsidRPr="00EF78D8">
        <w:rPr>
          <w:rFonts w:cs="Times"/>
          <w:sz w:val="24"/>
          <w:szCs w:val="24"/>
          <w:lang w:val="en-GB"/>
        </w:rPr>
        <w:t>low salary levels</w:t>
      </w:r>
      <w:r w:rsidRPr="00EF78D8">
        <w:rPr>
          <w:rFonts w:cs="Times"/>
          <w:sz w:val="24"/>
          <w:szCs w:val="24"/>
          <w:lang w:val="en-GB"/>
        </w:rPr>
        <w:t xml:space="preserve"> </w:t>
      </w:r>
      <w:r w:rsidR="00CB6029" w:rsidRPr="00EF78D8">
        <w:rPr>
          <w:rFonts w:cs="Times"/>
          <w:sz w:val="24"/>
          <w:szCs w:val="24"/>
          <w:lang w:val="en-GB"/>
        </w:rPr>
        <w:t>can also</w:t>
      </w:r>
      <w:r w:rsidRPr="00EF78D8">
        <w:rPr>
          <w:rFonts w:cs="Times"/>
          <w:sz w:val="24"/>
          <w:szCs w:val="24"/>
          <w:lang w:val="en-GB"/>
        </w:rPr>
        <w:t xml:space="preserve"> encourage predatory practices, such as pilfering supplies from health facilities, charging informal fees, or engaging in dual practice</w:t>
      </w:r>
      <w:r w:rsidR="00D57547" w:rsidRPr="00EF78D8">
        <w:rPr>
          <w:rFonts w:cs="Times"/>
          <w:sz w:val="24"/>
          <w:szCs w:val="24"/>
          <w:lang w:val="en-GB"/>
        </w:rPr>
        <w:t xml:space="preserve"> (Akwataghibe et al., 2013; Jan et al., 2005)</w:t>
      </w:r>
      <w:r w:rsidRPr="00EF78D8">
        <w:rPr>
          <w:rFonts w:cs="Times"/>
          <w:sz w:val="24"/>
          <w:szCs w:val="24"/>
          <w:lang w:val="en-GB"/>
        </w:rPr>
        <w:t>. In such contexts, the award of financial or other incentives may provide a temporary fix to the problem, but is not going to address the key structural drivers.</w:t>
      </w:r>
      <w:r w:rsidR="00656290" w:rsidRPr="00EF78D8">
        <w:rPr>
          <w:rFonts w:cs="Times"/>
          <w:sz w:val="24"/>
          <w:szCs w:val="24"/>
          <w:lang w:val="en-GB"/>
        </w:rPr>
        <w:t xml:space="preserve"> Rather, </w:t>
      </w:r>
      <w:r w:rsidR="00223F7B" w:rsidRPr="00EF78D8">
        <w:rPr>
          <w:rFonts w:cs="Times"/>
          <w:sz w:val="24"/>
          <w:szCs w:val="24"/>
          <w:lang w:val="en-GB"/>
        </w:rPr>
        <w:t>policy</w:t>
      </w:r>
      <w:r w:rsidR="00656290" w:rsidRPr="00EF78D8">
        <w:rPr>
          <w:rFonts w:cs="Times"/>
          <w:sz w:val="24"/>
          <w:szCs w:val="24"/>
          <w:lang w:val="en-GB"/>
        </w:rPr>
        <w:t xml:space="preserve"> reforms </w:t>
      </w:r>
      <w:r w:rsidR="000E1959" w:rsidRPr="00EF78D8">
        <w:rPr>
          <w:rFonts w:cs="Times"/>
          <w:sz w:val="24"/>
          <w:szCs w:val="24"/>
          <w:lang w:val="en-GB"/>
        </w:rPr>
        <w:t>designed to</w:t>
      </w:r>
      <w:r w:rsidR="00656290" w:rsidRPr="00EF78D8">
        <w:rPr>
          <w:rFonts w:cs="Times"/>
          <w:sz w:val="24"/>
          <w:szCs w:val="24"/>
          <w:lang w:val="en-GB"/>
        </w:rPr>
        <w:t xml:space="preserve"> provide an acceptable salary retribution at all levels in the health sector, from </w:t>
      </w:r>
      <w:r w:rsidR="00117159" w:rsidRPr="00EF78D8">
        <w:rPr>
          <w:rFonts w:cs="Times"/>
          <w:sz w:val="24"/>
          <w:szCs w:val="24"/>
          <w:lang w:val="en-GB"/>
        </w:rPr>
        <w:t>senior</w:t>
      </w:r>
      <w:r w:rsidR="00656290" w:rsidRPr="00EF78D8">
        <w:rPr>
          <w:rFonts w:cs="Times"/>
          <w:sz w:val="24"/>
          <w:szCs w:val="24"/>
          <w:lang w:val="en-GB"/>
        </w:rPr>
        <w:t xml:space="preserve"> managers to community nurses, </w:t>
      </w:r>
      <w:r w:rsidR="00223F7B" w:rsidRPr="00EF78D8">
        <w:rPr>
          <w:rFonts w:cs="Times"/>
          <w:sz w:val="24"/>
          <w:szCs w:val="24"/>
          <w:lang w:val="en-GB"/>
        </w:rPr>
        <w:t xml:space="preserve">would </w:t>
      </w:r>
      <w:r w:rsidR="000E1959" w:rsidRPr="00EF78D8">
        <w:rPr>
          <w:rFonts w:cs="Times"/>
          <w:sz w:val="24"/>
          <w:szCs w:val="24"/>
          <w:lang w:val="en-GB"/>
        </w:rPr>
        <w:t>constitute</w:t>
      </w:r>
      <w:r w:rsidR="00223F7B" w:rsidRPr="00EF78D8">
        <w:rPr>
          <w:rFonts w:cs="Times"/>
          <w:sz w:val="24"/>
          <w:szCs w:val="24"/>
          <w:lang w:val="en-GB"/>
        </w:rPr>
        <w:t xml:space="preserve"> a </w:t>
      </w:r>
      <w:r w:rsidR="00117159" w:rsidRPr="00EF78D8">
        <w:rPr>
          <w:rFonts w:cs="Times"/>
          <w:sz w:val="24"/>
          <w:szCs w:val="24"/>
          <w:lang w:val="en-GB"/>
        </w:rPr>
        <w:t xml:space="preserve">more effective and </w:t>
      </w:r>
      <w:r w:rsidR="0054573B" w:rsidRPr="00EF78D8">
        <w:rPr>
          <w:rFonts w:cs="Times"/>
          <w:sz w:val="24"/>
          <w:szCs w:val="24"/>
          <w:lang w:val="en-GB"/>
        </w:rPr>
        <w:t>long-term</w:t>
      </w:r>
      <w:r w:rsidR="00117159" w:rsidRPr="00EF78D8">
        <w:rPr>
          <w:rFonts w:cs="Times"/>
          <w:sz w:val="24"/>
          <w:szCs w:val="24"/>
          <w:lang w:val="en-GB"/>
        </w:rPr>
        <w:t xml:space="preserve"> </w:t>
      </w:r>
      <w:r w:rsidR="0054573B" w:rsidRPr="00EF78D8">
        <w:rPr>
          <w:rFonts w:cs="Times"/>
          <w:sz w:val="24"/>
          <w:szCs w:val="24"/>
          <w:lang w:val="en-GB"/>
        </w:rPr>
        <w:t>solution</w:t>
      </w:r>
      <w:r w:rsidR="00117159" w:rsidRPr="00EF78D8">
        <w:rPr>
          <w:rFonts w:cs="Times"/>
          <w:sz w:val="24"/>
          <w:szCs w:val="24"/>
          <w:lang w:val="en-GB"/>
        </w:rPr>
        <w:t xml:space="preserve"> to improve health workers performance and the quality of care</w:t>
      </w:r>
      <w:r w:rsidR="00656290" w:rsidRPr="00EF78D8">
        <w:rPr>
          <w:rFonts w:cs="Times"/>
          <w:sz w:val="24"/>
          <w:szCs w:val="24"/>
          <w:lang w:val="en-GB"/>
        </w:rPr>
        <w:t xml:space="preserve">. </w:t>
      </w:r>
      <w:r w:rsidR="00117159" w:rsidRPr="00EF78D8">
        <w:rPr>
          <w:rFonts w:cs="Times"/>
          <w:sz w:val="24"/>
          <w:szCs w:val="24"/>
          <w:lang w:val="en-GB"/>
        </w:rPr>
        <w:t xml:space="preserve">If countries with limited finances for health sector development, such as Cambodia, </w:t>
      </w:r>
      <w:r w:rsidR="004174BB" w:rsidRPr="00EF78D8">
        <w:rPr>
          <w:rFonts w:cs="Times"/>
          <w:sz w:val="24"/>
          <w:szCs w:val="24"/>
          <w:lang w:val="en-GB"/>
        </w:rPr>
        <w:t>will continue to experience high rates of econom</w:t>
      </w:r>
      <w:r w:rsidR="00117159" w:rsidRPr="00EF78D8">
        <w:rPr>
          <w:rFonts w:cs="Times"/>
          <w:sz w:val="24"/>
          <w:szCs w:val="24"/>
          <w:lang w:val="en-GB"/>
        </w:rPr>
        <w:t xml:space="preserve">ic growth as in recent years, </w:t>
      </w:r>
      <w:r w:rsidR="004174BB" w:rsidRPr="00EF78D8">
        <w:rPr>
          <w:rFonts w:cs="Times"/>
          <w:sz w:val="24"/>
          <w:szCs w:val="24"/>
          <w:lang w:val="en-GB"/>
        </w:rPr>
        <w:t>there may be increasing</w:t>
      </w:r>
      <w:r w:rsidR="00117159" w:rsidRPr="00EF78D8">
        <w:rPr>
          <w:rFonts w:cs="Times"/>
          <w:sz w:val="24"/>
          <w:szCs w:val="24"/>
          <w:lang w:val="en-GB"/>
        </w:rPr>
        <w:t xml:space="preserve"> prospects to support the health workforce with </w:t>
      </w:r>
      <w:r w:rsidR="000E1959" w:rsidRPr="00EF78D8">
        <w:rPr>
          <w:rFonts w:cs="Times"/>
          <w:sz w:val="24"/>
          <w:szCs w:val="24"/>
          <w:lang w:val="en-GB"/>
        </w:rPr>
        <w:t xml:space="preserve">an </w:t>
      </w:r>
      <w:r w:rsidR="00117159" w:rsidRPr="00EF78D8">
        <w:rPr>
          <w:rFonts w:cs="Times"/>
          <w:sz w:val="24"/>
          <w:szCs w:val="24"/>
          <w:lang w:val="en-GB"/>
        </w:rPr>
        <w:t xml:space="preserve">acceptable </w:t>
      </w:r>
      <w:r w:rsidR="000E1959" w:rsidRPr="00EF78D8">
        <w:rPr>
          <w:rFonts w:cs="Times"/>
          <w:sz w:val="24"/>
          <w:szCs w:val="24"/>
          <w:lang w:val="en-GB"/>
        </w:rPr>
        <w:t xml:space="preserve">level of </w:t>
      </w:r>
      <w:r w:rsidR="00117159" w:rsidRPr="00EF78D8">
        <w:rPr>
          <w:rFonts w:cs="Times"/>
          <w:sz w:val="24"/>
          <w:szCs w:val="24"/>
          <w:lang w:val="en-GB"/>
        </w:rPr>
        <w:t>regular retributions</w:t>
      </w:r>
      <w:r w:rsidR="004174BB" w:rsidRPr="00EF78D8">
        <w:rPr>
          <w:rFonts w:cs="Times"/>
          <w:sz w:val="24"/>
          <w:szCs w:val="24"/>
          <w:lang w:val="en-GB"/>
        </w:rPr>
        <w:t>.</w:t>
      </w:r>
    </w:p>
    <w:p w14:paraId="0755237E" w14:textId="77777777" w:rsidR="00D57547" w:rsidRPr="00EF78D8" w:rsidRDefault="00D57547" w:rsidP="005F5C9F">
      <w:pPr>
        <w:spacing w:line="276" w:lineRule="auto"/>
        <w:rPr>
          <w:rFonts w:cs="Times"/>
          <w:b/>
          <w:bCs/>
          <w:sz w:val="24"/>
          <w:szCs w:val="24"/>
          <w:lang w:val="en-US"/>
        </w:rPr>
      </w:pPr>
    </w:p>
    <w:p w14:paraId="33465946" w14:textId="219D76F2" w:rsidR="00C7758D" w:rsidRPr="00EF78D8" w:rsidRDefault="00C7758D" w:rsidP="005F5C9F">
      <w:pPr>
        <w:spacing w:line="276" w:lineRule="auto"/>
        <w:rPr>
          <w:rFonts w:cs="Times"/>
          <w:b/>
          <w:sz w:val="28"/>
          <w:szCs w:val="28"/>
          <w:lang w:val="en-US"/>
        </w:rPr>
      </w:pPr>
      <w:r w:rsidRPr="00EF78D8">
        <w:rPr>
          <w:rFonts w:cs="Times"/>
          <w:b/>
          <w:sz w:val="28"/>
          <w:szCs w:val="28"/>
          <w:lang w:val="en-US"/>
        </w:rPr>
        <w:t>Conclusion</w:t>
      </w:r>
      <w:r w:rsidR="00117159" w:rsidRPr="00EF78D8">
        <w:rPr>
          <w:rFonts w:cs="Times"/>
          <w:b/>
          <w:sz w:val="28"/>
          <w:szCs w:val="28"/>
          <w:lang w:val="en-US"/>
        </w:rPr>
        <w:br/>
      </w:r>
    </w:p>
    <w:p w14:paraId="7FAF444A" w14:textId="79FE952C" w:rsidR="00C7758D" w:rsidRPr="00EF78D8" w:rsidRDefault="00117159" w:rsidP="005F5C9F">
      <w:pPr>
        <w:spacing w:line="360" w:lineRule="auto"/>
        <w:rPr>
          <w:rFonts w:cstheme="minorHAnsi"/>
          <w:color w:val="000000" w:themeColor="text1"/>
          <w:lang w:val="en-GB"/>
        </w:rPr>
      </w:pPr>
      <w:r w:rsidRPr="00EF78D8">
        <w:rPr>
          <w:rFonts w:cstheme="minorHAnsi"/>
          <w:color w:val="000000" w:themeColor="text1"/>
          <w:sz w:val="24"/>
          <w:szCs w:val="24"/>
          <w:lang w:val="en-GB"/>
        </w:rPr>
        <w:t xml:space="preserve">In many LMICs countries, basic salaries in the public sector are still inadequate to motivate health workers. In such contexts, PBIs </w:t>
      </w:r>
      <w:r w:rsidR="00C224E5" w:rsidRPr="00EF78D8">
        <w:rPr>
          <w:rFonts w:cstheme="minorHAnsi"/>
          <w:color w:val="000000" w:themeColor="text1"/>
          <w:sz w:val="24"/>
          <w:szCs w:val="24"/>
          <w:lang w:val="en-GB"/>
        </w:rPr>
        <w:t xml:space="preserve">often </w:t>
      </w:r>
      <w:r w:rsidRPr="00EF78D8">
        <w:rPr>
          <w:rFonts w:cstheme="minorHAnsi"/>
          <w:color w:val="000000" w:themeColor="text1"/>
          <w:sz w:val="24"/>
          <w:szCs w:val="24"/>
          <w:lang w:val="en-GB"/>
        </w:rPr>
        <w:t xml:space="preserve">account for a significant fraction of the monthly salary (Khim 2016), and remain a popular approach to address wider structural gaps, with some evidence of positive outcomes. Yet, the </w:t>
      </w:r>
      <w:r w:rsidR="00934932" w:rsidRPr="00EF78D8">
        <w:rPr>
          <w:rFonts w:cstheme="minorHAnsi"/>
          <w:color w:val="000000" w:themeColor="text1"/>
          <w:sz w:val="24"/>
          <w:szCs w:val="24"/>
          <w:lang w:val="en-GB"/>
        </w:rPr>
        <w:t xml:space="preserve">introduction, </w:t>
      </w:r>
      <w:r w:rsidRPr="00EF78D8">
        <w:rPr>
          <w:rFonts w:cstheme="minorHAnsi"/>
          <w:color w:val="000000" w:themeColor="text1"/>
          <w:sz w:val="24"/>
          <w:szCs w:val="24"/>
          <w:lang w:val="en-GB"/>
        </w:rPr>
        <w:t xml:space="preserve">design and implementation of </w:t>
      </w:r>
      <w:r w:rsidR="00C6621E" w:rsidRPr="00EF78D8">
        <w:rPr>
          <w:rFonts w:cstheme="minorHAnsi"/>
          <w:color w:val="000000" w:themeColor="text1"/>
          <w:sz w:val="24"/>
          <w:szCs w:val="24"/>
          <w:lang w:val="en-GB"/>
        </w:rPr>
        <w:t>healthcare provider performance management</w:t>
      </w:r>
      <w:r w:rsidRPr="00EF78D8">
        <w:rPr>
          <w:rFonts w:cstheme="minorHAnsi"/>
          <w:color w:val="000000" w:themeColor="text1"/>
          <w:sz w:val="24"/>
          <w:szCs w:val="24"/>
          <w:lang w:val="en-GB"/>
        </w:rPr>
        <w:t xml:space="preserve"> schemes requires careful consideration of the range of social, cultural, and health system factors which may </w:t>
      </w:r>
      <w:r w:rsidR="00C224E5" w:rsidRPr="00EF78D8">
        <w:rPr>
          <w:rFonts w:cstheme="minorHAnsi"/>
          <w:color w:val="000000" w:themeColor="text1"/>
          <w:sz w:val="24"/>
          <w:szCs w:val="24"/>
          <w:lang w:val="en-GB"/>
        </w:rPr>
        <w:t>affect appropriateness of interventions and policy outcomes</w:t>
      </w:r>
      <w:r w:rsidRPr="00EF78D8">
        <w:rPr>
          <w:rFonts w:cstheme="minorHAnsi"/>
          <w:color w:val="000000" w:themeColor="text1"/>
          <w:sz w:val="24"/>
          <w:szCs w:val="24"/>
          <w:lang w:val="en-GB"/>
        </w:rPr>
        <w:t xml:space="preserve">. </w:t>
      </w:r>
      <w:r w:rsidR="0054573B" w:rsidRPr="00EF78D8">
        <w:rPr>
          <w:rFonts w:cstheme="minorHAnsi"/>
          <w:color w:val="000000" w:themeColor="text1"/>
          <w:sz w:val="24"/>
          <w:szCs w:val="24"/>
          <w:lang w:val="en-GB"/>
        </w:rPr>
        <w:t>O</w:t>
      </w:r>
      <w:r w:rsidR="00C224E5" w:rsidRPr="00EF78D8">
        <w:rPr>
          <w:rFonts w:cstheme="minorHAnsi"/>
          <w:color w:val="000000" w:themeColor="text1"/>
          <w:sz w:val="24"/>
          <w:szCs w:val="24"/>
          <w:lang w:val="en-GB"/>
        </w:rPr>
        <w:t xml:space="preserve">ur study </w:t>
      </w:r>
      <w:r w:rsidR="00C224E5" w:rsidRPr="00EF78D8">
        <w:rPr>
          <w:rFonts w:cs="Times"/>
          <w:sz w:val="24"/>
          <w:szCs w:val="24"/>
          <w:lang w:val="en-GB"/>
        </w:rPr>
        <w:t xml:space="preserve">contributes </w:t>
      </w:r>
      <w:r w:rsidR="00A1176A">
        <w:rPr>
          <w:rFonts w:cs="Times"/>
          <w:sz w:val="24"/>
          <w:szCs w:val="24"/>
          <w:lang w:val="en-GB"/>
        </w:rPr>
        <w:t>new evidence</w:t>
      </w:r>
      <w:r w:rsidR="00A1176A" w:rsidRPr="00EF78D8">
        <w:rPr>
          <w:rFonts w:cs="Times"/>
          <w:sz w:val="24"/>
          <w:szCs w:val="24"/>
          <w:lang w:val="en-GB"/>
        </w:rPr>
        <w:t xml:space="preserve"> </w:t>
      </w:r>
      <w:r w:rsidR="00C224E5" w:rsidRPr="00EF78D8">
        <w:rPr>
          <w:rFonts w:cs="Times"/>
          <w:sz w:val="24"/>
          <w:szCs w:val="24"/>
          <w:lang w:val="en-GB"/>
        </w:rPr>
        <w:t xml:space="preserve">on </w:t>
      </w:r>
      <w:r w:rsidR="00EE018B" w:rsidRPr="00EF78D8">
        <w:rPr>
          <w:rFonts w:cs="Times"/>
          <w:sz w:val="24"/>
          <w:szCs w:val="24"/>
          <w:lang w:val="en-GB"/>
        </w:rPr>
        <w:t xml:space="preserve">some </w:t>
      </w:r>
      <w:r w:rsidR="0054573B" w:rsidRPr="00EF78D8">
        <w:rPr>
          <w:rFonts w:cs="Times"/>
          <w:sz w:val="24"/>
          <w:szCs w:val="24"/>
          <w:lang w:val="en-GB"/>
        </w:rPr>
        <w:t xml:space="preserve">of these </w:t>
      </w:r>
      <w:r w:rsidR="00EE018B" w:rsidRPr="00EF78D8">
        <w:rPr>
          <w:rFonts w:cs="Times"/>
          <w:sz w:val="24"/>
          <w:szCs w:val="24"/>
          <w:lang w:val="en-GB"/>
        </w:rPr>
        <w:lastRenderedPageBreak/>
        <w:t xml:space="preserve">critical </w:t>
      </w:r>
      <w:r w:rsidR="00C224E5" w:rsidRPr="00EF78D8">
        <w:rPr>
          <w:rFonts w:cs="Times"/>
          <w:sz w:val="24"/>
          <w:szCs w:val="24"/>
          <w:lang w:val="en-GB"/>
        </w:rPr>
        <w:t>issues</w:t>
      </w:r>
      <w:r w:rsidR="00EE018B" w:rsidRPr="00EF78D8">
        <w:rPr>
          <w:rFonts w:cs="Times"/>
          <w:sz w:val="24"/>
          <w:szCs w:val="24"/>
          <w:lang w:val="en-GB"/>
        </w:rPr>
        <w:t xml:space="preserve"> – such as the relative importance of monetary and non-monetary rewards, the availability of objective information to determine reward allocation, and decision-making power held by health system managers</w:t>
      </w:r>
      <w:r w:rsidR="009B6FFC" w:rsidRPr="00EF78D8">
        <w:rPr>
          <w:rFonts w:cs="Times"/>
          <w:sz w:val="24"/>
          <w:szCs w:val="24"/>
          <w:lang w:val="en-GB"/>
        </w:rPr>
        <w:t>; as described,</w:t>
      </w:r>
      <w:r w:rsidR="00071F86" w:rsidRPr="00EF78D8">
        <w:rPr>
          <w:rFonts w:cs="Times"/>
          <w:sz w:val="24"/>
          <w:szCs w:val="24"/>
          <w:lang w:val="en-GB"/>
        </w:rPr>
        <w:t xml:space="preserve"> </w:t>
      </w:r>
      <w:r w:rsidR="009B6FFC" w:rsidRPr="00EF78D8">
        <w:rPr>
          <w:rFonts w:cs="Times"/>
          <w:sz w:val="24"/>
          <w:szCs w:val="24"/>
          <w:lang w:val="en-GB"/>
        </w:rPr>
        <w:t xml:space="preserve">these </w:t>
      </w:r>
      <w:r w:rsidR="00C6621E" w:rsidRPr="00EF78D8">
        <w:rPr>
          <w:rFonts w:cs="Times"/>
          <w:sz w:val="24"/>
          <w:szCs w:val="24"/>
          <w:lang w:val="en-GB"/>
        </w:rPr>
        <w:t xml:space="preserve">practical and theoretical </w:t>
      </w:r>
      <w:r w:rsidR="009B6FFC" w:rsidRPr="00EF78D8">
        <w:rPr>
          <w:rFonts w:cs="Times"/>
          <w:sz w:val="24"/>
          <w:szCs w:val="24"/>
          <w:lang w:val="en-GB"/>
        </w:rPr>
        <w:t>issues</w:t>
      </w:r>
      <w:r w:rsidR="00EE018B" w:rsidRPr="00EF78D8">
        <w:rPr>
          <w:rFonts w:cs="Times"/>
          <w:sz w:val="24"/>
          <w:szCs w:val="24"/>
          <w:lang w:val="en-GB"/>
        </w:rPr>
        <w:t xml:space="preserve"> may </w:t>
      </w:r>
      <w:r w:rsidR="00C224E5" w:rsidRPr="00EF78D8">
        <w:rPr>
          <w:rFonts w:cs="Times"/>
          <w:sz w:val="24"/>
          <w:szCs w:val="24"/>
          <w:lang w:val="en-GB"/>
        </w:rPr>
        <w:t xml:space="preserve">influence not only the </w:t>
      </w:r>
      <w:r w:rsidR="0054573B" w:rsidRPr="00EF78D8">
        <w:rPr>
          <w:rFonts w:cs="Times"/>
          <w:sz w:val="24"/>
          <w:szCs w:val="24"/>
          <w:lang w:val="en-GB"/>
        </w:rPr>
        <w:t>successful functioning of PBI schemes</w:t>
      </w:r>
      <w:r w:rsidR="00EE018B" w:rsidRPr="00EF78D8">
        <w:rPr>
          <w:rFonts w:cs="Times"/>
          <w:sz w:val="24"/>
          <w:szCs w:val="24"/>
          <w:lang w:val="en-GB"/>
        </w:rPr>
        <w:t xml:space="preserve"> in the study contexts and elsewhere, </w:t>
      </w:r>
      <w:r w:rsidR="00C224E5" w:rsidRPr="00EF78D8">
        <w:rPr>
          <w:rFonts w:cs="Times"/>
          <w:bCs/>
          <w:sz w:val="24"/>
          <w:szCs w:val="24"/>
          <w:lang w:val="en-US"/>
        </w:rPr>
        <w:t>but also challenge</w:t>
      </w:r>
      <w:r w:rsidR="00071F86" w:rsidRPr="00EF78D8">
        <w:rPr>
          <w:rFonts w:cs="Times"/>
          <w:bCs/>
          <w:sz w:val="24"/>
          <w:szCs w:val="24"/>
          <w:lang w:val="en-US"/>
        </w:rPr>
        <w:t xml:space="preserve"> </w:t>
      </w:r>
      <w:r w:rsidR="00934932" w:rsidRPr="00EF78D8">
        <w:rPr>
          <w:rFonts w:cs="Times"/>
          <w:bCs/>
          <w:sz w:val="24"/>
          <w:szCs w:val="24"/>
          <w:lang w:val="en-US"/>
        </w:rPr>
        <w:t xml:space="preserve">fundamental </w:t>
      </w:r>
      <w:r w:rsidR="00C224E5" w:rsidRPr="00EF78D8">
        <w:rPr>
          <w:rFonts w:cs="Times"/>
          <w:bCs/>
          <w:sz w:val="24"/>
          <w:szCs w:val="24"/>
          <w:lang w:val="en-US"/>
        </w:rPr>
        <w:t xml:space="preserve">assumptions about the value of financial incentives, and, ultimately, </w:t>
      </w:r>
      <w:r w:rsidR="009B6FFC" w:rsidRPr="00EF78D8">
        <w:rPr>
          <w:rFonts w:cs="Times"/>
          <w:bCs/>
          <w:sz w:val="24"/>
          <w:szCs w:val="24"/>
          <w:lang w:val="en-US"/>
        </w:rPr>
        <w:t>what drives</w:t>
      </w:r>
      <w:r w:rsidR="00C224E5" w:rsidRPr="00EF78D8">
        <w:rPr>
          <w:rFonts w:cs="Times"/>
          <w:bCs/>
          <w:sz w:val="24"/>
          <w:szCs w:val="24"/>
          <w:lang w:val="en-US"/>
        </w:rPr>
        <w:t xml:space="preserve"> human behaviour</w:t>
      </w:r>
      <w:r w:rsidR="00EE018B" w:rsidRPr="00EF78D8">
        <w:rPr>
          <w:rFonts w:cs="Times"/>
          <w:bCs/>
          <w:sz w:val="24"/>
          <w:szCs w:val="24"/>
          <w:lang w:val="en-US"/>
        </w:rPr>
        <w:t>.</w:t>
      </w:r>
      <w:r w:rsidR="00C224E5" w:rsidRPr="00EF78D8">
        <w:rPr>
          <w:rFonts w:cstheme="minorHAnsi"/>
          <w:color w:val="000000" w:themeColor="text1"/>
          <w:lang w:val="en-GB"/>
        </w:rPr>
        <w:t xml:space="preserve"> </w:t>
      </w:r>
      <w:r w:rsidR="00A1176A">
        <w:rPr>
          <w:rFonts w:cstheme="minorHAnsi"/>
          <w:color w:val="000000" w:themeColor="text1"/>
          <w:sz w:val="24"/>
          <w:szCs w:val="24"/>
          <w:lang w:val="en-GB"/>
        </w:rPr>
        <w:t>Most strikingly, o</w:t>
      </w:r>
      <w:r w:rsidR="00A1176A" w:rsidRPr="00A1176A">
        <w:rPr>
          <w:rFonts w:cstheme="minorHAnsi"/>
          <w:color w:val="000000" w:themeColor="text1"/>
          <w:sz w:val="24"/>
          <w:szCs w:val="24"/>
          <w:lang w:val="en-GB"/>
        </w:rPr>
        <w:t xml:space="preserve">ur study indicates that managers in </w:t>
      </w:r>
      <w:r w:rsidR="006225C4">
        <w:rPr>
          <w:rFonts w:cstheme="minorHAnsi"/>
          <w:color w:val="000000" w:themeColor="text1"/>
          <w:sz w:val="24"/>
          <w:szCs w:val="24"/>
          <w:lang w:val="en-GB"/>
        </w:rPr>
        <w:t>our</w:t>
      </w:r>
      <w:r w:rsidR="00A1176A" w:rsidRPr="00A1176A">
        <w:rPr>
          <w:rFonts w:cstheme="minorHAnsi"/>
          <w:color w:val="000000" w:themeColor="text1"/>
          <w:sz w:val="24"/>
          <w:szCs w:val="24"/>
          <w:lang w:val="en-GB"/>
        </w:rPr>
        <w:t xml:space="preserve"> three </w:t>
      </w:r>
      <w:r w:rsidR="006225C4">
        <w:rPr>
          <w:rFonts w:cstheme="minorHAnsi"/>
          <w:color w:val="000000" w:themeColor="text1"/>
          <w:sz w:val="24"/>
          <w:szCs w:val="24"/>
          <w:lang w:val="en-GB"/>
        </w:rPr>
        <w:t xml:space="preserve">study </w:t>
      </w:r>
      <w:r w:rsidR="00A1176A" w:rsidRPr="00A1176A">
        <w:rPr>
          <w:rFonts w:cstheme="minorHAnsi"/>
          <w:color w:val="000000" w:themeColor="text1"/>
          <w:sz w:val="24"/>
          <w:szCs w:val="24"/>
          <w:lang w:val="en-GB"/>
        </w:rPr>
        <w:t xml:space="preserve">countries </w:t>
      </w:r>
      <w:r w:rsidR="00A1176A">
        <w:rPr>
          <w:rFonts w:cstheme="minorHAnsi"/>
          <w:color w:val="000000" w:themeColor="text1"/>
          <w:sz w:val="24"/>
          <w:szCs w:val="24"/>
          <w:lang w:val="en-GB"/>
        </w:rPr>
        <w:t>felt that</w:t>
      </w:r>
      <w:r w:rsidR="00A1176A" w:rsidRPr="00A1176A">
        <w:rPr>
          <w:rFonts w:cstheme="minorHAnsi"/>
          <w:color w:val="000000" w:themeColor="text1"/>
          <w:sz w:val="24"/>
          <w:szCs w:val="24"/>
          <w:lang w:val="en-GB"/>
        </w:rPr>
        <w:t xml:space="preserve"> that PBIs are not an adequate means to motivate health workers on their own</w:t>
      </w:r>
      <w:r w:rsidR="00A1176A">
        <w:rPr>
          <w:rFonts w:cstheme="minorHAnsi"/>
          <w:color w:val="000000" w:themeColor="text1"/>
          <w:sz w:val="24"/>
          <w:szCs w:val="24"/>
          <w:lang w:val="en-GB"/>
        </w:rPr>
        <w:t>, and therefore c</w:t>
      </w:r>
      <w:r w:rsidR="00A1176A" w:rsidRPr="00A1176A">
        <w:rPr>
          <w:rFonts w:cstheme="minorHAnsi"/>
          <w:color w:val="000000" w:themeColor="text1"/>
          <w:sz w:val="24"/>
          <w:szCs w:val="24"/>
          <w:lang w:val="en-GB"/>
        </w:rPr>
        <w:t>ontinued research on alternative approaches to improv</w:t>
      </w:r>
      <w:r w:rsidR="006225C4">
        <w:rPr>
          <w:rFonts w:cstheme="minorHAnsi"/>
          <w:color w:val="000000" w:themeColor="text1"/>
          <w:sz w:val="24"/>
          <w:szCs w:val="24"/>
          <w:lang w:val="en-GB"/>
        </w:rPr>
        <w:t>e</w:t>
      </w:r>
      <w:r w:rsidR="00A1176A" w:rsidRPr="00A1176A">
        <w:rPr>
          <w:rFonts w:cstheme="minorHAnsi"/>
          <w:color w:val="000000" w:themeColor="text1"/>
          <w:sz w:val="24"/>
          <w:szCs w:val="24"/>
          <w:lang w:val="en-GB"/>
        </w:rPr>
        <w:t xml:space="preserve"> performance of healthcare professionals remains an urgent need.</w:t>
      </w:r>
    </w:p>
    <w:p w14:paraId="0F8E7924" w14:textId="4ED6BF1B" w:rsidR="005F5C9F" w:rsidRPr="00EF78D8" w:rsidRDefault="005F5C9F">
      <w:pPr>
        <w:spacing w:after="0" w:line="240" w:lineRule="auto"/>
        <w:rPr>
          <w:rFonts w:cs="Times"/>
          <w:sz w:val="24"/>
          <w:szCs w:val="24"/>
          <w:lang w:val="en-GB"/>
        </w:rPr>
      </w:pPr>
      <w:r w:rsidRPr="00EF78D8">
        <w:rPr>
          <w:rFonts w:cs="Times"/>
          <w:sz w:val="24"/>
          <w:szCs w:val="24"/>
          <w:lang w:val="en-GB"/>
        </w:rPr>
        <w:br w:type="page"/>
      </w:r>
    </w:p>
    <w:p w14:paraId="11D8C2A9" w14:textId="2997CC44" w:rsidR="005F5C9F" w:rsidRPr="00EF78D8" w:rsidRDefault="005F5C9F" w:rsidP="005F5C9F">
      <w:pPr>
        <w:spacing w:line="276" w:lineRule="auto"/>
        <w:rPr>
          <w:rFonts w:cs="Times"/>
          <w:sz w:val="24"/>
          <w:szCs w:val="24"/>
          <w:lang w:val="en-GB"/>
        </w:rPr>
      </w:pPr>
      <w:r w:rsidRPr="00EF78D8">
        <w:rPr>
          <w:rFonts w:cs="Times"/>
          <w:b/>
          <w:bCs/>
          <w:sz w:val="24"/>
          <w:szCs w:val="24"/>
          <w:lang w:val="en-GB"/>
        </w:rPr>
        <w:lastRenderedPageBreak/>
        <w:t>Figure 1</w:t>
      </w:r>
      <w:r w:rsidRPr="00EF78D8">
        <w:rPr>
          <w:rFonts w:cs="Times"/>
          <w:sz w:val="24"/>
          <w:szCs w:val="24"/>
          <w:lang w:val="en-GB"/>
        </w:rPr>
        <w:t>. Conceptual Framework summarising the theoretical basis of performance-based incentives and elements that are critical for appropriate design and implementation.</w:t>
      </w:r>
    </w:p>
    <w:p w14:paraId="46ABC507" w14:textId="77777777" w:rsidR="005F5C9F" w:rsidRPr="00EF78D8" w:rsidRDefault="005F5C9F" w:rsidP="005F5C9F">
      <w:pPr>
        <w:spacing w:line="276" w:lineRule="auto"/>
        <w:rPr>
          <w:rFonts w:ascii="Times" w:hAnsi="Times" w:cs="Times"/>
          <w:sz w:val="24"/>
          <w:szCs w:val="24"/>
          <w:lang w:val="en-GB"/>
        </w:rPr>
      </w:pPr>
    </w:p>
    <w:p w14:paraId="1070775B" w14:textId="36ADB358" w:rsidR="005F5C9F" w:rsidRPr="00EF78D8" w:rsidRDefault="00AE253C" w:rsidP="005F5C9F">
      <w:pPr>
        <w:spacing w:line="276" w:lineRule="auto"/>
        <w:rPr>
          <w:rFonts w:ascii="Times" w:hAnsi="Times" w:cs="Times"/>
          <w:sz w:val="24"/>
          <w:szCs w:val="24"/>
          <w:lang w:val="en-GB"/>
        </w:rPr>
      </w:pPr>
      <w:r w:rsidRPr="00AE253C">
        <w:rPr>
          <w:noProof/>
          <w:lang w:val="en-GB" w:eastAsia="en-GB"/>
        </w:rPr>
        <w:drawing>
          <wp:inline distT="0" distB="0" distL="0" distR="0" wp14:anchorId="3DDEEF9C" wp14:editId="75272B73">
            <wp:extent cx="5727700" cy="2806313"/>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2806313"/>
                    </a:xfrm>
                    <a:prstGeom prst="rect">
                      <a:avLst/>
                    </a:prstGeom>
                    <a:noFill/>
                    <a:ln>
                      <a:noFill/>
                    </a:ln>
                  </pic:spPr>
                </pic:pic>
              </a:graphicData>
            </a:graphic>
          </wp:inline>
        </w:drawing>
      </w:r>
    </w:p>
    <w:p w14:paraId="740C2AF4" w14:textId="43B09626" w:rsidR="005F5C9F" w:rsidRPr="00EF78D8" w:rsidRDefault="005F5C9F" w:rsidP="005F5C9F">
      <w:pPr>
        <w:spacing w:after="0" w:line="240" w:lineRule="auto"/>
        <w:rPr>
          <w:rFonts w:cs="Times"/>
          <w:b/>
          <w:bCs/>
          <w:sz w:val="24"/>
          <w:szCs w:val="24"/>
          <w:lang w:val="en-GB"/>
        </w:rPr>
      </w:pPr>
      <w:r w:rsidRPr="00EF78D8">
        <w:t xml:space="preserve"> </w:t>
      </w:r>
      <w:r w:rsidRPr="00EF78D8">
        <w:rPr>
          <w:rFonts w:cs="Times"/>
          <w:b/>
          <w:bCs/>
          <w:sz w:val="24"/>
          <w:szCs w:val="24"/>
          <w:lang w:val="en-GB"/>
        </w:rPr>
        <w:br w:type="page"/>
      </w:r>
    </w:p>
    <w:p w14:paraId="0434AD65" w14:textId="77777777" w:rsidR="005F5C9F" w:rsidRPr="00EF78D8" w:rsidRDefault="005F5C9F" w:rsidP="005F5C9F">
      <w:pPr>
        <w:spacing w:line="276" w:lineRule="auto"/>
        <w:outlineLvl w:val="0"/>
        <w:rPr>
          <w:rFonts w:cs="Times"/>
          <w:sz w:val="24"/>
          <w:szCs w:val="24"/>
          <w:lang w:val="en-GB"/>
        </w:rPr>
      </w:pPr>
      <w:commentRangeStart w:id="4"/>
      <w:r w:rsidRPr="00EF78D8">
        <w:rPr>
          <w:rFonts w:cs="Times"/>
          <w:b/>
          <w:sz w:val="24"/>
          <w:szCs w:val="24"/>
          <w:lang w:val="en-GB"/>
        </w:rPr>
        <w:lastRenderedPageBreak/>
        <w:t xml:space="preserve">Table </w:t>
      </w:r>
      <w:commentRangeEnd w:id="4"/>
      <w:r w:rsidR="007B69FF" w:rsidRPr="00EF78D8">
        <w:rPr>
          <w:rStyle w:val="CommentReference"/>
        </w:rPr>
        <w:commentReference w:id="4"/>
      </w:r>
      <w:r w:rsidRPr="00EF78D8">
        <w:rPr>
          <w:rFonts w:cs="Times"/>
          <w:b/>
          <w:sz w:val="24"/>
          <w:szCs w:val="24"/>
          <w:lang w:val="en-GB"/>
        </w:rPr>
        <w:t>1.</w:t>
      </w:r>
      <w:r w:rsidRPr="00EF78D8">
        <w:rPr>
          <w:rFonts w:cs="Times"/>
          <w:sz w:val="24"/>
          <w:szCs w:val="24"/>
          <w:lang w:val="en-GB"/>
        </w:rPr>
        <w:t xml:space="preserve"> Overview of country characteristics </w:t>
      </w:r>
    </w:p>
    <w:tbl>
      <w:tblPr>
        <w:tblStyle w:val="TableGrid"/>
        <w:tblW w:w="0" w:type="auto"/>
        <w:tblLook w:val="04A0" w:firstRow="1" w:lastRow="0" w:firstColumn="1" w:lastColumn="0" w:noHBand="0" w:noVBand="1"/>
      </w:tblPr>
      <w:tblGrid>
        <w:gridCol w:w="2015"/>
        <w:gridCol w:w="2094"/>
        <w:gridCol w:w="2073"/>
        <w:gridCol w:w="2028"/>
      </w:tblGrid>
      <w:tr w:rsidR="005F5C9F" w:rsidRPr="00EF78D8" w14:paraId="0B49F9EE" w14:textId="77777777" w:rsidTr="00950B05">
        <w:tc>
          <w:tcPr>
            <w:tcW w:w="2015" w:type="dxa"/>
          </w:tcPr>
          <w:p w14:paraId="73ECB9BB" w14:textId="77777777" w:rsidR="005F5C9F" w:rsidRPr="00EF78D8" w:rsidRDefault="005F5C9F" w:rsidP="005F5C9F">
            <w:pPr>
              <w:spacing w:line="240" w:lineRule="auto"/>
              <w:rPr>
                <w:rFonts w:cs="Times"/>
                <w:sz w:val="24"/>
                <w:szCs w:val="24"/>
                <w:lang w:val="en-GB"/>
              </w:rPr>
            </w:pPr>
          </w:p>
        </w:tc>
        <w:tc>
          <w:tcPr>
            <w:tcW w:w="2094" w:type="dxa"/>
          </w:tcPr>
          <w:p w14:paraId="5B9E2F8E" w14:textId="77777777" w:rsidR="005F5C9F" w:rsidRPr="00EF78D8" w:rsidRDefault="005F5C9F" w:rsidP="005F5C9F">
            <w:pPr>
              <w:spacing w:line="240" w:lineRule="auto"/>
              <w:rPr>
                <w:rFonts w:cs="Times"/>
                <w:b/>
                <w:bCs/>
                <w:sz w:val="24"/>
                <w:szCs w:val="24"/>
                <w:lang w:val="en-GB"/>
              </w:rPr>
            </w:pPr>
            <w:r w:rsidRPr="00EF78D8">
              <w:rPr>
                <w:rFonts w:cs="Times"/>
                <w:b/>
                <w:bCs/>
                <w:sz w:val="24"/>
                <w:szCs w:val="24"/>
                <w:lang w:val="en-GB"/>
              </w:rPr>
              <w:t>Cambodia</w:t>
            </w:r>
          </w:p>
        </w:tc>
        <w:tc>
          <w:tcPr>
            <w:tcW w:w="2073" w:type="dxa"/>
          </w:tcPr>
          <w:p w14:paraId="5E933579" w14:textId="77777777" w:rsidR="005F5C9F" w:rsidRPr="00EF78D8" w:rsidRDefault="005F5C9F" w:rsidP="005F5C9F">
            <w:pPr>
              <w:spacing w:line="240" w:lineRule="auto"/>
              <w:rPr>
                <w:rFonts w:cs="Times"/>
                <w:b/>
                <w:bCs/>
                <w:sz w:val="24"/>
                <w:szCs w:val="24"/>
                <w:lang w:val="en-GB"/>
              </w:rPr>
            </w:pPr>
            <w:r w:rsidRPr="00EF78D8">
              <w:rPr>
                <w:rFonts w:cs="Times"/>
                <w:b/>
                <w:bCs/>
                <w:sz w:val="24"/>
                <w:szCs w:val="24"/>
                <w:lang w:val="en-GB"/>
              </w:rPr>
              <w:t>Pakistan</w:t>
            </w:r>
          </w:p>
        </w:tc>
        <w:tc>
          <w:tcPr>
            <w:tcW w:w="2028" w:type="dxa"/>
          </w:tcPr>
          <w:p w14:paraId="50774975" w14:textId="77777777" w:rsidR="005F5C9F" w:rsidRPr="00EF78D8" w:rsidRDefault="005F5C9F" w:rsidP="005F5C9F">
            <w:pPr>
              <w:spacing w:line="240" w:lineRule="auto"/>
              <w:rPr>
                <w:rFonts w:cs="Times"/>
                <w:b/>
                <w:bCs/>
                <w:sz w:val="24"/>
                <w:szCs w:val="24"/>
                <w:lang w:val="en-GB"/>
              </w:rPr>
            </w:pPr>
            <w:r w:rsidRPr="00EF78D8">
              <w:rPr>
                <w:rFonts w:cs="Times"/>
                <w:b/>
                <w:bCs/>
                <w:sz w:val="24"/>
                <w:szCs w:val="24"/>
                <w:lang w:val="en-GB"/>
              </w:rPr>
              <w:t>China</w:t>
            </w:r>
          </w:p>
        </w:tc>
      </w:tr>
      <w:tr w:rsidR="005F5C9F" w:rsidRPr="00EF78D8" w14:paraId="4F8C9245" w14:textId="77777777" w:rsidTr="00950B05">
        <w:tc>
          <w:tcPr>
            <w:tcW w:w="2015" w:type="dxa"/>
          </w:tcPr>
          <w:p w14:paraId="3005CC92" w14:textId="77777777" w:rsidR="005F5C9F" w:rsidRPr="00EF78D8" w:rsidRDefault="005F5C9F" w:rsidP="005F5C9F">
            <w:pPr>
              <w:spacing w:line="240" w:lineRule="auto"/>
              <w:rPr>
                <w:rFonts w:cs="Times"/>
                <w:sz w:val="24"/>
                <w:szCs w:val="24"/>
                <w:lang w:val="en-GB"/>
              </w:rPr>
            </w:pPr>
            <w:r w:rsidRPr="00EF78D8">
              <w:rPr>
                <w:rFonts w:cs="Times"/>
                <w:sz w:val="24"/>
                <w:szCs w:val="24"/>
                <w:lang w:val="en-GB"/>
              </w:rPr>
              <w:t>Income classification</w:t>
            </w:r>
          </w:p>
        </w:tc>
        <w:tc>
          <w:tcPr>
            <w:tcW w:w="2094" w:type="dxa"/>
          </w:tcPr>
          <w:p w14:paraId="6985BDDA" w14:textId="77777777" w:rsidR="005F5C9F" w:rsidRPr="00EF78D8" w:rsidRDefault="005F5C9F" w:rsidP="005F5C9F">
            <w:pPr>
              <w:spacing w:line="240" w:lineRule="auto"/>
              <w:rPr>
                <w:rFonts w:cs="Times"/>
                <w:sz w:val="24"/>
                <w:szCs w:val="24"/>
                <w:lang w:val="en-GB"/>
              </w:rPr>
            </w:pPr>
            <w:r w:rsidRPr="00EF78D8">
              <w:rPr>
                <w:rFonts w:cs="Times"/>
                <w:sz w:val="24"/>
                <w:szCs w:val="24"/>
                <w:lang w:val="en-GB"/>
              </w:rPr>
              <w:t>Lower-middle</w:t>
            </w:r>
          </w:p>
        </w:tc>
        <w:tc>
          <w:tcPr>
            <w:tcW w:w="2073" w:type="dxa"/>
          </w:tcPr>
          <w:p w14:paraId="4AD1329B" w14:textId="77777777" w:rsidR="005F5C9F" w:rsidRPr="00EF78D8" w:rsidRDefault="005F5C9F" w:rsidP="005F5C9F">
            <w:pPr>
              <w:spacing w:line="240" w:lineRule="auto"/>
              <w:rPr>
                <w:rFonts w:cs="Times"/>
                <w:sz w:val="24"/>
                <w:szCs w:val="24"/>
                <w:lang w:val="en-GB"/>
              </w:rPr>
            </w:pPr>
            <w:r w:rsidRPr="00EF78D8">
              <w:rPr>
                <w:rFonts w:cs="Times"/>
                <w:sz w:val="24"/>
                <w:szCs w:val="24"/>
                <w:lang w:val="en-GB"/>
              </w:rPr>
              <w:t>Lower-middle</w:t>
            </w:r>
          </w:p>
        </w:tc>
        <w:tc>
          <w:tcPr>
            <w:tcW w:w="2028" w:type="dxa"/>
          </w:tcPr>
          <w:p w14:paraId="568F390D" w14:textId="77777777" w:rsidR="005F5C9F" w:rsidRPr="00EF78D8" w:rsidRDefault="005F5C9F" w:rsidP="005F5C9F">
            <w:pPr>
              <w:spacing w:line="240" w:lineRule="auto"/>
              <w:rPr>
                <w:rFonts w:cs="Times"/>
                <w:sz w:val="24"/>
                <w:szCs w:val="24"/>
                <w:lang w:val="en-GB"/>
              </w:rPr>
            </w:pPr>
            <w:r w:rsidRPr="00EF78D8">
              <w:rPr>
                <w:rFonts w:cs="Times"/>
                <w:sz w:val="24"/>
                <w:szCs w:val="24"/>
                <w:lang w:val="en-GB"/>
              </w:rPr>
              <w:t>Middle</w:t>
            </w:r>
          </w:p>
        </w:tc>
      </w:tr>
      <w:tr w:rsidR="005F5C9F" w:rsidRPr="00EF78D8" w14:paraId="6289EF74" w14:textId="77777777" w:rsidTr="00950B05">
        <w:tc>
          <w:tcPr>
            <w:tcW w:w="2015" w:type="dxa"/>
          </w:tcPr>
          <w:p w14:paraId="5ED44625" w14:textId="77777777" w:rsidR="005F5C9F" w:rsidRPr="00EF78D8" w:rsidRDefault="005F5C9F" w:rsidP="005F5C9F">
            <w:pPr>
              <w:spacing w:line="240" w:lineRule="auto"/>
              <w:rPr>
                <w:rFonts w:cs="Times"/>
                <w:sz w:val="24"/>
                <w:szCs w:val="24"/>
                <w:lang w:val="en-GB"/>
              </w:rPr>
            </w:pPr>
            <w:r w:rsidRPr="00EF78D8">
              <w:rPr>
                <w:rFonts w:cs="Times"/>
                <w:sz w:val="24"/>
                <w:szCs w:val="24"/>
                <w:lang w:val="en-GB"/>
              </w:rPr>
              <w:t xml:space="preserve">Decision-making within health system </w:t>
            </w:r>
          </w:p>
        </w:tc>
        <w:tc>
          <w:tcPr>
            <w:tcW w:w="2094" w:type="dxa"/>
          </w:tcPr>
          <w:p w14:paraId="1093D48F" w14:textId="6CD415B6" w:rsidR="005F5C9F" w:rsidRPr="00EF78D8" w:rsidRDefault="005F5C9F" w:rsidP="005F5C9F">
            <w:pPr>
              <w:spacing w:line="240" w:lineRule="auto"/>
              <w:rPr>
                <w:rFonts w:cs="Times"/>
                <w:sz w:val="24"/>
                <w:szCs w:val="24"/>
                <w:lang w:val="en-GB"/>
              </w:rPr>
            </w:pPr>
            <w:r w:rsidRPr="00EF78D8">
              <w:rPr>
                <w:rFonts w:cs="Times"/>
                <w:sz w:val="24"/>
                <w:szCs w:val="24"/>
                <w:lang w:val="en-GB"/>
              </w:rPr>
              <w:t>Current reforms aim to increase decentralisation and the autonomy of local health managers, although decision-making and strategic planning remain concentrated within the Ministry of Health (WHO, 2015b)</w:t>
            </w:r>
          </w:p>
        </w:tc>
        <w:tc>
          <w:tcPr>
            <w:tcW w:w="2073" w:type="dxa"/>
          </w:tcPr>
          <w:p w14:paraId="124E20A2" w14:textId="1F51C65A" w:rsidR="005F5C9F" w:rsidRPr="00EF78D8" w:rsidRDefault="005F5C9F" w:rsidP="005F5C9F">
            <w:pPr>
              <w:spacing w:line="240" w:lineRule="auto"/>
              <w:rPr>
                <w:rFonts w:cs="Times"/>
                <w:sz w:val="24"/>
                <w:szCs w:val="24"/>
                <w:lang w:val="en-GB"/>
              </w:rPr>
            </w:pPr>
            <w:r w:rsidRPr="00EF78D8">
              <w:rPr>
                <w:rFonts w:cs="Times"/>
                <w:sz w:val="24"/>
                <w:szCs w:val="24"/>
                <w:lang w:val="en-GB"/>
              </w:rPr>
              <w:t>Public health management responsibilities are devolved to the provincial authorities, who are responsible for developing their own strategies in consultation with the Office of the Provincial Secretary of Health (WHO, 2007b)</w:t>
            </w:r>
          </w:p>
        </w:tc>
        <w:tc>
          <w:tcPr>
            <w:tcW w:w="2028" w:type="dxa"/>
          </w:tcPr>
          <w:p w14:paraId="5A46A08C" w14:textId="2E18D33F" w:rsidR="005F5C9F" w:rsidRPr="00EF78D8" w:rsidRDefault="005F5C9F" w:rsidP="005F5C9F">
            <w:pPr>
              <w:spacing w:line="240" w:lineRule="auto"/>
              <w:rPr>
                <w:rFonts w:cs="Times"/>
                <w:sz w:val="24"/>
                <w:szCs w:val="24"/>
                <w:lang w:val="en-GB"/>
              </w:rPr>
            </w:pPr>
            <w:r w:rsidRPr="00EF78D8">
              <w:rPr>
                <w:rFonts w:cs="Times"/>
                <w:sz w:val="24"/>
                <w:szCs w:val="24"/>
                <w:lang w:val="en-GB"/>
              </w:rPr>
              <w:t>Public health management and primary decision-making lies with the central government, with the local governments acting as implementers carrying out the strategies or programs devised by the central government (WHO, 2015a)</w:t>
            </w:r>
          </w:p>
        </w:tc>
      </w:tr>
      <w:tr w:rsidR="005F5C9F" w:rsidRPr="00EF78D8" w14:paraId="1D77B377" w14:textId="77777777" w:rsidTr="00950B05">
        <w:tc>
          <w:tcPr>
            <w:tcW w:w="2015" w:type="dxa"/>
          </w:tcPr>
          <w:p w14:paraId="60B411C0" w14:textId="77777777" w:rsidR="005F5C9F" w:rsidRPr="00EF78D8" w:rsidRDefault="005F5C9F" w:rsidP="005F5C9F">
            <w:pPr>
              <w:spacing w:line="240" w:lineRule="auto"/>
              <w:rPr>
                <w:rFonts w:cs="Times"/>
                <w:sz w:val="24"/>
                <w:szCs w:val="24"/>
                <w:lang w:val="en-GB"/>
              </w:rPr>
            </w:pPr>
            <w:r w:rsidRPr="00EF78D8">
              <w:rPr>
                <w:rFonts w:cs="Times"/>
                <w:sz w:val="24"/>
                <w:szCs w:val="24"/>
                <w:lang w:val="en-GB"/>
              </w:rPr>
              <w:t>Examples of existing PBI schemes</w:t>
            </w:r>
          </w:p>
        </w:tc>
        <w:tc>
          <w:tcPr>
            <w:tcW w:w="2094" w:type="dxa"/>
          </w:tcPr>
          <w:p w14:paraId="5F806702" w14:textId="57E226DA" w:rsidR="005F5C9F" w:rsidRPr="00EF78D8" w:rsidRDefault="009200D6" w:rsidP="009200D6">
            <w:pPr>
              <w:spacing w:line="240" w:lineRule="auto"/>
              <w:rPr>
                <w:rFonts w:cs="Times"/>
                <w:sz w:val="24"/>
                <w:szCs w:val="24"/>
                <w:lang w:val="en-GB"/>
              </w:rPr>
            </w:pPr>
            <w:r w:rsidRPr="00EF78D8">
              <w:rPr>
                <w:rFonts w:cs="Times"/>
                <w:sz w:val="24"/>
                <w:szCs w:val="24"/>
                <w:lang w:val="en-GB"/>
              </w:rPr>
              <w:t>Cash incentive provided to midwifes for each live birth at public health centres or hospital</w:t>
            </w:r>
            <w:r w:rsidR="005F5C9F" w:rsidRPr="00EF78D8">
              <w:rPr>
                <w:rFonts w:cs="Times"/>
                <w:sz w:val="24"/>
                <w:szCs w:val="24"/>
                <w:lang w:val="en-GB"/>
              </w:rPr>
              <w:t xml:space="preserve"> </w:t>
            </w:r>
            <w:r w:rsidRPr="00EF78D8">
              <w:rPr>
                <w:rFonts w:cs="Times"/>
                <w:sz w:val="24"/>
                <w:szCs w:val="24"/>
                <w:lang w:val="en-GB"/>
              </w:rPr>
              <w:t>(Ir et al., 2015)</w:t>
            </w:r>
          </w:p>
        </w:tc>
        <w:tc>
          <w:tcPr>
            <w:tcW w:w="2073" w:type="dxa"/>
          </w:tcPr>
          <w:p w14:paraId="0699949F" w14:textId="176DCB70" w:rsidR="005F5C9F" w:rsidRPr="00EF78D8" w:rsidRDefault="005F5C9F" w:rsidP="005F5C9F">
            <w:pPr>
              <w:spacing w:line="240" w:lineRule="auto"/>
              <w:rPr>
                <w:rFonts w:cs="Times"/>
                <w:sz w:val="24"/>
                <w:szCs w:val="24"/>
                <w:lang w:val="en-GB"/>
              </w:rPr>
            </w:pPr>
            <w:r w:rsidRPr="00EF78D8">
              <w:rPr>
                <w:rFonts w:cs="Times"/>
                <w:sz w:val="24"/>
                <w:szCs w:val="24"/>
                <w:lang w:val="en-GB"/>
              </w:rPr>
              <w:t xml:space="preserve">Government-employed health facility workers in Battagram district entitled to 20-35% additional pay </w:t>
            </w:r>
            <w:r w:rsidR="009200D6" w:rsidRPr="00EF78D8">
              <w:rPr>
                <w:rFonts w:cs="Times"/>
                <w:sz w:val="24"/>
                <w:szCs w:val="24"/>
                <w:lang w:val="en-GB"/>
              </w:rPr>
              <w:t>if performance targets are met (Witter et al., 2011).</w:t>
            </w:r>
          </w:p>
          <w:p w14:paraId="4CE75DAB" w14:textId="77777777" w:rsidR="005F5C9F" w:rsidRPr="00EF78D8" w:rsidRDefault="005F5C9F" w:rsidP="005F5C9F">
            <w:pPr>
              <w:spacing w:line="240" w:lineRule="auto"/>
              <w:rPr>
                <w:rFonts w:cs="Times"/>
                <w:sz w:val="24"/>
                <w:szCs w:val="24"/>
                <w:lang w:val="en-GB"/>
              </w:rPr>
            </w:pPr>
          </w:p>
          <w:p w14:paraId="63015504" w14:textId="77777777" w:rsidR="005F5C9F" w:rsidRPr="00EF78D8" w:rsidRDefault="005F5C9F" w:rsidP="005F5C9F">
            <w:pPr>
              <w:spacing w:line="240" w:lineRule="auto"/>
              <w:rPr>
                <w:rFonts w:cs="Times"/>
                <w:sz w:val="24"/>
                <w:szCs w:val="24"/>
                <w:lang w:val="en-GB"/>
              </w:rPr>
            </w:pPr>
            <w:r w:rsidRPr="00EF78D8">
              <w:rPr>
                <w:rFonts w:cs="Times"/>
                <w:sz w:val="24"/>
                <w:szCs w:val="24"/>
                <w:lang w:val="en-GB"/>
              </w:rPr>
              <w:t xml:space="preserve"> </w:t>
            </w:r>
          </w:p>
        </w:tc>
        <w:tc>
          <w:tcPr>
            <w:tcW w:w="2028" w:type="dxa"/>
          </w:tcPr>
          <w:p w14:paraId="151D3B46" w14:textId="1F16A435" w:rsidR="005F5C9F" w:rsidRPr="00EF78D8" w:rsidRDefault="005F5C9F" w:rsidP="005F5C9F">
            <w:pPr>
              <w:spacing w:line="240" w:lineRule="auto"/>
              <w:rPr>
                <w:rFonts w:cs="Times"/>
                <w:sz w:val="24"/>
                <w:szCs w:val="24"/>
                <w:lang w:val="en-GB"/>
              </w:rPr>
            </w:pPr>
            <w:r w:rsidRPr="00EF78D8">
              <w:rPr>
                <w:rFonts w:cs="Times"/>
                <w:sz w:val="24"/>
                <w:szCs w:val="24"/>
                <w:lang w:val="en-GB"/>
              </w:rPr>
              <w:t xml:space="preserve">Cash incentives for direct observation of TB treatment given to health workers in rural areas </w:t>
            </w:r>
            <w:r w:rsidR="009200D6" w:rsidRPr="00EF78D8">
              <w:rPr>
                <w:rFonts w:cs="Times"/>
                <w:sz w:val="24"/>
                <w:szCs w:val="24"/>
                <w:lang w:val="en-GB"/>
              </w:rPr>
              <w:t>(Sun et al., 2016; Tao et al., 2013).</w:t>
            </w:r>
          </w:p>
        </w:tc>
      </w:tr>
    </w:tbl>
    <w:p w14:paraId="142C9734" w14:textId="77777777" w:rsidR="005F5C9F" w:rsidRPr="00EF78D8" w:rsidRDefault="005F5C9F" w:rsidP="005F5C9F">
      <w:pPr>
        <w:spacing w:line="276" w:lineRule="auto"/>
        <w:rPr>
          <w:rFonts w:ascii="Times" w:hAnsi="Times" w:cs="Times"/>
          <w:sz w:val="24"/>
          <w:szCs w:val="24"/>
          <w:lang w:val="en-GB"/>
        </w:rPr>
      </w:pPr>
      <w:r w:rsidRPr="00EF78D8">
        <w:rPr>
          <w:rFonts w:ascii="Times" w:hAnsi="Times" w:cs="Times"/>
          <w:sz w:val="24"/>
          <w:szCs w:val="24"/>
          <w:lang w:val="en-GB"/>
        </w:rPr>
        <w:br w:type="page"/>
      </w:r>
    </w:p>
    <w:tbl>
      <w:tblPr>
        <w:tblStyle w:val="TableGrid"/>
        <w:tblpPr w:leftFromText="180" w:rightFromText="180" w:horzAnchor="margin" w:tblpY="774"/>
        <w:tblW w:w="0" w:type="auto"/>
        <w:tblLook w:val="04A0" w:firstRow="1" w:lastRow="0" w:firstColumn="1" w:lastColumn="0" w:noHBand="0" w:noVBand="1"/>
      </w:tblPr>
      <w:tblGrid>
        <w:gridCol w:w="2006"/>
        <w:gridCol w:w="2068"/>
        <w:gridCol w:w="2068"/>
        <w:gridCol w:w="2068"/>
      </w:tblGrid>
      <w:tr w:rsidR="005F5C9F" w:rsidRPr="00EF78D8" w14:paraId="2E1E0E37" w14:textId="77777777" w:rsidTr="00950B05">
        <w:tc>
          <w:tcPr>
            <w:tcW w:w="2006" w:type="dxa"/>
            <w:tcBorders>
              <w:top w:val="nil"/>
              <w:left w:val="nil"/>
            </w:tcBorders>
          </w:tcPr>
          <w:p w14:paraId="0DB1577F" w14:textId="77777777" w:rsidR="005F5C9F" w:rsidRPr="00EF78D8" w:rsidRDefault="005F5C9F" w:rsidP="00950B05">
            <w:pPr>
              <w:spacing w:line="276" w:lineRule="auto"/>
              <w:rPr>
                <w:rFonts w:cs="Times"/>
                <w:sz w:val="24"/>
                <w:szCs w:val="24"/>
                <w:lang w:val="en-GB"/>
              </w:rPr>
            </w:pPr>
          </w:p>
        </w:tc>
        <w:tc>
          <w:tcPr>
            <w:tcW w:w="2068" w:type="dxa"/>
          </w:tcPr>
          <w:p w14:paraId="6776600D" w14:textId="77777777" w:rsidR="005F5C9F" w:rsidRPr="00EF78D8" w:rsidRDefault="005F5C9F" w:rsidP="00950B05">
            <w:pPr>
              <w:spacing w:line="276" w:lineRule="auto"/>
              <w:rPr>
                <w:rFonts w:cs="Times"/>
                <w:b/>
                <w:bCs/>
                <w:sz w:val="24"/>
                <w:szCs w:val="24"/>
                <w:lang w:val="en-GB"/>
              </w:rPr>
            </w:pPr>
            <w:r w:rsidRPr="00EF78D8">
              <w:rPr>
                <w:rFonts w:cs="Times"/>
                <w:b/>
                <w:bCs/>
                <w:sz w:val="24"/>
                <w:szCs w:val="24"/>
                <w:lang w:val="en-GB"/>
              </w:rPr>
              <w:t>Cambodia</w:t>
            </w:r>
          </w:p>
        </w:tc>
        <w:tc>
          <w:tcPr>
            <w:tcW w:w="2068" w:type="dxa"/>
          </w:tcPr>
          <w:p w14:paraId="434FC669" w14:textId="77777777" w:rsidR="005F5C9F" w:rsidRPr="00EF78D8" w:rsidRDefault="005F5C9F" w:rsidP="00950B05">
            <w:pPr>
              <w:spacing w:line="276" w:lineRule="auto"/>
              <w:rPr>
                <w:rFonts w:cs="Times"/>
                <w:b/>
                <w:bCs/>
                <w:sz w:val="24"/>
                <w:szCs w:val="24"/>
                <w:lang w:val="en-GB"/>
              </w:rPr>
            </w:pPr>
            <w:r w:rsidRPr="00EF78D8">
              <w:rPr>
                <w:rFonts w:cs="Times"/>
                <w:b/>
                <w:bCs/>
                <w:sz w:val="24"/>
                <w:szCs w:val="24"/>
                <w:lang w:val="en-GB"/>
              </w:rPr>
              <w:t>Pakistan</w:t>
            </w:r>
          </w:p>
        </w:tc>
        <w:tc>
          <w:tcPr>
            <w:tcW w:w="2068" w:type="dxa"/>
          </w:tcPr>
          <w:p w14:paraId="667B955D" w14:textId="77777777" w:rsidR="005F5C9F" w:rsidRPr="00EF78D8" w:rsidRDefault="005F5C9F" w:rsidP="00950B05">
            <w:pPr>
              <w:spacing w:line="276" w:lineRule="auto"/>
              <w:rPr>
                <w:rFonts w:cs="Times"/>
                <w:b/>
                <w:bCs/>
                <w:sz w:val="24"/>
                <w:szCs w:val="24"/>
                <w:lang w:val="en-GB"/>
              </w:rPr>
            </w:pPr>
            <w:r w:rsidRPr="00EF78D8">
              <w:rPr>
                <w:rFonts w:cs="Times"/>
                <w:b/>
                <w:bCs/>
                <w:sz w:val="24"/>
                <w:szCs w:val="24"/>
                <w:lang w:val="en-GB"/>
              </w:rPr>
              <w:t>China</w:t>
            </w:r>
          </w:p>
        </w:tc>
      </w:tr>
      <w:tr w:rsidR="005F5C9F" w:rsidRPr="00EF78D8" w14:paraId="75DCAF8F" w14:textId="77777777" w:rsidTr="00950B05">
        <w:tc>
          <w:tcPr>
            <w:tcW w:w="2006" w:type="dxa"/>
          </w:tcPr>
          <w:p w14:paraId="5214305E" w14:textId="77777777" w:rsidR="005F5C9F" w:rsidRPr="00EF78D8" w:rsidRDefault="005F5C9F" w:rsidP="00950B05">
            <w:pPr>
              <w:spacing w:line="276" w:lineRule="auto"/>
              <w:rPr>
                <w:rFonts w:cs="Times"/>
                <w:sz w:val="24"/>
                <w:szCs w:val="24"/>
                <w:lang w:val="en-GB"/>
              </w:rPr>
            </w:pPr>
            <w:r w:rsidRPr="00EF78D8">
              <w:rPr>
                <w:rFonts w:cs="Times"/>
                <w:sz w:val="24"/>
                <w:szCs w:val="24"/>
                <w:lang w:val="en-GB"/>
              </w:rPr>
              <w:t>Provincial interview site</w:t>
            </w:r>
          </w:p>
        </w:tc>
        <w:tc>
          <w:tcPr>
            <w:tcW w:w="2068" w:type="dxa"/>
          </w:tcPr>
          <w:p w14:paraId="6B905E90" w14:textId="77777777" w:rsidR="005F5C9F" w:rsidRPr="00EF78D8" w:rsidRDefault="005F5C9F" w:rsidP="00950B05">
            <w:pPr>
              <w:spacing w:line="276" w:lineRule="auto"/>
              <w:rPr>
                <w:rFonts w:cs="Times"/>
                <w:sz w:val="24"/>
                <w:szCs w:val="24"/>
                <w:lang w:val="en-GB"/>
              </w:rPr>
            </w:pPr>
            <w:r w:rsidRPr="00EF78D8">
              <w:rPr>
                <w:rFonts w:cs="Times"/>
                <w:sz w:val="24"/>
                <w:szCs w:val="24"/>
                <w:lang w:val="en-GB"/>
              </w:rPr>
              <w:t>Siem Reap</w:t>
            </w:r>
          </w:p>
        </w:tc>
        <w:tc>
          <w:tcPr>
            <w:tcW w:w="2068" w:type="dxa"/>
          </w:tcPr>
          <w:p w14:paraId="1C88A10B" w14:textId="77777777" w:rsidR="005F5C9F" w:rsidRPr="00EF78D8" w:rsidRDefault="005F5C9F" w:rsidP="00950B05">
            <w:pPr>
              <w:spacing w:line="276" w:lineRule="auto"/>
              <w:rPr>
                <w:rFonts w:cs="Times"/>
                <w:sz w:val="24"/>
                <w:szCs w:val="24"/>
                <w:lang w:val="en-GB"/>
              </w:rPr>
            </w:pPr>
            <w:r w:rsidRPr="00EF78D8">
              <w:rPr>
                <w:rFonts w:cs="Times"/>
                <w:sz w:val="24"/>
                <w:szCs w:val="24"/>
                <w:lang w:val="en-GB"/>
              </w:rPr>
              <w:t>Sindh</w:t>
            </w:r>
          </w:p>
        </w:tc>
        <w:tc>
          <w:tcPr>
            <w:tcW w:w="2068" w:type="dxa"/>
          </w:tcPr>
          <w:p w14:paraId="4096D7AC" w14:textId="77777777" w:rsidR="005F5C9F" w:rsidRPr="00EF78D8" w:rsidRDefault="005F5C9F" w:rsidP="00950B05">
            <w:pPr>
              <w:spacing w:line="276" w:lineRule="auto"/>
              <w:rPr>
                <w:rFonts w:cs="Times"/>
                <w:sz w:val="24"/>
                <w:szCs w:val="24"/>
                <w:lang w:val="en-GB"/>
              </w:rPr>
            </w:pPr>
            <w:r w:rsidRPr="00EF78D8">
              <w:rPr>
                <w:rFonts w:cs="Times"/>
                <w:sz w:val="24"/>
                <w:szCs w:val="24"/>
                <w:lang w:val="en-GB"/>
              </w:rPr>
              <w:t>Hebei</w:t>
            </w:r>
          </w:p>
        </w:tc>
      </w:tr>
      <w:tr w:rsidR="005F5C9F" w:rsidRPr="00EF78D8" w14:paraId="16459CBD" w14:textId="77777777" w:rsidTr="00950B05">
        <w:tc>
          <w:tcPr>
            <w:tcW w:w="2006" w:type="dxa"/>
          </w:tcPr>
          <w:p w14:paraId="2E47E521" w14:textId="77777777" w:rsidR="005F5C9F" w:rsidRPr="00EF78D8" w:rsidRDefault="005F5C9F" w:rsidP="00950B05">
            <w:pPr>
              <w:spacing w:line="276" w:lineRule="auto"/>
              <w:rPr>
                <w:rFonts w:cs="Times"/>
                <w:sz w:val="24"/>
                <w:szCs w:val="24"/>
                <w:lang w:val="en-GB"/>
              </w:rPr>
            </w:pPr>
            <w:r w:rsidRPr="00EF78D8">
              <w:rPr>
                <w:rFonts w:cs="Times"/>
                <w:sz w:val="24"/>
                <w:szCs w:val="24"/>
                <w:lang w:val="en-GB"/>
              </w:rPr>
              <w:t>Capital interview site</w:t>
            </w:r>
          </w:p>
        </w:tc>
        <w:tc>
          <w:tcPr>
            <w:tcW w:w="2068" w:type="dxa"/>
          </w:tcPr>
          <w:p w14:paraId="172DF749" w14:textId="77777777" w:rsidR="005F5C9F" w:rsidRPr="00EF78D8" w:rsidRDefault="005F5C9F" w:rsidP="00950B05">
            <w:pPr>
              <w:spacing w:line="276" w:lineRule="auto"/>
              <w:rPr>
                <w:rFonts w:cs="Times"/>
                <w:sz w:val="24"/>
                <w:szCs w:val="24"/>
                <w:lang w:val="en-GB"/>
              </w:rPr>
            </w:pPr>
            <w:r w:rsidRPr="00EF78D8">
              <w:rPr>
                <w:rFonts w:cs="Times"/>
                <w:sz w:val="24"/>
                <w:szCs w:val="24"/>
                <w:lang w:val="en-GB"/>
              </w:rPr>
              <w:t>Phnom Penh</w:t>
            </w:r>
          </w:p>
        </w:tc>
        <w:tc>
          <w:tcPr>
            <w:tcW w:w="2068" w:type="dxa"/>
          </w:tcPr>
          <w:p w14:paraId="59746C42" w14:textId="77777777" w:rsidR="005F5C9F" w:rsidRPr="00EF78D8" w:rsidRDefault="005F5C9F" w:rsidP="00950B05">
            <w:pPr>
              <w:spacing w:line="276" w:lineRule="auto"/>
              <w:rPr>
                <w:rFonts w:cs="Times"/>
                <w:sz w:val="24"/>
                <w:szCs w:val="24"/>
                <w:lang w:val="en-GB"/>
              </w:rPr>
            </w:pPr>
            <w:r w:rsidRPr="00EF78D8">
              <w:rPr>
                <w:rFonts w:cs="Times"/>
                <w:sz w:val="24"/>
                <w:szCs w:val="24"/>
                <w:lang w:val="en-GB"/>
              </w:rPr>
              <w:t>Islamabad</w:t>
            </w:r>
          </w:p>
        </w:tc>
        <w:tc>
          <w:tcPr>
            <w:tcW w:w="2068" w:type="dxa"/>
          </w:tcPr>
          <w:p w14:paraId="6269F76B" w14:textId="77777777" w:rsidR="005F5C9F" w:rsidRPr="00EF78D8" w:rsidRDefault="005F5C9F" w:rsidP="00950B05">
            <w:pPr>
              <w:spacing w:line="276" w:lineRule="auto"/>
              <w:rPr>
                <w:rFonts w:cs="Times"/>
                <w:sz w:val="24"/>
                <w:szCs w:val="24"/>
                <w:lang w:val="en-GB"/>
              </w:rPr>
            </w:pPr>
            <w:r w:rsidRPr="00EF78D8">
              <w:rPr>
                <w:rFonts w:cs="Times"/>
                <w:sz w:val="24"/>
                <w:szCs w:val="24"/>
                <w:lang w:val="en-GB"/>
              </w:rPr>
              <w:t>Beijing</w:t>
            </w:r>
          </w:p>
        </w:tc>
      </w:tr>
      <w:tr w:rsidR="005F5C9F" w:rsidRPr="00EF78D8" w14:paraId="562338B7" w14:textId="77777777" w:rsidTr="00950B05">
        <w:tc>
          <w:tcPr>
            <w:tcW w:w="2006" w:type="dxa"/>
          </w:tcPr>
          <w:p w14:paraId="079AC279" w14:textId="77777777" w:rsidR="005F5C9F" w:rsidRPr="00EF78D8" w:rsidRDefault="005F5C9F" w:rsidP="00950B05">
            <w:pPr>
              <w:spacing w:line="276" w:lineRule="auto"/>
              <w:rPr>
                <w:rFonts w:cs="Times"/>
                <w:sz w:val="24"/>
                <w:szCs w:val="24"/>
                <w:lang w:val="en-GB"/>
              </w:rPr>
            </w:pPr>
            <w:r w:rsidRPr="00EF78D8">
              <w:rPr>
                <w:rFonts w:cs="Times"/>
                <w:sz w:val="24"/>
                <w:szCs w:val="24"/>
                <w:lang w:val="en-GB"/>
              </w:rPr>
              <w:t>Number of interviews</w:t>
            </w:r>
          </w:p>
        </w:tc>
        <w:tc>
          <w:tcPr>
            <w:tcW w:w="2068" w:type="dxa"/>
          </w:tcPr>
          <w:p w14:paraId="57235E31" w14:textId="77777777" w:rsidR="005F5C9F" w:rsidRPr="00EF78D8" w:rsidRDefault="005F5C9F" w:rsidP="00950B05">
            <w:pPr>
              <w:spacing w:line="276" w:lineRule="auto"/>
              <w:rPr>
                <w:rFonts w:cs="Times"/>
                <w:sz w:val="24"/>
                <w:szCs w:val="24"/>
                <w:lang w:val="en-GB"/>
              </w:rPr>
            </w:pPr>
            <w:r w:rsidRPr="00EF78D8">
              <w:rPr>
                <w:rFonts w:cs="Times"/>
                <w:sz w:val="24"/>
                <w:szCs w:val="24"/>
                <w:lang w:val="en-GB"/>
              </w:rPr>
              <w:t>9</w:t>
            </w:r>
          </w:p>
        </w:tc>
        <w:tc>
          <w:tcPr>
            <w:tcW w:w="2068" w:type="dxa"/>
          </w:tcPr>
          <w:p w14:paraId="02E16D86" w14:textId="77777777" w:rsidR="005F5C9F" w:rsidRPr="00EF78D8" w:rsidRDefault="005F5C9F" w:rsidP="00950B05">
            <w:pPr>
              <w:spacing w:line="276" w:lineRule="auto"/>
              <w:rPr>
                <w:rFonts w:cs="Times"/>
                <w:sz w:val="24"/>
                <w:szCs w:val="24"/>
                <w:lang w:val="en-GB"/>
              </w:rPr>
            </w:pPr>
            <w:r w:rsidRPr="00EF78D8">
              <w:rPr>
                <w:rFonts w:cs="Times"/>
                <w:sz w:val="24"/>
                <w:szCs w:val="24"/>
                <w:lang w:val="en-GB"/>
              </w:rPr>
              <w:t>13</w:t>
            </w:r>
          </w:p>
        </w:tc>
        <w:tc>
          <w:tcPr>
            <w:tcW w:w="2068" w:type="dxa"/>
          </w:tcPr>
          <w:p w14:paraId="1D335A7D" w14:textId="77777777" w:rsidR="005F5C9F" w:rsidRPr="00EF78D8" w:rsidRDefault="005F5C9F" w:rsidP="00950B05">
            <w:pPr>
              <w:spacing w:line="276" w:lineRule="auto"/>
              <w:rPr>
                <w:rFonts w:cs="Times"/>
                <w:sz w:val="24"/>
                <w:szCs w:val="24"/>
                <w:lang w:val="en-GB"/>
              </w:rPr>
            </w:pPr>
            <w:r w:rsidRPr="00EF78D8">
              <w:rPr>
                <w:rFonts w:cs="Times"/>
                <w:sz w:val="24"/>
                <w:szCs w:val="24"/>
                <w:lang w:val="en-GB"/>
              </w:rPr>
              <w:t>10</w:t>
            </w:r>
          </w:p>
        </w:tc>
      </w:tr>
      <w:tr w:rsidR="005F5C9F" w:rsidRPr="00EF78D8" w14:paraId="473B7DB0" w14:textId="77777777" w:rsidTr="00950B05">
        <w:tc>
          <w:tcPr>
            <w:tcW w:w="2006" w:type="dxa"/>
          </w:tcPr>
          <w:p w14:paraId="2043A404" w14:textId="77777777" w:rsidR="005F5C9F" w:rsidRPr="00EF78D8" w:rsidRDefault="005F5C9F" w:rsidP="00950B05">
            <w:pPr>
              <w:spacing w:line="276" w:lineRule="auto"/>
              <w:rPr>
                <w:rFonts w:cs="Times"/>
                <w:sz w:val="24"/>
                <w:szCs w:val="24"/>
                <w:lang w:val="en-GB"/>
              </w:rPr>
            </w:pPr>
            <w:r w:rsidRPr="00EF78D8">
              <w:rPr>
                <w:rFonts w:cs="Times"/>
                <w:sz w:val="24"/>
                <w:szCs w:val="24"/>
                <w:lang w:val="en-GB"/>
              </w:rPr>
              <w:t>Types of positions held by key informants</w:t>
            </w:r>
          </w:p>
        </w:tc>
        <w:tc>
          <w:tcPr>
            <w:tcW w:w="2068" w:type="dxa"/>
          </w:tcPr>
          <w:p w14:paraId="5DF7F7A1" w14:textId="77777777" w:rsidR="005F5C9F" w:rsidRPr="00EF78D8" w:rsidRDefault="005F5C9F" w:rsidP="00950B05">
            <w:pPr>
              <w:tabs>
                <w:tab w:val="left" w:pos="1407"/>
              </w:tabs>
              <w:spacing w:line="276" w:lineRule="auto"/>
              <w:rPr>
                <w:rFonts w:cs="Times"/>
                <w:sz w:val="24"/>
                <w:szCs w:val="24"/>
                <w:lang w:val="en-GB"/>
              </w:rPr>
            </w:pPr>
            <w:r w:rsidRPr="00EF78D8">
              <w:rPr>
                <w:rFonts w:cs="Times"/>
                <w:sz w:val="24"/>
                <w:szCs w:val="24"/>
                <w:lang w:val="en-GB"/>
              </w:rPr>
              <w:t>Government disease control program managers, tertiary hospital managers, primary care NGO managers, technical advisers to health policymakers</w:t>
            </w:r>
          </w:p>
        </w:tc>
        <w:tc>
          <w:tcPr>
            <w:tcW w:w="2068" w:type="dxa"/>
          </w:tcPr>
          <w:p w14:paraId="0CE3D4F3" w14:textId="77777777" w:rsidR="005F5C9F" w:rsidRPr="00EF78D8" w:rsidRDefault="005F5C9F" w:rsidP="00950B05">
            <w:pPr>
              <w:spacing w:line="276" w:lineRule="auto"/>
              <w:rPr>
                <w:rFonts w:cs="Times"/>
                <w:sz w:val="24"/>
                <w:szCs w:val="24"/>
                <w:lang w:val="en-GB"/>
              </w:rPr>
            </w:pPr>
            <w:r w:rsidRPr="00EF78D8">
              <w:rPr>
                <w:rFonts w:cs="Times"/>
                <w:sz w:val="24"/>
                <w:szCs w:val="24"/>
                <w:lang w:val="en-GB"/>
              </w:rPr>
              <w:t>Government disease control program managers, tertiary hospital managers, managers of primary care organisation contracted by government, technical advisers to health policymakers</w:t>
            </w:r>
          </w:p>
        </w:tc>
        <w:tc>
          <w:tcPr>
            <w:tcW w:w="2068" w:type="dxa"/>
          </w:tcPr>
          <w:p w14:paraId="1B6D329D" w14:textId="77777777" w:rsidR="005F5C9F" w:rsidRPr="00EF78D8" w:rsidRDefault="005F5C9F" w:rsidP="00950B05">
            <w:pPr>
              <w:spacing w:line="276" w:lineRule="auto"/>
              <w:rPr>
                <w:rFonts w:cs="Times"/>
                <w:sz w:val="24"/>
                <w:szCs w:val="24"/>
                <w:lang w:val="en-GB"/>
              </w:rPr>
            </w:pPr>
            <w:r w:rsidRPr="00EF78D8">
              <w:rPr>
                <w:rFonts w:cs="Times"/>
                <w:sz w:val="24"/>
                <w:szCs w:val="24"/>
                <w:lang w:val="en-GB"/>
              </w:rPr>
              <w:t xml:space="preserve">Government disease control program managers, tertiary hospital managers, technical advisers to health policymakers </w:t>
            </w:r>
          </w:p>
        </w:tc>
      </w:tr>
    </w:tbl>
    <w:p w14:paraId="50519BCF" w14:textId="77777777" w:rsidR="005F5C9F" w:rsidRPr="00EF78D8" w:rsidRDefault="005F5C9F" w:rsidP="005F5C9F">
      <w:pPr>
        <w:spacing w:line="276" w:lineRule="auto"/>
        <w:rPr>
          <w:rFonts w:cs="Times"/>
          <w:b/>
          <w:sz w:val="24"/>
          <w:szCs w:val="24"/>
          <w:lang w:val="en-GB"/>
        </w:rPr>
      </w:pPr>
      <w:r w:rsidRPr="00EF78D8">
        <w:rPr>
          <w:rFonts w:cs="Times"/>
          <w:b/>
          <w:sz w:val="24"/>
          <w:szCs w:val="24"/>
          <w:lang w:val="en-GB"/>
        </w:rPr>
        <w:t>Table 2: Summary of interviews conducted</w:t>
      </w:r>
    </w:p>
    <w:p w14:paraId="65D329FD" w14:textId="77777777" w:rsidR="005F5C9F" w:rsidRPr="00EF78D8" w:rsidRDefault="005F5C9F" w:rsidP="005F5C9F">
      <w:pPr>
        <w:spacing w:line="276" w:lineRule="auto"/>
        <w:rPr>
          <w:rFonts w:ascii="Times" w:hAnsi="Times" w:cs="Times"/>
          <w:b/>
          <w:sz w:val="24"/>
          <w:szCs w:val="24"/>
          <w:lang w:val="en-GB"/>
        </w:rPr>
      </w:pPr>
    </w:p>
    <w:p w14:paraId="417FF890" w14:textId="77777777" w:rsidR="005F5C9F" w:rsidRPr="00EF78D8" w:rsidRDefault="005F5C9F" w:rsidP="005F5C9F">
      <w:pPr>
        <w:spacing w:line="276" w:lineRule="auto"/>
        <w:rPr>
          <w:rFonts w:ascii="Times" w:hAnsi="Times" w:cs="Times"/>
          <w:b/>
          <w:sz w:val="24"/>
          <w:szCs w:val="24"/>
          <w:lang w:val="en-GB"/>
        </w:rPr>
      </w:pPr>
    </w:p>
    <w:p w14:paraId="656F7657" w14:textId="77777777" w:rsidR="005F5C9F" w:rsidRPr="00EF78D8" w:rsidRDefault="005F5C9F" w:rsidP="005F5C9F">
      <w:pPr>
        <w:spacing w:line="276" w:lineRule="auto"/>
        <w:rPr>
          <w:rFonts w:ascii="Times" w:hAnsi="Times" w:cs="Times"/>
          <w:b/>
          <w:sz w:val="24"/>
          <w:szCs w:val="24"/>
          <w:lang w:val="en-GB"/>
        </w:rPr>
      </w:pPr>
    </w:p>
    <w:p w14:paraId="001BD322" w14:textId="77777777" w:rsidR="005F5C9F" w:rsidRPr="00EF78D8" w:rsidRDefault="005F5C9F" w:rsidP="005F5C9F">
      <w:pPr>
        <w:spacing w:line="276" w:lineRule="auto"/>
        <w:rPr>
          <w:rFonts w:ascii="Times" w:hAnsi="Times" w:cs="Times"/>
          <w:b/>
          <w:sz w:val="24"/>
          <w:szCs w:val="24"/>
          <w:lang w:val="en-GB"/>
        </w:rPr>
      </w:pPr>
    </w:p>
    <w:p w14:paraId="467F6591" w14:textId="77777777" w:rsidR="005F5C9F" w:rsidRPr="00EF78D8" w:rsidRDefault="005F5C9F" w:rsidP="005F5C9F">
      <w:pPr>
        <w:spacing w:line="276" w:lineRule="auto"/>
        <w:rPr>
          <w:rFonts w:ascii="Times" w:hAnsi="Times" w:cs="Times"/>
          <w:b/>
          <w:sz w:val="24"/>
          <w:szCs w:val="24"/>
          <w:lang w:val="en-GB"/>
        </w:rPr>
      </w:pPr>
    </w:p>
    <w:p w14:paraId="20683795" w14:textId="77777777" w:rsidR="005F5C9F" w:rsidRPr="00EF78D8" w:rsidRDefault="005F5C9F" w:rsidP="005F5C9F">
      <w:pPr>
        <w:spacing w:line="276" w:lineRule="auto"/>
        <w:rPr>
          <w:rFonts w:ascii="Times" w:hAnsi="Times" w:cs="Times"/>
          <w:b/>
          <w:sz w:val="24"/>
          <w:szCs w:val="24"/>
          <w:lang w:val="en-GB"/>
        </w:rPr>
      </w:pPr>
    </w:p>
    <w:p w14:paraId="59291111" w14:textId="77777777" w:rsidR="005F5C9F" w:rsidRPr="00EF78D8" w:rsidRDefault="005F5C9F" w:rsidP="005F5C9F">
      <w:pPr>
        <w:spacing w:line="276" w:lineRule="auto"/>
        <w:rPr>
          <w:rFonts w:ascii="Times" w:hAnsi="Times" w:cs="Times"/>
          <w:b/>
          <w:sz w:val="24"/>
          <w:szCs w:val="24"/>
          <w:lang w:val="en-GB"/>
        </w:rPr>
      </w:pPr>
    </w:p>
    <w:p w14:paraId="17808D06" w14:textId="77777777" w:rsidR="005F5C9F" w:rsidRPr="00EF78D8" w:rsidRDefault="005F5C9F" w:rsidP="005F5C9F">
      <w:pPr>
        <w:spacing w:line="276" w:lineRule="auto"/>
        <w:rPr>
          <w:rFonts w:ascii="Times" w:hAnsi="Times" w:cs="Times"/>
          <w:b/>
          <w:sz w:val="24"/>
          <w:szCs w:val="24"/>
          <w:lang w:val="en-GB"/>
        </w:rPr>
      </w:pPr>
    </w:p>
    <w:p w14:paraId="39AEDC79" w14:textId="77777777" w:rsidR="005F5C9F" w:rsidRPr="00EF78D8" w:rsidRDefault="005F5C9F" w:rsidP="005F5C9F">
      <w:pPr>
        <w:spacing w:line="276" w:lineRule="auto"/>
        <w:rPr>
          <w:rFonts w:ascii="Times" w:hAnsi="Times" w:cs="Times"/>
          <w:b/>
          <w:sz w:val="24"/>
          <w:szCs w:val="24"/>
          <w:lang w:val="en-GB"/>
        </w:rPr>
      </w:pPr>
    </w:p>
    <w:p w14:paraId="044CD7C4" w14:textId="77777777" w:rsidR="005F5C9F" w:rsidRPr="00EF78D8" w:rsidRDefault="005F5C9F" w:rsidP="005F5C9F">
      <w:pPr>
        <w:spacing w:line="276" w:lineRule="auto"/>
        <w:rPr>
          <w:rFonts w:ascii="Times" w:hAnsi="Times" w:cs="Times"/>
          <w:b/>
          <w:sz w:val="24"/>
          <w:szCs w:val="24"/>
          <w:lang w:val="en-GB"/>
        </w:rPr>
      </w:pPr>
    </w:p>
    <w:p w14:paraId="12FE2A76" w14:textId="77777777" w:rsidR="005F5C9F" w:rsidRPr="00EF78D8" w:rsidRDefault="005F5C9F" w:rsidP="005F5C9F">
      <w:pPr>
        <w:spacing w:line="276" w:lineRule="auto"/>
        <w:rPr>
          <w:rFonts w:ascii="Times" w:hAnsi="Times" w:cs="Times"/>
          <w:b/>
          <w:sz w:val="24"/>
          <w:szCs w:val="24"/>
          <w:lang w:val="en-GB"/>
        </w:rPr>
      </w:pPr>
    </w:p>
    <w:p w14:paraId="3BAFA372" w14:textId="77777777" w:rsidR="005F5C9F" w:rsidRPr="00EF78D8" w:rsidRDefault="005F5C9F" w:rsidP="005F5C9F">
      <w:pPr>
        <w:spacing w:line="276" w:lineRule="auto"/>
        <w:rPr>
          <w:rFonts w:ascii="Times" w:hAnsi="Times" w:cs="Times"/>
          <w:b/>
          <w:sz w:val="24"/>
          <w:szCs w:val="24"/>
          <w:lang w:val="en-GB"/>
        </w:rPr>
      </w:pPr>
    </w:p>
    <w:p w14:paraId="5C1E1731" w14:textId="77777777" w:rsidR="005F5C9F" w:rsidRPr="00EF78D8" w:rsidRDefault="005F5C9F" w:rsidP="005F5C9F">
      <w:pPr>
        <w:spacing w:line="276" w:lineRule="auto"/>
        <w:rPr>
          <w:rFonts w:ascii="Times" w:hAnsi="Times" w:cs="Times"/>
          <w:b/>
          <w:sz w:val="24"/>
          <w:szCs w:val="24"/>
          <w:lang w:val="en-GB"/>
        </w:rPr>
      </w:pPr>
    </w:p>
    <w:p w14:paraId="096C9749" w14:textId="77777777" w:rsidR="005F5C9F" w:rsidRPr="00EF78D8" w:rsidRDefault="005F5C9F" w:rsidP="005F5C9F">
      <w:pPr>
        <w:spacing w:line="276" w:lineRule="auto"/>
        <w:rPr>
          <w:rFonts w:ascii="Times" w:hAnsi="Times" w:cs="Times"/>
          <w:b/>
          <w:sz w:val="24"/>
          <w:szCs w:val="24"/>
          <w:lang w:val="en-GB"/>
        </w:rPr>
      </w:pPr>
    </w:p>
    <w:p w14:paraId="25F46EE3" w14:textId="77777777" w:rsidR="005F5C9F" w:rsidRPr="00EF78D8" w:rsidRDefault="005F5C9F" w:rsidP="005F5C9F">
      <w:pPr>
        <w:spacing w:line="276" w:lineRule="auto"/>
        <w:rPr>
          <w:rFonts w:ascii="Times" w:hAnsi="Times" w:cs="Times"/>
          <w:b/>
          <w:sz w:val="24"/>
          <w:szCs w:val="24"/>
          <w:lang w:val="en-GB"/>
        </w:rPr>
      </w:pPr>
    </w:p>
    <w:p w14:paraId="2D4ECA1D" w14:textId="77777777" w:rsidR="005F5C9F" w:rsidRPr="00EF78D8" w:rsidRDefault="005F5C9F" w:rsidP="005F5C9F">
      <w:pPr>
        <w:spacing w:line="276" w:lineRule="auto"/>
        <w:rPr>
          <w:rFonts w:ascii="Times" w:hAnsi="Times" w:cs="Times"/>
          <w:b/>
          <w:sz w:val="24"/>
          <w:szCs w:val="24"/>
          <w:lang w:val="en-GB"/>
        </w:rPr>
      </w:pPr>
    </w:p>
    <w:p w14:paraId="42AC9799" w14:textId="77777777" w:rsidR="005F5C9F" w:rsidRPr="00EF78D8" w:rsidRDefault="005F5C9F" w:rsidP="005F5C9F">
      <w:pPr>
        <w:spacing w:line="276" w:lineRule="auto"/>
        <w:rPr>
          <w:rFonts w:ascii="Times" w:hAnsi="Times" w:cs="Times"/>
          <w:b/>
          <w:sz w:val="24"/>
          <w:szCs w:val="24"/>
          <w:lang w:val="en-GB"/>
        </w:rPr>
      </w:pPr>
    </w:p>
    <w:p w14:paraId="57F03DF0" w14:textId="77777777" w:rsidR="005F5C9F" w:rsidRPr="00EF78D8" w:rsidRDefault="005F5C9F" w:rsidP="005F5C9F">
      <w:pPr>
        <w:spacing w:line="276" w:lineRule="auto"/>
        <w:rPr>
          <w:rFonts w:ascii="Times" w:hAnsi="Times" w:cs="Times"/>
          <w:b/>
          <w:sz w:val="24"/>
          <w:szCs w:val="24"/>
          <w:lang w:val="en-GB"/>
        </w:rPr>
      </w:pPr>
    </w:p>
    <w:p w14:paraId="7A54EF3B" w14:textId="77777777" w:rsidR="009200D6" w:rsidRPr="00EF78D8" w:rsidRDefault="009200D6" w:rsidP="005F5C9F">
      <w:pPr>
        <w:spacing w:line="276" w:lineRule="auto"/>
        <w:rPr>
          <w:rFonts w:ascii="Times" w:hAnsi="Times" w:cs="Times"/>
          <w:b/>
          <w:sz w:val="24"/>
          <w:szCs w:val="24"/>
          <w:lang w:val="en-GB"/>
        </w:rPr>
      </w:pPr>
    </w:p>
    <w:p w14:paraId="35CA95EE" w14:textId="439F4FB0" w:rsidR="009200D6" w:rsidRPr="00EF78D8" w:rsidRDefault="005F5C9F" w:rsidP="005F5C9F">
      <w:pPr>
        <w:spacing w:line="276" w:lineRule="auto"/>
        <w:rPr>
          <w:rFonts w:cs="Times"/>
          <w:sz w:val="24"/>
          <w:szCs w:val="24"/>
          <w:lang w:val="en-GB"/>
        </w:rPr>
      </w:pPr>
      <w:r w:rsidRPr="00EF78D8">
        <w:rPr>
          <w:rFonts w:cs="Times"/>
          <w:b/>
          <w:sz w:val="24"/>
          <w:szCs w:val="24"/>
          <w:lang w:val="en-GB"/>
        </w:rPr>
        <w:t xml:space="preserve">Table 3. </w:t>
      </w:r>
      <w:r w:rsidRPr="00EF78D8">
        <w:rPr>
          <w:rFonts w:cs="Times"/>
          <w:sz w:val="24"/>
          <w:szCs w:val="24"/>
          <w:lang w:val="en-GB"/>
        </w:rPr>
        <w:t>Summary of assumptions and contextual requirements underlying use of Performance Based Incentives (PBIs) and examples of how these were not fully met in our study settings</w:t>
      </w:r>
      <w:r w:rsidR="009200D6" w:rsidRPr="00EF78D8">
        <w:rPr>
          <w:rFonts w:cs="Times"/>
          <w:sz w:val="24"/>
          <w:szCs w:val="24"/>
          <w:lang w:val="en-GB"/>
        </w:rPr>
        <w:br/>
      </w:r>
    </w:p>
    <w:tbl>
      <w:tblPr>
        <w:tblStyle w:val="TableGrid"/>
        <w:tblW w:w="8788" w:type="dxa"/>
        <w:tblLook w:val="04A0" w:firstRow="1" w:lastRow="0" w:firstColumn="1" w:lastColumn="0" w:noHBand="0" w:noVBand="1"/>
      </w:tblPr>
      <w:tblGrid>
        <w:gridCol w:w="3995"/>
        <w:gridCol w:w="4793"/>
      </w:tblGrid>
      <w:tr w:rsidR="005F5C9F" w:rsidRPr="00EF78D8" w14:paraId="09985CE3" w14:textId="77777777" w:rsidTr="00950B05">
        <w:tc>
          <w:tcPr>
            <w:tcW w:w="3995" w:type="dxa"/>
          </w:tcPr>
          <w:p w14:paraId="7A3CBEA0" w14:textId="77777777" w:rsidR="005F5C9F" w:rsidRPr="00EF78D8" w:rsidRDefault="005F5C9F" w:rsidP="00950B05">
            <w:pPr>
              <w:spacing w:line="276" w:lineRule="auto"/>
              <w:rPr>
                <w:rFonts w:cs="Times"/>
                <w:b/>
                <w:sz w:val="24"/>
                <w:szCs w:val="24"/>
                <w:lang w:val="en-GB"/>
              </w:rPr>
            </w:pPr>
            <w:r w:rsidRPr="00EF78D8">
              <w:rPr>
                <w:rFonts w:cs="Times"/>
                <w:b/>
                <w:sz w:val="24"/>
                <w:szCs w:val="24"/>
                <w:lang w:val="en-GB"/>
              </w:rPr>
              <w:t>Assumption/Contextual requirement</w:t>
            </w:r>
          </w:p>
        </w:tc>
        <w:tc>
          <w:tcPr>
            <w:tcW w:w="4793" w:type="dxa"/>
          </w:tcPr>
          <w:p w14:paraId="076A06ED" w14:textId="77777777" w:rsidR="005F5C9F" w:rsidRPr="00EF78D8" w:rsidRDefault="005F5C9F" w:rsidP="00950B05">
            <w:pPr>
              <w:spacing w:line="276" w:lineRule="auto"/>
              <w:rPr>
                <w:rFonts w:cs="Times"/>
                <w:b/>
                <w:sz w:val="24"/>
                <w:szCs w:val="24"/>
                <w:lang w:val="en-GB"/>
              </w:rPr>
            </w:pPr>
            <w:r w:rsidRPr="00EF78D8">
              <w:rPr>
                <w:rFonts w:cs="Times"/>
                <w:b/>
                <w:sz w:val="24"/>
                <w:szCs w:val="24"/>
                <w:lang w:val="en-GB"/>
              </w:rPr>
              <w:t>Study Findings</w:t>
            </w:r>
          </w:p>
        </w:tc>
      </w:tr>
      <w:tr w:rsidR="005F5C9F" w:rsidRPr="00EF78D8" w14:paraId="099BC9E9" w14:textId="77777777" w:rsidTr="005541C5">
        <w:trPr>
          <w:trHeight w:val="801"/>
        </w:trPr>
        <w:tc>
          <w:tcPr>
            <w:tcW w:w="3995" w:type="dxa"/>
            <w:vAlign w:val="center"/>
          </w:tcPr>
          <w:p w14:paraId="35301914" w14:textId="77777777" w:rsidR="005F5C9F" w:rsidRPr="00EF78D8" w:rsidRDefault="005F5C9F" w:rsidP="00950B05">
            <w:pPr>
              <w:spacing w:line="276" w:lineRule="auto"/>
              <w:rPr>
                <w:rFonts w:cs="Times"/>
                <w:sz w:val="24"/>
                <w:szCs w:val="24"/>
                <w:lang w:val="en-GB"/>
              </w:rPr>
            </w:pPr>
            <w:r w:rsidRPr="00EF78D8">
              <w:rPr>
                <w:rFonts w:cs="Times"/>
                <w:sz w:val="24"/>
                <w:szCs w:val="24"/>
                <w:lang w:val="en-GB"/>
              </w:rPr>
              <w:t xml:space="preserve">Agents are primarily motivated by financial incentives to produce more and better outcomes </w:t>
            </w:r>
          </w:p>
        </w:tc>
        <w:tc>
          <w:tcPr>
            <w:tcW w:w="4793" w:type="dxa"/>
            <w:vAlign w:val="center"/>
          </w:tcPr>
          <w:p w14:paraId="113ED8FA" w14:textId="77777777" w:rsidR="005F5C9F" w:rsidRPr="00EF78D8" w:rsidRDefault="005F5C9F" w:rsidP="005F5C9F">
            <w:pPr>
              <w:pStyle w:val="ListParagraph"/>
              <w:numPr>
                <w:ilvl w:val="0"/>
                <w:numId w:val="5"/>
              </w:numPr>
              <w:spacing w:after="0" w:line="276" w:lineRule="auto"/>
              <w:ind w:left="286" w:hanging="286"/>
              <w:rPr>
                <w:rFonts w:cs="Times"/>
                <w:sz w:val="24"/>
                <w:szCs w:val="24"/>
                <w:lang w:val="en-GB"/>
              </w:rPr>
            </w:pPr>
            <w:r w:rsidRPr="00EF78D8">
              <w:rPr>
                <w:rFonts w:cs="Times"/>
                <w:sz w:val="24"/>
                <w:szCs w:val="24"/>
              </w:rPr>
              <w:t>Non-monetary incentives that serve other interests, including power and position, also matter</w:t>
            </w:r>
          </w:p>
          <w:p w14:paraId="3316B7F4" w14:textId="77777777" w:rsidR="005F5C9F" w:rsidRPr="00EF78D8" w:rsidRDefault="005F5C9F" w:rsidP="005F5C9F">
            <w:pPr>
              <w:pStyle w:val="ListParagraph"/>
              <w:numPr>
                <w:ilvl w:val="0"/>
                <w:numId w:val="5"/>
              </w:numPr>
              <w:spacing w:after="0" w:line="276" w:lineRule="auto"/>
              <w:ind w:left="286" w:hanging="286"/>
              <w:rPr>
                <w:rFonts w:cs="Times"/>
                <w:sz w:val="24"/>
                <w:szCs w:val="24"/>
                <w:lang w:val="en-GB"/>
              </w:rPr>
            </w:pPr>
            <w:r w:rsidRPr="00EF78D8">
              <w:rPr>
                <w:rFonts w:cs="Times"/>
                <w:sz w:val="24"/>
                <w:szCs w:val="24"/>
              </w:rPr>
              <w:t xml:space="preserve">Agent’s buy in to achieving goals set by the principal is influenced not only by financial incentives but also by perceptions of the </w:t>
            </w:r>
            <w:r w:rsidRPr="00EF78D8">
              <w:rPr>
                <w:rFonts w:cs="Times"/>
                <w:sz w:val="24"/>
                <w:szCs w:val="24"/>
              </w:rPr>
              <w:lastRenderedPageBreak/>
              <w:t>principal’s motivations and the agent’s relationship with direct supervisors</w:t>
            </w:r>
          </w:p>
        </w:tc>
      </w:tr>
      <w:tr w:rsidR="005F5C9F" w:rsidRPr="00EF78D8" w14:paraId="7C2E8462" w14:textId="77777777" w:rsidTr="00950B05">
        <w:trPr>
          <w:trHeight w:val="935"/>
        </w:trPr>
        <w:tc>
          <w:tcPr>
            <w:tcW w:w="3995" w:type="dxa"/>
            <w:vAlign w:val="center"/>
          </w:tcPr>
          <w:p w14:paraId="389DA0F3" w14:textId="77777777" w:rsidR="005F5C9F" w:rsidRPr="00EF78D8" w:rsidRDefault="005F5C9F" w:rsidP="00950B05">
            <w:pPr>
              <w:spacing w:line="276" w:lineRule="auto"/>
              <w:rPr>
                <w:rFonts w:cs="Times"/>
                <w:sz w:val="24"/>
                <w:szCs w:val="24"/>
                <w:lang w:val="en-GB"/>
              </w:rPr>
            </w:pPr>
            <w:r w:rsidRPr="00EF78D8">
              <w:rPr>
                <w:rFonts w:cs="Times"/>
                <w:sz w:val="24"/>
                <w:szCs w:val="24"/>
                <w:lang w:val="en-GB"/>
              </w:rPr>
              <w:lastRenderedPageBreak/>
              <w:t>Resources and capacity necessary for agent to produce better outcomes are available</w:t>
            </w:r>
          </w:p>
        </w:tc>
        <w:tc>
          <w:tcPr>
            <w:tcW w:w="4793" w:type="dxa"/>
            <w:vAlign w:val="center"/>
          </w:tcPr>
          <w:p w14:paraId="123451B0" w14:textId="77777777" w:rsidR="005F5C9F" w:rsidRPr="00EF78D8" w:rsidRDefault="005F5C9F" w:rsidP="005F5C9F">
            <w:pPr>
              <w:pStyle w:val="ListParagraph"/>
              <w:numPr>
                <w:ilvl w:val="0"/>
                <w:numId w:val="6"/>
              </w:numPr>
              <w:spacing w:after="0" w:line="276" w:lineRule="auto"/>
              <w:ind w:left="286" w:hanging="284"/>
              <w:rPr>
                <w:rFonts w:cs="Times"/>
                <w:sz w:val="24"/>
                <w:szCs w:val="24"/>
                <w:lang w:val="en-GB"/>
              </w:rPr>
            </w:pPr>
            <w:r w:rsidRPr="00EF78D8">
              <w:rPr>
                <w:rFonts w:cs="Times"/>
                <w:sz w:val="24"/>
                <w:szCs w:val="24"/>
              </w:rPr>
              <w:t>Targets are not always supported by adequate materials, training or other resources in order for healthcare providers to deliver outcomes</w:t>
            </w:r>
          </w:p>
        </w:tc>
      </w:tr>
      <w:tr w:rsidR="005F5C9F" w:rsidRPr="00EF78D8" w14:paraId="37C8CBAF" w14:textId="77777777" w:rsidTr="00950B05">
        <w:trPr>
          <w:trHeight w:val="1499"/>
        </w:trPr>
        <w:tc>
          <w:tcPr>
            <w:tcW w:w="3995" w:type="dxa"/>
            <w:vAlign w:val="center"/>
          </w:tcPr>
          <w:p w14:paraId="1F998D54" w14:textId="77777777" w:rsidR="005F5C9F" w:rsidRPr="00EF78D8" w:rsidRDefault="005F5C9F" w:rsidP="00950B05">
            <w:pPr>
              <w:spacing w:line="276" w:lineRule="auto"/>
              <w:rPr>
                <w:rFonts w:cs="Times"/>
                <w:sz w:val="24"/>
                <w:szCs w:val="24"/>
                <w:lang w:val="en-GB"/>
              </w:rPr>
            </w:pPr>
            <w:r w:rsidRPr="00EF78D8">
              <w:rPr>
                <w:rFonts w:cs="Times"/>
                <w:sz w:val="24"/>
                <w:szCs w:val="24"/>
                <w:lang w:val="en-GB"/>
              </w:rPr>
              <w:t>Principals have the information systems necessary to fairly disperse financial incentives, and it is transparent to agents how the incentive system works</w:t>
            </w:r>
          </w:p>
        </w:tc>
        <w:tc>
          <w:tcPr>
            <w:tcW w:w="4793" w:type="dxa"/>
            <w:vAlign w:val="center"/>
          </w:tcPr>
          <w:p w14:paraId="60CF8E61" w14:textId="77777777" w:rsidR="005F5C9F" w:rsidRPr="00EF78D8" w:rsidRDefault="005F5C9F" w:rsidP="005F5C9F">
            <w:pPr>
              <w:pStyle w:val="ListParagraph"/>
              <w:numPr>
                <w:ilvl w:val="0"/>
                <w:numId w:val="6"/>
              </w:numPr>
              <w:spacing w:after="0" w:line="276" w:lineRule="auto"/>
              <w:ind w:left="286" w:hanging="286"/>
              <w:rPr>
                <w:rFonts w:cs="Times"/>
                <w:sz w:val="24"/>
                <w:szCs w:val="24"/>
              </w:rPr>
            </w:pPr>
            <w:r w:rsidRPr="00EF78D8">
              <w:rPr>
                <w:rFonts w:cs="Times"/>
                <w:sz w:val="24"/>
                <w:szCs w:val="24"/>
              </w:rPr>
              <w:t>There is often lack a of objective performance-related information</w:t>
            </w:r>
          </w:p>
          <w:p w14:paraId="1596084A" w14:textId="77777777" w:rsidR="005F5C9F" w:rsidRPr="00EF78D8" w:rsidRDefault="005F5C9F" w:rsidP="005F5C9F">
            <w:pPr>
              <w:pStyle w:val="ListParagraph"/>
              <w:numPr>
                <w:ilvl w:val="0"/>
                <w:numId w:val="6"/>
              </w:numPr>
              <w:spacing w:after="0" w:line="276" w:lineRule="auto"/>
              <w:ind w:left="286" w:hanging="286"/>
              <w:rPr>
                <w:rFonts w:cs="Times"/>
                <w:sz w:val="24"/>
                <w:szCs w:val="24"/>
                <w:lang w:val="en-GB"/>
              </w:rPr>
            </w:pPr>
            <w:r w:rsidRPr="00EF78D8">
              <w:rPr>
                <w:rFonts w:cs="Times"/>
                <w:sz w:val="24"/>
                <w:szCs w:val="24"/>
              </w:rPr>
              <w:t>When incentive calculations are complex it is not transparent to agents how performance information is used</w:t>
            </w:r>
          </w:p>
        </w:tc>
      </w:tr>
      <w:tr w:rsidR="005F5C9F" w:rsidRPr="00EF78D8" w14:paraId="65067BEE" w14:textId="77777777" w:rsidTr="00950B05">
        <w:trPr>
          <w:trHeight w:val="979"/>
        </w:trPr>
        <w:tc>
          <w:tcPr>
            <w:tcW w:w="3995" w:type="dxa"/>
            <w:vAlign w:val="center"/>
          </w:tcPr>
          <w:p w14:paraId="2D3AD962" w14:textId="77777777" w:rsidR="005F5C9F" w:rsidRPr="00EF78D8" w:rsidRDefault="005F5C9F" w:rsidP="00950B05">
            <w:pPr>
              <w:spacing w:line="276" w:lineRule="auto"/>
              <w:rPr>
                <w:rFonts w:cs="Times"/>
                <w:sz w:val="24"/>
                <w:szCs w:val="24"/>
                <w:lang w:val="en-GB"/>
              </w:rPr>
            </w:pPr>
            <w:r w:rsidRPr="00EF78D8">
              <w:rPr>
                <w:rFonts w:cs="Times"/>
                <w:sz w:val="24"/>
                <w:szCs w:val="24"/>
                <w:lang w:val="en-GB"/>
              </w:rPr>
              <w:t xml:space="preserve">The prevailing institutional system and culture encourages rewards to be linked to performance  </w:t>
            </w:r>
          </w:p>
        </w:tc>
        <w:tc>
          <w:tcPr>
            <w:tcW w:w="4793" w:type="dxa"/>
            <w:vAlign w:val="center"/>
          </w:tcPr>
          <w:p w14:paraId="45B25227" w14:textId="77777777" w:rsidR="005F5C9F" w:rsidRPr="00EF78D8" w:rsidRDefault="005F5C9F" w:rsidP="005F5C9F">
            <w:pPr>
              <w:pStyle w:val="ListParagraph"/>
              <w:numPr>
                <w:ilvl w:val="0"/>
                <w:numId w:val="7"/>
              </w:numPr>
              <w:spacing w:after="0" w:line="276" w:lineRule="auto"/>
              <w:ind w:left="286" w:hanging="284"/>
              <w:rPr>
                <w:rFonts w:eastAsiaTheme="minorHAnsi" w:cs="Times"/>
                <w:sz w:val="24"/>
                <w:szCs w:val="24"/>
                <w:lang w:val="en-GB" w:eastAsia="en-US"/>
              </w:rPr>
            </w:pPr>
            <w:r w:rsidRPr="00EF78D8">
              <w:rPr>
                <w:rFonts w:cs="Times"/>
                <w:sz w:val="24"/>
                <w:szCs w:val="24"/>
              </w:rPr>
              <w:t>Meritocracy is not necessarily the norm and use of rational penalties was suggested by some managers</w:t>
            </w:r>
          </w:p>
        </w:tc>
      </w:tr>
      <w:tr w:rsidR="005F5C9F" w:rsidRPr="00EF78D8" w14:paraId="2A88E770" w14:textId="77777777" w:rsidTr="00950B05">
        <w:trPr>
          <w:trHeight w:val="840"/>
        </w:trPr>
        <w:tc>
          <w:tcPr>
            <w:tcW w:w="3995" w:type="dxa"/>
            <w:vAlign w:val="center"/>
          </w:tcPr>
          <w:p w14:paraId="44CD4A87" w14:textId="77777777" w:rsidR="005F5C9F" w:rsidRPr="00EF78D8" w:rsidRDefault="005F5C9F" w:rsidP="00950B05">
            <w:pPr>
              <w:spacing w:line="276" w:lineRule="auto"/>
              <w:rPr>
                <w:rFonts w:cs="Times"/>
                <w:sz w:val="24"/>
                <w:szCs w:val="24"/>
                <w:lang w:val="en-GB"/>
              </w:rPr>
            </w:pPr>
            <w:r w:rsidRPr="00EF78D8">
              <w:rPr>
                <w:rFonts w:cs="Times"/>
                <w:sz w:val="24"/>
                <w:szCs w:val="24"/>
                <w:lang w:val="en-GB"/>
              </w:rPr>
              <w:t>Principals have the power to provide PBIs or impose rational penalties</w:t>
            </w:r>
          </w:p>
        </w:tc>
        <w:tc>
          <w:tcPr>
            <w:tcW w:w="4793" w:type="dxa"/>
            <w:vAlign w:val="center"/>
          </w:tcPr>
          <w:p w14:paraId="12B0FA8E" w14:textId="77777777" w:rsidR="005F5C9F" w:rsidRPr="00EF78D8" w:rsidRDefault="005F5C9F" w:rsidP="005F5C9F">
            <w:pPr>
              <w:pStyle w:val="ListParagraph"/>
              <w:numPr>
                <w:ilvl w:val="0"/>
                <w:numId w:val="7"/>
              </w:numPr>
              <w:spacing w:after="0" w:line="276" w:lineRule="auto"/>
              <w:ind w:left="286" w:hanging="286"/>
              <w:rPr>
                <w:rFonts w:cs="Times"/>
                <w:sz w:val="24"/>
                <w:szCs w:val="24"/>
                <w:lang w:val="en-GB"/>
              </w:rPr>
            </w:pPr>
            <w:r w:rsidRPr="00EF78D8">
              <w:rPr>
                <w:rFonts w:cs="Times"/>
                <w:sz w:val="24"/>
                <w:szCs w:val="24"/>
              </w:rPr>
              <w:t>Centralization of power and decision-making in some settings limits principals’ ability to implement rewards or penalties</w:t>
            </w:r>
          </w:p>
        </w:tc>
      </w:tr>
    </w:tbl>
    <w:p w14:paraId="612382F6" w14:textId="77777777" w:rsidR="005F5C9F" w:rsidRPr="00EF78D8" w:rsidRDefault="005F5C9F" w:rsidP="005F5C9F">
      <w:pPr>
        <w:spacing w:after="200" w:line="276" w:lineRule="auto"/>
        <w:rPr>
          <w:rFonts w:ascii="Times" w:hAnsi="Times" w:cs="Times"/>
          <w:b/>
          <w:sz w:val="24"/>
          <w:szCs w:val="24"/>
        </w:rPr>
      </w:pPr>
    </w:p>
    <w:p w14:paraId="5E560AE3" w14:textId="2A63F7F4" w:rsidR="005F5C9F" w:rsidRPr="00EF78D8" w:rsidRDefault="005F5C9F" w:rsidP="005F5C9F">
      <w:pPr>
        <w:spacing w:after="0" w:line="240" w:lineRule="auto"/>
        <w:rPr>
          <w:rFonts w:cs="Times"/>
          <w:b/>
          <w:bCs/>
          <w:sz w:val="24"/>
          <w:szCs w:val="24"/>
          <w:lang w:val="en-GB"/>
        </w:rPr>
      </w:pPr>
      <w:r w:rsidRPr="00EF78D8">
        <w:rPr>
          <w:rFonts w:ascii="Times" w:hAnsi="Times" w:cs="Times"/>
          <w:sz w:val="24"/>
          <w:szCs w:val="24"/>
          <w:lang w:val="en-GB"/>
        </w:rPr>
        <w:br w:type="page"/>
      </w:r>
    </w:p>
    <w:p w14:paraId="42154F80" w14:textId="0120B1EA" w:rsidR="00CD2870" w:rsidRPr="00EF78D8" w:rsidRDefault="00CD2870" w:rsidP="005F5C9F">
      <w:pPr>
        <w:spacing w:line="360" w:lineRule="auto"/>
        <w:rPr>
          <w:rFonts w:cs="Times"/>
          <w:b/>
          <w:bCs/>
          <w:sz w:val="24"/>
          <w:szCs w:val="24"/>
          <w:lang w:val="en-GB"/>
        </w:rPr>
      </w:pPr>
      <w:r w:rsidRPr="00EF78D8">
        <w:rPr>
          <w:rFonts w:cs="Times"/>
          <w:b/>
          <w:bCs/>
          <w:sz w:val="24"/>
          <w:szCs w:val="24"/>
          <w:lang w:val="en-GB"/>
        </w:rPr>
        <w:lastRenderedPageBreak/>
        <w:t>References</w:t>
      </w:r>
    </w:p>
    <w:p w14:paraId="578C18C2" w14:textId="1DD29107" w:rsidR="007617A5" w:rsidRPr="00EF78D8" w:rsidRDefault="00D57547" w:rsidP="005F5C9F">
      <w:pPr>
        <w:pStyle w:val="Bibliography"/>
        <w:spacing w:line="240" w:lineRule="auto"/>
      </w:pPr>
      <w:r w:rsidRPr="00EF78D8">
        <w:t>Akwataghibe, N., Samaranayake, D., Lemiere, C., Dieleman, M., 2013. Assessing health workers’ revenues and coping strategies in Nigeria — a mixed-methods study. BMC Health Serv. Res. 13, 387. https://doi.org/10.1186/1472-6963-13-387</w:t>
      </w:r>
    </w:p>
    <w:p w14:paraId="349E9D33" w14:textId="371E693E" w:rsidR="007617A5" w:rsidRPr="00EF78D8" w:rsidRDefault="007617A5" w:rsidP="005F5C9F">
      <w:pPr>
        <w:spacing w:line="240" w:lineRule="auto"/>
        <w:rPr>
          <w:rFonts w:cs="Times"/>
        </w:rPr>
      </w:pPr>
      <w:r w:rsidRPr="00EF78D8">
        <w:rPr>
          <w:rFonts w:cs="Times"/>
        </w:rPr>
        <w:t>Basinga, P., Gertler, P.J., Binagwaho, A., Soucat, A.L., Sturdy, J.R., Vermeersch, C., 2010. Paying primary health care centers for performance in Rwanda.</w:t>
      </w:r>
      <w:r w:rsidR="005C1634" w:rsidRPr="00EF78D8">
        <w:rPr>
          <w:rFonts w:cs="Times"/>
        </w:rPr>
        <w:t xml:space="preserve"> Policy Research Working Paper 5190. Washington, DC: The World Bank.</w:t>
      </w:r>
    </w:p>
    <w:p w14:paraId="62A561BD" w14:textId="54536E61" w:rsidR="00CD2870" w:rsidRPr="00EF78D8" w:rsidRDefault="00CD2870" w:rsidP="005F5C9F">
      <w:pPr>
        <w:spacing w:line="240" w:lineRule="auto"/>
        <w:rPr>
          <w:rFonts w:cs="Times"/>
        </w:rPr>
      </w:pPr>
      <w:r w:rsidRPr="00EF78D8">
        <w:rPr>
          <w:rFonts w:cs="Times"/>
        </w:rPr>
        <w:t>Chen, L., Evans, T., Anand, S., Boufford, J.I., Brown, H., Chowdhury, M., Cueto, M., Dare, L., Dussault, G., Elzinga, G., 2004. Human resources for health: overcoming the crisis. The Lancet 364, 1984–1990.</w:t>
      </w:r>
    </w:p>
    <w:p w14:paraId="664F7946" w14:textId="17A486C2" w:rsidR="00D57547" w:rsidRPr="00EF78D8" w:rsidRDefault="00D57547" w:rsidP="005F5C9F">
      <w:pPr>
        <w:pStyle w:val="Bibliography"/>
        <w:spacing w:line="240" w:lineRule="auto"/>
      </w:pPr>
      <w:r w:rsidRPr="00EF78D8">
        <w:t>Chhea, C., Warren, N., Manderson, L., 2010. Health worker effectiveness and retention in rural Cambodia. Rural Remote Health 10, 1391.</w:t>
      </w:r>
    </w:p>
    <w:p w14:paraId="73AF89B5" w14:textId="5AA4A0B0" w:rsidR="00985E1D" w:rsidRPr="00EF78D8" w:rsidRDefault="00985E1D" w:rsidP="005F5C9F">
      <w:pPr>
        <w:spacing w:line="240" w:lineRule="auto"/>
        <w:rPr>
          <w:rFonts w:cs="Times"/>
        </w:rPr>
      </w:pPr>
      <w:r w:rsidRPr="00EF78D8">
        <w:rPr>
          <w:rFonts w:cs="Times"/>
        </w:rPr>
        <w:t>Chimhutu, V., Songstad, N.G., Tjomsland, M., Mrisho, M., Moland, K.M., 2016. The inesc</w:t>
      </w:r>
      <w:r w:rsidR="002E06FB" w:rsidRPr="00EF78D8">
        <w:rPr>
          <w:rFonts w:cs="Times"/>
        </w:rPr>
        <w:t>apable question of fairness in p</w:t>
      </w:r>
      <w:r w:rsidRPr="00EF78D8">
        <w:rPr>
          <w:rFonts w:cs="Times"/>
        </w:rPr>
        <w:t>ay-for-performance bonus distribution: a qualitative study of health workers’ experiences in Tanzania. Glob. Health 12, 77.</w:t>
      </w:r>
    </w:p>
    <w:p w14:paraId="78B574AC" w14:textId="44E65267" w:rsidR="005A1DE9" w:rsidRPr="00EF78D8" w:rsidRDefault="005A1DE9" w:rsidP="005F5C9F">
      <w:pPr>
        <w:spacing w:line="240" w:lineRule="auto"/>
        <w:rPr>
          <w:rFonts w:cs="Times"/>
        </w:rPr>
      </w:pPr>
      <w:r w:rsidRPr="00EF78D8">
        <w:rPr>
          <w:rFonts w:cs="Times"/>
        </w:rPr>
        <w:t>Clarke, David, Jan Duke, Tana Wuliji, Alyson Smith, Keat Phuong, and Un San. 2016. “Strengthening Health Professions Regulation in Cambodia: A Rapid Assessment.” Human Resources for Health 14 (1): 9.</w:t>
      </w:r>
    </w:p>
    <w:p w14:paraId="33898786" w14:textId="7665F5BC" w:rsidR="00921694" w:rsidRPr="00EF78D8" w:rsidRDefault="00921694" w:rsidP="005F5C9F">
      <w:pPr>
        <w:pStyle w:val="Bibliography"/>
        <w:spacing w:line="240" w:lineRule="auto"/>
      </w:pPr>
      <w:r w:rsidRPr="00EF78D8">
        <w:t>Closser, S., Jooma, R., 2013. Why we must provide better support for Pakistan’s female frontline health workers. PLoS Med. 10, e1001528.</w:t>
      </w:r>
    </w:p>
    <w:p w14:paraId="409126E8" w14:textId="32A37A88" w:rsidR="005A1DE9" w:rsidRPr="00EF78D8" w:rsidRDefault="005A1DE9" w:rsidP="005A1DE9">
      <w:r w:rsidRPr="00EF78D8">
        <w:t>Connell, John. 2010. Migration of Health Workers in the Asia Pacific Region. Human Resources for Health Knowledge Hub, School of Public Health and Community Medicine, University of New South Wales.</w:t>
      </w:r>
    </w:p>
    <w:p w14:paraId="11093BEE" w14:textId="2365F293" w:rsidR="00EA36B1" w:rsidRPr="00EF78D8" w:rsidRDefault="00EA36B1" w:rsidP="005F5C9F">
      <w:pPr>
        <w:spacing w:line="240" w:lineRule="auto"/>
        <w:rPr>
          <w:rFonts w:cs="Times"/>
        </w:rPr>
      </w:pPr>
      <w:r w:rsidRPr="00EF78D8">
        <w:rPr>
          <w:rFonts w:cs="Times"/>
        </w:rPr>
        <w:t>Cuevas-Rodríguez G, Gomez-Mejia L R, &amp; Wiseman R M. 2012. Has Agency Theory Run its</w:t>
      </w:r>
      <w:r w:rsidR="00921694" w:rsidRPr="00EF78D8">
        <w:rPr>
          <w:rFonts w:cs="Times"/>
        </w:rPr>
        <w:t xml:space="preserve"> </w:t>
      </w:r>
      <w:r w:rsidRPr="00EF78D8">
        <w:rPr>
          <w:rFonts w:cs="Times"/>
        </w:rPr>
        <w:t>Course?: Making the Theory more Flexible to Inform the Management of Reward Systems.</w:t>
      </w:r>
      <w:r w:rsidR="00921694" w:rsidRPr="00EF78D8">
        <w:rPr>
          <w:rFonts w:cs="Times"/>
        </w:rPr>
        <w:t xml:space="preserve"> </w:t>
      </w:r>
      <w:r w:rsidRPr="00EF78D8">
        <w:rPr>
          <w:rFonts w:cs="Times"/>
        </w:rPr>
        <w:t>Corporate Governance: An International Review, 20: 526-46.</w:t>
      </w:r>
    </w:p>
    <w:p w14:paraId="6E1859F7" w14:textId="56E232F5" w:rsidR="00D57547" w:rsidRPr="00EF78D8" w:rsidRDefault="00D57547" w:rsidP="005F5C9F">
      <w:pPr>
        <w:pStyle w:val="Bibliography"/>
        <w:spacing w:line="240" w:lineRule="auto"/>
      </w:pPr>
      <w:r w:rsidRPr="00EF78D8">
        <w:t>Deci, E.L., Ryan, R.M., 2000. The" what" and" why" of goal pursuits: Human needs and the self-determination of behavior. Psychol. Inq. 11, 227–268.</w:t>
      </w:r>
    </w:p>
    <w:p w14:paraId="7152E404" w14:textId="3C21789C" w:rsidR="00921694" w:rsidRPr="00EF78D8" w:rsidRDefault="00921694" w:rsidP="005F5C9F">
      <w:pPr>
        <w:pStyle w:val="CommentText"/>
        <w:rPr>
          <w:rFonts w:cs="Arial"/>
          <w:color w:val="222222"/>
          <w:sz w:val="22"/>
          <w:szCs w:val="22"/>
          <w:shd w:val="clear" w:color="auto" w:fill="FFFFFF"/>
        </w:rPr>
      </w:pPr>
      <w:r w:rsidRPr="00EF78D8">
        <w:rPr>
          <w:rFonts w:cs="Arial"/>
          <w:color w:val="222222"/>
          <w:sz w:val="22"/>
          <w:szCs w:val="22"/>
          <w:shd w:val="clear" w:color="auto" w:fill="FFFFFF"/>
        </w:rPr>
        <w:t>Deci, Edward, and Richard M. Ryan. </w:t>
      </w:r>
      <w:r w:rsidRPr="00EF78D8">
        <w:rPr>
          <w:rFonts w:cs="Arial"/>
          <w:i/>
          <w:iCs/>
          <w:color w:val="222222"/>
          <w:sz w:val="22"/>
          <w:szCs w:val="22"/>
          <w:shd w:val="clear" w:color="auto" w:fill="FFFFFF"/>
        </w:rPr>
        <w:t>Intrinsic motivation and self-determination in human behavior</w:t>
      </w:r>
      <w:r w:rsidRPr="00EF78D8">
        <w:rPr>
          <w:rFonts w:cs="Arial"/>
          <w:color w:val="222222"/>
          <w:sz w:val="22"/>
          <w:szCs w:val="22"/>
          <w:shd w:val="clear" w:color="auto" w:fill="FFFFFF"/>
        </w:rPr>
        <w:t>. Springer Science &amp; Business Media, 1985.</w:t>
      </w:r>
    </w:p>
    <w:p w14:paraId="6C43ADF4" w14:textId="1917B883" w:rsidR="00EA36B1" w:rsidRPr="00EF78D8" w:rsidRDefault="00921694" w:rsidP="005F5C9F">
      <w:pPr>
        <w:spacing w:line="240" w:lineRule="auto"/>
        <w:rPr>
          <w:rFonts w:cs="Times"/>
        </w:rPr>
      </w:pPr>
      <w:r w:rsidRPr="00EF78D8">
        <w:t>Dieleman, Marjolein, et al. "Identifying factors for job motivation of rural health workers in North Viet Nam." Human resources for health 1.1 (2003): 10.</w:t>
      </w:r>
    </w:p>
    <w:p w14:paraId="7DA36A3F" w14:textId="4615FB38" w:rsidR="00CD2870" w:rsidRPr="00EF78D8" w:rsidRDefault="00CD2870" w:rsidP="005F5C9F">
      <w:pPr>
        <w:spacing w:line="240" w:lineRule="auto"/>
        <w:rPr>
          <w:rFonts w:cs="Times"/>
        </w:rPr>
      </w:pPr>
      <w:r w:rsidRPr="00EF78D8">
        <w:rPr>
          <w:rFonts w:cs="Times"/>
        </w:rPr>
        <w:t>Eichler, R., Levine, R., 2009. Performance incentives for global health: potential and pitfalls. CGD Books.</w:t>
      </w:r>
    </w:p>
    <w:p w14:paraId="52A209C1" w14:textId="3EC9C02A" w:rsidR="00921694" w:rsidRPr="00EF78D8" w:rsidRDefault="00921694" w:rsidP="005F5C9F">
      <w:pPr>
        <w:pStyle w:val="Bibliography"/>
        <w:spacing w:line="240" w:lineRule="auto"/>
      </w:pPr>
      <w:r w:rsidRPr="00EF78D8">
        <w:t>Franco, L.M., Bennett, S., Kanfer, R., 2002. Health sector reform and public sector health worker motivation: a conceptual framework. Soc. Sci. Med. 54, 1255–1266.</w:t>
      </w:r>
    </w:p>
    <w:p w14:paraId="4A33FF5C" w14:textId="1745AE6A" w:rsidR="00FD7764" w:rsidRPr="00EF78D8" w:rsidRDefault="00FD7764" w:rsidP="005F5C9F">
      <w:pPr>
        <w:spacing w:line="240" w:lineRule="auto"/>
        <w:rPr>
          <w:rFonts w:cs="Times"/>
        </w:rPr>
      </w:pPr>
      <w:r w:rsidRPr="00EF78D8">
        <w:rPr>
          <w:rFonts w:cs="Times"/>
        </w:rPr>
        <w:t>Fritsche GB, Soeters R, Meessen B., 2014. Performance-based financing toolkit. Washington, DC: The World Bank.</w:t>
      </w:r>
    </w:p>
    <w:p w14:paraId="51D0D5B6" w14:textId="2E6E8ED8" w:rsidR="005B3D78" w:rsidRPr="00EF78D8" w:rsidRDefault="00D85A6A" w:rsidP="005F5C9F">
      <w:pPr>
        <w:pStyle w:val="Bibliography"/>
        <w:spacing w:line="240" w:lineRule="auto"/>
      </w:pPr>
      <w:r w:rsidRPr="00EF78D8">
        <w:t>Glidewell, L., West, R., Hackett, J.E., Carder, P., Doran, T., Foy, R., 2015. Does a local financial incentive scheme reduce inequalities in the delivery of clinical care in a socially deprived community? A longitudinal data analysis. BMC Fam. Pract. 16, 61.</w:t>
      </w:r>
    </w:p>
    <w:p w14:paraId="58BE3FBB" w14:textId="77777777" w:rsidR="005A1DE9" w:rsidRPr="00EF78D8" w:rsidRDefault="005A1DE9" w:rsidP="005A1DE9">
      <w:r w:rsidRPr="00EF78D8">
        <w:lastRenderedPageBreak/>
        <w:t>Grundy, John, Qiu Yi Khut, Sophal Oum, Peter Annear, and Veng Ky. 2009. “Health System Strengthening in Cambodia—A Case Study of Health Policy Response to Social Transition.” Health Policy 92 (2–3): 107–115.</w:t>
      </w:r>
    </w:p>
    <w:p w14:paraId="626ACD42" w14:textId="159FD5F5" w:rsidR="005A1DE9" w:rsidRPr="00EF78D8" w:rsidRDefault="005A1DE9" w:rsidP="005A1DE9">
      <w:r w:rsidRPr="00EF78D8">
        <w:t>Hafeez, Assad, Bile Khalif Mohamud, Mobasher Riaz Shiekh, Syed Ayyaz Imran Shah, and Rashid Jooma. 2011. “Lady Health Workers Programme in Pakistan: Challenges, Achievements and the Way Forward.” JPMA: Journal of the Pakistan Medical Association 61 (3): 210.</w:t>
      </w:r>
    </w:p>
    <w:p w14:paraId="3C1E56CB" w14:textId="797D2E30" w:rsidR="00CD2870" w:rsidRPr="00EF78D8" w:rsidRDefault="00CD2870" w:rsidP="005F5C9F">
      <w:pPr>
        <w:spacing w:line="240" w:lineRule="auto"/>
        <w:rPr>
          <w:rFonts w:cs="Times"/>
        </w:rPr>
      </w:pPr>
      <w:r w:rsidRPr="00EF78D8">
        <w:rPr>
          <w:rFonts w:cs="Times"/>
        </w:rPr>
        <w:t>Henderson, L.N., Tulloch, J., 2008. Incentives for retaining and motivating health workers in Pacific and Asian countries. Hum. Resour. Health 6, 18.</w:t>
      </w:r>
    </w:p>
    <w:p w14:paraId="26873402" w14:textId="2BE2F8BC" w:rsidR="0041073E" w:rsidRPr="00EF78D8" w:rsidRDefault="0041073E" w:rsidP="005F5C9F">
      <w:pPr>
        <w:spacing w:line="240" w:lineRule="auto"/>
        <w:rPr>
          <w:rFonts w:cs="Arial"/>
          <w:color w:val="222222"/>
          <w:shd w:val="clear" w:color="auto" w:fill="FFFFFF"/>
        </w:rPr>
      </w:pPr>
      <w:r w:rsidRPr="00EF78D8">
        <w:rPr>
          <w:rFonts w:cs="Arial"/>
          <w:color w:val="222222"/>
          <w:shd w:val="clear" w:color="auto" w:fill="FFFFFF"/>
        </w:rPr>
        <w:t>Ir, Por, et al. "Boosting facility deliveries with results-based financing: a mixed-methods evaluation of the government midwifery incentive scheme in Cambodia." </w:t>
      </w:r>
      <w:r w:rsidRPr="00EF78D8">
        <w:rPr>
          <w:rFonts w:cs="Arial"/>
          <w:i/>
          <w:iCs/>
          <w:color w:val="222222"/>
          <w:shd w:val="clear" w:color="auto" w:fill="FFFFFF"/>
        </w:rPr>
        <w:t>BMC pregnancy and childbirth</w:t>
      </w:r>
      <w:r w:rsidRPr="00EF78D8">
        <w:rPr>
          <w:rFonts w:cs="Arial"/>
          <w:color w:val="222222"/>
          <w:shd w:val="clear" w:color="auto" w:fill="FFFFFF"/>
        </w:rPr>
        <w:t> 15.1 (2015): 170.</w:t>
      </w:r>
    </w:p>
    <w:p w14:paraId="7420DF9E" w14:textId="45D916B4" w:rsidR="00D57547" w:rsidRPr="00EF78D8" w:rsidRDefault="00D57547" w:rsidP="005F5C9F">
      <w:pPr>
        <w:pStyle w:val="Bibliography"/>
        <w:spacing w:line="240" w:lineRule="auto"/>
      </w:pPr>
      <w:r w:rsidRPr="00EF78D8">
        <w:t>Jan, S., Bian, Y., Jumpa, M., Meng, Q., Nyazema, N., Prakongsai, P., Mills, A., 2005. Dual job holding by public sector health professionals in highly resource-constrained settings: problem or solution? Bull. World Health Organ. 83, 771–776. https://doi.org//S0042-96862005001000014</w:t>
      </w:r>
    </w:p>
    <w:p w14:paraId="6736F379" w14:textId="41D51757" w:rsidR="007617A5" w:rsidRPr="00EF78D8" w:rsidRDefault="007617A5" w:rsidP="005F5C9F">
      <w:pPr>
        <w:spacing w:line="240" w:lineRule="auto"/>
        <w:rPr>
          <w:rFonts w:cs="Times"/>
        </w:rPr>
      </w:pPr>
      <w:r w:rsidRPr="00EF78D8">
        <w:rPr>
          <w:rFonts w:cs="Times"/>
        </w:rPr>
        <w:t>Kalk, A., Paul, F.A., Grabosch, E., 2010. ‘Paying for performance’in Rwanda: does it pay off? Trop. Med. Int. Health 15, 182–190.</w:t>
      </w:r>
    </w:p>
    <w:p w14:paraId="2BE4F9FA" w14:textId="4580259F" w:rsidR="00985E1D" w:rsidRPr="00EF78D8" w:rsidRDefault="00985E1D" w:rsidP="005F5C9F">
      <w:pPr>
        <w:spacing w:line="240" w:lineRule="auto"/>
        <w:rPr>
          <w:rFonts w:cs="Times"/>
        </w:rPr>
      </w:pPr>
      <w:r w:rsidRPr="00EF78D8">
        <w:rPr>
          <w:rFonts w:cs="Times"/>
        </w:rPr>
        <w:t>Kandpal, E., 2017. Completed impact evaluations and emerging lessons from the Health Results Innovation Trust Fund learning portfolio. Washington, DC: World Bank Group; 2016.</w:t>
      </w:r>
    </w:p>
    <w:p w14:paraId="753E6147" w14:textId="77777777" w:rsidR="002D403E" w:rsidRPr="00EF78D8" w:rsidRDefault="00D57547" w:rsidP="005F5C9F">
      <w:pPr>
        <w:spacing w:line="240" w:lineRule="auto"/>
        <w:rPr>
          <w:rFonts w:cs="Times"/>
        </w:rPr>
      </w:pPr>
      <w:r w:rsidRPr="00EF78D8">
        <w:rPr>
          <w:rFonts w:cs="Times"/>
        </w:rPr>
        <w:t xml:space="preserve">Khim K (2016). Are health workers motivated by income? Job motivation of Cambodian primary health workers implementing performance-based financing. </w:t>
      </w:r>
      <w:r w:rsidR="002D403E" w:rsidRPr="00EF78D8">
        <w:rPr>
          <w:rFonts w:cs="Times"/>
        </w:rPr>
        <w:t>Global Health Action 9 (1): 31068</w:t>
      </w:r>
    </w:p>
    <w:p w14:paraId="2FF8ED60" w14:textId="5030A532" w:rsidR="005A1DE9" w:rsidRPr="00EF78D8" w:rsidRDefault="005A1DE9" w:rsidP="005F5C9F">
      <w:pPr>
        <w:spacing w:line="240" w:lineRule="auto"/>
        <w:rPr>
          <w:rFonts w:cs="Times"/>
        </w:rPr>
      </w:pPr>
      <w:r w:rsidRPr="00EF78D8">
        <w:rPr>
          <w:rFonts w:cs="Times"/>
        </w:rPr>
        <w:t>Laffont, Jean-Jacques, and David Martimort. 2009. The Theory of Incentives: The Principal-Agent Model. Princeton University Press.</w:t>
      </w:r>
    </w:p>
    <w:p w14:paraId="06B6C45F" w14:textId="50EC10A2" w:rsidR="007617A5" w:rsidRPr="00EF78D8" w:rsidRDefault="007617A5" w:rsidP="005F5C9F">
      <w:pPr>
        <w:spacing w:line="240" w:lineRule="auto"/>
        <w:rPr>
          <w:rFonts w:cs="Times"/>
        </w:rPr>
      </w:pPr>
      <w:r w:rsidRPr="00EF78D8">
        <w:rPr>
          <w:rFonts w:cs="Times"/>
        </w:rPr>
        <w:t>Lannes L , Meessen B , Soucat A , et al., 2016. Can performance-based financing help reaching the poor with maternal and child health services? The experience of rural Rwanda. Int J Health Plann Manage 31:309–48.doi:10.1002/hpm.2297</w:t>
      </w:r>
    </w:p>
    <w:p w14:paraId="0C5D0E5F" w14:textId="126915A9" w:rsidR="004C0BC8" w:rsidRPr="00EF78D8" w:rsidRDefault="004C0BC8" w:rsidP="005F5C9F">
      <w:pPr>
        <w:spacing w:line="240" w:lineRule="auto"/>
        <w:rPr>
          <w:rStyle w:val="Hyperlink"/>
          <w:rFonts w:cs="Times"/>
        </w:rPr>
      </w:pPr>
      <w:r w:rsidRPr="00EF78D8">
        <w:rPr>
          <w:rFonts w:cs="Times"/>
        </w:rPr>
        <w:t xml:space="preserve">Mabuchi, S., Sesan, T., Bennett, S.C., 2018. Pathways to high and low performance: factors differentiating primary care facilities under performance-based financing in Nigeria. Health Policy Plan. 33, 41–58. </w:t>
      </w:r>
      <w:hyperlink r:id="rId10" w:history="1">
        <w:r w:rsidRPr="00EF78D8">
          <w:rPr>
            <w:rStyle w:val="Hyperlink"/>
            <w:rFonts w:cs="Times"/>
          </w:rPr>
          <w:t>https://doi.org/10.1093/heapol/czx146</w:t>
        </w:r>
      </w:hyperlink>
    </w:p>
    <w:p w14:paraId="7DCFD3CA" w14:textId="28FCD5BC" w:rsidR="00D57547" w:rsidRPr="00EF78D8" w:rsidRDefault="00D57547" w:rsidP="005F5C9F">
      <w:pPr>
        <w:spacing w:line="240" w:lineRule="auto"/>
        <w:rPr>
          <w:color w:val="333333"/>
          <w:shd w:val="clear" w:color="auto" w:fill="FFFFFF"/>
        </w:rPr>
      </w:pPr>
      <w:r w:rsidRPr="00EF78D8">
        <w:rPr>
          <w:color w:val="333333"/>
          <w:shd w:val="clear" w:color="auto" w:fill="FFFFFF"/>
        </w:rPr>
        <w:t>Magrath P, Nichter M. Payment for performance and the social relations of health care provision: an anthropological perspective. Soc Sci Med. 2012;75:1778–85.</w:t>
      </w:r>
    </w:p>
    <w:p w14:paraId="69BCF4F6" w14:textId="77777777" w:rsidR="000E1959" w:rsidRPr="00EF78D8" w:rsidRDefault="000E1959" w:rsidP="005F5C9F">
      <w:pPr>
        <w:pStyle w:val="NormalWeb"/>
        <w:rPr>
          <w:rFonts w:asciiTheme="minorHAnsi" w:hAnsiTheme="minorHAnsi"/>
          <w:sz w:val="22"/>
          <w:szCs w:val="22"/>
        </w:rPr>
      </w:pPr>
      <w:r w:rsidRPr="00EF78D8">
        <w:rPr>
          <w:rFonts w:asciiTheme="minorHAnsi" w:hAnsiTheme="minorHAnsi"/>
          <w:sz w:val="22"/>
          <w:szCs w:val="22"/>
        </w:rPr>
        <w:t>Marylène Gagné,  Edward L. Deci. Self</w:t>
      </w:r>
      <w:r w:rsidRPr="00EF78D8">
        <w:rPr>
          <w:rFonts w:asciiTheme="minorHAnsi" w:eastAsia="Calibri" w:hAnsiTheme="minorHAnsi" w:cs="Calibri"/>
          <w:sz w:val="22"/>
          <w:szCs w:val="22"/>
        </w:rPr>
        <w:t>‐</w:t>
      </w:r>
      <w:r w:rsidRPr="00EF78D8">
        <w:rPr>
          <w:rFonts w:asciiTheme="minorHAnsi" w:hAnsiTheme="minorHAnsi"/>
          <w:sz w:val="22"/>
          <w:szCs w:val="22"/>
        </w:rPr>
        <w:t>determination theory and work motivation. J. Organiz. Behav. 26, 331–362 (2005)</w:t>
      </w:r>
    </w:p>
    <w:p w14:paraId="5D4A2355" w14:textId="3448E037" w:rsidR="00921694" w:rsidRPr="00EF78D8" w:rsidRDefault="00921694" w:rsidP="005F5C9F">
      <w:pPr>
        <w:pStyle w:val="Bibliography"/>
        <w:spacing w:line="240" w:lineRule="auto"/>
        <w:rPr>
          <w:rStyle w:val="Hyperlink"/>
          <w:color w:val="auto"/>
          <w:u w:val="none"/>
        </w:rPr>
      </w:pPr>
      <w:r w:rsidRPr="00EF78D8">
        <w:t>Mathauer, I., Imhoff, I., 2006. Health worker motivation in Africa: the role of non-financial incentives and human resource management tools. Hum. Resour. Health 4, 24.</w:t>
      </w:r>
    </w:p>
    <w:p w14:paraId="3A3A7DC1" w14:textId="2D49F47E" w:rsidR="0041073E" w:rsidRPr="00EF78D8" w:rsidRDefault="0041073E" w:rsidP="005F5C9F">
      <w:pPr>
        <w:spacing w:line="240" w:lineRule="auto"/>
      </w:pPr>
      <w:r w:rsidRPr="00EF78D8">
        <w:t xml:space="preserve">Matsuoka, S., Obara, H., Nagai, M., Murakami, H., Chan Lon, R., 2014. Performance-based financing with GAVI health system strengthening funding in rural Cambodia: a brief assessment of the impact. Health Policy Plan. 29, 456–465. </w:t>
      </w:r>
      <w:hyperlink r:id="rId11" w:history="1">
        <w:r w:rsidR="005E619D" w:rsidRPr="00EF78D8">
          <w:rPr>
            <w:rStyle w:val="Hyperlink"/>
          </w:rPr>
          <w:t>https://doi.org/10.1093/heapol/czt030</w:t>
        </w:r>
      </w:hyperlink>
    </w:p>
    <w:p w14:paraId="363FEB4A" w14:textId="4D93BE4E" w:rsidR="005E619D" w:rsidRPr="00EF78D8" w:rsidRDefault="005E619D" w:rsidP="005F5C9F">
      <w:pPr>
        <w:pStyle w:val="Bibliography"/>
        <w:spacing w:line="240" w:lineRule="auto"/>
      </w:pPr>
      <w:r w:rsidRPr="00EF78D8">
        <w:t>McMahon, S.A., Brenner, S., Lohmann, J., Makwero, C., Torbica, A., Mathanga, D.P., Muula, A.S., De Allegri, M., 2016. Evaluating complex health financing interventions: using mixed methods to inform further implementation of a novel PBI intervention in rural Malawi. BMC Health Serv. Res. 16, 414.</w:t>
      </w:r>
    </w:p>
    <w:p w14:paraId="44801543" w14:textId="70245DED" w:rsidR="000B0A36" w:rsidRPr="00EF78D8" w:rsidRDefault="000B0A36" w:rsidP="005F5C9F">
      <w:pPr>
        <w:spacing w:line="240" w:lineRule="auto"/>
        <w:rPr>
          <w:rFonts w:cs="Times"/>
        </w:rPr>
      </w:pPr>
      <w:r w:rsidRPr="00EF78D8">
        <w:rPr>
          <w:rFonts w:cs="Times"/>
        </w:rPr>
        <w:lastRenderedPageBreak/>
        <w:t>Meessen, B., Soucat, A., Sekabaraga, C., 2011. Performance-based financing: just a donor fad or a catalyst towards comprehensive health-care reform? Bull. World Health Organ. 89, 153–156.</w:t>
      </w:r>
    </w:p>
    <w:p w14:paraId="666C6ED3" w14:textId="41ACE380" w:rsidR="004C0BC8" w:rsidRPr="00EF78D8" w:rsidRDefault="004C0BC8" w:rsidP="005F5C9F">
      <w:pPr>
        <w:spacing w:line="240" w:lineRule="auto"/>
        <w:rPr>
          <w:rFonts w:cs="Times"/>
        </w:rPr>
      </w:pPr>
      <w:r w:rsidRPr="00EF78D8">
        <w:rPr>
          <w:rFonts w:cs="Times"/>
        </w:rPr>
        <w:t>Olafsdottir, A.E., Mayumana, I., Mashasi, I., Njau, I., Mamdani, M., Patouillard, E., Binyaruka, P., Abdulla, S., Borghi, J., 2014. Pay for performance: an analysis of the context of implementation in a pilot project in Tanzania. BMC Health Serv. Res. 14, 392.</w:t>
      </w:r>
    </w:p>
    <w:p w14:paraId="1EBCD662" w14:textId="1037C91E" w:rsidR="00D50C25" w:rsidRPr="00EF78D8" w:rsidRDefault="00D50C25" w:rsidP="005F5C9F">
      <w:pPr>
        <w:spacing w:line="240" w:lineRule="auto"/>
        <w:rPr>
          <w:rFonts w:cs="Times"/>
        </w:rPr>
      </w:pPr>
      <w:r w:rsidRPr="00EF78D8">
        <w:rPr>
          <w:rFonts w:cs="Times"/>
        </w:rPr>
        <w:t>Paul E, Renmans D. Performance</w:t>
      </w:r>
      <w:r w:rsidRPr="00EF78D8">
        <w:rPr>
          <w:rFonts w:eastAsia="Calibri" w:cs="Calibri"/>
        </w:rPr>
        <w:t>‐</w:t>
      </w:r>
      <w:r w:rsidRPr="00EF78D8">
        <w:rPr>
          <w:rFonts w:cs="Times"/>
        </w:rPr>
        <w:t>based financing in the heath sector in low</w:t>
      </w:r>
      <w:r w:rsidRPr="00EF78D8">
        <w:rPr>
          <w:rFonts w:eastAsia="Calibri" w:cs="Calibri"/>
        </w:rPr>
        <w:t>‐</w:t>
      </w:r>
      <w:r w:rsidRPr="00EF78D8">
        <w:rPr>
          <w:rFonts w:cs="Times"/>
        </w:rPr>
        <w:t xml:space="preserve"> and middle</w:t>
      </w:r>
      <w:r w:rsidRPr="00EF78D8">
        <w:rPr>
          <w:rFonts w:eastAsia="Calibri" w:cs="Calibri"/>
        </w:rPr>
        <w:t>‐</w:t>
      </w:r>
      <w:r w:rsidRPr="00EF78D8">
        <w:rPr>
          <w:rFonts w:cs="Times"/>
        </w:rPr>
        <w:t xml:space="preserve">income countries: Is there anything whereof it may be said, see, this is new? Int J Health Plann Mgmt. 2018;33:51–66. </w:t>
      </w:r>
      <w:hyperlink r:id="rId12" w:history="1">
        <w:r w:rsidR="00EA36B1" w:rsidRPr="00EF78D8">
          <w:rPr>
            <w:rStyle w:val="Hyperlink"/>
            <w:rFonts w:cs="Times"/>
          </w:rPr>
          <w:t>https://doi.org/10.1002/hpm.2409</w:t>
        </w:r>
      </w:hyperlink>
    </w:p>
    <w:p w14:paraId="5C916A5E" w14:textId="085204ED" w:rsidR="00EA36B1" w:rsidRPr="00EF78D8" w:rsidRDefault="00EA36B1" w:rsidP="005F5C9F">
      <w:pPr>
        <w:spacing w:line="240" w:lineRule="auto"/>
        <w:rPr>
          <w:rFonts w:cs="Times"/>
        </w:rPr>
      </w:pPr>
      <w:r w:rsidRPr="00EF78D8">
        <w:rPr>
          <w:rFonts w:cs="Times"/>
        </w:rPr>
        <w:t>Paul E, Robinson M. Performance Budgeting, Motivation and Incentives. In:Robinson M, editor. Performance Budgeting: Linking funding and results.</w:t>
      </w:r>
      <w:r w:rsidR="00D57547" w:rsidRPr="00EF78D8">
        <w:rPr>
          <w:rFonts w:cs="Times"/>
        </w:rPr>
        <w:t xml:space="preserve"> </w:t>
      </w:r>
      <w:r w:rsidRPr="00EF78D8">
        <w:rPr>
          <w:rFonts w:cs="Times"/>
        </w:rPr>
        <w:t>Basingstoke: Palgrave Macmillan; 2007: 330-375</w:t>
      </w:r>
    </w:p>
    <w:p w14:paraId="0585626A" w14:textId="6FD36628" w:rsidR="0081248E" w:rsidRPr="00EF78D8" w:rsidRDefault="004C0BC8" w:rsidP="005F5C9F">
      <w:pPr>
        <w:spacing w:line="240" w:lineRule="auto"/>
        <w:rPr>
          <w:rFonts w:cs="Times"/>
        </w:rPr>
      </w:pPr>
      <w:r w:rsidRPr="00EF78D8">
        <w:rPr>
          <w:rFonts w:cs="Times"/>
        </w:rPr>
        <w:t xml:space="preserve">Paul, E., Albert, L., Bisala, B.N., </w:t>
      </w:r>
      <w:r w:rsidR="000E1959" w:rsidRPr="00EF78D8">
        <w:rPr>
          <w:rFonts w:cs="Times"/>
        </w:rPr>
        <w:t>et al.</w:t>
      </w:r>
      <w:r w:rsidRPr="00EF78D8">
        <w:rPr>
          <w:rFonts w:cs="Times"/>
        </w:rPr>
        <w:t xml:space="preserve">., 2018. Performance-based financing in low-income and middle-income countries: isn’t it time for a rethink? BMJ Glob. Health 3, e000664. </w:t>
      </w:r>
      <w:hyperlink r:id="rId13" w:history="1">
        <w:r w:rsidR="0081248E" w:rsidRPr="00EF78D8">
          <w:rPr>
            <w:rStyle w:val="Hyperlink"/>
            <w:rFonts w:cs="Times"/>
          </w:rPr>
          <w:t>https://doi.org/10.1136/bmjgh-2017-000664</w:t>
        </w:r>
      </w:hyperlink>
    </w:p>
    <w:p w14:paraId="64F4B322" w14:textId="1A89113F" w:rsidR="000456B5" w:rsidRPr="00EF78D8" w:rsidRDefault="000456B5" w:rsidP="005F5C9F">
      <w:pPr>
        <w:spacing w:line="240" w:lineRule="auto"/>
        <w:rPr>
          <w:rFonts w:cs="Times"/>
        </w:rPr>
      </w:pPr>
      <w:r w:rsidRPr="00EF78D8">
        <w:rPr>
          <w:rFonts w:cs="Arial"/>
          <w:color w:val="222222"/>
          <w:shd w:val="clear" w:color="auto" w:fill="FFFFFF"/>
        </w:rPr>
        <w:t>Paul, Elisabeth, Nadine Sossouhounto, and Dieudonné Sèdjro Eclou. "Local stakeholders’ perceptions about the introduction of performance-based financing in Benin: a case study in two health districts." </w:t>
      </w:r>
      <w:r w:rsidRPr="00EF78D8">
        <w:rPr>
          <w:rFonts w:cs="Arial"/>
          <w:i/>
          <w:iCs/>
          <w:color w:val="222222"/>
          <w:shd w:val="clear" w:color="auto" w:fill="FFFFFF"/>
        </w:rPr>
        <w:t>International journal of health policy and management</w:t>
      </w:r>
      <w:r w:rsidRPr="00EF78D8">
        <w:rPr>
          <w:rFonts w:cs="Arial"/>
          <w:color w:val="222222"/>
          <w:shd w:val="clear" w:color="auto" w:fill="FFFFFF"/>
        </w:rPr>
        <w:t> 3.4 (2014): 207.</w:t>
      </w:r>
    </w:p>
    <w:p w14:paraId="43C0E9BC" w14:textId="363986F7" w:rsidR="001B5C5F" w:rsidRPr="00EF78D8" w:rsidRDefault="001B5C5F" w:rsidP="005F5C9F">
      <w:pPr>
        <w:spacing w:line="240" w:lineRule="auto"/>
        <w:rPr>
          <w:rFonts w:cs="Times"/>
        </w:rPr>
      </w:pPr>
      <w:r w:rsidRPr="00EF78D8">
        <w:rPr>
          <w:rFonts w:cs="Times"/>
        </w:rPr>
        <w:t>Renmans, D., Holvoet, N., Orach, C.G., Criel, B., 2016a. Opening the ‘black box’of performance-based financing in low-and lower middle-income countries: a review of the literature. Health Policy Plan. 31, 1297–1309.</w:t>
      </w:r>
    </w:p>
    <w:p w14:paraId="45317F69" w14:textId="21F51790" w:rsidR="005113DD" w:rsidRPr="00EF78D8" w:rsidRDefault="005113DD" w:rsidP="005F5C9F">
      <w:pPr>
        <w:spacing w:line="240" w:lineRule="auto"/>
        <w:rPr>
          <w:rFonts w:cs="Times"/>
        </w:rPr>
      </w:pPr>
      <w:r w:rsidRPr="00EF78D8">
        <w:rPr>
          <w:rFonts w:cs="Times"/>
        </w:rPr>
        <w:t>Renmans, D., Paul, E., Dujardin, B., 2016</w:t>
      </w:r>
      <w:r w:rsidR="009C6807" w:rsidRPr="00EF78D8">
        <w:rPr>
          <w:rFonts w:cs="Times"/>
        </w:rPr>
        <w:t>b</w:t>
      </w:r>
      <w:r w:rsidRPr="00EF78D8">
        <w:rPr>
          <w:rFonts w:cs="Times"/>
        </w:rPr>
        <w:t>. Analysing Performance- Based Financing through the Lenses of the Principal-Agent Theory. IOB Working Papers. University of Antwerp.</w:t>
      </w:r>
    </w:p>
    <w:p w14:paraId="1B0B07C6" w14:textId="0945E746" w:rsidR="0070492D" w:rsidRPr="00EF78D8" w:rsidRDefault="0070492D" w:rsidP="005F5C9F">
      <w:pPr>
        <w:spacing w:line="240" w:lineRule="auto"/>
        <w:rPr>
          <w:rFonts w:cs="Times"/>
        </w:rPr>
      </w:pPr>
      <w:r w:rsidRPr="00EF78D8">
        <w:rPr>
          <w:rFonts w:cs="Times"/>
        </w:rPr>
        <w:t>Rice, P.L., Ezzy, D., 1999. Qualitative research methods: A health focus. Melb. Aust.</w:t>
      </w:r>
    </w:p>
    <w:p w14:paraId="30260345" w14:textId="3568D62C" w:rsidR="005B3D78" w:rsidRPr="00EF78D8" w:rsidRDefault="000E1959" w:rsidP="005F5C9F">
      <w:pPr>
        <w:spacing w:line="240" w:lineRule="auto"/>
        <w:rPr>
          <w:rFonts w:eastAsia="Times New Roman" w:cs="Times New Roman"/>
          <w:color w:val="000000"/>
        </w:rPr>
      </w:pPr>
      <w:r w:rsidRPr="00EF78D8">
        <w:rPr>
          <w:rFonts w:eastAsia="Times New Roman" w:cs="Times New Roman"/>
          <w:color w:val="000000"/>
        </w:rPr>
        <w:t xml:space="preserve">Ryan, RM, Deci EL, 2000. </w:t>
      </w:r>
      <w:r w:rsidR="005B3D78" w:rsidRPr="00EF78D8">
        <w:rPr>
          <w:rFonts w:eastAsia="Times New Roman" w:cs="Times New Roman"/>
          <w:color w:val="000000"/>
        </w:rPr>
        <w:t>Intrinsic and Extrinsic Motivations: Classic Definitions and New Directions.</w:t>
      </w:r>
      <w:r w:rsidR="00D57547" w:rsidRPr="00EF78D8">
        <w:rPr>
          <w:rFonts w:eastAsia="Times New Roman" w:cs="Times New Roman"/>
          <w:color w:val="000000"/>
        </w:rPr>
        <w:t xml:space="preserve"> Contemp Educ Psychol</w:t>
      </w:r>
      <w:r w:rsidRPr="00EF78D8">
        <w:rPr>
          <w:rFonts w:eastAsia="Times New Roman" w:cs="Times New Roman"/>
          <w:color w:val="000000"/>
        </w:rPr>
        <w:t xml:space="preserve"> </w:t>
      </w:r>
      <w:r w:rsidR="00D57547" w:rsidRPr="00EF78D8">
        <w:rPr>
          <w:rFonts w:eastAsia="Times New Roman" w:cs="Times New Roman"/>
          <w:color w:val="000000"/>
        </w:rPr>
        <w:t>25(1):54-67.</w:t>
      </w:r>
    </w:p>
    <w:p w14:paraId="4FD93C54" w14:textId="26AA71D1" w:rsidR="000B0A36" w:rsidRPr="00EF78D8" w:rsidRDefault="000B0A36" w:rsidP="005F5C9F">
      <w:pPr>
        <w:spacing w:line="240" w:lineRule="auto"/>
        <w:rPr>
          <w:rFonts w:cs="Times"/>
        </w:rPr>
      </w:pPr>
      <w:r w:rsidRPr="00EF78D8">
        <w:rPr>
          <w:rFonts w:cs="Times"/>
        </w:rPr>
        <w:t>Shapiro, S.P., 2005. Agency theory. Annual review of sociology 31</w:t>
      </w:r>
    </w:p>
    <w:p w14:paraId="1169DC53" w14:textId="329C06DB" w:rsidR="0081248E" w:rsidRPr="00EF78D8" w:rsidRDefault="0081248E" w:rsidP="005F5C9F">
      <w:pPr>
        <w:spacing w:line="240" w:lineRule="auto"/>
        <w:rPr>
          <w:rFonts w:cs="Times"/>
        </w:rPr>
      </w:pPr>
      <w:r w:rsidRPr="00EF78D8">
        <w:rPr>
          <w:rFonts w:cs="Times"/>
        </w:rPr>
        <w:t>Ssen</w:t>
      </w:r>
      <w:r w:rsidR="001B5C5F" w:rsidRPr="00EF78D8">
        <w:rPr>
          <w:rFonts w:cs="Times"/>
        </w:rPr>
        <w:t>gooba F McPake B Palmer N, 2012</w:t>
      </w:r>
      <w:r w:rsidRPr="00EF78D8">
        <w:rPr>
          <w:rFonts w:cs="Times"/>
        </w:rPr>
        <w:t>. Why performance-based contracting failed in Uganda–an “open-box” evaluation of a com</w:t>
      </w:r>
      <w:r w:rsidR="001B5C5F" w:rsidRPr="00EF78D8">
        <w:rPr>
          <w:rFonts w:cs="Times"/>
        </w:rPr>
        <w:t>plex health system intervention</w:t>
      </w:r>
      <w:r w:rsidRPr="00EF78D8">
        <w:rPr>
          <w:rFonts w:cs="Times"/>
        </w:rPr>
        <w:t>. Social Science and Medicine  75 : 377-83.</w:t>
      </w:r>
    </w:p>
    <w:p w14:paraId="3263CE85" w14:textId="509DBD44" w:rsidR="00512655" w:rsidRPr="00EF78D8" w:rsidRDefault="00512655" w:rsidP="005F5C9F">
      <w:pPr>
        <w:spacing w:line="240" w:lineRule="auto"/>
        <w:rPr>
          <w:rFonts w:cs="Times"/>
        </w:rPr>
      </w:pPr>
      <w:r w:rsidRPr="00EF78D8">
        <w:rPr>
          <w:rFonts w:cs="Times"/>
        </w:rPr>
        <w:t>Stiglitz J.E., 1989. Principal and Agent. In: Eatwell J., Milgate M., Newman P. (eds) Allocation, Information and Markets. The New Palgrave. Palgrave Macmillan, London</w:t>
      </w:r>
    </w:p>
    <w:p w14:paraId="182ECFA3" w14:textId="77777777" w:rsidR="0062718E" w:rsidRPr="00EF78D8" w:rsidRDefault="0062718E" w:rsidP="005F5C9F">
      <w:pPr>
        <w:pStyle w:val="Bibliography"/>
        <w:spacing w:line="240" w:lineRule="auto"/>
      </w:pPr>
      <w:r w:rsidRPr="00EF78D8">
        <w:t>Sun, X., Liu, X., Sun, Q., Yip, W., Wagstaff, A., Meng, Q., 2016. The Impact of a Pay-for-Performance Scheme on Prescription Quality in Rural China. Health Econ. 25, 706–722.</w:t>
      </w:r>
    </w:p>
    <w:p w14:paraId="2748FE79" w14:textId="36573044" w:rsidR="00D57547" w:rsidRPr="00EF78D8" w:rsidRDefault="0062718E" w:rsidP="005F5C9F">
      <w:pPr>
        <w:pStyle w:val="Bibliography"/>
        <w:spacing w:line="240" w:lineRule="auto"/>
      </w:pPr>
      <w:r w:rsidRPr="00EF78D8">
        <w:t>Tao, T., Zhao, Q., Jiang, S., Ma, L., Wan, L., Ma, Y., Xu, B., 2013. Motivating health workers for the provision of directly observed treatment to TB patients in rural China: does cash incentive work? A qualitative study. Int. J. Health Plann. Manage. 28.</w:t>
      </w:r>
    </w:p>
    <w:p w14:paraId="6D563A37" w14:textId="2E16445A" w:rsidR="001C33EE" w:rsidRPr="00EF78D8" w:rsidRDefault="001C33EE" w:rsidP="005F5C9F">
      <w:pPr>
        <w:pStyle w:val="Bibliography"/>
        <w:spacing w:line="240" w:lineRule="auto"/>
      </w:pPr>
      <w:r w:rsidRPr="00EF78D8">
        <w:t>The World Bank Group, 2016. GNI per capita ranking, Atlas method and PPP based | Data [WWW Document]. URL https://data.worldbank.org/data-catalog/GNI-per-capita-Atlas-and-PPP-table (accessed 12.6.17).</w:t>
      </w:r>
    </w:p>
    <w:p w14:paraId="491C357D" w14:textId="322B49DA" w:rsidR="004A6238" w:rsidRPr="00EF78D8" w:rsidRDefault="004A6238" w:rsidP="005F5C9F">
      <w:pPr>
        <w:spacing w:line="240" w:lineRule="auto"/>
        <w:rPr>
          <w:rFonts w:cs="Times"/>
        </w:rPr>
      </w:pPr>
      <w:r w:rsidRPr="00EF78D8">
        <w:rPr>
          <w:rFonts w:cs="Times"/>
        </w:rPr>
        <w:t>WHO, 2017</w:t>
      </w:r>
      <w:r w:rsidR="001C33EE" w:rsidRPr="00EF78D8">
        <w:rPr>
          <w:rFonts w:cs="Times"/>
        </w:rPr>
        <w:t>a</w:t>
      </w:r>
      <w:r w:rsidRPr="00EF78D8">
        <w:rPr>
          <w:rFonts w:cs="Times"/>
        </w:rPr>
        <w:t xml:space="preserve">. Framing the health workforce agenda for the Sustainable Development Goals. Biennium Report 2016-2017. Geneva: World Health Organization. </w:t>
      </w:r>
      <w:hyperlink r:id="rId14" w:history="1">
        <w:r w:rsidR="001C33EE" w:rsidRPr="00EF78D8">
          <w:rPr>
            <w:rStyle w:val="Hyperlink"/>
            <w:rFonts w:cs="Times"/>
          </w:rPr>
          <w:t>http://www.who.int/hrh/BienniumReportRevised2017.pdf</w:t>
        </w:r>
      </w:hyperlink>
    </w:p>
    <w:p w14:paraId="1B615295" w14:textId="4F28F32D" w:rsidR="001C33EE" w:rsidRPr="00EF78D8" w:rsidRDefault="000E1959" w:rsidP="005F5C9F">
      <w:pPr>
        <w:pStyle w:val="Bibliography"/>
        <w:spacing w:line="240" w:lineRule="auto"/>
      </w:pPr>
      <w:r w:rsidRPr="00EF78D8">
        <w:lastRenderedPageBreak/>
        <w:t>WHO</w:t>
      </w:r>
      <w:r w:rsidR="001C33EE" w:rsidRPr="00EF78D8">
        <w:t>, 2017b. GHO | By category | Density per 1000 - Data by country [WWW Document]. WHO. URL http://apps.who.int/gho/data/node.main.A1444?lang=en&amp;showonly=HWF (accessed 12.6.17).</w:t>
      </w:r>
    </w:p>
    <w:p w14:paraId="45D62303" w14:textId="0A11616E" w:rsidR="001C33EE" w:rsidRPr="00EF78D8" w:rsidRDefault="0041073E" w:rsidP="005F5C9F">
      <w:pPr>
        <w:pStyle w:val="Bibliography"/>
        <w:spacing w:line="240" w:lineRule="auto"/>
      </w:pPr>
      <w:r w:rsidRPr="00EF78D8">
        <w:t>WHO, 2015a. People’s Republic of China health system review. Manila : WHO Regional Office for the Western Pacific.</w:t>
      </w:r>
    </w:p>
    <w:p w14:paraId="6C4CC261" w14:textId="5D68E2B6" w:rsidR="00D57547" w:rsidRPr="00EF78D8" w:rsidRDefault="00D57547" w:rsidP="005F5C9F">
      <w:pPr>
        <w:pStyle w:val="Bibliography"/>
        <w:spacing w:line="240" w:lineRule="auto"/>
      </w:pPr>
      <w:r w:rsidRPr="00EF78D8">
        <w:t>WHO, 2015b. The Kingdom of Cambodia. Health system review. Manila : WHO Regional Office for the Western Pacific.</w:t>
      </w:r>
    </w:p>
    <w:p w14:paraId="471E5F94" w14:textId="72628A22" w:rsidR="00CD2870" w:rsidRPr="00EF78D8" w:rsidRDefault="00CD2870" w:rsidP="005F5C9F">
      <w:pPr>
        <w:spacing w:line="240" w:lineRule="auto"/>
        <w:rPr>
          <w:rFonts w:cs="Times"/>
        </w:rPr>
      </w:pPr>
      <w:r w:rsidRPr="00EF78D8">
        <w:rPr>
          <w:rFonts w:cs="Times"/>
        </w:rPr>
        <w:t>WHO, 2007</w:t>
      </w:r>
      <w:r w:rsidR="0041073E" w:rsidRPr="00EF78D8">
        <w:rPr>
          <w:rFonts w:cs="Times"/>
        </w:rPr>
        <w:t>a</w:t>
      </w:r>
      <w:r w:rsidRPr="00EF78D8">
        <w:rPr>
          <w:rFonts w:cs="Times"/>
        </w:rPr>
        <w:t>. Everybody’s business–strengthening health systems to improve health outcomes: Geneva: World Health Organization.</w:t>
      </w:r>
    </w:p>
    <w:p w14:paraId="446EB590" w14:textId="30EF1B24" w:rsidR="0062718E" w:rsidRPr="00EF78D8" w:rsidRDefault="0041073E" w:rsidP="005F5C9F">
      <w:pPr>
        <w:pStyle w:val="Bibliography"/>
        <w:spacing w:line="240" w:lineRule="auto"/>
      </w:pPr>
      <w:r w:rsidRPr="00EF78D8">
        <w:t>WHO, 2007b. Health System Profile - Pakistan [WWW Document]. Cairo: World Health Organization Eastern Mediterranean Region. URL http://apps.who.int/medicinedocs/en/d/Js17305e/ (accessed 12.6.17).</w:t>
      </w:r>
    </w:p>
    <w:p w14:paraId="734587C1" w14:textId="39629AEE" w:rsidR="00CD2870" w:rsidRPr="00EF78D8" w:rsidRDefault="00CD2870" w:rsidP="005F5C9F">
      <w:pPr>
        <w:spacing w:line="240" w:lineRule="auto"/>
        <w:rPr>
          <w:rFonts w:cs="Times"/>
        </w:rPr>
      </w:pPr>
      <w:r w:rsidRPr="00EF78D8">
        <w:rPr>
          <w:rFonts w:cs="Times"/>
        </w:rPr>
        <w:t>Willis-Shattuck, M., Bidwell, P., Thomas, S., Wyness, L., Blaauw, D., Ditlopo, P., 2008. Motivation and retention of health workers in developing countries: a systematic review. BMC Health Serv. Res. 8, 247.</w:t>
      </w:r>
    </w:p>
    <w:p w14:paraId="6738A5F8" w14:textId="62855612" w:rsidR="00921694" w:rsidRPr="00EF78D8" w:rsidRDefault="00921694" w:rsidP="005F5C9F">
      <w:pPr>
        <w:pStyle w:val="Bibliography"/>
        <w:spacing w:line="240" w:lineRule="auto"/>
      </w:pPr>
      <w:r w:rsidRPr="00EF78D8">
        <w:t>Witter, S., Zulfiqur, T., Javeed, S., Khan, A., Bari, A., 2011. Paying health workers for performance in Battagram district, Pakistan. Hum. Resour. Health 9, 23.</w:t>
      </w:r>
    </w:p>
    <w:p w14:paraId="06C773C1" w14:textId="450E8D5E" w:rsidR="006552F3" w:rsidRPr="00EF78D8" w:rsidRDefault="006552F3" w:rsidP="005F5C9F">
      <w:pPr>
        <w:spacing w:line="240" w:lineRule="auto"/>
        <w:rPr>
          <w:rFonts w:cs="Times"/>
        </w:rPr>
      </w:pPr>
      <w:r w:rsidRPr="00EF78D8">
        <w:rPr>
          <w:rFonts w:cs="Times"/>
        </w:rPr>
        <w:t>World Bank. (2014). HRITF Annual Report 2014: RBF a Smarter Approach to Delivering More and Better Reproductive, Maternal, Newborn, and Childhealth Services. Washington DC: The World Bank.</w:t>
      </w:r>
      <w:r w:rsidR="00B72243" w:rsidRPr="00EF78D8">
        <w:rPr>
          <w:rFonts w:cs="Times"/>
        </w:rPr>
        <w:t xml:space="preserve"> </w:t>
      </w:r>
      <w:hyperlink r:id="rId15" w:history="1">
        <w:r w:rsidR="00D57547" w:rsidRPr="00EF78D8">
          <w:rPr>
            <w:rStyle w:val="Hyperlink"/>
            <w:rFonts w:cs="Times"/>
          </w:rPr>
          <w:t>http://documents.worldbank.org/curated/en/149531468320933539/pdf/938710AR0Box380F020140Annual0Report.pdf</w:t>
        </w:r>
      </w:hyperlink>
    </w:p>
    <w:p w14:paraId="5A523340" w14:textId="77777777" w:rsidR="00D57547" w:rsidRPr="005F5C9F" w:rsidRDefault="00D57547" w:rsidP="005F5C9F">
      <w:pPr>
        <w:pStyle w:val="Bibliography"/>
        <w:spacing w:line="240" w:lineRule="auto"/>
      </w:pPr>
      <w:r w:rsidRPr="00EF78D8">
        <w:t>Yeganeh, H., Su, Z., 2011. The effects of cultural orientations on preferred compensation policies. Int. J. Hum. Resour. Manag. 22, 2609–2628.</w:t>
      </w:r>
    </w:p>
    <w:p w14:paraId="7308E3F1" w14:textId="77777777" w:rsidR="00D57547" w:rsidRPr="005F5C9F" w:rsidRDefault="00D57547" w:rsidP="005F5C9F">
      <w:pPr>
        <w:spacing w:line="360" w:lineRule="auto"/>
        <w:rPr>
          <w:rFonts w:cs="Times"/>
          <w:sz w:val="24"/>
          <w:szCs w:val="24"/>
        </w:rPr>
      </w:pPr>
    </w:p>
    <w:p w14:paraId="5EE82029" w14:textId="77777777" w:rsidR="00366530" w:rsidRPr="005F5C9F" w:rsidRDefault="00366530" w:rsidP="005F5C9F">
      <w:pPr>
        <w:spacing w:line="360" w:lineRule="auto"/>
        <w:outlineLvl w:val="0"/>
        <w:rPr>
          <w:rFonts w:cs="Times"/>
          <w:sz w:val="24"/>
          <w:szCs w:val="24"/>
          <w:lang w:val="en-GB"/>
        </w:rPr>
      </w:pPr>
    </w:p>
    <w:p w14:paraId="27B3EBE4" w14:textId="77777777" w:rsidR="00744D80" w:rsidRPr="005F5C9F" w:rsidRDefault="00744D80" w:rsidP="005F5C9F">
      <w:pPr>
        <w:spacing w:line="360" w:lineRule="auto"/>
        <w:outlineLvl w:val="0"/>
        <w:rPr>
          <w:rFonts w:cs="Times"/>
          <w:sz w:val="24"/>
          <w:szCs w:val="24"/>
          <w:lang w:val="en-GB"/>
        </w:rPr>
      </w:pPr>
    </w:p>
    <w:bookmarkEnd w:id="1"/>
    <w:bookmarkEnd w:id="2"/>
    <w:p w14:paraId="19E179E6" w14:textId="77777777" w:rsidR="00ED7A22" w:rsidRPr="005F5C9F" w:rsidRDefault="00E96922" w:rsidP="005F5C9F">
      <w:pPr>
        <w:spacing w:line="360" w:lineRule="auto"/>
      </w:pPr>
    </w:p>
    <w:sectPr w:rsidR="00ED7A22" w:rsidRPr="005F5C9F" w:rsidSect="00AE5A26">
      <w:footerReference w:type="even" r:id="rId16"/>
      <w:footerReference w:type="default" r:id="rId17"/>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Mishal Khan" w:date="2018-07-02T13:51:00Z" w:initials="MK">
    <w:p w14:paraId="333A1228" w14:textId="0452FED2" w:rsidR="007B69FF" w:rsidRDefault="007B69FF">
      <w:pPr>
        <w:pStyle w:val="CommentText"/>
      </w:pPr>
      <w:r>
        <w:rPr>
          <w:rStyle w:val="CommentReference"/>
        </w:rPr>
        <w:annotationRef/>
      </w:r>
      <w:r>
        <w:t>Split into two tables in line with reviewer comments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3A12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3A1228" w16cid:durableId="1EE4AC5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CE3CB" w14:textId="77777777" w:rsidR="00E96922" w:rsidRDefault="00E96922" w:rsidP="00730D38">
      <w:pPr>
        <w:spacing w:after="0" w:line="240" w:lineRule="auto"/>
      </w:pPr>
      <w:r>
        <w:separator/>
      </w:r>
    </w:p>
  </w:endnote>
  <w:endnote w:type="continuationSeparator" w:id="0">
    <w:p w14:paraId="34E2603D" w14:textId="77777777" w:rsidR="00E96922" w:rsidRDefault="00E96922" w:rsidP="00730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DD1C1" w14:textId="77777777" w:rsidR="00730D38" w:rsidRDefault="00730D38" w:rsidP="00E3241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26DBDF" w14:textId="77777777" w:rsidR="00730D38" w:rsidRDefault="00730D3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9E92E" w14:textId="7A15A133" w:rsidR="00730D38" w:rsidRDefault="00730D38" w:rsidP="00E3241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5C23">
      <w:rPr>
        <w:rStyle w:val="PageNumber"/>
        <w:noProof/>
      </w:rPr>
      <w:t>21</w:t>
    </w:r>
    <w:r>
      <w:rPr>
        <w:rStyle w:val="PageNumber"/>
      </w:rPr>
      <w:fldChar w:fldCharType="end"/>
    </w:r>
  </w:p>
  <w:p w14:paraId="28CA401A" w14:textId="77777777" w:rsidR="00730D38" w:rsidRDefault="00730D3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4FB9B" w14:textId="77777777" w:rsidR="00E96922" w:rsidRDefault="00E96922" w:rsidP="00730D38">
      <w:pPr>
        <w:spacing w:after="0" w:line="240" w:lineRule="auto"/>
      </w:pPr>
      <w:r>
        <w:separator/>
      </w:r>
    </w:p>
  </w:footnote>
  <w:footnote w:type="continuationSeparator" w:id="0">
    <w:p w14:paraId="0BD79A1C" w14:textId="77777777" w:rsidR="00E96922" w:rsidRDefault="00E96922" w:rsidP="00730D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33459"/>
    <w:multiLevelType w:val="multilevel"/>
    <w:tmpl w:val="15CA5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C10EB8"/>
    <w:multiLevelType w:val="hybridMultilevel"/>
    <w:tmpl w:val="5232A9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0D7E11"/>
    <w:multiLevelType w:val="hybridMultilevel"/>
    <w:tmpl w:val="3B0CA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237E40"/>
    <w:multiLevelType w:val="hybridMultilevel"/>
    <w:tmpl w:val="4EB6F094"/>
    <w:lvl w:ilvl="0" w:tplc="08090001">
      <w:start w:val="1"/>
      <w:numFmt w:val="bullet"/>
      <w:lvlText w:val=""/>
      <w:lvlJc w:val="left"/>
      <w:pPr>
        <w:ind w:left="727" w:hanging="360"/>
      </w:pPr>
      <w:rPr>
        <w:rFonts w:ascii="Symbol" w:hAnsi="Symbol" w:hint="default"/>
      </w:rPr>
    </w:lvl>
    <w:lvl w:ilvl="1" w:tplc="08090003" w:tentative="1">
      <w:start w:val="1"/>
      <w:numFmt w:val="bullet"/>
      <w:lvlText w:val="o"/>
      <w:lvlJc w:val="left"/>
      <w:pPr>
        <w:ind w:left="1447" w:hanging="360"/>
      </w:pPr>
      <w:rPr>
        <w:rFonts w:ascii="Courier New" w:hAnsi="Courier New" w:cs="Courier New" w:hint="default"/>
      </w:rPr>
    </w:lvl>
    <w:lvl w:ilvl="2" w:tplc="08090005" w:tentative="1">
      <w:start w:val="1"/>
      <w:numFmt w:val="bullet"/>
      <w:lvlText w:val=""/>
      <w:lvlJc w:val="left"/>
      <w:pPr>
        <w:ind w:left="2167" w:hanging="360"/>
      </w:pPr>
      <w:rPr>
        <w:rFonts w:ascii="Wingdings" w:hAnsi="Wingdings" w:hint="default"/>
      </w:rPr>
    </w:lvl>
    <w:lvl w:ilvl="3" w:tplc="08090001" w:tentative="1">
      <w:start w:val="1"/>
      <w:numFmt w:val="bullet"/>
      <w:lvlText w:val=""/>
      <w:lvlJc w:val="left"/>
      <w:pPr>
        <w:ind w:left="2887" w:hanging="360"/>
      </w:pPr>
      <w:rPr>
        <w:rFonts w:ascii="Symbol" w:hAnsi="Symbol" w:hint="default"/>
      </w:rPr>
    </w:lvl>
    <w:lvl w:ilvl="4" w:tplc="08090003" w:tentative="1">
      <w:start w:val="1"/>
      <w:numFmt w:val="bullet"/>
      <w:lvlText w:val="o"/>
      <w:lvlJc w:val="left"/>
      <w:pPr>
        <w:ind w:left="3607" w:hanging="360"/>
      </w:pPr>
      <w:rPr>
        <w:rFonts w:ascii="Courier New" w:hAnsi="Courier New" w:cs="Courier New" w:hint="default"/>
      </w:rPr>
    </w:lvl>
    <w:lvl w:ilvl="5" w:tplc="08090005" w:tentative="1">
      <w:start w:val="1"/>
      <w:numFmt w:val="bullet"/>
      <w:lvlText w:val=""/>
      <w:lvlJc w:val="left"/>
      <w:pPr>
        <w:ind w:left="4327" w:hanging="360"/>
      </w:pPr>
      <w:rPr>
        <w:rFonts w:ascii="Wingdings" w:hAnsi="Wingdings" w:hint="default"/>
      </w:rPr>
    </w:lvl>
    <w:lvl w:ilvl="6" w:tplc="08090001" w:tentative="1">
      <w:start w:val="1"/>
      <w:numFmt w:val="bullet"/>
      <w:lvlText w:val=""/>
      <w:lvlJc w:val="left"/>
      <w:pPr>
        <w:ind w:left="5047" w:hanging="360"/>
      </w:pPr>
      <w:rPr>
        <w:rFonts w:ascii="Symbol" w:hAnsi="Symbol" w:hint="default"/>
      </w:rPr>
    </w:lvl>
    <w:lvl w:ilvl="7" w:tplc="08090003" w:tentative="1">
      <w:start w:val="1"/>
      <w:numFmt w:val="bullet"/>
      <w:lvlText w:val="o"/>
      <w:lvlJc w:val="left"/>
      <w:pPr>
        <w:ind w:left="5767" w:hanging="360"/>
      </w:pPr>
      <w:rPr>
        <w:rFonts w:ascii="Courier New" w:hAnsi="Courier New" w:cs="Courier New" w:hint="default"/>
      </w:rPr>
    </w:lvl>
    <w:lvl w:ilvl="8" w:tplc="08090005" w:tentative="1">
      <w:start w:val="1"/>
      <w:numFmt w:val="bullet"/>
      <w:lvlText w:val=""/>
      <w:lvlJc w:val="left"/>
      <w:pPr>
        <w:ind w:left="6487" w:hanging="360"/>
      </w:pPr>
      <w:rPr>
        <w:rFonts w:ascii="Wingdings" w:hAnsi="Wingdings" w:hint="default"/>
      </w:rPr>
    </w:lvl>
  </w:abstractNum>
  <w:abstractNum w:abstractNumId="4" w15:restartNumberingAfterBreak="0">
    <w:nsid w:val="77622CBB"/>
    <w:multiLevelType w:val="hybridMultilevel"/>
    <w:tmpl w:val="5232A9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820E4A"/>
    <w:multiLevelType w:val="hybridMultilevel"/>
    <w:tmpl w:val="190072B2"/>
    <w:lvl w:ilvl="0" w:tplc="08090001">
      <w:start w:val="1"/>
      <w:numFmt w:val="bullet"/>
      <w:lvlText w:val=""/>
      <w:lvlJc w:val="left"/>
      <w:pPr>
        <w:ind w:left="727" w:hanging="360"/>
      </w:pPr>
      <w:rPr>
        <w:rFonts w:ascii="Symbol" w:hAnsi="Symbol" w:hint="default"/>
      </w:rPr>
    </w:lvl>
    <w:lvl w:ilvl="1" w:tplc="08090003" w:tentative="1">
      <w:start w:val="1"/>
      <w:numFmt w:val="bullet"/>
      <w:lvlText w:val="o"/>
      <w:lvlJc w:val="left"/>
      <w:pPr>
        <w:ind w:left="1447" w:hanging="360"/>
      </w:pPr>
      <w:rPr>
        <w:rFonts w:ascii="Courier New" w:hAnsi="Courier New" w:cs="Courier New" w:hint="default"/>
      </w:rPr>
    </w:lvl>
    <w:lvl w:ilvl="2" w:tplc="08090005" w:tentative="1">
      <w:start w:val="1"/>
      <w:numFmt w:val="bullet"/>
      <w:lvlText w:val=""/>
      <w:lvlJc w:val="left"/>
      <w:pPr>
        <w:ind w:left="2167" w:hanging="360"/>
      </w:pPr>
      <w:rPr>
        <w:rFonts w:ascii="Wingdings" w:hAnsi="Wingdings" w:hint="default"/>
      </w:rPr>
    </w:lvl>
    <w:lvl w:ilvl="3" w:tplc="08090001" w:tentative="1">
      <w:start w:val="1"/>
      <w:numFmt w:val="bullet"/>
      <w:lvlText w:val=""/>
      <w:lvlJc w:val="left"/>
      <w:pPr>
        <w:ind w:left="2887" w:hanging="360"/>
      </w:pPr>
      <w:rPr>
        <w:rFonts w:ascii="Symbol" w:hAnsi="Symbol" w:hint="default"/>
      </w:rPr>
    </w:lvl>
    <w:lvl w:ilvl="4" w:tplc="08090003" w:tentative="1">
      <w:start w:val="1"/>
      <w:numFmt w:val="bullet"/>
      <w:lvlText w:val="o"/>
      <w:lvlJc w:val="left"/>
      <w:pPr>
        <w:ind w:left="3607" w:hanging="360"/>
      </w:pPr>
      <w:rPr>
        <w:rFonts w:ascii="Courier New" w:hAnsi="Courier New" w:cs="Courier New" w:hint="default"/>
      </w:rPr>
    </w:lvl>
    <w:lvl w:ilvl="5" w:tplc="08090005" w:tentative="1">
      <w:start w:val="1"/>
      <w:numFmt w:val="bullet"/>
      <w:lvlText w:val=""/>
      <w:lvlJc w:val="left"/>
      <w:pPr>
        <w:ind w:left="4327" w:hanging="360"/>
      </w:pPr>
      <w:rPr>
        <w:rFonts w:ascii="Wingdings" w:hAnsi="Wingdings" w:hint="default"/>
      </w:rPr>
    </w:lvl>
    <w:lvl w:ilvl="6" w:tplc="08090001" w:tentative="1">
      <w:start w:val="1"/>
      <w:numFmt w:val="bullet"/>
      <w:lvlText w:val=""/>
      <w:lvlJc w:val="left"/>
      <w:pPr>
        <w:ind w:left="5047" w:hanging="360"/>
      </w:pPr>
      <w:rPr>
        <w:rFonts w:ascii="Symbol" w:hAnsi="Symbol" w:hint="default"/>
      </w:rPr>
    </w:lvl>
    <w:lvl w:ilvl="7" w:tplc="08090003" w:tentative="1">
      <w:start w:val="1"/>
      <w:numFmt w:val="bullet"/>
      <w:lvlText w:val="o"/>
      <w:lvlJc w:val="left"/>
      <w:pPr>
        <w:ind w:left="5767" w:hanging="360"/>
      </w:pPr>
      <w:rPr>
        <w:rFonts w:ascii="Courier New" w:hAnsi="Courier New" w:cs="Courier New" w:hint="default"/>
      </w:rPr>
    </w:lvl>
    <w:lvl w:ilvl="8" w:tplc="08090005" w:tentative="1">
      <w:start w:val="1"/>
      <w:numFmt w:val="bullet"/>
      <w:lvlText w:val=""/>
      <w:lvlJc w:val="left"/>
      <w:pPr>
        <w:ind w:left="6487" w:hanging="360"/>
      </w:pPr>
      <w:rPr>
        <w:rFonts w:ascii="Wingdings" w:hAnsi="Wingdings" w:hint="default"/>
      </w:rPr>
    </w:lvl>
  </w:abstractNum>
  <w:abstractNum w:abstractNumId="6" w15:restartNumberingAfterBreak="0">
    <w:nsid w:val="7C98366A"/>
    <w:multiLevelType w:val="hybridMultilevel"/>
    <w:tmpl w:val="D1962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0"/>
  </w:num>
  <w:num w:numId="5">
    <w:abstractNumId w:val="2"/>
  </w:num>
  <w:num w:numId="6">
    <w:abstractNumId w:val="5"/>
  </w:num>
  <w:num w:numId="7">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shal Khan">
    <w15:presenceInfo w15:providerId="None" w15:userId="Mishal K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8A"/>
    <w:rsid w:val="000011C0"/>
    <w:rsid w:val="00001CA5"/>
    <w:rsid w:val="00010421"/>
    <w:rsid w:val="00012873"/>
    <w:rsid w:val="00013CA4"/>
    <w:rsid w:val="00030C51"/>
    <w:rsid w:val="00030D69"/>
    <w:rsid w:val="00032ED2"/>
    <w:rsid w:val="000456B5"/>
    <w:rsid w:val="000507DA"/>
    <w:rsid w:val="00053599"/>
    <w:rsid w:val="000556AC"/>
    <w:rsid w:val="00055CB2"/>
    <w:rsid w:val="00057FBE"/>
    <w:rsid w:val="00063B98"/>
    <w:rsid w:val="00071F86"/>
    <w:rsid w:val="00083C2B"/>
    <w:rsid w:val="00086867"/>
    <w:rsid w:val="00087914"/>
    <w:rsid w:val="00091915"/>
    <w:rsid w:val="000A50CD"/>
    <w:rsid w:val="000B0A36"/>
    <w:rsid w:val="000B7C12"/>
    <w:rsid w:val="000D695D"/>
    <w:rsid w:val="000E1959"/>
    <w:rsid w:val="000E642F"/>
    <w:rsid w:val="000E68B1"/>
    <w:rsid w:val="000F4C5D"/>
    <w:rsid w:val="00104C6F"/>
    <w:rsid w:val="001059ED"/>
    <w:rsid w:val="00112492"/>
    <w:rsid w:val="001124EA"/>
    <w:rsid w:val="00112899"/>
    <w:rsid w:val="00117159"/>
    <w:rsid w:val="00135A0D"/>
    <w:rsid w:val="0014779F"/>
    <w:rsid w:val="001600EC"/>
    <w:rsid w:val="0016419E"/>
    <w:rsid w:val="00166533"/>
    <w:rsid w:val="001703BF"/>
    <w:rsid w:val="001713E2"/>
    <w:rsid w:val="00185834"/>
    <w:rsid w:val="001872B3"/>
    <w:rsid w:val="001918EF"/>
    <w:rsid w:val="001A3380"/>
    <w:rsid w:val="001A7C28"/>
    <w:rsid w:val="001B4CF6"/>
    <w:rsid w:val="001B5C5F"/>
    <w:rsid w:val="001B78FA"/>
    <w:rsid w:val="001C0B1A"/>
    <w:rsid w:val="001C1D04"/>
    <w:rsid w:val="001C216A"/>
    <w:rsid w:val="001C33EE"/>
    <w:rsid w:val="001C47EE"/>
    <w:rsid w:val="001D08F8"/>
    <w:rsid w:val="001D36E0"/>
    <w:rsid w:val="001D3B76"/>
    <w:rsid w:val="001F60CA"/>
    <w:rsid w:val="001F619C"/>
    <w:rsid w:val="001F671C"/>
    <w:rsid w:val="00202898"/>
    <w:rsid w:val="002034F1"/>
    <w:rsid w:val="002076EF"/>
    <w:rsid w:val="00223F7B"/>
    <w:rsid w:val="0022622D"/>
    <w:rsid w:val="0022754A"/>
    <w:rsid w:val="002278C1"/>
    <w:rsid w:val="00234226"/>
    <w:rsid w:val="002352FF"/>
    <w:rsid w:val="002356A4"/>
    <w:rsid w:val="00241BB8"/>
    <w:rsid w:val="002458BF"/>
    <w:rsid w:val="00250D23"/>
    <w:rsid w:val="002511F3"/>
    <w:rsid w:val="00253B0C"/>
    <w:rsid w:val="00254ED7"/>
    <w:rsid w:val="002611B3"/>
    <w:rsid w:val="00262CC7"/>
    <w:rsid w:val="0027138C"/>
    <w:rsid w:val="00277F4F"/>
    <w:rsid w:val="00280A04"/>
    <w:rsid w:val="0028168C"/>
    <w:rsid w:val="00281932"/>
    <w:rsid w:val="002A139C"/>
    <w:rsid w:val="002A2044"/>
    <w:rsid w:val="002A7A14"/>
    <w:rsid w:val="002C3AF1"/>
    <w:rsid w:val="002C7F01"/>
    <w:rsid w:val="002D12D0"/>
    <w:rsid w:val="002D22F5"/>
    <w:rsid w:val="002D249D"/>
    <w:rsid w:val="002D354B"/>
    <w:rsid w:val="002D403E"/>
    <w:rsid w:val="002E06FB"/>
    <w:rsid w:val="002E6225"/>
    <w:rsid w:val="002E719F"/>
    <w:rsid w:val="002F0331"/>
    <w:rsid w:val="002F58CF"/>
    <w:rsid w:val="00300E2D"/>
    <w:rsid w:val="00301A5A"/>
    <w:rsid w:val="00301B6A"/>
    <w:rsid w:val="00303235"/>
    <w:rsid w:val="0030493D"/>
    <w:rsid w:val="003253B8"/>
    <w:rsid w:val="00326141"/>
    <w:rsid w:val="003335B2"/>
    <w:rsid w:val="00334FF6"/>
    <w:rsid w:val="00335D28"/>
    <w:rsid w:val="00340463"/>
    <w:rsid w:val="00340FDB"/>
    <w:rsid w:val="003425B7"/>
    <w:rsid w:val="003428C5"/>
    <w:rsid w:val="00350AC5"/>
    <w:rsid w:val="00355679"/>
    <w:rsid w:val="00361466"/>
    <w:rsid w:val="003638A9"/>
    <w:rsid w:val="003642C9"/>
    <w:rsid w:val="00366530"/>
    <w:rsid w:val="00370541"/>
    <w:rsid w:val="00376E1C"/>
    <w:rsid w:val="003A1A20"/>
    <w:rsid w:val="003A72C1"/>
    <w:rsid w:val="003C3F1D"/>
    <w:rsid w:val="003D1163"/>
    <w:rsid w:val="003D7822"/>
    <w:rsid w:val="003E17AA"/>
    <w:rsid w:val="003E3EF6"/>
    <w:rsid w:val="003F529F"/>
    <w:rsid w:val="00402AA2"/>
    <w:rsid w:val="0041073E"/>
    <w:rsid w:val="00412792"/>
    <w:rsid w:val="004174BB"/>
    <w:rsid w:val="004206ED"/>
    <w:rsid w:val="00421E0D"/>
    <w:rsid w:val="00422AC0"/>
    <w:rsid w:val="00426CB8"/>
    <w:rsid w:val="00431E1E"/>
    <w:rsid w:val="0044584B"/>
    <w:rsid w:val="004507BF"/>
    <w:rsid w:val="00461AF4"/>
    <w:rsid w:val="00470210"/>
    <w:rsid w:val="00471087"/>
    <w:rsid w:val="0047333B"/>
    <w:rsid w:val="00480621"/>
    <w:rsid w:val="00485F10"/>
    <w:rsid w:val="004A05FE"/>
    <w:rsid w:val="004A589C"/>
    <w:rsid w:val="004A6238"/>
    <w:rsid w:val="004A6E68"/>
    <w:rsid w:val="004B0936"/>
    <w:rsid w:val="004C0BC8"/>
    <w:rsid w:val="004C0C84"/>
    <w:rsid w:val="004C39E7"/>
    <w:rsid w:val="004C6FD9"/>
    <w:rsid w:val="004D1E3E"/>
    <w:rsid w:val="004E292D"/>
    <w:rsid w:val="004E6147"/>
    <w:rsid w:val="005113DD"/>
    <w:rsid w:val="00512655"/>
    <w:rsid w:val="00515A3D"/>
    <w:rsid w:val="00521B0F"/>
    <w:rsid w:val="005315AB"/>
    <w:rsid w:val="0053248D"/>
    <w:rsid w:val="00533ADD"/>
    <w:rsid w:val="00536268"/>
    <w:rsid w:val="0054573B"/>
    <w:rsid w:val="00545C6D"/>
    <w:rsid w:val="005541C5"/>
    <w:rsid w:val="0055552D"/>
    <w:rsid w:val="005647BD"/>
    <w:rsid w:val="00572A13"/>
    <w:rsid w:val="0057754A"/>
    <w:rsid w:val="00580419"/>
    <w:rsid w:val="00583026"/>
    <w:rsid w:val="005871D6"/>
    <w:rsid w:val="005A1DE9"/>
    <w:rsid w:val="005A30B2"/>
    <w:rsid w:val="005B356A"/>
    <w:rsid w:val="005B3D78"/>
    <w:rsid w:val="005B48F5"/>
    <w:rsid w:val="005C1546"/>
    <w:rsid w:val="005C1634"/>
    <w:rsid w:val="005C21CC"/>
    <w:rsid w:val="005E22FD"/>
    <w:rsid w:val="005E3C13"/>
    <w:rsid w:val="005E619D"/>
    <w:rsid w:val="005E68E1"/>
    <w:rsid w:val="005F2A12"/>
    <w:rsid w:val="005F3BAD"/>
    <w:rsid w:val="005F5C9F"/>
    <w:rsid w:val="005F7477"/>
    <w:rsid w:val="00602A96"/>
    <w:rsid w:val="00602F32"/>
    <w:rsid w:val="006033CC"/>
    <w:rsid w:val="00603B5D"/>
    <w:rsid w:val="00612D06"/>
    <w:rsid w:val="0061385A"/>
    <w:rsid w:val="006225C4"/>
    <w:rsid w:val="0062718E"/>
    <w:rsid w:val="00633352"/>
    <w:rsid w:val="0063776F"/>
    <w:rsid w:val="00642137"/>
    <w:rsid w:val="00645497"/>
    <w:rsid w:val="00654678"/>
    <w:rsid w:val="006552F3"/>
    <w:rsid w:val="00656290"/>
    <w:rsid w:val="00660977"/>
    <w:rsid w:val="006615AC"/>
    <w:rsid w:val="00661D6E"/>
    <w:rsid w:val="006636FB"/>
    <w:rsid w:val="00664C86"/>
    <w:rsid w:val="006677EB"/>
    <w:rsid w:val="00676032"/>
    <w:rsid w:val="006809CC"/>
    <w:rsid w:val="00694B6C"/>
    <w:rsid w:val="00695E61"/>
    <w:rsid w:val="00696B58"/>
    <w:rsid w:val="006A74E7"/>
    <w:rsid w:val="006B1B0F"/>
    <w:rsid w:val="006D11DF"/>
    <w:rsid w:val="006E0411"/>
    <w:rsid w:val="006E210F"/>
    <w:rsid w:val="006E5566"/>
    <w:rsid w:val="006E6B6C"/>
    <w:rsid w:val="006E7F68"/>
    <w:rsid w:val="006F20A2"/>
    <w:rsid w:val="006F522B"/>
    <w:rsid w:val="00702B65"/>
    <w:rsid w:val="00703431"/>
    <w:rsid w:val="0070492D"/>
    <w:rsid w:val="00714146"/>
    <w:rsid w:val="0071494E"/>
    <w:rsid w:val="00715FBE"/>
    <w:rsid w:val="0072367B"/>
    <w:rsid w:val="00724352"/>
    <w:rsid w:val="00724DDE"/>
    <w:rsid w:val="00730D38"/>
    <w:rsid w:val="007318F1"/>
    <w:rsid w:val="007327B7"/>
    <w:rsid w:val="00732966"/>
    <w:rsid w:val="0073447C"/>
    <w:rsid w:val="00735562"/>
    <w:rsid w:val="00744D80"/>
    <w:rsid w:val="007470D0"/>
    <w:rsid w:val="00757640"/>
    <w:rsid w:val="007617A5"/>
    <w:rsid w:val="0076468A"/>
    <w:rsid w:val="007674F8"/>
    <w:rsid w:val="007839DE"/>
    <w:rsid w:val="00786970"/>
    <w:rsid w:val="0079037E"/>
    <w:rsid w:val="00792B6F"/>
    <w:rsid w:val="007A1C8A"/>
    <w:rsid w:val="007B02CC"/>
    <w:rsid w:val="007B4AED"/>
    <w:rsid w:val="007B69FF"/>
    <w:rsid w:val="007B74FE"/>
    <w:rsid w:val="007C77F0"/>
    <w:rsid w:val="007D1B9F"/>
    <w:rsid w:val="007D792B"/>
    <w:rsid w:val="007E474D"/>
    <w:rsid w:val="007F56A1"/>
    <w:rsid w:val="008030CA"/>
    <w:rsid w:val="008061A2"/>
    <w:rsid w:val="0081248E"/>
    <w:rsid w:val="00815EA6"/>
    <w:rsid w:val="0082068C"/>
    <w:rsid w:val="0082338E"/>
    <w:rsid w:val="00824D22"/>
    <w:rsid w:val="00830925"/>
    <w:rsid w:val="00835940"/>
    <w:rsid w:val="00837F15"/>
    <w:rsid w:val="008441B7"/>
    <w:rsid w:val="00845EEA"/>
    <w:rsid w:val="00850218"/>
    <w:rsid w:val="00852FF2"/>
    <w:rsid w:val="00853904"/>
    <w:rsid w:val="00853A3F"/>
    <w:rsid w:val="008567EC"/>
    <w:rsid w:val="00857444"/>
    <w:rsid w:val="008578FF"/>
    <w:rsid w:val="008612C3"/>
    <w:rsid w:val="00867655"/>
    <w:rsid w:val="00871A25"/>
    <w:rsid w:val="0087241B"/>
    <w:rsid w:val="00882F57"/>
    <w:rsid w:val="0088349A"/>
    <w:rsid w:val="008836DA"/>
    <w:rsid w:val="00896B77"/>
    <w:rsid w:val="008A4012"/>
    <w:rsid w:val="008B156B"/>
    <w:rsid w:val="008B2E93"/>
    <w:rsid w:val="008B62C4"/>
    <w:rsid w:val="008B6474"/>
    <w:rsid w:val="008C02FE"/>
    <w:rsid w:val="008C4929"/>
    <w:rsid w:val="008C7157"/>
    <w:rsid w:val="008D6863"/>
    <w:rsid w:val="008E6229"/>
    <w:rsid w:val="008F31CB"/>
    <w:rsid w:val="008F46BB"/>
    <w:rsid w:val="008F4912"/>
    <w:rsid w:val="008F7F69"/>
    <w:rsid w:val="0090646F"/>
    <w:rsid w:val="00915365"/>
    <w:rsid w:val="009200D6"/>
    <w:rsid w:val="00921694"/>
    <w:rsid w:val="0092216D"/>
    <w:rsid w:val="009224E3"/>
    <w:rsid w:val="00931F82"/>
    <w:rsid w:val="00932F63"/>
    <w:rsid w:val="00934932"/>
    <w:rsid w:val="0093596F"/>
    <w:rsid w:val="00942772"/>
    <w:rsid w:val="00953B0E"/>
    <w:rsid w:val="00957FF3"/>
    <w:rsid w:val="00963846"/>
    <w:rsid w:val="00964070"/>
    <w:rsid w:val="00967029"/>
    <w:rsid w:val="00970E28"/>
    <w:rsid w:val="00973EF7"/>
    <w:rsid w:val="00983356"/>
    <w:rsid w:val="00985E1D"/>
    <w:rsid w:val="00992B1A"/>
    <w:rsid w:val="00994FAC"/>
    <w:rsid w:val="009A2363"/>
    <w:rsid w:val="009B6DC7"/>
    <w:rsid w:val="009B6FFC"/>
    <w:rsid w:val="009C00B1"/>
    <w:rsid w:val="009C485C"/>
    <w:rsid w:val="009C6807"/>
    <w:rsid w:val="009D151A"/>
    <w:rsid w:val="009D5416"/>
    <w:rsid w:val="009E134B"/>
    <w:rsid w:val="009E19EC"/>
    <w:rsid w:val="009E4773"/>
    <w:rsid w:val="009F2C21"/>
    <w:rsid w:val="009F4AB3"/>
    <w:rsid w:val="009F7966"/>
    <w:rsid w:val="009F7CA2"/>
    <w:rsid w:val="00A04BC6"/>
    <w:rsid w:val="00A1176A"/>
    <w:rsid w:val="00A13C78"/>
    <w:rsid w:val="00A1465D"/>
    <w:rsid w:val="00A147E2"/>
    <w:rsid w:val="00A16DC1"/>
    <w:rsid w:val="00A20D94"/>
    <w:rsid w:val="00A2236C"/>
    <w:rsid w:val="00A223B0"/>
    <w:rsid w:val="00A23415"/>
    <w:rsid w:val="00A34F08"/>
    <w:rsid w:val="00A4392C"/>
    <w:rsid w:val="00A45B6B"/>
    <w:rsid w:val="00A55B9B"/>
    <w:rsid w:val="00A61A61"/>
    <w:rsid w:val="00A75063"/>
    <w:rsid w:val="00A85E31"/>
    <w:rsid w:val="00A94CF1"/>
    <w:rsid w:val="00A955EE"/>
    <w:rsid w:val="00AA4984"/>
    <w:rsid w:val="00AA5CE4"/>
    <w:rsid w:val="00AB31FA"/>
    <w:rsid w:val="00AC3DF7"/>
    <w:rsid w:val="00AD12FF"/>
    <w:rsid w:val="00AD169E"/>
    <w:rsid w:val="00AD19C8"/>
    <w:rsid w:val="00AE253C"/>
    <w:rsid w:val="00AE431E"/>
    <w:rsid w:val="00AE5A26"/>
    <w:rsid w:val="00AE6435"/>
    <w:rsid w:val="00AE6495"/>
    <w:rsid w:val="00AE6604"/>
    <w:rsid w:val="00AE7E5C"/>
    <w:rsid w:val="00AF1AAB"/>
    <w:rsid w:val="00AF29D2"/>
    <w:rsid w:val="00AF602B"/>
    <w:rsid w:val="00AF7D4B"/>
    <w:rsid w:val="00B020A4"/>
    <w:rsid w:val="00B0210E"/>
    <w:rsid w:val="00B044BC"/>
    <w:rsid w:val="00B06C23"/>
    <w:rsid w:val="00B11F69"/>
    <w:rsid w:val="00B129A5"/>
    <w:rsid w:val="00B23208"/>
    <w:rsid w:val="00B24137"/>
    <w:rsid w:val="00B249EF"/>
    <w:rsid w:val="00B32D67"/>
    <w:rsid w:val="00B3555D"/>
    <w:rsid w:val="00B3730D"/>
    <w:rsid w:val="00B466BC"/>
    <w:rsid w:val="00B52FE3"/>
    <w:rsid w:val="00B54B0D"/>
    <w:rsid w:val="00B63F29"/>
    <w:rsid w:val="00B6557F"/>
    <w:rsid w:val="00B65FF3"/>
    <w:rsid w:val="00B66C04"/>
    <w:rsid w:val="00B72243"/>
    <w:rsid w:val="00B772EB"/>
    <w:rsid w:val="00B81372"/>
    <w:rsid w:val="00B82099"/>
    <w:rsid w:val="00B84AC6"/>
    <w:rsid w:val="00B90ABB"/>
    <w:rsid w:val="00B92711"/>
    <w:rsid w:val="00B94CB9"/>
    <w:rsid w:val="00B95B01"/>
    <w:rsid w:val="00BA30C6"/>
    <w:rsid w:val="00BB221C"/>
    <w:rsid w:val="00BB744E"/>
    <w:rsid w:val="00BC1447"/>
    <w:rsid w:val="00BC1973"/>
    <w:rsid w:val="00BC3BAE"/>
    <w:rsid w:val="00BC5014"/>
    <w:rsid w:val="00BD0601"/>
    <w:rsid w:val="00BE12C6"/>
    <w:rsid w:val="00BE1E03"/>
    <w:rsid w:val="00BE474A"/>
    <w:rsid w:val="00BF2EA9"/>
    <w:rsid w:val="00BF3762"/>
    <w:rsid w:val="00BF422B"/>
    <w:rsid w:val="00C0568E"/>
    <w:rsid w:val="00C07770"/>
    <w:rsid w:val="00C224E5"/>
    <w:rsid w:val="00C24249"/>
    <w:rsid w:val="00C24AEB"/>
    <w:rsid w:val="00C40EEE"/>
    <w:rsid w:val="00C41011"/>
    <w:rsid w:val="00C42B22"/>
    <w:rsid w:val="00C44AC2"/>
    <w:rsid w:val="00C45531"/>
    <w:rsid w:val="00C46109"/>
    <w:rsid w:val="00C46F25"/>
    <w:rsid w:val="00C50E03"/>
    <w:rsid w:val="00C6621E"/>
    <w:rsid w:val="00C66B10"/>
    <w:rsid w:val="00C7758D"/>
    <w:rsid w:val="00C82157"/>
    <w:rsid w:val="00C83681"/>
    <w:rsid w:val="00C9486B"/>
    <w:rsid w:val="00CB6029"/>
    <w:rsid w:val="00CC634C"/>
    <w:rsid w:val="00CC6C37"/>
    <w:rsid w:val="00CC7AB0"/>
    <w:rsid w:val="00CD00D8"/>
    <w:rsid w:val="00CD02A3"/>
    <w:rsid w:val="00CD2870"/>
    <w:rsid w:val="00CD3C39"/>
    <w:rsid w:val="00CE3C1E"/>
    <w:rsid w:val="00CE7992"/>
    <w:rsid w:val="00CF5BA8"/>
    <w:rsid w:val="00D00976"/>
    <w:rsid w:val="00D13A89"/>
    <w:rsid w:val="00D2500B"/>
    <w:rsid w:val="00D3351E"/>
    <w:rsid w:val="00D3631B"/>
    <w:rsid w:val="00D40ED2"/>
    <w:rsid w:val="00D42F23"/>
    <w:rsid w:val="00D430BB"/>
    <w:rsid w:val="00D440E9"/>
    <w:rsid w:val="00D46DB2"/>
    <w:rsid w:val="00D4750A"/>
    <w:rsid w:val="00D50C25"/>
    <w:rsid w:val="00D54233"/>
    <w:rsid w:val="00D54ACE"/>
    <w:rsid w:val="00D56C1F"/>
    <w:rsid w:val="00D57547"/>
    <w:rsid w:val="00D60360"/>
    <w:rsid w:val="00D61090"/>
    <w:rsid w:val="00D67AE7"/>
    <w:rsid w:val="00D74ADE"/>
    <w:rsid w:val="00D85A6A"/>
    <w:rsid w:val="00D86E2D"/>
    <w:rsid w:val="00D87635"/>
    <w:rsid w:val="00D9531C"/>
    <w:rsid w:val="00DA27B4"/>
    <w:rsid w:val="00DA4D59"/>
    <w:rsid w:val="00DA5C23"/>
    <w:rsid w:val="00DB48B6"/>
    <w:rsid w:val="00DC1B19"/>
    <w:rsid w:val="00DD4941"/>
    <w:rsid w:val="00DD49E6"/>
    <w:rsid w:val="00DE06FA"/>
    <w:rsid w:val="00DE17B9"/>
    <w:rsid w:val="00DE36D1"/>
    <w:rsid w:val="00DE5E1F"/>
    <w:rsid w:val="00DF2033"/>
    <w:rsid w:val="00DF4113"/>
    <w:rsid w:val="00DF48DE"/>
    <w:rsid w:val="00DF78F9"/>
    <w:rsid w:val="00E01F18"/>
    <w:rsid w:val="00E02638"/>
    <w:rsid w:val="00E03E87"/>
    <w:rsid w:val="00E06E6B"/>
    <w:rsid w:val="00E06EB6"/>
    <w:rsid w:val="00E07D72"/>
    <w:rsid w:val="00E11CA2"/>
    <w:rsid w:val="00E20474"/>
    <w:rsid w:val="00E42108"/>
    <w:rsid w:val="00E44EB8"/>
    <w:rsid w:val="00E468F4"/>
    <w:rsid w:val="00E46BCF"/>
    <w:rsid w:val="00E54C10"/>
    <w:rsid w:val="00E603B7"/>
    <w:rsid w:val="00E6158B"/>
    <w:rsid w:val="00E63BE8"/>
    <w:rsid w:val="00E66A3E"/>
    <w:rsid w:val="00E71984"/>
    <w:rsid w:val="00E751B4"/>
    <w:rsid w:val="00E753DA"/>
    <w:rsid w:val="00E77697"/>
    <w:rsid w:val="00E844AF"/>
    <w:rsid w:val="00E92EDE"/>
    <w:rsid w:val="00E96922"/>
    <w:rsid w:val="00EA36B1"/>
    <w:rsid w:val="00EA47FB"/>
    <w:rsid w:val="00EA7935"/>
    <w:rsid w:val="00EB72B5"/>
    <w:rsid w:val="00EC1164"/>
    <w:rsid w:val="00EC4F2D"/>
    <w:rsid w:val="00EC6F45"/>
    <w:rsid w:val="00ED0CDB"/>
    <w:rsid w:val="00ED5C8D"/>
    <w:rsid w:val="00EE018B"/>
    <w:rsid w:val="00EF643F"/>
    <w:rsid w:val="00EF78D8"/>
    <w:rsid w:val="00F00553"/>
    <w:rsid w:val="00F01CEA"/>
    <w:rsid w:val="00F046FC"/>
    <w:rsid w:val="00F2057F"/>
    <w:rsid w:val="00F2258D"/>
    <w:rsid w:val="00F23868"/>
    <w:rsid w:val="00F24B28"/>
    <w:rsid w:val="00F42D6D"/>
    <w:rsid w:val="00F46A7E"/>
    <w:rsid w:val="00F52F31"/>
    <w:rsid w:val="00F55D7F"/>
    <w:rsid w:val="00F775C7"/>
    <w:rsid w:val="00F77F2F"/>
    <w:rsid w:val="00F92C23"/>
    <w:rsid w:val="00F95B65"/>
    <w:rsid w:val="00FA5379"/>
    <w:rsid w:val="00FA53BA"/>
    <w:rsid w:val="00FA5436"/>
    <w:rsid w:val="00FA57A9"/>
    <w:rsid w:val="00FB396B"/>
    <w:rsid w:val="00FB49E6"/>
    <w:rsid w:val="00FD1B3E"/>
    <w:rsid w:val="00FD3E68"/>
    <w:rsid w:val="00FD5F4F"/>
    <w:rsid w:val="00FD7764"/>
    <w:rsid w:val="00FE7D57"/>
    <w:rsid w:val="00FF32E6"/>
  </w:rsids>
  <m:mathPr>
    <m:mathFont m:val="Cambria Math"/>
    <m:brkBin m:val="before"/>
    <m:brkBinSub m:val="--"/>
    <m:smallFrac m:val="0"/>
    <m:dispDef/>
    <m:lMargin m:val="0"/>
    <m:rMargin m:val="0"/>
    <m:defJc m:val="centerGroup"/>
    <m:wrapIndent m:val="1440"/>
    <m:intLim m:val="subSup"/>
    <m:naryLim m:val="undOvr"/>
  </m:mathPr>
  <w:themeFontLang w:val="en-GB"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4463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30"/>
        <w:lang w:val="en-GB"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68A"/>
    <w:pPr>
      <w:spacing w:after="160" w:line="259" w:lineRule="auto"/>
    </w:pPr>
    <w:rPr>
      <w:rFonts w:eastAsiaTheme="minorEastAsia"/>
      <w:sz w:val="22"/>
      <w:szCs w:val="22"/>
      <w:lang w:val="en-SG" w:eastAsia="zh-CN" w:bidi="ar-SA"/>
    </w:rPr>
  </w:style>
  <w:style w:type="paragraph" w:styleId="Heading1">
    <w:name w:val="heading 1"/>
    <w:basedOn w:val="Normal"/>
    <w:link w:val="Heading1Char"/>
    <w:uiPriority w:val="9"/>
    <w:qFormat/>
    <w:rsid w:val="005B3D78"/>
    <w:pPr>
      <w:spacing w:before="100" w:beforeAutospacing="1" w:after="100" w:afterAutospacing="1" w:line="240" w:lineRule="auto"/>
      <w:outlineLvl w:val="0"/>
    </w:pPr>
    <w:rPr>
      <w:rFonts w:ascii="Times New Roman" w:eastAsiaTheme="minorHAnsi" w:hAnsi="Times New Roman"/>
      <w:b/>
      <w:bCs/>
      <w:kern w:val="36"/>
      <w:sz w:val="48"/>
      <w:szCs w:val="48"/>
      <w:lang w:val="en-GB" w:eastAsia="ko-KR"/>
    </w:rPr>
  </w:style>
  <w:style w:type="paragraph" w:styleId="Heading3">
    <w:name w:val="heading 3"/>
    <w:basedOn w:val="Normal"/>
    <w:next w:val="Normal"/>
    <w:link w:val="Heading3Char"/>
    <w:uiPriority w:val="9"/>
    <w:semiHidden/>
    <w:unhideWhenUsed/>
    <w:qFormat/>
    <w:rsid w:val="00C775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468A"/>
    <w:rPr>
      <w:sz w:val="16"/>
      <w:szCs w:val="16"/>
    </w:rPr>
  </w:style>
  <w:style w:type="paragraph" w:styleId="CommentText">
    <w:name w:val="annotation text"/>
    <w:basedOn w:val="Normal"/>
    <w:link w:val="CommentTextChar"/>
    <w:uiPriority w:val="99"/>
    <w:unhideWhenUsed/>
    <w:rsid w:val="0076468A"/>
    <w:pPr>
      <w:spacing w:line="240" w:lineRule="auto"/>
    </w:pPr>
    <w:rPr>
      <w:sz w:val="20"/>
      <w:szCs w:val="20"/>
    </w:rPr>
  </w:style>
  <w:style w:type="character" w:customStyle="1" w:styleId="CommentTextChar">
    <w:name w:val="Comment Text Char"/>
    <w:basedOn w:val="DefaultParagraphFont"/>
    <w:link w:val="CommentText"/>
    <w:uiPriority w:val="99"/>
    <w:rsid w:val="0076468A"/>
    <w:rPr>
      <w:rFonts w:eastAsiaTheme="minorEastAsia"/>
      <w:sz w:val="20"/>
      <w:szCs w:val="20"/>
      <w:lang w:val="en-SG" w:eastAsia="zh-CN" w:bidi="ar-SA"/>
    </w:rPr>
  </w:style>
  <w:style w:type="character" w:customStyle="1" w:styleId="refsource">
    <w:name w:val="refsource"/>
    <w:basedOn w:val="DefaultParagraphFont"/>
    <w:rsid w:val="0076468A"/>
  </w:style>
  <w:style w:type="paragraph" w:styleId="BalloonText">
    <w:name w:val="Balloon Text"/>
    <w:basedOn w:val="Normal"/>
    <w:link w:val="BalloonTextChar"/>
    <w:uiPriority w:val="99"/>
    <w:semiHidden/>
    <w:unhideWhenUsed/>
    <w:rsid w:val="00D46DB2"/>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46DB2"/>
    <w:rPr>
      <w:rFonts w:ascii="Times New Roman" w:eastAsiaTheme="minorEastAsia" w:hAnsi="Times New Roman"/>
      <w:sz w:val="18"/>
      <w:szCs w:val="18"/>
      <w:lang w:val="en-SG" w:eastAsia="zh-CN" w:bidi="ar-SA"/>
    </w:rPr>
  </w:style>
  <w:style w:type="paragraph" w:styleId="Bibliography">
    <w:name w:val="Bibliography"/>
    <w:basedOn w:val="Normal"/>
    <w:next w:val="Normal"/>
    <w:uiPriority w:val="37"/>
    <w:unhideWhenUsed/>
    <w:rsid w:val="00DF78F9"/>
  </w:style>
  <w:style w:type="character" w:styleId="Hyperlink">
    <w:name w:val="Hyperlink"/>
    <w:basedOn w:val="DefaultParagraphFont"/>
    <w:uiPriority w:val="99"/>
    <w:unhideWhenUsed/>
    <w:rsid w:val="004C0BC8"/>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DF48DE"/>
    <w:rPr>
      <w:b/>
      <w:bCs/>
    </w:rPr>
  </w:style>
  <w:style w:type="character" w:customStyle="1" w:styleId="CommentSubjectChar">
    <w:name w:val="Comment Subject Char"/>
    <w:basedOn w:val="CommentTextChar"/>
    <w:link w:val="CommentSubject"/>
    <w:uiPriority w:val="99"/>
    <w:semiHidden/>
    <w:rsid w:val="00DF48DE"/>
    <w:rPr>
      <w:rFonts w:eastAsiaTheme="minorEastAsia"/>
      <w:b/>
      <w:bCs/>
      <w:sz w:val="20"/>
      <w:szCs w:val="20"/>
      <w:lang w:val="en-SG" w:eastAsia="zh-CN" w:bidi="ar-SA"/>
    </w:rPr>
  </w:style>
  <w:style w:type="character" w:customStyle="1" w:styleId="Heading1Char">
    <w:name w:val="Heading 1 Char"/>
    <w:basedOn w:val="DefaultParagraphFont"/>
    <w:link w:val="Heading1"/>
    <w:uiPriority w:val="9"/>
    <w:rsid w:val="005B3D78"/>
    <w:rPr>
      <w:rFonts w:ascii="Times New Roman" w:hAnsi="Times New Roman"/>
      <w:b/>
      <w:bCs/>
      <w:kern w:val="36"/>
      <w:sz w:val="48"/>
      <w:szCs w:val="48"/>
      <w:lang w:eastAsia="ko-KR" w:bidi="ar-SA"/>
    </w:rPr>
  </w:style>
  <w:style w:type="character" w:customStyle="1" w:styleId="apple-converted-space">
    <w:name w:val="apple-converted-space"/>
    <w:basedOn w:val="DefaultParagraphFont"/>
    <w:rsid w:val="005B3D78"/>
  </w:style>
  <w:style w:type="paragraph" w:styleId="NormalWeb">
    <w:name w:val="Normal (Web)"/>
    <w:basedOn w:val="Normal"/>
    <w:uiPriority w:val="99"/>
    <w:semiHidden/>
    <w:unhideWhenUsed/>
    <w:rsid w:val="005B3D78"/>
    <w:pPr>
      <w:spacing w:before="100" w:beforeAutospacing="1" w:after="100" w:afterAutospacing="1" w:line="240" w:lineRule="auto"/>
    </w:pPr>
    <w:rPr>
      <w:rFonts w:ascii="Times New Roman" w:eastAsiaTheme="minorHAnsi" w:hAnsi="Times New Roman" w:cs="Times New Roman"/>
      <w:sz w:val="24"/>
      <w:szCs w:val="24"/>
      <w:lang w:val="en-GB" w:eastAsia="ko-KR"/>
    </w:rPr>
  </w:style>
  <w:style w:type="paragraph" w:styleId="ListParagraph">
    <w:name w:val="List Paragraph"/>
    <w:basedOn w:val="Normal"/>
    <w:uiPriority w:val="34"/>
    <w:qFormat/>
    <w:rsid w:val="00B65FF3"/>
    <w:pPr>
      <w:ind w:left="720"/>
      <w:contextualSpacing/>
    </w:pPr>
  </w:style>
  <w:style w:type="character" w:customStyle="1" w:styleId="Heading3Char">
    <w:name w:val="Heading 3 Char"/>
    <w:basedOn w:val="DefaultParagraphFont"/>
    <w:link w:val="Heading3"/>
    <w:uiPriority w:val="9"/>
    <w:semiHidden/>
    <w:rsid w:val="00C7758D"/>
    <w:rPr>
      <w:rFonts w:asciiTheme="majorHAnsi" w:eastAsiaTheme="majorEastAsia" w:hAnsiTheme="majorHAnsi" w:cstheme="majorBidi"/>
      <w:color w:val="1F3763" w:themeColor="accent1" w:themeShade="7F"/>
      <w:szCs w:val="24"/>
      <w:lang w:val="en-SG" w:eastAsia="zh-CN" w:bidi="ar-SA"/>
    </w:rPr>
  </w:style>
  <w:style w:type="character" w:customStyle="1" w:styleId="cit-name-surname">
    <w:name w:val="cit-name-surname"/>
    <w:basedOn w:val="DefaultParagraphFont"/>
    <w:rsid w:val="00C7758D"/>
  </w:style>
  <w:style w:type="paragraph" w:styleId="FootnoteText">
    <w:name w:val="footnote text"/>
    <w:basedOn w:val="Normal"/>
    <w:link w:val="FootnoteTextChar"/>
    <w:uiPriority w:val="99"/>
    <w:rsid w:val="00C7758D"/>
    <w:pPr>
      <w:spacing w:after="0" w:line="240" w:lineRule="auto"/>
    </w:pPr>
    <w:rPr>
      <w:rFonts w:ascii="Times New Roman" w:eastAsia="Times New Roman" w:hAnsi="Times New Roman" w:cs="Times New Roman"/>
      <w:sz w:val="20"/>
      <w:szCs w:val="20"/>
      <w:lang w:val="fr-FR" w:eastAsia="fr-FR"/>
    </w:rPr>
  </w:style>
  <w:style w:type="character" w:customStyle="1" w:styleId="FootnoteTextChar">
    <w:name w:val="Footnote Text Char"/>
    <w:basedOn w:val="DefaultParagraphFont"/>
    <w:link w:val="FootnoteText"/>
    <w:uiPriority w:val="99"/>
    <w:rsid w:val="00C7758D"/>
    <w:rPr>
      <w:rFonts w:ascii="Times New Roman" w:eastAsia="Times New Roman" w:hAnsi="Times New Roman" w:cs="Times New Roman"/>
      <w:sz w:val="20"/>
      <w:szCs w:val="20"/>
      <w:lang w:val="fr-FR" w:eastAsia="fr-FR" w:bidi="ar-SA"/>
    </w:rPr>
  </w:style>
  <w:style w:type="paragraph" w:styleId="Footer">
    <w:name w:val="footer"/>
    <w:basedOn w:val="Normal"/>
    <w:link w:val="FooterChar"/>
    <w:uiPriority w:val="99"/>
    <w:unhideWhenUsed/>
    <w:rsid w:val="00730D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D38"/>
    <w:rPr>
      <w:rFonts w:eastAsiaTheme="minorEastAsia"/>
      <w:sz w:val="22"/>
      <w:szCs w:val="22"/>
      <w:lang w:val="en-SG" w:eastAsia="zh-CN" w:bidi="ar-SA"/>
    </w:rPr>
  </w:style>
  <w:style w:type="character" w:styleId="PageNumber">
    <w:name w:val="page number"/>
    <w:basedOn w:val="DefaultParagraphFont"/>
    <w:uiPriority w:val="99"/>
    <w:semiHidden/>
    <w:unhideWhenUsed/>
    <w:rsid w:val="00730D38"/>
  </w:style>
  <w:style w:type="table" w:styleId="TableGrid">
    <w:name w:val="Table Grid"/>
    <w:basedOn w:val="TableNormal"/>
    <w:uiPriority w:val="59"/>
    <w:rsid w:val="005F5C9F"/>
    <w:rPr>
      <w:rFonts w:eastAsia="Batang"/>
      <w:sz w:val="22"/>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rsid w:val="003F529F"/>
    <w:pPr>
      <w:spacing w:after="0" w:line="240" w:lineRule="auto"/>
    </w:pPr>
    <w:rPr>
      <w:rFonts w:ascii="Times New Roman" w:eastAsia="DengXi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96365">
      <w:bodyDiv w:val="1"/>
      <w:marLeft w:val="0"/>
      <w:marRight w:val="0"/>
      <w:marTop w:val="0"/>
      <w:marBottom w:val="0"/>
      <w:divBdr>
        <w:top w:val="none" w:sz="0" w:space="0" w:color="auto"/>
        <w:left w:val="none" w:sz="0" w:space="0" w:color="auto"/>
        <w:bottom w:val="none" w:sz="0" w:space="0" w:color="auto"/>
        <w:right w:val="none" w:sz="0" w:space="0" w:color="auto"/>
      </w:divBdr>
    </w:div>
    <w:div w:id="273169603">
      <w:bodyDiv w:val="1"/>
      <w:marLeft w:val="0"/>
      <w:marRight w:val="0"/>
      <w:marTop w:val="0"/>
      <w:marBottom w:val="0"/>
      <w:divBdr>
        <w:top w:val="none" w:sz="0" w:space="0" w:color="auto"/>
        <w:left w:val="none" w:sz="0" w:space="0" w:color="auto"/>
        <w:bottom w:val="none" w:sz="0" w:space="0" w:color="auto"/>
        <w:right w:val="none" w:sz="0" w:space="0" w:color="auto"/>
      </w:divBdr>
    </w:div>
    <w:div w:id="335226461">
      <w:bodyDiv w:val="1"/>
      <w:marLeft w:val="0"/>
      <w:marRight w:val="0"/>
      <w:marTop w:val="0"/>
      <w:marBottom w:val="0"/>
      <w:divBdr>
        <w:top w:val="none" w:sz="0" w:space="0" w:color="auto"/>
        <w:left w:val="none" w:sz="0" w:space="0" w:color="auto"/>
        <w:bottom w:val="none" w:sz="0" w:space="0" w:color="auto"/>
        <w:right w:val="none" w:sz="0" w:space="0" w:color="auto"/>
      </w:divBdr>
    </w:div>
    <w:div w:id="343820433">
      <w:bodyDiv w:val="1"/>
      <w:marLeft w:val="0"/>
      <w:marRight w:val="0"/>
      <w:marTop w:val="0"/>
      <w:marBottom w:val="0"/>
      <w:divBdr>
        <w:top w:val="none" w:sz="0" w:space="0" w:color="auto"/>
        <w:left w:val="none" w:sz="0" w:space="0" w:color="auto"/>
        <w:bottom w:val="none" w:sz="0" w:space="0" w:color="auto"/>
        <w:right w:val="none" w:sz="0" w:space="0" w:color="auto"/>
      </w:divBdr>
      <w:divsChild>
        <w:div w:id="1015115848">
          <w:marLeft w:val="0"/>
          <w:marRight w:val="0"/>
          <w:marTop w:val="0"/>
          <w:marBottom w:val="0"/>
          <w:divBdr>
            <w:top w:val="none" w:sz="0" w:space="0" w:color="auto"/>
            <w:left w:val="none" w:sz="0" w:space="0" w:color="auto"/>
            <w:bottom w:val="none" w:sz="0" w:space="0" w:color="auto"/>
            <w:right w:val="none" w:sz="0" w:space="0" w:color="auto"/>
          </w:divBdr>
          <w:divsChild>
            <w:div w:id="1630546338">
              <w:marLeft w:val="0"/>
              <w:marRight w:val="0"/>
              <w:marTop w:val="0"/>
              <w:marBottom w:val="0"/>
              <w:divBdr>
                <w:top w:val="none" w:sz="0" w:space="0" w:color="auto"/>
                <w:left w:val="none" w:sz="0" w:space="0" w:color="auto"/>
                <w:bottom w:val="none" w:sz="0" w:space="0" w:color="auto"/>
                <w:right w:val="none" w:sz="0" w:space="0" w:color="auto"/>
              </w:divBdr>
              <w:divsChild>
                <w:div w:id="878319717">
                  <w:marLeft w:val="0"/>
                  <w:marRight w:val="0"/>
                  <w:marTop w:val="0"/>
                  <w:marBottom w:val="0"/>
                  <w:divBdr>
                    <w:top w:val="none" w:sz="0" w:space="0" w:color="auto"/>
                    <w:left w:val="none" w:sz="0" w:space="0" w:color="auto"/>
                    <w:bottom w:val="none" w:sz="0" w:space="0" w:color="auto"/>
                    <w:right w:val="none" w:sz="0" w:space="0" w:color="auto"/>
                  </w:divBdr>
                  <w:divsChild>
                    <w:div w:id="161286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686138">
      <w:bodyDiv w:val="1"/>
      <w:marLeft w:val="0"/>
      <w:marRight w:val="0"/>
      <w:marTop w:val="0"/>
      <w:marBottom w:val="0"/>
      <w:divBdr>
        <w:top w:val="none" w:sz="0" w:space="0" w:color="auto"/>
        <w:left w:val="none" w:sz="0" w:space="0" w:color="auto"/>
        <w:bottom w:val="none" w:sz="0" w:space="0" w:color="auto"/>
        <w:right w:val="none" w:sz="0" w:space="0" w:color="auto"/>
      </w:divBdr>
      <w:divsChild>
        <w:div w:id="252594840">
          <w:marLeft w:val="0"/>
          <w:marRight w:val="0"/>
          <w:marTop w:val="0"/>
          <w:marBottom w:val="0"/>
          <w:divBdr>
            <w:top w:val="none" w:sz="0" w:space="0" w:color="auto"/>
            <w:left w:val="none" w:sz="0" w:space="0" w:color="auto"/>
            <w:bottom w:val="none" w:sz="0" w:space="0" w:color="auto"/>
            <w:right w:val="none" w:sz="0" w:space="0" w:color="auto"/>
          </w:divBdr>
        </w:div>
        <w:div w:id="1373723948">
          <w:marLeft w:val="0"/>
          <w:marRight w:val="0"/>
          <w:marTop w:val="0"/>
          <w:marBottom w:val="0"/>
          <w:divBdr>
            <w:top w:val="none" w:sz="0" w:space="0" w:color="auto"/>
            <w:left w:val="none" w:sz="0" w:space="0" w:color="auto"/>
            <w:bottom w:val="none" w:sz="0" w:space="0" w:color="auto"/>
            <w:right w:val="none" w:sz="0" w:space="0" w:color="auto"/>
          </w:divBdr>
        </w:div>
      </w:divsChild>
    </w:div>
    <w:div w:id="569849105">
      <w:bodyDiv w:val="1"/>
      <w:marLeft w:val="0"/>
      <w:marRight w:val="0"/>
      <w:marTop w:val="0"/>
      <w:marBottom w:val="0"/>
      <w:divBdr>
        <w:top w:val="none" w:sz="0" w:space="0" w:color="auto"/>
        <w:left w:val="none" w:sz="0" w:space="0" w:color="auto"/>
        <w:bottom w:val="none" w:sz="0" w:space="0" w:color="auto"/>
        <w:right w:val="none" w:sz="0" w:space="0" w:color="auto"/>
      </w:divBdr>
      <w:divsChild>
        <w:div w:id="2120947407">
          <w:marLeft w:val="0"/>
          <w:marRight w:val="0"/>
          <w:marTop w:val="0"/>
          <w:marBottom w:val="0"/>
          <w:divBdr>
            <w:top w:val="none" w:sz="0" w:space="0" w:color="auto"/>
            <w:left w:val="none" w:sz="0" w:space="0" w:color="auto"/>
            <w:bottom w:val="none" w:sz="0" w:space="0" w:color="auto"/>
            <w:right w:val="none" w:sz="0" w:space="0" w:color="auto"/>
          </w:divBdr>
          <w:divsChild>
            <w:div w:id="2079866360">
              <w:marLeft w:val="0"/>
              <w:marRight w:val="0"/>
              <w:marTop w:val="0"/>
              <w:marBottom w:val="0"/>
              <w:divBdr>
                <w:top w:val="none" w:sz="0" w:space="0" w:color="auto"/>
                <w:left w:val="none" w:sz="0" w:space="0" w:color="auto"/>
                <w:bottom w:val="none" w:sz="0" w:space="0" w:color="auto"/>
                <w:right w:val="none" w:sz="0" w:space="0" w:color="auto"/>
              </w:divBdr>
              <w:divsChild>
                <w:div w:id="125744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16939">
      <w:bodyDiv w:val="1"/>
      <w:marLeft w:val="0"/>
      <w:marRight w:val="0"/>
      <w:marTop w:val="0"/>
      <w:marBottom w:val="0"/>
      <w:divBdr>
        <w:top w:val="none" w:sz="0" w:space="0" w:color="auto"/>
        <w:left w:val="none" w:sz="0" w:space="0" w:color="auto"/>
        <w:bottom w:val="none" w:sz="0" w:space="0" w:color="auto"/>
        <w:right w:val="none" w:sz="0" w:space="0" w:color="auto"/>
      </w:divBdr>
    </w:div>
    <w:div w:id="768701096">
      <w:bodyDiv w:val="1"/>
      <w:marLeft w:val="0"/>
      <w:marRight w:val="0"/>
      <w:marTop w:val="0"/>
      <w:marBottom w:val="0"/>
      <w:divBdr>
        <w:top w:val="none" w:sz="0" w:space="0" w:color="auto"/>
        <w:left w:val="none" w:sz="0" w:space="0" w:color="auto"/>
        <w:bottom w:val="none" w:sz="0" w:space="0" w:color="auto"/>
        <w:right w:val="none" w:sz="0" w:space="0" w:color="auto"/>
      </w:divBdr>
    </w:div>
    <w:div w:id="1015809558">
      <w:bodyDiv w:val="1"/>
      <w:marLeft w:val="0"/>
      <w:marRight w:val="0"/>
      <w:marTop w:val="0"/>
      <w:marBottom w:val="0"/>
      <w:divBdr>
        <w:top w:val="none" w:sz="0" w:space="0" w:color="auto"/>
        <w:left w:val="none" w:sz="0" w:space="0" w:color="auto"/>
        <w:bottom w:val="none" w:sz="0" w:space="0" w:color="auto"/>
        <w:right w:val="none" w:sz="0" w:space="0" w:color="auto"/>
      </w:divBdr>
    </w:div>
    <w:div w:id="1144659576">
      <w:bodyDiv w:val="1"/>
      <w:marLeft w:val="0"/>
      <w:marRight w:val="0"/>
      <w:marTop w:val="0"/>
      <w:marBottom w:val="0"/>
      <w:divBdr>
        <w:top w:val="none" w:sz="0" w:space="0" w:color="auto"/>
        <w:left w:val="none" w:sz="0" w:space="0" w:color="auto"/>
        <w:bottom w:val="none" w:sz="0" w:space="0" w:color="auto"/>
        <w:right w:val="none" w:sz="0" w:space="0" w:color="auto"/>
      </w:divBdr>
    </w:div>
    <w:div w:id="1288851127">
      <w:bodyDiv w:val="1"/>
      <w:marLeft w:val="0"/>
      <w:marRight w:val="0"/>
      <w:marTop w:val="0"/>
      <w:marBottom w:val="0"/>
      <w:divBdr>
        <w:top w:val="none" w:sz="0" w:space="0" w:color="auto"/>
        <w:left w:val="none" w:sz="0" w:space="0" w:color="auto"/>
        <w:bottom w:val="none" w:sz="0" w:space="0" w:color="auto"/>
        <w:right w:val="none" w:sz="0" w:space="0" w:color="auto"/>
      </w:divBdr>
      <w:divsChild>
        <w:div w:id="1054045581">
          <w:marLeft w:val="0"/>
          <w:marRight w:val="0"/>
          <w:marTop w:val="0"/>
          <w:marBottom w:val="0"/>
          <w:divBdr>
            <w:top w:val="none" w:sz="0" w:space="0" w:color="auto"/>
            <w:left w:val="none" w:sz="0" w:space="0" w:color="auto"/>
            <w:bottom w:val="none" w:sz="0" w:space="0" w:color="auto"/>
            <w:right w:val="none" w:sz="0" w:space="0" w:color="auto"/>
          </w:divBdr>
          <w:divsChild>
            <w:div w:id="656492254">
              <w:marLeft w:val="0"/>
              <w:marRight w:val="0"/>
              <w:marTop w:val="0"/>
              <w:marBottom w:val="0"/>
              <w:divBdr>
                <w:top w:val="none" w:sz="0" w:space="0" w:color="auto"/>
                <w:left w:val="none" w:sz="0" w:space="0" w:color="auto"/>
                <w:bottom w:val="none" w:sz="0" w:space="0" w:color="auto"/>
                <w:right w:val="none" w:sz="0" w:space="0" w:color="auto"/>
              </w:divBdr>
              <w:divsChild>
                <w:div w:id="156574706">
                  <w:marLeft w:val="0"/>
                  <w:marRight w:val="0"/>
                  <w:marTop w:val="0"/>
                  <w:marBottom w:val="0"/>
                  <w:divBdr>
                    <w:top w:val="none" w:sz="0" w:space="0" w:color="auto"/>
                    <w:left w:val="none" w:sz="0" w:space="0" w:color="auto"/>
                    <w:bottom w:val="none" w:sz="0" w:space="0" w:color="auto"/>
                    <w:right w:val="none" w:sz="0" w:space="0" w:color="auto"/>
                  </w:divBdr>
                  <w:divsChild>
                    <w:div w:id="972750896">
                      <w:marLeft w:val="0"/>
                      <w:marRight w:val="0"/>
                      <w:marTop w:val="0"/>
                      <w:marBottom w:val="0"/>
                      <w:divBdr>
                        <w:top w:val="none" w:sz="0" w:space="0" w:color="auto"/>
                        <w:left w:val="none" w:sz="0" w:space="0" w:color="auto"/>
                        <w:bottom w:val="none" w:sz="0" w:space="0" w:color="auto"/>
                        <w:right w:val="none" w:sz="0" w:space="0" w:color="auto"/>
                      </w:divBdr>
                      <w:divsChild>
                        <w:div w:id="621501172">
                          <w:marLeft w:val="0"/>
                          <w:marRight w:val="0"/>
                          <w:marTop w:val="0"/>
                          <w:marBottom w:val="0"/>
                          <w:divBdr>
                            <w:top w:val="none" w:sz="0" w:space="0" w:color="auto"/>
                            <w:left w:val="none" w:sz="0" w:space="0" w:color="auto"/>
                            <w:bottom w:val="none" w:sz="0" w:space="0" w:color="auto"/>
                            <w:right w:val="none" w:sz="0" w:space="0" w:color="auto"/>
                          </w:divBdr>
                        </w:div>
                        <w:div w:id="1720399310">
                          <w:marLeft w:val="0"/>
                          <w:marRight w:val="0"/>
                          <w:marTop w:val="0"/>
                          <w:marBottom w:val="0"/>
                          <w:divBdr>
                            <w:top w:val="none" w:sz="0" w:space="0" w:color="auto"/>
                            <w:left w:val="none" w:sz="0" w:space="0" w:color="auto"/>
                            <w:bottom w:val="none" w:sz="0" w:space="0" w:color="auto"/>
                            <w:right w:val="none" w:sz="0" w:space="0" w:color="auto"/>
                          </w:divBdr>
                        </w:div>
                      </w:divsChild>
                    </w:div>
                    <w:div w:id="949821479">
                      <w:marLeft w:val="0"/>
                      <w:marRight w:val="0"/>
                      <w:marTop w:val="0"/>
                      <w:marBottom w:val="0"/>
                      <w:divBdr>
                        <w:top w:val="none" w:sz="0" w:space="0" w:color="auto"/>
                        <w:left w:val="none" w:sz="0" w:space="0" w:color="auto"/>
                        <w:bottom w:val="none" w:sz="0" w:space="0" w:color="auto"/>
                        <w:right w:val="none" w:sz="0" w:space="0" w:color="auto"/>
                      </w:divBdr>
                      <w:divsChild>
                        <w:div w:id="1245266845">
                          <w:marLeft w:val="0"/>
                          <w:marRight w:val="0"/>
                          <w:marTop w:val="0"/>
                          <w:marBottom w:val="0"/>
                          <w:divBdr>
                            <w:top w:val="none" w:sz="0" w:space="0" w:color="auto"/>
                            <w:left w:val="none" w:sz="0" w:space="0" w:color="auto"/>
                            <w:bottom w:val="none" w:sz="0" w:space="0" w:color="auto"/>
                            <w:right w:val="none" w:sz="0" w:space="0" w:color="auto"/>
                          </w:divBdr>
                        </w:div>
                        <w:div w:id="203950372">
                          <w:marLeft w:val="0"/>
                          <w:marRight w:val="0"/>
                          <w:marTop w:val="0"/>
                          <w:marBottom w:val="0"/>
                          <w:divBdr>
                            <w:top w:val="none" w:sz="0" w:space="0" w:color="auto"/>
                            <w:left w:val="none" w:sz="0" w:space="0" w:color="auto"/>
                            <w:bottom w:val="none" w:sz="0" w:space="0" w:color="auto"/>
                            <w:right w:val="none" w:sz="0" w:space="0" w:color="auto"/>
                          </w:divBdr>
                        </w:div>
                      </w:divsChild>
                    </w:div>
                    <w:div w:id="261185700">
                      <w:marLeft w:val="0"/>
                      <w:marRight w:val="0"/>
                      <w:marTop w:val="0"/>
                      <w:marBottom w:val="0"/>
                      <w:divBdr>
                        <w:top w:val="none" w:sz="0" w:space="0" w:color="auto"/>
                        <w:left w:val="none" w:sz="0" w:space="0" w:color="auto"/>
                        <w:bottom w:val="none" w:sz="0" w:space="0" w:color="auto"/>
                        <w:right w:val="none" w:sz="0" w:space="0" w:color="auto"/>
                      </w:divBdr>
                      <w:divsChild>
                        <w:div w:id="315495543">
                          <w:marLeft w:val="0"/>
                          <w:marRight w:val="0"/>
                          <w:marTop w:val="0"/>
                          <w:marBottom w:val="0"/>
                          <w:divBdr>
                            <w:top w:val="none" w:sz="0" w:space="0" w:color="auto"/>
                            <w:left w:val="none" w:sz="0" w:space="0" w:color="auto"/>
                            <w:bottom w:val="none" w:sz="0" w:space="0" w:color="auto"/>
                            <w:right w:val="none" w:sz="0" w:space="0" w:color="auto"/>
                          </w:divBdr>
                        </w:div>
                        <w:div w:id="60203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7644">
                  <w:marLeft w:val="0"/>
                  <w:marRight w:val="0"/>
                  <w:marTop w:val="0"/>
                  <w:marBottom w:val="0"/>
                  <w:divBdr>
                    <w:top w:val="none" w:sz="0" w:space="0" w:color="auto"/>
                    <w:left w:val="none" w:sz="0" w:space="0" w:color="auto"/>
                    <w:bottom w:val="none" w:sz="0" w:space="0" w:color="auto"/>
                    <w:right w:val="none" w:sz="0" w:space="0" w:color="auto"/>
                  </w:divBdr>
                </w:div>
                <w:div w:id="1449547135">
                  <w:marLeft w:val="0"/>
                  <w:marRight w:val="0"/>
                  <w:marTop w:val="0"/>
                  <w:marBottom w:val="0"/>
                  <w:divBdr>
                    <w:top w:val="none" w:sz="0" w:space="0" w:color="auto"/>
                    <w:left w:val="none" w:sz="0" w:space="0" w:color="auto"/>
                    <w:bottom w:val="none" w:sz="0" w:space="0" w:color="auto"/>
                    <w:right w:val="none" w:sz="0" w:space="0" w:color="auto"/>
                  </w:divBdr>
                </w:div>
                <w:div w:id="489098328">
                  <w:marLeft w:val="0"/>
                  <w:marRight w:val="0"/>
                  <w:marTop w:val="0"/>
                  <w:marBottom w:val="0"/>
                  <w:divBdr>
                    <w:top w:val="none" w:sz="0" w:space="0" w:color="auto"/>
                    <w:left w:val="none" w:sz="0" w:space="0" w:color="auto"/>
                    <w:bottom w:val="none" w:sz="0" w:space="0" w:color="auto"/>
                    <w:right w:val="none" w:sz="0" w:space="0" w:color="auto"/>
                  </w:divBdr>
                </w:div>
                <w:div w:id="205027713">
                  <w:marLeft w:val="0"/>
                  <w:marRight w:val="0"/>
                  <w:marTop w:val="0"/>
                  <w:marBottom w:val="0"/>
                  <w:divBdr>
                    <w:top w:val="none" w:sz="0" w:space="0" w:color="auto"/>
                    <w:left w:val="none" w:sz="0" w:space="0" w:color="auto"/>
                    <w:bottom w:val="none" w:sz="0" w:space="0" w:color="auto"/>
                    <w:right w:val="none" w:sz="0" w:space="0" w:color="auto"/>
                  </w:divBdr>
                </w:div>
                <w:div w:id="1893811471">
                  <w:marLeft w:val="0"/>
                  <w:marRight w:val="0"/>
                  <w:marTop w:val="0"/>
                  <w:marBottom w:val="0"/>
                  <w:divBdr>
                    <w:top w:val="none" w:sz="0" w:space="0" w:color="auto"/>
                    <w:left w:val="none" w:sz="0" w:space="0" w:color="auto"/>
                    <w:bottom w:val="none" w:sz="0" w:space="0" w:color="auto"/>
                    <w:right w:val="none" w:sz="0" w:space="0" w:color="auto"/>
                  </w:divBdr>
                </w:div>
                <w:div w:id="158344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94756">
      <w:bodyDiv w:val="1"/>
      <w:marLeft w:val="0"/>
      <w:marRight w:val="0"/>
      <w:marTop w:val="0"/>
      <w:marBottom w:val="0"/>
      <w:divBdr>
        <w:top w:val="none" w:sz="0" w:space="0" w:color="auto"/>
        <w:left w:val="none" w:sz="0" w:space="0" w:color="auto"/>
        <w:bottom w:val="none" w:sz="0" w:space="0" w:color="auto"/>
        <w:right w:val="none" w:sz="0" w:space="0" w:color="auto"/>
      </w:divBdr>
    </w:div>
    <w:div w:id="1570308509">
      <w:bodyDiv w:val="1"/>
      <w:marLeft w:val="0"/>
      <w:marRight w:val="0"/>
      <w:marTop w:val="0"/>
      <w:marBottom w:val="0"/>
      <w:divBdr>
        <w:top w:val="none" w:sz="0" w:space="0" w:color="auto"/>
        <w:left w:val="none" w:sz="0" w:space="0" w:color="auto"/>
        <w:bottom w:val="none" w:sz="0" w:space="0" w:color="auto"/>
        <w:right w:val="none" w:sz="0" w:space="0" w:color="auto"/>
      </w:divBdr>
    </w:div>
    <w:div w:id="1576158567">
      <w:bodyDiv w:val="1"/>
      <w:marLeft w:val="0"/>
      <w:marRight w:val="0"/>
      <w:marTop w:val="0"/>
      <w:marBottom w:val="0"/>
      <w:divBdr>
        <w:top w:val="none" w:sz="0" w:space="0" w:color="auto"/>
        <w:left w:val="none" w:sz="0" w:space="0" w:color="auto"/>
        <w:bottom w:val="none" w:sz="0" w:space="0" w:color="auto"/>
        <w:right w:val="none" w:sz="0" w:space="0" w:color="auto"/>
      </w:divBdr>
    </w:div>
    <w:div w:id="1610888915">
      <w:bodyDiv w:val="1"/>
      <w:marLeft w:val="0"/>
      <w:marRight w:val="0"/>
      <w:marTop w:val="0"/>
      <w:marBottom w:val="0"/>
      <w:divBdr>
        <w:top w:val="none" w:sz="0" w:space="0" w:color="auto"/>
        <w:left w:val="none" w:sz="0" w:space="0" w:color="auto"/>
        <w:bottom w:val="none" w:sz="0" w:space="0" w:color="auto"/>
        <w:right w:val="none" w:sz="0" w:space="0" w:color="auto"/>
      </w:divBdr>
    </w:div>
    <w:div w:id="1724478251">
      <w:bodyDiv w:val="1"/>
      <w:marLeft w:val="0"/>
      <w:marRight w:val="0"/>
      <w:marTop w:val="0"/>
      <w:marBottom w:val="0"/>
      <w:divBdr>
        <w:top w:val="none" w:sz="0" w:space="0" w:color="auto"/>
        <w:left w:val="none" w:sz="0" w:space="0" w:color="auto"/>
        <w:bottom w:val="none" w:sz="0" w:space="0" w:color="auto"/>
        <w:right w:val="none" w:sz="0" w:space="0" w:color="auto"/>
      </w:divBdr>
    </w:div>
    <w:div w:id="2056197839">
      <w:bodyDiv w:val="1"/>
      <w:marLeft w:val="0"/>
      <w:marRight w:val="0"/>
      <w:marTop w:val="0"/>
      <w:marBottom w:val="0"/>
      <w:divBdr>
        <w:top w:val="none" w:sz="0" w:space="0" w:color="auto"/>
        <w:left w:val="none" w:sz="0" w:space="0" w:color="auto"/>
        <w:bottom w:val="none" w:sz="0" w:space="0" w:color="auto"/>
        <w:right w:val="none" w:sz="0" w:space="0" w:color="auto"/>
      </w:divBdr>
    </w:div>
    <w:div w:id="20564627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136/bmjgh-2017-000664" TargetMode="External"/><Relationship Id="rId18" Type="http://schemas.openxmlformats.org/officeDocument/2006/relationships/fontTable" Target="fontTab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image" Target="media/image1.emf"/><Relationship Id="rId12" Type="http://schemas.openxmlformats.org/officeDocument/2006/relationships/hyperlink" Target="https://doi.org/10.1002/hpm.2409"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93/heapol/czt030" TargetMode="External"/><Relationship Id="rId5" Type="http://schemas.openxmlformats.org/officeDocument/2006/relationships/footnotes" Target="footnotes.xml"/><Relationship Id="rId15" Type="http://schemas.openxmlformats.org/officeDocument/2006/relationships/hyperlink" Target="http://documents.worldbank.org/curated/en/149531468320933539/pdf/938710AR0Box380F020140Annual0Report.pdf" TargetMode="External"/><Relationship Id="rId10" Type="http://schemas.openxmlformats.org/officeDocument/2006/relationships/hyperlink" Target="https://doi.org/10.1093/heapol/czx146" TargetMode="External"/><Relationship Id="rId19"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www.who.int/hrh/BienniumReportRevised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26</Pages>
  <Words>8317</Words>
  <Characters>47412</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Liverani</dc:creator>
  <cp:keywords/>
  <dc:description/>
  <cp:lastModifiedBy>Mishal Khan</cp:lastModifiedBy>
  <cp:revision>3</cp:revision>
  <cp:lastPrinted>2018-06-27T07:57:00Z</cp:lastPrinted>
  <dcterms:created xsi:type="dcterms:W3CDTF">2018-11-21T09:26:00Z</dcterms:created>
  <dcterms:modified xsi:type="dcterms:W3CDTF">2018-11-21T09:40:00Z</dcterms:modified>
</cp:coreProperties>
</file>