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B34EA" w14:textId="3FC8EB9D" w:rsidR="00DB591A" w:rsidRPr="00620692" w:rsidRDefault="004D5457" w:rsidP="00B53B5E">
      <w:pPr>
        <w:pStyle w:val="ListParagraph"/>
        <w:ind w:left="0"/>
        <w:outlineLvl w:val="0"/>
        <w:rPr>
          <w:rFonts w:asciiTheme="minorHAnsi" w:hAnsiTheme="minorHAnsi"/>
          <w:b/>
          <w:color w:val="000000" w:themeColor="text1"/>
        </w:rPr>
      </w:pPr>
      <w:bookmarkStart w:id="0" w:name="_GoBack"/>
      <w:bookmarkEnd w:id="0"/>
      <w:r w:rsidRPr="00620692">
        <w:rPr>
          <w:rFonts w:asciiTheme="minorHAnsi" w:hAnsiTheme="minorHAnsi"/>
          <w:b/>
          <w:color w:val="000000" w:themeColor="text1"/>
        </w:rPr>
        <w:t xml:space="preserve">Abstract </w:t>
      </w:r>
    </w:p>
    <w:p w14:paraId="3C716E08" w14:textId="2D769E3C" w:rsidR="00F024C1" w:rsidRPr="00620692" w:rsidRDefault="00F024C1" w:rsidP="008935B0">
      <w:pPr>
        <w:rPr>
          <w:color w:val="000000" w:themeColor="text1"/>
        </w:rPr>
      </w:pPr>
      <w:r w:rsidRPr="00620692">
        <w:rPr>
          <w:color w:val="000000" w:themeColor="text1"/>
        </w:rPr>
        <w:t xml:space="preserve">Students with disabilities commonly face barriers when accessing water and using sanitation and hygiene facilities at schools. International frameworks have prompted governments to enact local policies that enshrine these rights, guarantee equitable education access, and mandate inclusive infrastructure. This research was designed to explore whether Malawi has translated good policies into practice. </w:t>
      </w:r>
      <w:r w:rsidR="00EB48E8">
        <w:rPr>
          <w:color w:val="000000" w:themeColor="text1"/>
        </w:rPr>
        <w:t xml:space="preserve"> </w:t>
      </w:r>
      <w:r w:rsidRPr="00620692">
        <w:t>Data were gathered in Rumphi District, Malawi, through structured field observations in ten schools and interviews with students with a disability (n=23), teachers (n=11) and government stakeholders (n=2).</w:t>
      </w:r>
      <w:r w:rsidRPr="00620692">
        <w:rPr>
          <w:color w:val="000000" w:themeColor="text1"/>
        </w:rPr>
        <w:t xml:space="preserve"> No school had facilities that fully meet the needs of students with disabilities, and private schools were not necessarily better. The cost of bringing existing infrastructure up to </w:t>
      </w:r>
      <w:r w:rsidR="007D7CA3" w:rsidRPr="007D7CA3">
        <w:rPr>
          <w:color w:val="000000" w:themeColor="text1"/>
        </w:rPr>
        <w:t xml:space="preserve">standards </w:t>
      </w:r>
      <w:r w:rsidRPr="00620692">
        <w:rPr>
          <w:color w:val="000000" w:themeColor="text1"/>
        </w:rPr>
        <w:t xml:space="preserve">was on average MK54 000 (USD$78). However, proactive consultation with children with a disability is likely to generate alternative low-cost </w:t>
      </w:r>
      <w:r w:rsidR="00EB48E8" w:rsidRPr="00620692">
        <w:rPr>
          <w:color w:val="000000" w:themeColor="text1"/>
        </w:rPr>
        <w:t xml:space="preserve">short-term </w:t>
      </w:r>
      <w:r w:rsidRPr="00620692">
        <w:rPr>
          <w:color w:val="000000" w:themeColor="text1"/>
        </w:rPr>
        <w:t xml:space="preserve">solutions. Increased government support, budgeting and enforcement is necessary to ensure international </w:t>
      </w:r>
      <w:r w:rsidR="007D7CA3" w:rsidRPr="007D7CA3">
        <w:rPr>
          <w:color w:val="000000" w:themeColor="text1"/>
        </w:rPr>
        <w:t xml:space="preserve">standards </w:t>
      </w:r>
      <w:r w:rsidRPr="00620692">
        <w:rPr>
          <w:color w:val="000000" w:themeColor="text1"/>
        </w:rPr>
        <w:t xml:space="preserve">and national policies are met. </w:t>
      </w:r>
    </w:p>
    <w:p w14:paraId="5EDCBF08" w14:textId="77777777" w:rsidR="0055669D" w:rsidRPr="00620692" w:rsidRDefault="0055669D" w:rsidP="00B53B5E">
      <w:pPr>
        <w:pStyle w:val="ListParagraph"/>
        <w:ind w:left="0"/>
        <w:rPr>
          <w:rFonts w:asciiTheme="minorHAnsi" w:hAnsiTheme="minorHAnsi"/>
          <w:color w:val="000000" w:themeColor="text1"/>
        </w:rPr>
      </w:pPr>
    </w:p>
    <w:p w14:paraId="7D7FE01A" w14:textId="140A9471" w:rsidR="0055669D" w:rsidRPr="00620692" w:rsidRDefault="0055669D" w:rsidP="00B53B5E">
      <w:pPr>
        <w:pStyle w:val="ListParagraph"/>
        <w:ind w:left="0"/>
        <w:outlineLvl w:val="0"/>
        <w:rPr>
          <w:rFonts w:asciiTheme="minorHAnsi" w:hAnsiTheme="minorHAnsi"/>
          <w:color w:val="000000" w:themeColor="text1"/>
        </w:rPr>
      </w:pPr>
      <w:r w:rsidRPr="00620692">
        <w:rPr>
          <w:rFonts w:asciiTheme="minorHAnsi" w:hAnsiTheme="minorHAnsi"/>
          <w:color w:val="000000" w:themeColor="text1"/>
        </w:rPr>
        <w:t xml:space="preserve">Keywords: </w:t>
      </w:r>
      <w:r w:rsidR="001921DD" w:rsidRPr="00620692">
        <w:rPr>
          <w:rFonts w:asciiTheme="minorHAnsi" w:hAnsiTheme="minorHAnsi"/>
          <w:color w:val="000000" w:themeColor="text1"/>
        </w:rPr>
        <w:t xml:space="preserve">children, </w:t>
      </w:r>
      <w:r w:rsidR="00EC158C" w:rsidRPr="00620692">
        <w:rPr>
          <w:rFonts w:asciiTheme="minorHAnsi" w:hAnsiTheme="minorHAnsi"/>
          <w:color w:val="000000" w:themeColor="text1"/>
        </w:rPr>
        <w:t xml:space="preserve">developing countries; </w:t>
      </w:r>
      <w:r w:rsidR="001F00E9" w:rsidRPr="00620692">
        <w:rPr>
          <w:rFonts w:asciiTheme="minorHAnsi" w:hAnsiTheme="minorHAnsi"/>
          <w:color w:val="000000" w:themeColor="text1"/>
        </w:rPr>
        <w:t>disability</w:t>
      </w:r>
      <w:r w:rsidR="00EC158C" w:rsidRPr="00620692">
        <w:rPr>
          <w:rFonts w:asciiTheme="minorHAnsi" w:hAnsiTheme="minorHAnsi"/>
          <w:color w:val="000000" w:themeColor="text1"/>
        </w:rPr>
        <w:t>;</w:t>
      </w:r>
      <w:r w:rsidR="001F00E9" w:rsidRPr="00620692">
        <w:rPr>
          <w:rFonts w:asciiTheme="minorHAnsi" w:hAnsiTheme="minorHAnsi"/>
          <w:color w:val="000000" w:themeColor="text1"/>
        </w:rPr>
        <w:t xml:space="preserve"> water</w:t>
      </w:r>
      <w:r w:rsidR="00955053">
        <w:rPr>
          <w:rFonts w:asciiTheme="minorHAnsi" w:hAnsiTheme="minorHAnsi"/>
          <w:color w:val="000000" w:themeColor="text1"/>
        </w:rPr>
        <w:t xml:space="preserve">, </w:t>
      </w:r>
      <w:r w:rsidR="001F00E9" w:rsidRPr="00620692">
        <w:rPr>
          <w:rFonts w:asciiTheme="minorHAnsi" w:hAnsiTheme="minorHAnsi"/>
          <w:color w:val="000000" w:themeColor="text1"/>
        </w:rPr>
        <w:t>sanitation</w:t>
      </w:r>
      <w:r w:rsidR="00955053">
        <w:rPr>
          <w:rFonts w:asciiTheme="minorHAnsi" w:hAnsiTheme="minorHAnsi"/>
          <w:color w:val="000000" w:themeColor="text1"/>
        </w:rPr>
        <w:t xml:space="preserve"> and hygiene</w:t>
      </w:r>
      <w:r w:rsidR="00EC158C" w:rsidRPr="00620692">
        <w:rPr>
          <w:rFonts w:asciiTheme="minorHAnsi" w:hAnsiTheme="minorHAnsi"/>
          <w:color w:val="000000" w:themeColor="text1"/>
        </w:rPr>
        <w:t>;</w:t>
      </w:r>
      <w:r w:rsidR="001F00E9" w:rsidRPr="00620692">
        <w:rPr>
          <w:rFonts w:asciiTheme="minorHAnsi" w:hAnsiTheme="minorHAnsi"/>
          <w:color w:val="000000" w:themeColor="text1"/>
        </w:rPr>
        <w:t xml:space="preserve"> </w:t>
      </w:r>
      <w:r w:rsidRPr="00620692">
        <w:rPr>
          <w:rFonts w:asciiTheme="minorHAnsi" w:hAnsiTheme="minorHAnsi"/>
          <w:color w:val="000000" w:themeColor="text1"/>
        </w:rPr>
        <w:t>education</w:t>
      </w:r>
    </w:p>
    <w:p w14:paraId="55998493" w14:textId="77777777" w:rsidR="0055669D" w:rsidRPr="00620692" w:rsidRDefault="0055669D" w:rsidP="00B53B5E">
      <w:pPr>
        <w:pStyle w:val="ListParagraph"/>
        <w:ind w:left="0"/>
        <w:rPr>
          <w:rFonts w:asciiTheme="minorHAnsi" w:hAnsiTheme="minorHAnsi"/>
          <w:color w:val="000000" w:themeColor="text1"/>
        </w:rPr>
      </w:pPr>
    </w:p>
    <w:p w14:paraId="1EF25F12" w14:textId="77777777" w:rsidR="007A3C64" w:rsidRPr="00620692" w:rsidRDefault="007A3C64" w:rsidP="00B53B5E">
      <w:pPr>
        <w:rPr>
          <w:rFonts w:cs="Times New Roman"/>
          <w:color w:val="000000" w:themeColor="text1"/>
        </w:rPr>
      </w:pPr>
      <w:r w:rsidRPr="00620692">
        <w:rPr>
          <w:rFonts w:cs="Times New Roman"/>
          <w:color w:val="000000" w:themeColor="text1"/>
        </w:rPr>
        <w:br w:type="page"/>
      </w:r>
    </w:p>
    <w:p w14:paraId="3B831A7C" w14:textId="39E4E759" w:rsidR="004D5457" w:rsidRPr="00620692" w:rsidRDefault="00A448E3" w:rsidP="00B53B5E">
      <w:pPr>
        <w:pStyle w:val="ListParagraph"/>
        <w:ind w:left="0"/>
        <w:outlineLvl w:val="0"/>
        <w:rPr>
          <w:rFonts w:asciiTheme="minorHAnsi" w:hAnsiTheme="minorHAnsi"/>
          <w:b/>
          <w:color w:val="000000" w:themeColor="text1"/>
        </w:rPr>
      </w:pPr>
      <w:r w:rsidRPr="00620692">
        <w:rPr>
          <w:rFonts w:asciiTheme="minorHAnsi" w:hAnsiTheme="minorHAnsi"/>
          <w:b/>
          <w:color w:val="000000" w:themeColor="text1"/>
        </w:rPr>
        <w:lastRenderedPageBreak/>
        <w:t xml:space="preserve">1. </w:t>
      </w:r>
      <w:r w:rsidR="004D5457" w:rsidRPr="00620692">
        <w:rPr>
          <w:rFonts w:asciiTheme="minorHAnsi" w:hAnsiTheme="minorHAnsi"/>
          <w:b/>
          <w:color w:val="000000" w:themeColor="text1"/>
        </w:rPr>
        <w:t>Introduction</w:t>
      </w:r>
    </w:p>
    <w:p w14:paraId="10612632" w14:textId="32B3106D" w:rsidR="00E27D23" w:rsidRPr="00620692" w:rsidRDefault="003D708D" w:rsidP="00B53B5E">
      <w:pPr>
        <w:rPr>
          <w:color w:val="000000" w:themeColor="text1"/>
        </w:rPr>
      </w:pPr>
      <w:r w:rsidRPr="00620692">
        <w:rPr>
          <w:color w:val="000000" w:themeColor="text1"/>
        </w:rPr>
        <w:t xml:space="preserve">The Sustainable Development Goals (SDG) </w:t>
      </w:r>
      <w:r w:rsidR="00A746AD" w:rsidRPr="00620692">
        <w:rPr>
          <w:color w:val="000000" w:themeColor="text1"/>
        </w:rPr>
        <w:t xml:space="preserve">committed the world to providing </w:t>
      </w:r>
      <w:r w:rsidRPr="00620692">
        <w:rPr>
          <w:color w:val="000000" w:themeColor="text1"/>
        </w:rPr>
        <w:t>equitable education (Goal 4) and water and sanitation for all (Goal 6)</w:t>
      </w:r>
      <w:r w:rsidR="00E07E24" w:rsidRPr="00620692">
        <w:rPr>
          <w:color w:val="000000" w:themeColor="text1"/>
        </w:rPr>
        <w:t xml:space="preserve"> </w:t>
      </w:r>
      <w:r w:rsidR="0025154D" w:rsidRPr="00620692">
        <w:rPr>
          <w:color w:val="000000" w:themeColor="text1"/>
        </w:rPr>
        <w:t>(United Nations, 201</w:t>
      </w:r>
      <w:r w:rsidR="00297542" w:rsidRPr="00620692">
        <w:rPr>
          <w:color w:val="000000" w:themeColor="text1"/>
        </w:rPr>
        <w:t>6</w:t>
      </w:r>
      <w:r w:rsidR="0025154D" w:rsidRPr="00620692">
        <w:rPr>
          <w:color w:val="000000" w:themeColor="text1"/>
        </w:rPr>
        <w:t>)</w:t>
      </w:r>
      <w:r w:rsidR="00E27D23" w:rsidRPr="00620692">
        <w:rPr>
          <w:color w:val="000000" w:themeColor="text1"/>
        </w:rPr>
        <w:t>. This paper looks at the interconnectedness of these goals. It focuses on the institutional water, sanitation and hygiene (WASH) needs of children with disabilities and the challenges of closing the gap between policy and practice in low-resource settings.</w:t>
      </w:r>
    </w:p>
    <w:p w14:paraId="189221D2" w14:textId="77777777" w:rsidR="00E27D23" w:rsidRPr="00620692" w:rsidRDefault="00E27D23" w:rsidP="00B53B5E">
      <w:pPr>
        <w:rPr>
          <w:color w:val="000000" w:themeColor="text1"/>
        </w:rPr>
      </w:pPr>
    </w:p>
    <w:p w14:paraId="5A6569CE" w14:textId="15EC90F7" w:rsidR="00966E3A" w:rsidRPr="00620692" w:rsidRDefault="00966E3A" w:rsidP="00B53B5E">
      <w:pPr>
        <w:rPr>
          <w:color w:val="000000" w:themeColor="text1"/>
        </w:rPr>
      </w:pPr>
      <w:r w:rsidRPr="00620692">
        <w:rPr>
          <w:color w:val="000000" w:themeColor="text1"/>
        </w:rPr>
        <w:t xml:space="preserve">Students with a disability are much more likely to be marginalized by the education system, with much higher drop-out rates and lower levels of literacy (Groce &amp; Bakhshi, </w:t>
      </w:r>
      <w:r w:rsidR="005E5AD4">
        <w:rPr>
          <w:color w:val="000000" w:themeColor="text1"/>
        </w:rPr>
        <w:t>2009</w:t>
      </w:r>
      <w:r w:rsidRPr="00620692">
        <w:rPr>
          <w:color w:val="000000" w:themeColor="text1"/>
        </w:rPr>
        <w:t xml:space="preserve">). This is particularly pronounced in low and </w:t>
      </w:r>
      <w:r w:rsidR="00C5122C" w:rsidRPr="00620692">
        <w:rPr>
          <w:color w:val="000000" w:themeColor="text1"/>
        </w:rPr>
        <w:t>middle-income</w:t>
      </w:r>
      <w:r w:rsidRPr="00620692">
        <w:rPr>
          <w:color w:val="000000" w:themeColor="text1"/>
        </w:rPr>
        <w:t xml:space="preserve"> countries (LMIC) where it estimated that less than 5% of children with disabilities attend school (Peters, 2003). A review, conducted in 2016, summarized some of the barriers that contribute to this statistic: a) many LMIC are still in the process of scaling up universal education and do not see it as a priority to support the needs of children with a disability; b) making schools more disability-friendly isn’t seen as cost-effective; c) national policies are adopted symbolically and do not clarify how to translate rights-based principles into tangible actions;</w:t>
      </w:r>
      <w:r w:rsidR="005E5AD4">
        <w:rPr>
          <w:color w:val="000000" w:themeColor="text1"/>
        </w:rPr>
        <w:t xml:space="preserve"> </w:t>
      </w:r>
      <w:r w:rsidRPr="00620692">
        <w:rPr>
          <w:color w:val="000000" w:themeColor="text1"/>
        </w:rPr>
        <w:t>and d) those at the lowest level, who are in the best position to make change, do not have sufficient capacity or resources to do so</w:t>
      </w:r>
      <w:r w:rsidR="00170DE2" w:rsidRPr="00620692">
        <w:rPr>
          <w:color w:val="000000" w:themeColor="text1"/>
        </w:rPr>
        <w:t xml:space="preserve"> </w:t>
      </w:r>
      <w:r w:rsidRPr="00620692">
        <w:rPr>
          <w:color w:val="000000" w:themeColor="text1"/>
        </w:rPr>
        <w:t>(Wapling, 2016).</w:t>
      </w:r>
    </w:p>
    <w:p w14:paraId="678A819B" w14:textId="77777777" w:rsidR="00E27D23" w:rsidRPr="00620692" w:rsidRDefault="00E27D23" w:rsidP="00B53B5E">
      <w:pPr>
        <w:rPr>
          <w:color w:val="000000" w:themeColor="text1"/>
        </w:rPr>
      </w:pPr>
    </w:p>
    <w:p w14:paraId="644ED6E3" w14:textId="698CF59B" w:rsidR="00E27D23" w:rsidRPr="00620692" w:rsidRDefault="00EE11EF" w:rsidP="00B53B5E">
      <w:pPr>
        <w:rPr>
          <w:color w:val="000000" w:themeColor="text1"/>
        </w:rPr>
      </w:pPr>
      <w:r w:rsidRPr="00620692">
        <w:rPr>
          <w:color w:val="000000" w:themeColor="text1"/>
        </w:rPr>
        <w:t xml:space="preserve">Safe and dignified access to water, sanitation and hygiene is one of the major challenges that people with disabilities face in their day to day lives (White </w:t>
      </w:r>
      <w:r w:rsidRPr="00620692">
        <w:rPr>
          <w:i/>
          <w:color w:val="000000" w:themeColor="text1"/>
        </w:rPr>
        <w:t>et al.</w:t>
      </w:r>
      <w:r w:rsidR="00E12AF0" w:rsidRPr="00620692">
        <w:rPr>
          <w:i/>
          <w:color w:val="000000" w:themeColor="text1"/>
        </w:rPr>
        <w:t>,</w:t>
      </w:r>
      <w:r w:rsidRPr="00620692">
        <w:rPr>
          <w:color w:val="000000" w:themeColor="text1"/>
        </w:rPr>
        <w:t xml:space="preserve"> 2016).</w:t>
      </w:r>
      <w:r w:rsidR="00414B5D" w:rsidRPr="00620692">
        <w:rPr>
          <w:color w:val="000000" w:themeColor="text1"/>
        </w:rPr>
        <w:t xml:space="preserve"> </w:t>
      </w:r>
      <w:r w:rsidRPr="00620692">
        <w:rPr>
          <w:color w:val="000000" w:themeColor="text1"/>
        </w:rPr>
        <w:t xml:space="preserve">Groce </w:t>
      </w:r>
      <w:r w:rsidRPr="00620692">
        <w:rPr>
          <w:i/>
          <w:color w:val="000000" w:themeColor="text1"/>
        </w:rPr>
        <w:t>et al.</w:t>
      </w:r>
      <w:r w:rsidRPr="00620692">
        <w:rPr>
          <w:color w:val="000000" w:themeColor="text1"/>
        </w:rPr>
        <w:t xml:space="preserve"> (2011) suggested that people with disability face three types of barriers when accessing WASH: physical (e.g. muddy paths, narrow doors, steps, etc.), social (e.g. stigma and beliefs towards people with disability) and institutional (e.g. policies and practices that overlook the needs of people with disabilities or prevent their participation). A recent study in Malawi identified 50 barriers that people with disability face when accessing WASH, many of which are relevant to both children and adults (White </w:t>
      </w:r>
      <w:r w:rsidRPr="00620692">
        <w:rPr>
          <w:i/>
          <w:color w:val="000000" w:themeColor="text1"/>
        </w:rPr>
        <w:t>et al.,</w:t>
      </w:r>
      <w:r w:rsidRPr="00620692">
        <w:rPr>
          <w:color w:val="000000" w:themeColor="text1"/>
        </w:rPr>
        <w:t xml:space="preserve"> 2016). Child and di</w:t>
      </w:r>
      <w:r w:rsidR="007D7CA3">
        <w:rPr>
          <w:color w:val="000000" w:themeColor="text1"/>
        </w:rPr>
        <w:t>sability friendly WASH guide</w:t>
      </w:r>
      <w:r w:rsidRPr="00620692">
        <w:rPr>
          <w:color w:val="000000" w:themeColor="text1"/>
        </w:rPr>
        <w:t>s do exist to overcome these barriers.</w:t>
      </w:r>
      <w:r w:rsidR="008D171A" w:rsidRPr="00620692">
        <w:rPr>
          <w:color w:val="000000" w:themeColor="text1"/>
        </w:rPr>
        <w:t xml:space="preserve"> For example, Jones and Wilbur (2014) provide a range of accessible WASH technologies that utilize local materials and are appropriate for LMIC.</w:t>
      </w:r>
      <w:r w:rsidR="00414B5D" w:rsidRPr="00620692">
        <w:rPr>
          <w:color w:val="000000" w:themeColor="text1"/>
        </w:rPr>
        <w:t xml:space="preserve"> </w:t>
      </w:r>
      <w:r w:rsidR="000B347F">
        <w:rPr>
          <w:color w:val="000000" w:themeColor="text1"/>
        </w:rPr>
        <w:t xml:space="preserve">Additionally, the </w:t>
      </w:r>
      <w:r w:rsidR="000B347F" w:rsidRPr="000B347F">
        <w:rPr>
          <w:color w:val="000000" w:themeColor="text1"/>
        </w:rPr>
        <w:t xml:space="preserve">World Bank </w:t>
      </w:r>
      <w:r w:rsidR="000B347F">
        <w:rPr>
          <w:color w:val="000000" w:themeColor="text1"/>
        </w:rPr>
        <w:t>(</w:t>
      </w:r>
      <w:r w:rsidR="00952489">
        <w:rPr>
          <w:color w:val="000000" w:themeColor="text1"/>
        </w:rPr>
        <w:t>2017a</w:t>
      </w:r>
      <w:r w:rsidR="000B347F" w:rsidRPr="000B347F">
        <w:rPr>
          <w:color w:val="000000" w:themeColor="text1"/>
        </w:rPr>
        <w:t>)</w:t>
      </w:r>
      <w:r w:rsidR="000B347F">
        <w:rPr>
          <w:color w:val="000000" w:themeColor="text1"/>
        </w:rPr>
        <w:t xml:space="preserve"> has</w:t>
      </w:r>
      <w:r w:rsidR="000B347F" w:rsidRPr="000B347F">
        <w:rPr>
          <w:color w:val="000000" w:themeColor="text1"/>
        </w:rPr>
        <w:t xml:space="preserve"> guidelines for including persons with disabilities when designing publically accessibl</w:t>
      </w:r>
      <w:r w:rsidR="000B347F">
        <w:rPr>
          <w:color w:val="000000" w:themeColor="text1"/>
        </w:rPr>
        <w:t>e water infrastructure.</w:t>
      </w:r>
    </w:p>
    <w:p w14:paraId="37A535E0" w14:textId="77777777" w:rsidR="008D171A" w:rsidRPr="00620692" w:rsidRDefault="008D171A" w:rsidP="00B53B5E">
      <w:pPr>
        <w:rPr>
          <w:color w:val="000000" w:themeColor="text1"/>
        </w:rPr>
      </w:pPr>
    </w:p>
    <w:p w14:paraId="4E5CA88D" w14:textId="180F9002" w:rsidR="00EE11EF" w:rsidRPr="00620692" w:rsidRDefault="008D171A" w:rsidP="00B53B5E">
      <w:pPr>
        <w:rPr>
          <w:color w:val="000000" w:themeColor="text1"/>
        </w:rPr>
      </w:pPr>
      <w:r w:rsidRPr="00620692">
        <w:rPr>
          <w:color w:val="000000" w:themeColor="text1"/>
        </w:rPr>
        <w:t>Malawi is one of the world’s poorest nations but a push in recent years has led to 97% of children being enrolled in prim</w:t>
      </w:r>
      <w:r w:rsidR="00952489">
        <w:rPr>
          <w:color w:val="000000" w:themeColor="text1"/>
        </w:rPr>
        <w:t>ary education (World Bank, 2017b</w:t>
      </w:r>
      <w:r w:rsidRPr="00620692">
        <w:rPr>
          <w:color w:val="000000" w:themeColor="text1"/>
        </w:rPr>
        <w:t>). An estimated 2.4% of youth in Malawi have a disability (UNICEF, 2013), and for these individuals school attendance remains much lower than the national average. A study by UNICEF (2013) found that this inequity is predominantly due to the physical school environment not being sensitive to the needs of people with disabilities.</w:t>
      </w:r>
      <w:r w:rsidR="007D7CA3" w:rsidRPr="007D7CA3">
        <w:rPr>
          <w:color w:val="000000" w:themeColor="text1"/>
        </w:rPr>
        <w:t xml:space="preserve"> </w:t>
      </w:r>
    </w:p>
    <w:p w14:paraId="1FE7AD22" w14:textId="77777777" w:rsidR="000E7AD7" w:rsidRPr="00620692" w:rsidRDefault="000E7AD7" w:rsidP="00B53B5E">
      <w:pPr>
        <w:rPr>
          <w:color w:val="000000" w:themeColor="text1"/>
        </w:rPr>
      </w:pPr>
    </w:p>
    <w:p w14:paraId="3905A897" w14:textId="407FA029" w:rsidR="008D171A" w:rsidRPr="00620692" w:rsidRDefault="00205C5C" w:rsidP="00B53B5E">
      <w:pPr>
        <w:rPr>
          <w:color w:val="000000" w:themeColor="text1"/>
        </w:rPr>
      </w:pPr>
      <w:r w:rsidRPr="00620692">
        <w:rPr>
          <w:color w:val="000000" w:themeColor="text1"/>
        </w:rPr>
        <w:t xml:space="preserve">Malawi’s national policies are clear on the importance of equitable access to WASH in schools. </w:t>
      </w:r>
      <w:r w:rsidR="008D171A" w:rsidRPr="00620692">
        <w:rPr>
          <w:color w:val="000000" w:themeColor="text1"/>
        </w:rPr>
        <w:t>T</w:t>
      </w:r>
      <w:r w:rsidRPr="00620692">
        <w:rPr>
          <w:color w:val="000000" w:themeColor="text1"/>
        </w:rPr>
        <w:t xml:space="preserve">he National Sanitation Policy states that the nation should ‘provide and maintain improved sanitation facilities, which also cater for people with special needs in all public places’ </w:t>
      </w:r>
      <w:r w:rsidR="00895534" w:rsidRPr="00620692">
        <w:rPr>
          <w:color w:val="000000" w:themeColor="text1"/>
        </w:rPr>
        <w:t>(Malawi Government, 2008).</w:t>
      </w:r>
      <w:r w:rsidRPr="00620692">
        <w:rPr>
          <w:color w:val="000000" w:themeColor="text1"/>
        </w:rPr>
        <w:t xml:space="preserve"> Specifically, the policy states that ‘at least one latrine or toilet for boys and girls in all schools is provided with facilities for pupils with disabilities.’ The National Water </w:t>
      </w:r>
      <w:r w:rsidRPr="00620692">
        <w:rPr>
          <w:color w:val="000000" w:themeColor="text1"/>
        </w:rPr>
        <w:lastRenderedPageBreak/>
        <w:t xml:space="preserve">Policy also encourages inclusivity and states that there should be ‘active participation of youth, women, persons with disabilities and vulnerable persons in planning and implementation of rural water supply and sanitation activities’ (Malawi Government, 2005). Additionally, the Malawi National Policy on Equalisation of Opportunities for People with Disabilities promotes </w:t>
      </w:r>
      <w:r w:rsidR="0016149F" w:rsidRPr="00620692">
        <w:rPr>
          <w:color w:val="000000" w:themeColor="text1"/>
        </w:rPr>
        <w:t xml:space="preserve">the </w:t>
      </w:r>
      <w:r w:rsidRPr="00620692">
        <w:rPr>
          <w:color w:val="000000" w:themeColor="text1"/>
        </w:rPr>
        <w:t xml:space="preserve">education and training of persons with disabilities and </w:t>
      </w:r>
      <w:r w:rsidR="00A24190" w:rsidRPr="00620692">
        <w:rPr>
          <w:color w:val="000000" w:themeColor="text1"/>
        </w:rPr>
        <w:t xml:space="preserve">pledges </w:t>
      </w:r>
      <w:r w:rsidRPr="00620692">
        <w:rPr>
          <w:color w:val="000000" w:themeColor="text1"/>
        </w:rPr>
        <w:t xml:space="preserve">‘to send children with disabilities to school’ and also to ‘make water and sanitation services and facilities more inclusive and accessible for disabled people’ </w:t>
      </w:r>
      <w:r w:rsidR="00895534" w:rsidRPr="00620692">
        <w:rPr>
          <w:color w:val="000000" w:themeColor="text1"/>
        </w:rPr>
        <w:t>(Malawi Government, 2006).</w:t>
      </w:r>
      <w:r w:rsidRPr="00620692">
        <w:rPr>
          <w:color w:val="000000" w:themeColor="text1"/>
        </w:rPr>
        <w:t xml:space="preserve"> However, the Disability Act </w:t>
      </w:r>
      <w:r w:rsidR="008D171A" w:rsidRPr="00620692">
        <w:rPr>
          <w:color w:val="000000" w:themeColor="text1"/>
        </w:rPr>
        <w:t xml:space="preserve">(Malawi Government, 2012) does not make the institutional provision of inclusive WASH </w:t>
      </w:r>
      <w:r w:rsidRPr="00620692">
        <w:rPr>
          <w:color w:val="000000" w:themeColor="text1"/>
        </w:rPr>
        <w:t>legally binding</w:t>
      </w:r>
      <w:r w:rsidR="008D171A" w:rsidRPr="00620692">
        <w:rPr>
          <w:color w:val="000000" w:themeColor="text1"/>
        </w:rPr>
        <w:t xml:space="preserve">. </w:t>
      </w:r>
    </w:p>
    <w:p w14:paraId="03B70E53" w14:textId="77777777" w:rsidR="008D171A" w:rsidRPr="00620692" w:rsidRDefault="008D171A" w:rsidP="00B53B5E">
      <w:pPr>
        <w:rPr>
          <w:color w:val="000000" w:themeColor="text1"/>
        </w:rPr>
      </w:pPr>
    </w:p>
    <w:p w14:paraId="75EC4043" w14:textId="65875CAB" w:rsidR="006E7BF8" w:rsidRPr="00620692" w:rsidRDefault="006E7BF8" w:rsidP="00B53B5E">
      <w:pPr>
        <w:rPr>
          <w:color w:val="000000"/>
        </w:rPr>
      </w:pPr>
      <w:r w:rsidRPr="00620692">
        <w:rPr>
          <w:color w:val="000000"/>
        </w:rPr>
        <w:t xml:space="preserve">In 2013, Erhard </w:t>
      </w:r>
      <w:r w:rsidRPr="00620692">
        <w:rPr>
          <w:i/>
          <w:color w:val="000000"/>
        </w:rPr>
        <w:t>et al.</w:t>
      </w:r>
      <w:r w:rsidRPr="00620692">
        <w:rPr>
          <w:color w:val="000000"/>
        </w:rPr>
        <w:t xml:space="preserve"> conducted an initial exploratory case study on WASH in schools in Malawi. Despite the policy provisions outlined, they found that WASH facilities were sub-standard nationally, but that the needs of children with disabilities were particularly being overlooked. In 2013 there was no national tracking or assessment of disability friendly WASH facilities in schools and unfortunately this situation has not changed. This study is therefore designed as a follow up to the work of Erhard </w:t>
      </w:r>
      <w:r w:rsidRPr="00620692">
        <w:rPr>
          <w:i/>
          <w:color w:val="000000"/>
        </w:rPr>
        <w:t>et al.</w:t>
      </w:r>
      <w:r w:rsidR="0032687F" w:rsidRPr="00620692">
        <w:rPr>
          <w:color w:val="000000"/>
        </w:rPr>
        <w:t xml:space="preserve"> (2013).</w:t>
      </w:r>
      <w:r w:rsidRPr="00620692">
        <w:rPr>
          <w:color w:val="000000"/>
        </w:rPr>
        <w:t xml:space="preserve"> It will explore whether Malawi has translated existing policy into practice and, if not, identify remaining barriers to inclusive WASH access in schools</w:t>
      </w:r>
      <w:r w:rsidR="00846C16" w:rsidRPr="00620692">
        <w:rPr>
          <w:color w:val="000000"/>
        </w:rPr>
        <w:t>.</w:t>
      </w:r>
      <w:r w:rsidRPr="00620692">
        <w:rPr>
          <w:color w:val="000000"/>
        </w:rPr>
        <w:t xml:space="preserve"> </w:t>
      </w:r>
    </w:p>
    <w:p w14:paraId="7F37DEA9" w14:textId="77777777" w:rsidR="00205C5C" w:rsidRPr="00620692" w:rsidRDefault="00205C5C" w:rsidP="00B53B5E">
      <w:pPr>
        <w:rPr>
          <w:color w:val="000000"/>
        </w:rPr>
      </w:pPr>
    </w:p>
    <w:p w14:paraId="1719F93B" w14:textId="5126D616" w:rsidR="005E47EA" w:rsidRPr="00620692" w:rsidRDefault="00741454" w:rsidP="00B53B5E">
      <w:pPr>
        <w:rPr>
          <w:color w:val="000000"/>
        </w:rPr>
      </w:pPr>
      <w:r w:rsidRPr="00620692">
        <w:rPr>
          <w:color w:val="000000" w:themeColor="text1"/>
        </w:rPr>
        <w:t>In this paper ‘</w:t>
      </w:r>
      <w:r w:rsidR="006E7BF8" w:rsidRPr="00620692">
        <w:rPr>
          <w:color w:val="000000" w:themeColor="text1"/>
        </w:rPr>
        <w:t xml:space="preserve">children </w:t>
      </w:r>
      <w:r w:rsidRPr="00620692">
        <w:rPr>
          <w:color w:val="000000" w:themeColor="text1"/>
        </w:rPr>
        <w:t>with disabilities’</w:t>
      </w:r>
      <w:r w:rsidR="006E7BF8" w:rsidRPr="00620692">
        <w:rPr>
          <w:color w:val="000000" w:themeColor="text1"/>
        </w:rPr>
        <w:t xml:space="preserve"> are defined as:</w:t>
      </w:r>
      <w:r w:rsidR="003943E6" w:rsidRPr="00620692">
        <w:rPr>
          <w:color w:val="000000" w:themeColor="text1"/>
        </w:rPr>
        <w:t xml:space="preserve"> </w:t>
      </w:r>
    </w:p>
    <w:p w14:paraId="7837428E" w14:textId="1029F8CE" w:rsidR="00740AD4" w:rsidRPr="00620692" w:rsidRDefault="00740AD4" w:rsidP="006247D3">
      <w:pPr>
        <w:pStyle w:val="ListParagraph"/>
        <w:rPr>
          <w:rFonts w:asciiTheme="minorHAnsi" w:hAnsiTheme="minorHAnsi"/>
          <w:i/>
        </w:rPr>
      </w:pPr>
      <w:r w:rsidRPr="00620692">
        <w:rPr>
          <w:rFonts w:asciiTheme="minorHAnsi" w:hAnsiTheme="minorHAnsi"/>
          <w:i/>
        </w:rPr>
        <w:t>girls and boys with long-term physical, mental, intellectual or sensory impairments which, in interaction with various barriers, may hinder their full and effective participation in society on an equal basis with others</w:t>
      </w:r>
      <w:r w:rsidR="008430DB" w:rsidRPr="00620692">
        <w:rPr>
          <w:rFonts w:asciiTheme="minorHAnsi" w:hAnsiTheme="minorHAnsi"/>
          <w:i/>
        </w:rPr>
        <w:t xml:space="preserve"> </w:t>
      </w:r>
      <w:r w:rsidR="00FD659F" w:rsidRPr="00620692">
        <w:rPr>
          <w:rFonts w:asciiTheme="minorHAnsi" w:hAnsiTheme="minorHAnsi"/>
          <w:i/>
        </w:rPr>
        <w:t>(Age and Disability Consortium,</w:t>
      </w:r>
      <w:r w:rsidR="00A24190" w:rsidRPr="00620692">
        <w:rPr>
          <w:rFonts w:asciiTheme="minorHAnsi" w:hAnsiTheme="minorHAnsi"/>
          <w:i/>
        </w:rPr>
        <w:t xml:space="preserve"> </w:t>
      </w:r>
      <w:r w:rsidR="00FD659F" w:rsidRPr="00620692">
        <w:rPr>
          <w:rFonts w:asciiTheme="minorHAnsi" w:hAnsiTheme="minorHAnsi"/>
          <w:i/>
        </w:rPr>
        <w:t>2015).</w:t>
      </w:r>
    </w:p>
    <w:p w14:paraId="6A53CAFF" w14:textId="77777777" w:rsidR="00AA3D5B" w:rsidRPr="00620692" w:rsidRDefault="00AA3D5B" w:rsidP="00B53B5E">
      <w:pPr>
        <w:pStyle w:val="ListParagraph"/>
        <w:ind w:left="0"/>
        <w:rPr>
          <w:rFonts w:asciiTheme="minorHAnsi" w:hAnsiTheme="minorHAnsi"/>
          <w:color w:val="000000" w:themeColor="text1"/>
        </w:rPr>
      </w:pPr>
    </w:p>
    <w:p w14:paraId="2B9F819D" w14:textId="454A0D98" w:rsidR="00AA3D5B" w:rsidRPr="00620692" w:rsidRDefault="00A448E3" w:rsidP="00B53B5E">
      <w:pPr>
        <w:pStyle w:val="ListParagraph"/>
        <w:ind w:left="0"/>
        <w:outlineLvl w:val="0"/>
        <w:rPr>
          <w:rFonts w:asciiTheme="minorHAnsi" w:hAnsiTheme="minorHAnsi"/>
          <w:b/>
          <w:color w:val="000000" w:themeColor="text1"/>
        </w:rPr>
      </w:pPr>
      <w:r w:rsidRPr="00620692">
        <w:rPr>
          <w:rFonts w:asciiTheme="minorHAnsi" w:hAnsiTheme="minorHAnsi"/>
          <w:b/>
          <w:color w:val="000000" w:themeColor="text1"/>
        </w:rPr>
        <w:t xml:space="preserve">2. </w:t>
      </w:r>
      <w:r w:rsidR="004D5457" w:rsidRPr="00620692">
        <w:rPr>
          <w:rFonts w:asciiTheme="minorHAnsi" w:hAnsiTheme="minorHAnsi"/>
          <w:b/>
          <w:color w:val="000000" w:themeColor="text1"/>
        </w:rPr>
        <w:t>Method</w:t>
      </w:r>
      <w:r w:rsidR="00DB591A" w:rsidRPr="00620692">
        <w:rPr>
          <w:rFonts w:asciiTheme="minorHAnsi" w:hAnsiTheme="minorHAnsi"/>
          <w:b/>
          <w:color w:val="000000" w:themeColor="text1"/>
        </w:rPr>
        <w:t>s</w:t>
      </w:r>
    </w:p>
    <w:p w14:paraId="560CE8F6" w14:textId="3DAB01AD" w:rsidR="00E0309B" w:rsidRPr="00620692" w:rsidRDefault="00514F24" w:rsidP="00B53B5E">
      <w:pPr>
        <w:rPr>
          <w:rFonts w:cs="Times New Roman"/>
          <w:color w:val="000000" w:themeColor="text1"/>
        </w:rPr>
      </w:pPr>
      <w:r w:rsidRPr="00620692">
        <w:rPr>
          <w:rFonts w:cs="Times New Roman"/>
          <w:color w:val="000000" w:themeColor="text1"/>
        </w:rPr>
        <w:t xml:space="preserve">2.1 </w:t>
      </w:r>
      <w:r w:rsidR="00E0309B" w:rsidRPr="00620692">
        <w:rPr>
          <w:rFonts w:cs="Times New Roman"/>
          <w:color w:val="000000" w:themeColor="text1"/>
        </w:rPr>
        <w:t>Study Site:</w:t>
      </w:r>
    </w:p>
    <w:p w14:paraId="6EA1DB41" w14:textId="639F6E47" w:rsidR="003943E6" w:rsidRPr="00620692" w:rsidRDefault="002A394C" w:rsidP="006247D3">
      <w:pPr>
        <w:pStyle w:val="CommentText"/>
        <w:rPr>
          <w:rFonts w:cs="Times New Roman"/>
          <w:color w:val="000000" w:themeColor="text1"/>
        </w:rPr>
      </w:pPr>
      <w:r w:rsidRPr="00620692">
        <w:t xml:space="preserve">This </w:t>
      </w:r>
      <w:r w:rsidR="0077721A" w:rsidRPr="00620692">
        <w:t xml:space="preserve">study was conducted </w:t>
      </w:r>
      <w:r w:rsidR="0077721A" w:rsidRPr="00620692">
        <w:rPr>
          <w:color w:val="000000" w:themeColor="text1"/>
        </w:rPr>
        <w:t xml:space="preserve">in </w:t>
      </w:r>
      <w:r w:rsidR="0010584D" w:rsidRPr="00620692">
        <w:rPr>
          <w:color w:val="000000" w:themeColor="text1"/>
        </w:rPr>
        <w:t xml:space="preserve">ten </w:t>
      </w:r>
      <w:r w:rsidR="0077721A" w:rsidRPr="00620692">
        <w:rPr>
          <w:color w:val="000000" w:themeColor="text1"/>
        </w:rPr>
        <w:t>primary schools in Rumphi</w:t>
      </w:r>
      <w:r w:rsidR="003943E6" w:rsidRPr="00620692">
        <w:rPr>
          <w:color w:val="000000" w:themeColor="text1"/>
        </w:rPr>
        <w:t xml:space="preserve"> town</w:t>
      </w:r>
      <w:r w:rsidR="0077721A" w:rsidRPr="00620692">
        <w:rPr>
          <w:color w:val="000000" w:themeColor="text1"/>
        </w:rPr>
        <w:t xml:space="preserve">, in </w:t>
      </w:r>
      <w:r w:rsidR="00881C28" w:rsidRPr="00620692">
        <w:rPr>
          <w:color w:val="000000" w:themeColor="text1"/>
        </w:rPr>
        <w:t>n</w:t>
      </w:r>
      <w:r w:rsidR="0077721A" w:rsidRPr="00620692">
        <w:rPr>
          <w:color w:val="000000" w:themeColor="text1"/>
        </w:rPr>
        <w:t>orthern</w:t>
      </w:r>
      <w:r w:rsidR="0010584D" w:rsidRPr="00620692">
        <w:rPr>
          <w:color w:val="000000" w:themeColor="text1"/>
        </w:rPr>
        <w:t xml:space="preserve"> Malawi</w:t>
      </w:r>
      <w:r w:rsidR="003943E6" w:rsidRPr="00620692">
        <w:rPr>
          <w:color w:val="000000" w:themeColor="text1"/>
        </w:rPr>
        <w:t>,</w:t>
      </w:r>
      <w:r w:rsidR="0010584D" w:rsidRPr="00620692">
        <w:rPr>
          <w:color w:val="000000" w:themeColor="text1"/>
        </w:rPr>
        <w:t xml:space="preserve"> </w:t>
      </w:r>
      <w:r w:rsidR="0010584D" w:rsidRPr="00620692">
        <w:t>from January to July 2016</w:t>
      </w:r>
      <w:r w:rsidR="00FD659F" w:rsidRPr="00620692">
        <w:rPr>
          <w:rFonts w:cs="Times New Roman"/>
          <w:color w:val="000000" w:themeColor="text1"/>
        </w:rPr>
        <w:t>.</w:t>
      </w:r>
      <w:r w:rsidR="009003C9" w:rsidRPr="00620692">
        <w:rPr>
          <w:rFonts w:cs="Times New Roman"/>
          <w:color w:val="000000" w:themeColor="text1"/>
        </w:rPr>
        <w:t xml:space="preserve"> </w:t>
      </w:r>
      <w:r w:rsidR="00D12A32" w:rsidRPr="00620692">
        <w:rPr>
          <w:rFonts w:cs="Times New Roman"/>
          <w:color w:val="000000" w:themeColor="text1"/>
        </w:rPr>
        <w:t xml:space="preserve">Rumphi </w:t>
      </w:r>
      <w:r w:rsidR="00AF35E2" w:rsidRPr="00620692">
        <w:rPr>
          <w:rFonts w:cs="Times New Roman"/>
          <w:color w:val="000000" w:themeColor="text1"/>
        </w:rPr>
        <w:t>town had a 2006 projected</w:t>
      </w:r>
      <w:r w:rsidR="00D12A32" w:rsidRPr="00620692">
        <w:rPr>
          <w:rFonts w:cs="Times New Roman"/>
          <w:color w:val="000000" w:themeColor="text1"/>
        </w:rPr>
        <w:t xml:space="preserve"> population of </w:t>
      </w:r>
      <w:r w:rsidR="00AF35E2" w:rsidRPr="00620692">
        <w:rPr>
          <w:rFonts w:cs="Times New Roman"/>
          <w:color w:val="000000" w:themeColor="text1"/>
        </w:rPr>
        <w:t>22 594</w:t>
      </w:r>
      <w:r w:rsidR="0013148F" w:rsidRPr="00620692">
        <w:rPr>
          <w:rFonts w:cs="Times New Roman"/>
          <w:color w:val="000000" w:themeColor="text1"/>
        </w:rPr>
        <w:t xml:space="preserve"> </w:t>
      </w:r>
      <w:r w:rsidR="0013148F" w:rsidRPr="00620692">
        <w:rPr>
          <w:color w:val="000000"/>
        </w:rPr>
        <w:t>(Rumphi District, 2009)</w:t>
      </w:r>
      <w:r w:rsidR="00D12A32" w:rsidRPr="00620692">
        <w:rPr>
          <w:rFonts w:cs="Times New Roman"/>
          <w:color w:val="000000" w:themeColor="text1"/>
        </w:rPr>
        <w:t>.</w:t>
      </w:r>
      <w:r w:rsidR="001009D3" w:rsidRPr="00620692">
        <w:rPr>
          <w:rFonts w:cs="Times New Roman"/>
          <w:color w:val="000000" w:themeColor="text1"/>
        </w:rPr>
        <w:t xml:space="preserve"> Rumphi district has </w:t>
      </w:r>
      <w:r w:rsidR="00653D8C" w:rsidRPr="00620692">
        <w:rPr>
          <w:rFonts w:cs="Times New Roman"/>
          <w:color w:val="000000" w:themeColor="text1"/>
        </w:rPr>
        <w:t>a</w:t>
      </w:r>
      <w:r w:rsidR="001009D3" w:rsidRPr="00620692">
        <w:rPr>
          <w:rFonts w:cs="Times New Roman"/>
          <w:color w:val="000000" w:themeColor="text1"/>
        </w:rPr>
        <w:t xml:space="preserve"> literacy rate </w:t>
      </w:r>
      <w:r w:rsidR="00653D8C" w:rsidRPr="00620692">
        <w:rPr>
          <w:rFonts w:cs="Times New Roman"/>
          <w:color w:val="000000" w:themeColor="text1"/>
        </w:rPr>
        <w:t>of 86%</w:t>
      </w:r>
      <w:r w:rsidR="002B2528" w:rsidRPr="00620692">
        <w:rPr>
          <w:rFonts w:cs="Times New Roman"/>
          <w:color w:val="000000" w:themeColor="text1"/>
        </w:rPr>
        <w:t>, higher than the national average</w:t>
      </w:r>
      <w:r w:rsidR="002C0A2F" w:rsidRPr="00620692">
        <w:rPr>
          <w:rFonts w:cs="Times New Roman"/>
          <w:color w:val="000000" w:themeColor="text1"/>
        </w:rPr>
        <w:t xml:space="preserve"> (Rumphi District Assembly, 2009)</w:t>
      </w:r>
      <w:r w:rsidR="001009D3" w:rsidRPr="00620692">
        <w:rPr>
          <w:rFonts w:cs="Times New Roman"/>
          <w:color w:val="000000" w:themeColor="text1"/>
        </w:rPr>
        <w:t xml:space="preserve">. Information about students with disabilities in the region is inconsistent. According to the </w:t>
      </w:r>
      <w:r w:rsidR="00A91DE4" w:rsidRPr="00620692">
        <w:rPr>
          <w:rFonts w:cs="Times New Roman"/>
          <w:color w:val="000000" w:themeColor="text1"/>
        </w:rPr>
        <w:t>Ministry of Education</w:t>
      </w:r>
      <w:r w:rsidR="001009D3" w:rsidRPr="00620692">
        <w:rPr>
          <w:rFonts w:cs="Times New Roman"/>
          <w:color w:val="000000" w:themeColor="text1"/>
        </w:rPr>
        <w:t>,</w:t>
      </w:r>
      <w:r w:rsidR="00A91DE4" w:rsidRPr="00620692">
        <w:rPr>
          <w:rFonts w:cs="Times New Roman"/>
          <w:color w:val="000000" w:themeColor="text1"/>
        </w:rPr>
        <w:t xml:space="preserve"> as of 2015</w:t>
      </w:r>
      <w:r w:rsidR="001009D3" w:rsidRPr="00620692">
        <w:rPr>
          <w:rFonts w:cs="Times New Roman"/>
          <w:color w:val="000000" w:themeColor="text1"/>
        </w:rPr>
        <w:t xml:space="preserve"> </w:t>
      </w:r>
      <w:r w:rsidR="00F20820" w:rsidRPr="00620692">
        <w:rPr>
          <w:rFonts w:cs="Times New Roman"/>
          <w:color w:val="000000" w:themeColor="text1"/>
        </w:rPr>
        <w:t>Rumphi district</w:t>
      </w:r>
      <w:r w:rsidR="00A91DE4" w:rsidRPr="00620692">
        <w:rPr>
          <w:rFonts w:cs="Times New Roman"/>
          <w:color w:val="000000" w:themeColor="text1"/>
        </w:rPr>
        <w:t xml:space="preserve"> </w:t>
      </w:r>
      <w:r w:rsidR="001009D3" w:rsidRPr="00620692">
        <w:rPr>
          <w:rFonts w:cs="Times New Roman"/>
          <w:color w:val="000000" w:themeColor="text1"/>
        </w:rPr>
        <w:t xml:space="preserve">had </w:t>
      </w:r>
      <w:r w:rsidR="006A711E" w:rsidRPr="00620692">
        <w:rPr>
          <w:rFonts w:cs="Times New Roman"/>
          <w:color w:val="000000" w:themeColor="text1"/>
        </w:rPr>
        <w:t>1 601</w:t>
      </w:r>
      <w:r w:rsidR="001009D3" w:rsidRPr="00620692">
        <w:rPr>
          <w:rFonts w:cs="Times New Roman"/>
          <w:color w:val="000000" w:themeColor="text1"/>
        </w:rPr>
        <w:t xml:space="preserve"> </w:t>
      </w:r>
      <w:r w:rsidR="00A91DE4" w:rsidRPr="00620692">
        <w:rPr>
          <w:rFonts w:cs="Times New Roman"/>
          <w:color w:val="000000" w:themeColor="text1"/>
        </w:rPr>
        <w:t xml:space="preserve">primary school children </w:t>
      </w:r>
      <w:r w:rsidR="001009D3" w:rsidRPr="00620692">
        <w:rPr>
          <w:rFonts w:cs="Times New Roman"/>
          <w:color w:val="000000" w:themeColor="text1"/>
        </w:rPr>
        <w:t xml:space="preserve">with </w:t>
      </w:r>
      <w:r w:rsidR="006A711E" w:rsidRPr="00620692">
        <w:rPr>
          <w:rFonts w:cs="Times New Roman"/>
          <w:color w:val="000000" w:themeColor="text1"/>
        </w:rPr>
        <w:t xml:space="preserve">special learning needs </w:t>
      </w:r>
      <w:r w:rsidR="00A91DE4" w:rsidRPr="00620692">
        <w:rPr>
          <w:rFonts w:cs="Times New Roman"/>
          <w:color w:val="000000" w:themeColor="text1"/>
        </w:rPr>
        <w:t>among 194 district wide schools (Malawi Government, 2016</w:t>
      </w:r>
      <w:r w:rsidR="001009D3" w:rsidRPr="00620692">
        <w:rPr>
          <w:rFonts w:cs="Times New Roman"/>
          <w:color w:val="000000" w:themeColor="text1"/>
        </w:rPr>
        <w:t>)</w:t>
      </w:r>
      <w:r w:rsidR="00BD1AF4" w:rsidRPr="00620692">
        <w:rPr>
          <w:rFonts w:cs="Times New Roman"/>
          <w:color w:val="000000" w:themeColor="text1"/>
        </w:rPr>
        <w:t>.</w:t>
      </w:r>
      <w:r w:rsidR="005E5AD4">
        <w:rPr>
          <w:rFonts w:cs="Times New Roman"/>
          <w:color w:val="000000" w:themeColor="text1"/>
        </w:rPr>
        <w:t xml:space="preserve"> </w:t>
      </w:r>
      <w:r w:rsidR="001009D3" w:rsidRPr="00620692">
        <w:rPr>
          <w:rFonts w:cs="Times New Roman"/>
          <w:color w:val="000000" w:themeColor="text1"/>
        </w:rPr>
        <w:t xml:space="preserve">But in 2009 the district </w:t>
      </w:r>
      <w:r w:rsidR="002C0A2F" w:rsidRPr="00620692">
        <w:rPr>
          <w:rFonts w:cs="Times New Roman"/>
          <w:color w:val="000000" w:themeColor="text1"/>
        </w:rPr>
        <w:t>reported</w:t>
      </w:r>
      <w:r w:rsidR="001009D3" w:rsidRPr="00620692">
        <w:rPr>
          <w:rFonts w:cs="Times New Roman"/>
          <w:color w:val="000000" w:themeColor="text1"/>
        </w:rPr>
        <w:t xml:space="preserve"> 214 persons (adults and children combined) with disability registered </w:t>
      </w:r>
      <w:r w:rsidR="002C0A2F" w:rsidRPr="00620692">
        <w:rPr>
          <w:rFonts w:cs="Times New Roman"/>
          <w:color w:val="000000" w:themeColor="text1"/>
        </w:rPr>
        <w:t>with</w:t>
      </w:r>
      <w:r w:rsidR="001009D3" w:rsidRPr="00620692">
        <w:rPr>
          <w:rFonts w:cs="Times New Roman"/>
          <w:color w:val="000000" w:themeColor="text1"/>
        </w:rPr>
        <w:t xml:space="preserve"> </w:t>
      </w:r>
      <w:r w:rsidR="002C0A2F" w:rsidRPr="00620692">
        <w:rPr>
          <w:rFonts w:cs="Times New Roman"/>
          <w:color w:val="000000" w:themeColor="text1"/>
        </w:rPr>
        <w:t xml:space="preserve">the </w:t>
      </w:r>
      <w:r w:rsidR="001009D3" w:rsidRPr="00620692">
        <w:rPr>
          <w:rFonts w:cs="Times New Roman"/>
          <w:color w:val="000000" w:themeColor="text1"/>
        </w:rPr>
        <w:t>Social Welfare Department (Rumphi District Assembly, 2009).</w:t>
      </w:r>
      <w:r w:rsidR="00170DE2" w:rsidRPr="00620692">
        <w:rPr>
          <w:rFonts w:cs="Times New Roman"/>
          <w:color w:val="000000" w:themeColor="text1"/>
        </w:rPr>
        <w:t xml:space="preserve"> </w:t>
      </w:r>
      <w:r w:rsidR="001009D3" w:rsidRPr="00620692">
        <w:rPr>
          <w:rFonts w:cs="Times New Roman"/>
          <w:color w:val="000000" w:themeColor="text1"/>
        </w:rPr>
        <w:t xml:space="preserve">Within Rumphi town there are </w:t>
      </w:r>
      <w:r w:rsidR="0077721A" w:rsidRPr="00620692">
        <w:t>seven public and three private schools</w:t>
      </w:r>
      <w:r w:rsidR="001009D3" w:rsidRPr="00620692">
        <w:t xml:space="preserve">. </w:t>
      </w:r>
      <w:r w:rsidR="009E6221" w:rsidRPr="00620692">
        <w:t>T</w:t>
      </w:r>
      <w:r w:rsidR="003943E6" w:rsidRPr="00620692">
        <w:t xml:space="preserve">he local government of Rumphi </w:t>
      </w:r>
      <w:r w:rsidR="009E6221" w:rsidRPr="00620692">
        <w:t xml:space="preserve">has </w:t>
      </w:r>
      <w:r w:rsidR="003943E6" w:rsidRPr="00620692">
        <w:t>made some initial steps on disability</w:t>
      </w:r>
      <w:r w:rsidR="00FD659F" w:rsidRPr="00620692">
        <w:rPr>
          <w:rFonts w:cs="Times New Roman"/>
        </w:rPr>
        <w:t>-</w:t>
      </w:r>
      <w:r w:rsidR="003943E6" w:rsidRPr="00620692">
        <w:t>inclusive household WASH</w:t>
      </w:r>
      <w:r w:rsidR="00730AE8" w:rsidRPr="00620692">
        <w:t xml:space="preserve"> (Jones </w:t>
      </w:r>
      <w:r w:rsidR="00730AE8" w:rsidRPr="00620692">
        <w:rPr>
          <w:i/>
        </w:rPr>
        <w:t>et al.</w:t>
      </w:r>
      <w:r w:rsidR="00730AE8" w:rsidRPr="00620692">
        <w:t>, 2016)</w:t>
      </w:r>
      <w:r w:rsidR="003943E6" w:rsidRPr="00620692">
        <w:t>.</w:t>
      </w:r>
      <w:r w:rsidR="003943E6" w:rsidRPr="00620692">
        <w:rPr>
          <w:rFonts w:cs="Times New Roman"/>
        </w:rPr>
        <w:t xml:space="preserve"> </w:t>
      </w:r>
      <w:r w:rsidR="00BF341A" w:rsidRPr="00620692">
        <w:rPr>
          <w:color w:val="000000" w:themeColor="text1"/>
        </w:rPr>
        <w:t xml:space="preserve">The seven public schools </w:t>
      </w:r>
      <w:r w:rsidRPr="00620692">
        <w:rPr>
          <w:rFonts w:cs="Times New Roman"/>
          <w:color w:val="000000" w:themeColor="text1"/>
        </w:rPr>
        <w:t>receive</w:t>
      </w:r>
      <w:r w:rsidR="00BF341A" w:rsidRPr="00620692">
        <w:rPr>
          <w:color w:val="000000" w:themeColor="text1"/>
        </w:rPr>
        <w:t xml:space="preserve"> funding from </w:t>
      </w:r>
      <w:r w:rsidR="003F5C14" w:rsidRPr="00620692">
        <w:rPr>
          <w:rFonts w:cs="Times New Roman"/>
          <w:color w:val="000000" w:themeColor="text1"/>
        </w:rPr>
        <w:t xml:space="preserve">the </w:t>
      </w:r>
      <w:r w:rsidR="00BF341A" w:rsidRPr="00620692">
        <w:rPr>
          <w:color w:val="000000" w:themeColor="text1"/>
        </w:rPr>
        <w:t xml:space="preserve">government </w:t>
      </w:r>
      <w:r w:rsidRPr="00620692">
        <w:rPr>
          <w:rFonts w:cs="Times New Roman"/>
          <w:color w:val="000000" w:themeColor="text1"/>
        </w:rPr>
        <w:t xml:space="preserve">for day-to-day operations such as infrastructure and salaries </w:t>
      </w:r>
      <w:r w:rsidR="00BF341A" w:rsidRPr="00620692">
        <w:rPr>
          <w:color w:val="000000" w:themeColor="text1"/>
        </w:rPr>
        <w:t xml:space="preserve">while the remaining three private schools do not get any </w:t>
      </w:r>
      <w:r w:rsidR="001009D3" w:rsidRPr="00620692">
        <w:rPr>
          <w:color w:val="000000" w:themeColor="text1"/>
        </w:rPr>
        <w:t>financial or infrastructural support</w:t>
      </w:r>
      <w:r w:rsidR="00BF341A" w:rsidRPr="00620692">
        <w:rPr>
          <w:color w:val="000000" w:themeColor="text1"/>
        </w:rPr>
        <w:t xml:space="preserve"> from </w:t>
      </w:r>
      <w:r w:rsidR="00730AE8" w:rsidRPr="00620692">
        <w:rPr>
          <w:color w:val="000000" w:themeColor="text1"/>
        </w:rPr>
        <w:t xml:space="preserve">the </w:t>
      </w:r>
      <w:r w:rsidR="00BF341A" w:rsidRPr="00620692">
        <w:rPr>
          <w:color w:val="000000" w:themeColor="text1"/>
        </w:rPr>
        <w:t>government.</w:t>
      </w:r>
      <w:r w:rsidR="008D171A" w:rsidRPr="00620692">
        <w:rPr>
          <w:color w:val="000000"/>
        </w:rPr>
        <w:t xml:space="preserve"> At a local government level, </w:t>
      </w:r>
      <w:r w:rsidR="001009D3" w:rsidRPr="00620692">
        <w:rPr>
          <w:color w:val="000000"/>
        </w:rPr>
        <w:t>monitoring</w:t>
      </w:r>
      <w:r w:rsidR="00F640DC" w:rsidRPr="00620692">
        <w:rPr>
          <w:color w:val="000000"/>
        </w:rPr>
        <w:t xml:space="preserve"> the accessibility to education is </w:t>
      </w:r>
      <w:r w:rsidR="008D171A" w:rsidRPr="00620692">
        <w:rPr>
          <w:color w:val="000000"/>
        </w:rPr>
        <w:t xml:space="preserve">based on travel time to </w:t>
      </w:r>
      <w:r w:rsidR="00F640DC" w:rsidRPr="00620692">
        <w:rPr>
          <w:color w:val="000000"/>
        </w:rPr>
        <w:t>school</w:t>
      </w:r>
      <w:r w:rsidR="008D171A" w:rsidRPr="00620692">
        <w:rPr>
          <w:color w:val="000000"/>
        </w:rPr>
        <w:t xml:space="preserve"> </w:t>
      </w:r>
      <w:r w:rsidR="00F640DC" w:rsidRPr="00620692">
        <w:rPr>
          <w:color w:val="000000"/>
        </w:rPr>
        <w:t>of</w:t>
      </w:r>
      <w:r w:rsidR="008D171A" w:rsidRPr="00620692">
        <w:rPr>
          <w:color w:val="000000"/>
        </w:rPr>
        <w:t xml:space="preserve"> less than 3 km (Rumphi District, 2009).</w:t>
      </w:r>
    </w:p>
    <w:p w14:paraId="738A229B" w14:textId="77777777" w:rsidR="003943E6" w:rsidRPr="00620692" w:rsidRDefault="003943E6" w:rsidP="00B53B5E">
      <w:pPr>
        <w:rPr>
          <w:rFonts w:cs="Times New Roman"/>
        </w:rPr>
      </w:pPr>
    </w:p>
    <w:p w14:paraId="0A24385E" w14:textId="765677D3" w:rsidR="00EF68F7" w:rsidRPr="00620692" w:rsidRDefault="00514F24" w:rsidP="00B53B5E">
      <w:pPr>
        <w:rPr>
          <w:rFonts w:cs="Times New Roman"/>
        </w:rPr>
      </w:pPr>
      <w:r w:rsidRPr="00620692">
        <w:rPr>
          <w:rFonts w:cs="Times New Roman"/>
        </w:rPr>
        <w:t>2.</w:t>
      </w:r>
      <w:r w:rsidR="002A394C" w:rsidRPr="00620692">
        <w:rPr>
          <w:rFonts w:cs="Times New Roman"/>
        </w:rPr>
        <w:t>2</w:t>
      </w:r>
      <w:r w:rsidRPr="00620692">
        <w:rPr>
          <w:rFonts w:cs="Times New Roman"/>
        </w:rPr>
        <w:t xml:space="preserve"> </w:t>
      </w:r>
      <w:r w:rsidR="00EF68F7" w:rsidRPr="00620692">
        <w:rPr>
          <w:rFonts w:cs="Times New Roman"/>
        </w:rPr>
        <w:t>Data Collection:</w:t>
      </w:r>
    </w:p>
    <w:p w14:paraId="4CFAC6C0" w14:textId="6D7EEC39" w:rsidR="00424647" w:rsidRPr="00620692" w:rsidRDefault="00424647" w:rsidP="00424647">
      <w:r w:rsidRPr="00620692">
        <w:lastRenderedPageBreak/>
        <w:t xml:space="preserve">The study involved observations of WASH facilities at all ten primary schools in Rumphi town, </w:t>
      </w:r>
      <w:r w:rsidR="00804CDF" w:rsidRPr="00620692">
        <w:t xml:space="preserve">and </w:t>
      </w:r>
      <w:r w:rsidRPr="00620692">
        <w:t xml:space="preserve">interviews with students with a disability, teachers and keys stakeholders. Interviews and WASH facility observations at the schools were based upon the World Health </w:t>
      </w:r>
      <w:r w:rsidR="0032687F" w:rsidRPr="00620692">
        <w:t>Organizations</w:t>
      </w:r>
      <w:r w:rsidRPr="00620692">
        <w:t xml:space="preserve"> </w:t>
      </w:r>
      <w:r w:rsidR="003463B5" w:rsidRPr="00620692">
        <w:t xml:space="preserve">(WHO) </w:t>
      </w:r>
      <w:r w:rsidRPr="00620692">
        <w:t>WASH standards for schools in low-cost settings (WHO, 2009) and focused on availability of facilities sensitive to the needs of people with disabilities, noting distances, dimensions and visual observations about facility condition and through asking about management processes. Interviews were undertaken with formally trained special needs teachers. Where such a person did not exist a senior member of the teaching staff was interviewed. These teachers then provided a list of all students with disabilities at their school.</w:t>
      </w:r>
      <w:r w:rsidR="00414B5D" w:rsidRPr="00620692">
        <w:t xml:space="preserve"> </w:t>
      </w:r>
      <w:r w:rsidRPr="00620692">
        <w:t>Purposive sampling was utilized to ensure that the sample was diverse in terms of age, impairment type and gender. Written consent was sought from the teachers of each of the students and assent was provided by each student.</w:t>
      </w:r>
      <w:r w:rsidR="00414B5D" w:rsidRPr="00620692">
        <w:t xml:space="preserve"> </w:t>
      </w:r>
      <w:r w:rsidRPr="00620692">
        <w:t xml:space="preserve">A maximum of four students per school were selected, however, one school did not have children with disabilities, in which case no student interviews could be conducted. District officials, involved in the education system and the provision of WASH services were also interviewed. </w:t>
      </w:r>
    </w:p>
    <w:p w14:paraId="4BA78F03" w14:textId="77777777" w:rsidR="00424647" w:rsidRPr="00620692" w:rsidRDefault="00424647" w:rsidP="00424647"/>
    <w:p w14:paraId="76264911" w14:textId="70F96F4E" w:rsidR="00424647" w:rsidRPr="00620692" w:rsidRDefault="00424647" w:rsidP="00424647">
      <w:r w:rsidRPr="00620692">
        <w:t xml:space="preserve">Interviews were recorded, transcribed and </w:t>
      </w:r>
      <w:r w:rsidR="00C969F2" w:rsidRPr="00620692">
        <w:t>anonymized</w:t>
      </w:r>
      <w:r w:rsidRPr="00620692">
        <w:t>.</w:t>
      </w:r>
      <w:r w:rsidR="00414B5D" w:rsidRPr="00620692">
        <w:t xml:space="preserve"> </w:t>
      </w:r>
      <w:r w:rsidRPr="00620692">
        <w:t xml:space="preserve">Observational data was recorded on a checklist and </w:t>
      </w:r>
      <w:r w:rsidR="00C969F2" w:rsidRPr="00620692">
        <w:t>analyzed</w:t>
      </w:r>
      <w:r w:rsidRPr="00620692">
        <w:t xml:space="preserve"> descriptively. Data was coded by hand based on an </w:t>
      </w:r>
      <w:r w:rsidRPr="00620692">
        <w:rPr>
          <w:i/>
        </w:rPr>
        <w:t>a priori</w:t>
      </w:r>
      <w:r w:rsidRPr="00620692">
        <w:t xml:space="preserve"> framework which disaggregated water, sanitation and hygiene barriers, ways of coping and awareness of accessible technologies. </w:t>
      </w:r>
    </w:p>
    <w:p w14:paraId="35CE0F5B" w14:textId="77777777" w:rsidR="00424647" w:rsidRPr="00620692" w:rsidRDefault="00424647" w:rsidP="00424647"/>
    <w:p w14:paraId="107FF772" w14:textId="66D67F6B" w:rsidR="00730AE8" w:rsidRPr="00620692" w:rsidRDefault="00424647" w:rsidP="006247D3">
      <w:r w:rsidRPr="00620692">
        <w:t xml:space="preserve">Ethical approval for the project was obtained from the Republic of Malawi, National Commission for Science and Technology (Protocol No. P.11/15/65. </w:t>
      </w:r>
    </w:p>
    <w:p w14:paraId="1F3D7737" w14:textId="77777777" w:rsidR="004D5457" w:rsidRPr="00620692" w:rsidRDefault="004D5457" w:rsidP="00B53B5E"/>
    <w:p w14:paraId="725983D0" w14:textId="44F86705" w:rsidR="00DB591A" w:rsidRPr="00620692" w:rsidRDefault="00A448E3" w:rsidP="00B53B5E">
      <w:pPr>
        <w:pStyle w:val="ListParagraph"/>
        <w:ind w:left="0"/>
        <w:outlineLvl w:val="0"/>
        <w:rPr>
          <w:rFonts w:asciiTheme="minorHAnsi" w:hAnsiTheme="minorHAnsi"/>
          <w:b/>
          <w:color w:val="000000" w:themeColor="text1"/>
        </w:rPr>
      </w:pPr>
      <w:r w:rsidRPr="00620692">
        <w:rPr>
          <w:rFonts w:asciiTheme="minorHAnsi" w:hAnsiTheme="minorHAnsi"/>
          <w:b/>
          <w:color w:val="000000" w:themeColor="text1"/>
        </w:rPr>
        <w:t xml:space="preserve">3. </w:t>
      </w:r>
      <w:r w:rsidR="004D5457" w:rsidRPr="00620692">
        <w:rPr>
          <w:rFonts w:asciiTheme="minorHAnsi" w:hAnsiTheme="minorHAnsi"/>
          <w:b/>
          <w:color w:val="000000" w:themeColor="text1"/>
        </w:rPr>
        <w:t xml:space="preserve">Results </w:t>
      </w:r>
    </w:p>
    <w:p w14:paraId="551810AF" w14:textId="4BD6F59E" w:rsidR="0071078D" w:rsidRPr="00620692" w:rsidRDefault="0071078D" w:rsidP="00B53B5E">
      <w:pPr>
        <w:pStyle w:val="ListParagraph"/>
        <w:ind w:left="0"/>
        <w:outlineLvl w:val="0"/>
        <w:rPr>
          <w:rFonts w:asciiTheme="minorHAnsi" w:hAnsiTheme="minorHAnsi"/>
          <w:color w:val="000000" w:themeColor="text1"/>
        </w:rPr>
      </w:pPr>
      <w:r w:rsidRPr="00620692">
        <w:rPr>
          <w:rFonts w:asciiTheme="minorHAnsi" w:hAnsiTheme="minorHAnsi"/>
          <w:color w:val="000000" w:themeColor="text1"/>
        </w:rPr>
        <w:t xml:space="preserve">A total of 23 students </w:t>
      </w:r>
      <w:r w:rsidR="00E603E4" w:rsidRPr="00620692">
        <w:rPr>
          <w:rFonts w:asciiTheme="minorHAnsi" w:hAnsiTheme="minorHAnsi"/>
          <w:color w:val="000000" w:themeColor="text1"/>
        </w:rPr>
        <w:t xml:space="preserve">(12 male and 11 females, 6 to 18 years old) </w:t>
      </w:r>
      <w:r w:rsidRPr="00620692">
        <w:rPr>
          <w:rFonts w:asciiTheme="minorHAnsi" w:hAnsiTheme="minorHAnsi"/>
          <w:color w:val="000000" w:themeColor="text1"/>
        </w:rPr>
        <w:t xml:space="preserve">with </w:t>
      </w:r>
      <w:r w:rsidR="00170DE2" w:rsidRPr="00620692">
        <w:rPr>
          <w:rFonts w:asciiTheme="minorHAnsi" w:hAnsiTheme="minorHAnsi"/>
          <w:color w:val="000000" w:themeColor="text1"/>
        </w:rPr>
        <w:t xml:space="preserve">visual, physical and/or </w:t>
      </w:r>
      <w:r w:rsidR="00804CDF" w:rsidRPr="00620692">
        <w:rPr>
          <w:rFonts w:asciiTheme="minorHAnsi" w:hAnsiTheme="minorHAnsi"/>
          <w:color w:val="000000" w:themeColor="text1"/>
        </w:rPr>
        <w:t xml:space="preserve">cognitive impairments </w:t>
      </w:r>
      <w:r w:rsidRPr="00620692">
        <w:rPr>
          <w:rFonts w:asciiTheme="minorHAnsi" w:hAnsiTheme="minorHAnsi"/>
          <w:color w:val="000000" w:themeColor="text1"/>
        </w:rPr>
        <w:t xml:space="preserve">participated in the study as well as 11 teachers and </w:t>
      </w:r>
      <w:r w:rsidR="00170DE2" w:rsidRPr="00620692">
        <w:rPr>
          <w:rFonts w:asciiTheme="minorHAnsi" w:hAnsiTheme="minorHAnsi"/>
          <w:color w:val="000000" w:themeColor="text1"/>
        </w:rPr>
        <w:t>two</w:t>
      </w:r>
      <w:r w:rsidRPr="00620692">
        <w:rPr>
          <w:rFonts w:asciiTheme="minorHAnsi" w:hAnsiTheme="minorHAnsi"/>
          <w:color w:val="000000" w:themeColor="text1"/>
        </w:rPr>
        <w:t xml:space="preserve"> </w:t>
      </w:r>
      <w:r w:rsidR="00170DE2" w:rsidRPr="00620692">
        <w:rPr>
          <w:rFonts w:asciiTheme="minorHAnsi" w:hAnsiTheme="minorHAnsi"/>
          <w:color w:val="000000" w:themeColor="text1"/>
        </w:rPr>
        <w:t>local</w:t>
      </w:r>
      <w:r w:rsidRPr="00620692">
        <w:rPr>
          <w:rFonts w:asciiTheme="minorHAnsi" w:hAnsiTheme="minorHAnsi"/>
          <w:color w:val="000000" w:themeColor="text1"/>
        </w:rPr>
        <w:t xml:space="preserve"> government representatives.</w:t>
      </w:r>
    </w:p>
    <w:p w14:paraId="1744EDD5" w14:textId="77777777" w:rsidR="0071078D" w:rsidRPr="00620692" w:rsidRDefault="0071078D" w:rsidP="00B53B5E">
      <w:pPr>
        <w:pStyle w:val="ListParagraph"/>
        <w:ind w:left="0"/>
        <w:outlineLvl w:val="0"/>
        <w:rPr>
          <w:rFonts w:asciiTheme="minorHAnsi" w:hAnsiTheme="minorHAnsi"/>
          <w:i/>
          <w:color w:val="000000" w:themeColor="text1"/>
        </w:rPr>
      </w:pPr>
    </w:p>
    <w:p w14:paraId="20551075" w14:textId="08950CC0" w:rsidR="00DB591A" w:rsidRPr="00620692" w:rsidRDefault="00A448E3" w:rsidP="00B53B5E">
      <w:pPr>
        <w:pStyle w:val="ListParagraph"/>
        <w:ind w:left="0"/>
        <w:outlineLvl w:val="0"/>
        <w:rPr>
          <w:rFonts w:asciiTheme="minorHAnsi" w:hAnsiTheme="minorHAnsi"/>
          <w:i/>
          <w:color w:val="000000" w:themeColor="text1"/>
        </w:rPr>
      </w:pPr>
      <w:r w:rsidRPr="00620692">
        <w:rPr>
          <w:rFonts w:asciiTheme="minorHAnsi" w:hAnsiTheme="minorHAnsi"/>
          <w:i/>
          <w:color w:val="000000" w:themeColor="text1"/>
        </w:rPr>
        <w:t xml:space="preserve">3.1 </w:t>
      </w:r>
      <w:r w:rsidR="005D4213" w:rsidRPr="00620692">
        <w:rPr>
          <w:rFonts w:asciiTheme="minorHAnsi" w:hAnsiTheme="minorHAnsi"/>
          <w:i/>
          <w:color w:val="000000" w:themeColor="text1"/>
        </w:rPr>
        <w:t>A</w:t>
      </w:r>
      <w:r w:rsidR="00B46C41" w:rsidRPr="00620692">
        <w:rPr>
          <w:rFonts w:asciiTheme="minorHAnsi" w:hAnsiTheme="minorHAnsi"/>
          <w:i/>
          <w:color w:val="000000" w:themeColor="text1"/>
        </w:rPr>
        <w:t>ccessible water facilities</w:t>
      </w:r>
    </w:p>
    <w:p w14:paraId="42F78116" w14:textId="299D9718" w:rsidR="00502034" w:rsidRPr="00620692" w:rsidRDefault="00502034" w:rsidP="00B53B5E">
      <w:pPr>
        <w:rPr>
          <w:color w:val="000000" w:themeColor="text1"/>
        </w:rPr>
      </w:pPr>
      <w:r w:rsidRPr="00620692">
        <w:rPr>
          <w:color w:val="000000" w:themeColor="text1"/>
        </w:rPr>
        <w:t>About half (11/</w:t>
      </w:r>
      <w:r w:rsidRPr="00620692">
        <w:rPr>
          <w:rFonts w:cs="Times New Roman"/>
          <w:color w:val="000000" w:themeColor="text1"/>
        </w:rPr>
        <w:t>2</w:t>
      </w:r>
      <w:r w:rsidR="00DC1F9B" w:rsidRPr="00620692">
        <w:rPr>
          <w:rFonts w:cs="Times New Roman"/>
          <w:color w:val="000000" w:themeColor="text1"/>
        </w:rPr>
        <w:t>3</w:t>
      </w:r>
      <w:r w:rsidRPr="00620692">
        <w:rPr>
          <w:color w:val="000000" w:themeColor="text1"/>
        </w:rPr>
        <w:t xml:space="preserve">) of the </w:t>
      </w:r>
      <w:r w:rsidRPr="00620692">
        <w:t xml:space="preserve">students with </w:t>
      </w:r>
      <w:r w:rsidRPr="00620692">
        <w:rPr>
          <w:rFonts w:cs="Times New Roman"/>
        </w:rPr>
        <w:t>disabilit</w:t>
      </w:r>
      <w:r w:rsidR="0021461C" w:rsidRPr="00620692">
        <w:rPr>
          <w:rFonts w:cs="Times New Roman"/>
        </w:rPr>
        <w:t>ies</w:t>
      </w:r>
      <w:r w:rsidRPr="00620692">
        <w:rPr>
          <w:color w:val="000000" w:themeColor="text1"/>
        </w:rPr>
        <w:t xml:space="preserve"> described facing problems with accessing drinking water at their school</w:t>
      </w:r>
      <w:r w:rsidRPr="00620692">
        <w:rPr>
          <w:rFonts w:cs="Times New Roman"/>
          <w:color w:val="000000" w:themeColor="text1"/>
        </w:rPr>
        <w:t>.</w:t>
      </w:r>
      <w:r w:rsidRPr="00620692">
        <w:rPr>
          <w:color w:val="000000" w:themeColor="text1"/>
        </w:rPr>
        <w:t xml:space="preserve"> Two </w:t>
      </w:r>
      <w:r w:rsidR="0071078D" w:rsidRPr="00620692">
        <w:rPr>
          <w:color w:val="000000" w:themeColor="text1"/>
        </w:rPr>
        <w:t xml:space="preserve">types of </w:t>
      </w:r>
      <w:r w:rsidRPr="00620692">
        <w:rPr>
          <w:color w:val="000000" w:themeColor="text1"/>
        </w:rPr>
        <w:t xml:space="preserve">barriers </w:t>
      </w:r>
      <w:r w:rsidR="0071078D" w:rsidRPr="00620692">
        <w:rPr>
          <w:color w:val="000000" w:themeColor="text1"/>
        </w:rPr>
        <w:t xml:space="preserve">were described by these students: </w:t>
      </w:r>
      <w:r w:rsidRPr="00620692">
        <w:rPr>
          <w:color w:val="000000" w:themeColor="text1"/>
        </w:rPr>
        <w:t xml:space="preserve">(1) </w:t>
      </w:r>
      <w:r w:rsidR="00804CDF" w:rsidRPr="00620692">
        <w:rPr>
          <w:color w:val="000000" w:themeColor="text1"/>
        </w:rPr>
        <w:t xml:space="preserve">the pathways to/from the water source were uneven </w:t>
      </w:r>
      <w:r w:rsidRPr="00620692">
        <w:rPr>
          <w:color w:val="000000" w:themeColor="text1"/>
        </w:rPr>
        <w:t xml:space="preserve">and (2) </w:t>
      </w:r>
      <w:r w:rsidR="00804CDF" w:rsidRPr="00620692">
        <w:rPr>
          <w:color w:val="000000" w:themeColor="text1"/>
        </w:rPr>
        <w:t xml:space="preserve">the design of the </w:t>
      </w:r>
      <w:r w:rsidR="006B70F6">
        <w:rPr>
          <w:color w:val="000000" w:themeColor="text1"/>
        </w:rPr>
        <w:t>school hand</w:t>
      </w:r>
      <w:r w:rsidR="00804CDF" w:rsidRPr="00620692">
        <w:rPr>
          <w:color w:val="000000" w:themeColor="text1"/>
        </w:rPr>
        <w:t>pump made it difficult for them to operate</w:t>
      </w:r>
      <w:r w:rsidRPr="00620692">
        <w:rPr>
          <w:color w:val="000000" w:themeColor="text1"/>
        </w:rPr>
        <w:t>.</w:t>
      </w:r>
      <w:r w:rsidR="00376BB8" w:rsidRPr="00620692">
        <w:rPr>
          <w:color w:val="000000" w:themeColor="text1"/>
        </w:rPr>
        <w:t xml:space="preserve"> </w:t>
      </w:r>
      <w:r w:rsidR="0071078D" w:rsidRPr="00620692">
        <w:rPr>
          <w:color w:val="000000" w:themeColor="text1"/>
        </w:rPr>
        <w:t>Students described two ways of coping with these barriers:</w:t>
      </w:r>
      <w:r w:rsidR="00730AE8" w:rsidRPr="00620692">
        <w:rPr>
          <w:color w:val="000000" w:themeColor="text1"/>
        </w:rPr>
        <w:t xml:space="preserve"> </w:t>
      </w:r>
      <w:r w:rsidRPr="00620692">
        <w:rPr>
          <w:color w:val="000000" w:themeColor="text1"/>
        </w:rPr>
        <w:t xml:space="preserve">(1) </w:t>
      </w:r>
      <w:r w:rsidR="00804CDF" w:rsidRPr="00620692">
        <w:rPr>
          <w:color w:val="000000" w:themeColor="text1"/>
        </w:rPr>
        <w:t>getting friends to help, (2) keeping quiet</w:t>
      </w:r>
      <w:r w:rsidR="006B70F6">
        <w:rPr>
          <w:color w:val="000000" w:themeColor="text1"/>
        </w:rPr>
        <w:t>, and</w:t>
      </w:r>
      <w:r w:rsidR="00804CDF" w:rsidRPr="00620692">
        <w:rPr>
          <w:color w:val="000000" w:themeColor="text1"/>
        </w:rPr>
        <w:t xml:space="preserve"> (3) tolerating the discomfort caused by the barriers</w:t>
      </w:r>
      <w:r w:rsidRPr="00620692">
        <w:rPr>
          <w:color w:val="000000" w:themeColor="text1"/>
        </w:rPr>
        <w:t>.</w:t>
      </w:r>
    </w:p>
    <w:p w14:paraId="4CA77088" w14:textId="77777777" w:rsidR="001157A6" w:rsidRPr="00620692" w:rsidRDefault="001157A6" w:rsidP="006247D3">
      <w:pPr>
        <w:rPr>
          <w:color w:val="000000" w:themeColor="text1"/>
        </w:rPr>
      </w:pPr>
    </w:p>
    <w:p w14:paraId="472D7B9D" w14:textId="1DBA4B16" w:rsidR="001157A6" w:rsidRPr="00620692" w:rsidRDefault="00514F24" w:rsidP="00B53B5E">
      <w:pPr>
        <w:pStyle w:val="ListParagraph"/>
        <w:ind w:left="0"/>
        <w:rPr>
          <w:rFonts w:asciiTheme="minorHAnsi" w:hAnsiTheme="minorHAnsi"/>
          <w:color w:val="000000" w:themeColor="text1"/>
          <w:u w:val="single"/>
        </w:rPr>
      </w:pPr>
      <w:r w:rsidRPr="00620692">
        <w:rPr>
          <w:rFonts w:asciiTheme="minorHAnsi" w:hAnsiTheme="minorHAnsi"/>
          <w:color w:val="000000" w:themeColor="text1"/>
          <w:u w:val="single"/>
        </w:rPr>
        <w:t>3.1</w:t>
      </w:r>
      <w:r w:rsidR="00E862BA" w:rsidRPr="00620692">
        <w:rPr>
          <w:rFonts w:asciiTheme="minorHAnsi" w:hAnsiTheme="minorHAnsi"/>
          <w:color w:val="000000" w:themeColor="text1"/>
          <w:u w:val="single"/>
        </w:rPr>
        <w:t>.</w:t>
      </w:r>
      <w:r w:rsidRPr="00620692">
        <w:rPr>
          <w:rFonts w:asciiTheme="minorHAnsi" w:hAnsiTheme="minorHAnsi"/>
          <w:color w:val="000000" w:themeColor="text1"/>
          <w:u w:val="single"/>
        </w:rPr>
        <w:t xml:space="preserve">1 </w:t>
      </w:r>
      <w:r w:rsidR="00C84881" w:rsidRPr="00620692">
        <w:rPr>
          <w:rFonts w:asciiTheme="minorHAnsi" w:hAnsiTheme="minorHAnsi"/>
          <w:color w:val="000000" w:themeColor="text1"/>
          <w:u w:val="single"/>
        </w:rPr>
        <w:t>Barriers</w:t>
      </w:r>
    </w:p>
    <w:p w14:paraId="22DD88FA" w14:textId="0942390E" w:rsidR="0071078D" w:rsidRPr="00620692" w:rsidRDefault="0071078D" w:rsidP="00B53B5E">
      <w:pPr>
        <w:rPr>
          <w:color w:val="000000" w:themeColor="text1"/>
        </w:rPr>
      </w:pPr>
      <w:r w:rsidRPr="00620692">
        <w:rPr>
          <w:color w:val="000000" w:themeColor="text1"/>
        </w:rPr>
        <w:t>Field observations found t</w:t>
      </w:r>
      <w:r w:rsidR="00170DE2" w:rsidRPr="00620692">
        <w:rPr>
          <w:color w:val="000000" w:themeColor="text1"/>
        </w:rPr>
        <w:t>hat the quality of water source infrastructure</w:t>
      </w:r>
      <w:r w:rsidRPr="00620692">
        <w:rPr>
          <w:color w:val="000000" w:themeColor="text1"/>
        </w:rPr>
        <w:t xml:space="preserve"> </w:t>
      </w:r>
      <w:r w:rsidR="00170DE2" w:rsidRPr="00620692">
        <w:rPr>
          <w:color w:val="000000" w:themeColor="text1"/>
        </w:rPr>
        <w:t xml:space="preserve">(piped water and/or handpumps) </w:t>
      </w:r>
      <w:r w:rsidRPr="00620692">
        <w:rPr>
          <w:color w:val="000000" w:themeColor="text1"/>
        </w:rPr>
        <w:t>available at the primary schools was poor in general</w:t>
      </w:r>
      <w:r w:rsidR="00F93CBF" w:rsidRPr="00620692">
        <w:rPr>
          <w:color w:val="000000" w:themeColor="text1"/>
        </w:rPr>
        <w:t xml:space="preserve"> (Table 1)</w:t>
      </w:r>
      <w:r w:rsidRPr="00620692">
        <w:rPr>
          <w:color w:val="000000" w:themeColor="text1"/>
        </w:rPr>
        <w:t>. Two schools had no water sources available and the majority had handpumps only. Private schools had better quality facilities with</w:t>
      </w:r>
      <w:r w:rsidR="007432DA" w:rsidRPr="00620692">
        <w:rPr>
          <w:color w:val="000000" w:themeColor="text1"/>
        </w:rPr>
        <w:t xml:space="preserve"> all three having piped water.</w:t>
      </w:r>
      <w:r w:rsidR="00414B5D" w:rsidRPr="00620692">
        <w:rPr>
          <w:color w:val="000000" w:themeColor="text1"/>
        </w:rPr>
        <w:t xml:space="preserve"> </w:t>
      </w:r>
      <w:r w:rsidR="00AE6404" w:rsidRPr="00620692">
        <w:rPr>
          <w:color w:val="000000" w:themeColor="text1"/>
        </w:rPr>
        <w:t>Nearly half</w:t>
      </w:r>
      <w:r w:rsidRPr="00620692">
        <w:rPr>
          <w:color w:val="000000" w:themeColor="text1"/>
        </w:rPr>
        <w:t xml:space="preserve"> </w:t>
      </w:r>
      <w:r w:rsidR="00170DE2" w:rsidRPr="00620692">
        <w:rPr>
          <w:color w:val="000000" w:themeColor="text1"/>
        </w:rPr>
        <w:t>(</w:t>
      </w:r>
      <w:r w:rsidR="00AE6404" w:rsidRPr="00620692">
        <w:rPr>
          <w:color w:val="000000" w:themeColor="text1"/>
        </w:rPr>
        <w:t>4</w:t>
      </w:r>
      <w:r w:rsidRPr="00620692">
        <w:rPr>
          <w:color w:val="000000" w:themeColor="text1"/>
        </w:rPr>
        <w:t xml:space="preserve">/10) of the water sources were located more than 30 </w:t>
      </w:r>
      <w:r w:rsidR="008A2142" w:rsidRPr="00620692">
        <w:rPr>
          <w:color w:val="000000" w:themeColor="text1"/>
        </w:rPr>
        <w:t>m</w:t>
      </w:r>
      <w:r w:rsidRPr="00620692">
        <w:rPr>
          <w:color w:val="000000" w:themeColor="text1"/>
        </w:rPr>
        <w:t xml:space="preserve"> from the classrooms, with some as far as 350 </w:t>
      </w:r>
      <w:r w:rsidR="008A2142" w:rsidRPr="00620692">
        <w:rPr>
          <w:color w:val="000000" w:themeColor="text1"/>
        </w:rPr>
        <w:t>m</w:t>
      </w:r>
      <w:r w:rsidRPr="00620692">
        <w:rPr>
          <w:color w:val="000000" w:themeColor="text1"/>
        </w:rPr>
        <w:t xml:space="preserve">. None of the ten schools had an access ramp and in 70% of the surveyed schools the path to the water source </w:t>
      </w:r>
      <w:r w:rsidRPr="00620692">
        <w:rPr>
          <w:color w:val="000000" w:themeColor="text1"/>
        </w:rPr>
        <w:lastRenderedPageBreak/>
        <w:t>was uneven (e.g. the ground was uneven or lined with stones). None of the schools had supporting rails leading to the water source, and four schools had steps leading to the water source. No school had water facilities in the shade (to help children with albinism).</w:t>
      </w:r>
      <w:r w:rsidR="00414B5D" w:rsidRPr="00620692">
        <w:rPr>
          <w:color w:val="000000" w:themeColor="text1"/>
        </w:rPr>
        <w:t xml:space="preserve"> </w:t>
      </w:r>
      <w:r w:rsidRPr="00620692">
        <w:rPr>
          <w:color w:val="000000" w:themeColor="text1"/>
        </w:rPr>
        <w:t>Among the schools with handpumps, the platforms ranged in size from 2 to 4 m</w:t>
      </w:r>
      <w:r w:rsidRPr="00620692">
        <w:rPr>
          <w:color w:val="000000" w:themeColor="text1"/>
          <w:vertAlign w:val="superscript"/>
        </w:rPr>
        <w:t>2</w:t>
      </w:r>
      <w:r w:rsidRPr="00620692">
        <w:rPr>
          <w:color w:val="000000" w:themeColor="text1"/>
        </w:rPr>
        <w:t>, which is an insufficient turning radius for a wheelchair user to enter and turn around. The pumps were all Afridev handpumps</w:t>
      </w:r>
      <w:r w:rsidR="00E32CBC" w:rsidRPr="00620692">
        <w:rPr>
          <w:color w:val="000000" w:themeColor="text1"/>
        </w:rPr>
        <w:t xml:space="preserve"> (Figure 1a)</w:t>
      </w:r>
      <w:r w:rsidRPr="00620692">
        <w:rPr>
          <w:color w:val="000000" w:themeColor="text1"/>
        </w:rPr>
        <w:t xml:space="preserve">, which are common throughout Malawi. Piped water sources were not necessarily more accessible as some were placed too high (e.g. 1.2 </w:t>
      </w:r>
      <w:r w:rsidR="008A2142" w:rsidRPr="00620692">
        <w:rPr>
          <w:color w:val="000000" w:themeColor="text1"/>
        </w:rPr>
        <w:t>m</w:t>
      </w:r>
      <w:r w:rsidRPr="00620692">
        <w:rPr>
          <w:color w:val="000000" w:themeColor="text1"/>
        </w:rPr>
        <w:t>). Four schools had a pedestal near the water source that could be used as a seat.</w:t>
      </w:r>
    </w:p>
    <w:p w14:paraId="33049954" w14:textId="77777777" w:rsidR="007432DA" w:rsidRPr="00620692" w:rsidRDefault="007432DA" w:rsidP="00B53B5E">
      <w:pPr>
        <w:rPr>
          <w:color w:val="000000" w:themeColor="text1"/>
        </w:rPr>
      </w:pPr>
    </w:p>
    <w:p w14:paraId="6F2FFDB6" w14:textId="38E78E59" w:rsidR="007432DA" w:rsidRPr="00620692" w:rsidRDefault="007432DA" w:rsidP="007432DA">
      <w:pPr>
        <w:rPr>
          <w:color w:val="000000" w:themeColor="text1"/>
        </w:rPr>
      </w:pPr>
      <w:r w:rsidRPr="00620692">
        <w:rPr>
          <w:color w:val="000000" w:themeColor="text1"/>
        </w:rPr>
        <w:t>Children with disabilities described the terrain or pathways to the water points as the major water access barriers (</w:t>
      </w:r>
      <w:r w:rsidR="00B50734" w:rsidRPr="00620692">
        <w:rPr>
          <w:color w:val="000000" w:themeColor="text1"/>
        </w:rPr>
        <w:t>6/23; 26</w:t>
      </w:r>
      <w:r w:rsidRPr="00620692">
        <w:rPr>
          <w:color w:val="000000" w:themeColor="text1"/>
        </w:rPr>
        <w:t>% mentioned this):</w:t>
      </w:r>
    </w:p>
    <w:p w14:paraId="1F252D86" w14:textId="771DDCF2" w:rsidR="007432DA" w:rsidRPr="00620692" w:rsidRDefault="007432DA" w:rsidP="00620692">
      <w:pPr>
        <w:ind w:left="720"/>
        <w:rPr>
          <w:i/>
          <w:color w:val="000000" w:themeColor="text1"/>
        </w:rPr>
      </w:pPr>
      <w:r w:rsidRPr="00620692">
        <w:rPr>
          <w:i/>
          <w:color w:val="000000" w:themeColor="text1"/>
        </w:rPr>
        <w:t xml:space="preserve"> ‘Paths to the pump -</w:t>
      </w:r>
      <w:r w:rsidR="00414B5D" w:rsidRPr="00620692">
        <w:rPr>
          <w:i/>
          <w:color w:val="000000" w:themeColor="text1"/>
        </w:rPr>
        <w:t xml:space="preserve"> </w:t>
      </w:r>
      <w:r w:rsidRPr="00620692">
        <w:rPr>
          <w:i/>
          <w:color w:val="000000" w:themeColor="text1"/>
        </w:rPr>
        <w:t xml:space="preserve">I can't see properly if there is too much sunlight and cloud cover’ </w:t>
      </w:r>
    </w:p>
    <w:p w14:paraId="705031A3" w14:textId="21AA1FCB" w:rsidR="007432DA" w:rsidRPr="00620692" w:rsidRDefault="007432DA" w:rsidP="00620692">
      <w:pPr>
        <w:ind w:left="720"/>
        <w:rPr>
          <w:color w:val="000000" w:themeColor="text1"/>
        </w:rPr>
      </w:pPr>
      <w:r w:rsidRPr="00620692">
        <w:rPr>
          <w:color w:val="000000" w:themeColor="text1"/>
        </w:rPr>
        <w:t>(Child with visual impairment)</w:t>
      </w:r>
    </w:p>
    <w:p w14:paraId="4F8D30C0" w14:textId="77777777" w:rsidR="007432DA" w:rsidRPr="00620692" w:rsidRDefault="007432DA" w:rsidP="00620692">
      <w:pPr>
        <w:ind w:left="720"/>
        <w:rPr>
          <w:i/>
          <w:color w:val="000000" w:themeColor="text1"/>
        </w:rPr>
      </w:pPr>
      <w:r w:rsidRPr="00620692">
        <w:rPr>
          <w:i/>
          <w:color w:val="000000" w:themeColor="text1"/>
        </w:rPr>
        <w:t>‘The paths are not levelled and have stones which I can't see properly.’</w:t>
      </w:r>
    </w:p>
    <w:p w14:paraId="76941D5F" w14:textId="29330172" w:rsidR="007432DA" w:rsidRPr="00620692" w:rsidRDefault="007432DA" w:rsidP="00620692">
      <w:pPr>
        <w:ind w:left="720"/>
        <w:rPr>
          <w:color w:val="000000" w:themeColor="text1"/>
        </w:rPr>
      </w:pPr>
      <w:r w:rsidRPr="00620692">
        <w:rPr>
          <w:color w:val="000000" w:themeColor="text1"/>
        </w:rPr>
        <w:t xml:space="preserve">(Child with visual impairment) </w:t>
      </w:r>
    </w:p>
    <w:p w14:paraId="2B37CDBC" w14:textId="77777777" w:rsidR="007432DA" w:rsidRPr="00620692" w:rsidRDefault="007432DA" w:rsidP="007432DA">
      <w:pPr>
        <w:rPr>
          <w:color w:val="000000" w:themeColor="text1"/>
        </w:rPr>
      </w:pPr>
    </w:p>
    <w:p w14:paraId="16DC6178" w14:textId="08EB43EB" w:rsidR="007432DA" w:rsidRPr="00620692" w:rsidRDefault="004A1AE9" w:rsidP="007432DA">
      <w:pPr>
        <w:rPr>
          <w:color w:val="000000" w:themeColor="text1"/>
        </w:rPr>
      </w:pPr>
      <w:r w:rsidRPr="00620692">
        <w:rPr>
          <w:color w:val="000000" w:themeColor="text1"/>
        </w:rPr>
        <w:t>Fewer (4/23; 17%)</w:t>
      </w:r>
      <w:r w:rsidR="007432DA" w:rsidRPr="00620692">
        <w:rPr>
          <w:color w:val="000000" w:themeColor="text1"/>
        </w:rPr>
        <w:t xml:space="preserve"> of the children also mentioned that the design of the water source made it difficult for them to use:</w:t>
      </w:r>
    </w:p>
    <w:p w14:paraId="1F93E69A" w14:textId="77777777" w:rsidR="007432DA" w:rsidRPr="00620692" w:rsidRDefault="007432DA" w:rsidP="00620692">
      <w:pPr>
        <w:ind w:left="720"/>
        <w:rPr>
          <w:i/>
          <w:color w:val="000000" w:themeColor="text1"/>
        </w:rPr>
      </w:pPr>
      <w:r w:rsidRPr="00620692">
        <w:rPr>
          <w:i/>
          <w:color w:val="000000" w:themeColor="text1"/>
        </w:rPr>
        <w:t xml:space="preserve">‘It is difficult for me to operate the handpump handle,’ </w:t>
      </w:r>
    </w:p>
    <w:p w14:paraId="080269A8" w14:textId="696D78AA" w:rsidR="007432DA" w:rsidRPr="00620692" w:rsidRDefault="007432DA" w:rsidP="00620692">
      <w:pPr>
        <w:ind w:left="720"/>
        <w:rPr>
          <w:color w:val="000000" w:themeColor="text1"/>
        </w:rPr>
      </w:pPr>
      <w:r w:rsidRPr="00620692">
        <w:rPr>
          <w:color w:val="000000" w:themeColor="text1"/>
        </w:rPr>
        <w:t xml:space="preserve">(Child with </w:t>
      </w:r>
      <w:r w:rsidR="004A1AE9" w:rsidRPr="00620692">
        <w:rPr>
          <w:color w:val="000000" w:themeColor="text1"/>
        </w:rPr>
        <w:t xml:space="preserve">physical </w:t>
      </w:r>
      <w:r w:rsidRPr="00620692">
        <w:rPr>
          <w:color w:val="000000" w:themeColor="text1"/>
        </w:rPr>
        <w:t xml:space="preserve">impairment) </w:t>
      </w:r>
    </w:p>
    <w:p w14:paraId="0E766F4B" w14:textId="77777777" w:rsidR="00F93CBF" w:rsidRPr="00620692" w:rsidRDefault="00F93CBF" w:rsidP="00B53B5E">
      <w:pPr>
        <w:pStyle w:val="ListParagraph"/>
        <w:ind w:left="0"/>
        <w:rPr>
          <w:rFonts w:asciiTheme="minorHAnsi" w:hAnsiTheme="minorHAnsi"/>
          <w:color w:val="000000" w:themeColor="text1"/>
        </w:rPr>
      </w:pPr>
    </w:p>
    <w:p w14:paraId="70984751" w14:textId="70BA0D46" w:rsidR="00F93CBF" w:rsidRPr="00620692" w:rsidRDefault="00F93CBF" w:rsidP="00F93CBF">
      <w:pPr>
        <w:rPr>
          <w:rFonts w:cs="Times New Roman"/>
          <w:color w:val="000000" w:themeColor="text1"/>
        </w:rPr>
      </w:pPr>
      <w:r w:rsidRPr="00620692">
        <w:rPr>
          <w:rFonts w:cs="Times New Roman"/>
          <w:color w:val="000000" w:themeColor="text1"/>
        </w:rPr>
        <w:t>[Insert Table 1 near here]</w:t>
      </w:r>
    </w:p>
    <w:p w14:paraId="16477A4B" w14:textId="77777777" w:rsidR="00F93CBF" w:rsidRPr="00620692" w:rsidRDefault="00F93CBF" w:rsidP="00F93CBF">
      <w:pPr>
        <w:rPr>
          <w:rFonts w:cs="Times New Roman"/>
          <w:color w:val="000000" w:themeColor="text1"/>
        </w:rPr>
      </w:pPr>
    </w:p>
    <w:p w14:paraId="49C84396" w14:textId="7AA88980" w:rsidR="00F93CBF" w:rsidRPr="00620692" w:rsidRDefault="00F93CBF" w:rsidP="00F93CBF">
      <w:pPr>
        <w:rPr>
          <w:rFonts w:cs="Times New Roman"/>
          <w:color w:val="000000" w:themeColor="text1"/>
        </w:rPr>
      </w:pPr>
      <w:r w:rsidRPr="00620692">
        <w:rPr>
          <w:rFonts w:cs="Times New Roman"/>
          <w:color w:val="000000" w:themeColor="text1"/>
        </w:rPr>
        <w:t>[Insert Figure 1 near here]</w:t>
      </w:r>
    </w:p>
    <w:p w14:paraId="5AF39CE5" w14:textId="77777777" w:rsidR="00C84881" w:rsidRPr="00620692" w:rsidRDefault="00C84881" w:rsidP="00B53B5E">
      <w:pPr>
        <w:pStyle w:val="ListParagraph"/>
        <w:ind w:left="0"/>
        <w:rPr>
          <w:rFonts w:asciiTheme="minorHAnsi" w:hAnsiTheme="minorHAnsi"/>
          <w:color w:val="000000" w:themeColor="text1"/>
        </w:rPr>
      </w:pPr>
    </w:p>
    <w:p w14:paraId="1276969E" w14:textId="0F3C480A" w:rsidR="001157A6" w:rsidRPr="00620692" w:rsidRDefault="00514F24" w:rsidP="00B53B5E">
      <w:pPr>
        <w:pStyle w:val="ListParagraph"/>
        <w:ind w:left="0"/>
        <w:rPr>
          <w:rFonts w:asciiTheme="minorHAnsi" w:hAnsiTheme="minorHAnsi"/>
          <w:color w:val="000000" w:themeColor="text1"/>
          <w:u w:val="single"/>
        </w:rPr>
      </w:pPr>
      <w:r w:rsidRPr="00620692">
        <w:rPr>
          <w:rFonts w:asciiTheme="minorHAnsi" w:hAnsiTheme="minorHAnsi"/>
          <w:color w:val="000000" w:themeColor="text1"/>
          <w:u w:val="single"/>
        </w:rPr>
        <w:t>3.1.</w:t>
      </w:r>
      <w:r w:rsidR="003B0976" w:rsidRPr="00620692">
        <w:rPr>
          <w:rFonts w:asciiTheme="minorHAnsi" w:hAnsiTheme="minorHAnsi"/>
          <w:color w:val="000000" w:themeColor="text1"/>
          <w:u w:val="single"/>
        </w:rPr>
        <w:t>2</w:t>
      </w:r>
      <w:r w:rsidR="00E862BA" w:rsidRPr="00620692">
        <w:rPr>
          <w:rFonts w:asciiTheme="minorHAnsi" w:hAnsiTheme="minorHAnsi"/>
          <w:color w:val="000000" w:themeColor="text1"/>
          <w:u w:val="single"/>
        </w:rPr>
        <w:t xml:space="preserve"> </w:t>
      </w:r>
      <w:r w:rsidR="00C84881" w:rsidRPr="00620692">
        <w:rPr>
          <w:rFonts w:asciiTheme="minorHAnsi" w:hAnsiTheme="minorHAnsi"/>
          <w:color w:val="000000" w:themeColor="text1"/>
          <w:u w:val="single"/>
        </w:rPr>
        <w:t>Ways of coping</w:t>
      </w:r>
    </w:p>
    <w:p w14:paraId="32729A9F" w14:textId="3F6A0A17" w:rsidR="00727877" w:rsidRPr="00620692" w:rsidRDefault="00727877" w:rsidP="00727877">
      <w:pPr>
        <w:rPr>
          <w:rFonts w:cs="Times New Roman"/>
          <w:color w:val="000000" w:themeColor="text1"/>
        </w:rPr>
      </w:pPr>
      <w:r w:rsidRPr="00620692">
        <w:rPr>
          <w:color w:val="000000" w:themeColor="text1"/>
        </w:rPr>
        <w:t xml:space="preserve">Children were asked about how they dealt with these water access barriers. </w:t>
      </w:r>
      <w:r w:rsidR="001B25FC" w:rsidRPr="00620692">
        <w:rPr>
          <w:color w:val="000000" w:themeColor="text1"/>
        </w:rPr>
        <w:t xml:space="preserve">The most common </w:t>
      </w:r>
      <w:r w:rsidR="00170DE2" w:rsidRPr="00620692">
        <w:rPr>
          <w:color w:val="000000" w:themeColor="text1"/>
        </w:rPr>
        <w:t xml:space="preserve">response </w:t>
      </w:r>
      <w:r w:rsidRPr="00620692">
        <w:rPr>
          <w:color w:val="000000" w:themeColor="text1"/>
        </w:rPr>
        <w:t xml:space="preserve">(6/13) </w:t>
      </w:r>
      <w:r w:rsidR="001B25FC" w:rsidRPr="00620692">
        <w:rPr>
          <w:color w:val="000000" w:themeColor="text1"/>
        </w:rPr>
        <w:t xml:space="preserve">was </w:t>
      </w:r>
      <w:r w:rsidRPr="00620692">
        <w:rPr>
          <w:color w:val="000000" w:themeColor="text1"/>
        </w:rPr>
        <w:t>that</w:t>
      </w:r>
      <w:r w:rsidR="001B25FC" w:rsidRPr="00620692">
        <w:rPr>
          <w:color w:val="000000" w:themeColor="text1"/>
        </w:rPr>
        <w:t xml:space="preserve"> </w:t>
      </w:r>
      <w:r w:rsidR="00F12445">
        <w:rPr>
          <w:color w:val="000000" w:themeColor="text1"/>
        </w:rPr>
        <w:t xml:space="preserve">the </w:t>
      </w:r>
      <w:r w:rsidR="00170DE2" w:rsidRPr="00620692">
        <w:rPr>
          <w:color w:val="000000" w:themeColor="text1"/>
        </w:rPr>
        <w:t>children</w:t>
      </w:r>
      <w:r w:rsidR="001B25FC" w:rsidRPr="00620692">
        <w:rPr>
          <w:color w:val="000000" w:themeColor="text1"/>
        </w:rPr>
        <w:t xml:space="preserve"> had formed strategies of getting friends to help</w:t>
      </w:r>
      <w:r w:rsidRPr="00620692">
        <w:rPr>
          <w:rFonts w:cs="Times New Roman"/>
          <w:color w:val="000000" w:themeColor="text1"/>
        </w:rPr>
        <w:t>:</w:t>
      </w:r>
    </w:p>
    <w:p w14:paraId="6D8C64E0" w14:textId="77777777" w:rsidR="00727877" w:rsidRPr="008935B0" w:rsidRDefault="001B25FC" w:rsidP="00620692">
      <w:pPr>
        <w:ind w:firstLine="720"/>
        <w:rPr>
          <w:rFonts w:cs="Times New Roman"/>
          <w:i/>
          <w:color w:val="000000" w:themeColor="text1"/>
        </w:rPr>
      </w:pPr>
      <w:r w:rsidRPr="008935B0">
        <w:rPr>
          <w:i/>
          <w:color w:val="000000" w:themeColor="text1"/>
        </w:rPr>
        <w:t>‘I ask my friend to help me and use paths which are comfortable for me to walk.’</w:t>
      </w:r>
      <w:r w:rsidRPr="008935B0">
        <w:rPr>
          <w:rFonts w:cs="Times New Roman"/>
          <w:i/>
          <w:color w:val="000000" w:themeColor="text1"/>
        </w:rPr>
        <w:t xml:space="preserve"> </w:t>
      </w:r>
    </w:p>
    <w:p w14:paraId="2643D750" w14:textId="765DBE33" w:rsidR="00727877" w:rsidRPr="00620692" w:rsidRDefault="00727877" w:rsidP="00620692">
      <w:pPr>
        <w:ind w:firstLine="720"/>
        <w:rPr>
          <w:rFonts w:cs="Times New Roman"/>
          <w:color w:val="000000" w:themeColor="text1"/>
        </w:rPr>
      </w:pPr>
      <w:r w:rsidRPr="00620692">
        <w:rPr>
          <w:rFonts w:cs="Times New Roman"/>
          <w:color w:val="000000" w:themeColor="text1"/>
        </w:rPr>
        <w:t xml:space="preserve">(Child with </w:t>
      </w:r>
      <w:r w:rsidRPr="00620692">
        <w:rPr>
          <w:color w:val="000000" w:themeColor="text1"/>
        </w:rPr>
        <w:t xml:space="preserve">physical </w:t>
      </w:r>
      <w:r w:rsidRPr="00620692">
        <w:rPr>
          <w:rFonts w:cs="Times New Roman"/>
          <w:color w:val="000000" w:themeColor="text1"/>
        </w:rPr>
        <w:t>impairment)</w:t>
      </w:r>
    </w:p>
    <w:p w14:paraId="224D3B1F" w14:textId="6305FBB1" w:rsidR="00727877" w:rsidRPr="00620692" w:rsidRDefault="001B25FC" w:rsidP="00727877">
      <w:pPr>
        <w:rPr>
          <w:color w:val="000000" w:themeColor="text1"/>
        </w:rPr>
      </w:pPr>
      <w:r w:rsidRPr="00620692">
        <w:rPr>
          <w:rFonts w:cs="Times New Roman"/>
          <w:color w:val="000000" w:themeColor="text1"/>
        </w:rPr>
        <w:t>Other a</w:t>
      </w:r>
      <w:r w:rsidR="00C57F26" w:rsidRPr="00620692">
        <w:rPr>
          <w:rFonts w:cs="Times New Roman"/>
          <w:color w:val="000000" w:themeColor="text1"/>
        </w:rPr>
        <w:t xml:space="preserve">nswers included </w:t>
      </w:r>
      <w:r w:rsidR="00502034" w:rsidRPr="00620692">
        <w:rPr>
          <w:color w:val="000000" w:themeColor="text1"/>
        </w:rPr>
        <w:t xml:space="preserve">keeping quiet or </w:t>
      </w:r>
      <w:r w:rsidR="00727877" w:rsidRPr="00620692">
        <w:rPr>
          <w:color w:val="000000" w:themeColor="text1"/>
        </w:rPr>
        <w:t>avoiding the need to access water:</w:t>
      </w:r>
    </w:p>
    <w:p w14:paraId="008F5799" w14:textId="4E546DBF" w:rsidR="00727877" w:rsidRPr="00620692" w:rsidRDefault="00727877" w:rsidP="00620692">
      <w:pPr>
        <w:ind w:firstLine="720"/>
        <w:rPr>
          <w:i/>
          <w:color w:val="000000" w:themeColor="text1"/>
        </w:rPr>
      </w:pPr>
      <w:r w:rsidRPr="00620692">
        <w:rPr>
          <w:i/>
          <w:color w:val="000000" w:themeColor="text1"/>
        </w:rPr>
        <w:t>‘I just stay quiet’</w:t>
      </w:r>
    </w:p>
    <w:p w14:paraId="0616275D" w14:textId="77777777" w:rsidR="00727877" w:rsidRPr="00620692" w:rsidRDefault="00727877" w:rsidP="00727877">
      <w:pPr>
        <w:ind w:firstLine="720"/>
        <w:rPr>
          <w:rFonts w:cs="Times New Roman"/>
          <w:color w:val="000000" w:themeColor="text1"/>
        </w:rPr>
      </w:pPr>
      <w:r w:rsidRPr="00620692">
        <w:rPr>
          <w:rFonts w:cs="Times New Roman"/>
          <w:color w:val="000000" w:themeColor="text1"/>
        </w:rPr>
        <w:t xml:space="preserve">(Child with </w:t>
      </w:r>
      <w:r w:rsidRPr="00620692">
        <w:rPr>
          <w:color w:val="000000" w:themeColor="text1"/>
        </w:rPr>
        <w:t xml:space="preserve">physical </w:t>
      </w:r>
      <w:r w:rsidRPr="00620692">
        <w:rPr>
          <w:rFonts w:cs="Times New Roman"/>
          <w:color w:val="000000" w:themeColor="text1"/>
        </w:rPr>
        <w:t>impairment)</w:t>
      </w:r>
    </w:p>
    <w:p w14:paraId="16203026" w14:textId="06E3FE39" w:rsidR="00727877" w:rsidRPr="008935B0" w:rsidRDefault="00727877" w:rsidP="00620692">
      <w:pPr>
        <w:ind w:firstLine="720"/>
        <w:rPr>
          <w:i/>
          <w:color w:val="000000" w:themeColor="text1"/>
        </w:rPr>
      </w:pPr>
      <w:r w:rsidRPr="008935B0">
        <w:rPr>
          <w:i/>
          <w:color w:val="000000" w:themeColor="text1"/>
        </w:rPr>
        <w:t>‘I bring water from home’</w:t>
      </w:r>
    </w:p>
    <w:p w14:paraId="1F431A41" w14:textId="434ED5FC" w:rsidR="00727877" w:rsidRPr="00620692" w:rsidRDefault="00727877" w:rsidP="00727877">
      <w:pPr>
        <w:ind w:firstLine="720"/>
        <w:rPr>
          <w:rFonts w:cs="Times New Roman"/>
          <w:color w:val="000000" w:themeColor="text1"/>
        </w:rPr>
      </w:pPr>
      <w:r w:rsidRPr="00620692">
        <w:rPr>
          <w:rFonts w:cs="Times New Roman"/>
          <w:color w:val="000000" w:themeColor="text1"/>
        </w:rPr>
        <w:t xml:space="preserve">(Child with </w:t>
      </w:r>
      <w:r w:rsidRPr="00620692">
        <w:rPr>
          <w:color w:val="000000" w:themeColor="text1"/>
        </w:rPr>
        <w:t xml:space="preserve">visual </w:t>
      </w:r>
      <w:r w:rsidRPr="00620692">
        <w:rPr>
          <w:rFonts w:cs="Times New Roman"/>
          <w:color w:val="000000" w:themeColor="text1"/>
        </w:rPr>
        <w:t>impairment)</w:t>
      </w:r>
    </w:p>
    <w:p w14:paraId="04D169CE" w14:textId="634F9781" w:rsidR="00727877" w:rsidRPr="00620692" w:rsidRDefault="00727877" w:rsidP="00727877">
      <w:pPr>
        <w:rPr>
          <w:color w:val="000000" w:themeColor="text1"/>
        </w:rPr>
      </w:pPr>
      <w:r w:rsidRPr="00620692">
        <w:rPr>
          <w:color w:val="000000" w:themeColor="text1"/>
        </w:rPr>
        <w:t>Other children explained that they had learned to just tolerate the challenges:</w:t>
      </w:r>
    </w:p>
    <w:p w14:paraId="41382A97" w14:textId="0D790390" w:rsidR="00727877" w:rsidRPr="008935B0" w:rsidRDefault="00727877" w:rsidP="00727877">
      <w:pPr>
        <w:rPr>
          <w:i/>
          <w:color w:val="000000" w:themeColor="text1"/>
        </w:rPr>
      </w:pPr>
      <w:r w:rsidRPr="008935B0">
        <w:rPr>
          <w:i/>
          <w:color w:val="000000" w:themeColor="text1"/>
        </w:rPr>
        <w:tab/>
      </w:r>
      <w:r w:rsidR="00502034" w:rsidRPr="008935B0">
        <w:rPr>
          <w:i/>
          <w:color w:val="000000" w:themeColor="text1"/>
        </w:rPr>
        <w:t xml:space="preserve">‘I cover my eyes with </w:t>
      </w:r>
      <w:r w:rsidRPr="008935B0">
        <w:rPr>
          <w:rFonts w:cs="Times New Roman"/>
          <w:i/>
          <w:color w:val="000000" w:themeColor="text1"/>
        </w:rPr>
        <w:t xml:space="preserve">my </w:t>
      </w:r>
      <w:r w:rsidR="00502034" w:rsidRPr="008935B0">
        <w:rPr>
          <w:i/>
          <w:color w:val="000000" w:themeColor="text1"/>
        </w:rPr>
        <w:t>hands when there is high intensity of light.’</w:t>
      </w:r>
      <w:r w:rsidR="00376BB8" w:rsidRPr="008935B0">
        <w:rPr>
          <w:i/>
          <w:color w:val="000000" w:themeColor="text1"/>
        </w:rPr>
        <w:t xml:space="preserve"> </w:t>
      </w:r>
    </w:p>
    <w:p w14:paraId="4C63037B" w14:textId="77777777" w:rsidR="00727877" w:rsidRPr="00620692" w:rsidRDefault="00727877" w:rsidP="00727877">
      <w:pPr>
        <w:ind w:firstLine="720"/>
        <w:rPr>
          <w:rFonts w:cs="Times New Roman"/>
          <w:color w:val="000000" w:themeColor="text1"/>
        </w:rPr>
      </w:pPr>
      <w:r w:rsidRPr="00620692">
        <w:rPr>
          <w:rFonts w:cs="Times New Roman"/>
          <w:color w:val="000000" w:themeColor="text1"/>
        </w:rPr>
        <w:t xml:space="preserve">(Child with </w:t>
      </w:r>
      <w:r w:rsidRPr="00620692">
        <w:rPr>
          <w:color w:val="000000" w:themeColor="text1"/>
        </w:rPr>
        <w:t xml:space="preserve">visual </w:t>
      </w:r>
      <w:r w:rsidRPr="00620692">
        <w:rPr>
          <w:rFonts w:cs="Times New Roman"/>
          <w:color w:val="000000" w:themeColor="text1"/>
        </w:rPr>
        <w:t>impairment)</w:t>
      </w:r>
    </w:p>
    <w:p w14:paraId="3DA40DF0" w14:textId="302A920D" w:rsidR="00502034" w:rsidRPr="008935B0" w:rsidRDefault="00502034" w:rsidP="00620692">
      <w:pPr>
        <w:ind w:firstLine="720"/>
        <w:rPr>
          <w:i/>
          <w:color w:val="000000" w:themeColor="text1"/>
        </w:rPr>
      </w:pPr>
      <w:r w:rsidRPr="008935B0">
        <w:rPr>
          <w:i/>
          <w:color w:val="000000" w:themeColor="text1"/>
        </w:rPr>
        <w:t>‘I jump</w:t>
      </w:r>
      <w:r w:rsidR="00F12445" w:rsidRPr="008935B0">
        <w:rPr>
          <w:i/>
          <w:color w:val="000000" w:themeColor="text1"/>
        </w:rPr>
        <w:t xml:space="preserve"> [to the water point]</w:t>
      </w:r>
      <w:r w:rsidRPr="008935B0">
        <w:rPr>
          <w:i/>
          <w:color w:val="000000" w:themeColor="text1"/>
        </w:rPr>
        <w:t xml:space="preserve"> though it</w:t>
      </w:r>
      <w:r w:rsidR="005429A0" w:rsidRPr="008935B0">
        <w:rPr>
          <w:rFonts w:cs="Times New Roman"/>
          <w:i/>
          <w:color w:val="000000" w:themeColor="text1"/>
        </w:rPr>
        <w:t>’</w:t>
      </w:r>
      <w:r w:rsidRPr="008935B0">
        <w:rPr>
          <w:i/>
          <w:color w:val="000000" w:themeColor="text1"/>
        </w:rPr>
        <w:t xml:space="preserve">s painful.’ </w:t>
      </w:r>
    </w:p>
    <w:p w14:paraId="7B4C10C6" w14:textId="77777777" w:rsidR="002078F9" w:rsidRPr="00620692" w:rsidRDefault="002078F9" w:rsidP="002078F9">
      <w:pPr>
        <w:ind w:firstLine="720"/>
        <w:rPr>
          <w:rFonts w:cs="Times New Roman"/>
          <w:color w:val="000000" w:themeColor="text1"/>
        </w:rPr>
      </w:pPr>
      <w:r w:rsidRPr="00620692">
        <w:rPr>
          <w:rFonts w:cs="Times New Roman"/>
          <w:color w:val="000000" w:themeColor="text1"/>
        </w:rPr>
        <w:t xml:space="preserve">(Child with </w:t>
      </w:r>
      <w:r w:rsidRPr="00620692">
        <w:rPr>
          <w:color w:val="000000" w:themeColor="text1"/>
        </w:rPr>
        <w:t xml:space="preserve">physical </w:t>
      </w:r>
      <w:r w:rsidRPr="00620692">
        <w:rPr>
          <w:rFonts w:cs="Times New Roman"/>
          <w:color w:val="000000" w:themeColor="text1"/>
        </w:rPr>
        <w:t>impairment)</w:t>
      </w:r>
    </w:p>
    <w:p w14:paraId="13669864" w14:textId="77777777" w:rsidR="00DB591A" w:rsidRPr="00620692" w:rsidRDefault="00DB591A" w:rsidP="00B53B5E">
      <w:pPr>
        <w:pStyle w:val="ListParagraph"/>
        <w:ind w:left="0"/>
        <w:rPr>
          <w:rFonts w:asciiTheme="minorHAnsi" w:hAnsiTheme="minorHAnsi"/>
          <w:color w:val="000000" w:themeColor="text1"/>
        </w:rPr>
      </w:pPr>
    </w:p>
    <w:p w14:paraId="5AA0D247" w14:textId="5916E4BC" w:rsidR="00D06E05" w:rsidRPr="00620692" w:rsidRDefault="00A448E3" w:rsidP="00B53B5E">
      <w:pPr>
        <w:pStyle w:val="ListParagraph"/>
        <w:ind w:left="0"/>
        <w:outlineLvl w:val="0"/>
        <w:rPr>
          <w:rFonts w:asciiTheme="minorHAnsi" w:hAnsiTheme="minorHAnsi"/>
          <w:i/>
          <w:color w:val="000000" w:themeColor="text1"/>
        </w:rPr>
      </w:pPr>
      <w:r w:rsidRPr="00620692">
        <w:rPr>
          <w:rFonts w:asciiTheme="minorHAnsi" w:hAnsiTheme="minorHAnsi"/>
          <w:i/>
          <w:color w:val="000000" w:themeColor="text1"/>
        </w:rPr>
        <w:t xml:space="preserve">3.2 </w:t>
      </w:r>
      <w:r w:rsidR="005D4213" w:rsidRPr="00620692">
        <w:rPr>
          <w:rFonts w:asciiTheme="minorHAnsi" w:hAnsiTheme="minorHAnsi"/>
          <w:i/>
          <w:color w:val="000000" w:themeColor="text1"/>
        </w:rPr>
        <w:t>A</w:t>
      </w:r>
      <w:r w:rsidR="00D06E05" w:rsidRPr="00620692">
        <w:rPr>
          <w:rFonts w:asciiTheme="minorHAnsi" w:hAnsiTheme="minorHAnsi"/>
          <w:i/>
          <w:color w:val="000000" w:themeColor="text1"/>
        </w:rPr>
        <w:t>ccessible sanitation facilities</w:t>
      </w:r>
    </w:p>
    <w:p w14:paraId="379BAE75" w14:textId="6A24255B" w:rsidR="00623447" w:rsidRPr="00620692" w:rsidRDefault="00623447" w:rsidP="00623447">
      <w:pPr>
        <w:pStyle w:val="ListParagraph"/>
        <w:ind w:left="0"/>
        <w:rPr>
          <w:rFonts w:asciiTheme="minorHAnsi" w:hAnsiTheme="minorHAnsi"/>
        </w:rPr>
      </w:pPr>
      <w:r w:rsidRPr="00620692">
        <w:rPr>
          <w:rFonts w:asciiTheme="minorHAnsi" w:hAnsiTheme="minorHAnsi"/>
          <w:color w:val="000000" w:themeColor="text1"/>
        </w:rPr>
        <w:t xml:space="preserve">The quality of sanitation facilities available at the primary schools was also poor in general (Table 1). Pit latrines were available at all schools. Distance from the classrooms to the pit </w:t>
      </w:r>
      <w:r w:rsidR="006B70F6">
        <w:rPr>
          <w:rFonts w:asciiTheme="minorHAnsi" w:hAnsiTheme="minorHAnsi"/>
          <w:color w:val="000000" w:themeColor="text1"/>
        </w:rPr>
        <w:lastRenderedPageBreak/>
        <w:t>latrines ranged from 2 to 114 m.</w:t>
      </w:r>
      <w:r w:rsidRPr="00620692">
        <w:rPr>
          <w:rFonts w:asciiTheme="minorHAnsi" w:hAnsiTheme="minorHAnsi"/>
          <w:color w:val="000000" w:themeColor="text1"/>
        </w:rPr>
        <w:t xml:space="preserve"> The WHO (2009) standards state that facilities should be no more than 30 m from all classrooms. The average distance at public schools was 54 m, whereas the average distance at private schools was 12 m. Only one school (public), had a dedicated sanitation facility sensitive to the needs of people with disabilities, which included a door, a raised seat made from local bricks (Figure 1b), and a ramp. </w:t>
      </w:r>
      <w:r w:rsidR="006B70F6">
        <w:rPr>
          <w:rFonts w:asciiTheme="minorHAnsi" w:hAnsiTheme="minorHAnsi"/>
          <w:color w:val="000000" w:themeColor="text1"/>
        </w:rPr>
        <w:t>Some pit latrines had no door</w:t>
      </w:r>
      <w:r w:rsidR="00E16931" w:rsidRPr="00620692">
        <w:rPr>
          <w:rFonts w:asciiTheme="minorHAnsi" w:hAnsiTheme="minorHAnsi"/>
          <w:color w:val="000000" w:themeColor="text1"/>
        </w:rPr>
        <w:t xml:space="preserve">. </w:t>
      </w:r>
      <w:r w:rsidR="00A51376" w:rsidRPr="00620692">
        <w:rPr>
          <w:rFonts w:asciiTheme="minorHAnsi" w:hAnsiTheme="minorHAnsi"/>
        </w:rPr>
        <w:t>None of the schools had drop</w:t>
      </w:r>
      <w:r w:rsidRPr="00620692">
        <w:rPr>
          <w:rFonts w:asciiTheme="minorHAnsi" w:hAnsiTheme="minorHAnsi"/>
        </w:rPr>
        <w:t xml:space="preserve">hole covers. All (3) of the private schools had concrete floors, whereas less (5/7) of the public schools had concrete floors. None of the schools had supporting rails leading to the pit latrine </w:t>
      </w:r>
      <w:r w:rsidR="006B70F6">
        <w:rPr>
          <w:rFonts w:asciiTheme="minorHAnsi" w:hAnsiTheme="minorHAnsi"/>
        </w:rPr>
        <w:t xml:space="preserve">and </w:t>
      </w:r>
      <w:r w:rsidRPr="00620692">
        <w:rPr>
          <w:rFonts w:asciiTheme="minorHAnsi" w:hAnsiTheme="minorHAnsi"/>
        </w:rPr>
        <w:t>at 6/10 schools had steps at the entrance of the latrines. In all the schools, the latrine door width was less than 1 m, not wide enough for a wheelchair user to enter - forcing the user to leave it outside and crawl to use the</w:t>
      </w:r>
      <w:r w:rsidR="00A51376" w:rsidRPr="00620692">
        <w:rPr>
          <w:rFonts w:asciiTheme="minorHAnsi" w:hAnsiTheme="minorHAnsi"/>
        </w:rPr>
        <w:t xml:space="preserve"> facility. The pit latrine drop</w:t>
      </w:r>
      <w:r w:rsidRPr="00620692">
        <w:rPr>
          <w:rFonts w:asciiTheme="minorHAnsi" w:hAnsiTheme="minorHAnsi"/>
        </w:rPr>
        <w:t xml:space="preserve">holes ranged from 0.2 m to 0.3 m in diameter. </w:t>
      </w:r>
      <w:r w:rsidRPr="00620692">
        <w:rPr>
          <w:rFonts w:asciiTheme="minorHAnsi" w:hAnsiTheme="minorHAnsi"/>
          <w:color w:val="000000" w:themeColor="text1"/>
        </w:rPr>
        <w:t xml:space="preserve">In addition to the pit latrines, six schools had urinals, however these were functional at </w:t>
      </w:r>
      <w:r w:rsidRPr="00620692">
        <w:rPr>
          <w:rFonts w:asciiTheme="minorHAnsi" w:hAnsiTheme="minorHAnsi"/>
        </w:rPr>
        <w:t xml:space="preserve">only two schools. Others had deteriorating and blocked drainage systems, but were being used. </w:t>
      </w:r>
    </w:p>
    <w:p w14:paraId="6A8093D8" w14:textId="77777777" w:rsidR="00623447" w:rsidRPr="00620692" w:rsidRDefault="00623447" w:rsidP="00623447">
      <w:pPr>
        <w:pStyle w:val="ListParagraph"/>
        <w:ind w:left="0"/>
        <w:rPr>
          <w:rFonts w:asciiTheme="minorHAnsi" w:hAnsiTheme="minorHAnsi"/>
        </w:rPr>
      </w:pPr>
    </w:p>
    <w:p w14:paraId="1327BA4E" w14:textId="4D273C13" w:rsidR="00623447" w:rsidRPr="00620692" w:rsidRDefault="00623447" w:rsidP="00623447">
      <w:pPr>
        <w:pStyle w:val="ListParagraph"/>
        <w:ind w:left="0"/>
        <w:rPr>
          <w:rFonts w:asciiTheme="minorHAnsi" w:hAnsiTheme="minorHAnsi"/>
          <w:color w:val="000000" w:themeColor="text1"/>
        </w:rPr>
      </w:pPr>
      <w:r w:rsidRPr="00620692">
        <w:rPr>
          <w:rFonts w:asciiTheme="minorHAnsi" w:hAnsiTheme="minorHAnsi"/>
          <w:color w:val="000000" w:themeColor="text1"/>
        </w:rPr>
        <w:t>Only one school (public) had a handwashing facility near the toilet, but there was no soap present. None of the schools had toilet tissue on hand for anal cleansing or paper towels for hand drying.</w:t>
      </w:r>
    </w:p>
    <w:p w14:paraId="1F3698DB" w14:textId="77777777" w:rsidR="00446788" w:rsidRPr="00620692" w:rsidRDefault="00446788" w:rsidP="00B53B5E">
      <w:pPr>
        <w:pStyle w:val="ListParagraph"/>
        <w:ind w:left="0"/>
        <w:rPr>
          <w:rFonts w:asciiTheme="minorHAnsi" w:hAnsiTheme="minorHAnsi"/>
          <w:color w:val="000000" w:themeColor="text1"/>
        </w:rPr>
      </w:pPr>
    </w:p>
    <w:p w14:paraId="2EE801DC" w14:textId="1775C29C" w:rsidR="00502034" w:rsidRPr="00620692" w:rsidRDefault="00514F24" w:rsidP="00B53B5E">
      <w:pPr>
        <w:pStyle w:val="ListParagraph"/>
        <w:ind w:left="0"/>
        <w:rPr>
          <w:rFonts w:asciiTheme="minorHAnsi" w:hAnsiTheme="minorHAnsi"/>
          <w:color w:val="000000" w:themeColor="text1"/>
          <w:u w:val="single"/>
        </w:rPr>
      </w:pPr>
      <w:r w:rsidRPr="00620692">
        <w:rPr>
          <w:rFonts w:asciiTheme="minorHAnsi" w:hAnsiTheme="minorHAnsi"/>
          <w:color w:val="000000" w:themeColor="text1"/>
          <w:u w:val="single"/>
        </w:rPr>
        <w:t xml:space="preserve">3.2.1 </w:t>
      </w:r>
      <w:r w:rsidR="00502034" w:rsidRPr="00620692">
        <w:rPr>
          <w:rFonts w:asciiTheme="minorHAnsi" w:hAnsiTheme="minorHAnsi"/>
          <w:color w:val="000000" w:themeColor="text1"/>
          <w:u w:val="single"/>
        </w:rPr>
        <w:t>Barriers</w:t>
      </w:r>
    </w:p>
    <w:p w14:paraId="32F5A816" w14:textId="07B9F23F" w:rsidR="001D29DB" w:rsidRPr="00620692" w:rsidRDefault="001D29DB" w:rsidP="00B53B5E">
      <w:pPr>
        <w:pStyle w:val="ListParagraph"/>
        <w:ind w:left="0"/>
        <w:rPr>
          <w:rFonts w:asciiTheme="minorHAnsi" w:hAnsiTheme="minorHAnsi"/>
          <w:color w:val="000000" w:themeColor="text1"/>
        </w:rPr>
      </w:pPr>
      <w:r w:rsidRPr="00620692">
        <w:rPr>
          <w:rFonts w:asciiTheme="minorHAnsi" w:hAnsiTheme="minorHAnsi"/>
          <w:color w:val="000000" w:themeColor="text1"/>
        </w:rPr>
        <w:t>More than half (13/23) of the school children interviewed with disabilities said they experienced problems when visiting the school sanitation facilities. Two types of barriers were described by these students: (1) issues with cleanliness of the sanitation facility infrastructure, (2) the pathways to the facilities were difficult to navigate</w:t>
      </w:r>
      <w:r w:rsidR="006B70F6">
        <w:rPr>
          <w:rFonts w:asciiTheme="minorHAnsi" w:hAnsiTheme="minorHAnsi"/>
          <w:color w:val="000000" w:themeColor="text1"/>
        </w:rPr>
        <w:t>,</w:t>
      </w:r>
      <w:r w:rsidRPr="00620692">
        <w:rPr>
          <w:rFonts w:asciiTheme="minorHAnsi" w:hAnsiTheme="minorHAnsi"/>
          <w:color w:val="000000" w:themeColor="text1"/>
        </w:rPr>
        <w:t xml:space="preserve"> and (3) privacy. The primary way of coping with these barriers was to drink or eat less to reduce toileting use.</w:t>
      </w:r>
    </w:p>
    <w:p w14:paraId="5E7BF678" w14:textId="77777777" w:rsidR="00502034" w:rsidRPr="00620692" w:rsidRDefault="00502034" w:rsidP="00B53B5E">
      <w:pPr>
        <w:pStyle w:val="ListParagraph"/>
        <w:ind w:left="0"/>
        <w:rPr>
          <w:rFonts w:asciiTheme="minorHAnsi" w:hAnsiTheme="minorHAnsi"/>
          <w:color w:val="000000" w:themeColor="text1"/>
        </w:rPr>
      </w:pPr>
    </w:p>
    <w:p w14:paraId="540B343C" w14:textId="4BDC0003" w:rsidR="00AA0054" w:rsidRPr="00620692" w:rsidRDefault="00AA0054" w:rsidP="00B53B5E">
      <w:pPr>
        <w:pStyle w:val="ListParagraph"/>
        <w:ind w:left="0"/>
        <w:rPr>
          <w:rFonts w:asciiTheme="minorHAnsi" w:hAnsiTheme="minorHAnsi"/>
          <w:color w:val="000000" w:themeColor="text1"/>
        </w:rPr>
      </w:pPr>
      <w:r w:rsidRPr="00620692">
        <w:rPr>
          <w:rFonts w:asciiTheme="minorHAnsi" w:hAnsiTheme="minorHAnsi"/>
          <w:color w:val="000000" w:themeColor="text1"/>
        </w:rPr>
        <w:t xml:space="preserve">Wet and dirty floors were the most common challenge the children encountered. This was observed in 8/10 schools and reported by 5/23 children interviewed. One child who currently needs to place his/her hands on the ground in order to access the toilet explained: </w:t>
      </w:r>
    </w:p>
    <w:p w14:paraId="4CDFC813" w14:textId="21E34194" w:rsidR="00AA0054" w:rsidRPr="008935B0" w:rsidRDefault="00502034" w:rsidP="00620692">
      <w:pPr>
        <w:pStyle w:val="ListParagraph"/>
        <w:ind w:left="0" w:firstLine="720"/>
        <w:rPr>
          <w:rFonts w:asciiTheme="minorHAnsi" w:hAnsiTheme="minorHAnsi"/>
          <w:i/>
          <w:color w:val="000000" w:themeColor="text1"/>
        </w:rPr>
      </w:pPr>
      <w:r w:rsidRPr="008935B0">
        <w:rPr>
          <w:rFonts w:asciiTheme="minorHAnsi" w:hAnsiTheme="minorHAnsi"/>
          <w:i/>
          <w:color w:val="000000" w:themeColor="text1"/>
        </w:rPr>
        <w:t xml:space="preserve">‘My friends just piss everywhere, so it’s difficult for me to urinate and defecate.’ </w:t>
      </w:r>
    </w:p>
    <w:p w14:paraId="254464CE" w14:textId="77777777" w:rsidR="00AA0054" w:rsidRPr="008935B0" w:rsidRDefault="00AA0054" w:rsidP="008935B0">
      <w:pPr>
        <w:ind w:right="996" w:firstLine="720"/>
        <w:rPr>
          <w:color w:val="000000" w:themeColor="text1"/>
        </w:rPr>
      </w:pPr>
      <w:r w:rsidRPr="008935B0">
        <w:rPr>
          <w:color w:val="000000" w:themeColor="text1"/>
        </w:rPr>
        <w:t xml:space="preserve">(Child with a physical impairment) </w:t>
      </w:r>
    </w:p>
    <w:p w14:paraId="3A300671" w14:textId="77777777" w:rsidR="00AA0054" w:rsidRPr="00620692" w:rsidRDefault="00AA0054" w:rsidP="00AA0054">
      <w:pPr>
        <w:pStyle w:val="ListParagraph"/>
        <w:ind w:left="0"/>
        <w:rPr>
          <w:rFonts w:asciiTheme="minorHAnsi" w:hAnsiTheme="minorHAnsi"/>
          <w:color w:val="000000" w:themeColor="text1"/>
        </w:rPr>
      </w:pPr>
      <w:r w:rsidRPr="00620692">
        <w:rPr>
          <w:rFonts w:asciiTheme="minorHAnsi" w:hAnsiTheme="minorHAnsi"/>
          <w:color w:val="000000" w:themeColor="text1"/>
        </w:rPr>
        <w:t xml:space="preserve">Similar to the issues reported when accessing water, students also said that the pathways to latrines made them difficult to access: </w:t>
      </w:r>
    </w:p>
    <w:p w14:paraId="6CFB5D90" w14:textId="5AFEA00F" w:rsidR="00AA0054" w:rsidRPr="008935B0" w:rsidRDefault="00502034" w:rsidP="00620692">
      <w:pPr>
        <w:pStyle w:val="ListParagraph"/>
        <w:ind w:left="0" w:firstLine="720"/>
        <w:rPr>
          <w:rFonts w:asciiTheme="minorHAnsi" w:hAnsiTheme="minorHAnsi"/>
          <w:i/>
          <w:color w:val="000000" w:themeColor="text1"/>
        </w:rPr>
      </w:pPr>
      <w:r w:rsidRPr="008935B0">
        <w:rPr>
          <w:rFonts w:asciiTheme="minorHAnsi" w:hAnsiTheme="minorHAnsi"/>
          <w:i/>
          <w:color w:val="000000" w:themeColor="text1"/>
        </w:rPr>
        <w:t>‘</w:t>
      </w:r>
      <w:r w:rsidR="00AA0054" w:rsidRPr="008935B0">
        <w:rPr>
          <w:rFonts w:asciiTheme="minorHAnsi" w:hAnsiTheme="minorHAnsi"/>
          <w:i/>
          <w:color w:val="000000" w:themeColor="text1"/>
        </w:rPr>
        <w:t>I</w:t>
      </w:r>
      <w:r w:rsidRPr="008935B0">
        <w:rPr>
          <w:rFonts w:asciiTheme="minorHAnsi" w:hAnsiTheme="minorHAnsi"/>
          <w:i/>
          <w:color w:val="000000" w:themeColor="text1"/>
        </w:rPr>
        <w:t>f there is high intensity of sunlight, I can’t see properly</w:t>
      </w:r>
      <w:r w:rsidR="00AA0054" w:rsidRPr="008935B0">
        <w:rPr>
          <w:rFonts w:asciiTheme="minorHAnsi" w:hAnsiTheme="minorHAnsi"/>
          <w:i/>
          <w:color w:val="000000" w:themeColor="text1"/>
        </w:rPr>
        <w:t xml:space="preserve"> [to get to the latrine]</w:t>
      </w:r>
      <w:r w:rsidRPr="008935B0">
        <w:rPr>
          <w:rFonts w:asciiTheme="minorHAnsi" w:hAnsiTheme="minorHAnsi"/>
          <w:i/>
          <w:color w:val="000000" w:themeColor="text1"/>
        </w:rPr>
        <w:t>’</w:t>
      </w:r>
    </w:p>
    <w:p w14:paraId="0564A1A7" w14:textId="02413EB9" w:rsidR="00AA0054" w:rsidRPr="00620692" w:rsidRDefault="00AA0054" w:rsidP="00620692">
      <w:pPr>
        <w:pStyle w:val="ListParagraph"/>
        <w:ind w:left="0" w:firstLine="720"/>
        <w:rPr>
          <w:rFonts w:asciiTheme="minorHAnsi" w:hAnsiTheme="minorHAnsi"/>
          <w:color w:val="000000" w:themeColor="text1"/>
        </w:rPr>
      </w:pPr>
      <w:r w:rsidRPr="00620692">
        <w:rPr>
          <w:rFonts w:asciiTheme="minorHAnsi" w:hAnsiTheme="minorHAnsi"/>
          <w:color w:val="000000" w:themeColor="text1"/>
        </w:rPr>
        <w:t xml:space="preserve">(Child with visual impairment) </w:t>
      </w:r>
    </w:p>
    <w:p w14:paraId="23675068" w14:textId="6B7EB56D" w:rsidR="00AA0054" w:rsidRPr="00620692" w:rsidRDefault="00AA0054" w:rsidP="00620692">
      <w:pPr>
        <w:rPr>
          <w:color w:val="000000" w:themeColor="text1"/>
        </w:rPr>
      </w:pPr>
      <w:r w:rsidRPr="00620692">
        <w:rPr>
          <w:color w:val="000000" w:themeColor="text1"/>
        </w:rPr>
        <w:t>Although not an issue that exclusively effects children with disabilities, the limited privacy at the sanitation facilities was raised as an issue:</w:t>
      </w:r>
    </w:p>
    <w:p w14:paraId="22752946" w14:textId="754F4340" w:rsidR="00AA0054" w:rsidRPr="008935B0" w:rsidRDefault="00502034" w:rsidP="00620692">
      <w:pPr>
        <w:pStyle w:val="ListParagraph"/>
        <w:ind w:left="0" w:firstLine="720"/>
        <w:rPr>
          <w:rFonts w:asciiTheme="minorHAnsi" w:hAnsiTheme="minorHAnsi"/>
          <w:i/>
          <w:color w:val="000000" w:themeColor="text1"/>
        </w:rPr>
      </w:pPr>
      <w:r w:rsidRPr="008935B0">
        <w:rPr>
          <w:rFonts w:asciiTheme="minorHAnsi" w:hAnsiTheme="minorHAnsi"/>
          <w:i/>
          <w:color w:val="000000" w:themeColor="text1"/>
        </w:rPr>
        <w:t xml:space="preserve">‘There is no door so I become afraid that other people might see me’ </w:t>
      </w:r>
    </w:p>
    <w:p w14:paraId="5D2699B4" w14:textId="77777777" w:rsidR="00AA0054" w:rsidRPr="00620692" w:rsidRDefault="00AA0054" w:rsidP="00620692">
      <w:pPr>
        <w:ind w:firstLine="720"/>
        <w:rPr>
          <w:color w:val="000000" w:themeColor="text1"/>
        </w:rPr>
      </w:pPr>
      <w:r w:rsidRPr="00620692">
        <w:rPr>
          <w:color w:val="000000" w:themeColor="text1"/>
        </w:rPr>
        <w:t>(Child with a visual impairment)</w:t>
      </w:r>
    </w:p>
    <w:p w14:paraId="0E6FC8D4" w14:textId="544EC673" w:rsidR="004E51AE" w:rsidRPr="00620692" w:rsidRDefault="00AA0054" w:rsidP="00620692">
      <w:pPr>
        <w:rPr>
          <w:color w:val="000000" w:themeColor="text1"/>
        </w:rPr>
      </w:pPr>
      <w:r w:rsidRPr="00620692">
        <w:rPr>
          <w:color w:val="000000" w:themeColor="text1"/>
        </w:rPr>
        <w:t>In this child’s case the absence of a locking door was more unsettling than for the average student because they were unaware of whether other students were watching them.</w:t>
      </w:r>
    </w:p>
    <w:p w14:paraId="124E7606" w14:textId="77777777" w:rsidR="00502034" w:rsidRPr="00620692" w:rsidRDefault="00502034" w:rsidP="00B53B5E">
      <w:pPr>
        <w:pStyle w:val="ListParagraph"/>
        <w:ind w:left="0"/>
        <w:rPr>
          <w:rFonts w:asciiTheme="minorHAnsi" w:hAnsiTheme="minorHAnsi"/>
          <w:color w:val="000000" w:themeColor="text1"/>
          <w:u w:val="single"/>
        </w:rPr>
      </w:pPr>
    </w:p>
    <w:p w14:paraId="5CBA846B" w14:textId="1BB7986A" w:rsidR="00C02B72" w:rsidRPr="00620692" w:rsidRDefault="00514F24" w:rsidP="00B53B5E">
      <w:pPr>
        <w:pStyle w:val="ListParagraph"/>
        <w:ind w:left="0"/>
        <w:rPr>
          <w:rFonts w:asciiTheme="minorHAnsi" w:hAnsiTheme="minorHAnsi"/>
          <w:color w:val="000000" w:themeColor="text1"/>
        </w:rPr>
      </w:pPr>
      <w:r w:rsidRPr="00620692">
        <w:rPr>
          <w:rFonts w:asciiTheme="minorHAnsi" w:hAnsiTheme="minorHAnsi"/>
          <w:color w:val="000000" w:themeColor="text1"/>
          <w:u w:val="single"/>
        </w:rPr>
        <w:t xml:space="preserve">3.2.2 </w:t>
      </w:r>
      <w:r w:rsidR="00502034" w:rsidRPr="00620692">
        <w:rPr>
          <w:rFonts w:asciiTheme="minorHAnsi" w:hAnsiTheme="minorHAnsi"/>
          <w:color w:val="000000" w:themeColor="text1"/>
          <w:u w:val="single"/>
        </w:rPr>
        <w:t>Ways of coping</w:t>
      </w:r>
    </w:p>
    <w:p w14:paraId="4024F345" w14:textId="5B8ECBA8" w:rsidR="002C067C" w:rsidRPr="00620692" w:rsidRDefault="00A46FE1" w:rsidP="00B53B5E">
      <w:pPr>
        <w:pStyle w:val="ListParagraph"/>
        <w:ind w:left="0"/>
        <w:rPr>
          <w:rFonts w:asciiTheme="minorHAnsi" w:hAnsiTheme="minorHAnsi"/>
          <w:color w:val="000000" w:themeColor="text1"/>
        </w:rPr>
      </w:pPr>
      <w:r w:rsidRPr="00620692">
        <w:rPr>
          <w:rFonts w:asciiTheme="minorHAnsi" w:hAnsiTheme="minorHAnsi"/>
          <w:color w:val="000000" w:themeColor="text1"/>
        </w:rPr>
        <w:t>W</w:t>
      </w:r>
      <w:r w:rsidR="00502034" w:rsidRPr="00620692">
        <w:rPr>
          <w:rFonts w:asciiTheme="minorHAnsi" w:hAnsiTheme="minorHAnsi"/>
          <w:color w:val="000000" w:themeColor="text1"/>
        </w:rPr>
        <w:t xml:space="preserve">hen asked about how they deal with the barriers </w:t>
      </w:r>
      <w:r w:rsidR="005A0AC4" w:rsidRPr="00620692">
        <w:rPr>
          <w:rFonts w:asciiTheme="minorHAnsi" w:hAnsiTheme="minorHAnsi"/>
          <w:color w:val="000000" w:themeColor="text1"/>
        </w:rPr>
        <w:t>to</w:t>
      </w:r>
      <w:r w:rsidR="00502034" w:rsidRPr="00620692">
        <w:rPr>
          <w:rFonts w:asciiTheme="minorHAnsi" w:hAnsiTheme="minorHAnsi"/>
          <w:color w:val="000000" w:themeColor="text1"/>
        </w:rPr>
        <w:t xml:space="preserve"> sanitation access</w:t>
      </w:r>
      <w:r w:rsidR="002E42B1" w:rsidRPr="00620692">
        <w:rPr>
          <w:rFonts w:asciiTheme="minorHAnsi" w:hAnsiTheme="minorHAnsi"/>
          <w:color w:val="000000" w:themeColor="text1"/>
        </w:rPr>
        <w:t xml:space="preserve">, </w:t>
      </w:r>
      <w:r w:rsidR="00A5108E" w:rsidRPr="00620692">
        <w:rPr>
          <w:rFonts w:asciiTheme="minorHAnsi" w:hAnsiTheme="minorHAnsi"/>
          <w:color w:val="000000" w:themeColor="text1"/>
        </w:rPr>
        <w:t>many</w:t>
      </w:r>
      <w:r w:rsidR="002E42B1" w:rsidRPr="00620692">
        <w:rPr>
          <w:rFonts w:asciiTheme="minorHAnsi" w:hAnsiTheme="minorHAnsi"/>
          <w:color w:val="000000" w:themeColor="text1"/>
        </w:rPr>
        <w:t xml:space="preserve"> (</w:t>
      </w:r>
      <w:r w:rsidR="00805601" w:rsidRPr="00620692">
        <w:rPr>
          <w:rFonts w:asciiTheme="minorHAnsi" w:hAnsiTheme="minorHAnsi"/>
          <w:color w:val="000000" w:themeColor="text1"/>
        </w:rPr>
        <w:t xml:space="preserve">43%; </w:t>
      </w:r>
      <w:r w:rsidR="00C77ABC" w:rsidRPr="00620692">
        <w:rPr>
          <w:rFonts w:asciiTheme="minorHAnsi" w:hAnsiTheme="minorHAnsi"/>
          <w:color w:val="000000" w:themeColor="text1"/>
        </w:rPr>
        <w:t>1</w:t>
      </w:r>
      <w:r w:rsidR="00A5108E" w:rsidRPr="00620692">
        <w:rPr>
          <w:rFonts w:asciiTheme="minorHAnsi" w:hAnsiTheme="minorHAnsi"/>
          <w:color w:val="000000" w:themeColor="text1"/>
        </w:rPr>
        <w:t>0</w:t>
      </w:r>
      <w:r w:rsidR="00C77ABC" w:rsidRPr="00620692">
        <w:rPr>
          <w:rFonts w:asciiTheme="minorHAnsi" w:hAnsiTheme="minorHAnsi"/>
          <w:color w:val="000000" w:themeColor="text1"/>
        </w:rPr>
        <w:t>/23</w:t>
      </w:r>
      <w:r w:rsidR="002E42B1" w:rsidRPr="00620692">
        <w:rPr>
          <w:rFonts w:asciiTheme="minorHAnsi" w:hAnsiTheme="minorHAnsi"/>
          <w:color w:val="000000" w:themeColor="text1"/>
        </w:rPr>
        <w:t>)</w:t>
      </w:r>
      <w:r w:rsidR="00784222" w:rsidRPr="00620692">
        <w:rPr>
          <w:rFonts w:asciiTheme="minorHAnsi" w:hAnsiTheme="minorHAnsi"/>
          <w:color w:val="000000" w:themeColor="text1"/>
        </w:rPr>
        <w:t xml:space="preserve"> </w:t>
      </w:r>
      <w:r w:rsidR="005D4213" w:rsidRPr="00620692">
        <w:rPr>
          <w:rFonts w:asciiTheme="minorHAnsi" w:hAnsiTheme="minorHAnsi"/>
          <w:color w:val="000000" w:themeColor="text1"/>
        </w:rPr>
        <w:t xml:space="preserve">children reported </w:t>
      </w:r>
      <w:r w:rsidR="00AA0054" w:rsidRPr="00620692">
        <w:rPr>
          <w:rFonts w:asciiTheme="minorHAnsi" w:hAnsiTheme="minorHAnsi"/>
          <w:color w:val="000000" w:themeColor="text1"/>
        </w:rPr>
        <w:t xml:space="preserve">reducing their </w:t>
      </w:r>
      <w:r w:rsidR="005A0AC4" w:rsidRPr="00620692">
        <w:rPr>
          <w:rFonts w:asciiTheme="minorHAnsi" w:hAnsiTheme="minorHAnsi"/>
          <w:color w:val="000000" w:themeColor="text1"/>
        </w:rPr>
        <w:t>food and liquid intake</w:t>
      </w:r>
      <w:r w:rsidR="005D4213" w:rsidRPr="00620692">
        <w:rPr>
          <w:rFonts w:asciiTheme="minorHAnsi" w:hAnsiTheme="minorHAnsi"/>
          <w:color w:val="000000" w:themeColor="text1"/>
        </w:rPr>
        <w:t xml:space="preserve"> to </w:t>
      </w:r>
      <w:r w:rsidR="005A0AC4" w:rsidRPr="00620692">
        <w:rPr>
          <w:rFonts w:asciiTheme="minorHAnsi" w:hAnsiTheme="minorHAnsi"/>
          <w:color w:val="000000" w:themeColor="text1"/>
        </w:rPr>
        <w:t xml:space="preserve">decrease </w:t>
      </w:r>
      <w:r w:rsidR="00AA0054" w:rsidRPr="00620692">
        <w:rPr>
          <w:rFonts w:asciiTheme="minorHAnsi" w:hAnsiTheme="minorHAnsi"/>
          <w:color w:val="000000" w:themeColor="text1"/>
        </w:rPr>
        <w:t xml:space="preserve">their </w:t>
      </w:r>
      <w:r w:rsidR="005A0AC4" w:rsidRPr="00620692">
        <w:rPr>
          <w:rFonts w:asciiTheme="minorHAnsi" w:hAnsiTheme="minorHAnsi"/>
          <w:color w:val="000000" w:themeColor="text1"/>
        </w:rPr>
        <w:t xml:space="preserve">need </w:t>
      </w:r>
      <w:r w:rsidR="00446788" w:rsidRPr="00620692">
        <w:rPr>
          <w:rFonts w:asciiTheme="minorHAnsi" w:hAnsiTheme="minorHAnsi"/>
          <w:color w:val="000000" w:themeColor="text1"/>
        </w:rPr>
        <w:t>to use</w:t>
      </w:r>
      <w:r w:rsidR="005A0AC4" w:rsidRPr="00620692">
        <w:rPr>
          <w:rFonts w:asciiTheme="minorHAnsi" w:hAnsiTheme="minorHAnsi"/>
          <w:color w:val="000000" w:themeColor="text1"/>
        </w:rPr>
        <w:t xml:space="preserve"> </w:t>
      </w:r>
      <w:r w:rsidR="00AA0054" w:rsidRPr="00620692">
        <w:rPr>
          <w:rFonts w:asciiTheme="minorHAnsi" w:hAnsiTheme="minorHAnsi"/>
          <w:color w:val="000000" w:themeColor="text1"/>
        </w:rPr>
        <w:t xml:space="preserve">latrines </w:t>
      </w:r>
      <w:r w:rsidR="00446788" w:rsidRPr="00620692">
        <w:rPr>
          <w:rFonts w:asciiTheme="minorHAnsi" w:hAnsiTheme="minorHAnsi"/>
          <w:color w:val="000000" w:themeColor="text1"/>
        </w:rPr>
        <w:lastRenderedPageBreak/>
        <w:t>during the school day</w:t>
      </w:r>
      <w:r w:rsidR="005D4213" w:rsidRPr="00620692">
        <w:rPr>
          <w:rFonts w:asciiTheme="minorHAnsi" w:hAnsiTheme="minorHAnsi"/>
          <w:color w:val="000000" w:themeColor="text1"/>
        </w:rPr>
        <w:t xml:space="preserve">. </w:t>
      </w:r>
      <w:r w:rsidR="00AA0054" w:rsidRPr="00620692">
        <w:rPr>
          <w:rFonts w:asciiTheme="minorHAnsi" w:hAnsiTheme="minorHAnsi"/>
          <w:color w:val="000000" w:themeColor="text1"/>
        </w:rPr>
        <w:t>Children reported they normally would not talk about the sanitation difficulties they faced. In contrast to the coping strategies used to overcome water access barriers, getting teachers or friends to help with sanitation access was not commonly reported.</w:t>
      </w:r>
    </w:p>
    <w:p w14:paraId="204E7717" w14:textId="44063DCF" w:rsidR="005D4213" w:rsidRPr="00620692" w:rsidRDefault="005D4213" w:rsidP="00B53B5E">
      <w:pPr>
        <w:pStyle w:val="ListParagraph"/>
        <w:ind w:left="0"/>
        <w:rPr>
          <w:rFonts w:asciiTheme="minorHAnsi" w:hAnsiTheme="minorHAnsi"/>
          <w:color w:val="000000" w:themeColor="text1"/>
        </w:rPr>
      </w:pPr>
    </w:p>
    <w:p w14:paraId="41A970CD" w14:textId="16E2E8B0" w:rsidR="00396484" w:rsidRPr="00620692" w:rsidRDefault="00A448E3" w:rsidP="00B53B5E">
      <w:pPr>
        <w:pStyle w:val="ListParagraph"/>
        <w:ind w:left="0"/>
        <w:outlineLvl w:val="0"/>
        <w:rPr>
          <w:rFonts w:asciiTheme="minorHAnsi" w:hAnsiTheme="minorHAnsi"/>
          <w:i/>
          <w:color w:val="000000" w:themeColor="text1"/>
        </w:rPr>
      </w:pPr>
      <w:r w:rsidRPr="00620692">
        <w:rPr>
          <w:rFonts w:asciiTheme="minorHAnsi" w:hAnsiTheme="minorHAnsi"/>
          <w:i/>
          <w:color w:val="000000" w:themeColor="text1"/>
        </w:rPr>
        <w:t xml:space="preserve">3.3 </w:t>
      </w:r>
      <w:r w:rsidR="00396484" w:rsidRPr="00620692">
        <w:rPr>
          <w:rFonts w:asciiTheme="minorHAnsi" w:hAnsiTheme="minorHAnsi"/>
          <w:i/>
          <w:color w:val="000000" w:themeColor="text1"/>
        </w:rPr>
        <w:t>Management of</w:t>
      </w:r>
      <w:r w:rsidRPr="00620692">
        <w:rPr>
          <w:rFonts w:asciiTheme="minorHAnsi" w:hAnsiTheme="minorHAnsi"/>
          <w:i/>
          <w:color w:val="000000" w:themeColor="text1"/>
        </w:rPr>
        <w:t xml:space="preserve"> </w:t>
      </w:r>
      <w:r w:rsidR="00396484" w:rsidRPr="00620692">
        <w:rPr>
          <w:rFonts w:asciiTheme="minorHAnsi" w:hAnsiTheme="minorHAnsi"/>
          <w:i/>
          <w:color w:val="000000" w:themeColor="text1"/>
        </w:rPr>
        <w:t>water and sanitation facilities</w:t>
      </w:r>
      <w:r w:rsidR="00BD7A1F" w:rsidRPr="00620692">
        <w:rPr>
          <w:rFonts w:asciiTheme="minorHAnsi" w:hAnsiTheme="minorHAnsi"/>
          <w:i/>
          <w:color w:val="000000" w:themeColor="text1"/>
        </w:rPr>
        <w:t xml:space="preserve"> sensitive to the needs of people with disabilities</w:t>
      </w:r>
    </w:p>
    <w:p w14:paraId="1C13DA19" w14:textId="36C8ED65" w:rsidR="00396484" w:rsidRPr="00620692" w:rsidRDefault="00396484" w:rsidP="00396484">
      <w:r w:rsidRPr="00620692">
        <w:rPr>
          <w:rFonts w:cs="Times New Roman"/>
          <w:color w:val="000000" w:themeColor="text1"/>
        </w:rPr>
        <w:t xml:space="preserve">At public schools, maintenance of facilities was the responsibility of School Management Committees, comprised of parents of the students who form a committee and choose representatives. </w:t>
      </w:r>
      <w:r w:rsidR="00AA0054" w:rsidRPr="00620692">
        <w:rPr>
          <w:rFonts w:cs="Times New Roman"/>
          <w:color w:val="000000" w:themeColor="text1"/>
        </w:rPr>
        <w:t xml:space="preserve">In </w:t>
      </w:r>
      <w:r w:rsidR="005E5AD4" w:rsidRPr="00620692">
        <w:rPr>
          <w:rFonts w:cs="Times New Roman"/>
          <w:color w:val="000000" w:themeColor="text1"/>
        </w:rPr>
        <w:t>practice,</w:t>
      </w:r>
      <w:r w:rsidR="00AA0054" w:rsidRPr="00620692">
        <w:rPr>
          <w:rFonts w:cs="Times New Roman"/>
          <w:color w:val="000000" w:themeColor="text1"/>
        </w:rPr>
        <w:t xml:space="preserve"> this meant that there was a rost</w:t>
      </w:r>
      <w:r w:rsidR="009A138B" w:rsidRPr="00620692">
        <w:rPr>
          <w:rFonts w:cs="Times New Roman"/>
          <w:color w:val="000000" w:themeColor="text1"/>
        </w:rPr>
        <w:t xml:space="preserve">er of students responsible for </w:t>
      </w:r>
      <w:r w:rsidR="00AA0054" w:rsidRPr="00620692">
        <w:rPr>
          <w:rFonts w:cs="Times New Roman"/>
          <w:color w:val="000000" w:themeColor="text1"/>
        </w:rPr>
        <w:t xml:space="preserve">cleaning </w:t>
      </w:r>
      <w:r w:rsidRPr="00620692">
        <w:rPr>
          <w:rFonts w:cs="Times New Roman"/>
          <w:color w:val="000000" w:themeColor="text1"/>
        </w:rPr>
        <w:t>the sanitation facilities on a daily basis. Whereas, in private schools, maintenance was the responsibility of the school owners and performed by a hired cleaner, not the students.</w:t>
      </w:r>
      <w:r w:rsidR="005E5AD4">
        <w:rPr>
          <w:rFonts w:cs="Times New Roman"/>
          <w:color w:val="000000" w:themeColor="text1"/>
        </w:rPr>
        <w:t xml:space="preserve"> </w:t>
      </w:r>
      <w:r w:rsidR="009A138B" w:rsidRPr="00620692">
        <w:rPr>
          <w:rFonts w:cs="Times New Roman"/>
          <w:color w:val="000000" w:themeColor="text1"/>
        </w:rPr>
        <w:t xml:space="preserve">Based on observations and comments from students with disability, utilization of a hired cleaner tended to result in cleaner latrines. </w:t>
      </w:r>
      <w:r w:rsidR="005A0AC4" w:rsidRPr="00620692">
        <w:rPr>
          <w:color w:val="000000" w:themeColor="text1"/>
        </w:rPr>
        <w:t xml:space="preserve">Though </w:t>
      </w:r>
      <w:r w:rsidR="00814B01" w:rsidRPr="00620692">
        <w:rPr>
          <w:color w:val="000000" w:themeColor="text1"/>
        </w:rPr>
        <w:t>beyond visual solid material, sanitizing should be the target</w:t>
      </w:r>
      <w:r w:rsidR="009A138B" w:rsidRPr="00620692">
        <w:rPr>
          <w:color w:val="000000" w:themeColor="text1"/>
        </w:rPr>
        <w:t xml:space="preserve"> during cleaning</w:t>
      </w:r>
      <w:r w:rsidR="00814B01" w:rsidRPr="00620692">
        <w:rPr>
          <w:color w:val="000000" w:themeColor="text1"/>
        </w:rPr>
        <w:t>.</w:t>
      </w:r>
    </w:p>
    <w:p w14:paraId="3C479FD6" w14:textId="77777777" w:rsidR="00396484" w:rsidRPr="00620692" w:rsidRDefault="00396484" w:rsidP="00B53B5E">
      <w:pPr>
        <w:pStyle w:val="ListParagraph"/>
        <w:ind w:left="0"/>
        <w:outlineLvl w:val="0"/>
        <w:rPr>
          <w:rFonts w:asciiTheme="minorHAnsi" w:hAnsiTheme="minorHAnsi"/>
          <w:color w:val="000000" w:themeColor="text1"/>
        </w:rPr>
      </w:pPr>
    </w:p>
    <w:p w14:paraId="06ED3230" w14:textId="66193B9B" w:rsidR="00396484" w:rsidRPr="00620692" w:rsidRDefault="00AD1613" w:rsidP="007F0F2E">
      <w:pPr>
        <w:pStyle w:val="ListParagraph"/>
        <w:ind w:left="0"/>
        <w:outlineLvl w:val="0"/>
        <w:rPr>
          <w:rFonts w:asciiTheme="minorHAnsi" w:hAnsiTheme="minorHAnsi"/>
          <w:color w:val="000000" w:themeColor="text1"/>
        </w:rPr>
      </w:pPr>
      <w:r w:rsidRPr="00620692">
        <w:rPr>
          <w:rFonts w:asciiTheme="minorHAnsi" w:hAnsiTheme="minorHAnsi"/>
          <w:color w:val="000000" w:themeColor="text1"/>
        </w:rPr>
        <w:t>In public schools, t</w:t>
      </w:r>
      <w:r w:rsidR="00396484" w:rsidRPr="00620692">
        <w:rPr>
          <w:rFonts w:asciiTheme="minorHAnsi" w:hAnsiTheme="minorHAnsi"/>
          <w:color w:val="000000" w:themeColor="text1"/>
        </w:rPr>
        <w:t>he</w:t>
      </w:r>
      <w:r w:rsidR="009A138B" w:rsidRPr="00620692">
        <w:rPr>
          <w:rFonts w:asciiTheme="minorHAnsi" w:hAnsiTheme="minorHAnsi"/>
          <w:color w:val="000000" w:themeColor="text1"/>
        </w:rPr>
        <w:t xml:space="preserve"> parents pay</w:t>
      </w:r>
      <w:r w:rsidR="00396484" w:rsidRPr="00620692">
        <w:rPr>
          <w:rFonts w:asciiTheme="minorHAnsi" w:hAnsiTheme="minorHAnsi"/>
          <w:color w:val="000000" w:themeColor="text1"/>
        </w:rPr>
        <w:t xml:space="preserve"> MK500 (less than USD$1) annual</w:t>
      </w:r>
      <w:r w:rsidR="007F0F2E" w:rsidRPr="00620692">
        <w:rPr>
          <w:rFonts w:asciiTheme="minorHAnsi" w:hAnsiTheme="minorHAnsi"/>
          <w:color w:val="000000" w:themeColor="text1"/>
        </w:rPr>
        <w:t>ly</w:t>
      </w:r>
      <w:r w:rsidR="00396484" w:rsidRPr="00620692">
        <w:rPr>
          <w:rFonts w:asciiTheme="minorHAnsi" w:hAnsiTheme="minorHAnsi"/>
          <w:color w:val="000000" w:themeColor="text1"/>
        </w:rPr>
        <w:t xml:space="preserve"> towards operation and ma</w:t>
      </w:r>
      <w:r w:rsidRPr="00620692">
        <w:rPr>
          <w:rFonts w:asciiTheme="minorHAnsi" w:hAnsiTheme="minorHAnsi"/>
          <w:color w:val="000000" w:themeColor="text1"/>
        </w:rPr>
        <w:t>intenance</w:t>
      </w:r>
      <w:r w:rsidR="00396484" w:rsidRPr="00620692">
        <w:rPr>
          <w:rFonts w:asciiTheme="minorHAnsi" w:hAnsiTheme="minorHAnsi"/>
          <w:color w:val="000000" w:themeColor="text1"/>
        </w:rPr>
        <w:t xml:space="preserve"> </w:t>
      </w:r>
      <w:r w:rsidR="00815CEA">
        <w:rPr>
          <w:rFonts w:asciiTheme="minorHAnsi" w:hAnsiTheme="minorHAnsi"/>
          <w:color w:val="000000" w:themeColor="text1"/>
        </w:rPr>
        <w:t>for</w:t>
      </w:r>
      <w:r w:rsidR="007F0F2E" w:rsidRPr="00620692">
        <w:rPr>
          <w:rFonts w:asciiTheme="minorHAnsi" w:hAnsiTheme="minorHAnsi"/>
          <w:color w:val="000000" w:themeColor="text1"/>
        </w:rPr>
        <w:t xml:space="preserve"> the school (</w:t>
      </w:r>
      <w:r w:rsidR="00F12445">
        <w:rPr>
          <w:rFonts w:asciiTheme="minorHAnsi" w:hAnsiTheme="minorHAnsi"/>
          <w:color w:val="000000" w:themeColor="text1"/>
        </w:rPr>
        <w:t>for both</w:t>
      </w:r>
      <w:r w:rsidR="007F0F2E" w:rsidRPr="00620692">
        <w:rPr>
          <w:rFonts w:asciiTheme="minorHAnsi" w:hAnsiTheme="minorHAnsi"/>
          <w:color w:val="000000" w:themeColor="text1"/>
        </w:rPr>
        <w:t xml:space="preserve"> WASH facilities plus general school maintenance)</w:t>
      </w:r>
      <w:r w:rsidR="00C77ABC" w:rsidRPr="00620692">
        <w:rPr>
          <w:rFonts w:asciiTheme="minorHAnsi" w:hAnsiTheme="minorHAnsi"/>
          <w:color w:val="000000" w:themeColor="text1"/>
        </w:rPr>
        <w:t xml:space="preserve">. </w:t>
      </w:r>
      <w:r w:rsidR="007F0F2E" w:rsidRPr="00620692">
        <w:rPr>
          <w:rFonts w:asciiTheme="minorHAnsi" w:hAnsiTheme="minorHAnsi"/>
          <w:color w:val="000000" w:themeColor="text1"/>
        </w:rPr>
        <w:t>This is a relatively substantial commitment given</w:t>
      </w:r>
      <w:r w:rsidR="00C77ABC" w:rsidRPr="00620692">
        <w:rPr>
          <w:rFonts w:asciiTheme="minorHAnsi" w:hAnsiTheme="minorHAnsi"/>
          <w:color w:val="000000" w:themeColor="text1"/>
        </w:rPr>
        <w:t xml:space="preserve"> t</w:t>
      </w:r>
      <w:r w:rsidR="00396484" w:rsidRPr="00620692">
        <w:rPr>
          <w:rFonts w:asciiTheme="minorHAnsi" w:hAnsiTheme="minorHAnsi"/>
          <w:color w:val="000000" w:themeColor="text1"/>
        </w:rPr>
        <w:t>he national minimum wage is MK 1</w:t>
      </w:r>
      <w:r w:rsidR="007C7454" w:rsidRPr="00620692">
        <w:rPr>
          <w:rFonts w:asciiTheme="minorHAnsi" w:hAnsiTheme="minorHAnsi"/>
          <w:color w:val="000000" w:themeColor="text1"/>
        </w:rPr>
        <w:t xml:space="preserve">8 </w:t>
      </w:r>
      <w:r w:rsidR="007F0F2E" w:rsidRPr="00620692">
        <w:rPr>
          <w:rFonts w:asciiTheme="minorHAnsi" w:hAnsiTheme="minorHAnsi"/>
          <w:color w:val="000000" w:themeColor="text1"/>
        </w:rPr>
        <w:t xml:space="preserve">000/month (USD$36/month). </w:t>
      </w:r>
      <w:r w:rsidR="005A0AC4" w:rsidRPr="00620692">
        <w:rPr>
          <w:rFonts w:asciiTheme="minorHAnsi" w:hAnsiTheme="minorHAnsi"/>
          <w:color w:val="000000" w:themeColor="text1"/>
        </w:rPr>
        <w:t>Apparently, the funds are insufficient or not a priority in the public school.</w:t>
      </w:r>
    </w:p>
    <w:p w14:paraId="24DF24EE" w14:textId="77777777" w:rsidR="00396484" w:rsidRPr="00620692" w:rsidRDefault="00396484" w:rsidP="00B53B5E">
      <w:pPr>
        <w:pStyle w:val="ListParagraph"/>
        <w:ind w:left="0"/>
        <w:outlineLvl w:val="0"/>
        <w:rPr>
          <w:rFonts w:asciiTheme="minorHAnsi" w:hAnsiTheme="minorHAnsi"/>
          <w:i/>
          <w:color w:val="000000" w:themeColor="text1"/>
        </w:rPr>
      </w:pPr>
    </w:p>
    <w:p w14:paraId="4292110E" w14:textId="5E51E8F8" w:rsidR="00183F87" w:rsidRPr="00620692" w:rsidRDefault="00396484" w:rsidP="00B53B5E">
      <w:pPr>
        <w:pStyle w:val="ListParagraph"/>
        <w:ind w:left="0"/>
        <w:outlineLvl w:val="0"/>
        <w:rPr>
          <w:rFonts w:asciiTheme="minorHAnsi" w:hAnsiTheme="minorHAnsi"/>
          <w:i/>
          <w:color w:val="000000" w:themeColor="text1"/>
        </w:rPr>
      </w:pPr>
      <w:r w:rsidRPr="00620692">
        <w:rPr>
          <w:rFonts w:asciiTheme="minorHAnsi" w:hAnsiTheme="minorHAnsi"/>
          <w:i/>
          <w:color w:val="000000" w:themeColor="text1"/>
        </w:rPr>
        <w:t xml:space="preserve">3.4 </w:t>
      </w:r>
      <w:r w:rsidR="00FF19F7" w:rsidRPr="00620692">
        <w:rPr>
          <w:rFonts w:asciiTheme="minorHAnsi" w:hAnsiTheme="minorHAnsi"/>
          <w:i/>
          <w:color w:val="000000" w:themeColor="text1"/>
        </w:rPr>
        <w:t xml:space="preserve">Awareness of accessible infrastructure </w:t>
      </w:r>
    </w:p>
    <w:p w14:paraId="6CB3983D" w14:textId="1B937695" w:rsidR="00502034" w:rsidRPr="00620692" w:rsidRDefault="007F0F2E" w:rsidP="00B53B5E">
      <w:pPr>
        <w:rPr>
          <w:rFonts w:cs="Times New Roman"/>
          <w:color w:val="000000" w:themeColor="text1"/>
        </w:rPr>
      </w:pPr>
      <w:r w:rsidRPr="00620692">
        <w:rPr>
          <w:color w:val="000000" w:themeColor="text1"/>
        </w:rPr>
        <w:t xml:space="preserve">Key stakeholders and teachers and children were interviewed about their </w:t>
      </w:r>
      <w:r w:rsidR="00502034" w:rsidRPr="00620692">
        <w:rPr>
          <w:color w:val="000000" w:themeColor="text1"/>
        </w:rPr>
        <w:t>awareness of accessible infrastructure</w:t>
      </w:r>
      <w:r w:rsidRPr="00620692">
        <w:rPr>
          <w:color w:val="000000" w:themeColor="text1"/>
        </w:rPr>
        <w:t>. Key themes that emerged were</w:t>
      </w:r>
      <w:r w:rsidR="00917D69" w:rsidRPr="00620692">
        <w:rPr>
          <w:color w:val="000000" w:themeColor="text1"/>
        </w:rPr>
        <w:t>:</w:t>
      </w:r>
      <w:r w:rsidR="00502034" w:rsidRPr="00620692">
        <w:rPr>
          <w:color w:val="000000" w:themeColor="text1"/>
        </w:rPr>
        <w:t xml:space="preserve"> (1) </w:t>
      </w:r>
      <w:r w:rsidRPr="00620692">
        <w:rPr>
          <w:color w:val="000000" w:themeColor="text1"/>
        </w:rPr>
        <w:t xml:space="preserve">students were </w:t>
      </w:r>
      <w:r w:rsidRPr="00620692">
        <w:rPr>
          <w:rFonts w:cs="Times New Roman"/>
          <w:color w:val="000000" w:themeColor="text1"/>
        </w:rPr>
        <w:t>unwilling to discuss WASH access issues which meant these needs were overlooked by key stakeholders and teaching staff,</w:t>
      </w:r>
      <w:r w:rsidR="005E5AD4">
        <w:rPr>
          <w:color w:val="000000" w:themeColor="text1"/>
        </w:rPr>
        <w:t xml:space="preserve"> </w:t>
      </w:r>
      <w:r w:rsidR="00502034" w:rsidRPr="00620692">
        <w:rPr>
          <w:color w:val="000000" w:themeColor="text1"/>
        </w:rPr>
        <w:t>(2) overlook</w:t>
      </w:r>
      <w:r w:rsidR="004E51AE" w:rsidRPr="00620692">
        <w:rPr>
          <w:color w:val="000000" w:themeColor="text1"/>
        </w:rPr>
        <w:t>ing</w:t>
      </w:r>
      <w:r w:rsidR="00502034" w:rsidRPr="00620692">
        <w:rPr>
          <w:color w:val="000000" w:themeColor="text1"/>
        </w:rPr>
        <w:t xml:space="preserve"> the potential to adapt existing facilities, and (3) </w:t>
      </w:r>
      <w:r w:rsidR="00917D69" w:rsidRPr="00620692">
        <w:rPr>
          <w:rFonts w:cs="Times New Roman"/>
          <w:color w:val="000000" w:themeColor="text1"/>
        </w:rPr>
        <w:t xml:space="preserve">lack of </w:t>
      </w:r>
      <w:r w:rsidR="00502034" w:rsidRPr="00620692">
        <w:rPr>
          <w:color w:val="000000" w:themeColor="text1"/>
        </w:rPr>
        <w:t xml:space="preserve">consultation of students with disabilities </w:t>
      </w:r>
      <w:r w:rsidR="003139E5" w:rsidRPr="00620692">
        <w:rPr>
          <w:rFonts w:cs="Times New Roman"/>
          <w:color w:val="000000" w:themeColor="text1"/>
        </w:rPr>
        <w:t>or special education teachers</w:t>
      </w:r>
      <w:r w:rsidR="00502034" w:rsidRPr="00620692">
        <w:rPr>
          <w:color w:val="000000" w:themeColor="text1"/>
        </w:rPr>
        <w:t>.</w:t>
      </w:r>
      <w:r w:rsidR="00502034" w:rsidRPr="00620692">
        <w:rPr>
          <w:rFonts w:cs="Times New Roman"/>
          <w:color w:val="000000" w:themeColor="text1"/>
        </w:rPr>
        <w:t xml:space="preserve"> </w:t>
      </w:r>
    </w:p>
    <w:p w14:paraId="56C4767D" w14:textId="77777777" w:rsidR="004E51AE" w:rsidRPr="00620692" w:rsidRDefault="004E51AE" w:rsidP="00B53B5E">
      <w:pPr>
        <w:rPr>
          <w:rFonts w:cs="Times New Roman"/>
          <w:color w:val="000000" w:themeColor="text1"/>
        </w:rPr>
      </w:pPr>
    </w:p>
    <w:p w14:paraId="4A9F8F93" w14:textId="16AE8FD4" w:rsidR="004E51AE" w:rsidRPr="00620692" w:rsidRDefault="00514F24" w:rsidP="00B53B5E">
      <w:pPr>
        <w:rPr>
          <w:rFonts w:cs="Times New Roman"/>
          <w:color w:val="000000" w:themeColor="text1"/>
          <w:u w:val="single"/>
        </w:rPr>
      </w:pPr>
      <w:r w:rsidRPr="00620692">
        <w:rPr>
          <w:rFonts w:cs="Times New Roman"/>
          <w:color w:val="000000" w:themeColor="text1"/>
          <w:u w:val="single"/>
        </w:rPr>
        <w:t>3.</w:t>
      </w:r>
      <w:r w:rsidR="00396484" w:rsidRPr="00620692">
        <w:rPr>
          <w:rFonts w:cs="Times New Roman"/>
          <w:color w:val="000000" w:themeColor="text1"/>
          <w:u w:val="single"/>
        </w:rPr>
        <w:t>4</w:t>
      </w:r>
      <w:r w:rsidRPr="00620692">
        <w:rPr>
          <w:rFonts w:cs="Times New Roman"/>
          <w:color w:val="000000" w:themeColor="text1"/>
          <w:u w:val="single"/>
        </w:rPr>
        <w:t xml:space="preserve">.1 </w:t>
      </w:r>
      <w:r w:rsidR="00917D69" w:rsidRPr="00620692">
        <w:rPr>
          <w:rFonts w:cs="Times New Roman"/>
          <w:color w:val="000000" w:themeColor="text1"/>
          <w:u w:val="single"/>
        </w:rPr>
        <w:t>Unwillingness of s</w:t>
      </w:r>
      <w:r w:rsidR="004E51AE" w:rsidRPr="00620692">
        <w:rPr>
          <w:rFonts w:cs="Times New Roman"/>
          <w:color w:val="000000" w:themeColor="text1"/>
          <w:u w:val="single"/>
        </w:rPr>
        <w:t xml:space="preserve">tudents </w:t>
      </w:r>
      <w:r w:rsidR="00917D69" w:rsidRPr="00620692">
        <w:rPr>
          <w:rFonts w:cs="Times New Roman"/>
          <w:color w:val="000000" w:themeColor="text1"/>
          <w:u w:val="single"/>
        </w:rPr>
        <w:t>to</w:t>
      </w:r>
      <w:r w:rsidR="004E51AE" w:rsidRPr="00620692">
        <w:rPr>
          <w:rFonts w:cs="Times New Roman"/>
          <w:color w:val="000000" w:themeColor="text1"/>
          <w:u w:val="single"/>
        </w:rPr>
        <w:t xml:space="preserve"> </w:t>
      </w:r>
      <w:r w:rsidR="007F0F2E" w:rsidRPr="00620692">
        <w:rPr>
          <w:rFonts w:cs="Times New Roman"/>
          <w:color w:val="000000" w:themeColor="text1"/>
          <w:u w:val="single"/>
        </w:rPr>
        <w:t>discuss WASH access issues</w:t>
      </w:r>
    </w:p>
    <w:p w14:paraId="64430462" w14:textId="7EAC1819" w:rsidR="0073335D" w:rsidRPr="00620692" w:rsidRDefault="007F0F2E" w:rsidP="0073335D">
      <w:pPr>
        <w:rPr>
          <w:rFonts w:cs="Times New Roman"/>
          <w:color w:val="000000" w:themeColor="text1"/>
        </w:rPr>
      </w:pPr>
      <w:r w:rsidRPr="00620692">
        <w:rPr>
          <w:color w:val="000000" w:themeColor="text1"/>
        </w:rPr>
        <w:t>While conducting interviews with students</w:t>
      </w:r>
      <w:r w:rsidR="00730AE8" w:rsidRPr="00620692">
        <w:rPr>
          <w:color w:val="000000" w:themeColor="text1"/>
        </w:rPr>
        <w:t xml:space="preserve">, </w:t>
      </w:r>
      <w:r w:rsidR="0073335D" w:rsidRPr="00620692">
        <w:rPr>
          <w:color w:val="000000" w:themeColor="text1"/>
        </w:rPr>
        <w:t xml:space="preserve">the research team </w:t>
      </w:r>
      <w:r w:rsidR="005E5AD4" w:rsidRPr="00620692">
        <w:rPr>
          <w:color w:val="000000" w:themeColor="text1"/>
        </w:rPr>
        <w:t>realized</w:t>
      </w:r>
      <w:r w:rsidRPr="00620692">
        <w:rPr>
          <w:color w:val="000000" w:themeColor="text1"/>
        </w:rPr>
        <w:t xml:space="preserve"> that students struggled to articulate the difficulties they faced. For some this was borne out of a sense of embarrassment, while for others it was due to a </w:t>
      </w:r>
      <w:r w:rsidR="005E5AD4" w:rsidRPr="00620692">
        <w:rPr>
          <w:color w:val="000000" w:themeColor="text1"/>
        </w:rPr>
        <w:t>normalization</w:t>
      </w:r>
      <w:r w:rsidRPr="00620692">
        <w:rPr>
          <w:color w:val="000000" w:themeColor="text1"/>
        </w:rPr>
        <w:t xml:space="preserve"> of these challenges. For example, a</w:t>
      </w:r>
      <w:r w:rsidR="004E51AE" w:rsidRPr="00620692">
        <w:rPr>
          <w:color w:val="000000" w:themeColor="text1"/>
        </w:rPr>
        <w:t xml:space="preserve">t one school, a girl with </w:t>
      </w:r>
      <w:r w:rsidR="0073335D" w:rsidRPr="00620692">
        <w:rPr>
          <w:color w:val="000000" w:themeColor="text1"/>
        </w:rPr>
        <w:t xml:space="preserve">a </w:t>
      </w:r>
      <w:r w:rsidR="004E51AE" w:rsidRPr="00620692">
        <w:rPr>
          <w:color w:val="000000" w:themeColor="text1"/>
        </w:rPr>
        <w:t xml:space="preserve">visual and physical </w:t>
      </w:r>
      <w:r w:rsidR="0073335D" w:rsidRPr="00620692">
        <w:rPr>
          <w:color w:val="000000" w:themeColor="text1"/>
        </w:rPr>
        <w:t xml:space="preserve">impairment </w:t>
      </w:r>
      <w:r w:rsidR="004E51AE" w:rsidRPr="00620692">
        <w:rPr>
          <w:color w:val="000000" w:themeColor="text1"/>
        </w:rPr>
        <w:t>said she did not encounter problems when going to the handpump to collect water</w:t>
      </w:r>
      <w:r w:rsidR="0073335D" w:rsidRPr="00620692">
        <w:rPr>
          <w:color w:val="000000" w:themeColor="text1"/>
        </w:rPr>
        <w:t>. However</w:t>
      </w:r>
      <w:r w:rsidR="00621E48" w:rsidRPr="00620692">
        <w:rPr>
          <w:color w:val="000000" w:themeColor="text1"/>
        </w:rPr>
        <w:t>,</w:t>
      </w:r>
      <w:r w:rsidR="004E51AE" w:rsidRPr="00620692">
        <w:rPr>
          <w:color w:val="000000" w:themeColor="text1"/>
        </w:rPr>
        <w:t xml:space="preserve"> the researcher observed </w:t>
      </w:r>
      <w:r w:rsidR="00917D69" w:rsidRPr="00620692">
        <w:rPr>
          <w:rFonts w:cs="Times New Roman"/>
          <w:color w:val="000000" w:themeColor="text1"/>
        </w:rPr>
        <w:t xml:space="preserve">that </w:t>
      </w:r>
      <w:r w:rsidR="004E51AE" w:rsidRPr="00620692">
        <w:rPr>
          <w:color w:val="000000" w:themeColor="text1"/>
        </w:rPr>
        <w:t xml:space="preserve">she faced </w:t>
      </w:r>
      <w:r w:rsidR="0073335D" w:rsidRPr="00620692">
        <w:rPr>
          <w:color w:val="000000" w:themeColor="text1"/>
        </w:rPr>
        <w:t xml:space="preserve">substantial </w:t>
      </w:r>
      <w:r w:rsidR="004E51AE" w:rsidRPr="00620692">
        <w:rPr>
          <w:color w:val="000000" w:themeColor="text1"/>
        </w:rPr>
        <w:t xml:space="preserve">difficulties </w:t>
      </w:r>
      <w:r w:rsidR="0073335D" w:rsidRPr="00620692">
        <w:rPr>
          <w:color w:val="000000" w:themeColor="text1"/>
        </w:rPr>
        <w:t xml:space="preserve">navigating </w:t>
      </w:r>
      <w:r w:rsidR="004E51AE" w:rsidRPr="00620692">
        <w:rPr>
          <w:color w:val="000000" w:themeColor="text1"/>
        </w:rPr>
        <w:t xml:space="preserve">the uneven path. </w:t>
      </w:r>
      <w:r w:rsidR="0073335D" w:rsidRPr="00620692">
        <w:rPr>
          <w:color w:val="000000" w:themeColor="text1"/>
        </w:rPr>
        <w:t>Since</w:t>
      </w:r>
      <w:r w:rsidR="004E51AE" w:rsidRPr="00620692">
        <w:rPr>
          <w:color w:val="000000" w:themeColor="text1"/>
        </w:rPr>
        <w:t xml:space="preserve"> this student</w:t>
      </w:r>
      <w:r w:rsidR="0073335D" w:rsidRPr="00620692">
        <w:rPr>
          <w:color w:val="000000" w:themeColor="text1"/>
        </w:rPr>
        <w:t xml:space="preserve"> probably</w:t>
      </w:r>
      <w:r w:rsidR="004E51AE" w:rsidRPr="00620692">
        <w:rPr>
          <w:color w:val="000000" w:themeColor="text1"/>
        </w:rPr>
        <w:t xml:space="preserve"> collects water on a daily basis</w:t>
      </w:r>
      <w:r w:rsidR="0073335D" w:rsidRPr="00620692">
        <w:rPr>
          <w:color w:val="000000" w:themeColor="text1"/>
        </w:rPr>
        <w:t>,</w:t>
      </w:r>
      <w:r w:rsidR="004E51AE" w:rsidRPr="00620692">
        <w:rPr>
          <w:color w:val="000000" w:themeColor="text1"/>
        </w:rPr>
        <w:t xml:space="preserve"> what looks difficult to the researcher is now normal for </w:t>
      </w:r>
      <w:r w:rsidR="00917D69" w:rsidRPr="00620692">
        <w:rPr>
          <w:rFonts w:cs="Times New Roman"/>
          <w:color w:val="000000" w:themeColor="text1"/>
        </w:rPr>
        <w:t>the student</w:t>
      </w:r>
      <w:r w:rsidR="004E51AE" w:rsidRPr="00620692">
        <w:rPr>
          <w:rFonts w:cs="Times New Roman"/>
          <w:color w:val="000000" w:themeColor="text1"/>
        </w:rPr>
        <w:t xml:space="preserve">. </w:t>
      </w:r>
      <w:r w:rsidR="0073335D" w:rsidRPr="00620692">
        <w:rPr>
          <w:rFonts w:cs="Times New Roman"/>
          <w:color w:val="000000" w:themeColor="text1"/>
        </w:rPr>
        <w:t xml:space="preserve">In the absence of students discussing these issues, teachers tended to assume that WASH access must not be a significant need among children with disabilities: </w:t>
      </w:r>
    </w:p>
    <w:p w14:paraId="39AD6239" w14:textId="77777777" w:rsidR="0073335D" w:rsidRPr="00620692" w:rsidRDefault="0073335D" w:rsidP="0073335D">
      <w:pPr>
        <w:pStyle w:val="ListParagraph"/>
        <w:ind w:right="1422"/>
        <w:rPr>
          <w:rFonts w:asciiTheme="minorHAnsi" w:hAnsiTheme="minorHAnsi"/>
          <w:i/>
          <w:color w:val="000000"/>
        </w:rPr>
      </w:pPr>
      <w:r w:rsidRPr="00620692">
        <w:rPr>
          <w:rFonts w:asciiTheme="minorHAnsi" w:hAnsiTheme="minorHAnsi"/>
          <w:i/>
          <w:color w:val="000000"/>
        </w:rPr>
        <w:t>‘They are using WATSAN {water, sanitation and hygiene} services e.g. toilets, taps the same as their friends. There is no difference except for one girl who has cerebral palsy and one boy has short arms and can touch the ground when using these services and his friends help him since he can’t walk and they do escort him.’</w:t>
      </w:r>
    </w:p>
    <w:p w14:paraId="4A7FE3B9" w14:textId="224A34E6" w:rsidR="00A454FF" w:rsidRPr="00620692" w:rsidRDefault="00A454FF" w:rsidP="00A454FF">
      <w:pPr>
        <w:pStyle w:val="ListParagraph"/>
        <w:rPr>
          <w:rFonts w:asciiTheme="minorHAnsi" w:hAnsiTheme="minorHAnsi"/>
          <w:color w:val="000000"/>
        </w:rPr>
      </w:pPr>
      <w:r w:rsidRPr="00620692">
        <w:rPr>
          <w:rFonts w:asciiTheme="minorHAnsi" w:hAnsiTheme="minorHAnsi"/>
          <w:color w:val="000000"/>
        </w:rPr>
        <w:t xml:space="preserve">(Teacher at a public school) </w:t>
      </w:r>
    </w:p>
    <w:p w14:paraId="27501297" w14:textId="77777777" w:rsidR="00A454FF" w:rsidRPr="00620692" w:rsidRDefault="00A454FF" w:rsidP="00A454FF">
      <w:pPr>
        <w:ind w:left="709" w:right="1422"/>
        <w:rPr>
          <w:rFonts w:cs="Times New Roman"/>
          <w:i/>
          <w:color w:val="000000" w:themeColor="text1"/>
        </w:rPr>
      </w:pPr>
      <w:r w:rsidRPr="00620692">
        <w:rPr>
          <w:color w:val="000000"/>
        </w:rPr>
        <w:lastRenderedPageBreak/>
        <w:t xml:space="preserve"> </w:t>
      </w:r>
      <w:r w:rsidRPr="00620692">
        <w:rPr>
          <w:i/>
          <w:color w:val="000000"/>
        </w:rPr>
        <w:t xml:space="preserve">‘It’s [WASH access problems for children with a disability] not excessive. They walk with problems to the toilets and drinking water facility but they are able to walk by themselves’ </w:t>
      </w:r>
    </w:p>
    <w:p w14:paraId="4A026B9B" w14:textId="2B257257" w:rsidR="004E51AE" w:rsidRPr="00620692" w:rsidRDefault="00A454FF" w:rsidP="007F0F2E">
      <w:pPr>
        <w:rPr>
          <w:rFonts w:cs="Times New Roman"/>
          <w:color w:val="000000" w:themeColor="text1"/>
        </w:rPr>
      </w:pPr>
      <w:r w:rsidRPr="00620692">
        <w:rPr>
          <w:rFonts w:cs="Times New Roman"/>
          <w:color w:val="000000" w:themeColor="text1"/>
        </w:rPr>
        <w:tab/>
        <w:t xml:space="preserve">(Teacher at a public school) </w:t>
      </w:r>
    </w:p>
    <w:p w14:paraId="41489A6E" w14:textId="77777777" w:rsidR="00502034" w:rsidRPr="00620692" w:rsidRDefault="00502034" w:rsidP="00B53B5E">
      <w:pPr>
        <w:rPr>
          <w:rFonts w:cs="Times New Roman"/>
          <w:color w:val="000000" w:themeColor="text1"/>
        </w:rPr>
      </w:pPr>
    </w:p>
    <w:p w14:paraId="74AF2E04" w14:textId="56A045CD" w:rsidR="004E51AE" w:rsidRPr="00620692" w:rsidRDefault="00514F24" w:rsidP="00B53B5E">
      <w:pPr>
        <w:rPr>
          <w:rFonts w:cs="Times New Roman"/>
          <w:color w:val="000000" w:themeColor="text1"/>
          <w:u w:val="single"/>
        </w:rPr>
      </w:pPr>
      <w:r w:rsidRPr="00620692">
        <w:rPr>
          <w:rFonts w:cs="Times New Roman"/>
          <w:color w:val="000000" w:themeColor="text1"/>
          <w:u w:val="single"/>
        </w:rPr>
        <w:t>3.</w:t>
      </w:r>
      <w:r w:rsidR="00396484" w:rsidRPr="00620692">
        <w:rPr>
          <w:rFonts w:cs="Times New Roman"/>
          <w:color w:val="000000" w:themeColor="text1"/>
          <w:u w:val="single"/>
        </w:rPr>
        <w:t>4</w:t>
      </w:r>
      <w:r w:rsidRPr="00620692">
        <w:rPr>
          <w:rFonts w:cs="Times New Roman"/>
          <w:color w:val="000000" w:themeColor="text1"/>
          <w:u w:val="single"/>
        </w:rPr>
        <w:t xml:space="preserve">.2 </w:t>
      </w:r>
      <w:r w:rsidR="004E51AE" w:rsidRPr="00620692">
        <w:rPr>
          <w:rFonts w:cs="Times New Roman"/>
          <w:color w:val="000000" w:themeColor="text1"/>
          <w:u w:val="single"/>
        </w:rPr>
        <w:t xml:space="preserve">Overlooking the potential to adapt existing facilities </w:t>
      </w:r>
    </w:p>
    <w:p w14:paraId="481A47A6" w14:textId="6923ADD6" w:rsidR="00621E48" w:rsidRPr="00620692" w:rsidRDefault="00621E48" w:rsidP="00621E48">
      <w:pPr>
        <w:rPr>
          <w:rFonts w:cs="Times New Roman"/>
          <w:color w:val="000000" w:themeColor="text1"/>
        </w:rPr>
      </w:pPr>
      <w:r w:rsidRPr="00620692">
        <w:rPr>
          <w:color w:val="000000" w:themeColor="text1"/>
        </w:rPr>
        <w:t>Government stakeholders, t</w:t>
      </w:r>
      <w:r w:rsidR="00D701D7" w:rsidRPr="00620692">
        <w:rPr>
          <w:color w:val="000000" w:themeColor="text1"/>
        </w:rPr>
        <w:t xml:space="preserve">eachers and students </w:t>
      </w:r>
      <w:r w:rsidR="005A0AC4" w:rsidRPr="00620692">
        <w:rPr>
          <w:rFonts w:cs="Times New Roman"/>
          <w:color w:val="000000" w:themeColor="text1"/>
        </w:rPr>
        <w:t>did not recognize</w:t>
      </w:r>
      <w:r w:rsidR="00D701D7" w:rsidRPr="00620692">
        <w:rPr>
          <w:rFonts w:cs="Times New Roman"/>
          <w:color w:val="000000" w:themeColor="text1"/>
        </w:rPr>
        <w:t xml:space="preserve"> the potential</w:t>
      </w:r>
      <w:r w:rsidR="00D701D7" w:rsidRPr="00620692">
        <w:rPr>
          <w:color w:val="000000" w:themeColor="text1"/>
        </w:rPr>
        <w:t xml:space="preserve"> to adapt existing facilities</w:t>
      </w:r>
      <w:r w:rsidRPr="00620692">
        <w:rPr>
          <w:color w:val="000000" w:themeColor="text1"/>
        </w:rPr>
        <w:t xml:space="preserve"> and were unaware of potential low-cost technologies</w:t>
      </w:r>
      <w:r w:rsidR="001D688A" w:rsidRPr="00620692">
        <w:rPr>
          <w:color w:val="000000" w:themeColor="text1"/>
        </w:rPr>
        <w:t xml:space="preserve"> (Table 2)</w:t>
      </w:r>
      <w:r w:rsidR="00183F87" w:rsidRPr="00620692">
        <w:rPr>
          <w:color w:val="000000" w:themeColor="text1"/>
        </w:rPr>
        <w:t xml:space="preserve">. </w:t>
      </w:r>
      <w:r w:rsidRPr="00620692">
        <w:rPr>
          <w:rFonts w:cs="Times New Roman"/>
          <w:color w:val="000000" w:themeColor="text1"/>
        </w:rPr>
        <w:t>Teachers</w:t>
      </w:r>
      <w:r w:rsidRPr="00620692">
        <w:rPr>
          <w:color w:val="000000" w:themeColor="text1"/>
        </w:rPr>
        <w:t xml:space="preserve"> were </w:t>
      </w:r>
      <w:r w:rsidRPr="00620692">
        <w:rPr>
          <w:rFonts w:cs="Times New Roman"/>
          <w:color w:val="000000" w:themeColor="text1"/>
        </w:rPr>
        <w:t xml:space="preserve">primarily </w:t>
      </w:r>
      <w:r w:rsidRPr="00620692">
        <w:rPr>
          <w:color w:val="000000" w:themeColor="text1"/>
        </w:rPr>
        <w:t xml:space="preserve">interested in building new inclusive infrastructure in their schools rather than considering how their existing infrastructure could be adapted </w:t>
      </w:r>
      <w:r w:rsidRPr="00620692">
        <w:rPr>
          <w:rFonts w:cs="Times New Roman"/>
          <w:color w:val="000000" w:themeColor="text1"/>
        </w:rPr>
        <w:t>to become more</w:t>
      </w:r>
      <w:r w:rsidRPr="00620692">
        <w:rPr>
          <w:color w:val="000000" w:themeColor="text1"/>
        </w:rPr>
        <w:t xml:space="preserve"> accessible.</w:t>
      </w:r>
      <w:r w:rsidRPr="00620692">
        <w:rPr>
          <w:rFonts w:cs="Times New Roman"/>
          <w:color w:val="000000" w:themeColor="text1"/>
        </w:rPr>
        <w:t xml:space="preserve"> </w:t>
      </w:r>
      <w:r w:rsidRPr="00620692">
        <w:rPr>
          <w:color w:val="000000" w:themeColor="text1"/>
        </w:rPr>
        <w:t xml:space="preserve">The two local government officials also referenced </w:t>
      </w:r>
      <w:r w:rsidRPr="00620692">
        <w:rPr>
          <w:rFonts w:cs="Times New Roman"/>
          <w:color w:val="000000" w:themeColor="text1"/>
        </w:rPr>
        <w:t xml:space="preserve">new </w:t>
      </w:r>
      <w:r w:rsidRPr="00620692">
        <w:rPr>
          <w:color w:val="000000" w:themeColor="text1"/>
        </w:rPr>
        <w:t>infrastructure and the importance of community mobilization around WASH and disability issues.</w:t>
      </w:r>
      <w:r w:rsidRPr="00620692">
        <w:rPr>
          <w:rFonts w:cs="Times New Roman"/>
          <w:color w:val="000000" w:themeColor="text1"/>
        </w:rPr>
        <w:t xml:space="preserve"> </w:t>
      </w:r>
    </w:p>
    <w:p w14:paraId="7A9B8331" w14:textId="77777777" w:rsidR="00621E48" w:rsidRPr="00620692" w:rsidRDefault="00621E48" w:rsidP="00B53B5E">
      <w:pPr>
        <w:rPr>
          <w:rFonts w:cs="Times New Roman"/>
          <w:color w:val="000000" w:themeColor="text1"/>
        </w:rPr>
      </w:pPr>
    </w:p>
    <w:p w14:paraId="78FCB383" w14:textId="78BB25EB" w:rsidR="00621E48" w:rsidRPr="008935B0" w:rsidRDefault="00621E48" w:rsidP="00B53B5E">
      <w:pPr>
        <w:rPr>
          <w:color w:val="000000" w:themeColor="text1"/>
          <w:u w:val="single"/>
        </w:rPr>
      </w:pPr>
      <w:r w:rsidRPr="008935B0">
        <w:rPr>
          <w:color w:val="000000" w:themeColor="text1"/>
          <w:u w:val="single"/>
        </w:rPr>
        <w:t xml:space="preserve">3.4.3 Lack of consultation </w:t>
      </w:r>
    </w:p>
    <w:p w14:paraId="1C7DF57C" w14:textId="77777777" w:rsidR="00621E48" w:rsidRPr="00620692" w:rsidRDefault="00621E48" w:rsidP="00621E48">
      <w:pPr>
        <w:rPr>
          <w:color w:val="000000" w:themeColor="text1"/>
        </w:rPr>
      </w:pPr>
      <w:r w:rsidRPr="00620692">
        <w:rPr>
          <w:color w:val="000000" w:themeColor="text1"/>
        </w:rPr>
        <w:t xml:space="preserve">The interviews with teachers revealed that making WASH facilities accessible for their students with disability was not a priority and that there had never been any proactive consultation with students on this topic. Rather than seeking the views of students, teachers thought that consultation with health care professions, the student’s parents or school management would yield the best information about the student’s WASH needs: </w:t>
      </w:r>
    </w:p>
    <w:p w14:paraId="3CB15EE9" w14:textId="62A916AC" w:rsidR="00621E48" w:rsidRPr="00620692" w:rsidRDefault="00621E48" w:rsidP="00621E48">
      <w:pPr>
        <w:ind w:left="720"/>
        <w:rPr>
          <w:i/>
          <w:color w:val="000000" w:themeColor="text1"/>
        </w:rPr>
      </w:pPr>
      <w:r w:rsidRPr="00620692">
        <w:rPr>
          <w:i/>
          <w:color w:val="000000" w:themeColor="text1"/>
        </w:rPr>
        <w:t>‘If we were to enroll a child with a disability, we can just visit the hospital for them to help us with a wheelchair or any movement aid…If a child with disability is enrolled and provided with wheelchair by the hospital; we can just ask his or her parents about his/her problems. Or ask the owner of the school to decide on what he or she can do’</w:t>
      </w:r>
    </w:p>
    <w:p w14:paraId="13EB221B" w14:textId="05B4DD67" w:rsidR="00621E48" w:rsidRPr="00620692" w:rsidRDefault="00621E48" w:rsidP="00621E48">
      <w:pPr>
        <w:ind w:left="720"/>
        <w:rPr>
          <w:rFonts w:cs="Times New Roman"/>
          <w:color w:val="000000" w:themeColor="text1"/>
        </w:rPr>
      </w:pPr>
      <w:r w:rsidRPr="00620692">
        <w:rPr>
          <w:color w:val="000000" w:themeColor="text1"/>
        </w:rPr>
        <w:t>(teacher in a private school)</w:t>
      </w:r>
    </w:p>
    <w:p w14:paraId="7B92D32D" w14:textId="03FAE046" w:rsidR="00621E48" w:rsidRPr="00620692" w:rsidRDefault="00621E48" w:rsidP="00621E48">
      <w:pPr>
        <w:rPr>
          <w:rFonts w:cs="Times New Roman"/>
          <w:color w:val="000000" w:themeColor="text1"/>
        </w:rPr>
      </w:pPr>
      <w:r w:rsidRPr="00620692">
        <w:rPr>
          <w:color w:val="000000" w:themeColor="text1"/>
        </w:rPr>
        <w:t xml:space="preserve">These quotes also suggest that teachers </w:t>
      </w:r>
      <w:r w:rsidR="005E5AD4" w:rsidRPr="00620692">
        <w:rPr>
          <w:color w:val="000000" w:themeColor="text1"/>
        </w:rPr>
        <w:t>conceptualize</w:t>
      </w:r>
      <w:r w:rsidRPr="00620692">
        <w:rPr>
          <w:color w:val="000000" w:themeColor="text1"/>
        </w:rPr>
        <w:t xml:space="preserve"> disability relatively narrowly (i.e. that disability normally refers to a wheelchair user). Neither </w:t>
      </w:r>
      <w:r w:rsidRPr="00620692">
        <w:rPr>
          <w:rFonts w:cs="Times New Roman"/>
          <w:color w:val="000000" w:themeColor="text1"/>
        </w:rPr>
        <w:t xml:space="preserve">of </w:t>
      </w:r>
      <w:r w:rsidRPr="00620692">
        <w:rPr>
          <w:color w:val="000000" w:themeColor="text1"/>
        </w:rPr>
        <w:t>the district representatives suggested asking children with disabilities about their needs either.</w:t>
      </w:r>
      <w:r w:rsidR="005E5AD4">
        <w:rPr>
          <w:color w:val="000000" w:themeColor="text1"/>
        </w:rPr>
        <w:t xml:space="preserve"> </w:t>
      </w:r>
    </w:p>
    <w:p w14:paraId="4ABC70F0" w14:textId="77777777" w:rsidR="00621E48" w:rsidRPr="00620692" w:rsidRDefault="00621E48" w:rsidP="00621E48">
      <w:pPr>
        <w:rPr>
          <w:rFonts w:cs="Times New Roman"/>
          <w:color w:val="000000" w:themeColor="text1"/>
        </w:rPr>
      </w:pPr>
    </w:p>
    <w:p w14:paraId="3A459050" w14:textId="3E8B8E9A" w:rsidR="00621E48" w:rsidRPr="00620692" w:rsidRDefault="00621E48" w:rsidP="00621E48">
      <w:pPr>
        <w:rPr>
          <w:color w:val="000000" w:themeColor="text1"/>
        </w:rPr>
      </w:pPr>
      <w:r w:rsidRPr="00620692">
        <w:rPr>
          <w:color w:val="000000" w:themeColor="text1"/>
        </w:rPr>
        <w:t xml:space="preserve">However, the interviews with children with disabilities demonstrated the ability of these students to come up with practical solutions to the challenges they faced. The most commonly requested solutions were: keeping facilities clean, adding doors for privacy, reducing the height of steps or replacing these with a ramp, </w:t>
      </w:r>
      <w:r w:rsidR="00A51376" w:rsidRPr="00620692">
        <w:rPr>
          <w:color w:val="000000" w:themeColor="text1"/>
        </w:rPr>
        <w:t>replacing hand</w:t>
      </w:r>
      <w:r w:rsidRPr="00620692">
        <w:rPr>
          <w:color w:val="000000" w:themeColor="text1"/>
        </w:rPr>
        <w:t xml:space="preserve">pumps with piped water sources and moving the facilities closer to the classrooms. </w:t>
      </w:r>
    </w:p>
    <w:p w14:paraId="674E9251" w14:textId="77777777" w:rsidR="00E96A42" w:rsidRPr="00620692" w:rsidRDefault="00E96A42" w:rsidP="00621E48">
      <w:pPr>
        <w:rPr>
          <w:color w:val="000000" w:themeColor="text1"/>
        </w:rPr>
      </w:pPr>
    </w:p>
    <w:p w14:paraId="57F3ABC3" w14:textId="77777777" w:rsidR="00E96A42" w:rsidRPr="00620692" w:rsidRDefault="00E96A42" w:rsidP="00E96A42">
      <w:pPr>
        <w:rPr>
          <w:color w:val="000000" w:themeColor="text1"/>
        </w:rPr>
      </w:pPr>
      <w:r w:rsidRPr="00620692">
        <w:rPr>
          <w:color w:val="000000" w:themeColor="text1"/>
        </w:rPr>
        <w:t xml:space="preserve">Most public schools (86%; 6/7) had trained special education teachers, of </w:t>
      </w:r>
      <w:r w:rsidRPr="00620692">
        <w:rPr>
          <w:rFonts w:cs="Times New Roman"/>
          <w:color w:val="000000" w:themeColor="text1"/>
        </w:rPr>
        <w:t>which one school</w:t>
      </w:r>
      <w:r w:rsidRPr="00620692">
        <w:rPr>
          <w:color w:val="000000" w:themeColor="text1"/>
        </w:rPr>
        <w:t xml:space="preserve"> had two special education teachers. Out of the three private schools in our study, </w:t>
      </w:r>
      <w:r w:rsidRPr="00620692">
        <w:rPr>
          <w:rFonts w:cs="Times New Roman"/>
          <w:color w:val="000000" w:themeColor="text1"/>
        </w:rPr>
        <w:t xml:space="preserve">there was no </w:t>
      </w:r>
      <w:r w:rsidRPr="00620692">
        <w:rPr>
          <w:color w:val="000000" w:themeColor="text1"/>
        </w:rPr>
        <w:t xml:space="preserve">special education teacher </w:t>
      </w:r>
      <w:r w:rsidRPr="00620692">
        <w:rPr>
          <w:rFonts w:cs="Times New Roman"/>
          <w:color w:val="000000" w:themeColor="text1"/>
        </w:rPr>
        <w:t>that</w:t>
      </w:r>
      <w:r w:rsidRPr="00620692">
        <w:rPr>
          <w:color w:val="000000" w:themeColor="text1"/>
        </w:rPr>
        <w:t xml:space="preserve"> had </w:t>
      </w:r>
      <w:r w:rsidRPr="00620692">
        <w:rPr>
          <w:rFonts w:cs="Times New Roman"/>
          <w:color w:val="000000" w:themeColor="text1"/>
        </w:rPr>
        <w:t>received</w:t>
      </w:r>
      <w:r w:rsidRPr="00620692">
        <w:rPr>
          <w:color w:val="000000" w:themeColor="text1"/>
        </w:rPr>
        <w:t xml:space="preserve"> formal training. Within the Malawian educational system, special education teachers are a resource for a wide range of learning support. In some public schools, special education teachers had been trained in accessible WASH. These teachers said that the</w:t>
      </w:r>
      <w:r w:rsidRPr="00620692">
        <w:rPr>
          <w:rFonts w:cs="Times New Roman"/>
          <w:color w:val="000000" w:themeColor="text1"/>
        </w:rPr>
        <w:t xml:space="preserve"> </w:t>
      </w:r>
      <w:r w:rsidRPr="00620692">
        <w:rPr>
          <w:color w:val="000000" w:themeColor="text1"/>
        </w:rPr>
        <w:t>local cultur</w:t>
      </w:r>
      <w:r w:rsidRPr="00620692">
        <w:rPr>
          <w:rFonts w:cs="Times New Roman"/>
          <w:color w:val="000000" w:themeColor="text1"/>
        </w:rPr>
        <w:t>e</w:t>
      </w:r>
      <w:r w:rsidRPr="00620692">
        <w:rPr>
          <w:color w:val="000000" w:themeColor="text1"/>
        </w:rPr>
        <w:t xml:space="preserve"> of </w:t>
      </w:r>
      <w:r w:rsidRPr="00620692">
        <w:rPr>
          <w:rFonts w:cs="Times New Roman"/>
          <w:color w:val="000000" w:themeColor="text1"/>
        </w:rPr>
        <w:t>respecting</w:t>
      </w:r>
      <w:r w:rsidRPr="00620692">
        <w:rPr>
          <w:color w:val="000000" w:themeColor="text1"/>
        </w:rPr>
        <w:t xml:space="preserve"> hierarchy, often meant that they were unable to translate this expertise into action within their school. One special education teacher respondent said:</w:t>
      </w:r>
    </w:p>
    <w:p w14:paraId="3A113D38" w14:textId="71108E89" w:rsidR="00E96A42" w:rsidRPr="00620692" w:rsidRDefault="00E96A42" w:rsidP="00E96A42">
      <w:pPr>
        <w:ind w:left="720"/>
        <w:rPr>
          <w:i/>
          <w:color w:val="000000" w:themeColor="text1"/>
        </w:rPr>
      </w:pPr>
      <w:r w:rsidRPr="00620692">
        <w:rPr>
          <w:i/>
          <w:color w:val="000000" w:themeColor="text1"/>
        </w:rPr>
        <w:t xml:space="preserve">‘Since in the past people didn't understand disability and </w:t>
      </w:r>
      <w:r w:rsidR="005E5AD4" w:rsidRPr="00620692">
        <w:rPr>
          <w:i/>
          <w:color w:val="000000" w:themeColor="text1"/>
        </w:rPr>
        <w:t>WASH, therefore</w:t>
      </w:r>
      <w:r w:rsidRPr="00620692">
        <w:rPr>
          <w:i/>
          <w:color w:val="000000" w:themeColor="text1"/>
        </w:rPr>
        <w:t xml:space="preserve"> these things have just been introduced as few people know about these things. And we, special </w:t>
      </w:r>
      <w:r w:rsidRPr="00620692">
        <w:rPr>
          <w:i/>
          <w:color w:val="000000" w:themeColor="text1"/>
        </w:rPr>
        <w:lastRenderedPageBreak/>
        <w:t>education tea</w:t>
      </w:r>
      <w:r w:rsidR="00AD2A91">
        <w:rPr>
          <w:i/>
          <w:color w:val="000000" w:themeColor="text1"/>
        </w:rPr>
        <w:t>chers</w:t>
      </w:r>
      <w:r w:rsidR="00815CEA">
        <w:rPr>
          <w:i/>
          <w:color w:val="000000" w:themeColor="text1"/>
        </w:rPr>
        <w:t>,</w:t>
      </w:r>
      <w:r w:rsidR="00AD2A91">
        <w:rPr>
          <w:i/>
          <w:color w:val="000000" w:themeColor="text1"/>
        </w:rPr>
        <w:t xml:space="preserve"> report to the headmaster…</w:t>
      </w:r>
      <w:r w:rsidRPr="00620692">
        <w:rPr>
          <w:i/>
          <w:color w:val="000000" w:themeColor="text1"/>
        </w:rPr>
        <w:t>but there is resistance from the headmaster since they thought we're changing or disturbing things at the school and they said they will look into it.’</w:t>
      </w:r>
    </w:p>
    <w:p w14:paraId="42665DF7" w14:textId="77777777" w:rsidR="00E96A42" w:rsidRPr="00620692" w:rsidRDefault="00E96A42" w:rsidP="00E96A42">
      <w:pPr>
        <w:ind w:left="720"/>
        <w:rPr>
          <w:rFonts w:cs="Times New Roman"/>
          <w:color w:val="000000" w:themeColor="text1"/>
        </w:rPr>
      </w:pPr>
      <w:r w:rsidRPr="00620692">
        <w:rPr>
          <w:color w:val="000000" w:themeColor="text1"/>
        </w:rPr>
        <w:t>(teacher in a public school)</w:t>
      </w:r>
    </w:p>
    <w:p w14:paraId="30A22860" w14:textId="7DA56339" w:rsidR="00E96A42" w:rsidRPr="00620692" w:rsidRDefault="00E96A42" w:rsidP="00621E48">
      <w:pPr>
        <w:rPr>
          <w:color w:val="000000" w:themeColor="text1"/>
        </w:rPr>
      </w:pPr>
      <w:r w:rsidRPr="00620692">
        <w:rPr>
          <w:color w:val="000000" w:themeColor="text1"/>
        </w:rPr>
        <w:t>Three of ten teachers interviewed and one of the government representatives felt that teachers had an important role to support students in accessing WASH facilities. Yet none of the students reported that they had ever sought direct support from teachers, instead they relied primarily on their peers.</w:t>
      </w:r>
    </w:p>
    <w:p w14:paraId="6AB1B786" w14:textId="77777777" w:rsidR="00621E48" w:rsidRPr="00620692" w:rsidRDefault="00621E48" w:rsidP="00B53B5E">
      <w:pPr>
        <w:rPr>
          <w:color w:val="000000" w:themeColor="text1"/>
        </w:rPr>
      </w:pPr>
    </w:p>
    <w:p w14:paraId="1EFEB182" w14:textId="77777777" w:rsidR="00E5731E" w:rsidRPr="00620692" w:rsidRDefault="00E5731E" w:rsidP="00E5731E">
      <w:pPr>
        <w:rPr>
          <w:rFonts w:cs="Times New Roman"/>
          <w:color w:val="000000" w:themeColor="text1"/>
        </w:rPr>
      </w:pPr>
      <w:r w:rsidRPr="00620692">
        <w:rPr>
          <w:rFonts w:cs="Times New Roman"/>
          <w:color w:val="000000" w:themeColor="text1"/>
        </w:rPr>
        <w:t>[Insert Table 2 near here]</w:t>
      </w:r>
    </w:p>
    <w:p w14:paraId="170479CA" w14:textId="77777777" w:rsidR="00E5731E" w:rsidRPr="00620692" w:rsidRDefault="00E5731E" w:rsidP="00B53B5E">
      <w:pPr>
        <w:rPr>
          <w:color w:val="000000" w:themeColor="text1"/>
        </w:rPr>
      </w:pPr>
    </w:p>
    <w:p w14:paraId="3EDA7F53" w14:textId="5DC7733D" w:rsidR="00621E48" w:rsidRPr="00620692" w:rsidRDefault="00621E48" w:rsidP="00B53B5E">
      <w:pPr>
        <w:rPr>
          <w:rFonts w:cs="Times New Roman"/>
          <w:color w:val="000000" w:themeColor="text1"/>
          <w:u w:val="single"/>
        </w:rPr>
      </w:pPr>
      <w:r w:rsidRPr="00620692">
        <w:rPr>
          <w:rFonts w:cs="Times New Roman"/>
          <w:color w:val="000000" w:themeColor="text1"/>
          <w:u w:val="single"/>
        </w:rPr>
        <w:t>3.</w:t>
      </w:r>
      <w:r w:rsidR="00815CEA">
        <w:rPr>
          <w:rFonts w:cs="Times New Roman"/>
          <w:color w:val="000000" w:themeColor="text1"/>
          <w:u w:val="single"/>
        </w:rPr>
        <w:t>5</w:t>
      </w:r>
      <w:r w:rsidRPr="00620692">
        <w:rPr>
          <w:rFonts w:cs="Times New Roman"/>
          <w:color w:val="000000" w:themeColor="text1"/>
          <w:u w:val="single"/>
        </w:rPr>
        <w:t xml:space="preserve"> </w:t>
      </w:r>
      <w:r w:rsidR="00AD2A91">
        <w:rPr>
          <w:rFonts w:cs="Times New Roman"/>
          <w:color w:val="000000" w:themeColor="text1"/>
          <w:u w:val="single"/>
        </w:rPr>
        <w:t>Options</w:t>
      </w:r>
      <w:r w:rsidRPr="00620692">
        <w:rPr>
          <w:rFonts w:cs="Times New Roman"/>
          <w:color w:val="000000" w:themeColor="text1"/>
          <w:u w:val="single"/>
        </w:rPr>
        <w:t xml:space="preserve"> to adapt existing facilities </w:t>
      </w:r>
    </w:p>
    <w:p w14:paraId="4FBA39DA" w14:textId="23249D8B" w:rsidR="00CC02BC" w:rsidRPr="00620692" w:rsidRDefault="00B4132A" w:rsidP="00B53B5E">
      <w:pPr>
        <w:rPr>
          <w:rFonts w:cs="Times New Roman"/>
          <w:color w:val="000000" w:themeColor="text1"/>
        </w:rPr>
      </w:pPr>
      <w:r>
        <w:rPr>
          <w:rFonts w:cs="Times New Roman"/>
          <w:color w:val="000000" w:themeColor="text1"/>
        </w:rPr>
        <w:t xml:space="preserve">An </w:t>
      </w:r>
      <w:r w:rsidR="00CC02BC" w:rsidRPr="00620692">
        <w:rPr>
          <w:rFonts w:cs="Times New Roman"/>
          <w:color w:val="000000" w:themeColor="text1"/>
        </w:rPr>
        <w:t>assessment was done</w:t>
      </w:r>
      <w:r w:rsidR="00CC02BC" w:rsidRPr="00AD2A91">
        <w:rPr>
          <w:rFonts w:cs="Times New Roman"/>
          <w:color w:val="000000" w:themeColor="text1"/>
        </w:rPr>
        <w:t xml:space="preserve"> </w:t>
      </w:r>
      <w:r>
        <w:rPr>
          <w:rFonts w:cs="Times New Roman"/>
          <w:color w:val="000000" w:themeColor="text1"/>
        </w:rPr>
        <w:t xml:space="preserve">by going to the local market </w:t>
      </w:r>
      <w:r w:rsidR="00FF72A9">
        <w:rPr>
          <w:rFonts w:cs="Times New Roman"/>
          <w:color w:val="000000" w:themeColor="text1"/>
        </w:rPr>
        <w:t xml:space="preserve">and </w:t>
      </w:r>
      <w:r w:rsidR="00FF72A9" w:rsidRPr="00FF72A9">
        <w:rPr>
          <w:rFonts w:cs="Times New Roman"/>
          <w:color w:val="000000" w:themeColor="text1"/>
        </w:rPr>
        <w:t>ask</w:t>
      </w:r>
      <w:r w:rsidR="00FF72A9">
        <w:rPr>
          <w:rFonts w:cs="Times New Roman"/>
          <w:color w:val="000000" w:themeColor="text1"/>
        </w:rPr>
        <w:t>ing</w:t>
      </w:r>
      <w:r w:rsidR="00FF72A9" w:rsidRPr="00FF72A9">
        <w:rPr>
          <w:rFonts w:cs="Times New Roman"/>
          <w:color w:val="000000" w:themeColor="text1"/>
        </w:rPr>
        <w:t xml:space="preserve"> for the costs of key items </w:t>
      </w:r>
      <w:r w:rsidR="00FF72A9">
        <w:rPr>
          <w:rFonts w:cs="Times New Roman"/>
          <w:color w:val="000000" w:themeColor="text1"/>
        </w:rPr>
        <w:t xml:space="preserve">to </w:t>
      </w:r>
      <w:r w:rsidR="00CC02BC" w:rsidRPr="008935B0">
        <w:rPr>
          <w:rFonts w:cs="Times New Roman"/>
          <w:color w:val="000000" w:themeColor="text1"/>
        </w:rPr>
        <w:t xml:space="preserve">adapt existing </w:t>
      </w:r>
      <w:r w:rsidR="00E96A42" w:rsidRPr="008935B0">
        <w:rPr>
          <w:rFonts w:cs="Times New Roman"/>
          <w:color w:val="000000" w:themeColor="text1"/>
        </w:rPr>
        <w:t xml:space="preserve">sanitation </w:t>
      </w:r>
      <w:r w:rsidR="00CC02BC" w:rsidRPr="008935B0">
        <w:rPr>
          <w:rFonts w:cs="Times New Roman"/>
          <w:color w:val="000000" w:themeColor="text1"/>
        </w:rPr>
        <w:t xml:space="preserve">facilities </w:t>
      </w:r>
      <w:r w:rsidR="00CC02BC" w:rsidRPr="002C1E35">
        <w:rPr>
          <w:rFonts w:cs="Times New Roman"/>
          <w:color w:val="000000" w:themeColor="text1"/>
        </w:rPr>
        <w:t>by</w:t>
      </w:r>
      <w:r w:rsidR="00CC02BC" w:rsidRPr="00620692">
        <w:rPr>
          <w:rFonts w:cs="Times New Roman"/>
          <w:color w:val="000000" w:themeColor="text1"/>
        </w:rPr>
        <w:t xml:space="preserve"> utilizing local materials available from the study area, such as placement of local branches as </w:t>
      </w:r>
      <w:r w:rsidR="002C1E35">
        <w:rPr>
          <w:rFonts w:cs="Times New Roman"/>
          <w:color w:val="000000" w:themeColor="text1"/>
        </w:rPr>
        <w:t xml:space="preserve">a </w:t>
      </w:r>
      <w:r w:rsidR="00CC02BC" w:rsidRPr="00620692">
        <w:rPr>
          <w:rFonts w:cs="Times New Roman"/>
          <w:color w:val="000000" w:themeColor="text1"/>
        </w:rPr>
        <w:t xml:space="preserve">pathway </w:t>
      </w:r>
      <w:r w:rsidR="002C1E35">
        <w:rPr>
          <w:rFonts w:cs="Times New Roman"/>
          <w:color w:val="000000" w:themeColor="text1"/>
        </w:rPr>
        <w:t>marker or seat support</w:t>
      </w:r>
      <w:r w:rsidR="00E96A42" w:rsidRPr="00620692">
        <w:rPr>
          <w:rFonts w:cs="Times New Roman"/>
          <w:color w:val="000000" w:themeColor="text1"/>
        </w:rPr>
        <w:t>, wooden drop</w:t>
      </w:r>
      <w:r w:rsidR="00CC02BC" w:rsidRPr="00620692">
        <w:rPr>
          <w:rFonts w:cs="Times New Roman"/>
          <w:color w:val="000000" w:themeColor="text1"/>
        </w:rPr>
        <w:t xml:space="preserve">hole covers, </w:t>
      </w:r>
      <w:r w:rsidR="002C1E35">
        <w:rPr>
          <w:rFonts w:cs="Times New Roman"/>
          <w:color w:val="000000" w:themeColor="text1"/>
        </w:rPr>
        <w:t xml:space="preserve">adding a door, building a </w:t>
      </w:r>
      <w:r w:rsidR="00CC02BC" w:rsidRPr="00620692">
        <w:rPr>
          <w:rFonts w:cs="Times New Roman"/>
          <w:color w:val="000000" w:themeColor="text1"/>
        </w:rPr>
        <w:t xml:space="preserve">raised seat </w:t>
      </w:r>
      <w:r w:rsidR="00E158B9">
        <w:rPr>
          <w:rFonts w:cs="Times New Roman"/>
          <w:color w:val="000000" w:themeColor="text1"/>
        </w:rPr>
        <w:t>made from earth bricks</w:t>
      </w:r>
      <w:r w:rsidR="002C1E35">
        <w:rPr>
          <w:rFonts w:cs="Times New Roman"/>
          <w:color w:val="000000" w:themeColor="text1"/>
        </w:rPr>
        <w:t xml:space="preserve"> and </w:t>
      </w:r>
      <w:r w:rsidR="00CC02BC" w:rsidRPr="00620692">
        <w:rPr>
          <w:rFonts w:cs="Times New Roman"/>
          <w:color w:val="000000" w:themeColor="text1"/>
        </w:rPr>
        <w:t xml:space="preserve">widening the doorway. </w:t>
      </w:r>
      <w:r>
        <w:rPr>
          <w:rFonts w:cs="Times New Roman"/>
          <w:color w:val="000000" w:themeColor="text1"/>
        </w:rPr>
        <w:t xml:space="preserve"> </w:t>
      </w:r>
    </w:p>
    <w:p w14:paraId="5AAC6567" w14:textId="77777777" w:rsidR="00CC02BC" w:rsidRPr="00620692" w:rsidRDefault="00CC02BC" w:rsidP="00B53B5E">
      <w:pPr>
        <w:rPr>
          <w:rFonts w:cs="Times New Roman"/>
          <w:color w:val="000000" w:themeColor="text1"/>
        </w:rPr>
      </w:pPr>
    </w:p>
    <w:p w14:paraId="0066DCF2" w14:textId="6BBF4381" w:rsidR="004E51AE" w:rsidRPr="00620692" w:rsidRDefault="00730AE8" w:rsidP="00B53B5E">
      <w:pPr>
        <w:rPr>
          <w:rFonts w:cs="Times New Roman"/>
          <w:color w:val="000000" w:themeColor="text1"/>
        </w:rPr>
      </w:pPr>
      <w:r w:rsidRPr="00620692">
        <w:t xml:space="preserve">Cost calculations to </w:t>
      </w:r>
      <w:r w:rsidR="00CC02BC" w:rsidRPr="00620692">
        <w:t xml:space="preserve">adapt </w:t>
      </w:r>
      <w:r w:rsidRPr="00620692">
        <w:t xml:space="preserve">existing sanitation facility </w:t>
      </w:r>
      <w:r w:rsidR="00E5731E" w:rsidRPr="00620692">
        <w:t xml:space="preserve">school </w:t>
      </w:r>
      <w:r w:rsidRPr="00620692">
        <w:t xml:space="preserve">infrastructure up to the WHO </w:t>
      </w:r>
      <w:r w:rsidR="007D7CA3" w:rsidRPr="007D7CA3">
        <w:rPr>
          <w:color w:val="000000" w:themeColor="text1"/>
        </w:rPr>
        <w:t xml:space="preserve">standards </w:t>
      </w:r>
      <w:r w:rsidRPr="00620692">
        <w:rPr>
          <w:color w:val="000000" w:themeColor="text1"/>
        </w:rPr>
        <w:t xml:space="preserve">(calculations by </w:t>
      </w:r>
      <w:r w:rsidR="003463B5" w:rsidRPr="00620692">
        <w:rPr>
          <w:color w:val="000000" w:themeColor="text1"/>
        </w:rPr>
        <w:t>the first author [</w:t>
      </w:r>
      <w:r w:rsidRPr="00620692">
        <w:rPr>
          <w:color w:val="000000" w:themeColor="text1"/>
        </w:rPr>
        <w:t>HZ</w:t>
      </w:r>
      <w:r w:rsidR="003463B5" w:rsidRPr="00620692">
        <w:rPr>
          <w:color w:val="000000" w:themeColor="text1"/>
        </w:rPr>
        <w:t>]</w:t>
      </w:r>
      <w:r w:rsidRPr="00620692">
        <w:rPr>
          <w:color w:val="000000" w:themeColor="text1"/>
        </w:rPr>
        <w:t xml:space="preserve">) </w:t>
      </w:r>
      <w:r w:rsidRPr="00620692">
        <w:t xml:space="preserve">using local materials </w:t>
      </w:r>
      <w:r w:rsidR="00B7506C" w:rsidRPr="00620692">
        <w:t xml:space="preserve">from within the study area </w:t>
      </w:r>
      <w:r w:rsidRPr="00620692">
        <w:t xml:space="preserve">indicate a minimum of MK28 </w:t>
      </w:r>
      <w:r w:rsidR="00B7506C" w:rsidRPr="00620692">
        <w:t>000</w:t>
      </w:r>
      <w:r w:rsidRPr="00620692">
        <w:t xml:space="preserve"> (USD$40) to a maximum of MK74 </w:t>
      </w:r>
      <w:r w:rsidR="00B7506C" w:rsidRPr="00620692">
        <w:t>60</w:t>
      </w:r>
      <w:r w:rsidRPr="00620692">
        <w:t xml:space="preserve">0 (USD$107) (median MK54 </w:t>
      </w:r>
      <w:r w:rsidR="00B7506C" w:rsidRPr="00620692">
        <w:t>000</w:t>
      </w:r>
      <w:r w:rsidRPr="00620692">
        <w:t xml:space="preserve"> [USD$78])</w:t>
      </w:r>
      <w:r w:rsidR="00412BC6" w:rsidRPr="00620692">
        <w:t xml:space="preserve"> (</w:t>
      </w:r>
      <w:r w:rsidR="00CC02BC" w:rsidRPr="00620692">
        <w:t>Table 3</w:t>
      </w:r>
      <w:r w:rsidR="00412BC6" w:rsidRPr="00620692">
        <w:t>)</w:t>
      </w:r>
      <w:r w:rsidRPr="00620692">
        <w:t xml:space="preserve">. </w:t>
      </w:r>
    </w:p>
    <w:p w14:paraId="0536E2CB" w14:textId="77777777" w:rsidR="004E51AE" w:rsidRPr="00620692" w:rsidRDefault="004E51AE" w:rsidP="00B53B5E">
      <w:pPr>
        <w:rPr>
          <w:rFonts w:cs="Times New Roman"/>
          <w:color w:val="000000" w:themeColor="text1"/>
        </w:rPr>
      </w:pPr>
    </w:p>
    <w:p w14:paraId="442644E1" w14:textId="1D09BDB2" w:rsidR="00E5731E" w:rsidRPr="00620692" w:rsidRDefault="004E51AE" w:rsidP="00B53B5E">
      <w:pPr>
        <w:rPr>
          <w:rFonts w:cs="Times New Roman"/>
          <w:color w:val="000000" w:themeColor="text1"/>
        </w:rPr>
      </w:pPr>
      <w:r w:rsidRPr="00620692">
        <w:rPr>
          <w:color w:val="000000" w:themeColor="text1"/>
        </w:rPr>
        <w:t>As for water sources design improvements</w:t>
      </w:r>
      <w:r w:rsidRPr="00620692">
        <w:rPr>
          <w:rFonts w:cs="Times New Roman"/>
          <w:color w:val="000000" w:themeColor="text1"/>
        </w:rPr>
        <w:t xml:space="preserve">, </w:t>
      </w:r>
      <w:r w:rsidR="00811B7D" w:rsidRPr="00620692">
        <w:rPr>
          <w:rFonts w:cs="Times New Roman"/>
          <w:color w:val="000000" w:themeColor="text1"/>
        </w:rPr>
        <w:t>t</w:t>
      </w:r>
      <w:r w:rsidRPr="00620692">
        <w:rPr>
          <w:rFonts w:cs="Times New Roman"/>
          <w:color w:val="000000" w:themeColor="text1"/>
        </w:rPr>
        <w:t xml:space="preserve">he </w:t>
      </w:r>
      <w:r w:rsidRPr="00620692">
        <w:rPr>
          <w:color w:val="000000" w:themeColor="text1"/>
        </w:rPr>
        <w:t xml:space="preserve">most commonly mentioned </w:t>
      </w:r>
      <w:r w:rsidR="00E5731E" w:rsidRPr="00620692">
        <w:rPr>
          <w:color w:val="000000" w:themeColor="text1"/>
        </w:rPr>
        <w:t xml:space="preserve">by children </w:t>
      </w:r>
      <w:r w:rsidRPr="00620692">
        <w:rPr>
          <w:color w:val="000000" w:themeColor="text1"/>
        </w:rPr>
        <w:t>(</w:t>
      </w:r>
      <w:r w:rsidR="00805601" w:rsidRPr="00620692">
        <w:rPr>
          <w:color w:val="000000" w:themeColor="text1"/>
        </w:rPr>
        <w:t xml:space="preserve">17%; </w:t>
      </w:r>
      <w:r w:rsidRPr="00620692">
        <w:rPr>
          <w:color w:val="000000" w:themeColor="text1"/>
        </w:rPr>
        <w:t>4/</w:t>
      </w:r>
      <w:r w:rsidR="00DD25AD" w:rsidRPr="00620692">
        <w:rPr>
          <w:rFonts w:cs="Times New Roman"/>
          <w:color w:val="000000" w:themeColor="text1"/>
        </w:rPr>
        <w:t>23</w:t>
      </w:r>
      <w:r w:rsidRPr="00620692">
        <w:rPr>
          <w:color w:val="000000" w:themeColor="text1"/>
        </w:rPr>
        <w:t>) was to move from handpumps to piped water</w:t>
      </w:r>
      <w:r w:rsidR="00E32CBC" w:rsidRPr="00620692">
        <w:rPr>
          <w:color w:val="000000" w:themeColor="text1"/>
        </w:rPr>
        <w:t xml:space="preserve"> (Figure 1c)</w:t>
      </w:r>
      <w:r w:rsidR="003139E5" w:rsidRPr="00620692">
        <w:rPr>
          <w:rFonts w:cs="Times New Roman"/>
          <w:color w:val="000000" w:themeColor="text1"/>
        </w:rPr>
        <w:t>,</w:t>
      </w:r>
      <w:r w:rsidRPr="00620692">
        <w:rPr>
          <w:color w:val="000000" w:themeColor="text1"/>
        </w:rPr>
        <w:t xml:space="preserve"> which would result in a high </w:t>
      </w:r>
      <w:r w:rsidR="0007154C" w:rsidRPr="00620692">
        <w:rPr>
          <w:rFonts w:cs="Times New Roman"/>
          <w:color w:val="000000" w:themeColor="text1"/>
        </w:rPr>
        <w:t xml:space="preserve">initial and </w:t>
      </w:r>
      <w:r w:rsidR="00811B7D" w:rsidRPr="00620692">
        <w:rPr>
          <w:rFonts w:cs="Times New Roman"/>
          <w:color w:val="000000" w:themeColor="text1"/>
        </w:rPr>
        <w:t xml:space="preserve">long term </w:t>
      </w:r>
      <w:r w:rsidR="0007154C" w:rsidRPr="00620692">
        <w:rPr>
          <w:rFonts w:cs="Times New Roman"/>
          <w:color w:val="000000" w:themeColor="text1"/>
        </w:rPr>
        <w:t xml:space="preserve">operational </w:t>
      </w:r>
      <w:r w:rsidRPr="00620692">
        <w:rPr>
          <w:color w:val="000000" w:themeColor="text1"/>
        </w:rPr>
        <w:t xml:space="preserve">cost for </w:t>
      </w:r>
      <w:r w:rsidR="00964D15" w:rsidRPr="00620692">
        <w:rPr>
          <w:rFonts w:cs="Times New Roman"/>
          <w:color w:val="000000" w:themeColor="text1"/>
        </w:rPr>
        <w:t>the school</w:t>
      </w:r>
      <w:r w:rsidRPr="00620692">
        <w:rPr>
          <w:rFonts w:cs="Times New Roman"/>
          <w:color w:val="000000" w:themeColor="text1"/>
        </w:rPr>
        <w:t>.</w:t>
      </w:r>
    </w:p>
    <w:p w14:paraId="650AAD6C" w14:textId="77777777" w:rsidR="00F93CBF" w:rsidRPr="00620692" w:rsidRDefault="00F93CBF" w:rsidP="00B53B5E">
      <w:pPr>
        <w:rPr>
          <w:rFonts w:cs="Times New Roman"/>
          <w:color w:val="000000" w:themeColor="text1"/>
        </w:rPr>
      </w:pPr>
    </w:p>
    <w:p w14:paraId="56354311" w14:textId="2E184E9C" w:rsidR="00F93CBF" w:rsidRPr="00620692" w:rsidRDefault="00E5731E" w:rsidP="00F93CBF">
      <w:pPr>
        <w:rPr>
          <w:rFonts w:cs="Times New Roman"/>
          <w:color w:val="000000" w:themeColor="text1"/>
        </w:rPr>
      </w:pPr>
      <w:r w:rsidRPr="00620692">
        <w:rPr>
          <w:rFonts w:cs="Times New Roman"/>
          <w:color w:val="000000" w:themeColor="text1"/>
        </w:rPr>
        <w:t>[Insert Table 3</w:t>
      </w:r>
      <w:r w:rsidR="00F93CBF" w:rsidRPr="00620692">
        <w:rPr>
          <w:rFonts w:cs="Times New Roman"/>
          <w:color w:val="000000" w:themeColor="text1"/>
        </w:rPr>
        <w:t xml:space="preserve"> near here]</w:t>
      </w:r>
    </w:p>
    <w:p w14:paraId="62B11DCC" w14:textId="3CAECBED" w:rsidR="0020097F" w:rsidRPr="00620692" w:rsidRDefault="0020097F" w:rsidP="00B53B5E">
      <w:pPr>
        <w:rPr>
          <w:rFonts w:cs="Times New Roman"/>
          <w:color w:val="000000" w:themeColor="text1"/>
        </w:rPr>
      </w:pPr>
    </w:p>
    <w:p w14:paraId="654983F4" w14:textId="076368C9" w:rsidR="0095009B" w:rsidRPr="00620692" w:rsidRDefault="00A448E3" w:rsidP="00B53B5E">
      <w:pPr>
        <w:pStyle w:val="ListParagraph"/>
        <w:ind w:left="0"/>
        <w:outlineLvl w:val="0"/>
        <w:rPr>
          <w:rFonts w:asciiTheme="minorHAnsi" w:hAnsiTheme="minorHAnsi"/>
          <w:b/>
          <w:color w:val="000000" w:themeColor="text1"/>
        </w:rPr>
      </w:pPr>
      <w:r w:rsidRPr="00620692">
        <w:rPr>
          <w:rFonts w:asciiTheme="minorHAnsi" w:hAnsiTheme="minorHAnsi"/>
          <w:b/>
          <w:color w:val="000000" w:themeColor="text1"/>
        </w:rPr>
        <w:t xml:space="preserve">4. </w:t>
      </w:r>
      <w:r w:rsidR="00DB591A" w:rsidRPr="00620692">
        <w:rPr>
          <w:rFonts w:asciiTheme="minorHAnsi" w:hAnsiTheme="minorHAnsi"/>
          <w:b/>
          <w:color w:val="000000" w:themeColor="text1"/>
        </w:rPr>
        <w:t>D</w:t>
      </w:r>
      <w:r w:rsidR="004D5457" w:rsidRPr="00620692">
        <w:rPr>
          <w:rFonts w:asciiTheme="minorHAnsi" w:hAnsiTheme="minorHAnsi"/>
          <w:b/>
          <w:color w:val="000000" w:themeColor="text1"/>
        </w:rPr>
        <w:t>iscussion</w:t>
      </w:r>
    </w:p>
    <w:p w14:paraId="601AEB47" w14:textId="14B57037" w:rsidR="00E96A42" w:rsidRPr="00620692" w:rsidRDefault="00E96A42" w:rsidP="00B53B5E">
      <w:pPr>
        <w:rPr>
          <w:color w:val="000000" w:themeColor="text1"/>
        </w:rPr>
      </w:pPr>
      <w:r w:rsidRPr="00620692">
        <w:rPr>
          <w:color w:val="000000" w:themeColor="text1"/>
        </w:rPr>
        <w:t xml:space="preserve">In 2013 Erhard </w:t>
      </w:r>
      <w:r w:rsidRPr="00620692">
        <w:rPr>
          <w:i/>
          <w:color w:val="000000" w:themeColor="text1"/>
        </w:rPr>
        <w:t>et al.</w:t>
      </w:r>
      <w:r w:rsidRPr="00620692">
        <w:rPr>
          <w:color w:val="000000" w:themeColor="text1"/>
        </w:rPr>
        <w:t xml:space="preserve"> documented that school sanitation facilities did not yet meet the needs of children with disabilities in Malawi, despite advances in policy and local guidelines. Five years on, this research finds that the situation has not substantially changed and that water and hygiene provisions at schools are also not accessible for students with a disability. </w:t>
      </w:r>
    </w:p>
    <w:p w14:paraId="75F078E9" w14:textId="77777777" w:rsidR="00E96A42" w:rsidRPr="00620692" w:rsidRDefault="00E96A42" w:rsidP="00B53B5E">
      <w:pPr>
        <w:rPr>
          <w:color w:val="000000" w:themeColor="text1"/>
        </w:rPr>
      </w:pPr>
    </w:p>
    <w:p w14:paraId="783C14BE" w14:textId="02BADA60" w:rsidR="00E96A42" w:rsidRPr="00620692" w:rsidRDefault="00E96A42" w:rsidP="00E96A42">
      <w:pPr>
        <w:rPr>
          <w:color w:val="000000" w:themeColor="text1"/>
        </w:rPr>
      </w:pPr>
      <w:r w:rsidRPr="00620692">
        <w:rPr>
          <w:color w:val="000000" w:themeColor="text1"/>
        </w:rPr>
        <w:t xml:space="preserve">Improving the inclusivity of WASH facilities is challenging in low resource settings where the availability and quality of WASH facilities in schools remains sub-optimal in general. </w:t>
      </w:r>
      <w:r w:rsidR="005E5AD4" w:rsidRPr="00620692">
        <w:rPr>
          <w:color w:val="000000" w:themeColor="text1"/>
        </w:rPr>
        <w:t>However,</w:t>
      </w:r>
      <w:r w:rsidRPr="00620692">
        <w:rPr>
          <w:color w:val="000000" w:themeColor="text1"/>
        </w:rPr>
        <w:t xml:space="preserve"> this can also be viewed as an opportunity. Many of the technologies that would improve access for students with a disability would have benefits for all students (e.g. locking doors, clean cemented surfaces, improved pathways, handwashing facilities and piped water access) and could easily be incorporated into the building of all new facilities. Findings from this research also indicate an array of ‘easy-wins’ that could be achieved by employing low-cost, locally made adaptions to make existing facilities more inclusive. Currently none of the schools in the study area met the WHO </w:t>
      </w:r>
      <w:r w:rsidR="00E158B9">
        <w:rPr>
          <w:color w:val="000000" w:themeColor="text1"/>
        </w:rPr>
        <w:t>standards</w:t>
      </w:r>
      <w:r w:rsidRPr="00620692">
        <w:rPr>
          <w:color w:val="000000" w:themeColor="text1"/>
        </w:rPr>
        <w:t xml:space="preserve"> but it was found that it would be relatively affordable to improve them to this standard. </w:t>
      </w:r>
    </w:p>
    <w:p w14:paraId="33F4AE2B" w14:textId="77777777" w:rsidR="00E96A42" w:rsidRPr="00620692" w:rsidRDefault="00E96A42" w:rsidP="00E96A42">
      <w:pPr>
        <w:rPr>
          <w:color w:val="000000" w:themeColor="text1"/>
        </w:rPr>
      </w:pPr>
    </w:p>
    <w:p w14:paraId="4CCA65E3" w14:textId="77777777" w:rsidR="00E96A42" w:rsidRPr="00620692" w:rsidRDefault="00E96A42" w:rsidP="00E96A42">
      <w:pPr>
        <w:rPr>
          <w:rFonts w:cstheme="minorHAnsi"/>
          <w:color w:val="000000" w:themeColor="text1"/>
        </w:rPr>
      </w:pPr>
      <w:r w:rsidRPr="00620692">
        <w:rPr>
          <w:color w:val="000000" w:themeColor="text1"/>
        </w:rPr>
        <w:t xml:space="preserve">By </w:t>
      </w:r>
      <w:r w:rsidRPr="00620692">
        <w:rPr>
          <w:rFonts w:cstheme="minorHAnsi"/>
          <w:color w:val="000000" w:themeColor="text1"/>
        </w:rPr>
        <w:t xml:space="preserve">garnering perspectives from students, teachers and government stakeholders this research has identified four key barriers preventing policy from being translated into practice: </w:t>
      </w:r>
    </w:p>
    <w:p w14:paraId="0BB38D22" w14:textId="77777777" w:rsidR="00E96A42" w:rsidRPr="00620692" w:rsidRDefault="00E96A42" w:rsidP="00E96A42">
      <w:pPr>
        <w:rPr>
          <w:rFonts w:cstheme="minorHAnsi"/>
          <w:color w:val="000000" w:themeColor="text1"/>
        </w:rPr>
      </w:pPr>
    </w:p>
    <w:p w14:paraId="023A18C3" w14:textId="77777777" w:rsidR="00E96A42" w:rsidRPr="00620692" w:rsidRDefault="00E96A42" w:rsidP="00E96A42">
      <w:pPr>
        <w:pStyle w:val="ListParagraph"/>
        <w:numPr>
          <w:ilvl w:val="0"/>
          <w:numId w:val="18"/>
        </w:numPr>
        <w:rPr>
          <w:rFonts w:asciiTheme="minorHAnsi" w:hAnsiTheme="minorHAnsi" w:cstheme="minorHAnsi"/>
          <w:color w:val="000000" w:themeColor="text1"/>
        </w:rPr>
      </w:pPr>
      <w:r w:rsidRPr="00620692">
        <w:rPr>
          <w:rFonts w:asciiTheme="minorHAnsi" w:hAnsiTheme="minorHAnsi" w:cstheme="minorHAnsi"/>
          <w:color w:val="000000" w:themeColor="text1"/>
        </w:rPr>
        <w:t xml:space="preserve">Policy changes have increased the number of special needs teachers available in public schools but such positions are not commonly being created at private schools, resulting in an expertise gap and a lack of accountability for such schools to provide inclusive infrastructure. </w:t>
      </w:r>
    </w:p>
    <w:p w14:paraId="09D4A84A" w14:textId="77777777" w:rsidR="00E96A42" w:rsidRPr="00620692" w:rsidRDefault="00E96A42" w:rsidP="00E96A42">
      <w:pPr>
        <w:pStyle w:val="ListParagraph"/>
        <w:numPr>
          <w:ilvl w:val="0"/>
          <w:numId w:val="18"/>
        </w:numPr>
        <w:rPr>
          <w:rFonts w:asciiTheme="minorHAnsi" w:hAnsiTheme="minorHAnsi" w:cstheme="minorHAnsi"/>
          <w:color w:val="000000" w:themeColor="text1"/>
        </w:rPr>
      </w:pPr>
      <w:r w:rsidRPr="00620692">
        <w:rPr>
          <w:rFonts w:asciiTheme="minorHAnsi" w:hAnsiTheme="minorHAnsi" w:cstheme="minorHAnsi"/>
          <w:color w:val="000000" w:themeColor="text1"/>
        </w:rPr>
        <w:t xml:space="preserve">Special needs teachers have a wide mandate and receive only a limited amount of training on inclusive WASH facilities. These time and training limitations coupled with the hierarchies of the education system dissuade teachers from being able to bring about change in this area. Chitiyo </w:t>
      </w:r>
      <w:r w:rsidRPr="008935B0">
        <w:rPr>
          <w:rFonts w:asciiTheme="minorHAnsi" w:hAnsiTheme="minorHAnsi" w:cstheme="minorHAnsi"/>
          <w:i/>
          <w:color w:val="000000" w:themeColor="text1"/>
        </w:rPr>
        <w:t>et al.</w:t>
      </w:r>
      <w:r w:rsidRPr="00620692">
        <w:rPr>
          <w:rFonts w:asciiTheme="minorHAnsi" w:hAnsiTheme="minorHAnsi" w:cstheme="minorHAnsi"/>
          <w:color w:val="000000" w:themeColor="text1"/>
        </w:rPr>
        <w:t xml:space="preserve"> (2015) found that teacher training programs in Malawi require at least one special education course/module. A recommendation emerging from this research would be to strengthen this component and incorporate inclusive WASH training as part of the national teacher training curriculum so that all teachers are aware of potential barriers and solutions for learners with a disability. Ideal curriculum topics would include how to consult students with a disability about their needs and how to adapt existing school infrastructure using low-cost locally available resources. Teachers who do manage to make changes to facilities, with the limited resources available to them, should be recognized and provided incentives such as the opportunity to visit other schools and share their expertise. </w:t>
      </w:r>
    </w:p>
    <w:p w14:paraId="3E48E23F" w14:textId="1EB2D2DA" w:rsidR="00E96A42" w:rsidRPr="00620692" w:rsidRDefault="00E96A42" w:rsidP="00E96A42">
      <w:pPr>
        <w:pStyle w:val="ListParagraph"/>
        <w:numPr>
          <w:ilvl w:val="0"/>
          <w:numId w:val="18"/>
        </w:numPr>
        <w:rPr>
          <w:rFonts w:asciiTheme="minorHAnsi" w:hAnsiTheme="minorHAnsi" w:cstheme="minorHAnsi"/>
          <w:color w:val="000000" w:themeColor="text1"/>
        </w:rPr>
      </w:pPr>
      <w:r w:rsidRPr="00620692">
        <w:rPr>
          <w:rFonts w:asciiTheme="minorHAnsi" w:hAnsiTheme="minorHAnsi" w:cstheme="minorHAnsi"/>
          <w:color w:val="000000" w:themeColor="text1"/>
        </w:rPr>
        <w:t xml:space="preserve">Disability is still </w:t>
      </w:r>
      <w:r w:rsidR="005E5AD4" w:rsidRPr="00620692">
        <w:rPr>
          <w:rFonts w:asciiTheme="minorHAnsi" w:hAnsiTheme="minorHAnsi" w:cstheme="minorHAnsi"/>
          <w:color w:val="000000" w:themeColor="text1"/>
        </w:rPr>
        <w:t>conceptualized</w:t>
      </w:r>
      <w:r w:rsidRPr="00620692">
        <w:rPr>
          <w:rFonts w:asciiTheme="minorHAnsi" w:hAnsiTheme="minorHAnsi" w:cstheme="minorHAnsi"/>
          <w:color w:val="000000" w:themeColor="text1"/>
        </w:rPr>
        <w:t xml:space="preserve"> narrowly in Malawi, with the medical model of disability prevailing in discourse and practice. This has resulted in the greatest resource for potential WASH solutions being overlooked and rarely consulted - the students with disability themselves. As a </w:t>
      </w:r>
      <w:r w:rsidR="005E5AD4" w:rsidRPr="00620692">
        <w:rPr>
          <w:rFonts w:asciiTheme="minorHAnsi" w:hAnsiTheme="minorHAnsi" w:cstheme="minorHAnsi"/>
          <w:color w:val="000000" w:themeColor="text1"/>
        </w:rPr>
        <w:t>consequence,</w:t>
      </w:r>
      <w:r w:rsidRPr="00620692">
        <w:rPr>
          <w:rFonts w:asciiTheme="minorHAnsi" w:hAnsiTheme="minorHAnsi" w:cstheme="minorHAnsi"/>
          <w:color w:val="000000" w:themeColor="text1"/>
        </w:rPr>
        <w:t xml:space="preserve"> the burden of WASH access is underestimated and </w:t>
      </w:r>
      <w:r w:rsidR="005E5AD4" w:rsidRPr="00620692">
        <w:rPr>
          <w:rFonts w:asciiTheme="minorHAnsi" w:hAnsiTheme="minorHAnsi" w:cstheme="minorHAnsi"/>
          <w:color w:val="000000" w:themeColor="text1"/>
        </w:rPr>
        <w:t>normalized</w:t>
      </w:r>
      <w:r w:rsidRPr="00620692">
        <w:rPr>
          <w:rFonts w:asciiTheme="minorHAnsi" w:hAnsiTheme="minorHAnsi" w:cstheme="minorHAnsi"/>
          <w:color w:val="000000" w:themeColor="text1"/>
        </w:rPr>
        <w:t xml:space="preserve"> by teachers and government stakeholders. Although this </w:t>
      </w:r>
      <w:r w:rsidR="005E5AD4" w:rsidRPr="00620692">
        <w:rPr>
          <w:rFonts w:asciiTheme="minorHAnsi" w:hAnsiTheme="minorHAnsi" w:cstheme="minorHAnsi"/>
          <w:color w:val="000000" w:themeColor="text1"/>
        </w:rPr>
        <w:t>research focused</w:t>
      </w:r>
      <w:r w:rsidRPr="00620692">
        <w:rPr>
          <w:rFonts w:asciiTheme="minorHAnsi" w:hAnsiTheme="minorHAnsi" w:cstheme="minorHAnsi"/>
          <w:color w:val="000000" w:themeColor="text1"/>
        </w:rPr>
        <w:t xml:space="preserve"> on the availability of physical infrastructure, it has revealed that numerous social barriers also need to be overcome (e.g. addressing stigma and creating spaces and methods which enable open conversations about the WASH needs of all pupils). </w:t>
      </w:r>
    </w:p>
    <w:p w14:paraId="0D1C60AC" w14:textId="77777777" w:rsidR="00E96A42" w:rsidRPr="00620692" w:rsidRDefault="00E96A42" w:rsidP="00E96A42">
      <w:pPr>
        <w:pStyle w:val="ListParagraph"/>
        <w:numPr>
          <w:ilvl w:val="0"/>
          <w:numId w:val="18"/>
        </w:numPr>
        <w:rPr>
          <w:rFonts w:asciiTheme="minorHAnsi" w:hAnsiTheme="minorHAnsi" w:cstheme="minorHAnsi"/>
          <w:color w:val="000000"/>
        </w:rPr>
      </w:pPr>
      <w:r w:rsidRPr="00620692">
        <w:rPr>
          <w:rFonts w:asciiTheme="minorHAnsi" w:hAnsiTheme="minorHAnsi" w:cstheme="minorHAnsi"/>
          <w:color w:val="000000" w:themeColor="text1"/>
        </w:rPr>
        <w:t xml:space="preserve">The lack of national standards and monitoring on WASH infrastructure for schools may have added to a lack of decisive effort by school authorities on how to put policy into practice. Although this research found that the cost of improving facilities to the WHO standard was relatively small, in a resource limited setting this is still substantial and there are no stipulations about who should bear this cost. </w:t>
      </w:r>
    </w:p>
    <w:p w14:paraId="77F36127" w14:textId="77777777" w:rsidR="00E96A42" w:rsidRPr="00620692" w:rsidRDefault="00E96A42" w:rsidP="00B53B5E">
      <w:pPr>
        <w:rPr>
          <w:color w:val="000000" w:themeColor="text1"/>
        </w:rPr>
      </w:pPr>
    </w:p>
    <w:p w14:paraId="116B2A0F" w14:textId="11014446" w:rsidR="00EE5A9C" w:rsidRPr="00620692" w:rsidRDefault="00320DA6" w:rsidP="00B53B5E">
      <w:pPr>
        <w:pStyle w:val="ListParagraph"/>
        <w:ind w:left="0"/>
        <w:rPr>
          <w:rFonts w:asciiTheme="minorHAnsi" w:hAnsiTheme="minorHAnsi"/>
          <w:color w:val="000000"/>
        </w:rPr>
      </w:pPr>
      <w:r w:rsidRPr="00620692">
        <w:rPr>
          <w:rFonts w:asciiTheme="minorHAnsi" w:hAnsiTheme="minorHAnsi"/>
          <w:b/>
          <w:color w:val="000000"/>
        </w:rPr>
        <w:t>5. Study Limitations</w:t>
      </w:r>
    </w:p>
    <w:p w14:paraId="0156D72A" w14:textId="3A1DBA6B" w:rsidR="00E96A42" w:rsidRDefault="00E603E4" w:rsidP="00B53B5E">
      <w:pPr>
        <w:pStyle w:val="ListParagraph"/>
        <w:ind w:left="0"/>
        <w:rPr>
          <w:rFonts w:asciiTheme="minorHAnsi" w:hAnsiTheme="minorHAnsi"/>
          <w:color w:val="000000" w:themeColor="text1"/>
        </w:rPr>
      </w:pPr>
      <w:r w:rsidRPr="00620692">
        <w:rPr>
          <w:rFonts w:asciiTheme="minorHAnsi" w:hAnsiTheme="minorHAnsi"/>
          <w:color w:val="000000" w:themeColor="text1"/>
        </w:rPr>
        <w:t>Many students didn’t respond to interview questions. This may have been a weakness of the methods (e.g. they need to be adapted to</w:t>
      </w:r>
      <w:r w:rsidR="00E158B9" w:rsidRPr="00E158B9">
        <w:rPr>
          <w:rFonts w:asciiTheme="minorHAnsi" w:hAnsiTheme="minorHAnsi"/>
          <w:color w:val="000000" w:themeColor="text1"/>
        </w:rPr>
        <w:t xml:space="preserve"> </w:t>
      </w:r>
      <w:r w:rsidR="00E158B9" w:rsidRPr="00620692">
        <w:rPr>
          <w:rFonts w:asciiTheme="minorHAnsi" w:hAnsiTheme="minorHAnsi"/>
          <w:color w:val="000000" w:themeColor="text1"/>
        </w:rPr>
        <w:t>more</w:t>
      </w:r>
      <w:r w:rsidRPr="00620692">
        <w:rPr>
          <w:rFonts w:asciiTheme="minorHAnsi" w:hAnsiTheme="minorHAnsi"/>
          <w:color w:val="000000" w:themeColor="text1"/>
        </w:rPr>
        <w:t xml:space="preserve"> effectively elicit responses from children)</w:t>
      </w:r>
      <w:r w:rsidR="00E96A42" w:rsidRPr="00620692">
        <w:rPr>
          <w:rFonts w:asciiTheme="minorHAnsi" w:hAnsiTheme="minorHAnsi"/>
          <w:color w:val="000000" w:themeColor="text1"/>
        </w:rPr>
        <w:t xml:space="preserve">. </w:t>
      </w:r>
      <w:r w:rsidR="005E5AD4" w:rsidRPr="00620692">
        <w:rPr>
          <w:rFonts w:asciiTheme="minorHAnsi" w:hAnsiTheme="minorHAnsi"/>
          <w:color w:val="000000" w:themeColor="text1"/>
        </w:rPr>
        <w:t>Alternatively,</w:t>
      </w:r>
      <w:r w:rsidR="00E96A42" w:rsidRPr="00620692">
        <w:rPr>
          <w:rFonts w:asciiTheme="minorHAnsi" w:hAnsiTheme="minorHAnsi"/>
          <w:color w:val="000000" w:themeColor="text1"/>
        </w:rPr>
        <w:t xml:space="preserve"> it may reflect the social norm where WASH access issues are normalized and thus children are unused to being asked about such matters and less able to articulate the barriers they face. </w:t>
      </w:r>
    </w:p>
    <w:p w14:paraId="5558426E" w14:textId="77777777" w:rsidR="00E158B9" w:rsidRPr="00620692" w:rsidRDefault="00E158B9" w:rsidP="00B53B5E">
      <w:pPr>
        <w:pStyle w:val="ListParagraph"/>
        <w:ind w:left="0"/>
        <w:rPr>
          <w:rFonts w:asciiTheme="minorHAnsi" w:hAnsiTheme="minorHAnsi"/>
          <w:color w:val="000000" w:themeColor="text1"/>
        </w:rPr>
      </w:pPr>
    </w:p>
    <w:p w14:paraId="29AF272A" w14:textId="77777777" w:rsidR="00E96A42" w:rsidRPr="00620692" w:rsidRDefault="00E96A42" w:rsidP="00620692">
      <w:pPr>
        <w:rPr>
          <w:color w:val="000000" w:themeColor="text1"/>
        </w:rPr>
      </w:pPr>
      <w:r w:rsidRPr="00620692">
        <w:rPr>
          <w:color w:val="000000" w:themeColor="text1"/>
        </w:rPr>
        <w:lastRenderedPageBreak/>
        <w:t xml:space="preserve">Though the number of schools included in this research was small, the study covered all primary schools in the town and through interviews with students, teachers and government stakeholders we were able to achieve a degree of saturation among their responses. </w:t>
      </w:r>
    </w:p>
    <w:p w14:paraId="3F7E3712" w14:textId="77777777" w:rsidR="00E96A42" w:rsidRPr="00620692" w:rsidRDefault="00E96A42" w:rsidP="00E96A42">
      <w:pPr>
        <w:pStyle w:val="ListParagraph"/>
        <w:rPr>
          <w:rFonts w:asciiTheme="minorHAnsi" w:hAnsiTheme="minorHAnsi"/>
          <w:color w:val="000000" w:themeColor="text1"/>
        </w:rPr>
      </w:pPr>
    </w:p>
    <w:p w14:paraId="7B8914A3" w14:textId="50ECBE05" w:rsidR="00E96A42" w:rsidRPr="00620692" w:rsidRDefault="00E96A42" w:rsidP="00620692">
      <w:pPr>
        <w:rPr>
          <w:color w:val="000000" w:themeColor="text1"/>
        </w:rPr>
      </w:pPr>
      <w:r w:rsidRPr="00620692">
        <w:rPr>
          <w:color w:val="000000" w:themeColor="text1"/>
        </w:rPr>
        <w:t xml:space="preserve">This research did not involve parents, yet family members are likely to have an important role to play in terms of championing the needs of their children and contributing to committees that may be central to realizing change. </w:t>
      </w:r>
    </w:p>
    <w:p w14:paraId="74EA545C" w14:textId="77777777" w:rsidR="00D7620A" w:rsidRPr="00620692" w:rsidRDefault="00D7620A" w:rsidP="00B53B5E">
      <w:pPr>
        <w:pStyle w:val="ListParagraph"/>
        <w:ind w:left="0"/>
        <w:rPr>
          <w:rFonts w:asciiTheme="minorHAnsi" w:hAnsiTheme="minorHAnsi"/>
          <w:color w:val="000000" w:themeColor="text1"/>
        </w:rPr>
      </w:pPr>
    </w:p>
    <w:p w14:paraId="7A401082" w14:textId="581AFFFB" w:rsidR="00E82A02" w:rsidRPr="00620692" w:rsidRDefault="00320DA6" w:rsidP="00B53B5E">
      <w:pPr>
        <w:pStyle w:val="ListParagraph"/>
        <w:ind w:left="0"/>
        <w:outlineLvl w:val="0"/>
        <w:rPr>
          <w:rFonts w:asciiTheme="minorHAnsi" w:hAnsiTheme="minorHAnsi"/>
          <w:b/>
          <w:color w:val="000000" w:themeColor="text1"/>
        </w:rPr>
      </w:pPr>
      <w:r w:rsidRPr="00620692">
        <w:rPr>
          <w:rFonts w:asciiTheme="minorHAnsi" w:hAnsiTheme="minorHAnsi"/>
          <w:b/>
          <w:color w:val="000000" w:themeColor="text1"/>
        </w:rPr>
        <w:t>6</w:t>
      </w:r>
      <w:r w:rsidR="00A448E3" w:rsidRPr="00620692">
        <w:rPr>
          <w:rFonts w:asciiTheme="minorHAnsi" w:hAnsiTheme="minorHAnsi"/>
          <w:b/>
          <w:color w:val="000000" w:themeColor="text1"/>
        </w:rPr>
        <w:t xml:space="preserve">. </w:t>
      </w:r>
      <w:r w:rsidR="004D5457" w:rsidRPr="00620692">
        <w:rPr>
          <w:rFonts w:asciiTheme="minorHAnsi" w:hAnsiTheme="minorHAnsi"/>
          <w:b/>
          <w:color w:val="000000" w:themeColor="text1"/>
        </w:rPr>
        <w:t xml:space="preserve">Conclusion </w:t>
      </w:r>
    </w:p>
    <w:p w14:paraId="612E14E2" w14:textId="4A5A1F2F" w:rsidR="00B230AC" w:rsidRPr="00620692" w:rsidRDefault="00B230AC" w:rsidP="00B230AC">
      <w:pPr>
        <w:rPr>
          <w:rFonts w:cstheme="minorHAnsi"/>
          <w:color w:val="000000" w:themeColor="text1"/>
        </w:rPr>
      </w:pPr>
      <w:r w:rsidRPr="00620692">
        <w:rPr>
          <w:rFonts w:cstheme="minorHAnsi"/>
          <w:color w:val="000000" w:themeColor="text1"/>
        </w:rPr>
        <w:t xml:space="preserve">Although Malawi is the focus of this research, the situation described in this research is likely to be consistent with many low resource settings. The value of a nation, like Malawi, enacting policies that state the rights of people with disabilities, should not be underestimated. Yet this is rendered meaningless if these rights are not afforded in practice. This research found that over the last five years limited progress has been made on inclusive WASH access in schools. </w:t>
      </w:r>
      <w:r w:rsidRPr="00620692">
        <w:rPr>
          <w:color w:val="000000" w:themeColor="text1"/>
        </w:rPr>
        <w:t xml:space="preserve">Our observations indicate that the WHO standards may be too ambitious for low and </w:t>
      </w:r>
      <w:r w:rsidR="005E5AD4" w:rsidRPr="00620692">
        <w:rPr>
          <w:color w:val="000000" w:themeColor="text1"/>
        </w:rPr>
        <w:t>middle-income</w:t>
      </w:r>
      <w:r w:rsidRPr="00620692">
        <w:rPr>
          <w:color w:val="000000" w:themeColor="text1"/>
        </w:rPr>
        <w:t xml:space="preserve"> countries to achieve right away. Instead, low-cost adaptions, such as those described by Jones and Wilbur (2014) may be a crucial stepping stone to achieve short term change. In the case of Malawi, government and community based action is required. </w:t>
      </w:r>
      <w:r w:rsidRPr="00620692">
        <w:rPr>
          <w:rFonts w:cstheme="minorHAnsi"/>
          <w:color w:val="000000" w:themeColor="text1"/>
        </w:rPr>
        <w:t xml:space="preserve">The onus is on the Government to put in place realistic national standards, train teachers and government officials on these, monitor them, recognize individuals and schools that have been able to bring about change, and ultimately to develop a funding strategy to help schools improve their facilities. This research highlighted the important role that community-based committees and structures should play in bringing about change and that proactively consulting children with a disability can generate a range of appropriate and affordable infrastructural improvements. </w:t>
      </w:r>
    </w:p>
    <w:p w14:paraId="31CBF818" w14:textId="2FC5F129" w:rsidR="00514F24" w:rsidRPr="00620692" w:rsidRDefault="00514F24">
      <w:pPr>
        <w:rPr>
          <w:rFonts w:cs="Times New Roman"/>
          <w:b/>
          <w:color w:val="000000" w:themeColor="text1"/>
        </w:rPr>
      </w:pPr>
    </w:p>
    <w:p w14:paraId="79F12F8E" w14:textId="0F39A718" w:rsidR="00740AD4" w:rsidRPr="00620692" w:rsidRDefault="004D5457" w:rsidP="00B53B5E">
      <w:pPr>
        <w:rPr>
          <w:rFonts w:cs="Times New Roman"/>
          <w:b/>
          <w:color w:val="000000" w:themeColor="text1"/>
        </w:rPr>
      </w:pPr>
      <w:r w:rsidRPr="00620692">
        <w:rPr>
          <w:rFonts w:cs="Times New Roman"/>
          <w:b/>
          <w:color w:val="000000" w:themeColor="text1"/>
        </w:rPr>
        <w:t>References</w:t>
      </w:r>
      <w:r w:rsidR="0052590F" w:rsidRPr="00620692">
        <w:rPr>
          <w:rFonts w:cs="Times New Roman"/>
          <w:b/>
          <w:color w:val="000000" w:themeColor="text1"/>
        </w:rPr>
        <w:t xml:space="preserve"> </w:t>
      </w:r>
    </w:p>
    <w:p w14:paraId="23B93AC2" w14:textId="57C179C0" w:rsidR="00740AD4" w:rsidRPr="00620692" w:rsidRDefault="009928AD" w:rsidP="00B53B5E">
      <w:pPr>
        <w:pStyle w:val="Bibliography"/>
        <w:spacing w:after="0" w:line="240" w:lineRule="auto"/>
        <w:ind w:left="720" w:hanging="720"/>
        <w:rPr>
          <w:rFonts w:asciiTheme="minorHAnsi" w:hAnsiTheme="minorHAnsi"/>
          <w:sz w:val="24"/>
          <w:szCs w:val="24"/>
          <w:lang w:val="en-US"/>
        </w:rPr>
      </w:pPr>
      <w:r w:rsidRPr="00620692">
        <w:rPr>
          <w:rFonts w:asciiTheme="minorHAnsi" w:hAnsiTheme="minorHAnsi"/>
          <w:sz w:val="24"/>
          <w:szCs w:val="24"/>
          <w:lang w:val="en-US"/>
        </w:rPr>
        <w:t xml:space="preserve">Age and Disability Consortium. 2015. Minimum </w:t>
      </w:r>
      <w:r w:rsidR="00E361E7" w:rsidRPr="00620692">
        <w:rPr>
          <w:rFonts w:asciiTheme="minorHAnsi" w:hAnsiTheme="minorHAnsi"/>
          <w:sz w:val="24"/>
          <w:szCs w:val="24"/>
          <w:lang w:val="en-US"/>
        </w:rPr>
        <w:t>standards for age and disability inclusion in humanitarian action</w:t>
      </w:r>
      <w:r w:rsidRPr="00620692">
        <w:rPr>
          <w:rFonts w:asciiTheme="minorHAnsi" w:hAnsiTheme="minorHAnsi"/>
          <w:sz w:val="24"/>
          <w:szCs w:val="24"/>
          <w:lang w:val="en-US"/>
        </w:rPr>
        <w:t xml:space="preserve">. </w:t>
      </w:r>
      <w:r w:rsidR="00D27C1A" w:rsidRPr="00620692">
        <w:rPr>
          <w:rFonts w:asciiTheme="minorHAnsi" w:hAnsiTheme="minorHAnsi"/>
          <w:sz w:val="24"/>
          <w:szCs w:val="24"/>
          <w:lang w:val="en-US"/>
        </w:rPr>
        <w:t xml:space="preserve">London, UK: </w:t>
      </w:r>
      <w:r w:rsidRPr="00620692">
        <w:rPr>
          <w:rFonts w:asciiTheme="minorHAnsi" w:hAnsiTheme="minorHAnsi"/>
          <w:sz w:val="24"/>
          <w:szCs w:val="24"/>
          <w:lang w:val="en-US"/>
        </w:rPr>
        <w:t>HelpAge International</w:t>
      </w:r>
      <w:r w:rsidR="00D27C1A" w:rsidRPr="00620692">
        <w:rPr>
          <w:rFonts w:asciiTheme="minorHAnsi" w:hAnsiTheme="minorHAnsi"/>
          <w:sz w:val="24"/>
          <w:szCs w:val="24"/>
          <w:lang w:val="en-US"/>
        </w:rPr>
        <w:t>.</w:t>
      </w:r>
      <w:r w:rsidRPr="00620692">
        <w:rPr>
          <w:rFonts w:asciiTheme="minorHAnsi" w:hAnsiTheme="minorHAnsi"/>
          <w:sz w:val="24"/>
          <w:szCs w:val="24"/>
          <w:lang w:val="en-US"/>
        </w:rPr>
        <w:t xml:space="preserve"> </w:t>
      </w:r>
      <w:hyperlink r:id="rId9" w:history="1">
        <w:r w:rsidRPr="00620692">
          <w:rPr>
            <w:rStyle w:val="Hyperlink"/>
            <w:rFonts w:asciiTheme="minorHAnsi" w:hAnsiTheme="minorHAnsi"/>
            <w:sz w:val="24"/>
            <w:szCs w:val="24"/>
            <w:lang w:val="en-US"/>
          </w:rPr>
          <w:t>http://www.cbm.org/article/downloads/54741/Minimum_Standards_for_Age_and_Disability_Inclusion_in_Humanitarian_Action.pdf</w:t>
        </w:r>
      </w:hyperlink>
      <w:r w:rsidRPr="00620692">
        <w:rPr>
          <w:rFonts w:asciiTheme="minorHAnsi" w:hAnsiTheme="minorHAnsi"/>
          <w:sz w:val="24"/>
          <w:szCs w:val="24"/>
          <w:lang w:val="en-US"/>
        </w:rPr>
        <w:t xml:space="preserve"> </w:t>
      </w:r>
      <w:r w:rsidR="00D27C1A" w:rsidRPr="00620692">
        <w:rPr>
          <w:rFonts w:asciiTheme="minorHAnsi" w:hAnsiTheme="minorHAnsi"/>
          <w:sz w:val="24"/>
          <w:szCs w:val="24"/>
          <w:lang w:val="en-US"/>
        </w:rPr>
        <w:t xml:space="preserve">Accessed </w:t>
      </w:r>
      <w:r w:rsidR="00557C5E" w:rsidRPr="00620692">
        <w:rPr>
          <w:rFonts w:asciiTheme="minorHAnsi" w:hAnsiTheme="minorHAnsi"/>
          <w:sz w:val="24"/>
          <w:szCs w:val="24"/>
          <w:lang w:val="en-US"/>
        </w:rPr>
        <w:t>18 August 2017</w:t>
      </w:r>
    </w:p>
    <w:p w14:paraId="1DD79835" w14:textId="6DEED62D" w:rsidR="001071BC" w:rsidRPr="00620692" w:rsidRDefault="001071BC" w:rsidP="00B53B5E">
      <w:pPr>
        <w:ind w:left="720" w:hanging="720"/>
        <w:rPr>
          <w:rFonts w:cs="Times New Roman"/>
          <w:color w:val="000000" w:themeColor="text1"/>
        </w:rPr>
      </w:pPr>
      <w:r w:rsidRPr="00620692">
        <w:rPr>
          <w:color w:val="000000" w:themeColor="text1"/>
        </w:rPr>
        <w:t xml:space="preserve">Chitiyo, M, </w:t>
      </w:r>
      <w:r w:rsidR="00CF22B1" w:rsidRPr="00620692">
        <w:rPr>
          <w:color w:val="000000" w:themeColor="text1"/>
        </w:rPr>
        <w:t xml:space="preserve">Odongo, G, Itimu-Phiri, A, Muwana, F </w:t>
      </w:r>
      <w:r w:rsidR="00AE5EE7" w:rsidRPr="00620692">
        <w:rPr>
          <w:color w:val="000000" w:themeColor="text1"/>
        </w:rPr>
        <w:t xml:space="preserve">and </w:t>
      </w:r>
      <w:r w:rsidR="00CF22B1" w:rsidRPr="00620692">
        <w:rPr>
          <w:color w:val="000000" w:themeColor="text1"/>
        </w:rPr>
        <w:t xml:space="preserve">Lipemba, M. 2015. </w:t>
      </w:r>
      <w:r w:rsidRPr="00620692">
        <w:rPr>
          <w:color w:val="000000" w:themeColor="text1"/>
        </w:rPr>
        <w:t xml:space="preserve">Special </w:t>
      </w:r>
      <w:r w:rsidR="00E361E7" w:rsidRPr="00620692">
        <w:rPr>
          <w:color w:val="000000" w:themeColor="text1"/>
        </w:rPr>
        <w:t xml:space="preserve">education teacher preparation </w:t>
      </w:r>
      <w:r w:rsidRPr="00620692">
        <w:rPr>
          <w:color w:val="000000" w:themeColor="text1"/>
        </w:rPr>
        <w:t xml:space="preserve">in Kenya, Malawi, Zambia, and Zimbabwe </w:t>
      </w:r>
      <w:r w:rsidRPr="00620692">
        <w:rPr>
          <w:i/>
          <w:color w:val="000000" w:themeColor="text1"/>
        </w:rPr>
        <w:t>Journal of International Special Needs Education</w:t>
      </w:r>
      <w:r w:rsidR="00CF22B1" w:rsidRPr="00620692">
        <w:rPr>
          <w:i/>
          <w:color w:val="000000" w:themeColor="text1"/>
        </w:rPr>
        <w:t>,</w:t>
      </w:r>
      <w:r w:rsidR="00CF22B1" w:rsidRPr="00620692">
        <w:rPr>
          <w:color w:val="000000" w:themeColor="text1"/>
        </w:rPr>
        <w:t xml:space="preserve"> </w:t>
      </w:r>
      <w:r w:rsidR="00CF22B1" w:rsidRPr="00620692">
        <w:rPr>
          <w:b/>
          <w:color w:val="000000" w:themeColor="text1"/>
        </w:rPr>
        <w:t>18</w:t>
      </w:r>
      <w:r w:rsidR="00CF22B1" w:rsidRPr="00620692">
        <w:rPr>
          <w:color w:val="000000" w:themeColor="text1"/>
        </w:rPr>
        <w:t>(</w:t>
      </w:r>
      <w:r w:rsidRPr="00620692">
        <w:rPr>
          <w:color w:val="000000" w:themeColor="text1"/>
        </w:rPr>
        <w:t>2</w:t>
      </w:r>
      <w:r w:rsidR="00CF22B1" w:rsidRPr="00620692">
        <w:rPr>
          <w:color w:val="000000" w:themeColor="text1"/>
        </w:rPr>
        <w:t>):</w:t>
      </w:r>
      <w:r w:rsidRPr="00620692">
        <w:rPr>
          <w:color w:val="000000" w:themeColor="text1"/>
        </w:rPr>
        <w:t xml:space="preserve"> 51–59</w:t>
      </w:r>
      <w:r w:rsidR="00CF22B1" w:rsidRPr="00620692">
        <w:rPr>
          <w:color w:val="000000" w:themeColor="text1"/>
        </w:rPr>
        <w:t>.</w:t>
      </w:r>
      <w:r w:rsidR="00495741" w:rsidRPr="00620692">
        <w:rPr>
          <w:color w:val="000000" w:themeColor="text1"/>
        </w:rPr>
        <w:t xml:space="preserve"> DOI: 10.9782/2159-4341-18.2.51</w:t>
      </w:r>
    </w:p>
    <w:p w14:paraId="42394A15" w14:textId="77777777" w:rsidR="00757797" w:rsidRPr="00620692" w:rsidRDefault="00757797" w:rsidP="00757797">
      <w:pPr>
        <w:ind w:left="720" w:hanging="720"/>
        <w:rPr>
          <w:rFonts w:cs="Times New Roman"/>
          <w:color w:val="000000" w:themeColor="text1"/>
        </w:rPr>
      </w:pPr>
      <w:r w:rsidRPr="00620692">
        <w:rPr>
          <w:rFonts w:cs="Times New Roman"/>
          <w:color w:val="000000" w:themeColor="text1"/>
        </w:rPr>
        <w:t xml:space="preserve">Erhard, L, Degabriele, J, Naughton, D and Freeman, M. 2013. Policy and provision of WASH in schools for children with disabilities: A case study in Malawi and Uganda. </w:t>
      </w:r>
      <w:r w:rsidRPr="00620692">
        <w:rPr>
          <w:rFonts w:cs="Times New Roman"/>
          <w:i/>
          <w:color w:val="000000" w:themeColor="text1"/>
        </w:rPr>
        <w:t xml:space="preserve">Global Public Health, </w:t>
      </w:r>
      <w:r w:rsidRPr="00620692">
        <w:rPr>
          <w:rFonts w:cs="Times New Roman"/>
          <w:b/>
          <w:color w:val="000000" w:themeColor="text1"/>
        </w:rPr>
        <w:t>8</w:t>
      </w:r>
      <w:r w:rsidRPr="00620692">
        <w:rPr>
          <w:rFonts w:cs="Times New Roman"/>
          <w:color w:val="000000" w:themeColor="text1"/>
        </w:rPr>
        <w:t>(9):</w:t>
      </w:r>
      <w:r w:rsidRPr="00620692">
        <w:rPr>
          <w:rFonts w:cs="Times New Roman"/>
          <w:i/>
          <w:color w:val="000000" w:themeColor="text1"/>
        </w:rPr>
        <w:t xml:space="preserve"> 1000</w:t>
      </w:r>
      <w:r w:rsidRPr="00620692">
        <w:rPr>
          <w:rFonts w:cs="Times New Roman"/>
          <w:color w:val="000000" w:themeColor="text1"/>
        </w:rPr>
        <w:t>–</w:t>
      </w:r>
      <w:r w:rsidRPr="00620692">
        <w:rPr>
          <w:rFonts w:cs="Times New Roman"/>
          <w:i/>
          <w:color w:val="000000" w:themeColor="text1"/>
        </w:rPr>
        <w:t>13.</w:t>
      </w:r>
      <w:r w:rsidRPr="00620692">
        <w:rPr>
          <w:rFonts w:cs="Times New Roman"/>
          <w:color w:val="000000" w:themeColor="text1"/>
        </w:rPr>
        <w:t xml:space="preserve"> DOI: 10.1080/17441692.2013.838284</w:t>
      </w:r>
    </w:p>
    <w:p w14:paraId="66EF63CE" w14:textId="72EE6D03" w:rsidR="000B158D" w:rsidRPr="00620692" w:rsidRDefault="000B158D" w:rsidP="005E5AD4">
      <w:pPr>
        <w:ind w:left="720" w:hanging="720"/>
        <w:rPr>
          <w:rFonts w:cs="Times New Roman"/>
          <w:color w:val="000000" w:themeColor="text1"/>
        </w:rPr>
      </w:pPr>
      <w:r w:rsidRPr="00620692">
        <w:rPr>
          <w:rFonts w:cs="Times New Roman"/>
          <w:color w:val="000000" w:themeColor="text1"/>
        </w:rPr>
        <w:t xml:space="preserve">Groce, N E and Bakhshi, P. </w:t>
      </w:r>
      <w:r w:rsidR="005E5AD4">
        <w:rPr>
          <w:rFonts w:cs="Times New Roman"/>
          <w:color w:val="000000" w:themeColor="text1"/>
        </w:rPr>
        <w:t>2009</w:t>
      </w:r>
      <w:r w:rsidRPr="00620692">
        <w:rPr>
          <w:rFonts w:cs="Times New Roman"/>
          <w:color w:val="000000" w:themeColor="text1"/>
        </w:rPr>
        <w:t xml:space="preserve">. </w:t>
      </w:r>
      <w:r w:rsidR="005E5AD4" w:rsidRPr="005E5AD4">
        <w:rPr>
          <w:rFonts w:cs="Times New Roman"/>
          <w:color w:val="000000" w:themeColor="text1"/>
        </w:rPr>
        <w:t>Illiteracy among adults with disabilities in the</w:t>
      </w:r>
      <w:r w:rsidR="005E5AD4">
        <w:rPr>
          <w:rFonts w:cs="Times New Roman"/>
          <w:color w:val="000000" w:themeColor="text1"/>
        </w:rPr>
        <w:t xml:space="preserve"> developing world: A</w:t>
      </w:r>
      <w:r w:rsidR="005E5AD4" w:rsidRPr="005E5AD4">
        <w:rPr>
          <w:rFonts w:cs="Times New Roman"/>
          <w:color w:val="000000" w:themeColor="text1"/>
        </w:rPr>
        <w:t>n unexplored area o</w:t>
      </w:r>
      <w:r w:rsidR="005E5AD4">
        <w:rPr>
          <w:rFonts w:cs="Times New Roman"/>
          <w:color w:val="000000" w:themeColor="text1"/>
        </w:rPr>
        <w:t xml:space="preserve">f </w:t>
      </w:r>
      <w:r w:rsidR="005E5AD4" w:rsidRPr="005E5AD4">
        <w:rPr>
          <w:rFonts w:cs="Times New Roman"/>
          <w:color w:val="000000" w:themeColor="text1"/>
        </w:rPr>
        <w:t>concern</w:t>
      </w:r>
      <w:r w:rsidRPr="00620692">
        <w:rPr>
          <w:rFonts w:cs="Times New Roman"/>
          <w:color w:val="000000" w:themeColor="text1"/>
        </w:rPr>
        <w:t>.</w:t>
      </w:r>
      <w:r w:rsidR="005E5AD4">
        <w:rPr>
          <w:rFonts w:cs="Times New Roman"/>
          <w:color w:val="000000" w:themeColor="text1"/>
        </w:rPr>
        <w:t xml:space="preserve"> </w:t>
      </w:r>
      <w:r w:rsidR="005E5AD4" w:rsidRPr="005E5AD4">
        <w:rPr>
          <w:rFonts w:cs="Times New Roman"/>
          <w:color w:val="000000" w:themeColor="text1"/>
        </w:rPr>
        <w:t>Working Paper Series: No. 9</w:t>
      </w:r>
      <w:r w:rsidR="005E5AD4">
        <w:rPr>
          <w:rFonts w:cs="Times New Roman"/>
          <w:color w:val="000000" w:themeColor="text1"/>
        </w:rPr>
        <w:t>.</w:t>
      </w:r>
      <w:r w:rsidRPr="00620692">
        <w:rPr>
          <w:rFonts w:cs="Times New Roman"/>
          <w:color w:val="000000" w:themeColor="text1"/>
        </w:rPr>
        <w:t xml:space="preserve"> </w:t>
      </w:r>
      <w:r w:rsidR="005E5AD4" w:rsidRPr="005E5AD4">
        <w:rPr>
          <w:rFonts w:cs="Times New Roman"/>
          <w:i/>
          <w:color w:val="000000" w:themeColor="text1"/>
        </w:rPr>
        <w:t>Leonard Cheshire Centre for Disability and Inclusive Development</w:t>
      </w:r>
      <w:r w:rsidR="005E5AD4">
        <w:rPr>
          <w:rFonts w:cs="Times New Roman"/>
          <w:i/>
          <w:color w:val="000000" w:themeColor="text1"/>
        </w:rPr>
        <w:t>,</w:t>
      </w:r>
      <w:r w:rsidR="005E5AD4" w:rsidRPr="005E5AD4">
        <w:rPr>
          <w:rFonts w:cs="Times New Roman"/>
          <w:i/>
          <w:color w:val="000000" w:themeColor="text1"/>
        </w:rPr>
        <w:t xml:space="preserve"> London</w:t>
      </w:r>
    </w:p>
    <w:p w14:paraId="3372AA89" w14:textId="7E9B7D5F" w:rsidR="00A76D49" w:rsidRPr="00620692" w:rsidRDefault="003E64E3" w:rsidP="00B53B5E">
      <w:pPr>
        <w:ind w:left="720" w:hanging="720"/>
        <w:rPr>
          <w:rFonts w:cs="Times New Roman"/>
          <w:color w:val="000000" w:themeColor="text1"/>
        </w:rPr>
      </w:pPr>
      <w:r w:rsidRPr="00620692">
        <w:rPr>
          <w:color w:val="000000" w:themeColor="text1"/>
        </w:rPr>
        <w:t>Groce, N, Bailey, N, Lang, R, Trani, J F and</w:t>
      </w:r>
      <w:r w:rsidR="00402418" w:rsidRPr="00620692">
        <w:rPr>
          <w:color w:val="000000" w:themeColor="text1"/>
        </w:rPr>
        <w:t xml:space="preserve"> Kett</w:t>
      </w:r>
      <w:r w:rsidRPr="00620692">
        <w:rPr>
          <w:color w:val="000000" w:themeColor="text1"/>
        </w:rPr>
        <w:t>,</w:t>
      </w:r>
      <w:r w:rsidR="00402418" w:rsidRPr="00620692">
        <w:rPr>
          <w:color w:val="000000" w:themeColor="text1"/>
        </w:rPr>
        <w:t xml:space="preserve"> M</w:t>
      </w:r>
      <w:r w:rsidR="00A76D49" w:rsidRPr="00620692">
        <w:rPr>
          <w:color w:val="000000" w:themeColor="text1"/>
        </w:rPr>
        <w:t>.</w:t>
      </w:r>
      <w:r w:rsidR="001B44F7" w:rsidRPr="00620692">
        <w:rPr>
          <w:color w:val="000000" w:themeColor="text1"/>
        </w:rPr>
        <w:t xml:space="preserve"> </w:t>
      </w:r>
      <w:r w:rsidRPr="00620692">
        <w:rPr>
          <w:color w:val="000000" w:themeColor="text1"/>
        </w:rPr>
        <w:t xml:space="preserve">2011. </w:t>
      </w:r>
      <w:r w:rsidR="00402418" w:rsidRPr="00620692">
        <w:rPr>
          <w:color w:val="000000" w:themeColor="text1"/>
        </w:rPr>
        <w:t>Water and sanitation issues for persons with disabilities in low- and middle-income countries: a literature review and discussion of implications for global health and international development</w:t>
      </w:r>
      <w:r w:rsidR="00A76D49" w:rsidRPr="00620692">
        <w:rPr>
          <w:b/>
          <w:i/>
          <w:color w:val="000000" w:themeColor="text1"/>
        </w:rPr>
        <w:t>.</w:t>
      </w:r>
      <w:r w:rsidR="00402418" w:rsidRPr="00620692">
        <w:rPr>
          <w:b/>
          <w:i/>
          <w:color w:val="000000" w:themeColor="text1"/>
        </w:rPr>
        <w:t xml:space="preserve"> </w:t>
      </w:r>
      <w:r w:rsidR="00402418" w:rsidRPr="00620692">
        <w:rPr>
          <w:i/>
          <w:color w:val="000000" w:themeColor="text1"/>
        </w:rPr>
        <w:t>J Water Health</w:t>
      </w:r>
      <w:r w:rsidR="00D4615E" w:rsidRPr="00620692">
        <w:rPr>
          <w:color w:val="000000" w:themeColor="text1"/>
        </w:rPr>
        <w:t xml:space="preserve">, </w:t>
      </w:r>
      <w:r w:rsidR="00D4615E" w:rsidRPr="00620692">
        <w:rPr>
          <w:b/>
          <w:color w:val="000000" w:themeColor="text1"/>
        </w:rPr>
        <w:t>9</w:t>
      </w:r>
      <w:r w:rsidR="00665149" w:rsidRPr="00620692">
        <w:rPr>
          <w:color w:val="000000" w:themeColor="text1"/>
        </w:rPr>
        <w:t>(4): 617–</w:t>
      </w:r>
      <w:r w:rsidR="00D4615E" w:rsidRPr="00620692">
        <w:rPr>
          <w:color w:val="000000" w:themeColor="text1"/>
        </w:rPr>
        <w:t>27. DOI:</w:t>
      </w:r>
      <w:r w:rsidR="00402418" w:rsidRPr="00620692">
        <w:rPr>
          <w:color w:val="000000" w:themeColor="text1"/>
        </w:rPr>
        <w:t>10.2166/wh.2011.198</w:t>
      </w:r>
    </w:p>
    <w:p w14:paraId="68616F41" w14:textId="25CE09CC" w:rsidR="00ED5D01" w:rsidRPr="00620692" w:rsidRDefault="00ED5D01" w:rsidP="00ED5D01">
      <w:pPr>
        <w:ind w:left="720" w:hanging="720"/>
      </w:pPr>
      <w:r w:rsidRPr="00620692">
        <w:lastRenderedPageBreak/>
        <w:t xml:space="preserve">Jones, H E, Singini, W, Holm, R H and White, S. 2016. CLTS Plus - making CLTS ever more inclusive. Briefing paper presented at 39th WEDC International Conference, Kumasi, Ghana. WEDC, Loughborough University: UK. </w:t>
      </w:r>
    </w:p>
    <w:p w14:paraId="61302A7C" w14:textId="0F09BC5B" w:rsidR="009E7442" w:rsidRPr="00620692" w:rsidRDefault="00E862BA" w:rsidP="00B53B5E">
      <w:pPr>
        <w:pStyle w:val="Bibliography"/>
        <w:spacing w:after="0" w:line="240" w:lineRule="auto"/>
        <w:ind w:left="720" w:hanging="720"/>
        <w:rPr>
          <w:rFonts w:asciiTheme="minorHAnsi" w:hAnsiTheme="minorHAnsi"/>
          <w:sz w:val="24"/>
          <w:szCs w:val="24"/>
          <w:lang w:val="en-US"/>
        </w:rPr>
      </w:pPr>
      <w:r w:rsidRPr="00620692">
        <w:rPr>
          <w:rFonts w:asciiTheme="minorHAnsi" w:hAnsiTheme="minorHAnsi"/>
          <w:sz w:val="24"/>
          <w:szCs w:val="24"/>
          <w:lang w:val="en-US"/>
        </w:rPr>
        <w:t>J</w:t>
      </w:r>
      <w:r w:rsidR="0028562E" w:rsidRPr="00620692">
        <w:rPr>
          <w:rFonts w:asciiTheme="minorHAnsi" w:hAnsiTheme="minorHAnsi"/>
          <w:sz w:val="24"/>
          <w:szCs w:val="24"/>
          <w:lang w:val="en-US"/>
        </w:rPr>
        <w:t>ones, H</w:t>
      </w:r>
      <w:r w:rsidR="009E7442" w:rsidRPr="00620692">
        <w:rPr>
          <w:rFonts w:asciiTheme="minorHAnsi" w:hAnsiTheme="minorHAnsi"/>
          <w:sz w:val="24"/>
          <w:szCs w:val="24"/>
          <w:lang w:val="en-US"/>
        </w:rPr>
        <w:t xml:space="preserve"> and Wilbur</w:t>
      </w:r>
      <w:r w:rsidR="0028562E" w:rsidRPr="00620692">
        <w:rPr>
          <w:rFonts w:asciiTheme="minorHAnsi" w:hAnsiTheme="minorHAnsi"/>
          <w:sz w:val="24"/>
          <w:szCs w:val="24"/>
          <w:lang w:val="en-US"/>
        </w:rPr>
        <w:t>,</w:t>
      </w:r>
      <w:r w:rsidR="009E7442" w:rsidRPr="00620692">
        <w:rPr>
          <w:rFonts w:asciiTheme="minorHAnsi" w:hAnsiTheme="minorHAnsi"/>
          <w:sz w:val="24"/>
          <w:szCs w:val="24"/>
          <w:lang w:val="en-US"/>
        </w:rPr>
        <w:t xml:space="preserve"> J. 2014. Compendium of accessible WASH technologies.</w:t>
      </w:r>
      <w:r w:rsidR="001B44F7" w:rsidRPr="00620692">
        <w:rPr>
          <w:rFonts w:asciiTheme="minorHAnsi" w:hAnsiTheme="minorHAnsi"/>
          <w:sz w:val="24"/>
          <w:szCs w:val="24"/>
          <w:lang w:val="en-US"/>
        </w:rPr>
        <w:t xml:space="preserve"> </w:t>
      </w:r>
      <w:r w:rsidR="009E7442" w:rsidRPr="00620692">
        <w:rPr>
          <w:rFonts w:asciiTheme="minorHAnsi" w:hAnsiTheme="minorHAnsi"/>
          <w:sz w:val="24"/>
          <w:szCs w:val="24"/>
          <w:lang w:val="en-US"/>
        </w:rPr>
        <w:t xml:space="preserve">London, UK: Wateraid. </w:t>
      </w:r>
    </w:p>
    <w:p w14:paraId="16759E6A" w14:textId="5FE8B018" w:rsidR="00BB6AF3" w:rsidRPr="00620692" w:rsidRDefault="00BB6AF3" w:rsidP="00B53B5E">
      <w:pPr>
        <w:ind w:left="720" w:hanging="720"/>
      </w:pPr>
      <w:r w:rsidRPr="00620692">
        <w:t>Malawi Government. 2005.</w:t>
      </w:r>
      <w:r w:rsidRPr="00620692">
        <w:rPr>
          <w:color w:val="000000" w:themeColor="text1"/>
        </w:rPr>
        <w:t xml:space="preserve"> </w:t>
      </w:r>
      <w:r w:rsidRPr="00620692">
        <w:t xml:space="preserve">National Water Policy. Malawi: </w:t>
      </w:r>
      <w:r w:rsidRPr="00620692">
        <w:rPr>
          <w:color w:val="000000" w:themeColor="text1"/>
        </w:rPr>
        <w:t>Ministry of Irrigation and Water Development</w:t>
      </w:r>
      <w:r w:rsidRPr="00620692">
        <w:t xml:space="preserve">. </w:t>
      </w:r>
    </w:p>
    <w:p w14:paraId="4DC915C8" w14:textId="0C662486" w:rsidR="00BB6AF3" w:rsidRPr="00620692" w:rsidRDefault="00BB6AF3" w:rsidP="00B53B5E">
      <w:pPr>
        <w:ind w:left="720" w:hanging="720"/>
      </w:pPr>
      <w:r w:rsidRPr="00620692">
        <w:t xml:space="preserve">Malawi Government. 2006. National policy on equalization of opportunities for </w:t>
      </w:r>
      <w:r w:rsidRPr="00620692">
        <w:rPr>
          <w:color w:val="000000" w:themeColor="text1"/>
        </w:rPr>
        <w:t>people with disabilities</w:t>
      </w:r>
      <w:r w:rsidRPr="00620692">
        <w:t>. Malawi: Ministry of Persons with Disabilities and the Elderly.</w:t>
      </w:r>
      <w:r w:rsidR="001B44F7" w:rsidRPr="00620692">
        <w:t xml:space="preserve"> </w:t>
      </w:r>
    </w:p>
    <w:p w14:paraId="767615C9" w14:textId="77777777" w:rsidR="00BB6AF3" w:rsidRPr="00620692" w:rsidRDefault="00BB6AF3" w:rsidP="00B53B5E">
      <w:pPr>
        <w:ind w:left="720" w:hanging="720"/>
        <w:rPr>
          <w:color w:val="000000" w:themeColor="text1"/>
        </w:rPr>
      </w:pPr>
      <w:r w:rsidRPr="00620692">
        <w:rPr>
          <w:color w:val="000000" w:themeColor="text1"/>
        </w:rPr>
        <w:t xml:space="preserve">Malawi Government. 2008. National Sanitation Policy. Malawi: Ministry of Irrigation and Water Development. </w:t>
      </w:r>
    </w:p>
    <w:p w14:paraId="34255A77" w14:textId="05823BC0" w:rsidR="00FD0559" w:rsidRPr="00620692" w:rsidRDefault="0011350A" w:rsidP="00B53B5E">
      <w:pPr>
        <w:ind w:left="720" w:hanging="720"/>
        <w:outlineLvl w:val="0"/>
        <w:rPr>
          <w:color w:val="000000" w:themeColor="text1"/>
        </w:rPr>
      </w:pPr>
      <w:r w:rsidRPr="00620692">
        <w:rPr>
          <w:color w:val="000000" w:themeColor="text1"/>
        </w:rPr>
        <w:t>Malawi Government.</w:t>
      </w:r>
      <w:r w:rsidR="00E24E1B" w:rsidRPr="00620692">
        <w:rPr>
          <w:color w:val="000000" w:themeColor="text1"/>
        </w:rPr>
        <w:t xml:space="preserve"> 2012. Disability Act, Act No. 8 of 2012.</w:t>
      </w:r>
    </w:p>
    <w:p w14:paraId="0953CEF5" w14:textId="4DFDDE60" w:rsidR="00B80A50" w:rsidRPr="00620692" w:rsidRDefault="00B80A50" w:rsidP="00B53B5E">
      <w:pPr>
        <w:pStyle w:val="Bibliography"/>
        <w:spacing w:after="0" w:line="240" w:lineRule="auto"/>
        <w:ind w:left="720" w:hanging="720"/>
        <w:rPr>
          <w:rFonts w:asciiTheme="minorHAnsi" w:hAnsiTheme="minorHAnsi"/>
          <w:sz w:val="24"/>
          <w:szCs w:val="24"/>
          <w:lang w:val="en-US"/>
        </w:rPr>
      </w:pPr>
      <w:r w:rsidRPr="00620692">
        <w:rPr>
          <w:rFonts w:asciiTheme="minorHAnsi" w:hAnsiTheme="minorHAnsi"/>
          <w:sz w:val="24"/>
          <w:szCs w:val="24"/>
          <w:lang w:val="en-US"/>
        </w:rPr>
        <w:t xml:space="preserve">Malawi Government. 2016. </w:t>
      </w:r>
      <w:r w:rsidR="009D70AE" w:rsidRPr="00620692">
        <w:rPr>
          <w:rFonts w:asciiTheme="minorHAnsi" w:hAnsiTheme="minorHAnsi"/>
          <w:sz w:val="24"/>
          <w:szCs w:val="24"/>
          <w:lang w:val="en-US"/>
        </w:rPr>
        <w:t>Education</w:t>
      </w:r>
      <w:r w:rsidRPr="00620692">
        <w:rPr>
          <w:rFonts w:asciiTheme="minorHAnsi" w:hAnsiTheme="minorHAnsi"/>
          <w:sz w:val="24"/>
          <w:szCs w:val="24"/>
          <w:lang w:val="en-US"/>
        </w:rPr>
        <w:t xml:space="preserve"> Statistics Bulletin. Ministry of Education, Science and Technology. </w:t>
      </w:r>
    </w:p>
    <w:p w14:paraId="3A2448DA" w14:textId="75389DFB" w:rsidR="00E07E24" w:rsidRPr="00620692" w:rsidRDefault="00E07E24" w:rsidP="00B53B5E">
      <w:pPr>
        <w:pStyle w:val="Bibliography"/>
        <w:spacing w:after="0" w:line="240" w:lineRule="auto"/>
        <w:ind w:left="720" w:hanging="720"/>
        <w:rPr>
          <w:rFonts w:asciiTheme="minorHAnsi" w:hAnsiTheme="minorHAnsi"/>
          <w:sz w:val="24"/>
          <w:szCs w:val="24"/>
          <w:lang w:val="en-US"/>
        </w:rPr>
      </w:pPr>
      <w:r w:rsidRPr="00620692">
        <w:rPr>
          <w:rFonts w:asciiTheme="minorHAnsi" w:hAnsiTheme="minorHAnsi"/>
          <w:sz w:val="24"/>
          <w:szCs w:val="24"/>
          <w:lang w:val="en-US"/>
        </w:rPr>
        <w:t xml:space="preserve">Peters, S J. 2003. Inclusive </w:t>
      </w:r>
      <w:r w:rsidR="00E60596" w:rsidRPr="00620692">
        <w:rPr>
          <w:rFonts w:asciiTheme="minorHAnsi" w:hAnsiTheme="minorHAnsi"/>
          <w:sz w:val="24"/>
          <w:szCs w:val="24"/>
          <w:lang w:val="en-US"/>
        </w:rPr>
        <w:t>education for all by including those with</w:t>
      </w:r>
      <w:r w:rsidR="00314A3A" w:rsidRPr="00620692">
        <w:rPr>
          <w:rFonts w:asciiTheme="minorHAnsi" w:hAnsiTheme="minorHAnsi"/>
          <w:sz w:val="24"/>
          <w:szCs w:val="24"/>
          <w:lang w:val="en-US"/>
        </w:rPr>
        <w:t xml:space="preserve"> disabilities and special needs</w:t>
      </w:r>
      <w:r w:rsidRPr="00620692">
        <w:rPr>
          <w:rFonts w:asciiTheme="minorHAnsi" w:hAnsiTheme="minorHAnsi"/>
          <w:sz w:val="24"/>
          <w:szCs w:val="24"/>
          <w:lang w:val="en-US"/>
        </w:rPr>
        <w:t xml:space="preserve">, Washington, World Bank. </w:t>
      </w:r>
      <w:hyperlink r:id="rId10" w:history="1">
        <w:r w:rsidRPr="00620692">
          <w:rPr>
            <w:rStyle w:val="Hyperlink"/>
            <w:rFonts w:asciiTheme="minorHAnsi" w:hAnsiTheme="minorHAnsi"/>
            <w:sz w:val="24"/>
            <w:szCs w:val="24"/>
            <w:lang w:val="en-US"/>
          </w:rPr>
          <w:t>http://documents.worldbank.org/curated/en/614161468325299263/pdf/266900WP0English0Inclusive0Education.pdf</w:t>
        </w:r>
      </w:hyperlink>
      <w:r w:rsidRPr="00620692">
        <w:rPr>
          <w:rFonts w:asciiTheme="minorHAnsi" w:hAnsiTheme="minorHAnsi"/>
          <w:sz w:val="24"/>
          <w:szCs w:val="24"/>
          <w:lang w:val="en-US"/>
        </w:rPr>
        <w:t xml:space="preserve"> Accessed </w:t>
      </w:r>
      <w:r w:rsidR="003733C7" w:rsidRPr="00620692">
        <w:rPr>
          <w:rFonts w:asciiTheme="minorHAnsi" w:hAnsiTheme="minorHAnsi"/>
          <w:sz w:val="24"/>
          <w:szCs w:val="24"/>
          <w:lang w:val="en-US"/>
        </w:rPr>
        <w:t>18 August 2017</w:t>
      </w:r>
    </w:p>
    <w:p w14:paraId="02CA57B3" w14:textId="67837BBB" w:rsidR="00E81A14" w:rsidRPr="00620692" w:rsidRDefault="00E81A14" w:rsidP="00B53B5E">
      <w:pPr>
        <w:ind w:left="720" w:hanging="720"/>
        <w:rPr>
          <w:rFonts w:cs="Times New Roman"/>
          <w:color w:val="000000" w:themeColor="text1"/>
        </w:rPr>
      </w:pPr>
      <w:r w:rsidRPr="00620692">
        <w:rPr>
          <w:rFonts w:cs="Times New Roman"/>
          <w:color w:val="000000" w:themeColor="text1"/>
        </w:rPr>
        <w:t xml:space="preserve">Rumphi District Assembly. 2009. Rumphi </w:t>
      </w:r>
      <w:r w:rsidR="00350CEE" w:rsidRPr="00620692">
        <w:rPr>
          <w:rFonts w:cs="Times New Roman"/>
          <w:color w:val="000000" w:themeColor="text1"/>
        </w:rPr>
        <w:t>District</w:t>
      </w:r>
      <w:r w:rsidRPr="00620692">
        <w:rPr>
          <w:rFonts w:cs="Times New Roman"/>
          <w:color w:val="000000" w:themeColor="text1"/>
        </w:rPr>
        <w:t xml:space="preserve"> Socio-Economic Profile.</w:t>
      </w:r>
      <w:r w:rsidR="00E633D0" w:rsidRPr="00620692">
        <w:rPr>
          <w:rFonts w:cs="Times New Roman"/>
          <w:color w:val="000000" w:themeColor="text1"/>
        </w:rPr>
        <w:t xml:space="preserve"> </w:t>
      </w:r>
      <w:r w:rsidRPr="00620692">
        <w:rPr>
          <w:rFonts w:cs="Times New Roman"/>
          <w:color w:val="000000" w:themeColor="text1"/>
        </w:rPr>
        <w:t xml:space="preserve">Malawi. </w:t>
      </w:r>
    </w:p>
    <w:p w14:paraId="1A432AB1" w14:textId="4FB7BF96" w:rsidR="0011350A" w:rsidRPr="00620692" w:rsidRDefault="0011350A" w:rsidP="00B53B5E">
      <w:pPr>
        <w:ind w:left="720" w:hanging="720"/>
        <w:rPr>
          <w:color w:val="000000" w:themeColor="text1"/>
        </w:rPr>
      </w:pPr>
      <w:r w:rsidRPr="00620692">
        <w:rPr>
          <w:color w:val="000000" w:themeColor="text1"/>
        </w:rPr>
        <w:t>United Nations.</w:t>
      </w:r>
      <w:r w:rsidR="0095009B" w:rsidRPr="00620692">
        <w:rPr>
          <w:color w:val="000000" w:themeColor="text1"/>
        </w:rPr>
        <w:t xml:space="preserve"> </w:t>
      </w:r>
      <w:r w:rsidR="0095009B" w:rsidRPr="00620692">
        <w:rPr>
          <w:rFonts w:cs="Times New Roman"/>
          <w:color w:val="000000" w:themeColor="text1"/>
        </w:rPr>
        <w:t>201</w:t>
      </w:r>
      <w:r w:rsidR="00297542" w:rsidRPr="00620692">
        <w:rPr>
          <w:rFonts w:cs="Times New Roman"/>
          <w:color w:val="000000" w:themeColor="text1"/>
        </w:rPr>
        <w:t>6</w:t>
      </w:r>
      <w:r w:rsidR="0095009B" w:rsidRPr="00620692">
        <w:rPr>
          <w:rFonts w:cs="Times New Roman"/>
          <w:color w:val="000000" w:themeColor="text1"/>
        </w:rPr>
        <w:t xml:space="preserve">. </w:t>
      </w:r>
      <w:r w:rsidR="00297542" w:rsidRPr="00620692">
        <w:rPr>
          <w:rFonts w:cs="Times New Roman"/>
          <w:color w:val="000000" w:themeColor="text1"/>
        </w:rPr>
        <w:t>The</w:t>
      </w:r>
      <w:r w:rsidR="0095009B" w:rsidRPr="00620692">
        <w:rPr>
          <w:color w:val="000000" w:themeColor="text1"/>
        </w:rPr>
        <w:t xml:space="preserve"> Sustainable Development Goals</w:t>
      </w:r>
      <w:r w:rsidR="00297542" w:rsidRPr="00620692">
        <w:rPr>
          <w:rFonts w:cs="Times New Roman"/>
          <w:color w:val="000000" w:themeColor="text1"/>
        </w:rPr>
        <w:t xml:space="preserve"> Report 2016</w:t>
      </w:r>
      <w:r w:rsidR="0095009B" w:rsidRPr="00620692">
        <w:rPr>
          <w:color w:val="000000" w:themeColor="text1"/>
        </w:rPr>
        <w:t xml:space="preserve">. </w:t>
      </w:r>
      <w:hyperlink r:id="rId11" w:history="1">
        <w:r w:rsidR="0095009B" w:rsidRPr="00620692">
          <w:rPr>
            <w:rStyle w:val="Hyperlink"/>
            <w:color w:val="000000" w:themeColor="text1"/>
          </w:rPr>
          <w:t>http://www.un.org/sustainabledevelopment/sustainable‐development‐goals/</w:t>
        </w:r>
      </w:hyperlink>
      <w:r w:rsidR="001B44F7" w:rsidRPr="00620692">
        <w:rPr>
          <w:color w:val="000000" w:themeColor="text1"/>
        </w:rPr>
        <w:t xml:space="preserve"> </w:t>
      </w:r>
      <w:r w:rsidRPr="00620692">
        <w:rPr>
          <w:color w:val="000000" w:themeColor="text1"/>
        </w:rPr>
        <w:t xml:space="preserve">Accessed 15 October 2015 </w:t>
      </w:r>
    </w:p>
    <w:p w14:paraId="404FFF4F" w14:textId="707AD945" w:rsidR="00B40E76" w:rsidRPr="00620692" w:rsidRDefault="00B40E76" w:rsidP="00B53B5E">
      <w:pPr>
        <w:ind w:left="720" w:hanging="720"/>
        <w:rPr>
          <w:rFonts w:cs="Times New Roman"/>
          <w:color w:val="000000" w:themeColor="text1"/>
        </w:rPr>
      </w:pPr>
      <w:r w:rsidRPr="00620692">
        <w:rPr>
          <w:color w:val="000000" w:themeColor="text1"/>
        </w:rPr>
        <w:t>UNICEF. 2013. From exclusion to inclusion</w:t>
      </w:r>
      <w:r w:rsidR="00051565" w:rsidRPr="00620692">
        <w:rPr>
          <w:rFonts w:cs="Times New Roman"/>
          <w:color w:val="000000" w:themeColor="text1"/>
        </w:rPr>
        <w:t>:</w:t>
      </w:r>
      <w:r w:rsidRPr="00620692">
        <w:rPr>
          <w:color w:val="000000" w:themeColor="text1"/>
        </w:rPr>
        <w:t xml:space="preserve"> </w:t>
      </w:r>
      <w:r w:rsidR="00051565" w:rsidRPr="00620692">
        <w:rPr>
          <w:rFonts w:cs="Times New Roman"/>
          <w:color w:val="000000" w:themeColor="text1"/>
        </w:rPr>
        <w:t>P</w:t>
      </w:r>
      <w:r w:rsidRPr="00620692">
        <w:rPr>
          <w:color w:val="000000" w:themeColor="text1"/>
        </w:rPr>
        <w:t xml:space="preserve">romoting the rights of children with disabilities in Malawi. Lilongwe, Malawi. </w:t>
      </w:r>
      <w:hyperlink r:id="rId12" w:history="1">
        <w:r w:rsidRPr="00620692">
          <w:rPr>
            <w:rStyle w:val="Hyperlink"/>
          </w:rPr>
          <w:t>https://www.unicef.org/malawi/resources_12771.htm</w:t>
        </w:r>
      </w:hyperlink>
      <w:r w:rsidRPr="00620692">
        <w:rPr>
          <w:color w:val="000000" w:themeColor="text1"/>
        </w:rPr>
        <w:t xml:space="preserve"> </w:t>
      </w:r>
      <w:r w:rsidRPr="00620692">
        <w:t xml:space="preserve">Accessed </w:t>
      </w:r>
      <w:r w:rsidR="00270993" w:rsidRPr="00620692">
        <w:t>18 August 2017</w:t>
      </w:r>
    </w:p>
    <w:p w14:paraId="5C8D2585" w14:textId="1E7351A0" w:rsidR="000B3183" w:rsidRPr="00620692" w:rsidRDefault="000B3183" w:rsidP="00B53B5E">
      <w:pPr>
        <w:ind w:left="720" w:hanging="720"/>
        <w:rPr>
          <w:color w:val="000000" w:themeColor="text1"/>
        </w:rPr>
      </w:pPr>
      <w:r w:rsidRPr="00620692">
        <w:rPr>
          <w:color w:val="000000" w:themeColor="text1"/>
        </w:rPr>
        <w:t xml:space="preserve">Wapling, L. 2016, Inclusive Education and Children with Disabilities: Quality Education for All in Low and Middle income Countries. CBM. </w:t>
      </w:r>
      <w:hyperlink r:id="rId13" w:history="1">
        <w:r w:rsidRPr="00620692">
          <w:rPr>
            <w:rStyle w:val="Hyperlink"/>
          </w:rPr>
          <w:t>http://www.cbm.org/article/downloads/54741/Quality_Education_for_All_LMIC_Evidence_Review_CBM_2016_Full_Report.pdf</w:t>
        </w:r>
      </w:hyperlink>
      <w:r w:rsidRPr="00620692">
        <w:rPr>
          <w:color w:val="000000" w:themeColor="text1"/>
        </w:rPr>
        <w:t xml:space="preserve"> </w:t>
      </w:r>
      <w:r w:rsidRPr="00620692">
        <w:t>Accessed 17 January 2018</w:t>
      </w:r>
    </w:p>
    <w:p w14:paraId="6B40CBF6" w14:textId="5F9E80E2" w:rsidR="00345A6E" w:rsidRPr="00620692" w:rsidRDefault="0011350A" w:rsidP="00B53B5E">
      <w:pPr>
        <w:ind w:left="720" w:hanging="720"/>
        <w:rPr>
          <w:color w:val="000000" w:themeColor="text1"/>
        </w:rPr>
      </w:pPr>
      <w:r w:rsidRPr="00620692">
        <w:rPr>
          <w:color w:val="000000" w:themeColor="text1"/>
        </w:rPr>
        <w:t>White, S, Kuper, H</w:t>
      </w:r>
      <w:r w:rsidR="004D5457" w:rsidRPr="00620692">
        <w:rPr>
          <w:color w:val="000000" w:themeColor="text1"/>
        </w:rPr>
        <w:t>, Itim</w:t>
      </w:r>
      <w:r w:rsidRPr="00620692">
        <w:rPr>
          <w:color w:val="000000" w:themeColor="text1"/>
        </w:rPr>
        <w:t>u-Phiri, A, Holm, R and</w:t>
      </w:r>
      <w:r w:rsidR="004D5457" w:rsidRPr="00620692">
        <w:rPr>
          <w:color w:val="000000" w:themeColor="text1"/>
        </w:rPr>
        <w:t xml:space="preserve"> Biran, A.</w:t>
      </w:r>
      <w:r w:rsidRPr="00620692">
        <w:rPr>
          <w:color w:val="000000" w:themeColor="text1"/>
        </w:rPr>
        <w:t xml:space="preserve"> 2016.</w:t>
      </w:r>
      <w:r w:rsidR="001B44F7" w:rsidRPr="00620692">
        <w:rPr>
          <w:color w:val="000000" w:themeColor="text1"/>
        </w:rPr>
        <w:t xml:space="preserve"> </w:t>
      </w:r>
      <w:r w:rsidR="004D5457" w:rsidRPr="00620692">
        <w:rPr>
          <w:color w:val="000000" w:themeColor="text1"/>
        </w:rPr>
        <w:t xml:space="preserve">A Qualitative Study of Barriers to Accessing Water, Sanitation and Hygiene for Disabled People in Malawi. </w:t>
      </w:r>
      <w:r w:rsidR="004D5457" w:rsidRPr="00620692">
        <w:rPr>
          <w:i/>
          <w:color w:val="000000" w:themeColor="text1"/>
        </w:rPr>
        <w:t>PLoS ONE</w:t>
      </w:r>
      <w:r w:rsidR="004D5457" w:rsidRPr="00620692">
        <w:rPr>
          <w:color w:val="000000" w:themeColor="text1"/>
        </w:rPr>
        <w:t xml:space="preserve">, </w:t>
      </w:r>
      <w:r w:rsidR="00946B34" w:rsidRPr="00620692">
        <w:rPr>
          <w:b/>
          <w:color w:val="000000" w:themeColor="text1"/>
        </w:rPr>
        <w:t>11</w:t>
      </w:r>
      <w:r w:rsidR="00946B34" w:rsidRPr="00620692">
        <w:rPr>
          <w:color w:val="000000" w:themeColor="text1"/>
        </w:rPr>
        <w:t>(5):</w:t>
      </w:r>
      <w:r w:rsidR="004D5457" w:rsidRPr="00620692">
        <w:rPr>
          <w:color w:val="000000" w:themeColor="text1"/>
        </w:rPr>
        <w:t xml:space="preserve"> e0155043. DOI:10.1371/journal.pone.0155043 </w:t>
      </w:r>
    </w:p>
    <w:p w14:paraId="4D54EE2F" w14:textId="77777777" w:rsidR="00A509EB" w:rsidRPr="00620692" w:rsidRDefault="00D4615E" w:rsidP="00A509EB">
      <w:pPr>
        <w:rPr>
          <w:rFonts w:cs="Times New Roman"/>
          <w:color w:val="000000" w:themeColor="text1"/>
        </w:rPr>
      </w:pPr>
      <w:r w:rsidRPr="00620692">
        <w:rPr>
          <w:color w:val="000000" w:themeColor="text1"/>
        </w:rPr>
        <w:t>WHO</w:t>
      </w:r>
      <w:r w:rsidR="00946B34" w:rsidRPr="00620692">
        <w:rPr>
          <w:color w:val="000000" w:themeColor="text1"/>
        </w:rPr>
        <w:t>.</w:t>
      </w:r>
      <w:r w:rsidR="00A87213" w:rsidRPr="00620692">
        <w:rPr>
          <w:color w:val="000000" w:themeColor="text1"/>
        </w:rPr>
        <w:t xml:space="preserve"> 2009</w:t>
      </w:r>
      <w:r w:rsidR="00946B34" w:rsidRPr="00620692">
        <w:rPr>
          <w:color w:val="000000" w:themeColor="text1"/>
        </w:rPr>
        <w:t>.</w:t>
      </w:r>
      <w:r w:rsidR="00A87213" w:rsidRPr="00620692">
        <w:rPr>
          <w:color w:val="000000" w:themeColor="text1"/>
        </w:rPr>
        <w:t xml:space="preserve"> Water, sanitation and hygiene standards for schools in low-cost settings. </w:t>
      </w:r>
      <w:r w:rsidR="00A509EB" w:rsidRPr="00620692">
        <w:rPr>
          <w:rFonts w:cs="Times New Roman"/>
          <w:color w:val="000000" w:themeColor="text1"/>
        </w:rPr>
        <w:t>Edited by</w:t>
      </w:r>
    </w:p>
    <w:p w14:paraId="1C181B2C" w14:textId="37DB8889" w:rsidR="00A509EB" w:rsidRPr="00620692" w:rsidRDefault="00A509EB" w:rsidP="00A91AA5">
      <w:pPr>
        <w:rPr>
          <w:rFonts w:cs="Times New Roman"/>
          <w:color w:val="000000" w:themeColor="text1"/>
        </w:rPr>
      </w:pPr>
      <w:r w:rsidRPr="00620692">
        <w:rPr>
          <w:rFonts w:cs="Times New Roman"/>
          <w:color w:val="000000" w:themeColor="text1"/>
        </w:rPr>
        <w:tab/>
        <w:t>Adams, J., Bartram, J., Chartier, Y. and Sims, J</w:t>
      </w:r>
      <w:r w:rsidRPr="00620692">
        <w:rPr>
          <w:rFonts w:eastAsia="Times New Roman" w:cs="Times New Roman"/>
        </w:rPr>
        <w:t xml:space="preserve">. </w:t>
      </w:r>
      <w:r w:rsidR="00A87213" w:rsidRPr="00620692">
        <w:rPr>
          <w:color w:val="000000" w:themeColor="text1"/>
        </w:rPr>
        <w:t>Geneva, Switzerland.</w:t>
      </w:r>
      <w:r w:rsidR="001B44F7" w:rsidRPr="00620692">
        <w:rPr>
          <w:color w:val="000000" w:themeColor="text1"/>
        </w:rPr>
        <w:t xml:space="preserve"> </w:t>
      </w:r>
    </w:p>
    <w:p w14:paraId="11104C70" w14:textId="33EE0E00" w:rsidR="00FD75E4" w:rsidRPr="00620692" w:rsidRDefault="00932F18" w:rsidP="006247D3">
      <w:pPr>
        <w:ind w:left="720"/>
      </w:pPr>
      <w:hyperlink r:id="rId14" w:history="1">
        <w:r w:rsidR="00A87213" w:rsidRPr="00620692">
          <w:rPr>
            <w:rStyle w:val="Hyperlink"/>
          </w:rPr>
          <w:t>http://www.who.int/water_sanitation_health/publications/wash_standards_school.pdf</w:t>
        </w:r>
      </w:hyperlink>
      <w:r w:rsidR="00A87213" w:rsidRPr="00620692">
        <w:rPr>
          <w:color w:val="000000" w:themeColor="text1"/>
        </w:rPr>
        <w:t xml:space="preserve"> </w:t>
      </w:r>
      <w:r w:rsidR="00946B34" w:rsidRPr="00620692">
        <w:t xml:space="preserve">Accessed </w:t>
      </w:r>
      <w:r w:rsidR="00270993" w:rsidRPr="00620692">
        <w:t>18 August 2017</w:t>
      </w:r>
    </w:p>
    <w:p w14:paraId="43BC3A18" w14:textId="77777777" w:rsidR="00952489" w:rsidRPr="00620692" w:rsidRDefault="00952489" w:rsidP="00952489">
      <w:pPr>
        <w:ind w:left="720" w:hanging="720"/>
      </w:pPr>
      <w:r>
        <w:t>World Bank. 2017a</w:t>
      </w:r>
      <w:r w:rsidRPr="00620692">
        <w:t>. Including Persons with Disabilities in Water Sector Operations: A Guidance Note. World Bank, Washington, DC.</w:t>
      </w:r>
    </w:p>
    <w:p w14:paraId="1E95C434" w14:textId="4BE30418" w:rsidR="00FD75E4" w:rsidRPr="00620692" w:rsidRDefault="00FD75E4" w:rsidP="00B53B5E">
      <w:pPr>
        <w:ind w:left="720" w:hanging="720"/>
      </w:pPr>
      <w:r w:rsidRPr="00620692">
        <w:rPr>
          <w:color w:val="000000" w:themeColor="text1"/>
        </w:rPr>
        <w:t>World Bank.</w:t>
      </w:r>
      <w:r w:rsidR="00376BB8" w:rsidRPr="00620692">
        <w:rPr>
          <w:color w:val="000000" w:themeColor="text1"/>
        </w:rPr>
        <w:t xml:space="preserve"> </w:t>
      </w:r>
      <w:r w:rsidR="00FE2D53" w:rsidRPr="00620692">
        <w:rPr>
          <w:color w:val="000000" w:themeColor="text1"/>
        </w:rPr>
        <w:t>2017</w:t>
      </w:r>
      <w:r w:rsidR="00952489">
        <w:rPr>
          <w:rFonts w:cs="Times New Roman"/>
          <w:color w:val="000000" w:themeColor="text1"/>
        </w:rPr>
        <w:t>b</w:t>
      </w:r>
      <w:r w:rsidR="00FE2D53" w:rsidRPr="00620692">
        <w:rPr>
          <w:color w:val="000000" w:themeColor="text1"/>
        </w:rPr>
        <w:t xml:space="preserve">. </w:t>
      </w:r>
      <w:r w:rsidRPr="00620692">
        <w:rPr>
          <w:color w:val="000000" w:themeColor="text1"/>
        </w:rPr>
        <w:t>Net enrolment rate, primary, both sexes (%).</w:t>
      </w:r>
      <w:r w:rsidR="00376BB8" w:rsidRPr="00620692">
        <w:rPr>
          <w:color w:val="000000" w:themeColor="text1"/>
        </w:rPr>
        <w:t xml:space="preserve"> </w:t>
      </w:r>
      <w:r w:rsidRPr="00620692">
        <w:rPr>
          <w:color w:val="000000" w:themeColor="text1"/>
        </w:rPr>
        <w:t xml:space="preserve">Washington, DC. </w:t>
      </w:r>
      <w:hyperlink r:id="rId15" w:history="1">
        <w:r w:rsidR="00270993" w:rsidRPr="00620692">
          <w:rPr>
            <w:rStyle w:val="Hyperlink"/>
            <w:rFonts w:cs="Times New Roman"/>
          </w:rPr>
          <w:t>http://data.worldbank.org/indicator/SE.PRM.NENR?locations=MW</w:t>
        </w:r>
      </w:hyperlink>
      <w:r w:rsidR="00376BB8" w:rsidRPr="00620692">
        <w:rPr>
          <w:color w:val="000000" w:themeColor="text1"/>
        </w:rPr>
        <w:t xml:space="preserve"> </w:t>
      </w:r>
      <w:r w:rsidRPr="00620692">
        <w:t>Accessed 19 January 2017</w:t>
      </w:r>
    </w:p>
    <w:p w14:paraId="6830CA3C" w14:textId="77777777" w:rsidR="00877F39" w:rsidRPr="00620692" w:rsidRDefault="00877F39" w:rsidP="00B53B5E">
      <w:pPr>
        <w:ind w:left="720" w:hanging="720"/>
      </w:pPr>
    </w:p>
    <w:p w14:paraId="61C48132" w14:textId="0A2EA529" w:rsidR="001D688A" w:rsidRPr="00620692" w:rsidRDefault="001D688A" w:rsidP="00B53B5E">
      <w:pPr>
        <w:ind w:left="720" w:hanging="720"/>
        <w:rPr>
          <w:rFonts w:cs="Times New Roman"/>
          <w:color w:val="000000" w:themeColor="text1"/>
        </w:rPr>
      </w:pPr>
      <w:r w:rsidRPr="00620692">
        <w:br w:type="page"/>
      </w:r>
      <w:r w:rsidRPr="00620692">
        <w:lastRenderedPageBreak/>
        <w:t xml:space="preserve">Table 1. </w:t>
      </w:r>
      <w:r w:rsidR="004B5A7C" w:rsidRPr="00620692">
        <w:t>Results of a</w:t>
      </w:r>
      <w:r w:rsidRPr="00620692">
        <w:t xml:space="preserve">ccessible school </w:t>
      </w:r>
      <w:r w:rsidR="004B5A7C" w:rsidRPr="00620692">
        <w:t>water, sanitation and hygiene</w:t>
      </w:r>
      <w:r w:rsidRPr="00620692">
        <w:t xml:space="preserve"> facilities </w:t>
      </w:r>
      <w:r w:rsidR="004B5A7C" w:rsidRPr="00620692">
        <w:t>in study schools.</w:t>
      </w:r>
    </w:p>
    <w:p w14:paraId="53A1B338" w14:textId="77777777" w:rsidR="001D688A" w:rsidRPr="00620692" w:rsidRDefault="001D688A" w:rsidP="00B53B5E">
      <w:pPr>
        <w:rPr>
          <w:rFonts w:cs="Times New Roman"/>
          <w:color w:val="000000" w:themeColor="text1"/>
        </w:rPr>
      </w:pPr>
    </w:p>
    <w:tbl>
      <w:tblPr>
        <w:tblW w:w="94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5"/>
        <w:gridCol w:w="1496"/>
        <w:gridCol w:w="1059"/>
        <w:gridCol w:w="141"/>
        <w:gridCol w:w="934"/>
      </w:tblGrid>
      <w:tr w:rsidR="00E158B9" w:rsidRPr="00620692" w14:paraId="5703A3FF" w14:textId="74463AF9" w:rsidTr="008935B0">
        <w:trPr>
          <w:gridAfter w:val="2"/>
          <w:wAfter w:w="1075" w:type="dxa"/>
          <w:trHeight w:val="320"/>
        </w:trPr>
        <w:tc>
          <w:tcPr>
            <w:tcW w:w="5805" w:type="dxa"/>
            <w:shd w:val="clear" w:color="auto" w:fill="auto"/>
            <w:noWrap/>
            <w:tcMar>
              <w:top w:w="15" w:type="dxa"/>
              <w:left w:w="15" w:type="dxa"/>
              <w:bottom w:w="0" w:type="dxa"/>
              <w:right w:w="15" w:type="dxa"/>
            </w:tcMar>
            <w:vAlign w:val="bottom"/>
            <w:hideMark/>
          </w:tcPr>
          <w:p w14:paraId="1A123407" w14:textId="05196E63" w:rsidR="00E158B9" w:rsidRPr="00620692" w:rsidRDefault="00E158B9" w:rsidP="00B53B5E">
            <w:pPr>
              <w:rPr>
                <w:rFonts w:eastAsia="Times New Roman"/>
                <w:color w:val="000000"/>
              </w:rPr>
            </w:pPr>
            <w:r w:rsidRPr="00620692">
              <w:rPr>
                <w:rFonts w:eastAsia="Times New Roman"/>
                <w:color w:val="000000"/>
              </w:rPr>
              <w:t> Indicator</w:t>
            </w:r>
          </w:p>
        </w:tc>
        <w:tc>
          <w:tcPr>
            <w:tcW w:w="1496" w:type="dxa"/>
            <w:shd w:val="clear" w:color="auto" w:fill="auto"/>
            <w:noWrap/>
            <w:tcMar>
              <w:top w:w="15" w:type="dxa"/>
              <w:left w:w="15" w:type="dxa"/>
              <w:bottom w:w="0" w:type="dxa"/>
              <w:right w:w="15" w:type="dxa"/>
            </w:tcMar>
            <w:vAlign w:val="bottom"/>
            <w:hideMark/>
          </w:tcPr>
          <w:p w14:paraId="30E186F8" w14:textId="2DB24F85" w:rsidR="00E158B9" w:rsidRPr="00620692" w:rsidRDefault="00E158B9" w:rsidP="00B53B5E">
            <w:pPr>
              <w:rPr>
                <w:rFonts w:eastAsia="Times New Roman"/>
                <w:color w:val="000000"/>
              </w:rPr>
            </w:pPr>
            <w:r w:rsidRPr="00620692">
              <w:rPr>
                <w:rFonts w:eastAsia="Times New Roman"/>
                <w:color w:val="000000"/>
              </w:rPr>
              <w:t>Public School % (</w:t>
            </w:r>
            <w:r w:rsidRPr="00620692">
              <w:rPr>
                <w:rFonts w:eastAsia="Times New Roman"/>
                <w:i/>
                <w:color w:val="000000"/>
              </w:rPr>
              <w:t>n</w:t>
            </w:r>
            <w:r w:rsidRPr="00620692">
              <w:rPr>
                <w:rFonts w:eastAsia="Times New Roman"/>
                <w:color w:val="000000"/>
              </w:rPr>
              <w:t>=7)</w:t>
            </w:r>
          </w:p>
        </w:tc>
        <w:tc>
          <w:tcPr>
            <w:tcW w:w="1059" w:type="dxa"/>
            <w:vAlign w:val="bottom"/>
          </w:tcPr>
          <w:p w14:paraId="4504B847" w14:textId="77777777" w:rsidR="00E158B9" w:rsidRPr="00620692" w:rsidRDefault="00E158B9" w:rsidP="00EB48E8">
            <w:pPr>
              <w:rPr>
                <w:rFonts w:eastAsia="Times New Roman"/>
                <w:color w:val="000000"/>
              </w:rPr>
            </w:pPr>
            <w:r w:rsidRPr="00620692">
              <w:rPr>
                <w:rFonts w:eastAsia="Times New Roman"/>
                <w:color w:val="000000"/>
              </w:rPr>
              <w:t xml:space="preserve">Private School </w:t>
            </w:r>
          </w:p>
          <w:p w14:paraId="45514690" w14:textId="611E6657" w:rsidR="00E158B9" w:rsidRPr="00620692" w:rsidRDefault="00E158B9" w:rsidP="00B53B5E">
            <w:pPr>
              <w:rPr>
                <w:rFonts w:eastAsia="Times New Roman"/>
                <w:color w:val="000000"/>
              </w:rPr>
            </w:pPr>
            <w:r w:rsidRPr="00620692">
              <w:rPr>
                <w:rFonts w:eastAsia="Times New Roman"/>
                <w:color w:val="000000"/>
              </w:rPr>
              <w:t>% (</w:t>
            </w:r>
            <w:r w:rsidRPr="00620692">
              <w:rPr>
                <w:rFonts w:eastAsia="Times New Roman"/>
                <w:i/>
                <w:color w:val="000000"/>
              </w:rPr>
              <w:t>n</w:t>
            </w:r>
            <w:r w:rsidRPr="00620692">
              <w:rPr>
                <w:rFonts w:eastAsia="Times New Roman"/>
                <w:color w:val="000000"/>
              </w:rPr>
              <w:t>=3)</w:t>
            </w:r>
          </w:p>
        </w:tc>
      </w:tr>
      <w:tr w:rsidR="00E158B9" w:rsidRPr="00620692" w14:paraId="7373412F" w14:textId="5A0CCF90" w:rsidTr="008935B0">
        <w:trPr>
          <w:gridAfter w:val="2"/>
          <w:wAfter w:w="1075" w:type="dxa"/>
          <w:trHeight w:val="938"/>
        </w:trPr>
        <w:tc>
          <w:tcPr>
            <w:tcW w:w="5805" w:type="dxa"/>
            <w:shd w:val="clear" w:color="auto" w:fill="auto"/>
            <w:tcMar>
              <w:top w:w="15" w:type="dxa"/>
              <w:left w:w="180" w:type="dxa"/>
              <w:bottom w:w="0" w:type="dxa"/>
              <w:right w:w="15" w:type="dxa"/>
            </w:tcMar>
            <w:hideMark/>
          </w:tcPr>
          <w:p w14:paraId="41B7478D" w14:textId="498D6F7D" w:rsidR="00E158B9" w:rsidRPr="00620692" w:rsidRDefault="00E158B9" w:rsidP="00B53B5E">
            <w:pPr>
              <w:ind w:left="-185"/>
              <w:rPr>
                <w:color w:val="000000"/>
              </w:rPr>
            </w:pPr>
            <w:r w:rsidRPr="00620692">
              <w:rPr>
                <w:rFonts w:eastAsia="Times New Roman"/>
                <w:color w:val="000000"/>
              </w:rPr>
              <w:t>Sufficient</w:t>
            </w:r>
            <w:r w:rsidRPr="00620692">
              <w:rPr>
                <w:color w:val="000000"/>
              </w:rPr>
              <w:t xml:space="preserve"> toilets</w:t>
            </w:r>
            <w:r w:rsidRPr="00620692">
              <w:rPr>
                <w:rFonts w:eastAsia="Times New Roman"/>
                <w:color w:val="000000"/>
              </w:rPr>
              <w:t xml:space="preserve"> </w:t>
            </w:r>
            <w:r w:rsidRPr="00620692">
              <w:rPr>
                <w:color w:val="000000"/>
              </w:rPr>
              <w:t xml:space="preserve">— one per 25 girls and one for female staff; one toilet plus one urinal (or 50 cm of urinal wall) per 50 boys, and one for male staff </w:t>
            </w:r>
          </w:p>
        </w:tc>
        <w:tc>
          <w:tcPr>
            <w:tcW w:w="1496" w:type="dxa"/>
            <w:shd w:val="clear" w:color="auto" w:fill="auto"/>
            <w:noWrap/>
            <w:tcMar>
              <w:top w:w="15" w:type="dxa"/>
              <w:left w:w="15" w:type="dxa"/>
              <w:bottom w:w="0" w:type="dxa"/>
              <w:right w:w="15" w:type="dxa"/>
            </w:tcMar>
            <w:vAlign w:val="center"/>
            <w:hideMark/>
          </w:tcPr>
          <w:p w14:paraId="62CD278D" w14:textId="1AAFF614" w:rsidR="00E158B9" w:rsidRPr="00620692" w:rsidRDefault="00E158B9" w:rsidP="00B53B5E">
            <w:pPr>
              <w:rPr>
                <w:color w:val="000000"/>
              </w:rPr>
            </w:pPr>
            <w:r w:rsidRPr="00620692">
              <w:rPr>
                <w:color w:val="000000"/>
              </w:rPr>
              <w:t>14% (1)</w:t>
            </w:r>
          </w:p>
        </w:tc>
        <w:tc>
          <w:tcPr>
            <w:tcW w:w="1059" w:type="dxa"/>
            <w:vAlign w:val="center"/>
          </w:tcPr>
          <w:p w14:paraId="3883AB91" w14:textId="6648FCAF" w:rsidR="00E158B9" w:rsidRPr="00620692" w:rsidRDefault="00E158B9" w:rsidP="00B53B5E">
            <w:pPr>
              <w:rPr>
                <w:color w:val="000000"/>
              </w:rPr>
            </w:pPr>
            <w:r w:rsidRPr="00620692">
              <w:rPr>
                <w:color w:val="000000"/>
              </w:rPr>
              <w:t>0% (0)</w:t>
            </w:r>
          </w:p>
        </w:tc>
      </w:tr>
      <w:tr w:rsidR="00E158B9" w:rsidRPr="00620692" w14:paraId="5F175D56" w14:textId="2E59B4DD" w:rsidTr="008935B0">
        <w:trPr>
          <w:gridAfter w:val="2"/>
          <w:wAfter w:w="1075" w:type="dxa"/>
          <w:trHeight w:val="974"/>
        </w:trPr>
        <w:tc>
          <w:tcPr>
            <w:tcW w:w="5805" w:type="dxa"/>
            <w:shd w:val="clear" w:color="auto" w:fill="auto"/>
            <w:tcMar>
              <w:top w:w="15" w:type="dxa"/>
              <w:left w:w="15" w:type="dxa"/>
              <w:bottom w:w="0" w:type="dxa"/>
              <w:right w:w="15" w:type="dxa"/>
            </w:tcMar>
            <w:hideMark/>
          </w:tcPr>
          <w:p w14:paraId="279896AC" w14:textId="3748E0E4" w:rsidR="00E158B9" w:rsidRPr="00620692" w:rsidRDefault="00E158B9" w:rsidP="00B53B5E">
            <w:pPr>
              <w:rPr>
                <w:color w:val="000000"/>
              </w:rPr>
            </w:pPr>
            <w:r w:rsidRPr="00620692">
              <w:rPr>
                <w:color w:val="000000"/>
              </w:rPr>
              <w:t>Toilets are easily accessible to all, including staff and children with disabilities — no more than 30 m from all users with male and female toilets separated</w:t>
            </w:r>
          </w:p>
        </w:tc>
        <w:tc>
          <w:tcPr>
            <w:tcW w:w="1496" w:type="dxa"/>
            <w:shd w:val="clear" w:color="auto" w:fill="auto"/>
            <w:noWrap/>
            <w:tcMar>
              <w:top w:w="15" w:type="dxa"/>
              <w:left w:w="15" w:type="dxa"/>
              <w:bottom w:w="0" w:type="dxa"/>
              <w:right w:w="15" w:type="dxa"/>
            </w:tcMar>
            <w:vAlign w:val="center"/>
            <w:hideMark/>
          </w:tcPr>
          <w:p w14:paraId="5642E350" w14:textId="51FAF549" w:rsidR="00E158B9" w:rsidRPr="00620692" w:rsidRDefault="00E158B9" w:rsidP="00B53B5E">
            <w:pPr>
              <w:rPr>
                <w:color w:val="000000"/>
              </w:rPr>
            </w:pPr>
            <w:r w:rsidRPr="00620692">
              <w:rPr>
                <w:color w:val="000000"/>
              </w:rPr>
              <w:t>14% (1)</w:t>
            </w:r>
          </w:p>
        </w:tc>
        <w:tc>
          <w:tcPr>
            <w:tcW w:w="1059" w:type="dxa"/>
            <w:vAlign w:val="center"/>
          </w:tcPr>
          <w:p w14:paraId="427C5E4C" w14:textId="1912A0B1" w:rsidR="00E158B9" w:rsidRPr="00620692" w:rsidRDefault="00E158B9" w:rsidP="00B53B5E">
            <w:pPr>
              <w:rPr>
                <w:color w:val="000000"/>
              </w:rPr>
            </w:pPr>
            <w:r w:rsidRPr="00620692">
              <w:rPr>
                <w:color w:val="000000"/>
              </w:rPr>
              <w:t>0% (0)</w:t>
            </w:r>
          </w:p>
        </w:tc>
      </w:tr>
      <w:tr w:rsidR="00E158B9" w:rsidRPr="00620692" w14:paraId="5080274D" w14:textId="383A658C" w:rsidTr="008935B0">
        <w:trPr>
          <w:gridAfter w:val="2"/>
          <w:wAfter w:w="1075" w:type="dxa"/>
          <w:trHeight w:val="640"/>
        </w:trPr>
        <w:tc>
          <w:tcPr>
            <w:tcW w:w="5805" w:type="dxa"/>
            <w:shd w:val="clear" w:color="auto" w:fill="auto"/>
            <w:tcMar>
              <w:top w:w="15" w:type="dxa"/>
              <w:left w:w="15" w:type="dxa"/>
              <w:bottom w:w="0" w:type="dxa"/>
              <w:right w:w="15" w:type="dxa"/>
            </w:tcMar>
            <w:hideMark/>
          </w:tcPr>
          <w:p w14:paraId="1E648DF3" w14:textId="0BD9F640" w:rsidR="00E158B9" w:rsidRPr="00620692" w:rsidRDefault="00E158B9" w:rsidP="00B53B5E">
            <w:pPr>
              <w:rPr>
                <w:color w:val="000000"/>
              </w:rPr>
            </w:pPr>
            <w:r w:rsidRPr="00620692">
              <w:rPr>
                <w:color w:val="000000"/>
              </w:rPr>
              <w:t>Toilets provide privacy and security —</w:t>
            </w:r>
            <w:r w:rsidRPr="00620692">
              <w:rPr>
                <w:rFonts w:eastAsia="Times New Roman"/>
                <w:color w:val="000000"/>
              </w:rPr>
              <w:t xml:space="preserve"> </w:t>
            </w:r>
            <w:r w:rsidRPr="00620692">
              <w:rPr>
                <w:color w:val="000000"/>
              </w:rPr>
              <w:t xml:space="preserve">presence of </w:t>
            </w:r>
            <w:r w:rsidRPr="00620692">
              <w:rPr>
                <w:rFonts w:eastAsia="Times New Roman"/>
                <w:color w:val="000000"/>
              </w:rPr>
              <w:t xml:space="preserve">walls and </w:t>
            </w:r>
            <w:r w:rsidRPr="00620692">
              <w:rPr>
                <w:color w:val="000000"/>
              </w:rPr>
              <w:t>doors (not necessarily locking)</w:t>
            </w:r>
          </w:p>
        </w:tc>
        <w:tc>
          <w:tcPr>
            <w:tcW w:w="1496" w:type="dxa"/>
            <w:shd w:val="clear" w:color="auto" w:fill="auto"/>
            <w:noWrap/>
            <w:tcMar>
              <w:top w:w="15" w:type="dxa"/>
              <w:left w:w="15" w:type="dxa"/>
              <w:bottom w:w="0" w:type="dxa"/>
              <w:right w:w="15" w:type="dxa"/>
            </w:tcMar>
            <w:vAlign w:val="center"/>
            <w:hideMark/>
          </w:tcPr>
          <w:p w14:paraId="174BC2E2" w14:textId="23A0DA6C" w:rsidR="00E158B9" w:rsidRPr="00620692" w:rsidRDefault="00E158B9" w:rsidP="00B53B5E">
            <w:pPr>
              <w:rPr>
                <w:color w:val="000000"/>
              </w:rPr>
            </w:pPr>
            <w:r w:rsidRPr="00620692">
              <w:rPr>
                <w:rFonts w:eastAsia="Times New Roman"/>
                <w:color w:val="000000"/>
              </w:rPr>
              <w:t>43% (3)</w:t>
            </w:r>
          </w:p>
        </w:tc>
        <w:tc>
          <w:tcPr>
            <w:tcW w:w="1059" w:type="dxa"/>
            <w:vAlign w:val="center"/>
          </w:tcPr>
          <w:p w14:paraId="335680D4" w14:textId="7AAB54FA" w:rsidR="00E158B9" w:rsidRPr="00620692" w:rsidRDefault="00E158B9" w:rsidP="00B53B5E">
            <w:pPr>
              <w:rPr>
                <w:rFonts w:eastAsia="Times New Roman"/>
                <w:color w:val="000000"/>
              </w:rPr>
            </w:pPr>
            <w:r w:rsidRPr="00620692">
              <w:rPr>
                <w:rFonts w:eastAsia="Times New Roman"/>
                <w:color w:val="000000"/>
              </w:rPr>
              <w:t>33% (1)</w:t>
            </w:r>
          </w:p>
        </w:tc>
      </w:tr>
      <w:tr w:rsidR="00E158B9" w:rsidRPr="00620692" w14:paraId="0E7D9535" w14:textId="18991E1C" w:rsidTr="008935B0">
        <w:trPr>
          <w:gridAfter w:val="2"/>
          <w:wAfter w:w="1075" w:type="dxa"/>
          <w:trHeight w:val="1766"/>
        </w:trPr>
        <w:tc>
          <w:tcPr>
            <w:tcW w:w="5805" w:type="dxa"/>
            <w:shd w:val="clear" w:color="auto" w:fill="auto"/>
            <w:tcMar>
              <w:top w:w="15" w:type="dxa"/>
              <w:left w:w="15" w:type="dxa"/>
              <w:bottom w:w="0" w:type="dxa"/>
              <w:right w:w="15" w:type="dxa"/>
            </w:tcMar>
            <w:hideMark/>
          </w:tcPr>
          <w:p w14:paraId="5F708E96" w14:textId="6CE82019" w:rsidR="00E158B9" w:rsidRPr="00620692" w:rsidRDefault="00E158B9" w:rsidP="00B53B5E">
            <w:pPr>
              <w:rPr>
                <w:color w:val="000000"/>
              </w:rPr>
            </w:pPr>
            <w:r w:rsidRPr="00620692">
              <w:rPr>
                <w:color w:val="000000"/>
              </w:rPr>
              <w:t xml:space="preserve">Toilets are appropriate to local cultural and social conditions, are age and gender appropriate and accessible for children with disabilities or suffering from chronic diseases (i.e. toilets are child friendly) </w:t>
            </w:r>
            <w:r w:rsidRPr="00620692">
              <w:rPr>
                <w:rFonts w:eastAsia="Times New Roman"/>
                <w:color w:val="000000"/>
              </w:rPr>
              <w:t>—</w:t>
            </w:r>
            <w:r w:rsidRPr="00620692">
              <w:rPr>
                <w:color w:val="000000"/>
              </w:rPr>
              <w:t xml:space="preserve"> indication toilets are able to be accessed by children with disabilities at the time of the site visit</w:t>
            </w:r>
          </w:p>
        </w:tc>
        <w:tc>
          <w:tcPr>
            <w:tcW w:w="1496" w:type="dxa"/>
            <w:shd w:val="clear" w:color="auto" w:fill="auto"/>
            <w:noWrap/>
            <w:tcMar>
              <w:top w:w="15" w:type="dxa"/>
              <w:left w:w="15" w:type="dxa"/>
              <w:bottom w:w="0" w:type="dxa"/>
              <w:right w:w="15" w:type="dxa"/>
            </w:tcMar>
            <w:vAlign w:val="center"/>
            <w:hideMark/>
          </w:tcPr>
          <w:p w14:paraId="31010084" w14:textId="20244822" w:rsidR="00E158B9" w:rsidRPr="00620692" w:rsidRDefault="00E158B9" w:rsidP="00B53B5E">
            <w:pPr>
              <w:rPr>
                <w:color w:val="000000"/>
              </w:rPr>
            </w:pPr>
            <w:r w:rsidRPr="00620692">
              <w:rPr>
                <w:rFonts w:eastAsia="Times New Roman"/>
                <w:color w:val="000000"/>
              </w:rPr>
              <w:t>29% (2)</w:t>
            </w:r>
          </w:p>
        </w:tc>
        <w:tc>
          <w:tcPr>
            <w:tcW w:w="1059" w:type="dxa"/>
            <w:vAlign w:val="center"/>
          </w:tcPr>
          <w:p w14:paraId="4524CA86" w14:textId="19E8013F" w:rsidR="00E158B9" w:rsidRPr="00620692" w:rsidRDefault="00E158B9" w:rsidP="00B53B5E">
            <w:pPr>
              <w:rPr>
                <w:rFonts w:eastAsia="Times New Roman"/>
                <w:color w:val="000000"/>
              </w:rPr>
            </w:pPr>
            <w:r w:rsidRPr="00620692">
              <w:rPr>
                <w:color w:val="000000"/>
              </w:rPr>
              <w:t>0% (0)</w:t>
            </w:r>
          </w:p>
        </w:tc>
      </w:tr>
      <w:tr w:rsidR="00E158B9" w:rsidRPr="00620692" w14:paraId="4E50D371" w14:textId="2F7A52EB" w:rsidTr="008935B0">
        <w:trPr>
          <w:gridAfter w:val="2"/>
          <w:wAfter w:w="1075" w:type="dxa"/>
          <w:trHeight w:val="640"/>
        </w:trPr>
        <w:tc>
          <w:tcPr>
            <w:tcW w:w="5805" w:type="dxa"/>
            <w:shd w:val="clear" w:color="auto" w:fill="auto"/>
            <w:tcMar>
              <w:top w:w="15" w:type="dxa"/>
              <w:left w:w="15" w:type="dxa"/>
              <w:bottom w:w="0" w:type="dxa"/>
              <w:right w:w="15" w:type="dxa"/>
            </w:tcMar>
            <w:hideMark/>
          </w:tcPr>
          <w:p w14:paraId="02D1D026" w14:textId="5BF932D8" w:rsidR="00E158B9" w:rsidRPr="00620692" w:rsidRDefault="00E158B9" w:rsidP="00B53B5E">
            <w:pPr>
              <w:rPr>
                <w:color w:val="000000"/>
              </w:rPr>
            </w:pPr>
            <w:r w:rsidRPr="00620692">
              <w:rPr>
                <w:color w:val="000000"/>
              </w:rPr>
              <w:t>Toilets are hygienic to use and easy to clean – no presence of flies, feces, urine or wet floors</w:t>
            </w:r>
          </w:p>
        </w:tc>
        <w:tc>
          <w:tcPr>
            <w:tcW w:w="1496" w:type="dxa"/>
            <w:shd w:val="clear" w:color="auto" w:fill="auto"/>
            <w:noWrap/>
            <w:tcMar>
              <w:top w:w="15" w:type="dxa"/>
              <w:left w:w="15" w:type="dxa"/>
              <w:bottom w:w="0" w:type="dxa"/>
              <w:right w:w="15" w:type="dxa"/>
            </w:tcMar>
            <w:vAlign w:val="center"/>
            <w:hideMark/>
          </w:tcPr>
          <w:p w14:paraId="79445A80" w14:textId="2AF00D4E" w:rsidR="00E158B9" w:rsidRPr="00620692" w:rsidRDefault="00E158B9" w:rsidP="00B53B5E">
            <w:pPr>
              <w:rPr>
                <w:color w:val="000000"/>
              </w:rPr>
            </w:pPr>
            <w:r w:rsidRPr="00620692">
              <w:rPr>
                <w:color w:val="000000"/>
              </w:rPr>
              <w:t>0% (0)</w:t>
            </w:r>
          </w:p>
        </w:tc>
        <w:tc>
          <w:tcPr>
            <w:tcW w:w="1059" w:type="dxa"/>
            <w:vAlign w:val="center"/>
          </w:tcPr>
          <w:p w14:paraId="02CBCBDB" w14:textId="74847C44" w:rsidR="00E158B9" w:rsidRPr="00620692" w:rsidRDefault="00E158B9" w:rsidP="00B53B5E">
            <w:pPr>
              <w:rPr>
                <w:color w:val="000000"/>
              </w:rPr>
            </w:pPr>
            <w:r w:rsidRPr="00620692">
              <w:rPr>
                <w:color w:val="000000"/>
              </w:rPr>
              <w:t>0% (0)</w:t>
            </w:r>
          </w:p>
        </w:tc>
      </w:tr>
      <w:tr w:rsidR="00E158B9" w:rsidRPr="00620692" w14:paraId="5CA7E5D1" w14:textId="5F5832CD" w:rsidTr="008935B0">
        <w:trPr>
          <w:gridAfter w:val="2"/>
          <w:wAfter w:w="1075" w:type="dxa"/>
          <w:trHeight w:val="640"/>
        </w:trPr>
        <w:tc>
          <w:tcPr>
            <w:tcW w:w="5805" w:type="dxa"/>
            <w:shd w:val="clear" w:color="auto" w:fill="auto"/>
            <w:tcMar>
              <w:top w:w="15" w:type="dxa"/>
              <w:left w:w="15" w:type="dxa"/>
              <w:bottom w:w="0" w:type="dxa"/>
              <w:right w:w="15" w:type="dxa"/>
            </w:tcMar>
            <w:hideMark/>
          </w:tcPr>
          <w:p w14:paraId="0DCC621B" w14:textId="37EF2527" w:rsidR="00E158B9" w:rsidRPr="00620692" w:rsidRDefault="00E158B9" w:rsidP="00B53B5E">
            <w:pPr>
              <w:rPr>
                <w:color w:val="000000"/>
              </w:rPr>
            </w:pPr>
            <w:r w:rsidRPr="00620692">
              <w:rPr>
                <w:color w:val="000000"/>
              </w:rPr>
              <w:t xml:space="preserve">Toilets have convenient </w:t>
            </w:r>
            <w:r w:rsidRPr="00620692">
              <w:rPr>
                <w:rFonts w:eastAsia="Times New Roman"/>
                <w:color w:val="000000"/>
              </w:rPr>
              <w:t>handwashing</w:t>
            </w:r>
            <w:r w:rsidRPr="00620692">
              <w:rPr>
                <w:color w:val="000000"/>
              </w:rPr>
              <w:t xml:space="preserve"> facilities close by </w:t>
            </w:r>
            <w:r w:rsidRPr="00620692">
              <w:rPr>
                <w:rFonts w:eastAsia="Times New Roman"/>
                <w:color w:val="000000"/>
              </w:rPr>
              <w:t>—</w:t>
            </w:r>
            <w:r w:rsidRPr="00620692">
              <w:rPr>
                <w:color w:val="000000"/>
              </w:rPr>
              <w:t xml:space="preserve"> presence of water (not necessarily soap)</w:t>
            </w:r>
          </w:p>
        </w:tc>
        <w:tc>
          <w:tcPr>
            <w:tcW w:w="1496" w:type="dxa"/>
            <w:shd w:val="clear" w:color="auto" w:fill="auto"/>
            <w:noWrap/>
            <w:tcMar>
              <w:top w:w="15" w:type="dxa"/>
              <w:left w:w="15" w:type="dxa"/>
              <w:bottom w:w="0" w:type="dxa"/>
              <w:right w:w="15" w:type="dxa"/>
            </w:tcMar>
            <w:vAlign w:val="center"/>
            <w:hideMark/>
          </w:tcPr>
          <w:p w14:paraId="46739F02" w14:textId="6C7123AE" w:rsidR="00E158B9" w:rsidRPr="00620692" w:rsidRDefault="00E158B9" w:rsidP="00B53B5E">
            <w:pPr>
              <w:rPr>
                <w:color w:val="000000"/>
              </w:rPr>
            </w:pPr>
            <w:r w:rsidRPr="00620692">
              <w:rPr>
                <w:color w:val="000000"/>
              </w:rPr>
              <w:t>14% (1)</w:t>
            </w:r>
          </w:p>
        </w:tc>
        <w:tc>
          <w:tcPr>
            <w:tcW w:w="1059" w:type="dxa"/>
            <w:vAlign w:val="center"/>
          </w:tcPr>
          <w:p w14:paraId="55A1BCB0" w14:textId="19A02741" w:rsidR="00E158B9" w:rsidRPr="00620692" w:rsidRDefault="00E158B9" w:rsidP="00B53B5E">
            <w:pPr>
              <w:rPr>
                <w:color w:val="000000"/>
              </w:rPr>
            </w:pPr>
            <w:r w:rsidRPr="00620692">
              <w:rPr>
                <w:color w:val="000000"/>
              </w:rPr>
              <w:t>0% (0)</w:t>
            </w:r>
          </w:p>
        </w:tc>
      </w:tr>
      <w:tr w:rsidR="00E158B9" w:rsidRPr="00620692" w14:paraId="1B9944A1" w14:textId="38D09117" w:rsidTr="008935B0">
        <w:trPr>
          <w:gridAfter w:val="2"/>
          <w:wAfter w:w="1075" w:type="dxa"/>
          <w:trHeight w:val="1600"/>
        </w:trPr>
        <w:tc>
          <w:tcPr>
            <w:tcW w:w="5805" w:type="dxa"/>
            <w:shd w:val="clear" w:color="auto" w:fill="auto"/>
            <w:tcMar>
              <w:top w:w="15" w:type="dxa"/>
              <w:left w:w="15" w:type="dxa"/>
              <w:bottom w:w="0" w:type="dxa"/>
              <w:right w:w="15" w:type="dxa"/>
            </w:tcMar>
            <w:hideMark/>
          </w:tcPr>
          <w:p w14:paraId="302877D1" w14:textId="0A793C8A" w:rsidR="00E158B9" w:rsidRPr="00620692" w:rsidRDefault="00E158B9" w:rsidP="00B53B5E">
            <w:pPr>
              <w:rPr>
                <w:color w:val="000000"/>
              </w:rPr>
            </w:pPr>
            <w:r w:rsidRPr="00620692">
              <w:rPr>
                <w:color w:val="000000"/>
              </w:rPr>
              <w:t xml:space="preserve">A cleaning and maintenance routine is in operation, </w:t>
            </w:r>
            <w:r w:rsidRPr="00620692">
              <w:rPr>
                <w:rFonts w:eastAsia="Times New Roman"/>
                <w:color w:val="000000"/>
              </w:rPr>
              <w:t>ensuring</w:t>
            </w:r>
            <w:r w:rsidRPr="00620692">
              <w:rPr>
                <w:color w:val="000000"/>
              </w:rPr>
              <w:t xml:space="preserve"> that clean and functioning toilets are available at all times </w:t>
            </w:r>
          </w:p>
        </w:tc>
        <w:tc>
          <w:tcPr>
            <w:tcW w:w="1496" w:type="dxa"/>
            <w:shd w:val="clear" w:color="auto" w:fill="auto"/>
            <w:noWrap/>
            <w:tcMar>
              <w:top w:w="15" w:type="dxa"/>
              <w:left w:w="15" w:type="dxa"/>
              <w:bottom w:w="0" w:type="dxa"/>
              <w:right w:w="15" w:type="dxa"/>
            </w:tcMar>
            <w:vAlign w:val="center"/>
            <w:hideMark/>
          </w:tcPr>
          <w:p w14:paraId="7D89694A" w14:textId="760F8A29" w:rsidR="00E158B9" w:rsidRPr="00620692" w:rsidRDefault="00E158B9" w:rsidP="00B53B5E">
            <w:pPr>
              <w:rPr>
                <w:color w:val="000000"/>
              </w:rPr>
            </w:pPr>
            <w:r w:rsidRPr="00620692">
              <w:rPr>
                <w:color w:val="000000"/>
              </w:rPr>
              <w:t>100% (7)</w:t>
            </w:r>
          </w:p>
        </w:tc>
        <w:tc>
          <w:tcPr>
            <w:tcW w:w="1059" w:type="dxa"/>
            <w:vAlign w:val="center"/>
          </w:tcPr>
          <w:p w14:paraId="345B0170" w14:textId="300EA77B" w:rsidR="00E158B9" w:rsidRPr="00620692" w:rsidRDefault="00E158B9" w:rsidP="00B53B5E">
            <w:pPr>
              <w:rPr>
                <w:color w:val="000000"/>
              </w:rPr>
            </w:pPr>
            <w:r w:rsidRPr="00620692">
              <w:rPr>
                <w:color w:val="000000"/>
              </w:rPr>
              <w:t>100% (3)</w:t>
            </w:r>
          </w:p>
        </w:tc>
      </w:tr>
      <w:tr w:rsidR="00E158B9" w:rsidRPr="00620692" w14:paraId="64476EED" w14:textId="2252F69D" w:rsidTr="008935B0">
        <w:trPr>
          <w:gridAfter w:val="2"/>
          <w:wAfter w:w="1075" w:type="dxa"/>
          <w:trHeight w:val="640"/>
        </w:trPr>
        <w:tc>
          <w:tcPr>
            <w:tcW w:w="5805" w:type="dxa"/>
            <w:tcBorders>
              <w:bottom w:val="single" w:sz="4" w:space="0" w:color="auto"/>
            </w:tcBorders>
            <w:shd w:val="clear" w:color="auto" w:fill="auto"/>
            <w:tcMar>
              <w:top w:w="15" w:type="dxa"/>
              <w:left w:w="15" w:type="dxa"/>
              <w:bottom w:w="0" w:type="dxa"/>
              <w:right w:w="15" w:type="dxa"/>
            </w:tcMar>
            <w:hideMark/>
          </w:tcPr>
          <w:p w14:paraId="61EA9AFE" w14:textId="68142C55" w:rsidR="00E158B9" w:rsidRPr="00620692" w:rsidRDefault="00E158B9" w:rsidP="00B53B5E">
            <w:pPr>
              <w:rPr>
                <w:color w:val="000000"/>
              </w:rPr>
            </w:pPr>
            <w:r w:rsidRPr="00620692">
              <w:rPr>
                <w:color w:val="000000"/>
              </w:rPr>
              <w:t xml:space="preserve">Reliable water point in the school </w:t>
            </w:r>
            <w:r w:rsidRPr="00620692">
              <w:rPr>
                <w:rFonts w:eastAsia="Times New Roman"/>
                <w:color w:val="000000"/>
              </w:rPr>
              <w:t>—</w:t>
            </w:r>
            <w:r w:rsidRPr="00620692">
              <w:rPr>
                <w:color w:val="000000"/>
              </w:rPr>
              <w:t xml:space="preserve"> indication of water available at the time of the site visit</w:t>
            </w:r>
          </w:p>
        </w:tc>
        <w:tc>
          <w:tcPr>
            <w:tcW w:w="1496" w:type="dxa"/>
            <w:tcBorders>
              <w:bottom w:val="single" w:sz="4" w:space="0" w:color="auto"/>
            </w:tcBorders>
            <w:shd w:val="clear" w:color="auto" w:fill="auto"/>
            <w:noWrap/>
            <w:tcMar>
              <w:top w:w="15" w:type="dxa"/>
              <w:left w:w="15" w:type="dxa"/>
              <w:bottom w:w="0" w:type="dxa"/>
              <w:right w:w="15" w:type="dxa"/>
            </w:tcMar>
            <w:vAlign w:val="center"/>
            <w:hideMark/>
          </w:tcPr>
          <w:p w14:paraId="0B80B90A" w14:textId="68C3A566" w:rsidR="00E158B9" w:rsidRPr="00620692" w:rsidRDefault="00E158B9" w:rsidP="00B53B5E">
            <w:pPr>
              <w:rPr>
                <w:color w:val="000000"/>
              </w:rPr>
            </w:pPr>
            <w:r w:rsidRPr="00620692">
              <w:rPr>
                <w:color w:val="000000"/>
              </w:rPr>
              <w:t>71% (5)</w:t>
            </w:r>
          </w:p>
        </w:tc>
        <w:tc>
          <w:tcPr>
            <w:tcW w:w="1059" w:type="dxa"/>
            <w:tcBorders>
              <w:bottom w:val="single" w:sz="4" w:space="0" w:color="auto"/>
            </w:tcBorders>
            <w:vAlign w:val="center"/>
          </w:tcPr>
          <w:p w14:paraId="63CB9F1A" w14:textId="3D3BDC5F" w:rsidR="00E158B9" w:rsidRPr="00620692" w:rsidRDefault="00E158B9" w:rsidP="00B53B5E">
            <w:pPr>
              <w:rPr>
                <w:color w:val="000000"/>
              </w:rPr>
            </w:pPr>
            <w:r w:rsidRPr="00620692">
              <w:rPr>
                <w:color w:val="000000"/>
              </w:rPr>
              <w:t>100% (3)</w:t>
            </w:r>
          </w:p>
        </w:tc>
      </w:tr>
      <w:tr w:rsidR="00E158B9" w:rsidRPr="00620692" w14:paraId="5A1DB998" w14:textId="15A39FE2" w:rsidTr="008935B0">
        <w:trPr>
          <w:trHeight w:val="640"/>
        </w:trPr>
        <w:tc>
          <w:tcPr>
            <w:tcW w:w="8501" w:type="dxa"/>
            <w:gridSpan w:val="4"/>
            <w:tcBorders>
              <w:left w:val="nil"/>
              <w:bottom w:val="nil"/>
              <w:right w:val="nil"/>
            </w:tcBorders>
            <w:shd w:val="clear" w:color="auto" w:fill="auto"/>
            <w:tcMar>
              <w:top w:w="15" w:type="dxa"/>
              <w:left w:w="15" w:type="dxa"/>
              <w:bottom w:w="0" w:type="dxa"/>
              <w:right w:w="15" w:type="dxa"/>
            </w:tcMar>
          </w:tcPr>
          <w:p w14:paraId="2E8908A7" w14:textId="7AF0EC01" w:rsidR="00E158B9" w:rsidRPr="00620692" w:rsidRDefault="00E158B9" w:rsidP="00B53B5E">
            <w:pPr>
              <w:rPr>
                <w:color w:val="000000"/>
              </w:rPr>
            </w:pPr>
            <w:r w:rsidRPr="00620692">
              <w:rPr>
                <w:color w:val="000000"/>
              </w:rPr>
              <w:t>Checklist adapted from World Health Organization (2009)</w:t>
            </w:r>
          </w:p>
        </w:tc>
        <w:tc>
          <w:tcPr>
            <w:tcW w:w="934" w:type="dxa"/>
            <w:tcBorders>
              <w:left w:val="nil"/>
              <w:bottom w:val="nil"/>
              <w:right w:val="nil"/>
            </w:tcBorders>
          </w:tcPr>
          <w:p w14:paraId="4139691C" w14:textId="77777777" w:rsidR="00E158B9" w:rsidRPr="00620692" w:rsidRDefault="00E158B9" w:rsidP="00B53B5E">
            <w:pPr>
              <w:rPr>
                <w:color w:val="000000"/>
              </w:rPr>
            </w:pPr>
          </w:p>
        </w:tc>
      </w:tr>
    </w:tbl>
    <w:p w14:paraId="37D52611" w14:textId="77777777" w:rsidR="001D688A" w:rsidRPr="00620692" w:rsidRDefault="001D688A" w:rsidP="00B53B5E">
      <w:pPr>
        <w:pStyle w:val="ListParagraph"/>
        <w:ind w:left="0"/>
        <w:rPr>
          <w:rFonts w:asciiTheme="minorHAnsi" w:hAnsiTheme="minorHAnsi"/>
          <w:color w:val="000000" w:themeColor="text1"/>
        </w:rPr>
      </w:pPr>
      <w:r w:rsidRPr="00620692">
        <w:rPr>
          <w:rFonts w:asciiTheme="minorHAnsi" w:hAnsiTheme="minorHAnsi"/>
          <w:color w:val="000000" w:themeColor="text1"/>
        </w:rPr>
        <w:t xml:space="preserve"> </w:t>
      </w:r>
    </w:p>
    <w:p w14:paraId="45A85555" w14:textId="77777777" w:rsidR="001D688A" w:rsidRPr="00620692" w:rsidRDefault="001D688A" w:rsidP="00B53B5E">
      <w:pPr>
        <w:pStyle w:val="ListParagraph"/>
        <w:ind w:left="0"/>
        <w:rPr>
          <w:rFonts w:asciiTheme="minorHAnsi" w:hAnsiTheme="minorHAnsi"/>
          <w:color w:val="000000" w:themeColor="text1"/>
        </w:rPr>
      </w:pPr>
    </w:p>
    <w:p w14:paraId="27936684" w14:textId="77777777" w:rsidR="001C36B0" w:rsidRPr="00620692" w:rsidRDefault="001C36B0">
      <w:r w:rsidRPr="00620692">
        <w:br w:type="page"/>
      </w:r>
    </w:p>
    <w:p w14:paraId="692AD944" w14:textId="68F5AD8A" w:rsidR="0055669D" w:rsidRPr="00620692" w:rsidRDefault="001D688A" w:rsidP="00B53B5E">
      <w:r w:rsidRPr="00620692">
        <w:lastRenderedPageBreak/>
        <w:t>Table 2</w:t>
      </w:r>
      <w:r w:rsidR="0055669D" w:rsidRPr="00620692">
        <w:t xml:space="preserve">. Suggestions </w:t>
      </w:r>
      <w:r w:rsidR="001C36B0" w:rsidRPr="00620692">
        <w:t>to promote</w:t>
      </w:r>
      <w:r w:rsidR="0055669D" w:rsidRPr="00620692">
        <w:t xml:space="preserve"> accessible school </w:t>
      </w:r>
      <w:r w:rsidRPr="00620692">
        <w:t>water, sanitation and hygiene</w:t>
      </w:r>
      <w:r w:rsidR="0055669D" w:rsidRPr="00620692">
        <w:t xml:space="preserve"> facilities </w:t>
      </w:r>
    </w:p>
    <w:tbl>
      <w:tblPr>
        <w:tblStyle w:val="TableGrid"/>
        <w:tblW w:w="9535" w:type="dxa"/>
        <w:jc w:val="center"/>
        <w:tblLook w:val="04A0" w:firstRow="1" w:lastRow="0" w:firstColumn="1" w:lastColumn="0" w:noHBand="0" w:noVBand="1"/>
      </w:tblPr>
      <w:tblGrid>
        <w:gridCol w:w="1975"/>
        <w:gridCol w:w="4320"/>
        <w:gridCol w:w="3240"/>
      </w:tblGrid>
      <w:tr w:rsidR="0055669D" w:rsidRPr="00620692" w14:paraId="232DC5CD" w14:textId="77777777" w:rsidTr="006247D3">
        <w:trPr>
          <w:trHeight w:val="908"/>
          <w:jc w:val="center"/>
        </w:trPr>
        <w:tc>
          <w:tcPr>
            <w:tcW w:w="1975" w:type="dxa"/>
          </w:tcPr>
          <w:p w14:paraId="4AF59CE8" w14:textId="340F8038" w:rsidR="0055669D" w:rsidRPr="00620692" w:rsidRDefault="0055669D" w:rsidP="00B53B5E">
            <w:pPr>
              <w:rPr>
                <w:b/>
                <w:sz w:val="24"/>
                <w:szCs w:val="24"/>
                <w:lang w:val="en-US"/>
              </w:rPr>
            </w:pPr>
            <w:r w:rsidRPr="00620692">
              <w:rPr>
                <w:b/>
                <w:sz w:val="24"/>
                <w:szCs w:val="24"/>
                <w:lang w:val="en-US"/>
              </w:rPr>
              <w:t xml:space="preserve">Suggestions from the </w:t>
            </w:r>
            <w:r w:rsidR="008976F9" w:rsidRPr="00620692">
              <w:rPr>
                <w:b/>
                <w:sz w:val="24"/>
                <w:szCs w:val="24"/>
                <w:lang w:val="en-US"/>
              </w:rPr>
              <w:t xml:space="preserve">local government </w:t>
            </w:r>
          </w:p>
          <w:p w14:paraId="2BDDF8CB" w14:textId="307BB0B3" w:rsidR="00A448E3" w:rsidRPr="00620692" w:rsidRDefault="00A448E3" w:rsidP="00B53B5E">
            <w:pPr>
              <w:rPr>
                <w:rFonts w:cs="Times New Roman"/>
                <w:b/>
                <w:bCs/>
                <w:sz w:val="24"/>
                <w:szCs w:val="24"/>
                <w:lang w:val="en-US"/>
              </w:rPr>
            </w:pPr>
            <w:r w:rsidRPr="00620692">
              <w:rPr>
                <w:b/>
                <w:sz w:val="24"/>
                <w:szCs w:val="24"/>
                <w:lang w:val="en-US"/>
              </w:rPr>
              <w:t>(</w:t>
            </w:r>
            <w:r w:rsidRPr="00620692">
              <w:rPr>
                <w:b/>
                <w:i/>
                <w:sz w:val="24"/>
                <w:szCs w:val="24"/>
                <w:lang w:val="en-US"/>
              </w:rPr>
              <w:t>n</w:t>
            </w:r>
            <w:r w:rsidR="00386C09" w:rsidRPr="00620692">
              <w:rPr>
                <w:b/>
                <w:sz w:val="24"/>
                <w:szCs w:val="24"/>
                <w:lang w:val="en-US"/>
              </w:rPr>
              <w:t>=2</w:t>
            </w:r>
            <w:r w:rsidRPr="00620692">
              <w:rPr>
                <w:b/>
                <w:sz w:val="24"/>
                <w:szCs w:val="24"/>
                <w:lang w:val="en-US"/>
              </w:rPr>
              <w:t>)</w:t>
            </w:r>
          </w:p>
        </w:tc>
        <w:tc>
          <w:tcPr>
            <w:tcW w:w="4320" w:type="dxa"/>
          </w:tcPr>
          <w:p w14:paraId="696DCC2E" w14:textId="51B6AC33" w:rsidR="0055669D" w:rsidRPr="00620692" w:rsidRDefault="0055669D" w:rsidP="00B53B5E">
            <w:pPr>
              <w:rPr>
                <w:b/>
                <w:sz w:val="24"/>
                <w:szCs w:val="24"/>
                <w:lang w:val="en-US"/>
              </w:rPr>
            </w:pPr>
            <w:r w:rsidRPr="00620692">
              <w:rPr>
                <w:b/>
                <w:sz w:val="24"/>
                <w:szCs w:val="24"/>
                <w:lang w:val="en-US"/>
              </w:rPr>
              <w:t>Suggestions from teachers</w:t>
            </w:r>
          </w:p>
          <w:p w14:paraId="7D9E5D95" w14:textId="0D386D51" w:rsidR="00A448E3" w:rsidRPr="00620692" w:rsidRDefault="00A448E3" w:rsidP="00B53B5E">
            <w:pPr>
              <w:rPr>
                <w:rFonts w:cs="Times New Roman"/>
                <w:b/>
                <w:bCs/>
                <w:sz w:val="24"/>
                <w:szCs w:val="24"/>
                <w:lang w:val="en-US"/>
              </w:rPr>
            </w:pPr>
            <w:r w:rsidRPr="00620692">
              <w:rPr>
                <w:b/>
                <w:sz w:val="24"/>
                <w:szCs w:val="24"/>
                <w:lang w:val="en-US"/>
              </w:rPr>
              <w:t>(</w:t>
            </w:r>
            <w:r w:rsidRPr="00620692">
              <w:rPr>
                <w:b/>
                <w:i/>
                <w:sz w:val="24"/>
                <w:szCs w:val="24"/>
                <w:lang w:val="en-US"/>
              </w:rPr>
              <w:t>n</w:t>
            </w:r>
            <w:r w:rsidR="00386C09" w:rsidRPr="00620692">
              <w:rPr>
                <w:b/>
                <w:sz w:val="24"/>
                <w:szCs w:val="24"/>
                <w:lang w:val="en-US"/>
              </w:rPr>
              <w:t>=11</w:t>
            </w:r>
            <w:r w:rsidRPr="00620692">
              <w:rPr>
                <w:b/>
                <w:sz w:val="24"/>
                <w:szCs w:val="24"/>
                <w:lang w:val="en-US"/>
              </w:rPr>
              <w:t>)</w:t>
            </w:r>
          </w:p>
        </w:tc>
        <w:tc>
          <w:tcPr>
            <w:tcW w:w="3240" w:type="dxa"/>
          </w:tcPr>
          <w:p w14:paraId="39332F08" w14:textId="77777777" w:rsidR="0055669D" w:rsidRPr="00620692" w:rsidRDefault="0055669D" w:rsidP="00B53B5E">
            <w:pPr>
              <w:rPr>
                <w:b/>
                <w:sz w:val="24"/>
                <w:szCs w:val="24"/>
                <w:lang w:val="en-US"/>
              </w:rPr>
            </w:pPr>
            <w:r w:rsidRPr="00620692">
              <w:rPr>
                <w:b/>
                <w:sz w:val="24"/>
                <w:szCs w:val="24"/>
                <w:lang w:val="en-US"/>
              </w:rPr>
              <w:t>Suggestions from children with disabilities</w:t>
            </w:r>
          </w:p>
          <w:p w14:paraId="3F79152A" w14:textId="67F901C8" w:rsidR="00A448E3" w:rsidRPr="00620692" w:rsidRDefault="00A448E3" w:rsidP="00B53B5E">
            <w:pPr>
              <w:rPr>
                <w:rFonts w:cs="Times New Roman"/>
                <w:b/>
                <w:bCs/>
                <w:sz w:val="24"/>
                <w:szCs w:val="24"/>
                <w:lang w:val="en-US"/>
              </w:rPr>
            </w:pPr>
            <w:r w:rsidRPr="00620692">
              <w:rPr>
                <w:b/>
                <w:sz w:val="24"/>
                <w:szCs w:val="24"/>
                <w:lang w:val="en-US"/>
              </w:rPr>
              <w:t>(</w:t>
            </w:r>
            <w:r w:rsidRPr="00620692">
              <w:rPr>
                <w:b/>
                <w:i/>
                <w:sz w:val="24"/>
                <w:szCs w:val="24"/>
                <w:lang w:val="en-US"/>
              </w:rPr>
              <w:t>n</w:t>
            </w:r>
            <w:r w:rsidR="00386C09" w:rsidRPr="00620692">
              <w:rPr>
                <w:b/>
                <w:sz w:val="24"/>
                <w:szCs w:val="24"/>
                <w:lang w:val="en-US"/>
              </w:rPr>
              <w:t>=</w:t>
            </w:r>
            <w:r w:rsidR="00386C09" w:rsidRPr="00620692">
              <w:rPr>
                <w:rFonts w:cs="Times New Roman"/>
                <w:b/>
                <w:bCs/>
                <w:sz w:val="24"/>
                <w:szCs w:val="24"/>
                <w:lang w:val="en-US"/>
              </w:rPr>
              <w:t>2</w:t>
            </w:r>
            <w:r w:rsidR="000514F0" w:rsidRPr="00620692">
              <w:rPr>
                <w:rFonts w:cs="Times New Roman"/>
                <w:b/>
                <w:bCs/>
                <w:sz w:val="24"/>
                <w:szCs w:val="24"/>
                <w:lang w:val="en-US"/>
              </w:rPr>
              <w:t>3</w:t>
            </w:r>
            <w:r w:rsidRPr="00620692">
              <w:rPr>
                <w:b/>
                <w:sz w:val="24"/>
                <w:szCs w:val="24"/>
                <w:lang w:val="en-US"/>
              </w:rPr>
              <w:t>)</w:t>
            </w:r>
          </w:p>
        </w:tc>
      </w:tr>
      <w:tr w:rsidR="0055669D" w:rsidRPr="00620692" w14:paraId="137E4526" w14:textId="77777777" w:rsidTr="006247D3">
        <w:trPr>
          <w:trHeight w:val="10211"/>
          <w:jc w:val="center"/>
        </w:trPr>
        <w:tc>
          <w:tcPr>
            <w:tcW w:w="1975" w:type="dxa"/>
          </w:tcPr>
          <w:p w14:paraId="2E09FF46" w14:textId="77777777" w:rsidR="0055669D" w:rsidRPr="00620692" w:rsidRDefault="0055669D" w:rsidP="00B53B5E">
            <w:pPr>
              <w:pStyle w:val="ListParagraph"/>
              <w:numPr>
                <w:ilvl w:val="0"/>
                <w:numId w:val="12"/>
              </w:numPr>
              <w:rPr>
                <w:rFonts w:asciiTheme="minorHAnsi" w:hAnsiTheme="minorHAnsi"/>
                <w:sz w:val="24"/>
                <w:szCs w:val="24"/>
                <w:lang w:val="en-US"/>
              </w:rPr>
            </w:pPr>
            <w:r w:rsidRPr="00620692">
              <w:rPr>
                <w:rFonts w:asciiTheme="minorHAnsi" w:hAnsiTheme="minorHAnsi"/>
                <w:sz w:val="24"/>
                <w:szCs w:val="24"/>
                <w:lang w:val="en-US"/>
              </w:rPr>
              <w:t xml:space="preserve">Construction of facilities should be initiated by community members </w:t>
            </w:r>
          </w:p>
          <w:p w14:paraId="5092E3F0" w14:textId="77777777" w:rsidR="0055669D" w:rsidRPr="00620692" w:rsidRDefault="0055669D" w:rsidP="00B53B5E">
            <w:pPr>
              <w:pStyle w:val="ListParagraph"/>
              <w:numPr>
                <w:ilvl w:val="0"/>
                <w:numId w:val="12"/>
              </w:numPr>
              <w:rPr>
                <w:rFonts w:asciiTheme="minorHAnsi" w:hAnsiTheme="minorHAnsi"/>
                <w:sz w:val="24"/>
                <w:szCs w:val="24"/>
                <w:lang w:val="en-US"/>
              </w:rPr>
            </w:pPr>
            <w:r w:rsidRPr="00620692">
              <w:rPr>
                <w:rFonts w:asciiTheme="minorHAnsi" w:hAnsiTheme="minorHAnsi"/>
                <w:sz w:val="24"/>
                <w:szCs w:val="24"/>
                <w:lang w:val="en-US"/>
              </w:rPr>
              <w:t xml:space="preserve">Use school sanitation clubs to assist with daily care of facilities </w:t>
            </w:r>
          </w:p>
          <w:p w14:paraId="2E3F6147" w14:textId="77777777" w:rsidR="0055669D" w:rsidRPr="00620692" w:rsidRDefault="0055669D" w:rsidP="00B53B5E">
            <w:pPr>
              <w:pStyle w:val="ListParagraph"/>
              <w:numPr>
                <w:ilvl w:val="0"/>
                <w:numId w:val="12"/>
              </w:numPr>
              <w:rPr>
                <w:rFonts w:asciiTheme="minorHAnsi" w:hAnsiTheme="minorHAnsi"/>
                <w:sz w:val="24"/>
                <w:szCs w:val="24"/>
                <w:lang w:val="en-US"/>
              </w:rPr>
            </w:pPr>
            <w:r w:rsidRPr="00620692">
              <w:rPr>
                <w:rFonts w:asciiTheme="minorHAnsi" w:hAnsiTheme="minorHAnsi"/>
                <w:sz w:val="24"/>
                <w:szCs w:val="24"/>
                <w:lang w:val="en-US"/>
              </w:rPr>
              <w:t xml:space="preserve">Encourage learning visits to other schools </w:t>
            </w:r>
          </w:p>
          <w:p w14:paraId="5083BAA2" w14:textId="77777777" w:rsidR="0055669D" w:rsidRPr="00620692" w:rsidRDefault="0055669D" w:rsidP="00B53B5E">
            <w:pPr>
              <w:pStyle w:val="ListParagraph"/>
              <w:numPr>
                <w:ilvl w:val="0"/>
                <w:numId w:val="12"/>
              </w:numPr>
              <w:rPr>
                <w:rFonts w:asciiTheme="minorHAnsi" w:hAnsiTheme="minorHAnsi"/>
                <w:sz w:val="24"/>
                <w:szCs w:val="24"/>
                <w:lang w:val="en-US"/>
              </w:rPr>
            </w:pPr>
            <w:r w:rsidRPr="00620692">
              <w:rPr>
                <w:rFonts w:asciiTheme="minorHAnsi" w:hAnsiTheme="minorHAnsi"/>
                <w:sz w:val="24"/>
                <w:szCs w:val="24"/>
                <w:lang w:val="en-US"/>
              </w:rPr>
              <w:t xml:space="preserve">Use the district water office for technical support </w:t>
            </w:r>
          </w:p>
          <w:p w14:paraId="689BAA85" w14:textId="77777777" w:rsidR="0055669D" w:rsidRPr="00620692" w:rsidRDefault="0055669D" w:rsidP="00B53B5E">
            <w:pPr>
              <w:pStyle w:val="ListParagraph"/>
              <w:numPr>
                <w:ilvl w:val="0"/>
                <w:numId w:val="12"/>
              </w:numPr>
              <w:rPr>
                <w:rFonts w:asciiTheme="minorHAnsi" w:hAnsiTheme="minorHAnsi"/>
                <w:sz w:val="24"/>
                <w:szCs w:val="24"/>
                <w:lang w:val="en-US"/>
              </w:rPr>
            </w:pPr>
            <w:r w:rsidRPr="00620692">
              <w:rPr>
                <w:rFonts w:asciiTheme="minorHAnsi" w:hAnsiTheme="minorHAnsi"/>
                <w:sz w:val="24"/>
                <w:szCs w:val="24"/>
                <w:lang w:val="en-US"/>
              </w:rPr>
              <w:t xml:space="preserve">Train special </w:t>
            </w:r>
            <w:r w:rsidRPr="00620692">
              <w:rPr>
                <w:rFonts w:asciiTheme="minorHAnsi" w:hAnsiTheme="minorHAnsi"/>
                <w:color w:val="000000" w:themeColor="text1"/>
                <w:sz w:val="24"/>
                <w:szCs w:val="24"/>
                <w:lang w:val="en-US"/>
              </w:rPr>
              <w:t xml:space="preserve">education </w:t>
            </w:r>
            <w:r w:rsidRPr="00620692">
              <w:rPr>
                <w:rFonts w:asciiTheme="minorHAnsi" w:hAnsiTheme="minorHAnsi"/>
                <w:sz w:val="24"/>
                <w:szCs w:val="24"/>
                <w:lang w:val="en-US"/>
              </w:rPr>
              <w:t xml:space="preserve">teachers in each school </w:t>
            </w:r>
          </w:p>
        </w:tc>
        <w:tc>
          <w:tcPr>
            <w:tcW w:w="4320" w:type="dxa"/>
          </w:tcPr>
          <w:p w14:paraId="36E9B012" w14:textId="77777777" w:rsidR="0055669D" w:rsidRPr="00620692" w:rsidRDefault="0055669D" w:rsidP="00B53B5E">
            <w:pPr>
              <w:pStyle w:val="ListParagraph"/>
              <w:numPr>
                <w:ilvl w:val="0"/>
                <w:numId w:val="6"/>
              </w:numPr>
              <w:rPr>
                <w:rFonts w:asciiTheme="minorHAnsi" w:hAnsiTheme="minorHAnsi"/>
                <w:sz w:val="24"/>
                <w:szCs w:val="24"/>
                <w:lang w:val="en-US"/>
              </w:rPr>
            </w:pPr>
            <w:r w:rsidRPr="00620692">
              <w:rPr>
                <w:rFonts w:asciiTheme="minorHAnsi" w:hAnsiTheme="minorHAnsi"/>
                <w:sz w:val="24"/>
                <w:szCs w:val="24"/>
                <w:lang w:val="en-US"/>
              </w:rPr>
              <w:t>Increase number of buckets with taps near or in classrooms</w:t>
            </w:r>
          </w:p>
          <w:p w14:paraId="3E1470C4" w14:textId="77777777" w:rsidR="0055669D" w:rsidRPr="00620692" w:rsidRDefault="0055669D" w:rsidP="00B53B5E">
            <w:pPr>
              <w:pStyle w:val="ListParagraph"/>
              <w:numPr>
                <w:ilvl w:val="0"/>
                <w:numId w:val="6"/>
              </w:numPr>
              <w:rPr>
                <w:rFonts w:asciiTheme="minorHAnsi" w:hAnsiTheme="minorHAnsi"/>
                <w:sz w:val="24"/>
                <w:szCs w:val="24"/>
                <w:lang w:val="en-US"/>
              </w:rPr>
            </w:pPr>
            <w:r w:rsidRPr="00620692">
              <w:rPr>
                <w:rFonts w:asciiTheme="minorHAnsi" w:hAnsiTheme="minorHAnsi"/>
                <w:sz w:val="24"/>
                <w:szCs w:val="24"/>
                <w:lang w:val="en-US"/>
              </w:rPr>
              <w:t xml:space="preserve">Increase number of water sources </w:t>
            </w:r>
          </w:p>
          <w:p w14:paraId="3136DAF5" w14:textId="77777777" w:rsidR="0055669D" w:rsidRPr="00620692" w:rsidRDefault="0055669D" w:rsidP="00B53B5E">
            <w:pPr>
              <w:pStyle w:val="ListParagraph"/>
              <w:numPr>
                <w:ilvl w:val="0"/>
                <w:numId w:val="6"/>
              </w:numPr>
              <w:rPr>
                <w:rFonts w:asciiTheme="minorHAnsi" w:hAnsiTheme="minorHAnsi"/>
                <w:sz w:val="24"/>
                <w:szCs w:val="24"/>
                <w:lang w:val="en-US"/>
              </w:rPr>
            </w:pPr>
            <w:r w:rsidRPr="00620692">
              <w:rPr>
                <w:rFonts w:asciiTheme="minorHAnsi" w:hAnsiTheme="minorHAnsi"/>
                <w:sz w:val="24"/>
                <w:szCs w:val="24"/>
                <w:lang w:val="en-US"/>
              </w:rPr>
              <w:t>Provide ramps</w:t>
            </w:r>
          </w:p>
          <w:p w14:paraId="207AB4FC" w14:textId="57C8419F" w:rsidR="0055669D" w:rsidRPr="00620692" w:rsidRDefault="0055669D" w:rsidP="00B53B5E">
            <w:pPr>
              <w:pStyle w:val="ListParagraph"/>
              <w:numPr>
                <w:ilvl w:val="0"/>
                <w:numId w:val="7"/>
              </w:numPr>
              <w:rPr>
                <w:rFonts w:asciiTheme="minorHAnsi" w:hAnsiTheme="minorHAnsi"/>
                <w:sz w:val="24"/>
                <w:szCs w:val="24"/>
                <w:lang w:val="en-US"/>
              </w:rPr>
            </w:pPr>
            <w:r w:rsidRPr="00620692">
              <w:rPr>
                <w:rFonts w:asciiTheme="minorHAnsi" w:hAnsiTheme="minorHAnsi"/>
                <w:sz w:val="24"/>
                <w:szCs w:val="24"/>
                <w:lang w:val="en-US"/>
              </w:rPr>
              <w:t xml:space="preserve">Raise awareness of accessible </w:t>
            </w:r>
            <w:r w:rsidR="00CE3C57" w:rsidRPr="00620692">
              <w:rPr>
                <w:rFonts w:asciiTheme="minorHAnsi" w:hAnsiTheme="minorHAnsi"/>
                <w:sz w:val="24"/>
                <w:szCs w:val="24"/>
                <w:lang w:val="en-US"/>
              </w:rPr>
              <w:t>pit latrine</w:t>
            </w:r>
            <w:r w:rsidRPr="00620692">
              <w:rPr>
                <w:rFonts w:asciiTheme="minorHAnsi" w:hAnsiTheme="minorHAnsi"/>
                <w:sz w:val="24"/>
                <w:szCs w:val="24"/>
                <w:lang w:val="en-US"/>
              </w:rPr>
              <w:t xml:space="preserve"> designs</w:t>
            </w:r>
          </w:p>
          <w:p w14:paraId="1E7DE211" w14:textId="64B5A2CB" w:rsidR="0055669D" w:rsidRPr="00620692" w:rsidRDefault="0055669D" w:rsidP="00B53B5E">
            <w:pPr>
              <w:pStyle w:val="ListParagraph"/>
              <w:numPr>
                <w:ilvl w:val="0"/>
                <w:numId w:val="7"/>
              </w:numPr>
              <w:rPr>
                <w:rFonts w:asciiTheme="minorHAnsi" w:hAnsiTheme="minorHAnsi"/>
                <w:sz w:val="24"/>
                <w:szCs w:val="24"/>
                <w:lang w:val="en-US"/>
              </w:rPr>
            </w:pPr>
            <w:r w:rsidRPr="00620692">
              <w:rPr>
                <w:rFonts w:asciiTheme="minorHAnsi" w:hAnsiTheme="minorHAnsi"/>
                <w:sz w:val="24"/>
                <w:szCs w:val="24"/>
                <w:lang w:val="en-US"/>
              </w:rPr>
              <w:t xml:space="preserve">Having a resource </w:t>
            </w:r>
            <w:r w:rsidR="00376BB8" w:rsidRPr="00620692">
              <w:rPr>
                <w:rFonts w:asciiTheme="minorHAnsi" w:hAnsiTheme="minorHAnsi"/>
                <w:sz w:val="24"/>
                <w:szCs w:val="24"/>
                <w:lang w:val="en-US"/>
              </w:rPr>
              <w:t>center</w:t>
            </w:r>
            <w:r w:rsidRPr="00620692">
              <w:rPr>
                <w:rFonts w:asciiTheme="minorHAnsi" w:hAnsiTheme="minorHAnsi"/>
                <w:sz w:val="24"/>
                <w:szCs w:val="24"/>
                <w:lang w:val="en-US"/>
              </w:rPr>
              <w:t xml:space="preserve"> for children with disabilities </w:t>
            </w:r>
            <w:r w:rsidR="00C269B2" w:rsidRPr="00620692">
              <w:rPr>
                <w:rFonts w:asciiTheme="minorHAnsi" w:hAnsiTheme="minorHAnsi"/>
                <w:sz w:val="24"/>
                <w:szCs w:val="24"/>
                <w:lang w:val="en-US"/>
              </w:rPr>
              <w:t>inclusive of WASH and other topics</w:t>
            </w:r>
          </w:p>
          <w:p w14:paraId="5E567AB2" w14:textId="56C64D04" w:rsidR="0055669D" w:rsidRPr="00620692" w:rsidRDefault="0055669D" w:rsidP="00B53B5E">
            <w:pPr>
              <w:pStyle w:val="ListParagraph"/>
              <w:numPr>
                <w:ilvl w:val="0"/>
                <w:numId w:val="8"/>
              </w:numPr>
              <w:rPr>
                <w:rFonts w:asciiTheme="minorHAnsi" w:hAnsiTheme="minorHAnsi"/>
                <w:sz w:val="24"/>
                <w:szCs w:val="24"/>
                <w:lang w:val="en-US"/>
              </w:rPr>
            </w:pPr>
            <w:r w:rsidRPr="00620692">
              <w:rPr>
                <w:rFonts w:asciiTheme="minorHAnsi" w:hAnsiTheme="minorHAnsi"/>
                <w:sz w:val="24"/>
                <w:szCs w:val="24"/>
                <w:lang w:val="en-US"/>
              </w:rPr>
              <w:t>Provide wheelchairs</w:t>
            </w:r>
            <w:r w:rsidR="00044220" w:rsidRPr="00620692">
              <w:rPr>
                <w:rFonts w:asciiTheme="minorHAnsi" w:hAnsiTheme="minorHAnsi"/>
                <w:sz w:val="24"/>
                <w:szCs w:val="24"/>
                <w:lang w:val="en-US"/>
              </w:rPr>
              <w:t xml:space="preserve"> or</w:t>
            </w:r>
            <w:r w:rsidRPr="00620692">
              <w:rPr>
                <w:rFonts w:asciiTheme="minorHAnsi" w:hAnsiTheme="minorHAnsi"/>
                <w:sz w:val="24"/>
                <w:szCs w:val="24"/>
                <w:lang w:val="en-US"/>
              </w:rPr>
              <w:t xml:space="preserve"> gloves and glasses for children with disabilities </w:t>
            </w:r>
          </w:p>
          <w:p w14:paraId="36ADD44F" w14:textId="77777777" w:rsidR="0055669D" w:rsidRPr="00620692" w:rsidRDefault="0055669D" w:rsidP="00B53B5E">
            <w:pPr>
              <w:pStyle w:val="ListParagraph"/>
              <w:numPr>
                <w:ilvl w:val="0"/>
                <w:numId w:val="9"/>
              </w:numPr>
              <w:rPr>
                <w:rFonts w:asciiTheme="minorHAnsi" w:hAnsiTheme="minorHAnsi"/>
                <w:sz w:val="24"/>
                <w:szCs w:val="24"/>
                <w:lang w:val="en-US"/>
              </w:rPr>
            </w:pPr>
            <w:r w:rsidRPr="00620692">
              <w:rPr>
                <w:rFonts w:asciiTheme="minorHAnsi" w:hAnsiTheme="minorHAnsi"/>
                <w:sz w:val="24"/>
                <w:szCs w:val="24"/>
                <w:lang w:val="en-US"/>
              </w:rPr>
              <w:t>Place water sources closer to classrooms</w:t>
            </w:r>
          </w:p>
          <w:p w14:paraId="45B6A5C7" w14:textId="712C91E5" w:rsidR="0055669D" w:rsidRPr="00620692" w:rsidRDefault="00695C2A" w:rsidP="00B53B5E">
            <w:pPr>
              <w:pStyle w:val="ListParagraph"/>
              <w:numPr>
                <w:ilvl w:val="0"/>
                <w:numId w:val="9"/>
              </w:numPr>
              <w:rPr>
                <w:rFonts w:asciiTheme="minorHAnsi" w:hAnsiTheme="minorHAnsi"/>
                <w:sz w:val="24"/>
                <w:szCs w:val="24"/>
                <w:lang w:val="en-US"/>
              </w:rPr>
            </w:pPr>
            <w:r w:rsidRPr="00620692">
              <w:rPr>
                <w:rFonts w:asciiTheme="minorHAnsi" w:hAnsiTheme="minorHAnsi"/>
                <w:sz w:val="24"/>
                <w:szCs w:val="24"/>
                <w:lang w:val="en-US"/>
              </w:rPr>
              <w:t>Build</w:t>
            </w:r>
            <w:r w:rsidR="0055669D" w:rsidRPr="00620692">
              <w:rPr>
                <w:rFonts w:asciiTheme="minorHAnsi" w:hAnsiTheme="minorHAnsi"/>
                <w:sz w:val="24"/>
                <w:szCs w:val="24"/>
                <w:lang w:val="en-US"/>
              </w:rPr>
              <w:t xml:space="preserve"> new urinals</w:t>
            </w:r>
          </w:p>
          <w:p w14:paraId="0B029D49" w14:textId="68FA5F0E" w:rsidR="0055669D" w:rsidRPr="00620692" w:rsidRDefault="00ED3064" w:rsidP="00B53B5E">
            <w:pPr>
              <w:pStyle w:val="ListParagraph"/>
              <w:numPr>
                <w:ilvl w:val="0"/>
                <w:numId w:val="10"/>
              </w:numPr>
              <w:rPr>
                <w:rFonts w:asciiTheme="minorHAnsi" w:hAnsiTheme="minorHAnsi"/>
                <w:sz w:val="24"/>
                <w:szCs w:val="24"/>
                <w:lang w:val="en-US"/>
              </w:rPr>
            </w:pPr>
            <w:r w:rsidRPr="00620692">
              <w:rPr>
                <w:rFonts w:asciiTheme="minorHAnsi" w:hAnsiTheme="minorHAnsi"/>
                <w:sz w:val="24"/>
                <w:szCs w:val="24"/>
                <w:lang w:val="en-US"/>
              </w:rPr>
              <w:t>Improve</w:t>
            </w:r>
            <w:r w:rsidR="0055669D" w:rsidRPr="00620692">
              <w:rPr>
                <w:rFonts w:asciiTheme="minorHAnsi" w:hAnsiTheme="minorHAnsi"/>
                <w:sz w:val="24"/>
                <w:szCs w:val="24"/>
                <w:lang w:val="en-US"/>
              </w:rPr>
              <w:t xml:space="preserve"> paths to the </w:t>
            </w:r>
            <w:r w:rsidR="00CE3C57" w:rsidRPr="00620692">
              <w:rPr>
                <w:rFonts w:asciiTheme="minorHAnsi" w:hAnsiTheme="minorHAnsi"/>
                <w:sz w:val="24"/>
                <w:szCs w:val="24"/>
                <w:lang w:val="en-US"/>
              </w:rPr>
              <w:t>pit latrines</w:t>
            </w:r>
            <w:r w:rsidR="0055669D" w:rsidRPr="00620692">
              <w:rPr>
                <w:rFonts w:asciiTheme="minorHAnsi" w:hAnsiTheme="minorHAnsi"/>
                <w:sz w:val="24"/>
                <w:szCs w:val="24"/>
                <w:lang w:val="en-US"/>
              </w:rPr>
              <w:t xml:space="preserve"> and water sources </w:t>
            </w:r>
          </w:p>
          <w:p w14:paraId="7E58B2C3" w14:textId="77777777" w:rsidR="0055669D" w:rsidRPr="00620692" w:rsidRDefault="0055669D" w:rsidP="00B53B5E">
            <w:pPr>
              <w:pStyle w:val="ListParagraph"/>
              <w:numPr>
                <w:ilvl w:val="0"/>
                <w:numId w:val="10"/>
              </w:numPr>
              <w:rPr>
                <w:rFonts w:asciiTheme="minorHAnsi" w:hAnsiTheme="minorHAnsi"/>
                <w:sz w:val="24"/>
                <w:szCs w:val="24"/>
                <w:lang w:val="en-US"/>
              </w:rPr>
            </w:pPr>
            <w:r w:rsidRPr="00620692">
              <w:rPr>
                <w:rFonts w:asciiTheme="minorHAnsi" w:hAnsiTheme="minorHAnsi"/>
                <w:sz w:val="24"/>
                <w:szCs w:val="24"/>
                <w:lang w:val="en-US"/>
              </w:rPr>
              <w:t xml:space="preserve">Train </w:t>
            </w:r>
            <w:r w:rsidR="00044220" w:rsidRPr="00620692">
              <w:rPr>
                <w:rFonts w:asciiTheme="minorHAnsi" w:hAnsiTheme="minorHAnsi"/>
                <w:sz w:val="24"/>
                <w:szCs w:val="24"/>
                <w:lang w:val="en-US"/>
              </w:rPr>
              <w:t xml:space="preserve">general </w:t>
            </w:r>
            <w:r w:rsidRPr="00620692">
              <w:rPr>
                <w:rFonts w:asciiTheme="minorHAnsi" w:hAnsiTheme="minorHAnsi"/>
                <w:sz w:val="24"/>
                <w:szCs w:val="24"/>
                <w:lang w:val="en-US"/>
              </w:rPr>
              <w:t xml:space="preserve">teachers on accessible WASH facilities </w:t>
            </w:r>
          </w:p>
          <w:p w14:paraId="2BCEDA5A" w14:textId="6BA7FC56" w:rsidR="0055669D" w:rsidRPr="00620692" w:rsidRDefault="00ED3064" w:rsidP="00B53B5E">
            <w:pPr>
              <w:pStyle w:val="ListParagraph"/>
              <w:numPr>
                <w:ilvl w:val="0"/>
                <w:numId w:val="10"/>
              </w:numPr>
              <w:rPr>
                <w:rFonts w:asciiTheme="minorHAnsi" w:hAnsiTheme="minorHAnsi"/>
                <w:sz w:val="24"/>
                <w:szCs w:val="24"/>
                <w:lang w:val="en-US"/>
              </w:rPr>
            </w:pPr>
            <w:r w:rsidRPr="00620692">
              <w:rPr>
                <w:rFonts w:asciiTheme="minorHAnsi" w:hAnsiTheme="minorHAnsi"/>
                <w:sz w:val="24"/>
                <w:szCs w:val="24"/>
                <w:lang w:val="en-US"/>
              </w:rPr>
              <w:t xml:space="preserve">Ask </w:t>
            </w:r>
            <w:r w:rsidR="0055669D" w:rsidRPr="00620692">
              <w:rPr>
                <w:rFonts w:asciiTheme="minorHAnsi" w:hAnsiTheme="minorHAnsi"/>
                <w:sz w:val="24"/>
                <w:szCs w:val="24"/>
                <w:lang w:val="en-US"/>
              </w:rPr>
              <w:t xml:space="preserve">the child’s parents what to do </w:t>
            </w:r>
          </w:p>
          <w:p w14:paraId="399B7DBF" w14:textId="77777777" w:rsidR="0055669D" w:rsidRPr="00620692" w:rsidRDefault="0055669D" w:rsidP="00B53B5E">
            <w:pPr>
              <w:pStyle w:val="ListParagraph"/>
              <w:ind w:left="360"/>
              <w:rPr>
                <w:rFonts w:asciiTheme="minorHAnsi" w:hAnsiTheme="minorHAnsi"/>
                <w:sz w:val="24"/>
                <w:szCs w:val="24"/>
                <w:lang w:val="en-US"/>
              </w:rPr>
            </w:pPr>
          </w:p>
        </w:tc>
        <w:tc>
          <w:tcPr>
            <w:tcW w:w="3240" w:type="dxa"/>
          </w:tcPr>
          <w:p w14:paraId="1D33D411" w14:textId="77777777"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Place handpump handle at a reachable height </w:t>
            </w:r>
          </w:p>
          <w:p w14:paraId="685B552F" w14:textId="77777777"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Place a cup for drinking at the water source </w:t>
            </w:r>
          </w:p>
          <w:p w14:paraId="12DFD115" w14:textId="78D79FBD"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Provide shade at water sources and sanitation facilities</w:t>
            </w:r>
            <w:r w:rsidR="001B44F7" w:rsidRPr="00620692">
              <w:rPr>
                <w:rFonts w:asciiTheme="minorHAnsi" w:hAnsiTheme="minorHAnsi"/>
                <w:sz w:val="24"/>
                <w:szCs w:val="24"/>
                <w:lang w:val="en-US"/>
              </w:rPr>
              <w:t xml:space="preserve"> </w:t>
            </w:r>
          </w:p>
          <w:p w14:paraId="2F64C069" w14:textId="77777777"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Use piped water, rather than a handpump </w:t>
            </w:r>
          </w:p>
          <w:p w14:paraId="4736554F" w14:textId="77777777"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Clean sanitation facilities daily </w:t>
            </w:r>
          </w:p>
          <w:p w14:paraId="0A739763" w14:textId="77777777"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Ensure presence of doors at each sanitation facility </w:t>
            </w:r>
          </w:p>
          <w:p w14:paraId="0F8362B8" w14:textId="108579DB"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Reduce step</w:t>
            </w:r>
            <w:r w:rsidR="00044220" w:rsidRPr="00620692">
              <w:rPr>
                <w:rFonts w:asciiTheme="minorHAnsi" w:hAnsiTheme="minorHAnsi"/>
                <w:sz w:val="24"/>
                <w:szCs w:val="24"/>
                <w:lang w:val="en-US"/>
              </w:rPr>
              <w:t xml:space="preserve"> height</w:t>
            </w:r>
            <w:r w:rsidR="00814B01" w:rsidRPr="00620692">
              <w:rPr>
                <w:rFonts w:asciiTheme="minorHAnsi" w:hAnsiTheme="minorHAnsi"/>
                <w:sz w:val="24"/>
                <w:szCs w:val="24"/>
                <w:lang w:val="en-US"/>
              </w:rPr>
              <w:t xml:space="preserve"> at the facility entrance</w:t>
            </w:r>
          </w:p>
          <w:p w14:paraId="3E6EF7B3" w14:textId="078785D2"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Place kneepads and hand walkers at the </w:t>
            </w:r>
            <w:r w:rsidR="00CE3C57" w:rsidRPr="00620692">
              <w:rPr>
                <w:rFonts w:asciiTheme="minorHAnsi" w:hAnsiTheme="minorHAnsi"/>
                <w:sz w:val="24"/>
                <w:szCs w:val="24"/>
                <w:lang w:val="en-US"/>
              </w:rPr>
              <w:t xml:space="preserve">pit latrines </w:t>
            </w:r>
            <w:r w:rsidRPr="00620692">
              <w:rPr>
                <w:rFonts w:asciiTheme="minorHAnsi" w:hAnsiTheme="minorHAnsi"/>
                <w:sz w:val="24"/>
                <w:szCs w:val="24"/>
                <w:lang w:val="en-US"/>
              </w:rPr>
              <w:t xml:space="preserve">for children with leg and arm impairments </w:t>
            </w:r>
          </w:p>
          <w:p w14:paraId="4221531D" w14:textId="0A47D0F9" w:rsidR="0055669D" w:rsidRPr="00620692" w:rsidRDefault="0055669D" w:rsidP="00B53B5E">
            <w:pPr>
              <w:pStyle w:val="ListParagraph"/>
              <w:numPr>
                <w:ilvl w:val="0"/>
                <w:numId w:val="11"/>
              </w:numPr>
              <w:rPr>
                <w:rFonts w:asciiTheme="minorHAnsi" w:hAnsiTheme="minorHAnsi"/>
                <w:sz w:val="24"/>
                <w:szCs w:val="24"/>
                <w:lang w:val="en-US"/>
              </w:rPr>
            </w:pPr>
            <w:r w:rsidRPr="00620692">
              <w:rPr>
                <w:rFonts w:asciiTheme="minorHAnsi" w:hAnsiTheme="minorHAnsi"/>
                <w:sz w:val="24"/>
                <w:szCs w:val="24"/>
                <w:lang w:val="en-US"/>
              </w:rPr>
              <w:t xml:space="preserve">Build more </w:t>
            </w:r>
            <w:r w:rsidR="00CE3C57" w:rsidRPr="00620692">
              <w:rPr>
                <w:rFonts w:asciiTheme="minorHAnsi" w:hAnsiTheme="minorHAnsi"/>
                <w:sz w:val="24"/>
                <w:szCs w:val="24"/>
                <w:lang w:val="en-US"/>
              </w:rPr>
              <w:t>pit latrines</w:t>
            </w:r>
            <w:r w:rsidR="0078340E" w:rsidRPr="00620692">
              <w:rPr>
                <w:rFonts w:asciiTheme="minorHAnsi" w:hAnsiTheme="minorHAnsi"/>
                <w:sz w:val="24"/>
                <w:szCs w:val="24"/>
                <w:lang w:val="en-US"/>
              </w:rPr>
              <w:t xml:space="preserve"> compared to school population</w:t>
            </w:r>
          </w:p>
        </w:tc>
      </w:tr>
    </w:tbl>
    <w:p w14:paraId="6E2F6C76" w14:textId="4853B662" w:rsidR="00714130" w:rsidRPr="00620692" w:rsidRDefault="0055669D">
      <w:pPr>
        <w:rPr>
          <w:rFonts w:cs="Times New Roman"/>
          <w:color w:val="000000" w:themeColor="text1"/>
        </w:rPr>
      </w:pPr>
      <w:r w:rsidRPr="00620692">
        <w:rPr>
          <w:color w:val="000000" w:themeColor="text1"/>
        </w:rPr>
        <w:br w:type="page"/>
      </w:r>
      <w:r w:rsidR="00714130" w:rsidRPr="00620692">
        <w:rPr>
          <w:color w:val="000000" w:themeColor="text1"/>
        </w:rPr>
        <w:lastRenderedPageBreak/>
        <w:t>Table 3. Estimated cost to adapt existing</w:t>
      </w:r>
      <w:r w:rsidR="00E16931" w:rsidRPr="00620692">
        <w:rPr>
          <w:color w:val="000000" w:themeColor="text1"/>
        </w:rPr>
        <w:t xml:space="preserve"> sanitation</w:t>
      </w:r>
      <w:r w:rsidR="00714130" w:rsidRPr="00620692">
        <w:rPr>
          <w:color w:val="000000" w:themeColor="text1"/>
        </w:rPr>
        <w:t xml:space="preserve"> facilities</w:t>
      </w:r>
    </w:p>
    <w:p w14:paraId="73E67459" w14:textId="77777777" w:rsidR="0055669D" w:rsidRPr="00620692" w:rsidRDefault="0055669D" w:rsidP="00B53B5E">
      <w:pPr>
        <w:pStyle w:val="ListParagraph"/>
        <w:ind w:left="0"/>
        <w:rPr>
          <w:rFonts w:asciiTheme="minorHAnsi" w:hAnsiTheme="minorHAnsi"/>
          <w:color w:val="000000" w:themeColor="text1"/>
        </w:rPr>
      </w:pPr>
    </w:p>
    <w:tbl>
      <w:tblPr>
        <w:tblW w:w="11040" w:type="dxa"/>
        <w:tblLook w:val="04A0" w:firstRow="1" w:lastRow="0" w:firstColumn="1" w:lastColumn="0" w:noHBand="0" w:noVBand="1"/>
      </w:tblPr>
      <w:tblGrid>
        <w:gridCol w:w="1570"/>
        <w:gridCol w:w="960"/>
        <w:gridCol w:w="960"/>
        <w:gridCol w:w="960"/>
        <w:gridCol w:w="960"/>
        <w:gridCol w:w="960"/>
        <w:gridCol w:w="960"/>
        <w:gridCol w:w="960"/>
        <w:gridCol w:w="960"/>
        <w:gridCol w:w="960"/>
        <w:gridCol w:w="960"/>
      </w:tblGrid>
      <w:tr w:rsidR="00E5731E" w:rsidRPr="00620692" w14:paraId="713AAB7F" w14:textId="77777777" w:rsidTr="00E5731E">
        <w:trPr>
          <w:trHeight w:val="64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D01E2F0"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C6BDB5F"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0CB783F"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B</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8D0CD39"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C</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D5DD05C"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30F2C4B"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8230F0B"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F</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04CBA6"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Public School G</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705710E"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Private School 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6CEE014"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Private School B</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9774FBB"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Private School C</w:t>
            </w:r>
          </w:p>
        </w:tc>
      </w:tr>
      <w:tr w:rsidR="00E5731E" w:rsidRPr="00620692" w14:paraId="3ED77638" w14:textId="77777777" w:rsidTr="00E5731E">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D21CFF"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 xml:space="preserve">Infrastructure </w:t>
            </w:r>
          </w:p>
        </w:tc>
        <w:tc>
          <w:tcPr>
            <w:tcW w:w="960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1AF5834" w14:textId="77777777" w:rsidR="00E5731E" w:rsidRPr="00620692" w:rsidRDefault="00E5731E" w:rsidP="00E5731E">
            <w:pPr>
              <w:jc w:val="center"/>
              <w:rPr>
                <w:rFonts w:eastAsia="Times New Roman" w:cs="Times New Roman"/>
                <w:color w:val="000000"/>
              </w:rPr>
            </w:pPr>
            <w:r w:rsidRPr="00620692">
              <w:rPr>
                <w:rFonts w:eastAsia="Times New Roman" w:cs="Times New Roman"/>
                <w:color w:val="000000"/>
              </w:rPr>
              <w:t>Cost in MK</w:t>
            </w:r>
          </w:p>
        </w:tc>
      </w:tr>
      <w:tr w:rsidR="00E5731E" w:rsidRPr="00620692" w14:paraId="28B55463"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6ADF0614"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Path marker</w:t>
            </w:r>
          </w:p>
        </w:tc>
        <w:tc>
          <w:tcPr>
            <w:tcW w:w="960" w:type="dxa"/>
            <w:tcBorders>
              <w:top w:val="nil"/>
              <w:left w:val="nil"/>
              <w:bottom w:val="single" w:sz="4" w:space="0" w:color="auto"/>
              <w:right w:val="single" w:sz="4" w:space="0" w:color="auto"/>
            </w:tcBorders>
            <w:shd w:val="clear" w:color="auto" w:fill="auto"/>
            <w:noWrap/>
            <w:vAlign w:val="bottom"/>
            <w:hideMark/>
          </w:tcPr>
          <w:p w14:paraId="08F925E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8821</w:t>
            </w:r>
          </w:p>
        </w:tc>
        <w:tc>
          <w:tcPr>
            <w:tcW w:w="960" w:type="dxa"/>
            <w:tcBorders>
              <w:top w:val="nil"/>
              <w:left w:val="nil"/>
              <w:bottom w:val="single" w:sz="4" w:space="0" w:color="auto"/>
              <w:right w:val="single" w:sz="4" w:space="0" w:color="auto"/>
            </w:tcBorders>
            <w:shd w:val="clear" w:color="auto" w:fill="auto"/>
            <w:noWrap/>
            <w:vAlign w:val="bottom"/>
            <w:hideMark/>
          </w:tcPr>
          <w:p w14:paraId="592FD37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1AD0D0E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2500</w:t>
            </w:r>
          </w:p>
        </w:tc>
        <w:tc>
          <w:tcPr>
            <w:tcW w:w="960" w:type="dxa"/>
            <w:tcBorders>
              <w:top w:val="nil"/>
              <w:left w:val="nil"/>
              <w:bottom w:val="single" w:sz="4" w:space="0" w:color="auto"/>
              <w:right w:val="single" w:sz="4" w:space="0" w:color="auto"/>
            </w:tcBorders>
            <w:shd w:val="clear" w:color="auto" w:fill="auto"/>
            <w:noWrap/>
            <w:vAlign w:val="bottom"/>
            <w:hideMark/>
          </w:tcPr>
          <w:p w14:paraId="57EA0E3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2536</w:t>
            </w:r>
          </w:p>
        </w:tc>
        <w:tc>
          <w:tcPr>
            <w:tcW w:w="960" w:type="dxa"/>
            <w:tcBorders>
              <w:top w:val="nil"/>
              <w:left w:val="nil"/>
              <w:bottom w:val="single" w:sz="4" w:space="0" w:color="auto"/>
              <w:right w:val="single" w:sz="4" w:space="0" w:color="auto"/>
            </w:tcBorders>
            <w:shd w:val="clear" w:color="auto" w:fill="auto"/>
            <w:noWrap/>
            <w:vAlign w:val="bottom"/>
            <w:hideMark/>
          </w:tcPr>
          <w:p w14:paraId="49315DCE"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2981</w:t>
            </w:r>
          </w:p>
        </w:tc>
        <w:tc>
          <w:tcPr>
            <w:tcW w:w="960" w:type="dxa"/>
            <w:tcBorders>
              <w:top w:val="nil"/>
              <w:left w:val="nil"/>
              <w:bottom w:val="single" w:sz="4" w:space="0" w:color="auto"/>
              <w:right w:val="single" w:sz="4" w:space="0" w:color="auto"/>
            </w:tcBorders>
            <w:shd w:val="clear" w:color="auto" w:fill="auto"/>
            <w:noWrap/>
            <w:vAlign w:val="bottom"/>
            <w:hideMark/>
          </w:tcPr>
          <w:p w14:paraId="05E8764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6767</w:t>
            </w:r>
          </w:p>
        </w:tc>
        <w:tc>
          <w:tcPr>
            <w:tcW w:w="960" w:type="dxa"/>
            <w:tcBorders>
              <w:top w:val="nil"/>
              <w:left w:val="nil"/>
              <w:bottom w:val="single" w:sz="4" w:space="0" w:color="auto"/>
              <w:right w:val="single" w:sz="4" w:space="0" w:color="auto"/>
            </w:tcBorders>
            <w:shd w:val="clear" w:color="auto" w:fill="auto"/>
            <w:noWrap/>
            <w:vAlign w:val="bottom"/>
            <w:hideMark/>
          </w:tcPr>
          <w:p w14:paraId="420EAF2D"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11375</w:t>
            </w:r>
          </w:p>
        </w:tc>
        <w:tc>
          <w:tcPr>
            <w:tcW w:w="960" w:type="dxa"/>
            <w:tcBorders>
              <w:top w:val="nil"/>
              <w:left w:val="nil"/>
              <w:bottom w:val="single" w:sz="4" w:space="0" w:color="auto"/>
              <w:right w:val="single" w:sz="4" w:space="0" w:color="auto"/>
            </w:tcBorders>
            <w:shd w:val="clear" w:color="auto" w:fill="auto"/>
            <w:noWrap/>
            <w:vAlign w:val="bottom"/>
            <w:hideMark/>
          </w:tcPr>
          <w:p w14:paraId="4863375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717</w:t>
            </w:r>
          </w:p>
        </w:tc>
        <w:tc>
          <w:tcPr>
            <w:tcW w:w="960" w:type="dxa"/>
            <w:tcBorders>
              <w:top w:val="nil"/>
              <w:left w:val="nil"/>
              <w:bottom w:val="single" w:sz="4" w:space="0" w:color="auto"/>
              <w:right w:val="single" w:sz="4" w:space="0" w:color="auto"/>
            </w:tcBorders>
            <w:shd w:val="clear" w:color="auto" w:fill="auto"/>
            <w:noWrap/>
            <w:vAlign w:val="bottom"/>
            <w:hideMark/>
          </w:tcPr>
          <w:p w14:paraId="214E4D29"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2609</w:t>
            </w:r>
          </w:p>
        </w:tc>
        <w:tc>
          <w:tcPr>
            <w:tcW w:w="960" w:type="dxa"/>
            <w:tcBorders>
              <w:top w:val="nil"/>
              <w:left w:val="nil"/>
              <w:bottom w:val="single" w:sz="4" w:space="0" w:color="auto"/>
              <w:right w:val="single" w:sz="4" w:space="0" w:color="auto"/>
            </w:tcBorders>
            <w:shd w:val="clear" w:color="auto" w:fill="auto"/>
            <w:noWrap/>
            <w:vAlign w:val="bottom"/>
            <w:hideMark/>
          </w:tcPr>
          <w:p w14:paraId="53F2E7D9"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w:t>
            </w:r>
          </w:p>
        </w:tc>
      </w:tr>
      <w:tr w:rsidR="00E5731E" w:rsidRPr="00620692" w14:paraId="32FFD991"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4F732AA9"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Ramp</w:t>
            </w:r>
          </w:p>
        </w:tc>
        <w:tc>
          <w:tcPr>
            <w:tcW w:w="960" w:type="dxa"/>
            <w:tcBorders>
              <w:top w:val="nil"/>
              <w:left w:val="nil"/>
              <w:bottom w:val="single" w:sz="4" w:space="0" w:color="auto"/>
              <w:right w:val="single" w:sz="4" w:space="0" w:color="auto"/>
            </w:tcBorders>
            <w:shd w:val="clear" w:color="auto" w:fill="auto"/>
            <w:noWrap/>
            <w:vAlign w:val="bottom"/>
            <w:hideMark/>
          </w:tcPr>
          <w:p w14:paraId="1038874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3AAD8F4"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2C51F5E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5F52D8D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7000</w:t>
            </w:r>
          </w:p>
        </w:tc>
        <w:tc>
          <w:tcPr>
            <w:tcW w:w="960" w:type="dxa"/>
            <w:tcBorders>
              <w:top w:val="nil"/>
              <w:left w:val="nil"/>
              <w:bottom w:val="single" w:sz="4" w:space="0" w:color="auto"/>
              <w:right w:val="single" w:sz="4" w:space="0" w:color="auto"/>
            </w:tcBorders>
            <w:shd w:val="clear" w:color="auto" w:fill="auto"/>
            <w:noWrap/>
            <w:vAlign w:val="bottom"/>
            <w:hideMark/>
          </w:tcPr>
          <w:p w14:paraId="08565022"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24CE484"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3500</w:t>
            </w:r>
          </w:p>
        </w:tc>
        <w:tc>
          <w:tcPr>
            <w:tcW w:w="960" w:type="dxa"/>
            <w:tcBorders>
              <w:top w:val="nil"/>
              <w:left w:val="nil"/>
              <w:bottom w:val="single" w:sz="4" w:space="0" w:color="auto"/>
              <w:right w:val="single" w:sz="4" w:space="0" w:color="auto"/>
            </w:tcBorders>
            <w:shd w:val="clear" w:color="auto" w:fill="auto"/>
            <w:noWrap/>
            <w:vAlign w:val="bottom"/>
            <w:hideMark/>
          </w:tcPr>
          <w:p w14:paraId="0AE796B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18CA5C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BC13E0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7F747D82"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r>
      <w:tr w:rsidR="00E5731E" w:rsidRPr="00620692" w14:paraId="4730187C"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1C4A548A"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Steps</w:t>
            </w:r>
          </w:p>
        </w:tc>
        <w:tc>
          <w:tcPr>
            <w:tcW w:w="960" w:type="dxa"/>
            <w:tcBorders>
              <w:top w:val="nil"/>
              <w:left w:val="nil"/>
              <w:bottom w:val="single" w:sz="4" w:space="0" w:color="auto"/>
              <w:right w:val="single" w:sz="4" w:space="0" w:color="auto"/>
            </w:tcBorders>
            <w:shd w:val="clear" w:color="auto" w:fill="auto"/>
            <w:noWrap/>
            <w:vAlign w:val="bottom"/>
            <w:hideMark/>
          </w:tcPr>
          <w:p w14:paraId="6A99E2D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2CA0082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264B26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C1D002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F9B666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3500</w:t>
            </w:r>
          </w:p>
        </w:tc>
        <w:tc>
          <w:tcPr>
            <w:tcW w:w="960" w:type="dxa"/>
            <w:tcBorders>
              <w:top w:val="nil"/>
              <w:left w:val="nil"/>
              <w:bottom w:val="single" w:sz="4" w:space="0" w:color="auto"/>
              <w:right w:val="single" w:sz="4" w:space="0" w:color="auto"/>
            </w:tcBorders>
            <w:shd w:val="clear" w:color="auto" w:fill="auto"/>
            <w:noWrap/>
            <w:vAlign w:val="bottom"/>
            <w:hideMark/>
          </w:tcPr>
          <w:p w14:paraId="47B46AE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6F756EC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7000</w:t>
            </w:r>
          </w:p>
        </w:tc>
        <w:tc>
          <w:tcPr>
            <w:tcW w:w="960" w:type="dxa"/>
            <w:tcBorders>
              <w:top w:val="nil"/>
              <w:left w:val="nil"/>
              <w:bottom w:val="single" w:sz="4" w:space="0" w:color="auto"/>
              <w:right w:val="single" w:sz="4" w:space="0" w:color="auto"/>
            </w:tcBorders>
            <w:shd w:val="clear" w:color="auto" w:fill="auto"/>
            <w:noWrap/>
            <w:vAlign w:val="bottom"/>
            <w:hideMark/>
          </w:tcPr>
          <w:p w14:paraId="0727290D"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3500</w:t>
            </w:r>
          </w:p>
        </w:tc>
        <w:tc>
          <w:tcPr>
            <w:tcW w:w="960" w:type="dxa"/>
            <w:tcBorders>
              <w:top w:val="nil"/>
              <w:left w:val="nil"/>
              <w:bottom w:val="single" w:sz="4" w:space="0" w:color="auto"/>
              <w:right w:val="single" w:sz="4" w:space="0" w:color="auto"/>
            </w:tcBorders>
            <w:shd w:val="clear" w:color="auto" w:fill="auto"/>
            <w:noWrap/>
            <w:vAlign w:val="bottom"/>
            <w:hideMark/>
          </w:tcPr>
          <w:p w14:paraId="045E951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2500</w:t>
            </w:r>
          </w:p>
        </w:tc>
        <w:tc>
          <w:tcPr>
            <w:tcW w:w="960" w:type="dxa"/>
            <w:tcBorders>
              <w:top w:val="nil"/>
              <w:left w:val="nil"/>
              <w:bottom w:val="single" w:sz="4" w:space="0" w:color="auto"/>
              <w:right w:val="single" w:sz="4" w:space="0" w:color="auto"/>
            </w:tcBorders>
            <w:shd w:val="clear" w:color="auto" w:fill="auto"/>
            <w:noWrap/>
            <w:vAlign w:val="bottom"/>
            <w:hideMark/>
          </w:tcPr>
          <w:p w14:paraId="3B8A642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6000</w:t>
            </w:r>
          </w:p>
        </w:tc>
      </w:tr>
      <w:tr w:rsidR="00E5731E" w:rsidRPr="00620692" w14:paraId="073DED8A"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1B28265D"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Entrance</w:t>
            </w:r>
          </w:p>
        </w:tc>
        <w:tc>
          <w:tcPr>
            <w:tcW w:w="960" w:type="dxa"/>
            <w:tcBorders>
              <w:top w:val="nil"/>
              <w:left w:val="nil"/>
              <w:bottom w:val="single" w:sz="4" w:space="0" w:color="auto"/>
              <w:right w:val="single" w:sz="4" w:space="0" w:color="auto"/>
            </w:tcBorders>
            <w:shd w:val="clear" w:color="auto" w:fill="auto"/>
            <w:noWrap/>
            <w:vAlign w:val="bottom"/>
            <w:hideMark/>
          </w:tcPr>
          <w:p w14:paraId="6E54850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3B80C6D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565A24C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5B413F2E"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4500</w:t>
            </w:r>
          </w:p>
        </w:tc>
        <w:tc>
          <w:tcPr>
            <w:tcW w:w="960" w:type="dxa"/>
            <w:tcBorders>
              <w:top w:val="nil"/>
              <w:left w:val="nil"/>
              <w:bottom w:val="single" w:sz="4" w:space="0" w:color="auto"/>
              <w:right w:val="single" w:sz="4" w:space="0" w:color="auto"/>
            </w:tcBorders>
            <w:shd w:val="clear" w:color="auto" w:fill="auto"/>
            <w:noWrap/>
            <w:vAlign w:val="bottom"/>
            <w:hideMark/>
          </w:tcPr>
          <w:p w14:paraId="7121A89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12000</w:t>
            </w:r>
          </w:p>
        </w:tc>
        <w:tc>
          <w:tcPr>
            <w:tcW w:w="960" w:type="dxa"/>
            <w:tcBorders>
              <w:top w:val="nil"/>
              <w:left w:val="nil"/>
              <w:bottom w:val="single" w:sz="4" w:space="0" w:color="auto"/>
              <w:right w:val="single" w:sz="4" w:space="0" w:color="auto"/>
            </w:tcBorders>
            <w:shd w:val="clear" w:color="auto" w:fill="auto"/>
            <w:noWrap/>
            <w:vAlign w:val="bottom"/>
            <w:hideMark/>
          </w:tcPr>
          <w:p w14:paraId="334DA3BD"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448F5F4E"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4B47FE6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23F8028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C84A1BE"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2500</w:t>
            </w:r>
          </w:p>
        </w:tc>
      </w:tr>
      <w:tr w:rsidR="00E5731E" w:rsidRPr="00620692" w14:paraId="536F9502" w14:textId="77777777" w:rsidTr="00E5731E">
        <w:trPr>
          <w:trHeight w:val="640"/>
        </w:trPr>
        <w:tc>
          <w:tcPr>
            <w:tcW w:w="1440" w:type="dxa"/>
            <w:tcBorders>
              <w:top w:val="nil"/>
              <w:left w:val="single" w:sz="4" w:space="0" w:color="auto"/>
              <w:bottom w:val="single" w:sz="4" w:space="0" w:color="auto"/>
              <w:right w:val="single" w:sz="4" w:space="0" w:color="auto"/>
            </w:tcBorders>
            <w:shd w:val="clear" w:color="auto" w:fill="auto"/>
            <w:hideMark/>
          </w:tcPr>
          <w:p w14:paraId="6DCE6FD1"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Presence of a door</w:t>
            </w:r>
          </w:p>
        </w:tc>
        <w:tc>
          <w:tcPr>
            <w:tcW w:w="960" w:type="dxa"/>
            <w:tcBorders>
              <w:top w:val="nil"/>
              <w:left w:val="nil"/>
              <w:bottom w:val="single" w:sz="4" w:space="0" w:color="auto"/>
              <w:right w:val="single" w:sz="4" w:space="0" w:color="auto"/>
            </w:tcBorders>
            <w:shd w:val="clear" w:color="auto" w:fill="auto"/>
            <w:noWrap/>
            <w:vAlign w:val="bottom"/>
            <w:hideMark/>
          </w:tcPr>
          <w:p w14:paraId="23A496F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14:paraId="7C406D4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EAC233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CCEDAD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6AEC50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9CA2DC2"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14:paraId="3C4A417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7BF6CB2"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5B9AE0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F56E3D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w:t>
            </w:r>
          </w:p>
        </w:tc>
      </w:tr>
      <w:tr w:rsidR="00E5731E" w:rsidRPr="00620692" w14:paraId="5785B51D"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7AB448C3"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Door handles</w:t>
            </w:r>
          </w:p>
        </w:tc>
        <w:tc>
          <w:tcPr>
            <w:tcW w:w="960" w:type="dxa"/>
            <w:tcBorders>
              <w:top w:val="nil"/>
              <w:left w:val="nil"/>
              <w:bottom w:val="single" w:sz="4" w:space="0" w:color="auto"/>
              <w:right w:val="single" w:sz="4" w:space="0" w:color="auto"/>
            </w:tcBorders>
            <w:shd w:val="clear" w:color="auto" w:fill="auto"/>
            <w:noWrap/>
            <w:vAlign w:val="bottom"/>
            <w:hideMark/>
          </w:tcPr>
          <w:p w14:paraId="7158554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4CC691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0E9AC7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F8B3CA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4BA1EB0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1DC2D6E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56BAD71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58DBA87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DDB904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B3B284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r>
      <w:tr w:rsidR="00E5731E" w:rsidRPr="00620692" w14:paraId="47352793" w14:textId="77777777" w:rsidTr="00E5731E">
        <w:trPr>
          <w:trHeight w:val="640"/>
        </w:trPr>
        <w:tc>
          <w:tcPr>
            <w:tcW w:w="1440" w:type="dxa"/>
            <w:tcBorders>
              <w:top w:val="nil"/>
              <w:left w:val="single" w:sz="4" w:space="0" w:color="auto"/>
              <w:bottom w:val="single" w:sz="4" w:space="0" w:color="auto"/>
              <w:right w:val="single" w:sz="4" w:space="0" w:color="auto"/>
            </w:tcBorders>
            <w:shd w:val="clear" w:color="auto" w:fill="auto"/>
            <w:hideMark/>
          </w:tcPr>
          <w:p w14:paraId="3F81FAB8"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Internal Space</w:t>
            </w:r>
          </w:p>
        </w:tc>
        <w:tc>
          <w:tcPr>
            <w:tcW w:w="960" w:type="dxa"/>
            <w:tcBorders>
              <w:top w:val="nil"/>
              <w:left w:val="nil"/>
              <w:bottom w:val="single" w:sz="4" w:space="0" w:color="auto"/>
              <w:right w:val="single" w:sz="4" w:space="0" w:color="auto"/>
            </w:tcBorders>
            <w:shd w:val="clear" w:color="auto" w:fill="auto"/>
            <w:noWrap/>
            <w:vAlign w:val="bottom"/>
            <w:hideMark/>
          </w:tcPr>
          <w:p w14:paraId="787C2ED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4F1F0C89"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7530B06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40000</w:t>
            </w:r>
          </w:p>
        </w:tc>
        <w:tc>
          <w:tcPr>
            <w:tcW w:w="960" w:type="dxa"/>
            <w:tcBorders>
              <w:top w:val="nil"/>
              <w:left w:val="nil"/>
              <w:bottom w:val="single" w:sz="4" w:space="0" w:color="auto"/>
              <w:right w:val="single" w:sz="4" w:space="0" w:color="auto"/>
            </w:tcBorders>
            <w:shd w:val="clear" w:color="auto" w:fill="auto"/>
            <w:noWrap/>
            <w:vAlign w:val="bottom"/>
            <w:hideMark/>
          </w:tcPr>
          <w:p w14:paraId="67ECF21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30000</w:t>
            </w:r>
          </w:p>
        </w:tc>
        <w:tc>
          <w:tcPr>
            <w:tcW w:w="960" w:type="dxa"/>
            <w:tcBorders>
              <w:top w:val="nil"/>
              <w:left w:val="nil"/>
              <w:bottom w:val="single" w:sz="4" w:space="0" w:color="auto"/>
              <w:right w:val="single" w:sz="4" w:space="0" w:color="auto"/>
            </w:tcBorders>
            <w:shd w:val="clear" w:color="auto" w:fill="auto"/>
            <w:noWrap/>
            <w:vAlign w:val="bottom"/>
            <w:hideMark/>
          </w:tcPr>
          <w:p w14:paraId="0810CBC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07656BB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58E1A1E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630CAF4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9000</w:t>
            </w:r>
          </w:p>
        </w:tc>
        <w:tc>
          <w:tcPr>
            <w:tcW w:w="960" w:type="dxa"/>
            <w:tcBorders>
              <w:top w:val="nil"/>
              <w:left w:val="nil"/>
              <w:bottom w:val="single" w:sz="4" w:space="0" w:color="auto"/>
              <w:right w:val="single" w:sz="4" w:space="0" w:color="auto"/>
            </w:tcBorders>
            <w:shd w:val="clear" w:color="auto" w:fill="auto"/>
            <w:noWrap/>
            <w:vAlign w:val="bottom"/>
            <w:hideMark/>
          </w:tcPr>
          <w:p w14:paraId="78ADE00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35000</w:t>
            </w:r>
          </w:p>
        </w:tc>
        <w:tc>
          <w:tcPr>
            <w:tcW w:w="960" w:type="dxa"/>
            <w:tcBorders>
              <w:top w:val="nil"/>
              <w:left w:val="nil"/>
              <w:bottom w:val="single" w:sz="4" w:space="0" w:color="auto"/>
              <w:right w:val="single" w:sz="4" w:space="0" w:color="auto"/>
            </w:tcBorders>
            <w:shd w:val="clear" w:color="auto" w:fill="auto"/>
            <w:noWrap/>
            <w:vAlign w:val="bottom"/>
            <w:hideMark/>
          </w:tcPr>
          <w:p w14:paraId="4178828D"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40000</w:t>
            </w:r>
          </w:p>
        </w:tc>
      </w:tr>
      <w:tr w:rsidR="00E5731E" w:rsidRPr="00620692" w14:paraId="3C2C6CE3"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5D3C0FC3"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Raised Seat</w:t>
            </w:r>
          </w:p>
        </w:tc>
        <w:tc>
          <w:tcPr>
            <w:tcW w:w="960" w:type="dxa"/>
            <w:tcBorders>
              <w:top w:val="nil"/>
              <w:left w:val="nil"/>
              <w:bottom w:val="single" w:sz="4" w:space="0" w:color="auto"/>
              <w:right w:val="single" w:sz="4" w:space="0" w:color="auto"/>
            </w:tcBorders>
            <w:shd w:val="clear" w:color="auto" w:fill="auto"/>
            <w:noWrap/>
            <w:vAlign w:val="bottom"/>
            <w:hideMark/>
          </w:tcPr>
          <w:p w14:paraId="6435921D"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76336069"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2C06A25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158EC9B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21DDFAE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5BEE4B7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5FD16014"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7E5FCF4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3C9FEC3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5E3541D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1500</w:t>
            </w:r>
          </w:p>
        </w:tc>
      </w:tr>
      <w:tr w:rsidR="00E5731E" w:rsidRPr="00620692" w14:paraId="0ADA7D8E" w14:textId="77777777" w:rsidTr="00E5731E">
        <w:trPr>
          <w:trHeight w:val="640"/>
        </w:trPr>
        <w:tc>
          <w:tcPr>
            <w:tcW w:w="1440" w:type="dxa"/>
            <w:tcBorders>
              <w:top w:val="nil"/>
              <w:left w:val="single" w:sz="4" w:space="0" w:color="auto"/>
              <w:bottom w:val="single" w:sz="4" w:space="0" w:color="auto"/>
              <w:right w:val="single" w:sz="4" w:space="0" w:color="auto"/>
            </w:tcBorders>
            <w:shd w:val="clear" w:color="auto" w:fill="auto"/>
            <w:hideMark/>
          </w:tcPr>
          <w:p w14:paraId="0F5A23C0"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Handrails for support</w:t>
            </w:r>
          </w:p>
        </w:tc>
        <w:tc>
          <w:tcPr>
            <w:tcW w:w="960" w:type="dxa"/>
            <w:tcBorders>
              <w:top w:val="nil"/>
              <w:left w:val="nil"/>
              <w:bottom w:val="single" w:sz="4" w:space="0" w:color="auto"/>
              <w:right w:val="single" w:sz="4" w:space="0" w:color="auto"/>
            </w:tcBorders>
            <w:shd w:val="clear" w:color="auto" w:fill="auto"/>
            <w:noWrap/>
            <w:vAlign w:val="bottom"/>
            <w:hideMark/>
          </w:tcPr>
          <w:p w14:paraId="101A23B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5D8E85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D5628A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6D632ADE"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070858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47BE6D4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6F72CDE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250F41A"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6B1485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A2FE7C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r>
      <w:tr w:rsidR="00E5731E" w:rsidRPr="00620692" w14:paraId="50FAE803" w14:textId="77777777" w:rsidTr="00E5731E">
        <w:trPr>
          <w:trHeight w:val="640"/>
        </w:trPr>
        <w:tc>
          <w:tcPr>
            <w:tcW w:w="1440" w:type="dxa"/>
            <w:tcBorders>
              <w:top w:val="nil"/>
              <w:left w:val="single" w:sz="4" w:space="0" w:color="auto"/>
              <w:bottom w:val="single" w:sz="4" w:space="0" w:color="auto"/>
              <w:right w:val="single" w:sz="4" w:space="0" w:color="auto"/>
            </w:tcBorders>
            <w:shd w:val="clear" w:color="auto" w:fill="auto"/>
            <w:hideMark/>
          </w:tcPr>
          <w:p w14:paraId="7B0F6B07"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 xml:space="preserve">Handwashing station </w:t>
            </w:r>
          </w:p>
        </w:tc>
        <w:tc>
          <w:tcPr>
            <w:tcW w:w="960" w:type="dxa"/>
            <w:tcBorders>
              <w:top w:val="nil"/>
              <w:left w:val="nil"/>
              <w:bottom w:val="single" w:sz="4" w:space="0" w:color="auto"/>
              <w:right w:val="single" w:sz="4" w:space="0" w:color="auto"/>
            </w:tcBorders>
            <w:shd w:val="clear" w:color="auto" w:fill="auto"/>
            <w:noWrap/>
            <w:vAlign w:val="bottom"/>
            <w:hideMark/>
          </w:tcPr>
          <w:p w14:paraId="1989DF76"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94E6557"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F92B2A4"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9DC16F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B69F65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B1B738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72C678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D8D4DB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0EB0F8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24BF10F9"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r>
      <w:tr w:rsidR="00E5731E" w:rsidRPr="00620692" w14:paraId="60612ED4"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44A3A6D6"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Clear paths</w:t>
            </w:r>
          </w:p>
        </w:tc>
        <w:tc>
          <w:tcPr>
            <w:tcW w:w="960" w:type="dxa"/>
            <w:tcBorders>
              <w:top w:val="nil"/>
              <w:left w:val="nil"/>
              <w:bottom w:val="single" w:sz="4" w:space="0" w:color="auto"/>
              <w:right w:val="single" w:sz="4" w:space="0" w:color="auto"/>
            </w:tcBorders>
            <w:shd w:val="clear" w:color="auto" w:fill="auto"/>
            <w:noWrap/>
            <w:vAlign w:val="bottom"/>
            <w:hideMark/>
          </w:tcPr>
          <w:p w14:paraId="55444139"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36870D9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7621F4B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0FB5B832"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4968142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38D9182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7B801B54"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CA5683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709AF13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0325E8D0"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9000</w:t>
            </w:r>
          </w:p>
        </w:tc>
      </w:tr>
      <w:tr w:rsidR="00E5731E" w:rsidRPr="00620692" w14:paraId="31F95DFB" w14:textId="77777777" w:rsidTr="00E5731E">
        <w:trPr>
          <w:trHeight w:val="640"/>
        </w:trPr>
        <w:tc>
          <w:tcPr>
            <w:tcW w:w="1440" w:type="dxa"/>
            <w:tcBorders>
              <w:top w:val="nil"/>
              <w:left w:val="single" w:sz="4" w:space="0" w:color="auto"/>
              <w:bottom w:val="single" w:sz="4" w:space="0" w:color="auto"/>
              <w:right w:val="single" w:sz="4" w:space="0" w:color="auto"/>
            </w:tcBorders>
            <w:shd w:val="clear" w:color="auto" w:fill="auto"/>
            <w:hideMark/>
          </w:tcPr>
          <w:p w14:paraId="0B4E6EDC" w14:textId="77777777" w:rsidR="00E5731E" w:rsidRPr="00620692" w:rsidRDefault="00E5731E" w:rsidP="00E5731E">
            <w:pPr>
              <w:rPr>
                <w:rFonts w:eastAsia="Times New Roman" w:cs="Times New Roman"/>
                <w:color w:val="000000"/>
              </w:rPr>
            </w:pPr>
            <w:r w:rsidRPr="00620692">
              <w:rPr>
                <w:rFonts w:eastAsia="Times New Roman" w:cs="Times New Roman"/>
                <w:color w:val="000000"/>
              </w:rPr>
              <w:t>Drophole cover</w:t>
            </w:r>
          </w:p>
        </w:tc>
        <w:tc>
          <w:tcPr>
            <w:tcW w:w="960" w:type="dxa"/>
            <w:tcBorders>
              <w:top w:val="nil"/>
              <w:left w:val="nil"/>
              <w:bottom w:val="single" w:sz="4" w:space="0" w:color="auto"/>
              <w:right w:val="single" w:sz="4" w:space="0" w:color="auto"/>
            </w:tcBorders>
            <w:shd w:val="clear" w:color="auto" w:fill="auto"/>
            <w:noWrap/>
            <w:vAlign w:val="bottom"/>
            <w:hideMark/>
          </w:tcPr>
          <w:p w14:paraId="5AFFB15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E43DC2F"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C62AEAC"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0D3CDC8"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88A4E91"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CF4F382"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4C2E8C1B"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0C1C565"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4BE8883"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C87D4BE" w14:textId="77777777" w:rsidR="00E5731E" w:rsidRPr="00620692" w:rsidRDefault="00E5731E" w:rsidP="00E5731E">
            <w:pPr>
              <w:jc w:val="right"/>
              <w:rPr>
                <w:rFonts w:eastAsia="Times New Roman" w:cs="Times New Roman"/>
                <w:color w:val="000000"/>
              </w:rPr>
            </w:pPr>
            <w:r w:rsidRPr="00620692">
              <w:rPr>
                <w:rFonts w:eastAsia="Times New Roman" w:cs="Times New Roman"/>
                <w:color w:val="000000"/>
              </w:rPr>
              <w:t>1000</w:t>
            </w:r>
          </w:p>
        </w:tc>
      </w:tr>
      <w:tr w:rsidR="00E5731E" w:rsidRPr="00620692" w14:paraId="1608C5E9" w14:textId="77777777" w:rsidTr="00E5731E">
        <w:trPr>
          <w:trHeight w:val="320"/>
        </w:trPr>
        <w:tc>
          <w:tcPr>
            <w:tcW w:w="1440" w:type="dxa"/>
            <w:tcBorders>
              <w:top w:val="nil"/>
              <w:left w:val="single" w:sz="4" w:space="0" w:color="auto"/>
              <w:bottom w:val="single" w:sz="4" w:space="0" w:color="auto"/>
              <w:right w:val="single" w:sz="4" w:space="0" w:color="auto"/>
            </w:tcBorders>
            <w:shd w:val="clear" w:color="auto" w:fill="auto"/>
            <w:hideMark/>
          </w:tcPr>
          <w:p w14:paraId="469741D2" w14:textId="77777777" w:rsidR="00E5731E" w:rsidRPr="00620692" w:rsidRDefault="00E5731E" w:rsidP="00E5731E">
            <w:pPr>
              <w:rPr>
                <w:rFonts w:eastAsia="Times New Roman" w:cs="Times New Roman"/>
                <w:b/>
                <w:bCs/>
                <w:color w:val="000000"/>
              </w:rPr>
            </w:pPr>
            <w:r w:rsidRPr="00620692">
              <w:rPr>
                <w:rFonts w:eastAsia="Times New Roman" w:cs="Times New Roman"/>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33C4F4C0"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43521</w:t>
            </w:r>
          </w:p>
        </w:tc>
        <w:tc>
          <w:tcPr>
            <w:tcW w:w="960" w:type="dxa"/>
            <w:tcBorders>
              <w:top w:val="nil"/>
              <w:left w:val="nil"/>
              <w:bottom w:val="single" w:sz="4" w:space="0" w:color="auto"/>
              <w:right w:val="single" w:sz="4" w:space="0" w:color="auto"/>
            </w:tcBorders>
            <w:shd w:val="clear" w:color="auto" w:fill="auto"/>
            <w:noWrap/>
            <w:vAlign w:val="bottom"/>
            <w:hideMark/>
          </w:tcPr>
          <w:p w14:paraId="25EE2CF6"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71500</w:t>
            </w:r>
          </w:p>
        </w:tc>
        <w:tc>
          <w:tcPr>
            <w:tcW w:w="960" w:type="dxa"/>
            <w:tcBorders>
              <w:top w:val="nil"/>
              <w:left w:val="nil"/>
              <w:bottom w:val="single" w:sz="4" w:space="0" w:color="auto"/>
              <w:right w:val="single" w:sz="4" w:space="0" w:color="auto"/>
            </w:tcBorders>
            <w:shd w:val="clear" w:color="auto" w:fill="auto"/>
            <w:noWrap/>
            <w:vAlign w:val="bottom"/>
            <w:hideMark/>
          </w:tcPr>
          <w:p w14:paraId="3D3FB096"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64500</w:t>
            </w:r>
          </w:p>
        </w:tc>
        <w:tc>
          <w:tcPr>
            <w:tcW w:w="960" w:type="dxa"/>
            <w:tcBorders>
              <w:top w:val="nil"/>
              <w:left w:val="nil"/>
              <w:bottom w:val="single" w:sz="4" w:space="0" w:color="auto"/>
              <w:right w:val="single" w:sz="4" w:space="0" w:color="auto"/>
            </w:tcBorders>
            <w:shd w:val="clear" w:color="auto" w:fill="auto"/>
            <w:noWrap/>
            <w:vAlign w:val="bottom"/>
            <w:hideMark/>
          </w:tcPr>
          <w:p w14:paraId="4F662E74"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59636</w:t>
            </w:r>
          </w:p>
        </w:tc>
        <w:tc>
          <w:tcPr>
            <w:tcW w:w="960" w:type="dxa"/>
            <w:tcBorders>
              <w:top w:val="nil"/>
              <w:left w:val="nil"/>
              <w:bottom w:val="single" w:sz="4" w:space="0" w:color="auto"/>
              <w:right w:val="single" w:sz="4" w:space="0" w:color="auto"/>
            </w:tcBorders>
            <w:shd w:val="clear" w:color="auto" w:fill="auto"/>
            <w:noWrap/>
            <w:vAlign w:val="bottom"/>
            <w:hideMark/>
          </w:tcPr>
          <w:p w14:paraId="1E10E851"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37381</w:t>
            </w:r>
          </w:p>
        </w:tc>
        <w:tc>
          <w:tcPr>
            <w:tcW w:w="960" w:type="dxa"/>
            <w:tcBorders>
              <w:top w:val="nil"/>
              <w:left w:val="nil"/>
              <w:bottom w:val="single" w:sz="4" w:space="0" w:color="auto"/>
              <w:right w:val="single" w:sz="4" w:space="0" w:color="auto"/>
            </w:tcBorders>
            <w:shd w:val="clear" w:color="auto" w:fill="auto"/>
            <w:noWrap/>
            <w:vAlign w:val="bottom"/>
            <w:hideMark/>
          </w:tcPr>
          <w:p w14:paraId="09AD2C8B"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48767</w:t>
            </w:r>
          </w:p>
        </w:tc>
        <w:tc>
          <w:tcPr>
            <w:tcW w:w="960" w:type="dxa"/>
            <w:tcBorders>
              <w:top w:val="nil"/>
              <w:left w:val="nil"/>
              <w:bottom w:val="single" w:sz="4" w:space="0" w:color="auto"/>
              <w:right w:val="single" w:sz="4" w:space="0" w:color="auto"/>
            </w:tcBorders>
            <w:shd w:val="clear" w:color="auto" w:fill="auto"/>
            <w:noWrap/>
            <w:vAlign w:val="bottom"/>
            <w:hideMark/>
          </w:tcPr>
          <w:p w14:paraId="53927E0D"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48975</w:t>
            </w:r>
          </w:p>
        </w:tc>
        <w:tc>
          <w:tcPr>
            <w:tcW w:w="960" w:type="dxa"/>
            <w:tcBorders>
              <w:top w:val="nil"/>
              <w:left w:val="nil"/>
              <w:bottom w:val="single" w:sz="4" w:space="0" w:color="auto"/>
              <w:right w:val="single" w:sz="4" w:space="0" w:color="auto"/>
            </w:tcBorders>
            <w:shd w:val="clear" w:color="auto" w:fill="auto"/>
            <w:noWrap/>
            <w:vAlign w:val="bottom"/>
            <w:hideMark/>
          </w:tcPr>
          <w:p w14:paraId="35FAA359"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28317</w:t>
            </w:r>
          </w:p>
        </w:tc>
        <w:tc>
          <w:tcPr>
            <w:tcW w:w="960" w:type="dxa"/>
            <w:tcBorders>
              <w:top w:val="nil"/>
              <w:left w:val="nil"/>
              <w:bottom w:val="single" w:sz="4" w:space="0" w:color="auto"/>
              <w:right w:val="single" w:sz="4" w:space="0" w:color="auto"/>
            </w:tcBorders>
            <w:shd w:val="clear" w:color="auto" w:fill="auto"/>
            <w:noWrap/>
            <w:vAlign w:val="bottom"/>
            <w:hideMark/>
          </w:tcPr>
          <w:p w14:paraId="6B595303"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61709</w:t>
            </w:r>
          </w:p>
        </w:tc>
        <w:tc>
          <w:tcPr>
            <w:tcW w:w="960" w:type="dxa"/>
            <w:tcBorders>
              <w:top w:val="nil"/>
              <w:left w:val="nil"/>
              <w:bottom w:val="single" w:sz="4" w:space="0" w:color="auto"/>
              <w:right w:val="single" w:sz="4" w:space="0" w:color="auto"/>
            </w:tcBorders>
            <w:shd w:val="clear" w:color="auto" w:fill="auto"/>
            <w:noWrap/>
            <w:vAlign w:val="bottom"/>
            <w:hideMark/>
          </w:tcPr>
          <w:p w14:paraId="5CD29772" w14:textId="77777777" w:rsidR="00E5731E" w:rsidRPr="00620692" w:rsidRDefault="00E5731E" w:rsidP="00E5731E">
            <w:pPr>
              <w:jc w:val="right"/>
              <w:rPr>
                <w:rFonts w:eastAsia="Times New Roman" w:cs="Times New Roman"/>
                <w:b/>
                <w:bCs/>
                <w:color w:val="000000"/>
              </w:rPr>
            </w:pPr>
            <w:r w:rsidRPr="00620692">
              <w:rPr>
                <w:rFonts w:eastAsia="Times New Roman" w:cs="Times New Roman"/>
                <w:b/>
                <w:bCs/>
                <w:color w:val="000000"/>
              </w:rPr>
              <w:t>74550</w:t>
            </w:r>
          </w:p>
        </w:tc>
      </w:tr>
    </w:tbl>
    <w:p w14:paraId="177CE4B4" w14:textId="77777777" w:rsidR="00E5731E" w:rsidRPr="00620692" w:rsidRDefault="00E5731E" w:rsidP="00B53B5E">
      <w:pPr>
        <w:pStyle w:val="ListParagraph"/>
        <w:ind w:left="0"/>
        <w:rPr>
          <w:rFonts w:asciiTheme="minorHAnsi" w:hAnsiTheme="minorHAnsi"/>
          <w:color w:val="000000" w:themeColor="text1"/>
        </w:rPr>
      </w:pPr>
    </w:p>
    <w:p w14:paraId="19E24C69" w14:textId="77777777" w:rsidR="00E96764" w:rsidRPr="00620692" w:rsidRDefault="00E96764" w:rsidP="00B53B5E">
      <w:pPr>
        <w:pStyle w:val="ListParagraph"/>
        <w:ind w:left="0"/>
        <w:rPr>
          <w:rFonts w:asciiTheme="minorHAnsi" w:hAnsiTheme="minorHAnsi"/>
          <w:color w:val="000000" w:themeColor="text1"/>
        </w:rPr>
      </w:pPr>
    </w:p>
    <w:p w14:paraId="5624D42E" w14:textId="1E317298" w:rsidR="00714130" w:rsidRPr="00620692" w:rsidRDefault="00714130">
      <w:pPr>
        <w:rPr>
          <w:rFonts w:cs="Times New Roman"/>
          <w:color w:val="000000" w:themeColor="text1"/>
        </w:rPr>
      </w:pPr>
    </w:p>
    <w:p w14:paraId="01931647" w14:textId="77777777" w:rsidR="00714130" w:rsidRPr="00620692" w:rsidRDefault="00714130">
      <w:pPr>
        <w:rPr>
          <w:rFonts w:cs="Times New Roman"/>
          <w:color w:val="000000" w:themeColor="text1"/>
        </w:rPr>
      </w:pPr>
      <w:r w:rsidRPr="00620692">
        <w:rPr>
          <w:color w:val="000000" w:themeColor="text1"/>
        </w:rPr>
        <w:br w:type="page"/>
      </w:r>
    </w:p>
    <w:p w14:paraId="7E45B756" w14:textId="6A05F4F4" w:rsidR="00375076" w:rsidRPr="00620692" w:rsidRDefault="00375076" w:rsidP="00B53B5E">
      <w:pPr>
        <w:pStyle w:val="ListParagraph"/>
        <w:ind w:left="0"/>
        <w:rPr>
          <w:rFonts w:asciiTheme="minorHAnsi" w:hAnsiTheme="minorHAnsi"/>
          <w:color w:val="000000" w:themeColor="text1"/>
        </w:rPr>
      </w:pPr>
      <w:r w:rsidRPr="00620692">
        <w:rPr>
          <w:rFonts w:asciiTheme="minorHAnsi" w:hAnsiTheme="minorHAnsi"/>
          <w:color w:val="000000" w:themeColor="text1"/>
        </w:rPr>
        <w:lastRenderedPageBreak/>
        <w:t>Figure captions</w:t>
      </w:r>
    </w:p>
    <w:p w14:paraId="71D8441B" w14:textId="77777777" w:rsidR="00375076" w:rsidRPr="00620692" w:rsidRDefault="00375076" w:rsidP="00B53B5E">
      <w:pPr>
        <w:pStyle w:val="ListParagraph"/>
        <w:ind w:left="0"/>
        <w:rPr>
          <w:rFonts w:asciiTheme="minorHAnsi" w:hAnsiTheme="minorHAnsi"/>
          <w:color w:val="000000" w:themeColor="text1"/>
        </w:rPr>
      </w:pPr>
    </w:p>
    <w:p w14:paraId="53C14D73" w14:textId="2C83D772" w:rsidR="0055669D" w:rsidRPr="00620692" w:rsidRDefault="0055669D" w:rsidP="00B53B5E">
      <w:pPr>
        <w:pStyle w:val="ListParagraph"/>
        <w:ind w:left="0"/>
        <w:rPr>
          <w:rFonts w:asciiTheme="minorHAnsi" w:hAnsiTheme="minorHAnsi"/>
          <w:color w:val="000000" w:themeColor="text1"/>
        </w:rPr>
      </w:pPr>
      <w:r w:rsidRPr="00620692">
        <w:rPr>
          <w:rFonts w:asciiTheme="minorHAnsi" w:hAnsiTheme="minorHAnsi"/>
          <w:color w:val="000000" w:themeColor="text1"/>
        </w:rPr>
        <w:t xml:space="preserve">Figure 1. </w:t>
      </w:r>
      <w:r w:rsidR="00F71FB4" w:rsidRPr="00620692">
        <w:rPr>
          <w:rFonts w:asciiTheme="minorHAnsi" w:hAnsiTheme="minorHAnsi"/>
          <w:color w:val="000000" w:themeColor="text1"/>
        </w:rPr>
        <w:t>W</w:t>
      </w:r>
      <w:r w:rsidR="003463B5" w:rsidRPr="00620692">
        <w:rPr>
          <w:rFonts w:asciiTheme="minorHAnsi" w:hAnsiTheme="minorHAnsi"/>
          <w:color w:val="000000" w:themeColor="text1"/>
        </w:rPr>
        <w:t>ater and sanitation facilities in primary schools</w:t>
      </w:r>
      <w:r w:rsidR="000B3183" w:rsidRPr="00620692">
        <w:rPr>
          <w:rFonts w:asciiTheme="minorHAnsi" w:hAnsiTheme="minorHAnsi"/>
          <w:color w:val="000000" w:themeColor="text1"/>
        </w:rPr>
        <w:t>, Rumphi, Malawi</w:t>
      </w:r>
      <w:r w:rsidR="003463B5" w:rsidRPr="00620692">
        <w:rPr>
          <w:rFonts w:asciiTheme="minorHAnsi" w:hAnsiTheme="minorHAnsi"/>
          <w:color w:val="000000" w:themeColor="text1"/>
        </w:rPr>
        <w:t xml:space="preserve">: </w:t>
      </w:r>
      <w:r w:rsidRPr="00620692">
        <w:rPr>
          <w:rFonts w:asciiTheme="minorHAnsi" w:hAnsiTheme="minorHAnsi"/>
          <w:color w:val="000000" w:themeColor="text1"/>
        </w:rPr>
        <w:t>(</w:t>
      </w:r>
      <w:r w:rsidR="003463B5" w:rsidRPr="00620692">
        <w:rPr>
          <w:rFonts w:asciiTheme="minorHAnsi" w:hAnsiTheme="minorHAnsi"/>
          <w:color w:val="000000" w:themeColor="text1"/>
        </w:rPr>
        <w:t>a</w:t>
      </w:r>
      <w:r w:rsidRPr="00620692">
        <w:rPr>
          <w:rFonts w:asciiTheme="minorHAnsi" w:hAnsiTheme="minorHAnsi"/>
          <w:color w:val="000000" w:themeColor="text1"/>
        </w:rPr>
        <w:t>)</w:t>
      </w:r>
      <w:r w:rsidR="00E32CBC" w:rsidRPr="00620692">
        <w:rPr>
          <w:rFonts w:asciiTheme="minorHAnsi" w:hAnsiTheme="minorHAnsi"/>
          <w:color w:val="000000" w:themeColor="text1"/>
        </w:rPr>
        <w:t xml:space="preserve"> Afridev h</w:t>
      </w:r>
      <w:r w:rsidR="0054431D" w:rsidRPr="00620692">
        <w:rPr>
          <w:rFonts w:asciiTheme="minorHAnsi" w:hAnsiTheme="minorHAnsi"/>
          <w:color w:val="000000" w:themeColor="text1"/>
        </w:rPr>
        <w:t>andpump</w:t>
      </w:r>
      <w:r w:rsidR="008C5E1E" w:rsidRPr="00620692">
        <w:rPr>
          <w:rFonts w:asciiTheme="minorHAnsi" w:hAnsiTheme="minorHAnsi"/>
          <w:color w:val="000000" w:themeColor="text1"/>
        </w:rPr>
        <w:t xml:space="preserve"> with uneven </w:t>
      </w:r>
      <w:r w:rsidR="00E32CBC" w:rsidRPr="00620692">
        <w:rPr>
          <w:rFonts w:asciiTheme="minorHAnsi" w:hAnsiTheme="minorHAnsi"/>
          <w:color w:val="000000" w:themeColor="text1"/>
        </w:rPr>
        <w:t>pathway and platform</w:t>
      </w:r>
      <w:r w:rsidRPr="00620692">
        <w:rPr>
          <w:rFonts w:asciiTheme="minorHAnsi" w:hAnsiTheme="minorHAnsi"/>
          <w:color w:val="000000" w:themeColor="text1"/>
        </w:rPr>
        <w:t>, (</w:t>
      </w:r>
      <w:r w:rsidR="003463B5" w:rsidRPr="00620692">
        <w:rPr>
          <w:rFonts w:asciiTheme="minorHAnsi" w:hAnsiTheme="minorHAnsi"/>
          <w:color w:val="000000" w:themeColor="text1"/>
        </w:rPr>
        <w:t>b</w:t>
      </w:r>
      <w:r w:rsidRPr="00620692">
        <w:rPr>
          <w:rFonts w:asciiTheme="minorHAnsi" w:hAnsiTheme="minorHAnsi"/>
          <w:color w:val="000000" w:themeColor="text1"/>
        </w:rPr>
        <w:t xml:space="preserve">) </w:t>
      </w:r>
      <w:r w:rsidR="00E32CBC" w:rsidRPr="00620692">
        <w:rPr>
          <w:rFonts w:asciiTheme="minorHAnsi" w:hAnsiTheme="minorHAnsi"/>
          <w:color w:val="000000" w:themeColor="text1"/>
        </w:rPr>
        <w:t xml:space="preserve">raised seat over the pit latrine squat hole made from local bricks </w:t>
      </w:r>
      <w:r w:rsidRPr="00620692">
        <w:rPr>
          <w:rFonts w:asciiTheme="minorHAnsi" w:hAnsiTheme="minorHAnsi"/>
          <w:color w:val="000000" w:themeColor="text1"/>
        </w:rPr>
        <w:t>and (</w:t>
      </w:r>
      <w:r w:rsidR="003463B5" w:rsidRPr="00620692">
        <w:rPr>
          <w:rFonts w:asciiTheme="minorHAnsi" w:hAnsiTheme="minorHAnsi"/>
          <w:color w:val="000000" w:themeColor="text1"/>
        </w:rPr>
        <w:t>c</w:t>
      </w:r>
      <w:r w:rsidRPr="00620692">
        <w:rPr>
          <w:rFonts w:asciiTheme="minorHAnsi" w:hAnsiTheme="minorHAnsi"/>
          <w:color w:val="000000" w:themeColor="text1"/>
        </w:rPr>
        <w:t xml:space="preserve">) municipal </w:t>
      </w:r>
      <w:r w:rsidR="00E32CBC" w:rsidRPr="00620692">
        <w:rPr>
          <w:rFonts w:asciiTheme="minorHAnsi" w:hAnsiTheme="minorHAnsi"/>
          <w:color w:val="000000" w:themeColor="text1"/>
        </w:rPr>
        <w:t xml:space="preserve">piped </w:t>
      </w:r>
      <w:r w:rsidRPr="00620692">
        <w:rPr>
          <w:rFonts w:asciiTheme="minorHAnsi" w:hAnsiTheme="minorHAnsi"/>
          <w:color w:val="000000" w:themeColor="text1"/>
        </w:rPr>
        <w:t>water tap.</w:t>
      </w:r>
    </w:p>
    <w:p w14:paraId="47F6A8F8" w14:textId="06742040" w:rsidR="00375076" w:rsidRPr="00620692" w:rsidRDefault="00E32CBC" w:rsidP="00B53B5E">
      <w:pPr>
        <w:pStyle w:val="ListParagraph"/>
        <w:ind w:left="0"/>
        <w:jc w:val="center"/>
        <w:rPr>
          <w:rFonts w:asciiTheme="minorHAnsi" w:hAnsiTheme="minorHAnsi"/>
          <w:color w:val="000000" w:themeColor="text1"/>
        </w:rPr>
      </w:pPr>
      <w:r w:rsidRPr="00620692">
        <w:rPr>
          <w:rFonts w:asciiTheme="minorHAnsi" w:hAnsiTheme="minorHAnsi"/>
          <w:color w:val="000000" w:themeColor="text1"/>
        </w:rPr>
        <w:t>a</w:t>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Pr="00620692">
        <w:rPr>
          <w:rFonts w:asciiTheme="minorHAnsi" w:hAnsiTheme="minorHAnsi"/>
          <w:color w:val="000000" w:themeColor="text1"/>
        </w:rPr>
        <w:t>b</w:t>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00241BF4" w:rsidRPr="00620692">
        <w:rPr>
          <w:rFonts w:asciiTheme="minorHAnsi" w:hAnsiTheme="minorHAnsi"/>
          <w:color w:val="000000" w:themeColor="text1"/>
        </w:rPr>
        <w:tab/>
      </w:r>
      <w:r w:rsidRPr="00620692">
        <w:rPr>
          <w:rFonts w:asciiTheme="minorHAnsi" w:hAnsiTheme="minorHAnsi"/>
          <w:color w:val="000000" w:themeColor="text1"/>
        </w:rPr>
        <w:t>c</w:t>
      </w:r>
    </w:p>
    <w:p w14:paraId="42C7CE45" w14:textId="78364A20" w:rsidR="00375076" w:rsidRPr="00620692" w:rsidRDefault="00375076" w:rsidP="00B53B5E">
      <w:pPr>
        <w:pStyle w:val="ListParagraph"/>
        <w:ind w:left="0"/>
        <w:rPr>
          <w:rFonts w:asciiTheme="minorHAnsi" w:hAnsiTheme="minorHAnsi"/>
          <w:color w:val="000000" w:themeColor="text1"/>
        </w:rPr>
      </w:pPr>
      <w:r w:rsidRPr="00620692">
        <w:rPr>
          <w:rFonts w:asciiTheme="minorHAnsi" w:hAnsiTheme="minorHAnsi"/>
          <w:noProof/>
          <w:color w:val="000000" w:themeColor="text1"/>
        </w:rPr>
        <w:drawing>
          <wp:inline distT="0" distB="0" distL="0" distR="0" wp14:anchorId="095F10B0" wp14:editId="25D6AAD9">
            <wp:extent cx="5943600" cy="1502410"/>
            <wp:effectExtent l="0" t="0" r="0" b="0"/>
            <wp:docPr id="2" name="Picture 2" desc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502410"/>
                    </a:xfrm>
                    <a:prstGeom prst="rect">
                      <a:avLst/>
                    </a:prstGeom>
                    <a:noFill/>
                    <a:ln>
                      <a:noFill/>
                    </a:ln>
                  </pic:spPr>
                </pic:pic>
              </a:graphicData>
            </a:graphic>
          </wp:inline>
        </w:drawing>
      </w:r>
    </w:p>
    <w:p w14:paraId="2AED4BF8" w14:textId="77777777" w:rsidR="00A87213" w:rsidRPr="00620692" w:rsidRDefault="00A87213" w:rsidP="00B53B5E">
      <w:pPr>
        <w:ind w:left="720" w:hanging="720"/>
        <w:rPr>
          <w:rFonts w:cs="Times New Roman"/>
          <w:color w:val="000000" w:themeColor="text1"/>
        </w:rPr>
      </w:pPr>
    </w:p>
    <w:sectPr w:rsidR="00A87213" w:rsidRPr="00620692" w:rsidSect="0043292D">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377E3" w14:textId="77777777" w:rsidR="00932F18" w:rsidRDefault="00932F18" w:rsidP="00E406FB">
      <w:r>
        <w:separator/>
      </w:r>
    </w:p>
  </w:endnote>
  <w:endnote w:type="continuationSeparator" w:id="0">
    <w:p w14:paraId="5C321CA4" w14:textId="77777777" w:rsidR="00932F18" w:rsidRDefault="00932F18" w:rsidP="00E406FB">
      <w:r>
        <w:continuationSeparator/>
      </w:r>
    </w:p>
  </w:endnote>
  <w:endnote w:type="continuationNotice" w:id="1">
    <w:p w14:paraId="4D547F1E" w14:textId="77777777" w:rsidR="00932F18" w:rsidRDefault="0093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細明體">
    <w:charset w:val="88"/>
    <w:family w:val="roman"/>
    <w:pitch w:val="variable"/>
    <w:sig w:usb0="A00002FF" w:usb1="28CFFCFA" w:usb2="00000016" w:usb3="00000000" w:csb0="00100001"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8DDF" w14:textId="77777777" w:rsidR="00EB48E8" w:rsidRDefault="00EB48E8" w:rsidP="004827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D53E0" w14:textId="77777777" w:rsidR="00EB48E8" w:rsidRDefault="00EB48E8" w:rsidP="00E406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E2EA" w14:textId="47C8FFA0" w:rsidR="00EB48E8" w:rsidRDefault="00EB48E8" w:rsidP="004827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5B0">
      <w:rPr>
        <w:rStyle w:val="PageNumber"/>
        <w:noProof/>
      </w:rPr>
      <w:t>1</w:t>
    </w:r>
    <w:r>
      <w:rPr>
        <w:rStyle w:val="PageNumber"/>
      </w:rPr>
      <w:fldChar w:fldCharType="end"/>
    </w:r>
  </w:p>
  <w:p w14:paraId="0E5DF767" w14:textId="77777777" w:rsidR="00EB48E8" w:rsidRDefault="00EB48E8" w:rsidP="00E406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3C27" w14:textId="77777777" w:rsidR="00932F18" w:rsidRDefault="00932F18" w:rsidP="00E406FB">
      <w:r>
        <w:separator/>
      </w:r>
    </w:p>
  </w:footnote>
  <w:footnote w:type="continuationSeparator" w:id="0">
    <w:p w14:paraId="6D0F7171" w14:textId="77777777" w:rsidR="00932F18" w:rsidRDefault="00932F18" w:rsidP="00E406FB">
      <w:r>
        <w:continuationSeparator/>
      </w:r>
    </w:p>
  </w:footnote>
  <w:footnote w:type="continuationNotice" w:id="1">
    <w:p w14:paraId="3B0EB19B" w14:textId="77777777" w:rsidR="00932F18" w:rsidRDefault="00932F1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80D23"/>
    <w:multiLevelType w:val="hybridMultilevel"/>
    <w:tmpl w:val="B29C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33DA8"/>
    <w:multiLevelType w:val="hybridMultilevel"/>
    <w:tmpl w:val="DB7E0372"/>
    <w:lvl w:ilvl="0" w:tplc="735ACE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1758ED"/>
    <w:multiLevelType w:val="hybridMultilevel"/>
    <w:tmpl w:val="67743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080E3C"/>
    <w:multiLevelType w:val="hybridMultilevel"/>
    <w:tmpl w:val="C5FE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34597"/>
    <w:multiLevelType w:val="hybridMultilevel"/>
    <w:tmpl w:val="745662CC"/>
    <w:lvl w:ilvl="0" w:tplc="A66AAE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BCE758C"/>
    <w:multiLevelType w:val="hybridMultilevel"/>
    <w:tmpl w:val="2298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671CAC"/>
    <w:multiLevelType w:val="hybridMultilevel"/>
    <w:tmpl w:val="31980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38A1132"/>
    <w:multiLevelType w:val="hybridMultilevel"/>
    <w:tmpl w:val="DA2A0A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55BE2"/>
    <w:multiLevelType w:val="hybridMultilevel"/>
    <w:tmpl w:val="846ED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FD12CB"/>
    <w:multiLevelType w:val="hybridMultilevel"/>
    <w:tmpl w:val="4A24B8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741583"/>
    <w:multiLevelType w:val="hybridMultilevel"/>
    <w:tmpl w:val="2298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7070A8"/>
    <w:multiLevelType w:val="hybridMultilevel"/>
    <w:tmpl w:val="3EA6C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C73816"/>
    <w:multiLevelType w:val="hybridMultilevel"/>
    <w:tmpl w:val="BD08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CB7DAA"/>
    <w:multiLevelType w:val="hybridMultilevel"/>
    <w:tmpl w:val="58621192"/>
    <w:lvl w:ilvl="0" w:tplc="692E7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C11522"/>
    <w:multiLevelType w:val="hybridMultilevel"/>
    <w:tmpl w:val="EFE2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D75C9B"/>
    <w:multiLevelType w:val="hybridMultilevel"/>
    <w:tmpl w:val="58761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A16044"/>
    <w:multiLevelType w:val="hybridMultilevel"/>
    <w:tmpl w:val="77045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1"/>
  </w:num>
  <w:num w:numId="5">
    <w:abstractNumId w:val="6"/>
  </w:num>
  <w:num w:numId="6">
    <w:abstractNumId w:val="10"/>
  </w:num>
  <w:num w:numId="7">
    <w:abstractNumId w:val="9"/>
  </w:num>
  <w:num w:numId="8">
    <w:abstractNumId w:val="7"/>
  </w:num>
  <w:num w:numId="9">
    <w:abstractNumId w:val="3"/>
  </w:num>
  <w:num w:numId="10">
    <w:abstractNumId w:val="12"/>
  </w:num>
  <w:num w:numId="11">
    <w:abstractNumId w:val="16"/>
  </w:num>
  <w:num w:numId="12">
    <w:abstractNumId w:val="13"/>
  </w:num>
  <w:num w:numId="13">
    <w:abstractNumId w:val="17"/>
  </w:num>
  <w:num w:numId="14">
    <w:abstractNumId w:val="8"/>
  </w:num>
  <w:num w:numId="15">
    <w:abstractNumId w:val="14"/>
  </w:num>
  <w:num w:numId="16">
    <w:abstractNumId w:val="2"/>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03"/>
    <w:rsid w:val="00000881"/>
    <w:rsid w:val="00002518"/>
    <w:rsid w:val="00003A8E"/>
    <w:rsid w:val="000065C4"/>
    <w:rsid w:val="00007048"/>
    <w:rsid w:val="0001153D"/>
    <w:rsid w:val="00013B78"/>
    <w:rsid w:val="00014297"/>
    <w:rsid w:val="00014E14"/>
    <w:rsid w:val="00015DA1"/>
    <w:rsid w:val="00022817"/>
    <w:rsid w:val="00031F57"/>
    <w:rsid w:val="00032B62"/>
    <w:rsid w:val="0003354B"/>
    <w:rsid w:val="00034717"/>
    <w:rsid w:val="00037058"/>
    <w:rsid w:val="000400D4"/>
    <w:rsid w:val="000405BB"/>
    <w:rsid w:val="00041382"/>
    <w:rsid w:val="000421F0"/>
    <w:rsid w:val="000422E8"/>
    <w:rsid w:val="00043A08"/>
    <w:rsid w:val="00044220"/>
    <w:rsid w:val="00046B95"/>
    <w:rsid w:val="000514F0"/>
    <w:rsid w:val="00051565"/>
    <w:rsid w:val="00060F40"/>
    <w:rsid w:val="00061554"/>
    <w:rsid w:val="000623B7"/>
    <w:rsid w:val="00063228"/>
    <w:rsid w:val="00066063"/>
    <w:rsid w:val="0007154C"/>
    <w:rsid w:val="00072435"/>
    <w:rsid w:val="00073C85"/>
    <w:rsid w:val="0007417E"/>
    <w:rsid w:val="00077CF5"/>
    <w:rsid w:val="00084601"/>
    <w:rsid w:val="00084E23"/>
    <w:rsid w:val="00086AD3"/>
    <w:rsid w:val="00086D21"/>
    <w:rsid w:val="000879E7"/>
    <w:rsid w:val="000932B4"/>
    <w:rsid w:val="000945E3"/>
    <w:rsid w:val="00097FA2"/>
    <w:rsid w:val="000A2ADD"/>
    <w:rsid w:val="000A5785"/>
    <w:rsid w:val="000A6D3E"/>
    <w:rsid w:val="000A7755"/>
    <w:rsid w:val="000A7AB7"/>
    <w:rsid w:val="000B158D"/>
    <w:rsid w:val="000B3183"/>
    <w:rsid w:val="000B347F"/>
    <w:rsid w:val="000B354D"/>
    <w:rsid w:val="000B6B24"/>
    <w:rsid w:val="000B7DE5"/>
    <w:rsid w:val="000C1204"/>
    <w:rsid w:val="000C18EB"/>
    <w:rsid w:val="000D62B7"/>
    <w:rsid w:val="000D672A"/>
    <w:rsid w:val="000E0249"/>
    <w:rsid w:val="000E5EAA"/>
    <w:rsid w:val="000E7AD7"/>
    <w:rsid w:val="000F348B"/>
    <w:rsid w:val="000F574E"/>
    <w:rsid w:val="000F5DDC"/>
    <w:rsid w:val="001009D3"/>
    <w:rsid w:val="001036DD"/>
    <w:rsid w:val="0010584D"/>
    <w:rsid w:val="001071BC"/>
    <w:rsid w:val="0011350A"/>
    <w:rsid w:val="001157A6"/>
    <w:rsid w:val="0011597A"/>
    <w:rsid w:val="001164C9"/>
    <w:rsid w:val="001177A6"/>
    <w:rsid w:val="001225F9"/>
    <w:rsid w:val="00123FCC"/>
    <w:rsid w:val="00124C44"/>
    <w:rsid w:val="00124F08"/>
    <w:rsid w:val="00125114"/>
    <w:rsid w:val="00125D0B"/>
    <w:rsid w:val="00130F35"/>
    <w:rsid w:val="0013148F"/>
    <w:rsid w:val="00135214"/>
    <w:rsid w:val="0013625B"/>
    <w:rsid w:val="00140E78"/>
    <w:rsid w:val="00153CAB"/>
    <w:rsid w:val="0015440B"/>
    <w:rsid w:val="00155E42"/>
    <w:rsid w:val="0016149F"/>
    <w:rsid w:val="00161560"/>
    <w:rsid w:val="00163437"/>
    <w:rsid w:val="00167002"/>
    <w:rsid w:val="00170DE2"/>
    <w:rsid w:val="00175DF0"/>
    <w:rsid w:val="00183329"/>
    <w:rsid w:val="00183F87"/>
    <w:rsid w:val="00184021"/>
    <w:rsid w:val="00185056"/>
    <w:rsid w:val="00187BDB"/>
    <w:rsid w:val="0019083D"/>
    <w:rsid w:val="00191A3E"/>
    <w:rsid w:val="001921DD"/>
    <w:rsid w:val="001A4797"/>
    <w:rsid w:val="001B25FC"/>
    <w:rsid w:val="001B33AE"/>
    <w:rsid w:val="001B44F7"/>
    <w:rsid w:val="001B452B"/>
    <w:rsid w:val="001B522D"/>
    <w:rsid w:val="001C0770"/>
    <w:rsid w:val="001C2112"/>
    <w:rsid w:val="001C2D85"/>
    <w:rsid w:val="001C36B0"/>
    <w:rsid w:val="001C3B48"/>
    <w:rsid w:val="001C3FD5"/>
    <w:rsid w:val="001C4779"/>
    <w:rsid w:val="001C58C3"/>
    <w:rsid w:val="001C7528"/>
    <w:rsid w:val="001D21C6"/>
    <w:rsid w:val="001D29DB"/>
    <w:rsid w:val="001D2FE3"/>
    <w:rsid w:val="001D688A"/>
    <w:rsid w:val="001E1A66"/>
    <w:rsid w:val="001E30FA"/>
    <w:rsid w:val="001E47FF"/>
    <w:rsid w:val="001E5956"/>
    <w:rsid w:val="001F00E9"/>
    <w:rsid w:val="001F0A42"/>
    <w:rsid w:val="001F0F2E"/>
    <w:rsid w:val="001F10F6"/>
    <w:rsid w:val="001F2A71"/>
    <w:rsid w:val="001F3794"/>
    <w:rsid w:val="0020097F"/>
    <w:rsid w:val="00200EB9"/>
    <w:rsid w:val="002029A2"/>
    <w:rsid w:val="00202FC2"/>
    <w:rsid w:val="00205464"/>
    <w:rsid w:val="00205C5C"/>
    <w:rsid w:val="002078F9"/>
    <w:rsid w:val="00207EEA"/>
    <w:rsid w:val="00210634"/>
    <w:rsid w:val="00212202"/>
    <w:rsid w:val="002123B2"/>
    <w:rsid w:val="0021461C"/>
    <w:rsid w:val="00215FAD"/>
    <w:rsid w:val="00217F41"/>
    <w:rsid w:val="00223AB8"/>
    <w:rsid w:val="00230B20"/>
    <w:rsid w:val="002310A2"/>
    <w:rsid w:val="00234AB8"/>
    <w:rsid w:val="00236B65"/>
    <w:rsid w:val="002406E9"/>
    <w:rsid w:val="00240D23"/>
    <w:rsid w:val="00241BF4"/>
    <w:rsid w:val="00241C4D"/>
    <w:rsid w:val="002431BA"/>
    <w:rsid w:val="002433B3"/>
    <w:rsid w:val="0025154D"/>
    <w:rsid w:val="00253C85"/>
    <w:rsid w:val="0025556C"/>
    <w:rsid w:val="00263FB2"/>
    <w:rsid w:val="00270993"/>
    <w:rsid w:val="00273723"/>
    <w:rsid w:val="00281508"/>
    <w:rsid w:val="00281992"/>
    <w:rsid w:val="00281CDA"/>
    <w:rsid w:val="00284665"/>
    <w:rsid w:val="00284A26"/>
    <w:rsid w:val="0028562E"/>
    <w:rsid w:val="00287B2A"/>
    <w:rsid w:val="00292622"/>
    <w:rsid w:val="0029299B"/>
    <w:rsid w:val="00292EDB"/>
    <w:rsid w:val="00294C6A"/>
    <w:rsid w:val="00294E16"/>
    <w:rsid w:val="0029509E"/>
    <w:rsid w:val="002955A8"/>
    <w:rsid w:val="00297542"/>
    <w:rsid w:val="002A016F"/>
    <w:rsid w:val="002A03EC"/>
    <w:rsid w:val="002A04EC"/>
    <w:rsid w:val="002A394C"/>
    <w:rsid w:val="002A777F"/>
    <w:rsid w:val="002A7949"/>
    <w:rsid w:val="002B06FC"/>
    <w:rsid w:val="002B1640"/>
    <w:rsid w:val="002B2528"/>
    <w:rsid w:val="002B547A"/>
    <w:rsid w:val="002B6770"/>
    <w:rsid w:val="002B6A2E"/>
    <w:rsid w:val="002C067C"/>
    <w:rsid w:val="002C0A2F"/>
    <w:rsid w:val="002C0A4E"/>
    <w:rsid w:val="002C1E35"/>
    <w:rsid w:val="002C73DB"/>
    <w:rsid w:val="002C7B75"/>
    <w:rsid w:val="002D0B40"/>
    <w:rsid w:val="002D610F"/>
    <w:rsid w:val="002E2337"/>
    <w:rsid w:val="002E42B1"/>
    <w:rsid w:val="002E4F8D"/>
    <w:rsid w:val="002E5831"/>
    <w:rsid w:val="002E6EF6"/>
    <w:rsid w:val="002E7EFE"/>
    <w:rsid w:val="002F09F9"/>
    <w:rsid w:val="002F1026"/>
    <w:rsid w:val="002F415D"/>
    <w:rsid w:val="00312D52"/>
    <w:rsid w:val="003139E5"/>
    <w:rsid w:val="0031418D"/>
    <w:rsid w:val="00314A3A"/>
    <w:rsid w:val="003164CC"/>
    <w:rsid w:val="003203B1"/>
    <w:rsid w:val="00320DA6"/>
    <w:rsid w:val="003226E3"/>
    <w:rsid w:val="00322C90"/>
    <w:rsid w:val="003262D3"/>
    <w:rsid w:val="0032687F"/>
    <w:rsid w:val="00326D9B"/>
    <w:rsid w:val="00326F66"/>
    <w:rsid w:val="00327770"/>
    <w:rsid w:val="003304DB"/>
    <w:rsid w:val="00334278"/>
    <w:rsid w:val="0033548D"/>
    <w:rsid w:val="00340098"/>
    <w:rsid w:val="00345A6E"/>
    <w:rsid w:val="003463B5"/>
    <w:rsid w:val="00347D09"/>
    <w:rsid w:val="00350CEE"/>
    <w:rsid w:val="00351403"/>
    <w:rsid w:val="00351407"/>
    <w:rsid w:val="00351DCE"/>
    <w:rsid w:val="00352D84"/>
    <w:rsid w:val="003551A0"/>
    <w:rsid w:val="00357D59"/>
    <w:rsid w:val="00361818"/>
    <w:rsid w:val="003624C9"/>
    <w:rsid w:val="00362669"/>
    <w:rsid w:val="00363949"/>
    <w:rsid w:val="00363A67"/>
    <w:rsid w:val="003649FD"/>
    <w:rsid w:val="003703F9"/>
    <w:rsid w:val="003715D3"/>
    <w:rsid w:val="00371F02"/>
    <w:rsid w:val="0037205B"/>
    <w:rsid w:val="003733C7"/>
    <w:rsid w:val="0037377C"/>
    <w:rsid w:val="00375076"/>
    <w:rsid w:val="00376BB8"/>
    <w:rsid w:val="00376CBE"/>
    <w:rsid w:val="00383C9E"/>
    <w:rsid w:val="00385923"/>
    <w:rsid w:val="00386C09"/>
    <w:rsid w:val="00390385"/>
    <w:rsid w:val="003943E6"/>
    <w:rsid w:val="00396484"/>
    <w:rsid w:val="003A0460"/>
    <w:rsid w:val="003A1971"/>
    <w:rsid w:val="003A25A8"/>
    <w:rsid w:val="003A29D9"/>
    <w:rsid w:val="003A2B18"/>
    <w:rsid w:val="003A2DF6"/>
    <w:rsid w:val="003A49C0"/>
    <w:rsid w:val="003A6E07"/>
    <w:rsid w:val="003A6FFC"/>
    <w:rsid w:val="003B0976"/>
    <w:rsid w:val="003B2CFD"/>
    <w:rsid w:val="003B59C3"/>
    <w:rsid w:val="003B60B8"/>
    <w:rsid w:val="003B71F4"/>
    <w:rsid w:val="003C25F0"/>
    <w:rsid w:val="003C2E8F"/>
    <w:rsid w:val="003C7214"/>
    <w:rsid w:val="003C7E3F"/>
    <w:rsid w:val="003D012C"/>
    <w:rsid w:val="003D0294"/>
    <w:rsid w:val="003D0C55"/>
    <w:rsid w:val="003D1687"/>
    <w:rsid w:val="003D708D"/>
    <w:rsid w:val="003E0371"/>
    <w:rsid w:val="003E648E"/>
    <w:rsid w:val="003E64E3"/>
    <w:rsid w:val="003F06E0"/>
    <w:rsid w:val="003F1229"/>
    <w:rsid w:val="003F19D8"/>
    <w:rsid w:val="003F5C14"/>
    <w:rsid w:val="00402418"/>
    <w:rsid w:val="00403A6F"/>
    <w:rsid w:val="00403FCE"/>
    <w:rsid w:val="004040B2"/>
    <w:rsid w:val="00404D26"/>
    <w:rsid w:val="00407698"/>
    <w:rsid w:val="004110E3"/>
    <w:rsid w:val="00412BC6"/>
    <w:rsid w:val="00414B5D"/>
    <w:rsid w:val="00415757"/>
    <w:rsid w:val="00416C98"/>
    <w:rsid w:val="0042112E"/>
    <w:rsid w:val="004227D3"/>
    <w:rsid w:val="00423EAD"/>
    <w:rsid w:val="00424001"/>
    <w:rsid w:val="00424647"/>
    <w:rsid w:val="00424874"/>
    <w:rsid w:val="0042701D"/>
    <w:rsid w:val="00431681"/>
    <w:rsid w:val="00431B2E"/>
    <w:rsid w:val="0043292D"/>
    <w:rsid w:val="0043479B"/>
    <w:rsid w:val="00435A40"/>
    <w:rsid w:val="00436DB8"/>
    <w:rsid w:val="00440987"/>
    <w:rsid w:val="00445C09"/>
    <w:rsid w:val="00446788"/>
    <w:rsid w:val="00450489"/>
    <w:rsid w:val="00457E5F"/>
    <w:rsid w:val="00462E39"/>
    <w:rsid w:val="00463DD8"/>
    <w:rsid w:val="004673E8"/>
    <w:rsid w:val="00473EA6"/>
    <w:rsid w:val="004755A8"/>
    <w:rsid w:val="0047761D"/>
    <w:rsid w:val="00481C17"/>
    <w:rsid w:val="00482676"/>
    <w:rsid w:val="00482788"/>
    <w:rsid w:val="00482BD9"/>
    <w:rsid w:val="00485BB9"/>
    <w:rsid w:val="004870B8"/>
    <w:rsid w:val="004924F9"/>
    <w:rsid w:val="00494976"/>
    <w:rsid w:val="00495741"/>
    <w:rsid w:val="00495B84"/>
    <w:rsid w:val="0049799D"/>
    <w:rsid w:val="004A1AE9"/>
    <w:rsid w:val="004A21B9"/>
    <w:rsid w:val="004B34C3"/>
    <w:rsid w:val="004B3ECA"/>
    <w:rsid w:val="004B560A"/>
    <w:rsid w:val="004B5A7C"/>
    <w:rsid w:val="004B65B3"/>
    <w:rsid w:val="004C0EC4"/>
    <w:rsid w:val="004C23F1"/>
    <w:rsid w:val="004C597C"/>
    <w:rsid w:val="004C5E0E"/>
    <w:rsid w:val="004D21E4"/>
    <w:rsid w:val="004D24B0"/>
    <w:rsid w:val="004D3CE1"/>
    <w:rsid w:val="004D43F9"/>
    <w:rsid w:val="004D5457"/>
    <w:rsid w:val="004D77F4"/>
    <w:rsid w:val="004E40CA"/>
    <w:rsid w:val="004E51AE"/>
    <w:rsid w:val="004F169B"/>
    <w:rsid w:val="004F2E41"/>
    <w:rsid w:val="004F4496"/>
    <w:rsid w:val="004F4649"/>
    <w:rsid w:val="004F525D"/>
    <w:rsid w:val="00500FFC"/>
    <w:rsid w:val="00502034"/>
    <w:rsid w:val="00505480"/>
    <w:rsid w:val="00506039"/>
    <w:rsid w:val="005079B6"/>
    <w:rsid w:val="0051071A"/>
    <w:rsid w:val="00514120"/>
    <w:rsid w:val="00514F24"/>
    <w:rsid w:val="00514F72"/>
    <w:rsid w:val="0051792E"/>
    <w:rsid w:val="00521DFE"/>
    <w:rsid w:val="00525702"/>
    <w:rsid w:val="0052590F"/>
    <w:rsid w:val="00530762"/>
    <w:rsid w:val="0053179F"/>
    <w:rsid w:val="00531A81"/>
    <w:rsid w:val="005320E7"/>
    <w:rsid w:val="00533805"/>
    <w:rsid w:val="005370E9"/>
    <w:rsid w:val="0053778B"/>
    <w:rsid w:val="00542957"/>
    <w:rsid w:val="005429A0"/>
    <w:rsid w:val="0054431D"/>
    <w:rsid w:val="00547F71"/>
    <w:rsid w:val="00547F8F"/>
    <w:rsid w:val="00552165"/>
    <w:rsid w:val="005536D5"/>
    <w:rsid w:val="005557F7"/>
    <w:rsid w:val="0055669D"/>
    <w:rsid w:val="00556A1A"/>
    <w:rsid w:val="00556B93"/>
    <w:rsid w:val="00557C5E"/>
    <w:rsid w:val="00562734"/>
    <w:rsid w:val="00562FF6"/>
    <w:rsid w:val="0056606D"/>
    <w:rsid w:val="005662BE"/>
    <w:rsid w:val="005669BE"/>
    <w:rsid w:val="005670B8"/>
    <w:rsid w:val="005671DD"/>
    <w:rsid w:val="00571ADA"/>
    <w:rsid w:val="005723E0"/>
    <w:rsid w:val="00573130"/>
    <w:rsid w:val="0057381D"/>
    <w:rsid w:val="00576AAC"/>
    <w:rsid w:val="00581814"/>
    <w:rsid w:val="005827DE"/>
    <w:rsid w:val="005850B3"/>
    <w:rsid w:val="00587D4F"/>
    <w:rsid w:val="005917FD"/>
    <w:rsid w:val="00592F18"/>
    <w:rsid w:val="00595344"/>
    <w:rsid w:val="005A0AC4"/>
    <w:rsid w:val="005A3456"/>
    <w:rsid w:val="005B0268"/>
    <w:rsid w:val="005B3D05"/>
    <w:rsid w:val="005B4886"/>
    <w:rsid w:val="005B6FF4"/>
    <w:rsid w:val="005C34C1"/>
    <w:rsid w:val="005D2229"/>
    <w:rsid w:val="005D2F59"/>
    <w:rsid w:val="005D3B9E"/>
    <w:rsid w:val="005D4213"/>
    <w:rsid w:val="005D6650"/>
    <w:rsid w:val="005E47EA"/>
    <w:rsid w:val="005E5AD4"/>
    <w:rsid w:val="005F0CAA"/>
    <w:rsid w:val="005F10AA"/>
    <w:rsid w:val="005F14EF"/>
    <w:rsid w:val="005F23A5"/>
    <w:rsid w:val="005F296F"/>
    <w:rsid w:val="005F4729"/>
    <w:rsid w:val="005F5943"/>
    <w:rsid w:val="006049AA"/>
    <w:rsid w:val="00607382"/>
    <w:rsid w:val="00610237"/>
    <w:rsid w:val="00620692"/>
    <w:rsid w:val="00621E48"/>
    <w:rsid w:val="00623447"/>
    <w:rsid w:val="006247D3"/>
    <w:rsid w:val="00625791"/>
    <w:rsid w:val="006274EB"/>
    <w:rsid w:val="006474F1"/>
    <w:rsid w:val="0065027C"/>
    <w:rsid w:val="006502B1"/>
    <w:rsid w:val="00652776"/>
    <w:rsid w:val="00652879"/>
    <w:rsid w:val="00653D8C"/>
    <w:rsid w:val="0065418E"/>
    <w:rsid w:val="00665149"/>
    <w:rsid w:val="006678F4"/>
    <w:rsid w:val="006715AD"/>
    <w:rsid w:val="0067379D"/>
    <w:rsid w:val="006748C4"/>
    <w:rsid w:val="0067761E"/>
    <w:rsid w:val="006843A7"/>
    <w:rsid w:val="006925B7"/>
    <w:rsid w:val="00693DB6"/>
    <w:rsid w:val="006955C2"/>
    <w:rsid w:val="00695C2A"/>
    <w:rsid w:val="00696256"/>
    <w:rsid w:val="006971C7"/>
    <w:rsid w:val="006A0336"/>
    <w:rsid w:val="006A1CB7"/>
    <w:rsid w:val="006A711E"/>
    <w:rsid w:val="006B022E"/>
    <w:rsid w:val="006B3C37"/>
    <w:rsid w:val="006B57DF"/>
    <w:rsid w:val="006B6331"/>
    <w:rsid w:val="006B70F6"/>
    <w:rsid w:val="006C3DB1"/>
    <w:rsid w:val="006C3F56"/>
    <w:rsid w:val="006C59AC"/>
    <w:rsid w:val="006D18E4"/>
    <w:rsid w:val="006D7FEB"/>
    <w:rsid w:val="006E59E3"/>
    <w:rsid w:val="006E62D5"/>
    <w:rsid w:val="006E7BF8"/>
    <w:rsid w:val="006F0B69"/>
    <w:rsid w:val="006F148B"/>
    <w:rsid w:val="006F7F28"/>
    <w:rsid w:val="00700697"/>
    <w:rsid w:val="00703653"/>
    <w:rsid w:val="00704194"/>
    <w:rsid w:val="00706269"/>
    <w:rsid w:val="0071078D"/>
    <w:rsid w:val="007113A0"/>
    <w:rsid w:val="00714130"/>
    <w:rsid w:val="00715B80"/>
    <w:rsid w:val="00721EFD"/>
    <w:rsid w:val="00725781"/>
    <w:rsid w:val="00727877"/>
    <w:rsid w:val="00730AE8"/>
    <w:rsid w:val="00732D61"/>
    <w:rsid w:val="0073335D"/>
    <w:rsid w:val="007337DA"/>
    <w:rsid w:val="00740AD4"/>
    <w:rsid w:val="00741454"/>
    <w:rsid w:val="007432DA"/>
    <w:rsid w:val="00744F48"/>
    <w:rsid w:val="00746632"/>
    <w:rsid w:val="007501FB"/>
    <w:rsid w:val="00755163"/>
    <w:rsid w:val="00755198"/>
    <w:rsid w:val="00755259"/>
    <w:rsid w:val="00757797"/>
    <w:rsid w:val="00757989"/>
    <w:rsid w:val="007611E2"/>
    <w:rsid w:val="00766804"/>
    <w:rsid w:val="0076773C"/>
    <w:rsid w:val="0077721A"/>
    <w:rsid w:val="00780061"/>
    <w:rsid w:val="0078066D"/>
    <w:rsid w:val="00782235"/>
    <w:rsid w:val="00782462"/>
    <w:rsid w:val="0078340E"/>
    <w:rsid w:val="00784222"/>
    <w:rsid w:val="00784B43"/>
    <w:rsid w:val="0079534C"/>
    <w:rsid w:val="00796886"/>
    <w:rsid w:val="007A0065"/>
    <w:rsid w:val="007A0A2B"/>
    <w:rsid w:val="007A1B05"/>
    <w:rsid w:val="007A3C64"/>
    <w:rsid w:val="007A51B3"/>
    <w:rsid w:val="007A7DE7"/>
    <w:rsid w:val="007B0F6F"/>
    <w:rsid w:val="007B27AA"/>
    <w:rsid w:val="007B50C6"/>
    <w:rsid w:val="007B6BC1"/>
    <w:rsid w:val="007B7893"/>
    <w:rsid w:val="007B7CAA"/>
    <w:rsid w:val="007C17B7"/>
    <w:rsid w:val="007C3582"/>
    <w:rsid w:val="007C51D3"/>
    <w:rsid w:val="007C7454"/>
    <w:rsid w:val="007D65DA"/>
    <w:rsid w:val="007D71DC"/>
    <w:rsid w:val="007D7CA3"/>
    <w:rsid w:val="007E5A5E"/>
    <w:rsid w:val="007F0F2E"/>
    <w:rsid w:val="007F324C"/>
    <w:rsid w:val="007F5258"/>
    <w:rsid w:val="007F73E1"/>
    <w:rsid w:val="00800534"/>
    <w:rsid w:val="00800924"/>
    <w:rsid w:val="0080113E"/>
    <w:rsid w:val="00804CDF"/>
    <w:rsid w:val="00805601"/>
    <w:rsid w:val="00811B7D"/>
    <w:rsid w:val="00813B2D"/>
    <w:rsid w:val="00814B01"/>
    <w:rsid w:val="00814E71"/>
    <w:rsid w:val="008157F4"/>
    <w:rsid w:val="00815CEA"/>
    <w:rsid w:val="00815E19"/>
    <w:rsid w:val="008200BE"/>
    <w:rsid w:val="00820E08"/>
    <w:rsid w:val="00825A39"/>
    <w:rsid w:val="00825FAA"/>
    <w:rsid w:val="00832F55"/>
    <w:rsid w:val="00833C59"/>
    <w:rsid w:val="008362B1"/>
    <w:rsid w:val="008430DB"/>
    <w:rsid w:val="008431DC"/>
    <w:rsid w:val="0084533D"/>
    <w:rsid w:val="00845594"/>
    <w:rsid w:val="008469EF"/>
    <w:rsid w:val="00846C16"/>
    <w:rsid w:val="00847BA2"/>
    <w:rsid w:val="00850ECD"/>
    <w:rsid w:val="00851EE7"/>
    <w:rsid w:val="00865358"/>
    <w:rsid w:val="00865F93"/>
    <w:rsid w:val="008702FB"/>
    <w:rsid w:val="00875656"/>
    <w:rsid w:val="00875F2D"/>
    <w:rsid w:val="00877F39"/>
    <w:rsid w:val="00880D24"/>
    <w:rsid w:val="00881C28"/>
    <w:rsid w:val="00882011"/>
    <w:rsid w:val="0088394C"/>
    <w:rsid w:val="008851FE"/>
    <w:rsid w:val="0088759B"/>
    <w:rsid w:val="008905DD"/>
    <w:rsid w:val="00891259"/>
    <w:rsid w:val="008935B0"/>
    <w:rsid w:val="00893CD1"/>
    <w:rsid w:val="00894477"/>
    <w:rsid w:val="00894AF9"/>
    <w:rsid w:val="00895534"/>
    <w:rsid w:val="008976F9"/>
    <w:rsid w:val="008A2142"/>
    <w:rsid w:val="008A36BF"/>
    <w:rsid w:val="008A47AD"/>
    <w:rsid w:val="008A49A3"/>
    <w:rsid w:val="008B2C38"/>
    <w:rsid w:val="008B436D"/>
    <w:rsid w:val="008B6EC9"/>
    <w:rsid w:val="008C22FF"/>
    <w:rsid w:val="008C3066"/>
    <w:rsid w:val="008C3E3C"/>
    <w:rsid w:val="008C5E1E"/>
    <w:rsid w:val="008C7B3A"/>
    <w:rsid w:val="008D171A"/>
    <w:rsid w:val="008D25BA"/>
    <w:rsid w:val="008D299D"/>
    <w:rsid w:val="008D45E9"/>
    <w:rsid w:val="008E17CD"/>
    <w:rsid w:val="008E2BE7"/>
    <w:rsid w:val="008E4047"/>
    <w:rsid w:val="008E5017"/>
    <w:rsid w:val="008E5271"/>
    <w:rsid w:val="008F078E"/>
    <w:rsid w:val="008F22F6"/>
    <w:rsid w:val="009003C9"/>
    <w:rsid w:val="0090227F"/>
    <w:rsid w:val="00902478"/>
    <w:rsid w:val="009025D4"/>
    <w:rsid w:val="00902CC2"/>
    <w:rsid w:val="00915B22"/>
    <w:rsid w:val="00916FF2"/>
    <w:rsid w:val="00917A32"/>
    <w:rsid w:val="00917D69"/>
    <w:rsid w:val="00921053"/>
    <w:rsid w:val="00922A71"/>
    <w:rsid w:val="0092326C"/>
    <w:rsid w:val="00926189"/>
    <w:rsid w:val="00927E47"/>
    <w:rsid w:val="009324A3"/>
    <w:rsid w:val="00932F18"/>
    <w:rsid w:val="00935B84"/>
    <w:rsid w:val="00936173"/>
    <w:rsid w:val="00936A70"/>
    <w:rsid w:val="00937A75"/>
    <w:rsid w:val="0094561B"/>
    <w:rsid w:val="00946B34"/>
    <w:rsid w:val="0095009B"/>
    <w:rsid w:val="00950FD2"/>
    <w:rsid w:val="00951F4F"/>
    <w:rsid w:val="00952489"/>
    <w:rsid w:val="009525C7"/>
    <w:rsid w:val="00952F56"/>
    <w:rsid w:val="00955053"/>
    <w:rsid w:val="00955F4F"/>
    <w:rsid w:val="009579D4"/>
    <w:rsid w:val="00964D15"/>
    <w:rsid w:val="00966E3A"/>
    <w:rsid w:val="00966FE1"/>
    <w:rsid w:val="00967DBE"/>
    <w:rsid w:val="00971077"/>
    <w:rsid w:val="00981AE0"/>
    <w:rsid w:val="00982BF3"/>
    <w:rsid w:val="00986744"/>
    <w:rsid w:val="00986F0A"/>
    <w:rsid w:val="00990553"/>
    <w:rsid w:val="00991956"/>
    <w:rsid w:val="00991978"/>
    <w:rsid w:val="00991EB7"/>
    <w:rsid w:val="00991F94"/>
    <w:rsid w:val="009928AD"/>
    <w:rsid w:val="009A0145"/>
    <w:rsid w:val="009A138B"/>
    <w:rsid w:val="009A32B2"/>
    <w:rsid w:val="009A4C16"/>
    <w:rsid w:val="009A5794"/>
    <w:rsid w:val="009C4F16"/>
    <w:rsid w:val="009C6EA8"/>
    <w:rsid w:val="009C7FBE"/>
    <w:rsid w:val="009D3F31"/>
    <w:rsid w:val="009D583D"/>
    <w:rsid w:val="009D6F15"/>
    <w:rsid w:val="009D70AE"/>
    <w:rsid w:val="009D7412"/>
    <w:rsid w:val="009E1AA8"/>
    <w:rsid w:val="009E1B8D"/>
    <w:rsid w:val="009E6221"/>
    <w:rsid w:val="009E7442"/>
    <w:rsid w:val="009F1FE9"/>
    <w:rsid w:val="009F688E"/>
    <w:rsid w:val="009F7ACE"/>
    <w:rsid w:val="00A03137"/>
    <w:rsid w:val="00A0455C"/>
    <w:rsid w:val="00A05F80"/>
    <w:rsid w:val="00A12A2F"/>
    <w:rsid w:val="00A13AAB"/>
    <w:rsid w:val="00A160F0"/>
    <w:rsid w:val="00A17370"/>
    <w:rsid w:val="00A201E4"/>
    <w:rsid w:val="00A203F9"/>
    <w:rsid w:val="00A2186F"/>
    <w:rsid w:val="00A24190"/>
    <w:rsid w:val="00A272C7"/>
    <w:rsid w:val="00A278B9"/>
    <w:rsid w:val="00A30346"/>
    <w:rsid w:val="00A31555"/>
    <w:rsid w:val="00A34783"/>
    <w:rsid w:val="00A34EA9"/>
    <w:rsid w:val="00A35100"/>
    <w:rsid w:val="00A3631C"/>
    <w:rsid w:val="00A3714D"/>
    <w:rsid w:val="00A37633"/>
    <w:rsid w:val="00A418B2"/>
    <w:rsid w:val="00A43331"/>
    <w:rsid w:val="00A43E29"/>
    <w:rsid w:val="00A448E3"/>
    <w:rsid w:val="00A454FF"/>
    <w:rsid w:val="00A45BB2"/>
    <w:rsid w:val="00A46FE1"/>
    <w:rsid w:val="00A50777"/>
    <w:rsid w:val="00A509EB"/>
    <w:rsid w:val="00A5108E"/>
    <w:rsid w:val="00A51376"/>
    <w:rsid w:val="00A56F9C"/>
    <w:rsid w:val="00A57CB1"/>
    <w:rsid w:val="00A6319F"/>
    <w:rsid w:val="00A66DEE"/>
    <w:rsid w:val="00A66F4F"/>
    <w:rsid w:val="00A706E4"/>
    <w:rsid w:val="00A7203C"/>
    <w:rsid w:val="00A746AD"/>
    <w:rsid w:val="00A76D49"/>
    <w:rsid w:val="00A80490"/>
    <w:rsid w:val="00A80E98"/>
    <w:rsid w:val="00A8585E"/>
    <w:rsid w:val="00A858AC"/>
    <w:rsid w:val="00A87213"/>
    <w:rsid w:val="00A879E4"/>
    <w:rsid w:val="00A91AA5"/>
    <w:rsid w:val="00A91DE4"/>
    <w:rsid w:val="00A92ED8"/>
    <w:rsid w:val="00A93AE8"/>
    <w:rsid w:val="00A93FBA"/>
    <w:rsid w:val="00A95C2C"/>
    <w:rsid w:val="00AA0054"/>
    <w:rsid w:val="00AA3D5B"/>
    <w:rsid w:val="00AA53CA"/>
    <w:rsid w:val="00AA673E"/>
    <w:rsid w:val="00AA72B1"/>
    <w:rsid w:val="00AA7A5A"/>
    <w:rsid w:val="00AB2FBC"/>
    <w:rsid w:val="00AB3896"/>
    <w:rsid w:val="00AB47AE"/>
    <w:rsid w:val="00AB4E7A"/>
    <w:rsid w:val="00AC2B8A"/>
    <w:rsid w:val="00AC4C13"/>
    <w:rsid w:val="00AC56C3"/>
    <w:rsid w:val="00AD1613"/>
    <w:rsid w:val="00AD2252"/>
    <w:rsid w:val="00AD2A91"/>
    <w:rsid w:val="00AD4B0C"/>
    <w:rsid w:val="00AD576C"/>
    <w:rsid w:val="00AD7A9F"/>
    <w:rsid w:val="00AD7DDE"/>
    <w:rsid w:val="00AE0901"/>
    <w:rsid w:val="00AE3ED8"/>
    <w:rsid w:val="00AE3FFC"/>
    <w:rsid w:val="00AE5EE7"/>
    <w:rsid w:val="00AE6404"/>
    <w:rsid w:val="00AF35E2"/>
    <w:rsid w:val="00AF3F72"/>
    <w:rsid w:val="00AF6FBB"/>
    <w:rsid w:val="00B02BAA"/>
    <w:rsid w:val="00B11D0E"/>
    <w:rsid w:val="00B13455"/>
    <w:rsid w:val="00B136FB"/>
    <w:rsid w:val="00B13DDA"/>
    <w:rsid w:val="00B17DDE"/>
    <w:rsid w:val="00B20C61"/>
    <w:rsid w:val="00B229A4"/>
    <w:rsid w:val="00B230AC"/>
    <w:rsid w:val="00B2476F"/>
    <w:rsid w:val="00B25437"/>
    <w:rsid w:val="00B266BF"/>
    <w:rsid w:val="00B277D4"/>
    <w:rsid w:val="00B27AD0"/>
    <w:rsid w:val="00B3122B"/>
    <w:rsid w:val="00B32A69"/>
    <w:rsid w:val="00B335A1"/>
    <w:rsid w:val="00B35717"/>
    <w:rsid w:val="00B400B6"/>
    <w:rsid w:val="00B40E76"/>
    <w:rsid w:val="00B4132A"/>
    <w:rsid w:val="00B45F8A"/>
    <w:rsid w:val="00B46C41"/>
    <w:rsid w:val="00B47B75"/>
    <w:rsid w:val="00B50734"/>
    <w:rsid w:val="00B512E6"/>
    <w:rsid w:val="00B53178"/>
    <w:rsid w:val="00B5386D"/>
    <w:rsid w:val="00B53B5E"/>
    <w:rsid w:val="00B54079"/>
    <w:rsid w:val="00B54605"/>
    <w:rsid w:val="00B565D8"/>
    <w:rsid w:val="00B63570"/>
    <w:rsid w:val="00B70495"/>
    <w:rsid w:val="00B7506C"/>
    <w:rsid w:val="00B80053"/>
    <w:rsid w:val="00B80A50"/>
    <w:rsid w:val="00B8108C"/>
    <w:rsid w:val="00B84670"/>
    <w:rsid w:val="00B93FCC"/>
    <w:rsid w:val="00B94B6D"/>
    <w:rsid w:val="00B94D2B"/>
    <w:rsid w:val="00B94E00"/>
    <w:rsid w:val="00B95957"/>
    <w:rsid w:val="00B95FE5"/>
    <w:rsid w:val="00B96E16"/>
    <w:rsid w:val="00BA0F25"/>
    <w:rsid w:val="00BA148B"/>
    <w:rsid w:val="00BA1F99"/>
    <w:rsid w:val="00BB181E"/>
    <w:rsid w:val="00BB6AF3"/>
    <w:rsid w:val="00BC179B"/>
    <w:rsid w:val="00BC46A5"/>
    <w:rsid w:val="00BC4F98"/>
    <w:rsid w:val="00BD1AF4"/>
    <w:rsid w:val="00BD2173"/>
    <w:rsid w:val="00BD2F65"/>
    <w:rsid w:val="00BD564F"/>
    <w:rsid w:val="00BD7A1F"/>
    <w:rsid w:val="00BE0002"/>
    <w:rsid w:val="00BE63C4"/>
    <w:rsid w:val="00BE7BF0"/>
    <w:rsid w:val="00BF341A"/>
    <w:rsid w:val="00C00808"/>
    <w:rsid w:val="00C010CD"/>
    <w:rsid w:val="00C01913"/>
    <w:rsid w:val="00C02B72"/>
    <w:rsid w:val="00C033F6"/>
    <w:rsid w:val="00C03F12"/>
    <w:rsid w:val="00C05A54"/>
    <w:rsid w:val="00C1074F"/>
    <w:rsid w:val="00C141BF"/>
    <w:rsid w:val="00C16B38"/>
    <w:rsid w:val="00C1787E"/>
    <w:rsid w:val="00C22ABE"/>
    <w:rsid w:val="00C25722"/>
    <w:rsid w:val="00C26580"/>
    <w:rsid w:val="00C269B2"/>
    <w:rsid w:val="00C30D6B"/>
    <w:rsid w:val="00C33017"/>
    <w:rsid w:val="00C330FB"/>
    <w:rsid w:val="00C3643C"/>
    <w:rsid w:val="00C4424C"/>
    <w:rsid w:val="00C45389"/>
    <w:rsid w:val="00C46436"/>
    <w:rsid w:val="00C50700"/>
    <w:rsid w:val="00C51051"/>
    <w:rsid w:val="00C5122C"/>
    <w:rsid w:val="00C519C3"/>
    <w:rsid w:val="00C52570"/>
    <w:rsid w:val="00C57F26"/>
    <w:rsid w:val="00C613F7"/>
    <w:rsid w:val="00C61B60"/>
    <w:rsid w:val="00C63A0A"/>
    <w:rsid w:val="00C63C87"/>
    <w:rsid w:val="00C67C89"/>
    <w:rsid w:val="00C77ABC"/>
    <w:rsid w:val="00C80167"/>
    <w:rsid w:val="00C80AE0"/>
    <w:rsid w:val="00C81D90"/>
    <w:rsid w:val="00C84881"/>
    <w:rsid w:val="00C84965"/>
    <w:rsid w:val="00C84F52"/>
    <w:rsid w:val="00C91A5B"/>
    <w:rsid w:val="00C93218"/>
    <w:rsid w:val="00C94579"/>
    <w:rsid w:val="00C969F2"/>
    <w:rsid w:val="00CA051C"/>
    <w:rsid w:val="00CA2694"/>
    <w:rsid w:val="00CA3AED"/>
    <w:rsid w:val="00CA7F5E"/>
    <w:rsid w:val="00CB0FFF"/>
    <w:rsid w:val="00CB2DA5"/>
    <w:rsid w:val="00CB2DD0"/>
    <w:rsid w:val="00CB634C"/>
    <w:rsid w:val="00CC02BC"/>
    <w:rsid w:val="00CC2F17"/>
    <w:rsid w:val="00CC43FE"/>
    <w:rsid w:val="00CD15E7"/>
    <w:rsid w:val="00CD2E83"/>
    <w:rsid w:val="00CD5A7A"/>
    <w:rsid w:val="00CD62FC"/>
    <w:rsid w:val="00CD65C1"/>
    <w:rsid w:val="00CE29BC"/>
    <w:rsid w:val="00CE3C57"/>
    <w:rsid w:val="00CE787C"/>
    <w:rsid w:val="00CF22B1"/>
    <w:rsid w:val="00CF2BB9"/>
    <w:rsid w:val="00CF4E56"/>
    <w:rsid w:val="00CF5836"/>
    <w:rsid w:val="00CF68D4"/>
    <w:rsid w:val="00D01ACF"/>
    <w:rsid w:val="00D021F3"/>
    <w:rsid w:val="00D0242E"/>
    <w:rsid w:val="00D06E05"/>
    <w:rsid w:val="00D07805"/>
    <w:rsid w:val="00D0794F"/>
    <w:rsid w:val="00D10312"/>
    <w:rsid w:val="00D10BFE"/>
    <w:rsid w:val="00D11E79"/>
    <w:rsid w:val="00D12A32"/>
    <w:rsid w:val="00D15C5C"/>
    <w:rsid w:val="00D1676A"/>
    <w:rsid w:val="00D23938"/>
    <w:rsid w:val="00D24005"/>
    <w:rsid w:val="00D2611F"/>
    <w:rsid w:val="00D27C1A"/>
    <w:rsid w:val="00D311AB"/>
    <w:rsid w:val="00D31DBB"/>
    <w:rsid w:val="00D32DD7"/>
    <w:rsid w:val="00D37AF7"/>
    <w:rsid w:val="00D41B8F"/>
    <w:rsid w:val="00D4615E"/>
    <w:rsid w:val="00D55F8C"/>
    <w:rsid w:val="00D560A7"/>
    <w:rsid w:val="00D57323"/>
    <w:rsid w:val="00D61A9C"/>
    <w:rsid w:val="00D62099"/>
    <w:rsid w:val="00D65844"/>
    <w:rsid w:val="00D701D7"/>
    <w:rsid w:val="00D70DC9"/>
    <w:rsid w:val="00D7162B"/>
    <w:rsid w:val="00D7620A"/>
    <w:rsid w:val="00D76B56"/>
    <w:rsid w:val="00D84339"/>
    <w:rsid w:val="00D84A74"/>
    <w:rsid w:val="00D86CFF"/>
    <w:rsid w:val="00D87C37"/>
    <w:rsid w:val="00D95ED9"/>
    <w:rsid w:val="00D97E92"/>
    <w:rsid w:val="00DA0018"/>
    <w:rsid w:val="00DA0687"/>
    <w:rsid w:val="00DA1B24"/>
    <w:rsid w:val="00DA4398"/>
    <w:rsid w:val="00DA473A"/>
    <w:rsid w:val="00DA6BA4"/>
    <w:rsid w:val="00DB46A2"/>
    <w:rsid w:val="00DB591A"/>
    <w:rsid w:val="00DB6916"/>
    <w:rsid w:val="00DB70BB"/>
    <w:rsid w:val="00DC1F9B"/>
    <w:rsid w:val="00DC6178"/>
    <w:rsid w:val="00DC621D"/>
    <w:rsid w:val="00DD004F"/>
    <w:rsid w:val="00DD0FFD"/>
    <w:rsid w:val="00DD161E"/>
    <w:rsid w:val="00DD2470"/>
    <w:rsid w:val="00DD25AD"/>
    <w:rsid w:val="00DD5FD2"/>
    <w:rsid w:val="00DD7AC7"/>
    <w:rsid w:val="00DF57DA"/>
    <w:rsid w:val="00DF6C79"/>
    <w:rsid w:val="00E0309B"/>
    <w:rsid w:val="00E07743"/>
    <w:rsid w:val="00E07932"/>
    <w:rsid w:val="00E07E24"/>
    <w:rsid w:val="00E12AF0"/>
    <w:rsid w:val="00E13ADE"/>
    <w:rsid w:val="00E158B9"/>
    <w:rsid w:val="00E16931"/>
    <w:rsid w:val="00E2265B"/>
    <w:rsid w:val="00E2445C"/>
    <w:rsid w:val="00E24E1B"/>
    <w:rsid w:val="00E26846"/>
    <w:rsid w:val="00E27D23"/>
    <w:rsid w:val="00E32493"/>
    <w:rsid w:val="00E32CBC"/>
    <w:rsid w:val="00E337CC"/>
    <w:rsid w:val="00E350FB"/>
    <w:rsid w:val="00E361E7"/>
    <w:rsid w:val="00E362DF"/>
    <w:rsid w:val="00E37867"/>
    <w:rsid w:val="00E406FB"/>
    <w:rsid w:val="00E46DEB"/>
    <w:rsid w:val="00E512FF"/>
    <w:rsid w:val="00E52881"/>
    <w:rsid w:val="00E52F23"/>
    <w:rsid w:val="00E53FB0"/>
    <w:rsid w:val="00E542F7"/>
    <w:rsid w:val="00E54D99"/>
    <w:rsid w:val="00E5530E"/>
    <w:rsid w:val="00E5657C"/>
    <w:rsid w:val="00E5731E"/>
    <w:rsid w:val="00E577D1"/>
    <w:rsid w:val="00E578D8"/>
    <w:rsid w:val="00E57AAC"/>
    <w:rsid w:val="00E603E4"/>
    <w:rsid w:val="00E60596"/>
    <w:rsid w:val="00E62D1D"/>
    <w:rsid w:val="00E633D0"/>
    <w:rsid w:val="00E66693"/>
    <w:rsid w:val="00E67F9F"/>
    <w:rsid w:val="00E71282"/>
    <w:rsid w:val="00E71E8A"/>
    <w:rsid w:val="00E722C1"/>
    <w:rsid w:val="00E729D6"/>
    <w:rsid w:val="00E76F21"/>
    <w:rsid w:val="00E76F92"/>
    <w:rsid w:val="00E77A49"/>
    <w:rsid w:val="00E80F5D"/>
    <w:rsid w:val="00E81A14"/>
    <w:rsid w:val="00E82A02"/>
    <w:rsid w:val="00E855DA"/>
    <w:rsid w:val="00E859AF"/>
    <w:rsid w:val="00E862BA"/>
    <w:rsid w:val="00E9030F"/>
    <w:rsid w:val="00E9257B"/>
    <w:rsid w:val="00E96764"/>
    <w:rsid w:val="00E96A42"/>
    <w:rsid w:val="00EA19F8"/>
    <w:rsid w:val="00EA1A64"/>
    <w:rsid w:val="00EA217F"/>
    <w:rsid w:val="00EA47CA"/>
    <w:rsid w:val="00EA4F69"/>
    <w:rsid w:val="00EA6B25"/>
    <w:rsid w:val="00EB12C0"/>
    <w:rsid w:val="00EB19F8"/>
    <w:rsid w:val="00EB36CB"/>
    <w:rsid w:val="00EB48E8"/>
    <w:rsid w:val="00EC00E6"/>
    <w:rsid w:val="00EC158C"/>
    <w:rsid w:val="00EC5341"/>
    <w:rsid w:val="00EC5894"/>
    <w:rsid w:val="00ED1913"/>
    <w:rsid w:val="00ED204B"/>
    <w:rsid w:val="00ED25BF"/>
    <w:rsid w:val="00ED2B40"/>
    <w:rsid w:val="00ED3064"/>
    <w:rsid w:val="00ED32F1"/>
    <w:rsid w:val="00ED5D01"/>
    <w:rsid w:val="00ED7969"/>
    <w:rsid w:val="00EE11EF"/>
    <w:rsid w:val="00EE174F"/>
    <w:rsid w:val="00EE28E1"/>
    <w:rsid w:val="00EE4436"/>
    <w:rsid w:val="00EE5A9C"/>
    <w:rsid w:val="00EE5B82"/>
    <w:rsid w:val="00EE6F5D"/>
    <w:rsid w:val="00EF0AA6"/>
    <w:rsid w:val="00EF5365"/>
    <w:rsid w:val="00EF63BD"/>
    <w:rsid w:val="00EF68F7"/>
    <w:rsid w:val="00F024C1"/>
    <w:rsid w:val="00F07A64"/>
    <w:rsid w:val="00F07D2E"/>
    <w:rsid w:val="00F11488"/>
    <w:rsid w:val="00F11562"/>
    <w:rsid w:val="00F12445"/>
    <w:rsid w:val="00F136FA"/>
    <w:rsid w:val="00F20820"/>
    <w:rsid w:val="00F22AA2"/>
    <w:rsid w:val="00F22E7B"/>
    <w:rsid w:val="00F2507B"/>
    <w:rsid w:val="00F25497"/>
    <w:rsid w:val="00F302FE"/>
    <w:rsid w:val="00F36D0B"/>
    <w:rsid w:val="00F40D68"/>
    <w:rsid w:val="00F42466"/>
    <w:rsid w:val="00F42593"/>
    <w:rsid w:val="00F47B7E"/>
    <w:rsid w:val="00F53302"/>
    <w:rsid w:val="00F640DC"/>
    <w:rsid w:val="00F64ACF"/>
    <w:rsid w:val="00F71FB4"/>
    <w:rsid w:val="00F7221E"/>
    <w:rsid w:val="00F73700"/>
    <w:rsid w:val="00F73ED7"/>
    <w:rsid w:val="00F76E4A"/>
    <w:rsid w:val="00F80025"/>
    <w:rsid w:val="00F84A62"/>
    <w:rsid w:val="00F93CBF"/>
    <w:rsid w:val="00F96DB0"/>
    <w:rsid w:val="00FA1472"/>
    <w:rsid w:val="00FA3F25"/>
    <w:rsid w:val="00FA5117"/>
    <w:rsid w:val="00FA69FC"/>
    <w:rsid w:val="00FA761D"/>
    <w:rsid w:val="00FA7FF1"/>
    <w:rsid w:val="00FB0070"/>
    <w:rsid w:val="00FB0CB9"/>
    <w:rsid w:val="00FB3297"/>
    <w:rsid w:val="00FB4FD3"/>
    <w:rsid w:val="00FB56C0"/>
    <w:rsid w:val="00FB7C96"/>
    <w:rsid w:val="00FC06A3"/>
    <w:rsid w:val="00FC1BB6"/>
    <w:rsid w:val="00FC69A0"/>
    <w:rsid w:val="00FD0323"/>
    <w:rsid w:val="00FD0559"/>
    <w:rsid w:val="00FD1A53"/>
    <w:rsid w:val="00FD500F"/>
    <w:rsid w:val="00FD659F"/>
    <w:rsid w:val="00FD75E4"/>
    <w:rsid w:val="00FD7933"/>
    <w:rsid w:val="00FE1C51"/>
    <w:rsid w:val="00FE2D53"/>
    <w:rsid w:val="00FE39F5"/>
    <w:rsid w:val="00FE4C33"/>
    <w:rsid w:val="00FE7611"/>
    <w:rsid w:val="00FF15C6"/>
    <w:rsid w:val="00FF19F7"/>
    <w:rsid w:val="00FF4018"/>
    <w:rsid w:val="00FF43B8"/>
    <w:rsid w:val="00FF72A9"/>
    <w:rsid w:val="00FF7B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D506"/>
  <w15:chartTrackingRefBased/>
  <w15:docId w15:val="{5CCDFBE2-7747-4963-96FD-23DD7080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3B5E"/>
  </w:style>
  <w:style w:type="paragraph" w:styleId="Heading1">
    <w:name w:val="heading 1"/>
    <w:basedOn w:val="Normal"/>
    <w:next w:val="Normal"/>
    <w:link w:val="Heading1Char"/>
    <w:uiPriority w:val="9"/>
    <w:qFormat/>
    <w:rsid w:val="00125D0B"/>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1403"/>
    <w:rPr>
      <w:sz w:val="18"/>
      <w:szCs w:val="18"/>
    </w:rPr>
  </w:style>
  <w:style w:type="paragraph" w:styleId="CommentText">
    <w:name w:val="annotation text"/>
    <w:basedOn w:val="Normal"/>
    <w:link w:val="CommentTextChar"/>
    <w:uiPriority w:val="99"/>
    <w:unhideWhenUsed/>
    <w:rsid w:val="00351403"/>
  </w:style>
  <w:style w:type="character" w:customStyle="1" w:styleId="CommentTextChar">
    <w:name w:val="Comment Text Char"/>
    <w:basedOn w:val="DefaultParagraphFont"/>
    <w:link w:val="CommentText"/>
    <w:uiPriority w:val="99"/>
    <w:rsid w:val="00351403"/>
  </w:style>
  <w:style w:type="paragraph" w:styleId="ListParagraph">
    <w:name w:val="List Paragraph"/>
    <w:basedOn w:val="Normal"/>
    <w:uiPriority w:val="34"/>
    <w:qFormat/>
    <w:rsid w:val="00351403"/>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3514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1403"/>
    <w:rPr>
      <w:rFonts w:ascii="Times New Roman" w:hAnsi="Times New Roman" w:cs="Times New Roman"/>
      <w:sz w:val="18"/>
      <w:szCs w:val="18"/>
    </w:rPr>
  </w:style>
  <w:style w:type="character" w:styleId="Hyperlink">
    <w:name w:val="Hyperlink"/>
    <w:basedOn w:val="DefaultParagraphFont"/>
    <w:uiPriority w:val="99"/>
    <w:unhideWhenUsed/>
    <w:rsid w:val="005F14E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10312"/>
    <w:rPr>
      <w:b/>
      <w:bCs/>
      <w:sz w:val="20"/>
      <w:szCs w:val="20"/>
    </w:rPr>
  </w:style>
  <w:style w:type="character" w:customStyle="1" w:styleId="CommentSubjectChar">
    <w:name w:val="Comment Subject Char"/>
    <w:basedOn w:val="CommentTextChar"/>
    <w:link w:val="CommentSubject"/>
    <w:uiPriority w:val="99"/>
    <w:semiHidden/>
    <w:rsid w:val="00D10312"/>
    <w:rPr>
      <w:b/>
      <w:bCs/>
      <w:sz w:val="20"/>
      <w:szCs w:val="20"/>
    </w:rPr>
  </w:style>
  <w:style w:type="character" w:styleId="FollowedHyperlink">
    <w:name w:val="FollowedHyperlink"/>
    <w:basedOn w:val="DefaultParagraphFont"/>
    <w:uiPriority w:val="99"/>
    <w:semiHidden/>
    <w:unhideWhenUsed/>
    <w:rsid w:val="0065027C"/>
    <w:rPr>
      <w:color w:val="954F72" w:themeColor="followedHyperlink"/>
      <w:u w:val="single"/>
    </w:rPr>
  </w:style>
  <w:style w:type="paragraph" w:styleId="Revision">
    <w:name w:val="Revision"/>
    <w:hidden/>
    <w:uiPriority w:val="99"/>
    <w:semiHidden/>
    <w:rsid w:val="00C30D6B"/>
  </w:style>
  <w:style w:type="paragraph" w:styleId="Bibliography">
    <w:name w:val="Bibliography"/>
    <w:basedOn w:val="Normal"/>
    <w:next w:val="Normal"/>
    <w:uiPriority w:val="61"/>
    <w:unhideWhenUsed/>
    <w:rsid w:val="00E13ADE"/>
    <w:pPr>
      <w:spacing w:after="160" w:line="259" w:lineRule="auto"/>
    </w:pPr>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9"/>
    <w:rsid w:val="00125D0B"/>
    <w:rPr>
      <w:rFonts w:ascii="Calibri Light" w:eastAsia="Times New Roman" w:hAnsi="Calibri Light" w:cs="Times New Roman"/>
      <w:b/>
      <w:bCs/>
      <w:kern w:val="32"/>
      <w:sz w:val="32"/>
      <w:szCs w:val="32"/>
      <w:lang w:val="en-GB"/>
    </w:rPr>
  </w:style>
  <w:style w:type="table" w:styleId="TableGrid">
    <w:name w:val="Table Grid"/>
    <w:basedOn w:val="TableNormal"/>
    <w:uiPriority w:val="39"/>
    <w:rsid w:val="003203B1"/>
    <w:rPr>
      <w:rFonts w:eastAsiaTheme="minorEastAsia"/>
      <w:sz w:val="22"/>
      <w:szCs w:val="22"/>
      <w:lang w:val="en-GB"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40E78"/>
    <w:rPr>
      <w:rFonts w:ascii="Times New Roman" w:hAnsi="Times New Roman" w:cs="Times New Roman"/>
    </w:rPr>
  </w:style>
  <w:style w:type="character" w:customStyle="1" w:styleId="DocumentMapChar">
    <w:name w:val="Document Map Char"/>
    <w:basedOn w:val="DefaultParagraphFont"/>
    <w:link w:val="DocumentMap"/>
    <w:uiPriority w:val="99"/>
    <w:semiHidden/>
    <w:rsid w:val="00140E78"/>
    <w:rPr>
      <w:rFonts w:ascii="Times New Roman" w:hAnsi="Times New Roman" w:cs="Times New Roman"/>
    </w:rPr>
  </w:style>
  <w:style w:type="paragraph" w:styleId="Footer">
    <w:name w:val="footer"/>
    <w:basedOn w:val="Normal"/>
    <w:link w:val="FooterChar"/>
    <w:uiPriority w:val="99"/>
    <w:unhideWhenUsed/>
    <w:rsid w:val="00E406FB"/>
    <w:pPr>
      <w:tabs>
        <w:tab w:val="center" w:pos="4680"/>
        <w:tab w:val="right" w:pos="9360"/>
      </w:tabs>
    </w:pPr>
  </w:style>
  <w:style w:type="character" w:customStyle="1" w:styleId="FooterChar">
    <w:name w:val="Footer Char"/>
    <w:basedOn w:val="DefaultParagraphFont"/>
    <w:link w:val="Footer"/>
    <w:uiPriority w:val="99"/>
    <w:rsid w:val="00E406FB"/>
  </w:style>
  <w:style w:type="character" w:styleId="PageNumber">
    <w:name w:val="page number"/>
    <w:basedOn w:val="DefaultParagraphFont"/>
    <w:uiPriority w:val="99"/>
    <w:semiHidden/>
    <w:unhideWhenUsed/>
    <w:rsid w:val="00E406FB"/>
  </w:style>
  <w:style w:type="paragraph" w:customStyle="1" w:styleId="p1">
    <w:name w:val="p1"/>
    <w:basedOn w:val="Normal"/>
    <w:rsid w:val="00D15C5C"/>
    <w:rPr>
      <w:rFonts w:ascii="Helvetica Neue" w:hAnsi="Helvetica Neue" w:cs="Times New Roman"/>
      <w:color w:val="000000"/>
      <w:sz w:val="18"/>
      <w:szCs w:val="18"/>
    </w:rPr>
  </w:style>
  <w:style w:type="paragraph" w:styleId="Header">
    <w:name w:val="header"/>
    <w:basedOn w:val="Normal"/>
    <w:link w:val="HeaderChar"/>
    <w:uiPriority w:val="99"/>
    <w:unhideWhenUsed/>
    <w:rsid w:val="00D15C5C"/>
    <w:pPr>
      <w:tabs>
        <w:tab w:val="center" w:pos="4680"/>
        <w:tab w:val="right" w:pos="9360"/>
      </w:tabs>
    </w:pPr>
  </w:style>
  <w:style w:type="character" w:customStyle="1" w:styleId="HeaderChar">
    <w:name w:val="Header Char"/>
    <w:basedOn w:val="DefaultParagraphFont"/>
    <w:link w:val="Header"/>
    <w:uiPriority w:val="99"/>
    <w:rsid w:val="00D1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302">
      <w:bodyDiv w:val="1"/>
      <w:marLeft w:val="0"/>
      <w:marRight w:val="0"/>
      <w:marTop w:val="0"/>
      <w:marBottom w:val="0"/>
      <w:divBdr>
        <w:top w:val="none" w:sz="0" w:space="0" w:color="auto"/>
        <w:left w:val="none" w:sz="0" w:space="0" w:color="auto"/>
        <w:bottom w:val="none" w:sz="0" w:space="0" w:color="auto"/>
        <w:right w:val="none" w:sz="0" w:space="0" w:color="auto"/>
      </w:divBdr>
    </w:div>
    <w:div w:id="14770431">
      <w:bodyDiv w:val="1"/>
      <w:marLeft w:val="0"/>
      <w:marRight w:val="0"/>
      <w:marTop w:val="0"/>
      <w:marBottom w:val="0"/>
      <w:divBdr>
        <w:top w:val="none" w:sz="0" w:space="0" w:color="auto"/>
        <w:left w:val="none" w:sz="0" w:space="0" w:color="auto"/>
        <w:bottom w:val="none" w:sz="0" w:space="0" w:color="auto"/>
        <w:right w:val="none" w:sz="0" w:space="0" w:color="auto"/>
      </w:divBdr>
    </w:div>
    <w:div w:id="313417814">
      <w:bodyDiv w:val="1"/>
      <w:marLeft w:val="0"/>
      <w:marRight w:val="0"/>
      <w:marTop w:val="0"/>
      <w:marBottom w:val="0"/>
      <w:divBdr>
        <w:top w:val="none" w:sz="0" w:space="0" w:color="auto"/>
        <w:left w:val="none" w:sz="0" w:space="0" w:color="auto"/>
        <w:bottom w:val="none" w:sz="0" w:space="0" w:color="auto"/>
        <w:right w:val="none" w:sz="0" w:space="0" w:color="auto"/>
      </w:divBdr>
    </w:div>
    <w:div w:id="559905483">
      <w:bodyDiv w:val="1"/>
      <w:marLeft w:val="0"/>
      <w:marRight w:val="0"/>
      <w:marTop w:val="0"/>
      <w:marBottom w:val="0"/>
      <w:divBdr>
        <w:top w:val="none" w:sz="0" w:space="0" w:color="auto"/>
        <w:left w:val="none" w:sz="0" w:space="0" w:color="auto"/>
        <w:bottom w:val="none" w:sz="0" w:space="0" w:color="auto"/>
        <w:right w:val="none" w:sz="0" w:space="0" w:color="auto"/>
      </w:divBdr>
    </w:div>
    <w:div w:id="704330173">
      <w:bodyDiv w:val="1"/>
      <w:marLeft w:val="0"/>
      <w:marRight w:val="0"/>
      <w:marTop w:val="0"/>
      <w:marBottom w:val="0"/>
      <w:divBdr>
        <w:top w:val="none" w:sz="0" w:space="0" w:color="auto"/>
        <w:left w:val="none" w:sz="0" w:space="0" w:color="auto"/>
        <w:bottom w:val="none" w:sz="0" w:space="0" w:color="auto"/>
        <w:right w:val="none" w:sz="0" w:space="0" w:color="auto"/>
      </w:divBdr>
    </w:div>
    <w:div w:id="1263219513">
      <w:bodyDiv w:val="1"/>
      <w:marLeft w:val="0"/>
      <w:marRight w:val="0"/>
      <w:marTop w:val="0"/>
      <w:marBottom w:val="0"/>
      <w:divBdr>
        <w:top w:val="none" w:sz="0" w:space="0" w:color="auto"/>
        <w:left w:val="none" w:sz="0" w:space="0" w:color="auto"/>
        <w:bottom w:val="none" w:sz="0" w:space="0" w:color="auto"/>
        <w:right w:val="none" w:sz="0" w:space="0" w:color="auto"/>
      </w:divBdr>
    </w:div>
    <w:div w:id="1282686461">
      <w:bodyDiv w:val="1"/>
      <w:marLeft w:val="0"/>
      <w:marRight w:val="0"/>
      <w:marTop w:val="0"/>
      <w:marBottom w:val="0"/>
      <w:divBdr>
        <w:top w:val="none" w:sz="0" w:space="0" w:color="auto"/>
        <w:left w:val="none" w:sz="0" w:space="0" w:color="auto"/>
        <w:bottom w:val="none" w:sz="0" w:space="0" w:color="auto"/>
        <w:right w:val="none" w:sz="0" w:space="0" w:color="auto"/>
      </w:divBdr>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
    <w:div w:id="191269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bm.org/article/downloads/54741/Minimum_Standards_for_Age_and_Disability_Inclusion_in_Humanitarian_Action.pdf" TargetMode="External"/><Relationship Id="rId20" Type="http://schemas.openxmlformats.org/officeDocument/2006/relationships/theme" Target="theme/theme1.xml"/><Relationship Id="rId10" Type="http://schemas.openxmlformats.org/officeDocument/2006/relationships/hyperlink" Target="http://documents.worldbank.org/curated/en/614161468325299263/pdf/266900WP0English0Inclusive0Education.pdf" TargetMode="External"/><Relationship Id="rId11" Type="http://schemas.openxmlformats.org/officeDocument/2006/relationships/hyperlink" Target="http://www.un.org/sustainabledevelopment/sustainable&#8208;development&#8208;goals/" TargetMode="External"/><Relationship Id="rId12" Type="http://schemas.openxmlformats.org/officeDocument/2006/relationships/hyperlink" Target="https://www.unicef.org/malawi/resources_12771.htm" TargetMode="External"/><Relationship Id="rId13" Type="http://schemas.openxmlformats.org/officeDocument/2006/relationships/hyperlink" Target="http://www.cbm.org/article/downloads/54741/Quality_Education_for_All_LMIC_Evidence_Review_CBM_2016_Full_Report.pdf" TargetMode="External"/><Relationship Id="rId14" Type="http://schemas.openxmlformats.org/officeDocument/2006/relationships/hyperlink" Target="http://www.who.int/water_sanitation_health/publications/wash_standards_school.pdf" TargetMode="External"/><Relationship Id="rId15" Type="http://schemas.openxmlformats.org/officeDocument/2006/relationships/hyperlink" Target="http://data.worldbank.org/indicator/SE.PRM.NENR?locations=MW" TargetMode="External"/><Relationship Id="rId16" Type="http://schemas.openxmlformats.org/officeDocument/2006/relationships/image" Target="media/image1.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F2D3-29CC-F347-B371-BC739905A044}">
  <ds:schemaRefs>
    <ds:schemaRef ds:uri="http://schemas.openxmlformats.org/officeDocument/2006/bibliography"/>
  </ds:schemaRefs>
</ds:datastoreItem>
</file>

<file path=customXml/itemProps2.xml><?xml version="1.0" encoding="utf-8"?>
<ds:datastoreItem xmlns:ds="http://schemas.openxmlformats.org/officeDocument/2006/customXml" ds:itemID="{65459430-6233-AF42-9C02-92282648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5877</Words>
  <Characters>33504</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Holm</dc:creator>
  <cp:keywords>ᅟ</cp:keywords>
  <dc:description/>
  <cp:lastModifiedBy>Holm</cp:lastModifiedBy>
  <cp:revision>3</cp:revision>
  <cp:lastPrinted>2017-01-20T03:05:00Z</cp:lastPrinted>
  <dcterms:created xsi:type="dcterms:W3CDTF">2018-01-24T03:38:00Z</dcterms:created>
  <dcterms:modified xsi:type="dcterms:W3CDTF">2018-01-24T03:38:00Z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97929976-c5ff-4dc3-8df5-05ad7f0b466b</vt:lpwstr>
  </property>
  <property fmtid="{D5CDD505-2E9C-101B-9397-08002B2CF9AE}" pid="3" name="Classification">
    <vt:lpwstr>NotClassified</vt:lpwstr>
  </property>
  <property fmtid="{D5CDD505-2E9C-101B-9397-08002B2CF9AE}" pid="4" name="ShowVisibleMarkings">
    <vt:lpwstr>Y</vt:lpwstr>
  </property>
</Properties>
</file>