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0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36"/>
        <w:gridCol w:w="1060"/>
        <w:gridCol w:w="1073"/>
        <w:gridCol w:w="1134"/>
        <w:gridCol w:w="1275"/>
        <w:gridCol w:w="2694"/>
        <w:gridCol w:w="2693"/>
        <w:gridCol w:w="1701"/>
        <w:gridCol w:w="1134"/>
      </w:tblGrid>
      <w:tr w:rsidR="00A56645" w:rsidRPr="005B00CD" w:rsidTr="00C52244">
        <w:tc>
          <w:tcPr>
            <w:tcW w:w="14000" w:type="dxa"/>
            <w:gridSpan w:val="9"/>
            <w:tcBorders>
              <w:top w:val="nil"/>
              <w:bottom w:val="single" w:sz="4" w:space="0" w:color="auto"/>
            </w:tcBorders>
            <w:shd w:val="clear" w:color="auto" w:fill="auto"/>
          </w:tcPr>
          <w:p w:rsidR="00A56645" w:rsidRDefault="00A56645" w:rsidP="00C52244">
            <w:pPr>
              <w:spacing w:beforeLines="20" w:before="48"/>
              <w:rPr>
                <w:rFonts w:asciiTheme="minorHAnsi" w:hAnsiTheme="minorHAnsi" w:cstheme="minorHAnsi"/>
                <w:lang w:val="en-GB"/>
              </w:rPr>
            </w:pPr>
            <w:r w:rsidRPr="005B00CD">
              <w:rPr>
                <w:rFonts w:asciiTheme="minorHAnsi" w:hAnsiTheme="minorHAnsi" w:cstheme="minorHAnsi"/>
                <w:lang w:val="en-GB"/>
              </w:rPr>
              <w:t>Table 1. Summary of the studies included in this meta-analysis</w:t>
            </w:r>
          </w:p>
          <w:p w:rsidR="00A56645" w:rsidRPr="005B00CD" w:rsidRDefault="00A56645" w:rsidP="00C52244">
            <w:pPr>
              <w:spacing w:beforeLines="20" w:before="48"/>
              <w:rPr>
                <w:rFonts w:asciiTheme="minorHAnsi" w:hAnsiTheme="minorHAnsi" w:cstheme="minorHAnsi"/>
                <w:b/>
                <w:lang w:val="en-GB"/>
              </w:rPr>
            </w:pPr>
          </w:p>
        </w:tc>
      </w:tr>
      <w:tr w:rsidR="00A56645" w:rsidRPr="007D5D3D" w:rsidTr="00C52244">
        <w:tc>
          <w:tcPr>
            <w:tcW w:w="1236" w:type="dxa"/>
            <w:tcBorders>
              <w:top w:val="single" w:sz="4" w:space="0" w:color="auto"/>
            </w:tcBorders>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p>
        </w:tc>
        <w:tc>
          <w:tcPr>
            <w:tcW w:w="1060" w:type="dxa"/>
            <w:tcBorders>
              <w:top w:val="single" w:sz="4" w:space="0" w:color="auto"/>
            </w:tcBorders>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Author</w:t>
            </w:r>
          </w:p>
        </w:tc>
        <w:tc>
          <w:tcPr>
            <w:tcW w:w="1073" w:type="dxa"/>
            <w:tcBorders>
              <w:top w:val="single" w:sz="4" w:space="0" w:color="auto"/>
            </w:tcBorders>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Year of publication</w:t>
            </w:r>
          </w:p>
        </w:tc>
        <w:tc>
          <w:tcPr>
            <w:tcW w:w="1134" w:type="dxa"/>
            <w:tcBorders>
              <w:top w:val="single" w:sz="4" w:space="0" w:color="auto"/>
            </w:tcBorders>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Sample size (N)</w:t>
            </w:r>
          </w:p>
        </w:tc>
        <w:tc>
          <w:tcPr>
            <w:tcW w:w="1275" w:type="dxa"/>
            <w:tcBorders>
              <w:top w:val="single" w:sz="4" w:space="0" w:color="auto"/>
            </w:tcBorders>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Age of subjects (years)</w:t>
            </w:r>
          </w:p>
        </w:tc>
        <w:tc>
          <w:tcPr>
            <w:tcW w:w="2694" w:type="dxa"/>
            <w:tcBorders>
              <w:top w:val="single" w:sz="4" w:space="0" w:color="auto"/>
            </w:tcBorders>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Study population</w:t>
            </w:r>
          </w:p>
        </w:tc>
        <w:tc>
          <w:tcPr>
            <w:tcW w:w="2693" w:type="dxa"/>
            <w:tcBorders>
              <w:top w:val="single" w:sz="4" w:space="0" w:color="auto"/>
            </w:tcBorders>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Exclusion criteria</w:t>
            </w:r>
          </w:p>
        </w:tc>
        <w:tc>
          <w:tcPr>
            <w:tcW w:w="1701" w:type="dxa"/>
            <w:tcBorders>
              <w:top w:val="single" w:sz="4" w:space="0" w:color="auto"/>
            </w:tcBorders>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Intervention</w:t>
            </w:r>
          </w:p>
        </w:tc>
        <w:tc>
          <w:tcPr>
            <w:tcW w:w="1134" w:type="dxa"/>
            <w:tcBorders>
              <w:top w:val="single" w:sz="4" w:space="0" w:color="auto"/>
            </w:tcBorders>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Time to follow-up</w:t>
            </w:r>
          </w:p>
        </w:tc>
      </w:tr>
      <w:tr w:rsidR="00A56645" w:rsidRPr="007D5D3D" w:rsidTr="00C52244">
        <w:tc>
          <w:tcPr>
            <w:tcW w:w="1236" w:type="dxa"/>
            <w:vMerge w:val="restart"/>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Studies on B12</w:t>
            </w:r>
          </w:p>
        </w:tc>
        <w:tc>
          <w:tcPr>
            <w:tcW w:w="1060"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proofErr w:type="spellStart"/>
            <w:r w:rsidRPr="007D5D3D">
              <w:rPr>
                <w:rFonts w:asciiTheme="minorHAnsi" w:hAnsiTheme="minorHAnsi" w:cstheme="minorHAnsi"/>
                <w:sz w:val="18"/>
                <w:szCs w:val="18"/>
                <w:lang w:val="en-GB"/>
              </w:rPr>
              <w:t>Dangour</w:t>
            </w:r>
            <w:proofErr w:type="spellEnd"/>
            <w:r w:rsidRPr="007D5D3D">
              <w:rPr>
                <w:rFonts w:asciiTheme="minorHAnsi" w:hAnsiTheme="minorHAnsi" w:cstheme="minorHAnsi"/>
                <w:sz w:val="18"/>
                <w:szCs w:val="18"/>
                <w:lang w:val="en-GB"/>
              </w:rPr>
              <w:t xml:space="preserve"> </w:t>
            </w:r>
            <w:r w:rsidRPr="007D5D3D">
              <w:rPr>
                <w:rFonts w:asciiTheme="minorHAnsi" w:hAnsiTheme="minorHAnsi" w:cstheme="minorHAnsi"/>
                <w:sz w:val="18"/>
                <w:szCs w:val="18"/>
                <w:lang w:val="en-GB"/>
              </w:rPr>
              <w:fldChar w:fldCharType="begin">
                <w:fldData xml:space="preserve">PEVuZE5vdGU+PENpdGU+PEF1dGhvcj5EYW5nb3VyPC9BdXRob3I+PFllYXI+MjAxNTwvWWVhcj48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</w:fldData>
              </w:fldChar>
            </w:r>
            <w:r w:rsidRPr="007D5D3D">
              <w:rPr>
                <w:rFonts w:asciiTheme="minorHAnsi" w:hAnsiTheme="minorHAnsi" w:cstheme="minorHAnsi"/>
                <w:sz w:val="18"/>
                <w:szCs w:val="18"/>
                <w:lang w:val="en-GB"/>
              </w:rPr>
              <w:instrText xml:space="preserve"> ADDIN EN.CITE </w:instrText>
            </w:r>
            <w:r w:rsidRPr="007D5D3D">
              <w:rPr>
                <w:rFonts w:asciiTheme="minorHAnsi" w:hAnsiTheme="minorHAnsi" w:cstheme="minorHAnsi"/>
                <w:sz w:val="18"/>
                <w:szCs w:val="18"/>
                <w:lang w:val="en-GB"/>
              </w:rPr>
              <w:fldChar w:fldCharType="begin">
                <w:fldData xml:space="preserve">PEVuZE5vdGU+PENpdGU+PEF1dGhvcj5EYW5nb3VyPC9BdXRob3I+PFllYXI+MjAxNTwvWWVhcj48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</w:fldData>
              </w:fldChar>
            </w:r>
            <w:r w:rsidRPr="007D5D3D">
              <w:rPr>
                <w:rFonts w:asciiTheme="minorHAnsi" w:hAnsiTheme="minorHAnsi" w:cstheme="minorHAnsi"/>
                <w:sz w:val="18"/>
                <w:szCs w:val="18"/>
                <w:lang w:val="en-GB"/>
              </w:rPr>
              <w:instrText xml:space="preserve"> ADDIN EN.CITE.DATA </w:instrText>
            </w:r>
            <w:r w:rsidRPr="007D5D3D">
              <w:rPr>
                <w:rFonts w:asciiTheme="minorHAnsi" w:hAnsiTheme="minorHAnsi" w:cstheme="minorHAnsi"/>
                <w:sz w:val="18"/>
                <w:szCs w:val="18"/>
                <w:lang w:val="en-GB"/>
              </w:rPr>
            </w:r>
            <w:r w:rsidRPr="007D5D3D">
              <w:rPr>
                <w:rFonts w:asciiTheme="minorHAnsi" w:hAnsiTheme="minorHAnsi" w:cstheme="minorHAnsi"/>
                <w:sz w:val="18"/>
                <w:szCs w:val="18"/>
                <w:lang w:val="en-GB"/>
              </w:rPr>
              <w:fldChar w:fldCharType="end"/>
            </w:r>
            <w:r w:rsidRPr="007D5D3D">
              <w:rPr>
                <w:rFonts w:asciiTheme="minorHAnsi" w:hAnsiTheme="minorHAnsi" w:cstheme="minorHAnsi"/>
                <w:sz w:val="18"/>
                <w:szCs w:val="18"/>
                <w:lang w:val="en-GB"/>
              </w:rPr>
            </w:r>
            <w:r w:rsidRPr="007D5D3D">
              <w:rPr>
                <w:rFonts w:asciiTheme="minorHAnsi" w:hAnsiTheme="minorHAnsi" w:cstheme="minorHAnsi"/>
                <w:sz w:val="18"/>
                <w:szCs w:val="18"/>
                <w:lang w:val="en-GB"/>
              </w:rPr>
              <w:fldChar w:fldCharType="separate"/>
            </w:r>
            <w:r w:rsidRPr="007D5D3D">
              <w:rPr>
                <w:rFonts w:asciiTheme="minorHAnsi" w:hAnsiTheme="minorHAnsi" w:cstheme="minorHAnsi"/>
                <w:noProof/>
                <w:sz w:val="18"/>
                <w:szCs w:val="18"/>
                <w:lang w:val="en-GB"/>
              </w:rPr>
              <w:t>(28)</w:t>
            </w:r>
            <w:r w:rsidRPr="007D5D3D">
              <w:rPr>
                <w:rFonts w:asciiTheme="minorHAnsi" w:hAnsiTheme="minorHAnsi" w:cstheme="minorHAnsi"/>
                <w:sz w:val="18"/>
                <w:szCs w:val="18"/>
                <w:lang w:val="en-GB"/>
              </w:rPr>
              <w:fldChar w:fldCharType="end"/>
            </w:r>
          </w:p>
        </w:tc>
        <w:tc>
          <w:tcPr>
            <w:tcW w:w="1073"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2011</w:t>
            </w:r>
          </w:p>
        </w:tc>
        <w:tc>
          <w:tcPr>
            <w:tcW w:w="113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Placebo n=75</w:t>
            </w:r>
          </w:p>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Treatment n=80</w:t>
            </w:r>
          </w:p>
        </w:tc>
        <w:tc>
          <w:tcPr>
            <w:tcW w:w="1275"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≥75, mean 80.0</w:t>
            </w:r>
          </w:p>
        </w:tc>
        <w:tc>
          <w:tcPr>
            <w:tcW w:w="2694" w:type="dxa"/>
            <w:shd w:val="clear" w:color="auto" w:fill="auto"/>
          </w:tcPr>
          <w:p w:rsidR="00A56645" w:rsidRPr="007D5D3D" w:rsidRDefault="00A56645" w:rsidP="00C52244">
            <w:pPr>
              <w:spacing w:beforeLines="20" w:before="48"/>
              <w:rPr>
                <w:rFonts w:asciiTheme="minorHAnsi" w:hAnsiTheme="minorHAnsi" w:cstheme="minorHAnsi"/>
                <w:color w:val="000000"/>
                <w:sz w:val="18"/>
                <w:szCs w:val="18"/>
                <w:lang w:val="en-GB"/>
              </w:rPr>
            </w:pPr>
            <w:r w:rsidRPr="007D5D3D">
              <w:rPr>
                <w:rFonts w:asciiTheme="minorHAnsi" w:hAnsiTheme="minorHAnsi" w:cstheme="minorHAnsi"/>
                <w:sz w:val="18"/>
                <w:szCs w:val="18"/>
                <w:lang w:val="en-GB"/>
              </w:rPr>
              <w:t xml:space="preserve">Community-dwelling individuals from 10 general practices in the South East of England with B12 concentrations between 107-210 </w:t>
            </w:r>
            <w:proofErr w:type="spellStart"/>
            <w:r w:rsidRPr="007D5D3D">
              <w:rPr>
                <w:rFonts w:asciiTheme="minorHAnsi" w:hAnsiTheme="minorHAnsi" w:cstheme="minorHAnsi"/>
                <w:sz w:val="18"/>
                <w:szCs w:val="18"/>
                <w:lang w:val="en-GB"/>
              </w:rPr>
              <w:t>pmol</w:t>
            </w:r>
            <w:proofErr w:type="spellEnd"/>
            <w:r w:rsidRPr="007D5D3D">
              <w:rPr>
                <w:rFonts w:asciiTheme="minorHAnsi" w:hAnsiTheme="minorHAnsi" w:cstheme="minorHAnsi"/>
                <w:sz w:val="18"/>
                <w:szCs w:val="18"/>
                <w:lang w:val="en-GB"/>
              </w:rPr>
              <w:t xml:space="preserve">/l and </w:t>
            </w:r>
            <w:proofErr w:type="spellStart"/>
            <w:r w:rsidRPr="007D5D3D">
              <w:rPr>
                <w:rFonts w:asciiTheme="minorHAnsi" w:hAnsiTheme="minorHAnsi" w:cstheme="minorHAnsi"/>
                <w:color w:val="000000"/>
                <w:sz w:val="18"/>
                <w:szCs w:val="18"/>
                <w:lang w:val="en-GB"/>
              </w:rPr>
              <w:t>Hb</w:t>
            </w:r>
            <w:proofErr w:type="spellEnd"/>
            <w:r w:rsidRPr="007D5D3D">
              <w:rPr>
                <w:rFonts w:asciiTheme="minorHAnsi" w:hAnsiTheme="minorHAnsi" w:cstheme="minorHAnsi"/>
                <w:color w:val="000000"/>
                <w:sz w:val="18"/>
                <w:szCs w:val="18"/>
                <w:lang w:val="en-GB"/>
              </w:rPr>
              <w:t xml:space="preserve"> ≥ 11 g/dl (women) or ≥ 12 g/dl (men)</w:t>
            </w:r>
          </w:p>
          <w:p w:rsidR="00A56645" w:rsidRPr="007D5D3D" w:rsidRDefault="00A56645" w:rsidP="00C52244">
            <w:pPr>
              <w:spacing w:beforeLines="20" w:before="48"/>
              <w:rPr>
                <w:rFonts w:asciiTheme="minorHAnsi" w:hAnsiTheme="minorHAnsi" w:cstheme="minorHAnsi"/>
                <w:sz w:val="18"/>
                <w:szCs w:val="18"/>
                <w:lang w:val="en-GB"/>
              </w:rPr>
            </w:pPr>
          </w:p>
        </w:tc>
        <w:tc>
          <w:tcPr>
            <w:tcW w:w="2693"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Diabetes, dementia, pernicious anaemia requiring B12 treatment, alcohol addiction, history of epilepsy, implanted metallic devices, current use of vitamin B12 supplements or vitamin B12 use in last 6 months</w:t>
            </w:r>
          </w:p>
        </w:tc>
        <w:tc>
          <w:tcPr>
            <w:tcW w:w="1701"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Daily tablet with 1 mg vitamin B12 during 12 months</w:t>
            </w:r>
          </w:p>
        </w:tc>
        <w:tc>
          <w:tcPr>
            <w:tcW w:w="1134"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12 months</w:t>
            </w:r>
          </w:p>
        </w:tc>
      </w:tr>
      <w:tr w:rsidR="00A56645" w:rsidRPr="007D5D3D" w:rsidTr="00C52244">
        <w:tc>
          <w:tcPr>
            <w:tcW w:w="1236" w:type="dxa"/>
            <w:vMerge/>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p>
        </w:tc>
        <w:tc>
          <w:tcPr>
            <w:tcW w:w="1060"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proofErr w:type="spellStart"/>
            <w:r w:rsidRPr="007D5D3D">
              <w:rPr>
                <w:rFonts w:asciiTheme="minorHAnsi" w:hAnsiTheme="minorHAnsi" w:cstheme="minorHAnsi"/>
                <w:sz w:val="18"/>
                <w:szCs w:val="18"/>
                <w:lang w:val="en-GB"/>
              </w:rPr>
              <w:t>Favrat</w:t>
            </w:r>
            <w:proofErr w:type="spellEnd"/>
            <w:r w:rsidRPr="007D5D3D">
              <w:rPr>
                <w:rFonts w:asciiTheme="minorHAnsi" w:hAnsiTheme="minorHAnsi" w:cstheme="minorHAnsi"/>
                <w:lang w:val="en-GB"/>
              </w:rPr>
              <w:t xml:space="preserve"> </w:t>
            </w:r>
            <w:r w:rsidRPr="007D5D3D">
              <w:rPr>
                <w:rFonts w:asciiTheme="minorHAnsi" w:hAnsiTheme="minorHAnsi" w:cstheme="minorHAnsi"/>
                <w:sz w:val="18"/>
                <w:szCs w:val="18"/>
                <w:lang w:val="en-GB"/>
              </w:rPr>
              <w:fldChar w:fldCharType="begin">
                <w:fldData xml:space="preserve">PEVuZE5vdGU+PENpdGU+PEF1dGhvcj5GYXZyYXQ8L0F1dGhvcj48WWVhcj4yMDExPC9ZZWFyPjxS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</w:fldData>
              </w:fldChar>
            </w:r>
            <w:r w:rsidRPr="007D5D3D">
              <w:rPr>
                <w:rFonts w:asciiTheme="minorHAnsi" w:hAnsiTheme="minorHAnsi" w:cstheme="minorHAnsi"/>
                <w:sz w:val="18"/>
                <w:szCs w:val="18"/>
                <w:lang w:val="en-GB"/>
              </w:rPr>
              <w:instrText xml:space="preserve"> ADDIN EN.CITE </w:instrText>
            </w:r>
            <w:r w:rsidRPr="007D5D3D">
              <w:rPr>
                <w:rFonts w:asciiTheme="minorHAnsi" w:hAnsiTheme="minorHAnsi" w:cstheme="minorHAnsi"/>
                <w:sz w:val="18"/>
                <w:szCs w:val="18"/>
                <w:lang w:val="en-GB"/>
              </w:rPr>
              <w:fldChar w:fldCharType="begin">
                <w:fldData xml:space="preserve">PEVuZE5vdGU+PENpdGU+PEF1dGhvcj5GYXZyYXQ8L0F1dGhvcj48WWVhcj4yMDExPC9ZZWFyPjxS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</w:fldData>
              </w:fldChar>
            </w:r>
            <w:r w:rsidRPr="007D5D3D">
              <w:rPr>
                <w:rFonts w:asciiTheme="minorHAnsi" w:hAnsiTheme="minorHAnsi" w:cstheme="minorHAnsi"/>
                <w:sz w:val="18"/>
                <w:szCs w:val="18"/>
                <w:lang w:val="en-GB"/>
              </w:rPr>
              <w:instrText xml:space="preserve"> ADDIN EN.CITE.DATA </w:instrText>
            </w:r>
            <w:r w:rsidRPr="007D5D3D">
              <w:rPr>
                <w:rFonts w:asciiTheme="minorHAnsi" w:hAnsiTheme="minorHAnsi" w:cstheme="minorHAnsi"/>
                <w:sz w:val="18"/>
                <w:szCs w:val="18"/>
                <w:lang w:val="en-GB"/>
              </w:rPr>
            </w:r>
            <w:r w:rsidRPr="007D5D3D">
              <w:rPr>
                <w:rFonts w:asciiTheme="minorHAnsi" w:hAnsiTheme="minorHAnsi" w:cstheme="minorHAnsi"/>
                <w:sz w:val="18"/>
                <w:szCs w:val="18"/>
                <w:lang w:val="en-GB"/>
              </w:rPr>
              <w:fldChar w:fldCharType="end"/>
            </w:r>
            <w:r w:rsidRPr="007D5D3D">
              <w:rPr>
                <w:rFonts w:asciiTheme="minorHAnsi" w:hAnsiTheme="minorHAnsi" w:cstheme="minorHAnsi"/>
                <w:sz w:val="18"/>
                <w:szCs w:val="18"/>
                <w:lang w:val="en-GB"/>
              </w:rPr>
            </w:r>
            <w:r w:rsidRPr="007D5D3D">
              <w:rPr>
                <w:rFonts w:asciiTheme="minorHAnsi" w:hAnsiTheme="minorHAnsi" w:cstheme="minorHAnsi"/>
                <w:sz w:val="18"/>
                <w:szCs w:val="18"/>
                <w:lang w:val="en-GB"/>
              </w:rPr>
              <w:fldChar w:fldCharType="separate"/>
            </w:r>
            <w:r w:rsidRPr="007D5D3D">
              <w:rPr>
                <w:rFonts w:asciiTheme="minorHAnsi" w:hAnsiTheme="minorHAnsi" w:cstheme="minorHAnsi"/>
                <w:noProof/>
                <w:sz w:val="18"/>
                <w:szCs w:val="18"/>
                <w:lang w:val="en-GB"/>
              </w:rPr>
              <w:t>(29)</w:t>
            </w:r>
            <w:r w:rsidRPr="007D5D3D">
              <w:rPr>
                <w:rFonts w:asciiTheme="minorHAnsi" w:hAnsiTheme="minorHAnsi" w:cstheme="minorHAnsi"/>
                <w:sz w:val="18"/>
                <w:szCs w:val="18"/>
                <w:lang w:val="en-GB"/>
              </w:rPr>
              <w:fldChar w:fldCharType="end"/>
            </w:r>
          </w:p>
        </w:tc>
        <w:tc>
          <w:tcPr>
            <w:tcW w:w="1073"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2011</w:t>
            </w:r>
          </w:p>
        </w:tc>
        <w:tc>
          <w:tcPr>
            <w:tcW w:w="113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Placebo n=22</w:t>
            </w:r>
          </w:p>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Treatment n=23</w:t>
            </w:r>
          </w:p>
        </w:tc>
        <w:tc>
          <w:tcPr>
            <w:tcW w:w="1275"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Mean 69, median 75</w:t>
            </w:r>
          </w:p>
        </w:tc>
        <w:tc>
          <w:tcPr>
            <w:tcW w:w="269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 xml:space="preserve">Patients from 13 private practices in the western part of Switzerland with serum vitamin B12 concentrations between 125-200 </w:t>
            </w:r>
            <w:proofErr w:type="spellStart"/>
            <w:r w:rsidRPr="007D5D3D">
              <w:rPr>
                <w:rFonts w:asciiTheme="minorHAnsi" w:hAnsiTheme="minorHAnsi" w:cstheme="minorHAnsi"/>
                <w:sz w:val="18"/>
                <w:szCs w:val="18"/>
                <w:lang w:val="en-GB"/>
              </w:rPr>
              <w:t>pmol</w:t>
            </w:r>
            <w:proofErr w:type="spellEnd"/>
            <w:r w:rsidRPr="007D5D3D">
              <w:rPr>
                <w:rFonts w:asciiTheme="minorHAnsi" w:hAnsiTheme="minorHAnsi" w:cstheme="minorHAnsi"/>
                <w:sz w:val="18"/>
                <w:szCs w:val="18"/>
                <w:lang w:val="en-GB"/>
              </w:rPr>
              <w:t>/L. Participants were enrolled between October 2002 and September 2004.</w:t>
            </w:r>
          </w:p>
        </w:tc>
        <w:tc>
          <w:tcPr>
            <w:tcW w:w="2693"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Folate deficiency, renal insufficiency, folic acid or vitamin B12 treatment during preceding 6 months</w:t>
            </w:r>
          </w:p>
        </w:tc>
        <w:tc>
          <w:tcPr>
            <w:tcW w:w="1701"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Daily tablet with 1000 µg vitamin B12 during 4 weeks</w:t>
            </w:r>
          </w:p>
        </w:tc>
        <w:tc>
          <w:tcPr>
            <w:tcW w:w="1134"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4 weeks and 4 months</w:t>
            </w:r>
          </w:p>
        </w:tc>
      </w:tr>
      <w:tr w:rsidR="00A56645" w:rsidRPr="007D5D3D" w:rsidTr="00C52244">
        <w:tc>
          <w:tcPr>
            <w:tcW w:w="1236" w:type="dxa"/>
            <w:vMerge/>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p>
        </w:tc>
        <w:tc>
          <w:tcPr>
            <w:tcW w:w="1060"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proofErr w:type="spellStart"/>
            <w:r w:rsidRPr="007D5D3D">
              <w:rPr>
                <w:rFonts w:asciiTheme="minorHAnsi" w:hAnsiTheme="minorHAnsi" w:cstheme="minorHAnsi"/>
                <w:sz w:val="18"/>
                <w:szCs w:val="18"/>
                <w:lang w:val="en-GB"/>
              </w:rPr>
              <w:t>Hvas</w:t>
            </w:r>
            <w:proofErr w:type="spellEnd"/>
            <w:r w:rsidRPr="007D5D3D">
              <w:rPr>
                <w:rFonts w:asciiTheme="minorHAnsi" w:hAnsiTheme="minorHAnsi" w:cstheme="minorHAnsi"/>
                <w:lang w:val="en-GB"/>
              </w:rPr>
              <w:t xml:space="preserve"> </w:t>
            </w:r>
            <w:r w:rsidRPr="007D5D3D">
              <w:rPr>
                <w:rFonts w:asciiTheme="minorHAnsi" w:hAnsiTheme="minorHAnsi" w:cstheme="minorHAnsi"/>
                <w:sz w:val="18"/>
                <w:szCs w:val="18"/>
                <w:lang w:val="en-GB"/>
              </w:rPr>
              <w:fldChar w:fldCharType="begin"/>
            </w:r>
            <w:r w:rsidRPr="007D5D3D">
              <w:rPr>
                <w:rFonts w:asciiTheme="minorHAnsi" w:hAnsiTheme="minorHAnsi" w:cstheme="minorHAnsi"/>
                <w:sz w:val="18"/>
                <w:szCs w:val="18"/>
                <w:lang w:val="en-GB"/>
              </w:rPr>
              <w:instrText xml:space="preserve"> ADDIN EN.CITE &lt;EndNote&gt;&lt;Cite&gt;&lt;Author&gt;Hvas&lt;/Author&gt;&lt;Year&gt;2001&lt;/Year&gt;&lt;RecNum&gt;7&lt;/RecNum&gt;&lt;DisplayText&gt;(30)&lt;/DisplayText&gt;&lt;record&gt;&lt;rec-number&gt;7&lt;/rec-number&gt;&lt;foreign-keys&gt;&lt;key app="EN" db-id="es9v5f09trexw6exvamx22vff22drtsrpp0p" timestamp="1479227232"&gt;7&lt;/key&gt;&lt;/foreign-keys&gt;&lt;ref-type name="Journal Article"&gt;17&lt;/ref-type&gt;&lt;contributors&gt;&lt;authors&gt;&lt;author&gt;Hvas, A.M.&lt;/author&gt;&lt;author&gt;Ellegaard, J.&lt;/author&gt;&lt;author&gt;Nexo, E.&lt;/author&gt;&lt;/authors&gt;&lt;/contributors&gt;&lt;auth-address&gt;Department of Hematology, AAS, Aarhus University Hospital, Tage Hansens Gade 2, 8000 Aarhus C, Denmark. am.hvas@dadlnet.dk&lt;/auth-address&gt;&lt;titles&gt;&lt;title&gt;Vitamin B12 treatment normalizes metabolic markers but has limited clinical effect: a randomized placebo-controlled study&lt;/title&gt;&lt;secondary-title&gt;Clin. Chem&lt;/secondary-title&gt;&lt;/titles&gt;&lt;periodical&gt;&lt;full-title&gt;Clin. Chem&lt;/full-title&gt;&lt;/periodical&gt;&lt;pages&gt;1396-1404&lt;/pages&gt;&lt;volume&gt;47&lt;/volume&gt;&lt;number&gt;8&lt;/number&gt;&lt;reprint-edition&gt;Not in File&lt;/reprint-edition&gt;&lt;keywords&gt;&lt;keyword&gt;Adolescent&lt;/keyword&gt;&lt;keyword&gt;Adult&lt;/keyword&gt;&lt;keyword&gt;Aged&lt;/keyword&gt;&lt;keyword&gt;Aged,80 and over&lt;/keyword&gt;&lt;keyword&gt;Anemia&lt;/keyword&gt;&lt;keyword&gt;blood&lt;/keyword&gt;&lt;keyword&gt;drug therapy&lt;/keyword&gt;&lt;keyword&gt;Homocysteine&lt;/keyword&gt;&lt;keyword&gt;Humans&lt;/keyword&gt;&lt;keyword&gt;metabolism&lt;/keyword&gt;&lt;keyword&gt;methods&lt;/keyword&gt;&lt;keyword&gt;Methylmalonic Acid&lt;/keyword&gt;&lt;keyword&gt;Middle Aged&lt;/keyword&gt;&lt;keyword&gt;Neurologic Examination&lt;/keyword&gt;&lt;keyword&gt;therapeutic use&lt;/keyword&gt;&lt;keyword&gt;Vitamin B 12&lt;/keyword&gt;&lt;keyword&gt;Vitamin B 12 Deficiency&lt;/keyword&gt;&lt;/keywords&gt;&lt;dates&gt;&lt;year&gt;2001&lt;/year&gt;&lt;pub-dates&gt;&lt;date&gt;8/2001&lt;/date&gt;&lt;/pub-dates&gt;&lt;/dates&gt;&lt;label&gt;7&lt;/label&gt;&lt;urls&gt;&lt;related-urls&gt;&lt;url&gt;http://www.ncbi.nlm.nih.gov/pubmed/11468228&lt;/url&gt;&lt;/related-urls&gt;&lt;/urls&gt;&lt;/record&gt;&lt;/Cite&gt;&lt;/EndNote&gt;</w:instrText>
            </w:r>
            <w:r w:rsidRPr="007D5D3D">
              <w:rPr>
                <w:rFonts w:asciiTheme="minorHAnsi" w:hAnsiTheme="minorHAnsi" w:cstheme="minorHAnsi"/>
                <w:sz w:val="18"/>
                <w:szCs w:val="18"/>
                <w:lang w:val="en-GB"/>
              </w:rPr>
              <w:fldChar w:fldCharType="separate"/>
            </w:r>
            <w:r w:rsidRPr="007D5D3D">
              <w:rPr>
                <w:rFonts w:asciiTheme="minorHAnsi" w:hAnsiTheme="minorHAnsi" w:cstheme="minorHAnsi"/>
                <w:noProof/>
                <w:sz w:val="18"/>
                <w:szCs w:val="18"/>
                <w:lang w:val="en-GB"/>
              </w:rPr>
              <w:t>(30)</w:t>
            </w:r>
            <w:r w:rsidRPr="007D5D3D">
              <w:rPr>
                <w:rFonts w:asciiTheme="minorHAnsi" w:hAnsiTheme="minorHAnsi" w:cstheme="minorHAnsi"/>
                <w:sz w:val="18"/>
                <w:szCs w:val="18"/>
                <w:lang w:val="en-GB"/>
              </w:rPr>
              <w:fldChar w:fldCharType="end"/>
            </w:r>
          </w:p>
        </w:tc>
        <w:tc>
          <w:tcPr>
            <w:tcW w:w="1073"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2001</w:t>
            </w:r>
          </w:p>
        </w:tc>
        <w:tc>
          <w:tcPr>
            <w:tcW w:w="113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Placebo n=70</w:t>
            </w:r>
          </w:p>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Treatment n=67</w:t>
            </w:r>
          </w:p>
        </w:tc>
        <w:tc>
          <w:tcPr>
            <w:tcW w:w="1275"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Mean 70</w:t>
            </w:r>
          </w:p>
        </w:tc>
        <w:tc>
          <w:tcPr>
            <w:tcW w:w="269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 xml:space="preserve">Subjects in Aarhus, Denmark, with elevated </w:t>
            </w:r>
            <w:proofErr w:type="spellStart"/>
            <w:r w:rsidRPr="007D5D3D">
              <w:rPr>
                <w:rFonts w:asciiTheme="minorHAnsi" w:hAnsiTheme="minorHAnsi" w:cstheme="minorHAnsi"/>
                <w:sz w:val="18"/>
                <w:szCs w:val="18"/>
                <w:lang w:val="en-GB"/>
              </w:rPr>
              <w:t>methylmnalonic</w:t>
            </w:r>
            <w:proofErr w:type="spellEnd"/>
            <w:r w:rsidRPr="007D5D3D">
              <w:rPr>
                <w:rFonts w:asciiTheme="minorHAnsi" w:hAnsiTheme="minorHAnsi" w:cstheme="minorHAnsi"/>
                <w:sz w:val="18"/>
                <w:szCs w:val="18"/>
                <w:lang w:val="en-GB"/>
              </w:rPr>
              <w:t xml:space="preserve"> acid (P-MMA, 0.40-2.00 µ</w:t>
            </w:r>
            <w:proofErr w:type="spellStart"/>
            <w:r w:rsidRPr="007D5D3D">
              <w:rPr>
                <w:rFonts w:asciiTheme="minorHAnsi" w:hAnsiTheme="minorHAnsi" w:cstheme="minorHAnsi"/>
                <w:sz w:val="18"/>
                <w:szCs w:val="18"/>
                <w:lang w:val="en-GB"/>
              </w:rPr>
              <w:t>mol</w:t>
            </w:r>
            <w:proofErr w:type="spellEnd"/>
            <w:r w:rsidRPr="007D5D3D">
              <w:rPr>
                <w:rFonts w:asciiTheme="minorHAnsi" w:hAnsiTheme="minorHAnsi" w:cstheme="minorHAnsi"/>
                <w:sz w:val="18"/>
                <w:szCs w:val="18"/>
                <w:lang w:val="en-GB"/>
              </w:rPr>
              <w:t>/L) which had not received prior vitamin B12 treatment. Participants were enrolled between November 1998 and March 2000.</w:t>
            </w:r>
          </w:p>
        </w:tc>
        <w:tc>
          <w:tcPr>
            <w:tcW w:w="2693"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 xml:space="preserve">Low </w:t>
            </w:r>
            <w:proofErr w:type="spellStart"/>
            <w:r w:rsidRPr="007D5D3D">
              <w:rPr>
                <w:rFonts w:asciiTheme="minorHAnsi" w:hAnsiTheme="minorHAnsi" w:cstheme="minorHAnsi"/>
                <w:sz w:val="18"/>
                <w:szCs w:val="18"/>
                <w:lang w:val="en-GB"/>
              </w:rPr>
              <w:t>Hb</w:t>
            </w:r>
            <w:proofErr w:type="spellEnd"/>
            <w:r w:rsidRPr="007D5D3D">
              <w:rPr>
                <w:rFonts w:asciiTheme="minorHAnsi" w:hAnsiTheme="minorHAnsi" w:cstheme="minorHAnsi"/>
                <w:sz w:val="18"/>
                <w:szCs w:val="18"/>
                <w:lang w:val="en-GB"/>
              </w:rPr>
              <w:t xml:space="preserve"> concentrations, low ferritin concentrations, TSH≥4.1 </w:t>
            </w:r>
            <w:proofErr w:type="spellStart"/>
            <w:r w:rsidRPr="007D5D3D">
              <w:rPr>
                <w:rFonts w:asciiTheme="minorHAnsi" w:hAnsiTheme="minorHAnsi" w:cstheme="minorHAnsi"/>
                <w:sz w:val="18"/>
                <w:szCs w:val="18"/>
                <w:lang w:val="en-GB"/>
              </w:rPr>
              <w:t>mIU</w:t>
            </w:r>
            <w:proofErr w:type="spellEnd"/>
            <w:r w:rsidRPr="007D5D3D">
              <w:rPr>
                <w:rFonts w:asciiTheme="minorHAnsi" w:hAnsiTheme="minorHAnsi" w:cstheme="minorHAnsi"/>
                <w:sz w:val="18"/>
                <w:szCs w:val="18"/>
                <w:lang w:val="en-GB"/>
              </w:rPr>
              <w:t>/L, high creatinine concentrations, life-threatening disease, treatment with anticoagulants, tropical ataxic neuropathy</w:t>
            </w:r>
          </w:p>
        </w:tc>
        <w:tc>
          <w:tcPr>
            <w:tcW w:w="1701"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Weekly 1 mg vitamin B12 intramuscular during 4 weeks</w:t>
            </w:r>
          </w:p>
        </w:tc>
        <w:tc>
          <w:tcPr>
            <w:tcW w:w="1134"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3 months</w:t>
            </w:r>
          </w:p>
        </w:tc>
      </w:tr>
      <w:tr w:rsidR="00A56645" w:rsidRPr="007D5D3D" w:rsidTr="00C52244">
        <w:tc>
          <w:tcPr>
            <w:tcW w:w="1236" w:type="dxa"/>
            <w:vMerge/>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p>
        </w:tc>
        <w:tc>
          <w:tcPr>
            <w:tcW w:w="1060"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Seal</w:t>
            </w:r>
            <w:r w:rsidRPr="007D5D3D">
              <w:rPr>
                <w:rFonts w:asciiTheme="minorHAnsi" w:hAnsiTheme="minorHAnsi" w:cstheme="minorHAnsi"/>
                <w:lang w:val="en-GB"/>
              </w:rPr>
              <w:t xml:space="preserve"> </w:t>
            </w:r>
            <w:r w:rsidRPr="007D5D3D">
              <w:rPr>
                <w:rFonts w:asciiTheme="minorHAnsi" w:hAnsiTheme="minorHAnsi" w:cstheme="minorHAnsi"/>
                <w:sz w:val="18"/>
                <w:szCs w:val="18"/>
                <w:lang w:val="en-GB"/>
              </w:rPr>
              <w:fldChar w:fldCharType="begin"/>
            </w:r>
            <w:r w:rsidRPr="007D5D3D">
              <w:rPr>
                <w:rFonts w:asciiTheme="minorHAnsi" w:hAnsiTheme="minorHAnsi" w:cstheme="minorHAnsi"/>
                <w:sz w:val="18"/>
                <w:szCs w:val="18"/>
                <w:lang w:val="en-GB"/>
              </w:rPr>
              <w:instrText xml:space="preserve"> ADDIN EN.CITE &lt;EndNote&gt;&lt;Cite&gt;&lt;Author&gt;Seal&lt;/Author&gt;&lt;Year&gt;2002&lt;/Year&gt;&lt;RecNum&gt;10&lt;/RecNum&gt;&lt;DisplayText&gt;(31)&lt;/DisplayText&gt;&lt;record&gt;&lt;rec-number&gt;10&lt;/rec-number&gt;&lt;foreign-keys&gt;&lt;key app="EN" db-id="es9v5f09trexw6exvamx22vff22drtsrpp0p" timestamp="1479227232"&gt;10&lt;/key&gt;&lt;/foreign-keys&gt;&lt;ref-type name="Journal Article"&gt;17&lt;/ref-type&gt;&lt;contributors&gt;&lt;authors&gt;&lt;author&gt;Seal, E.C.&lt;/author&gt;&lt;author&gt;Metz, J.&lt;/author&gt;&lt;author&gt;Flicker, L.&lt;/author&gt;&lt;author&gt;Melny, J.&lt;/author&gt;&lt;/authors&gt;&lt;/contributors&gt;&lt;auth-address&gt;National Ageing Research Institute, Parkville, Victoria, Australia&lt;/auth-address&gt;&lt;titles&gt;&lt;title&gt;A randomized, double-blind, placebo-controlled study of oral vitamin B12 supplementation in older patients with subnormal or borderline serum vitamin B12 concentrations&lt;/title&gt;&lt;secondary-title&gt;J. Am. Geriatr. Soc&lt;/secondary-title&gt;&lt;/titles&gt;&lt;periodical&gt;&lt;full-title&gt;J. Am. Geriatr. Soc&lt;/full-title&gt;&lt;/periodical&gt;&lt;pages&gt;146-151&lt;/pages&gt;&lt;volume&gt;50&lt;/volume&gt;&lt;number&gt;1&lt;/number&gt;&lt;reprint-edition&gt;Not in File&lt;/reprint-edition&gt;&lt;keywords&gt;&lt;keyword&gt;administration &amp;amp; dosage&lt;/keyword&gt;&lt;keyword&gt;Administration,Oral&lt;/keyword&gt;&lt;keyword&gt;Aged&lt;/keyword&gt;&lt;keyword&gt;Aged,80 and over&lt;/keyword&gt;&lt;keyword&gt;Anemia&lt;/keyword&gt;&lt;keyword&gt;blood&lt;/keyword&gt;&lt;keyword&gt;Dietary Supplements&lt;/keyword&gt;&lt;keyword&gt;Double-Blind Method&lt;/keyword&gt;&lt;keyword&gt;drug therapy&lt;/keyword&gt;&lt;keyword&gt;Female&lt;/keyword&gt;&lt;keyword&gt;Food,Fortified&lt;/keyword&gt;&lt;keyword&gt;Health Services for the Aged&lt;/keyword&gt;&lt;keyword&gt;Homocysteine&lt;/keyword&gt;&lt;keyword&gt;Hospitals,Special&lt;/keyword&gt;&lt;keyword&gt;Humans&lt;/keyword&gt;&lt;keyword&gt;Male&lt;/keyword&gt;&lt;keyword&gt;therapeutic use&lt;/keyword&gt;&lt;keyword&gt;Victoria&lt;/keyword&gt;&lt;keyword&gt;Vitamin B 12&lt;/keyword&gt;&lt;keyword&gt;Vitamin B 12 Deficiency&lt;/keyword&gt;&lt;/keywords&gt;&lt;dates&gt;&lt;year&gt;2002&lt;/year&gt;&lt;pub-dates&gt;&lt;date&gt;1/2002&lt;/date&gt;&lt;/pub-dates&gt;&lt;/dates&gt;&lt;label&gt;10&lt;/label&gt;&lt;urls&gt;&lt;related-urls&gt;&lt;url&gt;http://www.ncbi.nlm.nih.gov/pubmed/12028259&lt;/url&gt;&lt;/related-urls&gt;&lt;/urls&gt;&lt;electronic-resource-num&gt;50020 [pii]&lt;/electronic-resource-num&gt;&lt;/record&gt;&lt;/Cite&gt;&lt;/EndNote&gt;</w:instrText>
            </w:r>
            <w:r w:rsidRPr="007D5D3D">
              <w:rPr>
                <w:rFonts w:asciiTheme="minorHAnsi" w:hAnsiTheme="minorHAnsi" w:cstheme="minorHAnsi"/>
                <w:sz w:val="18"/>
                <w:szCs w:val="18"/>
                <w:lang w:val="en-GB"/>
              </w:rPr>
              <w:fldChar w:fldCharType="separate"/>
            </w:r>
            <w:r w:rsidRPr="007D5D3D">
              <w:rPr>
                <w:rFonts w:asciiTheme="minorHAnsi" w:hAnsiTheme="minorHAnsi" w:cstheme="minorHAnsi"/>
                <w:noProof/>
                <w:sz w:val="18"/>
                <w:szCs w:val="18"/>
                <w:lang w:val="en-GB"/>
              </w:rPr>
              <w:t>(31)</w:t>
            </w:r>
            <w:r w:rsidRPr="007D5D3D">
              <w:rPr>
                <w:rFonts w:asciiTheme="minorHAnsi" w:hAnsiTheme="minorHAnsi" w:cstheme="minorHAnsi"/>
                <w:sz w:val="18"/>
                <w:szCs w:val="18"/>
                <w:lang w:val="en-GB"/>
              </w:rPr>
              <w:fldChar w:fldCharType="end"/>
            </w:r>
          </w:p>
        </w:tc>
        <w:tc>
          <w:tcPr>
            <w:tcW w:w="1073"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2002</w:t>
            </w:r>
          </w:p>
        </w:tc>
        <w:tc>
          <w:tcPr>
            <w:tcW w:w="113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Placebo n=14</w:t>
            </w:r>
          </w:p>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 xml:space="preserve">Treatment 1 n=12 </w:t>
            </w:r>
          </w:p>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Treatment 2 n=14</w:t>
            </w:r>
          </w:p>
        </w:tc>
        <w:tc>
          <w:tcPr>
            <w:tcW w:w="1275"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p>
        </w:tc>
        <w:tc>
          <w:tcPr>
            <w:tcW w:w="269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eastAsia="Arial Unicode MS" w:hAnsiTheme="minorHAnsi" w:cstheme="minorHAnsi"/>
                <w:sz w:val="18"/>
                <w:szCs w:val="18"/>
                <w:lang w:val="en-GB"/>
              </w:rPr>
              <w:t xml:space="preserve">Patients in two geriatric hospitals in Melbourne, Australia with subnormal serum vitamin B12 (100-150 </w:t>
            </w:r>
            <w:proofErr w:type="spellStart"/>
            <w:r w:rsidRPr="007D5D3D">
              <w:rPr>
                <w:rFonts w:asciiTheme="minorHAnsi" w:eastAsia="Arial Unicode MS" w:hAnsiTheme="minorHAnsi" w:cstheme="minorHAnsi"/>
                <w:sz w:val="18"/>
                <w:szCs w:val="18"/>
                <w:lang w:val="en-GB"/>
              </w:rPr>
              <w:t>pmol</w:t>
            </w:r>
            <w:proofErr w:type="spellEnd"/>
            <w:r w:rsidRPr="007D5D3D">
              <w:rPr>
                <w:rFonts w:asciiTheme="minorHAnsi" w:eastAsia="Arial Unicode MS" w:hAnsiTheme="minorHAnsi" w:cstheme="minorHAnsi"/>
                <w:sz w:val="18"/>
                <w:szCs w:val="18"/>
                <w:lang w:val="en-GB"/>
              </w:rPr>
              <w:t>/L) discovered as part of their clinical assessment</w:t>
            </w:r>
          </w:p>
        </w:tc>
        <w:tc>
          <w:tcPr>
            <w:tcW w:w="2693"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eastAsia="Arial Unicode MS" w:hAnsiTheme="minorHAnsi" w:cstheme="minorHAnsi"/>
                <w:sz w:val="18"/>
                <w:szCs w:val="18"/>
                <w:lang w:val="en-GB"/>
              </w:rPr>
              <w:t>Known neoplasm, life-threatening or terminal illness, history of malabsorption, pernicious anaemia, anaemia of other cause, prior vitamin B12 treatment or vitamin supplementation, neurological disorder other than stroke</w:t>
            </w:r>
          </w:p>
        </w:tc>
        <w:tc>
          <w:tcPr>
            <w:tcW w:w="1701"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Daily 10 µg (treatment 1) or 50 µg vitamin B12 (treatment 2) during 4 weeks</w:t>
            </w:r>
          </w:p>
        </w:tc>
        <w:tc>
          <w:tcPr>
            <w:tcW w:w="1134"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4 weeks</w:t>
            </w:r>
          </w:p>
        </w:tc>
      </w:tr>
      <w:tr w:rsidR="00A56645" w:rsidRPr="007D5D3D" w:rsidTr="00C52244">
        <w:tc>
          <w:tcPr>
            <w:tcW w:w="1236" w:type="dxa"/>
            <w:vMerge w:val="restart"/>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r w:rsidRPr="007D5D3D">
              <w:rPr>
                <w:rFonts w:asciiTheme="minorHAnsi" w:hAnsiTheme="minorHAnsi" w:cstheme="minorHAnsi"/>
                <w:b/>
                <w:sz w:val="18"/>
                <w:szCs w:val="18"/>
                <w:lang w:val="en-GB"/>
              </w:rPr>
              <w:t>Studies on folic acid</w:t>
            </w:r>
          </w:p>
        </w:tc>
        <w:tc>
          <w:tcPr>
            <w:tcW w:w="1060"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proofErr w:type="spellStart"/>
            <w:r w:rsidRPr="007D5D3D">
              <w:rPr>
                <w:rFonts w:asciiTheme="minorHAnsi" w:hAnsiTheme="minorHAnsi" w:cstheme="minorHAnsi"/>
                <w:sz w:val="18"/>
                <w:szCs w:val="18"/>
                <w:lang w:val="en-GB"/>
              </w:rPr>
              <w:t>Durga</w:t>
            </w:r>
            <w:proofErr w:type="spellEnd"/>
            <w:r w:rsidRPr="007D5D3D">
              <w:rPr>
                <w:rFonts w:asciiTheme="minorHAnsi" w:hAnsiTheme="minorHAnsi" w:cstheme="minorHAnsi"/>
                <w:sz w:val="18"/>
                <w:szCs w:val="18"/>
                <w:lang w:val="en-GB"/>
              </w:rPr>
              <w:fldChar w:fldCharType="begin">
                <w:fldData xml:space="preserve">PEVuZE5vdGU+PENpdGU+PEF1dGhvcj5EdXJnYTwvQXV0aG9yPjxZZWFyPjIwMTE8L1llYXI+PFJl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</w:fldData>
              </w:fldChar>
            </w:r>
            <w:r w:rsidRPr="007D5D3D">
              <w:rPr>
                <w:rFonts w:asciiTheme="minorHAnsi" w:hAnsiTheme="minorHAnsi" w:cstheme="minorHAnsi"/>
                <w:sz w:val="18"/>
                <w:szCs w:val="18"/>
                <w:lang w:val="en-GB"/>
              </w:rPr>
              <w:instrText xml:space="preserve"> ADDIN EN.CITE </w:instrText>
            </w:r>
            <w:r w:rsidRPr="007D5D3D">
              <w:rPr>
                <w:rFonts w:asciiTheme="minorHAnsi" w:hAnsiTheme="minorHAnsi" w:cstheme="minorHAnsi"/>
                <w:sz w:val="18"/>
                <w:szCs w:val="18"/>
                <w:lang w:val="en-GB"/>
              </w:rPr>
              <w:fldChar w:fldCharType="begin">
                <w:fldData xml:space="preserve">PEVuZE5vdGU+PENpdGU+PEF1dGhvcj5EdXJnYTwvQXV0aG9yPjxZZWFyPjIwMTE8L1llYXI+PFJl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</w:fldData>
              </w:fldChar>
            </w:r>
            <w:r w:rsidRPr="007D5D3D">
              <w:rPr>
                <w:rFonts w:asciiTheme="minorHAnsi" w:hAnsiTheme="minorHAnsi" w:cstheme="minorHAnsi"/>
                <w:sz w:val="18"/>
                <w:szCs w:val="18"/>
                <w:lang w:val="en-GB"/>
              </w:rPr>
              <w:instrText xml:space="preserve"> ADDIN EN.CITE.DATA </w:instrText>
            </w:r>
            <w:r w:rsidRPr="007D5D3D">
              <w:rPr>
                <w:rFonts w:asciiTheme="minorHAnsi" w:hAnsiTheme="minorHAnsi" w:cstheme="minorHAnsi"/>
                <w:sz w:val="18"/>
                <w:szCs w:val="18"/>
                <w:lang w:val="en-GB"/>
              </w:rPr>
            </w:r>
            <w:r w:rsidRPr="007D5D3D">
              <w:rPr>
                <w:rFonts w:asciiTheme="minorHAnsi" w:hAnsiTheme="minorHAnsi" w:cstheme="minorHAnsi"/>
                <w:sz w:val="18"/>
                <w:szCs w:val="18"/>
                <w:lang w:val="en-GB"/>
              </w:rPr>
              <w:fldChar w:fldCharType="end"/>
            </w:r>
            <w:r w:rsidRPr="007D5D3D">
              <w:rPr>
                <w:rFonts w:asciiTheme="minorHAnsi" w:hAnsiTheme="minorHAnsi" w:cstheme="minorHAnsi"/>
                <w:sz w:val="18"/>
                <w:szCs w:val="18"/>
                <w:lang w:val="en-GB"/>
              </w:rPr>
            </w:r>
            <w:r w:rsidRPr="007D5D3D">
              <w:rPr>
                <w:rFonts w:asciiTheme="minorHAnsi" w:hAnsiTheme="minorHAnsi" w:cstheme="minorHAnsi"/>
                <w:sz w:val="18"/>
                <w:szCs w:val="18"/>
                <w:lang w:val="en-GB"/>
              </w:rPr>
              <w:fldChar w:fldCharType="separate"/>
            </w:r>
            <w:r w:rsidRPr="007D5D3D">
              <w:rPr>
                <w:rFonts w:asciiTheme="minorHAnsi" w:hAnsiTheme="minorHAnsi" w:cstheme="minorHAnsi"/>
                <w:noProof/>
                <w:sz w:val="18"/>
                <w:szCs w:val="18"/>
                <w:lang w:val="en-GB"/>
              </w:rPr>
              <w:t>(32)</w:t>
            </w:r>
            <w:r w:rsidRPr="007D5D3D">
              <w:rPr>
                <w:rFonts w:asciiTheme="minorHAnsi" w:hAnsiTheme="minorHAnsi" w:cstheme="minorHAnsi"/>
                <w:sz w:val="18"/>
                <w:szCs w:val="18"/>
                <w:lang w:val="en-GB"/>
              </w:rPr>
              <w:fldChar w:fldCharType="end"/>
            </w:r>
          </w:p>
        </w:tc>
        <w:tc>
          <w:tcPr>
            <w:tcW w:w="1073"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2011</w:t>
            </w:r>
          </w:p>
        </w:tc>
        <w:tc>
          <w:tcPr>
            <w:tcW w:w="113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Placebo n=407</w:t>
            </w:r>
          </w:p>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lastRenderedPageBreak/>
              <w:t>Treatment n=395</w:t>
            </w:r>
          </w:p>
        </w:tc>
        <w:tc>
          <w:tcPr>
            <w:tcW w:w="1275"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lastRenderedPageBreak/>
              <w:t>50-70, mean 60.3</w:t>
            </w:r>
          </w:p>
        </w:tc>
        <w:tc>
          <w:tcPr>
            <w:tcW w:w="269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 xml:space="preserve">Men and postmenopausal women from the Netherlands recruited from municipal and </w:t>
            </w:r>
            <w:r w:rsidRPr="007D5D3D">
              <w:rPr>
                <w:rFonts w:asciiTheme="minorHAnsi" w:hAnsiTheme="minorHAnsi" w:cstheme="minorHAnsi"/>
                <w:sz w:val="18"/>
                <w:szCs w:val="18"/>
                <w:lang w:val="en-GB"/>
              </w:rPr>
              <w:lastRenderedPageBreak/>
              <w:t xml:space="preserve">blood bank registries with </w:t>
            </w:r>
            <w:proofErr w:type="spellStart"/>
            <w:r w:rsidRPr="007D5D3D">
              <w:rPr>
                <w:rFonts w:asciiTheme="minorHAnsi" w:hAnsiTheme="minorHAnsi" w:cstheme="minorHAnsi"/>
                <w:sz w:val="18"/>
                <w:szCs w:val="18"/>
                <w:lang w:val="en-GB"/>
              </w:rPr>
              <w:t>homocysteine</w:t>
            </w:r>
            <w:proofErr w:type="spellEnd"/>
            <w:r w:rsidRPr="007D5D3D">
              <w:rPr>
                <w:rFonts w:asciiTheme="minorHAnsi" w:hAnsiTheme="minorHAnsi" w:cstheme="minorHAnsi"/>
                <w:sz w:val="18"/>
                <w:szCs w:val="18"/>
                <w:lang w:val="en-GB"/>
              </w:rPr>
              <w:t xml:space="preserve"> concentrations between 13-25 </w:t>
            </w:r>
            <w:proofErr w:type="spellStart"/>
            <w:r w:rsidRPr="007D5D3D">
              <w:rPr>
                <w:rFonts w:asciiTheme="minorHAnsi" w:hAnsiTheme="minorHAnsi" w:cstheme="minorHAnsi"/>
                <w:sz w:val="18"/>
                <w:szCs w:val="18"/>
                <w:lang w:val="en-GB"/>
              </w:rPr>
              <w:t>μmol</w:t>
            </w:r>
            <w:proofErr w:type="spellEnd"/>
            <w:r w:rsidRPr="007D5D3D">
              <w:rPr>
                <w:rFonts w:asciiTheme="minorHAnsi" w:hAnsiTheme="minorHAnsi" w:cstheme="minorHAnsi"/>
                <w:sz w:val="18"/>
                <w:szCs w:val="18"/>
                <w:lang w:val="en-GB"/>
              </w:rPr>
              <w:t xml:space="preserve">/L and serum vitamin B12 concentrations &gt;200 </w:t>
            </w:r>
            <w:proofErr w:type="spellStart"/>
            <w:r w:rsidRPr="007D5D3D">
              <w:rPr>
                <w:rFonts w:asciiTheme="minorHAnsi" w:hAnsiTheme="minorHAnsi" w:cstheme="minorHAnsi"/>
                <w:sz w:val="18"/>
                <w:szCs w:val="18"/>
                <w:lang w:val="en-GB"/>
              </w:rPr>
              <w:t>pmol</w:t>
            </w:r>
            <w:proofErr w:type="spellEnd"/>
            <w:r w:rsidRPr="007D5D3D">
              <w:rPr>
                <w:rFonts w:asciiTheme="minorHAnsi" w:hAnsiTheme="minorHAnsi" w:cstheme="minorHAnsi"/>
                <w:sz w:val="18"/>
                <w:szCs w:val="18"/>
                <w:lang w:val="en-GB"/>
              </w:rPr>
              <w:t xml:space="preserve">/L. Participants were enrolled between June 2000 and December 2001. </w:t>
            </w:r>
          </w:p>
        </w:tc>
        <w:tc>
          <w:tcPr>
            <w:tcW w:w="2693"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lastRenderedPageBreak/>
              <w:t xml:space="preserve">Plasma total </w:t>
            </w:r>
            <w:proofErr w:type="spellStart"/>
            <w:r w:rsidRPr="007D5D3D">
              <w:rPr>
                <w:rFonts w:asciiTheme="minorHAnsi" w:hAnsiTheme="minorHAnsi" w:cstheme="minorHAnsi"/>
                <w:sz w:val="18"/>
                <w:szCs w:val="18"/>
                <w:lang w:val="en-GB"/>
              </w:rPr>
              <w:t>homocysteine</w:t>
            </w:r>
            <w:proofErr w:type="spellEnd"/>
            <w:r w:rsidRPr="007D5D3D">
              <w:rPr>
                <w:rFonts w:asciiTheme="minorHAnsi" w:hAnsiTheme="minorHAnsi" w:cstheme="minorHAnsi"/>
                <w:sz w:val="18"/>
                <w:szCs w:val="18"/>
                <w:lang w:val="en-GB"/>
              </w:rPr>
              <w:t xml:space="preserve"> &lt;13 µ</w:t>
            </w:r>
            <w:proofErr w:type="spellStart"/>
            <w:r w:rsidRPr="007D5D3D">
              <w:rPr>
                <w:rFonts w:asciiTheme="minorHAnsi" w:hAnsiTheme="minorHAnsi" w:cstheme="minorHAnsi"/>
                <w:sz w:val="18"/>
                <w:szCs w:val="18"/>
                <w:lang w:val="en-GB"/>
              </w:rPr>
              <w:t>mol</w:t>
            </w:r>
            <w:proofErr w:type="spellEnd"/>
            <w:r w:rsidRPr="007D5D3D">
              <w:rPr>
                <w:rFonts w:asciiTheme="minorHAnsi" w:hAnsiTheme="minorHAnsi" w:cstheme="minorHAnsi"/>
                <w:sz w:val="18"/>
                <w:szCs w:val="18"/>
                <w:lang w:val="en-GB"/>
              </w:rPr>
              <w:t>/L or &gt;25 µ</w:t>
            </w:r>
            <w:proofErr w:type="spellStart"/>
            <w:r w:rsidRPr="007D5D3D">
              <w:rPr>
                <w:rFonts w:asciiTheme="minorHAnsi" w:hAnsiTheme="minorHAnsi" w:cstheme="minorHAnsi"/>
                <w:sz w:val="18"/>
                <w:szCs w:val="18"/>
                <w:lang w:val="en-GB"/>
              </w:rPr>
              <w:t>mol</w:t>
            </w:r>
            <w:proofErr w:type="spellEnd"/>
            <w:r w:rsidRPr="007D5D3D">
              <w:rPr>
                <w:rFonts w:asciiTheme="minorHAnsi" w:hAnsiTheme="minorHAnsi" w:cstheme="minorHAnsi"/>
                <w:sz w:val="18"/>
                <w:szCs w:val="18"/>
                <w:lang w:val="en-GB"/>
              </w:rPr>
              <w:t xml:space="preserve">/L; serum vitamin B12 &lt;200 </w:t>
            </w:r>
            <w:proofErr w:type="spellStart"/>
            <w:r w:rsidRPr="007D5D3D">
              <w:rPr>
                <w:rFonts w:asciiTheme="minorHAnsi" w:hAnsiTheme="minorHAnsi" w:cstheme="minorHAnsi"/>
                <w:sz w:val="18"/>
                <w:szCs w:val="18"/>
                <w:lang w:val="en-GB"/>
              </w:rPr>
              <w:t>pmol</w:t>
            </w:r>
            <w:proofErr w:type="spellEnd"/>
            <w:r w:rsidRPr="007D5D3D">
              <w:rPr>
                <w:rFonts w:asciiTheme="minorHAnsi" w:hAnsiTheme="minorHAnsi" w:cstheme="minorHAnsi"/>
                <w:sz w:val="18"/>
                <w:szCs w:val="18"/>
                <w:lang w:val="en-GB"/>
              </w:rPr>
              <w:t xml:space="preserve">/L; renal, </w:t>
            </w:r>
            <w:r w:rsidRPr="007D5D3D">
              <w:rPr>
                <w:rFonts w:asciiTheme="minorHAnsi" w:hAnsiTheme="minorHAnsi" w:cstheme="minorHAnsi"/>
                <w:sz w:val="18"/>
                <w:szCs w:val="18"/>
                <w:lang w:val="en-GB"/>
              </w:rPr>
              <w:lastRenderedPageBreak/>
              <w:t>kidney or thyroid disease; use of vitamin B supplements of medications that influence folate metabolism or atherosclerotic progression; &lt;80% self-reported compliance during 6-wk run-in period</w:t>
            </w:r>
          </w:p>
        </w:tc>
        <w:tc>
          <w:tcPr>
            <w:tcW w:w="1701"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lastRenderedPageBreak/>
              <w:t>Daily capsule with 800 µg folic acid during 3 years</w:t>
            </w:r>
          </w:p>
        </w:tc>
        <w:tc>
          <w:tcPr>
            <w:tcW w:w="1134"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3 years</w:t>
            </w:r>
          </w:p>
        </w:tc>
      </w:tr>
      <w:tr w:rsidR="00A56645" w:rsidRPr="007D5D3D" w:rsidTr="00C52244">
        <w:tc>
          <w:tcPr>
            <w:tcW w:w="1236" w:type="dxa"/>
            <w:vMerge/>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p>
        </w:tc>
        <w:tc>
          <w:tcPr>
            <w:tcW w:w="1060"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proofErr w:type="spellStart"/>
            <w:r w:rsidRPr="007D5D3D">
              <w:rPr>
                <w:rFonts w:asciiTheme="minorHAnsi" w:hAnsiTheme="minorHAnsi" w:cstheme="minorHAnsi"/>
                <w:sz w:val="18"/>
                <w:szCs w:val="18"/>
                <w:lang w:val="en-GB"/>
              </w:rPr>
              <w:t>Pathansali</w:t>
            </w:r>
            <w:proofErr w:type="spellEnd"/>
            <w:r w:rsidRPr="007D5D3D">
              <w:rPr>
                <w:rFonts w:asciiTheme="minorHAnsi" w:hAnsiTheme="minorHAnsi" w:cstheme="minorHAnsi"/>
                <w:lang w:val="en-GB"/>
              </w:rPr>
              <w:t xml:space="preserve"> </w:t>
            </w:r>
            <w:r w:rsidRPr="007D5D3D">
              <w:rPr>
                <w:rFonts w:asciiTheme="minorHAnsi" w:hAnsiTheme="minorHAnsi" w:cstheme="minorHAnsi"/>
                <w:sz w:val="18"/>
                <w:szCs w:val="18"/>
                <w:lang w:val="en-GB"/>
              </w:rPr>
              <w:fldChar w:fldCharType="begin"/>
            </w:r>
            <w:r w:rsidRPr="007D5D3D">
              <w:rPr>
                <w:rFonts w:asciiTheme="minorHAnsi" w:hAnsiTheme="minorHAnsi" w:cstheme="minorHAnsi"/>
                <w:sz w:val="18"/>
                <w:szCs w:val="18"/>
                <w:lang w:val="en-GB"/>
              </w:rPr>
              <w:instrText xml:space="preserve"> ADDIN EN.CITE &lt;EndNote&gt;&lt;Cite&gt;&lt;Author&gt;Pathansali&lt;/Author&gt;&lt;Year&gt;2006&lt;/Year&gt;&lt;RecNum&gt;8&lt;/RecNum&gt;&lt;DisplayText&gt;(33)&lt;/DisplayText&gt;&lt;record&gt;&lt;rec-number&gt;8&lt;/rec-number&gt;&lt;foreign-keys&gt;&lt;key app="EN" db-id="es9v5f09trexw6exvamx22vff22drtsrpp0p" timestamp="1479227232"&gt;8&lt;/key&gt;&lt;/foreign-keys&gt;&lt;ref-type name="Journal Article"&gt;17&lt;/ref-type&gt;&lt;contributors&gt;&lt;authors&gt;&lt;author&gt;Pathansali, R.&lt;/author&gt;&lt;author&gt;Mangoni, A.A.&lt;/author&gt;&lt;author&gt;Creagh-Brown, B.&lt;/author&gt;&lt;author&gt;Lan, Z.C.&lt;/author&gt;&lt;author&gt;Ngow, G.L.&lt;/author&gt;&lt;author&gt;Yuan, X.F.&lt;/author&gt;&lt;author&gt;Ouldred, E.L.&lt;/author&gt;&lt;author&gt;Sherwood, R.A.&lt;/author&gt;&lt;author&gt;Swift, C.G.&lt;/author&gt;&lt;author&gt;Jackson, S.H.&lt;/author&gt;&lt;/authors&gt;&lt;/contributors&gt;&lt;auth-address&gt;Department of Health Care of the Elderly, Guy&amp;apos;s, King&amp;apos;s and St Thomas&amp;apos; School of Medicine, King&amp;apos;s College London, London SE5 9PJ, UK&lt;/auth-address&gt;&lt;titles&gt;&lt;title&gt;Effects of folic acid supplementation on psychomotor performance and hemorheology in healthy elderly subjects&lt;/title&gt;&lt;secondary-title&gt;Arch. Gerontol. Geriatr&lt;/secondary-title&gt;&lt;/titles&gt;&lt;periodical&gt;&lt;full-title&gt;Arch. Gerontol. Geriatr&lt;/full-title&gt;&lt;/periodical&gt;&lt;pages&gt;127-137&lt;/pages&gt;&lt;volume&gt;43&lt;/volume&gt;&lt;number&gt;1&lt;/number&gt;&lt;reprint-edition&gt;Not in File&lt;/reprint-edition&gt;&lt;keywords&gt;&lt;keyword&gt;Aged&lt;/keyword&gt;&lt;keyword&gt;blood&lt;/keyword&gt;&lt;keyword&gt;Blood Viscosity&lt;/keyword&gt;&lt;keyword&gt;Dementia&lt;/keyword&gt;&lt;keyword&gt;Dietary Supplements&lt;/keyword&gt;&lt;keyword&gt;drug effects&lt;/keyword&gt;&lt;keyword&gt;Female&lt;/keyword&gt;&lt;keyword&gt;Folic Acid&lt;/keyword&gt;&lt;keyword&gt;Hematinics&lt;/keyword&gt;&lt;keyword&gt;Hemorheology&lt;/keyword&gt;&lt;keyword&gt;Homocysteine&lt;/keyword&gt;&lt;keyword&gt;Humans&lt;/keyword&gt;&lt;keyword&gt;Male&lt;/keyword&gt;&lt;keyword&gt;Memory&lt;/keyword&gt;&lt;keyword&gt;pharmacology&lt;/keyword&gt;&lt;keyword&gt;Psychomotor Performance&lt;/keyword&gt;&lt;/keywords&gt;&lt;dates&gt;&lt;year&gt;2006&lt;/year&gt;&lt;pub-dates&gt;&lt;date&gt;7/2006&lt;/date&gt;&lt;/pub-dates&gt;&lt;/dates&gt;&lt;label&gt;8&lt;/label&gt;&lt;urls&gt;&lt;related-urls&gt;&lt;url&gt;http://www.ncbi.nlm.nih.gov/pubmed/16359741&lt;/url&gt;&lt;/related-urls&gt;&lt;/urls&gt;&lt;electronic-resource-num&gt;S0167-4943(05)00130-5 [pii];10.1016/j.archger.2005.10.002 [doi]&lt;/electronic-resource-num&gt;&lt;/record&gt;&lt;/Cite&gt;&lt;/EndNote&gt;</w:instrText>
            </w:r>
            <w:r w:rsidRPr="007D5D3D">
              <w:rPr>
                <w:rFonts w:asciiTheme="minorHAnsi" w:hAnsiTheme="minorHAnsi" w:cstheme="minorHAnsi"/>
                <w:sz w:val="18"/>
                <w:szCs w:val="18"/>
                <w:lang w:val="en-GB"/>
              </w:rPr>
              <w:fldChar w:fldCharType="separate"/>
            </w:r>
            <w:r w:rsidRPr="007D5D3D">
              <w:rPr>
                <w:rFonts w:asciiTheme="minorHAnsi" w:hAnsiTheme="minorHAnsi" w:cstheme="minorHAnsi"/>
                <w:noProof/>
                <w:sz w:val="18"/>
                <w:szCs w:val="18"/>
                <w:lang w:val="en-GB"/>
              </w:rPr>
              <w:t>(33)</w:t>
            </w:r>
            <w:r w:rsidRPr="007D5D3D">
              <w:rPr>
                <w:rFonts w:asciiTheme="minorHAnsi" w:hAnsiTheme="minorHAnsi" w:cstheme="minorHAnsi"/>
                <w:sz w:val="18"/>
                <w:szCs w:val="18"/>
                <w:lang w:val="en-GB"/>
              </w:rPr>
              <w:fldChar w:fldCharType="end"/>
            </w:r>
          </w:p>
        </w:tc>
        <w:tc>
          <w:tcPr>
            <w:tcW w:w="1073"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2005</w:t>
            </w:r>
          </w:p>
        </w:tc>
        <w:tc>
          <w:tcPr>
            <w:tcW w:w="113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Placebo n=12 Treatment n=12</w:t>
            </w:r>
          </w:p>
        </w:tc>
        <w:tc>
          <w:tcPr>
            <w:tcW w:w="1275"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≥65, mean 73</w:t>
            </w:r>
          </w:p>
        </w:tc>
        <w:tc>
          <w:tcPr>
            <w:tcW w:w="2694" w:type="dxa"/>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Subjects from volunteers’ database with no deficiency in folic acid or vitamin B12</w:t>
            </w:r>
          </w:p>
        </w:tc>
        <w:tc>
          <w:tcPr>
            <w:tcW w:w="2693"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 xml:space="preserve">History of vascular disease, hypertension, diabetes, smoking; Mini Mental State Examination score &lt;27/30; impaired renal function; use of vitamin supplements or drugs known to affect </w:t>
            </w:r>
            <w:proofErr w:type="spellStart"/>
            <w:r w:rsidRPr="007D5D3D">
              <w:rPr>
                <w:rFonts w:asciiTheme="minorHAnsi" w:hAnsiTheme="minorHAnsi" w:cstheme="minorHAnsi"/>
                <w:sz w:val="18"/>
                <w:szCs w:val="18"/>
                <w:lang w:val="en-GB"/>
              </w:rPr>
              <w:t>homocysteine</w:t>
            </w:r>
            <w:proofErr w:type="spellEnd"/>
            <w:r w:rsidRPr="007D5D3D">
              <w:rPr>
                <w:rFonts w:asciiTheme="minorHAnsi" w:hAnsiTheme="minorHAnsi" w:cstheme="minorHAnsi"/>
                <w:sz w:val="18"/>
                <w:szCs w:val="18"/>
                <w:lang w:val="en-GB"/>
              </w:rPr>
              <w:t xml:space="preserve"> of folate concentrations</w:t>
            </w:r>
          </w:p>
        </w:tc>
        <w:tc>
          <w:tcPr>
            <w:tcW w:w="1701"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Daily folic acid 5 mg during 4 weeks</w:t>
            </w:r>
          </w:p>
        </w:tc>
        <w:tc>
          <w:tcPr>
            <w:tcW w:w="1134" w:type="dxa"/>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4 weeks</w:t>
            </w:r>
          </w:p>
        </w:tc>
      </w:tr>
      <w:tr w:rsidR="00A56645" w:rsidRPr="007D5D3D" w:rsidTr="00C52244">
        <w:tc>
          <w:tcPr>
            <w:tcW w:w="1236" w:type="dxa"/>
            <w:vMerge/>
            <w:tcBorders>
              <w:bottom w:val="single" w:sz="4" w:space="0" w:color="auto"/>
            </w:tcBorders>
            <w:shd w:val="clear" w:color="auto" w:fill="auto"/>
          </w:tcPr>
          <w:p w:rsidR="00A56645" w:rsidRPr="007D5D3D" w:rsidRDefault="00A56645" w:rsidP="00C52244">
            <w:pPr>
              <w:spacing w:beforeLines="20" w:before="48"/>
              <w:rPr>
                <w:rFonts w:asciiTheme="minorHAnsi" w:hAnsiTheme="minorHAnsi" w:cstheme="minorHAnsi"/>
                <w:b/>
                <w:sz w:val="18"/>
                <w:szCs w:val="18"/>
                <w:lang w:val="en-GB"/>
              </w:rPr>
            </w:pPr>
          </w:p>
        </w:tc>
        <w:tc>
          <w:tcPr>
            <w:tcW w:w="1060" w:type="dxa"/>
            <w:tcBorders>
              <w:bottom w:val="single" w:sz="4" w:space="0" w:color="auto"/>
            </w:tcBorders>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proofErr w:type="spellStart"/>
            <w:r w:rsidRPr="007D5D3D">
              <w:rPr>
                <w:rFonts w:asciiTheme="minorHAnsi" w:hAnsiTheme="minorHAnsi" w:cstheme="minorHAnsi"/>
                <w:sz w:val="18"/>
                <w:szCs w:val="18"/>
                <w:lang w:val="en-GB"/>
              </w:rPr>
              <w:t>Ntaios</w:t>
            </w:r>
            <w:proofErr w:type="spellEnd"/>
            <w:r w:rsidRPr="007D5D3D">
              <w:rPr>
                <w:rFonts w:asciiTheme="minorHAnsi" w:hAnsiTheme="minorHAnsi" w:cstheme="minorHAnsi"/>
                <w:lang w:val="en-GB"/>
              </w:rPr>
              <w:t xml:space="preserve"> </w:t>
            </w:r>
            <w:r w:rsidRPr="007D5D3D">
              <w:rPr>
                <w:rFonts w:asciiTheme="minorHAnsi" w:hAnsiTheme="minorHAnsi" w:cstheme="minorHAnsi"/>
                <w:sz w:val="18"/>
                <w:szCs w:val="18"/>
                <w:lang w:val="en-GB"/>
              </w:rPr>
              <w:fldChar w:fldCharType="begin">
                <w:fldData xml:space="preserve">PEVuZE5vdGU+PENpdGU+PEF1dGhvcj5OdGFpb3M8L0F1dGhvcj48WWVhcj4yMDEwPC9ZZWFyPjxS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</w:fldData>
              </w:fldChar>
            </w:r>
            <w:r w:rsidRPr="007D5D3D">
              <w:rPr>
                <w:rFonts w:asciiTheme="minorHAnsi" w:hAnsiTheme="minorHAnsi" w:cstheme="minorHAnsi"/>
                <w:sz w:val="18"/>
                <w:szCs w:val="18"/>
                <w:lang w:val="en-GB"/>
              </w:rPr>
              <w:instrText xml:space="preserve"> ADDIN EN.CITE </w:instrText>
            </w:r>
            <w:r w:rsidRPr="007D5D3D">
              <w:rPr>
                <w:rFonts w:asciiTheme="minorHAnsi" w:hAnsiTheme="minorHAnsi" w:cstheme="minorHAnsi"/>
                <w:sz w:val="18"/>
                <w:szCs w:val="18"/>
                <w:lang w:val="en-GB"/>
              </w:rPr>
              <w:fldChar w:fldCharType="begin">
                <w:fldData xml:space="preserve">PEVuZE5vdGU+PENpdGU+PEF1dGhvcj5OdGFpb3M8L0F1dGhvcj48WWVhcj4yMDEwPC9ZZWFyPjxS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</w:fldData>
              </w:fldChar>
            </w:r>
            <w:r w:rsidRPr="007D5D3D">
              <w:rPr>
                <w:rFonts w:asciiTheme="minorHAnsi" w:hAnsiTheme="minorHAnsi" w:cstheme="minorHAnsi"/>
                <w:sz w:val="18"/>
                <w:szCs w:val="18"/>
                <w:lang w:val="en-GB"/>
              </w:rPr>
              <w:instrText xml:space="preserve"> ADDIN EN.CITE.DATA </w:instrText>
            </w:r>
            <w:r w:rsidRPr="007D5D3D">
              <w:rPr>
                <w:rFonts w:asciiTheme="minorHAnsi" w:hAnsiTheme="minorHAnsi" w:cstheme="minorHAnsi"/>
                <w:sz w:val="18"/>
                <w:szCs w:val="18"/>
                <w:lang w:val="en-GB"/>
              </w:rPr>
            </w:r>
            <w:r w:rsidRPr="007D5D3D">
              <w:rPr>
                <w:rFonts w:asciiTheme="minorHAnsi" w:hAnsiTheme="minorHAnsi" w:cstheme="minorHAnsi"/>
                <w:sz w:val="18"/>
                <w:szCs w:val="18"/>
                <w:lang w:val="en-GB"/>
              </w:rPr>
              <w:fldChar w:fldCharType="end"/>
            </w:r>
            <w:r w:rsidRPr="007D5D3D">
              <w:rPr>
                <w:rFonts w:asciiTheme="minorHAnsi" w:hAnsiTheme="minorHAnsi" w:cstheme="minorHAnsi"/>
                <w:sz w:val="18"/>
                <w:szCs w:val="18"/>
                <w:lang w:val="en-GB"/>
              </w:rPr>
            </w:r>
            <w:r w:rsidRPr="007D5D3D">
              <w:rPr>
                <w:rFonts w:asciiTheme="minorHAnsi" w:hAnsiTheme="minorHAnsi" w:cstheme="minorHAnsi"/>
                <w:sz w:val="18"/>
                <w:szCs w:val="18"/>
                <w:lang w:val="en-GB"/>
              </w:rPr>
              <w:fldChar w:fldCharType="separate"/>
            </w:r>
            <w:r w:rsidRPr="007D5D3D">
              <w:rPr>
                <w:rFonts w:asciiTheme="minorHAnsi" w:hAnsiTheme="minorHAnsi" w:cstheme="minorHAnsi"/>
                <w:noProof/>
                <w:sz w:val="18"/>
                <w:szCs w:val="18"/>
                <w:lang w:val="en-GB"/>
              </w:rPr>
              <w:t>(34)</w:t>
            </w:r>
            <w:r w:rsidRPr="007D5D3D">
              <w:rPr>
                <w:rFonts w:asciiTheme="minorHAnsi" w:hAnsiTheme="minorHAnsi" w:cstheme="minorHAnsi"/>
                <w:sz w:val="18"/>
                <w:szCs w:val="18"/>
                <w:lang w:val="en-GB"/>
              </w:rPr>
              <w:fldChar w:fldCharType="end"/>
            </w:r>
          </w:p>
        </w:tc>
        <w:tc>
          <w:tcPr>
            <w:tcW w:w="1073" w:type="dxa"/>
            <w:tcBorders>
              <w:bottom w:val="single" w:sz="4" w:space="0" w:color="auto"/>
            </w:tcBorders>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2009</w:t>
            </w:r>
          </w:p>
        </w:tc>
        <w:tc>
          <w:tcPr>
            <w:tcW w:w="1134" w:type="dxa"/>
            <w:tcBorders>
              <w:bottom w:val="single" w:sz="4" w:space="0" w:color="auto"/>
            </w:tcBorders>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Placebo n=50 Intervention n=53</w:t>
            </w:r>
          </w:p>
        </w:tc>
        <w:tc>
          <w:tcPr>
            <w:tcW w:w="1275" w:type="dxa"/>
            <w:tcBorders>
              <w:bottom w:val="single" w:sz="4" w:space="0" w:color="auto"/>
            </w:tcBorders>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Mean 73</w:t>
            </w:r>
          </w:p>
        </w:tc>
        <w:tc>
          <w:tcPr>
            <w:tcW w:w="2694" w:type="dxa"/>
            <w:tcBorders>
              <w:bottom w:val="single" w:sz="4" w:space="0" w:color="auto"/>
            </w:tcBorders>
            <w:shd w:val="clear" w:color="auto" w:fill="auto"/>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Patients from Internal Medicine Department with at least one cardiovascular risk factor, such as diabetes mellitus, arterial hypertension, coronary artery disease, dyslipidaemia, smoking or previous ischemic stroke. Participants were enrolled between October 2005 and February 2008.</w:t>
            </w:r>
          </w:p>
        </w:tc>
        <w:tc>
          <w:tcPr>
            <w:tcW w:w="2693" w:type="dxa"/>
            <w:tcBorders>
              <w:bottom w:val="single" w:sz="4" w:space="0" w:color="auto"/>
            </w:tcBorders>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 xml:space="preserve">Use of drugs which interfere with </w:t>
            </w:r>
            <w:proofErr w:type="spellStart"/>
            <w:r w:rsidRPr="007D5D3D">
              <w:rPr>
                <w:rFonts w:asciiTheme="minorHAnsi" w:hAnsiTheme="minorHAnsi" w:cstheme="minorHAnsi"/>
                <w:sz w:val="18"/>
                <w:szCs w:val="18"/>
                <w:lang w:val="en-GB"/>
              </w:rPr>
              <w:t>homocysteine</w:t>
            </w:r>
            <w:proofErr w:type="spellEnd"/>
            <w:r w:rsidRPr="007D5D3D">
              <w:rPr>
                <w:rFonts w:asciiTheme="minorHAnsi" w:hAnsiTheme="minorHAnsi" w:cstheme="minorHAnsi"/>
                <w:sz w:val="18"/>
                <w:szCs w:val="18"/>
                <w:lang w:val="en-GB"/>
              </w:rPr>
              <w:t xml:space="preserve"> concentrations; impaired renal function (GFR&lt;60 ml/min); renal transplantation; malignancy; pregnancy; vitamin supplementation; prior carotid </w:t>
            </w:r>
            <w:proofErr w:type="spellStart"/>
            <w:r w:rsidRPr="007D5D3D">
              <w:rPr>
                <w:rFonts w:asciiTheme="minorHAnsi" w:hAnsiTheme="minorHAnsi" w:cstheme="minorHAnsi"/>
                <w:sz w:val="18"/>
                <w:szCs w:val="18"/>
                <w:lang w:val="en-GB"/>
              </w:rPr>
              <w:t>endarterectomy</w:t>
            </w:r>
            <w:proofErr w:type="spellEnd"/>
          </w:p>
        </w:tc>
        <w:tc>
          <w:tcPr>
            <w:tcW w:w="1701" w:type="dxa"/>
            <w:tcBorders>
              <w:bottom w:val="single" w:sz="4" w:space="0" w:color="auto"/>
            </w:tcBorders>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Daily dose of 5 mg folic acid during 18 months</w:t>
            </w:r>
          </w:p>
        </w:tc>
        <w:tc>
          <w:tcPr>
            <w:tcW w:w="1134" w:type="dxa"/>
            <w:tcBorders>
              <w:bottom w:val="single" w:sz="4" w:space="0" w:color="auto"/>
            </w:tcBorders>
          </w:tcPr>
          <w:p w:rsidR="00A56645" w:rsidRPr="007D5D3D" w:rsidRDefault="00A56645" w:rsidP="00C52244">
            <w:pPr>
              <w:spacing w:beforeLines="20" w:before="48"/>
              <w:rPr>
                <w:rFonts w:asciiTheme="minorHAnsi" w:hAnsiTheme="minorHAnsi" w:cstheme="minorHAnsi"/>
                <w:sz w:val="18"/>
                <w:szCs w:val="18"/>
                <w:lang w:val="en-GB"/>
              </w:rPr>
            </w:pPr>
            <w:r w:rsidRPr="007D5D3D">
              <w:rPr>
                <w:rFonts w:asciiTheme="minorHAnsi" w:hAnsiTheme="minorHAnsi" w:cstheme="minorHAnsi"/>
                <w:sz w:val="18"/>
                <w:szCs w:val="18"/>
                <w:lang w:val="en-GB"/>
              </w:rPr>
              <w:t>18 months</w:t>
            </w:r>
          </w:p>
        </w:tc>
      </w:tr>
    </w:tbl>
    <w:p w:rsidR="0079488A" w:rsidRDefault="0079488A">
      <w:bookmarkStart w:id="0" w:name="_GoBack"/>
      <w:bookmarkEnd w:id="0"/>
    </w:p>
    <w:sectPr w:rsidR="0079488A" w:rsidSect="00A5664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45"/>
    <w:rsid w:val="0079488A"/>
    <w:rsid w:val="00A5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2577C99E</Template>
  <TotalTime>0</TotalTime>
  <Pages>2</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LUMC</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Smelt, A.F.H. (PHEG)</dc:creator>
  <cp:lastModifiedBy>Smelt, A.F.H. (PHEG)</cp:lastModifiedBy>
  <cp:revision>1</cp:revision>
  <dcterms:created xsi:type="dcterms:W3CDTF">2017-08-18T08:44:00Z</dcterms:created>
  <dcterms:modified xsi:type="dcterms:W3CDTF">2017-08-18T08:44:00Z</dcterms:modified>
</cp:coreProperties>
</file>