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5C41" w14:textId="03B8B94F" w:rsidR="00E64A6F" w:rsidRPr="005B4F96" w:rsidRDefault="00E64A6F">
      <w:pPr>
        <w:rPr>
          <w:rFonts w:ascii="Times New Roman" w:hAnsi="Times New Roman" w:cs="Times New Roman"/>
          <w:b/>
          <w:sz w:val="18"/>
          <w:szCs w:val="18"/>
        </w:rPr>
      </w:pPr>
    </w:p>
    <w:p w14:paraId="2B443B94" w14:textId="77777777" w:rsidR="00FD2812" w:rsidRDefault="00FD2812">
      <w:pPr>
        <w:rPr>
          <w:rFonts w:ascii="Times New Roman" w:hAnsi="Times New Roman" w:cs="Times New Roman"/>
          <w:b/>
          <w:sz w:val="28"/>
        </w:rPr>
      </w:pPr>
    </w:p>
    <w:p w14:paraId="1A1D966C" w14:textId="77777777" w:rsidR="00FD2812" w:rsidRDefault="00FD2812">
      <w:pPr>
        <w:rPr>
          <w:rFonts w:ascii="Times New Roman" w:hAnsi="Times New Roman" w:cs="Times New Roman"/>
          <w:b/>
          <w:sz w:val="28"/>
        </w:rPr>
      </w:pPr>
    </w:p>
    <w:p w14:paraId="064C23C5" w14:textId="77777777" w:rsidR="00FD2812" w:rsidRDefault="00FD2812">
      <w:pPr>
        <w:rPr>
          <w:rFonts w:ascii="Times New Roman" w:hAnsi="Times New Roman" w:cs="Times New Roman"/>
          <w:b/>
          <w:sz w:val="28"/>
        </w:rPr>
      </w:pPr>
    </w:p>
    <w:p w14:paraId="21F9A77B" w14:textId="107DF7FF" w:rsidR="00F5248F" w:rsidRDefault="00C91A88">
      <w:pPr>
        <w:rPr>
          <w:rFonts w:ascii="Times New Roman" w:hAnsi="Times New Roman" w:cs="Times New Roman"/>
          <w:b/>
          <w:sz w:val="28"/>
        </w:rPr>
      </w:pPr>
      <w:bookmarkStart w:id="0" w:name="_Hlk50134621"/>
      <w:r>
        <w:rPr>
          <w:rFonts w:ascii="Times New Roman" w:hAnsi="Times New Roman" w:cs="Times New Roman"/>
          <w:b/>
          <w:sz w:val="28"/>
        </w:rPr>
        <w:t xml:space="preserve">How </w:t>
      </w:r>
      <w:r w:rsidR="004622FE">
        <w:rPr>
          <w:rFonts w:ascii="Times New Roman" w:hAnsi="Times New Roman" w:cs="Times New Roman"/>
          <w:b/>
          <w:sz w:val="28"/>
        </w:rPr>
        <w:t xml:space="preserve">alcohol </w:t>
      </w:r>
      <w:r w:rsidR="00F5248F" w:rsidRPr="00305062">
        <w:rPr>
          <w:rFonts w:ascii="Times New Roman" w:hAnsi="Times New Roman" w:cs="Times New Roman"/>
          <w:b/>
          <w:sz w:val="28"/>
        </w:rPr>
        <w:t>industry</w:t>
      </w:r>
      <w:r w:rsidR="00D63885">
        <w:rPr>
          <w:rFonts w:ascii="Times New Roman" w:hAnsi="Times New Roman" w:cs="Times New Roman"/>
          <w:b/>
          <w:sz w:val="28"/>
        </w:rPr>
        <w:t xml:space="preserve"> </w:t>
      </w:r>
      <w:r>
        <w:rPr>
          <w:rFonts w:ascii="Times New Roman" w:hAnsi="Times New Roman" w:cs="Times New Roman"/>
          <w:b/>
          <w:sz w:val="28"/>
        </w:rPr>
        <w:t xml:space="preserve">organisations </w:t>
      </w:r>
      <w:r w:rsidR="00F5248F" w:rsidRPr="00305062">
        <w:rPr>
          <w:rFonts w:ascii="Times New Roman" w:hAnsi="Times New Roman" w:cs="Times New Roman"/>
          <w:b/>
          <w:sz w:val="28"/>
        </w:rPr>
        <w:t>mislead the public about</w:t>
      </w:r>
      <w:r w:rsidR="00D63885">
        <w:rPr>
          <w:rFonts w:ascii="Times New Roman" w:hAnsi="Times New Roman" w:cs="Times New Roman"/>
          <w:b/>
          <w:sz w:val="28"/>
        </w:rPr>
        <w:t xml:space="preserve"> </w:t>
      </w:r>
      <w:r>
        <w:rPr>
          <w:rFonts w:ascii="Times New Roman" w:hAnsi="Times New Roman" w:cs="Times New Roman"/>
          <w:b/>
          <w:sz w:val="28"/>
        </w:rPr>
        <w:t>alcohol and cancer</w:t>
      </w:r>
      <w:bookmarkEnd w:id="0"/>
    </w:p>
    <w:p w14:paraId="3ACFF874" w14:textId="77777777" w:rsidR="004622FE" w:rsidRPr="003B32DC" w:rsidRDefault="004622FE">
      <w:pPr>
        <w:rPr>
          <w:rFonts w:ascii="Times New Roman" w:hAnsi="Times New Roman" w:cs="Times New Roman"/>
        </w:rPr>
      </w:pPr>
    </w:p>
    <w:p w14:paraId="2E9A4314" w14:textId="69889FFD" w:rsidR="00973728" w:rsidRDefault="00305062">
      <w:pPr>
        <w:rPr>
          <w:rFonts w:ascii="Times New Roman" w:hAnsi="Times New Roman" w:cs="Times New Roman"/>
          <w:sz w:val="24"/>
          <w:vertAlign w:val="superscript"/>
        </w:rPr>
      </w:pPr>
      <w:r w:rsidRPr="00435E51">
        <w:rPr>
          <w:rFonts w:ascii="Times New Roman" w:hAnsi="Times New Roman" w:cs="Times New Roman"/>
          <w:sz w:val="24"/>
        </w:rPr>
        <w:t>M</w:t>
      </w:r>
      <w:r w:rsidR="00F62D0B" w:rsidRPr="00435E51">
        <w:rPr>
          <w:rFonts w:ascii="Times New Roman" w:hAnsi="Times New Roman" w:cs="Times New Roman"/>
          <w:sz w:val="24"/>
        </w:rPr>
        <w:t>ark</w:t>
      </w:r>
      <w:r w:rsidR="00E81327">
        <w:rPr>
          <w:rFonts w:ascii="Times New Roman" w:hAnsi="Times New Roman" w:cs="Times New Roman"/>
          <w:sz w:val="24"/>
        </w:rPr>
        <w:t xml:space="preserve"> </w:t>
      </w:r>
      <w:r w:rsidR="00F62D0B" w:rsidRPr="00435E51">
        <w:rPr>
          <w:rFonts w:ascii="Times New Roman" w:hAnsi="Times New Roman" w:cs="Times New Roman"/>
          <w:sz w:val="24"/>
        </w:rPr>
        <w:t>Petticrew</w:t>
      </w:r>
      <w:r w:rsidR="00C56B3D">
        <w:rPr>
          <w:rFonts w:ascii="Times New Roman" w:hAnsi="Times New Roman" w:cs="Times New Roman"/>
          <w:sz w:val="24"/>
        </w:rPr>
        <w:t xml:space="preserve"> PhD</w:t>
      </w:r>
      <w:r w:rsidR="002265B8" w:rsidRPr="00435E51">
        <w:rPr>
          <w:rFonts w:ascii="Times New Roman" w:hAnsi="Times New Roman" w:cs="Times New Roman"/>
          <w:sz w:val="24"/>
        </w:rPr>
        <w:t>,</w:t>
      </w:r>
      <w:r w:rsidR="004A07F2" w:rsidRPr="00435E51">
        <w:rPr>
          <w:rFonts w:ascii="Times New Roman" w:hAnsi="Times New Roman" w:cs="Times New Roman"/>
          <w:sz w:val="24"/>
          <w:vertAlign w:val="superscript"/>
        </w:rPr>
        <w:t>1</w:t>
      </w:r>
      <w:r w:rsidR="009928C0">
        <w:rPr>
          <w:rFonts w:ascii="Times New Roman" w:hAnsi="Times New Roman" w:cs="Times New Roman"/>
          <w:sz w:val="24"/>
          <w:vertAlign w:val="superscript"/>
        </w:rPr>
        <w:t>*</w:t>
      </w:r>
      <w:r w:rsidR="002265B8" w:rsidRPr="00435E51">
        <w:rPr>
          <w:rFonts w:ascii="Times New Roman" w:hAnsi="Times New Roman" w:cs="Times New Roman"/>
          <w:sz w:val="24"/>
        </w:rPr>
        <w:t xml:space="preserve"> </w:t>
      </w:r>
      <w:r w:rsidRPr="00435E51">
        <w:rPr>
          <w:rFonts w:ascii="Times New Roman" w:hAnsi="Times New Roman" w:cs="Times New Roman"/>
          <w:sz w:val="24"/>
        </w:rPr>
        <w:t>N</w:t>
      </w:r>
      <w:r w:rsidR="00F62D0B" w:rsidRPr="00435E51">
        <w:rPr>
          <w:rFonts w:ascii="Times New Roman" w:hAnsi="Times New Roman" w:cs="Times New Roman"/>
          <w:sz w:val="24"/>
        </w:rPr>
        <w:t xml:space="preserve">ason </w:t>
      </w:r>
      <w:r w:rsidRPr="00435E51">
        <w:rPr>
          <w:rFonts w:ascii="Times New Roman" w:hAnsi="Times New Roman" w:cs="Times New Roman"/>
          <w:sz w:val="24"/>
        </w:rPr>
        <w:t>M</w:t>
      </w:r>
      <w:r w:rsidR="00F62D0B" w:rsidRPr="00435E51">
        <w:rPr>
          <w:rFonts w:ascii="Times New Roman" w:hAnsi="Times New Roman" w:cs="Times New Roman"/>
          <w:sz w:val="24"/>
        </w:rPr>
        <w:t>aani</w:t>
      </w:r>
      <w:r w:rsidR="00147AA3">
        <w:rPr>
          <w:rFonts w:ascii="Times New Roman" w:hAnsi="Times New Roman" w:cs="Times New Roman"/>
          <w:sz w:val="24"/>
        </w:rPr>
        <w:t xml:space="preserve"> Hessari</w:t>
      </w:r>
      <w:r w:rsidR="00C56B3D">
        <w:rPr>
          <w:rFonts w:ascii="Times New Roman" w:hAnsi="Times New Roman" w:cs="Times New Roman"/>
          <w:sz w:val="24"/>
        </w:rPr>
        <w:t xml:space="preserve"> PhD</w:t>
      </w:r>
      <w:r w:rsidR="002265B8" w:rsidRPr="00435E51">
        <w:rPr>
          <w:rFonts w:ascii="Times New Roman" w:hAnsi="Times New Roman" w:cs="Times New Roman"/>
          <w:sz w:val="24"/>
        </w:rPr>
        <w:t>,</w:t>
      </w:r>
      <w:r w:rsidR="004A07F2" w:rsidRPr="00435E51">
        <w:rPr>
          <w:rFonts w:ascii="Times New Roman" w:hAnsi="Times New Roman" w:cs="Times New Roman"/>
          <w:sz w:val="24"/>
          <w:vertAlign w:val="superscript"/>
        </w:rPr>
        <w:t xml:space="preserve"> 1</w:t>
      </w:r>
      <w:r w:rsidR="002265B8" w:rsidRPr="00435E51">
        <w:rPr>
          <w:rFonts w:ascii="Times New Roman" w:hAnsi="Times New Roman" w:cs="Times New Roman"/>
          <w:sz w:val="24"/>
        </w:rPr>
        <w:t xml:space="preserve"> </w:t>
      </w:r>
      <w:r w:rsidRPr="00435E51">
        <w:rPr>
          <w:rFonts w:ascii="Times New Roman" w:hAnsi="Times New Roman" w:cs="Times New Roman"/>
          <w:sz w:val="24"/>
        </w:rPr>
        <w:t>C</w:t>
      </w:r>
      <w:r w:rsidR="001663E6">
        <w:rPr>
          <w:rFonts w:ascii="Times New Roman" w:hAnsi="Times New Roman" w:cs="Times New Roman"/>
          <w:sz w:val="24"/>
        </w:rPr>
        <w:t>é</w:t>
      </w:r>
      <w:r w:rsidR="00F62D0B" w:rsidRPr="00435E51">
        <w:rPr>
          <w:rFonts w:ascii="Times New Roman" w:hAnsi="Times New Roman" w:cs="Times New Roman"/>
          <w:sz w:val="24"/>
        </w:rPr>
        <w:t xml:space="preserve">cile </w:t>
      </w:r>
      <w:r w:rsidRPr="00435E51">
        <w:rPr>
          <w:rFonts w:ascii="Times New Roman" w:hAnsi="Times New Roman" w:cs="Times New Roman"/>
          <w:sz w:val="24"/>
        </w:rPr>
        <w:t>K</w:t>
      </w:r>
      <w:r w:rsidR="00F62D0B" w:rsidRPr="00435E51">
        <w:rPr>
          <w:rFonts w:ascii="Times New Roman" w:hAnsi="Times New Roman" w:cs="Times New Roman"/>
          <w:sz w:val="24"/>
        </w:rPr>
        <w:t>nai</w:t>
      </w:r>
      <w:r w:rsidR="00C56B3D">
        <w:rPr>
          <w:rFonts w:ascii="Times New Roman" w:hAnsi="Times New Roman" w:cs="Times New Roman"/>
          <w:sz w:val="24"/>
        </w:rPr>
        <w:t xml:space="preserve"> PhD</w:t>
      </w:r>
      <w:r w:rsidR="002265B8" w:rsidRPr="00435E51">
        <w:rPr>
          <w:rFonts w:ascii="Times New Roman" w:hAnsi="Times New Roman" w:cs="Times New Roman"/>
          <w:sz w:val="24"/>
        </w:rPr>
        <w:t>,</w:t>
      </w:r>
      <w:r w:rsidR="004A07F2" w:rsidRPr="00435E51">
        <w:rPr>
          <w:rFonts w:ascii="Times New Roman" w:hAnsi="Times New Roman" w:cs="Times New Roman"/>
          <w:sz w:val="24"/>
          <w:vertAlign w:val="superscript"/>
        </w:rPr>
        <w:t xml:space="preserve"> 1</w:t>
      </w:r>
      <w:r w:rsidR="002265B8" w:rsidRPr="00435E51">
        <w:rPr>
          <w:rFonts w:ascii="Times New Roman" w:hAnsi="Times New Roman" w:cs="Times New Roman"/>
          <w:sz w:val="24"/>
        </w:rPr>
        <w:t xml:space="preserve"> </w:t>
      </w:r>
      <w:r w:rsidRPr="00435E51">
        <w:rPr>
          <w:rFonts w:ascii="Times New Roman" w:hAnsi="Times New Roman" w:cs="Times New Roman"/>
          <w:sz w:val="24"/>
        </w:rPr>
        <w:t>E</w:t>
      </w:r>
      <w:r w:rsidR="00F62D0B" w:rsidRPr="00435E51">
        <w:rPr>
          <w:rFonts w:ascii="Times New Roman" w:hAnsi="Times New Roman" w:cs="Times New Roman"/>
          <w:sz w:val="24"/>
        </w:rPr>
        <w:t xml:space="preserve">lisabete Weiderpass </w:t>
      </w:r>
      <w:r w:rsidR="005B1441">
        <w:rPr>
          <w:rFonts w:ascii="Times New Roman" w:hAnsi="Times New Roman" w:cs="Times New Roman"/>
          <w:sz w:val="24"/>
        </w:rPr>
        <w:t>MD PhD</w:t>
      </w:r>
      <w:r w:rsidR="00435E51" w:rsidRPr="00435E51">
        <w:rPr>
          <w:rFonts w:ascii="Times New Roman" w:hAnsi="Times New Roman" w:cs="Times New Roman"/>
          <w:sz w:val="24"/>
          <w:vertAlign w:val="superscript"/>
        </w:rPr>
        <w:t>2</w:t>
      </w:r>
    </w:p>
    <w:p w14:paraId="355CB0D1" w14:textId="77777777" w:rsidR="00435E51" w:rsidRPr="00435E51" w:rsidRDefault="00435E51">
      <w:pPr>
        <w:rPr>
          <w:rFonts w:ascii="Times New Roman" w:hAnsi="Times New Roman" w:cs="Times New Roman"/>
          <w:sz w:val="24"/>
        </w:rPr>
      </w:pPr>
    </w:p>
    <w:p w14:paraId="66D4FFA2" w14:textId="28F9459A" w:rsidR="009A0026" w:rsidRDefault="004A07F2">
      <w:pPr>
        <w:rPr>
          <w:rFonts w:ascii="Times New Roman" w:hAnsi="Times New Roman" w:cs="Times New Roman"/>
        </w:rPr>
      </w:pPr>
      <w:r w:rsidRPr="00994272">
        <w:rPr>
          <w:rFonts w:ascii="Times New Roman" w:hAnsi="Times New Roman" w:cs="Times New Roman"/>
        </w:rPr>
        <w:t>1. Faculty of Public Health and Policy, London School of Hygiene and Tropical Medicine, 15-17 Tavistock Place, London WC1H 9SH</w:t>
      </w:r>
    </w:p>
    <w:p w14:paraId="5D2BE259" w14:textId="15436107" w:rsidR="002F54CA" w:rsidRPr="002F54CA" w:rsidRDefault="004A07F2" w:rsidP="002F54CA">
      <w:pPr>
        <w:rPr>
          <w:rFonts w:ascii="Times New Roman" w:hAnsi="Times New Roman" w:cs="Times New Roman"/>
        </w:rPr>
      </w:pPr>
      <w:r>
        <w:rPr>
          <w:rFonts w:ascii="Times New Roman" w:hAnsi="Times New Roman" w:cs="Times New Roman"/>
        </w:rPr>
        <w:t xml:space="preserve">2. </w:t>
      </w:r>
      <w:hyperlink r:id="rId9" w:history="1">
        <w:r w:rsidR="002F54CA" w:rsidRPr="002F54CA">
          <w:rPr>
            <w:rFonts w:ascii="Times New Roman" w:hAnsi="Times New Roman" w:cs="Times New Roman"/>
          </w:rPr>
          <w:t>Department of Medical Epidemiology and Biostatistics</w:t>
        </w:r>
      </w:hyperlink>
      <w:r w:rsidR="002F54CA">
        <w:rPr>
          <w:rFonts w:ascii="Times New Roman" w:hAnsi="Times New Roman" w:cs="Times New Roman"/>
        </w:rPr>
        <w:t>, Karolinska Institut</w:t>
      </w:r>
      <w:r w:rsidR="00435E51">
        <w:rPr>
          <w:rFonts w:ascii="Times New Roman" w:hAnsi="Times New Roman" w:cs="Times New Roman"/>
        </w:rPr>
        <w:t>et</w:t>
      </w:r>
      <w:r w:rsidR="002F54CA">
        <w:rPr>
          <w:rFonts w:ascii="Times New Roman" w:hAnsi="Times New Roman" w:cs="Times New Roman"/>
        </w:rPr>
        <w:t xml:space="preserve">, </w:t>
      </w:r>
      <w:proofErr w:type="spellStart"/>
      <w:r w:rsidR="002F54CA" w:rsidRPr="002F54CA">
        <w:rPr>
          <w:rFonts w:ascii="Times New Roman" w:hAnsi="Times New Roman" w:cs="Times New Roman"/>
        </w:rPr>
        <w:t>Nobels</w:t>
      </w:r>
      <w:proofErr w:type="spellEnd"/>
      <w:r w:rsidR="002F54CA" w:rsidRPr="002F54CA">
        <w:rPr>
          <w:rFonts w:ascii="Times New Roman" w:hAnsi="Times New Roman" w:cs="Times New Roman"/>
        </w:rPr>
        <w:t xml:space="preserve"> </w:t>
      </w:r>
      <w:proofErr w:type="spellStart"/>
      <w:r w:rsidR="002F54CA" w:rsidRPr="002F54CA">
        <w:rPr>
          <w:rFonts w:ascii="Times New Roman" w:hAnsi="Times New Roman" w:cs="Times New Roman"/>
        </w:rPr>
        <w:t>väg</w:t>
      </w:r>
      <w:proofErr w:type="spellEnd"/>
      <w:r w:rsidR="002F54CA" w:rsidRPr="002F54CA">
        <w:rPr>
          <w:rFonts w:ascii="Times New Roman" w:hAnsi="Times New Roman" w:cs="Times New Roman"/>
        </w:rPr>
        <w:t xml:space="preserve"> 12A</w:t>
      </w:r>
      <w:r w:rsidR="002F54CA" w:rsidRPr="002F54CA">
        <w:rPr>
          <w:rFonts w:ascii="Times New Roman" w:hAnsi="Times New Roman" w:cs="Times New Roman"/>
        </w:rPr>
        <w:br/>
        <w:t>17177 Stockholm, Sweden.</w:t>
      </w:r>
    </w:p>
    <w:p w14:paraId="7DEFFC4F" w14:textId="5721B12F" w:rsidR="004A07F2" w:rsidRDefault="004A07F2">
      <w:pPr>
        <w:rPr>
          <w:rFonts w:ascii="Times New Roman" w:hAnsi="Times New Roman" w:cs="Times New Roman"/>
        </w:rPr>
      </w:pPr>
    </w:p>
    <w:p w14:paraId="4297447F" w14:textId="4BF73717" w:rsidR="009928C0" w:rsidRPr="00994272" w:rsidRDefault="009928C0">
      <w:pPr>
        <w:rPr>
          <w:rFonts w:ascii="Times New Roman" w:hAnsi="Times New Roman" w:cs="Times New Roman"/>
        </w:rPr>
      </w:pPr>
      <w:r>
        <w:rPr>
          <w:rFonts w:ascii="Times New Roman" w:hAnsi="Times New Roman" w:cs="Times New Roman"/>
        </w:rPr>
        <w:t>* Corresponding author</w:t>
      </w:r>
      <w:r w:rsidR="0091302C">
        <w:rPr>
          <w:rFonts w:ascii="Times New Roman" w:hAnsi="Times New Roman" w:cs="Times New Roman"/>
        </w:rPr>
        <w:t>:</w:t>
      </w:r>
      <w:r>
        <w:rPr>
          <w:rFonts w:ascii="Times New Roman" w:hAnsi="Times New Roman" w:cs="Times New Roman"/>
        </w:rPr>
        <w:t xml:space="preserve"> </w:t>
      </w:r>
      <w:hyperlink r:id="rId10" w:history="1">
        <w:r w:rsidR="0091302C" w:rsidRPr="00F330E3">
          <w:rPr>
            <w:rStyle w:val="Hyperlink"/>
            <w:rFonts w:ascii="Times New Roman" w:hAnsi="Times New Roman" w:cs="Times New Roman"/>
          </w:rPr>
          <w:t>Mark.Petticrew@lshtm.ac.uk</w:t>
        </w:r>
      </w:hyperlink>
      <w:r w:rsidR="00F1153F">
        <w:rPr>
          <w:rFonts w:ascii="Times New Roman" w:hAnsi="Times New Roman" w:cs="Times New Roman"/>
        </w:rPr>
        <w:t xml:space="preserve"> </w:t>
      </w:r>
    </w:p>
    <w:p w14:paraId="4383A8BE" w14:textId="69514D12" w:rsidR="004A07F2" w:rsidRDefault="004A07F2">
      <w:pPr>
        <w:rPr>
          <w:rFonts w:ascii="Times New Roman" w:hAnsi="Times New Roman" w:cs="Times New Roman"/>
          <w:b/>
        </w:rPr>
      </w:pPr>
    </w:p>
    <w:p w14:paraId="2DB7AD37" w14:textId="77777777" w:rsidR="00460260" w:rsidRDefault="00460260" w:rsidP="00460260">
      <w:pPr>
        <w:spacing w:before="100" w:beforeAutospacing="1" w:after="100" w:afterAutospacing="1" w:line="240" w:lineRule="auto"/>
        <w:rPr>
          <w:rFonts w:ascii="Times New Roman" w:eastAsia="Times New Roman" w:hAnsi="Times New Roman" w:cs="Times New Roman"/>
          <w:b/>
          <w:bCs/>
          <w:i/>
          <w:iCs/>
          <w:sz w:val="24"/>
          <w:szCs w:val="24"/>
          <w:lang w:eastAsia="en-GB"/>
        </w:rPr>
      </w:pPr>
      <w:bookmarkStart w:id="1" w:name="_GoBack"/>
      <w:bookmarkEnd w:id="1"/>
    </w:p>
    <w:p w14:paraId="314B0DAF" w14:textId="0DB32C50" w:rsidR="00460260" w:rsidRPr="00460260" w:rsidRDefault="00460260" w:rsidP="00460260">
      <w:pPr>
        <w:spacing w:before="100" w:beforeAutospacing="1" w:after="100" w:afterAutospacing="1" w:line="240" w:lineRule="auto"/>
        <w:rPr>
          <w:rFonts w:ascii="Times New Roman" w:eastAsia="Times New Roman" w:hAnsi="Times New Roman" w:cs="Times New Roman"/>
          <w:bCs/>
          <w:i/>
          <w:iCs/>
          <w:sz w:val="24"/>
          <w:szCs w:val="24"/>
          <w:lang w:eastAsia="en-GB"/>
        </w:rPr>
      </w:pPr>
      <w:r w:rsidRPr="00460260">
        <w:rPr>
          <w:rFonts w:ascii="Times New Roman" w:eastAsia="Times New Roman" w:hAnsi="Times New Roman" w:cs="Times New Roman"/>
          <w:bCs/>
          <w:i/>
          <w:iCs/>
          <w:sz w:val="24"/>
          <w:szCs w:val="24"/>
          <w:lang w:eastAsia="en-GB"/>
        </w:rPr>
        <w:t>This is the peer reviewed version of the following article:</w:t>
      </w:r>
    </w:p>
    <w:p w14:paraId="3367D698" w14:textId="31A04C67" w:rsidR="00460260" w:rsidRPr="00460260" w:rsidRDefault="00460260" w:rsidP="00460260">
      <w:pPr>
        <w:spacing w:before="100" w:beforeAutospacing="1" w:after="100" w:afterAutospacing="1" w:line="240" w:lineRule="auto"/>
        <w:rPr>
          <w:rFonts w:ascii="Times New Roman" w:eastAsia="Times New Roman" w:hAnsi="Times New Roman" w:cs="Times New Roman"/>
          <w:bCs/>
          <w:i/>
          <w:iCs/>
          <w:sz w:val="24"/>
          <w:szCs w:val="24"/>
          <w:lang w:eastAsia="en-GB"/>
        </w:rPr>
      </w:pPr>
      <w:r w:rsidRPr="00460260">
        <w:rPr>
          <w:rFonts w:ascii="Times New Roman" w:hAnsi="Times New Roman" w:cs="Times New Roman"/>
          <w:i/>
        </w:rPr>
        <w:t>Petticrew M, Maani Hessari N, Knai C, Weiderpass E. How alcohol industry organisations mislead the public about alcohol and cancer. Drug and Alcohol Review (March 2018), 37, 293–303</w:t>
      </w:r>
    </w:p>
    <w:p w14:paraId="4E1FDB74" w14:textId="1E2B6151" w:rsidR="00460260" w:rsidRPr="00460260" w:rsidRDefault="00460260" w:rsidP="00460260">
      <w:pPr>
        <w:autoSpaceDE w:val="0"/>
        <w:autoSpaceDN w:val="0"/>
        <w:adjustRightInd w:val="0"/>
        <w:spacing w:after="0" w:line="240" w:lineRule="auto"/>
        <w:rPr>
          <w:rFonts w:ascii="Times New Roman" w:hAnsi="Times New Roman" w:cs="Times New Roman"/>
          <w:i/>
        </w:rPr>
      </w:pPr>
      <w:r w:rsidRPr="00460260">
        <w:rPr>
          <w:rFonts w:ascii="Times New Roman" w:eastAsia="Times New Roman" w:hAnsi="Times New Roman" w:cs="Times New Roman"/>
          <w:bCs/>
          <w:i/>
          <w:iCs/>
          <w:sz w:val="24"/>
          <w:szCs w:val="24"/>
          <w:lang w:eastAsia="en-GB"/>
        </w:rPr>
        <w:t>which has been published in final form at</w:t>
      </w:r>
      <w:r w:rsidRPr="00460260">
        <w:rPr>
          <w:rFonts w:ascii="Times New Roman" w:hAnsi="Times New Roman" w:cs="Times New Roman"/>
          <w:i/>
        </w:rPr>
        <w:t>:</w:t>
      </w:r>
      <w:r w:rsidRPr="00460260">
        <w:rPr>
          <w:i/>
        </w:rPr>
        <w:t xml:space="preserve"> </w:t>
      </w:r>
      <w:hyperlink r:id="rId11" w:history="1">
        <w:r w:rsidRPr="00460260">
          <w:rPr>
            <w:rStyle w:val="Hyperlink"/>
            <w:rFonts w:ascii="Times New Roman" w:hAnsi="Times New Roman" w:cs="Times New Roman"/>
            <w:i/>
          </w:rPr>
          <w:t>https://onlinelibrary.wiley.com/doi/abs/10.1111/dar.12596</w:t>
        </w:r>
      </w:hyperlink>
      <w:r w:rsidRPr="00460260">
        <w:rPr>
          <w:rFonts w:ascii="Times New Roman" w:hAnsi="Times New Roman" w:cs="Times New Roman"/>
          <w:i/>
        </w:rPr>
        <w:t xml:space="preserve"> </w:t>
      </w:r>
      <w:r w:rsidRPr="00460260">
        <w:rPr>
          <w:rFonts w:ascii="Times New Roman" w:hAnsi="Times New Roman" w:cs="Times New Roman"/>
          <w:i/>
        </w:rPr>
        <w:t>DOI: 10.1111/dar.12596</w:t>
      </w:r>
    </w:p>
    <w:p w14:paraId="2AA08318" w14:textId="7A7CDAA3" w:rsidR="00460260" w:rsidRPr="00460260" w:rsidRDefault="00460260" w:rsidP="00460260">
      <w:pPr>
        <w:spacing w:before="100" w:beforeAutospacing="1" w:after="100" w:afterAutospacing="1" w:line="240" w:lineRule="auto"/>
        <w:rPr>
          <w:rFonts w:ascii="Times New Roman" w:eastAsia="Times New Roman" w:hAnsi="Times New Roman" w:cs="Times New Roman"/>
          <w:i/>
          <w:sz w:val="24"/>
          <w:szCs w:val="24"/>
          <w:lang w:eastAsia="en-GB"/>
        </w:rPr>
      </w:pPr>
      <w:r w:rsidRPr="00460260">
        <w:rPr>
          <w:rFonts w:ascii="Times New Roman" w:eastAsia="Times New Roman" w:hAnsi="Times New Roman" w:cs="Times New Roman"/>
          <w:bCs/>
          <w:i/>
          <w:iCs/>
          <w:sz w:val="24"/>
          <w:szCs w:val="24"/>
          <w:lang w:eastAsia="en-GB"/>
        </w:rPr>
        <w:t>This article may be used for non-commercial purposes in accordance with Wiley Terms and Conditions for Use of Self-Archived Versions.</w:t>
      </w:r>
    </w:p>
    <w:p w14:paraId="7CD1BD3C" w14:textId="77777777" w:rsidR="004236A2" w:rsidRDefault="004236A2">
      <w:pPr>
        <w:rPr>
          <w:rFonts w:ascii="Times New Roman" w:hAnsi="Times New Roman" w:cs="Times New Roman"/>
          <w:b/>
        </w:rPr>
      </w:pPr>
    </w:p>
    <w:p w14:paraId="6EB361E9" w14:textId="0D711704" w:rsidR="008C5C32" w:rsidRPr="008C5C32" w:rsidRDefault="008C5C32" w:rsidP="008C5C32">
      <w:pPr>
        <w:autoSpaceDE w:val="0"/>
        <w:autoSpaceDN w:val="0"/>
        <w:adjustRightInd w:val="0"/>
        <w:spacing w:after="0" w:line="240" w:lineRule="auto"/>
        <w:rPr>
          <w:rFonts w:ascii="Times New Roman" w:hAnsi="Times New Roman" w:cs="Times New Roman"/>
        </w:rPr>
      </w:pPr>
    </w:p>
    <w:p w14:paraId="7C655F45" w14:textId="77777777" w:rsidR="00794410" w:rsidRDefault="00794410" w:rsidP="008C5C32">
      <w:pPr>
        <w:autoSpaceDE w:val="0"/>
        <w:autoSpaceDN w:val="0"/>
        <w:adjustRightInd w:val="0"/>
        <w:spacing w:after="0" w:line="240" w:lineRule="auto"/>
        <w:rPr>
          <w:rFonts w:ascii="Times New Roman" w:hAnsi="Times New Roman" w:cs="Times New Roman"/>
        </w:rPr>
      </w:pPr>
    </w:p>
    <w:p w14:paraId="34E51757" w14:textId="77777777" w:rsidR="00146899" w:rsidRDefault="00146899">
      <w:pPr>
        <w:rPr>
          <w:rFonts w:ascii="Times New Roman" w:hAnsi="Times New Roman" w:cs="Times New Roman"/>
        </w:rPr>
      </w:pPr>
    </w:p>
    <w:p w14:paraId="24CDFE0A" w14:textId="0AF5A1C2" w:rsidR="009D52E9" w:rsidRDefault="009D52E9">
      <w:pPr>
        <w:rPr>
          <w:rFonts w:ascii="Times New Roman" w:hAnsi="Times New Roman" w:cs="Times New Roman"/>
        </w:rPr>
      </w:pPr>
      <w:r>
        <w:rPr>
          <w:rFonts w:ascii="Times New Roman" w:hAnsi="Times New Roman" w:cs="Times New Roman"/>
        </w:rPr>
        <w:br w:type="page"/>
      </w:r>
    </w:p>
    <w:p w14:paraId="41D216A7" w14:textId="68AFB25E" w:rsidR="00973728" w:rsidRPr="00875B30" w:rsidRDefault="00973728" w:rsidP="00EB2CBB">
      <w:pPr>
        <w:spacing w:line="480" w:lineRule="auto"/>
        <w:rPr>
          <w:rFonts w:ascii="Times New Roman" w:hAnsi="Times New Roman" w:cs="Times New Roman"/>
          <w:b/>
        </w:rPr>
      </w:pPr>
      <w:r w:rsidRPr="00875B30">
        <w:rPr>
          <w:rFonts w:ascii="Times New Roman" w:hAnsi="Times New Roman" w:cs="Times New Roman"/>
          <w:b/>
        </w:rPr>
        <w:lastRenderedPageBreak/>
        <w:t>Abstract</w:t>
      </w:r>
      <w:r w:rsidR="00DB2B7A">
        <w:rPr>
          <w:rFonts w:ascii="Times New Roman" w:hAnsi="Times New Roman" w:cs="Times New Roman"/>
          <w:b/>
        </w:rPr>
        <w:t xml:space="preserve"> </w:t>
      </w:r>
      <w:r w:rsidR="006A3C1A">
        <w:rPr>
          <w:rFonts w:ascii="Times New Roman" w:hAnsi="Times New Roman" w:cs="Times New Roman"/>
        </w:rPr>
        <w:t>[249</w:t>
      </w:r>
      <w:r w:rsidR="00DB2B7A" w:rsidRPr="00DB2B7A">
        <w:rPr>
          <w:rFonts w:ascii="Times New Roman" w:hAnsi="Times New Roman" w:cs="Times New Roman"/>
        </w:rPr>
        <w:t xml:space="preserve"> words]</w:t>
      </w:r>
    </w:p>
    <w:p w14:paraId="737F8DEA" w14:textId="0CC784D6" w:rsidR="003B5E27" w:rsidRPr="00FD236B" w:rsidRDefault="0049181D" w:rsidP="00FD236B">
      <w:pPr>
        <w:spacing w:line="480" w:lineRule="auto"/>
        <w:rPr>
          <w:rFonts w:ascii="Times New Roman" w:hAnsi="Times New Roman" w:cs="Times New Roman"/>
        </w:rPr>
      </w:pPr>
      <w:r>
        <w:rPr>
          <w:rFonts w:ascii="Times New Roman" w:hAnsi="Times New Roman" w:cs="Times New Roman"/>
          <w:b/>
        </w:rPr>
        <w:t>Introduction</w:t>
      </w:r>
      <w:r w:rsidR="003B5E27" w:rsidRPr="00FD236B">
        <w:rPr>
          <w:rFonts w:ascii="Times New Roman" w:hAnsi="Times New Roman" w:cs="Times New Roman"/>
        </w:rPr>
        <w:t xml:space="preserve">: </w:t>
      </w:r>
      <w:r w:rsidR="007866CE">
        <w:rPr>
          <w:rFonts w:ascii="Times New Roman" w:hAnsi="Times New Roman" w:cs="Times New Roman"/>
        </w:rPr>
        <w:t>A</w:t>
      </w:r>
      <w:r w:rsidR="003B5E27" w:rsidRPr="00FD236B">
        <w:rPr>
          <w:rFonts w:ascii="Times New Roman" w:hAnsi="Times New Roman" w:cs="Times New Roman"/>
        </w:rPr>
        <w:t xml:space="preserve">lcohol consumption increases the risk of </w:t>
      </w:r>
      <w:r w:rsidR="00B64B55">
        <w:rPr>
          <w:rFonts w:ascii="Times New Roman" w:hAnsi="Times New Roman" w:cs="Times New Roman"/>
        </w:rPr>
        <w:t>several</w:t>
      </w:r>
      <w:r w:rsidR="00B64B55" w:rsidRPr="00FD236B">
        <w:rPr>
          <w:rFonts w:ascii="Times New Roman" w:hAnsi="Times New Roman" w:cs="Times New Roman"/>
        </w:rPr>
        <w:t xml:space="preserve"> </w:t>
      </w:r>
      <w:r w:rsidR="003B5E27" w:rsidRPr="00FD236B">
        <w:rPr>
          <w:rFonts w:ascii="Times New Roman" w:hAnsi="Times New Roman" w:cs="Times New Roman"/>
        </w:rPr>
        <w:t>types of cancer,</w:t>
      </w:r>
      <w:r w:rsidR="00A8030B">
        <w:rPr>
          <w:rFonts w:ascii="Times New Roman" w:hAnsi="Times New Roman" w:cs="Times New Roman"/>
        </w:rPr>
        <w:t xml:space="preserve"> </w:t>
      </w:r>
      <w:r w:rsidR="003B5E27" w:rsidRPr="00FD236B">
        <w:rPr>
          <w:rFonts w:ascii="Times New Roman" w:hAnsi="Times New Roman" w:cs="Times New Roman"/>
        </w:rPr>
        <w:t xml:space="preserve">including </w:t>
      </w:r>
      <w:r w:rsidR="0024283C">
        <w:rPr>
          <w:rFonts w:ascii="Times New Roman" w:hAnsi="Times New Roman" w:cs="Times New Roman"/>
        </w:rPr>
        <w:t xml:space="preserve">several </w:t>
      </w:r>
      <w:r w:rsidR="003B5E27" w:rsidRPr="00FD236B">
        <w:rPr>
          <w:rFonts w:ascii="Times New Roman" w:hAnsi="Times New Roman" w:cs="Times New Roman"/>
        </w:rPr>
        <w:t>common cancers</w:t>
      </w:r>
      <w:r w:rsidR="00816C72">
        <w:rPr>
          <w:rFonts w:ascii="Times New Roman" w:hAnsi="Times New Roman" w:cs="Times New Roman"/>
        </w:rPr>
        <w:t>.</w:t>
      </w:r>
      <w:r w:rsidR="003B5E27" w:rsidRPr="00FD236B">
        <w:rPr>
          <w:rFonts w:ascii="Times New Roman" w:hAnsi="Times New Roman" w:cs="Times New Roman"/>
        </w:rPr>
        <w:t xml:space="preserve"> As part of their</w:t>
      </w:r>
      <w:r w:rsidR="00A940EF">
        <w:rPr>
          <w:rFonts w:ascii="Times New Roman" w:hAnsi="Times New Roman" w:cs="Times New Roman"/>
        </w:rPr>
        <w:t xml:space="preserve"> </w:t>
      </w:r>
      <w:r w:rsidR="003B5E27" w:rsidRPr="00FD236B">
        <w:rPr>
          <w:rFonts w:ascii="Times New Roman" w:hAnsi="Times New Roman" w:cs="Times New Roman"/>
        </w:rPr>
        <w:t>corporate social responsibility activities the alcohol industry (AI) disseminates</w:t>
      </w:r>
      <w:r w:rsidR="00A940EF">
        <w:rPr>
          <w:rFonts w:ascii="Times New Roman" w:hAnsi="Times New Roman" w:cs="Times New Roman"/>
        </w:rPr>
        <w:t xml:space="preserve"> </w:t>
      </w:r>
      <w:r w:rsidR="003B5E27" w:rsidRPr="00FD236B">
        <w:rPr>
          <w:rFonts w:ascii="Times New Roman" w:hAnsi="Times New Roman" w:cs="Times New Roman"/>
        </w:rPr>
        <w:t xml:space="preserve">information about </w:t>
      </w:r>
      <w:r w:rsidR="00120A70">
        <w:rPr>
          <w:rFonts w:ascii="Times New Roman" w:hAnsi="Times New Roman" w:cs="Times New Roman"/>
        </w:rPr>
        <w:t xml:space="preserve">alcohol and </w:t>
      </w:r>
      <w:r w:rsidR="00B64B55">
        <w:rPr>
          <w:rFonts w:ascii="Times New Roman" w:hAnsi="Times New Roman" w:cs="Times New Roman"/>
        </w:rPr>
        <w:t>cancer</w:t>
      </w:r>
      <w:r w:rsidR="003B5E27" w:rsidRPr="00FD236B">
        <w:rPr>
          <w:rFonts w:ascii="Times New Roman" w:hAnsi="Times New Roman" w:cs="Times New Roman"/>
        </w:rPr>
        <w:t xml:space="preserve">. </w:t>
      </w:r>
      <w:r w:rsidR="00A940EF">
        <w:rPr>
          <w:rFonts w:ascii="Times New Roman" w:hAnsi="Times New Roman" w:cs="Times New Roman"/>
        </w:rPr>
        <w:t>W</w:t>
      </w:r>
      <w:r w:rsidR="003B5E27" w:rsidRPr="00FD236B">
        <w:rPr>
          <w:rFonts w:ascii="Times New Roman" w:hAnsi="Times New Roman" w:cs="Times New Roman"/>
        </w:rPr>
        <w:t xml:space="preserve">e examined the information on </w:t>
      </w:r>
      <w:r w:rsidR="0024283C">
        <w:rPr>
          <w:rFonts w:ascii="Times New Roman" w:hAnsi="Times New Roman" w:cs="Times New Roman"/>
        </w:rPr>
        <w:t xml:space="preserve">this </w:t>
      </w:r>
      <w:r w:rsidR="00B64B55">
        <w:rPr>
          <w:rFonts w:ascii="Times New Roman" w:hAnsi="Times New Roman" w:cs="Times New Roman"/>
        </w:rPr>
        <w:t xml:space="preserve">which the AI disseminates </w:t>
      </w:r>
      <w:r w:rsidR="00120A70">
        <w:rPr>
          <w:rFonts w:ascii="Times New Roman" w:hAnsi="Times New Roman" w:cs="Times New Roman"/>
        </w:rPr>
        <w:t>to the public</w:t>
      </w:r>
      <w:r w:rsidR="00185DB4">
        <w:rPr>
          <w:rFonts w:ascii="Times New Roman" w:hAnsi="Times New Roman" w:cs="Times New Roman"/>
        </w:rPr>
        <w:t xml:space="preserve"> through its “</w:t>
      </w:r>
      <w:r w:rsidR="00185DB4" w:rsidRPr="00A524C1">
        <w:rPr>
          <w:rFonts w:ascii="Times New Roman" w:hAnsi="Times New Roman" w:cs="Times New Roman"/>
        </w:rPr>
        <w:t>social aspects and public relations organizations” (</w:t>
      </w:r>
      <w:proofErr w:type="spellStart"/>
      <w:r w:rsidR="00185DB4" w:rsidRPr="00A524C1">
        <w:rPr>
          <w:rFonts w:ascii="Times New Roman" w:hAnsi="Times New Roman" w:cs="Times New Roman"/>
        </w:rPr>
        <w:t>SAPROs</w:t>
      </w:r>
      <w:proofErr w:type="spellEnd"/>
      <w:r w:rsidR="00185DB4">
        <w:rPr>
          <w:rFonts w:ascii="Times New Roman" w:hAnsi="Times New Roman" w:cs="Times New Roman"/>
        </w:rPr>
        <w:t>), and related bodies</w:t>
      </w:r>
      <w:r w:rsidR="003B5E27" w:rsidRPr="00FD236B">
        <w:rPr>
          <w:rFonts w:ascii="Times New Roman" w:hAnsi="Times New Roman" w:cs="Times New Roman"/>
        </w:rPr>
        <w:t xml:space="preserve">. The </w:t>
      </w:r>
      <w:r>
        <w:rPr>
          <w:rFonts w:ascii="Times New Roman" w:hAnsi="Times New Roman" w:cs="Times New Roman"/>
        </w:rPr>
        <w:t>aim</w:t>
      </w:r>
      <w:r w:rsidR="003B5E27" w:rsidRPr="00FD236B">
        <w:rPr>
          <w:rFonts w:ascii="Times New Roman" w:hAnsi="Times New Roman" w:cs="Times New Roman"/>
        </w:rPr>
        <w:t xml:space="preserve"> of the study was to determine</w:t>
      </w:r>
      <w:r w:rsidR="00A940EF">
        <w:rPr>
          <w:rFonts w:ascii="Times New Roman" w:hAnsi="Times New Roman" w:cs="Times New Roman"/>
        </w:rPr>
        <w:t xml:space="preserve"> </w:t>
      </w:r>
      <w:r w:rsidR="0024283C">
        <w:rPr>
          <w:rFonts w:ascii="Times New Roman" w:hAnsi="Times New Roman" w:cs="Times New Roman"/>
        </w:rPr>
        <w:t xml:space="preserve">its </w:t>
      </w:r>
      <w:r w:rsidR="003B5E27" w:rsidRPr="00FD236B">
        <w:rPr>
          <w:rFonts w:ascii="Times New Roman" w:hAnsi="Times New Roman" w:cs="Times New Roman"/>
        </w:rPr>
        <w:t>comprehensiveness and accuracy.</w:t>
      </w:r>
    </w:p>
    <w:p w14:paraId="29A93E4D" w14:textId="1FF2EDFF" w:rsidR="003B5E27" w:rsidRPr="00FD236B" w:rsidRDefault="0049181D" w:rsidP="00FD236B">
      <w:pPr>
        <w:spacing w:line="480" w:lineRule="auto"/>
        <w:rPr>
          <w:rFonts w:ascii="Times New Roman" w:hAnsi="Times New Roman" w:cs="Times New Roman"/>
        </w:rPr>
      </w:pPr>
      <w:r>
        <w:rPr>
          <w:rFonts w:ascii="Times New Roman" w:hAnsi="Times New Roman" w:cs="Times New Roman"/>
          <w:b/>
        </w:rPr>
        <w:t xml:space="preserve">Design and </w:t>
      </w:r>
      <w:r w:rsidR="003B5E27" w:rsidRPr="00FD236B">
        <w:rPr>
          <w:rFonts w:ascii="Times New Roman" w:hAnsi="Times New Roman" w:cs="Times New Roman"/>
          <w:b/>
        </w:rPr>
        <w:t>Methods</w:t>
      </w:r>
      <w:r w:rsidR="003B5E27" w:rsidRPr="00FD236B">
        <w:rPr>
          <w:rFonts w:ascii="Times New Roman" w:hAnsi="Times New Roman" w:cs="Times New Roman"/>
        </w:rPr>
        <w:t xml:space="preserve">: </w:t>
      </w:r>
      <w:r w:rsidR="00916CEA">
        <w:rPr>
          <w:rFonts w:ascii="Times New Roman" w:hAnsi="Times New Roman" w:cs="Times New Roman"/>
        </w:rPr>
        <w:t>Qualitative</w:t>
      </w:r>
      <w:r w:rsidR="001F78A8">
        <w:rPr>
          <w:rFonts w:ascii="Times New Roman" w:hAnsi="Times New Roman" w:cs="Times New Roman"/>
        </w:rPr>
        <w:t xml:space="preserve"> a</w:t>
      </w:r>
      <w:r>
        <w:rPr>
          <w:rFonts w:ascii="Times New Roman" w:hAnsi="Times New Roman" w:cs="Times New Roman"/>
        </w:rPr>
        <w:t>nalysis</w:t>
      </w:r>
      <w:r w:rsidR="003B5E27" w:rsidRPr="00FD236B">
        <w:rPr>
          <w:rFonts w:ascii="Times New Roman" w:hAnsi="Times New Roman" w:cs="Times New Roman"/>
        </w:rPr>
        <w:t xml:space="preserve"> of websites and documents from 2</w:t>
      </w:r>
      <w:r w:rsidR="005D4D71">
        <w:rPr>
          <w:rFonts w:ascii="Times New Roman" w:hAnsi="Times New Roman" w:cs="Times New Roman"/>
        </w:rPr>
        <w:t>7</w:t>
      </w:r>
      <w:r w:rsidR="003B5E27" w:rsidRPr="00FD236B">
        <w:rPr>
          <w:rFonts w:ascii="Times New Roman" w:hAnsi="Times New Roman" w:cs="Times New Roman"/>
        </w:rPr>
        <w:t xml:space="preserve"> alcohol industry organisations.</w:t>
      </w:r>
      <w:r>
        <w:rPr>
          <w:rFonts w:ascii="Times New Roman" w:hAnsi="Times New Roman" w:cs="Times New Roman"/>
        </w:rPr>
        <w:t xml:space="preserve"> </w:t>
      </w:r>
      <w:r w:rsidR="003B5E27" w:rsidRPr="00FD236B">
        <w:rPr>
          <w:rFonts w:ascii="Times New Roman" w:hAnsi="Times New Roman" w:cs="Times New Roman"/>
        </w:rPr>
        <w:t>All text relating to cancer was extracted and analysed thematically.</w:t>
      </w:r>
    </w:p>
    <w:p w14:paraId="0F42BB74" w14:textId="1EED9A33" w:rsidR="003B5E27" w:rsidRPr="00FD236B" w:rsidRDefault="00002A97" w:rsidP="00FD236B">
      <w:pPr>
        <w:spacing w:line="480" w:lineRule="auto"/>
        <w:rPr>
          <w:rFonts w:ascii="Times New Roman" w:hAnsi="Times New Roman" w:cs="Times New Roman"/>
        </w:rPr>
      </w:pPr>
      <w:r w:rsidRPr="00002A97">
        <w:rPr>
          <w:rFonts w:ascii="Times New Roman" w:hAnsi="Times New Roman" w:cs="Times New Roman"/>
          <w:b/>
        </w:rPr>
        <w:t>Results</w:t>
      </w:r>
      <w:r w:rsidR="003B5E27" w:rsidRPr="00FD236B">
        <w:rPr>
          <w:rFonts w:ascii="Times New Roman" w:hAnsi="Times New Roman" w:cs="Times New Roman"/>
        </w:rPr>
        <w:t xml:space="preserve">: </w:t>
      </w:r>
      <w:r w:rsidR="00916CEA">
        <w:rPr>
          <w:rFonts w:ascii="Times New Roman" w:hAnsi="Times New Roman" w:cs="Times New Roman"/>
        </w:rPr>
        <w:t xml:space="preserve">Most </w:t>
      </w:r>
      <w:r w:rsidR="00916CEA" w:rsidRPr="00FD236B">
        <w:rPr>
          <w:rFonts w:ascii="Times New Roman" w:hAnsi="Times New Roman" w:cs="Times New Roman"/>
        </w:rPr>
        <w:t xml:space="preserve">of </w:t>
      </w:r>
      <w:r w:rsidR="00916CEA">
        <w:rPr>
          <w:rFonts w:ascii="Times New Roman" w:hAnsi="Times New Roman" w:cs="Times New Roman"/>
        </w:rPr>
        <w:t xml:space="preserve">the </w:t>
      </w:r>
      <w:r w:rsidR="00916CEA" w:rsidRPr="00FD236B">
        <w:rPr>
          <w:rFonts w:ascii="Times New Roman" w:hAnsi="Times New Roman" w:cs="Times New Roman"/>
        </w:rPr>
        <w:t xml:space="preserve">organisations </w:t>
      </w:r>
      <w:r w:rsidR="00916CEA">
        <w:rPr>
          <w:rFonts w:ascii="Times New Roman" w:hAnsi="Times New Roman" w:cs="Times New Roman"/>
        </w:rPr>
        <w:t xml:space="preserve">were found to disseminate </w:t>
      </w:r>
      <w:r w:rsidR="00916CEA" w:rsidRPr="00FD236B">
        <w:rPr>
          <w:rFonts w:ascii="Times New Roman" w:hAnsi="Times New Roman" w:cs="Times New Roman"/>
        </w:rPr>
        <w:t xml:space="preserve">misrepresentations of </w:t>
      </w:r>
      <w:r w:rsidR="00916CEA">
        <w:rPr>
          <w:rFonts w:ascii="Times New Roman" w:hAnsi="Times New Roman" w:cs="Times New Roman"/>
        </w:rPr>
        <w:t xml:space="preserve">the </w:t>
      </w:r>
      <w:r w:rsidR="00916CEA" w:rsidRPr="00FD236B">
        <w:rPr>
          <w:rFonts w:ascii="Times New Roman" w:hAnsi="Times New Roman" w:cs="Times New Roman"/>
        </w:rPr>
        <w:t>evidence about the association between alcohol and cancer.</w:t>
      </w:r>
      <w:r w:rsidR="00916CEA">
        <w:rPr>
          <w:rFonts w:ascii="Times New Roman" w:hAnsi="Times New Roman" w:cs="Times New Roman"/>
        </w:rPr>
        <w:t xml:space="preserve"> </w:t>
      </w:r>
      <w:r w:rsidR="003B5E27" w:rsidRPr="00FD236B">
        <w:rPr>
          <w:rFonts w:ascii="Times New Roman" w:hAnsi="Times New Roman" w:cs="Times New Roman"/>
        </w:rPr>
        <w:t>Three main industry strategies were identified: (1) Denial</w:t>
      </w:r>
      <w:r w:rsidR="0072059C">
        <w:rPr>
          <w:rFonts w:ascii="Times New Roman" w:hAnsi="Times New Roman" w:cs="Times New Roman"/>
        </w:rPr>
        <w:t>/omission</w:t>
      </w:r>
      <w:r w:rsidR="003B5E27" w:rsidRPr="00FD236B">
        <w:rPr>
          <w:rFonts w:ascii="Times New Roman" w:hAnsi="Times New Roman" w:cs="Times New Roman"/>
        </w:rPr>
        <w:t xml:space="preserve">: Denying, </w:t>
      </w:r>
      <w:r w:rsidR="0072059C">
        <w:rPr>
          <w:rFonts w:ascii="Times New Roman" w:hAnsi="Times New Roman" w:cs="Times New Roman"/>
        </w:rPr>
        <w:t xml:space="preserve">omitting </w:t>
      </w:r>
      <w:r w:rsidR="003B5E27" w:rsidRPr="00FD236B">
        <w:rPr>
          <w:rFonts w:ascii="Times New Roman" w:hAnsi="Times New Roman" w:cs="Times New Roman"/>
        </w:rPr>
        <w:t>or</w:t>
      </w:r>
      <w:r w:rsidR="00DB1C09">
        <w:rPr>
          <w:rFonts w:ascii="Times New Roman" w:hAnsi="Times New Roman" w:cs="Times New Roman"/>
        </w:rPr>
        <w:t xml:space="preserve"> </w:t>
      </w:r>
      <w:r w:rsidR="003B5E27" w:rsidRPr="00FD236B">
        <w:rPr>
          <w:rFonts w:ascii="Times New Roman" w:hAnsi="Times New Roman" w:cs="Times New Roman"/>
        </w:rPr>
        <w:t xml:space="preserve">disputing the evidence that </w:t>
      </w:r>
      <w:r w:rsidR="001F78A8">
        <w:rPr>
          <w:rFonts w:ascii="Times New Roman" w:hAnsi="Times New Roman" w:cs="Times New Roman"/>
        </w:rPr>
        <w:t xml:space="preserve">alcohol consumption increases </w:t>
      </w:r>
      <w:r w:rsidR="00916CEA">
        <w:rPr>
          <w:rFonts w:ascii="Times New Roman" w:hAnsi="Times New Roman" w:cs="Times New Roman"/>
        </w:rPr>
        <w:t xml:space="preserve">cancer </w:t>
      </w:r>
      <w:r w:rsidR="003B5E27" w:rsidRPr="00FD236B">
        <w:rPr>
          <w:rFonts w:ascii="Times New Roman" w:hAnsi="Times New Roman" w:cs="Times New Roman"/>
        </w:rPr>
        <w:t>risk</w:t>
      </w:r>
      <w:r w:rsidR="007866CE">
        <w:rPr>
          <w:rFonts w:ascii="Times New Roman" w:hAnsi="Times New Roman" w:cs="Times New Roman"/>
        </w:rPr>
        <w:t>;</w:t>
      </w:r>
      <w:r w:rsidR="003B5E27" w:rsidRPr="00FD236B">
        <w:rPr>
          <w:rFonts w:ascii="Times New Roman" w:hAnsi="Times New Roman" w:cs="Times New Roman"/>
        </w:rPr>
        <w:t xml:space="preserve"> (2) Distortion: </w:t>
      </w:r>
      <w:r w:rsidR="001F78A8">
        <w:rPr>
          <w:rFonts w:ascii="Times New Roman" w:hAnsi="Times New Roman" w:cs="Times New Roman"/>
        </w:rPr>
        <w:t>Mentioning</w:t>
      </w:r>
      <w:r w:rsidR="001F78A8" w:rsidRPr="00FD236B">
        <w:rPr>
          <w:rFonts w:ascii="Times New Roman" w:hAnsi="Times New Roman" w:cs="Times New Roman"/>
        </w:rPr>
        <w:t xml:space="preserve"> </w:t>
      </w:r>
      <w:r w:rsidR="003B5E27" w:rsidRPr="00FD236B">
        <w:rPr>
          <w:rFonts w:ascii="Times New Roman" w:hAnsi="Times New Roman" w:cs="Times New Roman"/>
        </w:rPr>
        <w:t>cancer, but misrepresenting</w:t>
      </w:r>
      <w:r w:rsidR="00DB1C09">
        <w:rPr>
          <w:rFonts w:ascii="Times New Roman" w:hAnsi="Times New Roman" w:cs="Times New Roman"/>
        </w:rPr>
        <w:t xml:space="preserve"> </w:t>
      </w:r>
      <w:r w:rsidR="00916CEA">
        <w:rPr>
          <w:rFonts w:ascii="Times New Roman" w:hAnsi="Times New Roman" w:cs="Times New Roman"/>
        </w:rPr>
        <w:t xml:space="preserve">the </w:t>
      </w:r>
      <w:r w:rsidR="003B5E27" w:rsidRPr="00FD236B">
        <w:rPr>
          <w:rFonts w:ascii="Times New Roman" w:hAnsi="Times New Roman" w:cs="Times New Roman"/>
        </w:rPr>
        <w:t>risk</w:t>
      </w:r>
      <w:r w:rsidR="005D4D71">
        <w:rPr>
          <w:rFonts w:ascii="Times New Roman" w:hAnsi="Times New Roman" w:cs="Times New Roman"/>
        </w:rPr>
        <w:t>;</w:t>
      </w:r>
      <w:r w:rsidR="003B5E27" w:rsidRPr="00FD236B">
        <w:rPr>
          <w:rFonts w:ascii="Times New Roman" w:hAnsi="Times New Roman" w:cs="Times New Roman"/>
        </w:rPr>
        <w:t xml:space="preserve"> and (3) Distraction: focussing discussion away from the independent effects</w:t>
      </w:r>
      <w:r w:rsidR="00DB1C09">
        <w:rPr>
          <w:rFonts w:ascii="Times New Roman" w:hAnsi="Times New Roman" w:cs="Times New Roman"/>
        </w:rPr>
        <w:t xml:space="preserve"> </w:t>
      </w:r>
      <w:r w:rsidR="003B5E27" w:rsidRPr="00FD236B">
        <w:rPr>
          <w:rFonts w:ascii="Times New Roman" w:hAnsi="Times New Roman" w:cs="Times New Roman"/>
        </w:rPr>
        <w:t xml:space="preserve">of alcohol on common cancers. Breast cancer and colorectal cancer appeared to be a </w:t>
      </w:r>
      <w:r w:rsidR="001F78A8">
        <w:rPr>
          <w:rFonts w:ascii="Times New Roman" w:hAnsi="Times New Roman" w:cs="Times New Roman"/>
        </w:rPr>
        <w:t>particular</w:t>
      </w:r>
      <w:r w:rsidR="001F78A8" w:rsidRPr="00FD236B">
        <w:rPr>
          <w:rFonts w:ascii="Times New Roman" w:hAnsi="Times New Roman" w:cs="Times New Roman"/>
        </w:rPr>
        <w:t xml:space="preserve"> </w:t>
      </w:r>
      <w:r w:rsidR="003B5E27" w:rsidRPr="00FD236B">
        <w:rPr>
          <w:rFonts w:ascii="Times New Roman" w:hAnsi="Times New Roman" w:cs="Times New Roman"/>
        </w:rPr>
        <w:t>focus for</w:t>
      </w:r>
      <w:r w:rsidR="00DB1C09">
        <w:rPr>
          <w:rFonts w:ascii="Times New Roman" w:hAnsi="Times New Roman" w:cs="Times New Roman"/>
        </w:rPr>
        <w:t xml:space="preserve"> </w:t>
      </w:r>
      <w:r w:rsidR="00DB2B7A">
        <w:rPr>
          <w:rFonts w:ascii="Times New Roman" w:hAnsi="Times New Roman" w:cs="Times New Roman"/>
        </w:rPr>
        <w:t xml:space="preserve">this </w:t>
      </w:r>
      <w:r w:rsidR="003B5E27" w:rsidRPr="00FD236B">
        <w:rPr>
          <w:rFonts w:ascii="Times New Roman" w:hAnsi="Times New Roman" w:cs="Times New Roman"/>
        </w:rPr>
        <w:t>misrepresentation.</w:t>
      </w:r>
    </w:p>
    <w:p w14:paraId="6B2FA655" w14:textId="7B4B87A6" w:rsidR="003B5E27" w:rsidRDefault="0049181D" w:rsidP="00FD236B">
      <w:pPr>
        <w:spacing w:line="480" w:lineRule="auto"/>
        <w:rPr>
          <w:rFonts w:ascii="Times New Roman" w:hAnsi="Times New Roman" w:cs="Times New Roman"/>
        </w:rPr>
      </w:pPr>
      <w:r>
        <w:rPr>
          <w:rFonts w:ascii="Times New Roman" w:hAnsi="Times New Roman" w:cs="Times New Roman"/>
          <w:b/>
        </w:rPr>
        <w:t xml:space="preserve">Discussion and </w:t>
      </w:r>
      <w:r w:rsidR="003B5E27" w:rsidRPr="00FD236B">
        <w:rPr>
          <w:rFonts w:ascii="Times New Roman" w:hAnsi="Times New Roman" w:cs="Times New Roman"/>
          <w:b/>
        </w:rPr>
        <w:t>Conclusions</w:t>
      </w:r>
      <w:r w:rsidR="003B5E27" w:rsidRPr="00FD236B">
        <w:rPr>
          <w:rFonts w:ascii="Times New Roman" w:hAnsi="Times New Roman" w:cs="Times New Roman"/>
        </w:rPr>
        <w:t xml:space="preserve">: </w:t>
      </w:r>
      <w:r w:rsidR="00A940EF">
        <w:rPr>
          <w:rFonts w:ascii="Times New Roman" w:hAnsi="Times New Roman" w:cs="Times New Roman"/>
        </w:rPr>
        <w:t>T</w:t>
      </w:r>
      <w:r w:rsidR="003B5E27" w:rsidRPr="00FD236B">
        <w:rPr>
          <w:rFonts w:ascii="Times New Roman" w:hAnsi="Times New Roman" w:cs="Times New Roman"/>
        </w:rPr>
        <w:t xml:space="preserve">he </w:t>
      </w:r>
      <w:r w:rsidR="005D4D71">
        <w:rPr>
          <w:rFonts w:ascii="Times New Roman" w:hAnsi="Times New Roman" w:cs="Times New Roman"/>
        </w:rPr>
        <w:t xml:space="preserve">alcohol industry </w:t>
      </w:r>
      <w:r w:rsidR="00A940EF">
        <w:rPr>
          <w:rFonts w:ascii="Times New Roman" w:hAnsi="Times New Roman" w:cs="Times New Roman"/>
        </w:rPr>
        <w:t xml:space="preserve">appears to be </w:t>
      </w:r>
      <w:r w:rsidR="003B5E27" w:rsidRPr="00FD236B">
        <w:rPr>
          <w:rFonts w:ascii="Times New Roman" w:hAnsi="Times New Roman" w:cs="Times New Roman"/>
        </w:rPr>
        <w:t>engaged</w:t>
      </w:r>
      <w:r w:rsidR="00A940EF">
        <w:rPr>
          <w:rFonts w:ascii="Times New Roman" w:hAnsi="Times New Roman" w:cs="Times New Roman"/>
        </w:rPr>
        <w:t xml:space="preserve"> </w:t>
      </w:r>
      <w:r w:rsidR="003B5E27" w:rsidRPr="00FD236B">
        <w:rPr>
          <w:rFonts w:ascii="Times New Roman" w:hAnsi="Times New Roman" w:cs="Times New Roman"/>
        </w:rPr>
        <w:t xml:space="preserve">in the </w:t>
      </w:r>
      <w:r w:rsidR="0072059C">
        <w:rPr>
          <w:rFonts w:ascii="Times New Roman" w:hAnsi="Times New Roman" w:cs="Times New Roman"/>
        </w:rPr>
        <w:t>extensive misrepresentation</w:t>
      </w:r>
      <w:r w:rsidR="003B5E27" w:rsidRPr="00FD236B">
        <w:rPr>
          <w:rFonts w:ascii="Times New Roman" w:hAnsi="Times New Roman" w:cs="Times New Roman"/>
        </w:rPr>
        <w:t xml:space="preserve"> of evidence about the </w:t>
      </w:r>
      <w:r w:rsidR="0072059C">
        <w:rPr>
          <w:rFonts w:ascii="Times New Roman" w:hAnsi="Times New Roman" w:cs="Times New Roman"/>
        </w:rPr>
        <w:t xml:space="preserve">alcohol-related </w:t>
      </w:r>
      <w:r w:rsidR="003B5E27" w:rsidRPr="00FD236B">
        <w:rPr>
          <w:rFonts w:ascii="Times New Roman" w:hAnsi="Times New Roman" w:cs="Times New Roman"/>
        </w:rPr>
        <w:t>risk of cancer</w:t>
      </w:r>
      <w:r w:rsidR="0024283C">
        <w:rPr>
          <w:rFonts w:ascii="Times New Roman" w:hAnsi="Times New Roman" w:cs="Times New Roman"/>
        </w:rPr>
        <w:t xml:space="preserve">. These </w:t>
      </w:r>
      <w:r w:rsidR="003B5E27" w:rsidRPr="00FD236B">
        <w:rPr>
          <w:rFonts w:ascii="Times New Roman" w:hAnsi="Times New Roman" w:cs="Times New Roman"/>
        </w:rPr>
        <w:t>activities</w:t>
      </w:r>
      <w:r w:rsidR="00A8030B">
        <w:rPr>
          <w:rFonts w:ascii="Times New Roman" w:hAnsi="Times New Roman" w:cs="Times New Roman"/>
        </w:rPr>
        <w:t xml:space="preserve"> hav</w:t>
      </w:r>
      <w:r w:rsidR="0024283C">
        <w:rPr>
          <w:rFonts w:ascii="Times New Roman" w:hAnsi="Times New Roman" w:cs="Times New Roman"/>
        </w:rPr>
        <w:t>e</w:t>
      </w:r>
      <w:r w:rsidR="003B5E27" w:rsidRPr="00FD236B">
        <w:rPr>
          <w:rFonts w:ascii="Times New Roman" w:hAnsi="Times New Roman" w:cs="Times New Roman"/>
        </w:rPr>
        <w:t xml:space="preserve"> parallels </w:t>
      </w:r>
      <w:r w:rsidR="0024283C">
        <w:rPr>
          <w:rFonts w:ascii="Times New Roman" w:hAnsi="Times New Roman" w:cs="Times New Roman"/>
        </w:rPr>
        <w:t xml:space="preserve">with </w:t>
      </w:r>
      <w:r w:rsidR="005D4D71">
        <w:rPr>
          <w:rFonts w:ascii="Times New Roman" w:hAnsi="Times New Roman" w:cs="Times New Roman"/>
        </w:rPr>
        <w:t xml:space="preserve">those of the </w:t>
      </w:r>
      <w:r w:rsidR="003B5E27" w:rsidRPr="00FD236B">
        <w:rPr>
          <w:rFonts w:ascii="Times New Roman" w:hAnsi="Times New Roman" w:cs="Times New Roman"/>
        </w:rPr>
        <w:t>tobacco industry. Th</w:t>
      </w:r>
      <w:r w:rsidR="005D4D71">
        <w:rPr>
          <w:rFonts w:ascii="Times New Roman" w:hAnsi="Times New Roman" w:cs="Times New Roman"/>
        </w:rPr>
        <w:t xml:space="preserve">is </w:t>
      </w:r>
      <w:r w:rsidR="0024283C">
        <w:rPr>
          <w:rFonts w:ascii="Times New Roman" w:hAnsi="Times New Roman" w:cs="Times New Roman"/>
        </w:rPr>
        <w:t xml:space="preserve">finding </w:t>
      </w:r>
      <w:r w:rsidR="005D4D71">
        <w:rPr>
          <w:rFonts w:ascii="Times New Roman" w:hAnsi="Times New Roman" w:cs="Times New Roman"/>
        </w:rPr>
        <w:t>is important because</w:t>
      </w:r>
      <w:r w:rsidR="003B5E27" w:rsidRPr="00FD236B">
        <w:rPr>
          <w:rFonts w:ascii="Times New Roman" w:hAnsi="Times New Roman" w:cs="Times New Roman"/>
        </w:rPr>
        <w:t xml:space="preserve"> </w:t>
      </w:r>
      <w:r w:rsidR="005D4D71">
        <w:rPr>
          <w:rFonts w:ascii="Times New Roman" w:hAnsi="Times New Roman" w:cs="Times New Roman"/>
        </w:rPr>
        <w:t xml:space="preserve">the </w:t>
      </w:r>
      <w:r w:rsidR="003B5E27" w:rsidRPr="00FD236B">
        <w:rPr>
          <w:rFonts w:ascii="Times New Roman" w:hAnsi="Times New Roman" w:cs="Times New Roman"/>
        </w:rPr>
        <w:t>industry is involved in developing alcohol policy in</w:t>
      </w:r>
      <w:r w:rsidR="00A940EF">
        <w:rPr>
          <w:rFonts w:ascii="Times New Roman" w:hAnsi="Times New Roman" w:cs="Times New Roman"/>
        </w:rPr>
        <w:t xml:space="preserve"> </w:t>
      </w:r>
      <w:r w:rsidR="003B5E27" w:rsidRPr="00FD236B">
        <w:rPr>
          <w:rFonts w:ascii="Times New Roman" w:hAnsi="Times New Roman" w:cs="Times New Roman"/>
        </w:rPr>
        <w:t xml:space="preserve">many countries, </w:t>
      </w:r>
      <w:r w:rsidR="005D4D71">
        <w:rPr>
          <w:rFonts w:ascii="Times New Roman" w:hAnsi="Times New Roman" w:cs="Times New Roman"/>
        </w:rPr>
        <w:t xml:space="preserve">and in </w:t>
      </w:r>
      <w:r w:rsidR="003B5E27" w:rsidRPr="00FD236B">
        <w:rPr>
          <w:rFonts w:ascii="Times New Roman" w:hAnsi="Times New Roman" w:cs="Times New Roman"/>
        </w:rPr>
        <w:t>disseminating health information to the public</w:t>
      </w:r>
      <w:r w:rsidR="0024283C">
        <w:rPr>
          <w:rFonts w:ascii="Times New Roman" w:hAnsi="Times New Roman" w:cs="Times New Roman"/>
        </w:rPr>
        <w:t>, including schoolchildren</w:t>
      </w:r>
      <w:r w:rsidR="00827A01">
        <w:rPr>
          <w:rFonts w:ascii="Times New Roman" w:hAnsi="Times New Roman" w:cs="Times New Roman"/>
        </w:rPr>
        <w:t xml:space="preserve">. </w:t>
      </w:r>
      <w:r w:rsidR="003B5E27" w:rsidRPr="00FD236B">
        <w:rPr>
          <w:rFonts w:ascii="Times New Roman" w:hAnsi="Times New Roman" w:cs="Times New Roman"/>
        </w:rPr>
        <w:t xml:space="preserve">Policymakers, academics, public health and other practitioners </w:t>
      </w:r>
      <w:r w:rsidR="00091E11">
        <w:rPr>
          <w:rFonts w:ascii="Times New Roman" w:hAnsi="Times New Roman" w:cs="Times New Roman"/>
        </w:rPr>
        <w:t xml:space="preserve">should </w:t>
      </w:r>
      <w:r w:rsidR="003B5E27" w:rsidRPr="00FD236B">
        <w:rPr>
          <w:rFonts w:ascii="Times New Roman" w:hAnsi="Times New Roman" w:cs="Times New Roman"/>
        </w:rPr>
        <w:t>reconsider the</w:t>
      </w:r>
      <w:r w:rsidR="00A8030B">
        <w:rPr>
          <w:rFonts w:ascii="Times New Roman" w:hAnsi="Times New Roman" w:cs="Times New Roman"/>
        </w:rPr>
        <w:t xml:space="preserve"> </w:t>
      </w:r>
      <w:r w:rsidR="003B5E27" w:rsidRPr="00FD236B">
        <w:rPr>
          <w:rFonts w:ascii="Times New Roman" w:hAnsi="Times New Roman" w:cs="Times New Roman"/>
        </w:rPr>
        <w:t>appropriateness of their relationships to the</w:t>
      </w:r>
      <w:r w:rsidR="003668D6">
        <w:rPr>
          <w:rFonts w:ascii="Times New Roman" w:hAnsi="Times New Roman" w:cs="Times New Roman"/>
        </w:rPr>
        <w:t>se</w:t>
      </w:r>
      <w:r w:rsidR="003B5E27" w:rsidRPr="00FD236B">
        <w:rPr>
          <w:rFonts w:ascii="Times New Roman" w:hAnsi="Times New Roman" w:cs="Times New Roman"/>
        </w:rPr>
        <w:t xml:space="preserve"> alcohol industry</w:t>
      </w:r>
      <w:r w:rsidR="003668D6">
        <w:rPr>
          <w:rFonts w:ascii="Times New Roman" w:hAnsi="Times New Roman" w:cs="Times New Roman"/>
        </w:rPr>
        <w:t xml:space="preserve"> bodies</w:t>
      </w:r>
      <w:r w:rsidR="003B5E27" w:rsidRPr="00FD236B">
        <w:rPr>
          <w:rFonts w:ascii="Times New Roman" w:hAnsi="Times New Roman" w:cs="Times New Roman"/>
        </w:rPr>
        <w:t>.</w:t>
      </w:r>
    </w:p>
    <w:p w14:paraId="4261528F" w14:textId="29E24F58" w:rsidR="00293BA6" w:rsidRPr="00FD236B" w:rsidRDefault="00293BA6" w:rsidP="00FD236B">
      <w:pPr>
        <w:spacing w:line="480" w:lineRule="auto"/>
        <w:rPr>
          <w:rFonts w:ascii="Times New Roman" w:hAnsi="Times New Roman" w:cs="Times New Roman"/>
        </w:rPr>
      </w:pPr>
      <w:r w:rsidRPr="00BC7E10">
        <w:rPr>
          <w:rFonts w:ascii="Times New Roman" w:hAnsi="Times New Roman" w:cs="Times New Roman"/>
          <w:b/>
        </w:rPr>
        <w:t>Keywords</w:t>
      </w:r>
      <w:r>
        <w:rPr>
          <w:rFonts w:ascii="Times New Roman" w:hAnsi="Times New Roman" w:cs="Times New Roman"/>
        </w:rPr>
        <w:t>: alcohol; public health; cancer; corporate influences</w:t>
      </w:r>
    </w:p>
    <w:p w14:paraId="30E4A585" w14:textId="77777777" w:rsidR="00FD236B" w:rsidRDefault="00FD236B">
      <w:pPr>
        <w:rPr>
          <w:rFonts w:ascii="Times New Roman" w:hAnsi="Times New Roman" w:cs="Times New Roman"/>
          <w:b/>
          <w:sz w:val="24"/>
        </w:rPr>
      </w:pPr>
      <w:r>
        <w:rPr>
          <w:rFonts w:ascii="Times New Roman" w:hAnsi="Times New Roman" w:cs="Times New Roman"/>
          <w:b/>
          <w:sz w:val="24"/>
        </w:rPr>
        <w:br w:type="page"/>
      </w:r>
    </w:p>
    <w:p w14:paraId="3236E274" w14:textId="7658348B" w:rsidR="00973728" w:rsidRPr="00DA12E1" w:rsidRDefault="00973728" w:rsidP="00EB2CBB">
      <w:pPr>
        <w:spacing w:line="480" w:lineRule="auto"/>
        <w:rPr>
          <w:rFonts w:ascii="Times New Roman" w:hAnsi="Times New Roman" w:cs="Times New Roman"/>
          <w:b/>
          <w:sz w:val="24"/>
        </w:rPr>
      </w:pPr>
      <w:r w:rsidRPr="00DA12E1">
        <w:rPr>
          <w:rFonts w:ascii="Times New Roman" w:hAnsi="Times New Roman" w:cs="Times New Roman"/>
          <w:b/>
          <w:sz w:val="24"/>
        </w:rPr>
        <w:lastRenderedPageBreak/>
        <w:t>Introduction</w:t>
      </w:r>
    </w:p>
    <w:p w14:paraId="5CF66207" w14:textId="1746D2B3" w:rsidR="000D4F82" w:rsidRPr="00381A15" w:rsidRDefault="00B77887" w:rsidP="00EB2CBB">
      <w:pPr>
        <w:spacing w:line="480" w:lineRule="auto"/>
        <w:rPr>
          <w:rFonts w:ascii="Times New Roman" w:hAnsi="Times New Roman" w:cs="Times New Roman"/>
          <w:i/>
        </w:rPr>
      </w:pPr>
      <w:r>
        <w:rPr>
          <w:rFonts w:ascii="Times New Roman" w:hAnsi="Times New Roman" w:cs="Times New Roman"/>
        </w:rPr>
        <w:t>Alcohol consumption is a well-established risk factor for</w:t>
      </w:r>
      <w:r w:rsidR="00545B55">
        <w:rPr>
          <w:rFonts w:ascii="Times New Roman" w:hAnsi="Times New Roman" w:cs="Times New Roman"/>
        </w:rPr>
        <w:t xml:space="preserve"> </w:t>
      </w:r>
      <w:r w:rsidR="008027DA">
        <w:rPr>
          <w:rFonts w:ascii="Times New Roman" w:hAnsi="Times New Roman" w:cs="Times New Roman"/>
        </w:rPr>
        <w:t xml:space="preserve">a range of </w:t>
      </w:r>
      <w:r w:rsidR="00303B38">
        <w:rPr>
          <w:rFonts w:ascii="Times New Roman" w:hAnsi="Times New Roman" w:cs="Times New Roman"/>
        </w:rPr>
        <w:t>cancer</w:t>
      </w:r>
      <w:r w:rsidR="008027DA">
        <w:rPr>
          <w:rFonts w:ascii="Times New Roman" w:hAnsi="Times New Roman" w:cs="Times New Roman"/>
        </w:rPr>
        <w:t>s</w:t>
      </w:r>
      <w:r>
        <w:rPr>
          <w:rFonts w:ascii="Times New Roman" w:hAnsi="Times New Roman" w:cs="Times New Roman"/>
        </w:rPr>
        <w:t xml:space="preserve">, </w:t>
      </w:r>
      <w:r w:rsidR="00CA61B4">
        <w:rPr>
          <w:rFonts w:ascii="Times New Roman" w:hAnsi="Times New Roman" w:cs="Times New Roman"/>
        </w:rPr>
        <w:t xml:space="preserve">accounting </w:t>
      </w:r>
      <w:r>
        <w:rPr>
          <w:rFonts w:ascii="Times New Roman" w:hAnsi="Times New Roman" w:cs="Times New Roman"/>
        </w:rPr>
        <w:t>for about 4% new cancer cases annually</w:t>
      </w:r>
      <w:r w:rsidR="004F34C0">
        <w:rPr>
          <w:rFonts w:ascii="Times New Roman" w:hAnsi="Times New Roman" w:cs="Times New Roman"/>
        </w:rPr>
        <w:t>.</w:t>
      </w:r>
      <w:r w:rsidR="00E01E78">
        <w:rPr>
          <w:rFonts w:ascii="Times New Roman" w:hAnsi="Times New Roman" w:cs="Times New Roman"/>
        </w:rPr>
        <w:fldChar w:fldCharType="begin"/>
      </w:r>
      <w:r w:rsidR="00E403C3">
        <w:rPr>
          <w:rFonts w:ascii="Times New Roman" w:hAnsi="Times New Roman" w:cs="Times New Roman"/>
        </w:rPr>
        <w:instrText xml:space="preserve"> ADDIN EN.CITE &lt;EndNote&gt;&lt;Cite&gt;&lt;Author&gt;Rehm&lt;/Author&gt;&lt;Year&gt;2009&lt;/Year&gt;&lt;RecNum&gt;7243&lt;/RecNum&gt;&lt;DisplayText&gt;[1 2]&lt;/DisplayText&gt;&lt;record&gt;&lt;rec-number&gt;7243&lt;/rec-number&gt;&lt;foreign-keys&gt;&lt;key app="EN" db-id="xra9ese0asrs28ez024vraf3farfta9500pv"&gt;7243&lt;/key&gt;&lt;/foreign-keys&gt;&lt;ref-type name="Journal Article"&gt;17&lt;/ref-type&gt;&lt;contributors&gt;&lt;authors&gt;&lt;author&gt;Rehm, J&lt;/author&gt;&lt;author&gt;Mathers, C&lt;/author&gt;&lt;author&gt;Popova, S&lt;/author&gt;&lt;author&gt;Thavorncharoensap, M&lt;/author&gt;&lt;author&gt;Teerawattananon, Y &lt;/author&gt;&lt;author&gt;Patra, J&lt;/author&gt;&lt;/authors&gt;&lt;/contributors&gt;&lt;titles&gt;&lt;title&gt;Alcohol and Global Health: Global burden of disease and injury and economic cost attributable to alcohol use and alcohol-use disorders&lt;/title&gt;&lt;secondary-title&gt;Lancet&lt;/secondary-title&gt;&lt;/titles&gt;&lt;periodical&gt;&lt;full-title&gt;Lancet&lt;/full-title&gt;&lt;/periodical&gt;&lt;pages&gt;2223–33&lt;/pages&gt;&lt;volume&gt;373&lt;/volume&gt;&lt;dates&gt;&lt;year&gt;2009&lt;/year&gt;&lt;/dates&gt;&lt;urls&gt;&lt;/urls&gt;&lt;/record&gt;&lt;/Cite&gt;&lt;Cite ExcludeAuth="1" ExcludeYear="1"&gt;&lt;RecNum&gt;7244&lt;/RecNum&gt;&lt;record&gt;&lt;rec-number&gt;7244&lt;/rec-number&gt;&lt;foreign-keys&gt;&lt;key app="EN" db-id="xra9ese0asrs28ez024vraf3farfta9500pv"&gt;7244&lt;/key&gt;&lt;/foreign-keys&gt;&lt;ref-type name="Journal Article"&gt;17&lt;/ref-type&gt;&lt;contributors&gt;&lt;/contributors&gt;&lt;titles&gt;&lt;title&gt;Cancer Research UK: Statistics on preventable cancers. Available at: http://www.cancerresearchuk.org/health-professional/cancer-statistics/risk/preventable-cancers#heading-Zero. Accessed 3rd march 2017&lt;/title&gt;&lt;/titles&gt;&lt;dates&gt;&lt;/dates&gt;&lt;urls&gt;&lt;/urls&gt;&lt;/record&gt;&lt;/Cite&gt;&lt;/EndNote&gt;</w:instrText>
      </w:r>
      <w:r w:rsidR="00E01E78">
        <w:rPr>
          <w:rFonts w:ascii="Times New Roman" w:hAnsi="Times New Roman" w:cs="Times New Roman"/>
        </w:rPr>
        <w:fldChar w:fldCharType="separate"/>
      </w:r>
      <w:r w:rsidR="00E403C3">
        <w:rPr>
          <w:rFonts w:ascii="Times New Roman" w:hAnsi="Times New Roman" w:cs="Times New Roman"/>
          <w:noProof/>
        </w:rPr>
        <w:t>[1 2]</w:t>
      </w:r>
      <w:r w:rsidR="00E01E78">
        <w:rPr>
          <w:rFonts w:ascii="Times New Roman" w:hAnsi="Times New Roman" w:cs="Times New Roman"/>
        </w:rPr>
        <w:fldChar w:fldCharType="end"/>
      </w:r>
      <w:r w:rsidR="006D73B4">
        <w:rPr>
          <w:rFonts w:ascii="Times New Roman" w:hAnsi="Times New Roman" w:cs="Times New Roman"/>
        </w:rPr>
        <w:t xml:space="preserve"> </w:t>
      </w:r>
      <w:r w:rsidR="00545B55">
        <w:rPr>
          <w:rFonts w:ascii="Times New Roman" w:hAnsi="Times New Roman" w:cs="Times New Roman"/>
        </w:rPr>
        <w:t xml:space="preserve">The evidence of an association </w:t>
      </w:r>
      <w:r w:rsidR="00E25F5E">
        <w:rPr>
          <w:rFonts w:ascii="Times New Roman" w:hAnsi="Times New Roman" w:cs="Times New Roman"/>
        </w:rPr>
        <w:t xml:space="preserve">has been clear since the 1988 review by the International Agency for Research on Cancer (IARC), which reported an increased risk of </w:t>
      </w:r>
      <w:r w:rsidR="00E25F5E" w:rsidRPr="003657C0">
        <w:rPr>
          <w:rFonts w:ascii="Times New Roman" w:hAnsi="Times New Roman" w:cs="Times New Roman"/>
        </w:rPr>
        <w:t>oral cavity, pharynx, larynx, oesophagus, and liver</w:t>
      </w:r>
      <w:r w:rsidR="00E25F5E">
        <w:rPr>
          <w:rFonts w:ascii="Times New Roman" w:hAnsi="Times New Roman" w:cs="Times New Roman"/>
        </w:rPr>
        <w:t xml:space="preserve"> cancers.</w:t>
      </w:r>
      <w:r w:rsidR="00E25F5E">
        <w:rPr>
          <w:rFonts w:ascii="Times New Roman" w:hAnsi="Times New Roman" w:cs="Times New Roman"/>
        </w:rPr>
        <w:fldChar w:fldCharType="begin"/>
      </w:r>
      <w:r w:rsidR="00E01E78">
        <w:rPr>
          <w:rFonts w:ascii="Times New Roman" w:hAnsi="Times New Roman" w:cs="Times New Roman"/>
        </w:rPr>
        <w:instrText xml:space="preserve"> ADDIN EN.CITE &lt;EndNote&gt;&lt;Cite ExcludeAuth="1" ExcludeYear="1"&gt;&lt;RecNum&gt;7238&lt;/RecNum&gt;&lt;DisplayText&gt;[3]&lt;/DisplayText&gt;&lt;record&gt;&lt;rec-number&gt;7238&lt;/rec-number&gt;&lt;foreign-keys&gt;&lt;key app="EN" db-id="xra9ese0asrs28ez024vraf3farfta9500pv"&gt;7238&lt;/key&gt;&lt;/foreign-keys&gt;&lt;ref-type name="Journal Article"&gt;17&lt;/ref-type&gt;&lt;contributors&gt;&lt;/contributors&gt;&lt;titles&gt;&lt;title&gt;IARC Monographs on the evaluation of carcinogenic risks to humans, Volume 44, 1988. Available at: http://monographs.iarc.fr/ENG/Monographs/vol44/index.php. Accessed 19th February 2017&lt;/title&gt;&lt;/titles&gt;&lt;dates&gt;&lt;/dates&gt;&lt;urls&gt;&lt;/urls&gt;&lt;/record&gt;&lt;/Cite&gt;&lt;/EndNote&gt;</w:instrText>
      </w:r>
      <w:r w:rsidR="00E25F5E">
        <w:rPr>
          <w:rFonts w:ascii="Times New Roman" w:hAnsi="Times New Roman" w:cs="Times New Roman"/>
        </w:rPr>
        <w:fldChar w:fldCharType="separate"/>
      </w:r>
      <w:r w:rsidR="00E01E78">
        <w:rPr>
          <w:rFonts w:ascii="Times New Roman" w:hAnsi="Times New Roman" w:cs="Times New Roman"/>
          <w:noProof/>
        </w:rPr>
        <w:t>[3]</w:t>
      </w:r>
      <w:r w:rsidR="00E25F5E">
        <w:rPr>
          <w:rFonts w:ascii="Times New Roman" w:hAnsi="Times New Roman" w:cs="Times New Roman"/>
        </w:rPr>
        <w:fldChar w:fldCharType="end"/>
      </w:r>
      <w:r w:rsidR="002E2970">
        <w:rPr>
          <w:rFonts w:ascii="Times New Roman" w:hAnsi="Times New Roman" w:cs="Times New Roman"/>
        </w:rPr>
        <w:t xml:space="preserve"> </w:t>
      </w:r>
      <w:r w:rsidR="00E25F5E">
        <w:rPr>
          <w:rFonts w:ascii="Times New Roman" w:hAnsi="Times New Roman" w:cs="Times New Roman"/>
        </w:rPr>
        <w:t xml:space="preserve">In </w:t>
      </w:r>
      <w:r w:rsidR="002E2970">
        <w:rPr>
          <w:rFonts w:ascii="Times New Roman" w:hAnsi="Times New Roman" w:cs="Times New Roman"/>
        </w:rPr>
        <w:t>2007</w:t>
      </w:r>
      <w:r w:rsidR="00ED76B3">
        <w:rPr>
          <w:rFonts w:ascii="Times New Roman" w:hAnsi="Times New Roman" w:cs="Times New Roman"/>
        </w:rPr>
        <w:t xml:space="preserve">, as more evidence became available, </w:t>
      </w:r>
      <w:r w:rsidR="002E2970">
        <w:rPr>
          <w:rFonts w:ascii="Times New Roman" w:hAnsi="Times New Roman" w:cs="Times New Roman"/>
        </w:rPr>
        <w:t xml:space="preserve"> IARC </w:t>
      </w:r>
      <w:r w:rsidR="00E314B4">
        <w:rPr>
          <w:rFonts w:ascii="Times New Roman" w:hAnsi="Times New Roman" w:cs="Times New Roman"/>
        </w:rPr>
        <w:t>added breast can</w:t>
      </w:r>
      <w:r w:rsidR="004B5FB5">
        <w:rPr>
          <w:rFonts w:ascii="Times New Roman" w:hAnsi="Times New Roman" w:cs="Times New Roman"/>
        </w:rPr>
        <w:t>cer and colorectal cancer</w:t>
      </w:r>
      <w:r w:rsidR="00E25F5E">
        <w:rPr>
          <w:rFonts w:ascii="Times New Roman" w:hAnsi="Times New Roman" w:cs="Times New Roman"/>
        </w:rPr>
        <w:t xml:space="preserve"> to the list</w:t>
      </w:r>
      <w:r w:rsidR="00F65C0E">
        <w:rPr>
          <w:rFonts w:ascii="Times New Roman" w:hAnsi="Times New Roman" w:cs="Times New Roman"/>
        </w:rPr>
        <w:t>.</w:t>
      </w:r>
      <w:r w:rsidR="00841B2A">
        <w:rPr>
          <w:rFonts w:ascii="Times New Roman" w:hAnsi="Times New Roman" w:cs="Times New Roman"/>
        </w:rPr>
        <w:fldChar w:fldCharType="begin"/>
      </w:r>
      <w:r w:rsidR="00E01E78">
        <w:rPr>
          <w:rFonts w:ascii="Times New Roman" w:hAnsi="Times New Roman" w:cs="Times New Roman"/>
        </w:rPr>
        <w:instrText xml:space="preserve"> ADDIN EN.CITE &lt;EndNote&gt;&lt;Cite&gt;&lt;Author&gt;Baan&lt;/Author&gt;&lt;Year&gt;2007&lt;/Year&gt;&lt;RecNum&gt;7240&lt;/RecNum&gt;&lt;DisplayText&gt;[4]&lt;/DisplayText&gt;&lt;record&gt;&lt;rec-number&gt;7240&lt;/rec-number&gt;&lt;foreign-keys&gt;&lt;key app="EN" db-id="xra9ese0asrs28ez024vraf3farfta9500pv"&gt;7240&lt;/key&gt;&lt;/foreign-keys&gt;&lt;ref-type name="Journal Article"&gt;17&lt;/ref-type&gt;&lt;contributors&gt;&lt;authors&gt;&lt;author&gt;Baan, R&lt;/author&gt;&lt;/authors&gt;&lt;/contributors&gt;&lt;titles&gt;&lt;title&gt;Carcinogenicity of alcoholic beverages&lt;/title&gt;&lt;secondary-title&gt;Lancet Oncology&lt;/secondary-title&gt;&lt;/titles&gt;&lt;periodical&gt;&lt;full-title&gt;Lancet Oncology&lt;/full-title&gt;&lt;/periodical&gt;&lt;pages&gt;292-293&lt;/pages&gt;&lt;volume&gt;8&lt;/volume&gt;&lt;number&gt;4&lt;/number&gt;&lt;dates&gt;&lt;year&gt;2007&lt;/year&gt;&lt;/dates&gt;&lt;urls&gt;&lt;/urls&gt;&lt;/record&gt;&lt;/Cite&gt;&lt;/EndNote&gt;</w:instrText>
      </w:r>
      <w:r w:rsidR="00841B2A">
        <w:rPr>
          <w:rFonts w:ascii="Times New Roman" w:hAnsi="Times New Roman" w:cs="Times New Roman"/>
        </w:rPr>
        <w:fldChar w:fldCharType="separate"/>
      </w:r>
      <w:r w:rsidR="00E01E78">
        <w:rPr>
          <w:rFonts w:ascii="Times New Roman" w:hAnsi="Times New Roman" w:cs="Times New Roman"/>
          <w:noProof/>
        </w:rPr>
        <w:t>[4]</w:t>
      </w:r>
      <w:r w:rsidR="00841B2A">
        <w:rPr>
          <w:rFonts w:ascii="Times New Roman" w:hAnsi="Times New Roman" w:cs="Times New Roman"/>
        </w:rPr>
        <w:fldChar w:fldCharType="end"/>
      </w:r>
      <w:r w:rsidR="00E314B4">
        <w:rPr>
          <w:rFonts w:ascii="Times New Roman" w:hAnsi="Times New Roman" w:cs="Times New Roman"/>
        </w:rPr>
        <w:t xml:space="preserve"> </w:t>
      </w:r>
      <w:r w:rsidR="00F65C0E">
        <w:rPr>
          <w:rFonts w:ascii="Times New Roman" w:hAnsi="Times New Roman" w:cs="Times New Roman"/>
        </w:rPr>
        <w:t>S</w:t>
      </w:r>
      <w:r w:rsidR="00545B55">
        <w:rPr>
          <w:rFonts w:ascii="Times New Roman" w:hAnsi="Times New Roman" w:cs="Times New Roman"/>
        </w:rPr>
        <w:t xml:space="preserve">ince then the </w:t>
      </w:r>
      <w:r w:rsidR="00D464E3">
        <w:rPr>
          <w:rFonts w:ascii="Times New Roman" w:hAnsi="Times New Roman" w:cs="Times New Roman"/>
        </w:rPr>
        <w:t>evidence has strengthened</w:t>
      </w:r>
      <w:r w:rsidR="009E0D87">
        <w:rPr>
          <w:rFonts w:ascii="Times New Roman" w:hAnsi="Times New Roman" w:cs="Times New Roman"/>
        </w:rPr>
        <w:t xml:space="preserve"> further</w:t>
      </w:r>
      <w:r w:rsidR="00D464E3">
        <w:rPr>
          <w:rFonts w:ascii="Times New Roman" w:hAnsi="Times New Roman" w:cs="Times New Roman"/>
        </w:rPr>
        <w:t xml:space="preserve">, with </w:t>
      </w:r>
      <w:r w:rsidR="00D464E3" w:rsidRPr="002A5036">
        <w:rPr>
          <w:rFonts w:ascii="Times New Roman" w:hAnsi="Times New Roman" w:cs="Times New Roman"/>
        </w:rPr>
        <w:t>at least 100 studies on alcohol and breast cancer alone</w:t>
      </w:r>
      <w:r w:rsidR="00F65C0E">
        <w:rPr>
          <w:rFonts w:ascii="Times New Roman" w:hAnsi="Times New Roman" w:cs="Times New Roman"/>
        </w:rPr>
        <w:t>,</w:t>
      </w:r>
      <w:r w:rsidR="00841B2A">
        <w:rPr>
          <w:rFonts w:ascii="Times New Roman" w:hAnsi="Times New Roman" w:cs="Times New Roman"/>
        </w:rPr>
        <w:fldChar w:fldCharType="begin"/>
      </w:r>
      <w:r w:rsidR="00E01E78">
        <w:rPr>
          <w:rFonts w:ascii="Times New Roman" w:hAnsi="Times New Roman" w:cs="Times New Roman"/>
        </w:rPr>
        <w:instrText xml:space="preserve"> ADDIN EN.CITE &lt;EndNote&gt;&lt;Cite&gt;&lt;Author&gt;Boyle&lt;/Author&gt;&lt;Year&gt;2013&lt;/Year&gt;&lt;RecNum&gt;7239&lt;/RecNum&gt;&lt;DisplayText&gt;[5]&lt;/DisplayText&gt;&lt;record&gt;&lt;rec-number&gt;7239&lt;/rec-number&gt;&lt;foreign-keys&gt;&lt;key app="EN" db-id="xra9ese0asrs28ez024vraf3farfta9500pv"&gt;7239&lt;/key&gt;&lt;/foreign-keys&gt;&lt;ref-type name="Book"&gt;6&lt;/ref-type&gt;&lt;contributors&gt;&lt;authors&gt;&lt;author&gt;Boyle, P&lt;/author&gt;&lt;author&gt;Boffeta, P&lt;/author&gt;&lt;author&gt;Lowenfels, AB&lt;/author&gt;&lt;author&gt;Burns, H&lt;/author&gt;&lt;author&gt;Brawley, O&lt;/author&gt;&lt;author&gt;Zatonski, W&lt;/author&gt;&lt;author&gt;Rehm, J&lt;/author&gt;&lt;/authors&gt;&lt;/contributors&gt;&lt;titles&gt;&lt;title&gt;Alcohol: science, policy and public health&lt;/title&gt;&lt;/titles&gt;&lt;dates&gt;&lt;year&gt;2013&lt;/year&gt;&lt;/dates&gt;&lt;pub-location&gt;Oxford&lt;/pub-location&gt;&lt;publisher&gt;Oxford University Press&lt;/publisher&gt;&lt;urls&gt;&lt;/urls&gt;&lt;/record&gt;&lt;/Cite&gt;&lt;/EndNote&gt;</w:instrText>
      </w:r>
      <w:r w:rsidR="00841B2A">
        <w:rPr>
          <w:rFonts w:ascii="Times New Roman" w:hAnsi="Times New Roman" w:cs="Times New Roman"/>
        </w:rPr>
        <w:fldChar w:fldCharType="separate"/>
      </w:r>
      <w:r w:rsidR="00E01E78">
        <w:rPr>
          <w:rFonts w:ascii="Times New Roman" w:hAnsi="Times New Roman" w:cs="Times New Roman"/>
          <w:noProof/>
        </w:rPr>
        <w:t>[5]</w:t>
      </w:r>
      <w:r w:rsidR="00841B2A">
        <w:rPr>
          <w:rFonts w:ascii="Times New Roman" w:hAnsi="Times New Roman" w:cs="Times New Roman"/>
        </w:rPr>
        <w:fldChar w:fldCharType="end"/>
      </w:r>
      <w:r w:rsidR="00D464E3">
        <w:rPr>
          <w:rFonts w:ascii="Times New Roman" w:hAnsi="Times New Roman" w:cs="Times New Roman"/>
        </w:rPr>
        <w:t xml:space="preserve"> </w:t>
      </w:r>
      <w:r w:rsidR="00F65C0E">
        <w:rPr>
          <w:rFonts w:ascii="Times New Roman" w:hAnsi="Times New Roman" w:cs="Times New Roman"/>
        </w:rPr>
        <w:t>and the most comprehensive review of the evidence to date shows that the risk of breast cancer is increased even at low levels of consumption.</w:t>
      </w:r>
      <w:r w:rsidR="00C31C66">
        <w:rPr>
          <w:rFonts w:ascii="Times New Roman" w:hAnsi="Times New Roman" w:cs="Times New Roman"/>
        </w:rPr>
        <w:fldChar w:fldCharType="begin"/>
      </w:r>
      <w:r w:rsidR="00C31C66">
        <w:rPr>
          <w:rFonts w:ascii="Times New Roman" w:hAnsi="Times New Roman" w:cs="Times New Roman"/>
        </w:rPr>
        <w:instrText xml:space="preserve"> ADDIN EN.CITE &lt;EndNote&gt;&lt;Cite&gt;&lt;Author&gt;Shield&lt;/Author&gt;&lt;Year&gt;2016&lt;/Year&gt;&lt;RecNum&gt;7248&lt;/RecNum&gt;&lt;DisplayText&gt;[6]&lt;/DisplayText&gt;&lt;record&gt;&lt;rec-number&gt;7248&lt;/rec-number&gt;&lt;foreign-keys&gt;&lt;key app="EN" db-id="xra9ese0asrs28ez024vraf3farfta9500pv"&gt;7248&lt;/key&gt;&lt;/foreign-keys&gt;&lt;ref-type name="Journal Article"&gt;17&lt;/ref-type&gt;&lt;contributors&gt;&lt;authors&gt;&lt;author&gt;Shield, K&lt;/author&gt;&lt;author&gt;Soerjomataram, I&lt;/author&gt;&lt;author&gt;Rehm, J&lt;/author&gt;&lt;/authors&gt;&lt;/contributors&gt;&lt;titles&gt;&lt;title&gt;Alcohol Use and Breast Cancer: A Critical Review&lt;/title&gt;&lt;secondary-title&gt;Alcoholism: Clinical and Experimental Research&lt;/secondary-title&gt;&lt;/titles&gt;&lt;periodical&gt;&lt;full-title&gt;Alcoholism: Clinical and Experimental Research&lt;/full-title&gt;&lt;/periodical&gt;&lt;pages&gt;1166–1181&lt;/pages&gt;&lt;volume&gt;40&lt;/volume&gt;&lt;number&gt;6&lt;/number&gt;&lt;dates&gt;&lt;year&gt;2016&lt;/year&gt;&lt;/dates&gt;&lt;urls&gt;&lt;/urls&gt;&lt;/record&gt;&lt;/Cite&gt;&lt;/EndNote&gt;</w:instrText>
      </w:r>
      <w:r w:rsidR="00C31C66">
        <w:rPr>
          <w:rFonts w:ascii="Times New Roman" w:hAnsi="Times New Roman" w:cs="Times New Roman"/>
        </w:rPr>
        <w:fldChar w:fldCharType="separate"/>
      </w:r>
      <w:r w:rsidR="00C31C66">
        <w:rPr>
          <w:rFonts w:ascii="Times New Roman" w:hAnsi="Times New Roman" w:cs="Times New Roman"/>
          <w:noProof/>
        </w:rPr>
        <w:t>[6]</w:t>
      </w:r>
      <w:r w:rsidR="00C31C66">
        <w:rPr>
          <w:rFonts w:ascii="Times New Roman" w:hAnsi="Times New Roman" w:cs="Times New Roman"/>
        </w:rPr>
        <w:fldChar w:fldCharType="end"/>
      </w:r>
      <w:r w:rsidR="00F65C0E">
        <w:rPr>
          <w:rFonts w:ascii="Times New Roman" w:hAnsi="Times New Roman" w:cs="Times New Roman"/>
        </w:rPr>
        <w:t xml:space="preserve"> </w:t>
      </w:r>
      <w:r w:rsidR="00DE3D02">
        <w:rPr>
          <w:rFonts w:ascii="Times New Roman" w:hAnsi="Times New Roman" w:cs="Times New Roman"/>
        </w:rPr>
        <w:t>Both t</w:t>
      </w:r>
      <w:r w:rsidR="00CF2AAF">
        <w:rPr>
          <w:rFonts w:ascii="Times New Roman" w:hAnsi="Times New Roman" w:cs="Times New Roman"/>
        </w:rPr>
        <w:t xml:space="preserve">he most recent </w:t>
      </w:r>
      <w:r w:rsidR="00100DDD">
        <w:rPr>
          <w:rFonts w:ascii="Times New Roman" w:hAnsi="Times New Roman" w:cs="Times New Roman"/>
        </w:rPr>
        <w:t xml:space="preserve">IARC </w:t>
      </w:r>
      <w:r w:rsidR="00675A46">
        <w:rPr>
          <w:rFonts w:ascii="Times New Roman" w:hAnsi="Times New Roman" w:cs="Times New Roman"/>
        </w:rPr>
        <w:t xml:space="preserve">review </w:t>
      </w:r>
      <w:r w:rsidR="004A6FAA">
        <w:rPr>
          <w:rFonts w:ascii="Times New Roman" w:hAnsi="Times New Roman" w:cs="Times New Roman"/>
        </w:rPr>
        <w:t>in 2012</w:t>
      </w:r>
      <w:r w:rsidR="00BD3B0F" w:rsidRPr="00BD3B0F">
        <w:t xml:space="preserve"> </w:t>
      </w:r>
      <w:r w:rsidR="00C64864">
        <w:rPr>
          <w:rFonts w:ascii="Times New Roman" w:hAnsi="Times New Roman" w:cs="Times New Roman"/>
        </w:rPr>
        <w:fldChar w:fldCharType="begin"/>
      </w:r>
      <w:r w:rsidR="00C31C66">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sidR="00C64864">
        <w:rPr>
          <w:rFonts w:ascii="Times New Roman" w:hAnsi="Times New Roman" w:cs="Times New Roman"/>
        </w:rPr>
        <w:fldChar w:fldCharType="separate"/>
      </w:r>
      <w:r w:rsidR="00C31C66">
        <w:rPr>
          <w:rFonts w:ascii="Times New Roman" w:hAnsi="Times New Roman" w:cs="Times New Roman"/>
          <w:noProof/>
        </w:rPr>
        <w:t>[7]</w:t>
      </w:r>
      <w:r w:rsidR="00C64864">
        <w:rPr>
          <w:rFonts w:ascii="Times New Roman" w:hAnsi="Times New Roman" w:cs="Times New Roman"/>
        </w:rPr>
        <w:fldChar w:fldCharType="end"/>
      </w:r>
      <w:r w:rsidR="008005F2">
        <w:rPr>
          <w:rFonts w:ascii="Times New Roman" w:hAnsi="Times New Roman" w:cs="Times New Roman"/>
        </w:rPr>
        <w:t xml:space="preserve"> </w:t>
      </w:r>
      <w:r w:rsidR="0087765F">
        <w:rPr>
          <w:rFonts w:ascii="Times New Roman" w:hAnsi="Times New Roman" w:cs="Times New Roman"/>
        </w:rPr>
        <w:t>and the</w:t>
      </w:r>
      <w:r w:rsidR="00FB55B3" w:rsidRPr="003B32DC">
        <w:rPr>
          <w:rFonts w:ascii="Times New Roman" w:hAnsi="Times New Roman" w:cs="Times New Roman"/>
        </w:rPr>
        <w:t xml:space="preserve"> </w:t>
      </w:r>
      <w:r w:rsidR="00FB55B3">
        <w:rPr>
          <w:rFonts w:ascii="Times New Roman" w:hAnsi="Times New Roman" w:cs="Times New Roman"/>
        </w:rPr>
        <w:t xml:space="preserve">UK’s </w:t>
      </w:r>
      <w:r w:rsidR="00FB55B3" w:rsidRPr="003B32DC">
        <w:rPr>
          <w:rFonts w:ascii="Times New Roman" w:hAnsi="Times New Roman" w:cs="Times New Roman"/>
        </w:rPr>
        <w:t xml:space="preserve">Committee on Carcinogenicity </w:t>
      </w:r>
      <w:r w:rsidR="004254D3">
        <w:rPr>
          <w:rFonts w:ascii="Times New Roman" w:hAnsi="Times New Roman" w:cs="Times New Roman"/>
        </w:rPr>
        <w:t>(</w:t>
      </w:r>
      <w:proofErr w:type="spellStart"/>
      <w:r w:rsidR="004254D3">
        <w:rPr>
          <w:rFonts w:ascii="Times New Roman" w:hAnsi="Times New Roman" w:cs="Times New Roman"/>
        </w:rPr>
        <w:t>CoC</w:t>
      </w:r>
      <w:proofErr w:type="spellEnd"/>
      <w:r w:rsidR="004254D3">
        <w:rPr>
          <w:rFonts w:ascii="Times New Roman" w:hAnsi="Times New Roman" w:cs="Times New Roman"/>
        </w:rPr>
        <w:t xml:space="preserve">) </w:t>
      </w:r>
      <w:r w:rsidR="004A6FAA">
        <w:rPr>
          <w:rFonts w:ascii="Times New Roman" w:hAnsi="Times New Roman" w:cs="Times New Roman"/>
        </w:rPr>
        <w:t xml:space="preserve">review </w:t>
      </w:r>
      <w:r w:rsidR="00DE198A">
        <w:rPr>
          <w:rFonts w:ascii="Times New Roman" w:hAnsi="Times New Roman" w:cs="Times New Roman"/>
        </w:rPr>
        <w:t xml:space="preserve">in </w:t>
      </w:r>
      <w:r w:rsidR="008005F2">
        <w:rPr>
          <w:rFonts w:ascii="Times New Roman" w:hAnsi="Times New Roman" w:cs="Times New Roman"/>
        </w:rPr>
        <w:t>2016</w:t>
      </w:r>
      <w:r w:rsidR="00C559A3">
        <w:rPr>
          <w:rFonts w:ascii="Times New Roman" w:hAnsi="Times New Roman" w:cs="Times New Roman"/>
        </w:rPr>
        <w:fldChar w:fldCharType="begin"/>
      </w:r>
      <w:r w:rsidR="00C559A3">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sidR="00C559A3">
        <w:rPr>
          <w:rFonts w:ascii="Times New Roman" w:hAnsi="Times New Roman" w:cs="Times New Roman"/>
        </w:rPr>
        <w:fldChar w:fldCharType="separate"/>
      </w:r>
      <w:r w:rsidR="00C559A3">
        <w:rPr>
          <w:rFonts w:ascii="Times New Roman" w:hAnsi="Times New Roman" w:cs="Times New Roman"/>
          <w:noProof/>
        </w:rPr>
        <w:t>[8]</w:t>
      </w:r>
      <w:r w:rsidR="00C559A3">
        <w:rPr>
          <w:rFonts w:ascii="Times New Roman" w:hAnsi="Times New Roman" w:cs="Times New Roman"/>
        </w:rPr>
        <w:fldChar w:fldCharType="end"/>
      </w:r>
      <w:r w:rsidR="008005F2">
        <w:rPr>
          <w:rFonts w:ascii="Times New Roman" w:hAnsi="Times New Roman" w:cs="Times New Roman"/>
        </w:rPr>
        <w:t xml:space="preserve"> </w:t>
      </w:r>
      <w:r w:rsidR="00FB55B3">
        <w:rPr>
          <w:rFonts w:ascii="Times New Roman" w:hAnsi="Times New Roman" w:cs="Times New Roman"/>
        </w:rPr>
        <w:t xml:space="preserve">confirmed </w:t>
      </w:r>
      <w:r w:rsidR="00FB55B3" w:rsidRPr="003B32DC">
        <w:rPr>
          <w:rFonts w:ascii="Times New Roman" w:hAnsi="Times New Roman" w:cs="Times New Roman"/>
        </w:rPr>
        <w:t xml:space="preserve">the </w:t>
      </w:r>
      <w:r w:rsidR="0014475E">
        <w:rPr>
          <w:rFonts w:ascii="Times New Roman" w:hAnsi="Times New Roman" w:cs="Times New Roman"/>
        </w:rPr>
        <w:t xml:space="preserve">increased </w:t>
      </w:r>
      <w:r w:rsidR="00FB55B3" w:rsidRPr="003B32DC">
        <w:rPr>
          <w:rFonts w:ascii="Times New Roman" w:hAnsi="Times New Roman" w:cs="Times New Roman"/>
        </w:rPr>
        <w:t>risks</w:t>
      </w:r>
      <w:r w:rsidR="004A1099">
        <w:rPr>
          <w:rFonts w:ascii="Times New Roman" w:hAnsi="Times New Roman" w:cs="Times New Roman"/>
        </w:rPr>
        <w:t xml:space="preserve"> of </w:t>
      </w:r>
      <w:r w:rsidR="000433E5">
        <w:rPr>
          <w:rFonts w:ascii="Times New Roman" w:hAnsi="Times New Roman" w:cs="Times New Roman"/>
        </w:rPr>
        <w:t xml:space="preserve">cancers of the </w:t>
      </w:r>
      <w:r w:rsidR="004A1099">
        <w:rPr>
          <w:rFonts w:ascii="Times New Roman" w:hAnsi="Times New Roman" w:cs="Times New Roman"/>
        </w:rPr>
        <w:t>mou</w:t>
      </w:r>
      <w:r w:rsidR="006F36AC">
        <w:rPr>
          <w:rFonts w:ascii="Times New Roman" w:hAnsi="Times New Roman" w:cs="Times New Roman"/>
        </w:rPr>
        <w:t xml:space="preserve">th and throat, larynx, </w:t>
      </w:r>
      <w:r w:rsidR="0029429F">
        <w:rPr>
          <w:rFonts w:ascii="Times New Roman" w:hAnsi="Times New Roman" w:cs="Times New Roman"/>
        </w:rPr>
        <w:t>oesophagus</w:t>
      </w:r>
      <w:r w:rsidR="004A1099">
        <w:rPr>
          <w:rFonts w:ascii="Times New Roman" w:hAnsi="Times New Roman" w:cs="Times New Roman"/>
        </w:rPr>
        <w:t xml:space="preserve">, </w:t>
      </w:r>
      <w:r w:rsidR="004A1099" w:rsidRPr="004A1099">
        <w:rPr>
          <w:rFonts w:ascii="Times New Roman" w:hAnsi="Times New Roman" w:cs="Times New Roman"/>
        </w:rPr>
        <w:t>upper aerodigestive tract</w:t>
      </w:r>
      <w:r w:rsidR="004A1099">
        <w:rPr>
          <w:rFonts w:ascii="Times New Roman" w:hAnsi="Times New Roman" w:cs="Times New Roman"/>
        </w:rPr>
        <w:t xml:space="preserve">, breast, </w:t>
      </w:r>
      <w:r w:rsidR="0075514F">
        <w:rPr>
          <w:rFonts w:ascii="Times New Roman" w:hAnsi="Times New Roman" w:cs="Times New Roman"/>
        </w:rPr>
        <w:t>liver, colon and rectum</w:t>
      </w:r>
      <w:r w:rsidR="0014475E">
        <w:rPr>
          <w:rFonts w:ascii="Times New Roman" w:hAnsi="Times New Roman" w:cs="Times New Roman"/>
        </w:rPr>
        <w:t>, and pancreas</w:t>
      </w:r>
      <w:r w:rsidR="0022051F">
        <w:rPr>
          <w:rFonts w:ascii="Times New Roman" w:hAnsi="Times New Roman" w:cs="Times New Roman"/>
        </w:rPr>
        <w:t xml:space="preserve"> (</w:t>
      </w:r>
      <w:r w:rsidR="00881E71">
        <w:rPr>
          <w:rFonts w:ascii="Times New Roman" w:hAnsi="Times New Roman" w:cs="Times New Roman"/>
        </w:rPr>
        <w:t xml:space="preserve">see Supplementary </w:t>
      </w:r>
      <w:r w:rsidR="0022051F">
        <w:rPr>
          <w:rFonts w:ascii="Times New Roman" w:hAnsi="Times New Roman" w:cs="Times New Roman"/>
        </w:rPr>
        <w:t>Table 1)</w:t>
      </w:r>
      <w:r w:rsidR="0075514F">
        <w:rPr>
          <w:rFonts w:ascii="Times New Roman" w:hAnsi="Times New Roman" w:cs="Times New Roman"/>
        </w:rPr>
        <w:t>.</w:t>
      </w:r>
      <w:r w:rsidR="00FB55B3">
        <w:rPr>
          <w:rFonts w:ascii="Times New Roman" w:hAnsi="Times New Roman" w:cs="Times New Roman"/>
        </w:rPr>
        <w:t xml:space="preserve"> </w:t>
      </w:r>
      <w:r w:rsidR="00F62D0B">
        <w:rPr>
          <w:rFonts w:ascii="Times New Roman" w:hAnsi="Times New Roman" w:cs="Times New Roman"/>
        </w:rPr>
        <w:t>There is little evidence of an association with ovarian and prostate cancer, though a recent meta-analysis has reported an increased risk of prostate cancer.</w:t>
      </w:r>
      <w:r w:rsidR="00F62D0B">
        <w:rPr>
          <w:rFonts w:ascii="Times New Roman" w:hAnsi="Times New Roman" w:cs="Times New Roman"/>
        </w:rPr>
        <w:fldChar w:fldCharType="begin"/>
      </w:r>
      <w:r w:rsidR="00EB3F50">
        <w:rPr>
          <w:rFonts w:ascii="Times New Roman" w:hAnsi="Times New Roman" w:cs="Times New Roman"/>
        </w:rPr>
        <w:instrText xml:space="preserve"> ADDIN EN.CITE &lt;EndNote&gt;&lt;Cite&gt;&lt;Author&gt;Zhao&lt;/Author&gt;&lt;Year&gt;2016&lt;/Year&gt;&lt;RecNum&gt;7195&lt;/RecNum&gt;&lt;DisplayText&gt;[9]&lt;/DisplayText&gt;&lt;record&gt;&lt;rec-number&gt;7195&lt;/rec-number&gt;&lt;foreign-keys&gt;&lt;key app="EN" db-id="xra9ese0asrs28ez024vraf3farfta9500pv"&gt;7195&lt;/key&gt;&lt;/foreign-keys&gt;&lt;ref-type name="Journal Article"&gt;17&lt;/ref-type&gt;&lt;contributors&gt;&lt;authors&gt;&lt;author&gt;Zhao, J&lt;/author&gt;&lt;author&gt;Stockwell, T&lt;/author&gt;&lt;author&gt;Roemer, A&lt;/author&gt;&lt;author&gt;Chikritzhs, T&lt;/author&gt;&lt;/authors&gt;&lt;/contributors&gt;&lt;titles&gt;&lt;title&gt;Is alcohol consumption a risk factor for prostate cancer? A systematic review and meta–analysis&lt;/title&gt;&lt;secondary-title&gt;BMC Cancer&lt;/secondary-title&gt;&lt;/titles&gt;&lt;periodical&gt;&lt;full-title&gt;BMC Cancer&lt;/full-title&gt;&lt;/periodical&gt;&lt;pages&gt;845&lt;/pages&gt;&lt;volume&gt;16&lt;/volume&gt;&lt;dates&gt;&lt;year&gt;2016&lt;/year&gt;&lt;/dates&gt;&lt;urls&gt;&lt;/urls&gt;&lt;/record&gt;&lt;/Cite&gt;&lt;/EndNote&gt;</w:instrText>
      </w:r>
      <w:r w:rsidR="00F62D0B">
        <w:rPr>
          <w:rFonts w:ascii="Times New Roman" w:hAnsi="Times New Roman" w:cs="Times New Roman"/>
        </w:rPr>
        <w:fldChar w:fldCharType="separate"/>
      </w:r>
      <w:r w:rsidR="00E01E78">
        <w:rPr>
          <w:rFonts w:ascii="Times New Roman" w:hAnsi="Times New Roman" w:cs="Times New Roman"/>
          <w:noProof/>
        </w:rPr>
        <w:t>[9]</w:t>
      </w:r>
      <w:r w:rsidR="00F62D0B">
        <w:rPr>
          <w:rFonts w:ascii="Times New Roman" w:hAnsi="Times New Roman" w:cs="Times New Roman"/>
        </w:rPr>
        <w:fldChar w:fldCharType="end"/>
      </w:r>
      <w:r w:rsidR="00F62D0B">
        <w:rPr>
          <w:rFonts w:ascii="Times New Roman" w:hAnsi="Times New Roman" w:cs="Times New Roman"/>
        </w:rPr>
        <w:t xml:space="preserve"> The evidence on other cancers </w:t>
      </w:r>
      <w:r w:rsidR="00CA61B4">
        <w:rPr>
          <w:rFonts w:ascii="Times New Roman" w:hAnsi="Times New Roman" w:cs="Times New Roman"/>
        </w:rPr>
        <w:t xml:space="preserve">remains </w:t>
      </w:r>
      <w:r w:rsidR="00F62D0B">
        <w:rPr>
          <w:rFonts w:ascii="Times New Roman" w:hAnsi="Times New Roman" w:cs="Times New Roman"/>
        </w:rPr>
        <w:t>unclear.</w:t>
      </w:r>
      <w:r w:rsidR="00F62D0B">
        <w:rPr>
          <w:rFonts w:ascii="Times New Roman" w:hAnsi="Times New Roman" w:cs="Times New Roman"/>
        </w:rPr>
        <w:fldChar w:fldCharType="begin"/>
      </w:r>
      <w:r w:rsidR="00C31C66">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sidR="00F62D0B">
        <w:rPr>
          <w:rFonts w:ascii="Times New Roman" w:hAnsi="Times New Roman" w:cs="Times New Roman"/>
        </w:rPr>
        <w:fldChar w:fldCharType="separate"/>
      </w:r>
      <w:r w:rsidR="00C31C66">
        <w:rPr>
          <w:rFonts w:ascii="Times New Roman" w:hAnsi="Times New Roman" w:cs="Times New Roman"/>
          <w:noProof/>
        </w:rPr>
        <w:t>[7]</w:t>
      </w:r>
      <w:r w:rsidR="00F62D0B">
        <w:rPr>
          <w:rFonts w:ascii="Times New Roman" w:hAnsi="Times New Roman" w:cs="Times New Roman"/>
        </w:rPr>
        <w:fldChar w:fldCharType="end"/>
      </w:r>
      <w:r w:rsidR="00F62D0B">
        <w:rPr>
          <w:rFonts w:ascii="Times New Roman" w:hAnsi="Times New Roman" w:cs="Times New Roman"/>
        </w:rPr>
        <w:t xml:space="preserve"> </w:t>
      </w:r>
      <w:bookmarkStart w:id="2" w:name="_Hlk486003042"/>
      <w:r w:rsidR="00F62D0B">
        <w:rPr>
          <w:rFonts w:ascii="Times New Roman" w:hAnsi="Times New Roman" w:cs="Times New Roman"/>
        </w:rPr>
        <w:t>T</w:t>
      </w:r>
      <w:r w:rsidR="00755D00">
        <w:rPr>
          <w:rFonts w:ascii="Times New Roman" w:hAnsi="Times New Roman" w:cs="Times New Roman"/>
        </w:rPr>
        <w:t xml:space="preserve">he </w:t>
      </w:r>
      <w:proofErr w:type="spellStart"/>
      <w:r w:rsidR="008B77F6">
        <w:rPr>
          <w:rFonts w:ascii="Times New Roman" w:hAnsi="Times New Roman" w:cs="Times New Roman"/>
        </w:rPr>
        <w:t>CoC</w:t>
      </w:r>
      <w:proofErr w:type="spellEnd"/>
      <w:r w:rsidR="008B77F6">
        <w:rPr>
          <w:rFonts w:ascii="Times New Roman" w:hAnsi="Times New Roman" w:cs="Times New Roman"/>
        </w:rPr>
        <w:t xml:space="preserve"> concluded that the </w:t>
      </w:r>
      <w:r w:rsidR="00755D00">
        <w:rPr>
          <w:rFonts w:ascii="Times New Roman" w:hAnsi="Times New Roman" w:cs="Times New Roman"/>
        </w:rPr>
        <w:t xml:space="preserve">evidence that </w:t>
      </w:r>
      <w:r w:rsidR="00F62D0B">
        <w:rPr>
          <w:rFonts w:ascii="Times New Roman" w:hAnsi="Times New Roman" w:cs="Times New Roman"/>
        </w:rPr>
        <w:t xml:space="preserve">alcohol consumption </w:t>
      </w:r>
      <w:r w:rsidR="00755D00">
        <w:rPr>
          <w:rFonts w:ascii="Times New Roman" w:hAnsi="Times New Roman" w:cs="Times New Roman"/>
        </w:rPr>
        <w:t>redu</w:t>
      </w:r>
      <w:r w:rsidR="00DE198A">
        <w:rPr>
          <w:rFonts w:ascii="Times New Roman" w:hAnsi="Times New Roman" w:cs="Times New Roman"/>
        </w:rPr>
        <w:t>ces the</w:t>
      </w:r>
      <w:r w:rsidR="00F62D0B">
        <w:rPr>
          <w:rFonts w:ascii="Times New Roman" w:hAnsi="Times New Roman" w:cs="Times New Roman"/>
        </w:rPr>
        <w:t xml:space="preserve"> </w:t>
      </w:r>
      <w:r w:rsidR="00DE198A">
        <w:rPr>
          <w:rFonts w:ascii="Times New Roman" w:hAnsi="Times New Roman" w:cs="Times New Roman"/>
        </w:rPr>
        <w:t>risk of some cancers</w:t>
      </w:r>
      <w:r w:rsidR="00F65C0E">
        <w:rPr>
          <w:rFonts w:ascii="Times New Roman" w:hAnsi="Times New Roman" w:cs="Times New Roman"/>
        </w:rPr>
        <w:t xml:space="preserve"> (</w:t>
      </w:r>
      <w:r w:rsidR="00F65C0E" w:rsidRPr="00711D48">
        <w:rPr>
          <w:rFonts w:ascii="Times New Roman" w:hAnsi="Times New Roman" w:cs="Times New Roman"/>
        </w:rPr>
        <w:t>including renal cell cancers, and cancer</w:t>
      </w:r>
      <w:r w:rsidR="00F65C0E">
        <w:rPr>
          <w:rFonts w:ascii="Times New Roman" w:hAnsi="Times New Roman" w:cs="Times New Roman"/>
        </w:rPr>
        <w:t>s</w:t>
      </w:r>
      <w:r w:rsidR="00F65C0E" w:rsidRPr="00711D48">
        <w:rPr>
          <w:rFonts w:ascii="Times New Roman" w:hAnsi="Times New Roman" w:cs="Times New Roman"/>
        </w:rPr>
        <w:t xml:space="preserve"> of the kidney, ovary, thyroid, </w:t>
      </w:r>
      <w:r w:rsidR="00460B16">
        <w:rPr>
          <w:rFonts w:ascii="Times New Roman" w:hAnsi="Times New Roman" w:cs="Times New Roman"/>
        </w:rPr>
        <w:t xml:space="preserve">and </w:t>
      </w:r>
      <w:r w:rsidR="00F65C0E" w:rsidRPr="00711D48">
        <w:rPr>
          <w:rFonts w:ascii="Times New Roman" w:hAnsi="Times New Roman" w:cs="Times New Roman"/>
        </w:rPr>
        <w:t>lung</w:t>
      </w:r>
      <w:r w:rsidR="00F65C0E">
        <w:rPr>
          <w:rFonts w:ascii="Times New Roman" w:hAnsi="Times New Roman" w:cs="Times New Roman"/>
        </w:rPr>
        <w:t>)</w:t>
      </w:r>
      <w:r w:rsidR="00DE198A">
        <w:rPr>
          <w:rFonts w:ascii="Times New Roman" w:hAnsi="Times New Roman" w:cs="Times New Roman"/>
        </w:rPr>
        <w:t xml:space="preserve"> remains </w:t>
      </w:r>
      <w:r w:rsidR="00755D00">
        <w:rPr>
          <w:rFonts w:ascii="Times New Roman" w:hAnsi="Times New Roman" w:cs="Times New Roman"/>
        </w:rPr>
        <w:t>limited</w:t>
      </w:r>
      <w:r w:rsidR="00F65C0E">
        <w:rPr>
          <w:rFonts w:ascii="Times New Roman" w:hAnsi="Times New Roman" w:cs="Times New Roman"/>
        </w:rPr>
        <w:t xml:space="preserve"> and inconsistent</w:t>
      </w:r>
      <w:r w:rsidR="00DE198A">
        <w:rPr>
          <w:rFonts w:ascii="Times New Roman" w:hAnsi="Times New Roman" w:cs="Times New Roman"/>
        </w:rPr>
        <w:t xml:space="preserve">, </w:t>
      </w:r>
      <w:r w:rsidR="00F62D0B">
        <w:rPr>
          <w:rFonts w:ascii="Times New Roman" w:hAnsi="Times New Roman" w:cs="Times New Roman"/>
        </w:rPr>
        <w:t>and</w:t>
      </w:r>
      <w:r w:rsidR="008B77F6">
        <w:rPr>
          <w:rFonts w:ascii="Times New Roman" w:hAnsi="Times New Roman" w:cs="Times New Roman"/>
        </w:rPr>
        <w:t xml:space="preserve"> that</w:t>
      </w:r>
      <w:r w:rsidR="00F62D0B" w:rsidRPr="00F62D0B">
        <w:rPr>
          <w:rFonts w:ascii="Times New Roman" w:hAnsi="Times New Roman" w:cs="Times New Roman"/>
          <w:i/>
        </w:rPr>
        <w:t xml:space="preserve"> </w:t>
      </w:r>
      <w:r w:rsidR="00F62D0B" w:rsidRPr="00994272">
        <w:rPr>
          <w:rFonts w:ascii="Times New Roman" w:hAnsi="Times New Roman" w:cs="Times New Roman"/>
        </w:rPr>
        <w:t>the increased risk of other cancers as a result of drinking alcohol far outweighs any possible decreased risk</w:t>
      </w:r>
      <w:r w:rsidR="00F62D0B">
        <w:rPr>
          <w:rFonts w:ascii="Times New Roman" w:hAnsi="Times New Roman" w:cs="Times New Roman"/>
        </w:rPr>
        <w:t>.</w:t>
      </w:r>
      <w:r w:rsidR="00755D00">
        <w:rPr>
          <w:rFonts w:ascii="Times New Roman" w:hAnsi="Times New Roman" w:cs="Times New Roman"/>
        </w:rPr>
        <w:fldChar w:fldCharType="begin"/>
      </w:r>
      <w:r w:rsidR="00C31C66">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sidR="00755D00">
        <w:rPr>
          <w:rFonts w:ascii="Times New Roman" w:hAnsi="Times New Roman" w:cs="Times New Roman"/>
        </w:rPr>
        <w:fldChar w:fldCharType="separate"/>
      </w:r>
      <w:r w:rsidR="00C31C66">
        <w:rPr>
          <w:rFonts w:ascii="Times New Roman" w:hAnsi="Times New Roman" w:cs="Times New Roman"/>
          <w:noProof/>
        </w:rPr>
        <w:t>[8]</w:t>
      </w:r>
      <w:r w:rsidR="00755D00">
        <w:rPr>
          <w:rFonts w:ascii="Times New Roman" w:hAnsi="Times New Roman" w:cs="Times New Roman"/>
        </w:rPr>
        <w:fldChar w:fldCharType="end"/>
      </w:r>
      <w:r w:rsidR="00F62D0B" w:rsidRPr="00F62D0B">
        <w:rPr>
          <w:rFonts w:ascii="Times New Roman" w:hAnsi="Times New Roman" w:cs="Times New Roman"/>
        </w:rPr>
        <w:t xml:space="preserve"> </w:t>
      </w:r>
      <w:r w:rsidR="00F62D0B">
        <w:rPr>
          <w:rFonts w:ascii="Times New Roman" w:hAnsi="Times New Roman" w:cs="Times New Roman"/>
        </w:rPr>
        <w:t xml:space="preserve">The </w:t>
      </w:r>
      <w:r w:rsidR="00CA61B4">
        <w:rPr>
          <w:rFonts w:ascii="Times New Roman" w:hAnsi="Times New Roman" w:cs="Times New Roman"/>
        </w:rPr>
        <w:t xml:space="preserve">weight of scientific </w:t>
      </w:r>
      <w:r w:rsidR="00F62D0B">
        <w:rPr>
          <w:rFonts w:ascii="Times New Roman" w:hAnsi="Times New Roman" w:cs="Times New Roman"/>
        </w:rPr>
        <w:t xml:space="preserve">evidence is therefore </w:t>
      </w:r>
      <w:r w:rsidR="00832B3B">
        <w:rPr>
          <w:rFonts w:ascii="Times New Roman" w:hAnsi="Times New Roman" w:cs="Times New Roman"/>
        </w:rPr>
        <w:t>clear</w:t>
      </w:r>
      <w:r w:rsidR="00F62D0B">
        <w:rPr>
          <w:rFonts w:ascii="Times New Roman" w:hAnsi="Times New Roman" w:cs="Times New Roman"/>
        </w:rPr>
        <w:t xml:space="preserve"> that drinking increases the risk of </w:t>
      </w:r>
      <w:r w:rsidR="00CA61B4">
        <w:rPr>
          <w:rFonts w:ascii="Times New Roman" w:hAnsi="Times New Roman" w:cs="Times New Roman"/>
        </w:rPr>
        <w:t xml:space="preserve">some of </w:t>
      </w:r>
      <w:r w:rsidR="00F62D0B">
        <w:rPr>
          <w:rFonts w:ascii="Times New Roman" w:hAnsi="Times New Roman" w:cs="Times New Roman"/>
        </w:rPr>
        <w:t>the most common cancers</w:t>
      </w:r>
      <w:r w:rsidR="00901942">
        <w:rPr>
          <w:rFonts w:ascii="Times New Roman" w:hAnsi="Times New Roman" w:cs="Times New Roman"/>
        </w:rPr>
        <w:t>.</w:t>
      </w:r>
      <w:r w:rsidR="00901942">
        <w:rPr>
          <w:rFonts w:ascii="Times New Roman" w:hAnsi="Times New Roman" w:cs="Times New Roman"/>
        </w:rPr>
        <w:fldChar w:fldCharType="begin"/>
      </w:r>
      <w:r w:rsidR="00E01E78">
        <w:rPr>
          <w:rFonts w:ascii="Times New Roman" w:hAnsi="Times New Roman" w:cs="Times New Roman"/>
        </w:rPr>
        <w:instrText xml:space="preserve"> ADDIN EN.CITE &lt;EndNote&gt;&lt;Cite ExcludeAuth="1" ExcludeYear="1"&gt;&lt;RecNum&gt;7215&lt;/RecNum&gt;&lt;DisplayText&gt;[10]&lt;/DisplayText&gt;&lt;record&gt;&lt;rec-number&gt;7215&lt;/rec-number&gt;&lt;foreign-keys&gt;&lt;key app="EN" db-id="xra9ese0asrs28ez024vraf3farfta9500pv"&gt;7215&lt;/key&gt;&lt;/foreign-keys&gt;&lt;ref-type name="Journal Article"&gt;17&lt;/ref-type&gt;&lt;contributors&gt;&lt;/contributors&gt;&lt;titles&gt;&lt;title&gt;UK Chief Medical Officers’ Alcohol Guidelines Review: Summary of the proposed new guidelines. See: https://www.gov.uk/government/uploads/system/uploads/attachment_data/file/489795/summary.pdf. Accessed 24th December 2016&lt;/title&gt;&lt;/titles&gt;&lt;dates&gt;&lt;/dates&gt;&lt;urls&gt;&lt;/urls&gt;&lt;/record&gt;&lt;/Cite&gt;&lt;/EndNote&gt;</w:instrText>
      </w:r>
      <w:r w:rsidR="00901942">
        <w:rPr>
          <w:rFonts w:ascii="Times New Roman" w:hAnsi="Times New Roman" w:cs="Times New Roman"/>
        </w:rPr>
        <w:fldChar w:fldCharType="separate"/>
      </w:r>
      <w:r w:rsidR="00E01E78">
        <w:rPr>
          <w:rFonts w:ascii="Times New Roman" w:hAnsi="Times New Roman" w:cs="Times New Roman"/>
          <w:noProof/>
        </w:rPr>
        <w:t>[10]</w:t>
      </w:r>
      <w:r w:rsidR="00901942">
        <w:rPr>
          <w:rFonts w:ascii="Times New Roman" w:hAnsi="Times New Roman" w:cs="Times New Roman"/>
        </w:rPr>
        <w:fldChar w:fldCharType="end"/>
      </w:r>
      <w:bookmarkEnd w:id="2"/>
      <w:r w:rsidR="00F62D0B">
        <w:rPr>
          <w:rFonts w:ascii="Times New Roman" w:hAnsi="Times New Roman" w:cs="Times New Roman"/>
        </w:rPr>
        <w:t xml:space="preserve"> </w:t>
      </w:r>
    </w:p>
    <w:p w14:paraId="611650CB" w14:textId="7AAD52A4" w:rsidR="00655C09" w:rsidRDefault="00FD7D52" w:rsidP="00EB2CBB">
      <w:pPr>
        <w:autoSpaceDE w:val="0"/>
        <w:autoSpaceDN w:val="0"/>
        <w:adjustRightInd w:val="0"/>
        <w:spacing w:after="0" w:line="480" w:lineRule="auto"/>
        <w:rPr>
          <w:rFonts w:ascii="Times New Roman" w:hAnsi="Times New Roman" w:cs="Times New Roman"/>
        </w:rPr>
      </w:pPr>
      <w:r>
        <w:rPr>
          <w:rFonts w:ascii="Times New Roman" w:hAnsi="Times New Roman" w:cs="Times New Roman"/>
        </w:rPr>
        <w:t>T</w:t>
      </w:r>
      <w:r w:rsidR="00F65C0E">
        <w:rPr>
          <w:rFonts w:ascii="Times New Roman" w:hAnsi="Times New Roman" w:cs="Times New Roman"/>
        </w:rPr>
        <w:t>he relationship between alcohol consumption and cancer has been disputed by the alcohol industry</w:t>
      </w:r>
      <w:r w:rsidR="009E0D87">
        <w:rPr>
          <w:rFonts w:ascii="Times New Roman" w:hAnsi="Times New Roman" w:cs="Times New Roman"/>
        </w:rPr>
        <w:t xml:space="preserve"> </w:t>
      </w:r>
      <w:r w:rsidR="00460B16">
        <w:rPr>
          <w:rFonts w:ascii="Times New Roman" w:hAnsi="Times New Roman" w:cs="Times New Roman"/>
        </w:rPr>
        <w:t xml:space="preserve">(AI) </w:t>
      </w:r>
      <w:r w:rsidR="009E0D87">
        <w:rPr>
          <w:rFonts w:ascii="Times New Roman" w:hAnsi="Times New Roman" w:cs="Times New Roman"/>
        </w:rPr>
        <w:t>and its</w:t>
      </w:r>
      <w:r w:rsidR="008B77F6">
        <w:rPr>
          <w:rFonts w:ascii="Times New Roman" w:hAnsi="Times New Roman" w:cs="Times New Roman"/>
        </w:rPr>
        <w:t xml:space="preserve"> affiliated organisations</w:t>
      </w:r>
      <w:r w:rsidR="00F65C0E">
        <w:rPr>
          <w:rFonts w:ascii="Times New Roman" w:hAnsi="Times New Roman" w:cs="Times New Roman"/>
        </w:rPr>
        <w:t>.</w:t>
      </w:r>
      <w:r w:rsidR="005A74C8">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ExcludeYear="1"&gt;&lt;RecNum&gt;7217&lt;/RecNum&gt;&lt;DisplayText&gt;[11]&lt;/DisplayText&gt;&lt;record&gt;&lt;rec-number&gt;7217&lt;/rec-number&gt;&lt;foreign-keys&gt;&lt;key app="EN" db-id="xra9ese0asrs28ez024vraf3farfta9500pv"&gt;7217&lt;/key&gt;&lt;/foreign-keys&gt;&lt;ref-type name="Journal Article"&gt;17&lt;/ref-type&gt;&lt;contributors&gt;&lt;/contributors&gt;&lt;titles&gt;&lt;title&gt;Portman response to consultation. Response Document No. 11., pp76-108 See: https://www.gov.uk/government/consultations/health-risks-from-alcohol-new-guidelines. Accessed 24th December 2016&lt;/title&gt;&lt;/titles&gt;&lt;dates&gt;&lt;/dates&gt;&lt;urls&gt;&lt;/urls&gt;&lt;/record&gt;&lt;/Cite&gt;&lt;/EndNote&gt;</w:instrText>
      </w:r>
      <w:r w:rsidR="005A74C8">
        <w:rPr>
          <w:rFonts w:ascii="Times New Roman" w:hAnsi="Times New Roman" w:cs="Times New Roman"/>
        </w:rPr>
        <w:fldChar w:fldCharType="separate"/>
      </w:r>
      <w:r w:rsidR="00DB2B7A">
        <w:rPr>
          <w:rFonts w:ascii="Times New Roman" w:hAnsi="Times New Roman" w:cs="Times New Roman"/>
          <w:noProof/>
        </w:rPr>
        <w:t>[11]</w:t>
      </w:r>
      <w:r w:rsidR="005A74C8">
        <w:rPr>
          <w:rFonts w:ascii="Times New Roman" w:hAnsi="Times New Roman" w:cs="Times New Roman"/>
        </w:rPr>
        <w:fldChar w:fldCharType="end"/>
      </w:r>
      <w:r w:rsidR="0095174F" w:rsidRPr="0095174F">
        <w:rPr>
          <w:rFonts w:ascii="Times New Roman" w:hAnsi="Times New Roman" w:cs="Times New Roman"/>
        </w:rPr>
        <w:t xml:space="preserve"> </w:t>
      </w:r>
      <w:r w:rsidR="00460B16">
        <w:rPr>
          <w:rFonts w:ascii="Times New Roman" w:hAnsi="Times New Roman" w:cs="Times New Roman"/>
        </w:rPr>
        <w:t xml:space="preserve"> At the same time m</w:t>
      </w:r>
      <w:r w:rsidR="00C77446" w:rsidRPr="003B32DC">
        <w:rPr>
          <w:rFonts w:ascii="Times New Roman" w:hAnsi="Times New Roman" w:cs="Times New Roman"/>
        </w:rPr>
        <w:t xml:space="preserve">any </w:t>
      </w:r>
      <w:r w:rsidR="009E0D87">
        <w:rPr>
          <w:rFonts w:ascii="Times New Roman" w:hAnsi="Times New Roman" w:cs="Times New Roman"/>
        </w:rPr>
        <w:t>AI</w:t>
      </w:r>
      <w:r w:rsidR="008B77F6">
        <w:rPr>
          <w:rFonts w:ascii="Times New Roman" w:hAnsi="Times New Roman" w:cs="Times New Roman"/>
        </w:rPr>
        <w:t>-funded</w:t>
      </w:r>
      <w:r w:rsidR="009E0D87">
        <w:rPr>
          <w:rFonts w:ascii="Times New Roman" w:hAnsi="Times New Roman" w:cs="Times New Roman"/>
        </w:rPr>
        <w:t xml:space="preserve"> </w:t>
      </w:r>
      <w:r w:rsidR="0040042A">
        <w:rPr>
          <w:rFonts w:ascii="Times New Roman" w:hAnsi="Times New Roman" w:cs="Times New Roman"/>
        </w:rPr>
        <w:t>organisations</w:t>
      </w:r>
      <w:r w:rsidR="008B77F6">
        <w:rPr>
          <w:rFonts w:ascii="Times New Roman" w:hAnsi="Times New Roman" w:cs="Times New Roman"/>
        </w:rPr>
        <w:t>, most commonly “</w:t>
      </w:r>
      <w:r w:rsidR="008B77F6" w:rsidRPr="00A524C1">
        <w:rPr>
          <w:rFonts w:ascii="Times New Roman" w:hAnsi="Times New Roman" w:cs="Times New Roman"/>
        </w:rPr>
        <w:t>social aspects and public relations organizations” (</w:t>
      </w:r>
      <w:proofErr w:type="spellStart"/>
      <w:r w:rsidR="008B77F6" w:rsidRPr="00A524C1">
        <w:rPr>
          <w:rFonts w:ascii="Times New Roman" w:hAnsi="Times New Roman" w:cs="Times New Roman"/>
        </w:rPr>
        <w:t>SAPROs</w:t>
      </w:r>
      <w:proofErr w:type="spellEnd"/>
      <w:r w:rsidR="008B77F6">
        <w:rPr>
          <w:rFonts w:ascii="Times New Roman" w:hAnsi="Times New Roman" w:cs="Times New Roman"/>
        </w:rPr>
        <w:t>)</w:t>
      </w:r>
      <w:r w:rsidR="006A5631">
        <w:rPr>
          <w:rFonts w:ascii="Times New Roman" w:hAnsi="Times New Roman" w:cs="Times New Roman"/>
        </w:rPr>
        <w:t>,</w:t>
      </w:r>
      <w:r w:rsidR="008B77F6">
        <w:rPr>
          <w:rFonts w:ascii="Times New Roman" w:hAnsi="Times New Roman" w:cs="Times New Roman"/>
        </w:rPr>
        <w:t xml:space="preserve"> </w:t>
      </w:r>
      <w:r w:rsidR="00C77446" w:rsidRPr="003B32DC">
        <w:rPr>
          <w:rFonts w:ascii="Times New Roman" w:hAnsi="Times New Roman" w:cs="Times New Roman"/>
        </w:rPr>
        <w:t xml:space="preserve">disseminate </w:t>
      </w:r>
      <w:r w:rsidR="00C77446">
        <w:rPr>
          <w:rFonts w:ascii="Times New Roman" w:hAnsi="Times New Roman" w:cs="Times New Roman"/>
        </w:rPr>
        <w:t>health information</w:t>
      </w:r>
      <w:r w:rsidR="005D31FA">
        <w:rPr>
          <w:rFonts w:ascii="Times New Roman" w:hAnsi="Times New Roman" w:cs="Times New Roman"/>
        </w:rPr>
        <w:t xml:space="preserve"> </w:t>
      </w:r>
      <w:r w:rsidR="00C803D7">
        <w:rPr>
          <w:rFonts w:ascii="Times New Roman" w:hAnsi="Times New Roman" w:cs="Times New Roman"/>
        </w:rPr>
        <w:t xml:space="preserve">with the </w:t>
      </w:r>
      <w:r w:rsidR="00460B16">
        <w:rPr>
          <w:rFonts w:ascii="Times New Roman" w:hAnsi="Times New Roman" w:cs="Times New Roman"/>
        </w:rPr>
        <w:t xml:space="preserve">stated </w:t>
      </w:r>
      <w:r w:rsidR="00C803D7">
        <w:rPr>
          <w:rFonts w:ascii="Times New Roman" w:hAnsi="Times New Roman" w:cs="Times New Roman"/>
        </w:rPr>
        <w:t>intention</w:t>
      </w:r>
      <w:r w:rsidR="005D31FA">
        <w:rPr>
          <w:rFonts w:ascii="Times New Roman" w:hAnsi="Times New Roman" w:cs="Times New Roman"/>
        </w:rPr>
        <w:t xml:space="preserve"> </w:t>
      </w:r>
      <w:r w:rsidR="00C803D7" w:rsidRPr="00C803D7">
        <w:rPr>
          <w:rFonts w:ascii="Times New Roman" w:hAnsi="Times New Roman" w:cs="Times New Roman"/>
        </w:rPr>
        <w:t>of</w:t>
      </w:r>
      <w:r w:rsidR="00C803D7">
        <w:rPr>
          <w:rFonts w:ascii="Times New Roman" w:hAnsi="Times New Roman" w:cs="Times New Roman"/>
        </w:rPr>
        <w:t xml:space="preserve"> </w:t>
      </w:r>
      <w:r w:rsidR="00CB1575">
        <w:rPr>
          <w:rFonts w:ascii="Times New Roman" w:hAnsi="Times New Roman" w:cs="Times New Roman"/>
        </w:rPr>
        <w:t>inform</w:t>
      </w:r>
      <w:r w:rsidR="00C803D7">
        <w:rPr>
          <w:rFonts w:ascii="Times New Roman" w:hAnsi="Times New Roman" w:cs="Times New Roman"/>
        </w:rPr>
        <w:t>ing</w:t>
      </w:r>
      <w:r w:rsidR="00460B16">
        <w:rPr>
          <w:rFonts w:ascii="Times New Roman" w:hAnsi="Times New Roman" w:cs="Times New Roman"/>
        </w:rPr>
        <w:t xml:space="preserve"> consumers and encouraging</w:t>
      </w:r>
      <w:r w:rsidR="00CB1575">
        <w:rPr>
          <w:rFonts w:ascii="Times New Roman" w:hAnsi="Times New Roman" w:cs="Times New Roman"/>
        </w:rPr>
        <w:t xml:space="preserve"> “responsible drinking”</w:t>
      </w:r>
      <w:r w:rsidR="003C048A">
        <w:rPr>
          <w:rFonts w:ascii="Times New Roman" w:hAnsi="Times New Roman" w:cs="Times New Roman"/>
        </w:rPr>
        <w:t>.</w:t>
      </w:r>
      <w:r w:rsidR="008B66C2" w:rsidRPr="008B66C2">
        <w:rPr>
          <w:rFonts w:ascii="Times New Roman" w:hAnsi="Times New Roman" w:cs="Times New Roman"/>
        </w:rPr>
        <w:t xml:space="preserve"> </w:t>
      </w:r>
      <w:r w:rsidR="008B66C2">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&lt;EndNote&gt;&lt;Cite&gt;&lt;Author&gt;Babor&lt;/Author&gt;&lt;Year&gt;2013&lt;/Year&gt;&lt;RecNum&gt;6894&lt;/RecNum&gt;&lt;DisplayText&gt;[12]&lt;/DisplayText&gt;&lt;record&gt;&lt;rec-number&gt;6894&lt;/rec-number&gt;&lt;foreign-keys&gt;&lt;key app="EN" db-id="xra9ese0asrs28ez024vraf3farfta9500pv"&gt;6894&lt;/key&gt;&lt;/foreign-keys&gt;&lt;ref-type name="Journal Article"&gt;17&lt;/ref-type&gt;&lt;contributors&gt;&lt;authors&gt;&lt;author&gt;Babor, TF &lt;/author&gt;&lt;author&gt;Robaina, K&lt;/author&gt;&lt;/authors&gt;&lt;/contributors&gt;&lt;titles&gt;&lt;title&gt;Public health, academic medicine, and the alcohol industry&amp;apos;s corporate social responsibility activities.&lt;/title&gt;&lt;secondary-title&gt;Am J Public Health&lt;/secondary-title&gt;&lt;/titles&gt;&lt;periodical&gt;&lt;full-title&gt;Am J Public Health&lt;/full-title&gt;&lt;/periodical&gt;&lt;pages&gt;206-14&lt;/pages&gt;&lt;volume&gt;103&lt;/volume&gt;&lt;number&gt;2&lt;/number&gt;&lt;dates&gt;&lt;year&gt;2013&lt;/year&gt;&lt;/dates&gt;&lt;urls&gt;&lt;/urls&gt;&lt;/record&gt;&lt;/Cite&gt;&lt;/EndNote&gt;</w:instrText>
      </w:r>
      <w:r w:rsidR="008B66C2">
        <w:rPr>
          <w:rFonts w:ascii="Times New Roman" w:hAnsi="Times New Roman" w:cs="Times New Roman"/>
        </w:rPr>
        <w:fldChar w:fldCharType="separate"/>
      </w:r>
      <w:r w:rsidR="00DB2B7A">
        <w:rPr>
          <w:rFonts w:ascii="Times New Roman" w:hAnsi="Times New Roman" w:cs="Times New Roman"/>
          <w:noProof/>
        </w:rPr>
        <w:t>[12]</w:t>
      </w:r>
      <w:r w:rsidR="008B66C2">
        <w:rPr>
          <w:rFonts w:ascii="Times New Roman" w:hAnsi="Times New Roman" w:cs="Times New Roman"/>
        </w:rPr>
        <w:fldChar w:fldCharType="end"/>
      </w:r>
      <w:r w:rsidR="0062728D">
        <w:rPr>
          <w:rFonts w:ascii="Times New Roman" w:hAnsi="Times New Roman" w:cs="Times New Roman"/>
        </w:rPr>
        <w:t xml:space="preserve"> </w:t>
      </w:r>
      <w:r w:rsidR="00DB2B7A" w:rsidRPr="00DB2B7A">
        <w:rPr>
          <w:rFonts w:ascii="Times New Roman" w:hAnsi="Times New Roman" w:cs="Times New Roman"/>
        </w:rPr>
        <w:t>Such organisations are portrayed as delivering on the AI’s corporate social responsibility (CSR) goals, but it has been argued that these organisations activities are in fact aimed at</w:t>
      </w:r>
      <w:r w:rsidR="00DB2B7A">
        <w:rPr>
          <w:rFonts w:ascii="Times New Roman" w:hAnsi="Times New Roman" w:cs="Times New Roman"/>
        </w:rPr>
        <w:t xml:space="preserve"> </w:t>
      </w:r>
      <w:r w:rsidR="00365ABB">
        <w:rPr>
          <w:rFonts w:ascii="Times New Roman" w:hAnsi="Times New Roman" w:cs="Times New Roman"/>
        </w:rPr>
        <w:t xml:space="preserve">maintaining profits </w:t>
      </w:r>
      <w:r w:rsidR="00365ABB">
        <w:rPr>
          <w:rFonts w:ascii="Times New Roman" w:hAnsi="Times New Roman" w:cs="Times New Roman"/>
        </w:rPr>
        <w:lastRenderedPageBreak/>
        <w:t xml:space="preserve">by promoting ineffective interventions, misrepresenting </w:t>
      </w:r>
      <w:r w:rsidR="00442AE3">
        <w:rPr>
          <w:rFonts w:ascii="Times New Roman" w:hAnsi="Times New Roman" w:cs="Times New Roman"/>
        </w:rPr>
        <w:t xml:space="preserve">the </w:t>
      </w:r>
      <w:r w:rsidR="00365ABB">
        <w:rPr>
          <w:rFonts w:ascii="Times New Roman" w:hAnsi="Times New Roman" w:cs="Times New Roman"/>
        </w:rPr>
        <w:t xml:space="preserve">evidence, and </w:t>
      </w:r>
      <w:r w:rsidR="00667A33" w:rsidRPr="00667A33">
        <w:rPr>
          <w:rFonts w:ascii="Times New Roman" w:hAnsi="Times New Roman" w:cs="Times New Roman"/>
        </w:rPr>
        <w:t>attempting</w:t>
      </w:r>
      <w:r w:rsidR="00365ABB" w:rsidRPr="00667A33">
        <w:rPr>
          <w:rFonts w:ascii="Times New Roman" w:hAnsi="Times New Roman" w:cs="Times New Roman"/>
        </w:rPr>
        <w:t xml:space="preserve"> to influence public perceptions</w:t>
      </w:r>
      <w:r w:rsidR="00DD64C1">
        <w:rPr>
          <w:rFonts w:ascii="Times New Roman" w:hAnsi="Times New Roman" w:cs="Times New Roman"/>
        </w:rPr>
        <w:t>.</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&lt;EndNote&gt;&lt;Cite&gt;&lt;Author&gt;Babor&lt;/Author&gt;&lt;Year&gt;2013&lt;/Year&gt;&lt;RecNum&gt;6894&lt;/RecNum&gt;&lt;DisplayText&gt;[12]&lt;/DisplayText&gt;&lt;record&gt;&lt;rec-number&gt;6894&lt;/rec-number&gt;&lt;foreign-keys&gt;&lt;key app="EN" db-id="xra9ese0asrs28ez024vraf3farfta9500pv"&gt;6894&lt;/key&gt;&lt;/foreign-keys&gt;&lt;ref-type name="Journal Article"&gt;17&lt;/ref-type&gt;&lt;contributors&gt;&lt;authors&gt;&lt;author&gt;Babor, TF &lt;/author&gt;&lt;author&gt;Robaina, K&lt;/author&gt;&lt;/authors&gt;&lt;/contributors&gt;&lt;titles&gt;&lt;title&gt;Public health, academic medicine, and the alcohol industry&amp;apos;s corporate social responsibility activities.&lt;/title&gt;&lt;secondary-title&gt;Am J Public Health&lt;/secondary-title&gt;&lt;/titles&gt;&lt;periodical&gt;&lt;full-title&gt;Am J Public Health&lt;/full-title&gt;&lt;/periodical&gt;&lt;pages&gt;206-14&lt;/pages&gt;&lt;volume&gt;103&lt;/volume&gt;&lt;number&gt;2&lt;/number&gt;&lt;dates&gt;&lt;year&gt;2013&lt;/year&gt;&lt;/dates&gt;&lt;urls&gt;&lt;/urls&gt;&lt;/record&gt;&lt;/Cite&gt;&lt;/EndNote&gt;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[12]</w:t>
      </w:r>
      <w:r w:rsidR="00841B2A">
        <w:rPr>
          <w:rFonts w:ascii="Times New Roman" w:hAnsi="Times New Roman" w:cs="Times New Roman"/>
        </w:rPr>
        <w:fldChar w:fldCharType="end"/>
      </w:r>
      <w:r w:rsidR="00C77446">
        <w:rPr>
          <w:rFonts w:ascii="Times New Roman" w:hAnsi="Times New Roman" w:cs="Times New Roman"/>
        </w:rPr>
        <w:t xml:space="preserve"> </w:t>
      </w:r>
    </w:p>
    <w:p w14:paraId="2D86A12A" w14:textId="77777777" w:rsidR="00655C09" w:rsidRDefault="00655C09" w:rsidP="00EB2CBB">
      <w:pPr>
        <w:autoSpaceDE w:val="0"/>
        <w:autoSpaceDN w:val="0"/>
        <w:adjustRightInd w:val="0"/>
        <w:spacing w:after="0" w:line="480" w:lineRule="auto"/>
        <w:rPr>
          <w:rFonts w:ascii="Times New Roman" w:hAnsi="Times New Roman" w:cs="Times New Roman"/>
        </w:rPr>
      </w:pPr>
    </w:p>
    <w:p w14:paraId="5186F679" w14:textId="2A9A896A" w:rsidR="00973728" w:rsidRPr="003B32DC" w:rsidRDefault="00267982" w:rsidP="00EB2CBB">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This study analysed </w:t>
      </w:r>
      <w:r w:rsidR="00CB2398">
        <w:rPr>
          <w:rFonts w:ascii="Times New Roman" w:hAnsi="Times New Roman" w:cs="Times New Roman"/>
        </w:rPr>
        <w:t xml:space="preserve">the </w:t>
      </w:r>
      <w:r w:rsidR="00442AE3">
        <w:rPr>
          <w:rFonts w:ascii="Times New Roman" w:hAnsi="Times New Roman" w:cs="Times New Roman"/>
        </w:rPr>
        <w:t xml:space="preserve">information on cancer </w:t>
      </w:r>
      <w:r w:rsidR="00523D09">
        <w:rPr>
          <w:rFonts w:ascii="Times New Roman" w:hAnsi="Times New Roman" w:cs="Times New Roman"/>
        </w:rPr>
        <w:t xml:space="preserve">which is </w:t>
      </w:r>
      <w:r w:rsidR="00442AE3">
        <w:rPr>
          <w:rFonts w:ascii="Times New Roman" w:hAnsi="Times New Roman" w:cs="Times New Roman"/>
        </w:rPr>
        <w:t xml:space="preserve">disseminated by </w:t>
      </w:r>
      <w:r w:rsidR="00E245A6">
        <w:rPr>
          <w:rFonts w:ascii="Times New Roman" w:hAnsi="Times New Roman" w:cs="Times New Roman"/>
        </w:rPr>
        <w:t xml:space="preserve">alcohol industry </w:t>
      </w:r>
      <w:proofErr w:type="spellStart"/>
      <w:r w:rsidR="00E81D5C">
        <w:rPr>
          <w:rFonts w:ascii="Times New Roman" w:hAnsi="Times New Roman" w:cs="Times New Roman"/>
        </w:rPr>
        <w:t>SAPROs</w:t>
      </w:r>
      <w:proofErr w:type="spellEnd"/>
      <w:r w:rsidR="00CB2398">
        <w:rPr>
          <w:rFonts w:ascii="Times New Roman" w:hAnsi="Times New Roman" w:cs="Times New Roman"/>
        </w:rPr>
        <w:t xml:space="preserve"> </w:t>
      </w:r>
      <w:r w:rsidR="00E81D5C">
        <w:rPr>
          <w:rFonts w:ascii="Times New Roman" w:hAnsi="Times New Roman" w:cs="Times New Roman"/>
        </w:rPr>
        <w:t xml:space="preserve">and </w:t>
      </w:r>
      <w:r w:rsidR="00CA61B4">
        <w:rPr>
          <w:rFonts w:ascii="Times New Roman" w:hAnsi="Times New Roman" w:cs="Times New Roman"/>
        </w:rPr>
        <w:t>similar</w:t>
      </w:r>
      <w:r w:rsidR="00E81D5C">
        <w:rPr>
          <w:rFonts w:ascii="Times New Roman" w:hAnsi="Times New Roman" w:cs="Times New Roman"/>
        </w:rPr>
        <w:t xml:space="preserve"> </w:t>
      </w:r>
      <w:r w:rsidR="00C66586" w:rsidRPr="00FF7204">
        <w:rPr>
          <w:rFonts w:ascii="Times New Roman" w:hAnsi="Times New Roman" w:cs="Times New Roman"/>
        </w:rPr>
        <w:t>organizations</w:t>
      </w:r>
      <w:r w:rsidR="00872A93">
        <w:rPr>
          <w:rFonts w:ascii="Times New Roman" w:hAnsi="Times New Roman" w:cs="Times New Roman"/>
        </w:rPr>
        <w:t>.</w:t>
      </w:r>
      <w:r w:rsidR="00CB2398">
        <w:rPr>
          <w:rFonts w:ascii="Times New Roman" w:hAnsi="Times New Roman" w:cs="Times New Roman"/>
        </w:rPr>
        <w:t xml:space="preserve"> </w:t>
      </w:r>
      <w:r w:rsidR="00CB2398" w:rsidRPr="00514142">
        <w:rPr>
          <w:rFonts w:ascii="Times New Roman" w:hAnsi="Times New Roman" w:cs="Times New Roman"/>
        </w:rPr>
        <w:t>We</w:t>
      </w:r>
      <w:r w:rsidR="00CB2398">
        <w:t xml:space="preserve"> </w:t>
      </w:r>
      <w:r w:rsidR="009C79BE">
        <w:rPr>
          <w:rFonts w:ascii="Times New Roman" w:hAnsi="Times New Roman" w:cs="Times New Roman"/>
        </w:rPr>
        <w:t>aimed to</w:t>
      </w:r>
      <w:r w:rsidR="00C37828">
        <w:rPr>
          <w:rFonts w:ascii="Times New Roman" w:hAnsi="Times New Roman" w:cs="Times New Roman"/>
        </w:rPr>
        <w:t xml:space="preserve"> determine </w:t>
      </w:r>
      <w:r w:rsidR="00CA61B4">
        <w:rPr>
          <w:rFonts w:ascii="Times New Roman" w:hAnsi="Times New Roman" w:cs="Times New Roman"/>
        </w:rPr>
        <w:t xml:space="preserve">the extent to which </w:t>
      </w:r>
      <w:r w:rsidR="00C37828">
        <w:rPr>
          <w:rFonts w:ascii="Times New Roman" w:hAnsi="Times New Roman" w:cs="Times New Roman"/>
        </w:rPr>
        <w:t>the</w:t>
      </w:r>
      <w:r w:rsidR="00E245A6">
        <w:rPr>
          <w:rFonts w:ascii="Times New Roman" w:hAnsi="Times New Roman" w:cs="Times New Roman"/>
        </w:rPr>
        <w:t xml:space="preserve">y fully and accurately </w:t>
      </w:r>
      <w:r w:rsidR="001F78A8">
        <w:rPr>
          <w:rFonts w:ascii="Times New Roman" w:hAnsi="Times New Roman" w:cs="Times New Roman"/>
        </w:rPr>
        <w:t xml:space="preserve">communicate </w:t>
      </w:r>
      <w:r w:rsidR="00E245A6">
        <w:rPr>
          <w:rFonts w:ascii="Times New Roman" w:hAnsi="Times New Roman" w:cs="Times New Roman"/>
        </w:rPr>
        <w:t xml:space="preserve">the </w:t>
      </w:r>
      <w:r w:rsidR="00442AE3">
        <w:rPr>
          <w:rFonts w:ascii="Times New Roman" w:hAnsi="Times New Roman" w:cs="Times New Roman"/>
        </w:rPr>
        <w:t xml:space="preserve">scientific </w:t>
      </w:r>
      <w:r w:rsidR="00C37828">
        <w:rPr>
          <w:rFonts w:ascii="Times New Roman" w:hAnsi="Times New Roman" w:cs="Times New Roman"/>
        </w:rPr>
        <w:t xml:space="preserve">evidence </w:t>
      </w:r>
      <w:r>
        <w:rPr>
          <w:rFonts w:ascii="Times New Roman" w:hAnsi="Times New Roman" w:cs="Times New Roman"/>
        </w:rPr>
        <w:t>on alcohol and cancer</w:t>
      </w:r>
      <w:r w:rsidR="001F78A8">
        <w:rPr>
          <w:rFonts w:ascii="Times New Roman" w:hAnsi="Times New Roman" w:cs="Times New Roman"/>
        </w:rPr>
        <w:t xml:space="preserve"> to consumers</w:t>
      </w:r>
      <w:r w:rsidR="00C37828">
        <w:rPr>
          <w:rFonts w:ascii="Times New Roman" w:hAnsi="Times New Roman" w:cs="Times New Roman"/>
        </w:rPr>
        <w:t>.</w:t>
      </w:r>
    </w:p>
    <w:p w14:paraId="41AA6569" w14:textId="77777777" w:rsidR="005A6D16" w:rsidRPr="003B32DC" w:rsidRDefault="005A6D16" w:rsidP="00EB2CBB">
      <w:pPr>
        <w:spacing w:line="480" w:lineRule="auto"/>
        <w:rPr>
          <w:rFonts w:ascii="Times New Roman" w:hAnsi="Times New Roman" w:cs="Times New Roman"/>
        </w:rPr>
      </w:pPr>
    </w:p>
    <w:p w14:paraId="41015033" w14:textId="77777777" w:rsidR="005A6D16" w:rsidRPr="00DA12E1" w:rsidRDefault="005A6D16" w:rsidP="00EB2CBB">
      <w:pPr>
        <w:spacing w:line="480" w:lineRule="auto"/>
        <w:rPr>
          <w:rFonts w:ascii="Times New Roman" w:hAnsi="Times New Roman" w:cs="Times New Roman"/>
          <w:b/>
          <w:sz w:val="24"/>
        </w:rPr>
      </w:pPr>
      <w:r w:rsidRPr="00DA12E1">
        <w:rPr>
          <w:rFonts w:ascii="Times New Roman" w:hAnsi="Times New Roman" w:cs="Times New Roman"/>
          <w:b/>
          <w:sz w:val="24"/>
        </w:rPr>
        <w:t>Methods</w:t>
      </w:r>
    </w:p>
    <w:p w14:paraId="7018A62F" w14:textId="30803D32" w:rsidR="00FD7D52" w:rsidRDefault="00E72AB0" w:rsidP="00EB2CBB">
      <w:pPr>
        <w:spacing w:line="480" w:lineRule="auto"/>
        <w:rPr>
          <w:rFonts w:ascii="Times New Roman" w:hAnsi="Times New Roman" w:cs="Times New Roman"/>
        </w:rPr>
      </w:pPr>
      <w:r w:rsidRPr="003B32DC">
        <w:rPr>
          <w:rFonts w:ascii="Times New Roman" w:hAnsi="Times New Roman" w:cs="Times New Roman"/>
        </w:rPr>
        <w:t xml:space="preserve">We </w:t>
      </w:r>
      <w:r>
        <w:rPr>
          <w:rFonts w:ascii="Times New Roman" w:hAnsi="Times New Roman" w:cs="Times New Roman"/>
        </w:rPr>
        <w:t xml:space="preserve">searched for </w:t>
      </w:r>
      <w:r w:rsidRPr="003B32DC">
        <w:rPr>
          <w:rFonts w:ascii="Times New Roman" w:hAnsi="Times New Roman" w:cs="Times New Roman"/>
        </w:rPr>
        <w:t>information on cancer and alcohol consu</w:t>
      </w:r>
      <w:r>
        <w:rPr>
          <w:rFonts w:ascii="Times New Roman" w:hAnsi="Times New Roman" w:cs="Times New Roman"/>
        </w:rPr>
        <w:t>mption disseminated by 2</w:t>
      </w:r>
      <w:r w:rsidR="0018305D">
        <w:rPr>
          <w:rFonts w:ascii="Times New Roman" w:hAnsi="Times New Roman" w:cs="Times New Roman"/>
        </w:rPr>
        <w:t>7</w:t>
      </w:r>
      <w:r>
        <w:rPr>
          <w:rFonts w:ascii="Times New Roman" w:hAnsi="Times New Roman" w:cs="Times New Roman"/>
        </w:rPr>
        <w:t xml:space="preserve"> </w:t>
      </w:r>
      <w:r w:rsidRPr="003B32DC">
        <w:rPr>
          <w:rFonts w:ascii="Times New Roman" w:hAnsi="Times New Roman" w:cs="Times New Roman"/>
        </w:rPr>
        <w:t xml:space="preserve">alcohol industry </w:t>
      </w:r>
      <w:r>
        <w:rPr>
          <w:rFonts w:ascii="Times New Roman" w:hAnsi="Times New Roman" w:cs="Times New Roman"/>
        </w:rPr>
        <w:t xml:space="preserve">bodies, and </w:t>
      </w:r>
      <w:r w:rsidR="00FD7D52">
        <w:rPr>
          <w:rFonts w:ascii="Times New Roman" w:hAnsi="Times New Roman" w:cs="Times New Roman"/>
        </w:rPr>
        <w:t xml:space="preserve">related </w:t>
      </w:r>
      <w:r>
        <w:rPr>
          <w:rFonts w:ascii="Times New Roman" w:hAnsi="Times New Roman" w:cs="Times New Roman"/>
        </w:rPr>
        <w:t>organisations</w:t>
      </w:r>
      <w:r w:rsidR="00F6301E">
        <w:rPr>
          <w:rFonts w:ascii="Times New Roman" w:hAnsi="Times New Roman" w:cs="Times New Roman"/>
        </w:rPr>
        <w:t xml:space="preserve"> (See Table </w:t>
      </w:r>
      <w:r w:rsidR="00E403C3">
        <w:rPr>
          <w:rFonts w:ascii="Times New Roman" w:hAnsi="Times New Roman" w:cs="Times New Roman"/>
        </w:rPr>
        <w:t>1</w:t>
      </w:r>
      <w:r w:rsidR="008638E2">
        <w:rPr>
          <w:rFonts w:ascii="Times New Roman" w:hAnsi="Times New Roman" w:cs="Times New Roman"/>
        </w:rPr>
        <w:t>, and Supplementary Table 2</w:t>
      </w:r>
      <w:r w:rsidR="00A668D6">
        <w:rPr>
          <w:rFonts w:ascii="Times New Roman" w:hAnsi="Times New Roman" w:cs="Times New Roman"/>
        </w:rPr>
        <w:t>)</w:t>
      </w:r>
      <w:r>
        <w:rPr>
          <w:rFonts w:ascii="Times New Roman" w:hAnsi="Times New Roman" w:cs="Times New Roman"/>
        </w:rPr>
        <w:t xml:space="preserve">. These were </w:t>
      </w:r>
      <w:r w:rsidRPr="003B32DC">
        <w:rPr>
          <w:rFonts w:ascii="Times New Roman" w:hAnsi="Times New Roman" w:cs="Times New Roman"/>
        </w:rPr>
        <w:t xml:space="preserve">identified </w:t>
      </w:r>
      <w:r>
        <w:rPr>
          <w:rFonts w:ascii="Times New Roman" w:hAnsi="Times New Roman" w:cs="Times New Roman"/>
        </w:rPr>
        <w:t xml:space="preserve">during September-December 2016 from the Global Alcohol Producers website and its progress reports, and from the </w:t>
      </w:r>
      <w:r w:rsidR="00A86052">
        <w:rPr>
          <w:rFonts w:ascii="Times New Roman" w:hAnsi="Times New Roman" w:cs="Times New Roman"/>
        </w:rPr>
        <w:t>Corporate Social Responsibility (</w:t>
      </w:r>
      <w:r>
        <w:rPr>
          <w:rFonts w:ascii="Times New Roman" w:hAnsi="Times New Roman" w:cs="Times New Roman"/>
        </w:rPr>
        <w:t>CSR</w:t>
      </w:r>
      <w:r w:rsidR="00A86052">
        <w:rPr>
          <w:rFonts w:ascii="Times New Roman" w:hAnsi="Times New Roman" w:cs="Times New Roman"/>
        </w:rPr>
        <w:t>)</w:t>
      </w:r>
      <w:r>
        <w:rPr>
          <w:rFonts w:ascii="Times New Roman" w:hAnsi="Times New Roman" w:cs="Times New Roman"/>
        </w:rPr>
        <w:t xml:space="preserve"> sections of alcohol producers’ websites</w:t>
      </w:r>
      <w:r w:rsidRPr="003B32DC">
        <w:rPr>
          <w:rFonts w:ascii="Times New Roman" w:hAnsi="Times New Roman" w:cs="Times New Roman"/>
        </w:rPr>
        <w:t>.</w:t>
      </w:r>
      <w:r w:rsidRPr="00E72AB0">
        <w:rPr>
          <w:rFonts w:ascii="Times New Roman" w:hAnsi="Times New Roman" w:cs="Times New Roman"/>
        </w:rPr>
        <w:t xml:space="preserve"> </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ExcludeYear="1"&gt;&lt;RecNum&gt;7011&lt;/RecNum&gt;&lt;DisplayText&gt;[13 14]&lt;/DisplayText&gt;&lt;record&gt;&lt;rec-number&gt;7011&lt;/rec-number&gt;&lt;foreign-keys&gt;&lt;key app="EN" db-id="xra9ese0asrs28ez024vraf3farfta9500pv"&gt;7011&lt;/key&gt;&lt;/foreign-keys&gt;&lt;ref-type name="Journal Article"&gt;17&lt;/ref-type&gt;&lt;contributors&gt;&lt;/contributors&gt;&lt;titles&gt;&lt;title&gt;Global alcohol producers&amp;apos; committments. http://www.producerscommitments.org/. Accessed 12th February 2016&lt;/title&gt;&lt;/titles&gt;&lt;dates&gt;&lt;/dates&gt;&lt;urls&gt;&lt;/urls&gt;&lt;/record&gt;&lt;/Cite&gt;&lt;Cite ExcludeAuth="1" ExcludeYear="1"&gt;&lt;RecNum&gt;7218&lt;/RecNum&gt;&lt;record&gt;&lt;rec-number&gt;7218&lt;/rec-number&gt;&lt;foreign-keys&gt;&lt;key app="EN" db-id="xra9ese0asrs28ez024vraf3farfta9500pv"&gt;7218&lt;/key&gt;&lt;/foreign-keys&gt;&lt;ref-type name="Journal Article"&gt;17&lt;/ref-type&gt;&lt;contributors&gt;&lt;/contributors&gt;&lt;titles&gt;&lt;title&gt;Beer, Wine and Spirits Producers’ Commitments to Reduce Harmful Drinking. 2015 Progress Report:  See: http://www.producerscommitments.org/wp-content/uploads/2016/07/2015-Progress-Report.pdf. Accessed 4th January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[13 14]</w:t>
      </w:r>
      <w:r>
        <w:rPr>
          <w:rFonts w:ascii="Times New Roman" w:hAnsi="Times New Roman" w:cs="Times New Roman"/>
        </w:rPr>
        <w:fldChar w:fldCharType="end"/>
      </w:r>
      <w:r w:rsidRPr="003B32DC">
        <w:rPr>
          <w:rFonts w:ascii="Times New Roman" w:hAnsi="Times New Roman" w:cs="Times New Roman"/>
        </w:rPr>
        <w:t xml:space="preserve">  </w:t>
      </w:r>
      <w:r>
        <w:rPr>
          <w:rFonts w:ascii="Times New Roman" w:hAnsi="Times New Roman" w:cs="Times New Roman"/>
        </w:rPr>
        <w:t>We included organisations from English speaking countries or where the information was available in English. One website was inaccessible, leaving 2</w:t>
      </w:r>
      <w:r w:rsidR="0018305D">
        <w:rPr>
          <w:rFonts w:ascii="Times New Roman" w:hAnsi="Times New Roman" w:cs="Times New Roman"/>
        </w:rPr>
        <w:t>6</w:t>
      </w:r>
      <w:r>
        <w:rPr>
          <w:rFonts w:ascii="Times New Roman" w:hAnsi="Times New Roman" w:cs="Times New Roman"/>
        </w:rPr>
        <w:t xml:space="preserve"> for analysis.</w:t>
      </w:r>
      <w:r w:rsidR="00FD7D52">
        <w:rPr>
          <w:rFonts w:ascii="Times New Roman" w:hAnsi="Times New Roman" w:cs="Times New Roman"/>
        </w:rPr>
        <w:t xml:space="preserve"> </w:t>
      </w:r>
    </w:p>
    <w:p w14:paraId="344E47B0" w14:textId="799AAE4F" w:rsidR="00523D09" w:rsidRDefault="00D20B49" w:rsidP="00EB2CBB">
      <w:pPr>
        <w:spacing w:line="480" w:lineRule="auto"/>
        <w:rPr>
          <w:rFonts w:ascii="Times New Roman" w:hAnsi="Times New Roman" w:cs="Times New Roman"/>
        </w:rPr>
      </w:pPr>
      <w:r>
        <w:rPr>
          <w:rFonts w:ascii="Times New Roman" w:hAnsi="Times New Roman" w:cs="Times New Roman"/>
        </w:rPr>
        <w:t>Two authors</w:t>
      </w:r>
      <w:r w:rsidRPr="003B32DC">
        <w:rPr>
          <w:rFonts w:ascii="Times New Roman" w:hAnsi="Times New Roman" w:cs="Times New Roman"/>
        </w:rPr>
        <w:t xml:space="preserve"> </w:t>
      </w:r>
      <w:r>
        <w:rPr>
          <w:rFonts w:ascii="Times New Roman" w:hAnsi="Times New Roman" w:cs="Times New Roman"/>
        </w:rPr>
        <w:t xml:space="preserve">independently </w:t>
      </w:r>
      <w:r w:rsidRPr="003B32DC">
        <w:rPr>
          <w:rFonts w:ascii="Times New Roman" w:hAnsi="Times New Roman" w:cs="Times New Roman"/>
        </w:rPr>
        <w:t xml:space="preserve">extracted </w:t>
      </w:r>
      <w:r w:rsidR="00D92449" w:rsidRPr="003B32DC">
        <w:rPr>
          <w:rFonts w:ascii="Times New Roman" w:hAnsi="Times New Roman" w:cs="Times New Roman"/>
        </w:rPr>
        <w:t>information from documents</w:t>
      </w:r>
      <w:r w:rsidR="000C43DF">
        <w:rPr>
          <w:rFonts w:ascii="Times New Roman" w:hAnsi="Times New Roman" w:cs="Times New Roman"/>
        </w:rPr>
        <w:t>, webpages</w:t>
      </w:r>
      <w:r w:rsidR="00523D09">
        <w:rPr>
          <w:rFonts w:ascii="Times New Roman" w:hAnsi="Times New Roman" w:cs="Times New Roman"/>
        </w:rPr>
        <w:t xml:space="preserve"> </w:t>
      </w:r>
      <w:r w:rsidR="000C43DF">
        <w:rPr>
          <w:rFonts w:ascii="Times New Roman" w:hAnsi="Times New Roman" w:cs="Times New Roman"/>
        </w:rPr>
        <w:t>or reports</w:t>
      </w:r>
      <w:r w:rsidR="00D92449" w:rsidRPr="003B32DC">
        <w:rPr>
          <w:rFonts w:ascii="Times New Roman" w:hAnsi="Times New Roman" w:cs="Times New Roman"/>
        </w:rPr>
        <w:t>.</w:t>
      </w:r>
      <w:r w:rsidR="00FD7D52">
        <w:rPr>
          <w:rFonts w:ascii="Times New Roman" w:hAnsi="Times New Roman" w:cs="Times New Roman"/>
        </w:rPr>
        <w:t xml:space="preserve"> The</w:t>
      </w:r>
      <w:r w:rsidR="006050F6" w:rsidRPr="003B32DC">
        <w:rPr>
          <w:rFonts w:ascii="Times New Roman" w:hAnsi="Times New Roman" w:cs="Times New Roman"/>
        </w:rPr>
        <w:t>s</w:t>
      </w:r>
      <w:r w:rsidR="00FD7D52">
        <w:rPr>
          <w:rFonts w:ascii="Times New Roman" w:hAnsi="Times New Roman" w:cs="Times New Roman"/>
        </w:rPr>
        <w:t>e data were</w:t>
      </w:r>
      <w:r w:rsidR="006050F6" w:rsidRPr="003B32DC">
        <w:rPr>
          <w:rFonts w:ascii="Times New Roman" w:hAnsi="Times New Roman" w:cs="Times New Roman"/>
        </w:rPr>
        <w:t xml:space="preserve"> coded </w:t>
      </w:r>
      <w:r w:rsidR="006F5ED2">
        <w:rPr>
          <w:rFonts w:ascii="Times New Roman" w:hAnsi="Times New Roman" w:cs="Times New Roman"/>
        </w:rPr>
        <w:t>iteratively</w:t>
      </w:r>
      <w:r w:rsidR="006F5ED2" w:rsidRPr="003B32DC">
        <w:rPr>
          <w:rFonts w:ascii="Times New Roman" w:hAnsi="Times New Roman" w:cs="Times New Roman"/>
        </w:rPr>
        <w:t xml:space="preserve"> </w:t>
      </w:r>
      <w:r w:rsidR="002508A7">
        <w:rPr>
          <w:rFonts w:ascii="Times New Roman" w:hAnsi="Times New Roman" w:cs="Times New Roman"/>
        </w:rPr>
        <w:t xml:space="preserve">by two authors </w:t>
      </w:r>
      <w:r w:rsidR="006F5ED2" w:rsidRPr="003B32DC">
        <w:rPr>
          <w:rFonts w:ascii="Times New Roman" w:hAnsi="Times New Roman" w:cs="Times New Roman"/>
        </w:rPr>
        <w:t xml:space="preserve">in </w:t>
      </w:r>
      <w:r w:rsidR="00D22D19">
        <w:rPr>
          <w:rFonts w:ascii="Times New Roman" w:hAnsi="Times New Roman" w:cs="Times New Roman"/>
        </w:rPr>
        <w:t>Excel</w:t>
      </w:r>
      <w:r w:rsidR="009C46D5">
        <w:rPr>
          <w:rFonts w:ascii="Times New Roman" w:hAnsi="Times New Roman" w:cs="Times New Roman"/>
        </w:rPr>
        <w:t xml:space="preserve"> and </w:t>
      </w:r>
      <w:r w:rsidR="006F5ED2" w:rsidRPr="003B32DC">
        <w:rPr>
          <w:rFonts w:ascii="Times New Roman" w:hAnsi="Times New Roman" w:cs="Times New Roman"/>
        </w:rPr>
        <w:t xml:space="preserve">in </w:t>
      </w:r>
      <w:proofErr w:type="spellStart"/>
      <w:r w:rsidR="006F5ED2" w:rsidRPr="003B32DC">
        <w:rPr>
          <w:rFonts w:ascii="Times New Roman" w:hAnsi="Times New Roman" w:cs="Times New Roman"/>
        </w:rPr>
        <w:t>nVivo</w:t>
      </w:r>
      <w:proofErr w:type="spellEnd"/>
      <w:r w:rsidR="006F5ED2">
        <w:rPr>
          <w:rFonts w:ascii="Times New Roman" w:hAnsi="Times New Roman" w:cs="Times New Roman"/>
        </w:rPr>
        <w:t xml:space="preserve"> 11.3.2, and </w:t>
      </w:r>
      <w:r w:rsidR="004D12EF">
        <w:rPr>
          <w:rFonts w:ascii="Times New Roman" w:hAnsi="Times New Roman" w:cs="Times New Roman"/>
        </w:rPr>
        <w:t xml:space="preserve">were </w:t>
      </w:r>
      <w:r w:rsidR="006F5ED2" w:rsidRPr="006E7457">
        <w:rPr>
          <w:rFonts w:ascii="Times New Roman" w:hAnsi="Times New Roman" w:cs="Times New Roman"/>
        </w:rPr>
        <w:t>analysed using do</w:t>
      </w:r>
      <w:r w:rsidR="009C46D5">
        <w:rPr>
          <w:rFonts w:ascii="Times New Roman" w:hAnsi="Times New Roman" w:cs="Times New Roman"/>
        </w:rPr>
        <w:t>cumentary analysis methods</w:t>
      </w:r>
      <w:r w:rsidR="002D56AB">
        <w:rPr>
          <w:rFonts w:ascii="Times New Roman" w:hAnsi="Times New Roman" w:cs="Times New Roman"/>
        </w:rPr>
        <w:t>.</w:t>
      </w:r>
      <w:r w:rsidR="00CA51CE">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ExcludeYear="1"&gt;&lt;RecNum&gt;7226&lt;/RecNum&gt;&lt;DisplayText&gt;[15]&lt;/DisplayText&gt;&lt;record&gt;&lt;rec-number&gt;7226&lt;/rec-number&gt;&lt;foreign-keys&gt;&lt;key app="EN" db-id="xra9ese0asrs28ez024vraf3farfta9500pv"&gt;7226&lt;/key&gt;&lt;/foreign-keys&gt;&lt;ref-type name="Book"&gt;6&lt;/ref-type&gt;&lt;contributors&gt;&lt;/contributors&gt;&lt;titles&gt;&lt;title&gt;Foster N. Qualitative Methods in Organisational Research. A Practical Guide&lt;/title&gt;&lt;/titles&gt;&lt;dates&gt;&lt;year&gt;1994&lt;/year&gt;&lt;/dates&gt;&lt;pub-location&gt;London&lt;/pub-location&gt;&lt;publisher&gt;Sage&lt;/publisher&gt;&lt;urls&gt;&lt;/urls&gt;&lt;/record&gt;&lt;/Cite&gt;&lt;/EndNote&gt;</w:instrText>
      </w:r>
      <w:r w:rsidR="00CA51CE">
        <w:rPr>
          <w:rFonts w:ascii="Times New Roman" w:hAnsi="Times New Roman" w:cs="Times New Roman"/>
        </w:rPr>
        <w:fldChar w:fldCharType="separate"/>
      </w:r>
      <w:r w:rsidR="00DB2B7A">
        <w:rPr>
          <w:rFonts w:ascii="Times New Roman" w:hAnsi="Times New Roman" w:cs="Times New Roman"/>
          <w:noProof/>
        </w:rPr>
        <w:t>[15]</w:t>
      </w:r>
      <w:r w:rsidR="00CA51CE">
        <w:rPr>
          <w:rFonts w:ascii="Times New Roman" w:hAnsi="Times New Roman" w:cs="Times New Roman"/>
        </w:rPr>
        <w:fldChar w:fldCharType="end"/>
      </w:r>
      <w:r w:rsidR="008210C2" w:rsidRPr="00DB7BC1">
        <w:rPr>
          <w:rFonts w:ascii="Times New Roman" w:hAnsi="Times New Roman" w:cs="Times New Roman"/>
        </w:rPr>
        <w:t xml:space="preserve"> </w:t>
      </w:r>
      <w:r w:rsidR="00CA51CE">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&lt;EndNote&gt;&lt;Cite&gt;&lt;Author&gt;Hawkins&lt;/Author&gt;&lt;Year&gt;2013&lt;/Year&gt;&lt;RecNum&gt;6978&lt;/RecNum&gt;&lt;DisplayText&gt;[16]&lt;/DisplayText&gt;&lt;record&gt;&lt;rec-number&gt;6978&lt;/rec-number&gt;&lt;foreign-keys&gt;&lt;key app="EN" db-id="xra9ese0asrs28ez024vraf3farfta9500pv"&gt;6978&lt;/key&gt;&lt;/foreign-keys&gt;&lt;ref-type name="Journal Article"&gt;17&lt;/ref-type&gt;&lt;contributors&gt;&lt;authors&gt;&lt;author&gt;Hawkins, B&lt;/author&gt;&lt;author&gt;Holden, C &lt;/author&gt;&lt;/authors&gt;&lt;/contributors&gt;&lt;titles&gt;&lt;title&gt;Framing the alcohol policy debate : industry actors and the regulation of the UK beverage alcohol market&lt;/title&gt;&lt;secondary-title&gt; Critical Policy Studies&lt;/secondary-title&gt;&lt;/titles&gt;&lt;pages&gt;37-41&lt;/pages&gt;&lt;volume&gt;7&lt;/volume&gt;&lt;number&gt;1&lt;/number&gt;&lt;dates&gt;&lt;year&gt;2013&lt;/year&gt;&lt;/dates&gt;&lt;urls&gt;&lt;/urls&gt;&lt;/record&gt;&lt;/Cite&gt;&lt;/EndNote&gt;</w:instrText>
      </w:r>
      <w:r w:rsidR="00CA51CE">
        <w:rPr>
          <w:rFonts w:ascii="Times New Roman" w:hAnsi="Times New Roman" w:cs="Times New Roman"/>
        </w:rPr>
        <w:fldChar w:fldCharType="separate"/>
      </w:r>
      <w:r w:rsidR="00DB2B7A">
        <w:rPr>
          <w:rFonts w:ascii="Times New Roman" w:hAnsi="Times New Roman" w:cs="Times New Roman"/>
          <w:noProof/>
        </w:rPr>
        <w:t>[16]</w:t>
      </w:r>
      <w:r w:rsidR="00CA51CE">
        <w:rPr>
          <w:rFonts w:ascii="Times New Roman" w:hAnsi="Times New Roman" w:cs="Times New Roman"/>
        </w:rPr>
        <w:fldChar w:fldCharType="end"/>
      </w:r>
      <w:r w:rsidR="004F6882">
        <w:rPr>
          <w:rFonts w:ascii="Times New Roman" w:hAnsi="Times New Roman" w:cs="Times New Roman"/>
        </w:rPr>
        <w:t xml:space="preserve"> </w:t>
      </w:r>
      <w:r w:rsidR="009C46D5">
        <w:rPr>
          <w:rFonts w:ascii="Times New Roman" w:hAnsi="Times New Roman" w:cs="Times New Roman"/>
        </w:rPr>
        <w:t>The approach</w:t>
      </w:r>
      <w:r w:rsidR="00DB7BC1" w:rsidRPr="00DB7BC1">
        <w:rPr>
          <w:rFonts w:ascii="Times New Roman" w:hAnsi="Times New Roman" w:cs="Times New Roman"/>
        </w:rPr>
        <w:t xml:space="preserve"> comprised</w:t>
      </w:r>
      <w:r w:rsidR="00DB7BC1">
        <w:rPr>
          <w:rFonts w:ascii="Times New Roman" w:hAnsi="Times New Roman" w:cs="Times New Roman"/>
        </w:rPr>
        <w:t xml:space="preserve"> r</w:t>
      </w:r>
      <w:r w:rsidR="00DB7BC1" w:rsidRPr="00DB7BC1">
        <w:rPr>
          <w:rFonts w:ascii="Times New Roman" w:hAnsi="Times New Roman" w:cs="Times New Roman"/>
        </w:rPr>
        <w:t>eading and understanding meanings of individual texts</w:t>
      </w:r>
      <w:r w:rsidR="004D12EF">
        <w:rPr>
          <w:rFonts w:ascii="Times New Roman" w:hAnsi="Times New Roman" w:cs="Times New Roman"/>
        </w:rPr>
        <w:t xml:space="preserve"> to identify</w:t>
      </w:r>
      <w:r w:rsidR="003042A5">
        <w:rPr>
          <w:rFonts w:ascii="Times New Roman" w:hAnsi="Times New Roman" w:cs="Times New Roman"/>
        </w:rPr>
        <w:t xml:space="preserve"> sub-themes</w:t>
      </w:r>
      <w:r w:rsidR="00DB7BC1">
        <w:rPr>
          <w:rFonts w:ascii="Times New Roman" w:hAnsi="Times New Roman" w:cs="Times New Roman"/>
        </w:rPr>
        <w:t>; identification of thematic clusters of nodes; t</w:t>
      </w:r>
      <w:r w:rsidR="00DB7BC1" w:rsidRPr="00DB7BC1">
        <w:rPr>
          <w:rFonts w:ascii="Times New Roman" w:hAnsi="Times New Roman" w:cs="Times New Roman"/>
        </w:rPr>
        <w:t>riangulation</w:t>
      </w:r>
      <w:r w:rsidR="004D12EF">
        <w:rPr>
          <w:rFonts w:ascii="Times New Roman" w:hAnsi="Times New Roman" w:cs="Times New Roman"/>
        </w:rPr>
        <w:t xml:space="preserve"> between documents and organisations</w:t>
      </w:r>
      <w:r w:rsidR="00DB7BC1">
        <w:rPr>
          <w:rFonts w:ascii="Times New Roman" w:hAnsi="Times New Roman" w:cs="Times New Roman"/>
        </w:rPr>
        <w:t>;</w:t>
      </w:r>
      <w:r w:rsidR="008164A0">
        <w:rPr>
          <w:rFonts w:ascii="Times New Roman" w:hAnsi="Times New Roman" w:cs="Times New Roman"/>
        </w:rPr>
        <w:t xml:space="preserve"> </w:t>
      </w:r>
      <w:r w:rsidR="00DB7BC1">
        <w:rPr>
          <w:rFonts w:ascii="Times New Roman" w:hAnsi="Times New Roman" w:cs="Times New Roman"/>
        </w:rPr>
        <w:t>c</w:t>
      </w:r>
      <w:r w:rsidR="00DB7BC1" w:rsidRPr="00DB7BC1">
        <w:rPr>
          <w:rFonts w:ascii="Times New Roman" w:hAnsi="Times New Roman" w:cs="Times New Roman"/>
        </w:rPr>
        <w:t>hecking reliability/validity</w:t>
      </w:r>
      <w:r w:rsidR="00DB7BC1">
        <w:rPr>
          <w:rFonts w:ascii="Times New Roman" w:hAnsi="Times New Roman" w:cs="Times New Roman"/>
        </w:rPr>
        <w:t>, and the u</w:t>
      </w:r>
      <w:r w:rsidR="00DB7BC1" w:rsidRPr="00DB7BC1">
        <w:rPr>
          <w:rFonts w:ascii="Times New Roman" w:hAnsi="Times New Roman" w:cs="Times New Roman"/>
        </w:rPr>
        <w:t>se of representative</w:t>
      </w:r>
      <w:r w:rsidR="004D12EF">
        <w:rPr>
          <w:rFonts w:ascii="Times New Roman" w:hAnsi="Times New Roman" w:cs="Times New Roman"/>
        </w:rPr>
        <w:t xml:space="preserve"> </w:t>
      </w:r>
      <w:r w:rsidR="00A86052">
        <w:rPr>
          <w:rFonts w:ascii="Times New Roman" w:hAnsi="Times New Roman" w:cs="Times New Roman"/>
        </w:rPr>
        <w:t>examples</w:t>
      </w:r>
      <w:r w:rsidR="00DB7BC1">
        <w:rPr>
          <w:rFonts w:ascii="Times New Roman" w:hAnsi="Times New Roman" w:cs="Times New Roman"/>
        </w:rPr>
        <w:t>.</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&lt;EndNote&gt;&lt;Cite&gt;&lt;Author&gt;Pope&lt;/Author&gt;&lt;Year&gt;2000&lt;/Year&gt;&lt;RecNum&gt;7235&lt;/RecNum&gt;&lt;DisplayText&gt;[17]&lt;/DisplayText&gt;&lt;record&gt;&lt;rec-number&gt;7235&lt;/rec-number&gt;&lt;foreign-keys&gt;&lt;key app="EN" db-id="xra9ese0asrs28ez024vraf3farfta9500pv"&gt;7235&lt;/key&gt;&lt;/foreign-keys&gt;&lt;ref-type name="Journal Article"&gt;17&lt;/ref-type&gt;&lt;contributors&gt;&lt;authors&gt;&lt;author&gt;Pope, C&lt;/author&gt;&lt;author&gt;Ziebland, S&lt;/author&gt;&lt;author&gt;Mays, N&lt;/author&gt;&lt;/authors&gt;&lt;/contributors&gt;&lt;titles&gt;&lt;title&gt;Qualitative research in health care. Analysing qualitative data&lt;/title&gt;&lt;secondary-title&gt;British Medical Journal &lt;/secondary-title&gt;&lt;/titles&gt;&lt;periodical&gt;&lt;full-title&gt;British Medical Journal&lt;/full-title&gt;&lt;/periodical&gt;&lt;pages&gt;114-6&lt;/pages&gt;&lt;volume&gt;320&lt;/volume&gt;&lt;dates&gt;&lt;year&gt;2000&lt;/year&gt;&lt;/dates&gt;&lt;urls&gt;&lt;/urls&gt;&lt;/record&gt;&lt;/Cite&gt;&lt;/EndNote&gt;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[17]</w:t>
      </w:r>
      <w:r w:rsidR="00841B2A">
        <w:rPr>
          <w:rFonts w:ascii="Times New Roman" w:hAnsi="Times New Roman" w:cs="Times New Roman"/>
        </w:rPr>
        <w:fldChar w:fldCharType="end"/>
      </w:r>
      <w:r w:rsidR="00B647A1" w:rsidRPr="00B647A1">
        <w:t xml:space="preserve"> </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&lt;EndNote&gt;&lt;Cite&gt;&lt;Author&gt;Ritchie&lt;/Author&gt;&lt;Year&gt;1994&lt;/Year&gt;&lt;RecNum&gt;7236&lt;/RecNum&gt;&lt;DisplayText&gt;[18]&lt;/DisplayText&gt;&lt;record&gt;&lt;rec-number&gt;7236&lt;/rec-number&gt;&lt;foreign-keys&gt;&lt;key app="EN" db-id="xra9ese0asrs28ez024vraf3farfta9500pv"&gt;7236&lt;/key&gt;&lt;/foreign-keys&gt;&lt;ref-type name="Book Section"&gt;5&lt;/ref-type&gt;&lt;contributors&gt;&lt;authors&gt;&lt;author&gt;Ritchie, J&lt;/author&gt;&lt;author&gt;Spencer, L&lt;/author&gt;&lt;/authors&gt;&lt;secondary-authors&gt;&lt;author&gt;Bryman, A&lt;/author&gt;&lt;author&gt;Burgess, RG&lt;/author&gt;&lt;/secondary-authors&gt;&lt;/contributors&gt;&lt;titles&gt;&lt;title&gt;Qualitative data analysis for applied policy research&lt;/title&gt;&lt;secondary-title&gt;Analysing qualitative data&lt;/secondary-title&gt;&lt;/titles&gt;&lt;dates&gt;&lt;year&gt;1994&lt;/year&gt;&lt;/dates&gt;&lt;pub-location&gt;Oxford&lt;/pub-location&gt;&lt;publisher&gt;Routledge&lt;/publisher&gt;&lt;urls&gt;&lt;/urls&gt;&lt;/record&gt;&lt;/Cite&gt;&lt;/EndNote&gt;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[18]</w:t>
      </w:r>
      <w:r w:rsidR="00841B2A">
        <w:rPr>
          <w:rFonts w:ascii="Times New Roman" w:hAnsi="Times New Roman" w:cs="Times New Roman"/>
        </w:rPr>
        <w:fldChar w:fldCharType="end"/>
      </w:r>
      <w:r w:rsidR="00B647A1" w:rsidRPr="00B647A1">
        <w:t xml:space="preserve"> </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&lt;EndNote&gt;&lt;Cite&gt;&lt;Author&gt;Forster&lt;/Author&gt;&lt;Year&gt;1994&lt;/Year&gt;&lt;RecNum&gt;6985&lt;/RecNum&gt;&lt;DisplayText&gt;[19]&lt;/DisplayText&gt;&lt;record&gt;&lt;rec-number&gt;6985&lt;/rec-number&gt;&lt;foreign-keys&gt;&lt;key app="EN" db-id="xra9ese0asrs28ez024vraf3farfta9500pv"&gt;6985&lt;/key&gt;&lt;/foreign-keys&gt;&lt;ref-type name="Book Section"&gt;5&lt;/ref-type&gt;&lt;contributors&gt;&lt;authors&gt;&lt;author&gt;Forster, N &lt;/author&gt;&lt;/authors&gt;&lt;secondary-authors&gt;&lt;author&gt;Cassell, C &lt;/author&gt;&lt;author&gt;Symon, G&lt;/author&gt;&lt;/secondary-authors&gt;&lt;/contributors&gt;&lt;titles&gt;&lt;title&gt;The analysis of company documentation&lt;/title&gt;&lt;secondary-title&gt;Qualitative methods in organizational research: a practical guide&lt;/secondary-title&gt;&lt;/titles&gt;&lt;dates&gt;&lt;year&gt;1994&lt;/year&gt;&lt;/dates&gt;&lt;pub-location&gt;London&lt;/pub-location&gt;&lt;publisher&gt;Sage&lt;/publisher&gt;&lt;urls&gt;&lt;/urls&gt;&lt;/record&gt;&lt;/Cite&gt;&lt;/EndNote&gt;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[19]</w:t>
      </w:r>
      <w:r w:rsidR="00841B2A">
        <w:rPr>
          <w:rFonts w:ascii="Times New Roman" w:hAnsi="Times New Roman" w:cs="Times New Roman"/>
        </w:rPr>
        <w:fldChar w:fldCharType="end"/>
      </w:r>
      <w:r w:rsidR="002E25C9" w:rsidRPr="002E25C9">
        <w:rPr>
          <w:rFonts w:ascii="Times New Roman" w:hAnsi="Times New Roman" w:cs="Times New Roman"/>
        </w:rPr>
        <w:t xml:space="preserve"> </w:t>
      </w:r>
      <w:r w:rsidR="002E25C9">
        <w:rPr>
          <w:rFonts w:ascii="Times New Roman" w:hAnsi="Times New Roman" w:cs="Times New Roman"/>
        </w:rPr>
        <w:t>Disagreements about coding, or relevance were referred to a third author.</w:t>
      </w:r>
      <w:r w:rsidR="00523D09">
        <w:rPr>
          <w:rFonts w:ascii="Times New Roman" w:hAnsi="Times New Roman" w:cs="Times New Roman"/>
        </w:rPr>
        <w:t xml:space="preserve"> </w:t>
      </w:r>
      <w:r w:rsidR="0064057A" w:rsidRPr="003B32DC">
        <w:rPr>
          <w:rFonts w:ascii="Times New Roman" w:hAnsi="Times New Roman" w:cs="Times New Roman"/>
        </w:rPr>
        <w:t>This resulted in 1</w:t>
      </w:r>
      <w:r w:rsidR="003042A5">
        <w:rPr>
          <w:rFonts w:ascii="Times New Roman" w:hAnsi="Times New Roman" w:cs="Times New Roman"/>
        </w:rPr>
        <w:t>5</w:t>
      </w:r>
      <w:r w:rsidR="0064057A" w:rsidRPr="003B32DC">
        <w:rPr>
          <w:rFonts w:ascii="Times New Roman" w:hAnsi="Times New Roman" w:cs="Times New Roman"/>
        </w:rPr>
        <w:t xml:space="preserve"> codes</w:t>
      </w:r>
      <w:r w:rsidR="00EC4AAE">
        <w:rPr>
          <w:rFonts w:ascii="Times New Roman" w:hAnsi="Times New Roman" w:cs="Times New Roman"/>
        </w:rPr>
        <w:t xml:space="preserve"> </w:t>
      </w:r>
      <w:r w:rsidR="00F36984">
        <w:rPr>
          <w:rFonts w:ascii="Times New Roman" w:hAnsi="Times New Roman" w:cs="Times New Roman"/>
        </w:rPr>
        <w:t xml:space="preserve">which </w:t>
      </w:r>
      <w:r w:rsidR="00BB2C56">
        <w:rPr>
          <w:rFonts w:ascii="Times New Roman" w:hAnsi="Times New Roman" w:cs="Times New Roman"/>
        </w:rPr>
        <w:t>we</w:t>
      </w:r>
      <w:r w:rsidR="0064057A" w:rsidRPr="003B32DC">
        <w:rPr>
          <w:rFonts w:ascii="Times New Roman" w:hAnsi="Times New Roman" w:cs="Times New Roman"/>
        </w:rPr>
        <w:t xml:space="preserve">re grouped for </w:t>
      </w:r>
      <w:r w:rsidR="00EC4AAE">
        <w:rPr>
          <w:rFonts w:ascii="Times New Roman" w:hAnsi="Times New Roman" w:cs="Times New Roman"/>
        </w:rPr>
        <w:t xml:space="preserve">analysis </w:t>
      </w:r>
      <w:r w:rsidR="00B334FF" w:rsidRPr="003B32DC">
        <w:rPr>
          <w:rFonts w:ascii="Times New Roman" w:hAnsi="Times New Roman" w:cs="Times New Roman"/>
        </w:rPr>
        <w:t xml:space="preserve">into </w:t>
      </w:r>
      <w:r w:rsidR="009C46D5">
        <w:rPr>
          <w:rFonts w:ascii="Times New Roman" w:hAnsi="Times New Roman" w:cs="Times New Roman"/>
        </w:rPr>
        <w:t xml:space="preserve">three </w:t>
      </w:r>
      <w:r w:rsidR="00B334FF" w:rsidRPr="003B32DC">
        <w:rPr>
          <w:rFonts w:ascii="Times New Roman" w:hAnsi="Times New Roman" w:cs="Times New Roman"/>
        </w:rPr>
        <w:t xml:space="preserve">main </w:t>
      </w:r>
      <w:r w:rsidR="00EC4AAE">
        <w:rPr>
          <w:rFonts w:ascii="Times New Roman" w:hAnsi="Times New Roman" w:cs="Times New Roman"/>
        </w:rPr>
        <w:t xml:space="preserve">industry </w:t>
      </w:r>
      <w:r w:rsidR="002103AA">
        <w:rPr>
          <w:rFonts w:ascii="Times New Roman" w:hAnsi="Times New Roman" w:cs="Times New Roman"/>
        </w:rPr>
        <w:t>strategies</w:t>
      </w:r>
      <w:r w:rsidR="00AD3377">
        <w:rPr>
          <w:rFonts w:ascii="Times New Roman" w:hAnsi="Times New Roman" w:cs="Times New Roman"/>
        </w:rPr>
        <w:t xml:space="preserve"> (see Box 1 below).</w:t>
      </w:r>
      <w:r w:rsidR="002103AA">
        <w:rPr>
          <w:rFonts w:ascii="Times New Roman" w:hAnsi="Times New Roman" w:cs="Times New Roman"/>
        </w:rPr>
        <w:t xml:space="preserve"> </w:t>
      </w:r>
      <w:r w:rsidR="004D12EF">
        <w:rPr>
          <w:rFonts w:ascii="Times New Roman" w:hAnsi="Times New Roman" w:cs="Times New Roman"/>
        </w:rPr>
        <w:t xml:space="preserve">The quotes were coded independently by two authors, and agreement calculated using </w:t>
      </w:r>
      <w:r w:rsidR="00AD3377">
        <w:rPr>
          <w:rFonts w:ascii="Times New Roman" w:hAnsi="Times New Roman" w:cs="Times New Roman"/>
        </w:rPr>
        <w:t xml:space="preserve">the </w:t>
      </w:r>
      <w:r w:rsidR="00AD3377" w:rsidRPr="00AD3377">
        <w:rPr>
          <w:rFonts w:ascii="Times New Roman" w:hAnsi="Times New Roman" w:cs="Times New Roman"/>
          <w:sz w:val="28"/>
        </w:rPr>
        <w:t>κ</w:t>
      </w:r>
      <w:r w:rsidR="00AD3377">
        <w:rPr>
          <w:rFonts w:ascii="Times New Roman" w:hAnsi="Times New Roman" w:cs="Times New Roman"/>
        </w:rPr>
        <w:t xml:space="preserve"> </w:t>
      </w:r>
      <w:r w:rsidR="004D12EF">
        <w:rPr>
          <w:rFonts w:ascii="Times New Roman" w:hAnsi="Times New Roman" w:cs="Times New Roman"/>
        </w:rPr>
        <w:t>statistic (</w:t>
      </w:r>
      <w:r w:rsidR="00AD3377" w:rsidRPr="00AD3377">
        <w:rPr>
          <w:rFonts w:ascii="Times New Roman" w:hAnsi="Times New Roman" w:cs="Times New Roman"/>
          <w:sz w:val="28"/>
        </w:rPr>
        <w:t>κ</w:t>
      </w:r>
      <w:r w:rsidR="00AD3377" w:rsidDel="00AD3377">
        <w:rPr>
          <w:rFonts w:ascii="Times New Roman" w:hAnsi="Times New Roman" w:cs="Times New Roman"/>
        </w:rPr>
        <w:t xml:space="preserve"> </w:t>
      </w:r>
      <w:r w:rsidR="004D12EF">
        <w:rPr>
          <w:rFonts w:ascii="Times New Roman" w:hAnsi="Times New Roman" w:cs="Times New Roman"/>
        </w:rPr>
        <w:t>=0.4).</w:t>
      </w:r>
      <w:r w:rsidR="00F6301E">
        <w:rPr>
          <w:rFonts w:ascii="Times New Roman" w:hAnsi="Times New Roman" w:cs="Times New Roman"/>
        </w:rPr>
        <w:t xml:space="preserve"> </w:t>
      </w:r>
      <w:r w:rsidR="00DB33F6">
        <w:rPr>
          <w:rFonts w:ascii="Times New Roman" w:hAnsi="Times New Roman" w:cs="Times New Roman"/>
        </w:rPr>
        <w:t>A</w:t>
      </w:r>
      <w:r w:rsidR="00DB33F6" w:rsidRPr="00DB33F6">
        <w:rPr>
          <w:rFonts w:ascii="Times New Roman" w:hAnsi="Times New Roman" w:cs="Times New Roman"/>
        </w:rPr>
        <w:t>ll the data were extracted by one author</w:t>
      </w:r>
      <w:r w:rsidR="00DB33F6">
        <w:rPr>
          <w:rFonts w:ascii="Times New Roman" w:hAnsi="Times New Roman" w:cs="Times New Roman"/>
        </w:rPr>
        <w:t>,</w:t>
      </w:r>
      <w:r w:rsidR="00DB33F6" w:rsidRPr="00DB33F6">
        <w:rPr>
          <w:rFonts w:ascii="Times New Roman" w:hAnsi="Times New Roman" w:cs="Times New Roman"/>
        </w:rPr>
        <w:t xml:space="preserve"> then a second author then went back to the same sources to check </w:t>
      </w:r>
      <w:r w:rsidR="00DB33F6">
        <w:rPr>
          <w:rFonts w:ascii="Times New Roman" w:hAnsi="Times New Roman" w:cs="Times New Roman"/>
        </w:rPr>
        <w:t xml:space="preserve">all </w:t>
      </w:r>
      <w:r w:rsidR="00DB33F6" w:rsidRPr="00DB33F6">
        <w:rPr>
          <w:rFonts w:ascii="Times New Roman" w:hAnsi="Times New Roman" w:cs="Times New Roman"/>
        </w:rPr>
        <w:t>data, before the final coding took place.</w:t>
      </w:r>
    </w:p>
    <w:p w14:paraId="0015E1CD" w14:textId="58A4E17A" w:rsidR="00D92449" w:rsidRDefault="007941A6" w:rsidP="00EB2CBB">
      <w:pPr>
        <w:spacing w:line="480" w:lineRule="auto"/>
        <w:rPr>
          <w:rFonts w:ascii="Times New Roman" w:hAnsi="Times New Roman" w:cs="Times New Roman"/>
        </w:rPr>
      </w:pPr>
      <w:r>
        <w:rPr>
          <w:rFonts w:ascii="Times New Roman" w:hAnsi="Times New Roman" w:cs="Times New Roman"/>
        </w:rPr>
        <w:lastRenderedPageBreak/>
        <w:t>The d</w:t>
      </w:r>
      <w:r w:rsidR="00D565FA" w:rsidRPr="004E6F5A">
        <w:rPr>
          <w:rFonts w:ascii="Times New Roman" w:hAnsi="Times New Roman" w:cs="Times New Roman"/>
        </w:rPr>
        <w:t xml:space="preserve">etailed information </w:t>
      </w:r>
      <w:r w:rsidR="00D565FA">
        <w:rPr>
          <w:rFonts w:ascii="Times New Roman" w:hAnsi="Times New Roman" w:cs="Times New Roman"/>
        </w:rPr>
        <w:t xml:space="preserve">on cancer </w:t>
      </w:r>
      <w:r>
        <w:rPr>
          <w:rFonts w:ascii="Times New Roman" w:hAnsi="Times New Roman" w:cs="Times New Roman"/>
        </w:rPr>
        <w:t xml:space="preserve">presented </w:t>
      </w:r>
      <w:r w:rsidR="00460B16">
        <w:rPr>
          <w:rFonts w:ascii="Times New Roman" w:hAnsi="Times New Roman" w:cs="Times New Roman"/>
        </w:rPr>
        <w:t xml:space="preserve">by these organisations </w:t>
      </w:r>
      <w:r>
        <w:rPr>
          <w:rFonts w:ascii="Times New Roman" w:hAnsi="Times New Roman" w:cs="Times New Roman"/>
        </w:rPr>
        <w:t xml:space="preserve">is included </w:t>
      </w:r>
      <w:r w:rsidR="00832B3B">
        <w:rPr>
          <w:rFonts w:ascii="Times New Roman" w:hAnsi="Times New Roman" w:cs="Times New Roman"/>
        </w:rPr>
        <w:t xml:space="preserve">as supplementary material </w:t>
      </w:r>
      <w:r w:rsidR="00053282">
        <w:rPr>
          <w:rFonts w:ascii="Times New Roman" w:hAnsi="Times New Roman" w:cs="Times New Roman"/>
        </w:rPr>
        <w:t xml:space="preserve">online </w:t>
      </w:r>
      <w:r w:rsidR="00982FCB">
        <w:rPr>
          <w:rFonts w:ascii="Times New Roman" w:hAnsi="Times New Roman" w:cs="Times New Roman"/>
        </w:rPr>
        <w:t>(Supplementary Table</w:t>
      </w:r>
      <w:r>
        <w:rPr>
          <w:rFonts w:ascii="Times New Roman" w:hAnsi="Times New Roman" w:cs="Times New Roman"/>
        </w:rPr>
        <w:t xml:space="preserve"> </w:t>
      </w:r>
      <w:r w:rsidR="00721812">
        <w:rPr>
          <w:rFonts w:ascii="Times New Roman" w:hAnsi="Times New Roman" w:cs="Times New Roman"/>
        </w:rPr>
        <w:t>S</w:t>
      </w:r>
      <w:r w:rsidR="00881E71">
        <w:rPr>
          <w:rFonts w:ascii="Times New Roman" w:hAnsi="Times New Roman" w:cs="Times New Roman"/>
        </w:rPr>
        <w:t>2</w:t>
      </w:r>
      <w:r w:rsidR="00982FCB">
        <w:rPr>
          <w:rFonts w:ascii="Times New Roman" w:hAnsi="Times New Roman" w:cs="Times New Roman"/>
        </w:rPr>
        <w:t>)</w:t>
      </w:r>
      <w:r w:rsidR="00523D09">
        <w:rPr>
          <w:rFonts w:ascii="Times New Roman" w:hAnsi="Times New Roman" w:cs="Times New Roman"/>
        </w:rPr>
        <w:t>.</w:t>
      </w:r>
      <w:r w:rsidR="00420915">
        <w:rPr>
          <w:rFonts w:ascii="Times New Roman" w:hAnsi="Times New Roman" w:cs="Times New Roman"/>
        </w:rPr>
        <w:t xml:space="preserve"> Representative examples are given below</w:t>
      </w:r>
      <w:r w:rsidR="00246A67">
        <w:rPr>
          <w:rFonts w:ascii="Times New Roman" w:hAnsi="Times New Roman" w:cs="Times New Roman"/>
        </w:rPr>
        <w:t xml:space="preserve"> to </w:t>
      </w:r>
      <w:r w:rsidR="008B4137">
        <w:rPr>
          <w:rFonts w:ascii="Times New Roman" w:hAnsi="Times New Roman" w:cs="Times New Roman"/>
        </w:rPr>
        <w:t>highlight the</w:t>
      </w:r>
      <w:r w:rsidR="00246A67">
        <w:rPr>
          <w:rFonts w:ascii="Times New Roman" w:hAnsi="Times New Roman" w:cs="Times New Roman"/>
        </w:rPr>
        <w:t xml:space="preserve"> common approaches </w:t>
      </w:r>
      <w:r w:rsidR="008B4137">
        <w:rPr>
          <w:rFonts w:ascii="Times New Roman" w:hAnsi="Times New Roman" w:cs="Times New Roman"/>
        </w:rPr>
        <w:t>used by these</w:t>
      </w:r>
      <w:r w:rsidR="00246A67">
        <w:rPr>
          <w:rFonts w:ascii="Times New Roman" w:hAnsi="Times New Roman" w:cs="Times New Roman"/>
        </w:rPr>
        <w:t xml:space="preserve"> organisations</w:t>
      </w:r>
      <w:r w:rsidR="00954B5D">
        <w:rPr>
          <w:rFonts w:ascii="Times New Roman" w:hAnsi="Times New Roman" w:cs="Times New Roman"/>
        </w:rPr>
        <w:t>.</w:t>
      </w:r>
      <w:r w:rsidR="00145FBC">
        <w:rPr>
          <w:rFonts w:ascii="Times New Roman" w:hAnsi="Times New Roman" w:cs="Times New Roman"/>
        </w:rPr>
        <w:t xml:space="preserve"> </w:t>
      </w:r>
      <w:r w:rsidR="00523D09">
        <w:rPr>
          <w:rFonts w:ascii="Times New Roman" w:hAnsi="Times New Roman" w:cs="Times New Roman"/>
        </w:rPr>
        <w:t>Additional examples appear in Supplementary Table S3.</w:t>
      </w:r>
    </w:p>
    <w:p w14:paraId="6E2C11FF" w14:textId="690894D2" w:rsidR="00832B3B" w:rsidRPr="00AF5F1C" w:rsidRDefault="002C640C" w:rsidP="00EB2CBB">
      <w:pPr>
        <w:spacing w:line="480" w:lineRule="auto"/>
        <w:rPr>
          <w:rFonts w:ascii="Times New Roman" w:hAnsi="Times New Roman" w:cs="Times New Roman"/>
        </w:rPr>
      </w:pPr>
      <w:r>
        <w:rPr>
          <w:rFonts w:ascii="Times New Roman" w:hAnsi="Times New Roman" w:cs="Times New Roman"/>
        </w:rPr>
        <w:t>Ethic approval: Ethical approval not required (secondary document analysis).</w:t>
      </w:r>
    </w:p>
    <w:p w14:paraId="6195DBC0" w14:textId="77777777" w:rsidR="002C640C" w:rsidRDefault="002C640C" w:rsidP="00EB2CBB">
      <w:pPr>
        <w:spacing w:line="480" w:lineRule="auto"/>
        <w:rPr>
          <w:rFonts w:ascii="Times New Roman" w:hAnsi="Times New Roman" w:cs="Times New Roman"/>
          <w:b/>
          <w:sz w:val="24"/>
        </w:rPr>
      </w:pPr>
    </w:p>
    <w:p w14:paraId="01ED51EC" w14:textId="77C87DFA" w:rsidR="00E7513E" w:rsidRDefault="00E7513E" w:rsidP="00EB2CBB">
      <w:pPr>
        <w:spacing w:line="480" w:lineRule="auto"/>
        <w:rPr>
          <w:rFonts w:ascii="Times New Roman" w:hAnsi="Times New Roman" w:cs="Times New Roman"/>
          <w:b/>
          <w:sz w:val="24"/>
        </w:rPr>
      </w:pPr>
      <w:r w:rsidRPr="00DA12E1">
        <w:rPr>
          <w:rFonts w:ascii="Times New Roman" w:hAnsi="Times New Roman" w:cs="Times New Roman"/>
          <w:b/>
          <w:sz w:val="24"/>
        </w:rPr>
        <w:t>Results</w:t>
      </w:r>
    </w:p>
    <w:p w14:paraId="0B4005EE" w14:textId="7FCB05CD" w:rsidR="00DA12E1" w:rsidRPr="002A5036" w:rsidRDefault="000F5CB4" w:rsidP="00EB2CBB">
      <w:pPr>
        <w:spacing w:line="480" w:lineRule="auto"/>
        <w:rPr>
          <w:rFonts w:ascii="Times New Roman" w:hAnsi="Times New Roman" w:cs="Times New Roman"/>
        </w:rPr>
      </w:pPr>
      <w:r w:rsidRPr="002A5036">
        <w:rPr>
          <w:rFonts w:ascii="Times New Roman" w:hAnsi="Times New Roman" w:cs="Times New Roman"/>
        </w:rPr>
        <w:t>Most</w:t>
      </w:r>
      <w:r w:rsidR="00FB530A" w:rsidRPr="002A5036">
        <w:rPr>
          <w:rFonts w:ascii="Times New Roman" w:hAnsi="Times New Roman" w:cs="Times New Roman"/>
        </w:rPr>
        <w:t xml:space="preserve"> </w:t>
      </w:r>
      <w:r w:rsidR="005D31FA">
        <w:rPr>
          <w:rFonts w:ascii="Times New Roman" w:hAnsi="Times New Roman" w:cs="Times New Roman"/>
        </w:rPr>
        <w:t>organi</w:t>
      </w:r>
      <w:r w:rsidR="00090E25">
        <w:rPr>
          <w:rFonts w:ascii="Times New Roman" w:hAnsi="Times New Roman" w:cs="Times New Roman"/>
        </w:rPr>
        <w:t>z</w:t>
      </w:r>
      <w:r w:rsidR="005D31FA">
        <w:rPr>
          <w:rFonts w:ascii="Times New Roman" w:hAnsi="Times New Roman" w:cs="Times New Roman"/>
        </w:rPr>
        <w:t>ation</w:t>
      </w:r>
      <w:r w:rsidR="00090E25">
        <w:rPr>
          <w:rFonts w:ascii="Times New Roman" w:hAnsi="Times New Roman" w:cs="Times New Roman"/>
        </w:rPr>
        <w:t>al</w:t>
      </w:r>
      <w:r w:rsidR="005D31FA">
        <w:rPr>
          <w:rFonts w:ascii="Times New Roman" w:hAnsi="Times New Roman" w:cs="Times New Roman"/>
        </w:rPr>
        <w:t xml:space="preserve"> </w:t>
      </w:r>
      <w:r w:rsidR="00FB530A" w:rsidRPr="002A5036">
        <w:rPr>
          <w:rFonts w:ascii="Times New Roman" w:hAnsi="Times New Roman" w:cs="Times New Roman"/>
        </w:rPr>
        <w:t>websites (</w:t>
      </w:r>
      <w:r w:rsidR="005034C1">
        <w:rPr>
          <w:rFonts w:ascii="Times New Roman" w:hAnsi="Times New Roman" w:cs="Times New Roman"/>
        </w:rPr>
        <w:t>2</w:t>
      </w:r>
      <w:r w:rsidR="0018305D">
        <w:rPr>
          <w:rFonts w:ascii="Times New Roman" w:hAnsi="Times New Roman" w:cs="Times New Roman"/>
        </w:rPr>
        <w:t>4</w:t>
      </w:r>
      <w:r w:rsidR="00FB530A" w:rsidRPr="002A5036">
        <w:rPr>
          <w:rFonts w:ascii="Times New Roman" w:hAnsi="Times New Roman" w:cs="Times New Roman"/>
        </w:rPr>
        <w:t>/</w:t>
      </w:r>
      <w:r w:rsidR="005034C1">
        <w:rPr>
          <w:rFonts w:ascii="Times New Roman" w:hAnsi="Times New Roman" w:cs="Times New Roman"/>
        </w:rPr>
        <w:t>2</w:t>
      </w:r>
      <w:r w:rsidR="0018305D">
        <w:rPr>
          <w:rFonts w:ascii="Times New Roman" w:hAnsi="Times New Roman" w:cs="Times New Roman"/>
        </w:rPr>
        <w:t>6</w:t>
      </w:r>
      <w:r w:rsidR="006F5ED2" w:rsidRPr="002A5036">
        <w:rPr>
          <w:rFonts w:ascii="Times New Roman" w:hAnsi="Times New Roman" w:cs="Times New Roman"/>
        </w:rPr>
        <w:t>)</w:t>
      </w:r>
      <w:r w:rsidR="00FB530A" w:rsidRPr="002A5036">
        <w:rPr>
          <w:rFonts w:ascii="Times New Roman" w:hAnsi="Times New Roman" w:cs="Times New Roman"/>
        </w:rPr>
        <w:t xml:space="preserve"> contain significant omissions and/or misrepresentations of </w:t>
      </w:r>
      <w:r w:rsidR="00500A99">
        <w:rPr>
          <w:rFonts w:ascii="Times New Roman" w:hAnsi="Times New Roman" w:cs="Times New Roman"/>
        </w:rPr>
        <w:t xml:space="preserve">the </w:t>
      </w:r>
      <w:r w:rsidR="00FB530A" w:rsidRPr="002A5036">
        <w:rPr>
          <w:rFonts w:ascii="Times New Roman" w:hAnsi="Times New Roman" w:cs="Times New Roman"/>
        </w:rPr>
        <w:t>evidence. They appear to use</w:t>
      </w:r>
      <w:r w:rsidR="00B236FB" w:rsidRPr="002A5036">
        <w:rPr>
          <w:rFonts w:ascii="Times New Roman" w:hAnsi="Times New Roman" w:cs="Times New Roman"/>
        </w:rPr>
        <w:t xml:space="preserve"> </w:t>
      </w:r>
      <w:r w:rsidR="00EC3C0A">
        <w:rPr>
          <w:rFonts w:ascii="Times New Roman" w:hAnsi="Times New Roman" w:cs="Times New Roman"/>
        </w:rPr>
        <w:t>three</w:t>
      </w:r>
      <w:r w:rsidR="00B236FB" w:rsidRPr="002A5036">
        <w:rPr>
          <w:rFonts w:ascii="Times New Roman" w:hAnsi="Times New Roman" w:cs="Times New Roman"/>
        </w:rPr>
        <w:t xml:space="preserve"> main </w:t>
      </w:r>
      <w:r w:rsidR="0064680A">
        <w:rPr>
          <w:rFonts w:ascii="Times New Roman" w:hAnsi="Times New Roman" w:cs="Times New Roman"/>
        </w:rPr>
        <w:t>strategies</w:t>
      </w:r>
      <w:r w:rsidR="0064680A" w:rsidRPr="002A5036">
        <w:rPr>
          <w:rFonts w:ascii="Times New Roman" w:hAnsi="Times New Roman" w:cs="Times New Roman"/>
        </w:rPr>
        <w:t xml:space="preserve"> </w:t>
      </w:r>
      <w:r w:rsidR="00C77446" w:rsidRPr="002A5036">
        <w:rPr>
          <w:rFonts w:ascii="Times New Roman" w:hAnsi="Times New Roman" w:cs="Times New Roman"/>
        </w:rPr>
        <w:t>(</w:t>
      </w:r>
      <w:r w:rsidR="00F905A8" w:rsidRPr="002A5036">
        <w:rPr>
          <w:rFonts w:ascii="Times New Roman" w:hAnsi="Times New Roman" w:cs="Times New Roman"/>
        </w:rPr>
        <w:t>Box 1</w:t>
      </w:r>
      <w:r w:rsidR="00C77446" w:rsidRPr="002A5036">
        <w:rPr>
          <w:rFonts w:ascii="Times New Roman" w:hAnsi="Times New Roman" w:cs="Times New Roman"/>
        </w:rPr>
        <w:t>)</w:t>
      </w:r>
      <w:r w:rsidR="00B236FB" w:rsidRPr="002A5036">
        <w:rPr>
          <w:rFonts w:ascii="Times New Roman" w:hAnsi="Times New Roman" w:cs="Times New Roman"/>
        </w:rPr>
        <w:t>.</w:t>
      </w:r>
    </w:p>
    <w:p w14:paraId="0133BBDA" w14:textId="46ED62D9" w:rsidR="00E90F7D" w:rsidRPr="004E6F5A" w:rsidRDefault="00A90F69" w:rsidP="005C01A2">
      <w:pPr>
        <w:rPr>
          <w:rFonts w:ascii="Times New Roman" w:hAnsi="Times New Roman" w:cs="Times New Roman"/>
        </w:rPr>
      </w:pPr>
      <w:r w:rsidRPr="00314B6D">
        <w:rPr>
          <w:rFonts w:ascii="Times New Roman" w:hAnsi="Times New Roman" w:cs="Times New Roman"/>
          <w:noProof/>
          <w:sz w:val="24"/>
          <w:lang w:eastAsia="en-GB"/>
        </w:rPr>
        <w:lastRenderedPageBreak/>
        <mc:AlternateContent>
          <mc:Choice Requires="wps">
            <w:drawing>
              <wp:anchor distT="45720" distB="45720" distL="114300" distR="114300" simplePos="0" relativeHeight="251659264" behindDoc="0" locked="0" layoutInCell="1" allowOverlap="1" wp14:anchorId="7ECC97AC" wp14:editId="3CAB8238">
                <wp:simplePos x="0" y="0"/>
                <wp:positionH relativeFrom="margin">
                  <wp:align>right</wp:align>
                </wp:positionH>
                <wp:positionV relativeFrom="paragraph">
                  <wp:posOffset>9525</wp:posOffset>
                </wp:positionV>
                <wp:extent cx="5707380" cy="5867400"/>
                <wp:effectExtent l="0" t="0" r="2667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867400"/>
                        </a:xfrm>
                        <a:prstGeom prst="rect">
                          <a:avLst/>
                        </a:prstGeom>
                        <a:solidFill>
                          <a:srgbClr val="FFFFFF"/>
                        </a:solidFill>
                        <a:ln w="9525">
                          <a:solidFill>
                            <a:srgbClr val="000000"/>
                          </a:solidFill>
                          <a:miter lim="800000"/>
                          <a:headEnd/>
                          <a:tailEnd/>
                        </a:ln>
                      </wps:spPr>
                      <wps:txbx>
                        <w:txbxContent>
                          <w:p w14:paraId="4960696A" w14:textId="390DD61F" w:rsidR="00103DE3" w:rsidRPr="00663E3B" w:rsidRDefault="00103DE3" w:rsidP="00314B6D">
                            <w:pPr>
                              <w:rPr>
                                <w:rFonts w:ascii="Times New Roman" w:hAnsi="Times New Roman" w:cs="Times New Roman"/>
                                <w:b/>
                              </w:rPr>
                            </w:pPr>
                            <w:r w:rsidRPr="00663E3B">
                              <w:rPr>
                                <w:rFonts w:ascii="Times New Roman" w:hAnsi="Times New Roman" w:cs="Times New Roman"/>
                                <w:b/>
                              </w:rPr>
                              <w:t xml:space="preserve">Box 1: How the alcohol industry </w:t>
                            </w:r>
                            <w:r>
                              <w:rPr>
                                <w:rFonts w:ascii="Times New Roman" w:hAnsi="Times New Roman" w:cs="Times New Roman"/>
                                <w:b/>
                              </w:rPr>
                              <w:t xml:space="preserve">organisations under review </w:t>
                            </w:r>
                            <w:r w:rsidRPr="00663E3B">
                              <w:rPr>
                                <w:rFonts w:ascii="Times New Roman" w:hAnsi="Times New Roman" w:cs="Times New Roman"/>
                                <w:b/>
                              </w:rPr>
                              <w:t>misrepresent the evidence on alcohol and cancer</w:t>
                            </w:r>
                            <w:r>
                              <w:rPr>
                                <w:rFonts w:ascii="Times New Roman" w:hAnsi="Times New Roman" w:cs="Times New Roman"/>
                                <w:b/>
                              </w:rPr>
                              <w:t xml:space="preserve"> </w:t>
                            </w:r>
                          </w:p>
                          <w:p w14:paraId="3AC639A9" w14:textId="77777777" w:rsidR="00103DE3" w:rsidRDefault="00103DE3" w:rsidP="00314B6D">
                            <w:pPr>
                              <w:rPr>
                                <w:rFonts w:ascii="Times New Roman" w:hAnsi="Times New Roman" w:cs="Times New Roman"/>
                                <w:b/>
                              </w:rPr>
                            </w:pPr>
                          </w:p>
                          <w:p w14:paraId="61187389" w14:textId="60445EC2" w:rsidR="00103DE3" w:rsidRDefault="00103DE3" w:rsidP="00314B6D">
                            <w:pPr>
                              <w:rPr>
                                <w:rFonts w:ascii="Times New Roman" w:hAnsi="Times New Roman" w:cs="Times New Roman"/>
                                <w:b/>
                              </w:rPr>
                            </w:pPr>
                            <w:r w:rsidRPr="003B32DC">
                              <w:rPr>
                                <w:rFonts w:ascii="Times New Roman" w:hAnsi="Times New Roman" w:cs="Times New Roman"/>
                                <w:b/>
                              </w:rPr>
                              <w:t xml:space="preserve">1. </w:t>
                            </w:r>
                            <w:r>
                              <w:rPr>
                                <w:rFonts w:ascii="Times New Roman" w:hAnsi="Times New Roman" w:cs="Times New Roman"/>
                                <w:b/>
                              </w:rPr>
                              <w:t>Denial/omission: d</w:t>
                            </w:r>
                            <w:r w:rsidRPr="003B32DC">
                              <w:rPr>
                                <w:rFonts w:ascii="Times New Roman" w:hAnsi="Times New Roman" w:cs="Times New Roman"/>
                                <w:b/>
                              </w:rPr>
                              <w:t xml:space="preserve">enying, or disputing </w:t>
                            </w:r>
                            <w:r>
                              <w:rPr>
                                <w:rFonts w:ascii="Times New Roman" w:hAnsi="Times New Roman" w:cs="Times New Roman"/>
                                <w:b/>
                              </w:rPr>
                              <w:t>any link</w:t>
                            </w:r>
                            <w:r w:rsidRPr="003B32DC">
                              <w:rPr>
                                <w:rFonts w:ascii="Times New Roman" w:hAnsi="Times New Roman" w:cs="Times New Roman"/>
                                <w:b/>
                              </w:rPr>
                              <w:t xml:space="preserve"> </w:t>
                            </w:r>
                            <w:r>
                              <w:rPr>
                                <w:rFonts w:ascii="Times New Roman" w:hAnsi="Times New Roman" w:cs="Times New Roman"/>
                                <w:b/>
                              </w:rPr>
                              <w:t xml:space="preserve">with </w:t>
                            </w:r>
                            <w:r w:rsidRPr="003B32DC">
                              <w:rPr>
                                <w:rFonts w:ascii="Times New Roman" w:hAnsi="Times New Roman" w:cs="Times New Roman"/>
                                <w:b/>
                              </w:rPr>
                              <w:t>cancer</w:t>
                            </w:r>
                            <w:r>
                              <w:rPr>
                                <w:rFonts w:ascii="Times New Roman" w:hAnsi="Times New Roman" w:cs="Times New Roman"/>
                                <w:b/>
                              </w:rPr>
                              <w:t>, or selective omission of the relationship</w:t>
                            </w:r>
                          </w:p>
                          <w:p w14:paraId="0E9889A5" w14:textId="669C65B8" w:rsidR="00103DE3" w:rsidRPr="00622B24" w:rsidRDefault="00103DE3" w:rsidP="00314B6D">
                            <w:pPr>
                              <w:rPr>
                                <w:rFonts w:ascii="Times New Roman" w:hAnsi="Times New Roman" w:cs="Times New Roman"/>
                                <w:sz w:val="20"/>
                              </w:rPr>
                            </w:pPr>
                            <w:r w:rsidRPr="00622B24">
                              <w:rPr>
                                <w:rFonts w:ascii="Times New Roman" w:hAnsi="Times New Roman" w:cs="Times New Roman"/>
                                <w:sz w:val="20"/>
                              </w:rPr>
                              <w:t>The approach includes:</w:t>
                            </w:r>
                          </w:p>
                          <w:p w14:paraId="13C88FEA" w14:textId="6AE9D787" w:rsidR="00103DE3" w:rsidRPr="00622B24" w:rsidRDefault="00103DE3" w:rsidP="00BE52CC">
                            <w:pPr>
                              <w:pStyle w:val="ListParagraph"/>
                              <w:numPr>
                                <w:ilvl w:val="0"/>
                                <w:numId w:val="1"/>
                              </w:numPr>
                              <w:rPr>
                                <w:rFonts w:ascii="Times New Roman" w:hAnsi="Times New Roman" w:cs="Times New Roman"/>
                                <w:sz w:val="20"/>
                              </w:rPr>
                            </w:pPr>
                            <w:r w:rsidRPr="00622B24">
                              <w:rPr>
                                <w:rFonts w:ascii="Times New Roman" w:hAnsi="Times New Roman" w:cs="Times New Roman"/>
                                <w:sz w:val="20"/>
                              </w:rPr>
                              <w:t>Denying</w:t>
                            </w:r>
                            <w:r w:rsidRPr="00622B24">
                              <w:rPr>
                                <w:rFonts w:ascii="Times New Roman" w:hAnsi="Times New Roman" w:cs="Times New Roman"/>
                                <w:b/>
                                <w:sz w:val="20"/>
                              </w:rPr>
                              <w:t xml:space="preserve"> </w:t>
                            </w:r>
                            <w:r w:rsidRPr="00622B24">
                              <w:rPr>
                                <w:rFonts w:ascii="Times New Roman" w:hAnsi="Times New Roman" w:cs="Times New Roman"/>
                                <w:sz w:val="20"/>
                              </w:rPr>
                              <w:t>that any relationship exists, or claiming inaccurately that there is no risk for light or “moderate” drinking;</w:t>
                            </w:r>
                            <w:r>
                              <w:rPr>
                                <w:rFonts w:ascii="Times New Roman" w:hAnsi="Times New Roman" w:cs="Times New Roman"/>
                                <w:sz w:val="20"/>
                              </w:rPr>
                              <w:t xml:space="preserve"> and</w:t>
                            </w:r>
                          </w:p>
                          <w:p w14:paraId="3361C442" w14:textId="51F3905F" w:rsidR="00103DE3" w:rsidRPr="00622B24" w:rsidRDefault="00103DE3" w:rsidP="00BE52CC">
                            <w:pPr>
                              <w:pStyle w:val="ListParagraph"/>
                              <w:numPr>
                                <w:ilvl w:val="0"/>
                                <w:numId w:val="1"/>
                              </w:numPr>
                              <w:rPr>
                                <w:rFonts w:ascii="Times New Roman" w:hAnsi="Times New Roman" w:cs="Times New Roman"/>
                                <w:sz w:val="20"/>
                              </w:rPr>
                            </w:pPr>
                            <w:r>
                              <w:rPr>
                                <w:rFonts w:ascii="Times New Roman" w:hAnsi="Times New Roman" w:cs="Times New Roman"/>
                                <w:sz w:val="20"/>
                              </w:rPr>
                              <w:t>Selective omission: avoiding mention of cancer in general, or of specific cancers</w:t>
                            </w:r>
                          </w:p>
                          <w:p w14:paraId="021526D0" w14:textId="4101E840" w:rsidR="00103DE3" w:rsidRDefault="00103DE3" w:rsidP="00314B6D">
                            <w:pPr>
                              <w:rPr>
                                <w:rFonts w:ascii="Times New Roman" w:hAnsi="Times New Roman" w:cs="Times New Roman"/>
                                <w:b/>
                              </w:rPr>
                            </w:pPr>
                            <w:r>
                              <w:rPr>
                                <w:rFonts w:ascii="Times New Roman" w:hAnsi="Times New Roman" w:cs="Times New Roman"/>
                              </w:rPr>
                              <w:t xml:space="preserve"> </w:t>
                            </w:r>
                            <w:r w:rsidRPr="003B32DC">
                              <w:rPr>
                                <w:rFonts w:ascii="Times New Roman" w:hAnsi="Times New Roman" w:cs="Times New Roman"/>
                                <w:b/>
                              </w:rPr>
                              <w:t xml:space="preserve">2. </w:t>
                            </w:r>
                            <w:r>
                              <w:rPr>
                                <w:rFonts w:ascii="Times New Roman" w:hAnsi="Times New Roman" w:cs="Times New Roman"/>
                                <w:b/>
                              </w:rPr>
                              <w:t>Distortion: mentioning s</w:t>
                            </w:r>
                            <w:r w:rsidRPr="003B32DC">
                              <w:rPr>
                                <w:rFonts w:ascii="Times New Roman" w:hAnsi="Times New Roman" w:cs="Times New Roman"/>
                                <w:b/>
                              </w:rPr>
                              <w:t xml:space="preserve">ome risk of cancer, </w:t>
                            </w:r>
                            <w:r>
                              <w:rPr>
                                <w:rFonts w:ascii="Times New Roman" w:hAnsi="Times New Roman" w:cs="Times New Roman"/>
                                <w:b/>
                              </w:rPr>
                              <w:t>but misrepresenting or obfuscating the nature or size of that risk</w:t>
                            </w:r>
                          </w:p>
                          <w:p w14:paraId="1781BFDC" w14:textId="2911B97B" w:rsidR="00103DE3" w:rsidRPr="00622B24" w:rsidRDefault="00103DE3" w:rsidP="00314B6D">
                            <w:pPr>
                              <w:rPr>
                                <w:rFonts w:ascii="Times New Roman" w:hAnsi="Times New Roman" w:cs="Times New Roman"/>
                                <w:sz w:val="20"/>
                              </w:rPr>
                            </w:pPr>
                            <w:r w:rsidRPr="00622B24">
                              <w:rPr>
                                <w:rFonts w:ascii="Times New Roman" w:hAnsi="Times New Roman" w:cs="Times New Roman"/>
                                <w:sz w:val="20"/>
                              </w:rPr>
                              <w:t>This is done by:</w:t>
                            </w:r>
                          </w:p>
                          <w:p w14:paraId="463F263D" w14:textId="5EA34D50" w:rsidR="00103DE3" w:rsidRPr="00FC0300" w:rsidRDefault="00103DE3" w:rsidP="00FC0300">
                            <w:pPr>
                              <w:pStyle w:val="ListParagraph"/>
                              <w:numPr>
                                <w:ilvl w:val="0"/>
                                <w:numId w:val="2"/>
                              </w:numPr>
                              <w:rPr>
                                <w:rFonts w:ascii="Times New Roman" w:hAnsi="Times New Roman" w:cs="Times New Roman"/>
                                <w:sz w:val="20"/>
                              </w:rPr>
                            </w:pPr>
                            <w:r>
                              <w:rPr>
                                <w:rFonts w:ascii="Times New Roman" w:hAnsi="Times New Roman" w:cs="Times New Roman"/>
                                <w:sz w:val="20"/>
                              </w:rPr>
                              <w:t>Claiming or implying</w:t>
                            </w:r>
                            <w:r w:rsidRPr="00FC0300">
                              <w:rPr>
                                <w:rFonts w:ascii="Times New Roman" w:hAnsi="Times New Roman" w:cs="Times New Roman"/>
                                <w:sz w:val="20"/>
                              </w:rPr>
                              <w:t xml:space="preserve"> that the </w:t>
                            </w:r>
                            <w:r>
                              <w:rPr>
                                <w:rFonts w:ascii="Times New Roman" w:hAnsi="Times New Roman" w:cs="Times New Roman"/>
                                <w:sz w:val="20"/>
                              </w:rPr>
                              <w:t xml:space="preserve">risk </w:t>
                            </w:r>
                            <w:r w:rsidRPr="00FC0300">
                              <w:rPr>
                                <w:rFonts w:ascii="Times New Roman" w:hAnsi="Times New Roman" w:cs="Times New Roman"/>
                                <w:sz w:val="20"/>
                              </w:rPr>
                              <w:t>applies only to particular patterns o</w:t>
                            </w:r>
                            <w:r>
                              <w:rPr>
                                <w:rFonts w:ascii="Times New Roman" w:hAnsi="Times New Roman" w:cs="Times New Roman"/>
                                <w:sz w:val="20"/>
                              </w:rPr>
                              <w:t xml:space="preserve">f drinking (heavy drinking, or </w:t>
                            </w:r>
                            <w:r w:rsidRPr="00FC0300">
                              <w:rPr>
                                <w:rFonts w:ascii="Times New Roman" w:hAnsi="Times New Roman" w:cs="Times New Roman"/>
                                <w:sz w:val="20"/>
                              </w:rPr>
                              <w:t xml:space="preserve">binge drinking); </w:t>
                            </w:r>
                          </w:p>
                          <w:p w14:paraId="6BA4870C" w14:textId="2AC81DCE" w:rsidR="00103DE3" w:rsidRPr="00FC0300" w:rsidRDefault="00103DE3" w:rsidP="00FC0300">
                            <w:pPr>
                              <w:pStyle w:val="ListParagraph"/>
                              <w:numPr>
                                <w:ilvl w:val="0"/>
                                <w:numId w:val="2"/>
                              </w:numPr>
                              <w:rPr>
                                <w:rFonts w:ascii="Times New Roman" w:hAnsi="Times New Roman" w:cs="Times New Roman"/>
                                <w:sz w:val="20"/>
                              </w:rPr>
                            </w:pPr>
                            <w:r w:rsidRPr="003B30BF">
                              <w:rPr>
                                <w:rFonts w:ascii="Times New Roman" w:hAnsi="Times New Roman" w:cs="Times New Roman"/>
                                <w:sz w:val="20"/>
                              </w:rPr>
                              <w:t>Claiming or implying that</w:t>
                            </w:r>
                            <w:r>
                              <w:rPr>
                                <w:rFonts w:ascii="Times New Roman" w:hAnsi="Times New Roman" w:cs="Times New Roman"/>
                                <w:sz w:val="20"/>
                              </w:rPr>
                              <w:t>,</w:t>
                            </w:r>
                            <w:r w:rsidRPr="003B30BF">
                              <w:rPr>
                                <w:rFonts w:ascii="Times New Roman" w:hAnsi="Times New Roman" w:cs="Times New Roman"/>
                                <w:sz w:val="20"/>
                              </w:rPr>
                              <w:t xml:space="preserve"> as knowledge of the mechanism is incomplete, the evidence of a causal relationship is not trustworthy; and/or claiming a lack of expert consensus</w:t>
                            </w:r>
                            <w:r>
                              <w:rPr>
                                <w:rFonts w:ascii="Times New Roman" w:hAnsi="Times New Roman" w:cs="Times New Roman"/>
                                <w:sz w:val="20"/>
                              </w:rPr>
                              <w:t>.</w:t>
                            </w:r>
                          </w:p>
                          <w:p w14:paraId="42BA9CC3" w14:textId="5701A5AE" w:rsidR="00103DE3" w:rsidRPr="00FC0300" w:rsidRDefault="00103DE3" w:rsidP="000B2751">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Claiming </w:t>
                            </w:r>
                            <w:r w:rsidRPr="00FC0300">
                              <w:rPr>
                                <w:rFonts w:ascii="Times New Roman" w:hAnsi="Times New Roman" w:cs="Times New Roman"/>
                                <w:sz w:val="20"/>
                              </w:rPr>
                              <w:t xml:space="preserve">protective effects </w:t>
                            </w:r>
                            <w:r>
                              <w:rPr>
                                <w:rFonts w:ascii="Times New Roman" w:hAnsi="Times New Roman" w:cs="Times New Roman"/>
                                <w:sz w:val="20"/>
                              </w:rPr>
                              <w:t>of alcohol on some cancers, thus</w:t>
                            </w:r>
                            <w:r w:rsidRPr="00FC0300">
                              <w:rPr>
                                <w:rFonts w:ascii="Times New Roman" w:hAnsi="Times New Roman" w:cs="Times New Roman"/>
                                <w:sz w:val="20"/>
                              </w:rPr>
                              <w:t xml:space="preserve"> con</w:t>
                            </w:r>
                            <w:r>
                              <w:rPr>
                                <w:rFonts w:ascii="Times New Roman" w:hAnsi="Times New Roman" w:cs="Times New Roman"/>
                                <w:sz w:val="20"/>
                              </w:rPr>
                              <w:t>fusing</w:t>
                            </w:r>
                            <w:r w:rsidRPr="00FC0300">
                              <w:rPr>
                                <w:rFonts w:ascii="Times New Roman" w:hAnsi="Times New Roman" w:cs="Times New Roman"/>
                                <w:sz w:val="20"/>
                              </w:rPr>
                              <w:t xml:space="preserve"> the picture of overall risk.</w:t>
                            </w:r>
                          </w:p>
                          <w:p w14:paraId="0470F95E" w14:textId="013BF490" w:rsidR="00103DE3" w:rsidRDefault="00103DE3" w:rsidP="00FC0300">
                            <w:pPr>
                              <w:pStyle w:val="ListParagraph"/>
                              <w:rPr>
                                <w:sz w:val="20"/>
                              </w:rPr>
                            </w:pPr>
                          </w:p>
                          <w:p w14:paraId="733BB7DF" w14:textId="353E23C3" w:rsidR="00103DE3" w:rsidRDefault="00103DE3" w:rsidP="00A56610">
                            <w:pPr>
                              <w:rPr>
                                <w:rFonts w:ascii="Times New Roman" w:hAnsi="Times New Roman" w:cs="Times New Roman"/>
                                <w:b/>
                              </w:rPr>
                            </w:pPr>
                            <w:r w:rsidRPr="00994272">
                              <w:rPr>
                                <w:rFonts w:ascii="Times New Roman" w:hAnsi="Times New Roman"/>
                                <w:b/>
                              </w:rPr>
                              <w:t>3.</w:t>
                            </w:r>
                            <w:r w:rsidRPr="00A56610">
                              <w:rPr>
                                <w:b/>
                                <w:sz w:val="20"/>
                              </w:rPr>
                              <w:t xml:space="preserve"> </w:t>
                            </w:r>
                            <w:r w:rsidRPr="008F470F">
                              <w:rPr>
                                <w:rFonts w:ascii="Times New Roman" w:hAnsi="Times New Roman" w:cs="Times New Roman"/>
                                <w:b/>
                              </w:rPr>
                              <w:t>Distraction: focussing discussion away from the independent effects of alcohol on common cancers</w:t>
                            </w:r>
                          </w:p>
                          <w:p w14:paraId="2BEEB0CE" w14:textId="6956D5C9" w:rsidR="00103DE3" w:rsidRPr="008F470F" w:rsidRDefault="00103DE3" w:rsidP="00A56610">
                            <w:pPr>
                              <w:rPr>
                                <w:rFonts w:ascii="Times New Roman" w:hAnsi="Times New Roman" w:cs="Times New Roman"/>
                              </w:rPr>
                            </w:pPr>
                            <w:r w:rsidRPr="008F470F">
                              <w:rPr>
                                <w:rFonts w:ascii="Times New Roman" w:hAnsi="Times New Roman" w:cs="Times New Roman"/>
                              </w:rPr>
                              <w:t>This is done by:</w:t>
                            </w:r>
                          </w:p>
                          <w:p w14:paraId="5AA5F14B" w14:textId="77777777" w:rsidR="00103DE3" w:rsidRPr="00FC0300" w:rsidRDefault="00103DE3" w:rsidP="00091E11">
                            <w:pPr>
                              <w:pStyle w:val="ListParagraph"/>
                              <w:numPr>
                                <w:ilvl w:val="0"/>
                                <w:numId w:val="2"/>
                              </w:numPr>
                              <w:rPr>
                                <w:rFonts w:ascii="Times New Roman" w:hAnsi="Times New Roman" w:cs="Times New Roman"/>
                                <w:sz w:val="20"/>
                              </w:rPr>
                            </w:pPr>
                            <w:r w:rsidRPr="00FC0300">
                              <w:rPr>
                                <w:rFonts w:ascii="Times New Roman" w:hAnsi="Times New Roman" w:cs="Times New Roman"/>
                                <w:sz w:val="20"/>
                              </w:rPr>
                              <w:t>Minimising the role of alcohol by pointing to a wide range of other risk factors for cancer;</w:t>
                            </w:r>
                            <w:r>
                              <w:rPr>
                                <w:rFonts w:ascii="Times New Roman" w:hAnsi="Times New Roman" w:cs="Times New Roman"/>
                                <w:sz w:val="20"/>
                              </w:rPr>
                              <w:t xml:space="preserve"> and</w:t>
                            </w:r>
                          </w:p>
                          <w:p w14:paraId="1C91D792" w14:textId="4BF27AF8" w:rsidR="00103DE3" w:rsidRDefault="00103DE3" w:rsidP="00A56610">
                            <w:pPr>
                              <w:pStyle w:val="ListParagraph"/>
                              <w:numPr>
                                <w:ilvl w:val="0"/>
                                <w:numId w:val="2"/>
                              </w:numPr>
                              <w:rPr>
                                <w:rFonts w:ascii="Times New Roman" w:hAnsi="Times New Roman" w:cs="Times New Roman"/>
                                <w:sz w:val="20"/>
                              </w:rPr>
                            </w:pPr>
                            <w:r w:rsidRPr="00FC0300">
                              <w:rPr>
                                <w:rFonts w:ascii="Times New Roman" w:hAnsi="Times New Roman" w:cs="Times New Roman"/>
                                <w:sz w:val="20"/>
                              </w:rPr>
                              <w:t>Emphasising less common cancers, and emphasising cancer “types” rather than cancer prevalence;</w:t>
                            </w:r>
                          </w:p>
                          <w:p w14:paraId="30645EA0" w14:textId="77777777" w:rsidR="00103DE3" w:rsidRPr="00FC0300" w:rsidRDefault="00103DE3" w:rsidP="00A56610">
                            <w:pPr>
                              <w:pStyle w:val="ListParagraph"/>
                              <w:rPr>
                                <w:rFonts w:ascii="Times New Roman" w:hAnsi="Times New Roman" w:cs="Times New Roman"/>
                                <w:sz w:val="20"/>
                              </w:rPr>
                            </w:pPr>
                          </w:p>
                          <w:p w14:paraId="7421D90E" w14:textId="784A229F" w:rsidR="00103DE3" w:rsidRPr="00994272" w:rsidRDefault="00103DE3" w:rsidP="00994272">
                            <w:pPr>
                              <w:rPr>
                                <w:rFonts w:ascii="Times New Roman" w:hAnsi="Times New Roman" w:cs="Times New Roman"/>
                                <w:b/>
                              </w:rPr>
                            </w:pPr>
                            <w:r w:rsidRPr="00994272">
                              <w:rPr>
                                <w:rFonts w:ascii="Times New Roman" w:hAnsi="Times New Roman" w:cs="Times New Roman"/>
                                <w:b/>
                              </w:rPr>
                              <w:t xml:space="preserve">In addition, there </w:t>
                            </w:r>
                            <w:r>
                              <w:rPr>
                                <w:rFonts w:ascii="Times New Roman" w:hAnsi="Times New Roman" w:cs="Times New Roman"/>
                                <w:b/>
                              </w:rPr>
                              <w:t>appears to be</w:t>
                            </w:r>
                            <w:r w:rsidRPr="00994272">
                              <w:rPr>
                                <w:rFonts w:ascii="Times New Roman" w:hAnsi="Times New Roman" w:cs="Times New Roman"/>
                                <w:b/>
                              </w:rPr>
                              <w:t xml:space="preserve"> a focus on misrepresenting the risk</w:t>
                            </w:r>
                            <w:r>
                              <w:rPr>
                                <w:rFonts w:ascii="Times New Roman" w:hAnsi="Times New Roman" w:cs="Times New Roman"/>
                                <w:b/>
                              </w:rPr>
                              <w:t>s</w:t>
                            </w:r>
                            <w:r w:rsidRPr="00994272">
                              <w:rPr>
                                <w:rFonts w:ascii="Times New Roman" w:hAnsi="Times New Roman" w:cs="Times New Roman"/>
                                <w:b/>
                              </w:rPr>
                              <w:t xml:space="preserve"> of breast, and colorectal cancer.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C97AC" id="_x0000_t202" coordsize="21600,21600" o:spt="202" path="m,l,21600r21600,l21600,xe">
                <v:stroke joinstyle="miter"/>
                <v:path gradientshapeok="t" o:connecttype="rect"/>
              </v:shapetype>
              <v:shape id="Text Box 2" o:spid="_x0000_s1026" type="#_x0000_t202" style="position:absolute;margin-left:398.2pt;margin-top:.75pt;width:449.4pt;height:4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77JQ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">
                <v:textbox>
                  <w:txbxContent>
                    <w:p w14:paraId="4960696A" w14:textId="390DD61F" w:rsidR="00103DE3" w:rsidRPr="00663E3B" w:rsidRDefault="00103DE3" w:rsidP="00314B6D">
                      <w:pPr>
                        <w:rPr>
                          <w:rFonts w:ascii="Times New Roman" w:hAnsi="Times New Roman" w:cs="Times New Roman"/>
                          <w:b/>
                        </w:rPr>
                      </w:pPr>
                      <w:r w:rsidRPr="00663E3B">
                        <w:rPr>
                          <w:rFonts w:ascii="Times New Roman" w:hAnsi="Times New Roman" w:cs="Times New Roman"/>
                          <w:b/>
                        </w:rPr>
                        <w:t xml:space="preserve">Box 1: How the alcohol industry </w:t>
                      </w:r>
                      <w:r>
                        <w:rPr>
                          <w:rFonts w:ascii="Times New Roman" w:hAnsi="Times New Roman" w:cs="Times New Roman"/>
                          <w:b/>
                        </w:rPr>
                        <w:t xml:space="preserve">organisations under review </w:t>
                      </w:r>
                      <w:r w:rsidRPr="00663E3B">
                        <w:rPr>
                          <w:rFonts w:ascii="Times New Roman" w:hAnsi="Times New Roman" w:cs="Times New Roman"/>
                          <w:b/>
                        </w:rPr>
                        <w:t>misrepresent the evidence on alcohol and cancer</w:t>
                      </w:r>
                      <w:r>
                        <w:rPr>
                          <w:rFonts w:ascii="Times New Roman" w:hAnsi="Times New Roman" w:cs="Times New Roman"/>
                          <w:b/>
                        </w:rPr>
                        <w:t xml:space="preserve"> </w:t>
                      </w:r>
                    </w:p>
                    <w:p w14:paraId="3AC639A9" w14:textId="77777777" w:rsidR="00103DE3" w:rsidRDefault="00103DE3" w:rsidP="00314B6D">
                      <w:pPr>
                        <w:rPr>
                          <w:rFonts w:ascii="Times New Roman" w:hAnsi="Times New Roman" w:cs="Times New Roman"/>
                          <w:b/>
                        </w:rPr>
                      </w:pPr>
                    </w:p>
                    <w:p w14:paraId="61187389" w14:textId="60445EC2" w:rsidR="00103DE3" w:rsidRDefault="00103DE3" w:rsidP="00314B6D">
                      <w:pPr>
                        <w:rPr>
                          <w:rFonts w:ascii="Times New Roman" w:hAnsi="Times New Roman" w:cs="Times New Roman"/>
                          <w:b/>
                        </w:rPr>
                      </w:pPr>
                      <w:r w:rsidRPr="003B32DC">
                        <w:rPr>
                          <w:rFonts w:ascii="Times New Roman" w:hAnsi="Times New Roman" w:cs="Times New Roman"/>
                          <w:b/>
                        </w:rPr>
                        <w:t xml:space="preserve">1. </w:t>
                      </w:r>
                      <w:r>
                        <w:rPr>
                          <w:rFonts w:ascii="Times New Roman" w:hAnsi="Times New Roman" w:cs="Times New Roman"/>
                          <w:b/>
                        </w:rPr>
                        <w:t>Denial/omission: d</w:t>
                      </w:r>
                      <w:r w:rsidRPr="003B32DC">
                        <w:rPr>
                          <w:rFonts w:ascii="Times New Roman" w:hAnsi="Times New Roman" w:cs="Times New Roman"/>
                          <w:b/>
                        </w:rPr>
                        <w:t xml:space="preserve">enying, or disputing </w:t>
                      </w:r>
                      <w:r>
                        <w:rPr>
                          <w:rFonts w:ascii="Times New Roman" w:hAnsi="Times New Roman" w:cs="Times New Roman"/>
                          <w:b/>
                        </w:rPr>
                        <w:t>any link</w:t>
                      </w:r>
                      <w:r w:rsidRPr="003B32DC">
                        <w:rPr>
                          <w:rFonts w:ascii="Times New Roman" w:hAnsi="Times New Roman" w:cs="Times New Roman"/>
                          <w:b/>
                        </w:rPr>
                        <w:t xml:space="preserve"> </w:t>
                      </w:r>
                      <w:r>
                        <w:rPr>
                          <w:rFonts w:ascii="Times New Roman" w:hAnsi="Times New Roman" w:cs="Times New Roman"/>
                          <w:b/>
                        </w:rPr>
                        <w:t xml:space="preserve">with </w:t>
                      </w:r>
                      <w:r w:rsidRPr="003B32DC">
                        <w:rPr>
                          <w:rFonts w:ascii="Times New Roman" w:hAnsi="Times New Roman" w:cs="Times New Roman"/>
                          <w:b/>
                        </w:rPr>
                        <w:t>cancer</w:t>
                      </w:r>
                      <w:r>
                        <w:rPr>
                          <w:rFonts w:ascii="Times New Roman" w:hAnsi="Times New Roman" w:cs="Times New Roman"/>
                          <w:b/>
                        </w:rPr>
                        <w:t>, or selective omission of the relationship</w:t>
                      </w:r>
                    </w:p>
                    <w:p w14:paraId="0E9889A5" w14:textId="669C65B8" w:rsidR="00103DE3" w:rsidRPr="00622B24" w:rsidRDefault="00103DE3" w:rsidP="00314B6D">
                      <w:pPr>
                        <w:rPr>
                          <w:rFonts w:ascii="Times New Roman" w:hAnsi="Times New Roman" w:cs="Times New Roman"/>
                          <w:sz w:val="20"/>
                        </w:rPr>
                      </w:pPr>
                      <w:r w:rsidRPr="00622B24">
                        <w:rPr>
                          <w:rFonts w:ascii="Times New Roman" w:hAnsi="Times New Roman" w:cs="Times New Roman"/>
                          <w:sz w:val="20"/>
                        </w:rPr>
                        <w:t>The approach includes:</w:t>
                      </w:r>
                    </w:p>
                    <w:p w14:paraId="13C88FEA" w14:textId="6AE9D787" w:rsidR="00103DE3" w:rsidRPr="00622B24" w:rsidRDefault="00103DE3" w:rsidP="00BE52CC">
                      <w:pPr>
                        <w:pStyle w:val="ListParagraph"/>
                        <w:numPr>
                          <w:ilvl w:val="0"/>
                          <w:numId w:val="1"/>
                        </w:numPr>
                        <w:rPr>
                          <w:rFonts w:ascii="Times New Roman" w:hAnsi="Times New Roman" w:cs="Times New Roman"/>
                          <w:sz w:val="20"/>
                        </w:rPr>
                      </w:pPr>
                      <w:r w:rsidRPr="00622B24">
                        <w:rPr>
                          <w:rFonts w:ascii="Times New Roman" w:hAnsi="Times New Roman" w:cs="Times New Roman"/>
                          <w:sz w:val="20"/>
                        </w:rPr>
                        <w:t>Denying</w:t>
                      </w:r>
                      <w:r w:rsidRPr="00622B24">
                        <w:rPr>
                          <w:rFonts w:ascii="Times New Roman" w:hAnsi="Times New Roman" w:cs="Times New Roman"/>
                          <w:b/>
                          <w:sz w:val="20"/>
                        </w:rPr>
                        <w:t xml:space="preserve"> </w:t>
                      </w:r>
                      <w:r w:rsidRPr="00622B24">
                        <w:rPr>
                          <w:rFonts w:ascii="Times New Roman" w:hAnsi="Times New Roman" w:cs="Times New Roman"/>
                          <w:sz w:val="20"/>
                        </w:rPr>
                        <w:t>that any relationship exists, or claiming inaccurately that there is no risk for light or “moderate” drinking;</w:t>
                      </w:r>
                      <w:r>
                        <w:rPr>
                          <w:rFonts w:ascii="Times New Roman" w:hAnsi="Times New Roman" w:cs="Times New Roman"/>
                          <w:sz w:val="20"/>
                        </w:rPr>
                        <w:t xml:space="preserve"> and</w:t>
                      </w:r>
                    </w:p>
                    <w:p w14:paraId="3361C442" w14:textId="51F3905F" w:rsidR="00103DE3" w:rsidRPr="00622B24" w:rsidRDefault="00103DE3" w:rsidP="00BE52CC">
                      <w:pPr>
                        <w:pStyle w:val="ListParagraph"/>
                        <w:numPr>
                          <w:ilvl w:val="0"/>
                          <w:numId w:val="1"/>
                        </w:numPr>
                        <w:rPr>
                          <w:rFonts w:ascii="Times New Roman" w:hAnsi="Times New Roman" w:cs="Times New Roman"/>
                          <w:sz w:val="20"/>
                        </w:rPr>
                      </w:pPr>
                      <w:r>
                        <w:rPr>
                          <w:rFonts w:ascii="Times New Roman" w:hAnsi="Times New Roman" w:cs="Times New Roman"/>
                          <w:sz w:val="20"/>
                        </w:rPr>
                        <w:t>Selective omission: avoiding mention of cancer in general, or of specific cancers</w:t>
                      </w:r>
                    </w:p>
                    <w:p w14:paraId="021526D0" w14:textId="4101E840" w:rsidR="00103DE3" w:rsidRDefault="00103DE3" w:rsidP="00314B6D">
                      <w:pPr>
                        <w:rPr>
                          <w:rFonts w:ascii="Times New Roman" w:hAnsi="Times New Roman" w:cs="Times New Roman"/>
                          <w:b/>
                        </w:rPr>
                      </w:pPr>
                      <w:r>
                        <w:rPr>
                          <w:rFonts w:ascii="Times New Roman" w:hAnsi="Times New Roman" w:cs="Times New Roman"/>
                        </w:rPr>
                        <w:t xml:space="preserve"> </w:t>
                      </w:r>
                      <w:r w:rsidRPr="003B32DC">
                        <w:rPr>
                          <w:rFonts w:ascii="Times New Roman" w:hAnsi="Times New Roman" w:cs="Times New Roman"/>
                          <w:b/>
                        </w:rPr>
                        <w:t xml:space="preserve">2. </w:t>
                      </w:r>
                      <w:r>
                        <w:rPr>
                          <w:rFonts w:ascii="Times New Roman" w:hAnsi="Times New Roman" w:cs="Times New Roman"/>
                          <w:b/>
                        </w:rPr>
                        <w:t>Distortion: mentioning s</w:t>
                      </w:r>
                      <w:r w:rsidRPr="003B32DC">
                        <w:rPr>
                          <w:rFonts w:ascii="Times New Roman" w:hAnsi="Times New Roman" w:cs="Times New Roman"/>
                          <w:b/>
                        </w:rPr>
                        <w:t xml:space="preserve">ome risk of cancer, </w:t>
                      </w:r>
                      <w:r>
                        <w:rPr>
                          <w:rFonts w:ascii="Times New Roman" w:hAnsi="Times New Roman" w:cs="Times New Roman"/>
                          <w:b/>
                        </w:rPr>
                        <w:t>but misrepresenting or obfuscating the nature or size of that risk</w:t>
                      </w:r>
                    </w:p>
                    <w:p w14:paraId="1781BFDC" w14:textId="2911B97B" w:rsidR="00103DE3" w:rsidRPr="00622B24" w:rsidRDefault="00103DE3" w:rsidP="00314B6D">
                      <w:pPr>
                        <w:rPr>
                          <w:rFonts w:ascii="Times New Roman" w:hAnsi="Times New Roman" w:cs="Times New Roman"/>
                          <w:sz w:val="20"/>
                        </w:rPr>
                      </w:pPr>
                      <w:r w:rsidRPr="00622B24">
                        <w:rPr>
                          <w:rFonts w:ascii="Times New Roman" w:hAnsi="Times New Roman" w:cs="Times New Roman"/>
                          <w:sz w:val="20"/>
                        </w:rPr>
                        <w:t>This is done by:</w:t>
                      </w:r>
                    </w:p>
                    <w:p w14:paraId="463F263D" w14:textId="5EA34D50" w:rsidR="00103DE3" w:rsidRPr="00FC0300" w:rsidRDefault="00103DE3" w:rsidP="00FC0300">
                      <w:pPr>
                        <w:pStyle w:val="ListParagraph"/>
                        <w:numPr>
                          <w:ilvl w:val="0"/>
                          <w:numId w:val="2"/>
                        </w:numPr>
                        <w:rPr>
                          <w:rFonts w:ascii="Times New Roman" w:hAnsi="Times New Roman" w:cs="Times New Roman"/>
                          <w:sz w:val="20"/>
                        </w:rPr>
                      </w:pPr>
                      <w:r>
                        <w:rPr>
                          <w:rFonts w:ascii="Times New Roman" w:hAnsi="Times New Roman" w:cs="Times New Roman"/>
                          <w:sz w:val="20"/>
                        </w:rPr>
                        <w:t>Claiming or implying</w:t>
                      </w:r>
                      <w:r w:rsidRPr="00FC0300">
                        <w:rPr>
                          <w:rFonts w:ascii="Times New Roman" w:hAnsi="Times New Roman" w:cs="Times New Roman"/>
                          <w:sz w:val="20"/>
                        </w:rPr>
                        <w:t xml:space="preserve"> that the </w:t>
                      </w:r>
                      <w:r>
                        <w:rPr>
                          <w:rFonts w:ascii="Times New Roman" w:hAnsi="Times New Roman" w:cs="Times New Roman"/>
                          <w:sz w:val="20"/>
                        </w:rPr>
                        <w:t xml:space="preserve">risk </w:t>
                      </w:r>
                      <w:r w:rsidRPr="00FC0300">
                        <w:rPr>
                          <w:rFonts w:ascii="Times New Roman" w:hAnsi="Times New Roman" w:cs="Times New Roman"/>
                          <w:sz w:val="20"/>
                        </w:rPr>
                        <w:t>applies only to particular patterns o</w:t>
                      </w:r>
                      <w:r>
                        <w:rPr>
                          <w:rFonts w:ascii="Times New Roman" w:hAnsi="Times New Roman" w:cs="Times New Roman"/>
                          <w:sz w:val="20"/>
                        </w:rPr>
                        <w:t xml:space="preserve">f drinking (heavy drinking, or </w:t>
                      </w:r>
                      <w:r w:rsidRPr="00FC0300">
                        <w:rPr>
                          <w:rFonts w:ascii="Times New Roman" w:hAnsi="Times New Roman" w:cs="Times New Roman"/>
                          <w:sz w:val="20"/>
                        </w:rPr>
                        <w:t xml:space="preserve">binge drinking); </w:t>
                      </w:r>
                    </w:p>
                    <w:p w14:paraId="6BA4870C" w14:textId="2AC81DCE" w:rsidR="00103DE3" w:rsidRPr="00FC0300" w:rsidRDefault="00103DE3" w:rsidP="00FC0300">
                      <w:pPr>
                        <w:pStyle w:val="ListParagraph"/>
                        <w:numPr>
                          <w:ilvl w:val="0"/>
                          <w:numId w:val="2"/>
                        </w:numPr>
                        <w:rPr>
                          <w:rFonts w:ascii="Times New Roman" w:hAnsi="Times New Roman" w:cs="Times New Roman"/>
                          <w:sz w:val="20"/>
                        </w:rPr>
                      </w:pPr>
                      <w:r w:rsidRPr="003B30BF">
                        <w:rPr>
                          <w:rFonts w:ascii="Times New Roman" w:hAnsi="Times New Roman" w:cs="Times New Roman"/>
                          <w:sz w:val="20"/>
                        </w:rPr>
                        <w:t>Claiming or implying that</w:t>
                      </w:r>
                      <w:r>
                        <w:rPr>
                          <w:rFonts w:ascii="Times New Roman" w:hAnsi="Times New Roman" w:cs="Times New Roman"/>
                          <w:sz w:val="20"/>
                        </w:rPr>
                        <w:t>,</w:t>
                      </w:r>
                      <w:r w:rsidRPr="003B30BF">
                        <w:rPr>
                          <w:rFonts w:ascii="Times New Roman" w:hAnsi="Times New Roman" w:cs="Times New Roman"/>
                          <w:sz w:val="20"/>
                        </w:rPr>
                        <w:t xml:space="preserve"> as knowledge of the mechanism is incomplete, the evidence of a causal relationship is not trustworthy; and/or claiming a lack of expert consensus</w:t>
                      </w:r>
                      <w:r>
                        <w:rPr>
                          <w:rFonts w:ascii="Times New Roman" w:hAnsi="Times New Roman" w:cs="Times New Roman"/>
                          <w:sz w:val="20"/>
                        </w:rPr>
                        <w:t>.</w:t>
                      </w:r>
                    </w:p>
                    <w:p w14:paraId="42BA9CC3" w14:textId="5701A5AE" w:rsidR="00103DE3" w:rsidRPr="00FC0300" w:rsidRDefault="00103DE3" w:rsidP="000B2751">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Claiming </w:t>
                      </w:r>
                      <w:r w:rsidRPr="00FC0300">
                        <w:rPr>
                          <w:rFonts w:ascii="Times New Roman" w:hAnsi="Times New Roman" w:cs="Times New Roman"/>
                          <w:sz w:val="20"/>
                        </w:rPr>
                        <w:t xml:space="preserve">protective effects </w:t>
                      </w:r>
                      <w:r>
                        <w:rPr>
                          <w:rFonts w:ascii="Times New Roman" w:hAnsi="Times New Roman" w:cs="Times New Roman"/>
                          <w:sz w:val="20"/>
                        </w:rPr>
                        <w:t>of alcohol on some cancers, thus</w:t>
                      </w:r>
                      <w:r w:rsidRPr="00FC0300">
                        <w:rPr>
                          <w:rFonts w:ascii="Times New Roman" w:hAnsi="Times New Roman" w:cs="Times New Roman"/>
                          <w:sz w:val="20"/>
                        </w:rPr>
                        <w:t xml:space="preserve"> con</w:t>
                      </w:r>
                      <w:r>
                        <w:rPr>
                          <w:rFonts w:ascii="Times New Roman" w:hAnsi="Times New Roman" w:cs="Times New Roman"/>
                          <w:sz w:val="20"/>
                        </w:rPr>
                        <w:t>fusing</w:t>
                      </w:r>
                      <w:r w:rsidRPr="00FC0300">
                        <w:rPr>
                          <w:rFonts w:ascii="Times New Roman" w:hAnsi="Times New Roman" w:cs="Times New Roman"/>
                          <w:sz w:val="20"/>
                        </w:rPr>
                        <w:t xml:space="preserve"> the picture of overall risk.</w:t>
                      </w:r>
                    </w:p>
                    <w:p w14:paraId="0470F95E" w14:textId="013BF490" w:rsidR="00103DE3" w:rsidRDefault="00103DE3" w:rsidP="00FC0300">
                      <w:pPr>
                        <w:pStyle w:val="ListParagraph"/>
                        <w:rPr>
                          <w:sz w:val="20"/>
                        </w:rPr>
                      </w:pPr>
                    </w:p>
                    <w:p w14:paraId="733BB7DF" w14:textId="353E23C3" w:rsidR="00103DE3" w:rsidRDefault="00103DE3" w:rsidP="00A56610">
                      <w:pPr>
                        <w:rPr>
                          <w:rFonts w:ascii="Times New Roman" w:hAnsi="Times New Roman" w:cs="Times New Roman"/>
                          <w:b/>
                        </w:rPr>
                      </w:pPr>
                      <w:r w:rsidRPr="00994272">
                        <w:rPr>
                          <w:rFonts w:ascii="Times New Roman" w:hAnsi="Times New Roman"/>
                          <w:b/>
                        </w:rPr>
                        <w:t>3.</w:t>
                      </w:r>
                      <w:r w:rsidRPr="00A56610">
                        <w:rPr>
                          <w:b/>
                          <w:sz w:val="20"/>
                        </w:rPr>
                        <w:t xml:space="preserve"> </w:t>
                      </w:r>
                      <w:r w:rsidRPr="008F470F">
                        <w:rPr>
                          <w:rFonts w:ascii="Times New Roman" w:hAnsi="Times New Roman" w:cs="Times New Roman"/>
                          <w:b/>
                        </w:rPr>
                        <w:t>Distraction: focussing discussion away from the independent effects of alcohol on common cancers</w:t>
                      </w:r>
                    </w:p>
                    <w:p w14:paraId="2BEEB0CE" w14:textId="6956D5C9" w:rsidR="00103DE3" w:rsidRPr="008F470F" w:rsidRDefault="00103DE3" w:rsidP="00A56610">
                      <w:pPr>
                        <w:rPr>
                          <w:rFonts w:ascii="Times New Roman" w:hAnsi="Times New Roman" w:cs="Times New Roman"/>
                        </w:rPr>
                      </w:pPr>
                      <w:r w:rsidRPr="008F470F">
                        <w:rPr>
                          <w:rFonts w:ascii="Times New Roman" w:hAnsi="Times New Roman" w:cs="Times New Roman"/>
                        </w:rPr>
                        <w:t>This is done by:</w:t>
                      </w:r>
                    </w:p>
                    <w:p w14:paraId="5AA5F14B" w14:textId="77777777" w:rsidR="00103DE3" w:rsidRPr="00FC0300" w:rsidRDefault="00103DE3" w:rsidP="00091E11">
                      <w:pPr>
                        <w:pStyle w:val="ListParagraph"/>
                        <w:numPr>
                          <w:ilvl w:val="0"/>
                          <w:numId w:val="2"/>
                        </w:numPr>
                        <w:rPr>
                          <w:rFonts w:ascii="Times New Roman" w:hAnsi="Times New Roman" w:cs="Times New Roman"/>
                          <w:sz w:val="20"/>
                        </w:rPr>
                      </w:pPr>
                      <w:r w:rsidRPr="00FC0300">
                        <w:rPr>
                          <w:rFonts w:ascii="Times New Roman" w:hAnsi="Times New Roman" w:cs="Times New Roman"/>
                          <w:sz w:val="20"/>
                        </w:rPr>
                        <w:t>Minimising the role of alcohol by pointing to a wide range of other risk factors for cancer;</w:t>
                      </w:r>
                      <w:r>
                        <w:rPr>
                          <w:rFonts w:ascii="Times New Roman" w:hAnsi="Times New Roman" w:cs="Times New Roman"/>
                          <w:sz w:val="20"/>
                        </w:rPr>
                        <w:t xml:space="preserve"> and</w:t>
                      </w:r>
                    </w:p>
                    <w:p w14:paraId="1C91D792" w14:textId="4BF27AF8" w:rsidR="00103DE3" w:rsidRDefault="00103DE3" w:rsidP="00A56610">
                      <w:pPr>
                        <w:pStyle w:val="ListParagraph"/>
                        <w:numPr>
                          <w:ilvl w:val="0"/>
                          <w:numId w:val="2"/>
                        </w:numPr>
                        <w:rPr>
                          <w:rFonts w:ascii="Times New Roman" w:hAnsi="Times New Roman" w:cs="Times New Roman"/>
                          <w:sz w:val="20"/>
                        </w:rPr>
                      </w:pPr>
                      <w:r w:rsidRPr="00FC0300">
                        <w:rPr>
                          <w:rFonts w:ascii="Times New Roman" w:hAnsi="Times New Roman" w:cs="Times New Roman"/>
                          <w:sz w:val="20"/>
                        </w:rPr>
                        <w:t>Emphasising less common cancers, and emphasising cancer “types” rather than cancer prevalence;</w:t>
                      </w:r>
                    </w:p>
                    <w:p w14:paraId="30645EA0" w14:textId="77777777" w:rsidR="00103DE3" w:rsidRPr="00FC0300" w:rsidRDefault="00103DE3" w:rsidP="00A56610">
                      <w:pPr>
                        <w:pStyle w:val="ListParagraph"/>
                        <w:rPr>
                          <w:rFonts w:ascii="Times New Roman" w:hAnsi="Times New Roman" w:cs="Times New Roman"/>
                          <w:sz w:val="20"/>
                        </w:rPr>
                      </w:pPr>
                    </w:p>
                    <w:p w14:paraId="7421D90E" w14:textId="784A229F" w:rsidR="00103DE3" w:rsidRPr="00994272" w:rsidRDefault="00103DE3" w:rsidP="00994272">
                      <w:pPr>
                        <w:rPr>
                          <w:rFonts w:ascii="Times New Roman" w:hAnsi="Times New Roman" w:cs="Times New Roman"/>
                          <w:b/>
                        </w:rPr>
                      </w:pPr>
                      <w:r w:rsidRPr="00994272">
                        <w:rPr>
                          <w:rFonts w:ascii="Times New Roman" w:hAnsi="Times New Roman" w:cs="Times New Roman"/>
                          <w:b/>
                        </w:rPr>
                        <w:t xml:space="preserve">In addition, there </w:t>
                      </w:r>
                      <w:r>
                        <w:rPr>
                          <w:rFonts w:ascii="Times New Roman" w:hAnsi="Times New Roman" w:cs="Times New Roman"/>
                          <w:b/>
                        </w:rPr>
                        <w:t>appears to be</w:t>
                      </w:r>
                      <w:r w:rsidRPr="00994272">
                        <w:rPr>
                          <w:rFonts w:ascii="Times New Roman" w:hAnsi="Times New Roman" w:cs="Times New Roman"/>
                          <w:b/>
                        </w:rPr>
                        <w:t xml:space="preserve"> a focus on misrepresenting the risk</w:t>
                      </w:r>
                      <w:r>
                        <w:rPr>
                          <w:rFonts w:ascii="Times New Roman" w:hAnsi="Times New Roman" w:cs="Times New Roman"/>
                          <w:b/>
                        </w:rPr>
                        <w:t>s</w:t>
                      </w:r>
                      <w:r w:rsidRPr="00994272">
                        <w:rPr>
                          <w:rFonts w:ascii="Times New Roman" w:hAnsi="Times New Roman" w:cs="Times New Roman"/>
                          <w:b/>
                        </w:rPr>
                        <w:t xml:space="preserve"> of breast, and colorectal cancer. </w:t>
                      </w:r>
                    </w:p>
                  </w:txbxContent>
                </v:textbox>
                <w10:wrap type="topAndBottom" anchorx="margin"/>
              </v:shape>
            </w:pict>
          </mc:Fallback>
        </mc:AlternateContent>
      </w:r>
    </w:p>
    <w:p w14:paraId="2CE3332E" w14:textId="0816B249" w:rsidR="00AD43F8" w:rsidRDefault="00992B33" w:rsidP="00EB2CBB">
      <w:pPr>
        <w:spacing w:line="480" w:lineRule="auto"/>
        <w:rPr>
          <w:rFonts w:ascii="Times New Roman" w:hAnsi="Times New Roman" w:cs="Times New Roman"/>
        </w:rPr>
      </w:pPr>
      <w:r w:rsidRPr="003B32DC">
        <w:rPr>
          <w:rFonts w:ascii="Times New Roman" w:hAnsi="Times New Roman" w:cs="Times New Roman"/>
          <w:b/>
        </w:rPr>
        <w:t xml:space="preserve">1. </w:t>
      </w:r>
      <w:r w:rsidR="007912C2" w:rsidRPr="003B32DC">
        <w:rPr>
          <w:rFonts w:ascii="Times New Roman" w:hAnsi="Times New Roman" w:cs="Times New Roman"/>
          <w:b/>
        </w:rPr>
        <w:t xml:space="preserve">Denying, </w:t>
      </w:r>
      <w:r w:rsidR="00AD43F8" w:rsidRPr="003B32DC">
        <w:rPr>
          <w:rFonts w:ascii="Times New Roman" w:hAnsi="Times New Roman" w:cs="Times New Roman"/>
          <w:b/>
        </w:rPr>
        <w:t>disputing,</w:t>
      </w:r>
      <w:r w:rsidR="00F84BBD">
        <w:rPr>
          <w:rFonts w:ascii="Times New Roman" w:hAnsi="Times New Roman" w:cs="Times New Roman"/>
          <w:b/>
        </w:rPr>
        <w:t xml:space="preserve"> or selectively </w:t>
      </w:r>
      <w:r w:rsidR="0018305D">
        <w:rPr>
          <w:rFonts w:ascii="Times New Roman" w:hAnsi="Times New Roman" w:cs="Times New Roman"/>
          <w:b/>
        </w:rPr>
        <w:t>omitting</w:t>
      </w:r>
      <w:r w:rsidR="00F84BBD">
        <w:rPr>
          <w:rFonts w:ascii="Times New Roman" w:hAnsi="Times New Roman" w:cs="Times New Roman"/>
          <w:b/>
        </w:rPr>
        <w:t xml:space="preserve"> the relationship</w:t>
      </w:r>
      <w:r w:rsidR="00F85DB7">
        <w:rPr>
          <w:rFonts w:ascii="Times New Roman" w:hAnsi="Times New Roman" w:cs="Times New Roman"/>
          <w:b/>
        </w:rPr>
        <w:t xml:space="preserve"> between alcohol consumption and cancer</w:t>
      </w:r>
    </w:p>
    <w:p w14:paraId="3B5021B7" w14:textId="77777777" w:rsidR="00091E11" w:rsidRDefault="000C4097" w:rsidP="00EB2CBB">
      <w:pPr>
        <w:spacing w:line="480" w:lineRule="auto"/>
        <w:rPr>
          <w:rFonts w:ascii="Times New Roman" w:hAnsi="Times New Roman" w:cs="Times New Roman"/>
          <w:i/>
        </w:rPr>
      </w:pPr>
      <w:r>
        <w:rPr>
          <w:rFonts w:ascii="Times New Roman" w:hAnsi="Times New Roman" w:cs="Times New Roman"/>
          <w:i/>
        </w:rPr>
        <w:t>1</w:t>
      </w:r>
      <w:r w:rsidR="00A668D6" w:rsidRPr="00A668D6">
        <w:rPr>
          <w:rFonts w:ascii="Times New Roman" w:hAnsi="Times New Roman" w:cs="Times New Roman"/>
          <w:i/>
        </w:rPr>
        <w:t>(i) Denying</w:t>
      </w:r>
      <w:r w:rsidR="00D26798">
        <w:rPr>
          <w:rFonts w:ascii="Times New Roman" w:hAnsi="Times New Roman" w:cs="Times New Roman"/>
          <w:i/>
        </w:rPr>
        <w:t xml:space="preserve"> </w:t>
      </w:r>
      <w:r w:rsidR="00091E11">
        <w:rPr>
          <w:rFonts w:ascii="Times New Roman" w:hAnsi="Times New Roman" w:cs="Times New Roman"/>
          <w:i/>
        </w:rPr>
        <w:t xml:space="preserve">that any relationship exists </w:t>
      </w:r>
      <w:r w:rsidR="00D26798">
        <w:rPr>
          <w:rFonts w:ascii="Times New Roman" w:hAnsi="Times New Roman" w:cs="Times New Roman"/>
          <w:i/>
        </w:rPr>
        <w:t>or</w:t>
      </w:r>
      <w:r w:rsidR="00A668D6" w:rsidRPr="00A668D6">
        <w:rPr>
          <w:rFonts w:ascii="Times New Roman" w:hAnsi="Times New Roman" w:cs="Times New Roman"/>
          <w:i/>
        </w:rPr>
        <w:t xml:space="preserve"> </w:t>
      </w:r>
      <w:r w:rsidR="00091E11">
        <w:rPr>
          <w:rFonts w:ascii="Times New Roman" w:hAnsi="Times New Roman" w:cs="Times New Roman"/>
          <w:i/>
        </w:rPr>
        <w:t>claiming inaccurately that there is no risk for light or ‘moderate’ drinking</w:t>
      </w:r>
    </w:p>
    <w:p w14:paraId="437A8EFD" w14:textId="5EDF65C5" w:rsidR="00DE06AB" w:rsidRDefault="008E09AC" w:rsidP="00EB2CBB">
      <w:pPr>
        <w:spacing w:line="480" w:lineRule="auto"/>
        <w:rPr>
          <w:rFonts w:ascii="Times New Roman" w:hAnsi="Times New Roman" w:cs="Times New Roman"/>
        </w:rPr>
      </w:pPr>
      <w:r w:rsidRPr="008E09AC">
        <w:rPr>
          <w:rFonts w:ascii="Times New Roman" w:hAnsi="Times New Roman" w:cs="Times New Roman"/>
        </w:rPr>
        <w:t xml:space="preserve">As noted in </w:t>
      </w:r>
      <w:r w:rsidR="00881E71">
        <w:rPr>
          <w:rFonts w:ascii="Times New Roman" w:hAnsi="Times New Roman" w:cs="Times New Roman"/>
        </w:rPr>
        <w:t xml:space="preserve">Supplementary </w:t>
      </w:r>
      <w:r w:rsidRPr="008E09AC">
        <w:rPr>
          <w:rFonts w:ascii="Times New Roman" w:hAnsi="Times New Roman" w:cs="Times New Roman"/>
        </w:rPr>
        <w:t>Table 1, alcohol consumption is associated with</w:t>
      </w:r>
      <w:r w:rsidR="00C559A3">
        <w:rPr>
          <w:rFonts w:ascii="Times New Roman" w:hAnsi="Times New Roman" w:cs="Times New Roman"/>
        </w:rPr>
        <w:t xml:space="preserve"> at least</w:t>
      </w:r>
      <w:r w:rsidRPr="008E09AC">
        <w:rPr>
          <w:rFonts w:ascii="Times New Roman" w:hAnsi="Times New Roman" w:cs="Times New Roman"/>
        </w:rPr>
        <w:t xml:space="preserve"> seven types of cancer</w:t>
      </w:r>
      <w:r w:rsidRPr="003F4A3E">
        <w:rPr>
          <w:rFonts w:ascii="Times New Roman" w:hAnsi="Times New Roman" w:cs="Times New Roman"/>
        </w:rPr>
        <w:t>.</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&lt;EndNote&gt;&lt;Cite&gt;&lt;Author&gt;Connor&lt;/Author&gt;&lt;Year&gt;2016&lt;/Year&gt;&lt;RecNum&gt;7134&lt;/RecNum&gt;&lt;DisplayText&gt;[20]&lt;/DisplayText&gt;&lt;record&gt;&lt;rec-number&gt;7134&lt;/rec-number&gt;&lt;foreign-keys&gt;&lt;key app="EN" db-id="xra9ese0asrs28ez024vraf3farfta9500pv"&gt;7134&lt;/key&gt;&lt;/foreign-keys&gt;&lt;ref-type name="Journal Article"&gt;17&lt;/ref-type&gt;&lt;contributors&gt;&lt;authors&gt;&lt;author&gt;Connor, J&lt;/author&gt;&lt;/authors&gt;&lt;/contributors&gt;&lt;titles&gt;&lt;title&gt;Alcohol consumption as a cause of cancer&lt;/title&gt;&lt;secondary-title&gt;Addiction&lt;/secondary-title&gt;&lt;/titles&gt;&lt;periodical&gt;&lt;full-title&gt;Addiction&lt;/full-title&gt;&lt;/periodical&gt;&lt;pages&gt;Jul 21. doi: 10.1111/add.13477. [Epub ahead of print]&lt;/pages&gt;&lt;dates&gt;&lt;year&gt;2016&lt;/year&gt;&lt;/dates&gt;&lt;urls&gt;&lt;/urls&gt;&lt;/record&gt;&lt;/Cite&gt;&lt;/EndNote&gt;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[20]</w:t>
      </w:r>
      <w:r w:rsidR="00841B2A">
        <w:rPr>
          <w:rFonts w:ascii="Times New Roman" w:hAnsi="Times New Roman" w:cs="Times New Roman"/>
        </w:rPr>
        <w:fldChar w:fldCharType="end"/>
      </w:r>
      <w:r>
        <w:t xml:space="preserve"> </w:t>
      </w:r>
      <w:r w:rsidR="00AD43F8">
        <w:rPr>
          <w:rFonts w:ascii="Times New Roman" w:hAnsi="Times New Roman" w:cs="Times New Roman"/>
        </w:rPr>
        <w:t>F</w:t>
      </w:r>
      <w:r w:rsidR="001019CE">
        <w:rPr>
          <w:rFonts w:ascii="Times New Roman" w:hAnsi="Times New Roman" w:cs="Times New Roman"/>
        </w:rPr>
        <w:t xml:space="preserve">ive </w:t>
      </w:r>
      <w:r w:rsidR="00B0347B">
        <w:rPr>
          <w:rFonts w:ascii="Times New Roman" w:hAnsi="Times New Roman" w:cs="Times New Roman"/>
        </w:rPr>
        <w:t xml:space="preserve">AI </w:t>
      </w:r>
      <w:r w:rsidR="003042A5">
        <w:rPr>
          <w:rFonts w:ascii="Times New Roman" w:hAnsi="Times New Roman" w:cs="Times New Roman"/>
        </w:rPr>
        <w:t>organisations</w:t>
      </w:r>
      <w:r w:rsidR="006F7877">
        <w:rPr>
          <w:rFonts w:ascii="Times New Roman" w:hAnsi="Times New Roman" w:cs="Times New Roman"/>
        </w:rPr>
        <w:t xml:space="preserve"> </w:t>
      </w:r>
      <w:r w:rsidR="003042A5">
        <w:rPr>
          <w:rFonts w:ascii="Times New Roman" w:hAnsi="Times New Roman" w:cs="Times New Roman"/>
        </w:rPr>
        <w:t xml:space="preserve">deny an association between alcohol and at least one type of cancer </w:t>
      </w:r>
      <w:r w:rsidR="00F8260F">
        <w:rPr>
          <w:rFonts w:ascii="Times New Roman" w:hAnsi="Times New Roman" w:cs="Times New Roman"/>
        </w:rPr>
        <w:t xml:space="preserve"> </w:t>
      </w:r>
      <w:r w:rsidR="00523D09">
        <w:rPr>
          <w:rFonts w:ascii="Times New Roman" w:hAnsi="Times New Roman" w:cs="Times New Roman"/>
        </w:rPr>
        <w:lastRenderedPageBreak/>
        <w:t>with</w:t>
      </w:r>
      <w:r w:rsidR="003042A5">
        <w:rPr>
          <w:rFonts w:ascii="Times New Roman" w:hAnsi="Times New Roman" w:cs="Times New Roman"/>
        </w:rPr>
        <w:t xml:space="preserve"> </w:t>
      </w:r>
      <w:r w:rsidR="0000129F">
        <w:rPr>
          <w:rFonts w:ascii="Times New Roman" w:hAnsi="Times New Roman" w:cs="Times New Roman"/>
        </w:rPr>
        <w:t>statements which are contradicted by the existing evidence</w:t>
      </w:r>
      <w:r w:rsidR="006F7877">
        <w:rPr>
          <w:rFonts w:ascii="Times New Roman" w:hAnsi="Times New Roman" w:cs="Times New Roman"/>
        </w:rPr>
        <w:t xml:space="preserve"> (Table </w:t>
      </w:r>
      <w:r w:rsidR="00881E71">
        <w:rPr>
          <w:rFonts w:ascii="Times New Roman" w:hAnsi="Times New Roman" w:cs="Times New Roman"/>
        </w:rPr>
        <w:t>1</w:t>
      </w:r>
      <w:r w:rsidR="006F7877">
        <w:rPr>
          <w:rFonts w:ascii="Times New Roman" w:hAnsi="Times New Roman" w:cs="Times New Roman"/>
        </w:rPr>
        <w:t>)</w:t>
      </w:r>
      <w:r w:rsidR="00187571">
        <w:rPr>
          <w:rFonts w:ascii="Times New Roman" w:hAnsi="Times New Roman" w:cs="Times New Roman"/>
        </w:rPr>
        <w:t xml:space="preserve">. </w:t>
      </w:r>
      <w:r w:rsidR="00130FCD">
        <w:rPr>
          <w:rFonts w:ascii="Times New Roman" w:hAnsi="Times New Roman" w:cs="Times New Roman"/>
        </w:rPr>
        <w:t>A frequent approach is to present m</w:t>
      </w:r>
      <w:r w:rsidR="00B42C0D">
        <w:rPr>
          <w:rFonts w:ascii="Times New Roman" w:hAnsi="Times New Roman" w:cs="Times New Roman"/>
        </w:rPr>
        <w:t xml:space="preserve">isleading information </w:t>
      </w:r>
      <w:r w:rsidR="00130FCD">
        <w:rPr>
          <w:rFonts w:ascii="Times New Roman" w:hAnsi="Times New Roman" w:cs="Times New Roman"/>
        </w:rPr>
        <w:t xml:space="preserve">about </w:t>
      </w:r>
      <w:r w:rsidR="00B42C0D">
        <w:rPr>
          <w:rFonts w:ascii="Times New Roman" w:hAnsi="Times New Roman" w:cs="Times New Roman"/>
        </w:rPr>
        <w:t xml:space="preserve">the </w:t>
      </w:r>
      <w:r w:rsidR="005D7278">
        <w:rPr>
          <w:rFonts w:ascii="Times New Roman" w:hAnsi="Times New Roman" w:cs="Times New Roman"/>
        </w:rPr>
        <w:t xml:space="preserve">risk </w:t>
      </w:r>
      <w:r w:rsidR="00B42C0D">
        <w:rPr>
          <w:rFonts w:ascii="Times New Roman" w:hAnsi="Times New Roman" w:cs="Times New Roman"/>
        </w:rPr>
        <w:t xml:space="preserve">associated with </w:t>
      </w:r>
      <w:r w:rsidR="006F7877">
        <w:rPr>
          <w:rFonts w:ascii="Times New Roman" w:hAnsi="Times New Roman" w:cs="Times New Roman"/>
        </w:rPr>
        <w:t>“</w:t>
      </w:r>
      <w:r w:rsidR="005D7278">
        <w:rPr>
          <w:rFonts w:ascii="Times New Roman" w:hAnsi="Times New Roman" w:cs="Times New Roman"/>
        </w:rPr>
        <w:t>light</w:t>
      </w:r>
      <w:r w:rsidR="006F7877">
        <w:rPr>
          <w:rFonts w:ascii="Times New Roman" w:hAnsi="Times New Roman" w:cs="Times New Roman"/>
        </w:rPr>
        <w:t>”</w:t>
      </w:r>
      <w:r w:rsidR="005D7278">
        <w:rPr>
          <w:rFonts w:ascii="Times New Roman" w:hAnsi="Times New Roman" w:cs="Times New Roman"/>
        </w:rPr>
        <w:t xml:space="preserve"> or “moderate” drinking</w:t>
      </w:r>
      <w:r w:rsidR="006F7877">
        <w:rPr>
          <w:rFonts w:ascii="Times New Roman" w:hAnsi="Times New Roman" w:cs="Times New Roman"/>
        </w:rPr>
        <w:t xml:space="preserve">, as in </w:t>
      </w:r>
      <w:r w:rsidR="00B0347B">
        <w:rPr>
          <w:rFonts w:ascii="Times New Roman" w:hAnsi="Times New Roman" w:cs="Times New Roman"/>
        </w:rPr>
        <w:t xml:space="preserve">these </w:t>
      </w:r>
      <w:r w:rsidR="00A51ED1">
        <w:rPr>
          <w:rFonts w:ascii="Times New Roman" w:hAnsi="Times New Roman" w:cs="Times New Roman"/>
        </w:rPr>
        <w:t>examples</w:t>
      </w:r>
      <w:r w:rsidR="006F7877">
        <w:rPr>
          <w:rFonts w:ascii="Times New Roman" w:hAnsi="Times New Roman" w:cs="Times New Roman"/>
        </w:rPr>
        <w:t xml:space="preserve">: </w:t>
      </w:r>
      <w:r w:rsidR="00520478">
        <w:rPr>
          <w:rFonts w:ascii="Times New Roman" w:hAnsi="Times New Roman" w:cs="Times New Roman"/>
        </w:rPr>
        <w:t xml:space="preserve"> </w:t>
      </w:r>
    </w:p>
    <w:p w14:paraId="34707C7D" w14:textId="1620E774" w:rsidR="006577F7" w:rsidRDefault="006577F7" w:rsidP="00EB2CBB">
      <w:pPr>
        <w:spacing w:line="480" w:lineRule="auto"/>
        <w:ind w:left="624"/>
        <w:rPr>
          <w:rFonts w:ascii="Times New Roman" w:hAnsi="Times New Roman" w:cs="Times New Roman"/>
        </w:rPr>
      </w:pPr>
      <w:r w:rsidRPr="00890DC4">
        <w:rPr>
          <w:rFonts w:ascii="Times New Roman" w:hAnsi="Times New Roman" w:cs="Times New Roman"/>
          <w:i/>
        </w:rPr>
        <w:t>“Recent research suggests that light to moderate drinking is not significantly associated with an increased risk for total cancer in either men or women”</w:t>
      </w:r>
      <w:r w:rsidR="004822F2" w:rsidRPr="00890DC4">
        <w:rPr>
          <w:rFonts w:ascii="Times New Roman" w:hAnsi="Times New Roman" w:cs="Times New Roman"/>
          <w:i/>
        </w:rPr>
        <w:t xml:space="preserve"> (</w:t>
      </w:r>
      <w:r w:rsidR="008A450D" w:rsidRPr="00890DC4">
        <w:rPr>
          <w:rFonts w:ascii="Times New Roman" w:hAnsi="Times New Roman" w:cs="Times New Roman"/>
          <w:i/>
        </w:rPr>
        <w:t xml:space="preserve">International Alliance for Responsible Drinking </w:t>
      </w:r>
      <w:r w:rsidR="008A450D" w:rsidRPr="001C0C57">
        <w:rPr>
          <w:rFonts w:ascii="Times New Roman" w:hAnsi="Times New Roman" w:cs="Times New Roman"/>
        </w:rPr>
        <w:t>(I</w:t>
      </w:r>
      <w:r w:rsidRPr="001C0C57">
        <w:rPr>
          <w:rFonts w:ascii="Times New Roman" w:hAnsi="Times New Roman" w:cs="Times New Roman"/>
        </w:rPr>
        <w:t>ARD</w:t>
      </w:r>
      <w:r w:rsidR="004822F2" w:rsidRPr="001C0C57">
        <w:rPr>
          <w:rFonts w:ascii="Times New Roman" w:hAnsi="Times New Roman" w:cs="Times New Roman"/>
        </w:rPr>
        <w:t>)</w:t>
      </w:r>
      <w:r w:rsidR="00224240" w:rsidRPr="00890DC4">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ExcludeYear="1"&gt;&lt;RecNum&gt;7198&lt;/RecNum&gt;&lt;DisplayText&gt;[21]&lt;/DisplayText&gt;&lt;record&gt;&lt;rec-number&gt;7198&lt;/rec-number&gt;&lt;foreign-keys&gt;&lt;key app="EN" db-id="xra9ese0asrs28ez024vraf3farfta9500pv"&gt;7198&lt;/key&gt;&lt;/foreign-keys&gt;&lt;ref-type name="Journal Article"&gt;17&lt;/ref-type&gt;&lt;contributors&gt;&lt;/contributors&gt;&lt;titles&gt;&lt;title&gt;International Alliance for Responsible Drinking (IARD, formerly ICAP). Available at: http://www.iard.org/. Accessed 23rd December 2016&lt;/title&gt;&lt;/titles&gt;&lt;dates&gt;&lt;/dates&gt;&lt;urls&gt;&lt;/urls&gt;&lt;/record&gt;&lt;/Cite&gt;&lt;/EndNote&gt;</w:instrText>
      </w:r>
      <w:r w:rsidR="00224240" w:rsidRPr="00890DC4">
        <w:rPr>
          <w:rFonts w:ascii="Times New Roman" w:hAnsi="Times New Roman" w:cs="Times New Roman"/>
        </w:rPr>
        <w:fldChar w:fldCharType="separate"/>
      </w:r>
      <w:r w:rsidR="00DB2B7A">
        <w:rPr>
          <w:rFonts w:ascii="Times New Roman" w:hAnsi="Times New Roman" w:cs="Times New Roman"/>
          <w:noProof/>
        </w:rPr>
        <w:t>[21]</w:t>
      </w:r>
      <w:r w:rsidR="00224240" w:rsidRPr="00890DC4">
        <w:rPr>
          <w:rFonts w:ascii="Times New Roman" w:hAnsi="Times New Roman" w:cs="Times New Roman"/>
        </w:rPr>
        <w:fldChar w:fldCharType="end"/>
      </w:r>
    </w:p>
    <w:p w14:paraId="01875A74" w14:textId="433ED770" w:rsidR="000B46EC" w:rsidRPr="000B46EC" w:rsidRDefault="008B2DC3" w:rsidP="00EB2CBB">
      <w:pPr>
        <w:spacing w:line="480" w:lineRule="auto"/>
        <w:ind w:left="624"/>
        <w:rPr>
          <w:rFonts w:ascii="Times New Roman" w:hAnsi="Times New Roman" w:cs="Times New Roman"/>
          <w:i/>
        </w:rPr>
      </w:pPr>
      <w:r w:rsidRPr="00890DC4">
        <w:rPr>
          <w:rFonts w:ascii="Times New Roman" w:hAnsi="Times New Roman" w:cs="Times New Roman"/>
          <w:i/>
        </w:rPr>
        <w:t>“</w:t>
      </w:r>
      <w:r w:rsidR="00C37591" w:rsidRPr="00890DC4">
        <w:rPr>
          <w:rFonts w:ascii="Times New Roman" w:hAnsi="Times New Roman" w:cs="Times New Roman"/>
          <w:i/>
        </w:rPr>
        <w:t>Some studies show a link between alcohol and breast cancer among both pre-menopausal and post-menopausal women. However, no causal relationship has been shown between moderate drinking and breast cancer</w:t>
      </w:r>
      <w:r w:rsidR="00C37591" w:rsidRPr="000B46EC">
        <w:rPr>
          <w:rFonts w:ascii="Times New Roman" w:hAnsi="Times New Roman" w:cs="Times New Roman"/>
        </w:rPr>
        <w:t xml:space="preserve">.” </w:t>
      </w:r>
      <w:proofErr w:type="spellStart"/>
      <w:r w:rsidR="00C37591" w:rsidRPr="000B46EC">
        <w:rPr>
          <w:rFonts w:ascii="Times New Roman" w:hAnsi="Times New Roman" w:cs="Times New Roman"/>
        </w:rPr>
        <w:t>Éduc’alcool</w:t>
      </w:r>
      <w:proofErr w:type="spellEnd"/>
      <w:r w:rsidR="00CE629E" w:rsidRPr="000B46EC">
        <w:rPr>
          <w:rFonts w:ascii="Times New Roman" w:hAnsi="Times New Roman" w:cs="Times New Roman"/>
        </w:rPr>
        <w:t xml:space="preserve"> (Quebec)</w:t>
      </w:r>
      <w:r w:rsidR="00224240" w:rsidRPr="006A2E24">
        <w:rPr>
          <w:rFonts w:ascii="Times New Roman" w:hAnsi="Times New Roman" w:cs="Times New Roman"/>
        </w:rPr>
        <w:fldChar w:fldCharType="begin"/>
      </w:r>
      <w:r w:rsidR="00DB2B7A" w:rsidRPr="006A2E24">
        <w:rPr>
          <w:rFonts w:ascii="Times New Roman" w:hAnsi="Times New Roman" w:cs="Times New Roman"/>
        </w:rPr>
        <w:instrText xml:space="preserve"> ADDIN EN.CITE &lt;EndNote&gt;&lt;Cite ExcludeAuth="1" ExcludeYear="1"&gt;&lt;RecNum&gt;7197&lt;/RecNum&gt;&lt;DisplayText&gt;[22]&lt;/DisplayText&gt;&lt;record&gt;&lt;rec-number&gt;7197&lt;/rec-number&gt;&lt;foreign-keys&gt;&lt;key app="EN" db-id="xra9ese0asrs28ez024vraf3farfta9500pv"&gt;7197&lt;/key&gt;&lt;/foreign-keys&gt;&lt;ref-type name="Journal Article"&gt;17&lt;/ref-type&gt;&lt;contributors&gt;&lt;/contributors&gt;&lt;titles&gt;&lt;title&gt;Éduc’alcool. Quebec SAPRO led by industry, also involving public bodies, e.g. Quebec College of Physicians, Minsitry of Education. See:  http://educalcool.qc.ca/en/. Accessed 23rd December 2016&lt;/title&gt;&lt;/titles&gt;&lt;dates&gt;&lt;/dates&gt;&lt;urls&gt;&lt;/urls&gt;&lt;/record&gt;&lt;/Cite&gt;&lt;/EndNote&gt;</w:instrText>
      </w:r>
      <w:r w:rsidR="00224240" w:rsidRPr="006A2E24">
        <w:rPr>
          <w:rFonts w:ascii="Times New Roman" w:hAnsi="Times New Roman" w:cs="Times New Roman"/>
        </w:rPr>
        <w:fldChar w:fldCharType="separate"/>
      </w:r>
      <w:r w:rsidR="00DB2B7A" w:rsidRPr="006A2E24">
        <w:rPr>
          <w:rFonts w:ascii="Times New Roman" w:hAnsi="Times New Roman" w:cs="Times New Roman"/>
          <w:noProof/>
        </w:rPr>
        <w:t>[22]</w:t>
      </w:r>
      <w:r w:rsidR="00224240" w:rsidRPr="006A2E24">
        <w:rPr>
          <w:rFonts w:ascii="Times New Roman" w:hAnsi="Times New Roman" w:cs="Times New Roman"/>
        </w:rPr>
        <w:fldChar w:fldCharType="end"/>
      </w:r>
    </w:p>
    <w:p w14:paraId="676ACCB3" w14:textId="4D002BED" w:rsidR="000B46EC" w:rsidRPr="001C0C57" w:rsidRDefault="000B46EC" w:rsidP="00EB2CBB">
      <w:pPr>
        <w:spacing w:line="480" w:lineRule="auto"/>
        <w:rPr>
          <w:rFonts w:ascii="Times New Roman" w:hAnsi="Times New Roman" w:cs="Times New Roman"/>
        </w:rPr>
      </w:pPr>
      <w:r w:rsidRPr="001C0C57">
        <w:rPr>
          <w:rFonts w:ascii="Times New Roman" w:hAnsi="Times New Roman" w:cs="Times New Roman"/>
        </w:rPr>
        <w:t>Th</w:t>
      </w:r>
      <w:r>
        <w:rPr>
          <w:rFonts w:ascii="Times New Roman" w:hAnsi="Times New Roman" w:cs="Times New Roman"/>
        </w:rPr>
        <w:t>e</w:t>
      </w:r>
      <w:r w:rsidRPr="001C0C57">
        <w:rPr>
          <w:rFonts w:ascii="Times New Roman" w:hAnsi="Times New Roman" w:cs="Times New Roman"/>
        </w:rPr>
        <w:t xml:space="preserve"> </w:t>
      </w:r>
      <w:r>
        <w:rPr>
          <w:rFonts w:ascii="Times New Roman" w:hAnsi="Times New Roman" w:cs="Times New Roman"/>
        </w:rPr>
        <w:t xml:space="preserve">first </w:t>
      </w:r>
      <w:r w:rsidRPr="001C0C57">
        <w:rPr>
          <w:rFonts w:ascii="Times New Roman" w:hAnsi="Times New Roman" w:cs="Times New Roman"/>
        </w:rPr>
        <w:t xml:space="preserve">statement </w:t>
      </w:r>
      <w:r w:rsidR="00550A39">
        <w:rPr>
          <w:rFonts w:ascii="Times New Roman" w:hAnsi="Times New Roman" w:cs="Times New Roman"/>
        </w:rPr>
        <w:t xml:space="preserve">from IARD </w:t>
      </w:r>
      <w:r w:rsidR="0045664F">
        <w:rPr>
          <w:rFonts w:ascii="Times New Roman" w:hAnsi="Times New Roman" w:cs="Times New Roman"/>
        </w:rPr>
        <w:t xml:space="preserve">(International Alliance for Responsible Drinking, an </w:t>
      </w:r>
      <w:proofErr w:type="gramStart"/>
      <w:r w:rsidR="0045664F">
        <w:rPr>
          <w:rFonts w:ascii="Times New Roman" w:hAnsi="Times New Roman" w:cs="Times New Roman"/>
        </w:rPr>
        <w:t>alcohol producers</w:t>
      </w:r>
      <w:proofErr w:type="gramEnd"/>
      <w:r w:rsidR="0045664F">
        <w:rPr>
          <w:rFonts w:ascii="Times New Roman" w:hAnsi="Times New Roman" w:cs="Times New Roman"/>
        </w:rPr>
        <w:t xml:space="preserve"> ‘responsible drinking’ body) </w:t>
      </w:r>
      <w:r w:rsidRPr="001C0C57">
        <w:rPr>
          <w:rFonts w:ascii="Times New Roman" w:hAnsi="Times New Roman" w:cs="Times New Roman"/>
        </w:rPr>
        <w:t xml:space="preserve">misrepresents the </w:t>
      </w:r>
      <w:r>
        <w:rPr>
          <w:rFonts w:ascii="Times New Roman" w:hAnsi="Times New Roman" w:cs="Times New Roman"/>
        </w:rPr>
        <w:t>well-</w:t>
      </w:r>
      <w:r w:rsidR="00B42C0D">
        <w:rPr>
          <w:rFonts w:ascii="Times New Roman" w:hAnsi="Times New Roman" w:cs="Times New Roman"/>
        </w:rPr>
        <w:t>evidenced</w:t>
      </w:r>
      <w:r w:rsidRPr="001C0C57">
        <w:rPr>
          <w:rFonts w:ascii="Times New Roman" w:hAnsi="Times New Roman" w:cs="Times New Roman"/>
        </w:rPr>
        <w:t xml:space="preserve"> </w:t>
      </w:r>
      <w:r>
        <w:rPr>
          <w:rFonts w:ascii="Times New Roman" w:hAnsi="Times New Roman" w:cs="Times New Roman"/>
        </w:rPr>
        <w:t xml:space="preserve">association between alcohol consumption and </w:t>
      </w:r>
      <w:r w:rsidRPr="001C0C57">
        <w:rPr>
          <w:rFonts w:ascii="Times New Roman" w:hAnsi="Times New Roman" w:cs="Times New Roman"/>
        </w:rPr>
        <w:t>a range of specific</w:t>
      </w:r>
      <w:r>
        <w:rPr>
          <w:rFonts w:ascii="Times New Roman" w:hAnsi="Times New Roman" w:cs="Times New Roman"/>
        </w:rPr>
        <w:t>,</w:t>
      </w:r>
      <w:r w:rsidRPr="001C0C57">
        <w:rPr>
          <w:rFonts w:ascii="Times New Roman" w:hAnsi="Times New Roman" w:cs="Times New Roman"/>
        </w:rPr>
        <w:t xml:space="preserve"> common cancers.</w:t>
      </w:r>
      <w:r>
        <w:rPr>
          <w:rFonts w:ascii="Times New Roman" w:hAnsi="Times New Roman" w:cs="Times New Roman"/>
        </w:rPr>
        <w:t xml:space="preserve"> The second statement </w:t>
      </w:r>
      <w:r w:rsidR="00550A39">
        <w:rPr>
          <w:rFonts w:ascii="Times New Roman" w:hAnsi="Times New Roman" w:cs="Times New Roman"/>
        </w:rPr>
        <w:t xml:space="preserve">from </w:t>
      </w:r>
      <w:proofErr w:type="spellStart"/>
      <w:r w:rsidR="00550A39" w:rsidRPr="000B46EC">
        <w:rPr>
          <w:rFonts w:ascii="Times New Roman" w:hAnsi="Times New Roman" w:cs="Times New Roman"/>
        </w:rPr>
        <w:t>Éduc’alcool</w:t>
      </w:r>
      <w:proofErr w:type="spellEnd"/>
      <w:r w:rsidR="00550A39">
        <w:rPr>
          <w:rFonts w:ascii="Times New Roman" w:hAnsi="Times New Roman" w:cs="Times New Roman"/>
        </w:rPr>
        <w:t xml:space="preserve"> </w:t>
      </w:r>
      <w:r w:rsidR="006348C1">
        <w:rPr>
          <w:rFonts w:ascii="Times New Roman" w:hAnsi="Times New Roman" w:cs="Times New Roman"/>
        </w:rPr>
        <w:t xml:space="preserve">about ‘no causal relationship’ </w:t>
      </w:r>
      <w:r>
        <w:rPr>
          <w:rFonts w:ascii="Times New Roman" w:hAnsi="Times New Roman" w:cs="Times New Roman"/>
        </w:rPr>
        <w:t xml:space="preserve">is </w:t>
      </w:r>
      <w:r w:rsidR="00AF0679">
        <w:rPr>
          <w:rFonts w:ascii="Times New Roman" w:hAnsi="Times New Roman" w:cs="Times New Roman"/>
        </w:rPr>
        <w:t>factually incorrect</w:t>
      </w:r>
      <w:r>
        <w:rPr>
          <w:rFonts w:ascii="Times New Roman" w:hAnsi="Times New Roman" w:cs="Times New Roman"/>
        </w:rPr>
        <w:t>.</w:t>
      </w:r>
    </w:p>
    <w:p w14:paraId="1F986FB1" w14:textId="46FCBF79" w:rsidR="00CE0DB8" w:rsidRDefault="0080341F" w:rsidP="00EB2CBB">
      <w:pPr>
        <w:spacing w:line="480" w:lineRule="auto"/>
        <w:rPr>
          <w:rFonts w:ascii="Times New Roman" w:hAnsi="Times New Roman" w:cs="Times New Roman"/>
          <w:i/>
        </w:rPr>
      </w:pPr>
      <w:r w:rsidRPr="00520478">
        <w:rPr>
          <w:rFonts w:ascii="Times New Roman" w:hAnsi="Times New Roman" w:cs="Times New Roman"/>
        </w:rPr>
        <w:t xml:space="preserve">An informational video about cancer on </w:t>
      </w:r>
      <w:r w:rsidR="00957EEB" w:rsidRPr="00520478">
        <w:rPr>
          <w:rFonts w:ascii="Times New Roman" w:hAnsi="Times New Roman" w:cs="Times New Roman"/>
        </w:rPr>
        <w:t>the</w:t>
      </w:r>
      <w:r w:rsidRPr="00520478">
        <w:rPr>
          <w:rFonts w:ascii="Times New Roman" w:hAnsi="Times New Roman" w:cs="Times New Roman"/>
        </w:rPr>
        <w:t xml:space="preserve"> SAB Miller website </w:t>
      </w:r>
      <w:r w:rsidR="00D151BA">
        <w:rPr>
          <w:rFonts w:ascii="Times New Roman" w:hAnsi="Times New Roman" w:cs="Times New Roman"/>
        </w:rPr>
        <w:t xml:space="preserve">‘TalkingAlcohol.com’ </w:t>
      </w:r>
      <w:r w:rsidRPr="00520478">
        <w:rPr>
          <w:rFonts w:ascii="Times New Roman" w:hAnsi="Times New Roman" w:cs="Times New Roman"/>
        </w:rPr>
        <w:t xml:space="preserve">similarly states </w:t>
      </w:r>
      <w:r w:rsidR="00215009">
        <w:rPr>
          <w:rFonts w:ascii="Times New Roman" w:hAnsi="Times New Roman" w:cs="Times New Roman"/>
        </w:rPr>
        <w:t>inaccurately</w:t>
      </w:r>
      <w:r w:rsidR="001D77F9" w:rsidRPr="00520478">
        <w:rPr>
          <w:rFonts w:ascii="Times New Roman" w:hAnsi="Times New Roman" w:cs="Times New Roman"/>
        </w:rPr>
        <w:t xml:space="preserve"> </w:t>
      </w:r>
      <w:r w:rsidR="002B31DF">
        <w:rPr>
          <w:rFonts w:ascii="Times New Roman" w:hAnsi="Times New Roman" w:cs="Times New Roman"/>
        </w:rPr>
        <w:t xml:space="preserve">that there is </w:t>
      </w:r>
      <w:r w:rsidRPr="00520478">
        <w:rPr>
          <w:rFonts w:ascii="Times New Roman" w:hAnsi="Times New Roman" w:cs="Times New Roman"/>
        </w:rPr>
        <w:t>no link between alcohol and most cancers except for “mainly cancers of the upper aerodigestive tract” and the liver</w:t>
      </w:r>
      <w:r>
        <w:t>.</w:t>
      </w:r>
      <w:r w:rsidR="00D10EC4" w:rsidRPr="006A2E24">
        <w:rPr>
          <w:rFonts w:ascii="Times New Roman" w:hAnsi="Times New Roman" w:cs="Times New Roman"/>
        </w:rPr>
        <w:fldChar w:fldCharType="begin"/>
      </w:r>
      <w:r w:rsidR="00DB2B7A" w:rsidRPr="006A2E24">
        <w:rPr>
          <w:rFonts w:ascii="Times New Roman" w:hAnsi="Times New Roman" w:cs="Times New Roman"/>
        </w:rPr>
        <w:instrText xml:space="preserve"> ADDIN EN.CITE &lt;EndNote&gt;&lt;Cite ExcludeAuth="1" ExcludeYear="1"&gt;&lt;RecNum&gt;7130&lt;/RecNum&gt;&lt;DisplayText&gt;[23]&lt;/DisplayText&gt;&lt;record&gt;&lt;rec-number&gt;7130&lt;/rec-number&gt;&lt;foreign-keys&gt;&lt;key app="EN" db-id="xra9ese0asrs28ez024vraf3farfta9500pv"&gt;7130&lt;/key&gt;&lt;/foreign-keys&gt;&lt;ref-type name="Journal Article"&gt;17&lt;/ref-type&gt;&lt;contributors&gt;&lt;/contributors&gt;&lt;titles&gt;&lt;title&gt;Alcohol may be a cause of some types of cancer. SAB Miller website talkingalcohol. Available at: http://www.talkingalcohol.com/index.asp?pageid=54. Accessed 30th August 2016&lt;/title&gt;&lt;/titles&gt;&lt;dates&gt;&lt;/dates&gt;&lt;urls&gt;&lt;/urls&gt;&lt;/record&gt;&lt;/Cite&gt;&lt;/EndNote&gt;</w:instrText>
      </w:r>
      <w:r w:rsidR="00D10EC4" w:rsidRPr="006A2E24">
        <w:rPr>
          <w:rFonts w:ascii="Times New Roman" w:hAnsi="Times New Roman" w:cs="Times New Roman"/>
        </w:rPr>
        <w:fldChar w:fldCharType="separate"/>
      </w:r>
      <w:r w:rsidR="00DB2B7A" w:rsidRPr="006A2E24">
        <w:rPr>
          <w:rFonts w:ascii="Times New Roman" w:hAnsi="Times New Roman" w:cs="Times New Roman"/>
          <w:noProof/>
        </w:rPr>
        <w:t>[23]</w:t>
      </w:r>
      <w:r w:rsidR="00D10EC4" w:rsidRPr="006A2E24">
        <w:rPr>
          <w:rFonts w:ascii="Times New Roman" w:hAnsi="Times New Roman" w:cs="Times New Roman"/>
        </w:rPr>
        <w:fldChar w:fldCharType="end"/>
      </w:r>
      <w:r w:rsidR="006348C1">
        <w:t xml:space="preserve"> </w:t>
      </w:r>
      <w:r w:rsidR="00D95E55">
        <w:t xml:space="preserve"> </w:t>
      </w:r>
      <w:r w:rsidR="00B0347B" w:rsidRPr="006A2E24">
        <w:rPr>
          <w:rFonts w:ascii="Times New Roman" w:hAnsi="Times New Roman" w:cs="Times New Roman"/>
        </w:rPr>
        <w:t>(</w:t>
      </w:r>
      <w:r w:rsidR="00D95E55" w:rsidRPr="006A2E24">
        <w:rPr>
          <w:rFonts w:ascii="Times New Roman" w:hAnsi="Times New Roman" w:cs="Times New Roman"/>
        </w:rPr>
        <w:t>O</w:t>
      </w:r>
      <w:r w:rsidR="006348C1" w:rsidRPr="006348C1">
        <w:rPr>
          <w:rFonts w:ascii="Times New Roman" w:hAnsi="Times New Roman" w:cs="Times New Roman"/>
        </w:rPr>
        <w:t>ther examples</w:t>
      </w:r>
      <w:r w:rsidR="00B0347B">
        <w:rPr>
          <w:rFonts w:ascii="Times New Roman" w:hAnsi="Times New Roman" w:cs="Times New Roman"/>
        </w:rPr>
        <w:t>:</w:t>
      </w:r>
      <w:r w:rsidR="006348C1" w:rsidRPr="006348C1">
        <w:rPr>
          <w:rFonts w:ascii="Times New Roman" w:hAnsi="Times New Roman" w:cs="Times New Roman"/>
        </w:rPr>
        <w:t xml:space="preserve"> </w:t>
      </w:r>
      <w:r w:rsidR="00B0347B">
        <w:rPr>
          <w:rFonts w:ascii="Times New Roman" w:hAnsi="Times New Roman" w:cs="Times New Roman"/>
        </w:rPr>
        <w:t xml:space="preserve">see </w:t>
      </w:r>
      <w:r w:rsidR="00982FCB">
        <w:rPr>
          <w:rFonts w:ascii="Times New Roman" w:hAnsi="Times New Roman" w:cs="Times New Roman"/>
        </w:rPr>
        <w:t xml:space="preserve">Supplementary Table </w:t>
      </w:r>
      <w:r w:rsidR="00721812">
        <w:rPr>
          <w:rFonts w:ascii="Times New Roman" w:hAnsi="Times New Roman" w:cs="Times New Roman"/>
        </w:rPr>
        <w:t>S</w:t>
      </w:r>
      <w:r w:rsidR="00831457">
        <w:rPr>
          <w:rFonts w:ascii="Times New Roman" w:hAnsi="Times New Roman" w:cs="Times New Roman"/>
        </w:rPr>
        <w:t>3</w:t>
      </w:r>
      <w:r w:rsidR="00B0347B">
        <w:rPr>
          <w:rFonts w:ascii="Times New Roman" w:hAnsi="Times New Roman" w:cs="Times New Roman"/>
        </w:rPr>
        <w:t>)</w:t>
      </w:r>
      <w:r w:rsidR="006348C1" w:rsidRPr="006348C1">
        <w:rPr>
          <w:rFonts w:ascii="Times New Roman" w:hAnsi="Times New Roman" w:cs="Times New Roman"/>
        </w:rPr>
        <w:t>.</w:t>
      </w:r>
    </w:p>
    <w:p w14:paraId="3FFE3DEF" w14:textId="77777777" w:rsidR="00CE0DB8" w:rsidRDefault="00CE0DB8" w:rsidP="00EB2CBB">
      <w:pPr>
        <w:spacing w:line="480" w:lineRule="auto"/>
        <w:rPr>
          <w:rFonts w:ascii="Times New Roman" w:hAnsi="Times New Roman" w:cs="Times New Roman"/>
          <w:i/>
        </w:rPr>
      </w:pPr>
    </w:p>
    <w:p w14:paraId="035C3D1D" w14:textId="5A63EBDE" w:rsidR="004B5FB5" w:rsidRPr="00D26798" w:rsidRDefault="000C4097" w:rsidP="00EB2CBB">
      <w:pPr>
        <w:spacing w:line="480" w:lineRule="auto"/>
        <w:rPr>
          <w:rFonts w:ascii="Times New Roman" w:hAnsi="Times New Roman" w:cs="Times New Roman"/>
          <w:i/>
        </w:rPr>
      </w:pPr>
      <w:r>
        <w:rPr>
          <w:rFonts w:ascii="Times New Roman" w:hAnsi="Times New Roman" w:cs="Times New Roman"/>
          <w:i/>
        </w:rPr>
        <w:t>1</w:t>
      </w:r>
      <w:r w:rsidR="00A668D6" w:rsidRPr="00D26798">
        <w:rPr>
          <w:rFonts w:ascii="Times New Roman" w:hAnsi="Times New Roman" w:cs="Times New Roman"/>
          <w:i/>
        </w:rPr>
        <w:t xml:space="preserve">(ii) Selective </w:t>
      </w:r>
      <w:r w:rsidR="0018305D" w:rsidRPr="00D26798">
        <w:rPr>
          <w:rFonts w:ascii="Times New Roman" w:hAnsi="Times New Roman" w:cs="Times New Roman"/>
          <w:i/>
        </w:rPr>
        <w:t>omission</w:t>
      </w:r>
      <w:r w:rsidR="00A668D6" w:rsidRPr="00D26798">
        <w:rPr>
          <w:rFonts w:ascii="Times New Roman" w:hAnsi="Times New Roman" w:cs="Times New Roman"/>
          <w:i/>
        </w:rPr>
        <w:t>: a</w:t>
      </w:r>
      <w:r w:rsidR="00666EDA" w:rsidRPr="00D26798">
        <w:rPr>
          <w:rFonts w:ascii="Times New Roman" w:hAnsi="Times New Roman" w:cs="Times New Roman"/>
          <w:i/>
        </w:rPr>
        <w:t>voiding mention of cancer</w:t>
      </w:r>
      <w:r w:rsidR="00A668D6" w:rsidRPr="00D26798">
        <w:rPr>
          <w:rFonts w:ascii="Times New Roman" w:hAnsi="Times New Roman" w:cs="Times New Roman"/>
          <w:i/>
        </w:rPr>
        <w:t>, and/</w:t>
      </w:r>
      <w:r w:rsidR="00E117E8" w:rsidRPr="00D26798">
        <w:rPr>
          <w:rFonts w:ascii="Times New Roman" w:hAnsi="Times New Roman" w:cs="Times New Roman"/>
          <w:i/>
        </w:rPr>
        <w:t xml:space="preserve"> or </w:t>
      </w:r>
      <w:r w:rsidR="00DA258B" w:rsidRPr="00D26798">
        <w:rPr>
          <w:rFonts w:ascii="Times New Roman" w:hAnsi="Times New Roman" w:cs="Times New Roman"/>
          <w:i/>
        </w:rPr>
        <w:t xml:space="preserve">of </w:t>
      </w:r>
      <w:r w:rsidR="00E117E8" w:rsidRPr="00D26798">
        <w:rPr>
          <w:rFonts w:ascii="Times New Roman" w:hAnsi="Times New Roman" w:cs="Times New Roman"/>
          <w:i/>
        </w:rPr>
        <w:t>specific cancers</w:t>
      </w:r>
    </w:p>
    <w:p w14:paraId="6C59838A" w14:textId="63811F4C" w:rsidR="001B4B58" w:rsidRPr="001B4B58" w:rsidRDefault="00FF358A" w:rsidP="001B4B58">
      <w:pPr>
        <w:spacing w:line="480" w:lineRule="auto"/>
        <w:rPr>
          <w:rFonts w:ascii="Times New Roman" w:hAnsi="Times New Roman" w:cs="Times New Roman"/>
        </w:rPr>
      </w:pPr>
      <w:r>
        <w:rPr>
          <w:rFonts w:ascii="Times New Roman" w:hAnsi="Times New Roman" w:cs="Times New Roman"/>
        </w:rPr>
        <w:t xml:space="preserve">Most </w:t>
      </w:r>
      <w:r w:rsidR="003E327C">
        <w:rPr>
          <w:rFonts w:ascii="Times New Roman" w:hAnsi="Times New Roman" w:cs="Times New Roman"/>
        </w:rPr>
        <w:t>of the websites</w:t>
      </w:r>
      <w:r w:rsidR="000C4097">
        <w:rPr>
          <w:rFonts w:ascii="Times New Roman" w:hAnsi="Times New Roman" w:cs="Times New Roman"/>
        </w:rPr>
        <w:t xml:space="preserve"> or documents</w:t>
      </w:r>
      <w:r w:rsidR="003E327C">
        <w:rPr>
          <w:rFonts w:ascii="Times New Roman" w:hAnsi="Times New Roman" w:cs="Times New Roman"/>
        </w:rPr>
        <w:t xml:space="preserve"> </w:t>
      </w:r>
      <w:r>
        <w:rPr>
          <w:rFonts w:ascii="Times New Roman" w:hAnsi="Times New Roman" w:cs="Times New Roman"/>
        </w:rPr>
        <w:t>(</w:t>
      </w:r>
      <w:r w:rsidR="003E327C">
        <w:rPr>
          <w:rFonts w:ascii="Times New Roman" w:hAnsi="Times New Roman" w:cs="Times New Roman"/>
        </w:rPr>
        <w:t>1</w:t>
      </w:r>
      <w:r w:rsidR="00BD0FF1">
        <w:rPr>
          <w:rFonts w:ascii="Times New Roman" w:hAnsi="Times New Roman" w:cs="Times New Roman"/>
        </w:rPr>
        <w:t>3</w:t>
      </w:r>
      <w:r w:rsidR="003E327C">
        <w:rPr>
          <w:rFonts w:ascii="Times New Roman" w:hAnsi="Times New Roman" w:cs="Times New Roman"/>
        </w:rPr>
        <w:t xml:space="preserve">/21 </w:t>
      </w:r>
      <w:r w:rsidR="000C4097">
        <w:rPr>
          <w:rFonts w:ascii="Times New Roman" w:hAnsi="Times New Roman" w:cs="Times New Roman"/>
        </w:rPr>
        <w:t xml:space="preserve">from </w:t>
      </w:r>
      <w:proofErr w:type="spellStart"/>
      <w:r w:rsidR="003E327C">
        <w:rPr>
          <w:rFonts w:ascii="Times New Roman" w:hAnsi="Times New Roman" w:cs="Times New Roman"/>
        </w:rPr>
        <w:t>SAPROs</w:t>
      </w:r>
      <w:proofErr w:type="spellEnd"/>
      <w:r w:rsidR="003E327C">
        <w:rPr>
          <w:rFonts w:ascii="Times New Roman" w:hAnsi="Times New Roman" w:cs="Times New Roman"/>
        </w:rPr>
        <w:t xml:space="preserve"> and 5</w:t>
      </w:r>
      <w:r w:rsidR="00BA10CA">
        <w:rPr>
          <w:rFonts w:ascii="Times New Roman" w:hAnsi="Times New Roman" w:cs="Times New Roman"/>
        </w:rPr>
        <w:t>/</w:t>
      </w:r>
      <w:r w:rsidR="00BD0FF1">
        <w:rPr>
          <w:rFonts w:ascii="Times New Roman" w:hAnsi="Times New Roman" w:cs="Times New Roman"/>
        </w:rPr>
        <w:t>5</w:t>
      </w:r>
      <w:r w:rsidR="00B24F62">
        <w:rPr>
          <w:rFonts w:ascii="Times New Roman" w:hAnsi="Times New Roman" w:cs="Times New Roman"/>
        </w:rPr>
        <w:t xml:space="preserve"> from</w:t>
      </w:r>
      <w:r w:rsidR="003E327C">
        <w:rPr>
          <w:rFonts w:ascii="Times New Roman" w:hAnsi="Times New Roman" w:cs="Times New Roman"/>
        </w:rPr>
        <w:t xml:space="preserve"> producers) </w:t>
      </w:r>
      <w:r w:rsidR="0075129E">
        <w:rPr>
          <w:rFonts w:ascii="Times New Roman" w:hAnsi="Times New Roman" w:cs="Times New Roman"/>
        </w:rPr>
        <w:t xml:space="preserve">either do </w:t>
      </w:r>
      <w:r w:rsidR="006F7877">
        <w:rPr>
          <w:rFonts w:ascii="Times New Roman" w:hAnsi="Times New Roman" w:cs="Times New Roman"/>
        </w:rPr>
        <w:t>no</w:t>
      </w:r>
      <w:r w:rsidR="0075129E">
        <w:rPr>
          <w:rFonts w:ascii="Times New Roman" w:hAnsi="Times New Roman" w:cs="Times New Roman"/>
        </w:rPr>
        <w:t>t</w:t>
      </w:r>
      <w:r w:rsidR="006F7877">
        <w:rPr>
          <w:rFonts w:ascii="Times New Roman" w:hAnsi="Times New Roman" w:cs="Times New Roman"/>
        </w:rPr>
        <w:t xml:space="preserve"> mention cancer</w:t>
      </w:r>
      <w:r w:rsidR="00AF0679">
        <w:rPr>
          <w:rFonts w:ascii="Times New Roman" w:hAnsi="Times New Roman" w:cs="Times New Roman"/>
        </w:rPr>
        <w:t xml:space="preserve"> (</w:t>
      </w:r>
      <w:r w:rsidR="00550A39">
        <w:rPr>
          <w:rFonts w:ascii="Times New Roman" w:hAnsi="Times New Roman" w:cs="Times New Roman"/>
        </w:rPr>
        <w:t xml:space="preserve">while discussing </w:t>
      </w:r>
      <w:r w:rsidR="0075129E">
        <w:rPr>
          <w:rFonts w:ascii="Times New Roman" w:hAnsi="Times New Roman" w:cs="Times New Roman"/>
        </w:rPr>
        <w:t>other health risks</w:t>
      </w:r>
      <w:r w:rsidR="00AF0679">
        <w:rPr>
          <w:rFonts w:ascii="Times New Roman" w:hAnsi="Times New Roman" w:cs="Times New Roman"/>
        </w:rPr>
        <w:t>)</w:t>
      </w:r>
      <w:r w:rsidR="0075129E">
        <w:rPr>
          <w:rFonts w:ascii="Times New Roman" w:hAnsi="Times New Roman" w:cs="Times New Roman"/>
        </w:rPr>
        <w:t xml:space="preserve"> or appear to selectively </w:t>
      </w:r>
      <w:r w:rsidR="00DF6813">
        <w:rPr>
          <w:rFonts w:ascii="Times New Roman" w:hAnsi="Times New Roman" w:cs="Times New Roman"/>
        </w:rPr>
        <w:t>omit</w:t>
      </w:r>
      <w:r w:rsidR="0075129E">
        <w:rPr>
          <w:rFonts w:ascii="Times New Roman" w:hAnsi="Times New Roman" w:cs="Times New Roman"/>
        </w:rPr>
        <w:t xml:space="preserve"> specific cancers</w:t>
      </w:r>
      <w:r w:rsidR="00E64475">
        <w:rPr>
          <w:rFonts w:ascii="Times New Roman" w:hAnsi="Times New Roman" w:cs="Times New Roman"/>
        </w:rPr>
        <w:t xml:space="preserve"> </w:t>
      </w:r>
      <w:r w:rsidR="006F7877">
        <w:rPr>
          <w:rFonts w:ascii="Times New Roman" w:hAnsi="Times New Roman" w:cs="Times New Roman"/>
        </w:rPr>
        <w:t xml:space="preserve">(Table </w:t>
      </w:r>
      <w:r w:rsidR="00881E71">
        <w:rPr>
          <w:rFonts w:ascii="Times New Roman" w:hAnsi="Times New Roman" w:cs="Times New Roman"/>
        </w:rPr>
        <w:t>1</w:t>
      </w:r>
      <w:r w:rsidR="006F7877">
        <w:rPr>
          <w:rFonts w:ascii="Times New Roman" w:hAnsi="Times New Roman" w:cs="Times New Roman"/>
        </w:rPr>
        <w:t xml:space="preserve">). </w:t>
      </w:r>
      <w:r w:rsidR="00FC2492">
        <w:rPr>
          <w:rFonts w:ascii="Times New Roman" w:hAnsi="Times New Roman" w:cs="Times New Roman"/>
        </w:rPr>
        <w:t xml:space="preserve">For </w:t>
      </w:r>
      <w:r w:rsidR="00666EDA">
        <w:rPr>
          <w:rFonts w:ascii="Times New Roman" w:hAnsi="Times New Roman" w:cs="Times New Roman"/>
        </w:rPr>
        <w:t>example,</w:t>
      </w:r>
      <w:r w:rsidR="00F6585B" w:rsidRPr="003B32DC">
        <w:rPr>
          <w:rFonts w:ascii="Times New Roman" w:hAnsi="Times New Roman" w:cs="Times New Roman"/>
        </w:rPr>
        <w:t xml:space="preserve"> </w:t>
      </w:r>
      <w:r w:rsidR="00D57150" w:rsidRPr="003B32DC">
        <w:rPr>
          <w:rFonts w:ascii="Times New Roman" w:hAnsi="Times New Roman" w:cs="Times New Roman"/>
        </w:rPr>
        <w:t>Pernod</w:t>
      </w:r>
      <w:r w:rsidR="00130FCD">
        <w:rPr>
          <w:rFonts w:ascii="Times New Roman" w:hAnsi="Times New Roman" w:cs="Times New Roman"/>
        </w:rPr>
        <w:t>’s</w:t>
      </w:r>
      <w:r w:rsidR="00D57150" w:rsidRPr="003B32DC">
        <w:rPr>
          <w:rFonts w:ascii="Times New Roman" w:hAnsi="Times New Roman" w:cs="Times New Roman"/>
        </w:rPr>
        <w:t xml:space="preserve"> ‘Wise Drinking’ brochure</w:t>
      </w:r>
      <w:r w:rsidR="00E65481" w:rsidRPr="003B32DC">
        <w:rPr>
          <w:rFonts w:ascii="Times New Roman" w:hAnsi="Times New Roman" w:cs="Times New Roman"/>
        </w:rPr>
        <w:t xml:space="preserve"> discusses t</w:t>
      </w:r>
      <w:r w:rsidR="00FC2492">
        <w:rPr>
          <w:rFonts w:ascii="Times New Roman" w:hAnsi="Times New Roman" w:cs="Times New Roman"/>
        </w:rPr>
        <w:t>h</w:t>
      </w:r>
      <w:r w:rsidR="00E65481" w:rsidRPr="003B32DC">
        <w:rPr>
          <w:rFonts w:ascii="Times New Roman" w:hAnsi="Times New Roman" w:cs="Times New Roman"/>
        </w:rPr>
        <w:t>e need to “combat unhealthy drinking habits”, and</w:t>
      </w:r>
      <w:r w:rsidR="006F7877">
        <w:rPr>
          <w:rFonts w:ascii="Times New Roman" w:hAnsi="Times New Roman" w:cs="Times New Roman"/>
        </w:rPr>
        <w:t xml:space="preserve"> lists</w:t>
      </w:r>
      <w:r w:rsidR="00E65481" w:rsidRPr="003B32DC">
        <w:rPr>
          <w:rFonts w:ascii="Times New Roman" w:hAnsi="Times New Roman" w:cs="Times New Roman"/>
        </w:rPr>
        <w:t xml:space="preserve"> “</w:t>
      </w:r>
      <w:r w:rsidR="006F7877">
        <w:rPr>
          <w:rFonts w:ascii="Times New Roman" w:hAnsi="Times New Roman" w:cs="Times New Roman"/>
        </w:rPr>
        <w:t>m</w:t>
      </w:r>
      <w:r w:rsidR="00E65481" w:rsidRPr="003B32DC">
        <w:rPr>
          <w:rFonts w:ascii="Times New Roman" w:hAnsi="Times New Roman" w:cs="Times New Roman"/>
        </w:rPr>
        <w:t xml:space="preserve">ental retardation in children” as </w:t>
      </w:r>
      <w:r w:rsidR="00FC2492">
        <w:rPr>
          <w:rFonts w:ascii="Times New Roman" w:hAnsi="Times New Roman" w:cs="Times New Roman"/>
        </w:rPr>
        <w:t xml:space="preserve">among </w:t>
      </w:r>
      <w:r w:rsidR="00E65481" w:rsidRPr="003B32DC">
        <w:rPr>
          <w:rFonts w:ascii="Times New Roman" w:hAnsi="Times New Roman" w:cs="Times New Roman"/>
        </w:rPr>
        <w:t>the most common consequences of alcohol consumption, but present</w:t>
      </w:r>
      <w:r w:rsidR="00130FCD">
        <w:rPr>
          <w:rFonts w:ascii="Times New Roman" w:hAnsi="Times New Roman" w:cs="Times New Roman"/>
        </w:rPr>
        <w:t>s</w:t>
      </w:r>
      <w:r w:rsidR="00E65481" w:rsidRPr="003B32DC">
        <w:rPr>
          <w:rFonts w:ascii="Times New Roman" w:hAnsi="Times New Roman" w:cs="Times New Roman"/>
        </w:rPr>
        <w:t xml:space="preserve"> no information on cancer</w:t>
      </w:r>
      <w:r w:rsidR="00AD63A7">
        <w:rPr>
          <w:rFonts w:ascii="Times New Roman" w:hAnsi="Times New Roman" w:cs="Times New Roman"/>
        </w:rPr>
        <w:t>.</w:t>
      </w:r>
      <w:r w:rsidR="00224240">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ExcludeYear="1"&gt;&lt;RecNum&gt;7202&lt;/RecNum&gt;&lt;DisplayText&gt;[24]&lt;/DisplayText&gt;&lt;record&gt;&lt;rec-number&gt;7202&lt;/rec-number&gt;&lt;foreign-keys&gt;&lt;key app="EN" db-id="xra9ese0asrs28ez024vraf3farfta9500pv"&gt;7202&lt;/key&gt;&lt;/foreign-keys&gt;&lt;ref-type name="Journal Article"&gt;17&lt;/ref-type&gt;&lt;contributors&gt;&lt;/contributors&gt;&lt;titles&gt;&lt;title&gt;Pernod Ricard Wise Drinking Brochure (App also available). See: http://pernod-ricard.com/files/fichiers/Presse/Documents/PR_CSR_Brochure_EN.pdf. Accessed 23rd december 2016&lt;/title&gt;&lt;/titles&gt;&lt;dates&gt;&lt;/dates&gt;&lt;urls&gt;&lt;/urls&gt;&lt;/record&gt;&lt;/Cite&gt;&lt;/EndNote&gt;</w:instrText>
      </w:r>
      <w:r w:rsidR="00224240">
        <w:rPr>
          <w:rFonts w:ascii="Times New Roman" w:hAnsi="Times New Roman" w:cs="Times New Roman"/>
        </w:rPr>
        <w:fldChar w:fldCharType="separate"/>
      </w:r>
      <w:r w:rsidR="00DB2B7A">
        <w:rPr>
          <w:rFonts w:ascii="Times New Roman" w:hAnsi="Times New Roman" w:cs="Times New Roman"/>
          <w:noProof/>
        </w:rPr>
        <w:t>[24]</w:t>
      </w:r>
      <w:r w:rsidR="00224240">
        <w:rPr>
          <w:rFonts w:ascii="Times New Roman" w:hAnsi="Times New Roman" w:cs="Times New Roman"/>
        </w:rPr>
        <w:fldChar w:fldCharType="end"/>
      </w:r>
      <w:r w:rsidR="00E117E8">
        <w:rPr>
          <w:rFonts w:ascii="Times New Roman" w:hAnsi="Times New Roman" w:cs="Times New Roman"/>
        </w:rPr>
        <w:t xml:space="preserve"> </w:t>
      </w:r>
      <w:r w:rsidR="001C496C" w:rsidRPr="001B4B58">
        <w:rPr>
          <w:rFonts w:ascii="Times New Roman" w:hAnsi="Times New Roman" w:cs="Times New Roman"/>
        </w:rPr>
        <w:t xml:space="preserve">Diageo’s DrinkIQ.com </w:t>
      </w:r>
      <w:r w:rsidR="00672C66" w:rsidRPr="001B4B58">
        <w:rPr>
          <w:rFonts w:ascii="Times New Roman" w:hAnsi="Times New Roman" w:cs="Times New Roman"/>
        </w:rPr>
        <w:t>website</w:t>
      </w:r>
      <w:r w:rsidR="006F7877" w:rsidRPr="001B4B58">
        <w:rPr>
          <w:rFonts w:ascii="Times New Roman" w:hAnsi="Times New Roman" w:cs="Times New Roman"/>
        </w:rPr>
        <w:t xml:space="preserve"> </w:t>
      </w:r>
      <w:r w:rsidR="00E64475" w:rsidRPr="001B4B58">
        <w:rPr>
          <w:rFonts w:ascii="Times New Roman" w:hAnsi="Times New Roman" w:cs="Times New Roman"/>
        </w:rPr>
        <w:t xml:space="preserve">has a </w:t>
      </w:r>
      <w:r w:rsidR="00672C66" w:rsidRPr="001B4B58">
        <w:rPr>
          <w:rFonts w:ascii="Times New Roman" w:hAnsi="Times New Roman" w:cs="Times New Roman"/>
        </w:rPr>
        <w:t>section</w:t>
      </w:r>
      <w:r w:rsidR="006F7877" w:rsidRPr="001B4B58">
        <w:rPr>
          <w:rFonts w:ascii="Times New Roman" w:hAnsi="Times New Roman" w:cs="Times New Roman"/>
        </w:rPr>
        <w:t xml:space="preserve"> entitled</w:t>
      </w:r>
      <w:r w:rsidR="00672C66" w:rsidRPr="001B4B58">
        <w:rPr>
          <w:rFonts w:ascii="Times New Roman" w:hAnsi="Times New Roman" w:cs="Times New Roman"/>
        </w:rPr>
        <w:t xml:space="preserve"> “</w:t>
      </w:r>
      <w:r w:rsidR="00672C66" w:rsidRPr="003B32DC">
        <w:rPr>
          <w:rFonts w:ascii="Times New Roman" w:hAnsi="Times New Roman" w:cs="Times New Roman"/>
        </w:rPr>
        <w:t xml:space="preserve">Alcohol’s </w:t>
      </w:r>
      <w:r w:rsidR="004D5246">
        <w:rPr>
          <w:rFonts w:ascii="Times New Roman" w:hAnsi="Times New Roman" w:cs="Times New Roman"/>
        </w:rPr>
        <w:t xml:space="preserve">short-term and long-term </w:t>
      </w:r>
      <w:r w:rsidR="00672C66" w:rsidRPr="003B32DC">
        <w:rPr>
          <w:rFonts w:ascii="Times New Roman" w:hAnsi="Times New Roman" w:cs="Times New Roman"/>
        </w:rPr>
        <w:t>effect</w:t>
      </w:r>
      <w:r w:rsidR="004D5246">
        <w:rPr>
          <w:rFonts w:ascii="Times New Roman" w:hAnsi="Times New Roman" w:cs="Times New Roman"/>
        </w:rPr>
        <w:t>s</w:t>
      </w:r>
      <w:r w:rsidR="00672C66" w:rsidRPr="003B32DC">
        <w:rPr>
          <w:rFonts w:ascii="Times New Roman" w:hAnsi="Times New Roman" w:cs="Times New Roman"/>
        </w:rPr>
        <w:t xml:space="preserve"> on your body</w:t>
      </w:r>
      <w:r w:rsidR="00F376A4">
        <w:rPr>
          <w:rFonts w:ascii="Times New Roman" w:hAnsi="Times New Roman" w:cs="Times New Roman"/>
        </w:rPr>
        <w:t>”</w:t>
      </w:r>
      <w:r w:rsidR="000376AE">
        <w:rPr>
          <w:rFonts w:ascii="Times New Roman" w:hAnsi="Times New Roman" w:cs="Times New Roman"/>
        </w:rPr>
        <w:t xml:space="preserve">, </w:t>
      </w:r>
      <w:r w:rsidR="00B0347B" w:rsidRPr="001B4B58">
        <w:rPr>
          <w:rFonts w:ascii="Times New Roman" w:hAnsi="Times New Roman" w:cs="Times New Roman"/>
        </w:rPr>
        <w:t>listing</w:t>
      </w:r>
      <w:r w:rsidR="000376AE" w:rsidRPr="001B4B58">
        <w:rPr>
          <w:rFonts w:ascii="Times New Roman" w:hAnsi="Times New Roman" w:cs="Times New Roman"/>
        </w:rPr>
        <w:t xml:space="preserve"> alcohol </w:t>
      </w:r>
      <w:r w:rsidR="000376AE" w:rsidRPr="001B4B58">
        <w:rPr>
          <w:rFonts w:ascii="Times New Roman" w:hAnsi="Times New Roman" w:cs="Times New Roman"/>
        </w:rPr>
        <w:lastRenderedPageBreak/>
        <w:t>dependence, pancreatic problems, liver cirrhosis, brain damage, death and “physical and emotional health problems”</w:t>
      </w:r>
      <w:r w:rsidR="00E64475" w:rsidRPr="001B4B58">
        <w:rPr>
          <w:rFonts w:ascii="Times New Roman" w:hAnsi="Times New Roman" w:cs="Times New Roman"/>
        </w:rPr>
        <w:t>.</w:t>
      </w:r>
      <w:r w:rsidR="0021692F">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ExcludeYear="1"&gt;&lt;RecNum&gt;7209&lt;/RecNum&gt;&lt;DisplayText&gt;[25]&lt;/DisplayText&gt;&lt;record&gt;&lt;rec-number&gt;7209&lt;/rec-number&gt;&lt;foreign-keys&gt;&lt;key app="EN" db-id="xra9ese0asrs28ez024vraf3farfta9500pv"&gt;7209&lt;/key&gt;&lt;/foreign-keys&gt;&lt;ref-type name="Journal Article"&gt;17&lt;/ref-type&gt;&lt;contributors&gt;&lt;/contributors&gt;&lt;titles&gt;&lt;title&gt;DrinkIQ, Diageo website: Alcohol&amp;apos;s effect on your body. See: https://www.drinkiq.com/en-gb/how-alcohol-affects-us/the-body/alcohols-effect-on-your-body/. Accessed 23rd December 2016&lt;/title&gt;&lt;/titles&gt;&lt;dates&gt;&lt;/dates&gt;&lt;urls&gt;&lt;/urls&gt;&lt;/record&gt;&lt;/Cite&gt;&lt;/EndNote&gt;</w:instrText>
      </w:r>
      <w:r w:rsidR="0021692F">
        <w:rPr>
          <w:rFonts w:ascii="Times New Roman" w:hAnsi="Times New Roman" w:cs="Times New Roman"/>
        </w:rPr>
        <w:fldChar w:fldCharType="separate"/>
      </w:r>
      <w:r w:rsidR="00DB2B7A">
        <w:rPr>
          <w:rFonts w:ascii="Times New Roman" w:hAnsi="Times New Roman" w:cs="Times New Roman"/>
          <w:noProof/>
        </w:rPr>
        <w:t>[25]</w:t>
      </w:r>
      <w:r w:rsidR="0021692F">
        <w:rPr>
          <w:rFonts w:ascii="Times New Roman" w:hAnsi="Times New Roman" w:cs="Times New Roman"/>
        </w:rPr>
        <w:fldChar w:fldCharType="end"/>
      </w:r>
      <w:r w:rsidR="000376AE" w:rsidRPr="001B4B58">
        <w:rPr>
          <w:rFonts w:ascii="Times New Roman" w:hAnsi="Times New Roman" w:cs="Times New Roman"/>
        </w:rPr>
        <w:t xml:space="preserve"> </w:t>
      </w:r>
      <w:r w:rsidR="00E64475" w:rsidRPr="0064680A">
        <w:rPr>
          <w:rFonts w:ascii="Times New Roman" w:hAnsi="Times New Roman" w:cs="Times New Roman"/>
        </w:rPr>
        <w:t>It</w:t>
      </w:r>
      <w:r w:rsidR="00E64475" w:rsidRPr="001B4B58">
        <w:rPr>
          <w:rFonts w:ascii="Times New Roman" w:hAnsi="Times New Roman" w:cs="Times New Roman"/>
        </w:rPr>
        <w:t xml:space="preserve"> </w:t>
      </w:r>
      <w:r w:rsidR="00672C66" w:rsidRPr="003B32DC">
        <w:rPr>
          <w:rFonts w:ascii="Times New Roman" w:hAnsi="Times New Roman" w:cs="Times New Roman"/>
        </w:rPr>
        <w:t>does not mention cancer</w:t>
      </w:r>
      <w:r w:rsidR="00DE2712" w:rsidRPr="003B32DC">
        <w:rPr>
          <w:rFonts w:ascii="Times New Roman" w:hAnsi="Times New Roman" w:cs="Times New Roman"/>
        </w:rPr>
        <w:t>.</w:t>
      </w:r>
      <w:r w:rsidR="0021692F">
        <w:rPr>
          <w:rFonts w:ascii="Times New Roman" w:hAnsi="Times New Roman" w:cs="Times New Roman"/>
        </w:rPr>
        <w:t xml:space="preserve"> </w:t>
      </w:r>
      <w:r w:rsidR="001B4B58" w:rsidRPr="001B4B58">
        <w:rPr>
          <w:rFonts w:ascii="Times New Roman" w:hAnsi="Times New Roman" w:cs="Times New Roman"/>
        </w:rPr>
        <w:t>Educ’alcool (</w:t>
      </w:r>
      <w:r w:rsidR="00BD0FF1" w:rsidRPr="000B46EC">
        <w:rPr>
          <w:rFonts w:ascii="Times New Roman" w:hAnsi="Times New Roman" w:cs="Times New Roman"/>
        </w:rPr>
        <w:t>Quebec</w:t>
      </w:r>
      <w:r w:rsidR="001B4B58" w:rsidRPr="001B4B58">
        <w:rPr>
          <w:rFonts w:ascii="Times New Roman" w:hAnsi="Times New Roman" w:cs="Times New Roman"/>
        </w:rPr>
        <w:t xml:space="preserve">) </w:t>
      </w:r>
      <w:r w:rsidR="001B4B58">
        <w:rPr>
          <w:rFonts w:ascii="Times New Roman" w:hAnsi="Times New Roman" w:cs="Times New Roman"/>
        </w:rPr>
        <w:t xml:space="preserve">has a webpage </w:t>
      </w:r>
      <w:r w:rsidR="001B4B58" w:rsidRPr="001B4B58">
        <w:rPr>
          <w:rFonts w:ascii="Times New Roman" w:hAnsi="Times New Roman" w:cs="Times New Roman"/>
        </w:rPr>
        <w:t xml:space="preserve">labelled “The effects of moderate, regular alcohol consumption”, which mentions </w:t>
      </w:r>
      <w:r w:rsidR="00F142CB">
        <w:rPr>
          <w:rFonts w:ascii="Times New Roman" w:hAnsi="Times New Roman" w:cs="Times New Roman"/>
        </w:rPr>
        <w:t>cardiovascular and peripheral disease</w:t>
      </w:r>
      <w:r w:rsidR="001B4B58" w:rsidRPr="001B4B58">
        <w:rPr>
          <w:rFonts w:ascii="Times New Roman" w:hAnsi="Times New Roman" w:cs="Times New Roman"/>
        </w:rPr>
        <w:t>, stroke, gallstones, diabetes, psychosocial effects and ‘other beneficial effects’</w:t>
      </w:r>
      <w:r w:rsidR="00523D09">
        <w:rPr>
          <w:rFonts w:ascii="Times New Roman" w:hAnsi="Times New Roman" w:cs="Times New Roman"/>
        </w:rPr>
        <w:t>,</w:t>
      </w:r>
      <w:r w:rsidR="00523D09" w:rsidRPr="00523D09">
        <w:rPr>
          <w:rFonts w:ascii="Times New Roman" w:hAnsi="Times New Roman" w:cs="Times New Roman"/>
        </w:rPr>
        <w:t xml:space="preserve"> </w:t>
      </w:r>
      <w:r w:rsidR="00523D09">
        <w:rPr>
          <w:rFonts w:ascii="Times New Roman" w:hAnsi="Times New Roman" w:cs="Times New Roman"/>
        </w:rPr>
        <w:t xml:space="preserve">but does not </w:t>
      </w:r>
      <w:r w:rsidR="00523D09" w:rsidRPr="001B4B58">
        <w:rPr>
          <w:rFonts w:ascii="Times New Roman" w:hAnsi="Times New Roman" w:cs="Times New Roman"/>
        </w:rPr>
        <w:t>mention cancer</w:t>
      </w:r>
      <w:r w:rsidR="00523D09">
        <w:rPr>
          <w:rFonts w:ascii="Times New Roman" w:hAnsi="Times New Roman" w:cs="Times New Roman"/>
        </w:rPr>
        <w:t xml:space="preserve">. </w:t>
      </w:r>
      <w:r w:rsidR="00A04C46">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ExcludeYear="1"&gt;&lt;RecNum&gt;7197&lt;/RecNum&gt;&lt;DisplayText&gt;[22]&lt;/DisplayText&gt;&lt;record&gt;&lt;rec-number&gt;7197&lt;/rec-number&gt;&lt;foreign-keys&gt;&lt;key app="EN" db-id="xra9ese0asrs28ez024vraf3farfta9500pv"&gt;7197&lt;/key&gt;&lt;/foreign-keys&gt;&lt;ref-type name="Journal Article"&gt;17&lt;/ref-type&gt;&lt;contributors&gt;&lt;/contributors&gt;&lt;titles&gt;&lt;title&gt;Éduc’alcool. Quebec SAPRO led by industry, also involving public bodies, e.g. Quebec College of Physicians, Minsitry of Education. See:  http://educalcool.qc.ca/en/. Accessed 23rd December 2016&lt;/title&gt;&lt;/titles&gt;&lt;dates&gt;&lt;/dates&gt;&lt;urls&gt;&lt;/urls&gt;&lt;/record&gt;&lt;/Cite&gt;&lt;/EndNote&gt;</w:instrText>
      </w:r>
      <w:r w:rsidR="00A04C46">
        <w:rPr>
          <w:rFonts w:ascii="Times New Roman" w:hAnsi="Times New Roman" w:cs="Times New Roman"/>
        </w:rPr>
        <w:fldChar w:fldCharType="separate"/>
      </w:r>
      <w:r w:rsidR="00DB2B7A">
        <w:rPr>
          <w:rFonts w:ascii="Times New Roman" w:hAnsi="Times New Roman" w:cs="Times New Roman"/>
          <w:noProof/>
        </w:rPr>
        <w:t>[22]</w:t>
      </w:r>
      <w:r w:rsidR="00A04C46">
        <w:rPr>
          <w:rFonts w:ascii="Times New Roman" w:hAnsi="Times New Roman" w:cs="Times New Roman"/>
        </w:rPr>
        <w:fldChar w:fldCharType="end"/>
      </w:r>
      <w:r w:rsidR="001B4B58" w:rsidRPr="001B4B58">
        <w:rPr>
          <w:rFonts w:ascii="Times New Roman" w:hAnsi="Times New Roman" w:cs="Times New Roman"/>
        </w:rPr>
        <w:t xml:space="preserve"> </w:t>
      </w:r>
    </w:p>
    <w:p w14:paraId="45C42D4B" w14:textId="77777777" w:rsidR="00E117E8" w:rsidRDefault="00E117E8" w:rsidP="00EB2CBB">
      <w:pPr>
        <w:autoSpaceDE w:val="0"/>
        <w:autoSpaceDN w:val="0"/>
        <w:adjustRightInd w:val="0"/>
        <w:spacing w:line="480" w:lineRule="auto"/>
        <w:rPr>
          <w:rFonts w:ascii="Times New Roman" w:hAnsi="Times New Roman" w:cs="Times New Roman"/>
        </w:rPr>
      </w:pPr>
    </w:p>
    <w:p w14:paraId="0E53F831" w14:textId="2A2F0938" w:rsidR="00E7513E" w:rsidRPr="003B32DC" w:rsidRDefault="00992B33" w:rsidP="00EB2CBB">
      <w:pPr>
        <w:spacing w:line="480" w:lineRule="auto"/>
        <w:rPr>
          <w:rFonts w:ascii="Times New Roman" w:hAnsi="Times New Roman" w:cs="Times New Roman"/>
          <w:b/>
        </w:rPr>
      </w:pPr>
      <w:r w:rsidRPr="003B32DC">
        <w:rPr>
          <w:rFonts w:ascii="Times New Roman" w:hAnsi="Times New Roman" w:cs="Times New Roman"/>
          <w:b/>
        </w:rPr>
        <w:t xml:space="preserve">2. </w:t>
      </w:r>
      <w:r w:rsidR="00063BF1">
        <w:rPr>
          <w:rFonts w:ascii="Times New Roman" w:hAnsi="Times New Roman" w:cs="Times New Roman"/>
          <w:b/>
        </w:rPr>
        <w:t xml:space="preserve">Distortion: </w:t>
      </w:r>
      <w:r w:rsidR="001F78A8">
        <w:rPr>
          <w:rFonts w:ascii="Times New Roman" w:hAnsi="Times New Roman" w:cs="Times New Roman"/>
          <w:b/>
        </w:rPr>
        <w:t xml:space="preserve">mentioning </w:t>
      </w:r>
      <w:r w:rsidR="009163FF">
        <w:rPr>
          <w:rFonts w:ascii="Times New Roman" w:hAnsi="Times New Roman" w:cs="Times New Roman"/>
          <w:b/>
        </w:rPr>
        <w:t>so</w:t>
      </w:r>
      <w:r w:rsidR="007912C2" w:rsidRPr="003B32DC">
        <w:rPr>
          <w:rFonts w:ascii="Times New Roman" w:hAnsi="Times New Roman" w:cs="Times New Roman"/>
          <w:b/>
        </w:rPr>
        <w:t xml:space="preserve">me risk of cancer, </w:t>
      </w:r>
      <w:r w:rsidR="00D0470C">
        <w:rPr>
          <w:rFonts w:ascii="Times New Roman" w:hAnsi="Times New Roman" w:cs="Times New Roman"/>
          <w:b/>
        </w:rPr>
        <w:t xml:space="preserve">but </w:t>
      </w:r>
      <w:r w:rsidR="00AA1CD3">
        <w:rPr>
          <w:rFonts w:ascii="Times New Roman" w:hAnsi="Times New Roman" w:cs="Times New Roman"/>
          <w:b/>
        </w:rPr>
        <w:t xml:space="preserve">obscuring, misrepresenting </w:t>
      </w:r>
      <w:r w:rsidR="00D0470C">
        <w:rPr>
          <w:rFonts w:ascii="Times New Roman" w:hAnsi="Times New Roman" w:cs="Times New Roman"/>
          <w:b/>
        </w:rPr>
        <w:t xml:space="preserve">or </w:t>
      </w:r>
      <w:r w:rsidR="00AA1CD3">
        <w:rPr>
          <w:rFonts w:ascii="Times New Roman" w:hAnsi="Times New Roman" w:cs="Times New Roman"/>
          <w:b/>
        </w:rPr>
        <w:t>obfuscating the nature or size of that risk</w:t>
      </w:r>
    </w:p>
    <w:p w14:paraId="502810BF" w14:textId="6DE850CC" w:rsidR="009A6DDE" w:rsidRDefault="00C20007" w:rsidP="00EB2CBB">
      <w:pPr>
        <w:spacing w:line="480" w:lineRule="auto"/>
        <w:rPr>
          <w:rFonts w:ascii="Times New Roman" w:hAnsi="Times New Roman" w:cs="Times New Roman"/>
        </w:rPr>
      </w:pPr>
      <w:r>
        <w:rPr>
          <w:rFonts w:ascii="Times New Roman" w:hAnsi="Times New Roman" w:cs="Times New Roman"/>
        </w:rPr>
        <w:t>T</w:t>
      </w:r>
      <w:r w:rsidR="00CB6059" w:rsidRPr="003B32DC">
        <w:rPr>
          <w:rFonts w:ascii="Times New Roman" w:hAnsi="Times New Roman" w:cs="Times New Roman"/>
        </w:rPr>
        <w:t xml:space="preserve">he </w:t>
      </w:r>
      <w:r>
        <w:rPr>
          <w:rFonts w:ascii="Times New Roman" w:hAnsi="Times New Roman" w:cs="Times New Roman"/>
        </w:rPr>
        <w:t xml:space="preserve">second and </w:t>
      </w:r>
      <w:r w:rsidR="00CB6059" w:rsidRPr="003B32DC">
        <w:rPr>
          <w:rFonts w:ascii="Times New Roman" w:hAnsi="Times New Roman" w:cs="Times New Roman"/>
        </w:rPr>
        <w:t xml:space="preserve">most common approach </w:t>
      </w:r>
      <w:r w:rsidR="005B248C">
        <w:rPr>
          <w:rFonts w:ascii="Times New Roman" w:hAnsi="Times New Roman" w:cs="Times New Roman"/>
        </w:rPr>
        <w:t xml:space="preserve">involves presenting </w:t>
      </w:r>
      <w:r w:rsidR="00CB6059" w:rsidRPr="003B32DC">
        <w:rPr>
          <w:rFonts w:ascii="Times New Roman" w:hAnsi="Times New Roman" w:cs="Times New Roman"/>
        </w:rPr>
        <w:t xml:space="preserve">the relationship between alcohol and cancer </w:t>
      </w:r>
      <w:r w:rsidR="005B248C">
        <w:rPr>
          <w:rFonts w:ascii="Times New Roman" w:hAnsi="Times New Roman" w:cs="Times New Roman"/>
        </w:rPr>
        <w:t>a</w:t>
      </w:r>
      <w:r w:rsidR="00CB6059" w:rsidRPr="003B32DC">
        <w:rPr>
          <w:rFonts w:ascii="Times New Roman" w:hAnsi="Times New Roman" w:cs="Times New Roman"/>
        </w:rPr>
        <w:t>s highly complex</w:t>
      </w:r>
      <w:r w:rsidR="00F142CB">
        <w:rPr>
          <w:rFonts w:ascii="Times New Roman" w:hAnsi="Times New Roman" w:cs="Times New Roman"/>
        </w:rPr>
        <w:t xml:space="preserve"> (for example, in terms of subgroup effects, and patterns of drinking)</w:t>
      </w:r>
      <w:r w:rsidR="00CB6059" w:rsidRPr="003B32DC">
        <w:rPr>
          <w:rFonts w:ascii="Times New Roman" w:hAnsi="Times New Roman" w:cs="Times New Roman"/>
        </w:rPr>
        <w:t>, with the implication</w:t>
      </w:r>
      <w:r w:rsidR="00881301">
        <w:rPr>
          <w:rFonts w:ascii="Times New Roman" w:hAnsi="Times New Roman" w:cs="Times New Roman"/>
        </w:rPr>
        <w:t>, or statement</w:t>
      </w:r>
      <w:r w:rsidR="003B18B0">
        <w:rPr>
          <w:rFonts w:ascii="Times New Roman" w:hAnsi="Times New Roman" w:cs="Times New Roman"/>
        </w:rPr>
        <w:t>,</w:t>
      </w:r>
      <w:r w:rsidR="00881301">
        <w:rPr>
          <w:rFonts w:ascii="Times New Roman" w:hAnsi="Times New Roman" w:cs="Times New Roman"/>
        </w:rPr>
        <w:t xml:space="preserve"> that there is no </w:t>
      </w:r>
      <w:r w:rsidR="003B18B0">
        <w:rPr>
          <w:rFonts w:ascii="Times New Roman" w:hAnsi="Times New Roman" w:cs="Times New Roman"/>
        </w:rPr>
        <w:t>evidence of a consistent</w:t>
      </w:r>
      <w:r w:rsidR="00881301">
        <w:rPr>
          <w:rFonts w:ascii="Times New Roman" w:hAnsi="Times New Roman" w:cs="Times New Roman"/>
        </w:rPr>
        <w:t xml:space="preserve">, or independent </w:t>
      </w:r>
      <w:r w:rsidR="00CB6059" w:rsidRPr="003B32DC">
        <w:rPr>
          <w:rFonts w:ascii="Times New Roman" w:hAnsi="Times New Roman" w:cs="Times New Roman"/>
        </w:rPr>
        <w:t>link.</w:t>
      </w:r>
      <w:r w:rsidR="00A44F2C">
        <w:rPr>
          <w:rFonts w:ascii="Times New Roman" w:hAnsi="Times New Roman" w:cs="Times New Roman"/>
        </w:rPr>
        <w:t xml:space="preserve"> </w:t>
      </w:r>
      <w:r w:rsidR="005B248C">
        <w:rPr>
          <w:rFonts w:ascii="Times New Roman" w:hAnsi="Times New Roman" w:cs="Times New Roman"/>
        </w:rPr>
        <w:t xml:space="preserve">Within this, </w:t>
      </w:r>
      <w:r w:rsidR="0080312D">
        <w:rPr>
          <w:rFonts w:ascii="Times New Roman" w:hAnsi="Times New Roman" w:cs="Times New Roman"/>
        </w:rPr>
        <w:t>three</w:t>
      </w:r>
      <w:r w:rsidR="00A44F2C">
        <w:rPr>
          <w:rFonts w:ascii="Times New Roman" w:hAnsi="Times New Roman" w:cs="Times New Roman"/>
        </w:rPr>
        <w:t xml:space="preserve"> </w:t>
      </w:r>
      <w:r w:rsidR="006A5631">
        <w:rPr>
          <w:rFonts w:ascii="Times New Roman" w:hAnsi="Times New Roman" w:cs="Times New Roman"/>
        </w:rPr>
        <w:t>approaches</w:t>
      </w:r>
      <w:r w:rsidR="001D3FB2">
        <w:rPr>
          <w:rFonts w:ascii="Times New Roman" w:hAnsi="Times New Roman" w:cs="Times New Roman"/>
        </w:rPr>
        <w:t xml:space="preserve"> </w:t>
      </w:r>
      <w:r>
        <w:rPr>
          <w:rFonts w:ascii="Times New Roman" w:hAnsi="Times New Roman" w:cs="Times New Roman"/>
        </w:rPr>
        <w:t xml:space="preserve">were </w:t>
      </w:r>
      <w:r w:rsidR="00D370A0">
        <w:rPr>
          <w:rFonts w:ascii="Times New Roman" w:hAnsi="Times New Roman" w:cs="Times New Roman"/>
        </w:rPr>
        <w:t>identified</w:t>
      </w:r>
      <w:r w:rsidR="00800829">
        <w:rPr>
          <w:rFonts w:ascii="Times New Roman" w:hAnsi="Times New Roman" w:cs="Times New Roman"/>
        </w:rPr>
        <w:t xml:space="preserve"> </w:t>
      </w:r>
      <w:r w:rsidR="00B0347B">
        <w:rPr>
          <w:rFonts w:ascii="Times New Roman" w:hAnsi="Times New Roman" w:cs="Times New Roman"/>
        </w:rPr>
        <w:t>(</w:t>
      </w:r>
      <w:r w:rsidR="008E6F8F">
        <w:rPr>
          <w:rFonts w:ascii="Times New Roman" w:hAnsi="Times New Roman" w:cs="Times New Roman"/>
        </w:rPr>
        <w:t>s</w:t>
      </w:r>
      <w:r w:rsidR="00B0347B">
        <w:rPr>
          <w:rFonts w:ascii="Times New Roman" w:hAnsi="Times New Roman" w:cs="Times New Roman"/>
        </w:rPr>
        <w:t xml:space="preserve">ee also </w:t>
      </w:r>
      <w:r w:rsidR="00F142CB">
        <w:rPr>
          <w:rFonts w:ascii="Times New Roman" w:hAnsi="Times New Roman" w:cs="Times New Roman"/>
        </w:rPr>
        <w:t xml:space="preserve">Supplementary </w:t>
      </w:r>
      <w:r w:rsidR="00982FCB">
        <w:rPr>
          <w:rFonts w:ascii="Times New Roman" w:hAnsi="Times New Roman" w:cs="Times New Roman"/>
        </w:rPr>
        <w:t>Table</w:t>
      </w:r>
      <w:r w:rsidR="00761317">
        <w:rPr>
          <w:rFonts w:ascii="Times New Roman" w:hAnsi="Times New Roman" w:cs="Times New Roman"/>
        </w:rPr>
        <w:t xml:space="preserve"> </w:t>
      </w:r>
      <w:r w:rsidR="00721812">
        <w:rPr>
          <w:rFonts w:ascii="Times New Roman" w:hAnsi="Times New Roman" w:cs="Times New Roman"/>
        </w:rPr>
        <w:t>S</w:t>
      </w:r>
      <w:r w:rsidR="00F142CB">
        <w:rPr>
          <w:rFonts w:ascii="Times New Roman" w:hAnsi="Times New Roman" w:cs="Times New Roman"/>
        </w:rPr>
        <w:t>3</w:t>
      </w:r>
      <w:r w:rsidR="00B0347B">
        <w:rPr>
          <w:rFonts w:ascii="Times New Roman" w:hAnsi="Times New Roman" w:cs="Times New Roman"/>
        </w:rPr>
        <w:t>)</w:t>
      </w:r>
      <w:r w:rsidR="00800829">
        <w:rPr>
          <w:rFonts w:ascii="Times New Roman" w:hAnsi="Times New Roman" w:cs="Times New Roman"/>
        </w:rPr>
        <w:t>:</w:t>
      </w:r>
    </w:p>
    <w:p w14:paraId="616509BF" w14:textId="77777777" w:rsidR="00E4196B" w:rsidRDefault="00E4196B" w:rsidP="00EB2CBB">
      <w:pPr>
        <w:spacing w:line="480" w:lineRule="auto"/>
        <w:rPr>
          <w:rFonts w:ascii="Times New Roman" w:hAnsi="Times New Roman" w:cs="Times New Roman"/>
          <w:i/>
        </w:rPr>
      </w:pPr>
    </w:p>
    <w:p w14:paraId="43CE8C3D" w14:textId="46CBDD50" w:rsidR="002165D2" w:rsidRPr="009326BC" w:rsidRDefault="00B34B93" w:rsidP="00EB2CBB">
      <w:pPr>
        <w:spacing w:line="480" w:lineRule="auto"/>
        <w:rPr>
          <w:rFonts w:ascii="Times New Roman" w:hAnsi="Times New Roman" w:cs="Times New Roman"/>
          <w:i/>
        </w:rPr>
      </w:pPr>
      <w:r>
        <w:rPr>
          <w:rFonts w:ascii="Times New Roman" w:hAnsi="Times New Roman" w:cs="Times New Roman"/>
          <w:i/>
        </w:rPr>
        <w:t>2(</w:t>
      </w:r>
      <w:r w:rsidR="002E720C" w:rsidRPr="009326BC">
        <w:rPr>
          <w:rFonts w:ascii="Times New Roman" w:hAnsi="Times New Roman" w:cs="Times New Roman"/>
          <w:i/>
        </w:rPr>
        <w:t>i</w:t>
      </w:r>
      <w:r>
        <w:rPr>
          <w:rFonts w:ascii="Times New Roman" w:hAnsi="Times New Roman" w:cs="Times New Roman"/>
          <w:i/>
        </w:rPr>
        <w:t>)</w:t>
      </w:r>
      <w:r w:rsidR="002E720C" w:rsidRPr="009326BC">
        <w:rPr>
          <w:rFonts w:ascii="Times New Roman" w:hAnsi="Times New Roman" w:cs="Times New Roman"/>
          <w:i/>
        </w:rPr>
        <w:t xml:space="preserve"> </w:t>
      </w:r>
      <w:r w:rsidR="00091E11">
        <w:rPr>
          <w:rFonts w:ascii="Times New Roman" w:hAnsi="Times New Roman" w:cs="Times New Roman"/>
          <w:i/>
        </w:rPr>
        <w:t>Claiming</w:t>
      </w:r>
      <w:r w:rsidR="002165D2" w:rsidRPr="009326BC">
        <w:rPr>
          <w:rFonts w:ascii="Times New Roman" w:hAnsi="Times New Roman" w:cs="Times New Roman"/>
          <w:i/>
        </w:rPr>
        <w:t xml:space="preserve"> or implying that </w:t>
      </w:r>
      <w:r w:rsidR="00EE1A43">
        <w:rPr>
          <w:rFonts w:ascii="Times New Roman" w:hAnsi="Times New Roman" w:cs="Times New Roman"/>
          <w:i/>
        </w:rPr>
        <w:t>risk</w:t>
      </w:r>
      <w:r w:rsidR="00736DDE">
        <w:rPr>
          <w:rFonts w:ascii="Times New Roman" w:hAnsi="Times New Roman" w:cs="Times New Roman"/>
          <w:i/>
        </w:rPr>
        <w:t xml:space="preserve"> only applies to particular </w:t>
      </w:r>
      <w:r w:rsidR="005B248C">
        <w:rPr>
          <w:rFonts w:ascii="Times New Roman" w:hAnsi="Times New Roman" w:cs="Times New Roman"/>
          <w:i/>
        </w:rPr>
        <w:t>patterns of drinking</w:t>
      </w:r>
      <w:r w:rsidR="00D41B15" w:rsidRPr="009326BC">
        <w:rPr>
          <w:rFonts w:ascii="Times New Roman" w:hAnsi="Times New Roman" w:cs="Times New Roman"/>
          <w:i/>
        </w:rPr>
        <w:t xml:space="preserve"> </w:t>
      </w:r>
    </w:p>
    <w:p w14:paraId="7BC49FAD" w14:textId="79EE72FF" w:rsidR="005D4571" w:rsidRDefault="00766E83" w:rsidP="00EB2CB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I</w:t>
      </w:r>
      <w:r w:rsidR="005D4571">
        <w:rPr>
          <w:rFonts w:ascii="Times New Roman" w:eastAsia="Times New Roman" w:hAnsi="Times New Roman" w:cs="Times New Roman"/>
          <w:lang w:eastAsia="en-GB"/>
        </w:rPr>
        <w:t>t is commonly</w:t>
      </w:r>
      <w:r w:rsidR="00EF704B">
        <w:rPr>
          <w:rFonts w:ascii="Times New Roman" w:eastAsia="Times New Roman" w:hAnsi="Times New Roman" w:cs="Times New Roman"/>
          <w:lang w:eastAsia="en-GB"/>
        </w:rPr>
        <w:t xml:space="preserve"> </w:t>
      </w:r>
      <w:r w:rsidR="005D4571">
        <w:rPr>
          <w:rFonts w:ascii="Times New Roman" w:eastAsia="Times New Roman" w:hAnsi="Times New Roman" w:cs="Times New Roman"/>
          <w:lang w:eastAsia="en-GB"/>
        </w:rPr>
        <w:t xml:space="preserve">stated </w:t>
      </w:r>
      <w:r w:rsidR="00A92326">
        <w:rPr>
          <w:rFonts w:ascii="Times New Roman" w:eastAsia="Times New Roman" w:hAnsi="Times New Roman" w:cs="Times New Roman"/>
          <w:lang w:eastAsia="en-GB"/>
        </w:rPr>
        <w:t xml:space="preserve">by </w:t>
      </w:r>
      <w:r w:rsidR="00EF704B">
        <w:rPr>
          <w:rFonts w:ascii="Times New Roman" w:eastAsia="Times New Roman" w:hAnsi="Times New Roman" w:cs="Times New Roman"/>
          <w:lang w:eastAsia="en-GB"/>
        </w:rPr>
        <w:t xml:space="preserve">these </w:t>
      </w:r>
      <w:r w:rsidR="00A92326">
        <w:rPr>
          <w:rFonts w:ascii="Times New Roman" w:eastAsia="Times New Roman" w:hAnsi="Times New Roman" w:cs="Times New Roman"/>
          <w:lang w:eastAsia="en-GB"/>
        </w:rPr>
        <w:t xml:space="preserve">organisations </w:t>
      </w:r>
      <w:r w:rsidR="00736DDE">
        <w:rPr>
          <w:rFonts w:ascii="Times New Roman" w:hAnsi="Times New Roman" w:cs="Times New Roman"/>
        </w:rPr>
        <w:t>(</w:t>
      </w:r>
      <w:r w:rsidR="00A92326">
        <w:rPr>
          <w:rFonts w:ascii="Times New Roman" w:hAnsi="Times New Roman" w:cs="Times New Roman"/>
        </w:rPr>
        <w:t>1</w:t>
      </w:r>
      <w:r w:rsidR="00F142CB">
        <w:rPr>
          <w:rFonts w:ascii="Times New Roman" w:hAnsi="Times New Roman" w:cs="Times New Roman"/>
        </w:rPr>
        <w:t>2</w:t>
      </w:r>
      <w:r w:rsidR="00A92326">
        <w:rPr>
          <w:rFonts w:ascii="Times New Roman" w:hAnsi="Times New Roman" w:cs="Times New Roman"/>
        </w:rPr>
        <w:t>/</w:t>
      </w:r>
      <w:r w:rsidR="00736DDE">
        <w:rPr>
          <w:rFonts w:ascii="Times New Roman" w:hAnsi="Times New Roman" w:cs="Times New Roman"/>
        </w:rPr>
        <w:t xml:space="preserve"> 2</w:t>
      </w:r>
      <w:r w:rsidR="00F142CB">
        <w:rPr>
          <w:rFonts w:ascii="Times New Roman" w:hAnsi="Times New Roman" w:cs="Times New Roman"/>
        </w:rPr>
        <w:t>0</w:t>
      </w:r>
      <w:r w:rsidR="00736DDE">
        <w:rPr>
          <w:rFonts w:ascii="Times New Roman" w:hAnsi="Times New Roman" w:cs="Times New Roman"/>
        </w:rPr>
        <w:t xml:space="preserve"> </w:t>
      </w:r>
      <w:proofErr w:type="spellStart"/>
      <w:r w:rsidR="00736DDE">
        <w:rPr>
          <w:rFonts w:ascii="Times New Roman" w:hAnsi="Times New Roman" w:cs="Times New Roman"/>
        </w:rPr>
        <w:t>SAPROs</w:t>
      </w:r>
      <w:proofErr w:type="spellEnd"/>
      <w:r w:rsidR="00736DDE">
        <w:rPr>
          <w:rFonts w:ascii="Times New Roman" w:hAnsi="Times New Roman" w:cs="Times New Roman"/>
        </w:rPr>
        <w:t xml:space="preserve">) </w:t>
      </w:r>
      <w:r w:rsidR="005D4571">
        <w:rPr>
          <w:rFonts w:ascii="Times New Roman" w:eastAsia="Times New Roman" w:hAnsi="Times New Roman" w:cs="Times New Roman"/>
          <w:lang w:eastAsia="en-GB"/>
        </w:rPr>
        <w:t xml:space="preserve">that the risk </w:t>
      </w:r>
      <w:r w:rsidR="00686128">
        <w:rPr>
          <w:rFonts w:ascii="Times New Roman" w:eastAsia="Times New Roman" w:hAnsi="Times New Roman" w:cs="Times New Roman"/>
          <w:lang w:eastAsia="en-GB"/>
        </w:rPr>
        <w:t xml:space="preserve">of some common cancers </w:t>
      </w:r>
      <w:r w:rsidR="005D4571">
        <w:rPr>
          <w:rFonts w:ascii="Times New Roman" w:eastAsia="Times New Roman" w:hAnsi="Times New Roman" w:cs="Times New Roman"/>
          <w:lang w:eastAsia="en-GB"/>
        </w:rPr>
        <w:t xml:space="preserve">only </w:t>
      </w:r>
      <w:r w:rsidR="00686128">
        <w:rPr>
          <w:rFonts w:ascii="Times New Roman" w:eastAsia="Times New Roman" w:hAnsi="Times New Roman" w:cs="Times New Roman"/>
          <w:lang w:eastAsia="en-GB"/>
        </w:rPr>
        <w:t>exists for</w:t>
      </w:r>
      <w:r w:rsidR="005D4571">
        <w:rPr>
          <w:rFonts w:ascii="Times New Roman" w:eastAsia="Times New Roman" w:hAnsi="Times New Roman" w:cs="Times New Roman"/>
          <w:lang w:eastAsia="en-GB"/>
        </w:rPr>
        <w:t xml:space="preserve"> “heavy”, “excessive” or “binge” drinking</w:t>
      </w:r>
      <w:r w:rsidR="00467D1F">
        <w:rPr>
          <w:rFonts w:ascii="Times New Roman" w:eastAsia="Times New Roman" w:hAnsi="Times New Roman" w:cs="Times New Roman"/>
          <w:lang w:eastAsia="en-GB"/>
        </w:rPr>
        <w:t>.</w:t>
      </w:r>
      <w:r w:rsidR="00D41B15">
        <w:rPr>
          <w:rFonts w:ascii="Times New Roman" w:eastAsia="Times New Roman" w:hAnsi="Times New Roman" w:cs="Times New Roman"/>
          <w:lang w:eastAsia="en-GB"/>
        </w:rPr>
        <w:t xml:space="preserve"> </w:t>
      </w:r>
      <w:r w:rsidR="00E117E8">
        <w:rPr>
          <w:rFonts w:ascii="Times New Roman" w:eastAsia="Times New Roman" w:hAnsi="Times New Roman" w:cs="Times New Roman"/>
          <w:lang w:eastAsia="en-GB"/>
        </w:rPr>
        <w:t>For example,</w:t>
      </w:r>
    </w:p>
    <w:p w14:paraId="3B2B7F81" w14:textId="5481F7B0" w:rsidR="00F9691E" w:rsidRDefault="000174DA" w:rsidP="00EB2CBB">
      <w:pPr>
        <w:spacing w:line="480" w:lineRule="auto"/>
        <w:ind w:left="720"/>
        <w:rPr>
          <w:rFonts w:ascii="Times New Roman" w:eastAsia="Times New Roman" w:hAnsi="Times New Roman" w:cs="Times New Roman"/>
          <w:lang w:eastAsia="en-GB"/>
        </w:rPr>
      </w:pPr>
      <w:r w:rsidRPr="0020752E">
        <w:rPr>
          <w:rFonts w:ascii="Times New Roman" w:eastAsia="Times New Roman" w:hAnsi="Times New Roman" w:cs="Times New Roman"/>
          <w:i/>
          <w:lang w:eastAsia="en-GB"/>
        </w:rPr>
        <w:t>Cancer risk associated with the consumption of alcohol is related to patterns of drinking, particularly heavy drinking over extended periods of time</w:t>
      </w:r>
      <w:r w:rsidRPr="003B32DC">
        <w:rPr>
          <w:rFonts w:ascii="Times New Roman" w:eastAsia="Times New Roman" w:hAnsi="Times New Roman" w:cs="Times New Roman"/>
          <w:lang w:eastAsia="en-GB"/>
        </w:rPr>
        <w:t xml:space="preserve"> (Australia</w:t>
      </w:r>
      <w:r w:rsidR="00BA56FD">
        <w:rPr>
          <w:rFonts w:ascii="Times New Roman" w:eastAsia="Times New Roman" w:hAnsi="Times New Roman" w:cs="Times New Roman"/>
          <w:lang w:eastAsia="en-GB"/>
        </w:rPr>
        <w:t>,</w:t>
      </w:r>
      <w:r w:rsidRPr="003B32DC">
        <w:rPr>
          <w:rFonts w:ascii="Times New Roman" w:eastAsia="Times New Roman" w:hAnsi="Times New Roman" w:cs="Times New Roman"/>
          <w:lang w:eastAsia="en-GB"/>
        </w:rPr>
        <w:t xml:space="preserve"> Drinkwise</w:t>
      </w:r>
      <w:r w:rsidR="00224240">
        <w:rPr>
          <w:rFonts w:ascii="Times New Roman" w:eastAsia="Times New Roman" w:hAnsi="Times New Roman" w:cs="Times New Roman"/>
          <w:lang w:eastAsia="en-GB"/>
        </w:rPr>
        <w:fldChar w:fldCharType="begin"/>
      </w:r>
      <w:r w:rsidR="00DB2B7A">
        <w:rPr>
          <w:rFonts w:ascii="Times New Roman" w:eastAsia="Times New Roman" w:hAnsi="Times New Roman" w:cs="Times New Roman"/>
          <w:lang w:eastAsia="en-GB"/>
        </w:rPr>
        <w:instrText xml:space="preserve"> ADDIN EN.CITE &lt;EndNote&gt;&lt;Cite ExcludeAuth="1" ExcludeYear="1"&gt;&lt;RecNum&gt;7211&lt;/RecNum&gt;&lt;DisplayText&gt;[26]&lt;/DisplayText&gt;&lt;record&gt;&lt;rec-number&gt;7211&lt;/rec-number&gt;&lt;foreign-keys&gt;&lt;key app="EN" db-id="xra9ese0asrs28ez024vraf3farfta9500pv"&gt;7211&lt;/key&gt;&lt;/foreign-keys&gt;&lt;ref-type name="Journal Article"&gt;17&lt;/ref-type&gt;&lt;contributors&gt;&lt;/contributors&gt;&lt;titles&gt;&lt;title&gt;Drinkwise: Is your drinking putting you at risk of cancer?. See: https://drinkwise.org.au/drinking-and-you/is-your-drinking-putting-you-at-risk-of-cancer/# Accessed 23rd December 2016&lt;/title&gt;&lt;/titles&gt;&lt;dates&gt;&lt;/dates&gt;&lt;urls&gt;&lt;/urls&gt;&lt;/record&gt;&lt;/Cite&gt;&lt;/EndNote&gt;</w:instrText>
      </w:r>
      <w:r w:rsidR="00224240">
        <w:rPr>
          <w:rFonts w:ascii="Times New Roman" w:eastAsia="Times New Roman" w:hAnsi="Times New Roman" w:cs="Times New Roman"/>
          <w:lang w:eastAsia="en-GB"/>
        </w:rPr>
        <w:fldChar w:fldCharType="separate"/>
      </w:r>
      <w:r w:rsidR="00DB2B7A">
        <w:rPr>
          <w:rFonts w:ascii="Times New Roman" w:eastAsia="Times New Roman" w:hAnsi="Times New Roman" w:cs="Times New Roman"/>
          <w:noProof/>
          <w:lang w:eastAsia="en-GB"/>
        </w:rPr>
        <w:t>[26]</w:t>
      </w:r>
      <w:r w:rsidR="00224240">
        <w:rPr>
          <w:rFonts w:ascii="Times New Roman" w:eastAsia="Times New Roman" w:hAnsi="Times New Roman" w:cs="Times New Roman"/>
          <w:lang w:eastAsia="en-GB"/>
        </w:rPr>
        <w:fldChar w:fldCharType="end"/>
      </w:r>
      <w:r w:rsidR="00713019">
        <w:rPr>
          <w:rFonts w:ascii="Times New Roman" w:eastAsia="Times New Roman" w:hAnsi="Times New Roman" w:cs="Times New Roman"/>
          <w:lang w:eastAsia="en-GB"/>
        </w:rPr>
        <w:t>)</w:t>
      </w:r>
      <w:r w:rsidR="00EE7469">
        <w:rPr>
          <w:rFonts w:ascii="Times New Roman" w:eastAsia="Times New Roman" w:hAnsi="Times New Roman" w:cs="Times New Roman"/>
          <w:lang w:eastAsia="en-GB"/>
        </w:rPr>
        <w:t>.</w:t>
      </w:r>
    </w:p>
    <w:p w14:paraId="02FF6037" w14:textId="1513E21F" w:rsidR="00766E83" w:rsidRDefault="00F9691E" w:rsidP="00EB2CB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S</w:t>
      </w:r>
      <w:r w:rsidR="00BA56FD">
        <w:rPr>
          <w:rFonts w:ascii="Times New Roman" w:eastAsia="Times New Roman" w:hAnsi="Times New Roman" w:cs="Times New Roman"/>
          <w:lang w:eastAsia="en-GB"/>
        </w:rPr>
        <w:t xml:space="preserve">imilar statements </w:t>
      </w:r>
      <w:r w:rsidR="007E062C">
        <w:rPr>
          <w:rFonts w:ascii="Times New Roman" w:eastAsia="Times New Roman" w:hAnsi="Times New Roman" w:cs="Times New Roman"/>
          <w:lang w:eastAsia="en-GB"/>
        </w:rPr>
        <w:t xml:space="preserve">also </w:t>
      </w:r>
      <w:r w:rsidR="00BA56FD">
        <w:rPr>
          <w:rFonts w:ascii="Times New Roman" w:eastAsia="Times New Roman" w:hAnsi="Times New Roman" w:cs="Times New Roman"/>
          <w:lang w:eastAsia="en-GB"/>
        </w:rPr>
        <w:t xml:space="preserve">appear on </w:t>
      </w:r>
      <w:r w:rsidR="00936EAA">
        <w:rPr>
          <w:rFonts w:ascii="Times New Roman" w:eastAsia="Times New Roman" w:hAnsi="Times New Roman" w:cs="Times New Roman"/>
          <w:lang w:eastAsia="en-GB"/>
        </w:rPr>
        <w:t xml:space="preserve">the </w:t>
      </w:r>
      <w:r w:rsidR="003828F2">
        <w:rPr>
          <w:rFonts w:ascii="Times New Roman" w:eastAsia="Times New Roman" w:hAnsi="Times New Roman" w:cs="Times New Roman"/>
          <w:lang w:eastAsia="en-GB"/>
        </w:rPr>
        <w:t xml:space="preserve">IARD </w:t>
      </w:r>
      <w:r w:rsidR="00936EAA">
        <w:rPr>
          <w:rFonts w:ascii="Times New Roman" w:eastAsia="Times New Roman" w:hAnsi="Times New Roman" w:cs="Times New Roman"/>
          <w:lang w:eastAsia="en-GB"/>
        </w:rPr>
        <w:t>website</w:t>
      </w:r>
      <w:r w:rsidR="00E117E8">
        <w:rPr>
          <w:rFonts w:ascii="Times New Roman" w:eastAsia="Times New Roman" w:hAnsi="Times New Roman" w:cs="Times New Roman"/>
          <w:lang w:eastAsia="en-GB"/>
        </w:rPr>
        <w:t>, such as</w:t>
      </w:r>
      <w:r w:rsidR="00936EAA">
        <w:rPr>
          <w:rFonts w:ascii="Times New Roman" w:eastAsia="Times New Roman" w:hAnsi="Times New Roman" w:cs="Times New Roman"/>
          <w:lang w:eastAsia="en-GB"/>
        </w:rPr>
        <w:t xml:space="preserve"> “</w:t>
      </w:r>
      <w:r w:rsidR="00717D44" w:rsidRPr="0020752E">
        <w:rPr>
          <w:rFonts w:ascii="Times New Roman" w:hAnsi="Times New Roman" w:cs="Times New Roman"/>
          <w:i/>
        </w:rPr>
        <w:t>In general, alcohol-associated cancers have been linked with heavy drinking</w:t>
      </w:r>
      <w:r w:rsidR="00936EAA">
        <w:rPr>
          <w:rFonts w:ascii="Times New Roman" w:hAnsi="Times New Roman" w:cs="Times New Roman"/>
          <w:i/>
        </w:rPr>
        <w:t>”</w:t>
      </w:r>
      <w:r w:rsidR="00717D44" w:rsidRPr="003B32DC">
        <w:rPr>
          <w:rFonts w:ascii="Times New Roman" w:hAnsi="Times New Roman" w:cs="Times New Roman"/>
        </w:rPr>
        <w:t xml:space="preserve"> (IARD)</w:t>
      </w:r>
      <w:r w:rsidR="00224240">
        <w:rPr>
          <w:rFonts w:ascii="Times New Roman" w:eastAsia="Times New Roman" w:hAnsi="Times New Roman" w:cs="Times New Roman"/>
          <w:lang w:eastAsia="en-GB"/>
        </w:rPr>
        <w:fldChar w:fldCharType="begin"/>
      </w:r>
      <w:r w:rsidR="00DB2B7A">
        <w:rPr>
          <w:rFonts w:ascii="Times New Roman" w:eastAsia="Times New Roman" w:hAnsi="Times New Roman" w:cs="Times New Roman"/>
          <w:lang w:eastAsia="en-GB"/>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sidR="00224240">
        <w:rPr>
          <w:rFonts w:ascii="Times New Roman" w:eastAsia="Times New Roman" w:hAnsi="Times New Roman" w:cs="Times New Roman"/>
          <w:lang w:eastAsia="en-GB"/>
        </w:rPr>
        <w:fldChar w:fldCharType="separate"/>
      </w:r>
      <w:r w:rsidR="00DB2B7A">
        <w:rPr>
          <w:rFonts w:ascii="Times New Roman" w:eastAsia="Times New Roman" w:hAnsi="Times New Roman" w:cs="Times New Roman"/>
          <w:noProof/>
          <w:lang w:eastAsia="en-GB"/>
        </w:rPr>
        <w:t>[27]</w:t>
      </w:r>
      <w:r w:rsidR="00224240">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p>
    <w:p w14:paraId="23D0FD01" w14:textId="00AAE4DA" w:rsidR="00BE7E45" w:rsidRPr="005B4692" w:rsidRDefault="00B03082" w:rsidP="00EB2CBB">
      <w:pPr>
        <w:spacing w:line="480" w:lineRule="auto"/>
        <w:rPr>
          <w:rFonts w:ascii="Times New Roman" w:eastAsia="Times New Roman" w:hAnsi="Times New Roman" w:cs="Times New Roman"/>
          <w:lang w:eastAsia="en-GB"/>
        </w:rPr>
      </w:pPr>
      <w:r>
        <w:rPr>
          <w:rFonts w:ascii="Times New Roman" w:eastAsia="Times New Roman" w:hAnsi="Times New Roman" w:cs="Times New Roman"/>
          <w:lang w:eastAsia="en-GB"/>
        </w:rPr>
        <w:t>The scientific evidence suggest</w:t>
      </w:r>
      <w:r w:rsidR="0003193F">
        <w:rPr>
          <w:rFonts w:ascii="Times New Roman" w:eastAsia="Times New Roman" w:hAnsi="Times New Roman" w:cs="Times New Roman"/>
          <w:lang w:eastAsia="en-GB"/>
        </w:rPr>
        <w:t xml:space="preserve">s that </w:t>
      </w:r>
      <w:r w:rsidR="00E4196B">
        <w:rPr>
          <w:rFonts w:ascii="Times New Roman" w:eastAsia="Times New Roman" w:hAnsi="Times New Roman" w:cs="Times New Roman"/>
          <w:lang w:eastAsia="en-GB"/>
        </w:rPr>
        <w:t xml:space="preserve">such </w:t>
      </w:r>
      <w:r w:rsidR="003C6345">
        <w:rPr>
          <w:rFonts w:ascii="Times New Roman" w:eastAsia="Times New Roman" w:hAnsi="Times New Roman" w:cs="Times New Roman"/>
          <w:lang w:eastAsia="en-GB"/>
        </w:rPr>
        <w:t>statement</w:t>
      </w:r>
      <w:r w:rsidR="00E4196B">
        <w:rPr>
          <w:rFonts w:ascii="Times New Roman" w:eastAsia="Times New Roman" w:hAnsi="Times New Roman" w:cs="Times New Roman"/>
          <w:lang w:eastAsia="en-GB"/>
        </w:rPr>
        <w:t>s</w:t>
      </w:r>
      <w:r w:rsidR="003C6345">
        <w:rPr>
          <w:rFonts w:ascii="Times New Roman" w:eastAsia="Times New Roman" w:hAnsi="Times New Roman" w:cs="Times New Roman"/>
          <w:lang w:eastAsia="en-GB"/>
        </w:rPr>
        <w:t xml:space="preserve"> </w:t>
      </w:r>
      <w:r w:rsidR="00E4196B">
        <w:rPr>
          <w:rFonts w:ascii="Times New Roman" w:eastAsia="Times New Roman" w:hAnsi="Times New Roman" w:cs="Times New Roman"/>
          <w:lang w:eastAsia="en-GB"/>
        </w:rPr>
        <w:t xml:space="preserve">are </w:t>
      </w:r>
      <w:r w:rsidR="00F142CB">
        <w:rPr>
          <w:rFonts w:ascii="Times New Roman" w:eastAsia="Times New Roman" w:hAnsi="Times New Roman" w:cs="Times New Roman"/>
          <w:lang w:eastAsia="en-GB"/>
        </w:rPr>
        <w:t>misleading</w:t>
      </w:r>
      <w:r>
        <w:rPr>
          <w:rFonts w:ascii="Times New Roman" w:eastAsia="Times New Roman" w:hAnsi="Times New Roman" w:cs="Times New Roman"/>
          <w:lang w:eastAsia="en-GB"/>
        </w:rPr>
        <w:t xml:space="preserve"> (</w:t>
      </w:r>
      <w:r w:rsidR="008E6F8F">
        <w:rPr>
          <w:rFonts w:ascii="Times New Roman" w:eastAsia="Times New Roman" w:hAnsi="Times New Roman" w:cs="Times New Roman"/>
          <w:lang w:eastAsia="en-GB"/>
        </w:rPr>
        <w:t xml:space="preserve">Supplementary </w:t>
      </w:r>
      <w:r>
        <w:rPr>
          <w:rFonts w:ascii="Times New Roman" w:eastAsia="Times New Roman" w:hAnsi="Times New Roman" w:cs="Times New Roman"/>
          <w:lang w:eastAsia="en-GB"/>
        </w:rPr>
        <w:t>Table 1)</w:t>
      </w:r>
      <w:r w:rsidR="00E4196B">
        <w:rPr>
          <w:rFonts w:ascii="Times New Roman" w:eastAsia="Times New Roman" w:hAnsi="Times New Roman" w:cs="Times New Roman"/>
          <w:lang w:eastAsia="en-GB"/>
        </w:rPr>
        <w:t>, because</w:t>
      </w:r>
      <w:r w:rsidR="0003193F">
        <w:rPr>
          <w:rFonts w:ascii="Times New Roman" w:eastAsia="Times New Roman" w:hAnsi="Times New Roman" w:cs="Times New Roman"/>
          <w:lang w:eastAsia="en-GB"/>
        </w:rPr>
        <w:t xml:space="preserve"> </w:t>
      </w:r>
      <w:r w:rsidR="00E4196B">
        <w:rPr>
          <w:rFonts w:ascii="Times New Roman" w:eastAsia="Times New Roman" w:hAnsi="Times New Roman" w:cs="Times New Roman"/>
          <w:lang w:eastAsia="en-GB"/>
        </w:rPr>
        <w:t>t</w:t>
      </w:r>
      <w:r w:rsidR="00766E83">
        <w:rPr>
          <w:rFonts w:ascii="Times New Roman" w:eastAsia="Times New Roman" w:hAnsi="Times New Roman" w:cs="Times New Roman"/>
          <w:lang w:eastAsia="en-GB"/>
        </w:rPr>
        <w:t xml:space="preserve">he increased risk of </w:t>
      </w:r>
      <w:r w:rsidR="00E4196B">
        <w:rPr>
          <w:rFonts w:ascii="Times New Roman" w:eastAsia="Times New Roman" w:hAnsi="Times New Roman" w:cs="Times New Roman"/>
          <w:lang w:eastAsia="en-GB"/>
        </w:rPr>
        <w:t xml:space="preserve">some </w:t>
      </w:r>
      <w:r w:rsidR="00766E83">
        <w:rPr>
          <w:rFonts w:ascii="Times New Roman" w:eastAsia="Times New Roman" w:hAnsi="Times New Roman" w:cs="Times New Roman"/>
          <w:lang w:eastAsia="en-GB"/>
        </w:rPr>
        <w:t xml:space="preserve">common cancers, such as breast, oesophageal, laryngeal, mouth </w:t>
      </w:r>
      <w:r w:rsidR="00766E83">
        <w:rPr>
          <w:rFonts w:ascii="Times New Roman" w:eastAsia="Times New Roman" w:hAnsi="Times New Roman" w:cs="Times New Roman"/>
          <w:lang w:eastAsia="en-GB"/>
        </w:rPr>
        <w:lastRenderedPageBreak/>
        <w:t>and throat cancers, and cancers of the upper aero-digestive tract</w:t>
      </w:r>
      <w:r w:rsidR="00E4196B">
        <w:rPr>
          <w:rFonts w:ascii="Times New Roman" w:eastAsia="Times New Roman" w:hAnsi="Times New Roman" w:cs="Times New Roman"/>
          <w:lang w:eastAsia="en-GB"/>
        </w:rPr>
        <w:t>,</w:t>
      </w:r>
      <w:r w:rsidR="00766E83">
        <w:rPr>
          <w:rFonts w:ascii="Times New Roman" w:eastAsia="Times New Roman" w:hAnsi="Times New Roman" w:cs="Times New Roman"/>
          <w:lang w:eastAsia="en-GB"/>
        </w:rPr>
        <w:t xml:space="preserve"> starts at low levels of consumption</w:t>
      </w:r>
      <w:r w:rsidR="0080312D">
        <w:rPr>
          <w:rFonts w:ascii="Times New Roman" w:eastAsia="Times New Roman" w:hAnsi="Times New Roman" w:cs="Times New Roman"/>
          <w:lang w:eastAsia="en-GB"/>
        </w:rPr>
        <w:t>, even though it is low at those low levels</w:t>
      </w:r>
      <w:r w:rsidR="00766E83">
        <w:rPr>
          <w:rFonts w:ascii="Times New Roman" w:eastAsia="Times New Roman" w:hAnsi="Times New Roman" w:cs="Times New Roman"/>
          <w:lang w:eastAsia="en-GB"/>
        </w:rPr>
        <w:t>.</w:t>
      </w:r>
      <w:r w:rsidR="00766E83">
        <w:rPr>
          <w:rFonts w:ascii="Times New Roman" w:hAnsi="Times New Roman" w:cs="Times New Roman"/>
        </w:rPr>
        <w:fldChar w:fldCharType="begin"/>
      </w:r>
      <w:r w:rsidR="00766E83">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sidR="00766E83">
        <w:rPr>
          <w:rFonts w:ascii="Times New Roman" w:hAnsi="Times New Roman" w:cs="Times New Roman"/>
        </w:rPr>
        <w:fldChar w:fldCharType="separate"/>
      </w:r>
      <w:r w:rsidR="00766E83">
        <w:rPr>
          <w:rFonts w:ascii="Times New Roman" w:hAnsi="Times New Roman" w:cs="Times New Roman"/>
          <w:noProof/>
        </w:rPr>
        <w:t>[7]</w:t>
      </w:r>
      <w:r w:rsidR="00766E83">
        <w:rPr>
          <w:rFonts w:ascii="Times New Roman" w:hAnsi="Times New Roman" w:cs="Times New Roman"/>
        </w:rPr>
        <w:fldChar w:fldCharType="end"/>
      </w:r>
      <w:r w:rsidR="00766E83" w:rsidRPr="0087532F">
        <w:rPr>
          <w:rFonts w:ascii="Times New Roman" w:hAnsi="Times New Roman" w:cs="Times New Roman"/>
        </w:rPr>
        <w:t xml:space="preserve"> </w:t>
      </w:r>
      <w:r w:rsidR="00766E83">
        <w:rPr>
          <w:rFonts w:ascii="Times New Roman" w:hAnsi="Times New Roman" w:cs="Times New Roman"/>
        </w:rPr>
        <w:fldChar w:fldCharType="begin"/>
      </w:r>
      <w:r w:rsidR="00766E83">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sidR="00766E83">
        <w:rPr>
          <w:rFonts w:ascii="Times New Roman" w:hAnsi="Times New Roman" w:cs="Times New Roman"/>
        </w:rPr>
        <w:fldChar w:fldCharType="separate"/>
      </w:r>
      <w:r w:rsidR="00766E83">
        <w:rPr>
          <w:rFonts w:ascii="Times New Roman" w:hAnsi="Times New Roman" w:cs="Times New Roman"/>
          <w:noProof/>
        </w:rPr>
        <w:t>[8]</w:t>
      </w:r>
      <w:r w:rsidR="00766E83">
        <w:rPr>
          <w:rFonts w:ascii="Times New Roman" w:hAnsi="Times New Roman" w:cs="Times New Roman"/>
        </w:rPr>
        <w:fldChar w:fldCharType="end"/>
      </w:r>
      <w:r w:rsidR="00766E83">
        <w:rPr>
          <w:rFonts w:ascii="Times New Roman" w:hAnsi="Times New Roman" w:cs="Times New Roman"/>
        </w:rPr>
        <w:t xml:space="preserve"> </w:t>
      </w:r>
      <w:r w:rsidR="00766E83">
        <w:rPr>
          <w:rFonts w:ascii="Times New Roman" w:eastAsia="Times New Roman" w:hAnsi="Times New Roman" w:cs="Times New Roman"/>
          <w:lang w:eastAsia="en-GB"/>
        </w:rPr>
        <w:t xml:space="preserve"> </w:t>
      </w:r>
      <w:r w:rsidR="005B4692">
        <w:rPr>
          <w:rFonts w:ascii="Times New Roman" w:eastAsia="Times New Roman" w:hAnsi="Times New Roman" w:cs="Times New Roman"/>
          <w:lang w:eastAsia="en-GB"/>
        </w:rPr>
        <w:t xml:space="preserve"> (See also </w:t>
      </w:r>
      <w:r w:rsidR="007C644A">
        <w:rPr>
          <w:rFonts w:ascii="Times New Roman" w:eastAsia="Times New Roman" w:hAnsi="Times New Roman" w:cs="Times New Roman"/>
          <w:lang w:eastAsia="en-GB"/>
        </w:rPr>
        <w:t xml:space="preserve">Supplementary </w:t>
      </w:r>
      <w:r w:rsidR="00982FCB">
        <w:rPr>
          <w:rFonts w:ascii="Times New Roman" w:hAnsi="Times New Roman" w:cs="Times New Roman"/>
        </w:rPr>
        <w:t>Table</w:t>
      </w:r>
      <w:r w:rsidR="00E02FFA">
        <w:rPr>
          <w:rFonts w:ascii="Times New Roman" w:hAnsi="Times New Roman" w:cs="Times New Roman"/>
        </w:rPr>
        <w:t xml:space="preserve"> </w:t>
      </w:r>
      <w:r w:rsidR="00721812">
        <w:rPr>
          <w:rFonts w:ascii="Times New Roman" w:hAnsi="Times New Roman" w:cs="Times New Roman"/>
        </w:rPr>
        <w:t>S</w:t>
      </w:r>
      <w:r w:rsidR="00F142CB">
        <w:rPr>
          <w:rFonts w:ascii="Times New Roman" w:hAnsi="Times New Roman" w:cs="Times New Roman"/>
        </w:rPr>
        <w:t>3</w:t>
      </w:r>
      <w:r w:rsidR="005B4692">
        <w:rPr>
          <w:rFonts w:ascii="Times New Roman" w:hAnsi="Times New Roman" w:cs="Times New Roman"/>
        </w:rPr>
        <w:t>)</w:t>
      </w:r>
      <w:r w:rsidR="006D57C8">
        <w:rPr>
          <w:rFonts w:ascii="Times New Roman" w:hAnsi="Times New Roman" w:cs="Times New Roman"/>
        </w:rPr>
        <w:t>.</w:t>
      </w:r>
    </w:p>
    <w:p w14:paraId="0444F8A9" w14:textId="77777777" w:rsidR="00800829" w:rsidRDefault="00800829" w:rsidP="00EB2CBB">
      <w:pPr>
        <w:spacing w:line="480" w:lineRule="auto"/>
        <w:rPr>
          <w:rFonts w:ascii="Times New Roman" w:hAnsi="Times New Roman" w:cs="Times New Roman"/>
          <w:i/>
        </w:rPr>
      </w:pPr>
    </w:p>
    <w:p w14:paraId="1246026E" w14:textId="64286148" w:rsidR="003B30BF" w:rsidRPr="000B2751" w:rsidRDefault="00B607E9" w:rsidP="000B2751">
      <w:pPr>
        <w:spacing w:line="480" w:lineRule="auto"/>
        <w:rPr>
          <w:rFonts w:ascii="Times New Roman" w:hAnsi="Times New Roman" w:cs="Times New Roman"/>
          <w:i/>
        </w:rPr>
      </w:pPr>
      <w:r w:rsidRPr="003B30BF">
        <w:rPr>
          <w:rFonts w:ascii="Times New Roman" w:hAnsi="Times New Roman" w:cs="Times New Roman"/>
          <w:i/>
        </w:rPr>
        <w:t xml:space="preserve">2 </w:t>
      </w:r>
      <w:r w:rsidR="00942212" w:rsidRPr="003B30BF">
        <w:rPr>
          <w:rFonts w:ascii="Times New Roman" w:hAnsi="Times New Roman" w:cs="Times New Roman"/>
          <w:i/>
        </w:rPr>
        <w:t>(</w:t>
      </w:r>
      <w:r w:rsidR="00C424AC" w:rsidRPr="003B30BF">
        <w:rPr>
          <w:rFonts w:ascii="Times New Roman" w:hAnsi="Times New Roman" w:cs="Times New Roman"/>
          <w:i/>
        </w:rPr>
        <w:t>ii</w:t>
      </w:r>
      <w:r w:rsidR="00CF0736" w:rsidRPr="003B30BF">
        <w:rPr>
          <w:rFonts w:ascii="Times New Roman" w:hAnsi="Times New Roman" w:cs="Times New Roman"/>
          <w:i/>
        </w:rPr>
        <w:t>) C</w:t>
      </w:r>
      <w:r w:rsidR="002E720C" w:rsidRPr="003B30BF">
        <w:rPr>
          <w:rFonts w:ascii="Times New Roman" w:hAnsi="Times New Roman" w:cs="Times New Roman"/>
          <w:i/>
        </w:rPr>
        <w:t xml:space="preserve">laiming </w:t>
      </w:r>
      <w:r w:rsidR="003B30BF">
        <w:rPr>
          <w:rFonts w:ascii="Times New Roman" w:hAnsi="Times New Roman" w:cs="Times New Roman"/>
          <w:i/>
        </w:rPr>
        <w:t xml:space="preserve">or implying </w:t>
      </w:r>
      <w:r w:rsidR="002E720C" w:rsidRPr="003B30BF">
        <w:rPr>
          <w:rFonts w:ascii="Times New Roman" w:hAnsi="Times New Roman" w:cs="Times New Roman"/>
          <w:i/>
        </w:rPr>
        <w:t>that</w:t>
      </w:r>
      <w:r w:rsidR="00091E11">
        <w:rPr>
          <w:rFonts w:ascii="Times New Roman" w:hAnsi="Times New Roman" w:cs="Times New Roman"/>
          <w:i/>
        </w:rPr>
        <w:t>,</w:t>
      </w:r>
      <w:r w:rsidR="002E720C" w:rsidRPr="003B30BF">
        <w:rPr>
          <w:rFonts w:ascii="Times New Roman" w:hAnsi="Times New Roman" w:cs="Times New Roman"/>
          <w:i/>
        </w:rPr>
        <w:t xml:space="preserve"> </w:t>
      </w:r>
      <w:r w:rsidR="003B30BF" w:rsidRPr="003B30BF">
        <w:rPr>
          <w:rFonts w:ascii="Times New Roman" w:hAnsi="Times New Roman" w:cs="Times New Roman"/>
          <w:i/>
        </w:rPr>
        <w:t xml:space="preserve">as knowledge of the </w:t>
      </w:r>
      <w:r w:rsidR="002E720C" w:rsidRPr="003B30BF">
        <w:rPr>
          <w:rFonts w:ascii="Times New Roman" w:hAnsi="Times New Roman" w:cs="Times New Roman"/>
          <w:i/>
        </w:rPr>
        <w:t>mechanism is</w:t>
      </w:r>
      <w:r w:rsidR="003B30BF" w:rsidRPr="003B30BF">
        <w:rPr>
          <w:rFonts w:ascii="Times New Roman" w:hAnsi="Times New Roman" w:cs="Times New Roman"/>
          <w:i/>
        </w:rPr>
        <w:t xml:space="preserve"> incomplete</w:t>
      </w:r>
      <w:r w:rsidR="00C76B89" w:rsidRPr="003B30BF">
        <w:rPr>
          <w:rFonts w:ascii="Times New Roman" w:hAnsi="Times New Roman" w:cs="Times New Roman"/>
          <w:i/>
        </w:rPr>
        <w:t xml:space="preserve">, </w:t>
      </w:r>
      <w:r w:rsidR="003B30BF" w:rsidRPr="003B30BF">
        <w:rPr>
          <w:rFonts w:ascii="Times New Roman" w:hAnsi="Times New Roman" w:cs="Times New Roman"/>
          <w:i/>
        </w:rPr>
        <w:t>the evidence of a causal relationship is not trustworthy</w:t>
      </w:r>
      <w:r w:rsidR="003B30BF">
        <w:rPr>
          <w:rFonts w:ascii="Times New Roman" w:hAnsi="Times New Roman" w:cs="Times New Roman"/>
          <w:i/>
        </w:rPr>
        <w:t xml:space="preserve">; and/or claiming </w:t>
      </w:r>
      <w:r w:rsidR="00C76B89" w:rsidRPr="003B30BF">
        <w:rPr>
          <w:rFonts w:ascii="Times New Roman" w:hAnsi="Times New Roman" w:cs="Times New Roman"/>
          <w:i/>
        </w:rPr>
        <w:t xml:space="preserve">a lack of </w:t>
      </w:r>
      <w:r w:rsidR="003B30BF">
        <w:rPr>
          <w:rFonts w:ascii="Times New Roman" w:hAnsi="Times New Roman" w:cs="Times New Roman"/>
          <w:i/>
        </w:rPr>
        <w:t xml:space="preserve">expert </w:t>
      </w:r>
      <w:r w:rsidR="00C76B89" w:rsidRPr="003B30BF">
        <w:rPr>
          <w:rFonts w:ascii="Times New Roman" w:hAnsi="Times New Roman" w:cs="Times New Roman"/>
          <w:i/>
        </w:rPr>
        <w:t>consensus</w:t>
      </w:r>
    </w:p>
    <w:p w14:paraId="59578ED7" w14:textId="3917A93D" w:rsidR="00CF0736" w:rsidRPr="006A4484" w:rsidRDefault="00CF0736" w:rsidP="00EB2CBB">
      <w:pPr>
        <w:spacing w:line="480" w:lineRule="auto"/>
        <w:rPr>
          <w:rFonts w:ascii="Times New Roman" w:hAnsi="Times New Roman" w:cs="Times New Roman"/>
        </w:rPr>
      </w:pPr>
      <w:r w:rsidRPr="006A4484">
        <w:rPr>
          <w:rFonts w:ascii="Times New Roman" w:hAnsi="Times New Roman" w:cs="Times New Roman"/>
        </w:rPr>
        <w:t xml:space="preserve">Other industry claims </w:t>
      </w:r>
      <w:r w:rsidR="00D236E0">
        <w:rPr>
          <w:rFonts w:ascii="Times New Roman" w:hAnsi="Times New Roman" w:cs="Times New Roman"/>
        </w:rPr>
        <w:t xml:space="preserve">(from three organisations) </w:t>
      </w:r>
      <w:r w:rsidRPr="006A4484">
        <w:rPr>
          <w:rFonts w:ascii="Times New Roman" w:hAnsi="Times New Roman" w:cs="Times New Roman"/>
        </w:rPr>
        <w:t xml:space="preserve">relate to disputation of the mechanisms, or </w:t>
      </w:r>
      <w:r w:rsidR="008F755D">
        <w:rPr>
          <w:rFonts w:ascii="Times New Roman" w:hAnsi="Times New Roman" w:cs="Times New Roman"/>
        </w:rPr>
        <w:t xml:space="preserve">involve </w:t>
      </w:r>
      <w:r w:rsidR="007E7382">
        <w:rPr>
          <w:rFonts w:ascii="Times New Roman" w:hAnsi="Times New Roman" w:cs="Times New Roman"/>
        </w:rPr>
        <w:t xml:space="preserve">claims about </w:t>
      </w:r>
      <w:r w:rsidRPr="006A4484">
        <w:rPr>
          <w:rFonts w:ascii="Times New Roman" w:hAnsi="Times New Roman" w:cs="Times New Roman"/>
        </w:rPr>
        <w:t>the consistency of the evidence</w:t>
      </w:r>
      <w:r w:rsidR="00F86A59">
        <w:rPr>
          <w:rFonts w:ascii="Times New Roman" w:hAnsi="Times New Roman" w:cs="Times New Roman"/>
        </w:rPr>
        <w:t>,</w:t>
      </w:r>
      <w:r w:rsidR="00FB411B">
        <w:rPr>
          <w:rFonts w:ascii="Times New Roman" w:hAnsi="Times New Roman" w:cs="Times New Roman"/>
        </w:rPr>
        <w:t xml:space="preserve"> as in these examples</w:t>
      </w:r>
      <w:r w:rsidRPr="006A4484">
        <w:rPr>
          <w:rFonts w:ascii="Times New Roman" w:hAnsi="Times New Roman" w:cs="Times New Roman"/>
        </w:rPr>
        <w:t>:</w:t>
      </w:r>
    </w:p>
    <w:p w14:paraId="33A2249C" w14:textId="796088AE" w:rsidR="002E720C" w:rsidRPr="006A4484" w:rsidRDefault="00CF0736" w:rsidP="00EB2CBB">
      <w:pPr>
        <w:spacing w:line="480" w:lineRule="auto"/>
        <w:ind w:left="720"/>
        <w:rPr>
          <w:rFonts w:ascii="Times New Roman" w:hAnsi="Times New Roman" w:cs="Times New Roman"/>
          <w:i/>
        </w:rPr>
      </w:pPr>
      <w:r w:rsidRPr="006A4484">
        <w:rPr>
          <w:rFonts w:ascii="Times New Roman" w:hAnsi="Times New Roman" w:cs="Times New Roman"/>
          <w:i/>
        </w:rPr>
        <w:t>“Recent studies indicate a dose-response relationship between alcohol consumption and breast cancer, although this relationship was not evident in some past studies”</w:t>
      </w:r>
      <w:r w:rsidR="00395F8F" w:rsidRPr="00395F8F">
        <w:rPr>
          <w:rFonts w:ascii="Times New Roman" w:hAnsi="Times New Roman" w:cs="Times New Roman"/>
        </w:rPr>
        <w:t>(</w:t>
      </w:r>
      <w:r w:rsidR="00D21966" w:rsidRPr="00395F8F">
        <w:rPr>
          <w:rFonts w:ascii="Times New Roman" w:hAnsi="Times New Roman" w:cs="Times New Roman"/>
        </w:rPr>
        <w:t>IARD</w:t>
      </w:r>
      <w:r w:rsidR="00564AEC">
        <w:rPr>
          <w:rFonts w:ascii="Times New Roman" w:hAnsi="Times New Roman" w:cs="Times New Roman"/>
        </w:rPr>
        <w:t>)</w:t>
      </w:r>
      <w:r w:rsidR="00D41001">
        <w:rPr>
          <w:rFonts w:ascii="Times New Roman" w:hAnsi="Times New Roman" w:cs="Times New Roman"/>
        </w:rPr>
        <w:t>.</w:t>
      </w:r>
      <w:r w:rsidR="003E4633">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sidR="003E4633">
        <w:rPr>
          <w:rFonts w:ascii="Times New Roman" w:hAnsi="Times New Roman" w:cs="Times New Roman"/>
        </w:rPr>
        <w:fldChar w:fldCharType="separate"/>
      </w:r>
      <w:r w:rsidR="00DB2B7A">
        <w:rPr>
          <w:rFonts w:ascii="Times New Roman" w:hAnsi="Times New Roman" w:cs="Times New Roman"/>
          <w:noProof/>
        </w:rPr>
        <w:t>[27]</w:t>
      </w:r>
      <w:r w:rsidR="003E4633">
        <w:rPr>
          <w:rFonts w:ascii="Times New Roman" w:hAnsi="Times New Roman" w:cs="Times New Roman"/>
        </w:rPr>
        <w:fldChar w:fldCharType="end"/>
      </w:r>
    </w:p>
    <w:p w14:paraId="098DBF62" w14:textId="20400C22" w:rsidR="00D24F85" w:rsidRDefault="007A0464" w:rsidP="00EB2CBB">
      <w:pPr>
        <w:spacing w:line="480" w:lineRule="auto"/>
        <w:ind w:left="720"/>
        <w:rPr>
          <w:rFonts w:ascii="Times New Roman" w:hAnsi="Times New Roman" w:cs="Times New Roman"/>
        </w:rPr>
      </w:pPr>
      <w:r>
        <w:rPr>
          <w:rFonts w:ascii="Times New Roman" w:hAnsi="Times New Roman" w:cs="Times New Roman"/>
          <w:i/>
        </w:rPr>
        <w:t xml:space="preserve"> </w:t>
      </w:r>
      <w:r w:rsidR="00D24F85">
        <w:rPr>
          <w:rFonts w:ascii="Times New Roman" w:hAnsi="Times New Roman" w:cs="Times New Roman"/>
          <w:i/>
        </w:rPr>
        <w:t>“</w:t>
      </w:r>
      <w:r w:rsidR="00D24F85" w:rsidRPr="00D24F85">
        <w:rPr>
          <w:rFonts w:ascii="Times New Roman" w:hAnsi="Times New Roman" w:cs="Times New Roman"/>
          <w:i/>
        </w:rPr>
        <w:t>All the studies show that the knowledge about the causes of breast cancer is still very incomplete and as scientists from the National Institute on Alcohol Abuse and Alcoholism in the USA recently pointed out, some other (possible confounding) factors have not been considered in the research relating the consumption of alcoholic beverages to breast cancer</w:t>
      </w:r>
      <w:r w:rsidR="00D24F85">
        <w:rPr>
          <w:rFonts w:ascii="Times New Roman" w:hAnsi="Times New Roman" w:cs="Times New Roman"/>
          <w:i/>
        </w:rPr>
        <w:t>”</w:t>
      </w:r>
      <w:r w:rsidR="00D24F85" w:rsidRPr="007C736F">
        <w:rPr>
          <w:rFonts w:ascii="Times New Roman" w:hAnsi="Times New Roman" w:cs="Times New Roman"/>
          <w:i/>
        </w:rPr>
        <w:t xml:space="preserve"> </w:t>
      </w:r>
      <w:r w:rsidR="000453D9">
        <w:rPr>
          <w:rFonts w:ascii="Times New Roman" w:hAnsi="Times New Roman" w:cs="Times New Roman"/>
        </w:rPr>
        <w:t>(</w:t>
      </w:r>
      <w:r w:rsidR="00D24F85" w:rsidRPr="007C736F">
        <w:rPr>
          <w:rFonts w:ascii="Times New Roman" w:hAnsi="Times New Roman" w:cs="Times New Roman"/>
        </w:rPr>
        <w:t>Wine Information Council)</w:t>
      </w:r>
      <w:r w:rsidR="00342ECD" w:rsidRPr="007C736F">
        <w:rPr>
          <w:rFonts w:ascii="Times New Roman" w:hAnsi="Times New Roman" w:cs="Times New Roman"/>
        </w:rPr>
        <w:t>.</w:t>
      </w:r>
      <w:r w:rsidR="007E61CF">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ExcludeYear="1"&gt;&lt;RecNum&gt;7292&lt;/RecNum&gt;&lt;DisplayText&gt;[28]&lt;/DisplayText&gt;&lt;record&gt;&lt;rec-number&gt;7292&lt;/rec-number&gt;&lt;foreign-keys&gt;&lt;key app="EN" db-id="xra9ese0asrs28ez024vraf3farfta9500pv"&gt;7292&lt;/key&gt;&lt;/foreign-keys&gt;&lt;ref-type name="Journal Article"&gt;17&lt;/ref-type&gt;&lt;contributors&gt;&lt;/contributors&gt;&lt;titles&gt;&lt;title&gt;Wine Information Council http://www.wineinformationcouncil.eu/. Accessed 28th June 2017&lt;/title&gt;&lt;/titles&gt;&lt;dates&gt;&lt;/dates&gt;&lt;urls&gt;&lt;/urls&gt;&lt;/record&gt;&lt;/Cite&gt;&lt;/EndNote&gt;</w:instrText>
      </w:r>
      <w:r w:rsidR="007E61CF">
        <w:rPr>
          <w:rFonts w:ascii="Times New Roman" w:hAnsi="Times New Roman" w:cs="Times New Roman"/>
        </w:rPr>
        <w:fldChar w:fldCharType="separate"/>
      </w:r>
      <w:r w:rsidR="007E61CF">
        <w:rPr>
          <w:rFonts w:ascii="Times New Roman" w:hAnsi="Times New Roman" w:cs="Times New Roman"/>
          <w:noProof/>
        </w:rPr>
        <w:t>[28]</w:t>
      </w:r>
      <w:r w:rsidR="007E61CF">
        <w:rPr>
          <w:rFonts w:ascii="Times New Roman" w:hAnsi="Times New Roman" w:cs="Times New Roman"/>
        </w:rPr>
        <w:fldChar w:fldCharType="end"/>
      </w:r>
      <w:r w:rsidR="00F2597E">
        <w:rPr>
          <w:rFonts w:ascii="Times New Roman" w:hAnsi="Times New Roman" w:cs="Times New Roman"/>
        </w:rPr>
        <w:t xml:space="preserve"> </w:t>
      </w:r>
    </w:p>
    <w:p w14:paraId="7331FFFB" w14:textId="2F8890BC" w:rsidR="00504F49" w:rsidRDefault="00F965C0" w:rsidP="00EB2CBB">
      <w:pPr>
        <w:pStyle w:val="NormalWeb"/>
        <w:spacing w:line="480" w:lineRule="auto"/>
        <w:rPr>
          <w:sz w:val="22"/>
          <w:szCs w:val="22"/>
        </w:rPr>
      </w:pPr>
      <w:r w:rsidRPr="00AF0679">
        <w:rPr>
          <w:sz w:val="22"/>
          <w:szCs w:val="22"/>
        </w:rPr>
        <w:t>This is also a feature of SABMiller mater</w:t>
      </w:r>
      <w:r w:rsidR="002C472E" w:rsidRPr="00AF0679">
        <w:rPr>
          <w:sz w:val="22"/>
          <w:szCs w:val="22"/>
        </w:rPr>
        <w:t>ials</w:t>
      </w:r>
      <w:r w:rsidR="00504F49" w:rsidRPr="00AF0679">
        <w:rPr>
          <w:sz w:val="22"/>
          <w:szCs w:val="22"/>
        </w:rPr>
        <w:t>: “</w:t>
      </w:r>
      <w:r w:rsidR="00504F49" w:rsidRPr="00AF0679">
        <w:rPr>
          <w:i/>
          <w:sz w:val="22"/>
          <w:szCs w:val="22"/>
        </w:rPr>
        <w:t>The mechanism by which alcohol consumption may cause breast cancer is not fully known…. The relationship… is undergoing vigorous research… If and how these two factors may interact and affect risk is not completely known</w:t>
      </w:r>
      <w:r w:rsidR="00504F49" w:rsidRPr="00AF0679">
        <w:rPr>
          <w:sz w:val="22"/>
          <w:szCs w:val="22"/>
        </w:rPr>
        <w:t>”. (</w:t>
      </w:r>
      <w:r w:rsidR="00982FCB">
        <w:t>Supplementary Table</w:t>
      </w:r>
      <w:r w:rsidR="00504F49" w:rsidRPr="00AF0679">
        <w:rPr>
          <w:sz w:val="22"/>
          <w:szCs w:val="22"/>
        </w:rPr>
        <w:t xml:space="preserve"> </w:t>
      </w:r>
      <w:r w:rsidR="00721812">
        <w:rPr>
          <w:sz w:val="22"/>
          <w:szCs w:val="22"/>
        </w:rPr>
        <w:t>S</w:t>
      </w:r>
      <w:r w:rsidR="008E6F8F">
        <w:rPr>
          <w:sz w:val="22"/>
          <w:szCs w:val="22"/>
        </w:rPr>
        <w:t>2</w:t>
      </w:r>
      <w:r w:rsidR="00504F49" w:rsidRPr="00AF0679">
        <w:rPr>
          <w:sz w:val="22"/>
          <w:szCs w:val="22"/>
        </w:rPr>
        <w:t>)</w:t>
      </w:r>
    </w:p>
    <w:p w14:paraId="25253F36" w14:textId="77777777" w:rsidR="00E4196B" w:rsidRPr="00AF0679" w:rsidRDefault="00E4196B" w:rsidP="00EB2CBB">
      <w:pPr>
        <w:pStyle w:val="NormalWeb"/>
        <w:spacing w:line="480" w:lineRule="auto"/>
        <w:rPr>
          <w:sz w:val="22"/>
          <w:szCs w:val="22"/>
        </w:rPr>
      </w:pPr>
    </w:p>
    <w:p w14:paraId="60E0B168" w14:textId="14443269" w:rsidR="00E02FFA" w:rsidRPr="009326BC" w:rsidRDefault="00E02FFA" w:rsidP="00F142CB">
      <w:pPr>
        <w:spacing w:line="480" w:lineRule="auto"/>
        <w:rPr>
          <w:rFonts w:ascii="Times New Roman" w:hAnsi="Times New Roman" w:cs="Times New Roman"/>
          <w:i/>
        </w:rPr>
      </w:pPr>
      <w:r>
        <w:rPr>
          <w:rFonts w:ascii="Times New Roman" w:hAnsi="Times New Roman" w:cs="Times New Roman"/>
          <w:i/>
        </w:rPr>
        <w:t>2</w:t>
      </w:r>
      <w:r w:rsidRPr="009326BC">
        <w:rPr>
          <w:rFonts w:ascii="Times New Roman" w:hAnsi="Times New Roman" w:cs="Times New Roman"/>
          <w:i/>
        </w:rPr>
        <w:t xml:space="preserve"> (</w:t>
      </w:r>
      <w:r w:rsidR="006C7400">
        <w:rPr>
          <w:rFonts w:ascii="Times New Roman" w:hAnsi="Times New Roman" w:cs="Times New Roman"/>
          <w:i/>
        </w:rPr>
        <w:t>iii</w:t>
      </w:r>
      <w:r w:rsidRPr="009326BC">
        <w:rPr>
          <w:rFonts w:ascii="Times New Roman" w:hAnsi="Times New Roman" w:cs="Times New Roman"/>
          <w:i/>
        </w:rPr>
        <w:t xml:space="preserve">) </w:t>
      </w:r>
      <w:r w:rsidR="000B2751" w:rsidRPr="000B2751">
        <w:rPr>
          <w:rFonts w:ascii="Times New Roman" w:hAnsi="Times New Roman" w:cs="Times New Roman"/>
          <w:i/>
        </w:rPr>
        <w:t>Claiming protective effects of alcohol on some cancers</w:t>
      </w:r>
      <w:r w:rsidR="00091E11">
        <w:rPr>
          <w:rFonts w:ascii="Times New Roman" w:hAnsi="Times New Roman" w:cs="Times New Roman"/>
          <w:i/>
        </w:rPr>
        <w:t>,</w:t>
      </w:r>
      <w:r w:rsidR="000B2751" w:rsidRPr="000B2751">
        <w:rPr>
          <w:rFonts w:ascii="Times New Roman" w:hAnsi="Times New Roman" w:cs="Times New Roman"/>
          <w:i/>
        </w:rPr>
        <w:t xml:space="preserve"> thus confusing the picture of overall risk.</w:t>
      </w:r>
    </w:p>
    <w:p w14:paraId="1073123B" w14:textId="11D3533D" w:rsidR="00EA3106" w:rsidRDefault="00EA3106" w:rsidP="00F142CB">
      <w:pPr>
        <w:autoSpaceDE w:val="0"/>
        <w:autoSpaceDN w:val="0"/>
        <w:adjustRightInd w:val="0"/>
        <w:spacing w:after="0" w:line="480" w:lineRule="auto"/>
        <w:rPr>
          <w:rFonts w:ascii="Times New Roman" w:hAnsi="Times New Roman" w:cs="Times New Roman"/>
        </w:rPr>
      </w:pPr>
      <w:bookmarkStart w:id="3" w:name="_Hlk486003147"/>
      <w:r>
        <w:rPr>
          <w:rFonts w:ascii="Times New Roman" w:hAnsi="Times New Roman" w:cs="Times New Roman"/>
        </w:rPr>
        <w:lastRenderedPageBreak/>
        <w:t>The evidence that cancer reduces the risk of some cancers is very limited. The Commi</w:t>
      </w:r>
      <w:r w:rsidR="004F0770">
        <w:rPr>
          <w:rFonts w:ascii="Times New Roman" w:hAnsi="Times New Roman" w:cs="Times New Roman"/>
        </w:rPr>
        <w:t xml:space="preserve">ttee on Carcinogenicity review of </w:t>
      </w:r>
      <w:r>
        <w:rPr>
          <w:rFonts w:ascii="Times New Roman" w:hAnsi="Times New Roman" w:cs="Times New Roman"/>
        </w:rPr>
        <w:t>2016 stated in relation to protective effects:</w:t>
      </w:r>
    </w:p>
    <w:p w14:paraId="298F11EA" w14:textId="77777777" w:rsidR="00EA3106" w:rsidRDefault="00EA3106" w:rsidP="00F142CB">
      <w:pPr>
        <w:autoSpaceDE w:val="0"/>
        <w:autoSpaceDN w:val="0"/>
        <w:adjustRightInd w:val="0"/>
        <w:spacing w:after="0" w:line="480" w:lineRule="auto"/>
        <w:rPr>
          <w:rFonts w:ascii="Times New Roman" w:hAnsi="Times New Roman" w:cs="Times New Roman"/>
        </w:rPr>
      </w:pPr>
    </w:p>
    <w:p w14:paraId="70AF057D" w14:textId="3DAC705E" w:rsidR="00EA3106" w:rsidRDefault="00EA3106" w:rsidP="00F142CB">
      <w:pPr>
        <w:spacing w:line="480" w:lineRule="auto"/>
        <w:ind w:left="720"/>
        <w:rPr>
          <w:rFonts w:ascii="Times New Roman" w:hAnsi="Times New Roman" w:cs="Times New Roman"/>
          <w:i/>
        </w:rPr>
      </w:pPr>
      <w:r w:rsidRPr="0056526E">
        <w:rPr>
          <w:rFonts w:ascii="Times New Roman" w:hAnsi="Times New Roman" w:cs="Times New Roman"/>
          <w:i/>
        </w:rPr>
        <w:t>“We think that it is difficult to draw firm conclusions from a small number of studies that indicate that kidney cancer, non-Hodgkin lymphoma</w:t>
      </w:r>
      <w:r w:rsidR="00E4196B">
        <w:rPr>
          <w:rFonts w:ascii="Times New Roman" w:hAnsi="Times New Roman" w:cs="Times New Roman"/>
          <w:i/>
        </w:rPr>
        <w:t xml:space="preserve"> </w:t>
      </w:r>
      <w:r w:rsidR="00E4196B" w:rsidRPr="00E4196B">
        <w:rPr>
          <w:rFonts w:ascii="Times New Roman" w:hAnsi="Times New Roman" w:cs="Times New Roman"/>
        </w:rPr>
        <w:t>[NHL]</w:t>
      </w:r>
      <w:r w:rsidRPr="0056526E">
        <w:rPr>
          <w:rFonts w:ascii="Times New Roman" w:hAnsi="Times New Roman" w:cs="Times New Roman"/>
          <w:i/>
        </w:rPr>
        <w:t>, Hodgkin lymphoma</w:t>
      </w:r>
      <w:r w:rsidR="00E4196B">
        <w:rPr>
          <w:rFonts w:ascii="Times New Roman" w:hAnsi="Times New Roman" w:cs="Times New Roman"/>
          <w:i/>
        </w:rPr>
        <w:t xml:space="preserve"> </w:t>
      </w:r>
      <w:r w:rsidR="00E4196B" w:rsidRPr="00E4196B">
        <w:rPr>
          <w:rFonts w:ascii="Times New Roman" w:hAnsi="Times New Roman" w:cs="Times New Roman"/>
        </w:rPr>
        <w:t>[HL]</w:t>
      </w:r>
      <w:r w:rsidRPr="0056526E">
        <w:rPr>
          <w:rFonts w:ascii="Times New Roman" w:hAnsi="Times New Roman" w:cs="Times New Roman"/>
          <w:i/>
        </w:rPr>
        <w:t>, and extra-hepatic bile system cancer are less common in people who drink alcohol than in non-drinkers. However, it is clear that the increased risk of other cancers as a result of drinking alcohol far outweighs any possible decreased risk of these cancers”.</w:t>
      </w:r>
      <w:r w:rsidR="004F0770">
        <w:rPr>
          <w:rFonts w:ascii="Times New Roman" w:hAnsi="Times New Roman" w:cs="Times New Roman"/>
        </w:rPr>
        <w:fldChar w:fldCharType="begin"/>
      </w:r>
      <w:r w:rsidR="004F0770">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sidR="004F0770">
        <w:rPr>
          <w:rFonts w:ascii="Times New Roman" w:hAnsi="Times New Roman" w:cs="Times New Roman"/>
        </w:rPr>
        <w:fldChar w:fldCharType="separate"/>
      </w:r>
      <w:r w:rsidR="004F0770">
        <w:rPr>
          <w:rFonts w:ascii="Times New Roman" w:hAnsi="Times New Roman" w:cs="Times New Roman"/>
          <w:noProof/>
        </w:rPr>
        <w:t>[8]</w:t>
      </w:r>
      <w:r w:rsidR="004F0770">
        <w:rPr>
          <w:rFonts w:ascii="Times New Roman" w:hAnsi="Times New Roman" w:cs="Times New Roman"/>
        </w:rPr>
        <w:fldChar w:fldCharType="end"/>
      </w:r>
      <w:r w:rsidR="004F0770">
        <w:rPr>
          <w:rFonts w:ascii="Times New Roman" w:hAnsi="Times New Roman" w:cs="Times New Roman"/>
          <w:i/>
        </w:rPr>
        <w:t xml:space="preserve"> </w:t>
      </w:r>
    </w:p>
    <w:p w14:paraId="05727131" w14:textId="6861AA4A" w:rsidR="00EA3106" w:rsidRDefault="00EA3106" w:rsidP="00F142CB">
      <w:pPr>
        <w:autoSpaceDE w:val="0"/>
        <w:autoSpaceDN w:val="0"/>
        <w:adjustRightInd w:val="0"/>
        <w:spacing w:after="0" w:line="480" w:lineRule="auto"/>
        <w:rPr>
          <w:rFonts w:ascii="Times New Roman" w:hAnsi="Times New Roman" w:cs="Times New Roman"/>
        </w:rPr>
      </w:pPr>
      <w:r w:rsidRPr="00EE4C98">
        <w:rPr>
          <w:rFonts w:ascii="Times New Roman" w:hAnsi="Times New Roman" w:cs="Times New Roman"/>
        </w:rPr>
        <w:t>In relation to NHL and HL, the</w:t>
      </w:r>
      <w:r>
        <w:rPr>
          <w:rFonts w:ascii="Times New Roman" w:hAnsi="Times New Roman" w:cs="Times New Roman"/>
        </w:rPr>
        <w:t xml:space="preserve"> Committee on Carcinogenicity also stated in their review of the evidence that they</w:t>
      </w:r>
      <w:r w:rsidRPr="00EE4C98">
        <w:rPr>
          <w:rFonts w:ascii="Times New Roman" w:hAnsi="Times New Roman" w:cs="Times New Roman"/>
        </w:rPr>
        <w:t xml:space="preserve"> </w:t>
      </w:r>
      <w:r w:rsidRPr="0056526E">
        <w:rPr>
          <w:rFonts w:ascii="Times New Roman" w:hAnsi="Times New Roman" w:cs="Times New Roman"/>
          <w:i/>
        </w:rPr>
        <w:t>“</w:t>
      </w:r>
      <w:r w:rsidR="00122CDA">
        <w:rPr>
          <w:rFonts w:ascii="Times New Roman" w:hAnsi="Times New Roman" w:cs="Times New Roman"/>
          <w:i/>
        </w:rPr>
        <w:t>…</w:t>
      </w:r>
      <w:r w:rsidRPr="0056526E">
        <w:rPr>
          <w:rFonts w:ascii="Times New Roman" w:hAnsi="Times New Roman" w:cs="Times New Roman"/>
          <w:i/>
        </w:rPr>
        <w:t>.have concerns about the consistency of the classification of cancers of this type and the confounding effect of diverse lymphoma types. In addition, there is no immediately obvious mode of action that could explain the association</w:t>
      </w:r>
      <w:r>
        <w:rPr>
          <w:rFonts w:ascii="Times New Roman" w:hAnsi="Times New Roman" w:cs="Times New Roman"/>
        </w:rPr>
        <w:t>”</w:t>
      </w:r>
      <w:r w:rsidRPr="00EE4C98">
        <w:rPr>
          <w:rFonts w:ascii="Times New Roman" w:hAnsi="Times New Roman" w:cs="Times New Roman"/>
        </w:rPr>
        <w:t>.</w:t>
      </w:r>
      <w:r w:rsidR="00EB06D1">
        <w:rPr>
          <w:rFonts w:ascii="Times New Roman" w:hAnsi="Times New Roman" w:cs="Times New Roman"/>
        </w:rPr>
        <w:fldChar w:fldCharType="begin"/>
      </w:r>
      <w:r w:rsidR="00EB06D1">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sidR="00EB06D1">
        <w:rPr>
          <w:rFonts w:ascii="Times New Roman" w:hAnsi="Times New Roman" w:cs="Times New Roman"/>
        </w:rPr>
        <w:fldChar w:fldCharType="separate"/>
      </w:r>
      <w:r w:rsidR="00EB06D1">
        <w:rPr>
          <w:rFonts w:ascii="Times New Roman" w:hAnsi="Times New Roman" w:cs="Times New Roman"/>
          <w:noProof/>
        </w:rPr>
        <w:t>[8]</w:t>
      </w:r>
      <w:r w:rsidR="00EB06D1">
        <w:rPr>
          <w:rFonts w:ascii="Times New Roman" w:hAnsi="Times New Roman" w:cs="Times New Roman"/>
        </w:rPr>
        <w:fldChar w:fldCharType="end"/>
      </w:r>
      <w:r w:rsidR="00EB06D1">
        <w:rPr>
          <w:rFonts w:ascii="Times New Roman" w:hAnsi="Times New Roman" w:cs="Times New Roman"/>
        </w:rPr>
        <w:t xml:space="preserve"> </w:t>
      </w:r>
    </w:p>
    <w:bookmarkEnd w:id="3"/>
    <w:p w14:paraId="74A4E89B" w14:textId="77777777" w:rsidR="00EA3106" w:rsidRDefault="00EA3106" w:rsidP="00EB2CBB">
      <w:pPr>
        <w:autoSpaceDE w:val="0"/>
        <w:autoSpaceDN w:val="0"/>
        <w:adjustRightInd w:val="0"/>
        <w:spacing w:after="0" w:line="480" w:lineRule="auto"/>
        <w:rPr>
          <w:rFonts w:ascii="Times New Roman" w:hAnsi="Times New Roman" w:cs="Times New Roman"/>
        </w:rPr>
      </w:pPr>
    </w:p>
    <w:p w14:paraId="2702D5B9" w14:textId="5B3744FD" w:rsidR="00E02FFA" w:rsidRDefault="00E02FFA" w:rsidP="00EB2CBB">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Despite the </w:t>
      </w:r>
      <w:r w:rsidR="00D22D19">
        <w:rPr>
          <w:rFonts w:ascii="Times New Roman" w:hAnsi="Times New Roman" w:cs="Times New Roman"/>
        </w:rPr>
        <w:t xml:space="preserve">lack of </w:t>
      </w:r>
      <w:r>
        <w:rPr>
          <w:rFonts w:ascii="Times New Roman" w:hAnsi="Times New Roman" w:cs="Times New Roman"/>
        </w:rPr>
        <w:t>evidence</w:t>
      </w:r>
      <w:r w:rsidR="00E4196B">
        <w:rPr>
          <w:rFonts w:ascii="Times New Roman" w:hAnsi="Times New Roman" w:cs="Times New Roman"/>
        </w:rPr>
        <w:t xml:space="preserve"> for protective effects of alcohol consumption on cancer</w:t>
      </w:r>
      <w:r>
        <w:rPr>
          <w:rFonts w:ascii="Times New Roman" w:hAnsi="Times New Roman" w:cs="Times New Roman"/>
        </w:rPr>
        <w:t xml:space="preserve">, a wide range of protective effects are claimed in industry websites. For example </w:t>
      </w:r>
      <w:r w:rsidR="0098330F">
        <w:rPr>
          <w:rFonts w:ascii="Times New Roman" w:hAnsi="Times New Roman" w:cs="Times New Roman"/>
        </w:rPr>
        <w:t xml:space="preserve">ARA, </w:t>
      </w:r>
      <w:r w:rsidR="002508A7">
        <w:rPr>
          <w:rFonts w:ascii="Times New Roman" w:hAnsi="Times New Roman" w:cs="Times New Roman"/>
        </w:rPr>
        <w:t xml:space="preserve">a </w:t>
      </w:r>
      <w:r>
        <w:rPr>
          <w:rFonts w:ascii="Times New Roman" w:hAnsi="Times New Roman" w:cs="Times New Roman"/>
        </w:rPr>
        <w:t xml:space="preserve">South African </w:t>
      </w:r>
      <w:proofErr w:type="spellStart"/>
      <w:r>
        <w:rPr>
          <w:rFonts w:ascii="Times New Roman" w:hAnsi="Times New Roman" w:cs="Times New Roman"/>
        </w:rPr>
        <w:t>SAPRO</w:t>
      </w:r>
      <w:proofErr w:type="spellEnd"/>
      <w:r>
        <w:rPr>
          <w:rFonts w:ascii="Times New Roman" w:hAnsi="Times New Roman" w:cs="Times New Roman"/>
        </w:rPr>
        <w:t>,</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ExcludeYear="1"&gt;&lt;RecNum&gt;7230&lt;/RecNum&gt;&lt;DisplayText&gt;[29]&lt;/DisplayText&gt;&lt;record&gt;&lt;rec-number&gt;7230&lt;/rec-number&gt;&lt;foreign-keys&gt;&lt;key app="EN" db-id="xra9ese0asrs28ez024vraf3farfta9500pv"&gt;7230&lt;/key&gt;&lt;/foreign-keys&gt;&lt;ref-type name="Journal Article"&gt;17&lt;/ref-type&gt;&lt;contributors&gt;&lt;/contributors&gt;&lt;titles&gt;&lt;title&gt;ARA: Industry Association for responsible alcohol use. Cancer and alcohol. See: http://www.ara.co.za/cancer--alcohol/. Accessed 24th January 2017&lt;/title&gt;&lt;/titles&gt;&lt;dates&gt;&lt;/dates&gt;&lt;urls&gt;&lt;/urls&gt;&lt;/record&gt;&lt;/Cite&gt;&lt;/EndNote&gt;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[29]</w:t>
      </w:r>
      <w:r>
        <w:rPr>
          <w:rFonts w:ascii="Times New Roman" w:hAnsi="Times New Roman" w:cs="Times New Roman"/>
        </w:rPr>
        <w:fldChar w:fldCharType="end"/>
      </w:r>
      <w:r>
        <w:rPr>
          <w:rFonts w:ascii="Times New Roman" w:hAnsi="Times New Roman" w:cs="Times New Roman"/>
        </w:rPr>
        <w:t xml:space="preserve"> and </w:t>
      </w:r>
      <w:r w:rsidR="00B50273">
        <w:rPr>
          <w:rFonts w:ascii="Times New Roman" w:hAnsi="Times New Roman" w:cs="Times New Roman"/>
        </w:rPr>
        <w:t xml:space="preserve">the industry body </w:t>
      </w:r>
      <w:r>
        <w:rPr>
          <w:rFonts w:ascii="Times New Roman" w:hAnsi="Times New Roman" w:cs="Times New Roman"/>
        </w:rPr>
        <w:t>IARD,</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[27]</w:t>
      </w:r>
      <w:r>
        <w:rPr>
          <w:rFonts w:ascii="Times New Roman" w:hAnsi="Times New Roman" w:cs="Times New Roman"/>
        </w:rPr>
        <w:fldChar w:fldCharType="end"/>
      </w:r>
      <w:r>
        <w:rPr>
          <w:rFonts w:ascii="Times New Roman" w:hAnsi="Times New Roman" w:cs="Times New Roman"/>
        </w:rPr>
        <w:t xml:space="preserve"> state that there is a protective effect for renal cell cancer, and non-Hodgkin lympho</w:t>
      </w:r>
      <w:r w:rsidR="002C472E">
        <w:rPr>
          <w:rFonts w:ascii="Times New Roman" w:hAnsi="Times New Roman" w:cs="Times New Roman"/>
        </w:rPr>
        <w:t>ma.</w:t>
      </w:r>
      <w:r>
        <w:rPr>
          <w:rFonts w:ascii="Times New Roman" w:hAnsi="Times New Roman" w:cs="Times New Roman"/>
        </w:rPr>
        <w:t xml:space="preserve"> IARD also appears to claim a protective effect against multiple myeloma, while at the same time acknowledging that the findings from indiv</w:t>
      </w:r>
      <w:r w:rsidR="002C472E">
        <w:rPr>
          <w:rFonts w:ascii="Times New Roman" w:hAnsi="Times New Roman" w:cs="Times New Roman"/>
        </w:rPr>
        <w:t>idual studies are inconsistent.</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[27]</w:t>
      </w:r>
      <w:r>
        <w:rPr>
          <w:rFonts w:ascii="Times New Roman" w:hAnsi="Times New Roman" w:cs="Times New Roman"/>
        </w:rPr>
        <w:fldChar w:fldCharType="end"/>
      </w:r>
      <w:r>
        <w:rPr>
          <w:rFonts w:ascii="Times New Roman" w:hAnsi="Times New Roman" w:cs="Times New Roman"/>
        </w:rPr>
        <w:t xml:space="preserve"> The IARD conclusion regarding an inverse risk of non-Hodgkin lymphoma is consistent with the IARC report in 2012.</w:t>
      </w:r>
      <w:r>
        <w:rPr>
          <w:rFonts w:ascii="Times New Roman" w:hAnsi="Times New Roman" w:cs="Times New Roman"/>
        </w:rPr>
        <w:fldChar w:fldCharType="begin"/>
      </w:r>
      <w:r w:rsidR="00C31C66">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Pr>
          <w:rFonts w:ascii="Times New Roman" w:hAnsi="Times New Roman" w:cs="Times New Roman"/>
        </w:rPr>
        <w:fldChar w:fldCharType="separate"/>
      </w:r>
      <w:r w:rsidR="00C31C66">
        <w:rPr>
          <w:rFonts w:ascii="Times New Roman" w:hAnsi="Times New Roman" w:cs="Times New Roman"/>
          <w:noProof/>
        </w:rPr>
        <w:t>[7]</w:t>
      </w:r>
      <w:r>
        <w:rPr>
          <w:rFonts w:ascii="Times New Roman" w:hAnsi="Times New Roman" w:cs="Times New Roman"/>
        </w:rPr>
        <w:fldChar w:fldCharType="end"/>
      </w:r>
      <w:r>
        <w:rPr>
          <w:rFonts w:ascii="Times New Roman" w:hAnsi="Times New Roman" w:cs="Times New Roman"/>
        </w:rPr>
        <w:t xml:space="preserve"> The IARD conclusion regarding multiple myeloma</w:t>
      </w:r>
      <w:r w:rsidRPr="002538A6">
        <w:rPr>
          <w:rFonts w:ascii="Times New Roman" w:hAnsi="Times New Roman" w:cs="Times New Roman"/>
        </w:rPr>
        <w:t xml:space="preserve"> </w:t>
      </w:r>
      <w:r>
        <w:rPr>
          <w:rFonts w:ascii="Times New Roman" w:hAnsi="Times New Roman" w:cs="Times New Roman"/>
        </w:rPr>
        <w:t xml:space="preserve">is not in agreement with that of IARC, who reported </w:t>
      </w:r>
      <w:r w:rsidRPr="002538A6">
        <w:rPr>
          <w:rFonts w:ascii="Times New Roman" w:hAnsi="Times New Roman" w:cs="Times New Roman"/>
        </w:rPr>
        <w:t>no consistent association with multiple myeloma in most studies</w:t>
      </w:r>
      <w:r>
        <w:rPr>
          <w:rFonts w:ascii="Times New Roman" w:hAnsi="Times New Roman" w:cs="Times New Roman"/>
        </w:rPr>
        <w:t>.</w:t>
      </w:r>
      <w:r>
        <w:rPr>
          <w:rFonts w:ascii="Times New Roman" w:hAnsi="Times New Roman" w:cs="Times New Roman"/>
        </w:rPr>
        <w:fldChar w:fldCharType="begin"/>
      </w:r>
      <w:r w:rsidR="00C31C66">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Pr>
          <w:rFonts w:ascii="Times New Roman" w:hAnsi="Times New Roman" w:cs="Times New Roman"/>
        </w:rPr>
        <w:fldChar w:fldCharType="separate"/>
      </w:r>
      <w:r w:rsidR="00C31C66">
        <w:rPr>
          <w:rFonts w:ascii="Times New Roman" w:hAnsi="Times New Roman" w:cs="Times New Roman"/>
          <w:noProof/>
        </w:rPr>
        <w:t>[7]</w:t>
      </w:r>
      <w:r>
        <w:rPr>
          <w:rFonts w:ascii="Times New Roman" w:hAnsi="Times New Roman" w:cs="Times New Roman"/>
        </w:rPr>
        <w:fldChar w:fldCharType="end"/>
      </w:r>
    </w:p>
    <w:p w14:paraId="32CDE61C" w14:textId="77777777" w:rsidR="00E02FFA" w:rsidRDefault="00E02FFA" w:rsidP="00EB2CBB">
      <w:pPr>
        <w:autoSpaceDE w:val="0"/>
        <w:autoSpaceDN w:val="0"/>
        <w:adjustRightInd w:val="0"/>
        <w:spacing w:after="0" w:line="480" w:lineRule="auto"/>
        <w:rPr>
          <w:rFonts w:ascii="Times New Roman" w:hAnsi="Times New Roman" w:cs="Times New Roman"/>
        </w:rPr>
      </w:pPr>
    </w:p>
    <w:p w14:paraId="20019A17" w14:textId="1336E84E" w:rsidR="00E02FFA" w:rsidRPr="00EE4C98" w:rsidRDefault="00F142CB" w:rsidP="00EB2CBB">
      <w:pPr>
        <w:spacing w:line="480" w:lineRule="auto"/>
        <w:rPr>
          <w:rFonts w:ascii="Times New Roman" w:hAnsi="Times New Roman" w:cs="Times New Roman"/>
        </w:rPr>
      </w:pPr>
      <w:r>
        <w:rPr>
          <w:rFonts w:ascii="Times New Roman" w:hAnsi="Times New Roman" w:cs="Times New Roman"/>
        </w:rPr>
        <w:t>T</w:t>
      </w:r>
      <w:r w:rsidR="00E02FFA">
        <w:rPr>
          <w:rFonts w:ascii="Times New Roman" w:hAnsi="Times New Roman" w:cs="Times New Roman"/>
        </w:rPr>
        <w:t>he Wine I</w:t>
      </w:r>
      <w:r w:rsidR="00E02FFA" w:rsidRPr="00EE4C98">
        <w:rPr>
          <w:rFonts w:ascii="Times New Roman" w:hAnsi="Times New Roman" w:cs="Times New Roman"/>
        </w:rPr>
        <w:t>n</w:t>
      </w:r>
      <w:r w:rsidR="00E02FFA">
        <w:rPr>
          <w:rFonts w:ascii="Times New Roman" w:hAnsi="Times New Roman" w:cs="Times New Roman"/>
        </w:rPr>
        <w:t>formation</w:t>
      </w:r>
      <w:r w:rsidR="00E02FFA" w:rsidRPr="00EE4C98">
        <w:rPr>
          <w:rFonts w:ascii="Times New Roman" w:hAnsi="Times New Roman" w:cs="Times New Roman"/>
        </w:rPr>
        <w:t xml:space="preserve"> </w:t>
      </w:r>
      <w:r w:rsidR="00E02FFA">
        <w:rPr>
          <w:rFonts w:ascii="Times New Roman" w:hAnsi="Times New Roman" w:cs="Times New Roman"/>
        </w:rPr>
        <w:t>Council</w:t>
      </w:r>
      <w:r w:rsidR="003D088C">
        <w:rPr>
          <w:rFonts w:ascii="Times New Roman" w:hAnsi="Times New Roman" w:cs="Times New Roman"/>
        </w:rPr>
        <w:t xml:space="preserve"> claims that</w:t>
      </w:r>
      <w:r w:rsidR="0098330F">
        <w:rPr>
          <w:rFonts w:ascii="Times New Roman" w:hAnsi="Times New Roman" w:cs="Times New Roman"/>
        </w:rPr>
        <w:t>:</w:t>
      </w:r>
    </w:p>
    <w:p w14:paraId="788116A1" w14:textId="21937924" w:rsidR="00E02FFA" w:rsidRDefault="00E02FFA" w:rsidP="00EB2CBB">
      <w:pPr>
        <w:spacing w:line="480" w:lineRule="auto"/>
        <w:ind w:left="720"/>
        <w:rPr>
          <w:rFonts w:ascii="Times New Roman" w:hAnsi="Times New Roman" w:cs="Times New Roman"/>
        </w:rPr>
      </w:pPr>
      <w:r w:rsidRPr="00DD7B7D">
        <w:rPr>
          <w:rFonts w:ascii="Times New Roman" w:hAnsi="Times New Roman" w:cs="Times New Roman"/>
          <w:i/>
        </w:rPr>
        <w:t xml:space="preserve">“Moderate wine intake may actually reduce the risk of oesophagus, thyroid, lung, kidney and colorectal cancers as well as Non-Hodgkin’s Lymphoma. </w:t>
      </w:r>
      <w:r w:rsidR="00B50273">
        <w:rPr>
          <w:rFonts w:ascii="Times New Roman" w:hAnsi="Times New Roman" w:cs="Times New Roman"/>
          <w:i/>
        </w:rPr>
        <w:t>…</w:t>
      </w:r>
      <w:r w:rsidRPr="00DD7B7D">
        <w:rPr>
          <w:rFonts w:ascii="Times New Roman" w:hAnsi="Times New Roman" w:cs="Times New Roman"/>
          <w:i/>
        </w:rPr>
        <w:t>Concerning breast cancer, there may also be a protective role for wine.”</w:t>
      </w:r>
      <w:r w:rsidRPr="000958F6">
        <w:rPr>
          <w:rFonts w:ascii="Times New Roman" w:hAnsi="Times New Roman" w:cs="Times New Roman"/>
        </w:rPr>
        <w:t xml:space="preserve"> </w:t>
      </w:r>
      <w:r w:rsidR="00131F7A">
        <w:rPr>
          <w:rFonts w:ascii="Times New Roman" w:hAnsi="Times New Roman" w:cs="Times New Roman"/>
        </w:rPr>
        <w:t>(</w:t>
      </w:r>
      <w:r w:rsidRPr="003B32DC">
        <w:rPr>
          <w:rFonts w:ascii="Times New Roman" w:hAnsi="Times New Roman" w:cs="Times New Roman"/>
        </w:rPr>
        <w:t>Wine Information Council)</w:t>
      </w:r>
      <w:r>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ExcludeYear="1"&gt;&lt;RecNum&gt;7199&lt;/RecNum&gt;&lt;DisplayText&gt;[30]&lt;/DisplayText&gt;&lt;record&gt;&lt;rec-number&gt;7199&lt;/rec-number&gt;&lt;foreign-keys&gt;&lt;key app="EN" db-id="xra9ese0asrs28ez024vraf3farfta9500pv"&gt;7199&lt;/key&gt;&lt;/foreign-keys&gt;&lt;ref-type name="Journal Article"&gt;17&lt;/ref-type&gt;&lt;contributors&gt;&lt;/contributors&gt;&lt;titles&gt;&lt;title&gt;Wine in Moderation programme. Available at: http://www.wineinmoderation.eu/. Accessed 23rd December 2016&lt;/title&gt;&lt;/titles&gt;&lt;dates&gt;&lt;/dates&gt;&lt;urls&gt;&lt;/urls&gt;&lt;/record&gt;&lt;/Cite&gt;&lt;/EndNote&gt;</w:instrText>
      </w:r>
      <w:r>
        <w:rPr>
          <w:rFonts w:ascii="Times New Roman" w:hAnsi="Times New Roman" w:cs="Times New Roman"/>
        </w:rPr>
        <w:fldChar w:fldCharType="separate"/>
      </w:r>
      <w:r w:rsidR="007E61CF">
        <w:rPr>
          <w:rFonts w:ascii="Times New Roman" w:hAnsi="Times New Roman" w:cs="Times New Roman"/>
          <w:noProof/>
        </w:rPr>
        <w:t>[30]</w:t>
      </w:r>
      <w:r>
        <w:rPr>
          <w:rFonts w:ascii="Times New Roman" w:hAnsi="Times New Roman" w:cs="Times New Roman"/>
        </w:rPr>
        <w:fldChar w:fldCharType="end"/>
      </w:r>
      <w:r w:rsidRPr="00CA39BC">
        <w:rPr>
          <w:rFonts w:ascii="Times New Roman" w:hAnsi="Times New Roman" w:cs="Times New Roman"/>
        </w:rPr>
        <w:t xml:space="preserve"> </w:t>
      </w:r>
    </w:p>
    <w:p w14:paraId="0B4E1A20" w14:textId="77777777" w:rsidR="00E02FFA" w:rsidRDefault="00E02FFA" w:rsidP="00EB2CBB">
      <w:pPr>
        <w:autoSpaceDE w:val="0"/>
        <w:autoSpaceDN w:val="0"/>
        <w:adjustRightInd w:val="0"/>
        <w:spacing w:after="0" w:line="480" w:lineRule="auto"/>
        <w:rPr>
          <w:rFonts w:ascii="Times New Roman" w:hAnsi="Times New Roman" w:cs="Times New Roman"/>
        </w:rPr>
      </w:pPr>
    </w:p>
    <w:p w14:paraId="1FAF8DEC" w14:textId="7EDFE334" w:rsidR="000A0E94" w:rsidRDefault="00E02FFA" w:rsidP="000A0E94">
      <w:pPr>
        <w:spacing w:line="480" w:lineRule="auto"/>
        <w:rPr>
          <w:rFonts w:ascii="Times New Roman" w:hAnsi="Times New Roman" w:cs="Times New Roman"/>
        </w:rPr>
      </w:pPr>
      <w:r w:rsidRPr="000121C7">
        <w:rPr>
          <w:rFonts w:ascii="Times New Roman" w:hAnsi="Times New Roman" w:cs="Times New Roman"/>
        </w:rPr>
        <w:t xml:space="preserve">Claims about the protective effects are also made on the </w:t>
      </w:r>
      <w:r w:rsidRPr="00EE4C98">
        <w:rPr>
          <w:rFonts w:ascii="Times New Roman" w:hAnsi="Times New Roman" w:cs="Times New Roman"/>
        </w:rPr>
        <w:t xml:space="preserve">SABMiller </w:t>
      </w:r>
      <w:r>
        <w:rPr>
          <w:rFonts w:ascii="Times New Roman" w:hAnsi="Times New Roman" w:cs="Times New Roman"/>
        </w:rPr>
        <w:t xml:space="preserve">website, which </w:t>
      </w:r>
      <w:r w:rsidRPr="00EE4C98">
        <w:rPr>
          <w:rFonts w:ascii="Times New Roman" w:hAnsi="Times New Roman" w:cs="Times New Roman"/>
        </w:rPr>
        <w:t xml:space="preserve">states that </w:t>
      </w:r>
      <w:r w:rsidRPr="00E526B0">
        <w:rPr>
          <w:rFonts w:ascii="Times New Roman" w:hAnsi="Times New Roman" w:cs="Times New Roman"/>
        </w:rPr>
        <w:t>moderate alcohol consumption can be linked to lower risk of bladder, kidney, ovarian and prostate cancer</w:t>
      </w:r>
      <w:r w:rsidRPr="00EE4C9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ExcludeYear="1"&gt;&lt;RecNum&gt;7212&lt;/RecNum&gt;&lt;DisplayText&gt;[31]&lt;/DisplayText&gt;&lt;record&gt;&lt;rec-number&gt;7212&lt;/rec-number&gt;&lt;foreign-keys&gt;&lt;key app="EN" db-id="xra9ese0asrs28ez024vraf3farfta9500pv"&gt;7212&lt;/key&gt;&lt;/foreign-keys&gt;&lt;ref-type name="Journal Article"&gt;17&lt;/ref-type&gt;&lt;contributors&gt;&lt;/contributors&gt;&lt;titles&gt;&lt;title&gt;SAB Miller. TalkingAlcohol.com. Alcohol and your body: cancer. See: http://www.talkingalcohol.com/index.asp?pageid=54. Accessed 23rd December 2016&lt;/title&gt;&lt;/titles&gt;&lt;dates&gt;&lt;/dates&gt;&lt;urls&gt;&lt;/urls&gt;&lt;/record&gt;&lt;/Cite&gt;&lt;/EndNote&gt;</w:instrText>
      </w:r>
      <w:r>
        <w:rPr>
          <w:rFonts w:ascii="Times New Roman" w:hAnsi="Times New Roman" w:cs="Times New Roman"/>
        </w:rPr>
        <w:fldChar w:fldCharType="separate"/>
      </w:r>
      <w:r w:rsidR="007E61CF">
        <w:rPr>
          <w:rFonts w:ascii="Times New Roman" w:hAnsi="Times New Roman" w:cs="Times New Roman"/>
          <w:noProof/>
        </w:rPr>
        <w:t>[31]</w:t>
      </w:r>
      <w:r>
        <w:rPr>
          <w:rFonts w:ascii="Times New Roman" w:hAnsi="Times New Roman" w:cs="Times New Roman"/>
        </w:rPr>
        <w:fldChar w:fldCharType="end"/>
      </w:r>
      <w:r w:rsidR="000A0E94" w:rsidRPr="000A0E94">
        <w:rPr>
          <w:rFonts w:ascii="Times New Roman" w:hAnsi="Times New Roman" w:cs="Times New Roman"/>
        </w:rPr>
        <w:t xml:space="preserve"> </w:t>
      </w:r>
      <w:r w:rsidR="000A0E94">
        <w:rPr>
          <w:rFonts w:ascii="Times New Roman" w:hAnsi="Times New Roman" w:cs="Times New Roman"/>
        </w:rPr>
        <w:t xml:space="preserve"> IARD also appears to recommend drinking as protecti</w:t>
      </w:r>
      <w:r w:rsidR="003C73D7">
        <w:rPr>
          <w:rFonts w:ascii="Times New Roman" w:hAnsi="Times New Roman" w:cs="Times New Roman"/>
        </w:rPr>
        <w:t>ve in</w:t>
      </w:r>
      <w:r w:rsidR="00BC3849">
        <w:rPr>
          <w:rFonts w:ascii="Times New Roman" w:hAnsi="Times New Roman" w:cs="Times New Roman"/>
        </w:rPr>
        <w:t xml:space="preserve"> smokers</w:t>
      </w:r>
      <w:r w:rsidR="000A0E94">
        <w:rPr>
          <w:rFonts w:ascii="Times New Roman" w:hAnsi="Times New Roman" w:cs="Times New Roman"/>
        </w:rPr>
        <w:t>:</w:t>
      </w:r>
    </w:p>
    <w:p w14:paraId="2CE44FAE" w14:textId="60B74FA8" w:rsidR="000A0E94" w:rsidRPr="00510BB7" w:rsidRDefault="000A0E94" w:rsidP="000A0E94">
      <w:pPr>
        <w:spacing w:line="480" w:lineRule="auto"/>
        <w:ind w:left="720"/>
        <w:rPr>
          <w:rFonts w:ascii="Times New Roman" w:hAnsi="Times New Roman" w:cs="Times New Roman"/>
          <w:i/>
        </w:rPr>
      </w:pPr>
      <w:r w:rsidRPr="00510BB7">
        <w:rPr>
          <w:rFonts w:ascii="Times New Roman" w:hAnsi="Times New Roman" w:cs="Times New Roman"/>
          <w:i/>
        </w:rPr>
        <w:t>“Among long-term smokers consumption of alcohol has been shown to be protective against colorectal adenomas”.</w:t>
      </w:r>
      <w:r w:rsidR="001C6CD7">
        <w:rPr>
          <w:rFonts w:ascii="Times New Roman" w:hAnsi="Times New Roman" w:cs="Times New Roman"/>
        </w:rPr>
        <w:fldChar w:fldCharType="begin"/>
      </w:r>
      <w:r w:rsidR="001C6CD7">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sidR="001C6CD7">
        <w:rPr>
          <w:rFonts w:ascii="Times New Roman" w:hAnsi="Times New Roman" w:cs="Times New Roman"/>
        </w:rPr>
        <w:fldChar w:fldCharType="separate"/>
      </w:r>
      <w:r w:rsidR="001C6CD7">
        <w:rPr>
          <w:rFonts w:ascii="Times New Roman" w:hAnsi="Times New Roman" w:cs="Times New Roman"/>
          <w:noProof/>
        </w:rPr>
        <w:t>[27]</w:t>
      </w:r>
      <w:r w:rsidR="001C6CD7">
        <w:rPr>
          <w:rFonts w:ascii="Times New Roman" w:hAnsi="Times New Roman" w:cs="Times New Roman"/>
        </w:rPr>
        <w:fldChar w:fldCharType="end"/>
      </w:r>
    </w:p>
    <w:p w14:paraId="4E4CE603" w14:textId="6C9A8DD8" w:rsidR="00E02FFA" w:rsidRDefault="00E02FFA" w:rsidP="00EB2CBB">
      <w:pPr>
        <w:autoSpaceDE w:val="0"/>
        <w:autoSpaceDN w:val="0"/>
        <w:adjustRightInd w:val="0"/>
        <w:spacing w:after="0" w:line="480" w:lineRule="auto"/>
        <w:rPr>
          <w:rFonts w:ascii="Times New Roman" w:hAnsi="Times New Roman" w:cs="Times New Roman"/>
        </w:rPr>
      </w:pPr>
    </w:p>
    <w:p w14:paraId="41EED478" w14:textId="7B497E06" w:rsidR="00E02FFA" w:rsidRDefault="00E02FFA" w:rsidP="00EB2CBB">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The Portman </w:t>
      </w:r>
      <w:r w:rsidR="00E4196B">
        <w:rPr>
          <w:rFonts w:ascii="Times New Roman" w:hAnsi="Times New Roman" w:cs="Times New Roman"/>
        </w:rPr>
        <w:t>Group’s response to the consultation on the revised UK guidelines (issued in 2016) includes a section in which the evidence is disputed, referring to protective effects.</w:t>
      </w:r>
      <w:r w:rsidR="00B50273">
        <w:rPr>
          <w:rFonts w:ascii="Times New Roman" w:hAnsi="Times New Roman" w:cs="Times New Roman"/>
        </w:rPr>
        <w:t xml:space="preserve"> </w:t>
      </w:r>
      <w:r w:rsidR="00E4196B">
        <w:rPr>
          <w:rFonts w:ascii="Times New Roman" w:hAnsi="Times New Roman" w:cs="Times New Roman"/>
        </w:rPr>
        <w:t xml:space="preserve">It </w:t>
      </w:r>
      <w:r w:rsidR="00640902">
        <w:rPr>
          <w:rFonts w:ascii="Times New Roman" w:hAnsi="Times New Roman" w:cs="Times New Roman"/>
        </w:rPr>
        <w:t>refers to the ‘</w:t>
      </w:r>
      <w:r w:rsidR="00640902" w:rsidRPr="00640902">
        <w:rPr>
          <w:rFonts w:ascii="Times New Roman" w:hAnsi="Times New Roman" w:cs="Times New Roman"/>
          <w:i/>
        </w:rPr>
        <w:t>increased risk of a small number of cancer types</w:t>
      </w:r>
      <w:r w:rsidR="00640902">
        <w:rPr>
          <w:rFonts w:ascii="Times New Roman" w:hAnsi="Times New Roman" w:cs="Times New Roman"/>
        </w:rPr>
        <w:t>’ and states</w:t>
      </w:r>
      <w:r>
        <w:rPr>
          <w:rFonts w:ascii="Times New Roman" w:hAnsi="Times New Roman" w:cs="Times New Roman"/>
        </w:rPr>
        <w:t>: “</w:t>
      </w:r>
      <w:r w:rsidRPr="0056526E">
        <w:rPr>
          <w:rFonts w:ascii="Times New Roman" w:hAnsi="Times New Roman" w:cs="Times New Roman"/>
          <w:i/>
        </w:rPr>
        <w:t>Different levels of alcohol consumption have a range of effects on cancer risk including no impact on the majority of cancers, and in some cases, an inverse relationship</w:t>
      </w:r>
      <w:r w:rsidRPr="00E64E4E">
        <w:rPr>
          <w:rFonts w:ascii="Times New Roman" w:hAnsi="Times New Roman" w:cs="Times New Roman"/>
        </w:rPr>
        <w:t>”.</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ExcludeYear="1"&gt;&lt;RecNum&gt;7217&lt;/RecNum&gt;&lt;DisplayText&gt;[11]&lt;/DisplayText&gt;&lt;record&gt;&lt;rec-number&gt;7217&lt;/rec-number&gt;&lt;foreign-keys&gt;&lt;key app="EN" db-id="xra9ese0asrs28ez024vraf3farfta9500pv"&gt;7217&lt;/key&gt;&lt;/foreign-keys&gt;&lt;ref-type name="Journal Article"&gt;17&lt;/ref-type&gt;&lt;contributors&gt;&lt;/contributors&gt;&lt;titles&gt;&lt;title&gt;Portman response to consultation. Response Document No. 11., pp76-108 See: https://www.gov.uk/government/consultations/health-risks-from-alcohol-new-guidelines. Accessed 24th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[11]</w:t>
      </w:r>
      <w:r>
        <w:rPr>
          <w:rFonts w:ascii="Times New Roman" w:hAnsi="Times New Roman" w:cs="Times New Roman"/>
        </w:rPr>
        <w:fldChar w:fldCharType="end"/>
      </w:r>
      <w:r>
        <w:rPr>
          <w:rFonts w:ascii="Times New Roman" w:hAnsi="Times New Roman" w:cs="Times New Roman"/>
        </w:rPr>
        <w:t xml:space="preserve"> As </w:t>
      </w:r>
      <w:r w:rsidR="003D088C">
        <w:rPr>
          <w:rFonts w:ascii="Times New Roman" w:hAnsi="Times New Roman" w:cs="Times New Roman"/>
        </w:rPr>
        <w:t xml:space="preserve">well as misrepresenting the evidence, </w:t>
      </w:r>
      <w:r>
        <w:rPr>
          <w:rFonts w:ascii="Times New Roman" w:hAnsi="Times New Roman" w:cs="Times New Roman"/>
        </w:rPr>
        <w:t xml:space="preserve">this statement </w:t>
      </w:r>
      <w:r w:rsidR="00E4196B">
        <w:rPr>
          <w:rFonts w:ascii="Times New Roman" w:hAnsi="Times New Roman" w:cs="Times New Roman"/>
        </w:rPr>
        <w:t xml:space="preserve">is misleading as it </w:t>
      </w:r>
      <w:r>
        <w:rPr>
          <w:rFonts w:ascii="Times New Roman" w:hAnsi="Times New Roman" w:cs="Times New Roman"/>
        </w:rPr>
        <w:t xml:space="preserve">confuses the number of different </w:t>
      </w:r>
      <w:r w:rsidR="00E4196B">
        <w:rPr>
          <w:rFonts w:ascii="Times New Roman" w:hAnsi="Times New Roman" w:cs="Times New Roman"/>
        </w:rPr>
        <w:t>“</w:t>
      </w:r>
      <w:r w:rsidRPr="00F812AC">
        <w:rPr>
          <w:rFonts w:ascii="Times New Roman" w:hAnsi="Times New Roman" w:cs="Times New Roman"/>
        </w:rPr>
        <w:t>types</w:t>
      </w:r>
      <w:r w:rsidR="00E4196B">
        <w:rPr>
          <w:rFonts w:ascii="Times New Roman" w:hAnsi="Times New Roman" w:cs="Times New Roman"/>
        </w:rPr>
        <w:t>”</w:t>
      </w:r>
      <w:r>
        <w:rPr>
          <w:rFonts w:ascii="Times New Roman" w:hAnsi="Times New Roman" w:cs="Times New Roman"/>
        </w:rPr>
        <w:t xml:space="preserve"> of cancer, with the </w:t>
      </w:r>
      <w:r w:rsidRPr="00F812AC">
        <w:rPr>
          <w:rFonts w:ascii="Times New Roman" w:hAnsi="Times New Roman" w:cs="Times New Roman"/>
        </w:rPr>
        <w:t>risk</w:t>
      </w:r>
      <w:r>
        <w:rPr>
          <w:rFonts w:ascii="Times New Roman" w:hAnsi="Times New Roman" w:cs="Times New Roman"/>
        </w:rPr>
        <w:t xml:space="preserve"> of specific cancers.</w:t>
      </w:r>
      <w:r w:rsidR="003D088C">
        <w:rPr>
          <w:rFonts w:ascii="Times New Roman" w:hAnsi="Times New Roman" w:cs="Times New Roman"/>
        </w:rPr>
        <w:t xml:space="preserve"> This is </w:t>
      </w:r>
      <w:r w:rsidR="003A3000">
        <w:rPr>
          <w:rFonts w:ascii="Times New Roman" w:hAnsi="Times New Roman" w:cs="Times New Roman"/>
        </w:rPr>
        <w:t xml:space="preserve">discussed </w:t>
      </w:r>
      <w:r w:rsidR="003D088C">
        <w:rPr>
          <w:rFonts w:ascii="Times New Roman" w:hAnsi="Times New Roman" w:cs="Times New Roman"/>
        </w:rPr>
        <w:t>further below</w:t>
      </w:r>
      <w:r w:rsidR="003A3000">
        <w:rPr>
          <w:rFonts w:ascii="Times New Roman" w:hAnsi="Times New Roman" w:cs="Times New Roman"/>
        </w:rPr>
        <w:t>.</w:t>
      </w:r>
      <w:r>
        <w:rPr>
          <w:rFonts w:ascii="Times New Roman" w:hAnsi="Times New Roman" w:cs="Times New Roman"/>
        </w:rPr>
        <w:t xml:space="preserve"> </w:t>
      </w:r>
    </w:p>
    <w:p w14:paraId="20547950" w14:textId="77777777" w:rsidR="00E02FFA" w:rsidRDefault="00E02FFA" w:rsidP="00EB2CBB">
      <w:pPr>
        <w:spacing w:line="480" w:lineRule="auto"/>
        <w:rPr>
          <w:rFonts w:ascii="Times New Roman" w:hAnsi="Times New Roman" w:cs="Times New Roman"/>
          <w:i/>
        </w:rPr>
      </w:pPr>
    </w:p>
    <w:p w14:paraId="4081EAB6" w14:textId="1BEAE7C1" w:rsidR="007579E6" w:rsidRDefault="007579E6" w:rsidP="00EB2CBB">
      <w:pPr>
        <w:spacing w:line="480" w:lineRule="auto"/>
        <w:rPr>
          <w:rFonts w:ascii="Times New Roman" w:hAnsi="Times New Roman" w:cs="Times New Roman"/>
          <w:b/>
        </w:rPr>
      </w:pPr>
      <w:r w:rsidRPr="007579E6">
        <w:rPr>
          <w:rFonts w:ascii="Times New Roman" w:hAnsi="Times New Roman" w:cs="Times New Roman"/>
          <w:b/>
        </w:rPr>
        <w:t xml:space="preserve">3. Distraction: </w:t>
      </w:r>
      <w:r w:rsidRPr="008F470F">
        <w:rPr>
          <w:rFonts w:ascii="Times New Roman" w:hAnsi="Times New Roman" w:cs="Times New Roman"/>
          <w:b/>
        </w:rPr>
        <w:t xml:space="preserve">focussing discussion away from the independent effects of alcohol </w:t>
      </w:r>
      <w:r w:rsidR="009E0EB0">
        <w:rPr>
          <w:rFonts w:ascii="Times New Roman" w:hAnsi="Times New Roman" w:cs="Times New Roman"/>
          <w:b/>
        </w:rPr>
        <w:t xml:space="preserve">in increasing the risk of </w:t>
      </w:r>
      <w:r w:rsidRPr="008F470F">
        <w:rPr>
          <w:rFonts w:ascii="Times New Roman" w:hAnsi="Times New Roman" w:cs="Times New Roman"/>
          <w:b/>
        </w:rPr>
        <w:t>common cancers</w:t>
      </w:r>
    </w:p>
    <w:p w14:paraId="70E23780" w14:textId="60512ED5" w:rsidR="0094780A" w:rsidRPr="009326BC" w:rsidRDefault="0094780A" w:rsidP="00EB2CBB">
      <w:pPr>
        <w:spacing w:line="480" w:lineRule="auto"/>
        <w:rPr>
          <w:rFonts w:ascii="Times New Roman" w:hAnsi="Times New Roman" w:cs="Times New Roman"/>
          <w:i/>
        </w:rPr>
      </w:pPr>
      <w:r>
        <w:rPr>
          <w:rFonts w:ascii="Times New Roman" w:hAnsi="Times New Roman" w:cs="Times New Roman"/>
          <w:i/>
        </w:rPr>
        <w:t>3</w:t>
      </w:r>
      <w:r w:rsidRPr="009326BC">
        <w:rPr>
          <w:rFonts w:ascii="Times New Roman" w:hAnsi="Times New Roman" w:cs="Times New Roman"/>
          <w:i/>
        </w:rPr>
        <w:t>(</w:t>
      </w:r>
      <w:r>
        <w:rPr>
          <w:rFonts w:ascii="Times New Roman" w:hAnsi="Times New Roman" w:cs="Times New Roman"/>
          <w:i/>
        </w:rPr>
        <w:t>i</w:t>
      </w:r>
      <w:r w:rsidRPr="009326BC">
        <w:rPr>
          <w:rFonts w:ascii="Times New Roman" w:hAnsi="Times New Roman" w:cs="Times New Roman"/>
          <w:i/>
        </w:rPr>
        <w:t xml:space="preserve">) Minimising the role of </w:t>
      </w:r>
      <w:r>
        <w:rPr>
          <w:rFonts w:ascii="Times New Roman" w:hAnsi="Times New Roman" w:cs="Times New Roman"/>
          <w:i/>
        </w:rPr>
        <w:t>alcohol</w:t>
      </w:r>
      <w:r w:rsidRPr="009326BC">
        <w:rPr>
          <w:rFonts w:ascii="Times New Roman" w:hAnsi="Times New Roman" w:cs="Times New Roman"/>
          <w:i/>
        </w:rPr>
        <w:t xml:space="preserve"> by pointing to a wi</w:t>
      </w:r>
      <w:r>
        <w:rPr>
          <w:rFonts w:ascii="Times New Roman" w:hAnsi="Times New Roman" w:cs="Times New Roman"/>
          <w:i/>
        </w:rPr>
        <w:t>de range of other risk factors</w:t>
      </w:r>
    </w:p>
    <w:p w14:paraId="6AE7647F" w14:textId="0181843C" w:rsidR="0094780A" w:rsidRPr="002D6B05" w:rsidRDefault="00E4196B" w:rsidP="00EB2CBB">
      <w:pPr>
        <w:spacing w:line="480" w:lineRule="auto"/>
        <w:rPr>
          <w:rFonts w:ascii="Times New Roman" w:hAnsi="Times New Roman" w:cs="Times New Roman"/>
        </w:rPr>
      </w:pPr>
      <w:r>
        <w:rPr>
          <w:rFonts w:ascii="Times New Roman" w:hAnsi="Times New Roman" w:cs="Times New Roman"/>
        </w:rPr>
        <w:t xml:space="preserve">A common strategy appears to involve discussing a </w:t>
      </w:r>
      <w:r w:rsidR="00B515CB">
        <w:rPr>
          <w:rFonts w:ascii="Times New Roman" w:hAnsi="Times New Roman" w:cs="Times New Roman"/>
        </w:rPr>
        <w:t xml:space="preserve">wide range of </w:t>
      </w:r>
      <w:r w:rsidR="0094780A">
        <w:rPr>
          <w:rFonts w:ascii="Times New Roman" w:hAnsi="Times New Roman" w:cs="Times New Roman"/>
        </w:rPr>
        <w:t>real and potential risk factors</w:t>
      </w:r>
      <w:r w:rsidR="00976C61">
        <w:rPr>
          <w:rFonts w:ascii="Times New Roman" w:hAnsi="Times New Roman" w:cs="Times New Roman"/>
        </w:rPr>
        <w:t>, thus</w:t>
      </w:r>
      <w:r w:rsidR="0094780A">
        <w:rPr>
          <w:rFonts w:ascii="Times New Roman" w:hAnsi="Times New Roman" w:cs="Times New Roman"/>
        </w:rPr>
        <w:t xml:space="preserve"> present</w:t>
      </w:r>
      <w:r w:rsidR="00976C61">
        <w:rPr>
          <w:rFonts w:ascii="Times New Roman" w:hAnsi="Times New Roman" w:cs="Times New Roman"/>
        </w:rPr>
        <w:t>ing</w:t>
      </w:r>
      <w:r w:rsidR="0094780A">
        <w:rPr>
          <w:rFonts w:ascii="Times New Roman" w:hAnsi="Times New Roman" w:cs="Times New Roman"/>
        </w:rPr>
        <w:t xml:space="preserve"> alcohol as just one risk among many. Eight of the </w:t>
      </w:r>
      <w:proofErr w:type="spellStart"/>
      <w:r w:rsidR="0094780A">
        <w:rPr>
          <w:rFonts w:ascii="Times New Roman" w:hAnsi="Times New Roman" w:cs="Times New Roman"/>
        </w:rPr>
        <w:t>SAPROs</w:t>
      </w:r>
      <w:proofErr w:type="spellEnd"/>
      <w:r w:rsidR="0094780A">
        <w:rPr>
          <w:rFonts w:ascii="Times New Roman" w:hAnsi="Times New Roman" w:cs="Times New Roman"/>
        </w:rPr>
        <w:t xml:space="preserve"> appear to do this.</w:t>
      </w:r>
      <w:r w:rsidR="00D85677">
        <w:rPr>
          <w:rFonts w:ascii="Times New Roman" w:hAnsi="Times New Roman" w:cs="Times New Roman"/>
        </w:rPr>
        <w:t xml:space="preserve"> </w:t>
      </w:r>
      <w:r w:rsidR="003D088C">
        <w:rPr>
          <w:rFonts w:ascii="Times New Roman" w:hAnsi="Times New Roman" w:cs="Times New Roman"/>
        </w:rPr>
        <w:t>A</w:t>
      </w:r>
      <w:r w:rsidR="0094780A">
        <w:rPr>
          <w:rFonts w:ascii="Times New Roman" w:hAnsi="Times New Roman" w:cs="Times New Roman"/>
        </w:rPr>
        <w:t xml:space="preserve"> wide range of risk factors, including irrelevant and non-modifiable ones, are referred to</w:t>
      </w:r>
      <w:r w:rsidR="003D088C">
        <w:rPr>
          <w:rFonts w:ascii="Times New Roman" w:hAnsi="Times New Roman" w:cs="Times New Roman"/>
        </w:rPr>
        <w:t xml:space="preserve">, </w:t>
      </w:r>
      <w:r w:rsidR="0094780A">
        <w:rPr>
          <w:rFonts w:ascii="Times New Roman" w:hAnsi="Times New Roman" w:cs="Times New Roman"/>
        </w:rPr>
        <w:t>for example</w:t>
      </w:r>
      <w:r w:rsidR="00763E6B">
        <w:rPr>
          <w:rFonts w:ascii="Times New Roman" w:hAnsi="Times New Roman" w:cs="Times New Roman"/>
        </w:rPr>
        <w:t>:</w:t>
      </w:r>
    </w:p>
    <w:p w14:paraId="4A07493B" w14:textId="58B3A7B5" w:rsidR="0094780A" w:rsidRDefault="0094780A" w:rsidP="00EB2CBB">
      <w:pPr>
        <w:spacing w:line="480" w:lineRule="auto"/>
        <w:ind w:left="720"/>
        <w:rPr>
          <w:rFonts w:ascii="Times New Roman" w:hAnsi="Times New Roman" w:cs="Times New Roman"/>
        </w:rPr>
      </w:pPr>
      <w:r w:rsidRPr="007C736F">
        <w:rPr>
          <w:rFonts w:ascii="Times New Roman" w:hAnsi="Times New Roman" w:cs="Times New Roman"/>
          <w:i/>
        </w:rPr>
        <w:t xml:space="preserve"> “Not all heavy drinkers get cancer</w:t>
      </w:r>
      <w:r w:rsidR="00976C61">
        <w:rPr>
          <w:rFonts w:ascii="Times New Roman" w:hAnsi="Times New Roman" w:cs="Times New Roman"/>
          <w:i/>
        </w:rPr>
        <w:t>,</w:t>
      </w:r>
      <w:r w:rsidRPr="007C736F">
        <w:rPr>
          <w:rFonts w:ascii="Times New Roman" w:hAnsi="Times New Roman" w:cs="Times New Roman"/>
          <w:i/>
        </w:rPr>
        <w:t xml:space="preserve"> as multiple risk factors are involved in the development of cancers including genetics and family history of cancer, age, environmental factors, and behavioural variables, as well as</w:t>
      </w:r>
      <w:r>
        <w:rPr>
          <w:rFonts w:ascii="Times New Roman" w:hAnsi="Times New Roman" w:cs="Times New Roman"/>
          <w:i/>
        </w:rPr>
        <w:t xml:space="preserve"> social determinants of health</w:t>
      </w:r>
      <w:r w:rsidR="00122CDA">
        <w:rPr>
          <w:rFonts w:ascii="Times New Roman" w:hAnsi="Times New Roman" w:cs="Times New Roman"/>
          <w:i/>
        </w:rPr>
        <w:t>”</w:t>
      </w:r>
      <w:r w:rsidRPr="00641104">
        <w:rPr>
          <w:rFonts w:ascii="Times New Roman" w:hAnsi="Times New Roman" w:cs="Times New Roman"/>
        </w:rPr>
        <w:t>.(Australia: Drinkwise</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ExcludeYear="1"&gt;&lt;RecNum&gt;7211&lt;/RecNum&gt;&lt;DisplayText&gt;[26]&lt;/DisplayText&gt;&lt;record&gt;&lt;rec-number&gt;7211&lt;/rec-number&gt;&lt;foreign-keys&gt;&lt;key app="EN" db-id="xra9ese0asrs28ez024vraf3farfta9500pv"&gt;7211&lt;/key&gt;&lt;/foreign-keys&gt;&lt;ref-type name="Journal Article"&gt;17&lt;/ref-type&gt;&lt;contributors&gt;&lt;/contributors&gt;&lt;titles&gt;&lt;title&gt;Drinkwise: Is your drinking putting you at risk of cancer?. See: https://drinkwise.org.au/drinking-and-you/is-your-drinking-putting-you-at-risk-of-cancer/# Accessed 23rd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[26]</w:t>
      </w:r>
      <w:r>
        <w:rPr>
          <w:rFonts w:ascii="Times New Roman" w:hAnsi="Times New Roman" w:cs="Times New Roman"/>
        </w:rPr>
        <w:fldChar w:fldCharType="end"/>
      </w:r>
      <w:r w:rsidR="002C472E">
        <w:rPr>
          <w:rFonts w:ascii="Times New Roman" w:hAnsi="Times New Roman" w:cs="Times New Roman"/>
        </w:rPr>
        <w:t>)</w:t>
      </w:r>
    </w:p>
    <w:p w14:paraId="14914842" w14:textId="48134EE0" w:rsidR="0094780A" w:rsidRPr="007C736F" w:rsidRDefault="0094780A" w:rsidP="00EB2CBB">
      <w:pPr>
        <w:spacing w:line="480" w:lineRule="auto"/>
        <w:ind w:left="720"/>
        <w:rPr>
          <w:rFonts w:ascii="Times New Roman" w:hAnsi="Times New Roman" w:cs="Times New Roman"/>
          <w:i/>
        </w:rPr>
      </w:pPr>
      <w:r w:rsidRPr="0067181B">
        <w:rPr>
          <w:rFonts w:ascii="Times New Roman" w:hAnsi="Times New Roman" w:cs="Times New Roman"/>
          <w:i/>
        </w:rPr>
        <w:lastRenderedPageBreak/>
        <w:t>“Alcohol has been identified as a known human carcinogen by IARC, along with over 1,000 others, including solvents and chemical compounds, certain drugs, viral infection, solar radiation from exposure to sunlight, and processed meat”</w:t>
      </w:r>
      <w:r>
        <w:rPr>
          <w:rFonts w:ascii="Times New Roman" w:hAnsi="Times New Roman" w:cs="Times New Roman"/>
          <w:i/>
        </w:rPr>
        <w:t xml:space="preserve">. </w:t>
      </w:r>
      <w:r w:rsidRPr="006D1915">
        <w:rPr>
          <w:rFonts w:ascii="Times New Roman" w:hAnsi="Times New Roman" w:cs="Times New Roman"/>
        </w:rPr>
        <w:t xml:space="preserve">(IARD </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[27]</w:t>
      </w:r>
      <w:r>
        <w:rPr>
          <w:rFonts w:ascii="Times New Roman" w:hAnsi="Times New Roman" w:cs="Times New Roman"/>
        </w:rPr>
        <w:fldChar w:fldCharType="end"/>
      </w:r>
      <w:r w:rsidRPr="006D1915">
        <w:rPr>
          <w:rFonts w:ascii="Times New Roman" w:hAnsi="Times New Roman" w:cs="Times New Roman"/>
        </w:rPr>
        <w:t>)</w:t>
      </w:r>
    </w:p>
    <w:p w14:paraId="248DCE11" w14:textId="7F8F7D42" w:rsidR="0094780A" w:rsidRDefault="0094780A" w:rsidP="00EB2CBB">
      <w:pPr>
        <w:spacing w:line="480" w:lineRule="auto"/>
        <w:ind w:left="720"/>
        <w:rPr>
          <w:rFonts w:ascii="Times New Roman" w:hAnsi="Times New Roman" w:cs="Times New Roman"/>
        </w:rPr>
      </w:pPr>
      <w:r w:rsidRPr="007C736F">
        <w:rPr>
          <w:rFonts w:ascii="Times New Roman" w:hAnsi="Times New Roman" w:cs="Times New Roman"/>
          <w:i/>
        </w:rPr>
        <w:t>“For example, the fact that you are female is a risk factor in developing breast cancer. We also know breast cancer is age-related so you’re more likely to develop it as you get older and that you’re more prone to breast cancer if it is part of your family history. These are all factors beyond our control. We also know that risk is related to the ‘hormone environment’ that women experience during the course of early pregnancy, child birth and breastfeeding which all exert a protective effect</w:t>
      </w:r>
      <w:r>
        <w:rPr>
          <w:rFonts w:ascii="Times New Roman" w:hAnsi="Times New Roman" w:cs="Times New Roman"/>
          <w:i/>
        </w:rPr>
        <w:t xml:space="preserve">” </w:t>
      </w:r>
      <w:r w:rsidRPr="001363CC">
        <w:rPr>
          <w:rFonts w:ascii="Times New Roman" w:hAnsi="Times New Roman" w:cs="Times New Roman"/>
        </w:rPr>
        <w:t>(Drinkaware, UK</w:t>
      </w:r>
      <w:r>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ExcludeYear="1"&gt;&lt;RecNum&gt;7216&lt;/RecNum&gt;&lt;DisplayText&gt;[32]&lt;/DisplayText&gt;&lt;record&gt;&lt;rec-number&gt;7216&lt;/rec-number&gt;&lt;foreign-keys&gt;&lt;key app="EN" db-id="xra9ese0asrs28ez024vraf3farfta9500pv"&gt;7216&lt;/key&gt;&lt;/foreign-keys&gt;&lt;ref-type name="Journal Article"&gt;17&lt;/ref-type&gt;&lt;contributors&gt;&lt;/contributors&gt;&lt;titles&gt;&lt;title&gt;Drinkaware UK. Alcohol and breast cancer. See: https://www.drinkaware.co.uk/alcohol-facts/health-effects-of-alcohol/diseases/alcohol-and-breast-cancer/. Accessed 24th December 2016&lt;/title&gt;&lt;/titles&gt;&lt;dates&gt;&lt;/dates&gt;&lt;urls&gt;&lt;/urls&gt;&lt;/record&gt;&lt;/Cite&gt;&lt;/EndNote&gt;</w:instrText>
      </w:r>
      <w:r>
        <w:rPr>
          <w:rFonts w:ascii="Times New Roman" w:hAnsi="Times New Roman" w:cs="Times New Roman"/>
        </w:rPr>
        <w:fldChar w:fldCharType="separate"/>
      </w:r>
      <w:r w:rsidR="007E61CF">
        <w:rPr>
          <w:rFonts w:ascii="Times New Roman" w:hAnsi="Times New Roman" w:cs="Times New Roman"/>
          <w:noProof/>
        </w:rPr>
        <w:t>[32]</w:t>
      </w:r>
      <w:r>
        <w:rPr>
          <w:rFonts w:ascii="Times New Roman" w:hAnsi="Times New Roman" w:cs="Times New Roman"/>
        </w:rPr>
        <w:fldChar w:fldCharType="end"/>
      </w:r>
      <w:r w:rsidRPr="001363CC">
        <w:rPr>
          <w:rFonts w:ascii="Times New Roman" w:hAnsi="Times New Roman" w:cs="Times New Roman"/>
        </w:rPr>
        <w:t>)</w:t>
      </w:r>
    </w:p>
    <w:p w14:paraId="6F271D97" w14:textId="0F59AC39" w:rsidR="0094780A" w:rsidRDefault="0094780A" w:rsidP="00EB2CBB">
      <w:pPr>
        <w:spacing w:line="480" w:lineRule="auto"/>
        <w:rPr>
          <w:rFonts w:ascii="Times New Roman" w:hAnsi="Times New Roman" w:cs="Times New Roman"/>
        </w:rPr>
      </w:pPr>
      <w:r>
        <w:rPr>
          <w:rFonts w:ascii="Times New Roman" w:hAnsi="Times New Roman" w:cs="Times New Roman"/>
        </w:rPr>
        <w:t xml:space="preserve">In </w:t>
      </w:r>
      <w:r w:rsidR="00644784">
        <w:rPr>
          <w:rFonts w:ascii="Times New Roman" w:hAnsi="Times New Roman" w:cs="Times New Roman"/>
        </w:rPr>
        <w:t xml:space="preserve">other </w:t>
      </w:r>
      <w:r>
        <w:rPr>
          <w:rFonts w:ascii="Times New Roman" w:hAnsi="Times New Roman" w:cs="Times New Roman"/>
        </w:rPr>
        <w:t>cases, wider socioeconomic factors are also stated as possible causes by IARD</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[27]</w:t>
      </w:r>
      <w:r>
        <w:rPr>
          <w:rFonts w:ascii="Times New Roman" w:hAnsi="Times New Roman" w:cs="Times New Roman"/>
        </w:rPr>
        <w:fldChar w:fldCharType="end"/>
      </w:r>
      <w:r>
        <w:rPr>
          <w:rFonts w:ascii="Times New Roman" w:hAnsi="Times New Roman" w:cs="Times New Roman"/>
        </w:rPr>
        <w:t xml:space="preserve">, </w:t>
      </w:r>
      <w:r w:rsidRPr="007360E8">
        <w:rPr>
          <w:rFonts w:ascii="Times New Roman" w:hAnsi="Times New Roman" w:cs="Times New Roman"/>
        </w:rPr>
        <w:t>SABMiller</w:t>
      </w:r>
      <w:r>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ExcludeYear="1"&gt;&lt;RecNum&gt;7212&lt;/RecNum&gt;&lt;DisplayText&gt;[31]&lt;/DisplayText&gt;&lt;record&gt;&lt;rec-number&gt;7212&lt;/rec-number&gt;&lt;foreign-keys&gt;&lt;key app="EN" db-id="xra9ese0asrs28ez024vraf3farfta9500pv"&gt;7212&lt;/key&gt;&lt;/foreign-keys&gt;&lt;ref-type name="Journal Article"&gt;17&lt;/ref-type&gt;&lt;contributors&gt;&lt;/contributors&gt;&lt;titles&gt;&lt;title&gt;SAB Miller. TalkingAlcohol.com. Alcohol and your body: cancer. See: http://www.talkingalcohol.com/index.asp?pageid=54. Accessed 23rd December 2016&lt;/title&gt;&lt;/titles&gt;&lt;dates&gt;&lt;/dates&gt;&lt;urls&gt;&lt;/urls&gt;&lt;/record&gt;&lt;/Cite&gt;&lt;/EndNote&gt;</w:instrText>
      </w:r>
      <w:r>
        <w:rPr>
          <w:rFonts w:ascii="Times New Roman" w:hAnsi="Times New Roman" w:cs="Times New Roman"/>
        </w:rPr>
        <w:fldChar w:fldCharType="separate"/>
      </w:r>
      <w:r w:rsidR="007E61CF">
        <w:rPr>
          <w:rFonts w:ascii="Times New Roman" w:hAnsi="Times New Roman" w:cs="Times New Roman"/>
          <w:noProof/>
        </w:rPr>
        <w:t>[31]</w:t>
      </w:r>
      <w:r>
        <w:rPr>
          <w:rFonts w:ascii="Times New Roman" w:hAnsi="Times New Roman" w:cs="Times New Roman"/>
        </w:rPr>
        <w:fldChar w:fldCharType="end"/>
      </w:r>
      <w:r>
        <w:rPr>
          <w:rFonts w:ascii="Times New Roman" w:hAnsi="Times New Roman" w:cs="Times New Roman"/>
        </w:rPr>
        <w:t xml:space="preserve"> and the Portman Group.</w:t>
      </w:r>
      <w:r>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ExcludeYear="1"&gt;&lt;RecNum&gt;7217&lt;/RecNum&gt;&lt;DisplayText&gt;[11]&lt;/DisplayText&gt;&lt;record&gt;&lt;rec-number&gt;7217&lt;/rec-number&gt;&lt;foreign-keys&gt;&lt;key app="EN" db-id="xra9ese0asrs28ez024vraf3farfta9500pv"&gt;7217&lt;/key&gt;&lt;/foreign-keys&gt;&lt;ref-type name="Journal Article"&gt;17&lt;/ref-type&gt;&lt;contributors&gt;&lt;/contributors&gt;&lt;titles&gt;&lt;title&gt;Portman response to consultation. Response Document No. 11., pp76-108 See: https://www.gov.uk/government/consultations/health-risks-from-alcohol-new-guidelines. Accessed 24th December 2016&lt;/title&gt;&lt;/titles&gt;&lt;dates&gt;&lt;/dates&gt;&lt;urls&gt;&lt;/urls&gt;&lt;/record&gt;&lt;/Cite&gt;&lt;/EndNote&gt;</w:instrText>
      </w:r>
      <w:r>
        <w:rPr>
          <w:rFonts w:ascii="Times New Roman" w:hAnsi="Times New Roman" w:cs="Times New Roman"/>
        </w:rPr>
        <w:fldChar w:fldCharType="separate"/>
      </w:r>
      <w:r w:rsidR="00DB2B7A">
        <w:rPr>
          <w:rFonts w:ascii="Times New Roman" w:hAnsi="Times New Roman" w:cs="Times New Roman"/>
          <w:noProof/>
        </w:rPr>
        <w:t>[11]</w:t>
      </w:r>
      <w:r>
        <w:rPr>
          <w:rFonts w:ascii="Times New Roman" w:hAnsi="Times New Roman" w:cs="Times New Roman"/>
        </w:rPr>
        <w:fldChar w:fldCharType="end"/>
      </w:r>
    </w:p>
    <w:p w14:paraId="4AA72BA2" w14:textId="3B677724" w:rsidR="0094780A" w:rsidRDefault="0094780A" w:rsidP="00EB2CBB">
      <w:pPr>
        <w:spacing w:line="480" w:lineRule="auto"/>
        <w:rPr>
          <w:rFonts w:ascii="Times New Roman" w:hAnsi="Times New Roman" w:cs="Times New Roman"/>
        </w:rPr>
      </w:pPr>
      <w:r>
        <w:rPr>
          <w:rFonts w:ascii="Times New Roman" w:hAnsi="Times New Roman" w:cs="Times New Roman"/>
        </w:rPr>
        <w:t xml:space="preserve">Such messages are misleading and potentially confusing. Misleading, because they </w:t>
      </w:r>
      <w:r w:rsidR="00976C61">
        <w:rPr>
          <w:rFonts w:ascii="Times New Roman" w:hAnsi="Times New Roman" w:cs="Times New Roman"/>
        </w:rPr>
        <w:t xml:space="preserve">emphasise potential </w:t>
      </w:r>
      <w:r>
        <w:rPr>
          <w:rFonts w:ascii="Times New Roman" w:hAnsi="Times New Roman" w:cs="Times New Roman"/>
        </w:rPr>
        <w:t xml:space="preserve">moderating factors without acknowledging the clear independent risk of alcohol consumption; the information therefore may suggest to readers that only people with these co-factors are at risk. Confusing, because it is unclear how the consumer is meant to interpret them or what action s/he is meant to take (e.g., messages about increasing risk with age at beginning </w:t>
      </w:r>
      <w:r w:rsidR="00B515CB">
        <w:rPr>
          <w:rFonts w:ascii="Times New Roman" w:hAnsi="Times New Roman" w:cs="Times New Roman"/>
        </w:rPr>
        <w:t>of</w:t>
      </w:r>
      <w:r>
        <w:rPr>
          <w:rFonts w:ascii="Times New Roman" w:hAnsi="Times New Roman" w:cs="Times New Roman"/>
        </w:rPr>
        <w:t xml:space="preserve"> menarche</w:t>
      </w:r>
      <w:r w:rsidR="003D088C">
        <w:rPr>
          <w:rFonts w:ascii="Times New Roman" w:hAnsi="Times New Roman" w:cs="Times New Roman"/>
        </w:rPr>
        <w:t xml:space="preserve">, </w:t>
      </w:r>
      <w:r w:rsidR="00976C61">
        <w:rPr>
          <w:rFonts w:ascii="Times New Roman" w:hAnsi="Times New Roman" w:cs="Times New Roman"/>
        </w:rPr>
        <w:t xml:space="preserve">or </w:t>
      </w:r>
      <w:r w:rsidR="003D088C">
        <w:rPr>
          <w:rFonts w:ascii="Times New Roman" w:hAnsi="Times New Roman" w:cs="Times New Roman"/>
        </w:rPr>
        <w:t>about wider socioeconomic factors</w:t>
      </w:r>
      <w:r>
        <w:rPr>
          <w:rFonts w:ascii="Times New Roman" w:hAnsi="Times New Roman" w:cs="Times New Roman"/>
        </w:rPr>
        <w:t xml:space="preserve">). </w:t>
      </w:r>
    </w:p>
    <w:p w14:paraId="7AF564C9" w14:textId="0090ACE6" w:rsidR="00510BB7" w:rsidRPr="00510BB7" w:rsidRDefault="00877611" w:rsidP="000A0E94">
      <w:pPr>
        <w:spacing w:line="480" w:lineRule="auto"/>
        <w:rPr>
          <w:rFonts w:ascii="Times New Roman" w:hAnsi="Times New Roman" w:cs="Times New Roman"/>
          <w:i/>
        </w:rPr>
      </w:pPr>
      <w:r>
        <w:rPr>
          <w:rFonts w:ascii="Times New Roman" w:hAnsi="Times New Roman" w:cs="Times New Roman"/>
        </w:rPr>
        <w:t xml:space="preserve">Discussion of smoking may also be used </w:t>
      </w:r>
      <w:r w:rsidR="00976C61">
        <w:rPr>
          <w:rFonts w:ascii="Times New Roman" w:hAnsi="Times New Roman" w:cs="Times New Roman"/>
        </w:rPr>
        <w:t xml:space="preserve">in this way </w:t>
      </w:r>
      <w:r>
        <w:rPr>
          <w:rFonts w:ascii="Times New Roman" w:hAnsi="Times New Roman" w:cs="Times New Roman"/>
        </w:rPr>
        <w:t xml:space="preserve">to distract from the independent effects of alcohol. The scientific evidence shows </w:t>
      </w:r>
      <w:r w:rsidRPr="003B32DC">
        <w:rPr>
          <w:rFonts w:ascii="Times New Roman" w:hAnsi="Times New Roman" w:cs="Times New Roman"/>
        </w:rPr>
        <w:t xml:space="preserve">that </w:t>
      </w:r>
      <w:r>
        <w:rPr>
          <w:rFonts w:ascii="Times New Roman" w:hAnsi="Times New Roman" w:cs="Times New Roman"/>
        </w:rPr>
        <w:t xml:space="preserve">the risk </w:t>
      </w:r>
      <w:r w:rsidRPr="003B32DC">
        <w:rPr>
          <w:rFonts w:ascii="Times New Roman" w:hAnsi="Times New Roman" w:cs="Times New Roman"/>
        </w:rPr>
        <w:t xml:space="preserve">is </w:t>
      </w:r>
      <w:r>
        <w:rPr>
          <w:rFonts w:ascii="Times New Roman" w:hAnsi="Times New Roman" w:cs="Times New Roman"/>
        </w:rPr>
        <w:t xml:space="preserve">indeed </w:t>
      </w:r>
      <w:r w:rsidRPr="003B32DC">
        <w:rPr>
          <w:rFonts w:ascii="Times New Roman" w:hAnsi="Times New Roman" w:cs="Times New Roman"/>
        </w:rPr>
        <w:t>higher among smokers</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ADDIN EN.CITE &lt;EndNote&gt;&lt;Cite&gt;&lt;Author&gt;IARC&lt;/Author&gt;&lt;Year&gt;2012&lt;/Year&gt;&lt;RecNum&gt;7137&lt;/RecNum&gt;&lt;DisplayText&gt;[7 8]&lt;/DisplayText&gt;&lt;record&gt;&lt;rec-number&gt;7137&lt;/rec-number&gt;&lt;foreign-keys&gt;&lt;key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France.&lt;/title&gt;&lt;/titles&gt;&lt;dates&gt;&lt;year&gt;2012&lt;/year&gt;&lt;/dates&gt;&lt;urls&gt;&lt;/urls&gt;&lt;/record&gt;&lt;/Cite&gt;&lt;Cite ExcludeAuth="1" ExcludeYear="1"&gt;&lt;RecNum&gt;7132&lt;/RecNum&gt;&lt;record&gt;&lt;rec-number&gt;7132&lt;/rec-number&gt;&lt;foreign-keys&gt;&lt;key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[7 8]</w:t>
      </w:r>
      <w:r>
        <w:rPr>
          <w:rFonts w:ascii="Times New Roman" w:hAnsi="Times New Roman" w:cs="Times New Roman"/>
        </w:rPr>
        <w:fldChar w:fldCharType="end"/>
      </w:r>
      <w:r>
        <w:rPr>
          <w:rFonts w:ascii="Times New Roman" w:hAnsi="Times New Roman" w:cs="Times New Roman"/>
        </w:rPr>
        <w:t xml:space="preserve"> and t</w:t>
      </w:r>
      <w:r w:rsidRPr="00714C3C">
        <w:rPr>
          <w:rFonts w:ascii="Times New Roman" w:hAnsi="Times New Roman" w:cs="Times New Roman"/>
        </w:rPr>
        <w:t>here is a strong interaction between alcohol and smoking for cancers of the upper aerodigestive tract.</w:t>
      </w:r>
      <w:r>
        <w:rPr>
          <w:rFonts w:ascii="Times New Roman" w:hAnsi="Times New Roman" w:cs="Times New Roman"/>
        </w:rPr>
        <w:fldChar w:fldCharType="begin"/>
      </w:r>
      <w:r>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r w:rsidRPr="00714C3C">
        <w:rPr>
          <w:rFonts w:ascii="Times New Roman" w:hAnsi="Times New Roman" w:cs="Times New Roman"/>
        </w:rPr>
        <w:t xml:space="preserve"> </w:t>
      </w:r>
      <w:r w:rsidR="00976C61">
        <w:rPr>
          <w:rFonts w:ascii="Times New Roman" w:hAnsi="Times New Roman" w:cs="Times New Roman"/>
        </w:rPr>
        <w:t xml:space="preserve">The </w:t>
      </w:r>
      <w:r w:rsidR="00976C61" w:rsidRPr="003B32DC">
        <w:rPr>
          <w:rFonts w:ascii="Times New Roman" w:hAnsi="Times New Roman" w:cs="Times New Roman"/>
        </w:rPr>
        <w:t xml:space="preserve">risk </w:t>
      </w:r>
      <w:r w:rsidR="00976C61">
        <w:rPr>
          <w:rFonts w:ascii="Times New Roman" w:hAnsi="Times New Roman" w:cs="Times New Roman"/>
        </w:rPr>
        <w:t xml:space="preserve">of cancer </w:t>
      </w:r>
      <w:r w:rsidR="00976C61" w:rsidRPr="003B32DC">
        <w:rPr>
          <w:rFonts w:ascii="Times New Roman" w:hAnsi="Times New Roman" w:cs="Times New Roman"/>
        </w:rPr>
        <w:t xml:space="preserve">is </w:t>
      </w:r>
      <w:r w:rsidR="00976C61">
        <w:rPr>
          <w:rFonts w:ascii="Times New Roman" w:hAnsi="Times New Roman" w:cs="Times New Roman"/>
        </w:rPr>
        <w:t xml:space="preserve">also </w:t>
      </w:r>
      <w:r w:rsidR="00976C61" w:rsidRPr="003B32DC">
        <w:rPr>
          <w:rFonts w:ascii="Times New Roman" w:hAnsi="Times New Roman" w:cs="Times New Roman"/>
        </w:rPr>
        <w:t>independent of smoking</w:t>
      </w:r>
      <w:r w:rsidR="00976C61">
        <w:rPr>
          <w:rFonts w:ascii="Times New Roman" w:hAnsi="Times New Roman" w:cs="Times New Roman"/>
        </w:rPr>
        <w:t>.</w:t>
      </w:r>
      <w:r w:rsidR="00976C61">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ExcludeYear="1"&gt;&lt;RecNum&gt;7213&lt;/RecNum&gt;&lt;DisplayText&gt;[33]&lt;/DisplayText&gt;&lt;record&gt;&lt;rec-number&gt;7213&lt;/rec-number&gt;&lt;foreign-keys&gt;&lt;key app="EN" db-id="xra9ese0asrs28ez024vraf3farfta9500pv"&gt;7213&lt;/key&gt;&lt;/foreign-keys&gt;&lt;ref-type name="Journal Article"&gt;17&lt;/ref-type&gt;&lt;contributors&gt;&lt;/contributors&gt;&lt;titles&gt;&lt;title&gt;NHS Choices: Breast cancer (female) - Causes. See: http://www.nhs.uk/Conditions/Cancer-of-the-breast-female/Pages/Causes.aspx. Accessed 24th December 2016&lt;/title&gt;&lt;/titles&gt;&lt;dates&gt;&lt;/dates&gt;&lt;urls&gt;&lt;/urls&gt;&lt;/record&gt;&lt;/Cite&gt;&lt;/EndNote&gt;</w:instrText>
      </w:r>
      <w:r w:rsidR="00976C61">
        <w:rPr>
          <w:rFonts w:ascii="Times New Roman" w:hAnsi="Times New Roman" w:cs="Times New Roman"/>
        </w:rPr>
        <w:fldChar w:fldCharType="separate"/>
      </w:r>
      <w:r w:rsidR="007E61CF">
        <w:rPr>
          <w:rFonts w:ascii="Times New Roman" w:hAnsi="Times New Roman" w:cs="Times New Roman"/>
          <w:noProof/>
        </w:rPr>
        <w:t>[33]</w:t>
      </w:r>
      <w:r w:rsidR="00976C61">
        <w:rPr>
          <w:rFonts w:ascii="Times New Roman" w:hAnsi="Times New Roman" w:cs="Times New Roman"/>
        </w:rPr>
        <w:fldChar w:fldCharType="end"/>
      </w:r>
      <w:r w:rsidR="00976C61" w:rsidRPr="00CB378A">
        <w:rPr>
          <w:rFonts w:ascii="Times New Roman" w:hAnsi="Times New Roman" w:cs="Times New Roman"/>
        </w:rPr>
        <w:t xml:space="preserve"> </w:t>
      </w:r>
      <w:r w:rsidR="00976C61">
        <w:rPr>
          <w:rFonts w:ascii="Times New Roman" w:hAnsi="Times New Roman" w:cs="Times New Roman"/>
        </w:rPr>
        <w:fldChar w:fldCharType="begin"/>
      </w:r>
      <w:r w:rsidR="00976C61">
        <w:rPr>
          <w:rFonts w:ascii="Times New Roman" w:hAnsi="Times New Roman" w:cs="Times New Roman"/>
        </w:rPr>
        <w:instrText xml:space="preserve"> ADDIN EN.CITE &lt;EndNote&gt;&lt;Cite ExcludeAuth="1" ExcludeYear="1"&gt;&lt;RecNum&gt;7215&lt;/RecNum&gt;&lt;DisplayText&gt;[10]&lt;/DisplayText&gt;&lt;record&gt;&lt;rec-number&gt;7215&lt;/rec-number&gt;&lt;foreign-keys&gt;&lt;key app="EN" db-id="xra9ese0asrs28ez024vraf3farfta9500pv"&gt;7215&lt;/key&gt;&lt;/foreign-keys&gt;&lt;ref-type name="Journal Article"&gt;17&lt;/ref-type&gt;&lt;contributors&gt;&lt;/contributors&gt;&lt;titles&gt;&lt;title&gt;UK Chief Medical Officers’ Alcohol Guidelines Review: Summary of the proposed new guidelines. See: https://www.gov.uk/government/uploads/system/uploads/attachment_data/file/489795/summary.pdf. Accessed 24th December 2016&lt;/title&gt;&lt;/titles&gt;&lt;dates&gt;&lt;/dates&gt;&lt;urls&gt;&lt;/urls&gt;&lt;/record&gt;&lt;/Cite&gt;&lt;/EndNote&gt;</w:instrText>
      </w:r>
      <w:r w:rsidR="00976C61">
        <w:rPr>
          <w:rFonts w:ascii="Times New Roman" w:hAnsi="Times New Roman" w:cs="Times New Roman"/>
        </w:rPr>
        <w:fldChar w:fldCharType="separate"/>
      </w:r>
      <w:r w:rsidR="00976C61">
        <w:rPr>
          <w:rFonts w:ascii="Times New Roman" w:hAnsi="Times New Roman" w:cs="Times New Roman"/>
          <w:noProof/>
        </w:rPr>
        <w:t>[10]</w:t>
      </w:r>
      <w:r w:rsidR="00976C61">
        <w:rPr>
          <w:rFonts w:ascii="Times New Roman" w:hAnsi="Times New Roman" w:cs="Times New Roman"/>
        </w:rPr>
        <w:fldChar w:fldCharType="end"/>
      </w:r>
      <w:r w:rsidR="00976C61">
        <w:rPr>
          <w:rFonts w:ascii="Times New Roman" w:hAnsi="Times New Roman" w:cs="Times New Roman"/>
        </w:rPr>
        <w:t xml:space="preserve"> </w:t>
      </w:r>
      <w:r w:rsidR="00976C61">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ExcludeYear="1"&gt;&lt;RecNum&gt;7214&lt;/RecNum&gt;&lt;DisplayText&gt;[34]&lt;/DisplayText&gt;&lt;record&gt;&lt;rec-number&gt;7214&lt;/rec-number&gt;&lt;foreign-keys&gt;&lt;key app="EN" db-id="xra9ese0asrs28ez024vraf3farfta9500pv"&gt;7214&lt;/key&gt;&lt;/foreign-keys&gt;&lt;ref-type name="Journal Article"&gt;17&lt;/ref-type&gt;&lt;contributors&gt;&lt;/contributors&gt;&lt;titles&gt;&lt;title&gt;Cancer Research UK. Alcohol facts and evidence. See:  http://www.cancerresearchuk.org/about-cancer/causes-of-cancer/alcohol-and-cancer/alcohol-facts-and-evidence. Accessed 24th December 2016&lt;/title&gt;&lt;/titles&gt;&lt;dates&gt;&lt;/dates&gt;&lt;urls&gt;&lt;/urls&gt;&lt;/record&gt;&lt;/Cite&gt;&lt;/EndNote&gt;</w:instrText>
      </w:r>
      <w:r w:rsidR="00976C61">
        <w:rPr>
          <w:rFonts w:ascii="Times New Roman" w:hAnsi="Times New Roman" w:cs="Times New Roman"/>
        </w:rPr>
        <w:fldChar w:fldCharType="separate"/>
      </w:r>
      <w:r w:rsidR="007E61CF">
        <w:rPr>
          <w:rFonts w:ascii="Times New Roman" w:hAnsi="Times New Roman" w:cs="Times New Roman"/>
          <w:noProof/>
        </w:rPr>
        <w:t>[34]</w:t>
      </w:r>
      <w:r w:rsidR="00976C61">
        <w:rPr>
          <w:rFonts w:ascii="Times New Roman" w:hAnsi="Times New Roman" w:cs="Times New Roman"/>
        </w:rPr>
        <w:fldChar w:fldCharType="end"/>
      </w:r>
      <w:r w:rsidR="00976C61">
        <w:rPr>
          <w:rFonts w:ascii="Times New Roman" w:hAnsi="Times New Roman" w:cs="Times New Roman"/>
        </w:rPr>
        <w:t xml:space="preserve"> As for specific cancers, f</w:t>
      </w:r>
      <w:r w:rsidRPr="00714C3C">
        <w:rPr>
          <w:rFonts w:ascii="Times New Roman" w:hAnsi="Times New Roman" w:cs="Times New Roman"/>
        </w:rPr>
        <w:t>or breast cancer the risk does not appear to be confounded by smoking</w:t>
      </w:r>
      <w:r w:rsidR="00976C61">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ADDIN EN.CITE &lt;EndNote&gt;&lt;Cite&gt;&lt;Author&gt;IARC&lt;/Author&gt;&lt;Year&gt;2012&lt;/Year&gt;&lt;RecNum&gt;7137&lt;/RecNum&gt;&lt;DisplayText&gt;[7]&lt;/DisplayText&gt;&lt;record&gt;&lt;rec-number&gt;7137&lt;/rec-number&gt;&lt;foreign-keys&gt;&lt;key app="EN" db-id="xra9ese0asrs28ez024vraf3farfta9500pv"&gt;7137&lt;/key&gt;&lt;/foreign-keys&gt;&lt;ref-type name="Journal Article"&gt;17&lt;/ref-type&gt;&lt;contributors&gt;&lt;authors&gt;&lt;author&gt;IARC&lt;/author&gt;&lt;/authors&gt;&lt;/contributors&gt;&lt;titles&gt;&lt;title&gt;Personal habits and indoor combustions. IARC Monographs on the evaluation of carcinogenic risks to humans. Lyon, France.&lt;/title&gt;&lt;/titles&gt;&lt;dates&gt;&lt;year&gt;2012&lt;/year&gt;&lt;/dates&gt;&lt;urls&gt;&lt;/urls&gt;&lt;/record&gt;&lt;/Cite&gt;&lt;/EndNote&gt;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r w:rsidRPr="00714C3C">
        <w:rPr>
          <w:rFonts w:ascii="Times New Roman" w:hAnsi="Times New Roman" w:cs="Times New Roman"/>
        </w:rPr>
        <w:t xml:space="preserve"> </w:t>
      </w:r>
      <w:r w:rsidR="00976C61">
        <w:rPr>
          <w:rFonts w:ascii="Times New Roman" w:hAnsi="Times New Roman" w:cs="Times New Roman"/>
        </w:rPr>
        <w:t>and t</w:t>
      </w:r>
      <w:r w:rsidRPr="00714C3C">
        <w:rPr>
          <w:rFonts w:ascii="Times New Roman" w:hAnsi="Times New Roman" w:cs="Times New Roman"/>
        </w:rPr>
        <w:t>he association is unclear for colorectal and pancreatic cancer.</w:t>
      </w:r>
      <w:r>
        <w:rPr>
          <w:rFonts w:ascii="Times New Roman" w:hAnsi="Times New Roman" w:cs="Times New Roman"/>
        </w:rPr>
        <w:fldChar w:fldCharType="begin"/>
      </w:r>
      <w:r>
        <w:rPr>
          <w:rFonts w:ascii="Times New Roman" w:hAnsi="Times New Roman" w:cs="Times New Roman"/>
        </w:rPr>
        <w:instrText xml:space="preserve"> ADDIN EN.CITE &lt;EndNote&gt;&lt;Cite ExcludeAuth="1" ExcludeYear="1"&gt;&lt;RecNum&gt;7132&lt;/RecNum&gt;&lt;DisplayText&gt;[8]&lt;/DisplayText&gt;&lt;record&gt;&lt;rec-number&gt;7132&lt;/rec-number&gt;&lt;foreign-keys&gt;&lt;key app="EN" db-id="xra9ese0asrs28ez024vraf3farfta9500pv"&gt;7132&lt;/key&gt;&lt;/foreign-keys&gt;&lt;ref-type name="Journal Article"&gt;17&lt;/ref-type&gt;&lt;contributors&gt;&lt;/contributors&gt;&lt;titles&gt;&lt;title&gt;Committee on Carcinogenicity of chemicals in food, consumer products and the environment (COC). Statement 2015/S2. Available at: https://www.gov.uk/government/publications/consumption-of-alcoholic-beverages-and-risk-of-cancer. Accessed 31st August 2016 &lt;/title&gt;&lt;/titles&gt;&lt;dates&gt;&lt;/dates&gt;&lt;urls&gt;&lt;/urls&gt;&lt;/record&gt;&lt;/Cite&gt;&lt;/EndNote&gt;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w:t>
      </w:r>
      <w:r w:rsidR="00122CDA">
        <w:rPr>
          <w:rFonts w:ascii="Times New Roman" w:hAnsi="Times New Roman" w:cs="Times New Roman"/>
        </w:rPr>
        <w:t xml:space="preserve"> </w:t>
      </w:r>
      <w:r>
        <w:rPr>
          <w:rFonts w:ascii="Times New Roman" w:hAnsi="Times New Roman" w:cs="Times New Roman"/>
        </w:rPr>
        <w:t>A</w:t>
      </w:r>
      <w:r w:rsidRPr="003B32DC">
        <w:rPr>
          <w:rFonts w:ascii="Times New Roman" w:hAnsi="Times New Roman" w:cs="Times New Roman"/>
        </w:rPr>
        <w:t xml:space="preserve">lcohol industry </w:t>
      </w:r>
      <w:r>
        <w:rPr>
          <w:rFonts w:ascii="Times New Roman" w:hAnsi="Times New Roman" w:cs="Times New Roman"/>
        </w:rPr>
        <w:t xml:space="preserve">bodies in some cases appear to imply that it is mainly </w:t>
      </w:r>
      <w:r w:rsidR="00976C61">
        <w:rPr>
          <w:rFonts w:ascii="Times New Roman" w:hAnsi="Times New Roman" w:cs="Times New Roman"/>
        </w:rPr>
        <w:t>smokers who should be concerned</w:t>
      </w:r>
      <w:r>
        <w:rPr>
          <w:rFonts w:ascii="Times New Roman" w:hAnsi="Times New Roman" w:cs="Times New Roman"/>
        </w:rPr>
        <w:t xml:space="preserve">. </w:t>
      </w:r>
      <w:r w:rsidR="002766F8">
        <w:rPr>
          <w:rFonts w:ascii="Times New Roman" w:hAnsi="Times New Roman" w:cs="Times New Roman"/>
        </w:rPr>
        <w:t>For example t</w:t>
      </w:r>
      <w:r w:rsidRPr="00EE4C98">
        <w:rPr>
          <w:rFonts w:ascii="Times New Roman" w:hAnsi="Times New Roman" w:cs="Times New Roman"/>
        </w:rPr>
        <w:t xml:space="preserve">he Portman Group’s response to the consultation </w:t>
      </w:r>
      <w:r>
        <w:rPr>
          <w:rFonts w:ascii="Times New Roman" w:hAnsi="Times New Roman" w:cs="Times New Roman"/>
        </w:rPr>
        <w:t xml:space="preserve">on the new UK alcohol guidelines places considerable weight on smoking, recommending that it should </w:t>
      </w:r>
      <w:r>
        <w:rPr>
          <w:rFonts w:ascii="Times New Roman" w:hAnsi="Times New Roman" w:cs="Times New Roman"/>
        </w:rPr>
        <w:lastRenderedPageBreak/>
        <w:t>be emphasised</w:t>
      </w:r>
      <w:r w:rsidRPr="00EE4C98">
        <w:rPr>
          <w:rFonts w:ascii="Times New Roman" w:hAnsi="Times New Roman" w:cs="Times New Roman"/>
        </w:rPr>
        <w:t xml:space="preserve"> (see </w:t>
      </w:r>
      <w:r>
        <w:rPr>
          <w:rFonts w:ascii="Times New Roman" w:hAnsi="Times New Roman" w:cs="Times New Roman"/>
        </w:rPr>
        <w:t xml:space="preserve">Supplementary Table S2). </w:t>
      </w:r>
      <w:r w:rsidRPr="00775148">
        <w:rPr>
          <w:rFonts w:ascii="Times New Roman" w:hAnsi="Times New Roman" w:cs="Times New Roman"/>
        </w:rPr>
        <w:fldChar w:fldCharType="begin"/>
      </w:r>
      <w:r w:rsidR="001C6CD7">
        <w:rPr>
          <w:rFonts w:ascii="Times New Roman" w:hAnsi="Times New Roman" w:cs="Times New Roman"/>
        </w:rPr>
        <w:instrText xml:space="preserve"> ADDIN EN.CITE &lt;EndNote&gt;&lt;Cite ExcludeAuth="1" ExcludeYear="1"&gt;&lt;RecNum&gt;7217&lt;/RecNum&gt;&lt;DisplayText&gt;[11]&lt;/DisplayText&gt;&lt;record&gt;&lt;rec-number&gt;7217&lt;/rec-number&gt;&lt;foreign-keys&gt;&lt;key app="EN" db-id="xra9ese0asrs28ez024vraf3farfta9500pv"&gt;7217&lt;/key&gt;&lt;/foreign-keys&gt;&lt;ref-type name="Journal Article"&gt;17&lt;/ref-type&gt;&lt;contributors&gt;&lt;/contributors&gt;&lt;titles&gt;&lt;title&gt;Portman response to consultation. Response Document No. 11., pp76-108 See: https://www.gov.uk/government/consultations/health-risks-from-alcohol-new-guidelines. Accessed 24th December 2016&lt;/title&gt;&lt;/titles&gt;&lt;dates&gt;&lt;/dates&gt;&lt;urls&gt;&lt;/urls&gt;&lt;/record&gt;&lt;/Cite&gt;&lt;/EndNote&gt;</w:instrText>
      </w:r>
      <w:r w:rsidRPr="00775148">
        <w:rPr>
          <w:rFonts w:ascii="Times New Roman" w:hAnsi="Times New Roman" w:cs="Times New Roman"/>
        </w:rPr>
        <w:fldChar w:fldCharType="separate"/>
      </w:r>
      <w:r w:rsidR="001C6CD7">
        <w:rPr>
          <w:rFonts w:ascii="Times New Roman" w:hAnsi="Times New Roman" w:cs="Times New Roman"/>
          <w:noProof/>
        </w:rPr>
        <w:t>[11]</w:t>
      </w:r>
      <w:r w:rsidRPr="00775148">
        <w:rPr>
          <w:rFonts w:ascii="Times New Roman" w:hAnsi="Times New Roman" w:cs="Times New Roman"/>
        </w:rPr>
        <w:fldChar w:fldCharType="end"/>
      </w:r>
      <w:r>
        <w:rPr>
          <w:rFonts w:ascii="Times New Roman" w:hAnsi="Times New Roman"/>
        </w:rPr>
        <w:t xml:space="preserve"> </w:t>
      </w:r>
      <w:r w:rsidR="002766F8">
        <w:rPr>
          <w:rFonts w:ascii="Times New Roman" w:hAnsi="Times New Roman" w:cs="Times New Roman"/>
        </w:rPr>
        <w:t>An</w:t>
      </w:r>
      <w:r w:rsidRPr="00EE4C98">
        <w:rPr>
          <w:rFonts w:ascii="Times New Roman" w:hAnsi="Times New Roman" w:cs="Times New Roman"/>
        </w:rPr>
        <w:t xml:space="preserve"> </w:t>
      </w:r>
      <w:r>
        <w:rPr>
          <w:rFonts w:ascii="Times New Roman" w:hAnsi="Times New Roman" w:cs="Times New Roman"/>
        </w:rPr>
        <w:t xml:space="preserve">emphasis on smoking </w:t>
      </w:r>
      <w:r w:rsidR="002766F8">
        <w:rPr>
          <w:rFonts w:ascii="Times New Roman" w:hAnsi="Times New Roman" w:cs="Times New Roman"/>
        </w:rPr>
        <w:t xml:space="preserve">appears </w:t>
      </w:r>
      <w:r>
        <w:rPr>
          <w:rFonts w:ascii="Times New Roman" w:hAnsi="Times New Roman" w:cs="Times New Roman"/>
        </w:rPr>
        <w:t xml:space="preserve">in other AI materials </w:t>
      </w:r>
      <w:r>
        <w:rPr>
          <w:rFonts w:ascii="Times New Roman" w:hAnsi="Times New Roman" w:cs="Times New Roman"/>
        </w:rPr>
        <w:fldChar w:fldCharType="begin"/>
      </w:r>
      <w:r w:rsidR="001C6CD7">
        <w:rPr>
          <w:rFonts w:ascii="Times New Roman" w:hAnsi="Times New Roman" w:cs="Times New Roman"/>
        </w:rPr>
        <w:instrText xml:space="preserve"> ADDIN EN.CITE &lt;EndNote&gt;&lt;Cite ExcludeAuth="1" ExcludeYear="1"&gt;&lt;RecNum&gt;7210&lt;/RecNum&gt;&lt;DisplayText&gt;[27]&lt;/DisplayText&gt;&lt;record&gt;&lt;rec-number&gt;7210&lt;/rec-number&gt;&lt;foreign-keys&gt;&lt;key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Pr>
          <w:rFonts w:ascii="Times New Roman" w:hAnsi="Times New Roman" w:cs="Times New Roman"/>
        </w:rPr>
        <w:fldChar w:fldCharType="separate"/>
      </w:r>
      <w:r w:rsidR="001C6CD7">
        <w:rPr>
          <w:rFonts w:ascii="Times New Roman" w:hAnsi="Times New Roman" w:cs="Times New Roman"/>
          <w:noProof/>
        </w:rPr>
        <w:t>[27]</w:t>
      </w:r>
      <w:r>
        <w:rPr>
          <w:rFonts w:ascii="Times New Roman" w:hAnsi="Times New Roman" w:cs="Times New Roman"/>
        </w:rPr>
        <w:fldChar w:fldCharType="end"/>
      </w:r>
      <w:r>
        <w:rPr>
          <w:rFonts w:ascii="Times New Roman" w:hAnsi="Times New Roman" w:cs="Times New Roman"/>
        </w:rPr>
        <w:t xml:space="preserve"> (Supplementary </w:t>
      </w:r>
      <w:r w:rsidRPr="00EE4C98">
        <w:rPr>
          <w:rFonts w:ascii="Times New Roman" w:hAnsi="Times New Roman" w:cs="Times New Roman"/>
        </w:rPr>
        <w:t>Table</w:t>
      </w:r>
      <w:r>
        <w:rPr>
          <w:rFonts w:ascii="Times New Roman" w:hAnsi="Times New Roman" w:cs="Times New Roman"/>
        </w:rPr>
        <w:t xml:space="preserve"> S2).</w:t>
      </w:r>
    </w:p>
    <w:p w14:paraId="68D8051B" w14:textId="77777777" w:rsidR="00510BB7" w:rsidRDefault="00510BB7" w:rsidP="00877611">
      <w:pPr>
        <w:spacing w:line="480" w:lineRule="auto"/>
        <w:rPr>
          <w:rFonts w:ascii="Times New Roman" w:hAnsi="Times New Roman" w:cs="Times New Roman"/>
        </w:rPr>
      </w:pPr>
    </w:p>
    <w:p w14:paraId="7C26AC0A" w14:textId="523CCAD4" w:rsidR="00A84C0D" w:rsidRPr="00EE4C98" w:rsidRDefault="00A84C0D" w:rsidP="00EB2CBB">
      <w:pPr>
        <w:spacing w:line="480" w:lineRule="auto"/>
        <w:rPr>
          <w:rFonts w:ascii="Times New Roman" w:hAnsi="Times New Roman" w:cs="Times New Roman"/>
          <w:i/>
        </w:rPr>
      </w:pPr>
      <w:r>
        <w:rPr>
          <w:rFonts w:ascii="Times New Roman" w:hAnsi="Times New Roman" w:cs="Times New Roman"/>
          <w:i/>
        </w:rPr>
        <w:t>3 (</w:t>
      </w:r>
      <w:r w:rsidR="0094780A">
        <w:rPr>
          <w:rFonts w:ascii="Times New Roman" w:hAnsi="Times New Roman" w:cs="Times New Roman"/>
          <w:i/>
        </w:rPr>
        <w:t>i</w:t>
      </w:r>
      <w:r>
        <w:rPr>
          <w:rFonts w:ascii="Times New Roman" w:hAnsi="Times New Roman" w:cs="Times New Roman"/>
          <w:i/>
        </w:rPr>
        <w:t xml:space="preserve">i) Emphasising </w:t>
      </w:r>
      <w:proofErr w:type="gramStart"/>
      <w:r>
        <w:rPr>
          <w:rFonts w:ascii="Times New Roman" w:hAnsi="Times New Roman" w:cs="Times New Roman"/>
          <w:i/>
        </w:rPr>
        <w:t>less</w:t>
      </w:r>
      <w:proofErr w:type="gramEnd"/>
      <w:r>
        <w:rPr>
          <w:rFonts w:ascii="Times New Roman" w:hAnsi="Times New Roman" w:cs="Times New Roman"/>
          <w:i/>
        </w:rPr>
        <w:t xml:space="preserve"> common </w:t>
      </w:r>
      <w:r w:rsidRPr="00EE4C98">
        <w:rPr>
          <w:rFonts w:ascii="Times New Roman" w:hAnsi="Times New Roman" w:cs="Times New Roman"/>
          <w:i/>
        </w:rPr>
        <w:t>cancers</w:t>
      </w:r>
      <w:r>
        <w:rPr>
          <w:rFonts w:ascii="Times New Roman" w:hAnsi="Times New Roman" w:cs="Times New Roman"/>
          <w:i/>
        </w:rPr>
        <w:t>, and emphasising cancer “types” rather than cancer prevalence</w:t>
      </w:r>
    </w:p>
    <w:p w14:paraId="7BF85C1E" w14:textId="4E214DBB" w:rsidR="00832B3B" w:rsidRDefault="0094780A" w:rsidP="00EB2CBB">
      <w:pPr>
        <w:spacing w:line="480" w:lineRule="auto"/>
        <w:rPr>
          <w:rFonts w:ascii="Times New Roman" w:hAnsi="Times New Roman" w:cs="Times New Roman"/>
        </w:rPr>
      </w:pPr>
      <w:r>
        <w:rPr>
          <w:rFonts w:ascii="Times New Roman" w:hAnsi="Times New Roman" w:cs="Times New Roman"/>
        </w:rPr>
        <w:t xml:space="preserve">In a few cases alcohol organisations </w:t>
      </w:r>
      <w:r w:rsidR="00A3207E">
        <w:rPr>
          <w:rFonts w:ascii="Times New Roman" w:hAnsi="Times New Roman" w:cs="Times New Roman"/>
        </w:rPr>
        <w:t xml:space="preserve">places an emphasis on less common </w:t>
      </w:r>
      <w:r w:rsidR="00A84C0D">
        <w:rPr>
          <w:rFonts w:ascii="Times New Roman" w:hAnsi="Times New Roman" w:cs="Times New Roman"/>
        </w:rPr>
        <w:t xml:space="preserve">cancers. The SABMiller website‘TalkingAlcohol.com’ </w:t>
      </w:r>
      <w:r w:rsidR="00A3207E">
        <w:rPr>
          <w:rFonts w:ascii="Times New Roman" w:hAnsi="Times New Roman" w:cs="Times New Roman"/>
        </w:rPr>
        <w:t xml:space="preserve">appears to imply that </w:t>
      </w:r>
      <w:r w:rsidR="00A84C0D">
        <w:rPr>
          <w:rFonts w:ascii="Times New Roman" w:hAnsi="Times New Roman" w:cs="Times New Roman"/>
        </w:rPr>
        <w:t>alcohol is only associated with less common forms of breast cancer</w:t>
      </w:r>
      <w:r w:rsidR="00832B3B">
        <w:rPr>
          <w:rFonts w:ascii="Times New Roman" w:hAnsi="Times New Roman" w:cs="Times New Roman"/>
        </w:rPr>
        <w:t>:</w:t>
      </w:r>
    </w:p>
    <w:p w14:paraId="72A2F0E5" w14:textId="450A6FDD" w:rsidR="00A84C0D" w:rsidRDefault="00A84C0D" w:rsidP="00EB2CBB">
      <w:pPr>
        <w:spacing w:line="480" w:lineRule="auto"/>
        <w:rPr>
          <w:rFonts w:ascii="Times New Roman" w:hAnsi="Times New Roman" w:cs="Times New Roman"/>
        </w:rPr>
      </w:pPr>
      <w:r>
        <w:rPr>
          <w:rFonts w:ascii="Times New Roman" w:hAnsi="Times New Roman" w:cs="Times New Roman"/>
        </w:rPr>
        <w:t xml:space="preserve"> “</w:t>
      </w:r>
      <w:r w:rsidRPr="00E962C3">
        <w:rPr>
          <w:rFonts w:ascii="Times New Roman" w:hAnsi="Times New Roman" w:cs="Times New Roman"/>
          <w:i/>
        </w:rPr>
        <w:t>Recent studies indicate that alcohol consumption may be more strongly linked to a certain less common form of breast cancer (lobular cancer), than it is to the most common type of breast cancer (ductal cancer)”.</w:t>
      </w:r>
      <w:r w:rsidR="007E61CF">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ExcludeYear="1"&gt;&lt;RecNum&gt;7212&lt;/RecNum&gt;&lt;DisplayText&gt;[31]&lt;/DisplayText&gt;&lt;record&gt;&lt;rec-number&gt;7212&lt;/rec-number&gt;&lt;foreign-keys&gt;&lt;key app="EN" db-id="xra9ese0asrs28ez024vraf3farfta9500pv"&gt;7212&lt;/key&gt;&lt;/foreign-keys&gt;&lt;ref-type name="Journal Article"&gt;17&lt;/ref-type&gt;&lt;contributors&gt;&lt;/contributors&gt;&lt;titles&gt;&lt;title&gt;SAB Miller. TalkingAlcohol.com. Alcohol and your body: cancer. See: http://www.talkingalcohol.com/index.asp?pageid=54. Accessed 23rd December 2016&lt;/title&gt;&lt;/titles&gt;&lt;dates&gt;&lt;/dates&gt;&lt;urls&gt;&lt;/urls&gt;&lt;/record&gt;&lt;/Cite&gt;&lt;/EndNote&gt;</w:instrText>
      </w:r>
      <w:r w:rsidR="007E61CF">
        <w:rPr>
          <w:rFonts w:ascii="Times New Roman" w:hAnsi="Times New Roman" w:cs="Times New Roman"/>
        </w:rPr>
        <w:fldChar w:fldCharType="separate"/>
      </w:r>
      <w:r w:rsidR="007E61CF">
        <w:rPr>
          <w:rFonts w:ascii="Times New Roman" w:hAnsi="Times New Roman" w:cs="Times New Roman"/>
          <w:noProof/>
        </w:rPr>
        <w:t>[31]</w:t>
      </w:r>
      <w:r w:rsidR="007E61CF">
        <w:rPr>
          <w:rFonts w:ascii="Times New Roman" w:hAnsi="Times New Roman" w:cs="Times New Roman"/>
        </w:rPr>
        <w:fldChar w:fldCharType="end"/>
      </w:r>
      <w:r w:rsidR="00F2597E">
        <w:rPr>
          <w:rFonts w:ascii="Times New Roman" w:hAnsi="Times New Roman" w:cs="Times New Roman"/>
        </w:rPr>
        <w:t xml:space="preserve"> </w:t>
      </w:r>
    </w:p>
    <w:p w14:paraId="7000655E" w14:textId="0718F57F" w:rsidR="00A84C0D" w:rsidRDefault="00A84C0D" w:rsidP="00EB2CBB">
      <w:pPr>
        <w:spacing w:line="480" w:lineRule="auto"/>
        <w:rPr>
          <w:rFonts w:ascii="Times New Roman" w:hAnsi="Times New Roman" w:cs="Times New Roman"/>
        </w:rPr>
      </w:pPr>
      <w:r>
        <w:rPr>
          <w:rFonts w:ascii="Times New Roman" w:hAnsi="Times New Roman" w:cs="Times New Roman"/>
        </w:rPr>
        <w:t>The evidence regarding lobular and ductal cancers is itself unclear. T</w:t>
      </w:r>
      <w:r w:rsidRPr="00924A35">
        <w:rPr>
          <w:rFonts w:ascii="Times New Roman" w:hAnsi="Times New Roman" w:cs="Times New Roman"/>
        </w:rPr>
        <w:t>he Women</w:t>
      </w:r>
      <w:r>
        <w:rPr>
          <w:rFonts w:ascii="Times New Roman" w:hAnsi="Times New Roman" w:cs="Times New Roman"/>
        </w:rPr>
        <w:t>’</w:t>
      </w:r>
      <w:r w:rsidRPr="00924A35">
        <w:rPr>
          <w:rFonts w:ascii="Times New Roman" w:hAnsi="Times New Roman" w:cs="Times New Roman"/>
        </w:rPr>
        <w:t xml:space="preserve">s Health Initiative </w:t>
      </w:r>
      <w:r>
        <w:rPr>
          <w:rFonts w:ascii="Times New Roman" w:hAnsi="Times New Roman" w:cs="Times New Roman"/>
        </w:rPr>
        <w:t xml:space="preserve">Observational </w:t>
      </w:r>
      <w:r w:rsidRPr="00924A35">
        <w:rPr>
          <w:rFonts w:ascii="Times New Roman" w:hAnsi="Times New Roman" w:cs="Times New Roman"/>
        </w:rPr>
        <w:t xml:space="preserve">study </w:t>
      </w:r>
      <w:r>
        <w:rPr>
          <w:rFonts w:ascii="Times New Roman" w:hAnsi="Times New Roman" w:cs="Times New Roman"/>
        </w:rPr>
        <w:t>found that</w:t>
      </w:r>
      <w:r w:rsidR="00122CDA">
        <w:rPr>
          <w:rFonts w:ascii="Times New Roman" w:hAnsi="Times New Roman" w:cs="Times New Roman"/>
        </w:rPr>
        <w:t>,</w:t>
      </w:r>
      <w:r>
        <w:rPr>
          <w:rFonts w:ascii="Times New Roman" w:hAnsi="Times New Roman" w:cs="Times New Roman"/>
        </w:rPr>
        <w:t xml:space="preserve"> compared with never-drinkers, women consuming 7+ alcoholic drinks per week had a</w:t>
      </w:r>
      <w:r w:rsidR="00065CA5">
        <w:rPr>
          <w:rFonts w:ascii="Times New Roman" w:hAnsi="Times New Roman" w:cs="Times New Roman"/>
        </w:rPr>
        <w:t xml:space="preserve"> slightly</w:t>
      </w:r>
      <w:r>
        <w:rPr>
          <w:rFonts w:ascii="Times New Roman" w:hAnsi="Times New Roman" w:cs="Times New Roman"/>
        </w:rPr>
        <w:t xml:space="preserve"> increased risk of hormone-receptor positive lobular cancer, </w:t>
      </w:r>
      <w:r w:rsidR="00065CA5">
        <w:rPr>
          <w:rFonts w:ascii="Times New Roman" w:hAnsi="Times New Roman" w:cs="Times New Roman"/>
        </w:rPr>
        <w:t>than</w:t>
      </w:r>
      <w:r>
        <w:rPr>
          <w:rFonts w:ascii="Times New Roman" w:hAnsi="Times New Roman" w:cs="Times New Roman"/>
        </w:rPr>
        <w:t xml:space="preserve"> ductal cancer.</w:t>
      </w:r>
      <w:r w:rsidR="007E61CF">
        <w:rPr>
          <w:rFonts w:ascii="Times New Roman" w:hAnsi="Times New Roman" w:cs="Times New Roman"/>
        </w:rPr>
        <w:fldChar w:fldCharType="begin"/>
      </w:r>
      <w:r w:rsidR="007E61CF">
        <w:rPr>
          <w:rFonts w:ascii="Times New Roman" w:hAnsi="Times New Roman" w:cs="Times New Roman"/>
        </w:rPr>
        <w:instrText xml:space="preserve"> ADDIN EN.CITE &lt;EndNote&gt;&lt;Cite&gt;&lt;Author&gt;Lew&lt;/Author&gt;&lt;Year&gt;2009&lt;/Year&gt;&lt;RecNum&gt;7293&lt;/RecNum&gt;&lt;DisplayText&gt;[35]&lt;/DisplayText&gt;&lt;record&gt;&lt;rec-number&gt;7293&lt;/rec-number&gt;&lt;foreign-keys&gt;&lt;key app="EN" db-id="xra9ese0asrs28ez024vraf3farfta9500pv"&gt;7293&lt;/key&gt;&lt;/foreign-keys&gt;&lt;ref-type name="Journal Article"&gt;17&lt;/ref-type&gt;&lt;contributors&gt;&lt;authors&gt;&lt;author&gt;Lew, JQ&lt;/author&gt;&lt;author&gt;Freedman, ND&lt;/author&gt;&lt;author&gt;Leitzmann, MF&lt;/author&gt;&lt;author&gt;Brinton, LA&lt;/author&gt;&lt;author&gt;Hoover, RN&lt;/author&gt;&lt;author&gt;Hollenbeck, AR&lt;/author&gt;&lt;author&gt;Schatzkin, A&lt;/author&gt;&lt;author&gt;Park, Y&lt;/author&gt;&lt;/authors&gt;&lt;/contributors&gt;&lt;titles&gt;&lt;title&gt;Alcohol and risk of breast cancer by histologic type and hormone receptor status in postmenopausal women: the NIH-AARP Diet and Health Study&lt;/title&gt;&lt;secondary-title&gt;Am J Epidemiol&lt;/secondary-title&gt;&lt;/titles&gt;&lt;periodical&gt;&lt;full-title&gt;Am J Epidemiol&lt;/full-title&gt;&lt;/periodical&gt;&lt;pages&gt;308-17&lt;/pages&gt;&lt;volume&gt;170&lt;/volume&gt;&lt;number&gt;3&lt;/number&gt;&lt;dates&gt;&lt;year&gt;2009&lt;/year&gt;&lt;/dates&gt;&lt;urls&gt;&lt;/urls&gt;&lt;/record&gt;&lt;/Cite&gt;&lt;/EndNote&gt;</w:instrText>
      </w:r>
      <w:r w:rsidR="007E61CF">
        <w:rPr>
          <w:rFonts w:ascii="Times New Roman" w:hAnsi="Times New Roman" w:cs="Times New Roman"/>
        </w:rPr>
        <w:fldChar w:fldCharType="separate"/>
      </w:r>
      <w:r w:rsidR="007E61CF">
        <w:rPr>
          <w:rFonts w:ascii="Times New Roman" w:hAnsi="Times New Roman" w:cs="Times New Roman"/>
          <w:noProof/>
        </w:rPr>
        <w:t>[35]</w:t>
      </w:r>
      <w:r w:rsidR="007E61CF">
        <w:rPr>
          <w:rFonts w:ascii="Times New Roman" w:hAnsi="Times New Roman" w:cs="Times New Roman"/>
        </w:rPr>
        <w:fldChar w:fldCharType="end"/>
      </w:r>
      <w:r w:rsidR="00065CA5">
        <w:rPr>
          <w:rFonts w:ascii="Times New Roman" w:hAnsi="Times New Roman" w:cs="Times New Roman"/>
        </w:rPr>
        <w:t xml:space="preserve"> However the authors also concluded that a</w:t>
      </w:r>
      <w:r w:rsidR="00065CA5" w:rsidRPr="00065CA5">
        <w:rPr>
          <w:rFonts w:ascii="Times New Roman" w:hAnsi="Times New Roman" w:cs="Times New Roman"/>
        </w:rPr>
        <w:t>lcohol was significantly positively associated with total breast cancer</w:t>
      </w:r>
      <w:r w:rsidR="00065CA5">
        <w:rPr>
          <w:rFonts w:ascii="Times New Roman" w:hAnsi="Times New Roman" w:cs="Times New Roman"/>
        </w:rPr>
        <w:t>, with</w:t>
      </w:r>
      <w:r w:rsidR="00065CA5" w:rsidRPr="00065CA5">
        <w:rPr>
          <w:rFonts w:ascii="Times New Roman" w:hAnsi="Times New Roman" w:cs="Times New Roman"/>
        </w:rPr>
        <w:t xml:space="preserve"> </w:t>
      </w:r>
      <w:r w:rsidR="00065CA5">
        <w:rPr>
          <w:rFonts w:ascii="Times New Roman" w:hAnsi="Times New Roman" w:cs="Times New Roman"/>
        </w:rPr>
        <w:t>e</w:t>
      </w:r>
      <w:r w:rsidR="00065CA5" w:rsidRPr="00065CA5">
        <w:rPr>
          <w:rFonts w:ascii="Times New Roman" w:hAnsi="Times New Roman" w:cs="Times New Roman"/>
        </w:rPr>
        <w:t xml:space="preserve">ven a moderate amount of alcohol (&gt;10 g/day) significantly </w:t>
      </w:r>
      <w:r w:rsidR="00065CA5">
        <w:rPr>
          <w:rFonts w:ascii="Times New Roman" w:hAnsi="Times New Roman" w:cs="Times New Roman"/>
        </w:rPr>
        <w:t>increasing</w:t>
      </w:r>
      <w:r w:rsidR="00065CA5" w:rsidRPr="00065CA5">
        <w:rPr>
          <w:rFonts w:ascii="Times New Roman" w:hAnsi="Times New Roman" w:cs="Times New Roman"/>
        </w:rPr>
        <w:t xml:space="preserve"> breast cancer risk.</w:t>
      </w:r>
      <w:r w:rsidRPr="00924A35">
        <w:rPr>
          <w:rFonts w:ascii="Times New Roman" w:hAnsi="Times New Roman" w:cs="Times New Roman"/>
        </w:rPr>
        <w:t xml:space="preserve"> </w:t>
      </w:r>
      <w:r w:rsidR="00065CA5">
        <w:rPr>
          <w:rFonts w:ascii="Times New Roman" w:hAnsi="Times New Roman" w:cs="Times New Roman"/>
        </w:rPr>
        <w:t>O</w:t>
      </w:r>
      <w:r w:rsidRPr="00924A35">
        <w:rPr>
          <w:rFonts w:ascii="Times New Roman" w:hAnsi="Times New Roman" w:cs="Times New Roman"/>
        </w:rPr>
        <w:t>ther studies have not found that alcohol risk is clearly differentiated by subtype.</w:t>
      </w:r>
      <w:r w:rsidR="007E61CF">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ExcludeYear="1"&gt;&lt;RecNum&gt;7238&lt;/RecNum&gt;&lt;DisplayText&gt;[3]&lt;/DisplayText&gt;&lt;record&gt;&lt;rec-number&gt;7238&lt;/rec-number&gt;&lt;foreign-keys&gt;&lt;key app="EN" db-id="xra9ese0asrs28ez024vraf3farfta9500pv"&gt;7238&lt;/key&gt;&lt;/foreign-keys&gt;&lt;ref-type name="Journal Article"&gt;17&lt;/ref-type&gt;&lt;contributors&gt;&lt;/contributors&gt;&lt;titles&gt;&lt;title&gt;IARC Monographs on the evaluation of carcinogenic risks to humans, Volume 44, 1988. Available at: http://monographs.iarc.fr/ENG/Monographs/vol44/index.php. Accessed 19th February 2017&lt;/title&gt;&lt;/titles&gt;&lt;dates&gt;&lt;/dates&gt;&lt;urls&gt;&lt;/urls&gt;&lt;/record&gt;&lt;/Cite&gt;&lt;/EndNote&gt;</w:instrText>
      </w:r>
      <w:r w:rsidR="007E61CF">
        <w:rPr>
          <w:rFonts w:ascii="Times New Roman" w:hAnsi="Times New Roman" w:cs="Times New Roman"/>
        </w:rPr>
        <w:fldChar w:fldCharType="separate"/>
      </w:r>
      <w:r w:rsidR="007E61CF">
        <w:rPr>
          <w:rFonts w:ascii="Times New Roman" w:hAnsi="Times New Roman" w:cs="Times New Roman"/>
          <w:noProof/>
        </w:rPr>
        <w:t>[3]</w:t>
      </w:r>
      <w:r w:rsidR="007E61CF">
        <w:rPr>
          <w:rFonts w:ascii="Times New Roman" w:hAnsi="Times New Roman" w:cs="Times New Roman"/>
        </w:rPr>
        <w:fldChar w:fldCharType="end"/>
      </w:r>
      <w:r w:rsidRPr="00924A35">
        <w:rPr>
          <w:rFonts w:ascii="Times New Roman" w:hAnsi="Times New Roman" w:cs="Times New Roman"/>
        </w:rPr>
        <w:t xml:space="preserve"> </w:t>
      </w:r>
      <w:r>
        <w:rPr>
          <w:rFonts w:ascii="Times New Roman" w:hAnsi="Times New Roman" w:cs="Times New Roman"/>
        </w:rPr>
        <w:t xml:space="preserve">It is possible that </w:t>
      </w:r>
      <w:r w:rsidRPr="00747CD7">
        <w:rPr>
          <w:rFonts w:ascii="Times New Roman" w:hAnsi="Times New Roman" w:cs="Times New Roman"/>
        </w:rPr>
        <w:t xml:space="preserve">the risk </w:t>
      </w:r>
      <w:r>
        <w:rPr>
          <w:rFonts w:ascii="Times New Roman" w:hAnsi="Times New Roman" w:cs="Times New Roman"/>
        </w:rPr>
        <w:t>may be</w:t>
      </w:r>
      <w:r w:rsidRPr="00747CD7">
        <w:rPr>
          <w:rFonts w:ascii="Times New Roman" w:hAnsi="Times New Roman" w:cs="Times New Roman"/>
        </w:rPr>
        <w:t xml:space="preserve"> </w:t>
      </w:r>
      <w:r w:rsidR="00065CA5">
        <w:rPr>
          <w:rFonts w:ascii="Times New Roman" w:hAnsi="Times New Roman" w:cs="Times New Roman"/>
        </w:rPr>
        <w:t xml:space="preserve">slightly </w:t>
      </w:r>
      <w:r w:rsidRPr="00747CD7">
        <w:rPr>
          <w:rFonts w:ascii="Times New Roman" w:hAnsi="Times New Roman" w:cs="Times New Roman"/>
        </w:rPr>
        <w:t>greater for lobular than ductal tumours</w:t>
      </w:r>
      <w:r>
        <w:rPr>
          <w:rFonts w:ascii="Times New Roman" w:hAnsi="Times New Roman" w:cs="Times New Roman"/>
        </w:rPr>
        <w:t>, though the direct relevance of this information for SABMiller’s consumers is unclear.</w:t>
      </w:r>
    </w:p>
    <w:p w14:paraId="5A3DC1CE" w14:textId="2D6C1911" w:rsidR="00A84C0D" w:rsidRDefault="00A84C0D" w:rsidP="00EB2CBB">
      <w:pPr>
        <w:spacing w:line="480" w:lineRule="auto"/>
        <w:rPr>
          <w:rFonts w:ascii="Times New Roman" w:hAnsi="Times New Roman" w:cs="Times New Roman"/>
        </w:rPr>
      </w:pPr>
      <w:r w:rsidRPr="00EE4C98">
        <w:rPr>
          <w:rFonts w:ascii="Times New Roman" w:hAnsi="Times New Roman" w:cs="Times New Roman"/>
        </w:rPr>
        <w:t xml:space="preserve">The Portman </w:t>
      </w:r>
      <w:r w:rsidR="00122CDA">
        <w:rPr>
          <w:rFonts w:ascii="Times New Roman" w:hAnsi="Times New Roman" w:cs="Times New Roman"/>
        </w:rPr>
        <w:t xml:space="preserve">Group </w:t>
      </w:r>
      <w:r w:rsidRPr="00EE4C98">
        <w:rPr>
          <w:rFonts w:ascii="Times New Roman" w:hAnsi="Times New Roman" w:cs="Times New Roman"/>
        </w:rPr>
        <w:t xml:space="preserve">document </w:t>
      </w:r>
      <w:r>
        <w:rPr>
          <w:rFonts w:ascii="Times New Roman" w:hAnsi="Times New Roman" w:cs="Times New Roman"/>
        </w:rPr>
        <w:t xml:space="preserve">also appears to imply that the risk only applies to less common cancers, by conflating cancer </w:t>
      </w:r>
      <w:r w:rsidRPr="000025D1">
        <w:rPr>
          <w:rFonts w:ascii="Times New Roman" w:hAnsi="Times New Roman" w:cs="Times New Roman"/>
          <w:i/>
        </w:rPr>
        <w:t>type</w:t>
      </w:r>
      <w:r>
        <w:rPr>
          <w:rFonts w:ascii="Times New Roman" w:hAnsi="Times New Roman" w:cs="Times New Roman"/>
        </w:rPr>
        <w:t xml:space="preserve"> with cancer </w:t>
      </w:r>
      <w:r w:rsidRPr="002A0AC5">
        <w:rPr>
          <w:rFonts w:ascii="Times New Roman" w:hAnsi="Times New Roman" w:cs="Times New Roman"/>
          <w:i/>
        </w:rPr>
        <w:t>prevalence</w:t>
      </w:r>
      <w:r>
        <w:rPr>
          <w:rFonts w:ascii="Times New Roman" w:hAnsi="Times New Roman" w:cs="Times New Roman"/>
        </w:rPr>
        <w:t xml:space="preserve">. It </w:t>
      </w:r>
      <w:r w:rsidRPr="00EE4C98">
        <w:rPr>
          <w:rFonts w:ascii="Times New Roman" w:hAnsi="Times New Roman" w:cs="Times New Roman"/>
        </w:rPr>
        <w:t>asserts that “</w:t>
      </w:r>
      <w:r w:rsidRPr="00CB3C44">
        <w:rPr>
          <w:rFonts w:ascii="Times New Roman" w:hAnsi="Times New Roman" w:cs="Times New Roman"/>
          <w:i/>
        </w:rPr>
        <w:t>the vast majority of cancer types are not associated with alcohol consumption</w:t>
      </w:r>
      <w:r>
        <w:rPr>
          <w:rFonts w:ascii="Times New Roman" w:hAnsi="Times New Roman" w:cs="Times New Roman"/>
        </w:rPr>
        <w:t xml:space="preserve">”, and </w:t>
      </w:r>
      <w:r w:rsidRPr="00EE4C98">
        <w:rPr>
          <w:rFonts w:ascii="Times New Roman" w:hAnsi="Times New Roman" w:cs="Times New Roman"/>
        </w:rPr>
        <w:t>criticises the revised UK guidelines on the grounds that they “</w:t>
      </w:r>
      <w:r w:rsidRPr="0027135F">
        <w:rPr>
          <w:rFonts w:ascii="Times New Roman" w:hAnsi="Times New Roman" w:cs="Times New Roman"/>
          <w:i/>
        </w:rPr>
        <w:t xml:space="preserve">amplify the small number of cancer types where increased risk is linked to alcohol </w:t>
      </w:r>
      <w:r w:rsidRPr="0027135F">
        <w:rPr>
          <w:rFonts w:ascii="Times New Roman" w:hAnsi="Times New Roman" w:cs="Times New Roman"/>
          <w:i/>
        </w:rPr>
        <w:lastRenderedPageBreak/>
        <w:t>consumption.</w:t>
      </w:r>
      <w:r w:rsidRPr="00EE4C98">
        <w:rPr>
          <w:rFonts w:ascii="Times New Roman" w:hAnsi="Times New Roman" w:cs="Times New Roman"/>
        </w:rPr>
        <w:t>”</w:t>
      </w:r>
      <w:r w:rsidR="00775148" w:rsidRPr="00775148">
        <w:rPr>
          <w:rFonts w:ascii="Times New Roman" w:hAnsi="Times New Roman" w:cs="Times New Roman"/>
        </w:rPr>
        <w:t xml:space="preserve"> </w:t>
      </w:r>
      <w:r w:rsidR="00775148" w:rsidRPr="00775148">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ExcludeYear="1"&gt;&lt;RecNum&gt;7217&lt;/RecNum&gt;&lt;DisplayText&gt;[11]&lt;/DisplayText&gt;&lt;record&gt;&lt;rec-number&gt;7217&lt;/rec-number&gt;&lt;foreign-keys&gt;&lt;key app="EN" db-id="xra9ese0asrs28ez024vraf3farfta9500pv"&gt;7217&lt;/key&gt;&lt;/foreign-keys&gt;&lt;ref-type name="Journal Article"&gt;17&lt;/ref-type&gt;&lt;contributors&gt;&lt;/contributors&gt;&lt;titles&gt;&lt;title&gt;Portman response to consultation. Response Document No. 11., pp76-108 See: https://www.gov.uk/government/consultations/health-risks-from-alcohol-new-guidelines. Accessed 24th December 2016&lt;/title&gt;&lt;/titles&gt;&lt;dates&gt;&lt;/dates&gt;&lt;urls&gt;&lt;/urls&gt;&lt;/record&gt;&lt;/Cite&gt;&lt;/EndNote&gt;</w:instrText>
      </w:r>
      <w:r w:rsidR="00775148" w:rsidRPr="00775148">
        <w:rPr>
          <w:rFonts w:ascii="Times New Roman" w:hAnsi="Times New Roman" w:cs="Times New Roman"/>
        </w:rPr>
        <w:fldChar w:fldCharType="separate"/>
      </w:r>
      <w:r w:rsidR="00DB2B7A">
        <w:rPr>
          <w:rFonts w:ascii="Times New Roman" w:hAnsi="Times New Roman" w:cs="Times New Roman"/>
          <w:noProof/>
        </w:rPr>
        <w:t>[11]</w:t>
      </w:r>
      <w:r w:rsidR="00775148" w:rsidRPr="00775148">
        <w:rPr>
          <w:rFonts w:ascii="Times New Roman" w:hAnsi="Times New Roman" w:cs="Times New Roman"/>
        </w:rPr>
        <w:fldChar w:fldCharType="end"/>
      </w:r>
      <w:r w:rsidRPr="00EE4C98">
        <w:rPr>
          <w:rFonts w:ascii="Times New Roman" w:hAnsi="Times New Roman" w:cs="Times New Roman"/>
        </w:rPr>
        <w:t xml:space="preserve">  </w:t>
      </w:r>
      <w:r>
        <w:rPr>
          <w:rFonts w:ascii="Times New Roman" w:hAnsi="Times New Roman" w:cs="Times New Roman"/>
        </w:rPr>
        <w:t xml:space="preserve">The small number of cancer “types” </w:t>
      </w:r>
      <w:r w:rsidR="00A6700C">
        <w:rPr>
          <w:rFonts w:ascii="Times New Roman" w:hAnsi="Times New Roman" w:cs="Times New Roman"/>
        </w:rPr>
        <w:t>distracts from the fact that</w:t>
      </w:r>
      <w:r>
        <w:rPr>
          <w:rFonts w:ascii="Times New Roman" w:hAnsi="Times New Roman" w:cs="Times New Roman"/>
        </w:rPr>
        <w:t xml:space="preserve"> these include </w:t>
      </w:r>
      <w:r w:rsidR="00B515CB">
        <w:rPr>
          <w:rFonts w:ascii="Times New Roman" w:hAnsi="Times New Roman" w:cs="Times New Roman"/>
        </w:rPr>
        <w:t>two of</w:t>
      </w:r>
      <w:r>
        <w:rPr>
          <w:rFonts w:ascii="Times New Roman" w:hAnsi="Times New Roman" w:cs="Times New Roman"/>
        </w:rPr>
        <w:t xml:space="preserve"> the </w:t>
      </w:r>
      <w:r w:rsidRPr="00EE4C98">
        <w:rPr>
          <w:rFonts w:ascii="Times New Roman" w:hAnsi="Times New Roman" w:cs="Times New Roman"/>
        </w:rPr>
        <w:t xml:space="preserve">most common cancers </w:t>
      </w:r>
      <w:r>
        <w:rPr>
          <w:rFonts w:ascii="Times New Roman" w:hAnsi="Times New Roman" w:cs="Times New Roman"/>
        </w:rPr>
        <w:t>(breast and colorectal cancer).</w:t>
      </w:r>
      <w:r w:rsidR="00B204A2">
        <w:rPr>
          <w:rFonts w:ascii="Times New Roman" w:hAnsi="Times New Roman" w:cs="Times New Roman"/>
        </w:rPr>
        <w:fldChar w:fldCharType="begin"/>
      </w:r>
      <w:r w:rsidR="00E403C3">
        <w:rPr>
          <w:rFonts w:ascii="Times New Roman" w:hAnsi="Times New Roman" w:cs="Times New Roman"/>
        </w:rPr>
        <w:instrText xml:space="preserve"> ADDIN EN.CITE &lt;EndNote&gt;&lt;Cite&gt;&lt;Author&gt;Rehm&lt;/Author&gt;&lt;Year&gt;2009&lt;/Year&gt;&lt;RecNum&gt;7243&lt;/RecNum&gt;&lt;DisplayText&gt;[1 2]&lt;/DisplayText&gt;&lt;record&gt;&lt;rec-number&gt;7243&lt;/rec-number&gt;&lt;foreign-keys&gt;&lt;key app="EN" db-id="xra9ese0asrs28ez024vraf3farfta9500pv"&gt;7243&lt;/key&gt;&lt;/foreign-keys&gt;&lt;ref-type name="Journal Article"&gt;17&lt;/ref-type&gt;&lt;contributors&gt;&lt;authors&gt;&lt;author&gt;Rehm, J&lt;/author&gt;&lt;author&gt;Mathers, C&lt;/author&gt;&lt;author&gt;Popova, S&lt;/author&gt;&lt;author&gt;Thavorncharoensap, M&lt;/author&gt;&lt;author&gt;Teerawattananon, Y &lt;/author&gt;&lt;author&gt;Patra, J&lt;/author&gt;&lt;/authors&gt;&lt;/contributors&gt;&lt;titles&gt;&lt;title&gt;Alcohol and Global Health: Global burden of disease and injury and economic cost attributable to alcohol use and alcohol-use disorders&lt;/title&gt;&lt;secondary-title&gt;Lancet&lt;/secondary-title&gt;&lt;/titles&gt;&lt;periodical&gt;&lt;full-title&gt;Lancet&lt;/full-title&gt;&lt;/periodical&gt;&lt;pages&gt;2223–33&lt;/pages&gt;&lt;volume&gt;373&lt;/volume&gt;&lt;dates&gt;&lt;year&gt;2009&lt;/year&gt;&lt;/dates&gt;&lt;urls&gt;&lt;/urls&gt;&lt;/record&gt;&lt;/Cite&gt;&lt;Cite ExcludeAuth="1" ExcludeYear="1"&gt;&lt;RecNum&gt;7244&lt;/RecNum&gt;&lt;record&gt;&lt;rec-number&gt;7244&lt;/rec-number&gt;&lt;foreign-keys&gt;&lt;key app="EN" db-id="xra9ese0asrs28ez024vraf3farfta9500pv"&gt;7244&lt;/key&gt;&lt;/foreign-keys&gt;&lt;ref-type name="Journal Article"&gt;17&lt;/ref-type&gt;&lt;contributors&gt;&lt;/contributors&gt;&lt;titles&gt;&lt;title&gt;Cancer Research UK: Statistics on preventable cancers. Available at: http://www.cancerresearchuk.org/health-professional/cancer-statistics/risk/preventable-cancers#heading-Zero. Accessed 3rd march 2017&lt;/title&gt;&lt;/titles&gt;&lt;dates&gt;&lt;/dates&gt;&lt;urls&gt;&lt;/urls&gt;&lt;/record&gt;&lt;/Cite&gt;&lt;/EndNote&gt;</w:instrText>
      </w:r>
      <w:r w:rsidR="00B204A2">
        <w:rPr>
          <w:rFonts w:ascii="Times New Roman" w:hAnsi="Times New Roman" w:cs="Times New Roman"/>
        </w:rPr>
        <w:fldChar w:fldCharType="separate"/>
      </w:r>
      <w:r w:rsidR="00E403C3">
        <w:rPr>
          <w:rFonts w:ascii="Times New Roman" w:hAnsi="Times New Roman" w:cs="Times New Roman"/>
          <w:noProof/>
        </w:rPr>
        <w:t>[1 2]</w:t>
      </w:r>
      <w:r w:rsidR="00B204A2">
        <w:rPr>
          <w:rFonts w:ascii="Times New Roman" w:hAnsi="Times New Roman" w:cs="Times New Roman"/>
        </w:rPr>
        <w:fldChar w:fldCharType="end"/>
      </w:r>
      <w:r>
        <w:rPr>
          <w:rFonts w:ascii="Times New Roman" w:hAnsi="Times New Roman" w:cs="Times New Roman"/>
        </w:rPr>
        <w:t xml:space="preserve"> </w:t>
      </w:r>
    </w:p>
    <w:p w14:paraId="3ABA7DB0" w14:textId="2E25D7F3" w:rsidR="00A84C0D" w:rsidRDefault="00A84C0D" w:rsidP="00EB2CBB">
      <w:pPr>
        <w:spacing w:line="480" w:lineRule="auto"/>
        <w:rPr>
          <w:rFonts w:ascii="Times New Roman" w:hAnsi="Times New Roman" w:cs="Times New Roman"/>
        </w:rPr>
      </w:pPr>
    </w:p>
    <w:p w14:paraId="5A49C123" w14:textId="5F8BB35C" w:rsidR="00BC387D" w:rsidRPr="00EC7564" w:rsidRDefault="00C6665E" w:rsidP="00EB2CBB">
      <w:pPr>
        <w:spacing w:line="480" w:lineRule="auto"/>
        <w:rPr>
          <w:rFonts w:ascii="Times New Roman" w:hAnsi="Times New Roman" w:cs="Times New Roman"/>
          <w:b/>
        </w:rPr>
      </w:pPr>
      <w:r>
        <w:rPr>
          <w:rFonts w:ascii="Times New Roman" w:hAnsi="Times New Roman" w:cs="Times New Roman"/>
          <w:b/>
        </w:rPr>
        <w:t>M</w:t>
      </w:r>
      <w:r w:rsidR="006550DB" w:rsidRPr="00EC7564">
        <w:rPr>
          <w:rFonts w:ascii="Times New Roman" w:hAnsi="Times New Roman" w:cs="Times New Roman"/>
          <w:b/>
        </w:rPr>
        <w:t xml:space="preserve">isrepresentation </w:t>
      </w:r>
      <w:r>
        <w:rPr>
          <w:rFonts w:ascii="Times New Roman" w:hAnsi="Times New Roman" w:cs="Times New Roman"/>
          <w:b/>
        </w:rPr>
        <w:t xml:space="preserve">of the risks of </w:t>
      </w:r>
      <w:r w:rsidR="004D2E06">
        <w:rPr>
          <w:rFonts w:ascii="Times New Roman" w:hAnsi="Times New Roman" w:cs="Times New Roman"/>
          <w:b/>
        </w:rPr>
        <w:t>breast and colorectal cancer</w:t>
      </w:r>
      <w:r w:rsidR="006550DB" w:rsidRPr="00EC7564">
        <w:rPr>
          <w:rFonts w:ascii="Times New Roman" w:hAnsi="Times New Roman" w:cs="Times New Roman"/>
          <w:b/>
        </w:rPr>
        <w:t xml:space="preserve"> </w:t>
      </w:r>
    </w:p>
    <w:p w14:paraId="3AB5E4CB" w14:textId="6264781B" w:rsidR="00124182" w:rsidRDefault="00340C0E" w:rsidP="00EB2CBB">
      <w:pPr>
        <w:autoSpaceDE w:val="0"/>
        <w:autoSpaceDN w:val="0"/>
        <w:adjustRightInd w:val="0"/>
        <w:spacing w:after="0" w:line="480" w:lineRule="auto"/>
        <w:rPr>
          <w:rFonts w:ascii="Times New Roman" w:hAnsi="Times New Roman" w:cs="Times New Roman"/>
        </w:rPr>
      </w:pPr>
      <w:r w:rsidRPr="008A7545">
        <w:rPr>
          <w:rFonts w:ascii="Times New Roman" w:hAnsi="Times New Roman" w:cs="Times New Roman"/>
        </w:rPr>
        <w:t xml:space="preserve">There appear to be two </w:t>
      </w:r>
      <w:r w:rsidR="008D58B7">
        <w:rPr>
          <w:rFonts w:ascii="Times New Roman" w:hAnsi="Times New Roman" w:cs="Times New Roman"/>
        </w:rPr>
        <w:t xml:space="preserve">particularly </w:t>
      </w:r>
      <w:r w:rsidR="00A65A53">
        <w:rPr>
          <w:rFonts w:ascii="Times New Roman" w:hAnsi="Times New Roman" w:cs="Times New Roman"/>
        </w:rPr>
        <w:t xml:space="preserve">frequent </w:t>
      </w:r>
      <w:r w:rsidR="00EC7564">
        <w:rPr>
          <w:rFonts w:ascii="Times New Roman" w:hAnsi="Times New Roman" w:cs="Times New Roman"/>
        </w:rPr>
        <w:t>areas</w:t>
      </w:r>
      <w:r w:rsidRPr="008A7545">
        <w:rPr>
          <w:rFonts w:ascii="Times New Roman" w:hAnsi="Times New Roman" w:cs="Times New Roman"/>
        </w:rPr>
        <w:t xml:space="preserve"> of </w:t>
      </w:r>
      <w:r w:rsidR="00EC7564">
        <w:rPr>
          <w:rFonts w:ascii="Times New Roman" w:hAnsi="Times New Roman" w:cs="Times New Roman"/>
        </w:rPr>
        <w:t>mis</w:t>
      </w:r>
      <w:r w:rsidRPr="008A7545">
        <w:rPr>
          <w:rFonts w:ascii="Times New Roman" w:hAnsi="Times New Roman" w:cs="Times New Roman"/>
        </w:rPr>
        <w:t>informa</w:t>
      </w:r>
      <w:r w:rsidR="00537924">
        <w:rPr>
          <w:rFonts w:ascii="Times New Roman" w:hAnsi="Times New Roman" w:cs="Times New Roman"/>
        </w:rPr>
        <w:t>tion on these sites</w:t>
      </w:r>
      <w:r w:rsidR="00A65A53">
        <w:rPr>
          <w:rFonts w:ascii="Times New Roman" w:hAnsi="Times New Roman" w:cs="Times New Roman"/>
        </w:rPr>
        <w:t>:</w:t>
      </w:r>
      <w:r w:rsidR="003E4633">
        <w:rPr>
          <w:rFonts w:ascii="Times New Roman" w:hAnsi="Times New Roman" w:cs="Times New Roman"/>
        </w:rPr>
        <w:t xml:space="preserve"> </w:t>
      </w:r>
      <w:r w:rsidRPr="008A7545">
        <w:rPr>
          <w:rFonts w:ascii="Times New Roman" w:hAnsi="Times New Roman" w:cs="Times New Roman"/>
        </w:rPr>
        <w:t>breast cancer and colorectal cancer.</w:t>
      </w:r>
      <w:r w:rsidR="00513995">
        <w:rPr>
          <w:rFonts w:ascii="Times New Roman" w:hAnsi="Times New Roman" w:cs="Times New Roman"/>
        </w:rPr>
        <w:t xml:space="preserve"> </w:t>
      </w:r>
      <w:r w:rsidR="00451FE4">
        <w:rPr>
          <w:rFonts w:ascii="Times New Roman" w:hAnsi="Times New Roman" w:cs="Times New Roman"/>
        </w:rPr>
        <w:t>In all, twenty-one of the organisations present no</w:t>
      </w:r>
      <w:r w:rsidR="00832B3B">
        <w:rPr>
          <w:rFonts w:ascii="Times New Roman" w:hAnsi="Times New Roman" w:cs="Times New Roman"/>
        </w:rPr>
        <w:t>,</w:t>
      </w:r>
      <w:r w:rsidR="00451FE4">
        <w:rPr>
          <w:rFonts w:ascii="Times New Roman" w:hAnsi="Times New Roman" w:cs="Times New Roman"/>
        </w:rPr>
        <w:t xml:space="preserve"> or misleading information on breast cancer</w:t>
      </w:r>
      <w:r w:rsidR="00BF7164">
        <w:rPr>
          <w:rFonts w:ascii="Times New Roman" w:hAnsi="Times New Roman" w:cs="Times New Roman"/>
        </w:rPr>
        <w:t xml:space="preserve">, and </w:t>
      </w:r>
      <w:r w:rsidR="003D088C">
        <w:rPr>
          <w:rFonts w:ascii="Times New Roman" w:hAnsi="Times New Roman" w:cs="Times New Roman"/>
        </w:rPr>
        <w:t>twenty-two</w:t>
      </w:r>
      <w:r w:rsidR="00451FE4">
        <w:rPr>
          <w:rFonts w:ascii="Times New Roman" w:hAnsi="Times New Roman" w:cs="Times New Roman"/>
        </w:rPr>
        <w:t xml:space="preserve"> present no</w:t>
      </w:r>
      <w:r w:rsidR="000C3A99">
        <w:rPr>
          <w:rFonts w:ascii="Times New Roman" w:hAnsi="Times New Roman" w:cs="Times New Roman"/>
        </w:rPr>
        <w:t xml:space="preserve"> information</w:t>
      </w:r>
      <w:r w:rsidR="00832B3B">
        <w:rPr>
          <w:rFonts w:ascii="Times New Roman" w:hAnsi="Times New Roman" w:cs="Times New Roman"/>
        </w:rPr>
        <w:t>,</w:t>
      </w:r>
      <w:r w:rsidR="00451FE4">
        <w:rPr>
          <w:rFonts w:ascii="Times New Roman" w:hAnsi="Times New Roman" w:cs="Times New Roman"/>
        </w:rPr>
        <w:t xml:space="preserve"> or misleading information on colorectal cancer (Table </w:t>
      </w:r>
      <w:r w:rsidR="008E6F8F">
        <w:rPr>
          <w:rFonts w:ascii="Times New Roman" w:hAnsi="Times New Roman" w:cs="Times New Roman"/>
        </w:rPr>
        <w:t>1</w:t>
      </w:r>
      <w:r w:rsidR="00451FE4">
        <w:rPr>
          <w:rFonts w:ascii="Times New Roman" w:hAnsi="Times New Roman" w:cs="Times New Roman"/>
        </w:rPr>
        <w:t>).</w:t>
      </w:r>
      <w:r w:rsidR="00117AF1">
        <w:rPr>
          <w:rFonts w:ascii="Times New Roman" w:hAnsi="Times New Roman" w:cs="Times New Roman"/>
        </w:rPr>
        <w:t xml:space="preserve"> </w:t>
      </w:r>
      <w:r w:rsidR="00513995">
        <w:rPr>
          <w:rFonts w:ascii="Times New Roman" w:hAnsi="Times New Roman" w:cs="Times New Roman"/>
        </w:rPr>
        <w:t xml:space="preserve">Some websites single out these cancers (but not others) to dispute or deny the increase in risk. This can be seen on the websites of </w:t>
      </w:r>
      <w:proofErr w:type="spellStart"/>
      <w:r w:rsidR="00513995" w:rsidRPr="00213FF0">
        <w:rPr>
          <w:rFonts w:ascii="Times New Roman" w:hAnsi="Times New Roman" w:cs="Times New Roman"/>
        </w:rPr>
        <w:t>Éduc’alcool</w:t>
      </w:r>
      <w:proofErr w:type="spellEnd"/>
      <w:r w:rsidR="00513995" w:rsidRPr="00213FF0">
        <w:rPr>
          <w:rFonts w:ascii="Times New Roman" w:hAnsi="Times New Roman" w:cs="Times New Roman"/>
        </w:rPr>
        <w:t xml:space="preserve"> (</w:t>
      </w:r>
      <w:r w:rsidR="00E40B98">
        <w:rPr>
          <w:rFonts w:ascii="Times New Roman" w:hAnsi="Times New Roman" w:cs="Times New Roman"/>
        </w:rPr>
        <w:t>Quebec</w:t>
      </w:r>
      <w:r w:rsidR="006021A0" w:rsidRPr="00213FF0">
        <w:rPr>
          <w:rFonts w:ascii="Times New Roman" w:hAnsi="Times New Roman" w:cs="Times New Roman"/>
        </w:rPr>
        <w:t>)</w:t>
      </w:r>
      <w:r w:rsidR="00224240">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ExcludeYear="1"&gt;&lt;RecNum&gt;7197&lt;/RecNum&gt;&lt;DisplayText&gt;[22]&lt;/DisplayText&gt;&lt;record&gt;&lt;rec-number&gt;7197&lt;/rec-number&gt;&lt;foreign-keys&gt;&lt;key app="EN" db-id="xra9ese0asrs28ez024vraf3farfta9500pv"&gt;7197&lt;/key&gt;&lt;/foreign-keys&gt;&lt;ref-type name="Journal Article"&gt;17&lt;/ref-type&gt;&lt;contributors&gt;&lt;/contributors&gt;&lt;titles&gt;&lt;title&gt;Éduc’alcool. Quebec SAPRO led by industry, also involving public bodies, e.g. Quebec College of Physicians, Minsitry of Education. See:  http://educalcool.qc.ca/en/. Accessed 23rd December 2016&lt;/title&gt;&lt;/titles&gt;&lt;dates&gt;&lt;/dates&gt;&lt;urls&gt;&lt;/urls&gt;&lt;/record&gt;&lt;/Cite&gt;&lt;/EndNote&gt;</w:instrText>
      </w:r>
      <w:r w:rsidR="00224240">
        <w:rPr>
          <w:rFonts w:ascii="Times New Roman" w:hAnsi="Times New Roman" w:cs="Times New Roman"/>
        </w:rPr>
        <w:fldChar w:fldCharType="separate"/>
      </w:r>
      <w:r w:rsidR="00DB2B7A">
        <w:rPr>
          <w:rFonts w:ascii="Times New Roman" w:hAnsi="Times New Roman" w:cs="Times New Roman"/>
          <w:noProof/>
        </w:rPr>
        <w:t>[22]</w:t>
      </w:r>
      <w:r w:rsidR="00224240">
        <w:rPr>
          <w:rFonts w:ascii="Times New Roman" w:hAnsi="Times New Roman" w:cs="Times New Roman"/>
        </w:rPr>
        <w:fldChar w:fldCharType="end"/>
      </w:r>
      <w:r w:rsidR="006021A0" w:rsidRPr="00213FF0">
        <w:rPr>
          <w:rFonts w:ascii="Times New Roman" w:hAnsi="Times New Roman" w:cs="Times New Roman"/>
        </w:rPr>
        <w:t xml:space="preserve"> </w:t>
      </w:r>
      <w:r w:rsidR="003E4633">
        <w:rPr>
          <w:rFonts w:ascii="Times New Roman" w:hAnsi="Times New Roman" w:cs="Times New Roman"/>
        </w:rPr>
        <w:t>and o</w:t>
      </w:r>
      <w:r w:rsidR="006021A0" w:rsidRPr="00213FF0">
        <w:rPr>
          <w:rFonts w:ascii="Times New Roman" w:hAnsi="Times New Roman" w:cs="Times New Roman"/>
        </w:rPr>
        <w:t xml:space="preserve">n the Drinkwise </w:t>
      </w:r>
      <w:r w:rsidR="003E4633" w:rsidRPr="00213FF0">
        <w:rPr>
          <w:rFonts w:ascii="Times New Roman" w:hAnsi="Times New Roman" w:cs="Times New Roman"/>
        </w:rPr>
        <w:t>(Australia)</w:t>
      </w:r>
      <w:r w:rsidR="003E4633">
        <w:rPr>
          <w:rFonts w:ascii="Times New Roman" w:hAnsi="Times New Roman" w:cs="Times New Roman"/>
        </w:rPr>
        <w:t xml:space="preserve"> website.</w:t>
      </w:r>
      <w:r w:rsidR="00131ED2">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ExcludeYear="1"&gt;&lt;RecNum&gt;7211&lt;/RecNum&gt;&lt;DisplayText&gt;[26]&lt;/DisplayText&gt;&lt;record&gt;&lt;rec-number&gt;7211&lt;/rec-number&gt;&lt;foreign-keys&gt;&lt;key app="EN" db-id="xra9ese0asrs28ez024vraf3farfta9500pv"&gt;7211&lt;/key&gt;&lt;/foreign-keys&gt;&lt;ref-type name="Journal Article"&gt;17&lt;/ref-type&gt;&lt;contributors&gt;&lt;/contributors&gt;&lt;titles&gt;&lt;title&gt;Drinkwise: Is your drinking putting you at risk of cancer?. See: https://drinkwise.org.au/drinking-and-you/is-your-drinking-putting-you-at-risk-of-cancer/# Accessed 23rd December 2016&lt;/title&gt;&lt;/titles&gt;&lt;dates&gt;&lt;/dates&gt;&lt;urls&gt;&lt;/urls&gt;&lt;/record&gt;&lt;/Cite&gt;&lt;/EndNote&gt;</w:instrText>
      </w:r>
      <w:r w:rsidR="00131ED2">
        <w:rPr>
          <w:rFonts w:ascii="Times New Roman" w:hAnsi="Times New Roman" w:cs="Times New Roman"/>
        </w:rPr>
        <w:fldChar w:fldCharType="separate"/>
      </w:r>
      <w:r w:rsidR="00131ED2">
        <w:rPr>
          <w:rFonts w:ascii="Times New Roman" w:hAnsi="Times New Roman" w:cs="Times New Roman"/>
          <w:noProof/>
        </w:rPr>
        <w:t>[26]</w:t>
      </w:r>
      <w:r w:rsidR="00131ED2">
        <w:rPr>
          <w:rFonts w:ascii="Times New Roman" w:hAnsi="Times New Roman" w:cs="Times New Roman"/>
        </w:rPr>
        <w:fldChar w:fldCharType="end"/>
      </w:r>
      <w:r w:rsidR="003E4633">
        <w:rPr>
          <w:rFonts w:ascii="Times New Roman" w:hAnsi="Times New Roman" w:cs="Times New Roman"/>
        </w:rPr>
        <w:t xml:space="preserve"> </w:t>
      </w:r>
      <w:r w:rsidR="00DB2B7A">
        <w:rPr>
          <w:rFonts w:ascii="Times New Roman" w:hAnsi="Times New Roman" w:cs="Times New Roman"/>
        </w:rPr>
        <w:t>One such</w:t>
      </w:r>
      <w:r w:rsidR="007E3D49">
        <w:rPr>
          <w:rFonts w:ascii="Times New Roman" w:hAnsi="Times New Roman" w:cs="Times New Roman"/>
        </w:rPr>
        <w:t xml:space="preserve"> example</w:t>
      </w:r>
      <w:r w:rsidR="00DB2B7A">
        <w:rPr>
          <w:rFonts w:ascii="Times New Roman" w:hAnsi="Times New Roman" w:cs="Times New Roman"/>
        </w:rPr>
        <w:t xml:space="preserve"> is</w:t>
      </w:r>
      <w:r w:rsidR="00185DB4" w:rsidRPr="00185DB4">
        <w:rPr>
          <w:rFonts w:ascii="Times New Roman" w:hAnsi="Times New Roman" w:cs="Times New Roman"/>
        </w:rPr>
        <w:t xml:space="preserve"> </w:t>
      </w:r>
      <w:proofErr w:type="spellStart"/>
      <w:r w:rsidR="00185DB4" w:rsidRPr="00213FF0">
        <w:rPr>
          <w:rFonts w:ascii="Times New Roman" w:hAnsi="Times New Roman" w:cs="Times New Roman"/>
        </w:rPr>
        <w:t>Éduc’alcool</w:t>
      </w:r>
      <w:r w:rsidR="00185DB4">
        <w:rPr>
          <w:rFonts w:ascii="Times New Roman" w:hAnsi="Times New Roman" w:cs="Times New Roman"/>
        </w:rPr>
        <w:t>’s</w:t>
      </w:r>
      <w:proofErr w:type="spellEnd"/>
      <w:r w:rsidR="00185DB4">
        <w:rPr>
          <w:rFonts w:ascii="Times New Roman" w:hAnsi="Times New Roman" w:cs="Times New Roman"/>
        </w:rPr>
        <w:t xml:space="preserve"> statement (above) that “</w:t>
      </w:r>
      <w:r w:rsidR="007E3D49" w:rsidRPr="002D67B0">
        <w:rPr>
          <w:rFonts w:ascii="Times New Roman" w:hAnsi="Times New Roman" w:cs="Times New Roman"/>
          <w:i/>
        </w:rPr>
        <w:t>no causal relationship has been shown between moderate drinking and breast cancer</w:t>
      </w:r>
      <w:r w:rsidR="00185DB4">
        <w:rPr>
          <w:rFonts w:ascii="Times New Roman" w:hAnsi="Times New Roman" w:cs="Times New Roman"/>
          <w:i/>
        </w:rPr>
        <w:t>”</w:t>
      </w:r>
      <w:r w:rsidR="007E3D49" w:rsidRPr="002D67B0">
        <w:rPr>
          <w:rFonts w:ascii="Times New Roman" w:hAnsi="Times New Roman" w:cs="Times New Roman"/>
          <w:i/>
        </w:rPr>
        <w:t>.</w:t>
      </w:r>
      <w:r w:rsidR="00185DB4" w:rsidRPr="002D67B0" w:rsidDel="00185DB4">
        <w:rPr>
          <w:rFonts w:ascii="Times New Roman" w:hAnsi="Times New Roman" w:cs="Times New Roman"/>
          <w:i/>
        </w:rPr>
        <w:t xml:space="preserve"> </w:t>
      </w:r>
      <w:r w:rsidR="00CA51CE">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ExcludeYear="1"&gt;&lt;RecNum&gt;7227&lt;/RecNum&gt;&lt;DisplayText&gt;[36]&lt;/DisplayText&gt;&lt;record&gt;&lt;rec-number&gt;7227&lt;/rec-number&gt;&lt;foreign-keys&gt;&lt;key app="EN" db-id="xra9ese0asrs28ez024vraf3farfta9500pv"&gt;7227&lt;/key&gt;&lt;/foreign-keys&gt;&lt;ref-type name="Journal Article"&gt;17&lt;/ref-type&gt;&lt;contributors&gt;&lt;/contributors&gt;&lt;titles&gt;&lt;title&gt;Éduc’alcool (Canada). Moderate drinking and breast cancer risk. Available at: http://educalcool.qc.ca/en/alcohol-and-you/health/the-effects-of-moderate-regular-alcohol-consumption/2/#.WIDpG7Gcb-Y. Accessed 24th January 2017&lt;/title&gt;&lt;/titles&gt;&lt;dates&gt;&lt;/dates&gt;&lt;urls&gt;&lt;/urls&gt;&lt;/record&gt;&lt;/Cite&gt;&lt;/EndNote&gt;</w:instrText>
      </w:r>
      <w:r w:rsidR="00CA51CE">
        <w:rPr>
          <w:rFonts w:ascii="Times New Roman" w:hAnsi="Times New Roman" w:cs="Times New Roman"/>
        </w:rPr>
        <w:fldChar w:fldCharType="separate"/>
      </w:r>
      <w:r w:rsidR="00131ED2">
        <w:rPr>
          <w:rFonts w:ascii="Times New Roman" w:hAnsi="Times New Roman" w:cs="Times New Roman"/>
          <w:noProof/>
        </w:rPr>
        <w:t>[36]</w:t>
      </w:r>
      <w:r w:rsidR="00CA51CE">
        <w:rPr>
          <w:rFonts w:ascii="Times New Roman" w:hAnsi="Times New Roman" w:cs="Times New Roman"/>
        </w:rPr>
        <w:fldChar w:fldCharType="end"/>
      </w:r>
      <w:r w:rsidR="00117AF1">
        <w:rPr>
          <w:rFonts w:ascii="Times New Roman" w:hAnsi="Times New Roman" w:cs="Times New Roman"/>
        </w:rPr>
        <w:t xml:space="preserve"> </w:t>
      </w:r>
      <w:r w:rsidR="005757CD">
        <w:rPr>
          <w:rFonts w:ascii="Times New Roman" w:hAnsi="Times New Roman" w:cs="Times New Roman"/>
        </w:rPr>
        <w:t xml:space="preserve">The Wine in </w:t>
      </w:r>
      <w:r w:rsidR="00A400CC">
        <w:rPr>
          <w:rFonts w:ascii="Times New Roman" w:hAnsi="Times New Roman" w:cs="Times New Roman"/>
        </w:rPr>
        <w:t>Moderation</w:t>
      </w:r>
      <w:r w:rsidR="005757CD">
        <w:rPr>
          <w:rFonts w:ascii="Times New Roman" w:hAnsi="Times New Roman" w:cs="Times New Roman"/>
        </w:rPr>
        <w:t xml:space="preserve"> website includes a length</w:t>
      </w:r>
      <w:r w:rsidR="00422A19">
        <w:rPr>
          <w:rFonts w:ascii="Times New Roman" w:hAnsi="Times New Roman" w:cs="Times New Roman"/>
        </w:rPr>
        <w:t>y</w:t>
      </w:r>
      <w:r w:rsidR="005757CD">
        <w:rPr>
          <w:rFonts w:ascii="Times New Roman" w:hAnsi="Times New Roman" w:cs="Times New Roman"/>
        </w:rPr>
        <w:t xml:space="preserve"> section on confounding </w:t>
      </w:r>
      <w:r w:rsidR="00422A19">
        <w:rPr>
          <w:rFonts w:ascii="Times New Roman" w:hAnsi="Times New Roman" w:cs="Times New Roman"/>
        </w:rPr>
        <w:t xml:space="preserve">in relation to the risk of </w:t>
      </w:r>
      <w:r w:rsidR="005757CD">
        <w:rPr>
          <w:rFonts w:ascii="Times New Roman" w:hAnsi="Times New Roman" w:cs="Times New Roman"/>
        </w:rPr>
        <w:t>breast cancer, concluding that “</w:t>
      </w:r>
      <w:r w:rsidR="005757CD" w:rsidRPr="00A400CC">
        <w:rPr>
          <w:rFonts w:ascii="Times New Roman" w:hAnsi="Times New Roman" w:cs="Times New Roman"/>
          <w:i/>
        </w:rPr>
        <w:t xml:space="preserve">based on scientific evidence, in </w:t>
      </w:r>
      <w:proofErr w:type="spellStart"/>
      <w:r w:rsidR="005757CD" w:rsidRPr="00A400CC">
        <w:rPr>
          <w:rFonts w:ascii="Times New Roman" w:hAnsi="Times New Roman" w:cs="Times New Roman"/>
          <w:i/>
        </w:rPr>
        <w:t>post menopausal</w:t>
      </w:r>
      <w:proofErr w:type="spellEnd"/>
      <w:r w:rsidR="005757CD" w:rsidRPr="00A400CC">
        <w:rPr>
          <w:rFonts w:ascii="Times New Roman" w:hAnsi="Times New Roman" w:cs="Times New Roman"/>
          <w:i/>
        </w:rPr>
        <w:t xml:space="preserve"> women, the increase in the risk of breast cancer</w:t>
      </w:r>
      <w:r w:rsidR="005757CD" w:rsidRPr="00EC4BBA">
        <w:rPr>
          <w:rFonts w:ascii="Times New Roman" w:hAnsi="Times New Roman" w:cs="Times New Roman"/>
          <w:i/>
        </w:rPr>
        <w:t>,</w:t>
      </w:r>
      <w:r w:rsidR="005757CD" w:rsidRPr="00994272">
        <w:rPr>
          <w:rFonts w:ascii="Times New Roman" w:hAnsi="Times New Roman" w:cs="Times New Roman"/>
          <w:b/>
          <w:i/>
        </w:rPr>
        <w:t xml:space="preserve"> </w:t>
      </w:r>
      <w:r w:rsidR="005757CD" w:rsidRPr="00994272">
        <w:rPr>
          <w:rFonts w:ascii="Times New Roman" w:hAnsi="Times New Roman" w:cs="Times New Roman"/>
          <w:i/>
          <w:u w:val="single"/>
        </w:rPr>
        <w:t>if there is any at all</w:t>
      </w:r>
      <w:r w:rsidR="005757CD" w:rsidRPr="00A400CC">
        <w:rPr>
          <w:rFonts w:ascii="Times New Roman" w:hAnsi="Times New Roman" w:cs="Times New Roman"/>
          <w:i/>
        </w:rPr>
        <w:t>, is small</w:t>
      </w:r>
      <w:r w:rsidR="005757CD" w:rsidRPr="00A400CC">
        <w:rPr>
          <w:rFonts w:ascii="Times New Roman" w:hAnsi="Times New Roman" w:cs="Times New Roman"/>
        </w:rPr>
        <w:t>.”</w:t>
      </w:r>
      <w:r w:rsidR="008272DA">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ExcludeYear="1"&gt;&lt;RecNum&gt;7229&lt;/RecNum&gt;&lt;DisplayText&gt;[37]&lt;/DisplayText&gt;&lt;record&gt;&lt;rec-number&gt;7229&lt;/rec-number&gt;&lt;foreign-keys&gt;&lt;key app="EN" db-id="xra9ese0asrs28ez024vraf3farfta9500pv"&gt;7229&lt;/key&gt;&lt;/foreign-keys&gt;&lt;ref-type name="Journal Article"&gt;17&lt;/ref-type&gt;&lt;contributors&gt;&lt;/contributors&gt;&lt;titles&gt;&lt;title&gt;Wine in Moderation: who we are: Available at: http://www.wineinmoderation.eu/en/content/Who-we-are.16/. Accessed 24th January 2017&lt;/title&gt;&lt;/titles&gt;&lt;dates&gt;&lt;/dates&gt;&lt;urls&gt;&lt;/urls&gt;&lt;/record&gt;&lt;/Cite&gt;&lt;/EndNote&gt;</w:instrText>
      </w:r>
      <w:r w:rsidR="008272DA">
        <w:rPr>
          <w:rFonts w:ascii="Times New Roman" w:hAnsi="Times New Roman" w:cs="Times New Roman"/>
        </w:rPr>
        <w:fldChar w:fldCharType="separate"/>
      </w:r>
      <w:r w:rsidR="00131ED2">
        <w:rPr>
          <w:rFonts w:ascii="Times New Roman" w:hAnsi="Times New Roman" w:cs="Times New Roman"/>
          <w:noProof/>
        </w:rPr>
        <w:t>[37]</w:t>
      </w:r>
      <w:r w:rsidR="008272DA">
        <w:rPr>
          <w:rFonts w:ascii="Times New Roman" w:hAnsi="Times New Roman" w:cs="Times New Roman"/>
        </w:rPr>
        <w:fldChar w:fldCharType="end"/>
      </w:r>
      <w:r w:rsidR="00255CAD" w:rsidRPr="00A400CC">
        <w:rPr>
          <w:rFonts w:ascii="Times New Roman" w:hAnsi="Times New Roman" w:cs="Times New Roman"/>
        </w:rPr>
        <w:t xml:space="preserve"> </w:t>
      </w:r>
      <w:r w:rsidR="000E4BDA">
        <w:rPr>
          <w:rFonts w:ascii="Times New Roman" w:hAnsi="Times New Roman" w:cs="Times New Roman"/>
        </w:rPr>
        <w:t xml:space="preserve">(our emphasis). </w:t>
      </w:r>
      <w:r w:rsidR="00255CAD" w:rsidRPr="00A400CC">
        <w:rPr>
          <w:rFonts w:ascii="Times New Roman" w:hAnsi="Times New Roman" w:cs="Times New Roman"/>
        </w:rPr>
        <w:t xml:space="preserve">The SAB Miller website </w:t>
      </w:r>
      <w:r w:rsidR="00BE4E35">
        <w:rPr>
          <w:rFonts w:ascii="Times New Roman" w:hAnsi="Times New Roman" w:cs="Times New Roman"/>
        </w:rPr>
        <w:t xml:space="preserve">also </w:t>
      </w:r>
      <w:r w:rsidR="004848BC" w:rsidRPr="00A400CC">
        <w:rPr>
          <w:rFonts w:ascii="Times New Roman" w:hAnsi="Times New Roman" w:cs="Times New Roman"/>
        </w:rPr>
        <w:t xml:space="preserve">has a </w:t>
      </w:r>
      <w:r w:rsidR="008E523A" w:rsidRPr="00A400CC">
        <w:rPr>
          <w:rFonts w:ascii="Times New Roman" w:hAnsi="Times New Roman" w:cs="Times New Roman"/>
        </w:rPr>
        <w:t>significant</w:t>
      </w:r>
      <w:r w:rsidR="004848BC" w:rsidRPr="00A400CC">
        <w:rPr>
          <w:rFonts w:ascii="Times New Roman" w:hAnsi="Times New Roman" w:cs="Times New Roman"/>
        </w:rPr>
        <w:t xml:space="preserve"> focus on </w:t>
      </w:r>
      <w:r w:rsidR="008E523A" w:rsidRPr="00A400CC">
        <w:rPr>
          <w:rFonts w:ascii="Times New Roman" w:hAnsi="Times New Roman" w:cs="Times New Roman"/>
        </w:rPr>
        <w:t>proposing</w:t>
      </w:r>
      <w:r w:rsidR="004848BC" w:rsidRPr="00A400CC">
        <w:rPr>
          <w:rFonts w:ascii="Times New Roman" w:hAnsi="Times New Roman" w:cs="Times New Roman"/>
        </w:rPr>
        <w:t xml:space="preserve"> alternative risk factors for breast cancer</w:t>
      </w:r>
      <w:r w:rsidR="00C65D63">
        <w:rPr>
          <w:rFonts w:ascii="Times New Roman" w:hAnsi="Times New Roman" w:cs="Times New Roman"/>
        </w:rPr>
        <w:t>, other than alcohol</w:t>
      </w:r>
      <w:r w:rsidR="0003309C">
        <w:rPr>
          <w:rFonts w:ascii="Times New Roman" w:hAnsi="Times New Roman" w:cs="Times New Roman"/>
        </w:rPr>
        <w:t xml:space="preserve"> </w:t>
      </w:r>
      <w:r w:rsidR="00691515">
        <w:rPr>
          <w:rFonts w:ascii="Times New Roman" w:hAnsi="Times New Roman" w:cs="Times New Roman"/>
        </w:rPr>
        <w:t>(</w:t>
      </w:r>
      <w:r w:rsidR="0003309C">
        <w:rPr>
          <w:rFonts w:ascii="Times New Roman" w:hAnsi="Times New Roman" w:cs="Times New Roman"/>
        </w:rPr>
        <w:t>s</w:t>
      </w:r>
      <w:r w:rsidR="00691515">
        <w:rPr>
          <w:rFonts w:ascii="Times New Roman" w:hAnsi="Times New Roman" w:cs="Times New Roman"/>
        </w:rPr>
        <w:t xml:space="preserve">ee </w:t>
      </w:r>
      <w:r w:rsidR="0003309C">
        <w:rPr>
          <w:rFonts w:ascii="Times New Roman" w:hAnsi="Times New Roman" w:cs="Times New Roman"/>
        </w:rPr>
        <w:t>i</w:t>
      </w:r>
      <w:r w:rsidR="00691515">
        <w:rPr>
          <w:rFonts w:ascii="Times New Roman" w:hAnsi="Times New Roman" w:cs="Times New Roman"/>
        </w:rPr>
        <w:t>nterview in</w:t>
      </w:r>
      <w:r w:rsidR="00BC7E10">
        <w:rPr>
          <w:rFonts w:ascii="Times New Roman" w:hAnsi="Times New Roman" w:cs="Times New Roman"/>
        </w:rPr>
        <w:t xml:space="preserve"> </w:t>
      </w:r>
      <w:r w:rsidR="00982FCB">
        <w:rPr>
          <w:rFonts w:ascii="Times New Roman" w:hAnsi="Times New Roman" w:cs="Times New Roman"/>
        </w:rPr>
        <w:t>Supplementary Table</w:t>
      </w:r>
      <w:r w:rsidR="00482A99">
        <w:rPr>
          <w:rFonts w:ascii="Times New Roman" w:hAnsi="Times New Roman" w:cs="Times New Roman"/>
        </w:rPr>
        <w:t xml:space="preserve"> </w:t>
      </w:r>
      <w:r w:rsidR="00721812">
        <w:rPr>
          <w:rFonts w:ascii="Times New Roman" w:hAnsi="Times New Roman" w:cs="Times New Roman"/>
        </w:rPr>
        <w:t>S</w:t>
      </w:r>
      <w:r w:rsidR="008E6F8F">
        <w:rPr>
          <w:rFonts w:ascii="Times New Roman" w:hAnsi="Times New Roman" w:cs="Times New Roman"/>
        </w:rPr>
        <w:t>2</w:t>
      </w:r>
      <w:r w:rsidR="00691515">
        <w:rPr>
          <w:rFonts w:ascii="Times New Roman" w:hAnsi="Times New Roman" w:cs="Times New Roman"/>
        </w:rPr>
        <w:t>)</w:t>
      </w:r>
      <w:r w:rsidR="0003309C">
        <w:rPr>
          <w:rFonts w:ascii="Times New Roman" w:hAnsi="Times New Roman" w:cs="Times New Roman"/>
        </w:rPr>
        <w:t>.</w:t>
      </w:r>
      <w:r w:rsidR="008272DA">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ExcludeYear="1"&gt;&lt;RecNum&gt;7229&lt;/RecNum&gt;&lt;DisplayText&gt;[37]&lt;/DisplayText&gt;&lt;record&gt;&lt;rec-number&gt;7229&lt;/rec-number&gt;&lt;foreign-keys&gt;&lt;key app="EN" db-id="xra9ese0asrs28ez024vraf3farfta9500pv"&gt;7229&lt;/key&gt;&lt;/foreign-keys&gt;&lt;ref-type name="Journal Article"&gt;17&lt;/ref-type&gt;&lt;contributors&gt;&lt;/contributors&gt;&lt;titles&gt;&lt;title&gt;Wine in Moderation: who we are: Available at: http://www.wineinmoderation.eu/en/content/Who-we-are.16/. Accessed 24th January 2017&lt;/title&gt;&lt;/titles&gt;&lt;dates&gt;&lt;/dates&gt;&lt;urls&gt;&lt;/urls&gt;&lt;/record&gt;&lt;/Cite&gt;&lt;/EndNote&gt;</w:instrText>
      </w:r>
      <w:r w:rsidR="008272DA">
        <w:rPr>
          <w:rFonts w:ascii="Times New Roman" w:hAnsi="Times New Roman" w:cs="Times New Roman"/>
        </w:rPr>
        <w:fldChar w:fldCharType="separate"/>
      </w:r>
      <w:r w:rsidR="00131ED2">
        <w:rPr>
          <w:rFonts w:ascii="Times New Roman" w:hAnsi="Times New Roman" w:cs="Times New Roman"/>
          <w:noProof/>
        </w:rPr>
        <w:t>[37]</w:t>
      </w:r>
      <w:r w:rsidR="008272DA">
        <w:rPr>
          <w:rFonts w:ascii="Times New Roman" w:hAnsi="Times New Roman" w:cs="Times New Roman"/>
        </w:rPr>
        <w:fldChar w:fldCharType="end"/>
      </w:r>
      <w:r w:rsidR="004D6C05">
        <w:rPr>
          <w:rFonts w:ascii="Times New Roman" w:hAnsi="Times New Roman" w:cs="Times New Roman"/>
        </w:rPr>
        <w:t xml:space="preserve"> </w:t>
      </w:r>
      <w:r w:rsidR="00117AF1">
        <w:rPr>
          <w:rFonts w:ascii="Times New Roman" w:hAnsi="Times New Roman" w:cs="Times New Roman"/>
        </w:rPr>
        <w:t xml:space="preserve"> </w:t>
      </w:r>
      <w:r w:rsidR="003D7371">
        <w:rPr>
          <w:rFonts w:ascii="Times New Roman" w:hAnsi="Times New Roman" w:cs="Times New Roman"/>
        </w:rPr>
        <w:t>T</w:t>
      </w:r>
      <w:r w:rsidR="004D6C05">
        <w:rPr>
          <w:rFonts w:ascii="Times New Roman" w:hAnsi="Times New Roman" w:cs="Times New Roman"/>
        </w:rPr>
        <w:t xml:space="preserve">he Portman </w:t>
      </w:r>
      <w:r w:rsidR="00393E5D">
        <w:rPr>
          <w:rFonts w:ascii="Times New Roman" w:hAnsi="Times New Roman" w:cs="Times New Roman"/>
        </w:rPr>
        <w:t xml:space="preserve">Group’s </w:t>
      </w:r>
      <w:r w:rsidR="004D6C05">
        <w:rPr>
          <w:rFonts w:ascii="Times New Roman" w:hAnsi="Times New Roman" w:cs="Times New Roman"/>
        </w:rPr>
        <w:t>response</w:t>
      </w:r>
      <w:r w:rsidR="00587FDC">
        <w:rPr>
          <w:rFonts w:ascii="Times New Roman" w:hAnsi="Times New Roman" w:cs="Times New Roman"/>
        </w:rPr>
        <w:t xml:space="preserve"> to the UK guidelines</w:t>
      </w:r>
      <w:r w:rsidR="004D6C05">
        <w:rPr>
          <w:rFonts w:ascii="Times New Roman" w:hAnsi="Times New Roman" w:cs="Times New Roman"/>
        </w:rPr>
        <w:t xml:space="preserve"> </w:t>
      </w:r>
      <w:r w:rsidR="003D7371">
        <w:rPr>
          <w:rFonts w:ascii="Times New Roman" w:hAnsi="Times New Roman" w:cs="Times New Roman"/>
        </w:rPr>
        <w:t>includes a section on breast cancer</w:t>
      </w:r>
      <w:r w:rsidR="002B2596">
        <w:rPr>
          <w:rFonts w:ascii="Times New Roman" w:hAnsi="Times New Roman" w:cs="Times New Roman"/>
        </w:rPr>
        <w:t xml:space="preserve">, </w:t>
      </w:r>
      <w:r w:rsidR="003D7371">
        <w:rPr>
          <w:rFonts w:ascii="Times New Roman" w:hAnsi="Times New Roman" w:cs="Times New Roman"/>
        </w:rPr>
        <w:t xml:space="preserve">in which </w:t>
      </w:r>
      <w:r w:rsidR="002B2596">
        <w:rPr>
          <w:rFonts w:ascii="Times New Roman" w:hAnsi="Times New Roman" w:cs="Times New Roman"/>
        </w:rPr>
        <w:t>the evidence</w:t>
      </w:r>
      <w:r w:rsidR="00881EAC">
        <w:rPr>
          <w:rFonts w:ascii="Times New Roman" w:hAnsi="Times New Roman" w:cs="Times New Roman"/>
        </w:rPr>
        <w:t xml:space="preserve"> is disputed</w:t>
      </w:r>
      <w:r w:rsidR="003D7371">
        <w:rPr>
          <w:rFonts w:ascii="Times New Roman" w:hAnsi="Times New Roman" w:cs="Times New Roman"/>
        </w:rPr>
        <w:t xml:space="preserve">. For example, </w:t>
      </w:r>
      <w:r w:rsidR="00117AF1">
        <w:rPr>
          <w:rFonts w:ascii="Times New Roman" w:hAnsi="Times New Roman" w:cs="Times New Roman"/>
        </w:rPr>
        <w:t xml:space="preserve">it </w:t>
      </w:r>
      <w:r w:rsidR="006F5F5B">
        <w:rPr>
          <w:rFonts w:ascii="Times New Roman" w:hAnsi="Times New Roman" w:cs="Times New Roman"/>
        </w:rPr>
        <w:t xml:space="preserve">states that ‘studies </w:t>
      </w:r>
      <w:r w:rsidR="00C80E36">
        <w:rPr>
          <w:rFonts w:ascii="Times New Roman" w:hAnsi="Times New Roman" w:cs="Times New Roman"/>
        </w:rPr>
        <w:t xml:space="preserve">associating moderate alcohol consumption are contradictory”. </w:t>
      </w:r>
      <w:r w:rsidR="002C37CD">
        <w:rPr>
          <w:rFonts w:ascii="Times New Roman" w:hAnsi="Times New Roman" w:cs="Times New Roman"/>
        </w:rPr>
        <w:t xml:space="preserve">The IARD </w:t>
      </w:r>
      <w:r w:rsidR="00346A28">
        <w:rPr>
          <w:rFonts w:ascii="Times New Roman" w:hAnsi="Times New Roman" w:cs="Times New Roman"/>
        </w:rPr>
        <w:t xml:space="preserve">‘Drinking and </w:t>
      </w:r>
      <w:r w:rsidR="00636947">
        <w:rPr>
          <w:rFonts w:ascii="Times New Roman" w:hAnsi="Times New Roman" w:cs="Times New Roman"/>
        </w:rPr>
        <w:t>NCD</w:t>
      </w:r>
      <w:r w:rsidR="00346A28">
        <w:rPr>
          <w:rFonts w:ascii="Times New Roman" w:hAnsi="Times New Roman" w:cs="Times New Roman"/>
        </w:rPr>
        <w:t>s” brochure</w:t>
      </w:r>
      <w:r w:rsidR="00636947">
        <w:rPr>
          <w:rFonts w:ascii="Times New Roman" w:hAnsi="Times New Roman" w:cs="Times New Roman"/>
        </w:rPr>
        <w:t xml:space="preserve"> </w:t>
      </w:r>
      <w:r w:rsidR="000C3A99">
        <w:rPr>
          <w:rFonts w:ascii="Times New Roman" w:hAnsi="Times New Roman" w:cs="Times New Roman"/>
        </w:rPr>
        <w:t>wrongly</w:t>
      </w:r>
      <w:r w:rsidR="002C37CD">
        <w:rPr>
          <w:rFonts w:ascii="Times New Roman" w:hAnsi="Times New Roman" w:cs="Times New Roman"/>
        </w:rPr>
        <w:t xml:space="preserve"> links breast cancer only to heavy drinking</w:t>
      </w:r>
      <w:r w:rsidR="0009745F">
        <w:rPr>
          <w:rFonts w:ascii="Times New Roman" w:hAnsi="Times New Roman" w:cs="Times New Roman"/>
          <w:i/>
        </w:rPr>
        <w:t>.</w:t>
      </w:r>
      <w:r w:rsidR="00CA51CE">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ExcludeYear="1"&gt;&lt;RecNum&gt;7105&lt;/RecNum&gt;&lt;DisplayText&gt;[38]&lt;/DisplayText&gt;&lt;record&gt;&lt;rec-number&gt;7105&lt;/rec-number&gt;&lt;foreign-keys&gt;&lt;key app="EN" db-id="xra9ese0asrs28ez024vraf3farfta9500pv"&gt;7105&lt;/key&gt;&lt;/foreign-keys&gt;&lt;ref-type name="Journal Article"&gt;17&lt;/ref-type&gt;&lt;contributors&gt;&lt;/contributors&gt;&lt;titles&gt;&lt;title&gt;Drinking and NCDs. IARD (International ALliance for |Responsible Drinking) Health Review. Available at: http://www.iard.org/wp-content/uploads/2016/06/HR-NCDs.pdf. Accessed 26th July 2016&lt;/title&gt;&lt;/titles&gt;&lt;dates&gt;&lt;/dates&gt;&lt;urls&gt;&lt;/urls&gt;&lt;/record&gt;&lt;/Cite&gt;&lt;/EndNote&gt;</w:instrText>
      </w:r>
      <w:r w:rsidR="00CA51CE">
        <w:rPr>
          <w:rFonts w:ascii="Times New Roman" w:hAnsi="Times New Roman" w:cs="Times New Roman"/>
        </w:rPr>
        <w:fldChar w:fldCharType="separate"/>
      </w:r>
      <w:r w:rsidR="00131ED2">
        <w:rPr>
          <w:rFonts w:ascii="Times New Roman" w:hAnsi="Times New Roman" w:cs="Times New Roman"/>
          <w:noProof/>
        </w:rPr>
        <w:t>[38]</w:t>
      </w:r>
      <w:r w:rsidR="00CA51CE">
        <w:rPr>
          <w:rFonts w:ascii="Times New Roman" w:hAnsi="Times New Roman" w:cs="Times New Roman"/>
        </w:rPr>
        <w:fldChar w:fldCharType="end"/>
      </w:r>
      <w:r w:rsidR="00607FEF">
        <w:rPr>
          <w:rFonts w:ascii="Times New Roman" w:hAnsi="Times New Roman" w:cs="Times New Roman"/>
        </w:rPr>
        <w:t xml:space="preserve"> </w:t>
      </w:r>
    </w:p>
    <w:p w14:paraId="10EA535E" w14:textId="77777777" w:rsidR="00EC4BBA" w:rsidRDefault="00EC4BBA" w:rsidP="00EB2CBB">
      <w:pPr>
        <w:autoSpaceDE w:val="0"/>
        <w:autoSpaceDN w:val="0"/>
        <w:adjustRightInd w:val="0"/>
        <w:spacing w:after="0" w:line="480" w:lineRule="auto"/>
        <w:rPr>
          <w:rFonts w:ascii="Times New Roman" w:hAnsi="Times New Roman" w:cs="Times New Roman"/>
        </w:rPr>
      </w:pPr>
    </w:p>
    <w:p w14:paraId="15F26FD0" w14:textId="4848AB72" w:rsidR="00EC4BBA" w:rsidRDefault="00EC4BBA" w:rsidP="00EB2CBB">
      <w:pPr>
        <w:autoSpaceDE w:val="0"/>
        <w:autoSpaceDN w:val="0"/>
        <w:adjustRightInd w:val="0"/>
        <w:spacing w:after="0" w:line="480" w:lineRule="auto"/>
        <w:rPr>
          <w:rFonts w:ascii="Times New Roman" w:hAnsi="Times New Roman" w:cs="Times New Roman"/>
        </w:rPr>
      </w:pPr>
      <w:r>
        <w:rPr>
          <w:rFonts w:ascii="Times New Roman" w:hAnsi="Times New Roman" w:cs="Times New Roman"/>
        </w:rPr>
        <w:t>In the case of Drinkwise</w:t>
      </w:r>
      <w:r w:rsidR="00E40B98">
        <w:rPr>
          <w:rFonts w:ascii="Times New Roman" w:hAnsi="Times New Roman" w:cs="Times New Roman"/>
        </w:rPr>
        <w:t xml:space="preserve"> (Australia)</w:t>
      </w:r>
      <w:r>
        <w:rPr>
          <w:rFonts w:ascii="Times New Roman" w:hAnsi="Times New Roman" w:cs="Times New Roman"/>
        </w:rPr>
        <w:t xml:space="preserve">, </w:t>
      </w:r>
      <w:r w:rsidRPr="00213FF0">
        <w:rPr>
          <w:rFonts w:ascii="Times New Roman" w:hAnsi="Times New Roman" w:cs="Times New Roman"/>
        </w:rPr>
        <w:t xml:space="preserve">an interactive tool </w:t>
      </w:r>
      <w:r w:rsidR="00C53956">
        <w:rPr>
          <w:rFonts w:ascii="Times New Roman" w:hAnsi="Times New Roman" w:cs="Times New Roman"/>
        </w:rPr>
        <w:t xml:space="preserve">(see: </w:t>
      </w:r>
      <w:hyperlink r:id="rId12" w:anchor="app" w:history="1">
        <w:r w:rsidR="00C53956" w:rsidRPr="0078187F">
          <w:rPr>
            <w:rStyle w:val="Hyperlink"/>
            <w:rFonts w:ascii="Times New Roman" w:hAnsi="Times New Roman" w:cs="Times New Roman"/>
          </w:rPr>
          <w:t>https://drinkwise.org.au/alcohol-and-your-health/#app</w:t>
        </w:r>
      </w:hyperlink>
      <w:r w:rsidR="00C53956">
        <w:rPr>
          <w:rFonts w:ascii="Times New Roman" w:hAnsi="Times New Roman" w:cs="Times New Roman"/>
        </w:rPr>
        <w:t xml:space="preserve">) </w:t>
      </w:r>
      <w:r w:rsidR="00E40B98">
        <w:rPr>
          <w:rFonts w:ascii="Times New Roman" w:hAnsi="Times New Roman" w:cs="Times New Roman"/>
        </w:rPr>
        <w:t>includes</w:t>
      </w:r>
      <w:r w:rsidRPr="00213FF0">
        <w:rPr>
          <w:rFonts w:ascii="Times New Roman" w:hAnsi="Times New Roman" w:cs="Times New Roman"/>
        </w:rPr>
        <w:t xml:space="preserve"> clickable links to the immune system, heart, liver, skin, brain, liver, stomach, pancreas, bowel kidneys and reproductive system, but not the breast. Clicking on </w:t>
      </w:r>
      <w:r>
        <w:rPr>
          <w:rFonts w:ascii="Times New Roman" w:hAnsi="Times New Roman" w:cs="Times New Roman"/>
        </w:rPr>
        <w:t xml:space="preserve">the </w:t>
      </w:r>
      <w:r w:rsidRPr="00213FF0">
        <w:rPr>
          <w:rFonts w:ascii="Times New Roman" w:hAnsi="Times New Roman" w:cs="Times New Roman"/>
        </w:rPr>
        <w:t>“</w:t>
      </w:r>
      <w:r w:rsidR="0003309C">
        <w:rPr>
          <w:rFonts w:ascii="Times New Roman" w:hAnsi="Times New Roman" w:cs="Times New Roman"/>
        </w:rPr>
        <w:t>L</w:t>
      </w:r>
      <w:r w:rsidRPr="00213FF0">
        <w:rPr>
          <w:rFonts w:ascii="Times New Roman" w:hAnsi="Times New Roman" w:cs="Times New Roman"/>
        </w:rPr>
        <w:t>iver” and “</w:t>
      </w:r>
      <w:r w:rsidR="0003309C">
        <w:rPr>
          <w:rFonts w:ascii="Times New Roman" w:hAnsi="Times New Roman" w:cs="Times New Roman"/>
        </w:rPr>
        <w:t>B</w:t>
      </w:r>
      <w:r w:rsidRPr="00213FF0">
        <w:rPr>
          <w:rFonts w:ascii="Times New Roman" w:hAnsi="Times New Roman" w:cs="Times New Roman"/>
        </w:rPr>
        <w:t xml:space="preserve">owel” links </w:t>
      </w:r>
      <w:r>
        <w:rPr>
          <w:rFonts w:ascii="Times New Roman" w:hAnsi="Times New Roman" w:cs="Times New Roman"/>
        </w:rPr>
        <w:t xml:space="preserve">takes the user </w:t>
      </w:r>
      <w:r w:rsidRPr="00213FF0">
        <w:rPr>
          <w:rFonts w:ascii="Times New Roman" w:hAnsi="Times New Roman" w:cs="Times New Roman"/>
        </w:rPr>
        <w:t xml:space="preserve">to </w:t>
      </w:r>
      <w:r>
        <w:rPr>
          <w:rFonts w:ascii="Times New Roman" w:hAnsi="Times New Roman" w:cs="Times New Roman"/>
        </w:rPr>
        <w:t xml:space="preserve">other </w:t>
      </w:r>
      <w:r w:rsidRPr="00213FF0">
        <w:rPr>
          <w:rFonts w:ascii="Times New Roman" w:hAnsi="Times New Roman" w:cs="Times New Roman"/>
        </w:rPr>
        <w:t>page</w:t>
      </w:r>
      <w:r>
        <w:rPr>
          <w:rFonts w:ascii="Times New Roman" w:hAnsi="Times New Roman" w:cs="Times New Roman"/>
        </w:rPr>
        <w:t>s</w:t>
      </w:r>
      <w:r w:rsidRPr="00213FF0">
        <w:rPr>
          <w:rFonts w:ascii="Times New Roman" w:hAnsi="Times New Roman" w:cs="Times New Roman"/>
        </w:rPr>
        <w:t xml:space="preserve"> about cancers, but </w:t>
      </w:r>
      <w:r>
        <w:rPr>
          <w:rFonts w:ascii="Times New Roman" w:hAnsi="Times New Roman" w:cs="Times New Roman"/>
        </w:rPr>
        <w:t xml:space="preserve">there is </w:t>
      </w:r>
      <w:r w:rsidRPr="00213FF0">
        <w:rPr>
          <w:rFonts w:ascii="Times New Roman" w:hAnsi="Times New Roman" w:cs="Times New Roman"/>
        </w:rPr>
        <w:t xml:space="preserve">no </w:t>
      </w:r>
      <w:r>
        <w:rPr>
          <w:rFonts w:ascii="Times New Roman" w:hAnsi="Times New Roman" w:cs="Times New Roman"/>
        </w:rPr>
        <w:t xml:space="preserve">similar link to information on </w:t>
      </w:r>
      <w:r w:rsidR="00F853B0">
        <w:rPr>
          <w:rFonts w:ascii="Times New Roman" w:hAnsi="Times New Roman" w:cs="Times New Roman"/>
        </w:rPr>
        <w:t>breast</w:t>
      </w:r>
      <w:r w:rsidR="00D719DD">
        <w:rPr>
          <w:rFonts w:ascii="Times New Roman" w:hAnsi="Times New Roman" w:cs="Times New Roman"/>
        </w:rPr>
        <w:t xml:space="preserve"> cancer</w:t>
      </w:r>
      <w:r w:rsidR="00F853B0">
        <w:rPr>
          <w:rFonts w:ascii="Times New Roman" w:hAnsi="Times New Roman" w:cs="Times New Roman"/>
        </w:rPr>
        <w:t>.</w:t>
      </w:r>
      <w:r>
        <w:rPr>
          <w:rFonts w:ascii="Times New Roman" w:hAnsi="Times New Roman" w:cs="Times New Roman"/>
        </w:rPr>
        <w:t xml:space="preserve"> </w:t>
      </w:r>
    </w:p>
    <w:p w14:paraId="5BF88165" w14:textId="77777777" w:rsidR="009F22B9" w:rsidRDefault="009F22B9" w:rsidP="00EB2CBB">
      <w:pPr>
        <w:autoSpaceDE w:val="0"/>
        <w:autoSpaceDN w:val="0"/>
        <w:adjustRightInd w:val="0"/>
        <w:spacing w:after="0" w:line="480" w:lineRule="auto"/>
        <w:rPr>
          <w:rFonts w:ascii="Times New Roman" w:hAnsi="Times New Roman" w:cs="Times New Roman"/>
        </w:rPr>
      </w:pPr>
    </w:p>
    <w:p w14:paraId="49552FA0" w14:textId="3D8CAB71" w:rsidR="004304B4" w:rsidRDefault="004A6491" w:rsidP="00EB2CBB">
      <w:pPr>
        <w:spacing w:line="480" w:lineRule="auto"/>
        <w:rPr>
          <w:rFonts w:ascii="Times New Roman" w:hAnsi="Times New Roman" w:cs="Times New Roman"/>
        </w:rPr>
      </w:pPr>
      <w:r>
        <w:rPr>
          <w:rFonts w:ascii="Times New Roman" w:hAnsi="Times New Roman" w:cs="Times New Roman"/>
        </w:rPr>
        <w:t>Most</w:t>
      </w:r>
      <w:r w:rsidR="009F22B9">
        <w:rPr>
          <w:rFonts w:ascii="Times New Roman" w:hAnsi="Times New Roman" w:cs="Times New Roman"/>
        </w:rPr>
        <w:t xml:space="preserve"> of </w:t>
      </w:r>
      <w:r w:rsidR="00775148">
        <w:rPr>
          <w:rFonts w:ascii="Times New Roman" w:hAnsi="Times New Roman" w:cs="Times New Roman"/>
        </w:rPr>
        <w:t xml:space="preserve">the </w:t>
      </w:r>
      <w:r>
        <w:rPr>
          <w:rFonts w:ascii="Times New Roman" w:hAnsi="Times New Roman" w:cs="Times New Roman"/>
        </w:rPr>
        <w:t>websites/</w:t>
      </w:r>
      <w:r w:rsidR="009F22B9">
        <w:rPr>
          <w:rFonts w:ascii="Times New Roman" w:hAnsi="Times New Roman" w:cs="Times New Roman"/>
        </w:rPr>
        <w:t>documents</w:t>
      </w:r>
      <w:r w:rsidR="001B6EBA">
        <w:rPr>
          <w:rFonts w:ascii="Times New Roman" w:hAnsi="Times New Roman" w:cs="Times New Roman"/>
        </w:rPr>
        <w:t xml:space="preserve"> </w:t>
      </w:r>
      <w:r w:rsidR="009F22B9">
        <w:rPr>
          <w:rFonts w:ascii="Times New Roman" w:hAnsi="Times New Roman" w:cs="Times New Roman"/>
        </w:rPr>
        <w:t>do not mention colorectal cancer, even when in some cases (</w:t>
      </w:r>
      <w:r w:rsidR="003A2178">
        <w:rPr>
          <w:rFonts w:ascii="Times New Roman" w:hAnsi="Times New Roman" w:cs="Times New Roman"/>
        </w:rPr>
        <w:t xml:space="preserve">e.g., Heineken, Drinkwise) </w:t>
      </w:r>
      <w:r w:rsidR="009F22B9">
        <w:rPr>
          <w:rFonts w:ascii="Times New Roman" w:hAnsi="Times New Roman" w:cs="Times New Roman"/>
        </w:rPr>
        <w:t xml:space="preserve">they specifically mention other cancers. </w:t>
      </w:r>
      <w:r w:rsidR="003A2178">
        <w:rPr>
          <w:rFonts w:ascii="Times New Roman" w:hAnsi="Times New Roman" w:cs="Times New Roman"/>
        </w:rPr>
        <w:t xml:space="preserve">In one other case (Wine in Moderation) it is stated </w:t>
      </w:r>
      <w:r w:rsidR="006F6E32">
        <w:rPr>
          <w:rFonts w:ascii="Times New Roman" w:hAnsi="Times New Roman" w:cs="Times New Roman"/>
        </w:rPr>
        <w:t xml:space="preserve">inaccurately </w:t>
      </w:r>
      <w:r w:rsidR="003A2178">
        <w:rPr>
          <w:rFonts w:ascii="Times New Roman" w:hAnsi="Times New Roman" w:cs="Times New Roman"/>
        </w:rPr>
        <w:t>that alcohol reduces the risk of colorectal cancer</w:t>
      </w:r>
      <w:r w:rsidR="006F6E32">
        <w:rPr>
          <w:rFonts w:ascii="Times New Roman" w:hAnsi="Times New Roman" w:cs="Times New Roman"/>
        </w:rPr>
        <w:t>.</w:t>
      </w:r>
      <w:r w:rsidR="00C64864">
        <w:rPr>
          <w:rFonts w:ascii="Times New Roman" w:hAnsi="Times New Roman" w:cs="Times New Roman"/>
        </w:rPr>
        <w:fldChar w:fldCharType="begin"/>
      </w:r>
      <w:r w:rsidR="007E61CF">
        <w:rPr>
          <w:rFonts w:ascii="Times New Roman" w:hAnsi="Times New Roman" w:cs="Times New Roman"/>
        </w:rPr>
        <w:instrText xml:space="preserve"> ADDIN EN.CITE &lt;EndNote&gt;&lt;Cite ExcludeAuth="1" ExcludeYear="1"&gt;&lt;RecNum&gt;7199&lt;/RecNum&gt;&lt;DisplayText&gt;[30]&lt;/DisplayText&gt;&lt;record&gt;&lt;rec-number&gt;7199&lt;/rec-number&gt;&lt;foreign-keys&gt;&lt;key app="EN" db-id="xra9ese0asrs28ez024vraf3farfta9500pv"&gt;7199&lt;/key&gt;&lt;/foreign-keys&gt;&lt;ref-type name="Journal Article"&gt;17&lt;/ref-type&gt;&lt;contributors&gt;&lt;/contributors&gt;&lt;titles&gt;&lt;title&gt;Wine in Moderation programme. Available at: http://www.wineinmoderation.eu/. Accessed 23rd December 2016&lt;/title&gt;&lt;/titles&gt;&lt;dates&gt;&lt;/dates&gt;&lt;urls&gt;&lt;/urls&gt;&lt;/record&gt;&lt;/Cite&gt;&lt;/EndNote&gt;</w:instrText>
      </w:r>
      <w:r w:rsidR="00C64864">
        <w:rPr>
          <w:rFonts w:ascii="Times New Roman" w:hAnsi="Times New Roman" w:cs="Times New Roman"/>
        </w:rPr>
        <w:fldChar w:fldCharType="separate"/>
      </w:r>
      <w:r w:rsidR="007E61CF">
        <w:rPr>
          <w:rFonts w:ascii="Times New Roman" w:hAnsi="Times New Roman" w:cs="Times New Roman"/>
          <w:noProof/>
        </w:rPr>
        <w:t>[30]</w:t>
      </w:r>
      <w:r w:rsidR="00C64864">
        <w:rPr>
          <w:rFonts w:ascii="Times New Roman" w:hAnsi="Times New Roman" w:cs="Times New Roman"/>
        </w:rPr>
        <w:fldChar w:fldCharType="end"/>
      </w:r>
      <w:r w:rsidR="006F6E32">
        <w:rPr>
          <w:rFonts w:ascii="Times New Roman" w:hAnsi="Times New Roman" w:cs="Times New Roman"/>
        </w:rPr>
        <w:t xml:space="preserve"> </w:t>
      </w:r>
      <w:r w:rsidR="00EE7581">
        <w:rPr>
          <w:rFonts w:ascii="Times New Roman" w:hAnsi="Times New Roman" w:cs="Times New Roman"/>
        </w:rPr>
        <w:t>On the Australian</w:t>
      </w:r>
      <w:r w:rsidR="00EE7581" w:rsidRPr="008E523A">
        <w:rPr>
          <w:rFonts w:ascii="Times New Roman" w:hAnsi="Times New Roman" w:cs="Times New Roman"/>
        </w:rPr>
        <w:t xml:space="preserve"> Drinkwise</w:t>
      </w:r>
      <w:r w:rsidR="00EE7581">
        <w:rPr>
          <w:rFonts w:ascii="Times New Roman" w:hAnsi="Times New Roman" w:cs="Times New Roman"/>
        </w:rPr>
        <w:t xml:space="preserve"> website, colorectal cancer is mentioned in the list of cancers caused by alcohol, but not in the “Alcohol and your bowel” section, which discusses </w:t>
      </w:r>
      <w:r w:rsidR="00EE7581" w:rsidRPr="00695FDC">
        <w:rPr>
          <w:rFonts w:ascii="Times New Roman" w:hAnsi="Times New Roman" w:cs="Times New Roman"/>
        </w:rPr>
        <w:t>“</w:t>
      </w:r>
      <w:r w:rsidR="00EE7581" w:rsidRPr="00021695">
        <w:rPr>
          <w:rFonts w:ascii="Times New Roman" w:hAnsi="Times New Roman" w:cs="Times New Roman"/>
          <w:i/>
        </w:rPr>
        <w:t>bacterial overgrowth in your small intestine which may cause bloating, gas, abdominal pain, constipation and diarrhoea</w:t>
      </w:r>
      <w:r w:rsidR="00EE7581">
        <w:rPr>
          <w:rFonts w:ascii="Times New Roman" w:hAnsi="Times New Roman" w:cs="Times New Roman"/>
        </w:rPr>
        <w:t>”, and irritable bowel syndrome, b</w:t>
      </w:r>
      <w:r w:rsidR="00EE7581" w:rsidRPr="00695FDC">
        <w:rPr>
          <w:rFonts w:ascii="Times New Roman" w:hAnsi="Times New Roman" w:cs="Times New Roman"/>
        </w:rPr>
        <w:t>ut not cancer.</w:t>
      </w:r>
      <w:r w:rsidR="00CA51CE">
        <w:rPr>
          <w:rFonts w:ascii="Times New Roman" w:hAnsi="Times New Roman" w:cs="Times New Roman"/>
        </w:rPr>
        <w:fldChar w:fldCharType="begin"/>
      </w:r>
      <w:r w:rsidR="00DB2B7A">
        <w:rPr>
          <w:rFonts w:ascii="Times New Roman" w:hAnsi="Times New Roman" w:cs="Times New Roman"/>
        </w:rPr>
        <w:instrText xml:space="preserve"> ADDIN EN.CITE &lt;EndNote&gt;&lt;Cite ExcludeAuth="1" ExcludeYear="1"&gt;&lt;RecNum&gt;7230&lt;/RecNum&gt;&lt;DisplayText&gt;[29]&lt;/DisplayText&gt;&lt;record&gt;&lt;rec-number&gt;7230&lt;/rec-number&gt;&lt;foreign-keys&gt;&lt;key app="EN" db-id="xra9ese0asrs28ez024vraf3farfta9500pv"&gt;7230&lt;/key&gt;&lt;/foreign-keys&gt;&lt;ref-type name="Journal Article"&gt;17&lt;/ref-type&gt;&lt;contributors&gt;&lt;/contributors&gt;&lt;titles&gt;&lt;title&gt;ARA: Industry Association for responsible alcohol use. Cancer and alcohol. See: http://www.ara.co.za/cancer--alcohol/. Accessed 24th January 2017&lt;/title&gt;&lt;/titles&gt;&lt;dates&gt;&lt;/dates&gt;&lt;urls&gt;&lt;/urls&gt;&lt;/record&gt;&lt;/Cite&gt;&lt;/EndNote&gt;</w:instrText>
      </w:r>
      <w:r w:rsidR="00CA51CE">
        <w:rPr>
          <w:rFonts w:ascii="Times New Roman" w:hAnsi="Times New Roman" w:cs="Times New Roman"/>
        </w:rPr>
        <w:fldChar w:fldCharType="separate"/>
      </w:r>
      <w:r w:rsidR="00DB2B7A">
        <w:rPr>
          <w:rFonts w:ascii="Times New Roman" w:hAnsi="Times New Roman" w:cs="Times New Roman"/>
          <w:noProof/>
        </w:rPr>
        <w:t>[29]</w:t>
      </w:r>
      <w:r w:rsidR="00CA51CE">
        <w:rPr>
          <w:rFonts w:ascii="Times New Roman" w:hAnsi="Times New Roman" w:cs="Times New Roman"/>
        </w:rPr>
        <w:fldChar w:fldCharType="end"/>
      </w:r>
      <w:r w:rsidR="00EE7581">
        <w:rPr>
          <w:rFonts w:ascii="Times New Roman" w:hAnsi="Times New Roman" w:cs="Times New Roman"/>
        </w:rPr>
        <w:t xml:space="preserve"> The information on colorectal cancer presented on two other websites appears to be accurate (</w:t>
      </w:r>
      <w:r w:rsidR="00A326FB">
        <w:rPr>
          <w:rFonts w:ascii="Times New Roman" w:hAnsi="Times New Roman" w:cs="Times New Roman"/>
        </w:rPr>
        <w:t>Canada’s Educ’alcool</w:t>
      </w:r>
      <w:r w:rsidR="00EE7581">
        <w:rPr>
          <w:rFonts w:ascii="Times New Roman" w:hAnsi="Times New Roman" w:cs="Times New Roman"/>
        </w:rPr>
        <w:t>, and the IARD website).</w:t>
      </w:r>
      <w:r w:rsidR="000D120F">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ExcludeYear="1"&gt;&lt;RecNum&gt;7229&lt;/RecNum&gt;&lt;DisplayText&gt;[27 37]&lt;/DisplayText&gt;&lt;record&gt;&lt;rec-number&gt;7229&lt;/rec-number&gt;&lt;foreign-keys&gt;&lt;key app="EN" db-id="xra9ese0asrs28ez024vraf3farfta9500pv"&gt;7229&lt;/key&gt;&lt;/foreign-keys&gt;&lt;ref-type name="Journal Article"&gt;17&lt;/ref-type&gt;&lt;contributors&gt;&lt;/contributors&gt;&lt;titles&gt;&lt;title&gt;Wine in Moderation: who we are: Available at: http://www.wineinmoderation.eu/en/content/Who-we-are.16/. Accessed 24th January 2017&lt;/title&gt;&lt;/titles&gt;&lt;dates&gt;&lt;/dates&gt;&lt;urls&gt;&lt;/urls&gt;&lt;/record&gt;&lt;/Cite&gt;&lt;Cite ExcludeAuth="1" ExcludeYear="1"&gt;&lt;RecNum&gt;7210&lt;/RecNum&gt;&lt;record&gt;&lt;rec-number&gt;7210&lt;/rec-number&gt;&lt;foreign-keys&gt;&lt;key app="EN" db-id="xra9ese0asrs28ez024vraf3farfta9500pv"&gt;7210&lt;/key&gt;&lt;/foreign-keys&gt;&lt;ref-type name="Journal Article"&gt;17&lt;/ref-type&gt;&lt;contributors&gt;&lt;/contributors&gt;&lt;titles&gt;&lt;title&gt;IARD: Drinking and cancer: See: http://www.iard.org/wp-content/uploads/2016/02/HR-Cancer.pdf. Accessed 23rd December 2016&lt;/title&gt;&lt;/titles&gt;&lt;dates&gt;&lt;/dates&gt;&lt;urls&gt;&lt;/urls&gt;&lt;/record&gt;&lt;/Cite&gt;&lt;/EndNote&gt;</w:instrText>
      </w:r>
      <w:r w:rsidR="000D120F">
        <w:rPr>
          <w:rFonts w:ascii="Times New Roman" w:hAnsi="Times New Roman" w:cs="Times New Roman"/>
        </w:rPr>
        <w:fldChar w:fldCharType="separate"/>
      </w:r>
      <w:r w:rsidR="00131ED2">
        <w:rPr>
          <w:rFonts w:ascii="Times New Roman" w:hAnsi="Times New Roman" w:cs="Times New Roman"/>
          <w:noProof/>
        </w:rPr>
        <w:t>[27 37]</w:t>
      </w:r>
      <w:r w:rsidR="000D120F">
        <w:rPr>
          <w:rFonts w:ascii="Times New Roman" w:hAnsi="Times New Roman" w:cs="Times New Roman"/>
        </w:rPr>
        <w:fldChar w:fldCharType="end"/>
      </w:r>
    </w:p>
    <w:p w14:paraId="3E3B924A" w14:textId="7956B28E" w:rsidR="008E523A" w:rsidRDefault="008E523A" w:rsidP="00EB2CBB">
      <w:pPr>
        <w:spacing w:line="480" w:lineRule="auto"/>
        <w:rPr>
          <w:rFonts w:ascii="Times New Roman" w:hAnsi="Times New Roman" w:cs="Times New Roman"/>
        </w:rPr>
      </w:pPr>
    </w:p>
    <w:p w14:paraId="0E0CDF22" w14:textId="2861879E" w:rsidR="00BD15A5" w:rsidRPr="00283D0F" w:rsidRDefault="00BD15A5" w:rsidP="00EB2CBB">
      <w:pPr>
        <w:spacing w:line="480" w:lineRule="auto"/>
        <w:rPr>
          <w:rFonts w:ascii="Times New Roman" w:hAnsi="Times New Roman" w:cs="Times New Roman"/>
          <w:i/>
        </w:rPr>
      </w:pPr>
      <w:r w:rsidRPr="00283D0F">
        <w:rPr>
          <w:rFonts w:ascii="Times New Roman" w:hAnsi="Times New Roman" w:cs="Times New Roman"/>
          <w:i/>
        </w:rPr>
        <w:t xml:space="preserve">References cited by </w:t>
      </w:r>
      <w:proofErr w:type="spellStart"/>
      <w:r w:rsidRPr="00283D0F">
        <w:rPr>
          <w:rFonts w:ascii="Times New Roman" w:hAnsi="Times New Roman" w:cs="Times New Roman"/>
          <w:i/>
        </w:rPr>
        <w:t>SAPROs</w:t>
      </w:r>
      <w:proofErr w:type="spellEnd"/>
      <w:r w:rsidRPr="00283D0F">
        <w:rPr>
          <w:rFonts w:ascii="Times New Roman" w:hAnsi="Times New Roman" w:cs="Times New Roman"/>
          <w:i/>
        </w:rPr>
        <w:t xml:space="preserve"> to substantiate their statements</w:t>
      </w:r>
    </w:p>
    <w:p w14:paraId="38B2C3DE" w14:textId="4C9E6708" w:rsidR="00BD15A5" w:rsidRDefault="007C6320" w:rsidP="00EB2CBB">
      <w:pPr>
        <w:spacing w:line="480" w:lineRule="auto"/>
        <w:rPr>
          <w:rFonts w:ascii="Times New Roman" w:hAnsi="Times New Roman" w:cs="Times New Roman"/>
        </w:rPr>
      </w:pPr>
      <w:r>
        <w:rPr>
          <w:rFonts w:ascii="Times New Roman" w:hAnsi="Times New Roman" w:cs="Times New Roman"/>
        </w:rPr>
        <w:t>Six</w:t>
      </w:r>
      <w:r w:rsidR="00BD15A5">
        <w:rPr>
          <w:rFonts w:ascii="Times New Roman" w:hAnsi="Times New Roman" w:cs="Times New Roman"/>
        </w:rPr>
        <w:t xml:space="preserve"> </w:t>
      </w:r>
      <w:proofErr w:type="spellStart"/>
      <w:r w:rsidR="00BD15A5">
        <w:rPr>
          <w:rFonts w:ascii="Times New Roman" w:hAnsi="Times New Roman" w:cs="Times New Roman"/>
        </w:rPr>
        <w:t>SAPRO</w:t>
      </w:r>
      <w:proofErr w:type="spellEnd"/>
      <w:r w:rsidR="00BD15A5">
        <w:rPr>
          <w:rFonts w:ascii="Times New Roman" w:hAnsi="Times New Roman" w:cs="Times New Roman"/>
        </w:rPr>
        <w:t xml:space="preserve"> websites substantiate their statements on cancer and alcohol by providing a list of references cited in the text, or a bibliography. </w:t>
      </w:r>
      <w:r w:rsidR="00BD15A5" w:rsidRPr="00BD15A5">
        <w:rPr>
          <w:rFonts w:ascii="Times New Roman" w:hAnsi="Times New Roman" w:cs="Times New Roman"/>
        </w:rPr>
        <w:t xml:space="preserve">Of the </w:t>
      </w:r>
      <w:proofErr w:type="spellStart"/>
      <w:r w:rsidR="00BD15A5" w:rsidRPr="00BD15A5">
        <w:rPr>
          <w:rFonts w:ascii="Times New Roman" w:hAnsi="Times New Roman" w:cs="Times New Roman"/>
        </w:rPr>
        <w:t>SAPROS</w:t>
      </w:r>
      <w:proofErr w:type="spellEnd"/>
      <w:r w:rsidR="00BD15A5" w:rsidRPr="00BD15A5">
        <w:rPr>
          <w:rFonts w:ascii="Times New Roman" w:hAnsi="Times New Roman" w:cs="Times New Roman"/>
        </w:rPr>
        <w:t xml:space="preserve"> </w:t>
      </w:r>
      <w:r w:rsidR="007358CC">
        <w:rPr>
          <w:rFonts w:ascii="Times New Roman" w:hAnsi="Times New Roman" w:cs="Times New Roman"/>
        </w:rPr>
        <w:t>which include</w:t>
      </w:r>
      <w:r w:rsidR="00BD15A5" w:rsidRPr="00BD15A5">
        <w:rPr>
          <w:rFonts w:ascii="Times New Roman" w:hAnsi="Times New Roman" w:cs="Times New Roman"/>
        </w:rPr>
        <w:t xml:space="preserve"> ref</w:t>
      </w:r>
      <w:r w:rsidR="00960516">
        <w:rPr>
          <w:rFonts w:ascii="Times New Roman" w:hAnsi="Times New Roman" w:cs="Times New Roman"/>
        </w:rPr>
        <w:t>erence</w:t>
      </w:r>
      <w:r w:rsidR="00BD15A5" w:rsidRPr="00BD15A5">
        <w:rPr>
          <w:rFonts w:ascii="Times New Roman" w:hAnsi="Times New Roman" w:cs="Times New Roman"/>
        </w:rPr>
        <w:t xml:space="preserve">s, IARD </w:t>
      </w:r>
      <w:r w:rsidR="00FD4EF1">
        <w:rPr>
          <w:rFonts w:ascii="Times New Roman" w:hAnsi="Times New Roman" w:cs="Times New Roman"/>
        </w:rPr>
        <w:t xml:space="preserve">is </w:t>
      </w:r>
      <w:r w:rsidR="00CD3483">
        <w:rPr>
          <w:rFonts w:ascii="Times New Roman" w:hAnsi="Times New Roman" w:cs="Times New Roman"/>
        </w:rPr>
        <w:t xml:space="preserve">most likely to cite </w:t>
      </w:r>
      <w:r w:rsidR="00BD15A5" w:rsidRPr="00BD15A5">
        <w:rPr>
          <w:rFonts w:ascii="Times New Roman" w:hAnsi="Times New Roman" w:cs="Times New Roman"/>
        </w:rPr>
        <w:t xml:space="preserve">peer-reviewed alcohol-cancer related publications (48), followed by </w:t>
      </w:r>
      <w:r w:rsidR="00BD15A5">
        <w:rPr>
          <w:rFonts w:ascii="Times New Roman" w:hAnsi="Times New Roman" w:cs="Times New Roman"/>
        </w:rPr>
        <w:t>ARA</w:t>
      </w:r>
      <w:r w:rsidR="00BD15A5" w:rsidRPr="00BD15A5">
        <w:rPr>
          <w:rFonts w:ascii="Times New Roman" w:hAnsi="Times New Roman" w:cs="Times New Roman"/>
        </w:rPr>
        <w:t xml:space="preserve"> (16), </w:t>
      </w:r>
      <w:r w:rsidR="00AA197E">
        <w:rPr>
          <w:rFonts w:ascii="Times New Roman" w:hAnsi="Times New Roman" w:cs="Times New Roman"/>
        </w:rPr>
        <w:t xml:space="preserve">and </w:t>
      </w:r>
      <w:r w:rsidR="00BD15A5" w:rsidRPr="00BD15A5">
        <w:rPr>
          <w:rFonts w:ascii="Times New Roman" w:hAnsi="Times New Roman" w:cs="Times New Roman"/>
        </w:rPr>
        <w:t>Drinkaware UK (12).</w:t>
      </w:r>
      <w:r w:rsidR="00995893">
        <w:rPr>
          <w:rFonts w:ascii="Times New Roman" w:hAnsi="Times New Roman" w:cs="Times New Roman"/>
        </w:rPr>
        <w:t xml:space="preserve"> However, this does not mean that the citations used are the most relevant. For example, i</w:t>
      </w:r>
      <w:r w:rsidR="00246A39">
        <w:rPr>
          <w:rFonts w:ascii="Times New Roman" w:hAnsi="Times New Roman" w:cs="Times New Roman"/>
        </w:rPr>
        <w:t xml:space="preserve">ndependent </w:t>
      </w:r>
      <w:r w:rsidR="003E6CA1">
        <w:rPr>
          <w:rFonts w:ascii="Times New Roman" w:hAnsi="Times New Roman" w:cs="Times New Roman"/>
        </w:rPr>
        <w:t xml:space="preserve">IARC reports </w:t>
      </w:r>
      <w:r w:rsidR="00FD4EF1">
        <w:rPr>
          <w:rFonts w:ascii="Times New Roman" w:hAnsi="Times New Roman" w:cs="Times New Roman"/>
        </w:rPr>
        <w:t xml:space="preserve">are </w:t>
      </w:r>
      <w:r w:rsidR="003E6CA1">
        <w:rPr>
          <w:rFonts w:ascii="Times New Roman" w:hAnsi="Times New Roman" w:cs="Times New Roman"/>
        </w:rPr>
        <w:t>rarely cited</w:t>
      </w:r>
      <w:r w:rsidR="00995893">
        <w:rPr>
          <w:rFonts w:ascii="Times New Roman" w:hAnsi="Times New Roman" w:cs="Times New Roman"/>
        </w:rPr>
        <w:t>, and</w:t>
      </w:r>
      <w:r w:rsidR="00BD15A5" w:rsidRPr="00BD15A5">
        <w:rPr>
          <w:rFonts w:ascii="Times New Roman" w:hAnsi="Times New Roman" w:cs="Times New Roman"/>
        </w:rPr>
        <w:t xml:space="preserve"> </w:t>
      </w:r>
      <w:r w:rsidR="00995893">
        <w:rPr>
          <w:rFonts w:ascii="Times New Roman" w:hAnsi="Times New Roman" w:cs="Times New Roman"/>
        </w:rPr>
        <w:t>i</w:t>
      </w:r>
      <w:r w:rsidR="00C6765B">
        <w:rPr>
          <w:rFonts w:ascii="Times New Roman" w:hAnsi="Times New Roman" w:cs="Times New Roman"/>
        </w:rPr>
        <w:t xml:space="preserve">n </w:t>
      </w:r>
      <w:r w:rsidR="00995893">
        <w:rPr>
          <w:rFonts w:ascii="Times New Roman" w:hAnsi="Times New Roman" w:cs="Times New Roman"/>
        </w:rPr>
        <w:t>disp</w:t>
      </w:r>
      <w:r w:rsidR="00C6765B">
        <w:rPr>
          <w:rFonts w:ascii="Times New Roman" w:hAnsi="Times New Roman" w:cs="Times New Roman"/>
        </w:rPr>
        <w:t xml:space="preserve">uting the evidence on increased breast cancer risk, the Portman Group document </w:t>
      </w:r>
      <w:r w:rsidR="0058372E">
        <w:rPr>
          <w:rFonts w:ascii="Times New Roman" w:hAnsi="Times New Roman" w:cs="Times New Roman"/>
        </w:rPr>
        <w:t xml:space="preserve">does not reference </w:t>
      </w:r>
      <w:r w:rsidR="002071DC">
        <w:rPr>
          <w:rFonts w:ascii="Times New Roman" w:hAnsi="Times New Roman" w:cs="Times New Roman"/>
        </w:rPr>
        <w:t xml:space="preserve">the </w:t>
      </w:r>
      <w:r w:rsidR="0058372E">
        <w:rPr>
          <w:rFonts w:ascii="Times New Roman" w:hAnsi="Times New Roman" w:cs="Times New Roman"/>
        </w:rPr>
        <w:t xml:space="preserve">IARC reviews, other systematic reviews, nor the Committee on Carcinogenicity review. </w:t>
      </w:r>
      <w:r w:rsidR="007838EB">
        <w:rPr>
          <w:rFonts w:ascii="Times New Roman" w:hAnsi="Times New Roman" w:cs="Times New Roman"/>
        </w:rPr>
        <w:t xml:space="preserve">The only </w:t>
      </w:r>
      <w:r w:rsidR="003F4390">
        <w:rPr>
          <w:rFonts w:ascii="Times New Roman" w:hAnsi="Times New Roman" w:cs="Times New Roman"/>
        </w:rPr>
        <w:t xml:space="preserve">cited </w:t>
      </w:r>
      <w:r w:rsidR="007838EB">
        <w:rPr>
          <w:rFonts w:ascii="Times New Roman" w:hAnsi="Times New Roman" w:cs="Times New Roman"/>
        </w:rPr>
        <w:t xml:space="preserve">academic review paper disputes the relationship </w:t>
      </w:r>
      <w:r w:rsidR="003F4390">
        <w:rPr>
          <w:rFonts w:ascii="Times New Roman" w:hAnsi="Times New Roman" w:cs="Times New Roman"/>
        </w:rPr>
        <w:t>between breast cancer and alcohol consumption, using many of the arguments discussed above</w:t>
      </w:r>
      <w:r w:rsidR="006C327E">
        <w:rPr>
          <w:rFonts w:ascii="Times New Roman" w:hAnsi="Times New Roman" w:cs="Times New Roman"/>
        </w:rPr>
        <w:t>.</w:t>
      </w:r>
      <w:r w:rsidR="00E01E78">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&lt;EndNote&gt;&lt;Cite&gt;&lt;Author&gt;Zakhari&lt;/Author&gt;&lt;Year&gt;2015&lt;/Year&gt;&lt;RecNum&gt;7245&lt;/RecNum&gt;&lt;DisplayText&gt;[39]&lt;/DisplayText&gt;&lt;record&gt;&lt;rec-number&gt;7245&lt;/rec-number&gt;&lt;foreign-keys&gt;&lt;key app="EN" db-id="xra9ese0asrs28ez024vraf3farfta9500pv"&gt;7245&lt;/key&gt;&lt;/foreign-keys&gt;&lt;ref-type name="Book Section"&gt;5&lt;/ref-type&gt;&lt;contributors&gt;&lt;authors&gt;&lt;author&gt;Zakhari, S&lt;/author&gt;&lt;author&gt;Hoek, JB&lt;/author&gt;&lt;/authors&gt;&lt;secondary-authors&gt;&lt;author&gt;Vasiliou, V&lt;/author&gt;&lt;author&gt;Zakhari, S&lt;/author&gt;&lt;author&gt;Seitz, H&lt;/author&gt;&lt;author&gt;Hoek, J&lt;/author&gt;&lt;/secondary-authors&gt;&lt;/contributors&gt;&lt;titles&gt;&lt;title&gt;Alcohol and Breast Cancer: Reconciling Epidemiological and Molecular Data&lt;/title&gt;&lt;secondary-title&gt;Biological Basis of Alcohol-Induced Cancer. Advances in Experimental Medicine and Biology, vol 815&lt;/secondary-title&gt;&lt;/titles&gt;&lt;dates&gt;&lt;year&gt;2015&lt;/year&gt;&lt;/dates&gt;&lt;pub-location&gt;Cham, Switzerland&lt;/pub-location&gt;&lt;publisher&gt;Springer&lt;/publisher&gt;&lt;urls&gt;&lt;/urls&gt;&lt;/record&gt;&lt;/Cite&gt;&lt;/EndNote&gt;</w:instrText>
      </w:r>
      <w:r w:rsidR="00E01E78">
        <w:rPr>
          <w:rFonts w:ascii="Times New Roman" w:hAnsi="Times New Roman" w:cs="Times New Roman"/>
        </w:rPr>
        <w:fldChar w:fldCharType="separate"/>
      </w:r>
      <w:r w:rsidR="00131ED2">
        <w:rPr>
          <w:rFonts w:ascii="Times New Roman" w:hAnsi="Times New Roman" w:cs="Times New Roman"/>
          <w:noProof/>
        </w:rPr>
        <w:t>[39]</w:t>
      </w:r>
      <w:r w:rsidR="00E01E78">
        <w:rPr>
          <w:rFonts w:ascii="Times New Roman" w:hAnsi="Times New Roman" w:cs="Times New Roman"/>
        </w:rPr>
        <w:fldChar w:fldCharType="end"/>
      </w:r>
      <w:r w:rsidR="007838EB">
        <w:rPr>
          <w:rFonts w:ascii="Times New Roman" w:hAnsi="Times New Roman" w:cs="Times New Roman"/>
        </w:rPr>
        <w:t xml:space="preserve"> The </w:t>
      </w:r>
      <w:r w:rsidR="00A23B2C">
        <w:rPr>
          <w:rFonts w:ascii="Times New Roman" w:hAnsi="Times New Roman" w:cs="Times New Roman"/>
        </w:rPr>
        <w:t>lead</w:t>
      </w:r>
      <w:r w:rsidR="007838EB">
        <w:rPr>
          <w:rFonts w:ascii="Times New Roman" w:hAnsi="Times New Roman" w:cs="Times New Roman"/>
        </w:rPr>
        <w:t xml:space="preserve"> author of the paper is head of Scientific Affairs of the </w:t>
      </w:r>
      <w:r w:rsidR="00A23B2C">
        <w:rPr>
          <w:rFonts w:ascii="Times New Roman" w:hAnsi="Times New Roman" w:cs="Times New Roman"/>
        </w:rPr>
        <w:t xml:space="preserve">U.S. </w:t>
      </w:r>
      <w:r w:rsidR="007838EB" w:rsidRPr="00994272">
        <w:rPr>
          <w:rFonts w:ascii="Times New Roman" w:hAnsi="Times New Roman" w:cs="Times New Roman"/>
        </w:rPr>
        <w:t>Distilled Spirits Council (DISCUS).</w:t>
      </w:r>
    </w:p>
    <w:p w14:paraId="2B4CD12C" w14:textId="77777777" w:rsidR="00BD15A5" w:rsidRPr="003B32DC" w:rsidRDefault="00BD15A5" w:rsidP="00EB2CBB">
      <w:pPr>
        <w:spacing w:line="480" w:lineRule="auto"/>
        <w:rPr>
          <w:rFonts w:ascii="Times New Roman" w:hAnsi="Times New Roman" w:cs="Times New Roman"/>
        </w:rPr>
      </w:pPr>
    </w:p>
    <w:p w14:paraId="3519A405" w14:textId="6C8BC985" w:rsidR="00BC387D" w:rsidRDefault="00BC387D" w:rsidP="00EB2CBB">
      <w:pPr>
        <w:spacing w:line="480" w:lineRule="auto"/>
        <w:rPr>
          <w:rFonts w:ascii="Times New Roman" w:hAnsi="Times New Roman" w:cs="Times New Roman"/>
          <w:b/>
        </w:rPr>
      </w:pPr>
      <w:r w:rsidRPr="003B32DC">
        <w:rPr>
          <w:rFonts w:ascii="Times New Roman" w:hAnsi="Times New Roman" w:cs="Times New Roman"/>
          <w:b/>
        </w:rPr>
        <w:t>Discussion</w:t>
      </w:r>
    </w:p>
    <w:p w14:paraId="7444F6E7" w14:textId="5287AC7C" w:rsidR="00DC14C6" w:rsidRDefault="00120A70" w:rsidP="00EB2CBB">
      <w:pPr>
        <w:spacing w:line="480" w:lineRule="auto"/>
        <w:rPr>
          <w:rFonts w:ascii="Times New Roman" w:hAnsi="Times New Roman" w:cs="Times New Roman"/>
        </w:rPr>
      </w:pPr>
      <w:r w:rsidRPr="00120A70">
        <w:rPr>
          <w:rFonts w:ascii="Times New Roman" w:hAnsi="Times New Roman" w:cs="Times New Roman"/>
          <w:i/>
        </w:rPr>
        <w:lastRenderedPageBreak/>
        <w:t>Principal findings:</w:t>
      </w:r>
      <w:r>
        <w:rPr>
          <w:rFonts w:ascii="Times New Roman" w:hAnsi="Times New Roman" w:cs="Times New Roman"/>
        </w:rPr>
        <w:t xml:space="preserve"> </w:t>
      </w:r>
      <w:r w:rsidR="00391D06">
        <w:rPr>
          <w:rFonts w:ascii="Times New Roman" w:hAnsi="Times New Roman" w:cs="Times New Roman"/>
        </w:rPr>
        <w:t>Public awareness of the risk of cancer f</w:t>
      </w:r>
      <w:r w:rsidR="001D35E8">
        <w:rPr>
          <w:rFonts w:ascii="Times New Roman" w:hAnsi="Times New Roman" w:cs="Times New Roman"/>
        </w:rPr>
        <w:t>rom alcohol consumption is low</w:t>
      </w:r>
      <w:r w:rsidR="00391D06">
        <w:rPr>
          <w:rFonts w:ascii="Times New Roman" w:hAnsi="Times New Roman" w:cs="Times New Roman"/>
        </w:rPr>
        <w:t>,</w:t>
      </w:r>
      <w:r w:rsidR="00B01645">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&lt;EndNote&gt;&lt;Cite&gt;&lt;Author&gt;Buykx&lt;/Author&gt;&lt;Year&gt;2016&lt;/Year&gt;&lt;RecNum&gt;7220&lt;/RecNum&gt;&lt;DisplayText&gt;[40]&lt;/DisplayText&gt;&lt;record&gt;&lt;rec-number&gt;7220&lt;/rec-number&gt;&lt;foreign-keys&gt;&lt;key app="EN" db-id="xra9ese0asrs28ez024vraf3farfta9500pv"&gt;7220&lt;/key&gt;&lt;/foreign-keys&gt;&lt;ref-type name="Journal Article"&gt;17&lt;/ref-type&gt;&lt;contributors&gt;&lt;authors&gt;&lt;author&gt;Buykx, P&lt;/author&gt;&lt;author&gt;Li, J&lt;/author&gt;&lt;author&gt;Gavens, L&lt;/author&gt;&lt;author&gt;Hooper, L&lt;/author&gt;&lt;author&gt;Lovatt, M&lt;/author&gt;&lt;author&gt;Gomes de Matos, E&lt;/author&gt;&lt;author&gt;Meier, P&lt;/author&gt;&lt;author&gt;Holmes, J&lt;/author&gt;&lt;/authors&gt;&lt;/contributors&gt;&lt;titles&gt;&lt;title&gt;Public awareness of the link between alcohol and cancer in England in 2015: a population-based survey&lt;/title&gt;&lt;secondary-title&gt;BMC Public Health&lt;/secondary-title&gt;&lt;/titles&gt;&lt;periodical&gt;&lt;full-title&gt;BMC Public Health&lt;/full-title&gt;&lt;/periodical&gt;&lt;pages&gt;1194&lt;/pages&gt;&lt;volume&gt;16&lt;/volume&gt;&lt;dates&gt;&lt;year&gt;2016&lt;/year&gt;&lt;/dates&gt;&lt;urls&gt;&lt;/urls&gt;&lt;/record&gt;&lt;/Cite&gt;&lt;/EndNote&gt;</w:instrText>
      </w:r>
      <w:r w:rsidR="00B01645">
        <w:rPr>
          <w:rFonts w:ascii="Times New Roman" w:hAnsi="Times New Roman" w:cs="Times New Roman"/>
        </w:rPr>
        <w:fldChar w:fldCharType="separate"/>
      </w:r>
      <w:r w:rsidR="00131ED2">
        <w:rPr>
          <w:rFonts w:ascii="Times New Roman" w:hAnsi="Times New Roman" w:cs="Times New Roman"/>
          <w:noProof/>
        </w:rPr>
        <w:t>[40]</w:t>
      </w:r>
      <w:r w:rsidR="00B01645">
        <w:rPr>
          <w:rFonts w:ascii="Times New Roman" w:hAnsi="Times New Roman" w:cs="Times New Roman"/>
        </w:rPr>
        <w:fldChar w:fldCharType="end"/>
      </w:r>
      <w:r w:rsidR="00391D06">
        <w:rPr>
          <w:rFonts w:ascii="Times New Roman" w:hAnsi="Times New Roman" w:cs="Times New Roman"/>
        </w:rPr>
        <w:t xml:space="preserve"> and it has been argued that greater public awareness</w:t>
      </w:r>
      <w:r w:rsidR="00FA7603">
        <w:rPr>
          <w:rFonts w:ascii="Times New Roman" w:hAnsi="Times New Roman" w:cs="Times New Roman"/>
        </w:rPr>
        <w:t xml:space="preserve">, </w:t>
      </w:r>
      <w:r w:rsidR="006849B0">
        <w:rPr>
          <w:rFonts w:ascii="Times New Roman" w:hAnsi="Times New Roman" w:cs="Times New Roman"/>
        </w:rPr>
        <w:t xml:space="preserve">particularly of </w:t>
      </w:r>
      <w:r w:rsidR="00200484">
        <w:rPr>
          <w:rFonts w:ascii="Times New Roman" w:hAnsi="Times New Roman" w:cs="Times New Roman"/>
        </w:rPr>
        <w:t>the risk of breast cancer</w:t>
      </w:r>
      <w:r w:rsidR="00FA7603">
        <w:rPr>
          <w:rFonts w:ascii="Times New Roman" w:hAnsi="Times New Roman" w:cs="Times New Roman"/>
        </w:rPr>
        <w:t>,</w:t>
      </w:r>
      <w:r w:rsidR="00391D06">
        <w:rPr>
          <w:rFonts w:ascii="Times New Roman" w:hAnsi="Times New Roman" w:cs="Times New Roman"/>
        </w:rPr>
        <w:t xml:space="preserve"> poses a significant threat to the </w:t>
      </w:r>
      <w:r w:rsidR="002446E7">
        <w:rPr>
          <w:rFonts w:ascii="Times New Roman" w:hAnsi="Times New Roman" w:cs="Times New Roman"/>
        </w:rPr>
        <w:t xml:space="preserve">alcohol </w:t>
      </w:r>
      <w:r w:rsidR="00391D06">
        <w:rPr>
          <w:rFonts w:ascii="Times New Roman" w:hAnsi="Times New Roman" w:cs="Times New Roman"/>
        </w:rPr>
        <w:t>industry.</w:t>
      </w:r>
      <w:r w:rsidR="00FA7603">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&lt;EndNote&gt;&lt;Cite&gt;&lt;Author&gt;Connor&lt;/Author&gt;&lt;Year&gt;2016&lt;/Year&gt;&lt;RecNum&gt;7134&lt;/RecNum&gt;&lt;DisplayText&gt;[20]&lt;/DisplayText&gt;&lt;record&gt;&lt;rec-number&gt;7134&lt;/rec-number&gt;&lt;foreign-keys&gt;&lt;key app="EN" db-id="xra9ese0asrs28ez024vraf3farfta9500pv"&gt;7134&lt;/key&gt;&lt;/foreign-keys&gt;&lt;ref-type name="Journal Article"&gt;17&lt;/ref-type&gt;&lt;contributors&gt;&lt;authors&gt;&lt;author&gt;Connor, J&lt;/author&gt;&lt;/authors&gt;&lt;/contributors&gt;&lt;titles&gt;&lt;title&gt;Alcohol consumption as a cause of cancer&lt;/title&gt;&lt;secondary-title&gt;Addiction&lt;/secondary-title&gt;&lt;/titles&gt;&lt;periodical&gt;&lt;full-title&gt;Addiction&lt;/full-title&gt;&lt;/periodical&gt;&lt;pages&gt;Jul 21. doi: 10.1111/add.13477. [Epub ahead of print]&lt;/pages&gt;&lt;dates&gt;&lt;year&gt;2016&lt;/year&gt;&lt;/dates&gt;&lt;urls&gt;&lt;/urls&gt;&lt;/record&gt;&lt;/Cite&gt;&lt;/EndNote&gt;</w:instrText>
      </w:r>
      <w:r w:rsidR="00FA7603">
        <w:rPr>
          <w:rFonts w:ascii="Times New Roman" w:hAnsi="Times New Roman" w:cs="Times New Roman"/>
        </w:rPr>
        <w:fldChar w:fldCharType="separate"/>
      </w:r>
      <w:r w:rsidR="00DB2B7A">
        <w:rPr>
          <w:rFonts w:ascii="Times New Roman" w:hAnsi="Times New Roman" w:cs="Times New Roman"/>
          <w:noProof/>
        </w:rPr>
        <w:t>[20]</w:t>
      </w:r>
      <w:r w:rsidR="00FA7603">
        <w:rPr>
          <w:rFonts w:ascii="Times New Roman" w:hAnsi="Times New Roman" w:cs="Times New Roman"/>
        </w:rPr>
        <w:fldChar w:fldCharType="end"/>
      </w:r>
      <w:r w:rsidR="00FA7603">
        <w:rPr>
          <w:rFonts w:ascii="Times New Roman" w:hAnsi="Times New Roman" w:cs="Times New Roman"/>
        </w:rPr>
        <w:t xml:space="preserve"> Our analysis </w:t>
      </w:r>
      <w:r w:rsidR="002446E7">
        <w:rPr>
          <w:rFonts w:ascii="Times New Roman" w:hAnsi="Times New Roman" w:cs="Times New Roman"/>
        </w:rPr>
        <w:t xml:space="preserve">suggests </w:t>
      </w:r>
      <w:r w:rsidR="00FA7603">
        <w:rPr>
          <w:rFonts w:ascii="Times New Roman" w:hAnsi="Times New Roman" w:cs="Times New Roman"/>
        </w:rPr>
        <w:t xml:space="preserve">that the </w:t>
      </w:r>
      <w:r w:rsidR="006849B0">
        <w:rPr>
          <w:rFonts w:ascii="Times New Roman" w:hAnsi="Times New Roman" w:cs="Times New Roman"/>
        </w:rPr>
        <w:t xml:space="preserve">major </w:t>
      </w:r>
      <w:r w:rsidR="00716C0F">
        <w:rPr>
          <w:rFonts w:ascii="Times New Roman" w:hAnsi="Times New Roman" w:cs="Times New Roman"/>
        </w:rPr>
        <w:t xml:space="preserve">global </w:t>
      </w:r>
      <w:r w:rsidR="006849CB">
        <w:rPr>
          <w:rFonts w:ascii="Times New Roman" w:hAnsi="Times New Roman" w:cs="Times New Roman"/>
        </w:rPr>
        <w:t xml:space="preserve">alcohol </w:t>
      </w:r>
      <w:r w:rsidR="006849B0">
        <w:rPr>
          <w:rFonts w:ascii="Times New Roman" w:hAnsi="Times New Roman" w:cs="Times New Roman"/>
        </w:rPr>
        <w:t xml:space="preserve">producers </w:t>
      </w:r>
      <w:r w:rsidR="00976233">
        <w:rPr>
          <w:rFonts w:ascii="Times New Roman" w:hAnsi="Times New Roman" w:cs="Times New Roman"/>
        </w:rPr>
        <w:t xml:space="preserve">may </w:t>
      </w:r>
      <w:r w:rsidR="00BD1FFB">
        <w:rPr>
          <w:rFonts w:ascii="Times New Roman" w:hAnsi="Times New Roman" w:cs="Times New Roman"/>
        </w:rPr>
        <w:t xml:space="preserve">attempt to mitigate </w:t>
      </w:r>
      <w:r w:rsidR="00F57A8D">
        <w:rPr>
          <w:rFonts w:ascii="Times New Roman" w:hAnsi="Times New Roman" w:cs="Times New Roman"/>
        </w:rPr>
        <w:t>th</w:t>
      </w:r>
      <w:r w:rsidR="00090E25">
        <w:rPr>
          <w:rFonts w:ascii="Times New Roman" w:hAnsi="Times New Roman" w:cs="Times New Roman"/>
        </w:rPr>
        <w:t>is</w:t>
      </w:r>
      <w:r w:rsidR="00DF5C4D">
        <w:rPr>
          <w:rFonts w:ascii="Times New Roman" w:hAnsi="Times New Roman" w:cs="Times New Roman"/>
        </w:rPr>
        <w:t xml:space="preserve"> </w:t>
      </w:r>
      <w:r w:rsidR="00BD1FFB">
        <w:rPr>
          <w:rFonts w:ascii="Times New Roman" w:hAnsi="Times New Roman" w:cs="Times New Roman"/>
        </w:rPr>
        <w:t xml:space="preserve">risk by </w:t>
      </w:r>
      <w:r w:rsidR="002446E7">
        <w:rPr>
          <w:rFonts w:ascii="Times New Roman" w:hAnsi="Times New Roman" w:cs="Times New Roman"/>
        </w:rPr>
        <w:t>disseminating</w:t>
      </w:r>
      <w:r w:rsidR="00BA62A4">
        <w:rPr>
          <w:rFonts w:ascii="Times New Roman" w:hAnsi="Times New Roman" w:cs="Times New Roman"/>
        </w:rPr>
        <w:t xml:space="preserve"> misleading </w:t>
      </w:r>
      <w:r w:rsidR="00FA7603">
        <w:rPr>
          <w:rFonts w:ascii="Times New Roman" w:hAnsi="Times New Roman" w:cs="Times New Roman"/>
        </w:rPr>
        <w:t xml:space="preserve">information about </w:t>
      </w:r>
      <w:r w:rsidR="00BA62A4">
        <w:rPr>
          <w:rFonts w:ascii="Times New Roman" w:hAnsi="Times New Roman" w:cs="Times New Roman"/>
        </w:rPr>
        <w:t>cancer</w:t>
      </w:r>
      <w:r w:rsidR="00995893">
        <w:rPr>
          <w:rFonts w:ascii="Times New Roman" w:hAnsi="Times New Roman" w:cs="Times New Roman"/>
        </w:rPr>
        <w:t xml:space="preserve"> </w:t>
      </w:r>
      <w:r w:rsidR="00711F51">
        <w:rPr>
          <w:rFonts w:ascii="Times New Roman" w:hAnsi="Times New Roman" w:cs="Times New Roman"/>
        </w:rPr>
        <w:t xml:space="preserve">through </w:t>
      </w:r>
      <w:r w:rsidR="00995893">
        <w:rPr>
          <w:rFonts w:ascii="Times New Roman" w:hAnsi="Times New Roman" w:cs="Times New Roman"/>
        </w:rPr>
        <w:t xml:space="preserve">their </w:t>
      </w:r>
      <w:r w:rsidR="00BA62A4">
        <w:rPr>
          <w:rFonts w:ascii="Times New Roman" w:hAnsi="Times New Roman" w:cs="Times New Roman"/>
        </w:rPr>
        <w:t xml:space="preserve">“responsible drinking” </w:t>
      </w:r>
      <w:r w:rsidR="00711F51">
        <w:rPr>
          <w:rFonts w:ascii="Times New Roman" w:hAnsi="Times New Roman" w:cs="Times New Roman"/>
        </w:rPr>
        <w:t>bodies</w:t>
      </w:r>
      <w:r w:rsidR="003B0300">
        <w:rPr>
          <w:rFonts w:ascii="Times New Roman" w:hAnsi="Times New Roman" w:cs="Times New Roman"/>
        </w:rPr>
        <w:t>.</w:t>
      </w:r>
      <w:r w:rsidR="00C47E93">
        <w:rPr>
          <w:rFonts w:ascii="Times New Roman" w:hAnsi="Times New Roman" w:cs="Times New Roman"/>
        </w:rPr>
        <w:t xml:space="preserve"> </w:t>
      </w:r>
      <w:r w:rsidR="00F60F22">
        <w:rPr>
          <w:rFonts w:ascii="Times New Roman" w:hAnsi="Times New Roman" w:cs="Times New Roman"/>
        </w:rPr>
        <w:t xml:space="preserve">The </w:t>
      </w:r>
      <w:r w:rsidR="00FF05AA">
        <w:rPr>
          <w:rFonts w:ascii="Times New Roman" w:hAnsi="Times New Roman" w:cs="Times New Roman"/>
        </w:rPr>
        <w:t xml:space="preserve">existing evidence of </w:t>
      </w:r>
      <w:r w:rsidR="00711F51">
        <w:rPr>
          <w:rFonts w:ascii="Times New Roman" w:hAnsi="Times New Roman" w:cs="Times New Roman"/>
        </w:rPr>
        <w:t xml:space="preserve">strategies </w:t>
      </w:r>
      <w:r w:rsidR="00D719DD">
        <w:rPr>
          <w:rFonts w:ascii="Times New Roman" w:hAnsi="Times New Roman" w:cs="Times New Roman"/>
        </w:rPr>
        <w:t xml:space="preserve">employed by the alcohol industry </w:t>
      </w:r>
      <w:r w:rsidR="00F60F22">
        <w:rPr>
          <w:rFonts w:ascii="Times New Roman" w:hAnsi="Times New Roman" w:cs="Times New Roman"/>
        </w:rPr>
        <w:t xml:space="preserve">suggests that this </w:t>
      </w:r>
      <w:r w:rsidR="00E80038">
        <w:rPr>
          <w:rFonts w:ascii="Times New Roman" w:hAnsi="Times New Roman" w:cs="Times New Roman"/>
        </w:rPr>
        <w:t xml:space="preserve">may not </w:t>
      </w:r>
      <w:r w:rsidR="00D719DD">
        <w:rPr>
          <w:rFonts w:ascii="Times New Roman" w:hAnsi="Times New Roman" w:cs="Times New Roman"/>
        </w:rPr>
        <w:t xml:space="preserve">be </w:t>
      </w:r>
      <w:r w:rsidR="00F60F22">
        <w:rPr>
          <w:rFonts w:ascii="Times New Roman" w:hAnsi="Times New Roman" w:cs="Times New Roman"/>
        </w:rPr>
        <w:t>a matter of simple error</w:t>
      </w:r>
      <w:r w:rsidR="000A55E6">
        <w:rPr>
          <w:rFonts w:ascii="Times New Roman" w:hAnsi="Times New Roman" w:cs="Times New Roman"/>
        </w:rPr>
        <w:t>.</w:t>
      </w:r>
      <w:r w:rsidR="007974DE">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&lt;EndNote&gt;&lt;Cite&gt;&lt;Author&gt;McCambridge&lt;/Author&gt;&lt;Year&gt;2013&lt;/Year&gt;&lt;RecNum&gt;6902&lt;/RecNum&gt;&lt;DisplayText&gt;[41]&lt;/DisplayText&gt;&lt;record&gt;&lt;rec-number&gt;6902&lt;/rec-number&gt;&lt;foreign-keys&gt;&lt;key app="EN" db-id="xra9ese0asrs28ez024vraf3farfta9500pv"&gt;6902&lt;/key&gt;&lt;/foreign-keys&gt;&lt;ref-type name="Journal Article"&gt;17&lt;/ref-type&gt;&lt;contributors&gt;&lt;authors&gt;&lt;author&gt;McCambridge, J&lt;/author&gt;&lt;author&gt;Hawkins, B&lt;/author&gt;&lt;author&gt;Holden, C&lt;/author&gt;&lt;/authors&gt;&lt;/contributors&gt;&lt;titles&gt;&lt;title&gt;Industry use of evidence to influence alcohol policy: a case study of submissions to the 2008 Scottish Government Consultation&lt;/title&gt;&lt;secondary-title&gt;PLOS Med&lt;/secondary-title&gt;&lt;/titles&gt;&lt;periodical&gt;&lt;full-title&gt;PLoS Med&lt;/full-title&gt;&lt;/periodical&gt;&lt;pages&gt;e1001431&lt;/pages&gt;&lt;volume&gt;10&lt;/volume&gt;&lt;number&gt;4&lt;/number&gt;&lt;dates&gt;&lt;year&gt;2013&lt;/year&gt;&lt;/dates&gt;&lt;urls&gt;&lt;/urls&gt;&lt;/record&gt;&lt;/Cite&gt;&lt;/EndNote&gt;</w:instrText>
      </w:r>
      <w:r w:rsidR="007974DE">
        <w:rPr>
          <w:rFonts w:ascii="Times New Roman" w:hAnsi="Times New Roman" w:cs="Times New Roman"/>
        </w:rPr>
        <w:fldChar w:fldCharType="separate"/>
      </w:r>
      <w:r w:rsidR="00131ED2">
        <w:rPr>
          <w:rFonts w:ascii="Times New Roman" w:hAnsi="Times New Roman" w:cs="Times New Roman"/>
          <w:noProof/>
        </w:rPr>
        <w:t>[41]</w:t>
      </w:r>
      <w:r w:rsidR="007974DE">
        <w:rPr>
          <w:rFonts w:ascii="Times New Roman" w:hAnsi="Times New Roman" w:cs="Times New Roman"/>
        </w:rPr>
        <w:fldChar w:fldCharType="end"/>
      </w:r>
      <w:r w:rsidR="00CC0AFE" w:rsidRPr="00CC0AFE">
        <w:t xml:space="preserve"> </w:t>
      </w:r>
      <w:r w:rsidR="007974DE">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&lt;EndNote&gt;&lt;Cite&gt;&lt;Author&gt;Savell&lt;/Author&gt;&lt;Year&gt;2015&lt;/Year&gt;&lt;RecNum&gt;6888&lt;/RecNum&gt;&lt;DisplayText&gt;[42]&lt;/DisplayText&gt;&lt;record&gt;&lt;rec-number&gt;6888&lt;/rec-number&gt;&lt;foreign-keys&gt;&lt;key app="EN" db-id="xra9ese0asrs28ez024vraf3farfta9500pv"&gt;6888&lt;/key&gt;&lt;/foreign-keys&gt;&lt;ref-type name="Journal Article"&gt;17&lt;/ref-type&gt;&lt;contributors&gt;&lt;authors&gt;&lt;author&gt;Savell, E&lt;/author&gt;&lt;author&gt;Fooks, GJ&lt;/author&gt;&lt;author&gt;Gilmore, A&lt;/author&gt;&lt;/authors&gt;&lt;/contributors&gt;&lt;titles&gt;&lt;title&gt;How does the alcohol industry attempt to influence marketing regulations? A systematic review&lt;/title&gt;&lt;secondary-title&gt;Addiction&lt;/secondary-title&gt;&lt;/titles&gt;&lt;periodical&gt;&lt;full-title&gt;Addiction&lt;/full-title&gt;&lt;/periodical&gt;&lt;pages&gt;18-32&lt;/pages&gt;&lt;volume&gt;111&lt;/volume&gt;&lt;number&gt;1&lt;/number&gt;&lt;dates&gt;&lt;year&gt;2015&lt;/year&gt;&lt;/dates&gt;&lt;urls&gt;&lt;/urls&gt;&lt;/record&gt;&lt;/Cite&gt;&lt;/EndNote&gt;</w:instrText>
      </w:r>
      <w:r w:rsidR="007974DE">
        <w:rPr>
          <w:rFonts w:ascii="Times New Roman" w:hAnsi="Times New Roman" w:cs="Times New Roman"/>
        </w:rPr>
        <w:fldChar w:fldCharType="separate"/>
      </w:r>
      <w:r w:rsidR="00131ED2">
        <w:rPr>
          <w:rFonts w:ascii="Times New Roman" w:hAnsi="Times New Roman" w:cs="Times New Roman"/>
          <w:noProof/>
        </w:rPr>
        <w:t>[42]</w:t>
      </w:r>
      <w:r w:rsidR="007974DE">
        <w:rPr>
          <w:rFonts w:ascii="Times New Roman" w:hAnsi="Times New Roman" w:cs="Times New Roman"/>
        </w:rPr>
        <w:fldChar w:fldCharType="end"/>
      </w:r>
      <w:r w:rsidR="003B1D98">
        <w:rPr>
          <w:rFonts w:ascii="Times New Roman" w:hAnsi="Times New Roman" w:cs="Times New Roman"/>
        </w:rPr>
        <w:t xml:space="preserve"> It is already known that the alcohol industry misrepresent</w:t>
      </w:r>
      <w:r w:rsidR="002404A8">
        <w:rPr>
          <w:rFonts w:ascii="Times New Roman" w:hAnsi="Times New Roman" w:cs="Times New Roman"/>
        </w:rPr>
        <w:t>s</w:t>
      </w:r>
      <w:r w:rsidR="003B1D98">
        <w:rPr>
          <w:rFonts w:ascii="Times New Roman" w:hAnsi="Times New Roman" w:cs="Times New Roman"/>
        </w:rPr>
        <w:t xml:space="preserve"> </w:t>
      </w:r>
      <w:r w:rsidR="002404A8">
        <w:rPr>
          <w:rFonts w:ascii="Times New Roman" w:hAnsi="Times New Roman" w:cs="Times New Roman"/>
        </w:rPr>
        <w:t xml:space="preserve">scientific </w:t>
      </w:r>
      <w:r w:rsidR="003B1D98">
        <w:rPr>
          <w:rFonts w:ascii="Times New Roman" w:hAnsi="Times New Roman" w:cs="Times New Roman"/>
        </w:rPr>
        <w:t>evidence</w:t>
      </w:r>
      <w:r w:rsidR="002404A8">
        <w:rPr>
          <w:rFonts w:ascii="Times New Roman" w:hAnsi="Times New Roman" w:cs="Times New Roman"/>
        </w:rPr>
        <w:t xml:space="preserve">, for example </w:t>
      </w:r>
      <w:r w:rsidR="003B1D98">
        <w:rPr>
          <w:rFonts w:ascii="Times New Roman" w:hAnsi="Times New Roman" w:cs="Times New Roman"/>
        </w:rPr>
        <w:t xml:space="preserve">in relation to Minimum Unit Pricing </w:t>
      </w:r>
      <w:r w:rsidR="00F57A8D">
        <w:rPr>
          <w:rFonts w:ascii="Times New Roman" w:hAnsi="Times New Roman" w:cs="Times New Roman"/>
        </w:rPr>
        <w:t>(</w:t>
      </w:r>
      <w:proofErr w:type="spellStart"/>
      <w:r w:rsidR="00F57A8D">
        <w:rPr>
          <w:rFonts w:ascii="Times New Roman" w:hAnsi="Times New Roman" w:cs="Times New Roman"/>
        </w:rPr>
        <w:t>MUP</w:t>
      </w:r>
      <w:proofErr w:type="spellEnd"/>
      <w:r w:rsidR="00F57A8D">
        <w:rPr>
          <w:rFonts w:ascii="Times New Roman" w:hAnsi="Times New Roman" w:cs="Times New Roman"/>
        </w:rPr>
        <w:t xml:space="preserve">) </w:t>
      </w:r>
      <w:r w:rsidR="003B1D98">
        <w:rPr>
          <w:rFonts w:ascii="Times New Roman" w:hAnsi="Times New Roman" w:cs="Times New Roman"/>
        </w:rPr>
        <w:t>of alcohol</w:t>
      </w:r>
      <w:r w:rsidR="002404A8">
        <w:rPr>
          <w:rFonts w:ascii="Times New Roman" w:hAnsi="Times New Roman" w:cs="Times New Roman"/>
        </w:rPr>
        <w:t>,</w:t>
      </w:r>
      <w:r w:rsidR="00ED32B7">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&lt;EndNote&gt;&lt;Cite&gt;&lt;Author&gt;Katikireddi&lt;/Author&gt;&lt;Year&gt;2015&lt;/Year&gt;&lt;RecNum&gt;7241&lt;/RecNum&gt;&lt;DisplayText&gt;[43]&lt;/DisplayText&gt;&lt;record&gt;&lt;rec-number&gt;7241&lt;/rec-number&gt;&lt;foreign-keys&gt;&lt;key app="EN" db-id="xra9ese0asrs28ez024vraf3farfta9500pv"&gt;7241&lt;/key&gt;&lt;/foreign-keys&gt;&lt;ref-type name="Journal Article"&gt;17&lt;/ref-type&gt;&lt;contributors&gt;&lt;authors&gt;&lt;author&gt;Katikireddi, S&lt;/author&gt;&lt;author&gt;Hilton, S&lt;/author&gt;&lt;/authors&gt;&lt;/contributors&gt;&lt;titles&gt;&lt;title&gt;How did policy actors use mass media to influence the Scottish alcohol minimum unit pricing debate? Comparative analysis of newspapers, evidence submissions and interviews&lt;/title&gt;&lt;secondary-title&gt;Drugs: Education, Prevention and Policy&lt;/secondary-title&gt;&lt;/titles&gt;&lt;periodical&gt;&lt;full-title&gt;Drugs: Education, Prevention and Policy&lt;/full-title&gt;&lt;/periodical&gt;&lt;pages&gt;125–134&lt;/pages&gt;&lt;volume&gt;22&lt;/volume&gt;&lt;number&gt;2&lt;/number&gt;&lt;dates&gt;&lt;year&gt;2015&lt;/year&gt;&lt;/dates&gt;&lt;urls&gt;&lt;/urls&gt;&lt;/record&gt;&lt;/Cite&gt;&lt;/EndNote&gt;</w:instrText>
      </w:r>
      <w:r w:rsidR="00ED32B7">
        <w:rPr>
          <w:rFonts w:ascii="Times New Roman" w:hAnsi="Times New Roman" w:cs="Times New Roman"/>
        </w:rPr>
        <w:fldChar w:fldCharType="separate"/>
      </w:r>
      <w:r w:rsidR="00131ED2">
        <w:rPr>
          <w:rFonts w:ascii="Times New Roman" w:hAnsi="Times New Roman" w:cs="Times New Roman"/>
          <w:noProof/>
        </w:rPr>
        <w:t>[43]</w:t>
      </w:r>
      <w:r w:rsidR="00ED32B7">
        <w:rPr>
          <w:rFonts w:ascii="Times New Roman" w:hAnsi="Times New Roman" w:cs="Times New Roman"/>
        </w:rPr>
        <w:fldChar w:fldCharType="end"/>
      </w:r>
      <w:r w:rsidR="003B1D98">
        <w:rPr>
          <w:rFonts w:ascii="Times New Roman" w:hAnsi="Times New Roman" w:cs="Times New Roman"/>
        </w:rPr>
        <w:t xml:space="preserve"> </w:t>
      </w:r>
      <w:r w:rsidR="002404A8">
        <w:rPr>
          <w:rFonts w:ascii="Times New Roman" w:hAnsi="Times New Roman" w:cs="Times New Roman"/>
        </w:rPr>
        <w:t xml:space="preserve">where </w:t>
      </w:r>
      <w:r w:rsidR="009A1BD4">
        <w:rPr>
          <w:rFonts w:ascii="Times New Roman" w:hAnsi="Times New Roman" w:cs="Times New Roman"/>
        </w:rPr>
        <w:t>it has been</w:t>
      </w:r>
      <w:r w:rsidR="000634EC">
        <w:rPr>
          <w:rFonts w:ascii="Times New Roman" w:hAnsi="Times New Roman" w:cs="Times New Roman"/>
        </w:rPr>
        <w:t xml:space="preserve"> </w:t>
      </w:r>
      <w:r w:rsidR="00090E25">
        <w:rPr>
          <w:rFonts w:ascii="Times New Roman" w:hAnsi="Times New Roman" w:cs="Times New Roman"/>
        </w:rPr>
        <w:t xml:space="preserve">demonstrated </w:t>
      </w:r>
      <w:r w:rsidR="000634EC">
        <w:rPr>
          <w:rFonts w:ascii="Times New Roman" w:hAnsi="Times New Roman" w:cs="Times New Roman"/>
        </w:rPr>
        <w:t>that the industry employ</w:t>
      </w:r>
      <w:r w:rsidR="002404A8">
        <w:rPr>
          <w:rFonts w:ascii="Times New Roman" w:hAnsi="Times New Roman" w:cs="Times New Roman"/>
        </w:rPr>
        <w:t>s</w:t>
      </w:r>
      <w:r w:rsidR="000634EC">
        <w:rPr>
          <w:rFonts w:ascii="Times New Roman" w:hAnsi="Times New Roman" w:cs="Times New Roman"/>
        </w:rPr>
        <w:t xml:space="preserve"> ‘denialism’ in public discussion</w:t>
      </w:r>
      <w:r w:rsidR="002404A8">
        <w:rPr>
          <w:rFonts w:ascii="Times New Roman" w:hAnsi="Times New Roman" w:cs="Times New Roman"/>
        </w:rPr>
        <w:t>s</w:t>
      </w:r>
      <w:r w:rsidR="000634EC">
        <w:rPr>
          <w:rFonts w:ascii="Times New Roman" w:hAnsi="Times New Roman" w:cs="Times New Roman"/>
        </w:rPr>
        <w:t>.</w:t>
      </w:r>
      <w:r w:rsidR="00ED32B7">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&lt;EndNote&gt;&lt;Cite&gt;&lt;Author&gt;Katikireddi&lt;/Author&gt;&lt;Year&gt;2015&lt;/Year&gt;&lt;RecNum&gt;7241&lt;/RecNum&gt;&lt;DisplayText&gt;[43]&lt;/DisplayText&gt;&lt;record&gt;&lt;rec-number&gt;7241&lt;/rec-number&gt;&lt;foreign-keys&gt;&lt;key app="EN" db-id="xra9ese0asrs28ez024vraf3farfta9500pv"&gt;7241&lt;/key&gt;&lt;/foreign-keys&gt;&lt;ref-type name="Journal Article"&gt;17&lt;/ref-type&gt;&lt;contributors&gt;&lt;authors&gt;&lt;author&gt;Katikireddi, S&lt;/author&gt;&lt;author&gt;Hilton, S&lt;/author&gt;&lt;/authors&gt;&lt;/contributors&gt;&lt;titles&gt;&lt;title&gt;How did policy actors use mass media to influence the Scottish alcohol minimum unit pricing debate? Comparative analysis of newspapers, evidence submissions and interviews&lt;/title&gt;&lt;secondary-title&gt;Drugs: Education, Prevention and Policy&lt;/secondary-title&gt;&lt;/titles&gt;&lt;periodical&gt;&lt;full-title&gt;Drugs: Education, Prevention and Policy&lt;/full-title&gt;&lt;/periodical&gt;&lt;pages&gt;125–134&lt;/pages&gt;&lt;volume&gt;22&lt;/volume&gt;&lt;number&gt;2&lt;/number&gt;&lt;dates&gt;&lt;year&gt;2015&lt;/year&gt;&lt;/dates&gt;&lt;urls&gt;&lt;/urls&gt;&lt;/record&gt;&lt;/Cite&gt;&lt;/EndNote&gt;</w:instrText>
      </w:r>
      <w:r w:rsidR="00ED32B7">
        <w:rPr>
          <w:rFonts w:ascii="Times New Roman" w:hAnsi="Times New Roman" w:cs="Times New Roman"/>
        </w:rPr>
        <w:fldChar w:fldCharType="separate"/>
      </w:r>
      <w:r w:rsidR="00131ED2">
        <w:rPr>
          <w:rFonts w:ascii="Times New Roman" w:hAnsi="Times New Roman" w:cs="Times New Roman"/>
          <w:noProof/>
        </w:rPr>
        <w:t>[43]</w:t>
      </w:r>
      <w:r w:rsidR="00ED32B7">
        <w:rPr>
          <w:rFonts w:ascii="Times New Roman" w:hAnsi="Times New Roman" w:cs="Times New Roman"/>
        </w:rPr>
        <w:fldChar w:fldCharType="end"/>
      </w:r>
      <w:r w:rsidR="0065357B">
        <w:rPr>
          <w:rFonts w:ascii="Times New Roman" w:hAnsi="Times New Roman" w:cs="Times New Roman"/>
        </w:rPr>
        <w:t xml:space="preserve"> </w:t>
      </w:r>
      <w:r w:rsidR="000634EC" w:rsidRPr="000634EC">
        <w:rPr>
          <w:rFonts w:ascii="Times New Roman" w:hAnsi="Times New Roman" w:cs="Times New Roman"/>
        </w:rPr>
        <w:t xml:space="preserve">Our analysis </w:t>
      </w:r>
      <w:r w:rsidR="00E80038">
        <w:rPr>
          <w:rFonts w:ascii="Times New Roman" w:hAnsi="Times New Roman" w:cs="Times New Roman"/>
        </w:rPr>
        <w:t xml:space="preserve">suggests </w:t>
      </w:r>
      <w:r w:rsidR="000634EC" w:rsidRPr="000634EC">
        <w:rPr>
          <w:rFonts w:ascii="Times New Roman" w:hAnsi="Times New Roman" w:cs="Times New Roman"/>
        </w:rPr>
        <w:t xml:space="preserve">that </w:t>
      </w:r>
      <w:r w:rsidR="00D57626">
        <w:rPr>
          <w:rFonts w:ascii="Times New Roman" w:hAnsi="Times New Roman" w:cs="Times New Roman"/>
        </w:rPr>
        <w:t xml:space="preserve">alcohol industry </w:t>
      </w:r>
      <w:r w:rsidR="000634EC" w:rsidRPr="000634EC">
        <w:rPr>
          <w:rFonts w:ascii="Times New Roman" w:hAnsi="Times New Roman" w:cs="Times New Roman"/>
        </w:rPr>
        <w:t xml:space="preserve">denialism extends to </w:t>
      </w:r>
      <w:r w:rsidR="000634EC">
        <w:rPr>
          <w:rFonts w:ascii="Times New Roman" w:hAnsi="Times New Roman" w:cs="Times New Roman"/>
        </w:rPr>
        <w:t>the relationship between alcohol and cancer</w:t>
      </w:r>
      <w:r w:rsidR="00E43CBB">
        <w:rPr>
          <w:rFonts w:ascii="Times New Roman" w:hAnsi="Times New Roman" w:cs="Times New Roman"/>
        </w:rPr>
        <w:t>.</w:t>
      </w:r>
    </w:p>
    <w:p w14:paraId="7B488A1B" w14:textId="10C34073" w:rsidR="00120A70" w:rsidRDefault="00120A70" w:rsidP="00EB2CBB">
      <w:pPr>
        <w:spacing w:line="480" w:lineRule="auto"/>
        <w:rPr>
          <w:rFonts w:ascii="Times New Roman" w:hAnsi="Times New Roman" w:cs="Times New Roman"/>
        </w:rPr>
      </w:pPr>
      <w:r w:rsidRPr="00120A70">
        <w:rPr>
          <w:rFonts w:ascii="Times New Roman" w:hAnsi="Times New Roman" w:cs="Times New Roman"/>
          <w:i/>
        </w:rPr>
        <w:t>Strengths and weaknesses of the study</w:t>
      </w:r>
      <w:r>
        <w:rPr>
          <w:rFonts w:ascii="Times New Roman" w:hAnsi="Times New Roman" w:cs="Times New Roman"/>
          <w:i/>
        </w:rPr>
        <w:t>, and in relation to other studies</w:t>
      </w:r>
      <w:r>
        <w:rPr>
          <w:rFonts w:ascii="Times New Roman" w:hAnsi="Times New Roman" w:cs="Times New Roman"/>
        </w:rPr>
        <w:t>: The main strength of the study is its breadth: it analyses all information about cancer provided by the major international CSR bodies which are used by the AI to disseminate information to the public. This strength</w:t>
      </w:r>
      <w:r w:rsidR="00FF05AA">
        <w:rPr>
          <w:rFonts w:ascii="Times New Roman" w:hAnsi="Times New Roman" w:cs="Times New Roman"/>
        </w:rPr>
        <w:t>en</w:t>
      </w:r>
      <w:r>
        <w:rPr>
          <w:rFonts w:ascii="Times New Roman" w:hAnsi="Times New Roman" w:cs="Times New Roman"/>
        </w:rPr>
        <w:t xml:space="preserve">s the conclusion that the findings are both robust and generalisable. The main weakness is that there are many other mechanisms </w:t>
      </w:r>
      <w:r w:rsidR="00995893">
        <w:rPr>
          <w:rFonts w:ascii="Times New Roman" w:hAnsi="Times New Roman" w:cs="Times New Roman"/>
        </w:rPr>
        <w:t xml:space="preserve">and organisations through </w:t>
      </w:r>
      <w:r>
        <w:rPr>
          <w:rFonts w:ascii="Times New Roman" w:hAnsi="Times New Roman" w:cs="Times New Roman"/>
        </w:rPr>
        <w:t>which industry disseminat</w:t>
      </w:r>
      <w:r w:rsidR="00A7554C">
        <w:rPr>
          <w:rFonts w:ascii="Times New Roman" w:hAnsi="Times New Roman" w:cs="Times New Roman"/>
        </w:rPr>
        <w:t>e</w:t>
      </w:r>
      <w:r>
        <w:rPr>
          <w:rFonts w:ascii="Times New Roman" w:hAnsi="Times New Roman" w:cs="Times New Roman"/>
        </w:rPr>
        <w:t>s health-related information (e.g. through twitter accounts, at meetings, and via advertising campaigns) which we did not examine. It seems implausible however that industry would adopt different messaging regarding cancer</w:t>
      </w:r>
      <w:r w:rsidR="00E80038">
        <w:rPr>
          <w:rFonts w:ascii="Times New Roman" w:hAnsi="Times New Roman" w:cs="Times New Roman"/>
        </w:rPr>
        <w:t xml:space="preserve"> through other outlets</w:t>
      </w:r>
      <w:r>
        <w:rPr>
          <w:rFonts w:ascii="Times New Roman" w:hAnsi="Times New Roman" w:cs="Times New Roman"/>
        </w:rPr>
        <w:t>, though this is a</w:t>
      </w:r>
      <w:r w:rsidR="00E80038">
        <w:rPr>
          <w:rFonts w:ascii="Times New Roman" w:hAnsi="Times New Roman" w:cs="Times New Roman"/>
        </w:rPr>
        <w:t>n important</w:t>
      </w:r>
      <w:r>
        <w:rPr>
          <w:rFonts w:ascii="Times New Roman" w:hAnsi="Times New Roman" w:cs="Times New Roman"/>
        </w:rPr>
        <w:t xml:space="preserve"> issue for further research.</w:t>
      </w:r>
    </w:p>
    <w:p w14:paraId="560655B0" w14:textId="194C2A52" w:rsidR="008713E4" w:rsidRDefault="00120A70" w:rsidP="00EB2CBB">
      <w:pPr>
        <w:spacing w:line="480" w:lineRule="auto"/>
        <w:rPr>
          <w:rFonts w:ascii="Times New Roman" w:hAnsi="Times New Roman" w:cs="Times New Roman"/>
        </w:rPr>
      </w:pPr>
      <w:r>
        <w:rPr>
          <w:rFonts w:ascii="Times New Roman" w:hAnsi="Times New Roman" w:cs="Times New Roman"/>
        </w:rPr>
        <w:t xml:space="preserve">There are  no closely similar studies to this, though our findings </w:t>
      </w:r>
      <w:r w:rsidR="00826D77">
        <w:rPr>
          <w:rFonts w:ascii="Times New Roman" w:hAnsi="Times New Roman" w:cs="Times New Roman"/>
        </w:rPr>
        <w:t>ha</w:t>
      </w:r>
      <w:r>
        <w:rPr>
          <w:rFonts w:ascii="Times New Roman" w:hAnsi="Times New Roman" w:cs="Times New Roman"/>
        </w:rPr>
        <w:t>ve</w:t>
      </w:r>
      <w:r w:rsidR="00826D77">
        <w:rPr>
          <w:rFonts w:ascii="Times New Roman" w:hAnsi="Times New Roman" w:cs="Times New Roman"/>
        </w:rPr>
        <w:t xml:space="preserve"> similarities </w:t>
      </w:r>
      <w:r w:rsidR="00DC14C6">
        <w:rPr>
          <w:rFonts w:ascii="Times New Roman" w:hAnsi="Times New Roman" w:cs="Times New Roman"/>
        </w:rPr>
        <w:t xml:space="preserve">with other alcohol industry strategies, particularly the focus on individual causal factors, </w:t>
      </w:r>
      <w:r w:rsidR="00987239">
        <w:rPr>
          <w:rFonts w:ascii="Times New Roman" w:hAnsi="Times New Roman" w:cs="Times New Roman"/>
        </w:rPr>
        <w:t xml:space="preserve">and personal variability in risk, </w:t>
      </w:r>
      <w:r w:rsidR="00DC14C6">
        <w:rPr>
          <w:rFonts w:ascii="Times New Roman" w:hAnsi="Times New Roman" w:cs="Times New Roman"/>
        </w:rPr>
        <w:t>even where these are not relevant.</w:t>
      </w:r>
      <w:r w:rsidR="00841B2A">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&lt;EndNote&gt;&lt;Cite&gt;&lt;Author&gt;Savell&lt;/Author&gt;&lt;Year&gt;2015&lt;/Year&gt;&lt;RecNum&gt;6888&lt;/RecNum&gt;&lt;DisplayText&gt;[42]&lt;/DisplayText&gt;&lt;record&gt;&lt;rec-number&gt;6888&lt;/rec-number&gt;&lt;foreign-keys&gt;&lt;key app="EN" db-id="xra9ese0asrs28ez024vraf3farfta9500pv"&gt;6888&lt;/key&gt;&lt;/foreign-keys&gt;&lt;ref-type name="Journal Article"&gt;17&lt;/ref-type&gt;&lt;contributors&gt;&lt;authors&gt;&lt;author&gt;Savell, E&lt;/author&gt;&lt;author&gt;Fooks, GJ&lt;/author&gt;&lt;author&gt;Gilmore, A&lt;/author&gt;&lt;/authors&gt;&lt;/contributors&gt;&lt;titles&gt;&lt;title&gt;How does the alcohol industry attempt to influence marketing regulations? A systematic review&lt;/title&gt;&lt;secondary-title&gt;Addiction&lt;/secondary-title&gt;&lt;/titles&gt;&lt;periodical&gt;&lt;full-title&gt;Addiction&lt;/full-title&gt;&lt;/periodical&gt;&lt;pages&gt;18-32&lt;/pages&gt;&lt;volume&gt;111&lt;/volume&gt;&lt;number&gt;1&lt;/number&gt;&lt;dates&gt;&lt;year&gt;2015&lt;/year&gt;&lt;/dates&gt;&lt;urls&gt;&lt;/urls&gt;&lt;/record&gt;&lt;/Cite&gt;&lt;/EndNote&gt;</w:instrText>
      </w:r>
      <w:r w:rsidR="00841B2A">
        <w:rPr>
          <w:rFonts w:ascii="Times New Roman" w:hAnsi="Times New Roman" w:cs="Times New Roman"/>
        </w:rPr>
        <w:fldChar w:fldCharType="separate"/>
      </w:r>
      <w:r w:rsidR="00131ED2">
        <w:rPr>
          <w:rFonts w:ascii="Times New Roman" w:hAnsi="Times New Roman" w:cs="Times New Roman"/>
          <w:noProof/>
        </w:rPr>
        <w:t>[42]</w:t>
      </w:r>
      <w:r w:rsidR="00841B2A">
        <w:rPr>
          <w:rFonts w:ascii="Times New Roman" w:hAnsi="Times New Roman" w:cs="Times New Roman"/>
        </w:rPr>
        <w:fldChar w:fldCharType="end"/>
      </w:r>
      <w:r w:rsidR="00DC14C6">
        <w:rPr>
          <w:rFonts w:ascii="Times New Roman" w:hAnsi="Times New Roman" w:cs="Times New Roman"/>
        </w:rPr>
        <w:t xml:space="preserve"> </w:t>
      </w:r>
      <w:r w:rsidR="00312B21">
        <w:rPr>
          <w:rFonts w:ascii="Times New Roman" w:hAnsi="Times New Roman" w:cs="Times New Roman"/>
        </w:rPr>
        <w:t xml:space="preserve">The systematic review by Savell et al. (2015) </w:t>
      </w:r>
      <w:r w:rsidR="00995893">
        <w:rPr>
          <w:rFonts w:ascii="Times New Roman" w:hAnsi="Times New Roman" w:cs="Times New Roman"/>
        </w:rPr>
        <w:t xml:space="preserve">for </w:t>
      </w:r>
      <w:r w:rsidR="00643149">
        <w:rPr>
          <w:rFonts w:ascii="Times New Roman" w:hAnsi="Times New Roman" w:cs="Times New Roman"/>
        </w:rPr>
        <w:t>example found</w:t>
      </w:r>
      <w:r w:rsidR="00312B21">
        <w:rPr>
          <w:rFonts w:ascii="Times New Roman" w:hAnsi="Times New Roman" w:cs="Times New Roman"/>
        </w:rPr>
        <w:t xml:space="preserve"> that manipulation of evidence was a key alcohol strategy for influencing marketing regulations. </w:t>
      </w:r>
      <w:r w:rsidR="00A24F50">
        <w:rPr>
          <w:rFonts w:ascii="Times New Roman" w:hAnsi="Times New Roman" w:cs="Times New Roman"/>
        </w:rPr>
        <w:t>This included selective citation</w:t>
      </w:r>
      <w:r w:rsidR="009F7E1C">
        <w:rPr>
          <w:rFonts w:ascii="Times New Roman" w:hAnsi="Times New Roman" w:cs="Times New Roman"/>
        </w:rPr>
        <w:t xml:space="preserve"> of industry-favourable evidence, omission of evidence, removal of industry-troubling phrases, and contesting the nature of the evidence</w:t>
      </w:r>
      <w:r w:rsidR="008713E4">
        <w:rPr>
          <w:rFonts w:ascii="Times New Roman" w:hAnsi="Times New Roman" w:cs="Times New Roman"/>
        </w:rPr>
        <w:t xml:space="preserve">, all of which we found </w:t>
      </w:r>
      <w:r w:rsidR="004613C3">
        <w:rPr>
          <w:rFonts w:ascii="Times New Roman" w:hAnsi="Times New Roman" w:cs="Times New Roman"/>
        </w:rPr>
        <w:t>here</w:t>
      </w:r>
      <w:r w:rsidR="009F7E1C">
        <w:rPr>
          <w:rFonts w:ascii="Times New Roman" w:hAnsi="Times New Roman" w:cs="Times New Roman"/>
        </w:rPr>
        <w:t>.</w:t>
      </w:r>
      <w:r w:rsidR="00E403C3">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&lt;EndNote&gt;&lt;Cite&gt;&lt;Author&gt;Savell&lt;/Author&gt;&lt;Year&gt;2015&lt;/Year&gt;&lt;RecNum&gt;6888&lt;/RecNum&gt;&lt;DisplayText&gt;[42]&lt;/DisplayText&gt;&lt;record&gt;&lt;rec-number&gt;6888&lt;/rec-number&gt;&lt;foreign-keys&gt;&lt;key app="EN" db-id="xra9ese0asrs28ez024vraf3farfta9500pv"&gt;6888&lt;/key&gt;&lt;/foreign-keys&gt;&lt;ref-type name="Journal Article"&gt;17&lt;/ref-type&gt;&lt;contributors&gt;&lt;authors&gt;&lt;author&gt;Savell, E&lt;/author&gt;&lt;author&gt;Fooks, GJ&lt;/author&gt;&lt;author&gt;Gilmore, A&lt;/author&gt;&lt;/authors&gt;&lt;/contributors&gt;&lt;titles&gt;&lt;title&gt;How does the alcohol industry attempt to influence marketing regulations? A systematic review&lt;/title&gt;&lt;secondary-title&gt;Addiction&lt;/secondary-title&gt;&lt;/titles&gt;&lt;periodical&gt;&lt;full-title&gt;Addiction&lt;/full-title&gt;&lt;/periodical&gt;&lt;pages&gt;18-32&lt;/pages&gt;&lt;volume&gt;111&lt;/volume&gt;&lt;number&gt;1&lt;/number&gt;&lt;dates&gt;&lt;year&gt;2015&lt;/year&gt;&lt;/dates&gt;&lt;urls&gt;&lt;/urls&gt;&lt;/record&gt;&lt;/Cite&gt;&lt;/EndNote&gt;</w:instrText>
      </w:r>
      <w:r w:rsidR="00E403C3">
        <w:rPr>
          <w:rFonts w:ascii="Times New Roman" w:hAnsi="Times New Roman" w:cs="Times New Roman"/>
        </w:rPr>
        <w:fldChar w:fldCharType="separate"/>
      </w:r>
      <w:r w:rsidR="00131ED2">
        <w:rPr>
          <w:rFonts w:ascii="Times New Roman" w:hAnsi="Times New Roman" w:cs="Times New Roman"/>
          <w:noProof/>
        </w:rPr>
        <w:t>[42]</w:t>
      </w:r>
      <w:r w:rsidR="00E403C3">
        <w:rPr>
          <w:rFonts w:ascii="Times New Roman" w:hAnsi="Times New Roman" w:cs="Times New Roman"/>
        </w:rPr>
        <w:fldChar w:fldCharType="end"/>
      </w:r>
      <w:r w:rsidR="00A24F50">
        <w:rPr>
          <w:rFonts w:ascii="Times New Roman" w:hAnsi="Times New Roman" w:cs="Times New Roman"/>
        </w:rPr>
        <w:t xml:space="preserve"> </w:t>
      </w:r>
    </w:p>
    <w:p w14:paraId="144A9FC2" w14:textId="5DE5936A" w:rsidR="004F2816" w:rsidRDefault="00120A70" w:rsidP="00EB2CBB">
      <w:pPr>
        <w:spacing w:line="480" w:lineRule="auto"/>
        <w:rPr>
          <w:rFonts w:ascii="Times New Roman" w:hAnsi="Times New Roman" w:cs="Times New Roman"/>
        </w:rPr>
      </w:pPr>
      <w:r>
        <w:rPr>
          <w:rFonts w:ascii="Times New Roman" w:hAnsi="Times New Roman" w:cs="Times New Roman"/>
        </w:rPr>
        <w:lastRenderedPageBreak/>
        <w:t>T</w:t>
      </w:r>
      <w:r w:rsidR="00DC14C6">
        <w:rPr>
          <w:rFonts w:ascii="Times New Roman" w:hAnsi="Times New Roman" w:cs="Times New Roman"/>
        </w:rPr>
        <w:t xml:space="preserve">he </w:t>
      </w:r>
      <w:r w:rsidR="00393E5D">
        <w:rPr>
          <w:rFonts w:ascii="Times New Roman" w:hAnsi="Times New Roman" w:cs="Times New Roman"/>
        </w:rPr>
        <w:t xml:space="preserve">most </w:t>
      </w:r>
      <w:r w:rsidR="00BC5552">
        <w:rPr>
          <w:rFonts w:ascii="Times New Roman" w:hAnsi="Times New Roman" w:cs="Times New Roman"/>
        </w:rPr>
        <w:t xml:space="preserve">obvious </w:t>
      </w:r>
      <w:r w:rsidR="00826D77">
        <w:rPr>
          <w:rFonts w:ascii="Times New Roman" w:hAnsi="Times New Roman" w:cs="Times New Roman"/>
        </w:rPr>
        <w:t xml:space="preserve">parallel is with </w:t>
      </w:r>
      <w:r w:rsidR="00DC14C6">
        <w:rPr>
          <w:rFonts w:ascii="Times New Roman" w:hAnsi="Times New Roman" w:cs="Times New Roman"/>
        </w:rPr>
        <w:t xml:space="preserve">the </w:t>
      </w:r>
      <w:r w:rsidR="00826D77">
        <w:rPr>
          <w:rFonts w:ascii="Times New Roman" w:hAnsi="Times New Roman" w:cs="Times New Roman"/>
        </w:rPr>
        <w:t xml:space="preserve">global </w:t>
      </w:r>
      <w:r w:rsidR="00DC14C6">
        <w:rPr>
          <w:rFonts w:ascii="Times New Roman" w:hAnsi="Times New Roman" w:cs="Times New Roman"/>
        </w:rPr>
        <w:t>tobacco industry</w:t>
      </w:r>
      <w:r w:rsidR="00A9166E">
        <w:rPr>
          <w:rFonts w:ascii="Times New Roman" w:hAnsi="Times New Roman" w:cs="Times New Roman"/>
        </w:rPr>
        <w:t>’s</w:t>
      </w:r>
      <w:r w:rsidR="00DC14C6">
        <w:rPr>
          <w:rFonts w:ascii="Times New Roman" w:hAnsi="Times New Roman" w:cs="Times New Roman"/>
        </w:rPr>
        <w:t xml:space="preserve"> </w:t>
      </w:r>
      <w:r w:rsidR="00A9166E">
        <w:rPr>
          <w:rFonts w:ascii="Times New Roman" w:hAnsi="Times New Roman" w:cs="Times New Roman"/>
        </w:rPr>
        <w:t>decades-</w:t>
      </w:r>
      <w:r w:rsidR="00DC14C6">
        <w:rPr>
          <w:rFonts w:ascii="Times New Roman" w:hAnsi="Times New Roman" w:cs="Times New Roman"/>
        </w:rPr>
        <w:t xml:space="preserve">long </w:t>
      </w:r>
      <w:r w:rsidR="00B83388">
        <w:rPr>
          <w:rFonts w:ascii="Times New Roman" w:hAnsi="Times New Roman" w:cs="Times New Roman"/>
        </w:rPr>
        <w:t xml:space="preserve">campaign to mislead the public about the </w:t>
      </w:r>
      <w:r w:rsidR="00734983">
        <w:rPr>
          <w:rFonts w:ascii="Times New Roman" w:hAnsi="Times New Roman" w:cs="Times New Roman"/>
        </w:rPr>
        <w:t>risk</w:t>
      </w:r>
      <w:r w:rsidR="00FC3B77">
        <w:rPr>
          <w:rFonts w:ascii="Times New Roman" w:hAnsi="Times New Roman" w:cs="Times New Roman"/>
        </w:rPr>
        <w:t xml:space="preserve"> of cancer</w:t>
      </w:r>
      <w:r w:rsidR="00385D95">
        <w:rPr>
          <w:rFonts w:ascii="Times New Roman" w:hAnsi="Times New Roman" w:cs="Times New Roman"/>
        </w:rPr>
        <w:t xml:space="preserve">, which also used </w:t>
      </w:r>
      <w:r w:rsidR="002D7DA0">
        <w:rPr>
          <w:rFonts w:ascii="Times New Roman" w:hAnsi="Times New Roman" w:cs="Times New Roman"/>
        </w:rPr>
        <w:t xml:space="preserve">front </w:t>
      </w:r>
      <w:r w:rsidR="00734983">
        <w:rPr>
          <w:rFonts w:ascii="Times New Roman" w:hAnsi="Times New Roman" w:cs="Times New Roman"/>
        </w:rPr>
        <w:t xml:space="preserve">organisations </w:t>
      </w:r>
      <w:r w:rsidR="00385D95">
        <w:rPr>
          <w:rFonts w:ascii="Times New Roman" w:hAnsi="Times New Roman" w:cs="Times New Roman"/>
        </w:rPr>
        <w:t xml:space="preserve">and CSR activities </w:t>
      </w:r>
      <w:r w:rsidR="00734983">
        <w:rPr>
          <w:rFonts w:ascii="Times New Roman" w:hAnsi="Times New Roman" w:cs="Times New Roman"/>
        </w:rPr>
        <w:t xml:space="preserve">to </w:t>
      </w:r>
      <w:r w:rsidR="00711F51">
        <w:rPr>
          <w:rFonts w:ascii="Times New Roman" w:hAnsi="Times New Roman" w:cs="Times New Roman"/>
        </w:rPr>
        <w:t>mislead</w:t>
      </w:r>
      <w:r w:rsidR="00734983">
        <w:rPr>
          <w:rFonts w:ascii="Times New Roman" w:hAnsi="Times New Roman" w:cs="Times New Roman"/>
        </w:rPr>
        <w:t xml:space="preserve"> the public</w:t>
      </w:r>
      <w:r w:rsidR="00385D95">
        <w:rPr>
          <w:rFonts w:ascii="Times New Roman" w:hAnsi="Times New Roman" w:cs="Times New Roman"/>
        </w:rPr>
        <w:t>.</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&lt;EndNote&gt;&lt;Cite&gt;&lt;Author&gt;Neuman&lt;/Author&gt;&lt;Year&gt;2002&lt;/Year&gt;&lt;RecNum&gt;6615&lt;/RecNum&gt;&lt;DisplayText&gt;[44 45]&lt;/DisplayText&gt;&lt;record&gt;&lt;rec-number&gt;6615&lt;/rec-number&gt;&lt;foreign-keys&gt;&lt;key app="EN" db-id="xra9ese0asrs28ez024vraf3farfta9500pv"&gt;6615&lt;/key&gt;&lt;/foreign-keys&gt;&lt;ref-type name="Journal Article"&gt;17&lt;/ref-type&gt;&lt;contributors&gt;&lt;authors&gt;&lt;author&gt;Neuman, M&lt;/author&gt;&lt;author&gt;Bitton,A&lt;/author&gt;&lt;author&gt;Glantz, S&lt;/author&gt;&lt;/authors&gt;&lt;/contributors&gt;&lt;titles&gt;&lt;title&gt;Tobacco industry strategies for influencing European Community tobacco advertising legislation&lt;/title&gt;&lt;secondary-title&gt;Lancet&lt;/secondary-title&gt;&lt;/titles&gt;&lt;periodical&gt;&lt;full-title&gt;Lancet&lt;/full-title&gt;&lt;/periodical&gt;&lt;pages&gt;1323–1330&lt;/pages&gt;&lt;volume&gt;359&lt;/volume&gt;&lt;number&gt;9314&lt;/number&gt;&lt;dates&gt;&lt;year&gt;2002&lt;/year&gt;&lt;/dates&gt;&lt;urls&gt;&lt;/urls&gt;&lt;/record&gt;&lt;/Cite&gt;&lt;Cite&gt;&lt;Author&gt;Gilmore&lt;/Author&gt;&lt;Year&gt;2015&lt;/Year&gt;&lt;RecNum&gt;7231&lt;/RecNum&gt;&lt;record&gt;&lt;rec-number&gt;7231&lt;/rec-number&gt;&lt;foreign-keys&gt;&lt;key app="EN" db-id="xra9ese0asrs28ez024vraf3farfta9500pv"&gt;7231&lt;/key&gt;&lt;/foreign-keys&gt;&lt;ref-type name="Journal Article"&gt;17&lt;/ref-type&gt;&lt;contributors&gt;&lt;authors&gt;&lt;author&gt;Gilmore, AB&lt;/author&gt;&lt;author&gt;Fooks, G&lt;/author&gt;&lt;author&gt;Drope, J&lt;/author&gt;&lt;author&gt;Bialous, SA&lt;/author&gt;&lt;author&gt;Jackson, RR&lt;/author&gt;&lt;/authors&gt;&lt;/contributors&gt;&lt;titles&gt;&lt;title&gt;Exposing and addressing tobacco industry conduct in low-income and middle-income countries&lt;/title&gt;&lt;secondary-title&gt;Lancet&lt;/secondary-title&gt;&lt;/titles&gt;&lt;periodical&gt;&lt;full-title&gt;Lancet&lt;/full-title&gt;&lt;/periodical&gt;&lt;pages&gt;1029-43&lt;/pages&gt;&lt;volume&gt;385&lt;/volume&gt;&lt;number&gt;9972&lt;/number&gt;&lt;dates&gt;&lt;year&gt;2015&lt;/year&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[44 45]</w:t>
      </w:r>
      <w:r w:rsidR="00C64864">
        <w:rPr>
          <w:rFonts w:ascii="Times New Roman" w:hAnsi="Times New Roman" w:cs="Times New Roman"/>
        </w:rPr>
        <w:fldChar w:fldCharType="end"/>
      </w:r>
      <w:r w:rsidR="00B35CC0">
        <w:rPr>
          <w:rFonts w:ascii="Times New Roman" w:hAnsi="Times New Roman" w:cs="Times New Roman"/>
        </w:rPr>
        <w:t xml:space="preserve"> </w:t>
      </w:r>
      <w:r w:rsidR="000B2DA8">
        <w:rPr>
          <w:rFonts w:ascii="Times New Roman" w:hAnsi="Times New Roman" w:cs="Times New Roman"/>
        </w:rPr>
        <w:t>The tobacco industry also developed</w:t>
      </w:r>
      <w:r w:rsidR="00734983">
        <w:rPr>
          <w:rFonts w:ascii="Times New Roman" w:hAnsi="Times New Roman" w:cs="Times New Roman"/>
        </w:rPr>
        <w:t xml:space="preserve"> </w:t>
      </w:r>
      <w:r w:rsidR="002D7DA0">
        <w:rPr>
          <w:rFonts w:ascii="Times New Roman" w:hAnsi="Times New Roman" w:cs="Times New Roman"/>
        </w:rPr>
        <w:t>arguments which emphasise</w:t>
      </w:r>
      <w:r w:rsidR="00734983">
        <w:rPr>
          <w:rFonts w:ascii="Times New Roman" w:hAnsi="Times New Roman" w:cs="Times New Roman"/>
        </w:rPr>
        <w:t xml:space="preserve"> the complex aetiology of lung cancer and CHD, in order to </w:t>
      </w:r>
      <w:r w:rsidR="00662BCD">
        <w:rPr>
          <w:rFonts w:ascii="Times New Roman" w:hAnsi="Times New Roman" w:cs="Times New Roman"/>
        </w:rPr>
        <w:t>help deny</w:t>
      </w:r>
      <w:r w:rsidR="00734983">
        <w:rPr>
          <w:rFonts w:ascii="Times New Roman" w:hAnsi="Times New Roman" w:cs="Times New Roman"/>
        </w:rPr>
        <w:t xml:space="preserve"> the epidemiological evidence</w:t>
      </w:r>
      <w:r w:rsidR="00AB0757">
        <w:rPr>
          <w:rFonts w:ascii="Times New Roman" w:hAnsi="Times New Roman" w:cs="Times New Roman"/>
        </w:rPr>
        <w:t xml:space="preserve">; for example it </w:t>
      </w:r>
      <w:r w:rsidR="00AB0757" w:rsidRPr="00C47929">
        <w:rPr>
          <w:rFonts w:ascii="Times New Roman" w:hAnsi="Times New Roman" w:cs="Times New Roman"/>
        </w:rPr>
        <w:t>engaged in an ever-wider search for any factor, however unlikely (such as keeping pet birds, or inadequate consumption of green tea) that might serve as an independent risk factor for smoking-related diseases.</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&lt;EndNote&gt;&lt;Cite&gt;&lt;Author&gt;Petticrew&lt;/Author&gt;&lt;Year&gt;2011&lt;/Year&gt;&lt;RecNum&gt;4685&lt;/RecNum&gt;&lt;DisplayText&gt;[46]&lt;/DisplayText&gt;&lt;record&gt;&lt;rec-number&gt;4685&lt;/rec-number&gt;&lt;foreign-keys&gt;&lt;key app="EN" db-id="xra9ese0asrs28ez024vraf3farfta9500pv"&gt;4685&lt;/key&gt;&lt;/foreign-keys&gt;&lt;ref-type name="Journal Article"&gt;17&lt;/ref-type&gt;&lt;contributors&gt;&lt;authors&gt;&lt;author&gt;Petticrew, M&lt;/author&gt;&lt;author&gt;Lee, K&lt;/author&gt;&lt;/authors&gt;&lt;/contributors&gt;&lt;titles&gt;&lt;title&gt;The ‘‘Father of Stress’’ Meets ‘‘Big Tobacco’’: Hans Selye and the Tobacco Industry&lt;/title&gt;&lt;secondary-title&gt;Am J Public Health&lt;/secondary-title&gt;&lt;/titles&gt;&lt;periodical&gt;&lt;full-title&gt;Am J Public Health&lt;/full-title&gt;&lt;/periodical&gt;&lt;pages&gt;411-418&lt;/pages&gt;&lt;volume&gt;101&lt;/volume&gt;&lt;number&gt;3&lt;/number&gt;&lt;dates&gt;&lt;year&gt;2011&lt;/year&gt;&lt;/dates&gt;&lt;urls&gt;&lt;/urls&gt;&lt;/record&gt;&lt;/Cite&gt;&lt;/EndNote&gt;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[46]</w:t>
      </w:r>
      <w:r w:rsidR="00C64864">
        <w:rPr>
          <w:rFonts w:ascii="Times New Roman" w:hAnsi="Times New Roman" w:cs="Times New Roman"/>
        </w:rPr>
        <w:fldChar w:fldCharType="end"/>
      </w:r>
      <w:r w:rsidR="00AB0757">
        <w:rPr>
          <w:rFonts w:ascii="Times New Roman" w:hAnsi="Times New Roman" w:cs="Times New Roman"/>
        </w:rPr>
        <w:t xml:space="preserve"> The </w:t>
      </w:r>
      <w:r w:rsidR="00DA1DCD">
        <w:rPr>
          <w:rFonts w:ascii="Times New Roman" w:hAnsi="Times New Roman" w:cs="Times New Roman"/>
        </w:rPr>
        <w:t>extensive</w:t>
      </w:r>
      <w:r w:rsidR="00393E5D">
        <w:rPr>
          <w:rFonts w:ascii="Times New Roman" w:hAnsi="Times New Roman" w:cs="Times New Roman"/>
        </w:rPr>
        <w:t xml:space="preserve"> alcohol</w:t>
      </w:r>
      <w:r w:rsidR="00DA1DCD">
        <w:rPr>
          <w:rFonts w:ascii="Times New Roman" w:hAnsi="Times New Roman" w:cs="Times New Roman"/>
        </w:rPr>
        <w:t xml:space="preserve"> </w:t>
      </w:r>
      <w:r w:rsidR="00DE72CD">
        <w:rPr>
          <w:rFonts w:ascii="Times New Roman" w:hAnsi="Times New Roman" w:cs="Times New Roman"/>
        </w:rPr>
        <w:t xml:space="preserve">industry </w:t>
      </w:r>
      <w:r w:rsidR="00393E5D">
        <w:rPr>
          <w:rFonts w:ascii="Times New Roman" w:hAnsi="Times New Roman" w:cs="Times New Roman"/>
        </w:rPr>
        <w:t>discussion</w:t>
      </w:r>
      <w:r w:rsidR="00140531">
        <w:rPr>
          <w:rFonts w:ascii="Times New Roman" w:hAnsi="Times New Roman" w:cs="Times New Roman"/>
        </w:rPr>
        <w:t>s</w:t>
      </w:r>
      <w:r w:rsidR="00393E5D">
        <w:rPr>
          <w:rFonts w:ascii="Times New Roman" w:hAnsi="Times New Roman" w:cs="Times New Roman"/>
        </w:rPr>
        <w:t xml:space="preserve"> of</w:t>
      </w:r>
      <w:r w:rsidR="00DA1DCD">
        <w:rPr>
          <w:rFonts w:ascii="Times New Roman" w:hAnsi="Times New Roman" w:cs="Times New Roman"/>
        </w:rPr>
        <w:t xml:space="preserve"> potential confounders </w:t>
      </w:r>
      <w:r w:rsidR="00F57A8D">
        <w:rPr>
          <w:rFonts w:ascii="Times New Roman" w:hAnsi="Times New Roman" w:cs="Times New Roman"/>
        </w:rPr>
        <w:t xml:space="preserve">in the alcohol-cancer relationship </w:t>
      </w:r>
      <w:r w:rsidR="00FE530D">
        <w:rPr>
          <w:rFonts w:ascii="Times New Roman" w:hAnsi="Times New Roman" w:cs="Times New Roman"/>
        </w:rPr>
        <w:t>may</w:t>
      </w:r>
      <w:r w:rsidR="00711F51">
        <w:rPr>
          <w:rFonts w:ascii="Times New Roman" w:hAnsi="Times New Roman" w:cs="Times New Roman"/>
        </w:rPr>
        <w:t xml:space="preserve"> be </w:t>
      </w:r>
      <w:r w:rsidR="00140531">
        <w:rPr>
          <w:rFonts w:ascii="Times New Roman" w:hAnsi="Times New Roman" w:cs="Times New Roman"/>
        </w:rPr>
        <w:t>seen in the same light.</w:t>
      </w:r>
      <w:r w:rsidR="006C5B63">
        <w:rPr>
          <w:rFonts w:ascii="Times New Roman" w:hAnsi="Times New Roman" w:cs="Times New Roman"/>
        </w:rPr>
        <w:t xml:space="preserve"> </w:t>
      </w:r>
      <w:r w:rsidR="001B0A57">
        <w:rPr>
          <w:rFonts w:ascii="Times New Roman" w:hAnsi="Times New Roman" w:cs="Times New Roman"/>
        </w:rPr>
        <w:t xml:space="preserve">The analysis by </w:t>
      </w:r>
      <w:proofErr w:type="spellStart"/>
      <w:r w:rsidR="001B0A57">
        <w:rPr>
          <w:rFonts w:ascii="Times New Roman" w:hAnsi="Times New Roman" w:cs="Times New Roman"/>
        </w:rPr>
        <w:t>Ulucanlar</w:t>
      </w:r>
      <w:proofErr w:type="spellEnd"/>
      <w:r w:rsidR="001B0A57">
        <w:rPr>
          <w:rFonts w:ascii="Times New Roman" w:hAnsi="Times New Roman" w:cs="Times New Roman"/>
        </w:rPr>
        <w:t xml:space="preserve"> et al. (2014) of tobacco industry submissions to the public consultation on plain packaging found </w:t>
      </w:r>
      <w:r w:rsidR="00260546">
        <w:rPr>
          <w:rFonts w:ascii="Times New Roman" w:hAnsi="Times New Roman" w:cs="Times New Roman"/>
        </w:rPr>
        <w:t xml:space="preserve">similar </w:t>
      </w:r>
      <w:r w:rsidR="001B0A57">
        <w:rPr>
          <w:rFonts w:ascii="Times New Roman" w:hAnsi="Times New Roman" w:cs="Times New Roman"/>
        </w:rPr>
        <w:t xml:space="preserve">extensive misrepresentation of evidence, including </w:t>
      </w:r>
      <w:r w:rsidR="00C12765">
        <w:rPr>
          <w:rFonts w:ascii="Times New Roman" w:hAnsi="Times New Roman" w:cs="Times New Roman"/>
        </w:rPr>
        <w:t>distortion of</w:t>
      </w:r>
      <w:r w:rsidR="001B0A57">
        <w:rPr>
          <w:rFonts w:ascii="Times New Roman" w:hAnsi="Times New Roman" w:cs="Times New Roman"/>
        </w:rPr>
        <w:t xml:space="preserve"> the findings of scientific studies</w:t>
      </w:r>
      <w:r w:rsidR="00C12765">
        <w:rPr>
          <w:rFonts w:ascii="Times New Roman" w:hAnsi="Times New Roman" w:cs="Times New Roman"/>
        </w:rPr>
        <w:t>.</w:t>
      </w:r>
      <w:r w:rsidR="00E403C3">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&lt;EndNote&gt;&lt;Cite&gt;&lt;Author&gt;Ulucanlar&lt;/Author&gt;&lt;Year&gt;2014&lt;/Year&gt;&lt;RecNum&gt;6884&lt;/RecNum&gt;&lt;DisplayText&gt;[47]&lt;/DisplayText&gt;&lt;record&gt;&lt;rec-number&gt;6884&lt;/rec-number&gt;&lt;foreign-keys&gt;&lt;key app="EN" db-id="xra9ese0asrs28ez024vraf3farfta9500pv"&gt;6884&lt;/key&gt;&lt;/foreign-keys&gt;&lt;ref-type name="Journal Article"&gt;17&lt;/ref-type&gt;&lt;contributors&gt;&lt;authors&gt;&lt;author&gt;Ulucanlar, S&lt;/author&gt;&lt;author&gt;Fooks, GJ&lt;/author&gt;&lt;author&gt;Hatchard, JL&lt;/author&gt;&lt;author&gt;Gilmore, AB&lt;/author&gt;&lt;/authors&gt;&lt;/contributors&gt;&lt;titles&gt;&lt;title&gt;Representation and Misrepresentation of Scientific Evidence in Contemporary Tobacco Regulation: A Review of Tobacco Industry Submissions to the UK Government Consultation on Standardised Packaging&lt;/title&gt;&lt;secondary-title&gt;Plos Med DOI: 10.1371/journal.pmed.1001629&lt;/secondary-title&gt;&lt;/titles&gt;&lt;periodical&gt;&lt;full-title&gt;Plos Med DOI: 10.1371/journal.pmed.1001629&lt;/full-title&gt;&lt;/periodical&gt;&lt;volume&gt;11&lt;/volume&gt;&lt;number&gt;3&lt;/number&gt;&lt;dates&gt;&lt;year&gt;2014&lt;/year&gt;&lt;/dates&gt;&lt;urls&gt;&lt;/urls&gt;&lt;/record&gt;&lt;/Cite&gt;&lt;/EndNote&gt;</w:instrText>
      </w:r>
      <w:r w:rsidR="00E403C3">
        <w:rPr>
          <w:rFonts w:ascii="Times New Roman" w:hAnsi="Times New Roman" w:cs="Times New Roman"/>
        </w:rPr>
        <w:fldChar w:fldCharType="separate"/>
      </w:r>
      <w:r w:rsidR="00131ED2">
        <w:rPr>
          <w:rFonts w:ascii="Times New Roman" w:hAnsi="Times New Roman" w:cs="Times New Roman"/>
          <w:noProof/>
        </w:rPr>
        <w:t>[47]</w:t>
      </w:r>
      <w:r w:rsidR="00E403C3">
        <w:rPr>
          <w:rFonts w:ascii="Times New Roman" w:hAnsi="Times New Roman" w:cs="Times New Roman"/>
        </w:rPr>
        <w:fldChar w:fldCharType="end"/>
      </w:r>
    </w:p>
    <w:p w14:paraId="1F3888FC" w14:textId="24BEECFC" w:rsidR="009103C8" w:rsidRDefault="00CF1DE6" w:rsidP="00DE14EF">
      <w:pPr>
        <w:spacing w:line="480" w:lineRule="auto"/>
        <w:rPr>
          <w:rFonts w:ascii="Times New Roman" w:hAnsi="Times New Roman" w:cs="Times New Roman"/>
        </w:rPr>
      </w:pPr>
      <w:r>
        <w:rPr>
          <w:rFonts w:ascii="Times New Roman" w:hAnsi="Times New Roman" w:cs="Times New Roman"/>
        </w:rPr>
        <w:t>One</w:t>
      </w:r>
      <w:r w:rsidR="003F7853">
        <w:rPr>
          <w:rFonts w:ascii="Times New Roman" w:hAnsi="Times New Roman" w:cs="Times New Roman"/>
        </w:rPr>
        <w:t xml:space="preserve"> </w:t>
      </w:r>
      <w:r w:rsidR="00565091">
        <w:rPr>
          <w:rFonts w:ascii="Times New Roman" w:hAnsi="Times New Roman" w:cs="Times New Roman"/>
        </w:rPr>
        <w:t xml:space="preserve">important </w:t>
      </w:r>
      <w:r w:rsidR="00897420">
        <w:rPr>
          <w:rFonts w:ascii="Times New Roman" w:hAnsi="Times New Roman" w:cs="Times New Roman"/>
        </w:rPr>
        <w:t xml:space="preserve">finding </w:t>
      </w:r>
      <w:r>
        <w:rPr>
          <w:rFonts w:ascii="Times New Roman" w:hAnsi="Times New Roman" w:cs="Times New Roman"/>
        </w:rPr>
        <w:t xml:space="preserve">is that </w:t>
      </w:r>
      <w:r w:rsidR="00FC3B77">
        <w:rPr>
          <w:rFonts w:ascii="Times New Roman" w:hAnsi="Times New Roman" w:cs="Times New Roman"/>
        </w:rPr>
        <w:t xml:space="preserve">AI </w:t>
      </w:r>
      <w:r w:rsidR="00C60022">
        <w:rPr>
          <w:rFonts w:ascii="Times New Roman" w:hAnsi="Times New Roman" w:cs="Times New Roman"/>
        </w:rPr>
        <w:t>materials appear</w:t>
      </w:r>
      <w:r w:rsidR="003F7853">
        <w:rPr>
          <w:rFonts w:ascii="Times New Roman" w:hAnsi="Times New Roman" w:cs="Times New Roman"/>
        </w:rPr>
        <w:t xml:space="preserve"> to </w:t>
      </w:r>
      <w:r>
        <w:rPr>
          <w:rFonts w:ascii="Times New Roman" w:hAnsi="Times New Roman" w:cs="Times New Roman"/>
        </w:rPr>
        <w:t>specific</w:t>
      </w:r>
      <w:r w:rsidR="002071DC">
        <w:rPr>
          <w:rFonts w:ascii="Times New Roman" w:hAnsi="Times New Roman" w:cs="Times New Roman"/>
        </w:rPr>
        <w:t>ally</w:t>
      </w:r>
      <w:r>
        <w:rPr>
          <w:rFonts w:ascii="Times New Roman" w:hAnsi="Times New Roman" w:cs="Times New Roman"/>
        </w:rPr>
        <w:t xml:space="preserve"> </w:t>
      </w:r>
      <w:r w:rsidR="002071DC">
        <w:rPr>
          <w:rFonts w:ascii="Times New Roman" w:hAnsi="Times New Roman" w:cs="Times New Roman"/>
        </w:rPr>
        <w:t xml:space="preserve">omit or misrepresent the evidence on </w:t>
      </w:r>
      <w:r w:rsidR="003F7853" w:rsidRPr="003F7853">
        <w:rPr>
          <w:rFonts w:ascii="Times New Roman" w:hAnsi="Times New Roman" w:cs="Times New Roman"/>
        </w:rPr>
        <w:t>breast and colorectal cancer.</w:t>
      </w:r>
      <w:r w:rsidR="00EE5F34">
        <w:rPr>
          <w:rFonts w:ascii="Times New Roman" w:hAnsi="Times New Roman" w:cs="Times New Roman"/>
        </w:rPr>
        <w:t xml:space="preserve"> One </w:t>
      </w:r>
      <w:r w:rsidR="002071DC">
        <w:rPr>
          <w:rFonts w:ascii="Times New Roman" w:hAnsi="Times New Roman" w:cs="Times New Roman"/>
        </w:rPr>
        <w:t xml:space="preserve">possible </w:t>
      </w:r>
      <w:r w:rsidR="00EE5F34">
        <w:rPr>
          <w:rFonts w:ascii="Times New Roman" w:hAnsi="Times New Roman" w:cs="Times New Roman"/>
        </w:rPr>
        <w:t xml:space="preserve">reason is </w:t>
      </w:r>
      <w:r w:rsidR="00565091">
        <w:rPr>
          <w:rFonts w:ascii="Times New Roman" w:hAnsi="Times New Roman" w:cs="Times New Roman"/>
        </w:rPr>
        <w:t xml:space="preserve">that </w:t>
      </w:r>
      <w:r w:rsidR="00EE5F34">
        <w:rPr>
          <w:rFonts w:ascii="Times New Roman" w:hAnsi="Times New Roman" w:cs="Times New Roman"/>
        </w:rPr>
        <w:t>the</w:t>
      </w:r>
      <w:r w:rsidR="002071DC">
        <w:rPr>
          <w:rFonts w:ascii="Times New Roman" w:hAnsi="Times New Roman" w:cs="Times New Roman"/>
        </w:rPr>
        <w:t>se</w:t>
      </w:r>
      <w:r w:rsidR="00EE5F34">
        <w:rPr>
          <w:rFonts w:ascii="Times New Roman" w:hAnsi="Times New Roman" w:cs="Times New Roman"/>
        </w:rPr>
        <w:t xml:space="preserve"> </w:t>
      </w:r>
      <w:r w:rsidR="003A3000">
        <w:rPr>
          <w:rFonts w:ascii="Times New Roman" w:hAnsi="Times New Roman" w:cs="Times New Roman"/>
        </w:rPr>
        <w:t xml:space="preserve">are among </w:t>
      </w:r>
      <w:r w:rsidR="00EE5F34">
        <w:rPr>
          <w:rFonts w:ascii="Times New Roman" w:hAnsi="Times New Roman" w:cs="Times New Roman"/>
        </w:rPr>
        <w:t>the most common cancers</w:t>
      </w:r>
      <w:r w:rsidR="00DE6139">
        <w:rPr>
          <w:rFonts w:ascii="Times New Roman" w:hAnsi="Times New Roman" w:cs="Times New Roman"/>
        </w:rPr>
        <w:t>, and therefore may be more well-known or salient than oral and oesophageal cancers</w:t>
      </w:r>
      <w:r w:rsidR="001C0780">
        <w:rPr>
          <w:rFonts w:ascii="Times New Roman" w:hAnsi="Times New Roman" w:cs="Times New Roman"/>
        </w:rPr>
        <w:t xml:space="preserve"> (which we found to be </w:t>
      </w:r>
      <w:r w:rsidR="00CD3483">
        <w:rPr>
          <w:rFonts w:ascii="Times New Roman" w:hAnsi="Times New Roman" w:cs="Times New Roman"/>
        </w:rPr>
        <w:t xml:space="preserve">more commonly acknowledged by </w:t>
      </w:r>
      <w:r w:rsidR="00DE6139">
        <w:rPr>
          <w:rFonts w:ascii="Times New Roman" w:hAnsi="Times New Roman" w:cs="Times New Roman"/>
        </w:rPr>
        <w:t xml:space="preserve">industry </w:t>
      </w:r>
      <w:proofErr w:type="spellStart"/>
      <w:r w:rsidR="00CD3483">
        <w:rPr>
          <w:rFonts w:ascii="Times New Roman" w:hAnsi="Times New Roman" w:cs="Times New Roman"/>
        </w:rPr>
        <w:t>SAPROs</w:t>
      </w:r>
      <w:proofErr w:type="spellEnd"/>
      <w:r w:rsidR="00CD3483">
        <w:rPr>
          <w:rFonts w:ascii="Times New Roman" w:hAnsi="Times New Roman" w:cs="Times New Roman"/>
        </w:rPr>
        <w:t xml:space="preserve"> </w:t>
      </w:r>
      <w:r w:rsidR="00917330">
        <w:rPr>
          <w:rFonts w:ascii="Times New Roman" w:hAnsi="Times New Roman" w:cs="Times New Roman"/>
        </w:rPr>
        <w:t xml:space="preserve">(Table </w:t>
      </w:r>
      <w:r w:rsidR="008E6F8F">
        <w:rPr>
          <w:rFonts w:ascii="Times New Roman" w:hAnsi="Times New Roman" w:cs="Times New Roman"/>
        </w:rPr>
        <w:t>1</w:t>
      </w:r>
      <w:r w:rsidR="00917330">
        <w:rPr>
          <w:rFonts w:ascii="Times New Roman" w:hAnsi="Times New Roman" w:cs="Times New Roman"/>
        </w:rPr>
        <w:t>)</w:t>
      </w:r>
      <w:r w:rsidR="001C0780">
        <w:rPr>
          <w:rFonts w:ascii="Times New Roman" w:hAnsi="Times New Roman" w:cs="Times New Roman"/>
        </w:rPr>
        <w:t>)</w:t>
      </w:r>
      <w:r w:rsidR="00917330">
        <w:rPr>
          <w:rFonts w:ascii="Times New Roman" w:hAnsi="Times New Roman" w:cs="Times New Roman"/>
        </w:rPr>
        <w:t>.</w:t>
      </w:r>
      <w:r w:rsidR="00EE5F34">
        <w:rPr>
          <w:rFonts w:ascii="Times New Roman" w:hAnsi="Times New Roman" w:cs="Times New Roman"/>
        </w:rPr>
        <w:t xml:space="preserve"> </w:t>
      </w:r>
      <w:r w:rsidR="009672EB">
        <w:rPr>
          <w:rFonts w:ascii="Times New Roman" w:hAnsi="Times New Roman" w:cs="Times New Roman"/>
        </w:rPr>
        <w:t xml:space="preserve">The provision of </w:t>
      </w:r>
      <w:r w:rsidR="00D110D5">
        <w:rPr>
          <w:rFonts w:ascii="Times New Roman" w:hAnsi="Times New Roman" w:cs="Times New Roman"/>
        </w:rPr>
        <w:t>mislead</w:t>
      </w:r>
      <w:r w:rsidR="009672EB">
        <w:rPr>
          <w:rFonts w:ascii="Times New Roman" w:hAnsi="Times New Roman" w:cs="Times New Roman"/>
        </w:rPr>
        <w:t>ing information</w:t>
      </w:r>
      <w:r w:rsidR="00D110D5">
        <w:rPr>
          <w:rFonts w:ascii="Times New Roman" w:hAnsi="Times New Roman" w:cs="Times New Roman"/>
        </w:rPr>
        <w:t xml:space="preserve"> about breast cancer </w:t>
      </w:r>
      <w:r w:rsidR="009672EB">
        <w:rPr>
          <w:rFonts w:ascii="Times New Roman" w:hAnsi="Times New Roman" w:cs="Times New Roman"/>
        </w:rPr>
        <w:t xml:space="preserve">may also reflect </w:t>
      </w:r>
      <w:r w:rsidR="00F43B8D">
        <w:rPr>
          <w:rFonts w:ascii="Times New Roman" w:hAnsi="Times New Roman" w:cs="Times New Roman"/>
        </w:rPr>
        <w:t xml:space="preserve">existing </w:t>
      </w:r>
      <w:r w:rsidR="000D3361">
        <w:rPr>
          <w:rFonts w:ascii="Times New Roman" w:hAnsi="Times New Roman" w:cs="Times New Roman"/>
        </w:rPr>
        <w:t>industry strateg</w:t>
      </w:r>
      <w:r w:rsidR="00F43B8D">
        <w:rPr>
          <w:rFonts w:ascii="Times New Roman" w:hAnsi="Times New Roman" w:cs="Times New Roman"/>
        </w:rPr>
        <w:t>ies</w:t>
      </w:r>
      <w:r w:rsidR="000D3361">
        <w:rPr>
          <w:rFonts w:ascii="Times New Roman" w:hAnsi="Times New Roman" w:cs="Times New Roman"/>
        </w:rPr>
        <w:t xml:space="preserve"> </w:t>
      </w:r>
      <w:r w:rsidR="00F43B8D">
        <w:rPr>
          <w:rFonts w:ascii="Times New Roman" w:hAnsi="Times New Roman" w:cs="Times New Roman"/>
        </w:rPr>
        <w:t>aimed at</w:t>
      </w:r>
      <w:r w:rsidR="000D3361">
        <w:rPr>
          <w:rFonts w:ascii="Times New Roman" w:hAnsi="Times New Roman" w:cs="Times New Roman"/>
        </w:rPr>
        <w:t xml:space="preserve"> </w:t>
      </w:r>
      <w:r w:rsidR="00D110D5">
        <w:rPr>
          <w:rFonts w:ascii="Times New Roman" w:hAnsi="Times New Roman" w:cs="Times New Roman"/>
        </w:rPr>
        <w:t>developing</w:t>
      </w:r>
      <w:r w:rsidR="00EE5F34">
        <w:rPr>
          <w:rFonts w:ascii="Times New Roman" w:hAnsi="Times New Roman" w:cs="Times New Roman"/>
        </w:rPr>
        <w:t xml:space="preserve"> the </w:t>
      </w:r>
      <w:r w:rsidR="00D110D5">
        <w:rPr>
          <w:rFonts w:ascii="Times New Roman" w:hAnsi="Times New Roman" w:cs="Times New Roman"/>
        </w:rPr>
        <w:t xml:space="preserve">female </w:t>
      </w:r>
      <w:r w:rsidR="001A2C1B">
        <w:rPr>
          <w:rFonts w:ascii="Times New Roman" w:hAnsi="Times New Roman" w:cs="Times New Roman"/>
        </w:rPr>
        <w:t xml:space="preserve">alcohol </w:t>
      </w:r>
      <w:r w:rsidR="00EE5F34">
        <w:rPr>
          <w:rFonts w:ascii="Times New Roman" w:hAnsi="Times New Roman" w:cs="Times New Roman"/>
        </w:rPr>
        <w:t>market.</w:t>
      </w:r>
      <w:r w:rsidR="00841B2A">
        <w:rPr>
          <w:rFonts w:ascii="Times New Roman" w:hAnsi="Times New Roman" w:cs="Times New Roman"/>
        </w:rPr>
        <w:fldChar w:fldCharType="begin"/>
      </w:r>
      <w:r w:rsidR="00DB2B7A">
        <w:rPr>
          <w:rFonts w:ascii="Times New Roman" w:hAnsi="Times New Roman" w:cs="Times New Roman"/>
        </w:rPr>
        <w:instrText xml:space="preserve"> ADDIN EN.CITE &lt;EndNote&gt;&lt;Cite&gt;&lt;Author&gt;Connor&lt;/Author&gt;&lt;Year&gt;2016&lt;/Year&gt;&lt;RecNum&gt;7134&lt;/RecNum&gt;&lt;DisplayText&gt;[20]&lt;/DisplayText&gt;&lt;record&gt;&lt;rec-number&gt;7134&lt;/rec-number&gt;&lt;foreign-keys&gt;&lt;key app="EN" db-id="xra9ese0asrs28ez024vraf3farfta9500pv"&gt;7134&lt;/key&gt;&lt;/foreign-keys&gt;&lt;ref-type name="Journal Article"&gt;17&lt;/ref-type&gt;&lt;contributors&gt;&lt;authors&gt;&lt;author&gt;Connor, J&lt;/author&gt;&lt;/authors&gt;&lt;/contributors&gt;&lt;titles&gt;&lt;title&gt;Alcohol consumption as a cause of cancer&lt;/title&gt;&lt;secondary-title&gt;Addiction&lt;/secondary-title&gt;&lt;/titles&gt;&lt;periodical&gt;&lt;full-title&gt;Addiction&lt;/full-title&gt;&lt;/periodical&gt;&lt;pages&gt;Jul 21. doi: 10.1111/add.13477. [Epub ahead of print]&lt;/pages&gt;&lt;dates&gt;&lt;year&gt;2016&lt;/year&gt;&lt;/dates&gt;&lt;urls&gt;&lt;/urls&gt;&lt;/record&gt;&lt;/Cite&gt;&lt;/EndNote&gt;</w:instrText>
      </w:r>
      <w:r w:rsidR="00841B2A">
        <w:rPr>
          <w:rFonts w:ascii="Times New Roman" w:hAnsi="Times New Roman" w:cs="Times New Roman"/>
        </w:rPr>
        <w:fldChar w:fldCharType="separate"/>
      </w:r>
      <w:r w:rsidR="00DB2B7A">
        <w:rPr>
          <w:rFonts w:ascii="Times New Roman" w:hAnsi="Times New Roman" w:cs="Times New Roman"/>
          <w:noProof/>
        </w:rPr>
        <w:t>[20]</w:t>
      </w:r>
      <w:r w:rsidR="00841B2A">
        <w:rPr>
          <w:rFonts w:ascii="Times New Roman" w:hAnsi="Times New Roman" w:cs="Times New Roman"/>
        </w:rPr>
        <w:fldChar w:fldCharType="end"/>
      </w:r>
      <w:r w:rsidR="008D6BAF" w:rsidRPr="008D6BAF" w:rsidDel="008D6BAF">
        <w:rPr>
          <w:rFonts w:ascii="Times New Roman" w:hAnsi="Times New Roman" w:cs="Times New Roman"/>
        </w:rPr>
        <w:t xml:space="preserve"> </w:t>
      </w:r>
      <w:r w:rsidR="00DE14EF" w:rsidRPr="00DE14EF">
        <w:rPr>
          <w:rFonts w:ascii="Times New Roman" w:hAnsi="Times New Roman" w:cs="Times New Roman"/>
        </w:rPr>
        <w:t>Note also that these</w:t>
      </w:r>
      <w:r w:rsidR="00DE14EF">
        <w:rPr>
          <w:rFonts w:ascii="Times New Roman" w:hAnsi="Times New Roman" w:cs="Times New Roman"/>
        </w:rPr>
        <w:t xml:space="preserve"> </w:t>
      </w:r>
      <w:r w:rsidR="00DE14EF" w:rsidRPr="00DE14EF">
        <w:rPr>
          <w:rFonts w:ascii="Times New Roman" w:hAnsi="Times New Roman" w:cs="Times New Roman"/>
        </w:rPr>
        <w:t>data were collected in 2016. Some website content may</w:t>
      </w:r>
      <w:r w:rsidR="00DE14EF">
        <w:rPr>
          <w:rFonts w:ascii="Times New Roman" w:hAnsi="Times New Roman" w:cs="Times New Roman"/>
        </w:rPr>
        <w:t xml:space="preserve"> </w:t>
      </w:r>
      <w:r w:rsidR="00DE14EF" w:rsidRPr="00DE14EF">
        <w:rPr>
          <w:rFonts w:ascii="Times New Roman" w:hAnsi="Times New Roman" w:cs="Times New Roman"/>
        </w:rPr>
        <w:t>therefore have changed since the data were collected.</w:t>
      </w:r>
    </w:p>
    <w:p w14:paraId="6CF8689E" w14:textId="13D87C3D" w:rsidR="00D6729B" w:rsidRDefault="00CF1DE6" w:rsidP="00EB2CBB">
      <w:pPr>
        <w:spacing w:line="480" w:lineRule="auto"/>
        <w:rPr>
          <w:rFonts w:ascii="Times New Roman" w:hAnsi="Times New Roman" w:cs="Times New Roman"/>
        </w:rPr>
      </w:pPr>
      <w:r w:rsidRPr="00CF1DE6">
        <w:rPr>
          <w:rFonts w:ascii="Times New Roman" w:hAnsi="Times New Roman" w:cs="Times New Roman"/>
          <w:i/>
        </w:rPr>
        <w:t>Implications for clinicians and policymakers:</w:t>
      </w:r>
      <w:r>
        <w:rPr>
          <w:rFonts w:ascii="Times New Roman" w:hAnsi="Times New Roman" w:cs="Times New Roman"/>
        </w:rPr>
        <w:t xml:space="preserve"> </w:t>
      </w:r>
      <w:r w:rsidR="00C24A60">
        <w:rPr>
          <w:rFonts w:ascii="Times New Roman" w:hAnsi="Times New Roman" w:cs="Times New Roman"/>
        </w:rPr>
        <w:t>Overall, t</w:t>
      </w:r>
      <w:r w:rsidR="0051212E">
        <w:rPr>
          <w:rFonts w:ascii="Times New Roman" w:hAnsi="Times New Roman" w:cs="Times New Roman"/>
        </w:rPr>
        <w:t xml:space="preserve">hrough </w:t>
      </w:r>
      <w:r w:rsidR="00D110D5">
        <w:rPr>
          <w:rFonts w:ascii="Times New Roman" w:hAnsi="Times New Roman" w:cs="Times New Roman"/>
        </w:rPr>
        <w:t xml:space="preserve">its </w:t>
      </w:r>
      <w:r w:rsidR="000D3361">
        <w:rPr>
          <w:rFonts w:ascii="Times New Roman" w:hAnsi="Times New Roman" w:cs="Times New Roman"/>
        </w:rPr>
        <w:t>provi</w:t>
      </w:r>
      <w:r w:rsidR="00D110D5">
        <w:rPr>
          <w:rFonts w:ascii="Times New Roman" w:hAnsi="Times New Roman" w:cs="Times New Roman"/>
        </w:rPr>
        <w:t>sion</w:t>
      </w:r>
      <w:r w:rsidR="000D3361">
        <w:rPr>
          <w:rFonts w:ascii="Times New Roman" w:hAnsi="Times New Roman" w:cs="Times New Roman"/>
        </w:rPr>
        <w:t xml:space="preserve"> </w:t>
      </w:r>
      <w:r w:rsidR="00D110D5">
        <w:rPr>
          <w:rFonts w:ascii="Times New Roman" w:hAnsi="Times New Roman" w:cs="Times New Roman"/>
        </w:rPr>
        <w:t xml:space="preserve">of </w:t>
      </w:r>
      <w:r w:rsidR="000D3361">
        <w:rPr>
          <w:rFonts w:ascii="Times New Roman" w:hAnsi="Times New Roman" w:cs="Times New Roman"/>
        </w:rPr>
        <w:t xml:space="preserve">misleading information </w:t>
      </w:r>
      <w:r w:rsidR="00D110D5">
        <w:rPr>
          <w:rFonts w:ascii="Times New Roman" w:hAnsi="Times New Roman" w:cs="Times New Roman"/>
        </w:rPr>
        <w:t xml:space="preserve">the AI </w:t>
      </w:r>
      <w:r w:rsidR="000D3361">
        <w:rPr>
          <w:rFonts w:ascii="Times New Roman" w:hAnsi="Times New Roman" w:cs="Times New Roman"/>
        </w:rPr>
        <w:t>can maintain</w:t>
      </w:r>
      <w:r w:rsidR="0051212E">
        <w:rPr>
          <w:rFonts w:ascii="Times New Roman" w:hAnsi="Times New Roman" w:cs="Times New Roman"/>
        </w:rPr>
        <w:t xml:space="preserve"> ‘the illusion of righteousness’ in the eyes of policymakers,</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 ExcludeYear="1"&gt;&lt;Author&gt;Yoon&lt;/Author&gt;&lt;RecNum&gt;6899&lt;/RecNum&gt;&lt;DisplayText&gt;[48]&lt;/DisplayText&gt;&lt;record&gt;&lt;rec-number&gt;6899&lt;/rec-number&gt;&lt;foreign-keys&gt;&lt;key app="EN" db-id="xra9ese0asrs28ez024vraf3farfta9500pv"&gt;6899&lt;/key&gt;&lt;/foreign-keys&gt;&lt;ref-type name="Journal Article"&gt;17&lt;/ref-type&gt;&lt;contributors&gt;&lt;authors&gt;&lt;author&gt;Yoon, S&lt;/author&gt;&lt;author&gt;Lam, T-H&lt;/author&gt;&lt;/authors&gt;&lt;/contributors&gt;&lt;titles&gt;&lt;title&gt;The illusion of righteousness: corporate social responsibility practices of the alcohol industry&lt;/title&gt;&lt;secondary-title&gt;BMC Public Health&lt;/secondary-title&gt;&lt;/titles&gt;&lt;periodical&gt;&lt;full-title&gt;BMC Public Health&lt;/full-title&gt;&lt;/periodical&gt;&lt;pages&gt;630 www.biomedcentral.com/1471-2458/13/630&lt;/pages&gt;&lt;volume&gt;13&lt;/volume&gt;&lt;dates&gt;&lt;/dates&gt;&lt;urls&gt;&lt;/urls&gt;&lt;/record&gt;&lt;/Cite&gt;&lt;/EndNote&gt;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[48]</w:t>
      </w:r>
      <w:r w:rsidR="00C64864">
        <w:rPr>
          <w:rFonts w:ascii="Times New Roman" w:hAnsi="Times New Roman" w:cs="Times New Roman"/>
        </w:rPr>
        <w:fldChar w:fldCharType="end"/>
      </w:r>
      <w:r w:rsidR="0051212E">
        <w:rPr>
          <w:rFonts w:ascii="Times New Roman" w:hAnsi="Times New Roman" w:cs="Times New Roman"/>
        </w:rPr>
        <w:t xml:space="preserve"> while negating any significant impact </w:t>
      </w:r>
      <w:r w:rsidR="000D3361">
        <w:rPr>
          <w:rFonts w:ascii="Times New Roman" w:hAnsi="Times New Roman" w:cs="Times New Roman"/>
        </w:rPr>
        <w:t>on</w:t>
      </w:r>
      <w:r w:rsidR="0085323B">
        <w:rPr>
          <w:rFonts w:ascii="Times New Roman" w:hAnsi="Times New Roman" w:cs="Times New Roman"/>
        </w:rPr>
        <w:t xml:space="preserve"> </w:t>
      </w:r>
      <w:r w:rsidR="008E078F">
        <w:rPr>
          <w:rFonts w:ascii="Times New Roman" w:hAnsi="Times New Roman" w:cs="Times New Roman"/>
        </w:rPr>
        <w:t>consumption</w:t>
      </w:r>
      <w:r w:rsidR="00F75517">
        <w:rPr>
          <w:rFonts w:ascii="Times New Roman" w:hAnsi="Times New Roman" w:cs="Times New Roman"/>
        </w:rPr>
        <w:t xml:space="preserve"> and profits</w:t>
      </w:r>
      <w:r w:rsidR="0051212E">
        <w:rPr>
          <w:rFonts w:ascii="Times New Roman" w:hAnsi="Times New Roman" w:cs="Times New Roman"/>
        </w:rPr>
        <w:t>.</w:t>
      </w:r>
      <w:r w:rsidR="00C24A60">
        <w:rPr>
          <w:rFonts w:ascii="Times New Roman" w:hAnsi="Times New Roman" w:cs="Times New Roman"/>
        </w:rPr>
        <w:t xml:space="preserve"> </w:t>
      </w:r>
      <w:r w:rsidR="006D5FF2">
        <w:rPr>
          <w:rFonts w:ascii="Times New Roman" w:hAnsi="Times New Roman" w:cs="Times New Roman"/>
        </w:rPr>
        <w:t xml:space="preserve">These findings </w:t>
      </w:r>
      <w:r>
        <w:rPr>
          <w:rFonts w:ascii="Times New Roman" w:hAnsi="Times New Roman" w:cs="Times New Roman"/>
        </w:rPr>
        <w:t xml:space="preserve">therefore </w:t>
      </w:r>
      <w:r w:rsidR="006D5FF2">
        <w:rPr>
          <w:rFonts w:ascii="Times New Roman" w:hAnsi="Times New Roman" w:cs="Times New Roman"/>
        </w:rPr>
        <w:t xml:space="preserve">have </w:t>
      </w:r>
      <w:r w:rsidR="00751FE7">
        <w:rPr>
          <w:rFonts w:ascii="Times New Roman" w:hAnsi="Times New Roman" w:cs="Times New Roman"/>
        </w:rPr>
        <w:t>significant</w:t>
      </w:r>
      <w:r w:rsidR="006D5FF2">
        <w:rPr>
          <w:rFonts w:ascii="Times New Roman" w:hAnsi="Times New Roman" w:cs="Times New Roman"/>
        </w:rPr>
        <w:t xml:space="preserve"> implications</w:t>
      </w:r>
      <w:r w:rsidR="00751FE7">
        <w:rPr>
          <w:rFonts w:ascii="Times New Roman" w:hAnsi="Times New Roman" w:cs="Times New Roman"/>
        </w:rPr>
        <w:t xml:space="preserve">. </w:t>
      </w:r>
      <w:r w:rsidR="00F57034">
        <w:rPr>
          <w:rFonts w:ascii="Times New Roman" w:hAnsi="Times New Roman" w:cs="Times New Roman"/>
        </w:rPr>
        <w:t>They provide evidence that the alcohol industry</w:t>
      </w:r>
      <w:r w:rsidR="009672EB">
        <w:rPr>
          <w:rFonts w:ascii="Times New Roman" w:hAnsi="Times New Roman" w:cs="Times New Roman"/>
        </w:rPr>
        <w:t>,</w:t>
      </w:r>
      <w:r w:rsidR="00F57034">
        <w:rPr>
          <w:rFonts w:ascii="Times New Roman" w:hAnsi="Times New Roman" w:cs="Times New Roman"/>
        </w:rPr>
        <w:t xml:space="preserve"> </w:t>
      </w:r>
      <w:r w:rsidR="009672EB">
        <w:rPr>
          <w:rFonts w:ascii="Times New Roman" w:hAnsi="Times New Roman" w:cs="Times New Roman"/>
        </w:rPr>
        <w:t xml:space="preserve">like </w:t>
      </w:r>
      <w:r w:rsidR="00F57034">
        <w:rPr>
          <w:rFonts w:ascii="Times New Roman" w:hAnsi="Times New Roman" w:cs="Times New Roman"/>
        </w:rPr>
        <w:t>the tobacco industry</w:t>
      </w:r>
      <w:r w:rsidR="009672EB">
        <w:rPr>
          <w:rFonts w:ascii="Times New Roman" w:hAnsi="Times New Roman" w:cs="Times New Roman"/>
        </w:rPr>
        <w:t>,</w:t>
      </w:r>
      <w:r w:rsidR="00F57034">
        <w:rPr>
          <w:rFonts w:ascii="Times New Roman" w:hAnsi="Times New Roman" w:cs="Times New Roman"/>
        </w:rPr>
        <w:t xml:space="preserve"> </w:t>
      </w:r>
      <w:r w:rsidR="005C7E7A">
        <w:rPr>
          <w:rFonts w:ascii="Times New Roman" w:hAnsi="Times New Roman" w:cs="Times New Roman"/>
        </w:rPr>
        <w:t>mislead</w:t>
      </w:r>
      <w:r w:rsidR="009672EB">
        <w:rPr>
          <w:rFonts w:ascii="Times New Roman" w:hAnsi="Times New Roman" w:cs="Times New Roman"/>
        </w:rPr>
        <w:t>s</w:t>
      </w:r>
      <w:r w:rsidR="005C7E7A">
        <w:rPr>
          <w:rFonts w:ascii="Times New Roman" w:hAnsi="Times New Roman" w:cs="Times New Roman"/>
        </w:rPr>
        <w:t xml:space="preserve"> the </w:t>
      </w:r>
      <w:r w:rsidR="00751FE7">
        <w:rPr>
          <w:rFonts w:ascii="Times New Roman" w:hAnsi="Times New Roman" w:cs="Times New Roman"/>
        </w:rPr>
        <w:t xml:space="preserve">public </w:t>
      </w:r>
      <w:r w:rsidR="009120A3">
        <w:rPr>
          <w:rFonts w:ascii="Times New Roman" w:hAnsi="Times New Roman" w:cs="Times New Roman"/>
        </w:rPr>
        <w:t xml:space="preserve">and policymakers </w:t>
      </w:r>
      <w:r w:rsidR="00751FE7">
        <w:rPr>
          <w:rFonts w:ascii="Times New Roman" w:hAnsi="Times New Roman" w:cs="Times New Roman"/>
        </w:rPr>
        <w:t xml:space="preserve">about the </w:t>
      </w:r>
      <w:r w:rsidR="005C7E7A">
        <w:rPr>
          <w:rFonts w:ascii="Times New Roman" w:hAnsi="Times New Roman" w:cs="Times New Roman"/>
        </w:rPr>
        <w:t xml:space="preserve">cancer </w:t>
      </w:r>
      <w:r w:rsidR="00751FE7">
        <w:rPr>
          <w:rFonts w:ascii="Times New Roman" w:hAnsi="Times New Roman" w:cs="Times New Roman"/>
        </w:rPr>
        <w:t xml:space="preserve">risks of </w:t>
      </w:r>
      <w:r w:rsidR="005C7E7A">
        <w:rPr>
          <w:rFonts w:ascii="Times New Roman" w:hAnsi="Times New Roman" w:cs="Times New Roman"/>
        </w:rPr>
        <w:t xml:space="preserve">their </w:t>
      </w:r>
      <w:r w:rsidR="00751FE7">
        <w:rPr>
          <w:rFonts w:ascii="Times New Roman" w:hAnsi="Times New Roman" w:cs="Times New Roman"/>
        </w:rPr>
        <w:t>product</w:t>
      </w:r>
      <w:r w:rsidR="005C7E7A">
        <w:rPr>
          <w:rFonts w:ascii="Times New Roman" w:hAnsi="Times New Roman" w:cs="Times New Roman"/>
        </w:rPr>
        <w:t>s</w:t>
      </w:r>
      <w:r w:rsidR="00751FE7">
        <w:rPr>
          <w:rFonts w:ascii="Times New Roman" w:hAnsi="Times New Roman" w:cs="Times New Roman"/>
        </w:rPr>
        <w:t>.</w:t>
      </w:r>
      <w:r w:rsidR="009120A3">
        <w:rPr>
          <w:rFonts w:ascii="Times New Roman" w:hAnsi="Times New Roman" w:cs="Times New Roman"/>
        </w:rPr>
        <w:t xml:space="preserve"> </w:t>
      </w:r>
      <w:r w:rsidR="00934C39">
        <w:rPr>
          <w:rFonts w:ascii="Times New Roman" w:hAnsi="Times New Roman" w:cs="Times New Roman"/>
        </w:rPr>
        <w:t>Our findings</w:t>
      </w:r>
      <w:r w:rsidR="00565091">
        <w:rPr>
          <w:rFonts w:ascii="Times New Roman" w:hAnsi="Times New Roman" w:cs="Times New Roman"/>
        </w:rPr>
        <w:t xml:space="preserve"> </w:t>
      </w:r>
      <w:r w:rsidR="00F75517">
        <w:rPr>
          <w:rFonts w:ascii="Times New Roman" w:hAnsi="Times New Roman" w:cs="Times New Roman"/>
        </w:rPr>
        <w:t xml:space="preserve">are also </w:t>
      </w:r>
      <w:r w:rsidR="00934C39">
        <w:rPr>
          <w:rFonts w:ascii="Times New Roman" w:hAnsi="Times New Roman" w:cs="Times New Roman"/>
        </w:rPr>
        <w:t xml:space="preserve">a reminder of the risk </w:t>
      </w:r>
      <w:r w:rsidR="00E61A19">
        <w:rPr>
          <w:rFonts w:ascii="Times New Roman" w:hAnsi="Times New Roman" w:cs="Times New Roman"/>
        </w:rPr>
        <w:t xml:space="preserve">which accompanies </w:t>
      </w:r>
      <w:r w:rsidR="00D406B7">
        <w:rPr>
          <w:rFonts w:ascii="Times New Roman" w:hAnsi="Times New Roman" w:cs="Times New Roman"/>
        </w:rPr>
        <w:t>giving</w:t>
      </w:r>
      <w:r w:rsidR="00934C39">
        <w:rPr>
          <w:rFonts w:ascii="Times New Roman" w:hAnsi="Times New Roman" w:cs="Times New Roman"/>
        </w:rPr>
        <w:t xml:space="preserve"> </w:t>
      </w:r>
      <w:r w:rsidR="00F75517">
        <w:rPr>
          <w:rFonts w:ascii="Times New Roman" w:hAnsi="Times New Roman" w:cs="Times New Roman"/>
        </w:rPr>
        <w:t xml:space="preserve">to </w:t>
      </w:r>
      <w:r w:rsidR="00850032">
        <w:rPr>
          <w:rFonts w:ascii="Times New Roman" w:hAnsi="Times New Roman" w:cs="Times New Roman"/>
        </w:rPr>
        <w:t xml:space="preserve">the </w:t>
      </w:r>
      <w:r w:rsidR="00F75517">
        <w:rPr>
          <w:rFonts w:ascii="Times New Roman" w:hAnsi="Times New Roman" w:cs="Times New Roman"/>
        </w:rPr>
        <w:t xml:space="preserve">AI the </w:t>
      </w:r>
      <w:r w:rsidR="00850032">
        <w:rPr>
          <w:rFonts w:ascii="Times New Roman" w:hAnsi="Times New Roman" w:cs="Times New Roman"/>
        </w:rPr>
        <w:t>responsibility of informing the public about alcohol</w:t>
      </w:r>
      <w:r w:rsidR="00F75517">
        <w:rPr>
          <w:rFonts w:ascii="Times New Roman" w:hAnsi="Times New Roman" w:cs="Times New Roman"/>
        </w:rPr>
        <w:t xml:space="preserve"> and health</w:t>
      </w:r>
      <w:r w:rsidR="00984CC2">
        <w:rPr>
          <w:rFonts w:ascii="Times New Roman" w:hAnsi="Times New Roman" w:cs="Times New Roman"/>
        </w:rPr>
        <w:t>.</w:t>
      </w:r>
      <w:r w:rsidR="00841B2A">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&lt;EndNote&gt;&lt;Cite&gt;&lt;Author&gt;Monteiro&lt;/Author&gt;&lt;Year&gt;2017&lt;/Year&gt;&lt;RecNum&gt;7237&lt;/RecNum&gt;&lt;DisplayText&gt;[49]&lt;/DisplayText&gt;&lt;record&gt;&lt;rec-number&gt;7237&lt;/rec-number&gt;&lt;foreign-keys&gt;&lt;key app="EN" db-id="xra9ese0asrs28ez024vraf3farfta9500pv"&gt;7237&lt;/key&gt;&lt;/foreign-keys&gt;&lt;ref-type name="Journal Article"&gt;17&lt;/ref-type&gt;&lt;contributors&gt;&lt;authors&gt;&lt;author&gt;Monteiro, MG&lt;/author&gt;&lt;author&gt;Babor, TF&lt;/author&gt;&lt;author&gt;Jernigan, D&lt;/author&gt;&lt;author&gt;Brookes, C&lt;/author&gt;&lt;/authors&gt;&lt;/contributors&gt;&lt;titles&gt;&lt;title&gt;Alcohol marketing regulation: from research to public policy&lt;/title&gt;&lt;secondary-title&gt;Addiction&lt;/secondary-title&gt;&lt;/titles&gt;&lt;periodical&gt;&lt;full-title&gt;Addiction&lt;/full-title&gt;&lt;/periodical&gt;&lt;pages&gt;3-6&lt;/pages&gt;&lt;volume&gt;112 Suppl 1&lt;/volume&gt;&lt;dates&gt;&lt;year&gt;2017&lt;/year&gt;&lt;/dates&gt;&lt;urls&gt;&lt;/urls&gt;&lt;/record&gt;&lt;/Cite&gt;&lt;/EndNote&gt;</w:instrText>
      </w:r>
      <w:r w:rsidR="00841B2A">
        <w:rPr>
          <w:rFonts w:ascii="Times New Roman" w:hAnsi="Times New Roman" w:cs="Times New Roman"/>
        </w:rPr>
        <w:fldChar w:fldCharType="separate"/>
      </w:r>
      <w:r w:rsidR="00131ED2">
        <w:rPr>
          <w:rFonts w:ascii="Times New Roman" w:hAnsi="Times New Roman" w:cs="Times New Roman"/>
          <w:noProof/>
        </w:rPr>
        <w:t>[49]</w:t>
      </w:r>
      <w:r w:rsidR="00841B2A">
        <w:rPr>
          <w:rFonts w:ascii="Times New Roman" w:hAnsi="Times New Roman" w:cs="Times New Roman"/>
        </w:rPr>
        <w:fldChar w:fldCharType="end"/>
      </w:r>
      <w:r w:rsidR="006319D4">
        <w:rPr>
          <w:rFonts w:ascii="Times New Roman" w:hAnsi="Times New Roman" w:cs="Times New Roman"/>
        </w:rPr>
        <w:t xml:space="preserve"> </w:t>
      </w:r>
    </w:p>
    <w:p w14:paraId="5EDFF0F7" w14:textId="2C341013" w:rsidR="006319D4" w:rsidRDefault="006319D4" w:rsidP="00EB2CBB">
      <w:pPr>
        <w:spacing w:line="480" w:lineRule="auto"/>
        <w:rPr>
          <w:rFonts w:ascii="Times New Roman" w:hAnsi="Times New Roman" w:cs="Times New Roman"/>
        </w:rPr>
      </w:pPr>
      <w:r>
        <w:rPr>
          <w:rFonts w:ascii="Times New Roman" w:hAnsi="Times New Roman" w:cs="Times New Roman"/>
        </w:rPr>
        <w:lastRenderedPageBreak/>
        <w:t>The</w:t>
      </w:r>
      <w:r w:rsidR="00695CB2">
        <w:rPr>
          <w:rFonts w:ascii="Times New Roman" w:hAnsi="Times New Roman" w:cs="Times New Roman"/>
        </w:rPr>
        <w:t xml:space="preserve"> findings</w:t>
      </w:r>
      <w:r>
        <w:rPr>
          <w:rFonts w:ascii="Times New Roman" w:hAnsi="Times New Roman" w:cs="Times New Roman"/>
        </w:rPr>
        <w:t xml:space="preserve"> also </w:t>
      </w:r>
      <w:r w:rsidR="00D110D5">
        <w:rPr>
          <w:rFonts w:ascii="Times New Roman" w:hAnsi="Times New Roman" w:cs="Times New Roman"/>
        </w:rPr>
        <w:t>suggest</w:t>
      </w:r>
      <w:r w:rsidR="00D6729B">
        <w:rPr>
          <w:rFonts w:ascii="Times New Roman" w:hAnsi="Times New Roman" w:cs="Times New Roman"/>
        </w:rPr>
        <w:t xml:space="preserve"> that </w:t>
      </w:r>
      <w:r w:rsidR="008440E4">
        <w:rPr>
          <w:rFonts w:ascii="Times New Roman" w:hAnsi="Times New Roman" w:cs="Times New Roman"/>
        </w:rPr>
        <w:t xml:space="preserve">major </w:t>
      </w:r>
      <w:r w:rsidR="00D6729B">
        <w:rPr>
          <w:rFonts w:ascii="Times New Roman" w:hAnsi="Times New Roman" w:cs="Times New Roman"/>
        </w:rPr>
        <w:t xml:space="preserve">international </w:t>
      </w:r>
      <w:r>
        <w:rPr>
          <w:rFonts w:ascii="Times New Roman" w:hAnsi="Times New Roman" w:cs="Times New Roman"/>
        </w:rPr>
        <w:t xml:space="preserve">alcohol companies </w:t>
      </w:r>
      <w:r w:rsidR="00850032">
        <w:rPr>
          <w:rFonts w:ascii="Times New Roman" w:hAnsi="Times New Roman" w:cs="Times New Roman"/>
        </w:rPr>
        <w:t xml:space="preserve">may be </w:t>
      </w:r>
      <w:r>
        <w:rPr>
          <w:rFonts w:ascii="Times New Roman" w:hAnsi="Times New Roman" w:cs="Times New Roman"/>
        </w:rPr>
        <w:t xml:space="preserve">misleading </w:t>
      </w:r>
      <w:r w:rsidR="00032D2F">
        <w:rPr>
          <w:rFonts w:ascii="Times New Roman" w:hAnsi="Times New Roman" w:cs="Times New Roman"/>
        </w:rPr>
        <w:t xml:space="preserve">their </w:t>
      </w:r>
      <w:r>
        <w:rPr>
          <w:rFonts w:ascii="Times New Roman" w:hAnsi="Times New Roman" w:cs="Times New Roman"/>
        </w:rPr>
        <w:t>shareholders</w:t>
      </w:r>
      <w:r w:rsidR="008440E4">
        <w:rPr>
          <w:rFonts w:ascii="Times New Roman" w:hAnsi="Times New Roman" w:cs="Times New Roman"/>
        </w:rPr>
        <w:t xml:space="preserve"> about the risks of their products</w:t>
      </w:r>
      <w:r>
        <w:rPr>
          <w:rFonts w:ascii="Times New Roman" w:hAnsi="Times New Roman" w:cs="Times New Roman"/>
        </w:rPr>
        <w:t>.</w:t>
      </w:r>
      <w:r w:rsidR="00853BD2">
        <w:rPr>
          <w:rFonts w:ascii="Times New Roman" w:hAnsi="Times New Roman" w:cs="Times New Roman"/>
        </w:rPr>
        <w:t xml:space="preserve"> </w:t>
      </w:r>
      <w:r w:rsidR="00B25375">
        <w:rPr>
          <w:rFonts w:ascii="Times New Roman" w:hAnsi="Times New Roman" w:cs="Times New Roman"/>
        </w:rPr>
        <w:t>T</w:t>
      </w:r>
      <w:r w:rsidR="00342975">
        <w:rPr>
          <w:rFonts w:ascii="Times New Roman" w:hAnsi="Times New Roman" w:cs="Times New Roman"/>
        </w:rPr>
        <w:t xml:space="preserve">his </w:t>
      </w:r>
      <w:r w:rsidR="004623F4">
        <w:rPr>
          <w:rFonts w:ascii="Times New Roman" w:hAnsi="Times New Roman" w:cs="Times New Roman"/>
        </w:rPr>
        <w:t>may leave</w:t>
      </w:r>
      <w:r w:rsidR="00853BD2">
        <w:rPr>
          <w:rFonts w:ascii="Times New Roman" w:hAnsi="Times New Roman" w:cs="Times New Roman"/>
        </w:rPr>
        <w:t xml:space="preserve"> </w:t>
      </w:r>
      <w:r w:rsidR="00890D5D">
        <w:rPr>
          <w:rFonts w:ascii="Times New Roman" w:hAnsi="Times New Roman" w:cs="Times New Roman"/>
        </w:rPr>
        <w:t>the industry</w:t>
      </w:r>
      <w:r w:rsidR="00853BD2">
        <w:rPr>
          <w:rFonts w:ascii="Times New Roman" w:hAnsi="Times New Roman" w:cs="Times New Roman"/>
        </w:rPr>
        <w:t xml:space="preserve"> open to litigation in some countries</w:t>
      </w:r>
      <w:r w:rsidR="005B455E">
        <w:rPr>
          <w:rFonts w:ascii="Times New Roman" w:hAnsi="Times New Roman" w:cs="Times New Roman"/>
        </w:rPr>
        <w:t>, as has happened with the tobacco and</w:t>
      </w:r>
      <w:r w:rsidR="00565091">
        <w:rPr>
          <w:rFonts w:ascii="Times New Roman" w:hAnsi="Times New Roman" w:cs="Times New Roman"/>
        </w:rPr>
        <w:t>,</w:t>
      </w:r>
      <w:r w:rsidR="005B455E">
        <w:rPr>
          <w:rFonts w:ascii="Times New Roman" w:hAnsi="Times New Roman" w:cs="Times New Roman"/>
        </w:rPr>
        <w:t xml:space="preserve"> </w:t>
      </w:r>
      <w:r w:rsidR="00565091">
        <w:rPr>
          <w:rFonts w:ascii="Times New Roman" w:hAnsi="Times New Roman" w:cs="Times New Roman"/>
        </w:rPr>
        <w:t xml:space="preserve">more recently, </w:t>
      </w:r>
      <w:r w:rsidR="005B455E">
        <w:rPr>
          <w:rFonts w:ascii="Times New Roman" w:hAnsi="Times New Roman" w:cs="Times New Roman"/>
        </w:rPr>
        <w:t>other industries</w:t>
      </w:r>
      <w:r w:rsidR="00853BD2">
        <w:rPr>
          <w:rFonts w:ascii="Times New Roman" w:hAnsi="Times New Roman" w:cs="Times New Roman"/>
        </w:rPr>
        <w:t>.</w:t>
      </w:r>
      <w:r w:rsidR="00AE7BFE">
        <w:rPr>
          <w:rFonts w:ascii="Times New Roman" w:hAnsi="Times New Roman" w:cs="Times New Roman"/>
        </w:rPr>
        <w:t xml:space="preserve"> </w:t>
      </w:r>
      <w:r w:rsidR="006F209C">
        <w:rPr>
          <w:rFonts w:ascii="Times New Roman" w:hAnsi="Times New Roman" w:cs="Times New Roman"/>
        </w:rPr>
        <w:t>For example</w:t>
      </w:r>
      <w:r w:rsidR="005B455E">
        <w:rPr>
          <w:rFonts w:ascii="Times New Roman" w:hAnsi="Times New Roman" w:cs="Times New Roman"/>
        </w:rPr>
        <w:t>,</w:t>
      </w:r>
      <w:r w:rsidR="006F209C">
        <w:rPr>
          <w:rFonts w:ascii="Times New Roman" w:hAnsi="Times New Roman" w:cs="Times New Roman"/>
        </w:rPr>
        <w:t xml:space="preserve"> </w:t>
      </w:r>
      <w:r w:rsidR="00744403">
        <w:rPr>
          <w:rFonts w:ascii="Times New Roman" w:hAnsi="Times New Roman" w:cs="Times New Roman"/>
        </w:rPr>
        <w:t>Coca-Cola and the American Beverage Association are currently being sued for downplaying the risks of their products</w:t>
      </w:r>
      <w:r w:rsidR="00744403" w:rsidRPr="003E0C59">
        <w:rPr>
          <w:rFonts w:ascii="Times New Roman" w:hAnsi="Times New Roman" w:cs="Times New Roman"/>
        </w:rPr>
        <w:t>.</w:t>
      </w:r>
      <w:r w:rsidR="00D7745A">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ExcludeYear="1"&gt;&lt;RecNum&gt;7225&lt;/RecNum&gt;&lt;DisplayText&gt;[50]&lt;/DisplayText&gt;&lt;record&gt;&lt;rec-number&gt;7225&lt;/rec-number&gt;&lt;foreign-keys&gt;&lt;key app="EN" db-id="xra9ese0asrs28ez024vraf3farfta9500pv"&gt;7225&lt;/key&gt;&lt;/foreign-keys&gt;&lt;ref-type name="Journal Article"&gt;17&lt;/ref-type&gt;&lt;contributors&gt;&lt;/contributors&gt;&lt;titles&gt;&lt;title&gt;Reuters Health News: Lawsuit in U.S. says Coca-Cola downplays risks of sugary drinks. See: http://uk.reuters.com/article/us-coca-cola-lawsuit-idUKKBN14O24T.  Accessed 5th January 2017&lt;/title&gt;&lt;/titles&gt;&lt;dates&gt;&lt;/dates&gt;&lt;urls&gt;&lt;/urls&gt;&lt;/record&gt;&lt;/Cite&gt;&lt;/EndNote&gt;</w:instrText>
      </w:r>
      <w:r w:rsidR="00D7745A">
        <w:rPr>
          <w:rFonts w:ascii="Times New Roman" w:hAnsi="Times New Roman" w:cs="Times New Roman"/>
        </w:rPr>
        <w:fldChar w:fldCharType="separate"/>
      </w:r>
      <w:r w:rsidR="00131ED2">
        <w:rPr>
          <w:rFonts w:ascii="Times New Roman" w:hAnsi="Times New Roman" w:cs="Times New Roman"/>
          <w:noProof/>
        </w:rPr>
        <w:t>[50]</w:t>
      </w:r>
      <w:r w:rsidR="00D7745A">
        <w:rPr>
          <w:rFonts w:ascii="Times New Roman" w:hAnsi="Times New Roman" w:cs="Times New Roman"/>
        </w:rPr>
        <w:fldChar w:fldCharType="end"/>
      </w:r>
    </w:p>
    <w:p w14:paraId="471BD2D9" w14:textId="7C86C6E8" w:rsidR="007241E1" w:rsidRPr="007241E1" w:rsidRDefault="001E7386" w:rsidP="00EB2CBB">
      <w:pPr>
        <w:spacing w:line="480" w:lineRule="auto"/>
        <w:rPr>
          <w:rFonts w:ascii="Arial" w:eastAsia="Times New Roman" w:hAnsi="Arial" w:cs="Arial"/>
          <w:sz w:val="27"/>
          <w:szCs w:val="27"/>
          <w:lang w:eastAsia="en-GB"/>
        </w:rPr>
      </w:pPr>
      <w:r>
        <w:rPr>
          <w:rFonts w:ascii="Times New Roman" w:hAnsi="Times New Roman" w:cs="Times New Roman"/>
        </w:rPr>
        <w:t xml:space="preserve">Finally, </w:t>
      </w:r>
      <w:r w:rsidR="00F57A8D">
        <w:rPr>
          <w:rFonts w:ascii="Times New Roman" w:hAnsi="Times New Roman" w:cs="Times New Roman"/>
        </w:rPr>
        <w:t xml:space="preserve">many </w:t>
      </w:r>
      <w:r w:rsidR="007C0BDA">
        <w:rPr>
          <w:rFonts w:ascii="Times New Roman" w:hAnsi="Times New Roman" w:cs="Times New Roman"/>
        </w:rPr>
        <w:t>public health bodies</w:t>
      </w:r>
      <w:r w:rsidR="00476AE8">
        <w:rPr>
          <w:rFonts w:ascii="Times New Roman" w:hAnsi="Times New Roman" w:cs="Times New Roman"/>
        </w:rPr>
        <w:t>, academics</w:t>
      </w:r>
      <w:r w:rsidR="007C0BDA">
        <w:rPr>
          <w:rFonts w:ascii="Times New Roman" w:hAnsi="Times New Roman" w:cs="Times New Roman"/>
        </w:rPr>
        <w:t xml:space="preserve"> and practitioners </w:t>
      </w:r>
      <w:r w:rsidR="00D45FDE">
        <w:rPr>
          <w:rFonts w:ascii="Times New Roman" w:hAnsi="Times New Roman" w:cs="Times New Roman"/>
        </w:rPr>
        <w:t xml:space="preserve">liaise with </w:t>
      </w:r>
      <w:r w:rsidR="005F7EE0">
        <w:rPr>
          <w:rFonts w:ascii="Times New Roman" w:hAnsi="Times New Roman" w:cs="Times New Roman"/>
        </w:rPr>
        <w:t xml:space="preserve">the </w:t>
      </w:r>
      <w:r w:rsidR="00D45FDE">
        <w:rPr>
          <w:rFonts w:ascii="Times New Roman" w:hAnsi="Times New Roman" w:cs="Times New Roman"/>
        </w:rPr>
        <w:t>industry bodies</w:t>
      </w:r>
      <w:r w:rsidR="005F7EE0">
        <w:rPr>
          <w:rFonts w:ascii="Times New Roman" w:hAnsi="Times New Roman" w:cs="Times New Roman"/>
        </w:rPr>
        <w:t xml:space="preserve"> included</w:t>
      </w:r>
      <w:r>
        <w:rPr>
          <w:rFonts w:ascii="Times New Roman" w:hAnsi="Times New Roman" w:cs="Times New Roman"/>
        </w:rPr>
        <w:t xml:space="preserve"> in this study</w:t>
      </w:r>
      <w:r w:rsidR="00D45FDE">
        <w:rPr>
          <w:rFonts w:ascii="Times New Roman" w:hAnsi="Times New Roman" w:cs="Times New Roman"/>
        </w:rPr>
        <w:t xml:space="preserve">, </w:t>
      </w:r>
      <w:r>
        <w:rPr>
          <w:rFonts w:ascii="Times New Roman" w:hAnsi="Times New Roman" w:cs="Times New Roman"/>
        </w:rPr>
        <w:t xml:space="preserve">for example </w:t>
      </w:r>
      <w:r w:rsidR="00F57A8D">
        <w:rPr>
          <w:rFonts w:ascii="Times New Roman" w:hAnsi="Times New Roman" w:cs="Times New Roman"/>
        </w:rPr>
        <w:t xml:space="preserve">by </w:t>
      </w:r>
      <w:r w:rsidR="00D45FDE">
        <w:rPr>
          <w:rFonts w:ascii="Times New Roman" w:hAnsi="Times New Roman" w:cs="Times New Roman"/>
        </w:rPr>
        <w:t>acting as advisors</w:t>
      </w:r>
      <w:r w:rsidR="00F57A8D">
        <w:rPr>
          <w:rFonts w:ascii="Times New Roman" w:hAnsi="Times New Roman" w:cs="Times New Roman"/>
        </w:rPr>
        <w:t xml:space="preserve"> or trustees</w:t>
      </w:r>
      <w:r w:rsidR="00C24A60">
        <w:rPr>
          <w:rFonts w:ascii="Times New Roman" w:hAnsi="Times New Roman" w:cs="Times New Roman"/>
        </w:rPr>
        <w:t xml:space="preserve">, or </w:t>
      </w:r>
      <w:r w:rsidR="00662A52">
        <w:rPr>
          <w:rFonts w:ascii="Times New Roman" w:hAnsi="Times New Roman" w:cs="Times New Roman"/>
        </w:rPr>
        <w:t xml:space="preserve">by </w:t>
      </w:r>
      <w:r w:rsidR="00C24A60">
        <w:rPr>
          <w:rFonts w:ascii="Times New Roman" w:hAnsi="Times New Roman" w:cs="Times New Roman"/>
        </w:rPr>
        <w:t xml:space="preserve">collaborating with them in research </w:t>
      </w:r>
      <w:r w:rsidR="00F03DBB">
        <w:rPr>
          <w:rFonts w:ascii="Times New Roman" w:hAnsi="Times New Roman" w:cs="Times New Roman"/>
        </w:rPr>
        <w:t xml:space="preserve">or implementation </w:t>
      </w:r>
      <w:r w:rsidR="00C24A60">
        <w:rPr>
          <w:rFonts w:ascii="Times New Roman" w:hAnsi="Times New Roman" w:cs="Times New Roman"/>
        </w:rPr>
        <w:t>activities</w:t>
      </w:r>
      <w:r w:rsidR="00D45FDE">
        <w:rPr>
          <w:rFonts w:ascii="Times New Roman" w:hAnsi="Times New Roman" w:cs="Times New Roman"/>
        </w:rPr>
        <w:t xml:space="preserve">. </w:t>
      </w:r>
      <w:r w:rsidR="00096DA6">
        <w:rPr>
          <w:rFonts w:ascii="Times New Roman" w:hAnsi="Times New Roman" w:cs="Times New Roman"/>
        </w:rPr>
        <w:t xml:space="preserve">Despite </w:t>
      </w:r>
      <w:r w:rsidR="00011011">
        <w:rPr>
          <w:rFonts w:ascii="Times New Roman" w:hAnsi="Times New Roman" w:cs="Times New Roman"/>
        </w:rPr>
        <w:t xml:space="preserve">their </w:t>
      </w:r>
      <w:r w:rsidR="00096DA6">
        <w:rPr>
          <w:rFonts w:ascii="Times New Roman" w:hAnsi="Times New Roman" w:cs="Times New Roman"/>
        </w:rPr>
        <w:t xml:space="preserve">undoubtedly good intentions, </w:t>
      </w:r>
      <w:r w:rsidR="006D521A">
        <w:rPr>
          <w:rFonts w:ascii="Times New Roman" w:hAnsi="Times New Roman" w:cs="Times New Roman"/>
        </w:rPr>
        <w:t xml:space="preserve">we suggest that </w:t>
      </w:r>
      <w:r w:rsidR="00096DA6">
        <w:rPr>
          <w:rFonts w:ascii="Times New Roman" w:hAnsi="Times New Roman" w:cs="Times New Roman"/>
        </w:rPr>
        <w:t xml:space="preserve">it is </w:t>
      </w:r>
      <w:r w:rsidR="00CF6568">
        <w:rPr>
          <w:rFonts w:ascii="Times New Roman" w:hAnsi="Times New Roman" w:cs="Times New Roman"/>
        </w:rPr>
        <w:t xml:space="preserve">unethical </w:t>
      </w:r>
      <w:r w:rsidR="00D16EDE">
        <w:rPr>
          <w:rFonts w:ascii="Times New Roman" w:hAnsi="Times New Roman" w:cs="Times New Roman"/>
        </w:rPr>
        <w:t xml:space="preserve">for them to lend their expertise and legitimacy to </w:t>
      </w:r>
      <w:r w:rsidR="0001268C">
        <w:rPr>
          <w:rFonts w:ascii="Times New Roman" w:hAnsi="Times New Roman" w:cs="Times New Roman"/>
        </w:rPr>
        <w:t xml:space="preserve">industry </w:t>
      </w:r>
      <w:r w:rsidR="004E776C">
        <w:rPr>
          <w:rFonts w:ascii="Times New Roman" w:hAnsi="Times New Roman" w:cs="Times New Roman"/>
        </w:rPr>
        <w:t>campaign</w:t>
      </w:r>
      <w:r w:rsidR="00F03DBB">
        <w:rPr>
          <w:rFonts w:ascii="Times New Roman" w:hAnsi="Times New Roman" w:cs="Times New Roman"/>
        </w:rPr>
        <w:t>s</w:t>
      </w:r>
      <w:r w:rsidR="004E776C">
        <w:rPr>
          <w:rFonts w:ascii="Times New Roman" w:hAnsi="Times New Roman" w:cs="Times New Roman"/>
        </w:rPr>
        <w:t xml:space="preserve"> </w:t>
      </w:r>
      <w:r w:rsidR="00C800F8">
        <w:rPr>
          <w:rFonts w:ascii="Times New Roman" w:hAnsi="Times New Roman" w:cs="Times New Roman"/>
        </w:rPr>
        <w:t xml:space="preserve">which </w:t>
      </w:r>
      <w:r w:rsidR="00F03DBB">
        <w:rPr>
          <w:rFonts w:ascii="Times New Roman" w:hAnsi="Times New Roman" w:cs="Times New Roman"/>
        </w:rPr>
        <w:t>aim</w:t>
      </w:r>
      <w:r w:rsidR="00F57A8D">
        <w:rPr>
          <w:rFonts w:ascii="Times New Roman" w:hAnsi="Times New Roman" w:cs="Times New Roman"/>
        </w:rPr>
        <w:t xml:space="preserve"> to mislead </w:t>
      </w:r>
      <w:r w:rsidR="00FE6738">
        <w:rPr>
          <w:rFonts w:ascii="Times New Roman" w:hAnsi="Times New Roman" w:cs="Times New Roman"/>
        </w:rPr>
        <w:t>the public</w:t>
      </w:r>
      <w:r w:rsidR="00110A1D">
        <w:rPr>
          <w:rFonts w:ascii="Times New Roman" w:hAnsi="Times New Roman" w:cs="Times New Roman"/>
        </w:rPr>
        <w:t xml:space="preserve"> about</w:t>
      </w:r>
      <w:r w:rsidR="00384A2D">
        <w:rPr>
          <w:rFonts w:ascii="Times New Roman" w:hAnsi="Times New Roman" w:cs="Times New Roman"/>
        </w:rPr>
        <w:t xml:space="preserve"> alcohol-related</w:t>
      </w:r>
      <w:r w:rsidR="00C800F8">
        <w:rPr>
          <w:rFonts w:ascii="Times New Roman" w:hAnsi="Times New Roman" w:cs="Times New Roman"/>
        </w:rPr>
        <w:t xml:space="preserve"> </w:t>
      </w:r>
      <w:r w:rsidR="00CF6568">
        <w:rPr>
          <w:rFonts w:ascii="Times New Roman" w:hAnsi="Times New Roman" w:cs="Times New Roman"/>
        </w:rPr>
        <w:t>harm</w:t>
      </w:r>
      <w:r w:rsidR="00F57A8D">
        <w:rPr>
          <w:rFonts w:ascii="Times New Roman" w:hAnsi="Times New Roman" w:cs="Times New Roman"/>
        </w:rPr>
        <w:t>s</w:t>
      </w:r>
      <w:r w:rsidR="006D521A">
        <w:rPr>
          <w:rFonts w:ascii="Times New Roman" w:hAnsi="Times New Roman" w:cs="Times New Roman"/>
        </w:rPr>
        <w:t>.</w:t>
      </w:r>
    </w:p>
    <w:p w14:paraId="56AF7FEF" w14:textId="77777777" w:rsidR="00F03DBB" w:rsidRDefault="00F03DBB" w:rsidP="00EB2CBB">
      <w:pPr>
        <w:spacing w:line="480" w:lineRule="auto"/>
        <w:rPr>
          <w:rFonts w:ascii="Times New Roman" w:hAnsi="Times New Roman" w:cs="Times New Roman"/>
          <w:i/>
        </w:rPr>
      </w:pPr>
    </w:p>
    <w:p w14:paraId="46FE572F" w14:textId="3235D816" w:rsidR="00D547FF" w:rsidRPr="00B148D0" w:rsidRDefault="00B148D0" w:rsidP="00EB2CBB">
      <w:pPr>
        <w:spacing w:line="480" w:lineRule="auto"/>
        <w:rPr>
          <w:rFonts w:ascii="Times New Roman" w:hAnsi="Times New Roman" w:cs="Times New Roman"/>
          <w:i/>
        </w:rPr>
      </w:pPr>
      <w:r>
        <w:rPr>
          <w:rFonts w:ascii="Times New Roman" w:hAnsi="Times New Roman" w:cs="Times New Roman"/>
          <w:i/>
        </w:rPr>
        <w:t>Areas for f</w:t>
      </w:r>
      <w:r w:rsidR="00F23FED" w:rsidRPr="00B148D0">
        <w:rPr>
          <w:rFonts w:ascii="Times New Roman" w:hAnsi="Times New Roman" w:cs="Times New Roman"/>
          <w:i/>
        </w:rPr>
        <w:t>urther research</w:t>
      </w:r>
    </w:p>
    <w:p w14:paraId="29D6A231" w14:textId="2FEA6297" w:rsidR="006319D4" w:rsidRDefault="00DF723A" w:rsidP="00EB2CBB">
      <w:pPr>
        <w:spacing w:line="480" w:lineRule="auto"/>
        <w:rPr>
          <w:rFonts w:ascii="Times New Roman" w:hAnsi="Times New Roman" w:cs="Times New Roman"/>
        </w:rPr>
      </w:pPr>
      <w:r>
        <w:rPr>
          <w:rFonts w:ascii="Times New Roman" w:hAnsi="Times New Roman" w:cs="Times New Roman"/>
        </w:rPr>
        <w:t>Further a</w:t>
      </w:r>
      <w:r w:rsidR="00352C7D">
        <w:rPr>
          <w:rFonts w:ascii="Times New Roman" w:hAnsi="Times New Roman" w:cs="Times New Roman"/>
        </w:rPr>
        <w:t xml:space="preserve">nalysis of citation bias </w:t>
      </w:r>
      <w:r w:rsidR="00F03DBB">
        <w:rPr>
          <w:rFonts w:ascii="Times New Roman" w:hAnsi="Times New Roman" w:cs="Times New Roman"/>
        </w:rPr>
        <w:t>is needed</w:t>
      </w:r>
      <w:r w:rsidR="00352C7D">
        <w:rPr>
          <w:rFonts w:ascii="Times New Roman" w:hAnsi="Times New Roman" w:cs="Times New Roman"/>
        </w:rPr>
        <w:t>, as c</w:t>
      </w:r>
      <w:r w:rsidR="006319D4" w:rsidRPr="003B32DC">
        <w:rPr>
          <w:rFonts w:ascii="Times New Roman" w:hAnsi="Times New Roman" w:cs="Times New Roman"/>
        </w:rPr>
        <w:t xml:space="preserve">herry-picking of </w:t>
      </w:r>
      <w:r w:rsidR="00FF4B1B">
        <w:rPr>
          <w:rFonts w:ascii="Times New Roman" w:hAnsi="Times New Roman" w:cs="Times New Roman"/>
        </w:rPr>
        <w:t xml:space="preserve">evidence </w:t>
      </w:r>
      <w:r w:rsidR="006319D4" w:rsidRPr="003B32DC">
        <w:rPr>
          <w:rFonts w:ascii="Times New Roman" w:hAnsi="Times New Roman" w:cs="Times New Roman"/>
        </w:rPr>
        <w:t>sources</w:t>
      </w:r>
      <w:r w:rsidR="00FF4B1B">
        <w:rPr>
          <w:rFonts w:ascii="Times New Roman" w:hAnsi="Times New Roman" w:cs="Times New Roman"/>
        </w:rPr>
        <w:t xml:space="preserve"> </w:t>
      </w:r>
      <w:r w:rsidR="00352C7D">
        <w:rPr>
          <w:rFonts w:ascii="Times New Roman" w:hAnsi="Times New Roman" w:cs="Times New Roman"/>
        </w:rPr>
        <w:t>appears</w:t>
      </w:r>
      <w:r w:rsidR="00FF4B1B">
        <w:rPr>
          <w:rFonts w:ascii="Times New Roman" w:hAnsi="Times New Roman" w:cs="Times New Roman"/>
        </w:rPr>
        <w:t xml:space="preserve"> common</w:t>
      </w:r>
      <w:r w:rsidR="006319D4" w:rsidRPr="003B32DC">
        <w:rPr>
          <w:rFonts w:ascii="Times New Roman" w:hAnsi="Times New Roman" w:cs="Times New Roman"/>
        </w:rPr>
        <w:t xml:space="preserve"> </w:t>
      </w:r>
      <w:r w:rsidR="00FF4B1B">
        <w:rPr>
          <w:rFonts w:ascii="Times New Roman" w:hAnsi="Times New Roman" w:cs="Times New Roman"/>
        </w:rPr>
        <w:t>(</w:t>
      </w:r>
      <w:r w:rsidR="006319D4" w:rsidRPr="003B32DC">
        <w:rPr>
          <w:rFonts w:ascii="Times New Roman" w:hAnsi="Times New Roman" w:cs="Times New Roman"/>
        </w:rPr>
        <w:t>e.g</w:t>
      </w:r>
      <w:r w:rsidR="00352C7D">
        <w:rPr>
          <w:rFonts w:ascii="Times New Roman" w:hAnsi="Times New Roman" w:cs="Times New Roman"/>
        </w:rPr>
        <w:t>.</w:t>
      </w:r>
      <w:r w:rsidR="0063324B">
        <w:rPr>
          <w:rFonts w:ascii="Times New Roman" w:hAnsi="Times New Roman" w:cs="Times New Roman"/>
        </w:rPr>
        <w:t>,</w:t>
      </w:r>
      <w:r w:rsidR="006319D4" w:rsidRPr="003B32DC">
        <w:rPr>
          <w:rFonts w:ascii="Times New Roman" w:hAnsi="Times New Roman" w:cs="Times New Roman"/>
        </w:rPr>
        <w:t xml:space="preserve"> </w:t>
      </w:r>
      <w:r w:rsidR="003B7F4E">
        <w:rPr>
          <w:rFonts w:ascii="Times New Roman" w:hAnsi="Times New Roman" w:cs="Times New Roman"/>
        </w:rPr>
        <w:t>single</w:t>
      </w:r>
      <w:r w:rsidR="00352C7D">
        <w:rPr>
          <w:rFonts w:ascii="Times New Roman" w:hAnsi="Times New Roman" w:cs="Times New Roman"/>
        </w:rPr>
        <w:t xml:space="preserve"> studies</w:t>
      </w:r>
      <w:r w:rsidR="00110A1D">
        <w:rPr>
          <w:rFonts w:ascii="Times New Roman" w:hAnsi="Times New Roman" w:cs="Times New Roman"/>
        </w:rPr>
        <w:t xml:space="preserve">, and </w:t>
      </w:r>
      <w:r w:rsidR="002071DC">
        <w:rPr>
          <w:rFonts w:ascii="Times New Roman" w:hAnsi="Times New Roman" w:cs="Times New Roman"/>
        </w:rPr>
        <w:t xml:space="preserve">magazine and </w:t>
      </w:r>
      <w:r w:rsidR="00110A1D">
        <w:rPr>
          <w:rFonts w:ascii="Times New Roman" w:hAnsi="Times New Roman" w:cs="Times New Roman"/>
        </w:rPr>
        <w:t xml:space="preserve">newspaper articles </w:t>
      </w:r>
      <w:r w:rsidR="009C705D">
        <w:rPr>
          <w:rFonts w:ascii="Times New Roman" w:hAnsi="Times New Roman" w:cs="Times New Roman"/>
        </w:rPr>
        <w:t xml:space="preserve">frequently </w:t>
      </w:r>
      <w:r w:rsidR="00803404">
        <w:rPr>
          <w:rFonts w:ascii="Times New Roman" w:hAnsi="Times New Roman" w:cs="Times New Roman"/>
        </w:rPr>
        <w:t>appear to be</w:t>
      </w:r>
      <w:r w:rsidR="00352C7D">
        <w:rPr>
          <w:rFonts w:ascii="Times New Roman" w:hAnsi="Times New Roman" w:cs="Times New Roman"/>
        </w:rPr>
        <w:t xml:space="preserve"> </w:t>
      </w:r>
      <w:r w:rsidR="00FF4B1B">
        <w:rPr>
          <w:rFonts w:ascii="Times New Roman" w:hAnsi="Times New Roman" w:cs="Times New Roman"/>
        </w:rPr>
        <w:t xml:space="preserve">cited </w:t>
      </w:r>
      <w:r w:rsidR="006319D4" w:rsidRPr="003B32DC">
        <w:rPr>
          <w:rFonts w:ascii="Times New Roman" w:hAnsi="Times New Roman" w:cs="Times New Roman"/>
        </w:rPr>
        <w:t>in preference to</w:t>
      </w:r>
      <w:r w:rsidR="00110A1D">
        <w:rPr>
          <w:rFonts w:ascii="Times New Roman" w:hAnsi="Times New Roman" w:cs="Times New Roman"/>
        </w:rPr>
        <w:t xml:space="preserve"> </w:t>
      </w:r>
      <w:r w:rsidR="001527A7">
        <w:rPr>
          <w:rFonts w:ascii="Times New Roman" w:hAnsi="Times New Roman" w:cs="Times New Roman"/>
        </w:rPr>
        <w:t xml:space="preserve">up-to-date </w:t>
      </w:r>
      <w:r w:rsidR="003B7F4E">
        <w:rPr>
          <w:rFonts w:ascii="Times New Roman" w:hAnsi="Times New Roman" w:cs="Times New Roman"/>
        </w:rPr>
        <w:t xml:space="preserve">systematic </w:t>
      </w:r>
      <w:r w:rsidR="001527A7">
        <w:rPr>
          <w:rFonts w:ascii="Times New Roman" w:hAnsi="Times New Roman" w:cs="Times New Roman"/>
        </w:rPr>
        <w:t>reviews</w:t>
      </w:r>
      <w:r w:rsidR="00352C7D">
        <w:rPr>
          <w:rFonts w:ascii="Times New Roman" w:hAnsi="Times New Roman" w:cs="Times New Roman"/>
        </w:rPr>
        <w:t>)</w:t>
      </w:r>
      <w:r w:rsidR="002413E5">
        <w:rPr>
          <w:rFonts w:ascii="Times New Roman" w:hAnsi="Times New Roman" w:cs="Times New Roman"/>
        </w:rPr>
        <w:t xml:space="preserve">. </w:t>
      </w:r>
      <w:r>
        <w:rPr>
          <w:rFonts w:ascii="Times New Roman" w:hAnsi="Times New Roman" w:cs="Times New Roman"/>
        </w:rPr>
        <w:t>T</w:t>
      </w:r>
      <w:r w:rsidR="002413E5">
        <w:rPr>
          <w:rFonts w:ascii="Times New Roman" w:hAnsi="Times New Roman" w:cs="Times New Roman"/>
        </w:rPr>
        <w:t xml:space="preserve">he analysis of </w:t>
      </w:r>
      <w:r>
        <w:rPr>
          <w:rFonts w:ascii="Times New Roman" w:hAnsi="Times New Roman" w:cs="Times New Roman"/>
        </w:rPr>
        <w:t xml:space="preserve">information produced by </w:t>
      </w:r>
      <w:r w:rsidR="00352C7D">
        <w:rPr>
          <w:rFonts w:ascii="Times New Roman" w:hAnsi="Times New Roman" w:cs="Times New Roman"/>
        </w:rPr>
        <w:t xml:space="preserve">new </w:t>
      </w:r>
      <w:r w:rsidR="002413E5">
        <w:rPr>
          <w:rFonts w:ascii="Times New Roman" w:hAnsi="Times New Roman" w:cs="Times New Roman"/>
        </w:rPr>
        <w:t xml:space="preserve">alcohol industry bodies which disseminate information about alcohol </w:t>
      </w:r>
      <w:r w:rsidR="00B842B0">
        <w:rPr>
          <w:rFonts w:ascii="Times New Roman" w:hAnsi="Times New Roman" w:cs="Times New Roman"/>
        </w:rPr>
        <w:t>and health</w:t>
      </w:r>
      <w:r w:rsidR="002413E5">
        <w:rPr>
          <w:rFonts w:ascii="Times New Roman" w:hAnsi="Times New Roman" w:cs="Times New Roman"/>
        </w:rPr>
        <w:t xml:space="preserve">– </w:t>
      </w:r>
      <w:r w:rsidR="00B842B0">
        <w:rPr>
          <w:rFonts w:ascii="Times New Roman" w:hAnsi="Times New Roman" w:cs="Times New Roman"/>
        </w:rPr>
        <w:t>such as</w:t>
      </w:r>
      <w:r w:rsidR="002413E5">
        <w:rPr>
          <w:rFonts w:ascii="Times New Roman" w:hAnsi="Times New Roman" w:cs="Times New Roman"/>
        </w:rPr>
        <w:t xml:space="preserve"> the newly-established Alcohol</w:t>
      </w:r>
      <w:r w:rsidR="001527A7">
        <w:rPr>
          <w:rFonts w:ascii="Times New Roman" w:hAnsi="Times New Roman" w:cs="Times New Roman"/>
        </w:rPr>
        <w:t xml:space="preserve"> </w:t>
      </w:r>
      <w:r w:rsidR="002413E5">
        <w:rPr>
          <w:rFonts w:ascii="Times New Roman" w:hAnsi="Times New Roman" w:cs="Times New Roman"/>
        </w:rPr>
        <w:t xml:space="preserve">Information Partnership </w:t>
      </w:r>
      <w:r w:rsidR="006319D4" w:rsidRPr="003B32DC">
        <w:rPr>
          <w:rFonts w:ascii="Times New Roman" w:hAnsi="Times New Roman" w:cs="Times New Roman"/>
        </w:rPr>
        <w:t>(AIP)</w:t>
      </w:r>
      <w:r w:rsidR="00B01645">
        <w:rPr>
          <w:rFonts w:ascii="Times New Roman" w:hAnsi="Times New Roman" w:cs="Times New Roman"/>
        </w:rPr>
        <w:fldChar w:fldCharType="begin"/>
      </w:r>
      <w:r w:rsidR="00131ED2">
        <w:rPr>
          <w:rFonts w:ascii="Times New Roman" w:hAnsi="Times New Roman" w:cs="Times New Roman"/>
        </w:rPr>
        <w:instrText xml:space="preserve"> ADDIN EN.CITE &lt;EndNote&gt;&lt;Cite ExcludeAuth="1" ExcludeYear="1"&gt;&lt;RecNum&gt;7223&lt;/RecNum&gt;&lt;DisplayText&gt;[51]&lt;/DisplayText&gt;&lt;record&gt;&lt;rec-number&gt;7223&lt;/rec-number&gt;&lt;foreign-keys&gt;&lt;key app="EN" db-id="xra9ese0asrs28ez024vraf3farfta9500pv"&gt;7223&lt;/key&gt;&lt;/foreign-keys&gt;&lt;ref-type name="Journal Article"&gt;17&lt;/ref-type&gt;&lt;contributors&gt;&lt;/contributors&gt;&lt;titles&gt;&lt;title&gt;Alcohol Information Partnership. See: http://alcoholinfopartnership.co.uk/. Accessed 4th January 2017&lt;/title&gt;&lt;/titles&gt;&lt;dates&gt;&lt;/dates&gt;&lt;urls&gt;&lt;/urls&gt;&lt;/record&gt;&lt;/Cite&gt;&lt;/EndNote&gt;</w:instrText>
      </w:r>
      <w:r w:rsidR="00B01645">
        <w:rPr>
          <w:rFonts w:ascii="Times New Roman" w:hAnsi="Times New Roman" w:cs="Times New Roman"/>
        </w:rPr>
        <w:fldChar w:fldCharType="separate"/>
      </w:r>
      <w:r w:rsidR="00131ED2">
        <w:rPr>
          <w:rFonts w:ascii="Times New Roman" w:hAnsi="Times New Roman" w:cs="Times New Roman"/>
          <w:noProof/>
        </w:rPr>
        <w:t>[51]</w:t>
      </w:r>
      <w:r w:rsidR="00B01645">
        <w:rPr>
          <w:rFonts w:ascii="Times New Roman" w:hAnsi="Times New Roman" w:cs="Times New Roman"/>
        </w:rPr>
        <w:fldChar w:fldCharType="end"/>
      </w:r>
      <w:r w:rsidR="00985CB5" w:rsidRPr="00985CB5">
        <w:rPr>
          <w:rFonts w:ascii="Times New Roman" w:hAnsi="Times New Roman" w:cs="Times New Roman"/>
        </w:rPr>
        <w:t xml:space="preserve"> </w:t>
      </w:r>
      <w:r w:rsidR="002413E5">
        <w:rPr>
          <w:rFonts w:ascii="Times New Roman" w:hAnsi="Times New Roman" w:cs="Times New Roman"/>
        </w:rPr>
        <w:t xml:space="preserve">– should </w:t>
      </w:r>
      <w:r w:rsidR="00F03DBB">
        <w:rPr>
          <w:rFonts w:ascii="Times New Roman" w:hAnsi="Times New Roman" w:cs="Times New Roman"/>
        </w:rPr>
        <w:t xml:space="preserve">also </w:t>
      </w:r>
      <w:r w:rsidR="002413E5">
        <w:rPr>
          <w:rFonts w:ascii="Times New Roman" w:hAnsi="Times New Roman" w:cs="Times New Roman"/>
        </w:rPr>
        <w:t xml:space="preserve">be </w:t>
      </w:r>
      <w:r w:rsidR="00DB4C6C">
        <w:rPr>
          <w:rFonts w:ascii="Times New Roman" w:hAnsi="Times New Roman" w:cs="Times New Roman"/>
        </w:rPr>
        <w:t>carefully monitored</w:t>
      </w:r>
      <w:r w:rsidR="00384A2D">
        <w:rPr>
          <w:rFonts w:ascii="Times New Roman" w:hAnsi="Times New Roman" w:cs="Times New Roman"/>
          <w:i/>
        </w:rPr>
        <w:t>.</w:t>
      </w:r>
      <w:r w:rsidR="00384A2D">
        <w:rPr>
          <w:rFonts w:ascii="Times New Roman" w:hAnsi="Times New Roman" w:cs="Times New Roman"/>
        </w:rPr>
        <w:t xml:space="preserve"> </w:t>
      </w:r>
      <w:r w:rsidR="00F03DBB">
        <w:rPr>
          <w:rFonts w:ascii="Times New Roman" w:hAnsi="Times New Roman" w:cs="Times New Roman"/>
        </w:rPr>
        <w:t xml:space="preserve">There is also an </w:t>
      </w:r>
      <w:r w:rsidR="00B15F97">
        <w:rPr>
          <w:rFonts w:ascii="Times New Roman" w:hAnsi="Times New Roman" w:cs="Times New Roman"/>
        </w:rPr>
        <w:t xml:space="preserve">urgent need to examine other industry websites, documents, social media and other materials </w:t>
      </w:r>
      <w:r w:rsidR="00504255">
        <w:rPr>
          <w:rFonts w:ascii="Times New Roman" w:hAnsi="Times New Roman" w:cs="Times New Roman"/>
        </w:rPr>
        <w:t xml:space="preserve">in order </w:t>
      </w:r>
      <w:r w:rsidR="00B15F97">
        <w:rPr>
          <w:rFonts w:ascii="Times New Roman" w:hAnsi="Times New Roman" w:cs="Times New Roman"/>
        </w:rPr>
        <w:t>to assess the nature and extent of the distortion of evidence, and whether it extends to other health information</w:t>
      </w:r>
      <w:r w:rsidR="00504255">
        <w:rPr>
          <w:rFonts w:ascii="Times New Roman" w:hAnsi="Times New Roman" w:cs="Times New Roman"/>
        </w:rPr>
        <w:t>-</w:t>
      </w:r>
      <w:r w:rsidR="00F57A8D">
        <w:rPr>
          <w:rFonts w:ascii="Times New Roman" w:hAnsi="Times New Roman" w:cs="Times New Roman"/>
        </w:rPr>
        <w:t xml:space="preserve"> for example</w:t>
      </w:r>
      <w:r w:rsidR="00F75517">
        <w:rPr>
          <w:rFonts w:ascii="Times New Roman" w:hAnsi="Times New Roman" w:cs="Times New Roman"/>
        </w:rPr>
        <w:t>,</w:t>
      </w:r>
      <w:r w:rsidR="00F57A8D">
        <w:rPr>
          <w:rFonts w:ascii="Times New Roman" w:hAnsi="Times New Roman" w:cs="Times New Roman"/>
        </w:rPr>
        <w:t xml:space="preserve"> in relation to </w:t>
      </w:r>
      <w:r w:rsidR="00504255">
        <w:rPr>
          <w:rFonts w:ascii="Times New Roman" w:hAnsi="Times New Roman" w:cs="Times New Roman"/>
        </w:rPr>
        <w:t>cardiovascular disease</w:t>
      </w:r>
      <w:r w:rsidR="00F57A8D">
        <w:rPr>
          <w:rFonts w:ascii="Times New Roman" w:hAnsi="Times New Roman" w:cs="Times New Roman"/>
        </w:rPr>
        <w:t>.</w:t>
      </w:r>
      <w:r w:rsidR="00971117">
        <w:rPr>
          <w:rFonts w:ascii="Times New Roman" w:hAnsi="Times New Roman" w:cs="Times New Roman"/>
        </w:rPr>
        <w:t xml:space="preserve"> </w:t>
      </w:r>
      <w:r w:rsidR="00E054AD">
        <w:rPr>
          <w:rFonts w:ascii="Times New Roman" w:hAnsi="Times New Roman" w:cs="Times New Roman"/>
        </w:rPr>
        <w:t>Comparative research across industries and with other areas of alcohol policy to examine industry distortion of evidence is also needed.</w:t>
      </w:r>
    </w:p>
    <w:p w14:paraId="23483E7B" w14:textId="77777777" w:rsidR="00CF1DE6" w:rsidRPr="00B15F97" w:rsidRDefault="00CF1DE6" w:rsidP="00EB2CBB">
      <w:pPr>
        <w:spacing w:line="480" w:lineRule="auto"/>
        <w:rPr>
          <w:rFonts w:ascii="Times New Roman" w:hAnsi="Times New Roman" w:cs="Times New Roman"/>
        </w:rPr>
      </w:pPr>
    </w:p>
    <w:p w14:paraId="107F6252" w14:textId="1D4960BC" w:rsidR="00224240" w:rsidRPr="00766323" w:rsidRDefault="008440E4" w:rsidP="00EB2CBB">
      <w:pPr>
        <w:spacing w:line="480" w:lineRule="auto"/>
        <w:rPr>
          <w:rFonts w:ascii="Times New Roman" w:hAnsi="Times New Roman" w:cs="Times New Roman"/>
          <w:i/>
        </w:rPr>
      </w:pPr>
      <w:r w:rsidRPr="00766323">
        <w:rPr>
          <w:rFonts w:ascii="Times New Roman" w:hAnsi="Times New Roman" w:cs="Times New Roman"/>
          <w:i/>
        </w:rPr>
        <w:t>Conclusion</w:t>
      </w:r>
    </w:p>
    <w:p w14:paraId="37E17EEB" w14:textId="658B2194" w:rsidR="008440E4" w:rsidRDefault="0086321D" w:rsidP="00EB2CBB">
      <w:pPr>
        <w:spacing w:line="480" w:lineRule="auto"/>
        <w:rPr>
          <w:rFonts w:ascii="Times New Roman" w:hAnsi="Times New Roman" w:cs="Times New Roman"/>
        </w:rPr>
      </w:pPr>
      <w:r>
        <w:rPr>
          <w:rFonts w:ascii="Times New Roman" w:hAnsi="Times New Roman" w:cs="Times New Roman"/>
        </w:rPr>
        <w:lastRenderedPageBreak/>
        <w:t xml:space="preserve">It has </w:t>
      </w:r>
      <w:r w:rsidR="00662A52">
        <w:rPr>
          <w:rFonts w:ascii="Times New Roman" w:hAnsi="Times New Roman" w:cs="Times New Roman"/>
        </w:rPr>
        <w:t>often</w:t>
      </w:r>
      <w:r>
        <w:rPr>
          <w:rFonts w:ascii="Times New Roman" w:hAnsi="Times New Roman" w:cs="Times New Roman"/>
        </w:rPr>
        <w:t xml:space="preserve"> been </w:t>
      </w:r>
      <w:r w:rsidR="00565091">
        <w:rPr>
          <w:rFonts w:ascii="Times New Roman" w:hAnsi="Times New Roman" w:cs="Times New Roman"/>
        </w:rPr>
        <w:t>assumed</w:t>
      </w:r>
      <w:r>
        <w:rPr>
          <w:rFonts w:ascii="Times New Roman" w:hAnsi="Times New Roman" w:cs="Times New Roman"/>
        </w:rPr>
        <w:t xml:space="preserve"> that</w:t>
      </w:r>
      <w:r w:rsidR="00F57A8D">
        <w:rPr>
          <w:rFonts w:ascii="Times New Roman" w:hAnsi="Times New Roman" w:cs="Times New Roman"/>
        </w:rPr>
        <w:t>,</w:t>
      </w:r>
      <w:r>
        <w:rPr>
          <w:rFonts w:ascii="Times New Roman" w:hAnsi="Times New Roman" w:cs="Times New Roman"/>
        </w:rPr>
        <w:t xml:space="preserve"> by and large</w:t>
      </w:r>
      <w:r w:rsidR="00662A52">
        <w:rPr>
          <w:rFonts w:ascii="Times New Roman" w:hAnsi="Times New Roman" w:cs="Times New Roman"/>
        </w:rPr>
        <w:t>,</w:t>
      </w:r>
      <w:r>
        <w:rPr>
          <w:rFonts w:ascii="Times New Roman" w:hAnsi="Times New Roman" w:cs="Times New Roman"/>
        </w:rPr>
        <w:t xml:space="preserve"> the AI, unlike the tobacco industry, has tended not to deny the harms</w:t>
      </w:r>
      <w:r w:rsidR="00F57A8D">
        <w:rPr>
          <w:rFonts w:ascii="Times New Roman" w:hAnsi="Times New Roman" w:cs="Times New Roman"/>
        </w:rPr>
        <w:t xml:space="preserve"> of alcohol</w:t>
      </w:r>
      <w:r>
        <w:rPr>
          <w:rFonts w:ascii="Times New Roman" w:hAnsi="Times New Roman" w:cs="Times New Roman"/>
        </w:rPr>
        <w:t>.</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&lt;EndNote&gt;&lt;Cite&gt;&lt;Author&gt;Casswell&lt;/Author&gt;&lt;Year&gt;2013&lt;/Year&gt;&lt;RecNum&gt;6900&lt;/RecNum&gt;&lt;DisplayText&gt;[52]&lt;/DisplayText&gt;&lt;record&gt;&lt;rec-number&gt;6900&lt;/rec-number&gt;&lt;foreign-keys&gt;&lt;key app="EN" db-id="xra9ese0asrs28ez024vraf3farfta9500pv"&gt;6900&lt;/key&gt;&lt;/foreign-keys&gt;&lt;ref-type name="Journal Article"&gt;17&lt;/ref-type&gt;&lt;contributors&gt;&lt;authors&gt;&lt;author&gt;Casswell, S&lt;/author&gt;&lt;/authors&gt;&lt;/contributors&gt;&lt;titles&gt;&lt;title&gt;Vested interests in addiction research and policy. Why do we not see the corporate interests of the alcohol industry as clearly as we see those of the tobacco industry?&lt;/title&gt;&lt;secondary-title&gt;Addiction&lt;/secondary-title&gt;&lt;/titles&gt;&lt;periodical&gt;&lt;full-title&gt;Addiction&lt;/full-title&gt;&lt;/periodical&gt;&lt;pages&gt;680-685&lt;/pages&gt;&lt;volume&gt;108&lt;/volume&gt;&lt;dates&gt;&lt;year&gt;2013&lt;/year&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[52]</w:t>
      </w:r>
      <w:r w:rsidR="00C64864">
        <w:rPr>
          <w:rFonts w:ascii="Times New Roman" w:hAnsi="Times New Roman" w:cs="Times New Roman"/>
        </w:rPr>
        <w:fldChar w:fldCharType="end"/>
      </w:r>
      <w:r w:rsidR="00F57A8D">
        <w:rPr>
          <w:rFonts w:ascii="Times New Roman" w:hAnsi="Times New Roman" w:cs="Times New Roman"/>
        </w:rPr>
        <w:t xml:space="preserve"> </w:t>
      </w:r>
      <w:r w:rsidR="001E0B4B">
        <w:rPr>
          <w:rFonts w:ascii="Times New Roman" w:hAnsi="Times New Roman" w:cs="Times New Roman"/>
        </w:rPr>
        <w:t>Our analysis shows that</w:t>
      </w:r>
      <w:r w:rsidR="00F57A8D">
        <w:rPr>
          <w:rFonts w:ascii="Times New Roman" w:hAnsi="Times New Roman" w:cs="Times New Roman"/>
        </w:rPr>
        <w:t>,</w:t>
      </w:r>
      <w:r w:rsidR="001E0B4B">
        <w:rPr>
          <w:rFonts w:ascii="Times New Roman" w:hAnsi="Times New Roman" w:cs="Times New Roman"/>
        </w:rPr>
        <w:t xml:space="preserve"> </w:t>
      </w:r>
      <w:r w:rsidR="00F57A8D">
        <w:rPr>
          <w:rFonts w:ascii="Times New Roman" w:hAnsi="Times New Roman" w:cs="Times New Roman"/>
        </w:rPr>
        <w:t xml:space="preserve">on the contrary, </w:t>
      </w:r>
      <w:r w:rsidR="001E0B4B">
        <w:rPr>
          <w:rFonts w:ascii="Times New Roman" w:hAnsi="Times New Roman" w:cs="Times New Roman"/>
        </w:rPr>
        <w:t xml:space="preserve">the </w:t>
      </w:r>
      <w:r w:rsidR="00F57A8D">
        <w:rPr>
          <w:rFonts w:ascii="Times New Roman" w:hAnsi="Times New Roman" w:cs="Times New Roman"/>
        </w:rPr>
        <w:t xml:space="preserve">global </w:t>
      </w:r>
      <w:r w:rsidR="001E0B4B">
        <w:rPr>
          <w:rFonts w:ascii="Times New Roman" w:hAnsi="Times New Roman" w:cs="Times New Roman"/>
        </w:rPr>
        <w:t>alcohol industry</w:t>
      </w:r>
      <w:r w:rsidR="00BE27FC">
        <w:rPr>
          <w:rFonts w:ascii="Times New Roman" w:hAnsi="Times New Roman" w:cs="Times New Roman"/>
        </w:rPr>
        <w:t xml:space="preserve"> is</w:t>
      </w:r>
      <w:r w:rsidR="001E0B4B">
        <w:rPr>
          <w:rFonts w:ascii="Times New Roman" w:hAnsi="Times New Roman" w:cs="Times New Roman"/>
        </w:rPr>
        <w:t xml:space="preserve"> </w:t>
      </w:r>
      <w:r w:rsidR="00E63C6F">
        <w:rPr>
          <w:rFonts w:ascii="Times New Roman" w:hAnsi="Times New Roman" w:cs="Times New Roman"/>
        </w:rPr>
        <w:t xml:space="preserve">currently </w:t>
      </w:r>
      <w:r>
        <w:rPr>
          <w:rFonts w:ascii="Times New Roman" w:hAnsi="Times New Roman" w:cs="Times New Roman"/>
        </w:rPr>
        <w:t>active</w:t>
      </w:r>
      <w:r w:rsidR="002E3E8E">
        <w:rPr>
          <w:rFonts w:ascii="Times New Roman" w:hAnsi="Times New Roman" w:cs="Times New Roman"/>
        </w:rPr>
        <w:t>ly</w:t>
      </w:r>
      <w:r>
        <w:rPr>
          <w:rFonts w:ascii="Times New Roman" w:hAnsi="Times New Roman" w:cs="Times New Roman"/>
        </w:rPr>
        <w:t xml:space="preserve"> </w:t>
      </w:r>
      <w:r w:rsidR="002E3E8E">
        <w:rPr>
          <w:rFonts w:ascii="Times New Roman" w:hAnsi="Times New Roman" w:cs="Times New Roman"/>
        </w:rPr>
        <w:t>disseminati</w:t>
      </w:r>
      <w:r w:rsidR="008440E4">
        <w:rPr>
          <w:rFonts w:ascii="Times New Roman" w:hAnsi="Times New Roman" w:cs="Times New Roman"/>
        </w:rPr>
        <w:t>n</w:t>
      </w:r>
      <w:r w:rsidR="002E3E8E">
        <w:rPr>
          <w:rFonts w:ascii="Times New Roman" w:hAnsi="Times New Roman" w:cs="Times New Roman"/>
        </w:rPr>
        <w:t>g</w:t>
      </w:r>
      <w:r w:rsidR="008440E4">
        <w:rPr>
          <w:rFonts w:ascii="Times New Roman" w:hAnsi="Times New Roman" w:cs="Times New Roman"/>
        </w:rPr>
        <w:t xml:space="preserve"> misinformation abo</w:t>
      </w:r>
      <w:r w:rsidR="001E0B4B">
        <w:rPr>
          <w:rFonts w:ascii="Times New Roman" w:hAnsi="Times New Roman" w:cs="Times New Roman"/>
        </w:rPr>
        <w:t>ut alcohol and cancer risk</w:t>
      </w:r>
      <w:r w:rsidR="009C705D">
        <w:rPr>
          <w:rFonts w:ascii="Times New Roman" w:hAnsi="Times New Roman" w:cs="Times New Roman"/>
        </w:rPr>
        <w:t>, particularly breast cancer</w:t>
      </w:r>
      <w:r w:rsidR="00FB0D5E">
        <w:rPr>
          <w:rFonts w:ascii="Times New Roman" w:hAnsi="Times New Roman" w:cs="Times New Roman"/>
        </w:rPr>
        <w:t>.</w:t>
      </w:r>
      <w:r w:rsidR="00D7745A">
        <w:rPr>
          <w:rFonts w:ascii="Times New Roman" w:hAnsi="Times New Roman" w:cs="Times New Roman"/>
        </w:rPr>
        <w:fldChar w:fldCharType="begin"/>
      </w:r>
      <w:r w:rsidR="00131ED2">
        <w:rPr>
          <w:rFonts w:ascii="Times New Roman" w:hAnsi="Times New Roman" w:cs="Times New Roman"/>
        </w:rPr>
        <w:instrText xml:space="preserve"> ADDIN EN.CITE &lt;EndNote&gt;&lt;Cite ExcludeYear="1"&gt;&lt;Author&gt;Yoon&lt;/Author&gt;&lt;RecNum&gt;6899&lt;/RecNum&gt;&lt;DisplayText&gt;[48]&lt;/DisplayText&gt;&lt;record&gt;&lt;rec-number&gt;6899&lt;/rec-number&gt;&lt;foreign-keys&gt;&lt;key app="EN" db-id="xra9ese0asrs28ez024vraf3farfta9500pv"&gt;6899&lt;/key&gt;&lt;/foreign-keys&gt;&lt;ref-type name="Journal Article"&gt;17&lt;/ref-type&gt;&lt;contributors&gt;&lt;authors&gt;&lt;author&gt;Yoon, S&lt;/author&gt;&lt;author&gt;Lam, T-H&lt;/author&gt;&lt;/authors&gt;&lt;/contributors&gt;&lt;titles&gt;&lt;title&gt;The illusion of righteousness: corporate social responsibility practices of the alcohol industry&lt;/title&gt;&lt;secondary-title&gt;BMC Public Health&lt;/secondary-title&gt;&lt;/titles&gt;&lt;periodical&gt;&lt;full-title&gt;BMC Public Health&lt;/full-title&gt;&lt;/periodical&gt;&lt;pages&gt;630 www.biomedcentral.com/1471-2458/13/630&lt;/pages&gt;&lt;volume&gt;13&lt;/volume&gt;&lt;dates&gt;&lt;/dates&gt;&lt;urls&gt;&lt;/urls&gt;&lt;/record&gt;&lt;/Cite&gt;&lt;/EndNote&gt;</w:instrText>
      </w:r>
      <w:r w:rsidR="00D7745A">
        <w:rPr>
          <w:rFonts w:ascii="Times New Roman" w:hAnsi="Times New Roman" w:cs="Times New Roman"/>
        </w:rPr>
        <w:fldChar w:fldCharType="separate"/>
      </w:r>
      <w:r w:rsidR="00131ED2">
        <w:rPr>
          <w:rFonts w:ascii="Times New Roman" w:hAnsi="Times New Roman" w:cs="Times New Roman"/>
          <w:noProof/>
        </w:rPr>
        <w:t>[48]</w:t>
      </w:r>
      <w:r w:rsidR="00D7745A">
        <w:rPr>
          <w:rFonts w:ascii="Times New Roman" w:hAnsi="Times New Roman" w:cs="Times New Roman"/>
        </w:rPr>
        <w:fldChar w:fldCharType="end"/>
      </w:r>
      <w:r w:rsidR="001E0B4B">
        <w:rPr>
          <w:rFonts w:ascii="Times New Roman" w:hAnsi="Times New Roman" w:cs="Times New Roman"/>
        </w:rPr>
        <w:t xml:space="preserve"> </w:t>
      </w:r>
      <w:r w:rsidR="00F12AE1">
        <w:rPr>
          <w:rFonts w:ascii="Times New Roman" w:hAnsi="Times New Roman" w:cs="Times New Roman"/>
        </w:rPr>
        <w:t xml:space="preserve">The alcohol industry, unlike the tobacco industry, still has </w:t>
      </w:r>
      <w:r w:rsidR="00401D12">
        <w:rPr>
          <w:rFonts w:ascii="Times New Roman" w:hAnsi="Times New Roman" w:cs="Times New Roman"/>
        </w:rPr>
        <w:t xml:space="preserve">significant </w:t>
      </w:r>
      <w:r w:rsidR="00F12AE1">
        <w:rPr>
          <w:rFonts w:ascii="Times New Roman" w:hAnsi="Times New Roman" w:cs="Times New Roman"/>
        </w:rPr>
        <w:t xml:space="preserve">access </w:t>
      </w:r>
      <w:r w:rsidR="00EF231D">
        <w:rPr>
          <w:rFonts w:ascii="Times New Roman" w:hAnsi="Times New Roman" w:cs="Times New Roman"/>
        </w:rPr>
        <w:t xml:space="preserve">in many countries </w:t>
      </w:r>
      <w:r w:rsidR="00F12AE1">
        <w:rPr>
          <w:rFonts w:ascii="Times New Roman" w:hAnsi="Times New Roman" w:cs="Times New Roman"/>
        </w:rPr>
        <w:t>to government</w:t>
      </w:r>
      <w:r w:rsidR="00EF231D">
        <w:rPr>
          <w:rFonts w:ascii="Times New Roman" w:hAnsi="Times New Roman" w:cs="Times New Roman"/>
        </w:rPr>
        <w:t xml:space="preserve"> health departments.</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&lt;EndNote&gt;&lt;Cite&gt;&lt;Author&gt;Casswell&lt;/Author&gt;&lt;Year&gt;2013&lt;/Year&gt;&lt;RecNum&gt;6900&lt;/RecNum&gt;&lt;DisplayText&gt;[52 53]&lt;/DisplayText&gt;&lt;record&gt;&lt;rec-number&gt;6900&lt;/rec-number&gt;&lt;foreign-keys&gt;&lt;key app="EN" db-id="xra9ese0asrs28ez024vraf3farfta9500pv"&gt;6900&lt;/key&gt;&lt;/foreign-keys&gt;&lt;ref-type name="Journal Article"&gt;17&lt;/ref-type&gt;&lt;contributors&gt;&lt;authors&gt;&lt;author&gt;Casswell, S&lt;/author&gt;&lt;/authors&gt;&lt;/contributors&gt;&lt;titles&gt;&lt;title&gt;Vested interests in addiction research and policy. Why do we not see the corporate interests of the alcohol industry as clearly as we see those of the tobacco industry?&lt;/title&gt;&lt;secondary-title&gt;Addiction&lt;/secondary-title&gt;&lt;/titles&gt;&lt;periodical&gt;&lt;full-title&gt;Addiction&lt;/full-title&gt;&lt;/periodical&gt;&lt;pages&gt;680-685&lt;/pages&gt;&lt;volume&gt;108&lt;/volume&gt;&lt;dates&gt;&lt;year&gt;2013&lt;/year&gt;&lt;/dates&gt;&lt;urls&gt;&lt;/urls&gt;&lt;/record&gt;&lt;/Cite&gt;&lt;Cite&gt;&lt;Author&gt;Hawkins&lt;/Author&gt;&lt;Year&gt;2016&lt;/Year&gt;&lt;RecNum&gt;7232&lt;/RecNum&gt;&lt;record&gt;&lt;rec-number&gt;7232&lt;/rec-number&gt;&lt;foreign-keys&gt;&lt;key app="EN" db-id="xra9ese0asrs28ez024vraf3farfta9500pv"&gt;7232&lt;/key&gt;&lt;/foreign-keys&gt;&lt;ref-type name="Journal Article"&gt;17&lt;/ref-type&gt;&lt;contributors&gt;&lt;authors&gt;&lt;author&gt;Hawkins, B&lt;/author&gt;&lt;author&gt;Holden, C&lt;/author&gt;&lt;author&gt;Eckhardt, J &lt;/author&gt;&lt;author&gt;Lee, K&lt;/author&gt;&lt;/authors&gt;&lt;/contributors&gt;&lt;titles&gt;&lt;title&gt;Reassessing policy paradigms: A comparison of the global tobacco and alcohol industries&lt;/title&gt;&lt;secondary-title&gt;Global Public Health&lt;/secondary-title&gt;&lt;/titles&gt;&lt;periodical&gt;&lt;full-title&gt;Global Public Health&lt;/full-title&gt;&lt;/periodical&gt;&lt;pages&gt;http://dx.doi.org/10.1080/17441692.2016.1161815&lt;/pages&gt;&lt;dates&gt;&lt;year&gt;2016&lt;/year&gt;&lt;/dates&gt;&lt;urls&gt;&lt;/urls&gt;&lt;/record&gt;&lt;/Cite&gt;&lt;/EndNote&gt;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[52 53]</w:t>
      </w:r>
      <w:r w:rsidR="00C64864">
        <w:rPr>
          <w:rFonts w:ascii="Times New Roman" w:hAnsi="Times New Roman" w:cs="Times New Roman"/>
        </w:rPr>
        <w:fldChar w:fldCharType="end"/>
      </w:r>
      <w:r w:rsidR="00EF231D">
        <w:rPr>
          <w:rFonts w:ascii="Times New Roman" w:hAnsi="Times New Roman" w:cs="Times New Roman"/>
        </w:rPr>
        <w:t xml:space="preserve"> It </w:t>
      </w:r>
      <w:r w:rsidR="009978D9">
        <w:rPr>
          <w:rFonts w:ascii="Times New Roman" w:hAnsi="Times New Roman" w:cs="Times New Roman"/>
        </w:rPr>
        <w:t xml:space="preserve">is </w:t>
      </w:r>
      <w:r w:rsidR="005527C0">
        <w:rPr>
          <w:rFonts w:ascii="Times New Roman" w:hAnsi="Times New Roman" w:cs="Times New Roman"/>
        </w:rPr>
        <w:t xml:space="preserve">also </w:t>
      </w:r>
      <w:r w:rsidR="00E70B32">
        <w:rPr>
          <w:rFonts w:ascii="Times New Roman" w:hAnsi="Times New Roman" w:cs="Times New Roman"/>
        </w:rPr>
        <w:t xml:space="preserve">active in the international policy arena, </w:t>
      </w:r>
      <w:r w:rsidR="00D21495">
        <w:rPr>
          <w:rFonts w:ascii="Times New Roman" w:hAnsi="Times New Roman" w:cs="Times New Roman"/>
        </w:rPr>
        <w:t>with</w:t>
      </w:r>
      <w:r w:rsidR="00FF05AA">
        <w:rPr>
          <w:rFonts w:ascii="Times New Roman" w:hAnsi="Times New Roman" w:cs="Times New Roman"/>
        </w:rPr>
        <w:t>,</w:t>
      </w:r>
      <w:r w:rsidR="00D21495">
        <w:rPr>
          <w:rFonts w:ascii="Times New Roman" w:hAnsi="Times New Roman" w:cs="Times New Roman"/>
        </w:rPr>
        <w:t xml:space="preserve"> for example, </w:t>
      </w:r>
      <w:r w:rsidR="00E70B32">
        <w:rPr>
          <w:rFonts w:ascii="Times New Roman" w:hAnsi="Times New Roman" w:cs="Times New Roman"/>
        </w:rPr>
        <w:t>partner or stakeholder</w:t>
      </w:r>
      <w:r w:rsidR="00D21495">
        <w:rPr>
          <w:rFonts w:ascii="Times New Roman" w:hAnsi="Times New Roman" w:cs="Times New Roman"/>
        </w:rPr>
        <w:t xml:space="preserve"> status at WHO and UN meetings relevant to alcohol</w:t>
      </w:r>
      <w:r w:rsidR="005863EF">
        <w:rPr>
          <w:rFonts w:ascii="Times New Roman" w:hAnsi="Times New Roman" w:cs="Times New Roman"/>
        </w:rPr>
        <w:t xml:space="preserve">, </w:t>
      </w:r>
      <w:r w:rsidR="00E63C6F">
        <w:rPr>
          <w:rFonts w:ascii="Times New Roman" w:hAnsi="Times New Roman" w:cs="Times New Roman"/>
        </w:rPr>
        <w:t xml:space="preserve">on occasions </w:t>
      </w:r>
      <w:r w:rsidR="005863EF">
        <w:rPr>
          <w:rFonts w:ascii="Times New Roman" w:hAnsi="Times New Roman" w:cs="Times New Roman"/>
        </w:rPr>
        <w:t>when the tobacco industry is excluded</w:t>
      </w:r>
      <w:r w:rsidR="00E70B32">
        <w:rPr>
          <w:rFonts w:ascii="Times New Roman" w:hAnsi="Times New Roman" w:cs="Times New Roman"/>
        </w:rPr>
        <w:t>.</w:t>
      </w:r>
      <w:r w:rsidR="00C64864">
        <w:rPr>
          <w:rFonts w:ascii="Times New Roman" w:hAnsi="Times New Roman" w:cs="Times New Roman"/>
        </w:rPr>
        <w:fldChar w:fldCharType="begin"/>
      </w:r>
      <w:r w:rsidR="00131ED2">
        <w:rPr>
          <w:rFonts w:ascii="Times New Roman" w:hAnsi="Times New Roman" w:cs="Times New Roman"/>
        </w:rPr>
        <w:instrText xml:space="preserve"> ADDIN EN.CITE &lt;EndNote&gt;&lt;Cite&gt;&lt;Author&gt;Casswell&lt;/Author&gt;&lt;Year&gt;2013&lt;/Year&gt;&lt;RecNum&gt;6900&lt;/RecNum&gt;&lt;DisplayText&gt;[52]&lt;/DisplayText&gt;&lt;record&gt;&lt;rec-number&gt;6900&lt;/rec-number&gt;&lt;foreign-keys&gt;&lt;key app="EN" db-id="xra9ese0asrs28ez024vraf3farfta9500pv"&gt;6900&lt;/key&gt;&lt;/foreign-keys&gt;&lt;ref-type name="Journal Article"&gt;17&lt;/ref-type&gt;&lt;contributors&gt;&lt;authors&gt;&lt;author&gt;Casswell, S&lt;/author&gt;&lt;/authors&gt;&lt;/contributors&gt;&lt;titles&gt;&lt;title&gt;Vested interests in addiction research and policy. Why do we not see the corporate interests of the alcohol industry as clearly as we see those of the tobacco industry?&lt;/title&gt;&lt;secondary-title&gt;Addiction&lt;/secondary-title&gt;&lt;/titles&gt;&lt;periodical&gt;&lt;full-title&gt;Addiction&lt;/full-title&gt;&lt;/periodical&gt;&lt;pages&gt;680-685&lt;/pages&gt;&lt;volume&gt;108&lt;/volume&gt;&lt;dates&gt;&lt;year&gt;2013&lt;/year&gt;&lt;/dates&gt;&lt;urls&gt;&lt;/urls&gt;&lt;/record&gt;&lt;/Cite&gt;&lt;/EndNote&gt;</w:instrText>
      </w:r>
      <w:r w:rsidR="00C64864">
        <w:rPr>
          <w:rFonts w:ascii="Times New Roman" w:hAnsi="Times New Roman" w:cs="Times New Roman"/>
        </w:rPr>
        <w:fldChar w:fldCharType="separate"/>
      </w:r>
      <w:r w:rsidR="00131ED2">
        <w:rPr>
          <w:rFonts w:ascii="Times New Roman" w:hAnsi="Times New Roman" w:cs="Times New Roman"/>
          <w:noProof/>
        </w:rPr>
        <w:t>[52]</w:t>
      </w:r>
      <w:r w:rsidR="00C64864">
        <w:rPr>
          <w:rFonts w:ascii="Times New Roman" w:hAnsi="Times New Roman" w:cs="Times New Roman"/>
        </w:rPr>
        <w:fldChar w:fldCharType="end"/>
      </w:r>
      <w:r w:rsidR="005C2317">
        <w:rPr>
          <w:rFonts w:ascii="Times New Roman" w:hAnsi="Times New Roman" w:cs="Times New Roman"/>
        </w:rPr>
        <w:t xml:space="preserve"> </w:t>
      </w:r>
      <w:r w:rsidR="000016B4">
        <w:rPr>
          <w:rFonts w:ascii="Times New Roman" w:hAnsi="Times New Roman" w:cs="Times New Roman"/>
        </w:rPr>
        <w:t>This study shows that t</w:t>
      </w:r>
      <w:r w:rsidR="00E63C6F">
        <w:rPr>
          <w:rFonts w:ascii="Times New Roman" w:hAnsi="Times New Roman" w:cs="Times New Roman"/>
        </w:rPr>
        <w:t xml:space="preserve">he alcohol </w:t>
      </w:r>
      <w:r w:rsidR="000016B4">
        <w:rPr>
          <w:rFonts w:ascii="Times New Roman" w:hAnsi="Times New Roman" w:cs="Times New Roman"/>
        </w:rPr>
        <w:t xml:space="preserve">industry </w:t>
      </w:r>
      <w:r w:rsidR="00E63C6F">
        <w:rPr>
          <w:rFonts w:ascii="Times New Roman" w:hAnsi="Times New Roman" w:cs="Times New Roman"/>
        </w:rPr>
        <w:t>use</w:t>
      </w:r>
      <w:r w:rsidR="000016B4">
        <w:rPr>
          <w:rFonts w:ascii="Times New Roman" w:hAnsi="Times New Roman" w:cs="Times New Roman"/>
        </w:rPr>
        <w:t>s</w:t>
      </w:r>
      <w:r w:rsidR="00E63C6F">
        <w:rPr>
          <w:rFonts w:ascii="Times New Roman" w:hAnsi="Times New Roman" w:cs="Times New Roman"/>
        </w:rPr>
        <w:t xml:space="preserve"> similar tactics to the </w:t>
      </w:r>
      <w:r w:rsidR="000016B4">
        <w:rPr>
          <w:rFonts w:ascii="Times New Roman" w:hAnsi="Times New Roman" w:cs="Times New Roman"/>
        </w:rPr>
        <w:t xml:space="preserve">tobacco industry, to the </w:t>
      </w:r>
      <w:r w:rsidR="00E63C6F">
        <w:rPr>
          <w:rFonts w:ascii="Times New Roman" w:hAnsi="Times New Roman" w:cs="Times New Roman"/>
        </w:rPr>
        <w:t>same ends</w:t>
      </w:r>
      <w:r w:rsidR="00F57A8D">
        <w:rPr>
          <w:rFonts w:ascii="Times New Roman" w:hAnsi="Times New Roman" w:cs="Times New Roman"/>
        </w:rPr>
        <w:t xml:space="preserve">: to </w:t>
      </w:r>
      <w:r w:rsidR="00F75517">
        <w:rPr>
          <w:rFonts w:ascii="Times New Roman" w:hAnsi="Times New Roman" w:cs="Times New Roman"/>
        </w:rPr>
        <w:t>protect its</w:t>
      </w:r>
      <w:r w:rsidR="00F57A8D">
        <w:rPr>
          <w:rFonts w:ascii="Times New Roman" w:hAnsi="Times New Roman" w:cs="Times New Roman"/>
        </w:rPr>
        <w:t xml:space="preserve"> profit</w:t>
      </w:r>
      <w:r w:rsidR="00F75517">
        <w:rPr>
          <w:rFonts w:ascii="Times New Roman" w:hAnsi="Times New Roman" w:cs="Times New Roman"/>
        </w:rPr>
        <w:t>s</w:t>
      </w:r>
      <w:r w:rsidR="000016B4">
        <w:rPr>
          <w:rFonts w:ascii="Times New Roman" w:hAnsi="Times New Roman" w:cs="Times New Roman"/>
        </w:rPr>
        <w:t>, to the detriment of public health</w:t>
      </w:r>
      <w:r w:rsidR="00E63C6F">
        <w:rPr>
          <w:rFonts w:ascii="Times New Roman" w:hAnsi="Times New Roman" w:cs="Times New Roman"/>
        </w:rPr>
        <w:t xml:space="preserve">. </w:t>
      </w:r>
      <w:r w:rsidR="00EE57C3">
        <w:rPr>
          <w:rFonts w:ascii="Times New Roman" w:hAnsi="Times New Roman" w:cs="Times New Roman"/>
        </w:rPr>
        <w:t xml:space="preserve">The </w:t>
      </w:r>
      <w:r w:rsidR="00EF231D">
        <w:rPr>
          <w:rFonts w:ascii="Times New Roman" w:hAnsi="Times New Roman" w:cs="Times New Roman"/>
        </w:rPr>
        <w:t xml:space="preserve">full </w:t>
      </w:r>
      <w:r w:rsidR="00EE57C3">
        <w:rPr>
          <w:rFonts w:ascii="Times New Roman" w:hAnsi="Times New Roman" w:cs="Times New Roman"/>
        </w:rPr>
        <w:t xml:space="preserve">scale and nature of </w:t>
      </w:r>
      <w:r w:rsidR="000016B4">
        <w:rPr>
          <w:rFonts w:ascii="Times New Roman" w:hAnsi="Times New Roman" w:cs="Times New Roman"/>
        </w:rPr>
        <w:t xml:space="preserve">these activities </w:t>
      </w:r>
      <w:r w:rsidR="0019383A">
        <w:rPr>
          <w:rFonts w:ascii="Times New Roman" w:hAnsi="Times New Roman" w:cs="Times New Roman"/>
        </w:rPr>
        <w:t>requires</w:t>
      </w:r>
      <w:r w:rsidR="00393E5D">
        <w:rPr>
          <w:rFonts w:ascii="Times New Roman" w:hAnsi="Times New Roman" w:cs="Times New Roman"/>
        </w:rPr>
        <w:t xml:space="preserve"> </w:t>
      </w:r>
      <w:r w:rsidR="0019383A">
        <w:rPr>
          <w:rFonts w:ascii="Times New Roman" w:hAnsi="Times New Roman" w:cs="Times New Roman"/>
        </w:rPr>
        <w:t>urgent investigation</w:t>
      </w:r>
      <w:r w:rsidR="0063324B">
        <w:rPr>
          <w:rFonts w:ascii="Times New Roman" w:hAnsi="Times New Roman" w:cs="Times New Roman"/>
        </w:rPr>
        <w:t>.</w:t>
      </w:r>
    </w:p>
    <w:p w14:paraId="7ACC9618" w14:textId="21E401C4" w:rsidR="00DD2E0E" w:rsidRDefault="00DD2E0E" w:rsidP="00EB2CBB">
      <w:pPr>
        <w:spacing w:line="480" w:lineRule="auto"/>
        <w:rPr>
          <w:rFonts w:ascii="Times New Roman" w:hAnsi="Times New Roman" w:cs="Times New Roman"/>
        </w:rPr>
      </w:pPr>
    </w:p>
    <w:p w14:paraId="43249285" w14:textId="24AA1A68" w:rsidR="00B37FE9" w:rsidRDefault="00B37FE9" w:rsidP="00EB2CBB">
      <w:pPr>
        <w:spacing w:line="480" w:lineRule="auto"/>
        <w:rPr>
          <w:rFonts w:ascii="Times New Roman" w:hAnsi="Times New Roman" w:cs="Times New Roman"/>
        </w:rPr>
      </w:pPr>
      <w:r w:rsidRPr="00B37FE9">
        <w:rPr>
          <w:rFonts w:ascii="Times New Roman" w:hAnsi="Times New Roman" w:cs="Times New Roman"/>
          <w:b/>
        </w:rPr>
        <w:t>Acknowledgements</w:t>
      </w:r>
      <w:r>
        <w:rPr>
          <w:rFonts w:ascii="Times New Roman" w:hAnsi="Times New Roman" w:cs="Times New Roman"/>
        </w:rPr>
        <w:t>: Anonymised</w:t>
      </w:r>
      <w:r w:rsidR="00002355">
        <w:rPr>
          <w:rFonts w:ascii="Times New Roman" w:hAnsi="Times New Roman" w:cs="Times New Roman"/>
        </w:rPr>
        <w:t>.</w:t>
      </w:r>
    </w:p>
    <w:p w14:paraId="7365283B" w14:textId="30FAE27D" w:rsidR="00367D3C" w:rsidRDefault="00367D3C" w:rsidP="00EB2CBB">
      <w:pPr>
        <w:spacing w:line="480" w:lineRule="auto"/>
        <w:rPr>
          <w:rFonts w:ascii="Times New Roman" w:hAnsi="Times New Roman" w:cs="Times New Roman"/>
        </w:rPr>
      </w:pPr>
      <w:r w:rsidRPr="00367D3C">
        <w:rPr>
          <w:rFonts w:ascii="Times New Roman" w:hAnsi="Times New Roman" w:cs="Times New Roman"/>
          <w:b/>
        </w:rPr>
        <w:t>Funding:</w:t>
      </w:r>
      <w:r>
        <w:rPr>
          <w:rFonts w:ascii="Times New Roman" w:hAnsi="Times New Roman" w:cs="Times New Roman"/>
        </w:rPr>
        <w:t xml:space="preserve"> </w:t>
      </w:r>
      <w:r w:rsidR="002C640C">
        <w:rPr>
          <w:rFonts w:ascii="Times New Roman" w:hAnsi="Times New Roman" w:cs="Times New Roman"/>
        </w:rPr>
        <w:t>This study had no specific funding.</w:t>
      </w:r>
    </w:p>
    <w:p w14:paraId="73BFE7B9" w14:textId="2BCB4B3C" w:rsidR="00B228D3" w:rsidRDefault="003C39EA" w:rsidP="002C640C">
      <w:r>
        <w:rPr>
          <w:rFonts w:ascii="Times New Roman" w:hAnsi="Times New Roman" w:cs="Times New Roman"/>
        </w:rPr>
        <w:br w:type="page"/>
      </w:r>
    </w:p>
    <w:p w14:paraId="29379773" w14:textId="77777777" w:rsidR="00263743" w:rsidRDefault="00263743" w:rsidP="00263743">
      <w:pPr>
        <w:rPr>
          <w:rFonts w:ascii="Times New Roman" w:hAnsi="Times New Roman" w:cs="Times New Roman"/>
        </w:rPr>
      </w:pPr>
    </w:p>
    <w:p w14:paraId="037ECC94" w14:textId="0305571E" w:rsidR="00F07518" w:rsidRPr="00F07518" w:rsidRDefault="00F07518" w:rsidP="00973728">
      <w:pPr>
        <w:rPr>
          <w:rFonts w:ascii="Times New Roman" w:hAnsi="Times New Roman" w:cs="Times New Roman"/>
          <w:b/>
        </w:rPr>
      </w:pPr>
      <w:r w:rsidRPr="00F07518">
        <w:rPr>
          <w:rFonts w:ascii="Times New Roman" w:hAnsi="Times New Roman" w:cs="Times New Roman"/>
          <w:b/>
        </w:rPr>
        <w:t>References</w:t>
      </w:r>
    </w:p>
    <w:p w14:paraId="1F17510F" w14:textId="77777777" w:rsidR="00131ED2" w:rsidRPr="00131ED2" w:rsidRDefault="00224240" w:rsidP="00131ED2">
      <w:pPr>
        <w:pStyle w:val="EndNoteBibliography"/>
        <w:spacing w:after="0"/>
        <w:ind w:left="720" w:hanging="72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131ED2" w:rsidRPr="00131ED2">
        <w:t>1. Rehm J, Mathers C, Popova S, Thavorncharoensap M, Teerawattananon Y, Patra J. Alcohol and Global Health: Global burden of disease and injury and economic cost attributable to alcohol use and alcohol-use disorders. Lancet 2009;</w:t>
      </w:r>
      <w:r w:rsidR="00131ED2" w:rsidRPr="00131ED2">
        <w:rPr>
          <w:b/>
        </w:rPr>
        <w:t>373</w:t>
      </w:r>
      <w:r w:rsidR="00131ED2" w:rsidRPr="00131ED2">
        <w:t xml:space="preserve">:2223–33 </w:t>
      </w:r>
    </w:p>
    <w:p w14:paraId="5DB18318" w14:textId="26DB9976" w:rsidR="00131ED2" w:rsidRPr="00131ED2" w:rsidRDefault="00131ED2" w:rsidP="00131ED2">
      <w:pPr>
        <w:pStyle w:val="EndNoteBibliography"/>
        <w:spacing w:after="0"/>
        <w:ind w:left="720" w:hanging="720"/>
      </w:pPr>
      <w:r w:rsidRPr="00131ED2">
        <w:t xml:space="preserve">2. Cancer Research UK: Statistics on preventable cancers. Available at: </w:t>
      </w:r>
      <w:hyperlink r:id="rId13" w:anchor="heading-Zero" w:history="1">
        <w:r w:rsidRPr="00131ED2">
          <w:rPr>
            <w:rStyle w:val="Hyperlink"/>
          </w:rPr>
          <w:t>http://www.cancerresearchuk.org/health-professional/cancer-statistics/risk/preventable-cancers#heading-Zero</w:t>
        </w:r>
      </w:hyperlink>
      <w:r w:rsidRPr="00131ED2">
        <w:t xml:space="preserve">. Accessed 3rd march 2017.  </w:t>
      </w:r>
    </w:p>
    <w:p w14:paraId="01CB88CE" w14:textId="5D0B1667" w:rsidR="00131ED2" w:rsidRPr="00131ED2" w:rsidRDefault="00131ED2" w:rsidP="00131ED2">
      <w:pPr>
        <w:pStyle w:val="EndNoteBibliography"/>
        <w:spacing w:after="0"/>
        <w:ind w:left="720" w:hanging="720"/>
      </w:pPr>
      <w:r w:rsidRPr="00131ED2">
        <w:t xml:space="preserve">3. IARC Monographs on the evaluation of carcinogenic risks to humans, Volume 44, 1988. Available at: </w:t>
      </w:r>
      <w:hyperlink r:id="rId14" w:history="1">
        <w:r w:rsidRPr="00131ED2">
          <w:rPr>
            <w:rStyle w:val="Hyperlink"/>
          </w:rPr>
          <w:t>http://monographs.iarc.fr/ENG/Monographs/vol44/index.php</w:t>
        </w:r>
      </w:hyperlink>
      <w:r w:rsidRPr="00131ED2">
        <w:t xml:space="preserve">. Accessed 19th February 2017.  </w:t>
      </w:r>
    </w:p>
    <w:p w14:paraId="17FF2785" w14:textId="77777777" w:rsidR="00131ED2" w:rsidRPr="00131ED2" w:rsidRDefault="00131ED2" w:rsidP="00131ED2">
      <w:pPr>
        <w:pStyle w:val="EndNoteBibliography"/>
        <w:spacing w:after="0"/>
        <w:ind w:left="720" w:hanging="720"/>
      </w:pPr>
      <w:r w:rsidRPr="00131ED2">
        <w:t>4. Baan R. Carcinogenicity of alcoholic beverages. Lancet Oncology 2007;</w:t>
      </w:r>
      <w:r w:rsidRPr="00131ED2">
        <w:rPr>
          <w:b/>
        </w:rPr>
        <w:t>8</w:t>
      </w:r>
      <w:r w:rsidRPr="00131ED2">
        <w:t xml:space="preserve">(4):292-93 </w:t>
      </w:r>
    </w:p>
    <w:p w14:paraId="2506E366" w14:textId="77777777" w:rsidR="00131ED2" w:rsidRPr="00131ED2" w:rsidRDefault="00131ED2" w:rsidP="00131ED2">
      <w:pPr>
        <w:pStyle w:val="EndNoteBibliography"/>
        <w:spacing w:after="0"/>
        <w:ind w:left="720" w:hanging="720"/>
      </w:pPr>
      <w:r w:rsidRPr="00131ED2">
        <w:t xml:space="preserve">5. Boyle P, Boffeta P, Lowenfels A, et al. </w:t>
      </w:r>
      <w:r w:rsidRPr="00131ED2">
        <w:rPr>
          <w:i/>
        </w:rPr>
        <w:t>Alcohol: science, policy and public health</w:t>
      </w:r>
      <w:r w:rsidRPr="00131ED2">
        <w:t>. Oxford: Oxford University Press, 2013.</w:t>
      </w:r>
    </w:p>
    <w:p w14:paraId="25E01E76" w14:textId="77777777" w:rsidR="00131ED2" w:rsidRPr="00131ED2" w:rsidRDefault="00131ED2" w:rsidP="00131ED2">
      <w:pPr>
        <w:pStyle w:val="EndNoteBibliography"/>
        <w:spacing w:after="0"/>
        <w:ind w:left="720" w:hanging="720"/>
      </w:pPr>
      <w:r w:rsidRPr="00131ED2">
        <w:t>6. Shield K, Soerjomataram I, Rehm J. Alcohol Use and Breast Cancer: A Critical Review. Alcoholism: Clinical and Experimental Research 2016;</w:t>
      </w:r>
      <w:r w:rsidRPr="00131ED2">
        <w:rPr>
          <w:b/>
        </w:rPr>
        <w:t>40</w:t>
      </w:r>
      <w:r w:rsidRPr="00131ED2">
        <w:t xml:space="preserve">(6):1166–81 </w:t>
      </w:r>
    </w:p>
    <w:p w14:paraId="29802DD6" w14:textId="77777777" w:rsidR="00131ED2" w:rsidRPr="00131ED2" w:rsidRDefault="00131ED2" w:rsidP="00131ED2">
      <w:pPr>
        <w:pStyle w:val="EndNoteBibliography"/>
        <w:spacing w:after="0"/>
        <w:ind w:left="720" w:hanging="720"/>
      </w:pPr>
      <w:r w:rsidRPr="00131ED2">
        <w:t xml:space="preserve">7. IARC. Personal habits and indoor combustions. IARC Monographs on the evaluation of carcinogenic risks to humans. Lyon, France. 2012 </w:t>
      </w:r>
    </w:p>
    <w:p w14:paraId="7141051C" w14:textId="2F282E70" w:rsidR="00131ED2" w:rsidRPr="00131ED2" w:rsidRDefault="00131ED2" w:rsidP="00131ED2">
      <w:pPr>
        <w:pStyle w:val="EndNoteBibliography"/>
        <w:spacing w:after="0"/>
        <w:ind w:left="720" w:hanging="720"/>
      </w:pPr>
      <w:r w:rsidRPr="00131ED2">
        <w:t>8. Committee on Carcinogenicity of chemicals in food, consumer products and the environment (COC). Statement 2015/S2. Available at: https://</w:t>
      </w:r>
      <w:hyperlink r:id="rId15" w:history="1">
        <w:r w:rsidRPr="00131ED2">
          <w:rPr>
            <w:rStyle w:val="Hyperlink"/>
          </w:rPr>
          <w:t>www.gov.uk/government/publications/consumption-of-alcoholic-beverages-and-risk-of-cancer</w:t>
        </w:r>
      </w:hyperlink>
      <w:r w:rsidRPr="00131ED2">
        <w:t xml:space="preserve">. Accessed 31st August 2016 </w:t>
      </w:r>
    </w:p>
    <w:p w14:paraId="7EFB5735" w14:textId="77777777" w:rsidR="00131ED2" w:rsidRPr="00131ED2" w:rsidRDefault="00131ED2" w:rsidP="00131ED2">
      <w:pPr>
        <w:pStyle w:val="EndNoteBibliography"/>
        <w:spacing w:after="0"/>
        <w:ind w:left="720" w:hanging="720"/>
      </w:pPr>
      <w:r w:rsidRPr="00131ED2">
        <w:t>9. Zhao J, Stockwell T, Roemer A, Chikritzhs T. Is alcohol consumption a risk factor for prostate cancer? A systematic review and meta–analysis. BMC Cancer 2016;</w:t>
      </w:r>
      <w:r w:rsidRPr="00131ED2">
        <w:rPr>
          <w:b/>
        </w:rPr>
        <w:t>16</w:t>
      </w:r>
      <w:r w:rsidRPr="00131ED2">
        <w:t xml:space="preserve">:845 </w:t>
      </w:r>
    </w:p>
    <w:p w14:paraId="4003F50B" w14:textId="16D1C2F4" w:rsidR="00131ED2" w:rsidRPr="00131ED2" w:rsidRDefault="00131ED2" w:rsidP="00131ED2">
      <w:pPr>
        <w:pStyle w:val="EndNoteBibliography"/>
        <w:spacing w:after="0"/>
        <w:ind w:left="720" w:hanging="720"/>
      </w:pPr>
      <w:r w:rsidRPr="00131ED2">
        <w:t>10. UK Chief Medical Officers’ Alcohol Guidelines Review: Summary of the proposed new guidelines. See: https://</w:t>
      </w:r>
      <w:hyperlink r:id="rId16" w:history="1">
        <w:r w:rsidRPr="00131ED2">
          <w:rPr>
            <w:rStyle w:val="Hyperlink"/>
          </w:rPr>
          <w:t>www.gov.uk/government/uploads/system/uploads/attachment_data/file/489795/summary.pdf</w:t>
        </w:r>
      </w:hyperlink>
      <w:r w:rsidRPr="00131ED2">
        <w:t xml:space="preserve">. Accessed 24th December 2016.  </w:t>
      </w:r>
    </w:p>
    <w:p w14:paraId="0FDA2855" w14:textId="2A61D11A" w:rsidR="00131ED2" w:rsidRPr="00131ED2" w:rsidRDefault="00131ED2" w:rsidP="00131ED2">
      <w:pPr>
        <w:pStyle w:val="EndNoteBibliography"/>
        <w:spacing w:after="0"/>
        <w:ind w:left="720" w:hanging="720"/>
      </w:pPr>
      <w:r w:rsidRPr="00131ED2">
        <w:t>11. Portman response to consultation. Response Document No. 11., pp76-108 See: https://</w:t>
      </w:r>
      <w:hyperlink r:id="rId17" w:history="1">
        <w:r w:rsidRPr="00131ED2">
          <w:rPr>
            <w:rStyle w:val="Hyperlink"/>
          </w:rPr>
          <w:t>www.gov.uk/government/consultations/health-risks-from-alcohol-new-guidelines</w:t>
        </w:r>
      </w:hyperlink>
      <w:r w:rsidRPr="00131ED2">
        <w:t xml:space="preserve">. Accessed 24th December 2016.  </w:t>
      </w:r>
    </w:p>
    <w:p w14:paraId="380F9F63" w14:textId="77777777" w:rsidR="00131ED2" w:rsidRPr="00131ED2" w:rsidRDefault="00131ED2" w:rsidP="00131ED2">
      <w:pPr>
        <w:pStyle w:val="EndNoteBibliography"/>
        <w:spacing w:after="0"/>
        <w:ind w:left="720" w:hanging="720"/>
      </w:pPr>
      <w:r w:rsidRPr="00131ED2">
        <w:t>12. Babor T, Robaina K. Public health, academic medicine, and the alcohol industry's corporate social responsibility activities. Am J Public Health 2013;</w:t>
      </w:r>
      <w:r w:rsidRPr="00131ED2">
        <w:rPr>
          <w:b/>
        </w:rPr>
        <w:t>103</w:t>
      </w:r>
      <w:r w:rsidRPr="00131ED2">
        <w:t xml:space="preserve">(2):206-14 </w:t>
      </w:r>
    </w:p>
    <w:p w14:paraId="3E22F746" w14:textId="2FCD8C05" w:rsidR="00131ED2" w:rsidRPr="00131ED2" w:rsidRDefault="00131ED2" w:rsidP="00131ED2">
      <w:pPr>
        <w:pStyle w:val="EndNoteBibliography"/>
        <w:spacing w:after="0"/>
        <w:ind w:left="720" w:hanging="720"/>
      </w:pPr>
      <w:r w:rsidRPr="00131ED2">
        <w:t xml:space="preserve">13. Global alcohol producers' committments. </w:t>
      </w:r>
      <w:hyperlink r:id="rId18" w:history="1">
        <w:r w:rsidRPr="00131ED2">
          <w:rPr>
            <w:rStyle w:val="Hyperlink"/>
          </w:rPr>
          <w:t>http://www.producerscommitments.org/</w:t>
        </w:r>
      </w:hyperlink>
      <w:r w:rsidRPr="00131ED2">
        <w:t xml:space="preserve">. Accessed 12th February 2016.  </w:t>
      </w:r>
    </w:p>
    <w:p w14:paraId="2D59F31B" w14:textId="03E09719" w:rsidR="00131ED2" w:rsidRPr="00131ED2" w:rsidRDefault="00131ED2" w:rsidP="00131ED2">
      <w:pPr>
        <w:pStyle w:val="EndNoteBibliography"/>
        <w:spacing w:after="0"/>
        <w:ind w:left="720" w:hanging="720"/>
      </w:pPr>
      <w:r w:rsidRPr="00131ED2">
        <w:t xml:space="preserve">14. Beer, Wine and Spirits Producers’ Commitments to Reduce Harmful Drinking. 2015 Progress Report:  See: </w:t>
      </w:r>
      <w:hyperlink r:id="rId19" w:history="1">
        <w:r w:rsidRPr="00131ED2">
          <w:rPr>
            <w:rStyle w:val="Hyperlink"/>
          </w:rPr>
          <w:t>http://www.producerscommitments.org/wp-content/uploads/2016/07/2015-Progress-Report.pdf</w:t>
        </w:r>
      </w:hyperlink>
      <w:r w:rsidRPr="00131ED2">
        <w:t xml:space="preserve">. Accessed 4th January 2016.  </w:t>
      </w:r>
    </w:p>
    <w:p w14:paraId="0EF90D89" w14:textId="77777777" w:rsidR="00131ED2" w:rsidRPr="00131ED2" w:rsidRDefault="00131ED2" w:rsidP="00131ED2">
      <w:pPr>
        <w:pStyle w:val="EndNoteBibliography"/>
        <w:spacing w:after="0"/>
        <w:ind w:left="720" w:hanging="720"/>
      </w:pPr>
      <w:r w:rsidRPr="00131ED2">
        <w:t xml:space="preserve">15. </w:t>
      </w:r>
      <w:r w:rsidRPr="00131ED2">
        <w:rPr>
          <w:i/>
        </w:rPr>
        <w:t>Foster N. Qualitative Methods in Organisational Research. A Practical Guide</w:t>
      </w:r>
      <w:r w:rsidRPr="00131ED2">
        <w:t>. London: Sage, 1994.</w:t>
      </w:r>
    </w:p>
    <w:p w14:paraId="38B87EEE" w14:textId="77777777" w:rsidR="00131ED2" w:rsidRPr="00131ED2" w:rsidRDefault="00131ED2" w:rsidP="00131ED2">
      <w:pPr>
        <w:pStyle w:val="EndNoteBibliography"/>
        <w:spacing w:after="0"/>
        <w:ind w:left="720" w:hanging="720"/>
      </w:pPr>
      <w:r w:rsidRPr="00131ED2">
        <w:t>16. Hawkins B, Holden C. Framing the alcohol policy debate : industry actors and the regulation of the UK beverage alcohol market. Critical Policy Studies 2013;</w:t>
      </w:r>
      <w:r w:rsidRPr="00131ED2">
        <w:rPr>
          <w:b/>
        </w:rPr>
        <w:t>7</w:t>
      </w:r>
      <w:r w:rsidRPr="00131ED2">
        <w:t xml:space="preserve">(1):37-41 </w:t>
      </w:r>
    </w:p>
    <w:p w14:paraId="33DAB1E7" w14:textId="77777777" w:rsidR="00131ED2" w:rsidRPr="00131ED2" w:rsidRDefault="00131ED2" w:rsidP="00131ED2">
      <w:pPr>
        <w:pStyle w:val="EndNoteBibliography"/>
        <w:spacing w:after="0"/>
        <w:ind w:left="720" w:hanging="720"/>
      </w:pPr>
      <w:r w:rsidRPr="00131ED2">
        <w:t>17. Pope C, Ziebland S, Mays N. Qualitative research in health care. Analysing qualitative data. British Medical Journal 2000;</w:t>
      </w:r>
      <w:r w:rsidRPr="00131ED2">
        <w:rPr>
          <w:b/>
        </w:rPr>
        <w:t>320</w:t>
      </w:r>
      <w:r w:rsidRPr="00131ED2">
        <w:t xml:space="preserve">:114-6 </w:t>
      </w:r>
    </w:p>
    <w:p w14:paraId="473555D1" w14:textId="77777777" w:rsidR="00131ED2" w:rsidRPr="00131ED2" w:rsidRDefault="00131ED2" w:rsidP="00131ED2">
      <w:pPr>
        <w:pStyle w:val="EndNoteBibliography"/>
        <w:spacing w:after="0"/>
        <w:ind w:left="720" w:hanging="720"/>
      </w:pPr>
      <w:r w:rsidRPr="00131ED2">
        <w:t>18. Ritchie J, Spencer L. Qualitative data analysis for applied policy research. In: Bryman A, Burgess R, eds. Analysing qualitative data. Oxford: Routledge, 1994.</w:t>
      </w:r>
    </w:p>
    <w:p w14:paraId="3EE1CE3A" w14:textId="77777777" w:rsidR="00131ED2" w:rsidRPr="00131ED2" w:rsidRDefault="00131ED2" w:rsidP="00131ED2">
      <w:pPr>
        <w:pStyle w:val="EndNoteBibliography"/>
        <w:spacing w:after="0"/>
        <w:ind w:left="720" w:hanging="720"/>
      </w:pPr>
      <w:r w:rsidRPr="00131ED2">
        <w:t>19. Forster N. The analysis of company documentation. In: Cassell C, Symon G, eds. Qualitative methods in organizational research: a practical guide. London: Sage, 1994.</w:t>
      </w:r>
    </w:p>
    <w:p w14:paraId="4F32F93D" w14:textId="77777777" w:rsidR="00131ED2" w:rsidRPr="00131ED2" w:rsidRDefault="00131ED2" w:rsidP="00131ED2">
      <w:pPr>
        <w:pStyle w:val="EndNoteBibliography"/>
        <w:spacing w:after="0"/>
        <w:ind w:left="720" w:hanging="720"/>
      </w:pPr>
      <w:r w:rsidRPr="00131ED2">
        <w:lastRenderedPageBreak/>
        <w:t xml:space="preserve">20. Connor J. Alcohol consumption as a cause of cancer. Addiction 2016:Jul 21. doi: 10.1111/add.13477. [Epub ahead of print] </w:t>
      </w:r>
    </w:p>
    <w:p w14:paraId="509DD5E2" w14:textId="1D392A4F" w:rsidR="00131ED2" w:rsidRPr="00131ED2" w:rsidRDefault="00131ED2" w:rsidP="00131ED2">
      <w:pPr>
        <w:pStyle w:val="EndNoteBibliography"/>
        <w:spacing w:after="0"/>
        <w:ind w:left="720" w:hanging="720"/>
      </w:pPr>
      <w:r w:rsidRPr="00131ED2">
        <w:t xml:space="preserve">21. International Alliance for Responsible Drinking (IARD, formerly ICAP). Available at: </w:t>
      </w:r>
      <w:hyperlink r:id="rId20" w:history="1">
        <w:r w:rsidRPr="00131ED2">
          <w:rPr>
            <w:rStyle w:val="Hyperlink"/>
          </w:rPr>
          <w:t>http://www.iard.org/</w:t>
        </w:r>
      </w:hyperlink>
      <w:r w:rsidRPr="00131ED2">
        <w:t xml:space="preserve">. Accessed 23rd December 2016.  </w:t>
      </w:r>
    </w:p>
    <w:p w14:paraId="3ACFE9D9" w14:textId="51ACF112" w:rsidR="00131ED2" w:rsidRPr="00131ED2" w:rsidRDefault="00131ED2" w:rsidP="00131ED2">
      <w:pPr>
        <w:pStyle w:val="EndNoteBibliography"/>
        <w:spacing w:after="0"/>
        <w:ind w:left="720" w:hanging="720"/>
      </w:pPr>
      <w:r w:rsidRPr="00131ED2">
        <w:t xml:space="preserve">22. Éduc’alcool. Quebec SAPRO led by industry, also involving public bodies, e.g. Quebec College of Physicians, Minsitry of Education. See:  </w:t>
      </w:r>
      <w:hyperlink r:id="rId21" w:history="1">
        <w:r w:rsidRPr="00131ED2">
          <w:rPr>
            <w:rStyle w:val="Hyperlink"/>
          </w:rPr>
          <w:t>http://educalcool.qc.ca/en/</w:t>
        </w:r>
      </w:hyperlink>
      <w:r w:rsidRPr="00131ED2">
        <w:t xml:space="preserve">. Accessed 23rd December 2016.  </w:t>
      </w:r>
    </w:p>
    <w:p w14:paraId="662593A0" w14:textId="0F1F9787" w:rsidR="00131ED2" w:rsidRPr="00131ED2" w:rsidRDefault="00131ED2" w:rsidP="00131ED2">
      <w:pPr>
        <w:pStyle w:val="EndNoteBibliography"/>
        <w:spacing w:after="0"/>
        <w:ind w:left="720" w:hanging="720"/>
      </w:pPr>
      <w:r w:rsidRPr="00131ED2">
        <w:t xml:space="preserve">23. Alcohol may be a cause of some types of cancer. SAB Miller website talkingalcohol. Available at: </w:t>
      </w:r>
      <w:hyperlink r:id="rId22" w:history="1">
        <w:r w:rsidRPr="00131ED2">
          <w:rPr>
            <w:rStyle w:val="Hyperlink"/>
          </w:rPr>
          <w:t>http://www.talkingalcohol.com/index.asp?pageid=54</w:t>
        </w:r>
      </w:hyperlink>
      <w:r w:rsidRPr="00131ED2">
        <w:t xml:space="preserve">. Accessed 30th August 2016.  </w:t>
      </w:r>
    </w:p>
    <w:p w14:paraId="0FF4047D" w14:textId="2BA717B5" w:rsidR="00131ED2" w:rsidRPr="00131ED2" w:rsidRDefault="00131ED2" w:rsidP="00131ED2">
      <w:pPr>
        <w:pStyle w:val="EndNoteBibliography"/>
        <w:spacing w:after="0"/>
        <w:ind w:left="720" w:hanging="720"/>
      </w:pPr>
      <w:r w:rsidRPr="00131ED2">
        <w:t xml:space="preserve">24. Pernod Ricard Wise Drinking Brochure (App also available). See: </w:t>
      </w:r>
      <w:hyperlink r:id="rId23" w:history="1">
        <w:r w:rsidRPr="00131ED2">
          <w:rPr>
            <w:rStyle w:val="Hyperlink"/>
          </w:rPr>
          <w:t>http://pernod-ricard.com/files/fichiers/Presse/Documents/PR_CSR_Brochure_EN.pdf</w:t>
        </w:r>
      </w:hyperlink>
      <w:r w:rsidRPr="00131ED2">
        <w:t xml:space="preserve">. Accessed 23rd december 2016.  </w:t>
      </w:r>
    </w:p>
    <w:p w14:paraId="4D6DF8FA" w14:textId="73576240" w:rsidR="00131ED2" w:rsidRPr="00131ED2" w:rsidRDefault="00131ED2" w:rsidP="00131ED2">
      <w:pPr>
        <w:pStyle w:val="EndNoteBibliography"/>
        <w:spacing w:after="0"/>
        <w:ind w:left="720" w:hanging="720"/>
      </w:pPr>
      <w:r w:rsidRPr="00131ED2">
        <w:t>25. DrinkIQ, Diageo website: Alcohol's effect on your body. See: https://</w:t>
      </w:r>
      <w:hyperlink r:id="rId24" w:history="1">
        <w:r w:rsidRPr="00131ED2">
          <w:rPr>
            <w:rStyle w:val="Hyperlink"/>
          </w:rPr>
          <w:t>www.drinkiq.com/en-gb/how-alcohol-affects-us/the-body/alcohols-effect-on-your-body/</w:t>
        </w:r>
      </w:hyperlink>
      <w:r w:rsidRPr="00131ED2">
        <w:t xml:space="preserve">. Accessed 23rd December 2016.  </w:t>
      </w:r>
    </w:p>
    <w:p w14:paraId="33109DE8" w14:textId="77777777" w:rsidR="00131ED2" w:rsidRPr="00131ED2" w:rsidRDefault="00131ED2" w:rsidP="00131ED2">
      <w:pPr>
        <w:pStyle w:val="EndNoteBibliography"/>
        <w:spacing w:after="0"/>
        <w:ind w:left="720" w:hanging="720"/>
      </w:pPr>
      <w:r w:rsidRPr="00131ED2">
        <w:t xml:space="preserve">26. Drinkwise: Is your drinking putting you at risk of cancer?. See: https://drinkwise.org.au/drinking-and-you/is-your-drinking-putting-you-at-risk-of-cancer/# Accessed 23rd December 2016.  </w:t>
      </w:r>
    </w:p>
    <w:p w14:paraId="0A9B2F63" w14:textId="5DDE95AA" w:rsidR="00131ED2" w:rsidRPr="00131ED2" w:rsidRDefault="00131ED2" w:rsidP="00131ED2">
      <w:pPr>
        <w:pStyle w:val="EndNoteBibliography"/>
        <w:spacing w:after="0"/>
        <w:ind w:left="720" w:hanging="720"/>
      </w:pPr>
      <w:r w:rsidRPr="00131ED2">
        <w:t xml:space="preserve">27. IARD: Drinking and cancer: See: </w:t>
      </w:r>
      <w:hyperlink r:id="rId25" w:history="1">
        <w:r w:rsidRPr="00131ED2">
          <w:rPr>
            <w:rStyle w:val="Hyperlink"/>
          </w:rPr>
          <w:t>http://www.iard.org/wp-content/uploads/2016/02/HR-Cancer.pdf</w:t>
        </w:r>
      </w:hyperlink>
      <w:r w:rsidRPr="00131ED2">
        <w:t xml:space="preserve">. Accessed 23rd December 2016.  </w:t>
      </w:r>
    </w:p>
    <w:p w14:paraId="3488B9A2" w14:textId="039D5633" w:rsidR="00131ED2" w:rsidRPr="00131ED2" w:rsidRDefault="00131ED2" w:rsidP="00131ED2">
      <w:pPr>
        <w:pStyle w:val="EndNoteBibliography"/>
        <w:spacing w:after="0"/>
        <w:ind w:left="720" w:hanging="720"/>
      </w:pPr>
      <w:r w:rsidRPr="00131ED2">
        <w:t xml:space="preserve">28. Wine Information Council </w:t>
      </w:r>
      <w:hyperlink r:id="rId26" w:history="1">
        <w:r w:rsidRPr="00131ED2">
          <w:rPr>
            <w:rStyle w:val="Hyperlink"/>
          </w:rPr>
          <w:t>http://www.wineinformationcouncil.eu/</w:t>
        </w:r>
      </w:hyperlink>
      <w:r w:rsidRPr="00131ED2">
        <w:t xml:space="preserve">. Accessed 28th June 2017.  </w:t>
      </w:r>
    </w:p>
    <w:p w14:paraId="2E6F9137" w14:textId="1FEB4DB2" w:rsidR="00131ED2" w:rsidRPr="00131ED2" w:rsidRDefault="00131ED2" w:rsidP="00131ED2">
      <w:pPr>
        <w:pStyle w:val="EndNoteBibliography"/>
        <w:spacing w:after="0"/>
        <w:ind w:left="720" w:hanging="720"/>
      </w:pPr>
      <w:r w:rsidRPr="00131ED2">
        <w:t xml:space="preserve">29. ARA: Industry Association for responsible alcohol use. Cancer and alcohol. See: </w:t>
      </w:r>
      <w:hyperlink r:id="rId27" w:history="1">
        <w:r w:rsidRPr="00131ED2">
          <w:rPr>
            <w:rStyle w:val="Hyperlink"/>
          </w:rPr>
          <w:t>http://www.ara.co.za/cancer--alcohol/</w:t>
        </w:r>
      </w:hyperlink>
      <w:r w:rsidRPr="00131ED2">
        <w:t xml:space="preserve">. Accessed 24th January 2017.  </w:t>
      </w:r>
    </w:p>
    <w:p w14:paraId="55E6739E" w14:textId="4B0D9783" w:rsidR="00131ED2" w:rsidRPr="00131ED2" w:rsidRDefault="00131ED2" w:rsidP="00131ED2">
      <w:pPr>
        <w:pStyle w:val="EndNoteBibliography"/>
        <w:spacing w:after="0"/>
        <w:ind w:left="720" w:hanging="720"/>
      </w:pPr>
      <w:r w:rsidRPr="00131ED2">
        <w:t xml:space="preserve">30. Wine in Moderation programme. Available at: </w:t>
      </w:r>
      <w:hyperlink r:id="rId28" w:history="1">
        <w:r w:rsidRPr="00131ED2">
          <w:rPr>
            <w:rStyle w:val="Hyperlink"/>
          </w:rPr>
          <w:t>http://www.wineinmoderation.eu/</w:t>
        </w:r>
      </w:hyperlink>
      <w:r w:rsidRPr="00131ED2">
        <w:t xml:space="preserve">. Accessed 23rd December 2016.  </w:t>
      </w:r>
    </w:p>
    <w:p w14:paraId="48138B1D" w14:textId="432D97AB" w:rsidR="00131ED2" w:rsidRPr="00131ED2" w:rsidRDefault="00131ED2" w:rsidP="00131ED2">
      <w:pPr>
        <w:pStyle w:val="EndNoteBibliography"/>
        <w:spacing w:after="0"/>
        <w:ind w:left="720" w:hanging="720"/>
      </w:pPr>
      <w:r w:rsidRPr="00131ED2">
        <w:t xml:space="preserve">31. SAB Miller. TalkingAlcohol.com. Alcohol and your body: cancer. See: </w:t>
      </w:r>
      <w:hyperlink r:id="rId29" w:history="1">
        <w:r w:rsidRPr="00131ED2">
          <w:rPr>
            <w:rStyle w:val="Hyperlink"/>
          </w:rPr>
          <w:t>http://www.talkingalcohol.com/index.asp?pageid=54</w:t>
        </w:r>
      </w:hyperlink>
      <w:r w:rsidRPr="00131ED2">
        <w:t xml:space="preserve">. Accessed 23rd December 2016.  </w:t>
      </w:r>
    </w:p>
    <w:p w14:paraId="337191DB" w14:textId="765175BC" w:rsidR="00131ED2" w:rsidRPr="00131ED2" w:rsidRDefault="00131ED2" w:rsidP="00131ED2">
      <w:pPr>
        <w:pStyle w:val="EndNoteBibliography"/>
        <w:spacing w:after="0"/>
        <w:ind w:left="720" w:hanging="720"/>
      </w:pPr>
      <w:r w:rsidRPr="00131ED2">
        <w:t>32. Drinkaware UK. Alcohol and breast cancer. See: https://</w:t>
      </w:r>
      <w:hyperlink r:id="rId30" w:history="1">
        <w:r w:rsidRPr="00131ED2">
          <w:rPr>
            <w:rStyle w:val="Hyperlink"/>
          </w:rPr>
          <w:t>www.drinkaware.co.uk/alcohol-facts/health-effects-of-alcohol/diseases/alcohol-and-breast-cancer/</w:t>
        </w:r>
      </w:hyperlink>
      <w:r w:rsidRPr="00131ED2">
        <w:t xml:space="preserve">. Accessed 24th December 2016.  </w:t>
      </w:r>
    </w:p>
    <w:p w14:paraId="5D9F50F4" w14:textId="113D0071" w:rsidR="00131ED2" w:rsidRPr="00131ED2" w:rsidRDefault="00131ED2" w:rsidP="00131ED2">
      <w:pPr>
        <w:pStyle w:val="EndNoteBibliography"/>
        <w:spacing w:after="0"/>
        <w:ind w:left="720" w:hanging="720"/>
      </w:pPr>
      <w:r w:rsidRPr="00131ED2">
        <w:t xml:space="preserve">33. NHS Choices: Breast cancer (female) - Causes. See: </w:t>
      </w:r>
      <w:hyperlink r:id="rId31" w:history="1">
        <w:r w:rsidRPr="00131ED2">
          <w:rPr>
            <w:rStyle w:val="Hyperlink"/>
          </w:rPr>
          <w:t>http://www.nhs.uk/Conditions/Cancer-of-the-breast-female/Pages/Causes.aspx</w:t>
        </w:r>
      </w:hyperlink>
      <w:r w:rsidRPr="00131ED2">
        <w:t xml:space="preserve">. Accessed 24th December 2016.  </w:t>
      </w:r>
    </w:p>
    <w:p w14:paraId="639C3F68" w14:textId="1129E695" w:rsidR="00131ED2" w:rsidRPr="00131ED2" w:rsidRDefault="00131ED2" w:rsidP="00131ED2">
      <w:pPr>
        <w:pStyle w:val="EndNoteBibliography"/>
        <w:spacing w:after="0"/>
        <w:ind w:left="720" w:hanging="720"/>
      </w:pPr>
      <w:r w:rsidRPr="00131ED2">
        <w:t xml:space="preserve">34. Cancer Research UK. Alcohol facts and evidence. See:  </w:t>
      </w:r>
      <w:hyperlink r:id="rId32" w:history="1">
        <w:r w:rsidRPr="00131ED2">
          <w:rPr>
            <w:rStyle w:val="Hyperlink"/>
          </w:rPr>
          <w:t>http://www.cancerresearchuk.org/about-cancer/causes-of-cancer/alcohol-and-cancer/alcohol-facts-and-evidence</w:t>
        </w:r>
      </w:hyperlink>
      <w:r w:rsidRPr="00131ED2">
        <w:t xml:space="preserve">. Accessed 24th December 2016.  </w:t>
      </w:r>
    </w:p>
    <w:p w14:paraId="4381719E" w14:textId="77777777" w:rsidR="00131ED2" w:rsidRPr="00131ED2" w:rsidRDefault="00131ED2" w:rsidP="00131ED2">
      <w:pPr>
        <w:pStyle w:val="EndNoteBibliography"/>
        <w:spacing w:after="0"/>
        <w:ind w:left="720" w:hanging="720"/>
      </w:pPr>
      <w:r w:rsidRPr="00131ED2">
        <w:t>35. Lew J, Freedman N, Leitzmann M, et al. Alcohol and risk of breast cancer by histologic type and hormone receptor status in postmenopausal women: the NIH-AARP Diet and Health Study. Am J Epidemiol 2009;</w:t>
      </w:r>
      <w:r w:rsidRPr="00131ED2">
        <w:rPr>
          <w:b/>
        </w:rPr>
        <w:t>170</w:t>
      </w:r>
      <w:r w:rsidRPr="00131ED2">
        <w:t xml:space="preserve">(3):308-17 </w:t>
      </w:r>
    </w:p>
    <w:p w14:paraId="0710DDE4" w14:textId="209F75AA" w:rsidR="00131ED2" w:rsidRPr="00131ED2" w:rsidRDefault="00131ED2" w:rsidP="00131ED2">
      <w:pPr>
        <w:pStyle w:val="EndNoteBibliography"/>
        <w:spacing w:after="0"/>
        <w:ind w:left="720" w:hanging="720"/>
      </w:pPr>
      <w:r w:rsidRPr="00131ED2">
        <w:t xml:space="preserve">36. Éduc’alcool (Canada). Moderate drinking and breast cancer risk. Available at: </w:t>
      </w:r>
      <w:hyperlink r:id="rId33" w:anchor=".WIDpG7Gcb-Y" w:history="1">
        <w:r w:rsidRPr="00131ED2">
          <w:rPr>
            <w:rStyle w:val="Hyperlink"/>
          </w:rPr>
          <w:t>http://educalcool.qc.ca/en/alcohol-and-you/health/the-effects-of-moderate-regular-alcohol-consumption/2/#.WIDpG7Gcb-Y</w:t>
        </w:r>
      </w:hyperlink>
      <w:r w:rsidRPr="00131ED2">
        <w:t xml:space="preserve">. Accessed 24th January 2017.  </w:t>
      </w:r>
    </w:p>
    <w:p w14:paraId="28E7E6B2" w14:textId="4231EB19" w:rsidR="00131ED2" w:rsidRPr="00131ED2" w:rsidRDefault="00131ED2" w:rsidP="00131ED2">
      <w:pPr>
        <w:pStyle w:val="EndNoteBibliography"/>
        <w:spacing w:after="0"/>
        <w:ind w:left="720" w:hanging="720"/>
      </w:pPr>
      <w:r w:rsidRPr="00131ED2">
        <w:t xml:space="preserve">37. Wine in Moderation: who we are: Available at: </w:t>
      </w:r>
      <w:hyperlink r:id="rId34" w:history="1">
        <w:r w:rsidRPr="00131ED2">
          <w:rPr>
            <w:rStyle w:val="Hyperlink"/>
          </w:rPr>
          <w:t>http://www.wineinmoderation.eu/en/content/Who-we-are.16/</w:t>
        </w:r>
      </w:hyperlink>
      <w:r w:rsidRPr="00131ED2">
        <w:t xml:space="preserve">. Accessed 24th January 2017.  </w:t>
      </w:r>
    </w:p>
    <w:p w14:paraId="22DB4BFD" w14:textId="72BCE8FF" w:rsidR="00131ED2" w:rsidRPr="00131ED2" w:rsidRDefault="00131ED2" w:rsidP="00131ED2">
      <w:pPr>
        <w:pStyle w:val="EndNoteBibliography"/>
        <w:spacing w:after="0"/>
        <w:ind w:left="720" w:hanging="720"/>
      </w:pPr>
      <w:r w:rsidRPr="00131ED2">
        <w:t xml:space="preserve">38. Drinking and NCDs. IARD (International ALliance for |Responsible Drinking) Health Review. Available at: </w:t>
      </w:r>
      <w:hyperlink r:id="rId35" w:history="1">
        <w:r w:rsidRPr="00131ED2">
          <w:rPr>
            <w:rStyle w:val="Hyperlink"/>
          </w:rPr>
          <w:t>http://www.iard.org/wp-content/uploads/2016/06/HR-NCDs.pdf</w:t>
        </w:r>
      </w:hyperlink>
      <w:r w:rsidRPr="00131ED2">
        <w:t xml:space="preserve">. Accessed 26th July 2016.  </w:t>
      </w:r>
    </w:p>
    <w:p w14:paraId="282684CB" w14:textId="77777777" w:rsidR="00131ED2" w:rsidRPr="00131ED2" w:rsidRDefault="00131ED2" w:rsidP="00131ED2">
      <w:pPr>
        <w:pStyle w:val="EndNoteBibliography"/>
        <w:spacing w:after="0"/>
        <w:ind w:left="720" w:hanging="720"/>
      </w:pPr>
      <w:r w:rsidRPr="00131ED2">
        <w:t>39. Zakhari S, Hoek J. Alcohol and Breast Cancer: Reconciling Epidemiological and Molecular Data. In: Vasiliou V, Zakhari S, Seitz H, Hoek J, eds. Biological Basis of Alcohol-Induced Cancer. Advances in Experimental Medicine and Biology, vol 815. Cham, Switzerland: Springer, 2015.</w:t>
      </w:r>
    </w:p>
    <w:p w14:paraId="52FCB884" w14:textId="77777777" w:rsidR="00131ED2" w:rsidRPr="00131ED2" w:rsidRDefault="00131ED2" w:rsidP="00131ED2">
      <w:pPr>
        <w:pStyle w:val="EndNoteBibliography"/>
        <w:spacing w:after="0"/>
        <w:ind w:left="720" w:hanging="720"/>
      </w:pPr>
      <w:r w:rsidRPr="00131ED2">
        <w:lastRenderedPageBreak/>
        <w:t>40. Buykx P, Li J, Gavens L, et al. Public awareness of the link between alcohol and cancer in England in 2015: a population-based survey. BMC Public Health 2016;</w:t>
      </w:r>
      <w:r w:rsidRPr="00131ED2">
        <w:rPr>
          <w:b/>
        </w:rPr>
        <w:t>16</w:t>
      </w:r>
      <w:r w:rsidRPr="00131ED2">
        <w:t xml:space="preserve">:1194 </w:t>
      </w:r>
    </w:p>
    <w:p w14:paraId="5D179A3A" w14:textId="77777777" w:rsidR="00131ED2" w:rsidRPr="00131ED2" w:rsidRDefault="00131ED2" w:rsidP="00131ED2">
      <w:pPr>
        <w:pStyle w:val="EndNoteBibliography"/>
        <w:spacing w:after="0"/>
        <w:ind w:left="720" w:hanging="720"/>
      </w:pPr>
      <w:r w:rsidRPr="00131ED2">
        <w:t>41. McCambridge J, Hawkins B, Holden C. Industry use of evidence to influence alcohol policy: a case study of submissions to the 2008 Scottish Government Consultation. PLOS Med 2013;</w:t>
      </w:r>
      <w:r w:rsidRPr="00131ED2">
        <w:rPr>
          <w:b/>
        </w:rPr>
        <w:t>10</w:t>
      </w:r>
      <w:r w:rsidRPr="00131ED2">
        <w:t xml:space="preserve">(4):e1001431 </w:t>
      </w:r>
    </w:p>
    <w:p w14:paraId="655A15B2" w14:textId="77777777" w:rsidR="00131ED2" w:rsidRPr="00131ED2" w:rsidRDefault="00131ED2" w:rsidP="00131ED2">
      <w:pPr>
        <w:pStyle w:val="EndNoteBibliography"/>
        <w:spacing w:after="0"/>
        <w:ind w:left="720" w:hanging="720"/>
      </w:pPr>
      <w:r w:rsidRPr="00131ED2">
        <w:t>42. Savell E, Fooks G, Gilmore A. How does the alcohol industry attempt to influence marketing regulations? A systematic review. Addiction 2015;</w:t>
      </w:r>
      <w:r w:rsidRPr="00131ED2">
        <w:rPr>
          <w:b/>
        </w:rPr>
        <w:t>111</w:t>
      </w:r>
      <w:r w:rsidRPr="00131ED2">
        <w:t xml:space="preserve">(1):18-32 </w:t>
      </w:r>
    </w:p>
    <w:p w14:paraId="2210CCF0" w14:textId="77777777" w:rsidR="00131ED2" w:rsidRPr="00131ED2" w:rsidRDefault="00131ED2" w:rsidP="00131ED2">
      <w:pPr>
        <w:pStyle w:val="EndNoteBibliography"/>
        <w:spacing w:after="0"/>
        <w:ind w:left="720" w:hanging="720"/>
      </w:pPr>
      <w:r w:rsidRPr="00131ED2">
        <w:t>43. Katikireddi S, Hilton S. How did policy actors use mass media to influence the Scottish alcohol minimum unit pricing debate? Comparative analysis of newspapers, evidence submissions and interviews. Drugs: Education, Prevention and Policy 2015;</w:t>
      </w:r>
      <w:r w:rsidRPr="00131ED2">
        <w:rPr>
          <w:b/>
        </w:rPr>
        <w:t>22</w:t>
      </w:r>
      <w:r w:rsidRPr="00131ED2">
        <w:t xml:space="preserve">(2):125–34 </w:t>
      </w:r>
    </w:p>
    <w:p w14:paraId="1FBB5723" w14:textId="77777777" w:rsidR="00131ED2" w:rsidRPr="00131ED2" w:rsidRDefault="00131ED2" w:rsidP="00131ED2">
      <w:pPr>
        <w:pStyle w:val="EndNoteBibliography"/>
        <w:spacing w:after="0"/>
        <w:ind w:left="720" w:hanging="720"/>
      </w:pPr>
      <w:r w:rsidRPr="00131ED2">
        <w:t>44. Neuman M, Bitton A, Glantz S. Tobacco industry strategies for influencing European Community tobacco advertising legislation. Lancet 2002;</w:t>
      </w:r>
      <w:r w:rsidRPr="00131ED2">
        <w:rPr>
          <w:b/>
        </w:rPr>
        <w:t>359</w:t>
      </w:r>
      <w:r w:rsidRPr="00131ED2">
        <w:t xml:space="preserve">(9314):1323–30 </w:t>
      </w:r>
    </w:p>
    <w:p w14:paraId="3ECE6BD7" w14:textId="77777777" w:rsidR="00131ED2" w:rsidRPr="00131ED2" w:rsidRDefault="00131ED2" w:rsidP="00131ED2">
      <w:pPr>
        <w:pStyle w:val="EndNoteBibliography"/>
        <w:spacing w:after="0"/>
        <w:ind w:left="720" w:hanging="720"/>
      </w:pPr>
      <w:r w:rsidRPr="00131ED2">
        <w:t>45. Gilmore A, Fooks G, Drope J, Bialous S, Jackson R. Exposing and addressing tobacco industry conduct in low-income and middle-income countries. Lancet 2015;</w:t>
      </w:r>
      <w:r w:rsidRPr="00131ED2">
        <w:rPr>
          <w:b/>
        </w:rPr>
        <w:t>385</w:t>
      </w:r>
      <w:r w:rsidRPr="00131ED2">
        <w:t xml:space="preserve">(9972):1029-43 </w:t>
      </w:r>
    </w:p>
    <w:p w14:paraId="7599EE2A" w14:textId="77777777" w:rsidR="00131ED2" w:rsidRPr="00131ED2" w:rsidRDefault="00131ED2" w:rsidP="00131ED2">
      <w:pPr>
        <w:pStyle w:val="EndNoteBibliography"/>
        <w:spacing w:after="0"/>
        <w:ind w:left="720" w:hanging="720"/>
      </w:pPr>
      <w:r w:rsidRPr="00131ED2">
        <w:t>46. Petticrew M, Lee K. The ‘‘Father of Stress’’ Meets ‘‘Big Tobacco’’: Hans Selye and the Tobacco Industry. Am J Public Health 2011;</w:t>
      </w:r>
      <w:r w:rsidRPr="00131ED2">
        <w:rPr>
          <w:b/>
        </w:rPr>
        <w:t>101</w:t>
      </w:r>
      <w:r w:rsidRPr="00131ED2">
        <w:t xml:space="preserve">(3):411-18 </w:t>
      </w:r>
    </w:p>
    <w:p w14:paraId="6B03199D" w14:textId="77777777" w:rsidR="00131ED2" w:rsidRPr="00131ED2" w:rsidRDefault="00131ED2" w:rsidP="00131ED2">
      <w:pPr>
        <w:pStyle w:val="EndNoteBibliography"/>
        <w:spacing w:after="0"/>
        <w:ind w:left="720" w:hanging="720"/>
      </w:pPr>
      <w:r w:rsidRPr="00131ED2">
        <w:t>47. Ulucanlar S, Fooks G, Hatchard J, Gilmore A. Representation and Misrepresentation of Scientific Evidence in Contemporary Tobacco Regulation: A Review of Tobacco Industry Submissions to the UK Government Consultation on Standardised Packaging. Plos Med DOI: 10.1371/journal.pmed.1001629 2014;</w:t>
      </w:r>
      <w:r w:rsidRPr="00131ED2">
        <w:rPr>
          <w:b/>
        </w:rPr>
        <w:t>11</w:t>
      </w:r>
      <w:r w:rsidRPr="00131ED2">
        <w:t xml:space="preserve">(3) </w:t>
      </w:r>
    </w:p>
    <w:p w14:paraId="0BD0037E" w14:textId="0680F596" w:rsidR="00131ED2" w:rsidRPr="00131ED2" w:rsidRDefault="00131ED2" w:rsidP="00131ED2">
      <w:pPr>
        <w:pStyle w:val="EndNoteBibliography"/>
        <w:spacing w:after="0"/>
        <w:ind w:left="720" w:hanging="720"/>
      </w:pPr>
      <w:r w:rsidRPr="00131ED2">
        <w:t>48. Yoon S, Lam T-H. The illusion of righteousness: corporate social responsibility practices of the alcohol industry. BMC Public Health;</w:t>
      </w:r>
      <w:r w:rsidRPr="00131ED2">
        <w:rPr>
          <w:b/>
        </w:rPr>
        <w:t>13</w:t>
      </w:r>
      <w:r w:rsidRPr="00131ED2">
        <w:t xml:space="preserve">:630 </w:t>
      </w:r>
      <w:hyperlink r:id="rId36" w:history="1">
        <w:r w:rsidRPr="00131ED2">
          <w:rPr>
            <w:rStyle w:val="Hyperlink"/>
          </w:rPr>
          <w:t>www.biomedcentral.com/1471-2458/13/630</w:t>
        </w:r>
      </w:hyperlink>
      <w:r w:rsidRPr="00131ED2">
        <w:t xml:space="preserve"> </w:t>
      </w:r>
    </w:p>
    <w:p w14:paraId="3E532119" w14:textId="77777777" w:rsidR="00131ED2" w:rsidRPr="00131ED2" w:rsidRDefault="00131ED2" w:rsidP="00131ED2">
      <w:pPr>
        <w:pStyle w:val="EndNoteBibliography"/>
        <w:spacing w:after="0"/>
        <w:ind w:left="720" w:hanging="720"/>
      </w:pPr>
      <w:r w:rsidRPr="00131ED2">
        <w:t>49. Monteiro M, Babor T, Jernigan D, Brookes C. Alcohol marketing regulation: from research to public policy. Addiction 2017;</w:t>
      </w:r>
      <w:r w:rsidRPr="00131ED2">
        <w:rPr>
          <w:b/>
        </w:rPr>
        <w:t>112 Suppl 1</w:t>
      </w:r>
      <w:r w:rsidRPr="00131ED2">
        <w:t xml:space="preserve">:3-6 </w:t>
      </w:r>
    </w:p>
    <w:p w14:paraId="29F9B829" w14:textId="0427BCAC" w:rsidR="00131ED2" w:rsidRPr="00131ED2" w:rsidRDefault="00131ED2" w:rsidP="00131ED2">
      <w:pPr>
        <w:pStyle w:val="EndNoteBibliography"/>
        <w:spacing w:after="0"/>
        <w:ind w:left="720" w:hanging="720"/>
      </w:pPr>
      <w:r w:rsidRPr="00131ED2">
        <w:t xml:space="preserve">50. Reuters Health News: Lawsuit in U.S. says Coca-Cola downplays risks of sugary drinks. See: </w:t>
      </w:r>
      <w:hyperlink r:id="rId37" w:history="1">
        <w:r w:rsidRPr="00131ED2">
          <w:rPr>
            <w:rStyle w:val="Hyperlink"/>
          </w:rPr>
          <w:t>http://uk.reuters.com/article/us-coca-cola-lawsuit-idUKKBN14O24T</w:t>
        </w:r>
      </w:hyperlink>
      <w:r w:rsidRPr="00131ED2">
        <w:t xml:space="preserve">.  Accessed 5th January 2017.  </w:t>
      </w:r>
    </w:p>
    <w:p w14:paraId="5BDDC547" w14:textId="2109C182" w:rsidR="00131ED2" w:rsidRPr="00131ED2" w:rsidRDefault="00131ED2" w:rsidP="00131ED2">
      <w:pPr>
        <w:pStyle w:val="EndNoteBibliography"/>
        <w:spacing w:after="0"/>
        <w:ind w:left="720" w:hanging="720"/>
      </w:pPr>
      <w:r w:rsidRPr="00131ED2">
        <w:t xml:space="preserve">51. Alcohol Information Partnership. See: </w:t>
      </w:r>
      <w:hyperlink r:id="rId38" w:history="1">
        <w:r w:rsidRPr="00131ED2">
          <w:rPr>
            <w:rStyle w:val="Hyperlink"/>
          </w:rPr>
          <w:t>http://alcoholinfopartnership.co.uk/</w:t>
        </w:r>
      </w:hyperlink>
      <w:r w:rsidRPr="00131ED2">
        <w:t xml:space="preserve">. Accessed 4th January 2017.  </w:t>
      </w:r>
    </w:p>
    <w:p w14:paraId="03738366" w14:textId="77777777" w:rsidR="00131ED2" w:rsidRPr="00131ED2" w:rsidRDefault="00131ED2" w:rsidP="00131ED2">
      <w:pPr>
        <w:pStyle w:val="EndNoteBibliography"/>
        <w:spacing w:after="0"/>
        <w:ind w:left="720" w:hanging="720"/>
      </w:pPr>
      <w:r w:rsidRPr="00131ED2">
        <w:t>52. Casswell S. Vested interests in addiction research and policy. Why do we not see the corporate interests of the alcohol industry as clearly as we see those of the tobacco industry? Addiction 2013;</w:t>
      </w:r>
      <w:r w:rsidRPr="00131ED2">
        <w:rPr>
          <w:b/>
        </w:rPr>
        <w:t>108</w:t>
      </w:r>
      <w:r w:rsidRPr="00131ED2">
        <w:t xml:space="preserve">:680-85 </w:t>
      </w:r>
    </w:p>
    <w:p w14:paraId="6ECBB22D" w14:textId="25B48869" w:rsidR="00131ED2" w:rsidRPr="00131ED2" w:rsidRDefault="00131ED2" w:rsidP="00131ED2">
      <w:pPr>
        <w:pStyle w:val="EndNoteBibliography"/>
        <w:spacing w:after="0"/>
        <w:ind w:left="720" w:hanging="720"/>
      </w:pPr>
      <w:r w:rsidRPr="00131ED2">
        <w:t>53. Hawkins B, Holden C, Eckhardt J, Lee K. Reassessing policy paradigms: A comparison of the global tobacco and alcohol industries. Global Public Health 2016:</w:t>
      </w:r>
      <w:hyperlink r:id="rId39" w:history="1">
        <w:r w:rsidRPr="00131ED2">
          <w:rPr>
            <w:rStyle w:val="Hyperlink"/>
          </w:rPr>
          <w:t>http://dx.doi.org/10.1080/17441692.2016.1161815</w:t>
        </w:r>
      </w:hyperlink>
      <w:r w:rsidRPr="00131ED2">
        <w:t xml:space="preserve"> </w:t>
      </w:r>
    </w:p>
    <w:p w14:paraId="237D9E1D" w14:textId="14AD389B" w:rsidR="00131ED2" w:rsidRPr="00131ED2" w:rsidRDefault="00131ED2" w:rsidP="00131ED2">
      <w:pPr>
        <w:pStyle w:val="EndNoteBibliography"/>
        <w:spacing w:after="0"/>
        <w:ind w:left="720" w:hanging="720"/>
      </w:pPr>
      <w:r w:rsidRPr="00131ED2">
        <w:t xml:space="preserve">54. DISCUS: Distilled Spirits Council of the United States. See: </w:t>
      </w:r>
      <w:hyperlink r:id="rId40" w:history="1">
        <w:r w:rsidRPr="00131ED2">
          <w:rPr>
            <w:rStyle w:val="Hyperlink"/>
          </w:rPr>
          <w:t>http://www.discus.org/responsibility/</w:t>
        </w:r>
      </w:hyperlink>
      <w:r w:rsidRPr="00131ED2">
        <w:t xml:space="preserve"> and </w:t>
      </w:r>
      <w:hyperlink r:id="rId41" w:history="1">
        <w:r w:rsidRPr="00131ED2">
          <w:rPr>
            <w:rStyle w:val="Hyperlink"/>
          </w:rPr>
          <w:t>http://www.drinkinmoderation.org/</w:t>
        </w:r>
      </w:hyperlink>
      <w:r w:rsidRPr="00131ED2">
        <w:t xml:space="preserve"> Accessed 23rd December 2016.  </w:t>
      </w:r>
    </w:p>
    <w:p w14:paraId="7969BF6D" w14:textId="533837D2" w:rsidR="00131ED2" w:rsidRPr="00131ED2" w:rsidRDefault="00131ED2" w:rsidP="00131ED2">
      <w:pPr>
        <w:pStyle w:val="EndNoteBibliography"/>
        <w:spacing w:after="0"/>
        <w:ind w:left="720" w:hanging="720"/>
      </w:pPr>
      <w:r w:rsidRPr="00131ED2">
        <w:t xml:space="preserve">55. Brewers of Europe, Beer Wisdom website. See: </w:t>
      </w:r>
      <w:hyperlink r:id="rId42" w:history="1">
        <w:r w:rsidRPr="00131ED2">
          <w:rPr>
            <w:rStyle w:val="Hyperlink"/>
          </w:rPr>
          <w:t>http://www.beerwisdom.eu/</w:t>
        </w:r>
      </w:hyperlink>
      <w:r w:rsidRPr="00131ED2">
        <w:t xml:space="preserve">. Accessed 23rd December 2016.  </w:t>
      </w:r>
    </w:p>
    <w:p w14:paraId="583E6112" w14:textId="494ABA8B" w:rsidR="00131ED2" w:rsidRPr="00131ED2" w:rsidRDefault="00131ED2" w:rsidP="00131ED2">
      <w:pPr>
        <w:pStyle w:val="EndNoteBibliography"/>
        <w:ind w:left="720" w:hanging="720"/>
      </w:pPr>
      <w:r w:rsidRPr="00131ED2">
        <w:t xml:space="preserve">56. Jacob's Creek The Wine Line - Drink Responsibly. </w:t>
      </w:r>
      <w:hyperlink r:id="rId43" w:history="1">
        <w:r w:rsidRPr="00131ED2">
          <w:rPr>
            <w:rStyle w:val="Hyperlink"/>
          </w:rPr>
          <w:t>http://www.jacobscreek.com/uk/about-us/drink-responsibly</w:t>
        </w:r>
      </w:hyperlink>
      <w:r w:rsidRPr="00131ED2">
        <w:t xml:space="preserve">. Accessed 23rd December 2016.  </w:t>
      </w:r>
    </w:p>
    <w:p w14:paraId="78C11CE0" w14:textId="349877F2" w:rsidR="00BD3B0F" w:rsidRDefault="00224240" w:rsidP="00973728">
      <w:pPr>
        <w:rPr>
          <w:rFonts w:ascii="Times New Roman" w:hAnsi="Times New Roman" w:cs="Times New Roman"/>
        </w:rPr>
      </w:pPr>
      <w:r>
        <w:rPr>
          <w:rFonts w:ascii="Times New Roman" w:hAnsi="Times New Roman" w:cs="Times New Roman"/>
        </w:rPr>
        <w:fldChar w:fldCharType="end"/>
      </w:r>
    </w:p>
    <w:p w14:paraId="40547872" w14:textId="3FD0128F" w:rsidR="009D52E9" w:rsidRPr="009D52E9" w:rsidRDefault="00BD3B0F" w:rsidP="00A44BA1">
      <w:pPr>
        <w:rPr>
          <w:rFonts w:ascii="Times New Roman" w:hAnsi="Times New Roman" w:cs="Times New Roman"/>
          <w:b/>
        </w:rPr>
      </w:pPr>
      <w:r>
        <w:rPr>
          <w:rFonts w:ascii="Times New Roman" w:hAnsi="Times New Roman" w:cs="Times New Roman"/>
        </w:rPr>
        <w:br w:type="page"/>
      </w:r>
    </w:p>
    <w:p w14:paraId="07C1FC03" w14:textId="65FA4548" w:rsidR="003971DB" w:rsidRDefault="003971DB" w:rsidP="00304A61">
      <w:pPr>
        <w:rPr>
          <w:rFonts w:ascii="Times New Roman" w:hAnsi="Times New Roman" w:cs="Times New Roman"/>
          <w:b/>
          <w:sz w:val="24"/>
        </w:rPr>
      </w:pPr>
      <w:r>
        <w:rPr>
          <w:rFonts w:ascii="Times New Roman" w:hAnsi="Times New Roman" w:cs="Times New Roman"/>
          <w:b/>
          <w:sz w:val="24"/>
        </w:rPr>
        <w:lastRenderedPageBreak/>
        <w:t>Key to tables</w:t>
      </w:r>
    </w:p>
    <w:p w14:paraId="36D5903F" w14:textId="00BA57AB" w:rsidR="00304A61" w:rsidRPr="003971DB" w:rsidRDefault="00304A61" w:rsidP="00304A61">
      <w:pPr>
        <w:rPr>
          <w:rFonts w:ascii="Times New Roman" w:hAnsi="Times New Roman" w:cs="Times New Roman"/>
          <w:sz w:val="24"/>
        </w:rPr>
      </w:pPr>
      <w:r w:rsidRPr="00A80A1C">
        <w:rPr>
          <w:rFonts w:ascii="Times New Roman" w:hAnsi="Times New Roman" w:cs="Times New Roman"/>
          <w:i/>
          <w:sz w:val="24"/>
        </w:rPr>
        <w:t>Table 1</w:t>
      </w:r>
      <w:r w:rsidRPr="003971DB">
        <w:rPr>
          <w:rFonts w:ascii="Times New Roman" w:hAnsi="Times New Roman" w:cs="Times New Roman"/>
          <w:sz w:val="24"/>
        </w:rPr>
        <w:t xml:space="preserve">: Tactics used by alcohol industry </w:t>
      </w:r>
      <w:proofErr w:type="spellStart"/>
      <w:r w:rsidRPr="003971DB">
        <w:rPr>
          <w:rFonts w:ascii="Times New Roman" w:hAnsi="Times New Roman" w:cs="Times New Roman"/>
          <w:sz w:val="24"/>
        </w:rPr>
        <w:t>SAPROs</w:t>
      </w:r>
      <w:proofErr w:type="spellEnd"/>
      <w:r w:rsidRPr="003971DB">
        <w:rPr>
          <w:rFonts w:ascii="Times New Roman" w:hAnsi="Times New Roman" w:cs="Times New Roman"/>
          <w:sz w:val="24"/>
        </w:rPr>
        <w:t xml:space="preserve"> and other organisations</w:t>
      </w:r>
    </w:p>
    <w:p w14:paraId="1F432844" w14:textId="0951F12A" w:rsidR="009D52E9" w:rsidRPr="00A80A1C" w:rsidRDefault="00881E71" w:rsidP="009D52E9">
      <w:pPr>
        <w:rPr>
          <w:rFonts w:ascii="Times New Roman" w:hAnsi="Times New Roman" w:cs="Times New Roman"/>
          <w:sz w:val="24"/>
        </w:rPr>
      </w:pPr>
      <w:r w:rsidRPr="00A80A1C">
        <w:rPr>
          <w:rFonts w:ascii="Times New Roman" w:hAnsi="Times New Roman" w:cs="Times New Roman"/>
          <w:i/>
          <w:sz w:val="24"/>
        </w:rPr>
        <w:t xml:space="preserve">Supplementary </w:t>
      </w:r>
      <w:r w:rsidR="009D52E9" w:rsidRPr="00A80A1C">
        <w:rPr>
          <w:rFonts w:ascii="Times New Roman" w:hAnsi="Times New Roman" w:cs="Times New Roman"/>
          <w:i/>
          <w:sz w:val="24"/>
        </w:rPr>
        <w:t>Table 1:</w:t>
      </w:r>
      <w:r w:rsidR="009D52E9" w:rsidRPr="00A80A1C">
        <w:rPr>
          <w:rFonts w:ascii="Times New Roman" w:hAnsi="Times New Roman" w:cs="Times New Roman"/>
          <w:sz w:val="24"/>
        </w:rPr>
        <w:t xml:space="preserve"> Summary of IARC review (2012), and UK Committee on Carcinogenicity review (2016)</w:t>
      </w:r>
    </w:p>
    <w:p w14:paraId="3BAA8DA8" w14:textId="7E5C70B5" w:rsidR="005C2C9E" w:rsidRPr="00A80A1C" w:rsidRDefault="00304A61" w:rsidP="009D52E9">
      <w:pPr>
        <w:rPr>
          <w:rFonts w:ascii="Times New Roman" w:hAnsi="Times New Roman" w:cs="Times New Roman"/>
          <w:sz w:val="24"/>
        </w:rPr>
      </w:pPr>
      <w:r w:rsidRPr="00A80A1C">
        <w:rPr>
          <w:rFonts w:ascii="Times New Roman" w:hAnsi="Times New Roman" w:cs="Times New Roman"/>
          <w:i/>
          <w:sz w:val="24"/>
        </w:rPr>
        <w:t>Supplementary Table 2:</w:t>
      </w:r>
      <w:r w:rsidRPr="00A80A1C">
        <w:rPr>
          <w:rFonts w:ascii="Times New Roman" w:hAnsi="Times New Roman" w:cs="Times New Roman"/>
          <w:sz w:val="24"/>
        </w:rPr>
        <w:t xml:space="preserve"> Advice related to cancer disseminated by Alcohol industry </w:t>
      </w:r>
      <w:proofErr w:type="spellStart"/>
      <w:r w:rsidRPr="00A80A1C">
        <w:rPr>
          <w:rFonts w:ascii="Times New Roman" w:hAnsi="Times New Roman" w:cs="Times New Roman"/>
          <w:sz w:val="24"/>
        </w:rPr>
        <w:t>SAPROs</w:t>
      </w:r>
      <w:proofErr w:type="spellEnd"/>
      <w:r w:rsidRPr="00A80A1C">
        <w:rPr>
          <w:rFonts w:ascii="Times New Roman" w:hAnsi="Times New Roman" w:cs="Times New Roman"/>
          <w:sz w:val="24"/>
        </w:rPr>
        <w:t xml:space="preserve"> (Social Aspects and Public Relations Organizations) via websites and other documents</w:t>
      </w:r>
    </w:p>
    <w:p w14:paraId="21F344FB" w14:textId="7019E600" w:rsidR="00204339" w:rsidRPr="00831457" w:rsidRDefault="00565091" w:rsidP="00831457">
      <w:pPr>
        <w:rPr>
          <w:rFonts w:ascii="Times New Roman" w:hAnsi="Times New Roman" w:cs="Times New Roman"/>
          <w:sz w:val="24"/>
        </w:rPr>
      </w:pPr>
      <w:r>
        <w:rPr>
          <w:rFonts w:ascii="Times New Roman" w:hAnsi="Times New Roman" w:cs="Times New Roman"/>
          <w:i/>
          <w:sz w:val="24"/>
        </w:rPr>
        <w:t>Supplementary Table 3</w:t>
      </w:r>
      <w:r w:rsidRPr="00A80A1C">
        <w:rPr>
          <w:rFonts w:ascii="Times New Roman" w:hAnsi="Times New Roman" w:cs="Times New Roman"/>
          <w:i/>
          <w:sz w:val="24"/>
        </w:rPr>
        <w:t>:</w:t>
      </w:r>
      <w:r w:rsidRPr="00A80A1C">
        <w:rPr>
          <w:rFonts w:ascii="Times New Roman" w:hAnsi="Times New Roman" w:cs="Times New Roman"/>
          <w:sz w:val="24"/>
        </w:rPr>
        <w:t xml:space="preserve"> Additional examples of misleading/false stat</w:t>
      </w:r>
      <w:r w:rsidR="00831457">
        <w:rPr>
          <w:rFonts w:ascii="Times New Roman" w:hAnsi="Times New Roman" w:cs="Times New Roman"/>
          <w:sz w:val="24"/>
        </w:rPr>
        <w:t>ements about alcohol and cancer</w:t>
      </w:r>
    </w:p>
    <w:p w14:paraId="492EAD58" w14:textId="3F7775DA" w:rsidR="009617C9" w:rsidRDefault="009617C9">
      <w:pPr>
        <w:rPr>
          <w:rFonts w:ascii="Times New Roman" w:hAnsi="Times New Roman" w:cs="Times New Roman"/>
        </w:rPr>
      </w:pPr>
      <w:r>
        <w:rPr>
          <w:rFonts w:ascii="Times New Roman" w:hAnsi="Times New Roman" w:cs="Times New Roman"/>
        </w:rPr>
        <w:br w:type="page"/>
      </w:r>
    </w:p>
    <w:p w14:paraId="64F10642" w14:textId="7341F650" w:rsidR="009617C9" w:rsidRDefault="009617C9">
      <w:pPr>
        <w:rPr>
          <w:rFonts w:ascii="Times New Roman" w:hAnsi="Times New Roman" w:cs="Times New Roman"/>
        </w:rPr>
      </w:pPr>
      <w:r>
        <w:rPr>
          <w:rFonts w:ascii="Times New Roman" w:hAnsi="Times New Roman" w:cs="Times New Roman"/>
        </w:rPr>
        <w:lastRenderedPageBreak/>
        <w:br w:type="page"/>
      </w:r>
    </w:p>
    <w:p w14:paraId="1BF15A6D" w14:textId="77777777" w:rsidR="009617C9" w:rsidRPr="00481B0E" w:rsidRDefault="009617C9" w:rsidP="009617C9">
      <w:pPr>
        <w:rPr>
          <w:rFonts w:cstheme="minorHAnsi"/>
          <w:b/>
          <w:sz w:val="24"/>
        </w:rPr>
      </w:pPr>
      <w:r w:rsidRPr="00481B0E">
        <w:rPr>
          <w:rFonts w:cstheme="minorHAnsi"/>
          <w:b/>
          <w:sz w:val="24"/>
        </w:rPr>
        <w:lastRenderedPageBreak/>
        <w:t>Supplementary Table 3: Additional examples of misleading/false statements about alcohol and cancer</w:t>
      </w:r>
    </w:p>
    <w:tbl>
      <w:tblPr>
        <w:tblStyle w:val="TableGrid"/>
        <w:tblW w:w="0" w:type="auto"/>
        <w:tblLook w:val="04A0" w:firstRow="1" w:lastRow="0" w:firstColumn="1" w:lastColumn="0" w:noHBand="0" w:noVBand="1"/>
      </w:tblPr>
      <w:tblGrid>
        <w:gridCol w:w="9016"/>
      </w:tblGrid>
      <w:tr w:rsidR="009617C9" w:rsidRPr="00481B0E" w14:paraId="0AC6AF5C" w14:textId="77777777" w:rsidTr="009617C9">
        <w:tc>
          <w:tcPr>
            <w:tcW w:w="9016" w:type="dxa"/>
          </w:tcPr>
          <w:p w14:paraId="1526C0FF" w14:textId="77777777" w:rsidR="009617C9" w:rsidRPr="00481B0E" w:rsidRDefault="009617C9" w:rsidP="009617C9">
            <w:pPr>
              <w:rPr>
                <w:rFonts w:cstheme="minorHAnsi"/>
              </w:rPr>
            </w:pPr>
            <w:r w:rsidRPr="00481B0E">
              <w:rPr>
                <w:rFonts w:cstheme="minorHAnsi"/>
                <w:b/>
              </w:rPr>
              <w:t>Denying, disputing, or selectively ignoring the relationship between alcohol consumption and cancer, or selected cancers</w:t>
            </w:r>
          </w:p>
        </w:tc>
      </w:tr>
      <w:tr w:rsidR="009617C9" w:rsidRPr="00481B0E" w14:paraId="38898F17" w14:textId="77777777" w:rsidTr="009617C9">
        <w:tc>
          <w:tcPr>
            <w:tcW w:w="9016" w:type="dxa"/>
          </w:tcPr>
          <w:p w14:paraId="03422329" w14:textId="77777777" w:rsidR="009617C9" w:rsidRPr="00481B0E" w:rsidRDefault="009617C9" w:rsidP="009617C9">
            <w:pPr>
              <w:rPr>
                <w:rFonts w:cstheme="minorHAnsi"/>
                <w:sz w:val="16"/>
                <w:szCs w:val="16"/>
              </w:rPr>
            </w:pPr>
            <w:r w:rsidRPr="00481B0E">
              <w:rPr>
                <w:rFonts w:cstheme="minorHAnsi"/>
                <w:sz w:val="16"/>
                <w:szCs w:val="16"/>
              </w:rPr>
              <w:t>Educ’alcool (Canada): “There is no proven causal link or even association between low alcohol consumption and colorectal cancer.”</w:t>
            </w:r>
          </w:p>
          <w:p w14:paraId="1B4B7AFE" w14:textId="77777777" w:rsidR="009617C9" w:rsidRPr="00481B0E" w:rsidRDefault="009617C9" w:rsidP="009617C9">
            <w:pPr>
              <w:rPr>
                <w:rFonts w:cstheme="minorHAnsi"/>
                <w:sz w:val="16"/>
                <w:szCs w:val="16"/>
              </w:rPr>
            </w:pPr>
          </w:p>
          <w:p w14:paraId="39BA245D" w14:textId="77777777" w:rsidR="009617C9" w:rsidRPr="00481B0E" w:rsidRDefault="009617C9" w:rsidP="009617C9">
            <w:pPr>
              <w:rPr>
                <w:rFonts w:cstheme="minorHAnsi"/>
                <w:sz w:val="16"/>
                <w:szCs w:val="16"/>
              </w:rPr>
            </w:pPr>
            <w:r w:rsidRPr="00481B0E">
              <w:rPr>
                <w:rFonts w:cstheme="minorHAnsi"/>
                <w:sz w:val="16"/>
                <w:szCs w:val="16"/>
              </w:rPr>
              <w:t>US DISCUS: No mention of cancer, only mentions putative beneficial effects: “Studies show it is the ethanol (alcohol) in all types of beverage alcohol – distilled spirits, beer or wine – that, when consumed in moderation, is associated with a lower risk of cardiovascular disease…”</w:t>
            </w:r>
          </w:p>
          <w:p w14:paraId="3511D635" w14:textId="77777777" w:rsidR="009617C9" w:rsidRPr="00481B0E" w:rsidRDefault="009617C9" w:rsidP="009617C9">
            <w:pPr>
              <w:rPr>
                <w:rFonts w:cstheme="minorHAnsi"/>
                <w:sz w:val="16"/>
                <w:szCs w:val="16"/>
              </w:rPr>
            </w:pPr>
          </w:p>
          <w:p w14:paraId="0853819B" w14:textId="77777777" w:rsidR="009617C9" w:rsidRPr="00481B0E" w:rsidRDefault="009617C9" w:rsidP="009617C9">
            <w:pPr>
              <w:rPr>
                <w:rFonts w:cstheme="minorHAnsi"/>
                <w:sz w:val="16"/>
                <w:szCs w:val="16"/>
              </w:rPr>
            </w:pPr>
            <w:r w:rsidRPr="00481B0E">
              <w:rPr>
                <w:rFonts w:cstheme="minorHAnsi"/>
                <w:sz w:val="16"/>
                <w:szCs w:val="16"/>
              </w:rPr>
              <w:t xml:space="preserve">Heineken: Only breast and oesophageal cancer mentioned; other cancers omitted: “There is a relationship between alcohol and certain types of cancer. For instance a higher risk of breast cancer and </w:t>
            </w:r>
            <w:proofErr w:type="spellStart"/>
            <w:r w:rsidRPr="00481B0E">
              <w:rPr>
                <w:rFonts w:cstheme="minorHAnsi"/>
                <w:sz w:val="16"/>
                <w:szCs w:val="16"/>
              </w:rPr>
              <w:t>oesphageal</w:t>
            </w:r>
            <w:proofErr w:type="spellEnd"/>
            <w:r w:rsidRPr="00481B0E">
              <w:rPr>
                <w:rFonts w:cstheme="minorHAnsi"/>
                <w:sz w:val="16"/>
                <w:szCs w:val="16"/>
              </w:rPr>
              <w:t xml:space="preserve"> cancer is correlated with drinking alcohol and the risks increase with increased consumption.”</w:t>
            </w:r>
          </w:p>
          <w:p w14:paraId="069FBC54" w14:textId="77777777" w:rsidR="009617C9" w:rsidRPr="00481B0E" w:rsidRDefault="009617C9" w:rsidP="009617C9">
            <w:pPr>
              <w:rPr>
                <w:rFonts w:cstheme="minorHAnsi"/>
                <w:sz w:val="16"/>
                <w:szCs w:val="16"/>
              </w:rPr>
            </w:pPr>
          </w:p>
          <w:p w14:paraId="39088BA7" w14:textId="77777777" w:rsidR="009617C9" w:rsidRPr="00481B0E" w:rsidRDefault="009617C9" w:rsidP="009617C9">
            <w:pPr>
              <w:rPr>
                <w:rFonts w:cstheme="minorHAnsi"/>
                <w:sz w:val="16"/>
                <w:szCs w:val="16"/>
              </w:rPr>
            </w:pPr>
            <w:r w:rsidRPr="00481B0E">
              <w:rPr>
                <w:rFonts w:cstheme="minorHAnsi"/>
                <w:sz w:val="16"/>
                <w:szCs w:val="16"/>
              </w:rPr>
              <w:t>Foundation for Advancing Alcohol Responsibility (Responsibility.org): Only mentions drink driving.</w:t>
            </w:r>
          </w:p>
          <w:p w14:paraId="17E254CC" w14:textId="77777777" w:rsidR="009617C9" w:rsidRPr="00481B0E" w:rsidRDefault="009617C9" w:rsidP="009617C9">
            <w:pPr>
              <w:rPr>
                <w:rFonts w:cstheme="minorHAnsi"/>
                <w:sz w:val="16"/>
                <w:szCs w:val="16"/>
              </w:rPr>
            </w:pPr>
          </w:p>
          <w:p w14:paraId="60DBC264" w14:textId="77777777" w:rsidR="009617C9" w:rsidRPr="00481B0E" w:rsidRDefault="009617C9" w:rsidP="009617C9">
            <w:pPr>
              <w:rPr>
                <w:rFonts w:cstheme="minorHAnsi"/>
                <w:sz w:val="16"/>
                <w:szCs w:val="16"/>
              </w:rPr>
            </w:pPr>
            <w:r w:rsidRPr="00481B0E">
              <w:rPr>
                <w:rFonts w:cstheme="minorHAnsi"/>
                <w:sz w:val="16"/>
                <w:szCs w:val="16"/>
              </w:rPr>
              <w:t>Beer Wisdom: Brewers of Europe: Focusses only on pregnancy, drink driving, underage drinking</w:t>
            </w:r>
          </w:p>
          <w:p w14:paraId="69BD5D94" w14:textId="77777777" w:rsidR="009617C9" w:rsidRPr="00481B0E" w:rsidRDefault="009617C9" w:rsidP="009617C9">
            <w:pPr>
              <w:rPr>
                <w:rFonts w:cstheme="minorHAnsi"/>
                <w:sz w:val="16"/>
                <w:szCs w:val="16"/>
              </w:rPr>
            </w:pPr>
          </w:p>
          <w:p w14:paraId="20BBDC25" w14:textId="77777777" w:rsidR="009617C9" w:rsidRPr="00481B0E" w:rsidRDefault="009617C9" w:rsidP="009617C9">
            <w:pPr>
              <w:rPr>
                <w:rFonts w:cstheme="minorHAnsi"/>
                <w:sz w:val="16"/>
                <w:szCs w:val="16"/>
              </w:rPr>
            </w:pPr>
            <w:r w:rsidRPr="00481B0E">
              <w:rPr>
                <w:rFonts w:cstheme="minorHAnsi"/>
                <w:sz w:val="16"/>
                <w:szCs w:val="16"/>
              </w:rPr>
              <w:t>Drinkaware, UK: “Light to moderate drinking is associated with minimally increased risk of overall cancer… For men who have never smoked, risk of alcohol related cancers is not appreciably increased for light and moderate drinking (up to two drinks per day)”.</w:t>
            </w:r>
          </w:p>
          <w:p w14:paraId="61F94810" w14:textId="77777777" w:rsidR="009617C9" w:rsidRPr="00481B0E" w:rsidRDefault="009617C9" w:rsidP="009617C9">
            <w:pPr>
              <w:rPr>
                <w:rFonts w:cstheme="minorHAnsi"/>
                <w:sz w:val="16"/>
                <w:szCs w:val="16"/>
              </w:rPr>
            </w:pPr>
          </w:p>
          <w:p w14:paraId="334E78BC" w14:textId="77777777" w:rsidR="009617C9" w:rsidRPr="00481B0E" w:rsidRDefault="009617C9" w:rsidP="009617C9">
            <w:pPr>
              <w:rPr>
                <w:rFonts w:cstheme="minorHAnsi"/>
                <w:sz w:val="16"/>
                <w:szCs w:val="16"/>
              </w:rPr>
            </w:pPr>
            <w:r w:rsidRPr="00481B0E">
              <w:rPr>
                <w:rFonts w:cstheme="minorHAnsi"/>
                <w:sz w:val="16"/>
                <w:szCs w:val="16"/>
              </w:rPr>
              <w:t>IARD: “Recent research suggests that light to moderate drinking is not significantly associated with an increased risk for total cancer in either men or women”</w:t>
            </w:r>
          </w:p>
          <w:p w14:paraId="647AA5DA" w14:textId="77777777" w:rsidR="009617C9" w:rsidRPr="00481B0E" w:rsidRDefault="009617C9" w:rsidP="009617C9">
            <w:pPr>
              <w:rPr>
                <w:rFonts w:cstheme="minorHAnsi"/>
                <w:sz w:val="16"/>
                <w:szCs w:val="16"/>
              </w:rPr>
            </w:pPr>
          </w:p>
          <w:p w14:paraId="50398911" w14:textId="77777777" w:rsidR="009617C9" w:rsidRPr="00481B0E" w:rsidRDefault="009617C9" w:rsidP="009617C9">
            <w:pPr>
              <w:rPr>
                <w:rFonts w:cstheme="minorHAnsi"/>
                <w:sz w:val="16"/>
                <w:szCs w:val="16"/>
              </w:rPr>
            </w:pPr>
            <w:r w:rsidRPr="00481B0E">
              <w:rPr>
                <w:rFonts w:cstheme="minorHAnsi"/>
                <w:sz w:val="16"/>
                <w:szCs w:val="16"/>
              </w:rPr>
              <w:t xml:space="preserve">IARD: “In general, more frequent and heavier drinking is associated with greater risk of developing cancers of the oral cavity, larynx, pharynx, and </w:t>
            </w:r>
            <w:proofErr w:type="spellStart"/>
            <w:r w:rsidRPr="00481B0E">
              <w:rPr>
                <w:rFonts w:cstheme="minorHAnsi"/>
                <w:sz w:val="16"/>
                <w:szCs w:val="16"/>
              </w:rPr>
              <w:t>esophagus</w:t>
            </w:r>
            <w:proofErr w:type="spellEnd"/>
            <w:r w:rsidRPr="00481B0E">
              <w:rPr>
                <w:rFonts w:cstheme="minorHAnsi"/>
                <w:sz w:val="16"/>
                <w:szCs w:val="16"/>
              </w:rPr>
              <w:t xml:space="preserve">; cancer of the female breast; liver cancer and colorectal cancer” </w:t>
            </w:r>
            <w:r w:rsidRPr="00481B0E">
              <w:rPr>
                <w:rFonts w:cstheme="minorHAnsi"/>
                <w:i/>
                <w:sz w:val="16"/>
                <w:szCs w:val="16"/>
              </w:rPr>
              <w:t>(Inaccurate representations of the dose response relationships)</w:t>
            </w:r>
          </w:p>
          <w:p w14:paraId="4A4C2818" w14:textId="77777777" w:rsidR="009617C9" w:rsidRPr="00481B0E" w:rsidRDefault="009617C9" w:rsidP="009617C9">
            <w:pPr>
              <w:rPr>
                <w:rFonts w:cstheme="minorHAnsi"/>
                <w:sz w:val="16"/>
                <w:szCs w:val="16"/>
              </w:rPr>
            </w:pPr>
          </w:p>
          <w:p w14:paraId="66AAEF2B" w14:textId="77777777" w:rsidR="009617C9" w:rsidRPr="00481B0E" w:rsidRDefault="009617C9" w:rsidP="009617C9">
            <w:pPr>
              <w:rPr>
                <w:rFonts w:cstheme="minorHAnsi"/>
                <w:sz w:val="16"/>
                <w:szCs w:val="16"/>
              </w:rPr>
            </w:pPr>
            <w:r w:rsidRPr="00481B0E">
              <w:rPr>
                <w:rFonts w:cstheme="minorHAnsi"/>
                <w:sz w:val="16"/>
                <w:szCs w:val="16"/>
              </w:rPr>
              <w:t>ICAP: “Some people who drink heavily also develop certain types of cancers, in particular of the mouth and throat”.</w:t>
            </w:r>
          </w:p>
          <w:p w14:paraId="46A62547" w14:textId="77777777" w:rsidR="009617C9" w:rsidRPr="00481B0E" w:rsidRDefault="009617C9" w:rsidP="009617C9">
            <w:pPr>
              <w:rPr>
                <w:rFonts w:cstheme="minorHAnsi"/>
                <w:sz w:val="16"/>
                <w:szCs w:val="16"/>
              </w:rPr>
            </w:pPr>
          </w:p>
          <w:p w14:paraId="6EF0FAC5" w14:textId="77777777" w:rsidR="009617C9" w:rsidRPr="00481B0E" w:rsidRDefault="009617C9" w:rsidP="009617C9">
            <w:pPr>
              <w:rPr>
                <w:rFonts w:cstheme="minorHAnsi"/>
                <w:i/>
                <w:sz w:val="16"/>
                <w:szCs w:val="16"/>
              </w:rPr>
            </w:pPr>
            <w:r w:rsidRPr="00481B0E">
              <w:rPr>
                <w:rFonts w:cstheme="minorHAnsi"/>
                <w:sz w:val="16"/>
                <w:szCs w:val="16"/>
              </w:rPr>
              <w:t>Wine in Moderation: “</w:t>
            </w:r>
            <w:r w:rsidRPr="00481B0E">
              <w:rPr>
                <w:rFonts w:eastAsia="Times New Roman" w:cstheme="minorHAnsi"/>
                <w:sz w:val="16"/>
                <w:szCs w:val="16"/>
                <w:lang w:eastAsia="en-GB"/>
              </w:rPr>
              <w:t>In summary, the cancer risk should not be evaluated in isolation, one particular food factor (like wine consumption) should not be analysed out of context with its cultural and culinary habits...</w:t>
            </w:r>
            <w:r w:rsidRPr="00481B0E">
              <w:rPr>
                <w:rFonts w:cstheme="minorHAnsi"/>
                <w:sz w:val="16"/>
                <w:szCs w:val="16"/>
              </w:rPr>
              <w:t xml:space="preserve">The effect of wine on cancer risk also depends on whether it is consumed with or without a meal and the nature of other foods consumed. There needs to be a distinction between different types of cancer and the influence of lifestyle (according to the World Cancer Research Fund, more than 1/3 of the cancers could be prevented by a healthy diet, regular physical activity and no weight gain) and genetic factors needs to be assessed”. </w:t>
            </w:r>
            <w:r w:rsidRPr="00481B0E">
              <w:rPr>
                <w:rFonts w:cstheme="minorHAnsi"/>
                <w:i/>
                <w:sz w:val="16"/>
                <w:szCs w:val="16"/>
              </w:rPr>
              <w:t xml:space="preserve">[Note: the quote does not clarify that the “1/3 of cancers” includes those prevented by not drinking] </w:t>
            </w:r>
          </w:p>
          <w:p w14:paraId="2DD13993" w14:textId="77777777" w:rsidR="009617C9" w:rsidRPr="00481B0E" w:rsidRDefault="009617C9" w:rsidP="009617C9">
            <w:pPr>
              <w:rPr>
                <w:rFonts w:cstheme="minorHAnsi"/>
                <w:sz w:val="16"/>
                <w:szCs w:val="16"/>
              </w:rPr>
            </w:pPr>
          </w:p>
          <w:p w14:paraId="4E9A865B" w14:textId="77777777" w:rsidR="009617C9" w:rsidRPr="00481B0E" w:rsidRDefault="009617C9" w:rsidP="009617C9">
            <w:pPr>
              <w:rPr>
                <w:rFonts w:cstheme="minorHAnsi"/>
                <w:sz w:val="16"/>
                <w:szCs w:val="16"/>
              </w:rPr>
            </w:pPr>
            <w:r w:rsidRPr="00481B0E">
              <w:rPr>
                <w:rFonts w:cstheme="minorHAnsi"/>
                <w:sz w:val="16"/>
                <w:szCs w:val="16"/>
              </w:rPr>
              <w:t>Portman Group (UK): “Different levels of alcohol consumption have a range of effects on cancer risk including no impact on the majority of cancers, and in some cases, an inverse relationship.”</w:t>
            </w:r>
          </w:p>
          <w:p w14:paraId="1921359D" w14:textId="77777777" w:rsidR="009617C9" w:rsidRPr="00481B0E" w:rsidRDefault="009617C9" w:rsidP="009617C9">
            <w:pPr>
              <w:rPr>
                <w:rFonts w:cstheme="minorHAnsi"/>
                <w:sz w:val="16"/>
                <w:szCs w:val="16"/>
              </w:rPr>
            </w:pPr>
          </w:p>
          <w:p w14:paraId="2A1298BC" w14:textId="77777777" w:rsidR="009617C9" w:rsidRPr="00481B0E" w:rsidRDefault="009617C9" w:rsidP="009617C9">
            <w:pPr>
              <w:rPr>
                <w:rFonts w:cstheme="minorHAnsi"/>
                <w:sz w:val="16"/>
                <w:szCs w:val="16"/>
              </w:rPr>
            </w:pPr>
            <w:r w:rsidRPr="00481B0E">
              <w:rPr>
                <w:rFonts w:cstheme="minorHAnsi"/>
                <w:sz w:val="16"/>
                <w:szCs w:val="16"/>
              </w:rPr>
              <w:t>Carlsberg, Responsible Drinking: “Drinking too much alcohol over a long period of time can raise blood pressure and heavy drinkers have a higher risk of liver disease, strokes and cancers of the mouth and throat.”</w:t>
            </w:r>
          </w:p>
          <w:p w14:paraId="267A2FD4" w14:textId="77777777" w:rsidR="009617C9" w:rsidRPr="00481B0E" w:rsidRDefault="009617C9" w:rsidP="009617C9">
            <w:pPr>
              <w:rPr>
                <w:rFonts w:cstheme="minorHAnsi"/>
                <w:sz w:val="16"/>
                <w:szCs w:val="16"/>
              </w:rPr>
            </w:pPr>
          </w:p>
        </w:tc>
      </w:tr>
      <w:tr w:rsidR="009617C9" w:rsidRPr="00481B0E" w14:paraId="7C04F38D" w14:textId="77777777" w:rsidTr="009617C9">
        <w:tc>
          <w:tcPr>
            <w:tcW w:w="9016" w:type="dxa"/>
          </w:tcPr>
          <w:p w14:paraId="10432C3E" w14:textId="77777777" w:rsidR="009617C9" w:rsidRPr="00481B0E" w:rsidRDefault="009617C9" w:rsidP="009617C9">
            <w:pPr>
              <w:rPr>
                <w:rFonts w:cstheme="minorHAnsi"/>
                <w:sz w:val="16"/>
                <w:szCs w:val="16"/>
              </w:rPr>
            </w:pPr>
            <w:r w:rsidRPr="00481B0E">
              <w:rPr>
                <w:rFonts w:cstheme="minorHAnsi"/>
                <w:b/>
              </w:rPr>
              <w:t>Erroneously stating or implying that risk only applies to particular patterns of drinking (in particular, heavy drinking, or binge drinking)</w:t>
            </w:r>
          </w:p>
        </w:tc>
      </w:tr>
      <w:tr w:rsidR="009617C9" w:rsidRPr="00481B0E" w14:paraId="1B1FCAFE" w14:textId="77777777" w:rsidTr="009617C9">
        <w:tc>
          <w:tcPr>
            <w:tcW w:w="9016" w:type="dxa"/>
          </w:tcPr>
          <w:p w14:paraId="65006ECB" w14:textId="77777777" w:rsidR="009617C9" w:rsidRPr="00481B0E" w:rsidRDefault="009617C9" w:rsidP="009617C9">
            <w:pPr>
              <w:rPr>
                <w:rFonts w:cstheme="minorHAnsi"/>
                <w:b/>
              </w:rPr>
            </w:pPr>
          </w:p>
          <w:p w14:paraId="5CA74446" w14:textId="77777777" w:rsidR="009617C9" w:rsidRPr="00481B0E" w:rsidRDefault="009617C9" w:rsidP="009617C9">
            <w:pPr>
              <w:rPr>
                <w:rFonts w:cstheme="minorHAnsi"/>
                <w:sz w:val="16"/>
                <w:szCs w:val="16"/>
              </w:rPr>
            </w:pPr>
            <w:r w:rsidRPr="00481B0E">
              <w:rPr>
                <w:rFonts w:cstheme="minorHAnsi"/>
                <w:sz w:val="16"/>
                <w:szCs w:val="16"/>
              </w:rPr>
              <w:t>Beer Wisdom: Brewers of Europe: Focusses only on “excessive alcohol consumption”, rather than on health effects of moderate consumption; also pregnancy, drink driving, underage drinking]</w:t>
            </w:r>
          </w:p>
          <w:p w14:paraId="17F32C2A" w14:textId="77777777" w:rsidR="009617C9" w:rsidRPr="00481B0E" w:rsidRDefault="009617C9" w:rsidP="009617C9">
            <w:pPr>
              <w:rPr>
                <w:rFonts w:cstheme="minorHAnsi"/>
                <w:sz w:val="16"/>
                <w:szCs w:val="16"/>
              </w:rPr>
            </w:pPr>
          </w:p>
          <w:p w14:paraId="66F20EF6" w14:textId="77777777" w:rsidR="009617C9" w:rsidRPr="00481B0E" w:rsidRDefault="009617C9" w:rsidP="009617C9">
            <w:pPr>
              <w:rPr>
                <w:rFonts w:cstheme="minorHAnsi"/>
                <w:sz w:val="16"/>
                <w:szCs w:val="16"/>
              </w:rPr>
            </w:pPr>
            <w:r w:rsidRPr="00481B0E">
              <w:rPr>
                <w:rFonts w:cstheme="minorHAnsi"/>
                <w:sz w:val="16"/>
                <w:szCs w:val="16"/>
              </w:rPr>
              <w:t>IARD: Key point on first page of website: “Cancer risk associated with the consumption of alcohol is related to patterns of drinking, particularly with heavy drinking over extended periods of time”</w:t>
            </w:r>
          </w:p>
          <w:p w14:paraId="6F34ED0C" w14:textId="77777777" w:rsidR="009617C9" w:rsidRPr="00481B0E" w:rsidRDefault="009617C9" w:rsidP="009617C9">
            <w:pPr>
              <w:rPr>
                <w:rFonts w:cstheme="minorHAnsi"/>
                <w:sz w:val="16"/>
                <w:szCs w:val="16"/>
              </w:rPr>
            </w:pPr>
          </w:p>
          <w:p w14:paraId="5C76E4F6"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ICAP: The negative long-term effects of alcohol are mostly associated with heavy drinking over long periods of time. People who drink excessively have an increased risk of becoming alcohol-dependent. Heavy drinking may also result in brain damage and harm to the liver, as discussed above.</w:t>
            </w:r>
          </w:p>
          <w:p w14:paraId="583A9818" w14:textId="77777777" w:rsidR="009617C9" w:rsidRPr="00481B0E" w:rsidRDefault="009617C9" w:rsidP="009617C9">
            <w:pPr>
              <w:rPr>
                <w:rFonts w:cstheme="minorHAnsi"/>
                <w:sz w:val="16"/>
                <w:szCs w:val="16"/>
              </w:rPr>
            </w:pPr>
            <w:r w:rsidRPr="00481B0E">
              <w:rPr>
                <w:rFonts w:cstheme="minorHAnsi"/>
                <w:sz w:val="16"/>
                <w:szCs w:val="16"/>
              </w:rPr>
              <w:t>Wine in Moderation: “There is evidence that excessive consumption of alcoholic beverages or binge drinking is associated with increased morbidity and mortality from several forms of cancer”.</w:t>
            </w:r>
          </w:p>
          <w:p w14:paraId="5AE9ABAE" w14:textId="77777777" w:rsidR="009617C9" w:rsidRPr="00481B0E" w:rsidRDefault="009617C9" w:rsidP="009617C9">
            <w:pPr>
              <w:rPr>
                <w:rFonts w:cstheme="minorHAnsi"/>
              </w:rPr>
            </w:pPr>
          </w:p>
          <w:p w14:paraId="516C1FAE" w14:textId="77777777" w:rsidR="009617C9" w:rsidRPr="00481B0E" w:rsidRDefault="009617C9" w:rsidP="009617C9">
            <w:pPr>
              <w:rPr>
                <w:rFonts w:cstheme="minorHAnsi"/>
                <w:sz w:val="16"/>
                <w:szCs w:val="16"/>
              </w:rPr>
            </w:pPr>
            <w:r w:rsidRPr="00481B0E">
              <w:rPr>
                <w:rFonts w:cstheme="minorHAnsi"/>
                <w:sz w:val="16"/>
                <w:szCs w:val="16"/>
              </w:rPr>
              <w:t>Wine in Moderation: “Low amounts of wine on the other hand, are not associated with the risk of any cancer site with the possible exception of breast cancer for women and cancers of upper gastrointestinal tract (GIT) such as the mouth and throat as well as the liver.”</w:t>
            </w:r>
          </w:p>
          <w:p w14:paraId="3C083E83" w14:textId="77777777" w:rsidR="009617C9" w:rsidRPr="00481B0E" w:rsidRDefault="009617C9" w:rsidP="009617C9">
            <w:pPr>
              <w:rPr>
                <w:rFonts w:cstheme="minorHAnsi"/>
                <w:sz w:val="16"/>
                <w:szCs w:val="16"/>
              </w:rPr>
            </w:pPr>
          </w:p>
          <w:p w14:paraId="2352FB70" w14:textId="77777777" w:rsidR="009617C9" w:rsidRPr="00481B0E" w:rsidRDefault="009617C9" w:rsidP="009617C9">
            <w:pPr>
              <w:rPr>
                <w:rFonts w:cstheme="minorHAnsi"/>
                <w:sz w:val="16"/>
                <w:szCs w:val="16"/>
              </w:rPr>
            </w:pPr>
            <w:r w:rsidRPr="00481B0E">
              <w:rPr>
                <w:rFonts w:cstheme="minorHAnsi"/>
                <w:sz w:val="16"/>
                <w:szCs w:val="16"/>
              </w:rPr>
              <w:lastRenderedPageBreak/>
              <w:t>Carlsberg, Responsible Drinking: “Drinking too much alcohol over a long period of time can raise blood pressure and heavy drinkers have a higher risk of liver disease, strokes and cancers of the mouth and throat.”</w:t>
            </w:r>
          </w:p>
          <w:p w14:paraId="4184B4FB" w14:textId="77777777" w:rsidR="009617C9" w:rsidRPr="00481B0E" w:rsidRDefault="009617C9" w:rsidP="009617C9">
            <w:pPr>
              <w:rPr>
                <w:rFonts w:cstheme="minorHAnsi"/>
              </w:rPr>
            </w:pPr>
          </w:p>
        </w:tc>
      </w:tr>
      <w:tr w:rsidR="009617C9" w:rsidRPr="00481B0E" w14:paraId="7F286DFB" w14:textId="77777777" w:rsidTr="009617C9">
        <w:tc>
          <w:tcPr>
            <w:tcW w:w="9016" w:type="dxa"/>
          </w:tcPr>
          <w:p w14:paraId="2DBB2287" w14:textId="77777777" w:rsidR="009617C9" w:rsidRPr="00481B0E" w:rsidRDefault="009617C9" w:rsidP="009617C9">
            <w:pPr>
              <w:rPr>
                <w:rFonts w:cstheme="minorHAnsi"/>
                <w:b/>
              </w:rPr>
            </w:pPr>
            <w:r w:rsidRPr="00481B0E">
              <w:rPr>
                <w:rFonts w:cstheme="minorHAnsi"/>
                <w:b/>
              </w:rPr>
              <w:lastRenderedPageBreak/>
              <w:t>Wrongly claiming that the risk primarily applies to particular subgroups (in particular, smokers), rather than the general population</w:t>
            </w:r>
          </w:p>
        </w:tc>
      </w:tr>
      <w:tr w:rsidR="009617C9" w:rsidRPr="00481B0E" w14:paraId="28A7D181" w14:textId="77777777" w:rsidTr="009617C9">
        <w:tc>
          <w:tcPr>
            <w:tcW w:w="9016" w:type="dxa"/>
          </w:tcPr>
          <w:p w14:paraId="4D102753" w14:textId="77777777" w:rsidR="009617C9" w:rsidRPr="00481B0E" w:rsidRDefault="009617C9" w:rsidP="009617C9">
            <w:pPr>
              <w:rPr>
                <w:rFonts w:cstheme="minorHAnsi"/>
                <w:i/>
              </w:rPr>
            </w:pPr>
          </w:p>
          <w:p w14:paraId="7FC17FC7"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 xml:space="preserve">Diageo, DrinkIQ: “In the long term: Scientific research has shown a variety of </w:t>
            </w:r>
            <w:proofErr w:type="gramStart"/>
            <w:r w:rsidRPr="00481B0E">
              <w:rPr>
                <w:rFonts w:cstheme="minorHAnsi"/>
                <w:sz w:val="16"/>
                <w:szCs w:val="16"/>
              </w:rPr>
              <w:t>long term</w:t>
            </w:r>
            <w:proofErr w:type="gramEnd"/>
            <w:r w:rsidRPr="00481B0E">
              <w:rPr>
                <w:rFonts w:cstheme="minorHAnsi"/>
                <w:sz w:val="16"/>
                <w:szCs w:val="16"/>
              </w:rPr>
              <w:t xml:space="preserve"> effects from low to moderate consumption of alcohol – some positive and some negative.  What is clear is that it is complicated and specific to individuals – and best discussed by individuals with their GP or healthcare provider”.</w:t>
            </w:r>
          </w:p>
          <w:p w14:paraId="3D4FF353" w14:textId="77777777" w:rsidR="009617C9" w:rsidRPr="00481B0E" w:rsidRDefault="009617C9" w:rsidP="009617C9">
            <w:pPr>
              <w:rPr>
                <w:rFonts w:cstheme="minorHAnsi"/>
                <w:sz w:val="16"/>
                <w:szCs w:val="16"/>
              </w:rPr>
            </w:pPr>
            <w:r w:rsidRPr="00481B0E">
              <w:rPr>
                <w:rFonts w:cstheme="minorHAnsi"/>
                <w:sz w:val="16"/>
                <w:szCs w:val="16"/>
              </w:rPr>
              <w:t>Portman Group (UK): Furthermore, international evidence demonstrates that the risk of certain alcohol-related cancers increases considerably with tobacco use. This association has not been presented in the proposed guidelines, but would clearly inform consumers that the relative low risk of some cancers from moderate alcohol consumption increases significantly if they also smoke.</w:t>
            </w:r>
          </w:p>
          <w:p w14:paraId="3F367EB6" w14:textId="77777777" w:rsidR="009617C9" w:rsidRPr="00481B0E" w:rsidRDefault="009617C9" w:rsidP="009617C9">
            <w:pPr>
              <w:rPr>
                <w:rFonts w:cstheme="minorHAnsi"/>
              </w:rPr>
            </w:pPr>
          </w:p>
        </w:tc>
      </w:tr>
      <w:tr w:rsidR="009617C9" w:rsidRPr="00481B0E" w14:paraId="4DA99A08" w14:textId="77777777" w:rsidTr="009617C9">
        <w:tc>
          <w:tcPr>
            <w:tcW w:w="9016" w:type="dxa"/>
          </w:tcPr>
          <w:p w14:paraId="491CFCFB" w14:textId="77777777" w:rsidR="009617C9" w:rsidRPr="00481B0E" w:rsidRDefault="009617C9" w:rsidP="009617C9">
            <w:pPr>
              <w:rPr>
                <w:rFonts w:cstheme="minorHAnsi"/>
                <w:b/>
              </w:rPr>
            </w:pPr>
            <w:r w:rsidRPr="00481B0E">
              <w:rPr>
                <w:rFonts w:cstheme="minorHAnsi"/>
                <w:b/>
              </w:rPr>
              <w:t>Minimising the role of alcohol by pointing to a wide range of other risk factors</w:t>
            </w:r>
          </w:p>
          <w:p w14:paraId="78220F15" w14:textId="77777777" w:rsidR="009617C9" w:rsidRPr="00481B0E" w:rsidRDefault="009617C9" w:rsidP="009617C9">
            <w:pPr>
              <w:rPr>
                <w:rFonts w:cstheme="minorHAnsi"/>
                <w:b/>
              </w:rPr>
            </w:pPr>
          </w:p>
        </w:tc>
      </w:tr>
      <w:tr w:rsidR="009617C9" w:rsidRPr="00481B0E" w14:paraId="32863C03" w14:textId="77777777" w:rsidTr="009617C9">
        <w:tc>
          <w:tcPr>
            <w:tcW w:w="9016" w:type="dxa"/>
          </w:tcPr>
          <w:p w14:paraId="7E86F30E" w14:textId="77777777" w:rsidR="009617C9" w:rsidRPr="00481B0E" w:rsidRDefault="009617C9" w:rsidP="009617C9">
            <w:pPr>
              <w:rPr>
                <w:rFonts w:eastAsia="Times New Roman" w:cstheme="minorHAnsi"/>
                <w:sz w:val="16"/>
                <w:szCs w:val="16"/>
                <w:lang w:eastAsia="en-GB"/>
              </w:rPr>
            </w:pPr>
            <w:r w:rsidRPr="00481B0E">
              <w:rPr>
                <w:rFonts w:eastAsia="Times New Roman" w:cstheme="minorHAnsi"/>
                <w:sz w:val="16"/>
                <w:szCs w:val="16"/>
                <w:lang w:eastAsia="en-GB"/>
              </w:rPr>
              <w:t xml:space="preserve">Drinkwise, Australia: The likelihood of developing breast cancer is impacted upon by how much you drink over your lifetime, as well as other risk factors for the disease such as lifestyle, family history, medical history, reproductive history, hormone replacement therapy, obesity and exposure to cancer-causing compounds or carcinogens”. </w:t>
            </w:r>
            <w:r w:rsidRPr="00481B0E">
              <w:rPr>
                <w:rFonts w:eastAsia="Times New Roman" w:cstheme="minorHAnsi"/>
                <w:i/>
                <w:sz w:val="16"/>
                <w:szCs w:val="16"/>
                <w:lang w:eastAsia="en-GB"/>
              </w:rPr>
              <w:t>[Note: these are not mentioned for other cancers]</w:t>
            </w:r>
          </w:p>
          <w:p w14:paraId="1A274B3C" w14:textId="77777777" w:rsidR="009617C9" w:rsidRPr="00481B0E" w:rsidRDefault="009617C9" w:rsidP="009617C9">
            <w:pPr>
              <w:rPr>
                <w:rFonts w:eastAsia="Times New Roman" w:cstheme="minorHAnsi"/>
                <w:sz w:val="16"/>
                <w:szCs w:val="16"/>
                <w:lang w:eastAsia="en-GB"/>
              </w:rPr>
            </w:pPr>
          </w:p>
          <w:p w14:paraId="707E0D0B" w14:textId="77777777" w:rsidR="009617C9" w:rsidRPr="00481B0E" w:rsidRDefault="009617C9" w:rsidP="009617C9">
            <w:pPr>
              <w:rPr>
                <w:rFonts w:eastAsia="Times New Roman" w:cstheme="minorHAnsi"/>
                <w:sz w:val="16"/>
                <w:szCs w:val="16"/>
                <w:lang w:eastAsia="en-GB"/>
              </w:rPr>
            </w:pPr>
            <w:r w:rsidRPr="00481B0E">
              <w:rPr>
                <w:rFonts w:eastAsia="Times New Roman" w:cstheme="minorHAnsi"/>
                <w:sz w:val="16"/>
                <w:szCs w:val="16"/>
                <w:lang w:eastAsia="en-GB"/>
              </w:rPr>
              <w:t>Drinkwise, Australia: “Not all heavy drinkers get cancer as multiple risk factors are involved in the development of cancers including genetics and family history of cancer, age, environmental factors, and behavioural variables, as well as social determinants of health”</w:t>
            </w:r>
          </w:p>
          <w:p w14:paraId="2EC74D71" w14:textId="77777777" w:rsidR="009617C9" w:rsidRPr="00481B0E" w:rsidRDefault="009617C9" w:rsidP="009617C9">
            <w:pPr>
              <w:rPr>
                <w:rFonts w:eastAsia="Times New Roman" w:cstheme="minorHAnsi"/>
                <w:sz w:val="16"/>
                <w:szCs w:val="16"/>
                <w:lang w:eastAsia="en-GB"/>
              </w:rPr>
            </w:pPr>
          </w:p>
          <w:p w14:paraId="2EF2B800" w14:textId="77777777" w:rsidR="009617C9" w:rsidRPr="00481B0E" w:rsidRDefault="009617C9" w:rsidP="009617C9">
            <w:pPr>
              <w:rPr>
                <w:rFonts w:cstheme="minorHAnsi"/>
                <w:sz w:val="16"/>
                <w:szCs w:val="16"/>
              </w:rPr>
            </w:pPr>
            <w:r w:rsidRPr="00481B0E">
              <w:rPr>
                <w:rFonts w:cstheme="minorHAnsi"/>
                <w:sz w:val="16"/>
                <w:szCs w:val="16"/>
              </w:rPr>
              <w:t>IARD: “Multiple risk factors are involved in the development of cancers and include genetics and family history of cancer, age, environmental factors, and performance variables, as well as social determinants of health.”</w:t>
            </w:r>
          </w:p>
          <w:p w14:paraId="3089AA92" w14:textId="77777777" w:rsidR="009617C9" w:rsidRPr="00481B0E" w:rsidRDefault="009617C9" w:rsidP="009617C9">
            <w:pPr>
              <w:rPr>
                <w:rFonts w:cstheme="minorHAnsi"/>
                <w:sz w:val="16"/>
                <w:szCs w:val="16"/>
              </w:rPr>
            </w:pPr>
          </w:p>
          <w:p w14:paraId="2C618353"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IARD: “Alcohol has been identified as a known human carcinogen by IARC, along with over 1,000 others, including solvents and chemical compounds, certain drugs, viral infection, solar radiation from exposure to sunlight, and processed meat”.</w:t>
            </w:r>
          </w:p>
          <w:p w14:paraId="33F7CA4A"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 xml:space="preserve">IARD: Includes a methodological section on how confounding may obscure relationships, </w:t>
            </w:r>
            <w:proofErr w:type="gramStart"/>
            <w:r w:rsidRPr="00481B0E">
              <w:rPr>
                <w:rFonts w:cstheme="minorHAnsi"/>
                <w:sz w:val="16"/>
                <w:szCs w:val="16"/>
              </w:rPr>
              <w:t>Also</w:t>
            </w:r>
            <w:proofErr w:type="gramEnd"/>
            <w:r w:rsidRPr="00481B0E">
              <w:rPr>
                <w:rFonts w:cstheme="minorHAnsi"/>
                <w:sz w:val="16"/>
                <w:szCs w:val="16"/>
              </w:rPr>
              <w:t xml:space="preserve"> “Social determinants are a key potential confounder when it comes to assessing the impact of drinking on cancer risk, and pose a particular challenge when addressing those living in poverty and marginalized populations.”</w:t>
            </w:r>
          </w:p>
          <w:p w14:paraId="44184922" w14:textId="77777777" w:rsidR="009617C9" w:rsidRPr="00481B0E" w:rsidRDefault="009617C9" w:rsidP="009617C9">
            <w:pPr>
              <w:rPr>
                <w:rFonts w:eastAsia="Times New Roman" w:cstheme="minorHAnsi"/>
                <w:sz w:val="16"/>
                <w:szCs w:val="16"/>
                <w:lang w:eastAsia="en-GB"/>
              </w:rPr>
            </w:pPr>
            <w:r w:rsidRPr="00481B0E">
              <w:rPr>
                <w:rFonts w:eastAsia="Times New Roman" w:cstheme="minorHAnsi"/>
                <w:sz w:val="16"/>
                <w:szCs w:val="16"/>
                <w:lang w:eastAsia="en-GB"/>
              </w:rPr>
              <w:t>Drinkaware, UK: “The fact that you are female is a risk factor in developing breast cancer. We also know breast cancer is age-related so you’re more likely to develop it as you get older and that you’re more prone to breast cancer if it is part of your family history. These are all factors beyond our control… We also know that risk is related to the ‘hormone environment’ that women experience during the course of early pregnancy, child birth and breastfeeding which all exert a protective effect…. Seen in relation to all of these other factors, excessive alcohol consumption appears to contribute about 6%  of the overall risk of breast cancer in developed countries.”</w:t>
            </w:r>
          </w:p>
          <w:p w14:paraId="72BA656E" w14:textId="77777777" w:rsidR="009617C9" w:rsidRPr="00481B0E" w:rsidRDefault="009617C9" w:rsidP="009617C9">
            <w:pPr>
              <w:rPr>
                <w:rFonts w:eastAsia="Times New Roman" w:cstheme="minorHAnsi"/>
                <w:sz w:val="16"/>
                <w:szCs w:val="16"/>
                <w:lang w:eastAsia="en-GB"/>
              </w:rPr>
            </w:pPr>
          </w:p>
          <w:p w14:paraId="73D2231F" w14:textId="77777777" w:rsidR="009617C9" w:rsidRPr="00481B0E" w:rsidRDefault="009617C9" w:rsidP="009617C9">
            <w:pPr>
              <w:rPr>
                <w:rFonts w:eastAsia="Times New Roman" w:cstheme="minorHAnsi"/>
                <w:sz w:val="16"/>
                <w:szCs w:val="16"/>
                <w:lang w:eastAsia="en-GB"/>
              </w:rPr>
            </w:pPr>
            <w:r w:rsidRPr="00481B0E">
              <w:rPr>
                <w:rFonts w:eastAsia="Times New Roman" w:cstheme="minorHAnsi"/>
                <w:sz w:val="16"/>
                <w:szCs w:val="16"/>
                <w:lang w:eastAsia="en-GB"/>
              </w:rPr>
              <w:t xml:space="preserve">Portman Group, UK: Cancer Research UK have shown, for example, that significantly fewer cases of breast cancer occur among women from lower socio-economic groups – perhaps due to factors such as prevalence of breast screenings and earlier first pregnancy. Overall common lifestyle factors are considered as a cause in 27% of breast cancer cases: being overweight accounts for 9% of all cases, alcohol 6%, night-shift working 5%, </w:t>
            </w:r>
            <w:proofErr w:type="spellStart"/>
            <w:r w:rsidRPr="00481B0E">
              <w:rPr>
                <w:rFonts w:eastAsia="Times New Roman" w:cstheme="minorHAnsi"/>
                <w:sz w:val="16"/>
                <w:szCs w:val="16"/>
                <w:lang w:eastAsia="en-GB"/>
              </w:rPr>
              <w:t>GRT</w:t>
            </w:r>
            <w:proofErr w:type="spellEnd"/>
            <w:r w:rsidRPr="00481B0E">
              <w:rPr>
                <w:rFonts w:eastAsia="Times New Roman" w:cstheme="minorHAnsi"/>
                <w:sz w:val="16"/>
                <w:szCs w:val="16"/>
                <w:lang w:eastAsia="en-GB"/>
              </w:rPr>
              <w:t xml:space="preserve"> 3%, lack of physical activity 3% and oral contraception 1%. </w:t>
            </w:r>
          </w:p>
          <w:p w14:paraId="5F9A4755" w14:textId="77777777" w:rsidR="009617C9" w:rsidRPr="00481B0E" w:rsidRDefault="009617C9" w:rsidP="009617C9">
            <w:pPr>
              <w:rPr>
                <w:rFonts w:eastAsia="Times New Roman" w:cstheme="minorHAnsi"/>
                <w:sz w:val="16"/>
                <w:szCs w:val="16"/>
                <w:lang w:eastAsia="en-GB"/>
              </w:rPr>
            </w:pPr>
          </w:p>
          <w:p w14:paraId="3CAF7773" w14:textId="77777777" w:rsidR="009617C9" w:rsidRPr="00481B0E" w:rsidRDefault="009617C9" w:rsidP="009617C9">
            <w:pPr>
              <w:rPr>
                <w:rFonts w:eastAsia="Times New Roman" w:cstheme="minorHAnsi"/>
                <w:sz w:val="16"/>
                <w:szCs w:val="16"/>
                <w:lang w:eastAsia="en-GB"/>
              </w:rPr>
            </w:pPr>
          </w:p>
        </w:tc>
      </w:tr>
      <w:tr w:rsidR="009617C9" w:rsidRPr="00481B0E" w14:paraId="110816EE" w14:textId="77777777" w:rsidTr="009617C9">
        <w:tc>
          <w:tcPr>
            <w:tcW w:w="9016" w:type="dxa"/>
          </w:tcPr>
          <w:p w14:paraId="62B912A2" w14:textId="77777777" w:rsidR="009617C9" w:rsidRPr="00481B0E" w:rsidRDefault="009617C9" w:rsidP="009617C9">
            <w:pPr>
              <w:rPr>
                <w:rFonts w:cstheme="minorHAnsi"/>
                <w:b/>
              </w:rPr>
            </w:pPr>
            <w:r w:rsidRPr="00481B0E">
              <w:rPr>
                <w:rFonts w:cstheme="minorHAnsi"/>
                <w:b/>
              </w:rPr>
              <w:t>Claiming that the mechanism is not known, and/or that there is a lack of consensus and so the evidence of a causal relationship is not trustworthy</w:t>
            </w:r>
          </w:p>
          <w:p w14:paraId="710CBEFE" w14:textId="77777777" w:rsidR="009617C9" w:rsidRPr="00481B0E" w:rsidRDefault="009617C9" w:rsidP="009617C9">
            <w:pPr>
              <w:rPr>
                <w:rFonts w:cstheme="minorHAnsi"/>
              </w:rPr>
            </w:pPr>
          </w:p>
        </w:tc>
      </w:tr>
      <w:tr w:rsidR="009617C9" w:rsidRPr="00481B0E" w14:paraId="2A6B0AC2" w14:textId="77777777" w:rsidTr="009617C9">
        <w:tc>
          <w:tcPr>
            <w:tcW w:w="9016" w:type="dxa"/>
          </w:tcPr>
          <w:p w14:paraId="7E64574A" w14:textId="77777777" w:rsidR="009617C9" w:rsidRPr="00481B0E" w:rsidRDefault="009617C9" w:rsidP="009617C9">
            <w:pPr>
              <w:rPr>
                <w:rFonts w:cstheme="minorHAnsi"/>
                <w:sz w:val="16"/>
                <w:szCs w:val="16"/>
              </w:rPr>
            </w:pPr>
            <w:r w:rsidRPr="00481B0E">
              <w:rPr>
                <w:rFonts w:cstheme="minorHAnsi"/>
                <w:sz w:val="16"/>
                <w:szCs w:val="16"/>
              </w:rPr>
              <w:t>IARD: “Recent studies indicate a dose-response relationship between alcohol consumption and breast cancer, although this relationship was not evident in some past studies”.</w:t>
            </w:r>
          </w:p>
          <w:p w14:paraId="6A759FE0" w14:textId="77777777" w:rsidR="009617C9" w:rsidRPr="00481B0E" w:rsidRDefault="009617C9" w:rsidP="009617C9">
            <w:pPr>
              <w:rPr>
                <w:rFonts w:cstheme="minorHAnsi"/>
                <w:sz w:val="16"/>
                <w:szCs w:val="16"/>
              </w:rPr>
            </w:pPr>
          </w:p>
          <w:p w14:paraId="3D834717" w14:textId="77777777" w:rsidR="009617C9" w:rsidRPr="00481B0E" w:rsidRDefault="009617C9" w:rsidP="009617C9">
            <w:pPr>
              <w:spacing w:after="160" w:line="259" w:lineRule="auto"/>
              <w:rPr>
                <w:rFonts w:eastAsia="Times New Roman" w:cstheme="minorHAnsi"/>
                <w:sz w:val="24"/>
                <w:szCs w:val="24"/>
                <w:lang w:eastAsia="en-GB"/>
              </w:rPr>
            </w:pPr>
            <w:r w:rsidRPr="00481B0E">
              <w:rPr>
                <w:rFonts w:cstheme="minorHAnsi"/>
                <w:sz w:val="16"/>
                <w:szCs w:val="16"/>
              </w:rPr>
              <w:t>Wine in Moderation: “With regards to breast cancer and alcoholic beverages, the research results vary widely since not only the amount of alcohol but also other co-factors as well as drinking pattern play an important role and have to be taken into consideration”</w:t>
            </w:r>
            <w:r w:rsidRPr="00481B0E">
              <w:rPr>
                <w:rFonts w:eastAsia="Times New Roman" w:cstheme="minorHAnsi"/>
                <w:sz w:val="24"/>
                <w:szCs w:val="24"/>
                <w:lang w:eastAsia="en-GB"/>
              </w:rPr>
              <w:t xml:space="preserve"> </w:t>
            </w:r>
          </w:p>
          <w:p w14:paraId="704B1AB7"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Wine in Moderation: “All the studies show that the knowledge about the causes of breast cancer is still very incomplete and as scientists from the National Institute on Alcohol Abuse and Alcoholism in the USA, recently pointed out, some other (possible confounding) factors have not been considered in the research relating the consumption of alcoholic beverages to breast cancer…”(website then goes on to list arguments against epidemiological studies- see Appendix 2).</w:t>
            </w:r>
          </w:p>
          <w:p w14:paraId="0C4CC4C3" w14:textId="77777777" w:rsidR="009617C9" w:rsidRDefault="009617C9" w:rsidP="009617C9">
            <w:pPr>
              <w:spacing w:after="160" w:line="259" w:lineRule="auto"/>
              <w:rPr>
                <w:rFonts w:cstheme="minorHAnsi"/>
                <w:sz w:val="16"/>
                <w:szCs w:val="16"/>
              </w:rPr>
            </w:pPr>
            <w:r w:rsidRPr="00481B0E">
              <w:rPr>
                <w:rFonts w:cstheme="minorHAnsi"/>
                <w:sz w:val="16"/>
                <w:szCs w:val="16"/>
              </w:rPr>
              <w:t>SABMiller: “Although alcohol is a well-established risk factor for breast cancer, the mechanism by which alcohol consumption may cause breast cancer is not fully known. The relationship between alcohol consumption and breast cancer is undergoing vigorous research”.</w:t>
            </w:r>
          </w:p>
          <w:p w14:paraId="78251E11" w14:textId="77777777" w:rsidR="009617C9" w:rsidRDefault="009617C9" w:rsidP="009617C9">
            <w:pPr>
              <w:spacing w:after="160" w:line="259" w:lineRule="auto"/>
              <w:rPr>
                <w:rFonts w:cstheme="minorHAnsi"/>
                <w:sz w:val="16"/>
                <w:szCs w:val="16"/>
              </w:rPr>
            </w:pPr>
          </w:p>
          <w:p w14:paraId="42FF58FA" w14:textId="77777777" w:rsidR="009617C9" w:rsidRDefault="009617C9" w:rsidP="009617C9">
            <w:pPr>
              <w:spacing w:after="160" w:line="259" w:lineRule="auto"/>
              <w:rPr>
                <w:rFonts w:cstheme="minorHAnsi"/>
                <w:sz w:val="16"/>
                <w:szCs w:val="16"/>
              </w:rPr>
            </w:pPr>
          </w:p>
          <w:p w14:paraId="590550C0" w14:textId="77777777" w:rsidR="009617C9" w:rsidRPr="00481B0E" w:rsidRDefault="009617C9" w:rsidP="009617C9">
            <w:pPr>
              <w:spacing w:after="160" w:line="259" w:lineRule="auto"/>
              <w:rPr>
                <w:rFonts w:cstheme="minorHAnsi"/>
                <w:sz w:val="16"/>
                <w:szCs w:val="16"/>
              </w:rPr>
            </w:pPr>
          </w:p>
          <w:p w14:paraId="3BF7BF1A" w14:textId="77777777" w:rsidR="009617C9" w:rsidRPr="00481B0E" w:rsidRDefault="009617C9" w:rsidP="009617C9">
            <w:pPr>
              <w:rPr>
                <w:rFonts w:cstheme="minorHAnsi"/>
              </w:rPr>
            </w:pPr>
          </w:p>
        </w:tc>
      </w:tr>
      <w:tr w:rsidR="009617C9" w:rsidRPr="00481B0E" w14:paraId="7F9E8F5B" w14:textId="77777777" w:rsidTr="009617C9">
        <w:tc>
          <w:tcPr>
            <w:tcW w:w="9016" w:type="dxa"/>
          </w:tcPr>
          <w:p w14:paraId="678884CC" w14:textId="77777777" w:rsidR="009617C9" w:rsidRPr="00481B0E" w:rsidRDefault="009617C9" w:rsidP="009617C9">
            <w:pPr>
              <w:rPr>
                <w:rFonts w:cstheme="minorHAnsi"/>
                <w:b/>
              </w:rPr>
            </w:pPr>
            <w:r w:rsidRPr="00481B0E">
              <w:rPr>
                <w:rFonts w:cstheme="minorHAnsi"/>
                <w:b/>
              </w:rPr>
              <w:lastRenderedPageBreak/>
              <w:t>Pointing to protective effects of some cancers to confuse the picture of overall risk</w:t>
            </w:r>
          </w:p>
          <w:p w14:paraId="7B5B7B85" w14:textId="77777777" w:rsidR="009617C9" w:rsidRPr="00481B0E" w:rsidRDefault="009617C9" w:rsidP="009617C9">
            <w:pPr>
              <w:rPr>
                <w:rFonts w:cstheme="minorHAnsi"/>
                <w:b/>
              </w:rPr>
            </w:pPr>
          </w:p>
        </w:tc>
      </w:tr>
      <w:tr w:rsidR="009617C9" w:rsidRPr="00481B0E" w14:paraId="7596437E" w14:textId="77777777" w:rsidTr="009617C9">
        <w:tc>
          <w:tcPr>
            <w:tcW w:w="9016" w:type="dxa"/>
          </w:tcPr>
          <w:p w14:paraId="00EE8196" w14:textId="77777777" w:rsidR="009617C9" w:rsidRPr="00481B0E" w:rsidRDefault="009617C9" w:rsidP="009617C9">
            <w:pPr>
              <w:rPr>
                <w:rFonts w:cstheme="minorHAnsi"/>
              </w:rPr>
            </w:pPr>
          </w:p>
          <w:p w14:paraId="58EDFDC8" w14:textId="77777777" w:rsidR="009617C9" w:rsidRPr="00481B0E" w:rsidRDefault="009617C9" w:rsidP="009617C9">
            <w:pPr>
              <w:rPr>
                <w:rFonts w:cstheme="minorHAnsi"/>
                <w:sz w:val="16"/>
                <w:szCs w:val="16"/>
              </w:rPr>
            </w:pPr>
            <w:r w:rsidRPr="00481B0E">
              <w:rPr>
                <w:rFonts w:cstheme="minorHAnsi"/>
                <w:sz w:val="16"/>
                <w:szCs w:val="16"/>
              </w:rPr>
              <w:t>Wine in Moderation: Epidemiological studies indicate a lower cancer risk for wine drinkers for most cancer sites compared to drinkers of other alcoholic beverages. Moderate wine intake may actually reduce the risk of oesophagus, thyroid, lung, kidney and colorectal cancers as well as Non-Hodgkin’s Lymphoma….Concerning breast cancer, there may also be a protective role for wine.</w:t>
            </w:r>
          </w:p>
          <w:p w14:paraId="3D2DB487" w14:textId="77777777" w:rsidR="009617C9" w:rsidRPr="00481B0E" w:rsidRDefault="009617C9" w:rsidP="009617C9">
            <w:pPr>
              <w:rPr>
                <w:rFonts w:cstheme="minorHAnsi"/>
                <w:sz w:val="16"/>
                <w:szCs w:val="16"/>
              </w:rPr>
            </w:pPr>
          </w:p>
          <w:p w14:paraId="1D73804D" w14:textId="77777777" w:rsidR="009617C9" w:rsidRPr="00481B0E" w:rsidRDefault="009617C9" w:rsidP="009617C9">
            <w:pPr>
              <w:rPr>
                <w:rFonts w:cstheme="minorHAnsi"/>
                <w:sz w:val="16"/>
                <w:szCs w:val="16"/>
              </w:rPr>
            </w:pPr>
            <w:r w:rsidRPr="00481B0E">
              <w:rPr>
                <w:rFonts w:cstheme="minorHAnsi"/>
                <w:sz w:val="16"/>
                <w:szCs w:val="16"/>
              </w:rPr>
              <w:t>Portman Group (UK): “Different levels of alcohol consumption have a range of effects on cancer risk including no impact on the majority of cancers, and in some cases, an inverse relationship.”</w:t>
            </w:r>
          </w:p>
          <w:p w14:paraId="730DDAF8" w14:textId="77777777" w:rsidR="009617C9" w:rsidRPr="00481B0E" w:rsidRDefault="009617C9" w:rsidP="009617C9">
            <w:pPr>
              <w:rPr>
                <w:rFonts w:cstheme="minorHAnsi"/>
              </w:rPr>
            </w:pPr>
          </w:p>
        </w:tc>
      </w:tr>
      <w:tr w:rsidR="009617C9" w:rsidRPr="00481B0E" w14:paraId="793395D6" w14:textId="77777777" w:rsidTr="009617C9">
        <w:tc>
          <w:tcPr>
            <w:tcW w:w="9016" w:type="dxa"/>
          </w:tcPr>
          <w:p w14:paraId="20A82C17" w14:textId="77777777" w:rsidR="009617C9" w:rsidRPr="00481B0E" w:rsidRDefault="009617C9" w:rsidP="009617C9">
            <w:pPr>
              <w:rPr>
                <w:rFonts w:cstheme="minorHAnsi"/>
                <w:b/>
              </w:rPr>
            </w:pPr>
            <w:r w:rsidRPr="00481B0E">
              <w:rPr>
                <w:rFonts w:cstheme="minorHAnsi"/>
                <w:b/>
              </w:rPr>
              <w:t xml:space="preserve">Misrepresentation, or obfuscation of the risks of breast, and colorectal cancer </w:t>
            </w:r>
          </w:p>
          <w:p w14:paraId="6EB036CF" w14:textId="77777777" w:rsidR="009617C9" w:rsidRPr="00481B0E" w:rsidRDefault="009617C9" w:rsidP="009617C9">
            <w:pPr>
              <w:rPr>
                <w:rFonts w:cstheme="minorHAnsi"/>
              </w:rPr>
            </w:pPr>
          </w:p>
        </w:tc>
      </w:tr>
      <w:tr w:rsidR="009617C9" w:rsidRPr="00481B0E" w14:paraId="286937F1" w14:textId="77777777" w:rsidTr="009617C9">
        <w:tc>
          <w:tcPr>
            <w:tcW w:w="9016" w:type="dxa"/>
          </w:tcPr>
          <w:p w14:paraId="4B082FA6"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Educ’alcool (Canada): Some studies show a link between alcohol and breast cancer among both pre-menopausal and post-menopausal women. However, no causal relationship has been shown between moderate drinking and breast cancer.”</w:t>
            </w:r>
          </w:p>
          <w:p w14:paraId="1418C55B"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 xml:space="preserve">Heineken: Colorectal cancer not mentioned: “There is a relationship between alcohol and certain types of cancer. For instance a higher risk of breast cancer and </w:t>
            </w:r>
            <w:proofErr w:type="spellStart"/>
            <w:r w:rsidRPr="00481B0E">
              <w:rPr>
                <w:rFonts w:eastAsia="Times New Roman" w:cstheme="minorHAnsi"/>
                <w:sz w:val="16"/>
                <w:szCs w:val="16"/>
                <w:lang w:eastAsia="en-GB"/>
              </w:rPr>
              <w:t>oesphageal</w:t>
            </w:r>
            <w:proofErr w:type="spellEnd"/>
            <w:r w:rsidRPr="00481B0E">
              <w:rPr>
                <w:rFonts w:eastAsia="Times New Roman" w:cstheme="minorHAnsi"/>
                <w:sz w:val="16"/>
                <w:szCs w:val="16"/>
                <w:lang w:eastAsia="en-GB"/>
              </w:rPr>
              <w:t xml:space="preserve"> cancer is correlated with drinking alcohol and the risks increase with increased consumption.”</w:t>
            </w:r>
          </w:p>
          <w:p w14:paraId="1557E391"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 xml:space="preserve">Drinkwise, Australia: The likelihood of developing breast cancer is impacted upon by how much you drink over your lifetime, as well as other risk factors for the disease such as lifestyle, family history, medical history, reproductive history, hormone replacement therapy, obesity and exposure to cancer-causing compounds or carcinogens”. [Note: these are not mentioned for other cancers] </w:t>
            </w:r>
          </w:p>
          <w:p w14:paraId="67C1EB4B"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Drinkwise, Australia: Interactive tool for women has clickable links for immune system, heart, liver, skin, brain, liver, stomach, pancreas, bowel kidneys and reproductive system, not breast. Clicking on Liver and bowel highlights links to page about cancers. No breast link provided.</w:t>
            </w:r>
          </w:p>
          <w:p w14:paraId="156C903D"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IARD: Section on female breast cancer. Alcohol is presented at the end of a long list of other potential risk factors:  “Breast cancer is the leading cancer among women, and is associated with a large number of individual risk factors. Research has shown that breast cancer risk is associated with family history and hormonal and reproductive factors. Increased risk has been reported with hormone replacement therapy, but varies by the type of breast cancer (ductal, lobular, or mixed). Similarly, risk associated with other reproductive factors, such as age at menarche or breastfeeding, have been shown to differ by cancer subtypes. According to IARC, cancer of the female breast is causally associated with the consumption of alcohol beverages.</w:t>
            </w:r>
          </w:p>
          <w:p w14:paraId="00E62E89" w14:textId="77777777" w:rsidR="009617C9" w:rsidRPr="00481B0E" w:rsidRDefault="009617C9" w:rsidP="009617C9">
            <w:pPr>
              <w:spacing w:before="100" w:beforeAutospacing="1" w:after="100" w:afterAutospacing="1" w:line="259" w:lineRule="auto"/>
              <w:rPr>
                <w:rFonts w:cstheme="minorHAnsi"/>
                <w:sz w:val="16"/>
                <w:szCs w:val="16"/>
              </w:rPr>
            </w:pPr>
            <w:r w:rsidRPr="00481B0E">
              <w:rPr>
                <w:rFonts w:eastAsia="Times New Roman" w:cstheme="minorHAnsi"/>
                <w:sz w:val="16"/>
                <w:szCs w:val="16"/>
                <w:lang w:eastAsia="en-GB"/>
              </w:rPr>
              <w:t>IARD: “</w:t>
            </w:r>
            <w:r w:rsidRPr="00481B0E">
              <w:rPr>
                <w:rFonts w:cstheme="minorHAnsi"/>
                <w:sz w:val="16"/>
                <w:szCs w:val="16"/>
              </w:rPr>
              <w:t>Some evidence suggests that at moderate or high levels of alcohol consumption, adequate intake of the amino acid folate may attenuate the risk for breast cancer”</w:t>
            </w:r>
          </w:p>
          <w:p w14:paraId="1993DDFE" w14:textId="77777777" w:rsidR="009617C9" w:rsidRPr="00481B0E" w:rsidRDefault="009617C9" w:rsidP="009617C9">
            <w:pPr>
              <w:spacing w:after="160" w:line="259" w:lineRule="auto"/>
              <w:rPr>
                <w:rFonts w:cstheme="minorHAnsi"/>
                <w:sz w:val="16"/>
                <w:szCs w:val="16"/>
              </w:rPr>
            </w:pPr>
            <w:r w:rsidRPr="00481B0E">
              <w:rPr>
                <w:rFonts w:cstheme="minorHAnsi"/>
                <w:sz w:val="16"/>
                <w:szCs w:val="16"/>
              </w:rPr>
              <w:t>IARD: Among men, an increase was observed only among men who were also smokers. For them, the increase in risk was primarily due to colorectal cancer.</w:t>
            </w:r>
          </w:p>
          <w:p w14:paraId="58B810CC" w14:textId="77777777" w:rsidR="009617C9" w:rsidRPr="00481B0E" w:rsidRDefault="009617C9" w:rsidP="009617C9">
            <w:pPr>
              <w:spacing w:before="100" w:beforeAutospacing="1" w:after="100" w:afterAutospacing="1" w:line="259" w:lineRule="auto"/>
              <w:rPr>
                <w:rFonts w:eastAsia="Times New Roman" w:cstheme="minorHAnsi"/>
                <w:sz w:val="16"/>
                <w:szCs w:val="16"/>
                <w:lang w:eastAsia="en-GB"/>
              </w:rPr>
            </w:pPr>
            <w:r w:rsidRPr="00481B0E">
              <w:rPr>
                <w:rFonts w:eastAsia="Times New Roman" w:cstheme="minorHAnsi"/>
                <w:sz w:val="16"/>
                <w:szCs w:val="16"/>
                <w:lang w:eastAsia="en-GB"/>
              </w:rPr>
              <w:t>Wine in Moderation: “</w:t>
            </w:r>
            <w:r w:rsidRPr="00481B0E">
              <w:rPr>
                <w:rFonts w:cstheme="minorHAnsi"/>
                <w:sz w:val="16"/>
                <w:szCs w:val="16"/>
              </w:rPr>
              <w:t xml:space="preserve">An increased breast cancer risk is observed in women with additional co-factors such as genetic disposition, hormone replacement therapy (HRT), low folate intake, overweight and smoking….A meta-analysis for example, examined the influence of hormones on breast cancer risk and found that alcoholic beverages (&gt; 20g/d) might increase the breast cancer risk only among women who were concurrently using menopausal hormone therapy (HT) and /or having </w:t>
            </w:r>
            <w:proofErr w:type="spellStart"/>
            <w:r w:rsidRPr="00481B0E">
              <w:rPr>
                <w:rFonts w:cstheme="minorHAnsi"/>
                <w:sz w:val="16"/>
                <w:szCs w:val="16"/>
              </w:rPr>
              <w:t>estrogen</w:t>
            </w:r>
            <w:proofErr w:type="spellEnd"/>
            <w:r w:rsidRPr="00481B0E">
              <w:rPr>
                <w:rFonts w:cstheme="minorHAnsi"/>
                <w:sz w:val="16"/>
                <w:szCs w:val="16"/>
              </w:rPr>
              <w:t xml:space="preserve"> receptors positive </w:t>
            </w:r>
            <w:proofErr w:type="spellStart"/>
            <w:r w:rsidRPr="00481B0E">
              <w:rPr>
                <w:rFonts w:cstheme="minorHAnsi"/>
                <w:sz w:val="16"/>
                <w:szCs w:val="16"/>
              </w:rPr>
              <w:t>tumors</w:t>
            </w:r>
            <w:proofErr w:type="spellEnd"/>
            <w:r w:rsidRPr="00481B0E">
              <w:rPr>
                <w:rFonts w:cstheme="minorHAnsi"/>
                <w:sz w:val="16"/>
                <w:szCs w:val="16"/>
              </w:rPr>
              <w:t xml:space="preserve">. These findings indicate that a hormone-related mechanism may mediate the relation between alcohol drinking and an increased breast cancer risk. Among women who had ceased using HT, the risk associated with 2 or more drinks per day was not apparent. Another factor to be considered is folate intake. Several studies have shown an inverse relation between folate intake and cancer. Accordingly, some research results found a significant interaction between the consumption of alcoholic beverages and folate intake where alcohol seems to increase the risk significantly only for those individuals with low folate intake. </w:t>
            </w:r>
            <w:r w:rsidRPr="00481B0E">
              <w:rPr>
                <w:rFonts w:cstheme="minorHAnsi"/>
                <w:i/>
                <w:sz w:val="16"/>
                <w:szCs w:val="16"/>
              </w:rPr>
              <w:t>{</w:t>
            </w:r>
            <w:r>
              <w:rPr>
                <w:rFonts w:cstheme="minorHAnsi"/>
                <w:i/>
                <w:sz w:val="16"/>
                <w:szCs w:val="16"/>
              </w:rPr>
              <w:t>Misleading</w:t>
            </w:r>
            <w:r w:rsidRPr="00481B0E">
              <w:rPr>
                <w:rFonts w:cstheme="minorHAnsi"/>
                <w:i/>
                <w:sz w:val="16"/>
                <w:szCs w:val="16"/>
              </w:rPr>
              <w:t>, because there is also an independent effect]</w:t>
            </w:r>
            <w:r w:rsidRPr="00481B0E">
              <w:rPr>
                <w:rFonts w:cstheme="minorHAnsi"/>
                <w:sz w:val="16"/>
                <w:szCs w:val="16"/>
              </w:rPr>
              <w:br/>
            </w:r>
          </w:p>
        </w:tc>
      </w:tr>
    </w:tbl>
    <w:p w14:paraId="6793E1D4" w14:textId="77777777" w:rsidR="009617C9" w:rsidRPr="00481B0E" w:rsidRDefault="009617C9" w:rsidP="009617C9">
      <w:pPr>
        <w:rPr>
          <w:rFonts w:cstheme="minorHAnsi"/>
        </w:rPr>
      </w:pPr>
    </w:p>
    <w:p w14:paraId="449358CB" w14:textId="77777777" w:rsidR="00204339" w:rsidRPr="009D52E9" w:rsidRDefault="00204339" w:rsidP="00A44BA1">
      <w:pPr>
        <w:rPr>
          <w:rFonts w:ascii="Times New Roman" w:hAnsi="Times New Roman" w:cs="Times New Roman"/>
        </w:rPr>
        <w:sectPr w:rsidR="00204339" w:rsidRPr="009D52E9" w:rsidSect="00CF71AD">
          <w:headerReference w:type="default" r:id="rId44"/>
          <w:footerReference w:type="default" r:id="rId45"/>
          <w:pgSz w:w="11906" w:h="16838"/>
          <w:pgMar w:top="1440" w:right="1440" w:bottom="1440" w:left="1440" w:header="708" w:footer="708" w:gutter="0"/>
          <w:cols w:space="708"/>
          <w:docGrid w:linePitch="360"/>
        </w:sectPr>
      </w:pPr>
    </w:p>
    <w:p w14:paraId="7C08EFFF" w14:textId="477C34B1" w:rsidR="00C41AF8" w:rsidRDefault="00C41AF8">
      <w:pPr>
        <w:rPr>
          <w:rFonts w:ascii="Times New Roman" w:hAnsi="Times New Roman" w:cs="Times New Roman"/>
          <w:b/>
        </w:rPr>
      </w:pPr>
    </w:p>
    <w:p w14:paraId="28156F18" w14:textId="774134E9" w:rsidR="00490B44" w:rsidRPr="004600D2" w:rsidRDefault="00490B44" w:rsidP="00490B44">
      <w:pPr>
        <w:rPr>
          <w:rFonts w:ascii="Times New Roman" w:hAnsi="Times New Roman" w:cs="Times New Roman"/>
          <w:b/>
          <w:sz w:val="24"/>
        </w:rPr>
      </w:pPr>
      <w:r w:rsidRPr="004600D2">
        <w:rPr>
          <w:rFonts w:ascii="Times New Roman" w:hAnsi="Times New Roman" w:cs="Times New Roman"/>
          <w:b/>
          <w:sz w:val="24"/>
        </w:rPr>
        <w:t xml:space="preserve">Table </w:t>
      </w:r>
      <w:r w:rsidR="00881E71">
        <w:rPr>
          <w:rFonts w:ascii="Times New Roman" w:hAnsi="Times New Roman" w:cs="Times New Roman"/>
          <w:b/>
          <w:sz w:val="24"/>
        </w:rPr>
        <w:t>1</w:t>
      </w:r>
      <w:r w:rsidRPr="004600D2">
        <w:rPr>
          <w:rFonts w:ascii="Times New Roman" w:hAnsi="Times New Roman" w:cs="Times New Roman"/>
          <w:b/>
          <w:sz w:val="24"/>
        </w:rPr>
        <w:t xml:space="preserve">: </w:t>
      </w:r>
      <w:r w:rsidR="004641DE">
        <w:rPr>
          <w:rFonts w:ascii="Times New Roman" w:hAnsi="Times New Roman" w:cs="Times New Roman"/>
          <w:b/>
          <w:sz w:val="24"/>
        </w:rPr>
        <w:t>Tacti</w:t>
      </w:r>
      <w:r w:rsidR="007B1434">
        <w:rPr>
          <w:rFonts w:ascii="Times New Roman" w:hAnsi="Times New Roman" w:cs="Times New Roman"/>
          <w:b/>
          <w:sz w:val="24"/>
        </w:rPr>
        <w:t>c</w:t>
      </w:r>
      <w:r w:rsidR="004641DE">
        <w:rPr>
          <w:rFonts w:ascii="Times New Roman" w:hAnsi="Times New Roman" w:cs="Times New Roman"/>
          <w:b/>
          <w:sz w:val="24"/>
        </w:rPr>
        <w:t xml:space="preserve">s used by </w:t>
      </w:r>
      <w:r w:rsidRPr="004600D2">
        <w:rPr>
          <w:rFonts w:ascii="Times New Roman" w:hAnsi="Times New Roman" w:cs="Times New Roman"/>
          <w:b/>
          <w:sz w:val="24"/>
        </w:rPr>
        <w:t xml:space="preserve">Alcohol industry </w:t>
      </w:r>
      <w:r w:rsidR="008A1804">
        <w:rPr>
          <w:rFonts w:ascii="Times New Roman" w:hAnsi="Times New Roman" w:cs="Times New Roman"/>
          <w:b/>
          <w:sz w:val="24"/>
        </w:rPr>
        <w:t>Social Aspects and Public Relations Organisations (</w:t>
      </w:r>
      <w:proofErr w:type="spellStart"/>
      <w:r>
        <w:rPr>
          <w:rFonts w:ascii="Times New Roman" w:hAnsi="Times New Roman" w:cs="Times New Roman"/>
          <w:b/>
          <w:sz w:val="24"/>
        </w:rPr>
        <w:t>S</w:t>
      </w:r>
      <w:r w:rsidRPr="004600D2">
        <w:rPr>
          <w:rFonts w:ascii="Times New Roman" w:hAnsi="Times New Roman" w:cs="Times New Roman"/>
          <w:b/>
          <w:sz w:val="24"/>
        </w:rPr>
        <w:t>APROs</w:t>
      </w:r>
      <w:proofErr w:type="spellEnd"/>
      <w:r w:rsidR="008A1804">
        <w:rPr>
          <w:rFonts w:ascii="Times New Roman" w:hAnsi="Times New Roman" w:cs="Times New Roman"/>
          <w:b/>
          <w:sz w:val="24"/>
        </w:rPr>
        <w:t>),</w:t>
      </w:r>
      <w:r w:rsidRPr="004600D2">
        <w:rPr>
          <w:rFonts w:ascii="Times New Roman" w:hAnsi="Times New Roman" w:cs="Times New Roman"/>
          <w:b/>
          <w:sz w:val="24"/>
        </w:rPr>
        <w:t xml:space="preserve"> </w:t>
      </w:r>
      <w:r w:rsidR="007B1434">
        <w:rPr>
          <w:rFonts w:ascii="Times New Roman" w:hAnsi="Times New Roman" w:cs="Times New Roman"/>
          <w:b/>
          <w:sz w:val="24"/>
        </w:rPr>
        <w:t>and other organisations</w:t>
      </w:r>
    </w:p>
    <w:tbl>
      <w:tblPr>
        <w:tblStyle w:val="TableGrid"/>
        <w:tblW w:w="13036" w:type="dxa"/>
        <w:tblBorders>
          <w:insideV w:val="none" w:sz="0" w:space="0" w:color="auto"/>
        </w:tblBorders>
        <w:tblLayout w:type="fixed"/>
        <w:tblLook w:val="04A0" w:firstRow="1" w:lastRow="0" w:firstColumn="1" w:lastColumn="0" w:noHBand="0" w:noVBand="1"/>
      </w:tblPr>
      <w:tblGrid>
        <w:gridCol w:w="2830"/>
        <w:gridCol w:w="1276"/>
        <w:gridCol w:w="1418"/>
        <w:gridCol w:w="1275"/>
        <w:gridCol w:w="1276"/>
        <w:gridCol w:w="1276"/>
        <w:gridCol w:w="1417"/>
        <w:gridCol w:w="1134"/>
        <w:gridCol w:w="1134"/>
      </w:tblGrid>
      <w:tr w:rsidR="006C7400" w:rsidRPr="004600D2" w14:paraId="2C918FB5" w14:textId="77777777" w:rsidTr="006C7400">
        <w:tc>
          <w:tcPr>
            <w:tcW w:w="2830" w:type="dxa"/>
          </w:tcPr>
          <w:p w14:paraId="5953A39D" w14:textId="77777777" w:rsidR="006C7400" w:rsidRPr="004600D2" w:rsidRDefault="006C7400" w:rsidP="00686128">
            <w:pPr>
              <w:rPr>
                <w:rFonts w:ascii="Times New Roman" w:hAnsi="Times New Roman" w:cs="Times New Roman"/>
                <w:b/>
                <w:sz w:val="20"/>
                <w:szCs w:val="16"/>
              </w:rPr>
            </w:pPr>
            <w:proofErr w:type="spellStart"/>
            <w:r w:rsidRPr="004600D2">
              <w:rPr>
                <w:rFonts w:ascii="Times New Roman" w:hAnsi="Times New Roman" w:cs="Times New Roman"/>
                <w:b/>
                <w:sz w:val="20"/>
                <w:szCs w:val="16"/>
              </w:rPr>
              <w:t>SAPRO</w:t>
            </w:r>
            <w:proofErr w:type="spellEnd"/>
            <w:r w:rsidRPr="004600D2">
              <w:rPr>
                <w:rFonts w:ascii="Times New Roman" w:hAnsi="Times New Roman" w:cs="Times New Roman"/>
                <w:b/>
                <w:sz w:val="20"/>
                <w:szCs w:val="16"/>
              </w:rPr>
              <w:t>, or other alcohol-industry-related body</w:t>
            </w:r>
          </w:p>
        </w:tc>
        <w:tc>
          <w:tcPr>
            <w:tcW w:w="1276" w:type="dxa"/>
          </w:tcPr>
          <w:p w14:paraId="78B8AB34" w14:textId="7952F8AE" w:rsidR="006C7400" w:rsidRPr="004600D2" w:rsidRDefault="006C7400" w:rsidP="00DF6813">
            <w:pPr>
              <w:rPr>
                <w:rFonts w:ascii="Times New Roman" w:hAnsi="Times New Roman" w:cs="Times New Roman"/>
                <w:b/>
                <w:sz w:val="20"/>
                <w:szCs w:val="16"/>
              </w:rPr>
            </w:pPr>
            <w:r w:rsidRPr="004600D2">
              <w:rPr>
                <w:rFonts w:ascii="Times New Roman" w:hAnsi="Times New Roman" w:cs="Times New Roman"/>
                <w:b/>
                <w:sz w:val="20"/>
                <w:szCs w:val="16"/>
              </w:rPr>
              <w:t xml:space="preserve">Selective </w:t>
            </w:r>
            <w:r>
              <w:rPr>
                <w:rFonts w:ascii="Times New Roman" w:hAnsi="Times New Roman" w:cs="Times New Roman"/>
                <w:b/>
                <w:sz w:val="20"/>
                <w:szCs w:val="16"/>
              </w:rPr>
              <w:t>omission</w:t>
            </w:r>
            <w:r w:rsidRPr="004600D2">
              <w:rPr>
                <w:rFonts w:ascii="Times New Roman" w:hAnsi="Times New Roman" w:cs="Times New Roman"/>
                <w:b/>
                <w:sz w:val="20"/>
                <w:szCs w:val="16"/>
              </w:rPr>
              <w:t xml:space="preserve"> of cancer risk, or specific cancers (e.g. breast)</w:t>
            </w:r>
          </w:p>
        </w:tc>
        <w:tc>
          <w:tcPr>
            <w:tcW w:w="1418" w:type="dxa"/>
          </w:tcPr>
          <w:p w14:paraId="5F8CDCAE"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Denies alcohol causes at least one type of cancer</w:t>
            </w:r>
          </w:p>
        </w:tc>
        <w:tc>
          <w:tcPr>
            <w:tcW w:w="1275" w:type="dxa"/>
          </w:tcPr>
          <w:p w14:paraId="39FAE38A"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Claims that risk only applies to particular drinking patterns</w:t>
            </w:r>
          </w:p>
        </w:tc>
        <w:tc>
          <w:tcPr>
            <w:tcW w:w="1276" w:type="dxa"/>
          </w:tcPr>
          <w:p w14:paraId="0E3C79C7"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Confusing the relationship using range of other risk factors</w:t>
            </w:r>
          </w:p>
        </w:tc>
        <w:tc>
          <w:tcPr>
            <w:tcW w:w="1276" w:type="dxa"/>
          </w:tcPr>
          <w:p w14:paraId="41187D3E"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Pointing to complexity to suggest little evidence of risk</w:t>
            </w:r>
          </w:p>
        </w:tc>
        <w:tc>
          <w:tcPr>
            <w:tcW w:w="1417" w:type="dxa"/>
          </w:tcPr>
          <w:p w14:paraId="638984F8"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Claiming that mechanism not known to undermine evidence of risk</w:t>
            </w:r>
          </w:p>
        </w:tc>
        <w:tc>
          <w:tcPr>
            <w:tcW w:w="1134" w:type="dxa"/>
          </w:tcPr>
          <w:p w14:paraId="2DBF08F1"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Discussion of breast cancer?</w:t>
            </w:r>
          </w:p>
        </w:tc>
        <w:tc>
          <w:tcPr>
            <w:tcW w:w="1134" w:type="dxa"/>
          </w:tcPr>
          <w:p w14:paraId="14C6E024" w14:textId="77777777" w:rsidR="006C7400" w:rsidRPr="004600D2" w:rsidRDefault="006C7400" w:rsidP="00686128">
            <w:pPr>
              <w:rPr>
                <w:rFonts w:ascii="Times New Roman" w:hAnsi="Times New Roman" w:cs="Times New Roman"/>
                <w:b/>
                <w:sz w:val="20"/>
                <w:szCs w:val="16"/>
              </w:rPr>
            </w:pPr>
            <w:r w:rsidRPr="004600D2">
              <w:rPr>
                <w:rFonts w:ascii="Times New Roman" w:hAnsi="Times New Roman" w:cs="Times New Roman"/>
                <w:b/>
                <w:sz w:val="20"/>
                <w:szCs w:val="16"/>
              </w:rPr>
              <w:t>Discussion of colorectal cancer?</w:t>
            </w:r>
          </w:p>
        </w:tc>
      </w:tr>
      <w:tr w:rsidR="006C7400" w:rsidRPr="004600D2" w14:paraId="231750EA" w14:textId="77777777" w:rsidTr="006C7400">
        <w:tc>
          <w:tcPr>
            <w:tcW w:w="2830" w:type="dxa"/>
          </w:tcPr>
          <w:p w14:paraId="6742E94B"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 xml:space="preserve">1. ARA (South African industry </w:t>
            </w:r>
            <w:proofErr w:type="spellStart"/>
            <w:r w:rsidRPr="004600D2">
              <w:rPr>
                <w:rFonts w:ascii="Times New Roman" w:hAnsi="Times New Roman" w:cs="Times New Roman"/>
                <w:sz w:val="16"/>
                <w:szCs w:val="16"/>
              </w:rPr>
              <w:t>SAPRO</w:t>
            </w:r>
            <w:proofErr w:type="spellEnd"/>
            <w:r w:rsidRPr="004600D2">
              <w:rPr>
                <w:rFonts w:ascii="Times New Roman" w:hAnsi="Times New Roman" w:cs="Times New Roman"/>
                <w:sz w:val="16"/>
                <w:szCs w:val="16"/>
              </w:rPr>
              <w:t xml:space="preserve">) </w:t>
            </w:r>
          </w:p>
        </w:tc>
        <w:tc>
          <w:tcPr>
            <w:tcW w:w="1276" w:type="dxa"/>
          </w:tcPr>
          <w:p w14:paraId="0CFCDA96" w14:textId="77777777" w:rsidR="006C7400" w:rsidRPr="004600D2" w:rsidRDefault="006C7400" w:rsidP="00686128">
            <w:pPr>
              <w:spacing w:after="160" w:line="259" w:lineRule="auto"/>
              <w:rPr>
                <w:rFonts w:ascii="Times New Roman" w:hAnsi="Times New Roman" w:cs="Times New Roman"/>
                <w:sz w:val="16"/>
                <w:szCs w:val="16"/>
              </w:rPr>
            </w:pPr>
          </w:p>
        </w:tc>
        <w:tc>
          <w:tcPr>
            <w:tcW w:w="1418" w:type="dxa"/>
          </w:tcPr>
          <w:p w14:paraId="5B5A5507" w14:textId="77777777" w:rsidR="006C7400" w:rsidRPr="004600D2" w:rsidRDefault="006C7400" w:rsidP="00686128">
            <w:pPr>
              <w:autoSpaceDE w:val="0"/>
              <w:autoSpaceDN w:val="0"/>
              <w:adjustRightInd w:val="0"/>
              <w:spacing w:after="160" w:line="259" w:lineRule="auto"/>
              <w:rPr>
                <w:rFonts w:ascii="Times New Roman" w:hAnsi="Times New Roman" w:cs="Times New Roman"/>
                <w:sz w:val="16"/>
                <w:szCs w:val="16"/>
              </w:rPr>
            </w:pPr>
          </w:p>
        </w:tc>
        <w:tc>
          <w:tcPr>
            <w:tcW w:w="1275" w:type="dxa"/>
          </w:tcPr>
          <w:p w14:paraId="337CD1A6"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11CD1DD8" w14:textId="77777777" w:rsidR="006C7400" w:rsidRPr="004600D2" w:rsidRDefault="006C7400" w:rsidP="00686128">
            <w:pPr>
              <w:autoSpaceDE w:val="0"/>
              <w:autoSpaceDN w:val="0"/>
              <w:adjustRightInd w:val="0"/>
              <w:rPr>
                <w:rFonts w:ascii="Times New Roman" w:hAnsi="Times New Roman" w:cs="Times New Roman"/>
                <w:sz w:val="16"/>
                <w:szCs w:val="16"/>
              </w:rPr>
            </w:pPr>
          </w:p>
        </w:tc>
        <w:tc>
          <w:tcPr>
            <w:tcW w:w="1276" w:type="dxa"/>
          </w:tcPr>
          <w:p w14:paraId="04FE9C4C" w14:textId="77777777" w:rsidR="006C7400" w:rsidRPr="004600D2" w:rsidRDefault="006C7400" w:rsidP="00686128">
            <w:pPr>
              <w:autoSpaceDE w:val="0"/>
              <w:autoSpaceDN w:val="0"/>
              <w:adjustRightInd w:val="0"/>
              <w:rPr>
                <w:rFonts w:ascii="Times New Roman" w:hAnsi="Times New Roman" w:cs="Times New Roman"/>
                <w:sz w:val="16"/>
                <w:szCs w:val="16"/>
              </w:rPr>
            </w:pPr>
          </w:p>
        </w:tc>
        <w:tc>
          <w:tcPr>
            <w:tcW w:w="1417" w:type="dxa"/>
          </w:tcPr>
          <w:p w14:paraId="36BEC542" w14:textId="77777777" w:rsidR="006C7400" w:rsidRPr="004600D2" w:rsidRDefault="006C7400" w:rsidP="00686128">
            <w:pPr>
              <w:autoSpaceDE w:val="0"/>
              <w:autoSpaceDN w:val="0"/>
              <w:adjustRightInd w:val="0"/>
              <w:rPr>
                <w:rFonts w:ascii="Times New Roman" w:hAnsi="Times New Roman" w:cs="Times New Roman"/>
                <w:sz w:val="16"/>
                <w:szCs w:val="16"/>
              </w:rPr>
            </w:pPr>
          </w:p>
        </w:tc>
        <w:tc>
          <w:tcPr>
            <w:tcW w:w="1134" w:type="dxa"/>
          </w:tcPr>
          <w:p w14:paraId="4FA250EA" w14:textId="77777777" w:rsidR="006C7400" w:rsidRPr="004600D2" w:rsidRDefault="006C7400" w:rsidP="00686128">
            <w:pPr>
              <w:autoSpaceDE w:val="0"/>
              <w:autoSpaceDN w:val="0"/>
              <w:adjustRightInd w:val="0"/>
              <w:rPr>
                <w:rFonts w:ascii="Times New Roman" w:hAnsi="Times New Roman" w:cs="Times New Roman"/>
                <w:sz w:val="16"/>
                <w:szCs w:val="16"/>
              </w:rPr>
            </w:pPr>
            <w:r w:rsidRPr="004600D2">
              <w:rPr>
                <w:rFonts w:ascii="Times New Roman" w:hAnsi="Times New Roman" w:cs="Times New Roman"/>
                <w:sz w:val="16"/>
                <w:szCs w:val="16"/>
              </w:rPr>
              <w:t>Yes</w:t>
            </w:r>
          </w:p>
        </w:tc>
        <w:tc>
          <w:tcPr>
            <w:tcW w:w="1134" w:type="dxa"/>
          </w:tcPr>
          <w:p w14:paraId="2106F5FB" w14:textId="77777777" w:rsidR="006C7400" w:rsidRPr="004600D2" w:rsidRDefault="006C7400" w:rsidP="00686128">
            <w:pPr>
              <w:autoSpaceDE w:val="0"/>
              <w:autoSpaceDN w:val="0"/>
              <w:adjustRightInd w:val="0"/>
              <w:rPr>
                <w:rFonts w:ascii="Times New Roman" w:hAnsi="Times New Roman" w:cs="Times New Roman"/>
                <w:sz w:val="16"/>
                <w:szCs w:val="16"/>
              </w:rPr>
            </w:pPr>
            <w:r w:rsidRPr="004600D2">
              <w:rPr>
                <w:rFonts w:ascii="Times New Roman" w:hAnsi="Times New Roman" w:cs="Times New Roman"/>
                <w:sz w:val="16"/>
                <w:szCs w:val="16"/>
              </w:rPr>
              <w:t>Yes</w:t>
            </w:r>
          </w:p>
        </w:tc>
      </w:tr>
      <w:tr w:rsidR="006C7400" w:rsidRPr="004600D2" w14:paraId="54A8EE9A" w14:textId="77777777" w:rsidTr="006C7400">
        <w:tc>
          <w:tcPr>
            <w:tcW w:w="2830" w:type="dxa"/>
          </w:tcPr>
          <w:p w14:paraId="5087D35C"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2. Pernod Ricard “Wise Drinking”</w:t>
            </w:r>
          </w:p>
        </w:tc>
        <w:tc>
          <w:tcPr>
            <w:tcW w:w="1276" w:type="dxa"/>
          </w:tcPr>
          <w:p w14:paraId="05C44CAA" w14:textId="77777777" w:rsidR="006C7400" w:rsidRPr="004600D2" w:rsidRDefault="006C7400" w:rsidP="00686128">
            <w:pPr>
              <w:spacing w:after="160" w:line="259" w:lineRule="auto"/>
              <w:rPr>
                <w:rFonts w:ascii="Times New Roman" w:hAnsi="Times New Roman" w:cs="Times New Roman"/>
                <w:b/>
                <w:sz w:val="16"/>
                <w:szCs w:val="16"/>
              </w:rPr>
            </w:pPr>
            <w:r w:rsidRPr="004600D2">
              <w:rPr>
                <w:rFonts w:ascii="Times New Roman" w:hAnsi="Times New Roman" w:cs="Times New Roman"/>
                <w:b/>
                <w:sz w:val="16"/>
                <w:szCs w:val="16"/>
              </w:rPr>
              <w:t>X</w:t>
            </w:r>
          </w:p>
        </w:tc>
        <w:tc>
          <w:tcPr>
            <w:tcW w:w="1418" w:type="dxa"/>
          </w:tcPr>
          <w:p w14:paraId="56BDB9DF" w14:textId="77777777" w:rsidR="006C7400" w:rsidRPr="004600D2" w:rsidRDefault="006C7400" w:rsidP="00686128">
            <w:pPr>
              <w:autoSpaceDE w:val="0"/>
              <w:autoSpaceDN w:val="0"/>
              <w:adjustRightInd w:val="0"/>
              <w:spacing w:after="160" w:line="259" w:lineRule="auto"/>
              <w:rPr>
                <w:rFonts w:ascii="Times New Roman" w:hAnsi="Times New Roman" w:cs="Times New Roman"/>
                <w:sz w:val="16"/>
                <w:szCs w:val="16"/>
              </w:rPr>
            </w:pPr>
          </w:p>
        </w:tc>
        <w:tc>
          <w:tcPr>
            <w:tcW w:w="1275" w:type="dxa"/>
          </w:tcPr>
          <w:p w14:paraId="47908EFB"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5570D034" w14:textId="77777777" w:rsidR="006C7400" w:rsidRPr="004600D2" w:rsidRDefault="006C7400" w:rsidP="00686128">
            <w:pPr>
              <w:rPr>
                <w:rFonts w:ascii="Times New Roman" w:hAnsi="Times New Roman" w:cs="Times New Roman"/>
                <w:sz w:val="16"/>
                <w:szCs w:val="16"/>
              </w:rPr>
            </w:pPr>
          </w:p>
        </w:tc>
        <w:tc>
          <w:tcPr>
            <w:tcW w:w="1276" w:type="dxa"/>
          </w:tcPr>
          <w:p w14:paraId="63F04609" w14:textId="77777777" w:rsidR="006C7400" w:rsidRPr="004600D2" w:rsidRDefault="006C7400" w:rsidP="00686128">
            <w:pPr>
              <w:rPr>
                <w:rFonts w:ascii="Times New Roman" w:hAnsi="Times New Roman" w:cs="Times New Roman"/>
                <w:sz w:val="16"/>
                <w:szCs w:val="16"/>
              </w:rPr>
            </w:pPr>
          </w:p>
        </w:tc>
        <w:tc>
          <w:tcPr>
            <w:tcW w:w="1417" w:type="dxa"/>
          </w:tcPr>
          <w:p w14:paraId="13BBBDBC" w14:textId="77777777" w:rsidR="006C7400" w:rsidRPr="004600D2" w:rsidRDefault="006C7400" w:rsidP="00686128">
            <w:pPr>
              <w:rPr>
                <w:rFonts w:ascii="Times New Roman" w:hAnsi="Times New Roman" w:cs="Times New Roman"/>
                <w:sz w:val="16"/>
                <w:szCs w:val="16"/>
              </w:rPr>
            </w:pPr>
          </w:p>
        </w:tc>
        <w:tc>
          <w:tcPr>
            <w:tcW w:w="1134" w:type="dxa"/>
          </w:tcPr>
          <w:p w14:paraId="246A8F71"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270DBA18"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57633868" w14:textId="77777777" w:rsidTr="006C7400">
        <w:tc>
          <w:tcPr>
            <w:tcW w:w="2830" w:type="dxa"/>
          </w:tcPr>
          <w:p w14:paraId="6FD67983"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 xml:space="preserve">3. CANADA: </w:t>
            </w:r>
            <w:proofErr w:type="spellStart"/>
            <w:r w:rsidRPr="004600D2">
              <w:rPr>
                <w:rFonts w:ascii="Times New Roman" w:hAnsi="Times New Roman" w:cs="Times New Roman"/>
                <w:sz w:val="16"/>
                <w:szCs w:val="16"/>
              </w:rPr>
              <w:t>Éduc’alcool</w:t>
            </w:r>
            <w:proofErr w:type="spellEnd"/>
          </w:p>
          <w:p w14:paraId="12008231" w14:textId="77777777" w:rsidR="006C7400" w:rsidRPr="004600D2" w:rsidRDefault="006C7400" w:rsidP="00686128">
            <w:pPr>
              <w:rPr>
                <w:rFonts w:ascii="Times New Roman" w:hAnsi="Times New Roman" w:cs="Times New Roman"/>
                <w:sz w:val="16"/>
                <w:szCs w:val="16"/>
              </w:rPr>
            </w:pPr>
          </w:p>
        </w:tc>
        <w:tc>
          <w:tcPr>
            <w:tcW w:w="1276" w:type="dxa"/>
          </w:tcPr>
          <w:p w14:paraId="388F3EFC"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6A701153" w14:textId="77777777" w:rsidR="006C7400" w:rsidRPr="004600D2" w:rsidRDefault="006C7400" w:rsidP="00686128">
            <w:pPr>
              <w:pStyle w:val="NormalWeb"/>
              <w:autoSpaceDE w:val="0"/>
              <w:autoSpaceDN w:val="0"/>
              <w:adjustRightInd w:val="0"/>
              <w:rPr>
                <w:rFonts w:eastAsiaTheme="minorHAnsi"/>
                <w:b/>
                <w:sz w:val="16"/>
                <w:szCs w:val="16"/>
                <w:lang w:eastAsia="en-US"/>
              </w:rPr>
            </w:pPr>
            <w:r w:rsidRPr="004600D2">
              <w:rPr>
                <w:rFonts w:eastAsiaTheme="minorHAnsi"/>
                <w:b/>
                <w:sz w:val="16"/>
                <w:szCs w:val="16"/>
                <w:lang w:eastAsia="en-US"/>
              </w:rPr>
              <w:t>X</w:t>
            </w:r>
          </w:p>
        </w:tc>
        <w:tc>
          <w:tcPr>
            <w:tcW w:w="1275" w:type="dxa"/>
          </w:tcPr>
          <w:p w14:paraId="68559DCD"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39C4C3AB" w14:textId="77777777" w:rsidR="006C7400" w:rsidRPr="004600D2" w:rsidRDefault="006C7400" w:rsidP="00686128">
            <w:pPr>
              <w:pStyle w:val="NormalWeb"/>
              <w:autoSpaceDE w:val="0"/>
              <w:autoSpaceDN w:val="0"/>
              <w:adjustRightInd w:val="0"/>
              <w:rPr>
                <w:rFonts w:eastAsiaTheme="minorHAnsi"/>
                <w:sz w:val="16"/>
                <w:szCs w:val="16"/>
                <w:lang w:eastAsia="en-US"/>
              </w:rPr>
            </w:pPr>
          </w:p>
        </w:tc>
        <w:tc>
          <w:tcPr>
            <w:tcW w:w="1276" w:type="dxa"/>
          </w:tcPr>
          <w:p w14:paraId="4C934798" w14:textId="77777777" w:rsidR="006C7400" w:rsidRPr="004600D2" w:rsidRDefault="006C7400" w:rsidP="00686128">
            <w:pPr>
              <w:pStyle w:val="NormalWeb"/>
              <w:autoSpaceDE w:val="0"/>
              <w:autoSpaceDN w:val="0"/>
              <w:adjustRightInd w:val="0"/>
              <w:rPr>
                <w:rFonts w:eastAsiaTheme="minorHAnsi"/>
                <w:sz w:val="16"/>
                <w:szCs w:val="16"/>
                <w:lang w:eastAsia="en-US"/>
              </w:rPr>
            </w:pPr>
            <w:r w:rsidRPr="004600D2">
              <w:rPr>
                <w:rFonts w:eastAsiaTheme="minorHAnsi"/>
                <w:b/>
                <w:sz w:val="16"/>
                <w:szCs w:val="16"/>
                <w:lang w:eastAsia="en-US"/>
              </w:rPr>
              <w:t>X</w:t>
            </w:r>
          </w:p>
        </w:tc>
        <w:tc>
          <w:tcPr>
            <w:tcW w:w="1417" w:type="dxa"/>
          </w:tcPr>
          <w:p w14:paraId="492E6F34" w14:textId="77777777" w:rsidR="006C7400" w:rsidRPr="004600D2" w:rsidRDefault="006C7400" w:rsidP="00686128">
            <w:pPr>
              <w:pStyle w:val="NormalWeb"/>
              <w:autoSpaceDE w:val="0"/>
              <w:autoSpaceDN w:val="0"/>
              <w:adjustRightInd w:val="0"/>
              <w:rPr>
                <w:rFonts w:eastAsiaTheme="minorHAnsi"/>
                <w:sz w:val="16"/>
                <w:szCs w:val="16"/>
                <w:lang w:eastAsia="en-US"/>
              </w:rPr>
            </w:pPr>
          </w:p>
        </w:tc>
        <w:tc>
          <w:tcPr>
            <w:tcW w:w="1134" w:type="dxa"/>
          </w:tcPr>
          <w:p w14:paraId="156D07B1" w14:textId="77777777" w:rsidR="006C7400" w:rsidRPr="004600D2" w:rsidRDefault="006C7400" w:rsidP="00686128">
            <w:pPr>
              <w:pStyle w:val="NormalWeb"/>
              <w:autoSpaceDE w:val="0"/>
              <w:autoSpaceDN w:val="0"/>
              <w:adjustRightInd w:val="0"/>
              <w:rPr>
                <w:rFonts w:eastAsiaTheme="minorHAnsi"/>
                <w:sz w:val="16"/>
                <w:szCs w:val="16"/>
                <w:lang w:eastAsia="en-US"/>
              </w:rPr>
            </w:pPr>
            <w:r w:rsidRPr="004600D2">
              <w:rPr>
                <w:rFonts w:eastAsiaTheme="minorHAnsi"/>
                <w:sz w:val="16"/>
                <w:szCs w:val="16"/>
                <w:lang w:eastAsia="en-US"/>
              </w:rPr>
              <w:t>Yes, but inaccurate</w:t>
            </w:r>
          </w:p>
        </w:tc>
        <w:tc>
          <w:tcPr>
            <w:tcW w:w="1134" w:type="dxa"/>
          </w:tcPr>
          <w:p w14:paraId="12CCD710" w14:textId="77777777" w:rsidR="006C7400" w:rsidRPr="004600D2" w:rsidRDefault="006C7400" w:rsidP="00686128">
            <w:pPr>
              <w:pStyle w:val="NormalWeb"/>
              <w:autoSpaceDE w:val="0"/>
              <w:autoSpaceDN w:val="0"/>
              <w:adjustRightInd w:val="0"/>
              <w:rPr>
                <w:rFonts w:eastAsiaTheme="minorHAnsi"/>
                <w:sz w:val="16"/>
                <w:szCs w:val="16"/>
                <w:lang w:eastAsia="en-US"/>
              </w:rPr>
            </w:pPr>
            <w:r w:rsidRPr="004600D2">
              <w:rPr>
                <w:rFonts w:eastAsiaTheme="minorHAnsi"/>
                <w:sz w:val="16"/>
                <w:szCs w:val="16"/>
                <w:lang w:eastAsia="en-US"/>
              </w:rPr>
              <w:t>Yes</w:t>
            </w:r>
          </w:p>
        </w:tc>
      </w:tr>
      <w:tr w:rsidR="006C7400" w:rsidRPr="004600D2" w14:paraId="567EAA6D" w14:textId="77777777" w:rsidTr="006C7400">
        <w:tc>
          <w:tcPr>
            <w:tcW w:w="2830" w:type="dxa"/>
          </w:tcPr>
          <w:p w14:paraId="1477E572" w14:textId="5BE519B1" w:rsidR="006C7400" w:rsidRPr="004600D2" w:rsidRDefault="006C7400" w:rsidP="00131ED2">
            <w:pPr>
              <w:rPr>
                <w:rFonts w:ascii="Times New Roman" w:hAnsi="Times New Roman" w:cs="Times New Roman"/>
                <w:sz w:val="16"/>
                <w:szCs w:val="16"/>
              </w:rPr>
            </w:pPr>
            <w:r w:rsidRPr="004600D2">
              <w:rPr>
                <w:rFonts w:ascii="Times New Roman" w:hAnsi="Times New Roman" w:cs="Times New Roman"/>
                <w:sz w:val="16"/>
                <w:szCs w:val="16"/>
              </w:rPr>
              <w:t>4. US: DISCUS “Distilled Spirits Council of the United States”</w:t>
            </w:r>
            <w:r>
              <w:rPr>
                <w:rFonts w:ascii="Times New Roman" w:hAnsi="Times New Roman" w:cs="Times New Roman"/>
                <w:sz w:val="16"/>
                <w:szCs w:val="16"/>
              </w:rPr>
              <w:fldChar w:fldCharType="begin"/>
            </w:r>
            <w:r w:rsidR="00131ED2">
              <w:rPr>
                <w:rFonts w:ascii="Times New Roman" w:hAnsi="Times New Roman" w:cs="Times New Roman"/>
                <w:sz w:val="16"/>
                <w:szCs w:val="16"/>
              </w:rPr>
              <w:instrText xml:space="preserve"> ADDIN EN.CITE &lt;EndNote&gt;&lt;Cite ExcludeAuth="1" ExcludeYear="1"&gt;&lt;RecNum&gt;7203&lt;/RecNum&gt;&lt;DisplayText&gt;[54]&lt;/DisplayText&gt;&lt;record&gt;&lt;rec-number&gt;7203&lt;/rec-number&gt;&lt;foreign-keys&gt;&lt;key app="EN" db-id="xra9ese0asrs28ez024vraf3farfta9500pv"&gt;7203&lt;/key&gt;&lt;/foreign-keys&gt;&lt;ref-type name="Journal Article"&gt;17&lt;/ref-type&gt;&lt;contributors&gt;&lt;/contributors&gt;&lt;titles&gt;&lt;title&gt;DISCUS: Distilled Spirits Council of the United States. See: http://www.discus.org/responsibility/ and http://www.drinkinmoderation.org/ Accessed 23rd December 2016&lt;/title&gt;&lt;/titles&gt;&lt;dates&gt;&lt;/dates&gt;&lt;urls&gt;&lt;/urls&gt;&lt;/record&gt;&lt;/Cite&gt;&lt;/EndNote&gt;</w:instrText>
            </w:r>
            <w:r>
              <w:rPr>
                <w:rFonts w:ascii="Times New Roman" w:hAnsi="Times New Roman" w:cs="Times New Roman"/>
                <w:sz w:val="16"/>
                <w:szCs w:val="16"/>
              </w:rPr>
              <w:fldChar w:fldCharType="separate"/>
            </w:r>
            <w:r w:rsidR="00131ED2">
              <w:rPr>
                <w:rFonts w:ascii="Times New Roman" w:hAnsi="Times New Roman" w:cs="Times New Roman"/>
                <w:noProof/>
                <w:sz w:val="16"/>
                <w:szCs w:val="16"/>
              </w:rPr>
              <w:t>[54]</w:t>
            </w:r>
            <w:r>
              <w:rPr>
                <w:rFonts w:ascii="Times New Roman" w:hAnsi="Times New Roman" w:cs="Times New Roman"/>
                <w:sz w:val="16"/>
                <w:szCs w:val="16"/>
              </w:rPr>
              <w:fldChar w:fldCharType="end"/>
            </w:r>
          </w:p>
        </w:tc>
        <w:tc>
          <w:tcPr>
            <w:tcW w:w="1276" w:type="dxa"/>
          </w:tcPr>
          <w:p w14:paraId="56A9FCF6" w14:textId="77777777" w:rsidR="006C7400" w:rsidRPr="004600D2" w:rsidRDefault="006C7400" w:rsidP="00686128">
            <w:pPr>
              <w:rPr>
                <w:rFonts w:ascii="Times New Roman" w:hAnsi="Times New Roman" w:cs="Times New Roman"/>
                <w:b/>
                <w:sz w:val="16"/>
                <w:szCs w:val="16"/>
              </w:rPr>
            </w:pPr>
            <w:r w:rsidRPr="004600D2">
              <w:rPr>
                <w:rFonts w:ascii="Times New Roman" w:hAnsi="Times New Roman" w:cs="Times New Roman"/>
                <w:b/>
                <w:sz w:val="16"/>
                <w:szCs w:val="16"/>
              </w:rPr>
              <w:t>X</w:t>
            </w:r>
          </w:p>
        </w:tc>
        <w:tc>
          <w:tcPr>
            <w:tcW w:w="1418" w:type="dxa"/>
          </w:tcPr>
          <w:p w14:paraId="525A4C32"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6D2A0A67" w14:textId="77777777" w:rsidR="006C7400" w:rsidRPr="004600D2" w:rsidRDefault="006C7400" w:rsidP="00686128">
            <w:pPr>
              <w:rPr>
                <w:rFonts w:ascii="Times New Roman" w:hAnsi="Times New Roman" w:cs="Times New Roman"/>
                <w:sz w:val="16"/>
                <w:szCs w:val="16"/>
              </w:rPr>
            </w:pPr>
          </w:p>
        </w:tc>
        <w:tc>
          <w:tcPr>
            <w:tcW w:w="1276" w:type="dxa"/>
          </w:tcPr>
          <w:p w14:paraId="62E68C0A" w14:textId="77777777" w:rsidR="006C7400" w:rsidRPr="004600D2" w:rsidRDefault="006C7400" w:rsidP="00686128">
            <w:pPr>
              <w:rPr>
                <w:rFonts w:ascii="Times New Roman" w:hAnsi="Times New Roman" w:cs="Times New Roman"/>
                <w:sz w:val="16"/>
                <w:szCs w:val="16"/>
              </w:rPr>
            </w:pPr>
          </w:p>
        </w:tc>
        <w:tc>
          <w:tcPr>
            <w:tcW w:w="1276" w:type="dxa"/>
          </w:tcPr>
          <w:p w14:paraId="4197541E" w14:textId="77777777" w:rsidR="006C7400" w:rsidRPr="004600D2" w:rsidRDefault="006C7400" w:rsidP="00686128">
            <w:pPr>
              <w:rPr>
                <w:rFonts w:ascii="Times New Roman" w:hAnsi="Times New Roman" w:cs="Times New Roman"/>
                <w:sz w:val="16"/>
                <w:szCs w:val="16"/>
              </w:rPr>
            </w:pPr>
          </w:p>
        </w:tc>
        <w:tc>
          <w:tcPr>
            <w:tcW w:w="1417" w:type="dxa"/>
          </w:tcPr>
          <w:p w14:paraId="6582EB32" w14:textId="77777777" w:rsidR="006C7400" w:rsidRPr="004600D2" w:rsidRDefault="006C7400" w:rsidP="00686128">
            <w:pPr>
              <w:rPr>
                <w:rFonts w:ascii="Times New Roman" w:hAnsi="Times New Roman" w:cs="Times New Roman"/>
                <w:sz w:val="16"/>
                <w:szCs w:val="16"/>
              </w:rPr>
            </w:pPr>
          </w:p>
        </w:tc>
        <w:tc>
          <w:tcPr>
            <w:tcW w:w="1134" w:type="dxa"/>
          </w:tcPr>
          <w:p w14:paraId="6A85D75F"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2BA43B2B"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79764CD1" w14:textId="77777777" w:rsidTr="006C7400">
        <w:tc>
          <w:tcPr>
            <w:tcW w:w="2830" w:type="dxa"/>
          </w:tcPr>
          <w:p w14:paraId="545CEE37"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5. Heineken website</w:t>
            </w:r>
          </w:p>
          <w:p w14:paraId="0C2B8CED"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Heinken.com</w:t>
            </w:r>
          </w:p>
        </w:tc>
        <w:tc>
          <w:tcPr>
            <w:tcW w:w="1276" w:type="dxa"/>
          </w:tcPr>
          <w:p w14:paraId="7DCA0482"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4A1BFA12"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2E554E58"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5E0BBF6E" w14:textId="77777777" w:rsidR="006C7400" w:rsidRPr="004600D2" w:rsidRDefault="006C7400" w:rsidP="00686128">
            <w:pPr>
              <w:rPr>
                <w:rFonts w:ascii="Times New Roman" w:hAnsi="Times New Roman" w:cs="Times New Roman"/>
                <w:sz w:val="16"/>
                <w:szCs w:val="16"/>
              </w:rPr>
            </w:pPr>
          </w:p>
        </w:tc>
        <w:tc>
          <w:tcPr>
            <w:tcW w:w="1276" w:type="dxa"/>
          </w:tcPr>
          <w:p w14:paraId="03BBD01B" w14:textId="77777777" w:rsidR="006C7400" w:rsidRPr="004600D2" w:rsidRDefault="006C7400" w:rsidP="00686128">
            <w:pPr>
              <w:rPr>
                <w:rFonts w:ascii="Times New Roman" w:hAnsi="Times New Roman" w:cs="Times New Roman"/>
                <w:sz w:val="16"/>
                <w:szCs w:val="16"/>
              </w:rPr>
            </w:pPr>
          </w:p>
        </w:tc>
        <w:tc>
          <w:tcPr>
            <w:tcW w:w="1417" w:type="dxa"/>
          </w:tcPr>
          <w:p w14:paraId="572B59EC" w14:textId="77777777" w:rsidR="006C7400" w:rsidRPr="004600D2" w:rsidRDefault="006C7400" w:rsidP="00686128">
            <w:pPr>
              <w:rPr>
                <w:rFonts w:ascii="Times New Roman" w:hAnsi="Times New Roman" w:cs="Times New Roman"/>
                <w:sz w:val="16"/>
                <w:szCs w:val="16"/>
              </w:rPr>
            </w:pPr>
          </w:p>
        </w:tc>
        <w:tc>
          <w:tcPr>
            <w:tcW w:w="1134" w:type="dxa"/>
          </w:tcPr>
          <w:p w14:paraId="3525A2D4" w14:textId="7DC5BD48" w:rsidR="006C7400" w:rsidRPr="004600D2" w:rsidRDefault="001C6A00" w:rsidP="00686128">
            <w:pPr>
              <w:rPr>
                <w:rFonts w:ascii="Times New Roman" w:hAnsi="Times New Roman" w:cs="Times New Roman"/>
                <w:sz w:val="16"/>
                <w:szCs w:val="16"/>
              </w:rPr>
            </w:pPr>
            <w:r>
              <w:rPr>
                <w:rFonts w:ascii="Times New Roman" w:hAnsi="Times New Roman" w:cs="Times New Roman"/>
                <w:sz w:val="16"/>
                <w:szCs w:val="16"/>
              </w:rPr>
              <w:t>Yes - mentioned</w:t>
            </w:r>
          </w:p>
        </w:tc>
        <w:tc>
          <w:tcPr>
            <w:tcW w:w="1134" w:type="dxa"/>
          </w:tcPr>
          <w:p w14:paraId="7FE46EA9"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22B4CC34" w14:textId="77777777" w:rsidTr="006C7400">
        <w:tc>
          <w:tcPr>
            <w:tcW w:w="2830" w:type="dxa"/>
          </w:tcPr>
          <w:p w14:paraId="4A6DDED8"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 xml:space="preserve">6. Foundation for Advancing Alcohol Responsibility (Responsibility.org) </w:t>
            </w:r>
          </w:p>
        </w:tc>
        <w:tc>
          <w:tcPr>
            <w:tcW w:w="1276" w:type="dxa"/>
          </w:tcPr>
          <w:p w14:paraId="740AD41D"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5E785FF5" w14:textId="77777777" w:rsidR="006C7400" w:rsidRPr="004600D2" w:rsidRDefault="006C7400" w:rsidP="00686128">
            <w:pPr>
              <w:autoSpaceDE w:val="0"/>
              <w:autoSpaceDN w:val="0"/>
              <w:adjustRightInd w:val="0"/>
              <w:spacing w:after="160" w:line="259" w:lineRule="auto"/>
              <w:rPr>
                <w:rFonts w:ascii="Times New Roman" w:hAnsi="Times New Roman" w:cs="Times New Roman"/>
                <w:sz w:val="16"/>
                <w:szCs w:val="16"/>
              </w:rPr>
            </w:pPr>
          </w:p>
        </w:tc>
        <w:tc>
          <w:tcPr>
            <w:tcW w:w="1275" w:type="dxa"/>
          </w:tcPr>
          <w:p w14:paraId="4B062AEC"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6D1FFFCA" w14:textId="77777777" w:rsidR="006C7400" w:rsidRPr="004600D2" w:rsidRDefault="006C7400" w:rsidP="00686128">
            <w:pPr>
              <w:rPr>
                <w:rFonts w:ascii="Times New Roman" w:hAnsi="Times New Roman" w:cs="Times New Roman"/>
                <w:sz w:val="16"/>
                <w:szCs w:val="16"/>
              </w:rPr>
            </w:pPr>
          </w:p>
        </w:tc>
        <w:tc>
          <w:tcPr>
            <w:tcW w:w="1276" w:type="dxa"/>
          </w:tcPr>
          <w:p w14:paraId="7FA4DD44" w14:textId="77777777" w:rsidR="006C7400" w:rsidRPr="004600D2" w:rsidRDefault="006C7400" w:rsidP="00686128">
            <w:pPr>
              <w:rPr>
                <w:rFonts w:ascii="Times New Roman" w:hAnsi="Times New Roman" w:cs="Times New Roman"/>
                <w:sz w:val="16"/>
                <w:szCs w:val="16"/>
              </w:rPr>
            </w:pPr>
          </w:p>
        </w:tc>
        <w:tc>
          <w:tcPr>
            <w:tcW w:w="1417" w:type="dxa"/>
          </w:tcPr>
          <w:p w14:paraId="72C987B1" w14:textId="77777777" w:rsidR="006C7400" w:rsidRPr="004600D2" w:rsidRDefault="006C7400" w:rsidP="00686128">
            <w:pPr>
              <w:rPr>
                <w:rFonts w:ascii="Times New Roman" w:hAnsi="Times New Roman" w:cs="Times New Roman"/>
                <w:sz w:val="16"/>
                <w:szCs w:val="16"/>
              </w:rPr>
            </w:pPr>
          </w:p>
        </w:tc>
        <w:tc>
          <w:tcPr>
            <w:tcW w:w="1134" w:type="dxa"/>
          </w:tcPr>
          <w:p w14:paraId="3867733C"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73BC87DB"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3D0FB082" w14:textId="77777777" w:rsidTr="006C7400">
        <w:tc>
          <w:tcPr>
            <w:tcW w:w="2830" w:type="dxa"/>
          </w:tcPr>
          <w:p w14:paraId="0D0AB33F" w14:textId="4379BBD6" w:rsidR="006C7400" w:rsidRPr="004600D2" w:rsidRDefault="006C7400" w:rsidP="00131ED2">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 xml:space="preserve">7. Beer Wisdom: Brewers of Europe </w:t>
            </w:r>
            <w:hyperlink r:id="rId46" w:history="1">
              <w:r w:rsidRPr="004600D2">
                <w:rPr>
                  <w:rStyle w:val="Hyperlink"/>
                  <w:rFonts w:ascii="Times New Roman" w:hAnsi="Times New Roman" w:cs="Times New Roman"/>
                  <w:sz w:val="16"/>
                  <w:szCs w:val="16"/>
                </w:rPr>
                <w:t>http://www</w:t>
              </w:r>
            </w:hyperlink>
            <w:r w:rsidRPr="004600D2">
              <w:rPr>
                <w:rFonts w:ascii="Times New Roman" w:hAnsi="Times New Roman" w:cs="Times New Roman"/>
                <w:sz w:val="16"/>
                <w:szCs w:val="16"/>
              </w:rPr>
              <w:t>.beerwisdom.eu/</w:t>
            </w:r>
            <w:r>
              <w:rPr>
                <w:rFonts w:ascii="Times New Roman" w:hAnsi="Times New Roman" w:cs="Times New Roman"/>
                <w:sz w:val="16"/>
                <w:szCs w:val="16"/>
              </w:rPr>
              <w:fldChar w:fldCharType="begin"/>
            </w:r>
            <w:r w:rsidR="00131ED2">
              <w:rPr>
                <w:rFonts w:ascii="Times New Roman" w:hAnsi="Times New Roman" w:cs="Times New Roman"/>
                <w:sz w:val="16"/>
                <w:szCs w:val="16"/>
              </w:rPr>
              <w:instrText xml:space="preserve"> ADDIN EN.CITE &lt;EndNote&gt;&lt;Cite ExcludeAuth="1" ExcludeYear="1"&gt;&lt;RecNum&gt;7206&lt;/RecNum&gt;&lt;DisplayText&gt;[55]&lt;/DisplayText&gt;&lt;record&gt;&lt;rec-number&gt;7206&lt;/rec-number&gt;&lt;foreign-keys&gt;&lt;key app="EN" db-id="xra9ese0asrs28ez024vraf3farfta9500pv"&gt;7206&lt;/key&gt;&lt;/foreign-keys&gt;&lt;ref-type name="Journal Article"&gt;17&lt;/ref-type&gt;&lt;contributors&gt;&lt;/contributors&gt;&lt;titles&gt;&lt;title&gt;Brewers of Europe, Beer Wisdom website. See: http://www.beerwisdom.eu/. Accessed 23rd December 2016&lt;/title&gt;&lt;/titles&gt;&lt;dates&gt;&lt;/dates&gt;&lt;urls&gt;&lt;/urls&gt;&lt;/record&gt;&lt;/Cite&gt;&lt;/EndNote&gt;</w:instrText>
            </w:r>
            <w:r>
              <w:rPr>
                <w:rFonts w:ascii="Times New Roman" w:hAnsi="Times New Roman" w:cs="Times New Roman"/>
                <w:sz w:val="16"/>
                <w:szCs w:val="16"/>
              </w:rPr>
              <w:fldChar w:fldCharType="separate"/>
            </w:r>
            <w:r w:rsidR="00131ED2">
              <w:rPr>
                <w:rFonts w:ascii="Times New Roman" w:hAnsi="Times New Roman" w:cs="Times New Roman"/>
                <w:noProof/>
                <w:sz w:val="16"/>
                <w:szCs w:val="16"/>
              </w:rPr>
              <w:t>[55]</w:t>
            </w:r>
            <w:r>
              <w:rPr>
                <w:rFonts w:ascii="Times New Roman" w:hAnsi="Times New Roman" w:cs="Times New Roman"/>
                <w:sz w:val="16"/>
                <w:szCs w:val="16"/>
              </w:rPr>
              <w:fldChar w:fldCharType="end"/>
            </w:r>
          </w:p>
        </w:tc>
        <w:tc>
          <w:tcPr>
            <w:tcW w:w="1276" w:type="dxa"/>
          </w:tcPr>
          <w:p w14:paraId="6E8B2EE2"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6C927A60" w14:textId="77777777" w:rsidR="006C7400" w:rsidRPr="004600D2" w:rsidRDefault="006C7400" w:rsidP="00686128">
            <w:pPr>
              <w:autoSpaceDE w:val="0"/>
              <w:autoSpaceDN w:val="0"/>
              <w:adjustRightInd w:val="0"/>
              <w:spacing w:after="160" w:line="259" w:lineRule="auto"/>
              <w:rPr>
                <w:rFonts w:ascii="Times New Roman" w:hAnsi="Times New Roman" w:cs="Times New Roman"/>
                <w:sz w:val="16"/>
                <w:szCs w:val="16"/>
              </w:rPr>
            </w:pPr>
          </w:p>
        </w:tc>
        <w:tc>
          <w:tcPr>
            <w:tcW w:w="1275" w:type="dxa"/>
          </w:tcPr>
          <w:p w14:paraId="4A6DB2D4"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5655F4BA" w14:textId="77777777" w:rsidR="006C7400" w:rsidRPr="004600D2" w:rsidRDefault="006C7400" w:rsidP="00686128">
            <w:pPr>
              <w:rPr>
                <w:rFonts w:ascii="Times New Roman" w:hAnsi="Times New Roman" w:cs="Times New Roman"/>
                <w:sz w:val="16"/>
                <w:szCs w:val="16"/>
              </w:rPr>
            </w:pPr>
          </w:p>
        </w:tc>
        <w:tc>
          <w:tcPr>
            <w:tcW w:w="1276" w:type="dxa"/>
          </w:tcPr>
          <w:p w14:paraId="3A9A68CD" w14:textId="77777777" w:rsidR="006C7400" w:rsidRPr="004600D2" w:rsidRDefault="006C7400" w:rsidP="00686128">
            <w:pPr>
              <w:rPr>
                <w:rFonts w:ascii="Times New Roman" w:hAnsi="Times New Roman" w:cs="Times New Roman"/>
                <w:sz w:val="16"/>
                <w:szCs w:val="16"/>
              </w:rPr>
            </w:pPr>
          </w:p>
        </w:tc>
        <w:tc>
          <w:tcPr>
            <w:tcW w:w="1417" w:type="dxa"/>
          </w:tcPr>
          <w:p w14:paraId="50B34328" w14:textId="77777777" w:rsidR="006C7400" w:rsidRPr="004600D2" w:rsidRDefault="006C7400" w:rsidP="00686128">
            <w:pPr>
              <w:rPr>
                <w:rFonts w:ascii="Times New Roman" w:hAnsi="Times New Roman" w:cs="Times New Roman"/>
                <w:sz w:val="16"/>
                <w:szCs w:val="16"/>
              </w:rPr>
            </w:pPr>
          </w:p>
        </w:tc>
        <w:tc>
          <w:tcPr>
            <w:tcW w:w="1134" w:type="dxa"/>
          </w:tcPr>
          <w:p w14:paraId="082448B3"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7305B578"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584A4006" w14:textId="77777777" w:rsidTr="006C7400">
        <w:tc>
          <w:tcPr>
            <w:tcW w:w="2830" w:type="dxa"/>
          </w:tcPr>
          <w:p w14:paraId="1DF34511"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8. Drinkaware.ie</w:t>
            </w:r>
          </w:p>
        </w:tc>
        <w:tc>
          <w:tcPr>
            <w:tcW w:w="1276" w:type="dxa"/>
          </w:tcPr>
          <w:p w14:paraId="18AD6EDA" w14:textId="77777777" w:rsidR="006C7400" w:rsidRPr="004600D2" w:rsidRDefault="006C7400" w:rsidP="00686128">
            <w:pPr>
              <w:spacing w:before="100" w:beforeAutospacing="1" w:after="100" w:afterAutospacing="1" w:line="259" w:lineRule="auto"/>
              <w:rPr>
                <w:rFonts w:ascii="Times New Roman" w:hAnsi="Times New Roman" w:cs="Times New Roman"/>
                <w:sz w:val="16"/>
                <w:szCs w:val="16"/>
              </w:rPr>
            </w:pPr>
          </w:p>
        </w:tc>
        <w:tc>
          <w:tcPr>
            <w:tcW w:w="1418" w:type="dxa"/>
          </w:tcPr>
          <w:p w14:paraId="50825439" w14:textId="77777777" w:rsidR="006C7400" w:rsidRPr="004600D2" w:rsidRDefault="006C7400" w:rsidP="00686128">
            <w:pPr>
              <w:autoSpaceDE w:val="0"/>
              <w:autoSpaceDN w:val="0"/>
              <w:adjustRightInd w:val="0"/>
              <w:rPr>
                <w:rFonts w:ascii="Times New Roman" w:hAnsi="Times New Roman" w:cs="Times New Roman"/>
                <w:sz w:val="16"/>
                <w:szCs w:val="16"/>
              </w:rPr>
            </w:pPr>
          </w:p>
        </w:tc>
        <w:tc>
          <w:tcPr>
            <w:tcW w:w="1275" w:type="dxa"/>
          </w:tcPr>
          <w:p w14:paraId="32E5DCEF"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00D961BF" w14:textId="77777777" w:rsidR="006C7400" w:rsidRPr="004600D2" w:rsidRDefault="006C7400" w:rsidP="00686128">
            <w:pPr>
              <w:rPr>
                <w:rFonts w:ascii="Times New Roman" w:hAnsi="Times New Roman" w:cs="Times New Roman"/>
                <w:sz w:val="16"/>
                <w:szCs w:val="16"/>
              </w:rPr>
            </w:pPr>
          </w:p>
        </w:tc>
        <w:tc>
          <w:tcPr>
            <w:tcW w:w="1276" w:type="dxa"/>
          </w:tcPr>
          <w:p w14:paraId="2E8796E8" w14:textId="77777777" w:rsidR="006C7400" w:rsidRPr="004600D2" w:rsidRDefault="006C7400" w:rsidP="00686128">
            <w:pPr>
              <w:rPr>
                <w:rFonts w:ascii="Times New Roman" w:hAnsi="Times New Roman" w:cs="Times New Roman"/>
                <w:sz w:val="16"/>
                <w:szCs w:val="16"/>
              </w:rPr>
            </w:pPr>
          </w:p>
        </w:tc>
        <w:tc>
          <w:tcPr>
            <w:tcW w:w="1417" w:type="dxa"/>
          </w:tcPr>
          <w:p w14:paraId="22B516CE" w14:textId="77777777" w:rsidR="006C7400" w:rsidRPr="004600D2" w:rsidRDefault="006C7400" w:rsidP="00686128">
            <w:pPr>
              <w:rPr>
                <w:rFonts w:ascii="Times New Roman" w:hAnsi="Times New Roman" w:cs="Times New Roman"/>
                <w:sz w:val="16"/>
                <w:szCs w:val="16"/>
              </w:rPr>
            </w:pPr>
          </w:p>
        </w:tc>
        <w:tc>
          <w:tcPr>
            <w:tcW w:w="1134" w:type="dxa"/>
          </w:tcPr>
          <w:p w14:paraId="1838979F"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w:t>
            </w:r>
          </w:p>
        </w:tc>
        <w:tc>
          <w:tcPr>
            <w:tcW w:w="1134" w:type="dxa"/>
          </w:tcPr>
          <w:p w14:paraId="4E1D6220"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w:t>
            </w:r>
          </w:p>
        </w:tc>
      </w:tr>
      <w:tr w:rsidR="006C7400" w:rsidRPr="004600D2" w14:paraId="26103CD3" w14:textId="77777777" w:rsidTr="006C7400">
        <w:tc>
          <w:tcPr>
            <w:tcW w:w="2830" w:type="dxa"/>
          </w:tcPr>
          <w:p w14:paraId="338718F9"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 xml:space="preserve">9. Ireland: </w:t>
            </w:r>
            <w:proofErr w:type="spellStart"/>
            <w:r w:rsidRPr="004600D2">
              <w:rPr>
                <w:rFonts w:ascii="Times New Roman" w:hAnsi="Times New Roman" w:cs="Times New Roman"/>
                <w:sz w:val="16"/>
                <w:szCs w:val="16"/>
              </w:rPr>
              <w:t>MEAS</w:t>
            </w:r>
            <w:proofErr w:type="spellEnd"/>
            <w:r w:rsidRPr="004600D2">
              <w:rPr>
                <w:rFonts w:ascii="Times New Roman" w:hAnsi="Times New Roman" w:cs="Times New Roman"/>
                <w:sz w:val="16"/>
                <w:szCs w:val="16"/>
              </w:rPr>
              <w:t xml:space="preserve">: Mature Enjoyment of Alcohol in Society </w:t>
            </w:r>
            <w:hyperlink r:id="rId47" w:history="1">
              <w:r w:rsidRPr="004600D2">
                <w:rPr>
                  <w:rStyle w:val="Hyperlink"/>
                  <w:rFonts w:ascii="Times New Roman" w:hAnsi="Times New Roman" w:cs="Times New Roman"/>
                  <w:sz w:val="16"/>
                  <w:szCs w:val="16"/>
                </w:rPr>
                <w:t>http://www</w:t>
              </w:r>
            </w:hyperlink>
            <w:r w:rsidRPr="004600D2">
              <w:rPr>
                <w:rFonts w:ascii="Times New Roman" w:hAnsi="Times New Roman" w:cs="Times New Roman"/>
                <w:sz w:val="16"/>
                <w:szCs w:val="16"/>
              </w:rPr>
              <w:t>.meas.ie/</w:t>
            </w:r>
          </w:p>
        </w:tc>
        <w:tc>
          <w:tcPr>
            <w:tcW w:w="1276" w:type="dxa"/>
          </w:tcPr>
          <w:p w14:paraId="60D5C66C"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0429FF65"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5A377738"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2AC5AD7B" w14:textId="77777777" w:rsidR="006C7400" w:rsidRPr="004600D2" w:rsidRDefault="006C7400" w:rsidP="00686128">
            <w:pPr>
              <w:rPr>
                <w:rFonts w:ascii="Times New Roman" w:hAnsi="Times New Roman" w:cs="Times New Roman"/>
                <w:sz w:val="16"/>
                <w:szCs w:val="16"/>
              </w:rPr>
            </w:pPr>
          </w:p>
        </w:tc>
        <w:tc>
          <w:tcPr>
            <w:tcW w:w="1276" w:type="dxa"/>
          </w:tcPr>
          <w:p w14:paraId="7C9D0C2A" w14:textId="77777777" w:rsidR="006C7400" w:rsidRPr="004600D2" w:rsidRDefault="006C7400" w:rsidP="00686128">
            <w:pPr>
              <w:rPr>
                <w:rFonts w:ascii="Times New Roman" w:hAnsi="Times New Roman" w:cs="Times New Roman"/>
                <w:sz w:val="16"/>
                <w:szCs w:val="16"/>
              </w:rPr>
            </w:pPr>
          </w:p>
        </w:tc>
        <w:tc>
          <w:tcPr>
            <w:tcW w:w="1417" w:type="dxa"/>
          </w:tcPr>
          <w:p w14:paraId="2FE8A836" w14:textId="77777777" w:rsidR="006C7400" w:rsidRPr="004600D2" w:rsidRDefault="006C7400" w:rsidP="00686128">
            <w:pPr>
              <w:rPr>
                <w:rFonts w:ascii="Times New Roman" w:hAnsi="Times New Roman" w:cs="Times New Roman"/>
                <w:sz w:val="16"/>
                <w:szCs w:val="16"/>
              </w:rPr>
            </w:pPr>
          </w:p>
        </w:tc>
        <w:tc>
          <w:tcPr>
            <w:tcW w:w="1134" w:type="dxa"/>
          </w:tcPr>
          <w:p w14:paraId="0B89EA53"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44EF294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4E7FF827" w14:textId="77777777" w:rsidTr="006C7400">
        <w:tc>
          <w:tcPr>
            <w:tcW w:w="2830" w:type="dxa"/>
          </w:tcPr>
          <w:p w14:paraId="57FA39ED"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10. Australia: Drinkwise</w:t>
            </w:r>
          </w:p>
        </w:tc>
        <w:tc>
          <w:tcPr>
            <w:tcW w:w="1276" w:type="dxa"/>
          </w:tcPr>
          <w:p w14:paraId="358D19AE"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011F0739" w14:textId="77777777" w:rsidR="006C7400" w:rsidRPr="004600D2" w:rsidRDefault="006C7400" w:rsidP="00686128">
            <w:pPr>
              <w:spacing w:before="100" w:beforeAutospacing="1" w:after="100" w:afterAutospacing="1" w:line="259" w:lineRule="auto"/>
              <w:rPr>
                <w:rFonts w:ascii="Times New Roman" w:eastAsia="Times New Roman" w:hAnsi="Times New Roman" w:cs="Times New Roman"/>
                <w:sz w:val="16"/>
                <w:szCs w:val="16"/>
                <w:lang w:eastAsia="en-GB"/>
              </w:rPr>
            </w:pPr>
          </w:p>
        </w:tc>
        <w:tc>
          <w:tcPr>
            <w:tcW w:w="1275" w:type="dxa"/>
          </w:tcPr>
          <w:p w14:paraId="1E64D579"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45AB1759" w14:textId="77777777" w:rsidR="006C7400" w:rsidRPr="004600D2" w:rsidRDefault="006C7400" w:rsidP="00686128">
            <w:pPr>
              <w:spacing w:before="100" w:beforeAutospacing="1" w:after="100" w:afterAutospacing="1"/>
              <w:rPr>
                <w:rFonts w:ascii="Times New Roman" w:eastAsia="Times New Roman" w:hAnsi="Times New Roman" w:cs="Times New Roman"/>
                <w:b/>
                <w:sz w:val="16"/>
                <w:szCs w:val="16"/>
                <w:lang w:eastAsia="en-GB"/>
              </w:rPr>
            </w:pPr>
            <w:r w:rsidRPr="004600D2">
              <w:rPr>
                <w:rFonts w:ascii="Times New Roman" w:hAnsi="Times New Roman" w:cs="Times New Roman"/>
                <w:b/>
                <w:sz w:val="16"/>
                <w:szCs w:val="16"/>
              </w:rPr>
              <w:t>X</w:t>
            </w:r>
          </w:p>
        </w:tc>
        <w:tc>
          <w:tcPr>
            <w:tcW w:w="1276" w:type="dxa"/>
          </w:tcPr>
          <w:p w14:paraId="4FAB7EEB" w14:textId="77777777" w:rsidR="006C7400" w:rsidRPr="004600D2" w:rsidRDefault="006C7400" w:rsidP="00686128">
            <w:pPr>
              <w:spacing w:before="100" w:beforeAutospacing="1" w:after="100" w:afterAutospacing="1"/>
              <w:rPr>
                <w:rFonts w:ascii="Times New Roman" w:eastAsia="Times New Roman" w:hAnsi="Times New Roman" w:cs="Times New Roman"/>
                <w:b/>
                <w:sz w:val="16"/>
                <w:szCs w:val="16"/>
                <w:lang w:eastAsia="en-GB"/>
              </w:rPr>
            </w:pPr>
          </w:p>
        </w:tc>
        <w:tc>
          <w:tcPr>
            <w:tcW w:w="1417" w:type="dxa"/>
          </w:tcPr>
          <w:p w14:paraId="0130EDC5" w14:textId="77777777" w:rsidR="006C7400" w:rsidRPr="004600D2" w:rsidRDefault="006C7400" w:rsidP="00686128">
            <w:pPr>
              <w:spacing w:before="100" w:beforeAutospacing="1" w:after="100" w:afterAutospacing="1"/>
              <w:rPr>
                <w:rFonts w:ascii="Times New Roman" w:eastAsia="Times New Roman" w:hAnsi="Times New Roman" w:cs="Times New Roman"/>
                <w:b/>
                <w:sz w:val="16"/>
                <w:szCs w:val="16"/>
                <w:lang w:eastAsia="en-GB"/>
              </w:rPr>
            </w:pPr>
          </w:p>
        </w:tc>
        <w:tc>
          <w:tcPr>
            <w:tcW w:w="1134" w:type="dxa"/>
          </w:tcPr>
          <w:p w14:paraId="4D1E3D5D" w14:textId="77777777" w:rsidR="006C7400" w:rsidRPr="004600D2" w:rsidRDefault="006C7400" w:rsidP="00686128">
            <w:pPr>
              <w:spacing w:before="100" w:beforeAutospacing="1" w:after="100" w:afterAutospacing="1"/>
              <w:rPr>
                <w:rFonts w:ascii="Times New Roman" w:eastAsia="Times New Roman" w:hAnsi="Times New Roman" w:cs="Times New Roman"/>
                <w:sz w:val="16"/>
                <w:szCs w:val="16"/>
                <w:lang w:eastAsia="en-GB"/>
              </w:rPr>
            </w:pPr>
            <w:r w:rsidRPr="004600D2">
              <w:rPr>
                <w:rFonts w:ascii="Times New Roman" w:eastAsia="Times New Roman" w:hAnsi="Times New Roman" w:cs="Times New Roman"/>
                <w:sz w:val="16"/>
                <w:szCs w:val="16"/>
                <w:lang w:eastAsia="en-GB"/>
              </w:rPr>
              <w:t>Yes</w:t>
            </w:r>
          </w:p>
        </w:tc>
        <w:tc>
          <w:tcPr>
            <w:tcW w:w="1134" w:type="dxa"/>
          </w:tcPr>
          <w:p w14:paraId="1C24E55E" w14:textId="77777777" w:rsidR="006C7400" w:rsidRPr="004600D2" w:rsidRDefault="006C7400" w:rsidP="00686128">
            <w:pPr>
              <w:spacing w:before="100" w:beforeAutospacing="1" w:after="100" w:afterAutospacing="1"/>
              <w:rPr>
                <w:rFonts w:ascii="Times New Roman" w:eastAsia="Times New Roman" w:hAnsi="Times New Roman" w:cs="Times New Roman"/>
                <w:sz w:val="16"/>
                <w:szCs w:val="16"/>
                <w:lang w:eastAsia="en-GB"/>
              </w:rPr>
            </w:pPr>
            <w:r w:rsidRPr="004600D2">
              <w:rPr>
                <w:rFonts w:ascii="Times New Roman" w:eastAsia="Times New Roman" w:hAnsi="Times New Roman" w:cs="Times New Roman"/>
                <w:sz w:val="16"/>
                <w:szCs w:val="16"/>
                <w:lang w:eastAsia="en-GB"/>
              </w:rPr>
              <w:t>No</w:t>
            </w:r>
          </w:p>
        </w:tc>
      </w:tr>
      <w:tr w:rsidR="006C7400" w:rsidRPr="004600D2" w14:paraId="2129F439" w14:textId="77777777" w:rsidTr="006C7400">
        <w:tc>
          <w:tcPr>
            <w:tcW w:w="2830" w:type="dxa"/>
          </w:tcPr>
          <w:p w14:paraId="1E5FC211" w14:textId="6C16835F" w:rsidR="006C7400" w:rsidRPr="004600D2" w:rsidRDefault="006C7400" w:rsidP="00131ED2">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11. Australia: The Wine Line (Jacobs Creek wines)</w:t>
            </w:r>
            <w:r>
              <w:rPr>
                <w:rFonts w:ascii="Times New Roman" w:hAnsi="Times New Roman" w:cs="Times New Roman"/>
                <w:sz w:val="16"/>
                <w:szCs w:val="16"/>
              </w:rPr>
              <w:fldChar w:fldCharType="begin"/>
            </w:r>
            <w:r w:rsidR="00131ED2">
              <w:rPr>
                <w:rFonts w:ascii="Times New Roman" w:hAnsi="Times New Roman" w:cs="Times New Roman"/>
                <w:sz w:val="16"/>
                <w:szCs w:val="16"/>
              </w:rPr>
              <w:instrText xml:space="preserve"> ADDIN EN.CITE &lt;EndNote&gt;&lt;Cite ExcludeAuth="1" ExcludeYear="1"&gt;&lt;RecNum&gt;7208&lt;/RecNum&gt;&lt;DisplayText&gt;[56]&lt;/DisplayText&gt;&lt;record&gt;&lt;rec-number&gt;7208&lt;/rec-number&gt;&lt;foreign-keys&gt;&lt;key app="EN" db-id="xra9ese0asrs28ez024vraf3farfta9500pv"&gt;7208&lt;/key&gt;&lt;/foreign-keys&gt;&lt;ref-type name="Journal Article"&gt;17&lt;/ref-type&gt;&lt;contributors&gt;&lt;/contributors&gt;&lt;titles&gt;&lt;title&gt;Jacob&amp;apos;s Creek The Wine Line - Drink Responsibly. http://www.jacobscreek.com/uk/about-us/drink-responsibly. Accessed 23rd December 2016&lt;/title&gt;&lt;/titles&gt;&lt;dates&gt;&lt;/dates&gt;&lt;urls&gt;&lt;/urls&gt;&lt;/record&gt;&lt;/Cite&gt;&lt;/EndNote&gt;</w:instrText>
            </w:r>
            <w:r>
              <w:rPr>
                <w:rFonts w:ascii="Times New Roman" w:hAnsi="Times New Roman" w:cs="Times New Roman"/>
                <w:sz w:val="16"/>
                <w:szCs w:val="16"/>
              </w:rPr>
              <w:fldChar w:fldCharType="separate"/>
            </w:r>
            <w:r w:rsidR="00131ED2">
              <w:rPr>
                <w:rFonts w:ascii="Times New Roman" w:hAnsi="Times New Roman" w:cs="Times New Roman"/>
                <w:noProof/>
                <w:sz w:val="16"/>
                <w:szCs w:val="16"/>
              </w:rPr>
              <w:t>[56]</w:t>
            </w:r>
            <w:r>
              <w:rPr>
                <w:rFonts w:ascii="Times New Roman" w:hAnsi="Times New Roman" w:cs="Times New Roman"/>
                <w:sz w:val="16"/>
                <w:szCs w:val="16"/>
              </w:rPr>
              <w:fldChar w:fldCharType="end"/>
            </w:r>
          </w:p>
        </w:tc>
        <w:tc>
          <w:tcPr>
            <w:tcW w:w="1276" w:type="dxa"/>
          </w:tcPr>
          <w:p w14:paraId="5AA4CE1B"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7F83CA08"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7DEA8824"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296D7C97" w14:textId="77777777" w:rsidR="006C7400" w:rsidRPr="004600D2" w:rsidRDefault="006C7400" w:rsidP="00686128">
            <w:pPr>
              <w:rPr>
                <w:rFonts w:ascii="Times New Roman" w:hAnsi="Times New Roman" w:cs="Times New Roman"/>
                <w:sz w:val="16"/>
                <w:szCs w:val="16"/>
              </w:rPr>
            </w:pPr>
          </w:p>
        </w:tc>
        <w:tc>
          <w:tcPr>
            <w:tcW w:w="1276" w:type="dxa"/>
          </w:tcPr>
          <w:p w14:paraId="685185B8" w14:textId="77777777" w:rsidR="006C7400" w:rsidRPr="004600D2" w:rsidRDefault="006C7400" w:rsidP="00686128">
            <w:pPr>
              <w:rPr>
                <w:rFonts w:ascii="Times New Roman" w:hAnsi="Times New Roman" w:cs="Times New Roman"/>
                <w:sz w:val="16"/>
                <w:szCs w:val="16"/>
              </w:rPr>
            </w:pPr>
          </w:p>
        </w:tc>
        <w:tc>
          <w:tcPr>
            <w:tcW w:w="1417" w:type="dxa"/>
          </w:tcPr>
          <w:p w14:paraId="1A83CE05" w14:textId="77777777" w:rsidR="006C7400" w:rsidRPr="004600D2" w:rsidRDefault="006C7400" w:rsidP="00686128">
            <w:pPr>
              <w:rPr>
                <w:rFonts w:ascii="Times New Roman" w:hAnsi="Times New Roman" w:cs="Times New Roman"/>
                <w:sz w:val="16"/>
                <w:szCs w:val="16"/>
              </w:rPr>
            </w:pPr>
          </w:p>
        </w:tc>
        <w:tc>
          <w:tcPr>
            <w:tcW w:w="1134" w:type="dxa"/>
          </w:tcPr>
          <w:p w14:paraId="4D83580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42D5DA71"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12638E58" w14:textId="77777777" w:rsidTr="006C7400">
        <w:tc>
          <w:tcPr>
            <w:tcW w:w="2830" w:type="dxa"/>
          </w:tcPr>
          <w:p w14:paraId="618AFA02"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12. UK: Drinkaware</w:t>
            </w:r>
          </w:p>
        </w:tc>
        <w:tc>
          <w:tcPr>
            <w:tcW w:w="1276" w:type="dxa"/>
          </w:tcPr>
          <w:p w14:paraId="2BA60D9F" w14:textId="77777777" w:rsidR="006C7400" w:rsidRPr="004600D2" w:rsidRDefault="006C7400" w:rsidP="00686128">
            <w:pPr>
              <w:spacing w:after="160" w:line="259" w:lineRule="auto"/>
              <w:rPr>
                <w:rFonts w:ascii="Times New Roman" w:hAnsi="Times New Roman" w:cs="Times New Roman"/>
                <w:sz w:val="16"/>
                <w:szCs w:val="16"/>
              </w:rPr>
            </w:pPr>
          </w:p>
        </w:tc>
        <w:tc>
          <w:tcPr>
            <w:tcW w:w="1418" w:type="dxa"/>
          </w:tcPr>
          <w:p w14:paraId="1C656002" w14:textId="77777777" w:rsidR="006C7400" w:rsidRPr="004600D2" w:rsidRDefault="006C7400" w:rsidP="00686128">
            <w:pPr>
              <w:pStyle w:val="NormalWeb"/>
              <w:rPr>
                <w:sz w:val="16"/>
                <w:szCs w:val="16"/>
              </w:rPr>
            </w:pPr>
          </w:p>
        </w:tc>
        <w:tc>
          <w:tcPr>
            <w:tcW w:w="1275" w:type="dxa"/>
          </w:tcPr>
          <w:p w14:paraId="7820FEFF"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4302FAD7"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645DDFD2"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417" w:type="dxa"/>
          </w:tcPr>
          <w:p w14:paraId="006073B4" w14:textId="77777777" w:rsidR="006C7400" w:rsidRPr="004600D2" w:rsidRDefault="006C7400" w:rsidP="00686128">
            <w:pPr>
              <w:rPr>
                <w:rFonts w:ascii="Times New Roman" w:hAnsi="Times New Roman" w:cs="Times New Roman"/>
                <w:sz w:val="16"/>
                <w:szCs w:val="16"/>
              </w:rPr>
            </w:pPr>
          </w:p>
        </w:tc>
        <w:tc>
          <w:tcPr>
            <w:tcW w:w="1134" w:type="dxa"/>
          </w:tcPr>
          <w:p w14:paraId="0F436FE6"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w:t>
            </w:r>
          </w:p>
        </w:tc>
        <w:tc>
          <w:tcPr>
            <w:tcW w:w="1134" w:type="dxa"/>
          </w:tcPr>
          <w:p w14:paraId="2928842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w:t>
            </w:r>
          </w:p>
        </w:tc>
      </w:tr>
      <w:tr w:rsidR="006C7400" w:rsidRPr="004600D2" w14:paraId="03918E6A" w14:textId="77777777" w:rsidTr="006C7400">
        <w:tc>
          <w:tcPr>
            <w:tcW w:w="2830" w:type="dxa"/>
          </w:tcPr>
          <w:p w14:paraId="1058836A"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13. IARD (formerly ICAP)</w:t>
            </w:r>
          </w:p>
        </w:tc>
        <w:tc>
          <w:tcPr>
            <w:tcW w:w="1276" w:type="dxa"/>
          </w:tcPr>
          <w:p w14:paraId="2EB62AE3" w14:textId="77777777" w:rsidR="006C7400" w:rsidRPr="004600D2" w:rsidRDefault="006C7400" w:rsidP="00686128">
            <w:pPr>
              <w:spacing w:after="160" w:line="259" w:lineRule="auto"/>
              <w:rPr>
                <w:rFonts w:ascii="Times New Roman" w:hAnsi="Times New Roman" w:cs="Times New Roman"/>
                <w:sz w:val="16"/>
                <w:szCs w:val="16"/>
              </w:rPr>
            </w:pPr>
          </w:p>
        </w:tc>
        <w:tc>
          <w:tcPr>
            <w:tcW w:w="1418" w:type="dxa"/>
          </w:tcPr>
          <w:p w14:paraId="1D9814D8" w14:textId="77777777" w:rsidR="006C7400" w:rsidRPr="004600D2" w:rsidRDefault="006C7400" w:rsidP="00686128">
            <w:pPr>
              <w:spacing w:after="160" w:line="259" w:lineRule="auto"/>
              <w:rPr>
                <w:rFonts w:ascii="Times New Roman" w:hAnsi="Times New Roman" w:cs="Times New Roman"/>
                <w:b/>
                <w:sz w:val="16"/>
                <w:szCs w:val="16"/>
              </w:rPr>
            </w:pPr>
            <w:r w:rsidRPr="004600D2">
              <w:rPr>
                <w:rFonts w:ascii="Times New Roman" w:hAnsi="Times New Roman" w:cs="Times New Roman"/>
                <w:b/>
                <w:sz w:val="16"/>
                <w:szCs w:val="16"/>
              </w:rPr>
              <w:t>X</w:t>
            </w:r>
          </w:p>
        </w:tc>
        <w:tc>
          <w:tcPr>
            <w:tcW w:w="1275" w:type="dxa"/>
          </w:tcPr>
          <w:p w14:paraId="6E6455CB"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1310DE1A"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092558ED" w14:textId="77777777" w:rsidR="006C7400" w:rsidRPr="004600D2" w:rsidRDefault="006C7400" w:rsidP="00686128">
            <w:pPr>
              <w:rPr>
                <w:rFonts w:ascii="Times New Roman" w:hAnsi="Times New Roman" w:cs="Times New Roman"/>
                <w:sz w:val="16"/>
                <w:szCs w:val="16"/>
              </w:rPr>
            </w:pPr>
          </w:p>
        </w:tc>
        <w:tc>
          <w:tcPr>
            <w:tcW w:w="1417" w:type="dxa"/>
          </w:tcPr>
          <w:p w14:paraId="78D12887"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134" w:type="dxa"/>
          </w:tcPr>
          <w:p w14:paraId="0B0CB83C"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 but inaccurate</w:t>
            </w:r>
          </w:p>
        </w:tc>
        <w:tc>
          <w:tcPr>
            <w:tcW w:w="1134" w:type="dxa"/>
          </w:tcPr>
          <w:p w14:paraId="02048C93"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w:t>
            </w:r>
          </w:p>
        </w:tc>
      </w:tr>
      <w:tr w:rsidR="006C7400" w:rsidRPr="004600D2" w14:paraId="58D908C9" w14:textId="77777777" w:rsidTr="006C7400">
        <w:tc>
          <w:tcPr>
            <w:tcW w:w="2830" w:type="dxa"/>
          </w:tcPr>
          <w:p w14:paraId="02113608" w14:textId="77777777" w:rsidR="006C7400" w:rsidRPr="004600D2" w:rsidDel="00483F4A"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14. ICAP</w:t>
            </w:r>
          </w:p>
        </w:tc>
        <w:tc>
          <w:tcPr>
            <w:tcW w:w="1276" w:type="dxa"/>
          </w:tcPr>
          <w:p w14:paraId="695279E1"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1C1AAB66"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462E38E7"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08A5B7CC" w14:textId="77777777" w:rsidR="006C7400" w:rsidRPr="004600D2" w:rsidRDefault="006C7400" w:rsidP="00686128">
            <w:pPr>
              <w:rPr>
                <w:rFonts w:ascii="Times New Roman" w:hAnsi="Times New Roman" w:cs="Times New Roman"/>
                <w:sz w:val="16"/>
                <w:szCs w:val="16"/>
              </w:rPr>
            </w:pPr>
          </w:p>
        </w:tc>
        <w:tc>
          <w:tcPr>
            <w:tcW w:w="1276" w:type="dxa"/>
          </w:tcPr>
          <w:p w14:paraId="5888D4D1" w14:textId="77777777" w:rsidR="006C7400" w:rsidRPr="004600D2" w:rsidRDefault="006C7400" w:rsidP="00686128">
            <w:pPr>
              <w:rPr>
                <w:rFonts w:ascii="Times New Roman" w:hAnsi="Times New Roman" w:cs="Times New Roman"/>
                <w:sz w:val="16"/>
                <w:szCs w:val="16"/>
              </w:rPr>
            </w:pPr>
          </w:p>
        </w:tc>
        <w:tc>
          <w:tcPr>
            <w:tcW w:w="1417" w:type="dxa"/>
          </w:tcPr>
          <w:p w14:paraId="14592940" w14:textId="77777777" w:rsidR="006C7400" w:rsidRPr="004600D2" w:rsidRDefault="006C7400" w:rsidP="00686128">
            <w:pPr>
              <w:rPr>
                <w:rFonts w:ascii="Times New Roman" w:hAnsi="Times New Roman" w:cs="Times New Roman"/>
                <w:sz w:val="16"/>
                <w:szCs w:val="16"/>
              </w:rPr>
            </w:pPr>
          </w:p>
        </w:tc>
        <w:tc>
          <w:tcPr>
            <w:tcW w:w="1134" w:type="dxa"/>
          </w:tcPr>
          <w:p w14:paraId="3B902F20"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256CC547"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4F279004" w14:textId="77777777" w:rsidTr="006C7400">
        <w:tc>
          <w:tcPr>
            <w:tcW w:w="2830" w:type="dxa"/>
          </w:tcPr>
          <w:p w14:paraId="1932F89D" w14:textId="3D004A26"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 xml:space="preserve">15. Spirits Europe/ </w:t>
            </w:r>
            <w:r w:rsidRPr="00141F1C">
              <w:rPr>
                <w:rFonts w:ascii="Times New Roman" w:hAnsi="Times New Roman" w:cs="Times New Roman"/>
                <w:sz w:val="16"/>
                <w:szCs w:val="16"/>
              </w:rPr>
              <w:t>European Forum for Responsible Drinking</w:t>
            </w:r>
          </w:p>
        </w:tc>
        <w:tc>
          <w:tcPr>
            <w:tcW w:w="1276" w:type="dxa"/>
          </w:tcPr>
          <w:p w14:paraId="53786099"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4C1EA4F3"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4EAAD02C" w14:textId="77777777" w:rsidR="006C7400" w:rsidRPr="004600D2" w:rsidRDefault="006C7400" w:rsidP="00686128">
            <w:pPr>
              <w:spacing w:after="160" w:line="259" w:lineRule="auto"/>
              <w:rPr>
                <w:rFonts w:ascii="Times New Roman" w:hAnsi="Times New Roman" w:cs="Times New Roman"/>
                <w:sz w:val="16"/>
                <w:szCs w:val="16"/>
              </w:rPr>
            </w:pPr>
          </w:p>
        </w:tc>
        <w:tc>
          <w:tcPr>
            <w:tcW w:w="1276" w:type="dxa"/>
          </w:tcPr>
          <w:p w14:paraId="66C08A04" w14:textId="77777777" w:rsidR="006C7400" w:rsidRPr="004600D2" w:rsidRDefault="006C7400" w:rsidP="00686128">
            <w:pPr>
              <w:rPr>
                <w:rFonts w:ascii="Times New Roman" w:hAnsi="Times New Roman" w:cs="Times New Roman"/>
                <w:sz w:val="16"/>
                <w:szCs w:val="16"/>
              </w:rPr>
            </w:pPr>
          </w:p>
        </w:tc>
        <w:tc>
          <w:tcPr>
            <w:tcW w:w="1276" w:type="dxa"/>
          </w:tcPr>
          <w:p w14:paraId="037BAEB2" w14:textId="77777777" w:rsidR="006C7400" w:rsidRPr="004600D2" w:rsidRDefault="006C7400" w:rsidP="00686128">
            <w:pPr>
              <w:rPr>
                <w:rFonts w:ascii="Times New Roman" w:hAnsi="Times New Roman" w:cs="Times New Roman"/>
                <w:sz w:val="16"/>
                <w:szCs w:val="16"/>
              </w:rPr>
            </w:pPr>
          </w:p>
        </w:tc>
        <w:tc>
          <w:tcPr>
            <w:tcW w:w="1417" w:type="dxa"/>
          </w:tcPr>
          <w:p w14:paraId="3AE9A414" w14:textId="77777777" w:rsidR="006C7400" w:rsidRPr="004600D2" w:rsidRDefault="006C7400" w:rsidP="00686128">
            <w:pPr>
              <w:rPr>
                <w:rFonts w:ascii="Times New Roman" w:hAnsi="Times New Roman" w:cs="Times New Roman"/>
                <w:sz w:val="16"/>
                <w:szCs w:val="16"/>
              </w:rPr>
            </w:pPr>
          </w:p>
        </w:tc>
        <w:tc>
          <w:tcPr>
            <w:tcW w:w="1134" w:type="dxa"/>
          </w:tcPr>
          <w:p w14:paraId="30485CB2"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c>
          <w:tcPr>
            <w:tcW w:w="1134" w:type="dxa"/>
          </w:tcPr>
          <w:p w14:paraId="6318F2C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1DE7E53B" w14:textId="77777777" w:rsidTr="006C7400">
        <w:tc>
          <w:tcPr>
            <w:tcW w:w="2830" w:type="dxa"/>
          </w:tcPr>
          <w:p w14:paraId="3BCCD8B9" w14:textId="24D0448F" w:rsidR="006C7400" w:rsidRPr="004600D2" w:rsidRDefault="006C7400" w:rsidP="00F853B0">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lastRenderedPageBreak/>
              <w:t>16. www.responsibledrinking.org (IARD education site)</w:t>
            </w:r>
          </w:p>
        </w:tc>
        <w:tc>
          <w:tcPr>
            <w:tcW w:w="1276" w:type="dxa"/>
          </w:tcPr>
          <w:p w14:paraId="3CA300EE" w14:textId="77777777" w:rsidR="006C7400" w:rsidRPr="004600D2" w:rsidRDefault="006C7400" w:rsidP="00686128">
            <w:pPr>
              <w:spacing w:after="160" w:line="259" w:lineRule="auto"/>
              <w:rPr>
                <w:rFonts w:ascii="Times New Roman" w:hAnsi="Times New Roman" w:cs="Times New Roman"/>
                <w:sz w:val="16"/>
                <w:szCs w:val="16"/>
              </w:rPr>
            </w:pPr>
          </w:p>
        </w:tc>
        <w:tc>
          <w:tcPr>
            <w:tcW w:w="1418" w:type="dxa"/>
          </w:tcPr>
          <w:p w14:paraId="54678E7D" w14:textId="77777777" w:rsidR="006C7400" w:rsidRPr="004600D2" w:rsidRDefault="006C7400" w:rsidP="00686128">
            <w:pPr>
              <w:rPr>
                <w:rFonts w:ascii="Times New Roman" w:hAnsi="Times New Roman" w:cs="Times New Roman"/>
                <w:sz w:val="16"/>
                <w:szCs w:val="16"/>
              </w:rPr>
            </w:pPr>
          </w:p>
        </w:tc>
        <w:tc>
          <w:tcPr>
            <w:tcW w:w="1275" w:type="dxa"/>
          </w:tcPr>
          <w:p w14:paraId="23D23E0F"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439094AE" w14:textId="77777777" w:rsidR="006C7400" w:rsidRPr="004600D2" w:rsidRDefault="006C7400" w:rsidP="00686128">
            <w:pPr>
              <w:rPr>
                <w:rFonts w:ascii="Times New Roman" w:hAnsi="Times New Roman" w:cs="Times New Roman"/>
                <w:color w:val="434343"/>
                <w:sz w:val="16"/>
                <w:szCs w:val="16"/>
                <w:lang w:val="en-US"/>
              </w:rPr>
            </w:pPr>
            <w:r w:rsidRPr="004600D2">
              <w:rPr>
                <w:rFonts w:ascii="Times New Roman" w:hAnsi="Times New Roman" w:cs="Times New Roman"/>
                <w:b/>
                <w:sz w:val="16"/>
                <w:szCs w:val="16"/>
              </w:rPr>
              <w:t>X</w:t>
            </w:r>
          </w:p>
        </w:tc>
        <w:tc>
          <w:tcPr>
            <w:tcW w:w="1276" w:type="dxa"/>
          </w:tcPr>
          <w:p w14:paraId="1CA4B6BF" w14:textId="77777777" w:rsidR="006C7400" w:rsidRPr="004600D2" w:rsidRDefault="006C7400" w:rsidP="00686128">
            <w:pPr>
              <w:rPr>
                <w:rFonts w:ascii="Times New Roman" w:hAnsi="Times New Roman" w:cs="Times New Roman"/>
                <w:color w:val="434343"/>
                <w:sz w:val="16"/>
                <w:szCs w:val="16"/>
                <w:lang w:val="en-US"/>
              </w:rPr>
            </w:pPr>
          </w:p>
        </w:tc>
        <w:tc>
          <w:tcPr>
            <w:tcW w:w="1417" w:type="dxa"/>
          </w:tcPr>
          <w:p w14:paraId="76038790" w14:textId="77777777" w:rsidR="006C7400" w:rsidRPr="004600D2" w:rsidRDefault="006C7400" w:rsidP="00686128">
            <w:pPr>
              <w:rPr>
                <w:rFonts w:ascii="Times New Roman" w:hAnsi="Times New Roman" w:cs="Times New Roman"/>
                <w:color w:val="434343"/>
                <w:sz w:val="16"/>
                <w:szCs w:val="16"/>
                <w:lang w:val="en-US"/>
              </w:rPr>
            </w:pPr>
          </w:p>
        </w:tc>
        <w:tc>
          <w:tcPr>
            <w:tcW w:w="1134" w:type="dxa"/>
          </w:tcPr>
          <w:p w14:paraId="007498C7" w14:textId="77777777" w:rsidR="006C7400" w:rsidRPr="004600D2" w:rsidRDefault="006C7400" w:rsidP="00686128">
            <w:pPr>
              <w:rPr>
                <w:rFonts w:ascii="Times New Roman" w:hAnsi="Times New Roman" w:cs="Times New Roman"/>
                <w:color w:val="434343"/>
                <w:sz w:val="16"/>
                <w:szCs w:val="16"/>
                <w:lang w:val="en-US"/>
              </w:rPr>
            </w:pPr>
            <w:r w:rsidRPr="004600D2">
              <w:rPr>
                <w:rFonts w:ascii="Times New Roman" w:hAnsi="Times New Roman" w:cs="Times New Roman"/>
                <w:color w:val="434343"/>
                <w:sz w:val="16"/>
                <w:szCs w:val="16"/>
                <w:lang w:val="en-US"/>
              </w:rPr>
              <w:t xml:space="preserve">Yes, but misleading </w:t>
            </w:r>
          </w:p>
        </w:tc>
        <w:tc>
          <w:tcPr>
            <w:tcW w:w="1134" w:type="dxa"/>
          </w:tcPr>
          <w:p w14:paraId="1415A858" w14:textId="77777777" w:rsidR="006C7400" w:rsidRPr="004600D2" w:rsidRDefault="006C7400" w:rsidP="00686128">
            <w:pPr>
              <w:rPr>
                <w:rFonts w:ascii="Times New Roman" w:hAnsi="Times New Roman" w:cs="Times New Roman"/>
                <w:color w:val="434343"/>
                <w:sz w:val="16"/>
                <w:szCs w:val="16"/>
                <w:lang w:val="en-US"/>
              </w:rPr>
            </w:pPr>
            <w:r w:rsidRPr="004600D2">
              <w:rPr>
                <w:rFonts w:ascii="Times New Roman" w:hAnsi="Times New Roman" w:cs="Times New Roman"/>
                <w:color w:val="434343"/>
                <w:sz w:val="16"/>
                <w:szCs w:val="16"/>
                <w:lang w:val="en-US"/>
              </w:rPr>
              <w:t>No</w:t>
            </w:r>
          </w:p>
        </w:tc>
      </w:tr>
      <w:tr w:rsidR="006C7400" w:rsidRPr="004600D2" w14:paraId="0AE41F72" w14:textId="77777777" w:rsidTr="006C7400">
        <w:tc>
          <w:tcPr>
            <w:tcW w:w="2830" w:type="dxa"/>
          </w:tcPr>
          <w:p w14:paraId="6451BC52" w14:textId="30D378A0" w:rsidR="006C7400" w:rsidRPr="004600D2" w:rsidRDefault="006C7400" w:rsidP="00DB2B7A">
            <w:pPr>
              <w:spacing w:after="160" w:line="259" w:lineRule="auto"/>
              <w:rPr>
                <w:rFonts w:ascii="Times New Roman" w:hAnsi="Times New Roman" w:cs="Times New Roman"/>
                <w:sz w:val="16"/>
                <w:szCs w:val="16"/>
                <w:lang w:val="pt-BR"/>
              </w:rPr>
            </w:pPr>
            <w:r w:rsidRPr="004600D2">
              <w:rPr>
                <w:rFonts w:ascii="Times New Roman" w:hAnsi="Times New Roman" w:cs="Times New Roman"/>
                <w:sz w:val="16"/>
                <w:szCs w:val="16"/>
                <w:lang w:val="pt-BR"/>
              </w:rPr>
              <w:t xml:space="preserve">17. Diageo: DrinkIQ.com </w:t>
            </w:r>
            <w:r>
              <w:rPr>
                <w:rFonts w:ascii="Times New Roman" w:hAnsi="Times New Roman" w:cs="Times New Roman"/>
                <w:sz w:val="16"/>
                <w:szCs w:val="16"/>
                <w:lang w:val="pt-BR"/>
              </w:rPr>
              <w:fldChar w:fldCharType="begin"/>
            </w:r>
            <w:r w:rsidR="00DB2B7A">
              <w:rPr>
                <w:rFonts w:ascii="Times New Roman" w:hAnsi="Times New Roman" w:cs="Times New Roman"/>
                <w:sz w:val="16"/>
                <w:szCs w:val="16"/>
                <w:lang w:val="pt-BR"/>
              </w:rPr>
              <w:instrText xml:space="preserve"> ADDIN EN.CITE &lt;EndNote&gt;&lt;Cite ExcludeAuth="1" ExcludeYear="1"&gt;&lt;RecNum&gt;7209&lt;/RecNum&gt;&lt;DisplayText&gt;[25]&lt;/DisplayText&gt;&lt;record&gt;&lt;rec-number&gt;7209&lt;/rec-number&gt;&lt;foreign-keys&gt;&lt;key app="EN" db-id="xra9ese0asrs28ez024vraf3farfta9500pv"&gt;7209&lt;/key&gt;&lt;/foreign-keys&gt;&lt;ref-type name="Journal Article"&gt;17&lt;/ref-type&gt;&lt;contributors&gt;&lt;/contributors&gt;&lt;titles&gt;&lt;title&gt;DrinkIQ, Diageo website: Alcohol&amp;apos;s effect on your body. See: https://www.drinkiq.com/en-gb/how-alcohol-affects-us/the-body/alcohols-effect-on-your-body/. Accessed 23rd December 2016&lt;/title&gt;&lt;/titles&gt;&lt;dates&gt;&lt;/dates&gt;&lt;urls&gt;&lt;/urls&gt;&lt;/record&gt;&lt;/Cite&gt;&lt;/EndNote&gt;</w:instrText>
            </w:r>
            <w:r>
              <w:rPr>
                <w:rFonts w:ascii="Times New Roman" w:hAnsi="Times New Roman" w:cs="Times New Roman"/>
                <w:sz w:val="16"/>
                <w:szCs w:val="16"/>
                <w:lang w:val="pt-BR"/>
              </w:rPr>
              <w:fldChar w:fldCharType="separate"/>
            </w:r>
            <w:r w:rsidR="00DB2B7A">
              <w:rPr>
                <w:rFonts w:ascii="Times New Roman" w:hAnsi="Times New Roman" w:cs="Times New Roman"/>
                <w:noProof/>
                <w:sz w:val="16"/>
                <w:szCs w:val="16"/>
                <w:lang w:val="pt-BR"/>
              </w:rPr>
              <w:t>[25]</w:t>
            </w:r>
            <w:r>
              <w:rPr>
                <w:rFonts w:ascii="Times New Roman" w:hAnsi="Times New Roman" w:cs="Times New Roman"/>
                <w:sz w:val="16"/>
                <w:szCs w:val="16"/>
                <w:lang w:val="pt-BR"/>
              </w:rPr>
              <w:fldChar w:fldCharType="end"/>
            </w:r>
          </w:p>
        </w:tc>
        <w:tc>
          <w:tcPr>
            <w:tcW w:w="1276" w:type="dxa"/>
          </w:tcPr>
          <w:p w14:paraId="2EB27A9B"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418" w:type="dxa"/>
          </w:tcPr>
          <w:p w14:paraId="1016622E" w14:textId="77777777" w:rsidR="006C7400" w:rsidRPr="004600D2" w:rsidRDefault="006C7400" w:rsidP="00686128">
            <w:pPr>
              <w:spacing w:after="160" w:line="259" w:lineRule="auto"/>
              <w:rPr>
                <w:rFonts w:ascii="Times New Roman" w:hAnsi="Times New Roman" w:cs="Times New Roman"/>
                <w:sz w:val="16"/>
                <w:szCs w:val="16"/>
              </w:rPr>
            </w:pPr>
          </w:p>
        </w:tc>
        <w:tc>
          <w:tcPr>
            <w:tcW w:w="1275" w:type="dxa"/>
          </w:tcPr>
          <w:p w14:paraId="45C13855"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70F04F98"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4E2A672A"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417" w:type="dxa"/>
          </w:tcPr>
          <w:p w14:paraId="4BC4944B" w14:textId="77777777" w:rsidR="006C7400" w:rsidRPr="004600D2" w:rsidRDefault="006C7400" w:rsidP="00686128">
            <w:pPr>
              <w:rPr>
                <w:rFonts w:ascii="Times New Roman" w:hAnsi="Times New Roman" w:cs="Times New Roman"/>
                <w:sz w:val="16"/>
                <w:szCs w:val="16"/>
              </w:rPr>
            </w:pPr>
          </w:p>
        </w:tc>
        <w:tc>
          <w:tcPr>
            <w:tcW w:w="1134" w:type="dxa"/>
          </w:tcPr>
          <w:p w14:paraId="4F79D983"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 may be misleading re: “moderate” drinking</w:t>
            </w:r>
          </w:p>
        </w:tc>
        <w:tc>
          <w:tcPr>
            <w:tcW w:w="1134" w:type="dxa"/>
          </w:tcPr>
          <w:p w14:paraId="109A4F62"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w:t>
            </w:r>
          </w:p>
        </w:tc>
      </w:tr>
      <w:tr w:rsidR="006C7400" w:rsidRPr="004600D2" w14:paraId="5FAA6D92" w14:textId="77777777" w:rsidTr="006C7400">
        <w:tc>
          <w:tcPr>
            <w:tcW w:w="2830" w:type="dxa"/>
          </w:tcPr>
          <w:p w14:paraId="6C971EC5"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sz w:val="16"/>
                <w:szCs w:val="16"/>
              </w:rPr>
              <w:t>18. Wine in Moderation (</w:t>
            </w:r>
            <w:hyperlink r:id="rId48" w:history="1">
              <w:r w:rsidRPr="004600D2">
                <w:rPr>
                  <w:rStyle w:val="Hyperlink"/>
                  <w:rFonts w:ascii="Times New Roman" w:hAnsi="Times New Roman" w:cs="Times New Roman"/>
                  <w:sz w:val="16"/>
                  <w:szCs w:val="16"/>
                </w:rPr>
                <w:t>http://www.wineinmoderation.eu/</w:t>
              </w:r>
            </w:hyperlink>
            <w:r w:rsidRPr="004600D2">
              <w:rPr>
                <w:rFonts w:ascii="Times New Roman" w:hAnsi="Times New Roman" w:cs="Times New Roman"/>
                <w:sz w:val="16"/>
                <w:szCs w:val="16"/>
              </w:rPr>
              <w:t>) includes the Wine Information Council; members inclu</w:t>
            </w:r>
            <w:r>
              <w:rPr>
                <w:rFonts w:ascii="Times New Roman" w:hAnsi="Times New Roman" w:cs="Times New Roman"/>
                <w:sz w:val="16"/>
                <w:szCs w:val="16"/>
              </w:rPr>
              <w:t>de Moet Hennessy, Pernod Ricard</w:t>
            </w:r>
          </w:p>
        </w:tc>
        <w:tc>
          <w:tcPr>
            <w:tcW w:w="1276" w:type="dxa"/>
          </w:tcPr>
          <w:p w14:paraId="7C845AE8" w14:textId="77777777" w:rsidR="006C7400" w:rsidRPr="004600D2" w:rsidRDefault="006C7400" w:rsidP="00686128">
            <w:pPr>
              <w:spacing w:after="160" w:line="259" w:lineRule="auto"/>
              <w:rPr>
                <w:rFonts w:ascii="Times New Roman" w:hAnsi="Times New Roman" w:cs="Times New Roman"/>
                <w:sz w:val="16"/>
                <w:szCs w:val="16"/>
              </w:rPr>
            </w:pPr>
          </w:p>
        </w:tc>
        <w:tc>
          <w:tcPr>
            <w:tcW w:w="1418" w:type="dxa"/>
          </w:tcPr>
          <w:p w14:paraId="7CA0737C" w14:textId="77777777" w:rsidR="006C7400" w:rsidRPr="004600D2" w:rsidRDefault="006C7400" w:rsidP="00686128">
            <w:pPr>
              <w:spacing w:before="100" w:beforeAutospacing="1" w:after="100" w:afterAutospacing="1" w:line="259" w:lineRule="auto"/>
              <w:jc w:val="both"/>
              <w:rPr>
                <w:rFonts w:ascii="Times New Roman" w:eastAsia="Times New Roman" w:hAnsi="Times New Roman" w:cs="Times New Roman"/>
                <w:sz w:val="16"/>
                <w:szCs w:val="16"/>
                <w:lang w:eastAsia="en-GB"/>
              </w:rPr>
            </w:pPr>
            <w:r w:rsidRPr="004600D2">
              <w:rPr>
                <w:rFonts w:ascii="Times New Roman" w:hAnsi="Times New Roman" w:cs="Times New Roman"/>
                <w:b/>
                <w:sz w:val="16"/>
                <w:szCs w:val="16"/>
              </w:rPr>
              <w:t>X</w:t>
            </w:r>
          </w:p>
        </w:tc>
        <w:tc>
          <w:tcPr>
            <w:tcW w:w="1275" w:type="dxa"/>
          </w:tcPr>
          <w:p w14:paraId="327B49F8" w14:textId="77777777" w:rsidR="006C7400" w:rsidRPr="004600D2" w:rsidRDefault="006C7400" w:rsidP="00686128">
            <w:pPr>
              <w:spacing w:after="160" w:line="259" w:lineRule="auto"/>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04712DA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276" w:type="dxa"/>
          </w:tcPr>
          <w:p w14:paraId="04F20145"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417" w:type="dxa"/>
          </w:tcPr>
          <w:p w14:paraId="5327691D"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b/>
                <w:sz w:val="16"/>
                <w:szCs w:val="16"/>
              </w:rPr>
              <w:t>X</w:t>
            </w:r>
          </w:p>
        </w:tc>
        <w:tc>
          <w:tcPr>
            <w:tcW w:w="1134" w:type="dxa"/>
          </w:tcPr>
          <w:p w14:paraId="29F86E74"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Yes, but misleading</w:t>
            </w:r>
          </w:p>
        </w:tc>
        <w:tc>
          <w:tcPr>
            <w:tcW w:w="1134" w:type="dxa"/>
          </w:tcPr>
          <w:p w14:paraId="3AB227B7" w14:textId="77777777" w:rsidR="006C7400" w:rsidRPr="004600D2" w:rsidRDefault="006C7400" w:rsidP="00686128">
            <w:pPr>
              <w:rPr>
                <w:rFonts w:ascii="Times New Roman" w:hAnsi="Times New Roman" w:cs="Times New Roman"/>
                <w:sz w:val="16"/>
                <w:szCs w:val="16"/>
              </w:rPr>
            </w:pPr>
            <w:r w:rsidRPr="004600D2">
              <w:rPr>
                <w:rFonts w:ascii="Times New Roman" w:hAnsi="Times New Roman" w:cs="Times New Roman"/>
                <w:sz w:val="16"/>
                <w:szCs w:val="16"/>
              </w:rPr>
              <w:t>No clear statement</w:t>
            </w:r>
          </w:p>
        </w:tc>
      </w:tr>
      <w:tr w:rsidR="006C7400" w:rsidRPr="004600D2" w14:paraId="6B0E7E26" w14:textId="77777777" w:rsidTr="006C7400">
        <w:tc>
          <w:tcPr>
            <w:tcW w:w="2830" w:type="dxa"/>
          </w:tcPr>
          <w:p w14:paraId="251E9838" w14:textId="5C88A409" w:rsidR="006C7400" w:rsidRPr="004600D2" w:rsidRDefault="006C7400" w:rsidP="00686128">
            <w:pPr>
              <w:spacing w:after="160" w:line="259" w:lineRule="auto"/>
              <w:rPr>
                <w:rFonts w:ascii="Times New Roman" w:hAnsi="Times New Roman" w:cs="Times New Roman"/>
                <w:sz w:val="16"/>
                <w:szCs w:val="16"/>
              </w:rPr>
            </w:pPr>
            <w:r>
              <w:rPr>
                <w:rFonts w:ascii="Times New Roman" w:hAnsi="Times New Roman" w:cs="Times New Roman"/>
                <w:sz w:val="16"/>
                <w:szCs w:val="16"/>
              </w:rPr>
              <w:t>19</w:t>
            </w:r>
            <w:r w:rsidRPr="004600D2">
              <w:rPr>
                <w:rFonts w:ascii="Times New Roman" w:hAnsi="Times New Roman" w:cs="Times New Roman"/>
                <w:sz w:val="16"/>
                <w:szCs w:val="16"/>
              </w:rPr>
              <w:t>. SABMiller: Talkingalcohol.com</w:t>
            </w:r>
          </w:p>
        </w:tc>
        <w:tc>
          <w:tcPr>
            <w:tcW w:w="1276" w:type="dxa"/>
          </w:tcPr>
          <w:p w14:paraId="21C26D6B" w14:textId="77777777" w:rsidR="006C7400" w:rsidRPr="004600D2" w:rsidRDefault="006C7400" w:rsidP="00686128">
            <w:pPr>
              <w:spacing w:after="160" w:line="259" w:lineRule="auto"/>
              <w:rPr>
                <w:rFonts w:ascii="Times New Roman" w:eastAsia="Times New Roman" w:hAnsi="Times New Roman" w:cs="Times New Roman"/>
                <w:sz w:val="16"/>
                <w:szCs w:val="16"/>
                <w:lang w:eastAsia="en-GB"/>
              </w:rPr>
            </w:pPr>
          </w:p>
        </w:tc>
        <w:tc>
          <w:tcPr>
            <w:tcW w:w="1418" w:type="dxa"/>
          </w:tcPr>
          <w:p w14:paraId="3AEC69E1" w14:textId="77777777" w:rsidR="006C7400" w:rsidRPr="004600D2" w:rsidRDefault="006C7400" w:rsidP="00686128">
            <w:pPr>
              <w:pStyle w:val="NormalWeb"/>
              <w:rPr>
                <w:b/>
                <w:sz w:val="16"/>
                <w:szCs w:val="16"/>
              </w:rPr>
            </w:pPr>
            <w:r w:rsidRPr="004600D2">
              <w:rPr>
                <w:b/>
                <w:sz w:val="16"/>
                <w:szCs w:val="16"/>
              </w:rPr>
              <w:t>X</w:t>
            </w:r>
          </w:p>
        </w:tc>
        <w:tc>
          <w:tcPr>
            <w:tcW w:w="1275" w:type="dxa"/>
          </w:tcPr>
          <w:p w14:paraId="1AA6A592" w14:textId="77777777" w:rsidR="006C7400" w:rsidRPr="004600D2" w:rsidRDefault="006C7400" w:rsidP="00686128">
            <w:pPr>
              <w:pStyle w:val="NormalWeb"/>
              <w:rPr>
                <w:sz w:val="16"/>
                <w:szCs w:val="16"/>
              </w:rPr>
            </w:pPr>
            <w:r w:rsidRPr="004600D2">
              <w:rPr>
                <w:b/>
                <w:sz w:val="16"/>
                <w:szCs w:val="16"/>
              </w:rPr>
              <w:t>X</w:t>
            </w:r>
          </w:p>
        </w:tc>
        <w:tc>
          <w:tcPr>
            <w:tcW w:w="1276" w:type="dxa"/>
          </w:tcPr>
          <w:p w14:paraId="2B8145E6" w14:textId="77777777" w:rsidR="006C7400" w:rsidRPr="004600D2" w:rsidRDefault="006C7400" w:rsidP="00686128">
            <w:pPr>
              <w:pStyle w:val="NormalWeb"/>
              <w:rPr>
                <w:sz w:val="16"/>
                <w:szCs w:val="16"/>
              </w:rPr>
            </w:pPr>
            <w:r w:rsidRPr="004600D2">
              <w:rPr>
                <w:b/>
                <w:sz w:val="16"/>
                <w:szCs w:val="16"/>
              </w:rPr>
              <w:t>X</w:t>
            </w:r>
          </w:p>
        </w:tc>
        <w:tc>
          <w:tcPr>
            <w:tcW w:w="1276" w:type="dxa"/>
          </w:tcPr>
          <w:p w14:paraId="19634E77" w14:textId="77777777" w:rsidR="006C7400" w:rsidRPr="004600D2" w:rsidRDefault="006C7400" w:rsidP="00686128">
            <w:pPr>
              <w:pStyle w:val="NormalWeb"/>
              <w:rPr>
                <w:sz w:val="16"/>
                <w:szCs w:val="16"/>
              </w:rPr>
            </w:pPr>
            <w:r w:rsidRPr="004600D2">
              <w:rPr>
                <w:rFonts w:eastAsiaTheme="minorHAnsi"/>
                <w:b/>
                <w:sz w:val="16"/>
                <w:szCs w:val="16"/>
                <w:lang w:eastAsia="en-US"/>
              </w:rPr>
              <w:t>X</w:t>
            </w:r>
          </w:p>
        </w:tc>
        <w:tc>
          <w:tcPr>
            <w:tcW w:w="1417" w:type="dxa"/>
          </w:tcPr>
          <w:p w14:paraId="11C5F0C4" w14:textId="77777777" w:rsidR="006C7400" w:rsidRPr="004600D2" w:rsidRDefault="006C7400" w:rsidP="00686128">
            <w:pPr>
              <w:pStyle w:val="NormalWeb"/>
              <w:rPr>
                <w:sz w:val="16"/>
                <w:szCs w:val="16"/>
              </w:rPr>
            </w:pPr>
            <w:r w:rsidRPr="004600D2">
              <w:rPr>
                <w:rFonts w:eastAsiaTheme="minorHAnsi"/>
                <w:b/>
                <w:sz w:val="16"/>
                <w:szCs w:val="16"/>
                <w:lang w:eastAsia="en-US"/>
              </w:rPr>
              <w:t>X</w:t>
            </w:r>
          </w:p>
        </w:tc>
        <w:tc>
          <w:tcPr>
            <w:tcW w:w="1134" w:type="dxa"/>
          </w:tcPr>
          <w:p w14:paraId="71B25841" w14:textId="77777777" w:rsidR="006C7400" w:rsidRPr="004600D2" w:rsidRDefault="006C7400" w:rsidP="00686128">
            <w:pPr>
              <w:pStyle w:val="NormalWeb"/>
              <w:rPr>
                <w:sz w:val="16"/>
                <w:szCs w:val="16"/>
              </w:rPr>
            </w:pPr>
            <w:r w:rsidRPr="004600D2">
              <w:rPr>
                <w:sz w:val="16"/>
                <w:szCs w:val="16"/>
              </w:rPr>
              <w:t>Yes, but misleading</w:t>
            </w:r>
          </w:p>
        </w:tc>
        <w:tc>
          <w:tcPr>
            <w:tcW w:w="1134" w:type="dxa"/>
          </w:tcPr>
          <w:p w14:paraId="61F0B9A3" w14:textId="77777777" w:rsidR="006C7400" w:rsidRPr="004600D2" w:rsidRDefault="006C7400" w:rsidP="00686128">
            <w:pPr>
              <w:pStyle w:val="NormalWeb"/>
              <w:rPr>
                <w:sz w:val="16"/>
                <w:szCs w:val="16"/>
              </w:rPr>
            </w:pPr>
            <w:r w:rsidRPr="004600D2">
              <w:rPr>
                <w:sz w:val="16"/>
                <w:szCs w:val="16"/>
              </w:rPr>
              <w:t>Yes, but misleading</w:t>
            </w:r>
          </w:p>
        </w:tc>
      </w:tr>
      <w:tr w:rsidR="006C7400" w:rsidRPr="004600D2" w14:paraId="5277FF55" w14:textId="77777777" w:rsidTr="006C7400">
        <w:tc>
          <w:tcPr>
            <w:tcW w:w="2830" w:type="dxa"/>
          </w:tcPr>
          <w:p w14:paraId="260A7323" w14:textId="35E8B06B" w:rsidR="006C7400" w:rsidRPr="004600D2" w:rsidRDefault="006C7400" w:rsidP="00686128">
            <w:pPr>
              <w:spacing w:after="160" w:line="259" w:lineRule="auto"/>
              <w:rPr>
                <w:rFonts w:ascii="Times New Roman" w:hAnsi="Times New Roman" w:cs="Times New Roman"/>
                <w:sz w:val="16"/>
                <w:szCs w:val="16"/>
              </w:rPr>
            </w:pPr>
            <w:r>
              <w:rPr>
                <w:rFonts w:ascii="Times New Roman" w:hAnsi="Times New Roman" w:cs="Times New Roman"/>
                <w:sz w:val="16"/>
                <w:szCs w:val="16"/>
              </w:rPr>
              <w:t>20</w:t>
            </w:r>
            <w:r w:rsidRPr="004600D2">
              <w:rPr>
                <w:rFonts w:ascii="Times New Roman" w:hAnsi="Times New Roman" w:cs="Times New Roman"/>
                <w:sz w:val="16"/>
                <w:szCs w:val="16"/>
              </w:rPr>
              <w:t>. Portman group response to new alcohol guidelines, 2016</w:t>
            </w:r>
          </w:p>
        </w:tc>
        <w:tc>
          <w:tcPr>
            <w:tcW w:w="1276" w:type="dxa"/>
          </w:tcPr>
          <w:p w14:paraId="79EFDEF4" w14:textId="77777777" w:rsidR="006C7400" w:rsidRPr="004600D2" w:rsidRDefault="006C7400" w:rsidP="00686128">
            <w:pPr>
              <w:spacing w:after="160" w:line="259" w:lineRule="auto"/>
              <w:rPr>
                <w:rFonts w:ascii="Times New Roman" w:eastAsia="Times New Roman" w:hAnsi="Times New Roman" w:cs="Times New Roman"/>
                <w:sz w:val="16"/>
                <w:szCs w:val="16"/>
                <w:lang w:eastAsia="en-GB"/>
              </w:rPr>
            </w:pPr>
          </w:p>
        </w:tc>
        <w:tc>
          <w:tcPr>
            <w:tcW w:w="1418" w:type="dxa"/>
          </w:tcPr>
          <w:p w14:paraId="02491D4C" w14:textId="77777777" w:rsidR="006C7400" w:rsidRPr="004600D2" w:rsidRDefault="006C7400" w:rsidP="00686128">
            <w:pPr>
              <w:pStyle w:val="NormalWeb"/>
              <w:rPr>
                <w:sz w:val="16"/>
                <w:szCs w:val="16"/>
              </w:rPr>
            </w:pPr>
            <w:r w:rsidRPr="004600D2">
              <w:rPr>
                <w:b/>
                <w:sz w:val="16"/>
                <w:szCs w:val="16"/>
              </w:rPr>
              <w:t>X</w:t>
            </w:r>
          </w:p>
        </w:tc>
        <w:tc>
          <w:tcPr>
            <w:tcW w:w="1275" w:type="dxa"/>
          </w:tcPr>
          <w:p w14:paraId="49F59A64" w14:textId="77777777" w:rsidR="006C7400" w:rsidRPr="004600D2" w:rsidRDefault="006C7400" w:rsidP="00686128">
            <w:pPr>
              <w:pStyle w:val="NormalWeb"/>
              <w:rPr>
                <w:sz w:val="16"/>
                <w:szCs w:val="16"/>
              </w:rPr>
            </w:pPr>
            <w:r w:rsidRPr="004600D2">
              <w:rPr>
                <w:b/>
                <w:sz w:val="16"/>
                <w:szCs w:val="16"/>
              </w:rPr>
              <w:t>X</w:t>
            </w:r>
          </w:p>
        </w:tc>
        <w:tc>
          <w:tcPr>
            <w:tcW w:w="1276" w:type="dxa"/>
          </w:tcPr>
          <w:p w14:paraId="60622375" w14:textId="77777777" w:rsidR="006C7400" w:rsidRPr="004600D2" w:rsidRDefault="006C7400" w:rsidP="00686128">
            <w:pPr>
              <w:pStyle w:val="NormalWeb"/>
              <w:rPr>
                <w:sz w:val="16"/>
                <w:szCs w:val="16"/>
              </w:rPr>
            </w:pPr>
            <w:r w:rsidRPr="004600D2">
              <w:rPr>
                <w:b/>
                <w:sz w:val="16"/>
                <w:szCs w:val="16"/>
              </w:rPr>
              <w:t>X</w:t>
            </w:r>
          </w:p>
        </w:tc>
        <w:tc>
          <w:tcPr>
            <w:tcW w:w="1276" w:type="dxa"/>
          </w:tcPr>
          <w:p w14:paraId="2FF734EB" w14:textId="77777777" w:rsidR="006C7400" w:rsidRPr="004600D2" w:rsidRDefault="006C7400" w:rsidP="00686128">
            <w:pPr>
              <w:pStyle w:val="NormalWeb"/>
              <w:rPr>
                <w:sz w:val="16"/>
                <w:szCs w:val="16"/>
              </w:rPr>
            </w:pPr>
            <w:r w:rsidRPr="004600D2">
              <w:rPr>
                <w:rFonts w:eastAsiaTheme="minorHAnsi"/>
                <w:b/>
                <w:sz w:val="16"/>
                <w:szCs w:val="16"/>
                <w:lang w:eastAsia="en-US"/>
              </w:rPr>
              <w:t>X</w:t>
            </w:r>
          </w:p>
        </w:tc>
        <w:tc>
          <w:tcPr>
            <w:tcW w:w="1417" w:type="dxa"/>
          </w:tcPr>
          <w:p w14:paraId="39B5E70D" w14:textId="77777777" w:rsidR="006C7400" w:rsidRPr="004600D2" w:rsidRDefault="006C7400" w:rsidP="00686128">
            <w:pPr>
              <w:pStyle w:val="NormalWeb"/>
              <w:rPr>
                <w:sz w:val="16"/>
                <w:szCs w:val="16"/>
              </w:rPr>
            </w:pPr>
          </w:p>
        </w:tc>
        <w:tc>
          <w:tcPr>
            <w:tcW w:w="1134" w:type="dxa"/>
          </w:tcPr>
          <w:p w14:paraId="126DA2BC" w14:textId="77777777" w:rsidR="006C7400" w:rsidRPr="004600D2" w:rsidRDefault="006C7400" w:rsidP="00686128">
            <w:pPr>
              <w:pStyle w:val="NormalWeb"/>
              <w:rPr>
                <w:sz w:val="16"/>
                <w:szCs w:val="16"/>
              </w:rPr>
            </w:pPr>
            <w:r w:rsidRPr="004600D2">
              <w:rPr>
                <w:sz w:val="16"/>
                <w:szCs w:val="16"/>
              </w:rPr>
              <w:t>Yes</w:t>
            </w:r>
          </w:p>
        </w:tc>
        <w:tc>
          <w:tcPr>
            <w:tcW w:w="1134" w:type="dxa"/>
          </w:tcPr>
          <w:p w14:paraId="1308C4F1" w14:textId="77777777" w:rsidR="006C7400" w:rsidRPr="004600D2" w:rsidRDefault="006C7400" w:rsidP="00686128">
            <w:pPr>
              <w:pStyle w:val="NormalWeb"/>
              <w:rPr>
                <w:sz w:val="16"/>
                <w:szCs w:val="16"/>
              </w:rPr>
            </w:pPr>
            <w:r w:rsidRPr="004600D2">
              <w:rPr>
                <w:sz w:val="16"/>
                <w:szCs w:val="16"/>
              </w:rPr>
              <w:t>No</w:t>
            </w:r>
          </w:p>
        </w:tc>
      </w:tr>
      <w:tr w:rsidR="006C7400" w:rsidRPr="004600D2" w14:paraId="36DF1C31" w14:textId="77777777" w:rsidTr="006C7400">
        <w:tc>
          <w:tcPr>
            <w:tcW w:w="2830" w:type="dxa"/>
          </w:tcPr>
          <w:p w14:paraId="19C8EA67" w14:textId="5FD0C6BE" w:rsidR="006C7400" w:rsidRPr="00141F1C" w:rsidRDefault="006C7400" w:rsidP="00686128">
            <w:pPr>
              <w:rPr>
                <w:rFonts w:ascii="Times New Roman" w:hAnsi="Times New Roman" w:cs="Times New Roman"/>
                <w:sz w:val="16"/>
                <w:szCs w:val="16"/>
              </w:rPr>
            </w:pPr>
            <w:r w:rsidRPr="00141F1C">
              <w:rPr>
                <w:rFonts w:ascii="Times New Roman" w:hAnsi="Times New Roman" w:cs="Times New Roman"/>
                <w:sz w:val="16"/>
                <w:szCs w:val="16"/>
              </w:rPr>
              <w:t>2</w:t>
            </w:r>
            <w:r>
              <w:rPr>
                <w:rFonts w:ascii="Times New Roman" w:hAnsi="Times New Roman" w:cs="Times New Roman"/>
                <w:sz w:val="16"/>
                <w:szCs w:val="16"/>
              </w:rPr>
              <w:t>1</w:t>
            </w:r>
            <w:r w:rsidRPr="00141F1C">
              <w:rPr>
                <w:rFonts w:ascii="Times New Roman" w:hAnsi="Times New Roman" w:cs="Times New Roman"/>
                <w:sz w:val="16"/>
                <w:szCs w:val="16"/>
              </w:rPr>
              <w:t>. Carlsberg “Responsible Drinking”; CSR report 2014</w:t>
            </w:r>
          </w:p>
          <w:p w14:paraId="4BD53DFF" w14:textId="77777777" w:rsidR="006C7400" w:rsidRPr="004600D2" w:rsidRDefault="006C7400" w:rsidP="00686128">
            <w:pPr>
              <w:rPr>
                <w:rFonts w:ascii="Times New Roman" w:hAnsi="Times New Roman" w:cs="Times New Roman"/>
                <w:sz w:val="16"/>
                <w:szCs w:val="16"/>
                <w:highlight w:val="lightGray"/>
              </w:rPr>
            </w:pPr>
          </w:p>
        </w:tc>
        <w:tc>
          <w:tcPr>
            <w:tcW w:w="1276" w:type="dxa"/>
          </w:tcPr>
          <w:p w14:paraId="4EB82B8A" w14:textId="77777777" w:rsidR="006C7400" w:rsidRPr="004600D2" w:rsidRDefault="006C7400" w:rsidP="00686128">
            <w:pPr>
              <w:rPr>
                <w:rFonts w:ascii="Times New Roman" w:eastAsia="Times New Roman" w:hAnsi="Times New Roman" w:cs="Times New Roman"/>
                <w:sz w:val="16"/>
                <w:szCs w:val="16"/>
                <w:highlight w:val="lightGray"/>
                <w:lang w:eastAsia="en-GB"/>
              </w:rPr>
            </w:pPr>
            <w:r w:rsidRPr="004600D2">
              <w:rPr>
                <w:rFonts w:ascii="Times New Roman" w:hAnsi="Times New Roman" w:cs="Times New Roman"/>
                <w:b/>
                <w:sz w:val="16"/>
                <w:szCs w:val="16"/>
              </w:rPr>
              <w:t>X</w:t>
            </w:r>
          </w:p>
        </w:tc>
        <w:tc>
          <w:tcPr>
            <w:tcW w:w="1418" w:type="dxa"/>
          </w:tcPr>
          <w:p w14:paraId="0A6B270D" w14:textId="77777777" w:rsidR="006C7400" w:rsidRPr="004600D2" w:rsidRDefault="006C7400" w:rsidP="00686128">
            <w:pPr>
              <w:pStyle w:val="NormalWeb"/>
              <w:rPr>
                <w:sz w:val="16"/>
                <w:szCs w:val="16"/>
                <w:highlight w:val="lightGray"/>
              </w:rPr>
            </w:pPr>
          </w:p>
        </w:tc>
        <w:tc>
          <w:tcPr>
            <w:tcW w:w="1275" w:type="dxa"/>
          </w:tcPr>
          <w:p w14:paraId="4BC5D000" w14:textId="77777777" w:rsidR="006C7400" w:rsidRPr="004600D2" w:rsidRDefault="006C7400" w:rsidP="00686128">
            <w:pPr>
              <w:pStyle w:val="NormalWeb"/>
              <w:rPr>
                <w:sz w:val="16"/>
                <w:szCs w:val="16"/>
                <w:highlight w:val="lightGray"/>
              </w:rPr>
            </w:pPr>
            <w:r w:rsidRPr="004600D2">
              <w:rPr>
                <w:rFonts w:eastAsiaTheme="minorHAnsi"/>
                <w:b/>
                <w:sz w:val="16"/>
                <w:szCs w:val="16"/>
                <w:lang w:eastAsia="en-US"/>
              </w:rPr>
              <w:t>X</w:t>
            </w:r>
          </w:p>
        </w:tc>
        <w:tc>
          <w:tcPr>
            <w:tcW w:w="1276" w:type="dxa"/>
          </w:tcPr>
          <w:p w14:paraId="0F3ED6AB" w14:textId="77777777" w:rsidR="006C7400" w:rsidRPr="004600D2" w:rsidRDefault="006C7400" w:rsidP="00686128">
            <w:pPr>
              <w:pStyle w:val="NormalWeb"/>
              <w:rPr>
                <w:sz w:val="16"/>
                <w:szCs w:val="16"/>
                <w:highlight w:val="lightGray"/>
              </w:rPr>
            </w:pPr>
          </w:p>
        </w:tc>
        <w:tc>
          <w:tcPr>
            <w:tcW w:w="1276" w:type="dxa"/>
          </w:tcPr>
          <w:p w14:paraId="78BE266C" w14:textId="77777777" w:rsidR="006C7400" w:rsidRPr="004600D2" w:rsidRDefault="006C7400" w:rsidP="00686128">
            <w:pPr>
              <w:pStyle w:val="NormalWeb"/>
              <w:rPr>
                <w:sz w:val="16"/>
                <w:szCs w:val="16"/>
                <w:highlight w:val="lightGray"/>
              </w:rPr>
            </w:pPr>
          </w:p>
        </w:tc>
        <w:tc>
          <w:tcPr>
            <w:tcW w:w="1417" w:type="dxa"/>
          </w:tcPr>
          <w:p w14:paraId="31D5084D" w14:textId="77777777" w:rsidR="006C7400" w:rsidRPr="004600D2" w:rsidRDefault="006C7400" w:rsidP="00686128">
            <w:pPr>
              <w:pStyle w:val="NormalWeb"/>
              <w:rPr>
                <w:sz w:val="16"/>
                <w:szCs w:val="16"/>
                <w:highlight w:val="lightGray"/>
              </w:rPr>
            </w:pPr>
          </w:p>
        </w:tc>
        <w:tc>
          <w:tcPr>
            <w:tcW w:w="1134" w:type="dxa"/>
          </w:tcPr>
          <w:p w14:paraId="54AC509B" w14:textId="77777777" w:rsidR="006C7400" w:rsidRPr="00AC6763" w:rsidRDefault="006C7400" w:rsidP="00686128">
            <w:pPr>
              <w:pStyle w:val="NormalWeb"/>
              <w:rPr>
                <w:sz w:val="16"/>
                <w:szCs w:val="16"/>
              </w:rPr>
            </w:pPr>
            <w:r w:rsidRPr="00AC6763">
              <w:rPr>
                <w:sz w:val="16"/>
                <w:szCs w:val="16"/>
              </w:rPr>
              <w:t>No</w:t>
            </w:r>
          </w:p>
        </w:tc>
        <w:tc>
          <w:tcPr>
            <w:tcW w:w="1134" w:type="dxa"/>
          </w:tcPr>
          <w:p w14:paraId="719D33F4" w14:textId="77777777" w:rsidR="006C7400" w:rsidRPr="00AC6763" w:rsidRDefault="006C7400" w:rsidP="00686128">
            <w:pPr>
              <w:pStyle w:val="NormalWeb"/>
              <w:rPr>
                <w:sz w:val="16"/>
                <w:szCs w:val="16"/>
              </w:rPr>
            </w:pPr>
            <w:r w:rsidRPr="00AC6763">
              <w:rPr>
                <w:sz w:val="16"/>
                <w:szCs w:val="16"/>
              </w:rPr>
              <w:t>No</w:t>
            </w:r>
          </w:p>
        </w:tc>
      </w:tr>
      <w:tr w:rsidR="006C7400" w:rsidRPr="004600D2" w14:paraId="110AD0AF" w14:textId="77777777" w:rsidTr="006C7400">
        <w:tc>
          <w:tcPr>
            <w:tcW w:w="2830" w:type="dxa"/>
          </w:tcPr>
          <w:p w14:paraId="43F0A64F" w14:textId="77777777" w:rsidR="006C7400" w:rsidRDefault="006C7400" w:rsidP="00686128">
            <w:pPr>
              <w:rPr>
                <w:rFonts w:ascii="Times New Roman" w:hAnsi="Times New Roman" w:cs="Times New Roman"/>
                <w:sz w:val="16"/>
                <w:szCs w:val="16"/>
              </w:rPr>
            </w:pPr>
            <w:r w:rsidRPr="00141F1C">
              <w:rPr>
                <w:rFonts w:ascii="Times New Roman" w:hAnsi="Times New Roman" w:cs="Times New Roman"/>
                <w:sz w:val="16"/>
                <w:szCs w:val="16"/>
              </w:rPr>
              <w:t>2</w:t>
            </w:r>
            <w:r>
              <w:rPr>
                <w:rFonts w:ascii="Times New Roman" w:hAnsi="Times New Roman" w:cs="Times New Roman"/>
                <w:sz w:val="16"/>
                <w:szCs w:val="16"/>
              </w:rPr>
              <w:t>2-26</w:t>
            </w:r>
            <w:r w:rsidRPr="00141F1C">
              <w:rPr>
                <w:rFonts w:ascii="Times New Roman" w:hAnsi="Times New Roman" w:cs="Times New Roman"/>
                <w:sz w:val="16"/>
                <w:szCs w:val="16"/>
              </w:rPr>
              <w:t xml:space="preserve"> </w:t>
            </w:r>
          </w:p>
          <w:p w14:paraId="284943B7" w14:textId="1402A13F" w:rsidR="006C7400" w:rsidRPr="00141F1C" w:rsidRDefault="006C7400" w:rsidP="00686128">
            <w:pPr>
              <w:rPr>
                <w:rFonts w:ascii="Times New Roman" w:hAnsi="Times New Roman" w:cs="Times New Roman"/>
                <w:sz w:val="16"/>
                <w:szCs w:val="16"/>
              </w:rPr>
            </w:pPr>
            <w:r w:rsidRPr="00141F1C">
              <w:rPr>
                <w:rFonts w:ascii="Times New Roman" w:hAnsi="Times New Roman" w:cs="Times New Roman"/>
                <w:sz w:val="16"/>
                <w:szCs w:val="16"/>
              </w:rPr>
              <w:t>Bacardi</w:t>
            </w:r>
          </w:p>
          <w:p w14:paraId="278304F1" w14:textId="77777777" w:rsidR="006C7400" w:rsidRDefault="00460260" w:rsidP="003B78D5">
            <w:pPr>
              <w:rPr>
                <w:rFonts w:ascii="Times New Roman" w:hAnsi="Times New Roman" w:cs="Times New Roman"/>
                <w:sz w:val="16"/>
                <w:szCs w:val="16"/>
              </w:rPr>
            </w:pPr>
            <w:hyperlink r:id="rId49" w:history="1">
              <w:r w:rsidR="006C7400" w:rsidRPr="00141F1C">
                <w:rPr>
                  <w:rStyle w:val="Hyperlink"/>
                  <w:rFonts w:ascii="Times New Roman" w:hAnsi="Times New Roman" w:cs="Times New Roman"/>
                  <w:sz w:val="16"/>
                  <w:szCs w:val="16"/>
                </w:rPr>
                <w:t>https://www.bacardilimited.com/corporate-responsibility/</w:t>
              </w:r>
            </w:hyperlink>
            <w:r w:rsidR="006C7400">
              <w:rPr>
                <w:rStyle w:val="Hyperlink"/>
                <w:rFonts w:ascii="Times New Roman" w:hAnsi="Times New Roman" w:cs="Times New Roman"/>
                <w:sz w:val="16"/>
                <w:szCs w:val="16"/>
              </w:rPr>
              <w:t>;</w:t>
            </w:r>
            <w:r w:rsidR="006C7400" w:rsidRPr="00141F1C">
              <w:rPr>
                <w:rFonts w:ascii="Times New Roman" w:hAnsi="Times New Roman" w:cs="Times New Roman"/>
                <w:sz w:val="16"/>
                <w:szCs w:val="16"/>
              </w:rPr>
              <w:t xml:space="preserve"> </w:t>
            </w:r>
          </w:p>
          <w:p w14:paraId="74782969" w14:textId="77777777" w:rsidR="006C7400" w:rsidRDefault="006C7400" w:rsidP="003B78D5">
            <w:pPr>
              <w:rPr>
                <w:rFonts w:ascii="Times New Roman" w:hAnsi="Times New Roman" w:cs="Times New Roman"/>
                <w:sz w:val="16"/>
                <w:szCs w:val="16"/>
              </w:rPr>
            </w:pPr>
            <w:r w:rsidRPr="00141F1C">
              <w:rPr>
                <w:rFonts w:ascii="Times New Roman" w:hAnsi="Times New Roman" w:cs="Times New Roman"/>
                <w:sz w:val="16"/>
                <w:szCs w:val="16"/>
              </w:rPr>
              <w:t xml:space="preserve">Asahi </w:t>
            </w:r>
            <w:hyperlink r:id="rId50" w:history="1">
              <w:r w:rsidRPr="00141F1C">
                <w:rPr>
                  <w:rStyle w:val="Hyperlink"/>
                  <w:rFonts w:ascii="Times New Roman" w:hAnsi="Times New Roman" w:cs="Times New Roman"/>
                  <w:sz w:val="16"/>
                  <w:szCs w:val="16"/>
                </w:rPr>
                <w:t>http://uk.asahibeer.co.uk/Alcohol-Responsibility</w:t>
              </w:r>
            </w:hyperlink>
            <w:r>
              <w:rPr>
                <w:rStyle w:val="Hyperlink"/>
                <w:rFonts w:ascii="Times New Roman" w:hAnsi="Times New Roman" w:cs="Times New Roman"/>
                <w:sz w:val="16"/>
                <w:szCs w:val="16"/>
              </w:rPr>
              <w:t>;</w:t>
            </w:r>
            <w:r w:rsidRPr="00141F1C">
              <w:rPr>
                <w:rFonts w:ascii="Times New Roman" w:hAnsi="Times New Roman" w:cs="Times New Roman"/>
                <w:sz w:val="16"/>
                <w:szCs w:val="16"/>
              </w:rPr>
              <w:t xml:space="preserve"> . </w:t>
            </w:r>
          </w:p>
          <w:p w14:paraId="4A405935" w14:textId="22500FBA" w:rsidR="006C7400" w:rsidRPr="00141F1C" w:rsidRDefault="006C7400" w:rsidP="003B78D5">
            <w:pPr>
              <w:rPr>
                <w:rFonts w:ascii="Times New Roman" w:hAnsi="Times New Roman" w:cs="Times New Roman"/>
                <w:sz w:val="16"/>
                <w:szCs w:val="16"/>
              </w:rPr>
            </w:pPr>
            <w:r w:rsidRPr="00141F1C">
              <w:rPr>
                <w:rFonts w:ascii="Times New Roman" w:hAnsi="Times New Roman" w:cs="Times New Roman"/>
                <w:sz w:val="16"/>
                <w:szCs w:val="16"/>
              </w:rPr>
              <w:t>Kirin</w:t>
            </w:r>
          </w:p>
          <w:p w14:paraId="5FD60FC2" w14:textId="77777777" w:rsidR="006C7400" w:rsidRDefault="00460260" w:rsidP="003B78D5">
            <w:pPr>
              <w:rPr>
                <w:rFonts w:ascii="Times New Roman" w:hAnsi="Times New Roman" w:cs="Times New Roman"/>
                <w:sz w:val="16"/>
                <w:szCs w:val="16"/>
              </w:rPr>
            </w:pPr>
            <w:hyperlink r:id="rId51" w:history="1">
              <w:r w:rsidR="006C7400" w:rsidRPr="00141F1C">
                <w:rPr>
                  <w:rStyle w:val="Hyperlink"/>
                  <w:rFonts w:ascii="Times New Roman" w:hAnsi="Times New Roman" w:cs="Times New Roman"/>
                  <w:sz w:val="16"/>
                  <w:szCs w:val="16"/>
                </w:rPr>
                <w:t>http://www.kirinichiban.com/</w:t>
              </w:r>
            </w:hyperlink>
            <w:r w:rsidR="006C7400">
              <w:rPr>
                <w:rStyle w:val="Hyperlink"/>
                <w:rFonts w:ascii="Times New Roman" w:hAnsi="Times New Roman" w:cs="Times New Roman"/>
                <w:sz w:val="16"/>
                <w:szCs w:val="16"/>
              </w:rPr>
              <w:t>;</w:t>
            </w:r>
            <w:r w:rsidR="006C7400" w:rsidRPr="00141F1C">
              <w:rPr>
                <w:rFonts w:ascii="Times New Roman" w:hAnsi="Times New Roman" w:cs="Times New Roman"/>
                <w:sz w:val="16"/>
                <w:szCs w:val="16"/>
              </w:rPr>
              <w:t xml:space="preserve"> </w:t>
            </w:r>
          </w:p>
          <w:p w14:paraId="05575EF5" w14:textId="73CB7861" w:rsidR="006C7400" w:rsidRPr="00141F1C" w:rsidRDefault="006C7400" w:rsidP="003B78D5">
            <w:pPr>
              <w:rPr>
                <w:rFonts w:ascii="Times New Roman" w:hAnsi="Times New Roman" w:cs="Times New Roman"/>
                <w:sz w:val="16"/>
                <w:szCs w:val="16"/>
              </w:rPr>
            </w:pPr>
            <w:r w:rsidRPr="00141F1C">
              <w:rPr>
                <w:rFonts w:ascii="Times New Roman" w:hAnsi="Times New Roman" w:cs="Times New Roman"/>
                <w:sz w:val="16"/>
                <w:szCs w:val="16"/>
              </w:rPr>
              <w:t>Molson Coors</w:t>
            </w:r>
          </w:p>
          <w:p w14:paraId="21AB1C0D" w14:textId="3EC19BFA" w:rsidR="006C7400" w:rsidRPr="00141F1C" w:rsidRDefault="00460260" w:rsidP="003B78D5">
            <w:pPr>
              <w:rPr>
                <w:rFonts w:ascii="Times New Roman" w:hAnsi="Times New Roman" w:cs="Times New Roman"/>
                <w:sz w:val="16"/>
                <w:szCs w:val="16"/>
              </w:rPr>
            </w:pPr>
            <w:hyperlink r:id="rId52" w:history="1">
              <w:r w:rsidR="006C7400" w:rsidRPr="00141F1C">
                <w:rPr>
                  <w:rStyle w:val="Hyperlink"/>
                  <w:rFonts w:ascii="Times New Roman" w:hAnsi="Times New Roman" w:cs="Times New Roman"/>
                  <w:sz w:val="16"/>
                  <w:szCs w:val="16"/>
                </w:rPr>
                <w:t>http://www.molsoncoors.com/en/responsibility/alcohol%20responsibility</w:t>
              </w:r>
            </w:hyperlink>
            <w:r w:rsidR="006C7400">
              <w:rPr>
                <w:rStyle w:val="Hyperlink"/>
                <w:rFonts w:ascii="Times New Roman" w:hAnsi="Times New Roman" w:cs="Times New Roman"/>
                <w:sz w:val="16"/>
                <w:szCs w:val="16"/>
              </w:rPr>
              <w:t xml:space="preserve">; </w:t>
            </w:r>
            <w:r w:rsidR="006C7400" w:rsidRPr="00141F1C">
              <w:rPr>
                <w:rFonts w:ascii="Times New Roman" w:hAnsi="Times New Roman" w:cs="Times New Roman"/>
                <w:sz w:val="16"/>
                <w:szCs w:val="16"/>
              </w:rPr>
              <w:t>. Brown-Forman</w:t>
            </w:r>
          </w:p>
          <w:p w14:paraId="447E3A82" w14:textId="77777777" w:rsidR="006C7400" w:rsidRPr="00141F1C" w:rsidRDefault="00460260" w:rsidP="003B78D5">
            <w:pPr>
              <w:rPr>
                <w:rFonts w:ascii="Times New Roman" w:hAnsi="Times New Roman" w:cs="Times New Roman"/>
                <w:sz w:val="16"/>
                <w:szCs w:val="16"/>
              </w:rPr>
            </w:pPr>
            <w:hyperlink r:id="rId53" w:history="1">
              <w:r w:rsidR="006C7400" w:rsidRPr="00141F1C">
                <w:rPr>
                  <w:rStyle w:val="Hyperlink"/>
                  <w:rFonts w:ascii="Times New Roman" w:hAnsi="Times New Roman" w:cs="Times New Roman"/>
                  <w:sz w:val="16"/>
                  <w:szCs w:val="16"/>
                </w:rPr>
                <w:t>https://www.brown-forman.com/alcohol-responsibility/</w:t>
              </w:r>
            </w:hyperlink>
          </w:p>
          <w:p w14:paraId="1DB79B00" w14:textId="1C134D09" w:rsidR="006C7400" w:rsidRPr="00141F1C" w:rsidRDefault="006C7400" w:rsidP="00686128">
            <w:pPr>
              <w:rPr>
                <w:rFonts w:ascii="Times New Roman" w:hAnsi="Times New Roman" w:cs="Times New Roman"/>
                <w:sz w:val="16"/>
                <w:szCs w:val="16"/>
              </w:rPr>
            </w:pPr>
          </w:p>
          <w:p w14:paraId="27C20879" w14:textId="77777777" w:rsidR="006C7400" w:rsidRPr="00141F1C" w:rsidRDefault="006C7400" w:rsidP="00686128">
            <w:pPr>
              <w:rPr>
                <w:rFonts w:ascii="Times New Roman" w:hAnsi="Times New Roman" w:cs="Times New Roman"/>
                <w:sz w:val="16"/>
                <w:szCs w:val="16"/>
              </w:rPr>
            </w:pPr>
          </w:p>
        </w:tc>
        <w:tc>
          <w:tcPr>
            <w:tcW w:w="1276" w:type="dxa"/>
          </w:tcPr>
          <w:p w14:paraId="59CBC9A5" w14:textId="77777777" w:rsidR="006C7400" w:rsidRPr="004600D2" w:rsidRDefault="006C7400" w:rsidP="00686128">
            <w:pPr>
              <w:rPr>
                <w:rFonts w:ascii="Times New Roman" w:eastAsia="Times New Roman" w:hAnsi="Times New Roman" w:cs="Times New Roman"/>
                <w:sz w:val="16"/>
                <w:szCs w:val="16"/>
                <w:highlight w:val="lightGray"/>
                <w:lang w:eastAsia="en-GB"/>
              </w:rPr>
            </w:pPr>
            <w:r w:rsidRPr="004600D2">
              <w:rPr>
                <w:rFonts w:ascii="Times New Roman" w:hAnsi="Times New Roman" w:cs="Times New Roman"/>
                <w:sz w:val="16"/>
                <w:szCs w:val="16"/>
              </w:rPr>
              <w:t>No mention of cancer</w:t>
            </w:r>
          </w:p>
        </w:tc>
        <w:tc>
          <w:tcPr>
            <w:tcW w:w="1418" w:type="dxa"/>
          </w:tcPr>
          <w:p w14:paraId="7A03A7EA" w14:textId="77777777" w:rsidR="006C7400" w:rsidRPr="004600D2" w:rsidRDefault="006C7400" w:rsidP="00686128">
            <w:pPr>
              <w:pStyle w:val="NormalWeb"/>
              <w:rPr>
                <w:sz w:val="16"/>
                <w:szCs w:val="16"/>
                <w:highlight w:val="lightGray"/>
              </w:rPr>
            </w:pPr>
          </w:p>
        </w:tc>
        <w:tc>
          <w:tcPr>
            <w:tcW w:w="1275" w:type="dxa"/>
          </w:tcPr>
          <w:p w14:paraId="794DA833" w14:textId="77777777" w:rsidR="006C7400" w:rsidRPr="004600D2" w:rsidRDefault="006C7400" w:rsidP="00686128">
            <w:pPr>
              <w:pStyle w:val="NormalWeb"/>
              <w:rPr>
                <w:sz w:val="16"/>
                <w:szCs w:val="16"/>
                <w:highlight w:val="lightGray"/>
              </w:rPr>
            </w:pPr>
          </w:p>
        </w:tc>
        <w:tc>
          <w:tcPr>
            <w:tcW w:w="1276" w:type="dxa"/>
          </w:tcPr>
          <w:p w14:paraId="6EAAC08A" w14:textId="77777777" w:rsidR="006C7400" w:rsidRPr="004600D2" w:rsidRDefault="006C7400" w:rsidP="00686128">
            <w:pPr>
              <w:pStyle w:val="NormalWeb"/>
              <w:rPr>
                <w:sz w:val="16"/>
                <w:szCs w:val="16"/>
                <w:highlight w:val="lightGray"/>
              </w:rPr>
            </w:pPr>
          </w:p>
        </w:tc>
        <w:tc>
          <w:tcPr>
            <w:tcW w:w="1276" w:type="dxa"/>
          </w:tcPr>
          <w:p w14:paraId="27A95264" w14:textId="77777777" w:rsidR="006C7400" w:rsidRPr="004600D2" w:rsidRDefault="006C7400" w:rsidP="00686128">
            <w:pPr>
              <w:pStyle w:val="NormalWeb"/>
              <w:rPr>
                <w:sz w:val="16"/>
                <w:szCs w:val="16"/>
                <w:highlight w:val="lightGray"/>
              </w:rPr>
            </w:pPr>
          </w:p>
        </w:tc>
        <w:tc>
          <w:tcPr>
            <w:tcW w:w="1417" w:type="dxa"/>
          </w:tcPr>
          <w:p w14:paraId="25CA7B4E" w14:textId="77777777" w:rsidR="006C7400" w:rsidRPr="004600D2" w:rsidRDefault="006C7400" w:rsidP="00686128">
            <w:pPr>
              <w:pStyle w:val="NormalWeb"/>
              <w:rPr>
                <w:sz w:val="16"/>
                <w:szCs w:val="16"/>
                <w:highlight w:val="lightGray"/>
              </w:rPr>
            </w:pPr>
          </w:p>
        </w:tc>
        <w:tc>
          <w:tcPr>
            <w:tcW w:w="1134" w:type="dxa"/>
          </w:tcPr>
          <w:p w14:paraId="63E922EB" w14:textId="77777777" w:rsidR="006C7400" w:rsidRPr="00AC6763" w:rsidRDefault="006C7400" w:rsidP="00686128">
            <w:pPr>
              <w:pStyle w:val="NormalWeb"/>
              <w:rPr>
                <w:sz w:val="16"/>
                <w:szCs w:val="16"/>
              </w:rPr>
            </w:pPr>
            <w:r w:rsidRPr="00AC6763">
              <w:rPr>
                <w:sz w:val="16"/>
                <w:szCs w:val="16"/>
              </w:rPr>
              <w:t>No</w:t>
            </w:r>
          </w:p>
        </w:tc>
        <w:tc>
          <w:tcPr>
            <w:tcW w:w="1134" w:type="dxa"/>
          </w:tcPr>
          <w:p w14:paraId="01ED8B6F" w14:textId="77777777" w:rsidR="006C7400" w:rsidRPr="00AC6763" w:rsidRDefault="006C7400" w:rsidP="00686128">
            <w:pPr>
              <w:pStyle w:val="NormalWeb"/>
              <w:rPr>
                <w:sz w:val="16"/>
                <w:szCs w:val="16"/>
              </w:rPr>
            </w:pPr>
            <w:r w:rsidRPr="00AC6763">
              <w:rPr>
                <w:sz w:val="16"/>
                <w:szCs w:val="16"/>
              </w:rPr>
              <w:t>No</w:t>
            </w:r>
          </w:p>
        </w:tc>
      </w:tr>
      <w:tr w:rsidR="006C7400" w:rsidRPr="004600D2" w14:paraId="71537E66" w14:textId="77777777" w:rsidTr="006C7400">
        <w:tc>
          <w:tcPr>
            <w:tcW w:w="2830" w:type="dxa"/>
          </w:tcPr>
          <w:p w14:paraId="66F47542" w14:textId="774EA4BD" w:rsidR="006C7400" w:rsidRPr="00141F1C" w:rsidRDefault="006C7400" w:rsidP="00686128">
            <w:pPr>
              <w:rPr>
                <w:rFonts w:ascii="Times New Roman" w:hAnsi="Times New Roman" w:cs="Times New Roman"/>
                <w:b/>
                <w:sz w:val="16"/>
                <w:szCs w:val="16"/>
              </w:rPr>
            </w:pPr>
            <w:r w:rsidRPr="00141F1C">
              <w:rPr>
                <w:rFonts w:ascii="Times New Roman" w:hAnsi="Times New Roman" w:cs="Times New Roman"/>
                <w:sz w:val="16"/>
                <w:szCs w:val="16"/>
              </w:rPr>
              <w:t>2</w:t>
            </w:r>
            <w:r>
              <w:rPr>
                <w:rFonts w:ascii="Times New Roman" w:hAnsi="Times New Roman" w:cs="Times New Roman"/>
                <w:sz w:val="16"/>
                <w:szCs w:val="16"/>
              </w:rPr>
              <w:t>7</w:t>
            </w:r>
            <w:r w:rsidRPr="00141F1C">
              <w:rPr>
                <w:rFonts w:ascii="Times New Roman" w:hAnsi="Times New Roman" w:cs="Times New Roman"/>
                <w:sz w:val="16"/>
                <w:szCs w:val="16"/>
              </w:rPr>
              <w:t xml:space="preserve">. Beam Suntory </w:t>
            </w:r>
            <w:r w:rsidR="00403759">
              <w:rPr>
                <w:rFonts w:ascii="Times New Roman" w:hAnsi="Times New Roman" w:cs="Times New Roman"/>
                <w:i/>
                <w:sz w:val="16"/>
                <w:szCs w:val="16"/>
              </w:rPr>
              <w:t>No access</w:t>
            </w:r>
          </w:p>
          <w:p w14:paraId="4B4351D9" w14:textId="77777777" w:rsidR="006C7400" w:rsidRPr="00141F1C" w:rsidRDefault="006C7400" w:rsidP="00686128">
            <w:pPr>
              <w:rPr>
                <w:rFonts w:ascii="Times New Roman" w:hAnsi="Times New Roman" w:cs="Times New Roman"/>
                <w:sz w:val="16"/>
                <w:szCs w:val="16"/>
              </w:rPr>
            </w:pPr>
          </w:p>
        </w:tc>
        <w:tc>
          <w:tcPr>
            <w:tcW w:w="1276" w:type="dxa"/>
          </w:tcPr>
          <w:p w14:paraId="70A7C8BF" w14:textId="77777777" w:rsidR="006C7400" w:rsidRPr="004600D2" w:rsidRDefault="006C7400" w:rsidP="00686128">
            <w:pPr>
              <w:rPr>
                <w:rFonts w:ascii="Times New Roman" w:eastAsia="Times New Roman" w:hAnsi="Times New Roman" w:cs="Times New Roman"/>
                <w:sz w:val="16"/>
                <w:szCs w:val="16"/>
                <w:highlight w:val="lightGray"/>
                <w:lang w:eastAsia="en-GB"/>
              </w:rPr>
            </w:pPr>
          </w:p>
        </w:tc>
        <w:tc>
          <w:tcPr>
            <w:tcW w:w="1418" w:type="dxa"/>
          </w:tcPr>
          <w:p w14:paraId="6FCD3C33" w14:textId="77777777" w:rsidR="006C7400" w:rsidRPr="004600D2" w:rsidRDefault="006C7400" w:rsidP="00686128">
            <w:pPr>
              <w:pStyle w:val="NormalWeb"/>
              <w:rPr>
                <w:sz w:val="16"/>
                <w:szCs w:val="16"/>
                <w:highlight w:val="lightGray"/>
              </w:rPr>
            </w:pPr>
          </w:p>
        </w:tc>
        <w:tc>
          <w:tcPr>
            <w:tcW w:w="1275" w:type="dxa"/>
          </w:tcPr>
          <w:p w14:paraId="2F8B5143" w14:textId="77777777" w:rsidR="006C7400" w:rsidRPr="004600D2" w:rsidRDefault="006C7400" w:rsidP="00686128">
            <w:pPr>
              <w:pStyle w:val="NormalWeb"/>
              <w:rPr>
                <w:sz w:val="16"/>
                <w:szCs w:val="16"/>
                <w:highlight w:val="lightGray"/>
              </w:rPr>
            </w:pPr>
          </w:p>
        </w:tc>
        <w:tc>
          <w:tcPr>
            <w:tcW w:w="1276" w:type="dxa"/>
          </w:tcPr>
          <w:p w14:paraId="738C447D" w14:textId="77777777" w:rsidR="006C7400" w:rsidRPr="004600D2" w:rsidRDefault="006C7400" w:rsidP="00686128">
            <w:pPr>
              <w:pStyle w:val="NormalWeb"/>
              <w:rPr>
                <w:sz w:val="16"/>
                <w:szCs w:val="16"/>
                <w:highlight w:val="lightGray"/>
              </w:rPr>
            </w:pPr>
          </w:p>
        </w:tc>
        <w:tc>
          <w:tcPr>
            <w:tcW w:w="1276" w:type="dxa"/>
          </w:tcPr>
          <w:p w14:paraId="672C5BFB" w14:textId="77777777" w:rsidR="006C7400" w:rsidRPr="004600D2" w:rsidRDefault="006C7400" w:rsidP="00686128">
            <w:pPr>
              <w:pStyle w:val="NormalWeb"/>
              <w:rPr>
                <w:sz w:val="16"/>
                <w:szCs w:val="16"/>
                <w:highlight w:val="lightGray"/>
              </w:rPr>
            </w:pPr>
          </w:p>
        </w:tc>
        <w:tc>
          <w:tcPr>
            <w:tcW w:w="1417" w:type="dxa"/>
          </w:tcPr>
          <w:p w14:paraId="2BD18DAB" w14:textId="77777777" w:rsidR="006C7400" w:rsidRPr="004600D2" w:rsidRDefault="006C7400" w:rsidP="00686128">
            <w:pPr>
              <w:pStyle w:val="NormalWeb"/>
              <w:rPr>
                <w:sz w:val="16"/>
                <w:szCs w:val="16"/>
                <w:highlight w:val="lightGray"/>
              </w:rPr>
            </w:pPr>
          </w:p>
        </w:tc>
        <w:tc>
          <w:tcPr>
            <w:tcW w:w="1134" w:type="dxa"/>
          </w:tcPr>
          <w:p w14:paraId="213498AA" w14:textId="77777777" w:rsidR="006C7400" w:rsidRPr="00AC6763" w:rsidRDefault="006C7400" w:rsidP="00686128">
            <w:pPr>
              <w:pStyle w:val="NormalWeb"/>
              <w:rPr>
                <w:sz w:val="16"/>
                <w:szCs w:val="16"/>
              </w:rPr>
            </w:pPr>
            <w:r w:rsidRPr="00AC6763">
              <w:rPr>
                <w:sz w:val="16"/>
                <w:szCs w:val="16"/>
              </w:rPr>
              <w:t>No</w:t>
            </w:r>
          </w:p>
        </w:tc>
        <w:tc>
          <w:tcPr>
            <w:tcW w:w="1134" w:type="dxa"/>
          </w:tcPr>
          <w:p w14:paraId="79D1666E" w14:textId="77777777" w:rsidR="006C7400" w:rsidRPr="00AC6763" w:rsidRDefault="006C7400" w:rsidP="00686128">
            <w:pPr>
              <w:pStyle w:val="NormalWeb"/>
              <w:rPr>
                <w:sz w:val="16"/>
                <w:szCs w:val="16"/>
              </w:rPr>
            </w:pPr>
            <w:r w:rsidRPr="00AC6763">
              <w:rPr>
                <w:sz w:val="16"/>
                <w:szCs w:val="16"/>
              </w:rPr>
              <w:t>No</w:t>
            </w:r>
          </w:p>
        </w:tc>
      </w:tr>
    </w:tbl>
    <w:p w14:paraId="457F2A13" w14:textId="77777777" w:rsidR="003B78D5" w:rsidRDefault="003B78D5" w:rsidP="00CE0707">
      <w:pPr>
        <w:pStyle w:val="Heading1"/>
        <w:rPr>
          <w:rFonts w:ascii="Times New Roman" w:eastAsiaTheme="minorHAnsi" w:hAnsi="Times New Roman" w:cs="Times New Roman"/>
          <w:b/>
          <w:color w:val="auto"/>
          <w:sz w:val="22"/>
          <w:szCs w:val="22"/>
        </w:rPr>
      </w:pPr>
    </w:p>
    <w:p w14:paraId="1ACBED01" w14:textId="77777777" w:rsidR="003B78D5" w:rsidRDefault="003B78D5" w:rsidP="00CE0707">
      <w:pPr>
        <w:pStyle w:val="Heading1"/>
        <w:rPr>
          <w:rFonts w:ascii="Times New Roman" w:eastAsiaTheme="minorHAnsi" w:hAnsi="Times New Roman" w:cs="Times New Roman"/>
          <w:b/>
          <w:color w:val="auto"/>
          <w:sz w:val="22"/>
          <w:szCs w:val="22"/>
        </w:rPr>
      </w:pPr>
    </w:p>
    <w:p w14:paraId="681AE1DD" w14:textId="2A7456E3" w:rsidR="00BD3B0F" w:rsidRPr="00BD3B0F" w:rsidRDefault="00BD3B0F" w:rsidP="00973728">
      <w:pPr>
        <w:rPr>
          <w:rFonts w:ascii="Times New Roman" w:hAnsi="Times New Roman" w:cs="Times New Roman"/>
          <w:b/>
        </w:rPr>
      </w:pPr>
    </w:p>
    <w:sectPr w:rsidR="00BD3B0F" w:rsidRPr="00BD3B0F" w:rsidSect="00A21C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6FA5" w14:textId="77777777" w:rsidR="00103DE3" w:rsidRDefault="00103DE3" w:rsidP="0083239A">
      <w:pPr>
        <w:spacing w:after="0" w:line="240" w:lineRule="auto"/>
      </w:pPr>
      <w:r>
        <w:separator/>
      </w:r>
    </w:p>
  </w:endnote>
  <w:endnote w:type="continuationSeparator" w:id="0">
    <w:p w14:paraId="41F585CB" w14:textId="77777777" w:rsidR="00103DE3" w:rsidRDefault="00103DE3" w:rsidP="0083239A">
      <w:pPr>
        <w:spacing w:after="0" w:line="240" w:lineRule="auto"/>
      </w:pPr>
      <w:r>
        <w:continuationSeparator/>
      </w:r>
    </w:p>
  </w:endnote>
  <w:endnote w:type="continuationNotice" w:id="1">
    <w:p w14:paraId="32E09C5B" w14:textId="77777777" w:rsidR="00103DE3" w:rsidRDefault="00103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66733"/>
      <w:docPartObj>
        <w:docPartGallery w:val="Page Numbers (Bottom of Page)"/>
        <w:docPartUnique/>
      </w:docPartObj>
    </w:sdtPr>
    <w:sdtEndPr>
      <w:rPr>
        <w:noProof/>
      </w:rPr>
    </w:sdtEndPr>
    <w:sdtContent>
      <w:p w14:paraId="0A089DE6" w14:textId="0571D036" w:rsidR="00103DE3" w:rsidRDefault="00103DE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F975109" w14:textId="77777777" w:rsidR="00103DE3" w:rsidRDefault="0010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7E6E" w14:textId="77777777" w:rsidR="00103DE3" w:rsidRDefault="00103DE3" w:rsidP="0083239A">
      <w:pPr>
        <w:spacing w:after="0" w:line="240" w:lineRule="auto"/>
      </w:pPr>
      <w:r>
        <w:separator/>
      </w:r>
    </w:p>
  </w:footnote>
  <w:footnote w:type="continuationSeparator" w:id="0">
    <w:p w14:paraId="1246720D" w14:textId="77777777" w:rsidR="00103DE3" w:rsidRDefault="00103DE3" w:rsidP="0083239A">
      <w:pPr>
        <w:spacing w:after="0" w:line="240" w:lineRule="auto"/>
      </w:pPr>
      <w:r>
        <w:continuationSeparator/>
      </w:r>
    </w:p>
  </w:footnote>
  <w:footnote w:type="continuationNotice" w:id="1">
    <w:p w14:paraId="60733398" w14:textId="77777777" w:rsidR="00103DE3" w:rsidRDefault="00103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B3672" w14:textId="33F61C42" w:rsidR="00103DE3" w:rsidRDefault="00103DE3" w:rsidP="00BA0090">
    <w:pPr>
      <w:pStyle w:val="Header"/>
    </w:pPr>
    <w:r>
      <w:rPr>
        <w:noProof/>
        <w:lang w:eastAsia="en-GB"/>
      </w:rPr>
      <mc:AlternateContent>
        <mc:Choice Requires="wps">
          <w:drawing>
            <wp:anchor distT="0" distB="0" distL="118745" distR="118745" simplePos="0" relativeHeight="251659264" behindDoc="1" locked="0" layoutInCell="1" allowOverlap="0" wp14:anchorId="2ED4A2D5" wp14:editId="47C1DB14">
              <wp:simplePos x="0" y="0"/>
              <wp:positionH relativeFrom="margin">
                <wp:posOffset>-635</wp:posOffset>
              </wp:positionH>
              <wp:positionV relativeFrom="page">
                <wp:posOffset>485775</wp:posOffset>
              </wp:positionV>
              <wp:extent cx="5857875" cy="552450"/>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857875"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EA907" w14:textId="77777777" w:rsidR="008C5C32" w:rsidRPr="008C5C32" w:rsidRDefault="008C5C32" w:rsidP="008C5C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Petticrew M, Maani Hessari N, Knai C, Weiderpass E. </w:t>
                          </w:r>
                          <w:r w:rsidRPr="00D671ED">
                            <w:rPr>
                              <w:rFonts w:ascii="Times New Roman" w:hAnsi="Times New Roman" w:cs="Times New Roman"/>
                            </w:rPr>
                            <w:t>How alcohol industry organisations mislead the public about alcohol and cancer</w:t>
                          </w:r>
                          <w:r>
                            <w:rPr>
                              <w:rFonts w:ascii="Times New Roman" w:hAnsi="Times New Roman" w:cs="Times New Roman"/>
                            </w:rPr>
                            <w:t xml:space="preserve">. Drug and Alcohol Review </w:t>
                          </w:r>
                          <w:r w:rsidRPr="008C5C32">
                            <w:rPr>
                              <w:rFonts w:ascii="Times New Roman" w:hAnsi="Times New Roman" w:cs="Times New Roman"/>
                            </w:rPr>
                            <w:t>(March 2018), 37, 293–303</w:t>
                          </w:r>
                        </w:p>
                        <w:p w14:paraId="0C7758DF" w14:textId="77777777" w:rsidR="008C5C32" w:rsidRDefault="008C5C32" w:rsidP="008C5C32">
                          <w:pPr>
                            <w:autoSpaceDE w:val="0"/>
                            <w:autoSpaceDN w:val="0"/>
                            <w:adjustRightInd w:val="0"/>
                            <w:spacing w:after="0" w:line="240" w:lineRule="auto"/>
                            <w:rPr>
                              <w:rFonts w:ascii="Times New Roman" w:hAnsi="Times New Roman" w:cs="Times New Roman"/>
                            </w:rPr>
                          </w:pPr>
                          <w:r w:rsidRPr="008C5C32">
                            <w:rPr>
                              <w:rFonts w:ascii="Times New Roman" w:hAnsi="Times New Roman" w:cs="Times New Roman"/>
                            </w:rPr>
                            <w:t>DOI: 10.1111/dar.12596</w:t>
                          </w:r>
                        </w:p>
                        <w:p w14:paraId="734611F1" w14:textId="66094F0F" w:rsidR="00103DE3" w:rsidRDefault="00103DE3" w:rsidP="00BA0090">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D4A2D5" id="Rectangle 197" o:spid="_x0000_s1027" style="position:absolute;margin-left:-.05pt;margin-top:38.25pt;width:461.25pt;height:4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" o:allowoverlap="f" fillcolor="#5b9bd5 [3204]" stroked="f" strokeweight="1pt">
              <v:textbox>
                <w:txbxContent>
                  <w:p w14:paraId="4B0EA907" w14:textId="77777777" w:rsidR="008C5C32" w:rsidRPr="008C5C32" w:rsidRDefault="008C5C32" w:rsidP="008C5C3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Petticrew M, Maani Hessari N, Knai C, Weiderpass E. </w:t>
                    </w:r>
                    <w:r w:rsidRPr="00D671ED">
                      <w:rPr>
                        <w:rFonts w:ascii="Times New Roman" w:hAnsi="Times New Roman" w:cs="Times New Roman"/>
                      </w:rPr>
                      <w:t>How alcohol industry organisations mislead the public about alcohol and cancer</w:t>
                    </w:r>
                    <w:r>
                      <w:rPr>
                        <w:rFonts w:ascii="Times New Roman" w:hAnsi="Times New Roman" w:cs="Times New Roman"/>
                      </w:rPr>
                      <w:t xml:space="preserve">. Drug and Alcohol Review </w:t>
                    </w:r>
                    <w:r w:rsidRPr="008C5C32">
                      <w:rPr>
                        <w:rFonts w:ascii="Times New Roman" w:hAnsi="Times New Roman" w:cs="Times New Roman"/>
                      </w:rPr>
                      <w:t>(March 2018), 37, 293–303</w:t>
                    </w:r>
                  </w:p>
                  <w:p w14:paraId="0C7758DF" w14:textId="77777777" w:rsidR="008C5C32" w:rsidRDefault="008C5C32" w:rsidP="008C5C32">
                    <w:pPr>
                      <w:autoSpaceDE w:val="0"/>
                      <w:autoSpaceDN w:val="0"/>
                      <w:adjustRightInd w:val="0"/>
                      <w:spacing w:after="0" w:line="240" w:lineRule="auto"/>
                      <w:rPr>
                        <w:rFonts w:ascii="Times New Roman" w:hAnsi="Times New Roman" w:cs="Times New Roman"/>
                      </w:rPr>
                    </w:pPr>
                    <w:r w:rsidRPr="008C5C32">
                      <w:rPr>
                        <w:rFonts w:ascii="Times New Roman" w:hAnsi="Times New Roman" w:cs="Times New Roman"/>
                      </w:rPr>
                      <w:t>DOI: 10.1111/dar.12596</w:t>
                    </w:r>
                  </w:p>
                  <w:p w14:paraId="734611F1" w14:textId="66094F0F" w:rsidR="00103DE3" w:rsidRDefault="00103DE3" w:rsidP="00BA0090">
                    <w:pPr>
                      <w:pStyle w:val="Header"/>
                      <w:jc w:val="center"/>
                      <w:rPr>
                        <w:caps/>
                        <w:color w:val="FFFFFF" w:themeColor="background1"/>
                      </w:rPr>
                    </w:pPr>
                  </w:p>
                </w:txbxContent>
              </v:textbox>
              <w10:wrap type="square" anchorx="margin" anchory="page"/>
            </v:rect>
          </w:pict>
        </mc:Fallback>
      </mc:AlternateContent>
    </w:r>
    <w:r>
      <w:t xml:space="preserve"> </w:t>
    </w:r>
  </w:p>
  <w:p w14:paraId="08C519BC" w14:textId="59F70CC6" w:rsidR="00103DE3" w:rsidRPr="00BA0090" w:rsidRDefault="00103DE3" w:rsidP="00BA0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D42"/>
    <w:multiLevelType w:val="hybridMultilevel"/>
    <w:tmpl w:val="973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B45E4"/>
    <w:multiLevelType w:val="hybridMultilevel"/>
    <w:tmpl w:val="E4B2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B380A"/>
    <w:multiLevelType w:val="hybridMultilevel"/>
    <w:tmpl w:val="95CC6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93818"/>
    <w:multiLevelType w:val="hybridMultilevel"/>
    <w:tmpl w:val="395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31A65"/>
    <w:multiLevelType w:val="multilevel"/>
    <w:tmpl w:val="B0A4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137B7"/>
    <w:multiLevelType w:val="hybridMultilevel"/>
    <w:tmpl w:val="2B34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a9ese0asrs28ez024vraf3farfta9500pv&quot;&gt;MP references 2015&lt;record-ids&gt;&lt;item&gt;4685&lt;/item&gt;&lt;item&gt;6615&lt;/item&gt;&lt;item&gt;6884&lt;/item&gt;&lt;item&gt;6888&lt;/item&gt;&lt;item&gt;6894&lt;/item&gt;&lt;item&gt;6899&lt;/item&gt;&lt;item&gt;6900&lt;/item&gt;&lt;item&gt;6902&lt;/item&gt;&lt;item&gt;6978&lt;/item&gt;&lt;item&gt;6985&lt;/item&gt;&lt;item&gt;7011&lt;/item&gt;&lt;item&gt;7105&lt;/item&gt;&lt;item&gt;7130&lt;/item&gt;&lt;item&gt;7132&lt;/item&gt;&lt;item&gt;7134&lt;/item&gt;&lt;item&gt;7137&lt;/item&gt;&lt;item&gt;7195&lt;/item&gt;&lt;item&gt;7197&lt;/item&gt;&lt;item&gt;7198&lt;/item&gt;&lt;item&gt;7199&lt;/item&gt;&lt;item&gt;7202&lt;/item&gt;&lt;item&gt;7203&lt;/item&gt;&lt;item&gt;7206&lt;/item&gt;&lt;item&gt;7208&lt;/item&gt;&lt;item&gt;7209&lt;/item&gt;&lt;item&gt;7210&lt;/item&gt;&lt;item&gt;7211&lt;/item&gt;&lt;item&gt;7212&lt;/item&gt;&lt;item&gt;7213&lt;/item&gt;&lt;item&gt;7214&lt;/item&gt;&lt;item&gt;7215&lt;/item&gt;&lt;item&gt;7216&lt;/item&gt;&lt;item&gt;7217&lt;/item&gt;&lt;item&gt;7218&lt;/item&gt;&lt;item&gt;7220&lt;/item&gt;&lt;item&gt;7223&lt;/item&gt;&lt;item&gt;7225&lt;/item&gt;&lt;item&gt;7226&lt;/item&gt;&lt;item&gt;7227&lt;/item&gt;&lt;item&gt;7229&lt;/item&gt;&lt;item&gt;7230&lt;/item&gt;&lt;item&gt;7231&lt;/item&gt;&lt;item&gt;7232&lt;/item&gt;&lt;item&gt;7235&lt;/item&gt;&lt;item&gt;7236&lt;/item&gt;&lt;item&gt;7237&lt;/item&gt;&lt;item&gt;7238&lt;/item&gt;&lt;item&gt;7239&lt;/item&gt;&lt;item&gt;7240&lt;/item&gt;&lt;item&gt;7241&lt;/item&gt;&lt;item&gt;7243&lt;/item&gt;&lt;item&gt;7244&lt;/item&gt;&lt;item&gt;7245&lt;/item&gt;&lt;item&gt;7248&lt;/item&gt;&lt;item&gt;7292&lt;/item&gt;&lt;item&gt;7293&lt;/item&gt;&lt;/record-ids&gt;&lt;/item&gt;&lt;/Libraries&gt;"/>
  </w:docVars>
  <w:rsids>
    <w:rsidRoot w:val="00973728"/>
    <w:rsid w:val="0000001C"/>
    <w:rsid w:val="0000129F"/>
    <w:rsid w:val="000015E0"/>
    <w:rsid w:val="000016B4"/>
    <w:rsid w:val="00002355"/>
    <w:rsid w:val="000025D1"/>
    <w:rsid w:val="00002A97"/>
    <w:rsid w:val="00005604"/>
    <w:rsid w:val="00011011"/>
    <w:rsid w:val="000121C7"/>
    <w:rsid w:val="00012572"/>
    <w:rsid w:val="0001268C"/>
    <w:rsid w:val="00015B98"/>
    <w:rsid w:val="00016111"/>
    <w:rsid w:val="000166FA"/>
    <w:rsid w:val="00016AA4"/>
    <w:rsid w:val="00016B11"/>
    <w:rsid w:val="000174DA"/>
    <w:rsid w:val="00017B3B"/>
    <w:rsid w:val="00021695"/>
    <w:rsid w:val="000248CA"/>
    <w:rsid w:val="00026D31"/>
    <w:rsid w:val="000279BD"/>
    <w:rsid w:val="00030A6B"/>
    <w:rsid w:val="00030DAF"/>
    <w:rsid w:val="0003193F"/>
    <w:rsid w:val="00032D2F"/>
    <w:rsid w:val="00032DAA"/>
    <w:rsid w:val="0003309C"/>
    <w:rsid w:val="00033698"/>
    <w:rsid w:val="00033C9C"/>
    <w:rsid w:val="00033CD5"/>
    <w:rsid w:val="000341EA"/>
    <w:rsid w:val="00034BB2"/>
    <w:rsid w:val="00037020"/>
    <w:rsid w:val="00037027"/>
    <w:rsid w:val="000376AE"/>
    <w:rsid w:val="00037BC8"/>
    <w:rsid w:val="00040C0D"/>
    <w:rsid w:val="00041353"/>
    <w:rsid w:val="0004138C"/>
    <w:rsid w:val="000428E9"/>
    <w:rsid w:val="000433E5"/>
    <w:rsid w:val="00044CB4"/>
    <w:rsid w:val="000453D9"/>
    <w:rsid w:val="00047DDB"/>
    <w:rsid w:val="00050763"/>
    <w:rsid w:val="000507B4"/>
    <w:rsid w:val="00050CF5"/>
    <w:rsid w:val="000527F6"/>
    <w:rsid w:val="00053282"/>
    <w:rsid w:val="00053E14"/>
    <w:rsid w:val="0005484C"/>
    <w:rsid w:val="00054B8E"/>
    <w:rsid w:val="00054F89"/>
    <w:rsid w:val="00063072"/>
    <w:rsid w:val="000632E8"/>
    <w:rsid w:val="000634EC"/>
    <w:rsid w:val="00063BF1"/>
    <w:rsid w:val="0006444B"/>
    <w:rsid w:val="0006510D"/>
    <w:rsid w:val="00065CA5"/>
    <w:rsid w:val="000662E6"/>
    <w:rsid w:val="00066947"/>
    <w:rsid w:val="00067887"/>
    <w:rsid w:val="00070A75"/>
    <w:rsid w:val="000712C2"/>
    <w:rsid w:val="00071511"/>
    <w:rsid w:val="000716A2"/>
    <w:rsid w:val="000723F0"/>
    <w:rsid w:val="00072810"/>
    <w:rsid w:val="0007322C"/>
    <w:rsid w:val="00073269"/>
    <w:rsid w:val="00073839"/>
    <w:rsid w:val="00073988"/>
    <w:rsid w:val="00073F7B"/>
    <w:rsid w:val="00074093"/>
    <w:rsid w:val="0007420B"/>
    <w:rsid w:val="0007433F"/>
    <w:rsid w:val="0007490A"/>
    <w:rsid w:val="0007518F"/>
    <w:rsid w:val="00075503"/>
    <w:rsid w:val="00081164"/>
    <w:rsid w:val="00082933"/>
    <w:rsid w:val="00086756"/>
    <w:rsid w:val="000867D8"/>
    <w:rsid w:val="00090E25"/>
    <w:rsid w:val="00091D23"/>
    <w:rsid w:val="00091E11"/>
    <w:rsid w:val="00091FDB"/>
    <w:rsid w:val="00092F75"/>
    <w:rsid w:val="00094886"/>
    <w:rsid w:val="00095115"/>
    <w:rsid w:val="0009556C"/>
    <w:rsid w:val="000958F6"/>
    <w:rsid w:val="0009682D"/>
    <w:rsid w:val="00096DA6"/>
    <w:rsid w:val="0009745F"/>
    <w:rsid w:val="000976F6"/>
    <w:rsid w:val="00097B13"/>
    <w:rsid w:val="00097F87"/>
    <w:rsid w:val="000A0E94"/>
    <w:rsid w:val="000A24E3"/>
    <w:rsid w:val="000A424E"/>
    <w:rsid w:val="000A5477"/>
    <w:rsid w:val="000A55E6"/>
    <w:rsid w:val="000A58C5"/>
    <w:rsid w:val="000A59E5"/>
    <w:rsid w:val="000B07E8"/>
    <w:rsid w:val="000B0E26"/>
    <w:rsid w:val="000B1420"/>
    <w:rsid w:val="000B1571"/>
    <w:rsid w:val="000B1595"/>
    <w:rsid w:val="000B16C7"/>
    <w:rsid w:val="000B2751"/>
    <w:rsid w:val="000B299C"/>
    <w:rsid w:val="000B2DA8"/>
    <w:rsid w:val="000B46EC"/>
    <w:rsid w:val="000B7B6C"/>
    <w:rsid w:val="000C0805"/>
    <w:rsid w:val="000C30EA"/>
    <w:rsid w:val="000C3481"/>
    <w:rsid w:val="000C3A99"/>
    <w:rsid w:val="000C4097"/>
    <w:rsid w:val="000C43DF"/>
    <w:rsid w:val="000C5DF5"/>
    <w:rsid w:val="000C73D1"/>
    <w:rsid w:val="000D069B"/>
    <w:rsid w:val="000D120F"/>
    <w:rsid w:val="000D3361"/>
    <w:rsid w:val="000D3540"/>
    <w:rsid w:val="000D3737"/>
    <w:rsid w:val="000D4F82"/>
    <w:rsid w:val="000D793A"/>
    <w:rsid w:val="000D7DFB"/>
    <w:rsid w:val="000E3744"/>
    <w:rsid w:val="000E3C9A"/>
    <w:rsid w:val="000E4BDA"/>
    <w:rsid w:val="000E612C"/>
    <w:rsid w:val="000F16C5"/>
    <w:rsid w:val="000F1ABB"/>
    <w:rsid w:val="000F4FB9"/>
    <w:rsid w:val="000F5CB4"/>
    <w:rsid w:val="000F6FAE"/>
    <w:rsid w:val="00100DDD"/>
    <w:rsid w:val="001019CE"/>
    <w:rsid w:val="00103DE3"/>
    <w:rsid w:val="00105DF6"/>
    <w:rsid w:val="00106EF8"/>
    <w:rsid w:val="00110A1D"/>
    <w:rsid w:val="00110EAB"/>
    <w:rsid w:val="0011286E"/>
    <w:rsid w:val="00113617"/>
    <w:rsid w:val="00113D3B"/>
    <w:rsid w:val="00117624"/>
    <w:rsid w:val="00117AF1"/>
    <w:rsid w:val="00117FE3"/>
    <w:rsid w:val="00120025"/>
    <w:rsid w:val="001200C6"/>
    <w:rsid w:val="00120A70"/>
    <w:rsid w:val="00121985"/>
    <w:rsid w:val="00122429"/>
    <w:rsid w:val="0012272B"/>
    <w:rsid w:val="00122CDA"/>
    <w:rsid w:val="001231F1"/>
    <w:rsid w:val="00123747"/>
    <w:rsid w:val="00123C22"/>
    <w:rsid w:val="00124182"/>
    <w:rsid w:val="00125B49"/>
    <w:rsid w:val="0012789D"/>
    <w:rsid w:val="0013098F"/>
    <w:rsid w:val="00130FCD"/>
    <w:rsid w:val="00131ED2"/>
    <w:rsid w:val="00131F7A"/>
    <w:rsid w:val="00134A52"/>
    <w:rsid w:val="0013613E"/>
    <w:rsid w:val="001363CC"/>
    <w:rsid w:val="001365BD"/>
    <w:rsid w:val="001367BD"/>
    <w:rsid w:val="00136A91"/>
    <w:rsid w:val="00137547"/>
    <w:rsid w:val="00140531"/>
    <w:rsid w:val="00141F1C"/>
    <w:rsid w:val="0014475E"/>
    <w:rsid w:val="00145FBC"/>
    <w:rsid w:val="0014684D"/>
    <w:rsid w:val="00146899"/>
    <w:rsid w:val="00147AA3"/>
    <w:rsid w:val="00150D09"/>
    <w:rsid w:val="001517CE"/>
    <w:rsid w:val="001527A7"/>
    <w:rsid w:val="001545D0"/>
    <w:rsid w:val="001553DC"/>
    <w:rsid w:val="00157258"/>
    <w:rsid w:val="001622E7"/>
    <w:rsid w:val="001628CC"/>
    <w:rsid w:val="00162DB0"/>
    <w:rsid w:val="00162DF3"/>
    <w:rsid w:val="00163940"/>
    <w:rsid w:val="00163A93"/>
    <w:rsid w:val="0016537D"/>
    <w:rsid w:val="001663E6"/>
    <w:rsid w:val="00170633"/>
    <w:rsid w:val="00172362"/>
    <w:rsid w:val="0017262E"/>
    <w:rsid w:val="00173AC8"/>
    <w:rsid w:val="00174795"/>
    <w:rsid w:val="00175502"/>
    <w:rsid w:val="001756A0"/>
    <w:rsid w:val="00175A9D"/>
    <w:rsid w:val="00177452"/>
    <w:rsid w:val="001778CA"/>
    <w:rsid w:val="001804A8"/>
    <w:rsid w:val="00181006"/>
    <w:rsid w:val="00181B35"/>
    <w:rsid w:val="0018305D"/>
    <w:rsid w:val="001856C3"/>
    <w:rsid w:val="00185849"/>
    <w:rsid w:val="00185DB4"/>
    <w:rsid w:val="00185F71"/>
    <w:rsid w:val="00187571"/>
    <w:rsid w:val="00190651"/>
    <w:rsid w:val="00190FE8"/>
    <w:rsid w:val="0019102C"/>
    <w:rsid w:val="00191251"/>
    <w:rsid w:val="001915A1"/>
    <w:rsid w:val="0019383A"/>
    <w:rsid w:val="00193843"/>
    <w:rsid w:val="0019454D"/>
    <w:rsid w:val="00194961"/>
    <w:rsid w:val="0019575B"/>
    <w:rsid w:val="001968A9"/>
    <w:rsid w:val="00196FC0"/>
    <w:rsid w:val="00197044"/>
    <w:rsid w:val="001979EA"/>
    <w:rsid w:val="00197AFF"/>
    <w:rsid w:val="001A1559"/>
    <w:rsid w:val="001A2C1B"/>
    <w:rsid w:val="001A352A"/>
    <w:rsid w:val="001A3948"/>
    <w:rsid w:val="001A46F6"/>
    <w:rsid w:val="001A4B3B"/>
    <w:rsid w:val="001A5B73"/>
    <w:rsid w:val="001A679B"/>
    <w:rsid w:val="001A68E4"/>
    <w:rsid w:val="001B026E"/>
    <w:rsid w:val="001B0A57"/>
    <w:rsid w:val="001B2EC1"/>
    <w:rsid w:val="001B4B58"/>
    <w:rsid w:val="001B6093"/>
    <w:rsid w:val="001B6EBA"/>
    <w:rsid w:val="001B6FCC"/>
    <w:rsid w:val="001C0395"/>
    <w:rsid w:val="001C0780"/>
    <w:rsid w:val="001C0C57"/>
    <w:rsid w:val="001C2BBA"/>
    <w:rsid w:val="001C2BC7"/>
    <w:rsid w:val="001C46A9"/>
    <w:rsid w:val="001C496C"/>
    <w:rsid w:val="001C53F8"/>
    <w:rsid w:val="001C5F53"/>
    <w:rsid w:val="001C6A00"/>
    <w:rsid w:val="001C6CD7"/>
    <w:rsid w:val="001D01E6"/>
    <w:rsid w:val="001D1C55"/>
    <w:rsid w:val="001D223C"/>
    <w:rsid w:val="001D245E"/>
    <w:rsid w:val="001D35E8"/>
    <w:rsid w:val="001D381F"/>
    <w:rsid w:val="001D3FB2"/>
    <w:rsid w:val="001D4814"/>
    <w:rsid w:val="001D53DE"/>
    <w:rsid w:val="001D7379"/>
    <w:rsid w:val="001D77F9"/>
    <w:rsid w:val="001D7B01"/>
    <w:rsid w:val="001E0B4B"/>
    <w:rsid w:val="001E1A59"/>
    <w:rsid w:val="001E2562"/>
    <w:rsid w:val="001E5791"/>
    <w:rsid w:val="001E5E55"/>
    <w:rsid w:val="001E64B5"/>
    <w:rsid w:val="001E6CA5"/>
    <w:rsid w:val="001E6DFE"/>
    <w:rsid w:val="001E706F"/>
    <w:rsid w:val="001E7386"/>
    <w:rsid w:val="001E76CD"/>
    <w:rsid w:val="001F00FE"/>
    <w:rsid w:val="001F0C0A"/>
    <w:rsid w:val="001F2013"/>
    <w:rsid w:val="001F3E2E"/>
    <w:rsid w:val="001F44A8"/>
    <w:rsid w:val="001F559B"/>
    <w:rsid w:val="001F78A8"/>
    <w:rsid w:val="00200484"/>
    <w:rsid w:val="002011E9"/>
    <w:rsid w:val="00201206"/>
    <w:rsid w:val="002014F3"/>
    <w:rsid w:val="00203C1A"/>
    <w:rsid w:val="00204339"/>
    <w:rsid w:val="00204DBA"/>
    <w:rsid w:val="0020535A"/>
    <w:rsid w:val="002057B0"/>
    <w:rsid w:val="0020624F"/>
    <w:rsid w:val="002071DC"/>
    <w:rsid w:val="0020752E"/>
    <w:rsid w:val="002103AA"/>
    <w:rsid w:val="00211817"/>
    <w:rsid w:val="00213FF0"/>
    <w:rsid w:val="00215009"/>
    <w:rsid w:val="002165D2"/>
    <w:rsid w:val="002168B8"/>
    <w:rsid w:val="0021692F"/>
    <w:rsid w:val="00216E6B"/>
    <w:rsid w:val="0022051F"/>
    <w:rsid w:val="002205DE"/>
    <w:rsid w:val="002214FB"/>
    <w:rsid w:val="00224240"/>
    <w:rsid w:val="00225754"/>
    <w:rsid w:val="002265B8"/>
    <w:rsid w:val="002276C4"/>
    <w:rsid w:val="00230E32"/>
    <w:rsid w:val="0023151B"/>
    <w:rsid w:val="00235439"/>
    <w:rsid w:val="00236368"/>
    <w:rsid w:val="002377D7"/>
    <w:rsid w:val="002404A8"/>
    <w:rsid w:val="002413E5"/>
    <w:rsid w:val="0024283C"/>
    <w:rsid w:val="0024387C"/>
    <w:rsid w:val="00244185"/>
    <w:rsid w:val="002443CE"/>
    <w:rsid w:val="002446E7"/>
    <w:rsid w:val="00245307"/>
    <w:rsid w:val="00246895"/>
    <w:rsid w:val="00246A39"/>
    <w:rsid w:val="00246A67"/>
    <w:rsid w:val="002508A7"/>
    <w:rsid w:val="00251CFD"/>
    <w:rsid w:val="00251E0C"/>
    <w:rsid w:val="00251EF0"/>
    <w:rsid w:val="0025225D"/>
    <w:rsid w:val="002538A6"/>
    <w:rsid w:val="00253B22"/>
    <w:rsid w:val="002558AA"/>
    <w:rsid w:val="00255CAD"/>
    <w:rsid w:val="00255FEA"/>
    <w:rsid w:val="0025657B"/>
    <w:rsid w:val="00256A71"/>
    <w:rsid w:val="00257385"/>
    <w:rsid w:val="002573E0"/>
    <w:rsid w:val="00257767"/>
    <w:rsid w:val="00257902"/>
    <w:rsid w:val="00260546"/>
    <w:rsid w:val="00261E7B"/>
    <w:rsid w:val="00263743"/>
    <w:rsid w:val="002637B9"/>
    <w:rsid w:val="002670AF"/>
    <w:rsid w:val="0026774C"/>
    <w:rsid w:val="00267982"/>
    <w:rsid w:val="00270000"/>
    <w:rsid w:val="0027082C"/>
    <w:rsid w:val="0027135F"/>
    <w:rsid w:val="00272189"/>
    <w:rsid w:val="00272602"/>
    <w:rsid w:val="00275065"/>
    <w:rsid w:val="002766F8"/>
    <w:rsid w:val="0027756F"/>
    <w:rsid w:val="00277B1B"/>
    <w:rsid w:val="00280229"/>
    <w:rsid w:val="002804C0"/>
    <w:rsid w:val="00281A6F"/>
    <w:rsid w:val="00281BA2"/>
    <w:rsid w:val="0028204E"/>
    <w:rsid w:val="002825BA"/>
    <w:rsid w:val="00282B2E"/>
    <w:rsid w:val="00282CBB"/>
    <w:rsid w:val="00283D0F"/>
    <w:rsid w:val="00283E97"/>
    <w:rsid w:val="0028467B"/>
    <w:rsid w:val="002846EA"/>
    <w:rsid w:val="00285519"/>
    <w:rsid w:val="002919DA"/>
    <w:rsid w:val="0029374B"/>
    <w:rsid w:val="00293BA6"/>
    <w:rsid w:val="0029429F"/>
    <w:rsid w:val="00294A84"/>
    <w:rsid w:val="00296AB8"/>
    <w:rsid w:val="00297A23"/>
    <w:rsid w:val="002A0A83"/>
    <w:rsid w:val="002A0AC5"/>
    <w:rsid w:val="002A1BB6"/>
    <w:rsid w:val="002A3216"/>
    <w:rsid w:val="002A3ADD"/>
    <w:rsid w:val="002A3DC4"/>
    <w:rsid w:val="002A4AD4"/>
    <w:rsid w:val="002A4EB1"/>
    <w:rsid w:val="002A5036"/>
    <w:rsid w:val="002A5826"/>
    <w:rsid w:val="002A5E36"/>
    <w:rsid w:val="002B000F"/>
    <w:rsid w:val="002B0153"/>
    <w:rsid w:val="002B1028"/>
    <w:rsid w:val="002B178B"/>
    <w:rsid w:val="002B2596"/>
    <w:rsid w:val="002B31DF"/>
    <w:rsid w:val="002B3F64"/>
    <w:rsid w:val="002B5A14"/>
    <w:rsid w:val="002B6541"/>
    <w:rsid w:val="002B678A"/>
    <w:rsid w:val="002B71CB"/>
    <w:rsid w:val="002B7E30"/>
    <w:rsid w:val="002C042A"/>
    <w:rsid w:val="002C054D"/>
    <w:rsid w:val="002C1CD8"/>
    <w:rsid w:val="002C37CD"/>
    <w:rsid w:val="002C472E"/>
    <w:rsid w:val="002C517B"/>
    <w:rsid w:val="002C640C"/>
    <w:rsid w:val="002C6DF5"/>
    <w:rsid w:val="002C7FFD"/>
    <w:rsid w:val="002D0C99"/>
    <w:rsid w:val="002D0C9E"/>
    <w:rsid w:val="002D0CE8"/>
    <w:rsid w:val="002D0E77"/>
    <w:rsid w:val="002D179F"/>
    <w:rsid w:val="002D3218"/>
    <w:rsid w:val="002D3DA5"/>
    <w:rsid w:val="002D4134"/>
    <w:rsid w:val="002D42AF"/>
    <w:rsid w:val="002D4B9C"/>
    <w:rsid w:val="002D4C8A"/>
    <w:rsid w:val="002D56AB"/>
    <w:rsid w:val="002D67B0"/>
    <w:rsid w:val="002D6904"/>
    <w:rsid w:val="002D6B05"/>
    <w:rsid w:val="002D6FCA"/>
    <w:rsid w:val="002D7DA0"/>
    <w:rsid w:val="002E206D"/>
    <w:rsid w:val="002E25C9"/>
    <w:rsid w:val="002E2812"/>
    <w:rsid w:val="002E2970"/>
    <w:rsid w:val="002E3483"/>
    <w:rsid w:val="002E3E8E"/>
    <w:rsid w:val="002E59F6"/>
    <w:rsid w:val="002E720C"/>
    <w:rsid w:val="002E7C6A"/>
    <w:rsid w:val="002F0303"/>
    <w:rsid w:val="002F13E8"/>
    <w:rsid w:val="002F3B97"/>
    <w:rsid w:val="002F4542"/>
    <w:rsid w:val="002F45C6"/>
    <w:rsid w:val="002F4813"/>
    <w:rsid w:val="002F4C2B"/>
    <w:rsid w:val="002F54CA"/>
    <w:rsid w:val="002F6389"/>
    <w:rsid w:val="002F6C81"/>
    <w:rsid w:val="002F7E94"/>
    <w:rsid w:val="00300283"/>
    <w:rsid w:val="00300968"/>
    <w:rsid w:val="00300B06"/>
    <w:rsid w:val="00303A1B"/>
    <w:rsid w:val="00303B38"/>
    <w:rsid w:val="003042A5"/>
    <w:rsid w:val="00304A61"/>
    <w:rsid w:val="00305062"/>
    <w:rsid w:val="0030667C"/>
    <w:rsid w:val="00306C2A"/>
    <w:rsid w:val="0030735C"/>
    <w:rsid w:val="003109A0"/>
    <w:rsid w:val="003112E1"/>
    <w:rsid w:val="00311563"/>
    <w:rsid w:val="00311C3B"/>
    <w:rsid w:val="00312B21"/>
    <w:rsid w:val="0031487F"/>
    <w:rsid w:val="00314B6D"/>
    <w:rsid w:val="00315D71"/>
    <w:rsid w:val="00316010"/>
    <w:rsid w:val="00320020"/>
    <w:rsid w:val="00321114"/>
    <w:rsid w:val="00322BBA"/>
    <w:rsid w:val="0032338F"/>
    <w:rsid w:val="00323D5A"/>
    <w:rsid w:val="00324468"/>
    <w:rsid w:val="003246BF"/>
    <w:rsid w:val="00326C4B"/>
    <w:rsid w:val="003271FC"/>
    <w:rsid w:val="00327906"/>
    <w:rsid w:val="0033456E"/>
    <w:rsid w:val="003358D7"/>
    <w:rsid w:val="0033678F"/>
    <w:rsid w:val="00336D6D"/>
    <w:rsid w:val="003377DA"/>
    <w:rsid w:val="00337A89"/>
    <w:rsid w:val="00340C0E"/>
    <w:rsid w:val="00341F1D"/>
    <w:rsid w:val="003425EC"/>
    <w:rsid w:val="00342975"/>
    <w:rsid w:val="00342C4F"/>
    <w:rsid w:val="00342ECD"/>
    <w:rsid w:val="003437BF"/>
    <w:rsid w:val="00344161"/>
    <w:rsid w:val="0034637E"/>
    <w:rsid w:val="00346A28"/>
    <w:rsid w:val="003471AE"/>
    <w:rsid w:val="003503C5"/>
    <w:rsid w:val="00352034"/>
    <w:rsid w:val="0035241C"/>
    <w:rsid w:val="003525AF"/>
    <w:rsid w:val="00352C7D"/>
    <w:rsid w:val="00352EE3"/>
    <w:rsid w:val="00354631"/>
    <w:rsid w:val="00355CF5"/>
    <w:rsid w:val="00355E52"/>
    <w:rsid w:val="0035685A"/>
    <w:rsid w:val="003577E1"/>
    <w:rsid w:val="00357C75"/>
    <w:rsid w:val="00360141"/>
    <w:rsid w:val="0036117F"/>
    <w:rsid w:val="00361607"/>
    <w:rsid w:val="00365444"/>
    <w:rsid w:val="003657C0"/>
    <w:rsid w:val="00365ABB"/>
    <w:rsid w:val="00365BBA"/>
    <w:rsid w:val="00365BDF"/>
    <w:rsid w:val="003665D2"/>
    <w:rsid w:val="003668D6"/>
    <w:rsid w:val="00367C4B"/>
    <w:rsid w:val="00367D3C"/>
    <w:rsid w:val="00367D56"/>
    <w:rsid w:val="00370F4E"/>
    <w:rsid w:val="00373331"/>
    <w:rsid w:val="00374FB4"/>
    <w:rsid w:val="00376CF3"/>
    <w:rsid w:val="003801AC"/>
    <w:rsid w:val="00380278"/>
    <w:rsid w:val="00381A15"/>
    <w:rsid w:val="0038207C"/>
    <w:rsid w:val="003828F2"/>
    <w:rsid w:val="00382B42"/>
    <w:rsid w:val="0038395D"/>
    <w:rsid w:val="00384A2D"/>
    <w:rsid w:val="003855EC"/>
    <w:rsid w:val="00385D95"/>
    <w:rsid w:val="003865F1"/>
    <w:rsid w:val="003879DD"/>
    <w:rsid w:val="00390427"/>
    <w:rsid w:val="0039063A"/>
    <w:rsid w:val="00391D06"/>
    <w:rsid w:val="003933CF"/>
    <w:rsid w:val="00393803"/>
    <w:rsid w:val="003939E3"/>
    <w:rsid w:val="00393E5D"/>
    <w:rsid w:val="00394F13"/>
    <w:rsid w:val="00395F8F"/>
    <w:rsid w:val="00396350"/>
    <w:rsid w:val="00396DD4"/>
    <w:rsid w:val="003971DB"/>
    <w:rsid w:val="003976CB"/>
    <w:rsid w:val="003A01AE"/>
    <w:rsid w:val="003A05BD"/>
    <w:rsid w:val="003A2178"/>
    <w:rsid w:val="003A2537"/>
    <w:rsid w:val="003A3000"/>
    <w:rsid w:val="003A54A7"/>
    <w:rsid w:val="003A7397"/>
    <w:rsid w:val="003A7485"/>
    <w:rsid w:val="003A7A69"/>
    <w:rsid w:val="003B0300"/>
    <w:rsid w:val="003B16A5"/>
    <w:rsid w:val="003B18B0"/>
    <w:rsid w:val="003B1D98"/>
    <w:rsid w:val="003B1E54"/>
    <w:rsid w:val="003B1F61"/>
    <w:rsid w:val="003B2A18"/>
    <w:rsid w:val="003B30BF"/>
    <w:rsid w:val="003B32DC"/>
    <w:rsid w:val="003B53C5"/>
    <w:rsid w:val="003B5B31"/>
    <w:rsid w:val="003B5E27"/>
    <w:rsid w:val="003B6B57"/>
    <w:rsid w:val="003B7038"/>
    <w:rsid w:val="003B757C"/>
    <w:rsid w:val="003B78D5"/>
    <w:rsid w:val="003B7F4E"/>
    <w:rsid w:val="003C048A"/>
    <w:rsid w:val="003C39EA"/>
    <w:rsid w:val="003C3C67"/>
    <w:rsid w:val="003C4951"/>
    <w:rsid w:val="003C6345"/>
    <w:rsid w:val="003C73D7"/>
    <w:rsid w:val="003D088C"/>
    <w:rsid w:val="003D26AC"/>
    <w:rsid w:val="003D5903"/>
    <w:rsid w:val="003D7371"/>
    <w:rsid w:val="003D7961"/>
    <w:rsid w:val="003E012A"/>
    <w:rsid w:val="003E0C59"/>
    <w:rsid w:val="003E149C"/>
    <w:rsid w:val="003E1BA7"/>
    <w:rsid w:val="003E215E"/>
    <w:rsid w:val="003E2966"/>
    <w:rsid w:val="003E2FCC"/>
    <w:rsid w:val="003E3219"/>
    <w:rsid w:val="003E327C"/>
    <w:rsid w:val="003E44C7"/>
    <w:rsid w:val="003E4633"/>
    <w:rsid w:val="003E49C3"/>
    <w:rsid w:val="003E4D65"/>
    <w:rsid w:val="003E5ED6"/>
    <w:rsid w:val="003E6CA1"/>
    <w:rsid w:val="003E753C"/>
    <w:rsid w:val="003F153D"/>
    <w:rsid w:val="003F1F3A"/>
    <w:rsid w:val="003F27EE"/>
    <w:rsid w:val="003F2C54"/>
    <w:rsid w:val="003F4390"/>
    <w:rsid w:val="003F460C"/>
    <w:rsid w:val="003F4A3E"/>
    <w:rsid w:val="003F4CB3"/>
    <w:rsid w:val="003F554E"/>
    <w:rsid w:val="003F6557"/>
    <w:rsid w:val="003F7853"/>
    <w:rsid w:val="0040042A"/>
    <w:rsid w:val="00400CED"/>
    <w:rsid w:val="00401C75"/>
    <w:rsid w:val="00401D12"/>
    <w:rsid w:val="0040311D"/>
    <w:rsid w:val="00403759"/>
    <w:rsid w:val="0040375C"/>
    <w:rsid w:val="00405928"/>
    <w:rsid w:val="004065C7"/>
    <w:rsid w:val="0040794C"/>
    <w:rsid w:val="0041049C"/>
    <w:rsid w:val="0041118E"/>
    <w:rsid w:val="00413CCD"/>
    <w:rsid w:val="00413DFA"/>
    <w:rsid w:val="004149A4"/>
    <w:rsid w:val="00416532"/>
    <w:rsid w:val="004172E1"/>
    <w:rsid w:val="00417F7C"/>
    <w:rsid w:val="004206B6"/>
    <w:rsid w:val="00420915"/>
    <w:rsid w:val="0042125E"/>
    <w:rsid w:val="00421A95"/>
    <w:rsid w:val="00421B56"/>
    <w:rsid w:val="004223C9"/>
    <w:rsid w:val="0042254A"/>
    <w:rsid w:val="0042271F"/>
    <w:rsid w:val="00422A19"/>
    <w:rsid w:val="004236A2"/>
    <w:rsid w:val="004254D3"/>
    <w:rsid w:val="0042561B"/>
    <w:rsid w:val="004304B4"/>
    <w:rsid w:val="0043076F"/>
    <w:rsid w:val="004309A7"/>
    <w:rsid w:val="00430CE0"/>
    <w:rsid w:val="00430EAF"/>
    <w:rsid w:val="00431A66"/>
    <w:rsid w:val="00431CF1"/>
    <w:rsid w:val="00433D61"/>
    <w:rsid w:val="00435B70"/>
    <w:rsid w:val="00435E51"/>
    <w:rsid w:val="004361E5"/>
    <w:rsid w:val="00436D0E"/>
    <w:rsid w:val="004377AD"/>
    <w:rsid w:val="004379B9"/>
    <w:rsid w:val="00437CA4"/>
    <w:rsid w:val="00441E85"/>
    <w:rsid w:val="00442AE3"/>
    <w:rsid w:val="00443EDC"/>
    <w:rsid w:val="00446468"/>
    <w:rsid w:val="004468C9"/>
    <w:rsid w:val="00446E9E"/>
    <w:rsid w:val="00450395"/>
    <w:rsid w:val="00450D15"/>
    <w:rsid w:val="004510D0"/>
    <w:rsid w:val="00451FE4"/>
    <w:rsid w:val="00453564"/>
    <w:rsid w:val="004545A0"/>
    <w:rsid w:val="004556EC"/>
    <w:rsid w:val="00455AB2"/>
    <w:rsid w:val="00455DF9"/>
    <w:rsid w:val="0045660F"/>
    <w:rsid w:val="0045664F"/>
    <w:rsid w:val="004567F4"/>
    <w:rsid w:val="00460260"/>
    <w:rsid w:val="0046038A"/>
    <w:rsid w:val="00460B16"/>
    <w:rsid w:val="004613C3"/>
    <w:rsid w:val="004622FE"/>
    <w:rsid w:val="004623F4"/>
    <w:rsid w:val="00462EC5"/>
    <w:rsid w:val="004641DE"/>
    <w:rsid w:val="00464A09"/>
    <w:rsid w:val="00466D8E"/>
    <w:rsid w:val="0046761A"/>
    <w:rsid w:val="00467D1F"/>
    <w:rsid w:val="0047163C"/>
    <w:rsid w:val="00475783"/>
    <w:rsid w:val="00475C9B"/>
    <w:rsid w:val="00476A6D"/>
    <w:rsid w:val="00476AE8"/>
    <w:rsid w:val="00476F9E"/>
    <w:rsid w:val="004808D7"/>
    <w:rsid w:val="00480D6B"/>
    <w:rsid w:val="0048151A"/>
    <w:rsid w:val="00481D91"/>
    <w:rsid w:val="004822F2"/>
    <w:rsid w:val="00482A99"/>
    <w:rsid w:val="004848BC"/>
    <w:rsid w:val="0048525C"/>
    <w:rsid w:val="00490B44"/>
    <w:rsid w:val="0049181D"/>
    <w:rsid w:val="00491A5A"/>
    <w:rsid w:val="00493261"/>
    <w:rsid w:val="00493F4C"/>
    <w:rsid w:val="00495EFF"/>
    <w:rsid w:val="00496643"/>
    <w:rsid w:val="004969BD"/>
    <w:rsid w:val="00496C79"/>
    <w:rsid w:val="004A0750"/>
    <w:rsid w:val="004A07F2"/>
    <w:rsid w:val="004A1099"/>
    <w:rsid w:val="004A13C8"/>
    <w:rsid w:val="004A2AA9"/>
    <w:rsid w:val="004A31EF"/>
    <w:rsid w:val="004A33B0"/>
    <w:rsid w:val="004A3548"/>
    <w:rsid w:val="004A3E7B"/>
    <w:rsid w:val="004A4048"/>
    <w:rsid w:val="004A417B"/>
    <w:rsid w:val="004A457A"/>
    <w:rsid w:val="004A6491"/>
    <w:rsid w:val="004A672E"/>
    <w:rsid w:val="004A6FAA"/>
    <w:rsid w:val="004A7785"/>
    <w:rsid w:val="004A7C41"/>
    <w:rsid w:val="004B0BDC"/>
    <w:rsid w:val="004B0D17"/>
    <w:rsid w:val="004B19CE"/>
    <w:rsid w:val="004B2F33"/>
    <w:rsid w:val="004B38AE"/>
    <w:rsid w:val="004B4318"/>
    <w:rsid w:val="004B5FB5"/>
    <w:rsid w:val="004B60B2"/>
    <w:rsid w:val="004C00A6"/>
    <w:rsid w:val="004C06D0"/>
    <w:rsid w:val="004C2E39"/>
    <w:rsid w:val="004C4FE4"/>
    <w:rsid w:val="004C53C4"/>
    <w:rsid w:val="004C598F"/>
    <w:rsid w:val="004C5DD6"/>
    <w:rsid w:val="004C5DE8"/>
    <w:rsid w:val="004C6F90"/>
    <w:rsid w:val="004D12EF"/>
    <w:rsid w:val="004D1517"/>
    <w:rsid w:val="004D1A03"/>
    <w:rsid w:val="004D1CBE"/>
    <w:rsid w:val="004D29F4"/>
    <w:rsid w:val="004D2E06"/>
    <w:rsid w:val="004D4C60"/>
    <w:rsid w:val="004D4D21"/>
    <w:rsid w:val="004D5246"/>
    <w:rsid w:val="004D5F3F"/>
    <w:rsid w:val="004D6C05"/>
    <w:rsid w:val="004E1BF7"/>
    <w:rsid w:val="004E1D0E"/>
    <w:rsid w:val="004E1E27"/>
    <w:rsid w:val="004E6F5A"/>
    <w:rsid w:val="004E776C"/>
    <w:rsid w:val="004E799C"/>
    <w:rsid w:val="004F0770"/>
    <w:rsid w:val="004F07A2"/>
    <w:rsid w:val="004F0AD7"/>
    <w:rsid w:val="004F2816"/>
    <w:rsid w:val="004F28E7"/>
    <w:rsid w:val="004F34C0"/>
    <w:rsid w:val="004F3F96"/>
    <w:rsid w:val="004F5C52"/>
    <w:rsid w:val="004F6882"/>
    <w:rsid w:val="004F6BBD"/>
    <w:rsid w:val="005003DE"/>
    <w:rsid w:val="00500A99"/>
    <w:rsid w:val="00501217"/>
    <w:rsid w:val="00501A15"/>
    <w:rsid w:val="005027FD"/>
    <w:rsid w:val="005034C1"/>
    <w:rsid w:val="00504255"/>
    <w:rsid w:val="00504F49"/>
    <w:rsid w:val="00510BB7"/>
    <w:rsid w:val="0051145E"/>
    <w:rsid w:val="005116BD"/>
    <w:rsid w:val="0051212E"/>
    <w:rsid w:val="00512888"/>
    <w:rsid w:val="00513439"/>
    <w:rsid w:val="00513995"/>
    <w:rsid w:val="00514142"/>
    <w:rsid w:val="005164DC"/>
    <w:rsid w:val="00517106"/>
    <w:rsid w:val="0051726E"/>
    <w:rsid w:val="00517745"/>
    <w:rsid w:val="00520478"/>
    <w:rsid w:val="0052086A"/>
    <w:rsid w:val="00520D97"/>
    <w:rsid w:val="005211E7"/>
    <w:rsid w:val="00522294"/>
    <w:rsid w:val="00523D09"/>
    <w:rsid w:val="00524B51"/>
    <w:rsid w:val="00526427"/>
    <w:rsid w:val="00527472"/>
    <w:rsid w:val="00527637"/>
    <w:rsid w:val="00527F15"/>
    <w:rsid w:val="00531D62"/>
    <w:rsid w:val="00533015"/>
    <w:rsid w:val="005357BD"/>
    <w:rsid w:val="00537335"/>
    <w:rsid w:val="0053785F"/>
    <w:rsid w:val="0053787E"/>
    <w:rsid w:val="00537924"/>
    <w:rsid w:val="0054147C"/>
    <w:rsid w:val="00541BAB"/>
    <w:rsid w:val="00543B90"/>
    <w:rsid w:val="005447CD"/>
    <w:rsid w:val="005453C2"/>
    <w:rsid w:val="00545B55"/>
    <w:rsid w:val="00546520"/>
    <w:rsid w:val="00546D67"/>
    <w:rsid w:val="0054764C"/>
    <w:rsid w:val="00550719"/>
    <w:rsid w:val="00550A39"/>
    <w:rsid w:val="00551087"/>
    <w:rsid w:val="0055158F"/>
    <w:rsid w:val="00552595"/>
    <w:rsid w:val="005527C0"/>
    <w:rsid w:val="00552E6B"/>
    <w:rsid w:val="00553737"/>
    <w:rsid w:val="00555B55"/>
    <w:rsid w:val="005565C1"/>
    <w:rsid w:val="005603C0"/>
    <w:rsid w:val="00560DEC"/>
    <w:rsid w:val="00561880"/>
    <w:rsid w:val="005630CE"/>
    <w:rsid w:val="00563F25"/>
    <w:rsid w:val="005640BC"/>
    <w:rsid w:val="00564AEC"/>
    <w:rsid w:val="00565091"/>
    <w:rsid w:val="0056526E"/>
    <w:rsid w:val="005667D3"/>
    <w:rsid w:val="00571461"/>
    <w:rsid w:val="00572AFE"/>
    <w:rsid w:val="00572E50"/>
    <w:rsid w:val="00573417"/>
    <w:rsid w:val="00573EF4"/>
    <w:rsid w:val="005757CD"/>
    <w:rsid w:val="0058232C"/>
    <w:rsid w:val="00582C26"/>
    <w:rsid w:val="0058372E"/>
    <w:rsid w:val="005842B3"/>
    <w:rsid w:val="005843FE"/>
    <w:rsid w:val="0058521C"/>
    <w:rsid w:val="0058523A"/>
    <w:rsid w:val="00585846"/>
    <w:rsid w:val="005863EF"/>
    <w:rsid w:val="00587832"/>
    <w:rsid w:val="00587FDC"/>
    <w:rsid w:val="00590356"/>
    <w:rsid w:val="0059042E"/>
    <w:rsid w:val="00591A4B"/>
    <w:rsid w:val="00591D3A"/>
    <w:rsid w:val="00591D7E"/>
    <w:rsid w:val="0059217A"/>
    <w:rsid w:val="00595A78"/>
    <w:rsid w:val="00595DE4"/>
    <w:rsid w:val="00595EEC"/>
    <w:rsid w:val="00596384"/>
    <w:rsid w:val="00597540"/>
    <w:rsid w:val="00597F93"/>
    <w:rsid w:val="005A22E0"/>
    <w:rsid w:val="005A3CD8"/>
    <w:rsid w:val="005A55F2"/>
    <w:rsid w:val="005A5998"/>
    <w:rsid w:val="005A6010"/>
    <w:rsid w:val="005A6D16"/>
    <w:rsid w:val="005A712D"/>
    <w:rsid w:val="005A74C8"/>
    <w:rsid w:val="005B005F"/>
    <w:rsid w:val="005B0B79"/>
    <w:rsid w:val="005B1441"/>
    <w:rsid w:val="005B248C"/>
    <w:rsid w:val="005B28E2"/>
    <w:rsid w:val="005B2D02"/>
    <w:rsid w:val="005B3970"/>
    <w:rsid w:val="005B3981"/>
    <w:rsid w:val="005B455E"/>
    <w:rsid w:val="005B4692"/>
    <w:rsid w:val="005B4C52"/>
    <w:rsid w:val="005B4F96"/>
    <w:rsid w:val="005B676A"/>
    <w:rsid w:val="005B6E07"/>
    <w:rsid w:val="005B787D"/>
    <w:rsid w:val="005C01A2"/>
    <w:rsid w:val="005C2317"/>
    <w:rsid w:val="005C2C9E"/>
    <w:rsid w:val="005C2EFD"/>
    <w:rsid w:val="005C3159"/>
    <w:rsid w:val="005C3894"/>
    <w:rsid w:val="005C6516"/>
    <w:rsid w:val="005C7E7A"/>
    <w:rsid w:val="005D1EC0"/>
    <w:rsid w:val="005D22CF"/>
    <w:rsid w:val="005D31FA"/>
    <w:rsid w:val="005D4571"/>
    <w:rsid w:val="005D4D71"/>
    <w:rsid w:val="005D4EDE"/>
    <w:rsid w:val="005D59C2"/>
    <w:rsid w:val="005D631A"/>
    <w:rsid w:val="005D7238"/>
    <w:rsid w:val="005D7278"/>
    <w:rsid w:val="005E1E7B"/>
    <w:rsid w:val="005E1F97"/>
    <w:rsid w:val="005E3B58"/>
    <w:rsid w:val="005E4932"/>
    <w:rsid w:val="005E5D5C"/>
    <w:rsid w:val="005E71B6"/>
    <w:rsid w:val="005E7848"/>
    <w:rsid w:val="005F2359"/>
    <w:rsid w:val="005F2B09"/>
    <w:rsid w:val="005F36E4"/>
    <w:rsid w:val="005F7721"/>
    <w:rsid w:val="005F7EE0"/>
    <w:rsid w:val="005F7F5A"/>
    <w:rsid w:val="00600266"/>
    <w:rsid w:val="00600CAF"/>
    <w:rsid w:val="00600E25"/>
    <w:rsid w:val="0060102B"/>
    <w:rsid w:val="00601AD8"/>
    <w:rsid w:val="006021A0"/>
    <w:rsid w:val="006031B4"/>
    <w:rsid w:val="00603923"/>
    <w:rsid w:val="006047C0"/>
    <w:rsid w:val="006050F6"/>
    <w:rsid w:val="00605659"/>
    <w:rsid w:val="0060634D"/>
    <w:rsid w:val="00606391"/>
    <w:rsid w:val="00607FEF"/>
    <w:rsid w:val="00611A9A"/>
    <w:rsid w:val="006158FE"/>
    <w:rsid w:val="00615959"/>
    <w:rsid w:val="0061596A"/>
    <w:rsid w:val="00615AF5"/>
    <w:rsid w:val="00616ED8"/>
    <w:rsid w:val="006172D2"/>
    <w:rsid w:val="00617A20"/>
    <w:rsid w:val="0062051B"/>
    <w:rsid w:val="006211B2"/>
    <w:rsid w:val="00622B24"/>
    <w:rsid w:val="00622DE9"/>
    <w:rsid w:val="00623571"/>
    <w:rsid w:val="0062387C"/>
    <w:rsid w:val="00625AAA"/>
    <w:rsid w:val="00625E9E"/>
    <w:rsid w:val="00626C02"/>
    <w:rsid w:val="0062728D"/>
    <w:rsid w:val="00630BFD"/>
    <w:rsid w:val="00631233"/>
    <w:rsid w:val="00631758"/>
    <w:rsid w:val="006319D4"/>
    <w:rsid w:val="0063324B"/>
    <w:rsid w:val="0063382D"/>
    <w:rsid w:val="00634788"/>
    <w:rsid w:val="006348C1"/>
    <w:rsid w:val="00636947"/>
    <w:rsid w:val="00637ACF"/>
    <w:rsid w:val="006401F0"/>
    <w:rsid w:val="0064057A"/>
    <w:rsid w:val="00640902"/>
    <w:rsid w:val="00641104"/>
    <w:rsid w:val="006429FE"/>
    <w:rsid w:val="00643149"/>
    <w:rsid w:val="006437C1"/>
    <w:rsid w:val="00643B9B"/>
    <w:rsid w:val="00643DB8"/>
    <w:rsid w:val="00644432"/>
    <w:rsid w:val="00644784"/>
    <w:rsid w:val="00644C0D"/>
    <w:rsid w:val="006456A6"/>
    <w:rsid w:val="0064680A"/>
    <w:rsid w:val="00647A68"/>
    <w:rsid w:val="00647D45"/>
    <w:rsid w:val="0065043B"/>
    <w:rsid w:val="00650D8C"/>
    <w:rsid w:val="006510EE"/>
    <w:rsid w:val="0065357B"/>
    <w:rsid w:val="0065372E"/>
    <w:rsid w:val="00654310"/>
    <w:rsid w:val="00654764"/>
    <w:rsid w:val="006550DB"/>
    <w:rsid w:val="0065583C"/>
    <w:rsid w:val="00655C09"/>
    <w:rsid w:val="006577F7"/>
    <w:rsid w:val="0066064F"/>
    <w:rsid w:val="00661164"/>
    <w:rsid w:val="00661239"/>
    <w:rsid w:val="00662A52"/>
    <w:rsid w:val="00662BCD"/>
    <w:rsid w:val="00663E3B"/>
    <w:rsid w:val="0066491A"/>
    <w:rsid w:val="00664D03"/>
    <w:rsid w:val="00665458"/>
    <w:rsid w:val="006659C1"/>
    <w:rsid w:val="00666342"/>
    <w:rsid w:val="00666EDA"/>
    <w:rsid w:val="00667A33"/>
    <w:rsid w:val="0067181B"/>
    <w:rsid w:val="006719B4"/>
    <w:rsid w:val="00672C66"/>
    <w:rsid w:val="00674985"/>
    <w:rsid w:val="00674D4C"/>
    <w:rsid w:val="00675A46"/>
    <w:rsid w:val="00675ABB"/>
    <w:rsid w:val="006772CF"/>
    <w:rsid w:val="00677A9A"/>
    <w:rsid w:val="00680E74"/>
    <w:rsid w:val="0068181A"/>
    <w:rsid w:val="006835CF"/>
    <w:rsid w:val="006849B0"/>
    <w:rsid w:val="006849CB"/>
    <w:rsid w:val="00684F29"/>
    <w:rsid w:val="006852EB"/>
    <w:rsid w:val="00686128"/>
    <w:rsid w:val="00687491"/>
    <w:rsid w:val="00687662"/>
    <w:rsid w:val="006909AE"/>
    <w:rsid w:val="00691111"/>
    <w:rsid w:val="006914A4"/>
    <w:rsid w:val="00691515"/>
    <w:rsid w:val="0069211F"/>
    <w:rsid w:val="00693422"/>
    <w:rsid w:val="0069413A"/>
    <w:rsid w:val="0069479A"/>
    <w:rsid w:val="00694E07"/>
    <w:rsid w:val="00695869"/>
    <w:rsid w:val="00695CB2"/>
    <w:rsid w:val="00695FDC"/>
    <w:rsid w:val="00696ED4"/>
    <w:rsid w:val="006A2B37"/>
    <w:rsid w:val="006A2E24"/>
    <w:rsid w:val="006A2F1F"/>
    <w:rsid w:val="006A3C1A"/>
    <w:rsid w:val="006A3C27"/>
    <w:rsid w:val="006A4484"/>
    <w:rsid w:val="006A4B60"/>
    <w:rsid w:val="006A5631"/>
    <w:rsid w:val="006A76DC"/>
    <w:rsid w:val="006A7B15"/>
    <w:rsid w:val="006B1FC8"/>
    <w:rsid w:val="006B28F4"/>
    <w:rsid w:val="006B39AE"/>
    <w:rsid w:val="006B486B"/>
    <w:rsid w:val="006B5547"/>
    <w:rsid w:val="006B5DAB"/>
    <w:rsid w:val="006B6892"/>
    <w:rsid w:val="006C0E33"/>
    <w:rsid w:val="006C134B"/>
    <w:rsid w:val="006C1BF0"/>
    <w:rsid w:val="006C327E"/>
    <w:rsid w:val="006C3FDC"/>
    <w:rsid w:val="006C4E53"/>
    <w:rsid w:val="006C5B63"/>
    <w:rsid w:val="006C6499"/>
    <w:rsid w:val="006C6D7B"/>
    <w:rsid w:val="006C7400"/>
    <w:rsid w:val="006D14D4"/>
    <w:rsid w:val="006D1915"/>
    <w:rsid w:val="006D2316"/>
    <w:rsid w:val="006D306E"/>
    <w:rsid w:val="006D346C"/>
    <w:rsid w:val="006D521A"/>
    <w:rsid w:val="006D5564"/>
    <w:rsid w:val="006D57C8"/>
    <w:rsid w:val="006D5B3C"/>
    <w:rsid w:val="006D5FF2"/>
    <w:rsid w:val="006D6700"/>
    <w:rsid w:val="006D73B4"/>
    <w:rsid w:val="006E17BD"/>
    <w:rsid w:val="006E188F"/>
    <w:rsid w:val="006E194F"/>
    <w:rsid w:val="006E3047"/>
    <w:rsid w:val="006E3312"/>
    <w:rsid w:val="006E5732"/>
    <w:rsid w:val="006E5987"/>
    <w:rsid w:val="006E5D21"/>
    <w:rsid w:val="006F038F"/>
    <w:rsid w:val="006F209C"/>
    <w:rsid w:val="006F287E"/>
    <w:rsid w:val="006F36AC"/>
    <w:rsid w:val="006F4151"/>
    <w:rsid w:val="006F4F2A"/>
    <w:rsid w:val="006F5644"/>
    <w:rsid w:val="006F57EC"/>
    <w:rsid w:val="006F5ED2"/>
    <w:rsid w:val="006F5F5B"/>
    <w:rsid w:val="006F6E32"/>
    <w:rsid w:val="006F7877"/>
    <w:rsid w:val="007000A1"/>
    <w:rsid w:val="00702111"/>
    <w:rsid w:val="00703929"/>
    <w:rsid w:val="007047A2"/>
    <w:rsid w:val="00704C03"/>
    <w:rsid w:val="00706527"/>
    <w:rsid w:val="00710019"/>
    <w:rsid w:val="0071013A"/>
    <w:rsid w:val="00710DBE"/>
    <w:rsid w:val="00711E08"/>
    <w:rsid w:val="00711F51"/>
    <w:rsid w:val="00713019"/>
    <w:rsid w:val="007136D7"/>
    <w:rsid w:val="007146F0"/>
    <w:rsid w:val="00714C3C"/>
    <w:rsid w:val="0071560B"/>
    <w:rsid w:val="00716C0F"/>
    <w:rsid w:val="00717D44"/>
    <w:rsid w:val="00717FB5"/>
    <w:rsid w:val="0072059C"/>
    <w:rsid w:val="00721812"/>
    <w:rsid w:val="00721C29"/>
    <w:rsid w:val="00723058"/>
    <w:rsid w:val="0072413C"/>
    <w:rsid w:val="007241E1"/>
    <w:rsid w:val="00727044"/>
    <w:rsid w:val="00727ADB"/>
    <w:rsid w:val="00731EE6"/>
    <w:rsid w:val="00733E8A"/>
    <w:rsid w:val="00734983"/>
    <w:rsid w:val="0073560B"/>
    <w:rsid w:val="007358CC"/>
    <w:rsid w:val="007360E8"/>
    <w:rsid w:val="00736862"/>
    <w:rsid w:val="00736C9C"/>
    <w:rsid w:val="00736DDE"/>
    <w:rsid w:val="00740A97"/>
    <w:rsid w:val="00740F8B"/>
    <w:rsid w:val="00741436"/>
    <w:rsid w:val="00741E12"/>
    <w:rsid w:val="00742A3C"/>
    <w:rsid w:val="00742F86"/>
    <w:rsid w:val="00744363"/>
    <w:rsid w:val="00744403"/>
    <w:rsid w:val="00744EF4"/>
    <w:rsid w:val="00745182"/>
    <w:rsid w:val="00745DF0"/>
    <w:rsid w:val="00746DFC"/>
    <w:rsid w:val="00747CD7"/>
    <w:rsid w:val="00747E40"/>
    <w:rsid w:val="00750796"/>
    <w:rsid w:val="0075129E"/>
    <w:rsid w:val="00751FE7"/>
    <w:rsid w:val="00752638"/>
    <w:rsid w:val="00753860"/>
    <w:rsid w:val="00754B35"/>
    <w:rsid w:val="0075514F"/>
    <w:rsid w:val="00755377"/>
    <w:rsid w:val="00755D00"/>
    <w:rsid w:val="007579E6"/>
    <w:rsid w:val="00761317"/>
    <w:rsid w:val="00761C53"/>
    <w:rsid w:val="00762B89"/>
    <w:rsid w:val="00763E6B"/>
    <w:rsid w:val="00764C0E"/>
    <w:rsid w:val="007658C8"/>
    <w:rsid w:val="00766323"/>
    <w:rsid w:val="00766E83"/>
    <w:rsid w:val="007670E1"/>
    <w:rsid w:val="0077017D"/>
    <w:rsid w:val="0077098C"/>
    <w:rsid w:val="00771313"/>
    <w:rsid w:val="00771B41"/>
    <w:rsid w:val="00773B8C"/>
    <w:rsid w:val="00773BD2"/>
    <w:rsid w:val="00775148"/>
    <w:rsid w:val="00776F6D"/>
    <w:rsid w:val="00781226"/>
    <w:rsid w:val="00782047"/>
    <w:rsid w:val="007838EB"/>
    <w:rsid w:val="007866CE"/>
    <w:rsid w:val="00787A2C"/>
    <w:rsid w:val="00787E46"/>
    <w:rsid w:val="007904BB"/>
    <w:rsid w:val="007912C2"/>
    <w:rsid w:val="007936A7"/>
    <w:rsid w:val="007941A6"/>
    <w:rsid w:val="00794410"/>
    <w:rsid w:val="00794E04"/>
    <w:rsid w:val="00795217"/>
    <w:rsid w:val="007974DE"/>
    <w:rsid w:val="007A0464"/>
    <w:rsid w:val="007A0523"/>
    <w:rsid w:val="007A1E03"/>
    <w:rsid w:val="007A22E3"/>
    <w:rsid w:val="007A405D"/>
    <w:rsid w:val="007A42A8"/>
    <w:rsid w:val="007A4390"/>
    <w:rsid w:val="007A7FB5"/>
    <w:rsid w:val="007B0158"/>
    <w:rsid w:val="007B1434"/>
    <w:rsid w:val="007B52D2"/>
    <w:rsid w:val="007B5817"/>
    <w:rsid w:val="007B79D3"/>
    <w:rsid w:val="007C0BDA"/>
    <w:rsid w:val="007C13EB"/>
    <w:rsid w:val="007C1893"/>
    <w:rsid w:val="007C1EED"/>
    <w:rsid w:val="007C30F8"/>
    <w:rsid w:val="007C331B"/>
    <w:rsid w:val="007C36AA"/>
    <w:rsid w:val="007C3C8C"/>
    <w:rsid w:val="007C5999"/>
    <w:rsid w:val="007C5AC3"/>
    <w:rsid w:val="007C6320"/>
    <w:rsid w:val="007C644A"/>
    <w:rsid w:val="007C717F"/>
    <w:rsid w:val="007C736F"/>
    <w:rsid w:val="007C76E9"/>
    <w:rsid w:val="007D0155"/>
    <w:rsid w:val="007D096B"/>
    <w:rsid w:val="007D108E"/>
    <w:rsid w:val="007D1888"/>
    <w:rsid w:val="007D2629"/>
    <w:rsid w:val="007D4503"/>
    <w:rsid w:val="007D4E30"/>
    <w:rsid w:val="007D573E"/>
    <w:rsid w:val="007D68A1"/>
    <w:rsid w:val="007E062C"/>
    <w:rsid w:val="007E15F6"/>
    <w:rsid w:val="007E1966"/>
    <w:rsid w:val="007E1F6F"/>
    <w:rsid w:val="007E3D49"/>
    <w:rsid w:val="007E430E"/>
    <w:rsid w:val="007E58A0"/>
    <w:rsid w:val="007E61CF"/>
    <w:rsid w:val="007E7382"/>
    <w:rsid w:val="007E7D75"/>
    <w:rsid w:val="007F174F"/>
    <w:rsid w:val="007F338E"/>
    <w:rsid w:val="007F359C"/>
    <w:rsid w:val="007F366D"/>
    <w:rsid w:val="007F3A84"/>
    <w:rsid w:val="007F5ACB"/>
    <w:rsid w:val="007F6D9F"/>
    <w:rsid w:val="007F6DA1"/>
    <w:rsid w:val="007F7777"/>
    <w:rsid w:val="008005F2"/>
    <w:rsid w:val="00800829"/>
    <w:rsid w:val="00800A8A"/>
    <w:rsid w:val="00800B6B"/>
    <w:rsid w:val="00801941"/>
    <w:rsid w:val="008027DA"/>
    <w:rsid w:val="0080298D"/>
    <w:rsid w:val="00802C62"/>
    <w:rsid w:val="0080312D"/>
    <w:rsid w:val="00803299"/>
    <w:rsid w:val="00803404"/>
    <w:rsid w:val="0080341F"/>
    <w:rsid w:val="00803DBC"/>
    <w:rsid w:val="008044BB"/>
    <w:rsid w:val="00804996"/>
    <w:rsid w:val="0080643B"/>
    <w:rsid w:val="0080691B"/>
    <w:rsid w:val="00810027"/>
    <w:rsid w:val="008100ED"/>
    <w:rsid w:val="0081108B"/>
    <w:rsid w:val="0081452B"/>
    <w:rsid w:val="008164A0"/>
    <w:rsid w:val="00816643"/>
    <w:rsid w:val="00816C72"/>
    <w:rsid w:val="00817DA3"/>
    <w:rsid w:val="00817FD1"/>
    <w:rsid w:val="008210C2"/>
    <w:rsid w:val="00821AA1"/>
    <w:rsid w:val="00822042"/>
    <w:rsid w:val="00822721"/>
    <w:rsid w:val="00823B34"/>
    <w:rsid w:val="00825F96"/>
    <w:rsid w:val="00825FC3"/>
    <w:rsid w:val="0082635B"/>
    <w:rsid w:val="00826D77"/>
    <w:rsid w:val="008272DA"/>
    <w:rsid w:val="008274F4"/>
    <w:rsid w:val="00827A01"/>
    <w:rsid w:val="00830306"/>
    <w:rsid w:val="0083046D"/>
    <w:rsid w:val="00831457"/>
    <w:rsid w:val="0083239A"/>
    <w:rsid w:val="008327CD"/>
    <w:rsid w:val="00832B3B"/>
    <w:rsid w:val="00834006"/>
    <w:rsid w:val="0083550D"/>
    <w:rsid w:val="00837970"/>
    <w:rsid w:val="00840201"/>
    <w:rsid w:val="00841B2A"/>
    <w:rsid w:val="008420A9"/>
    <w:rsid w:val="00842C82"/>
    <w:rsid w:val="0084352D"/>
    <w:rsid w:val="008440E4"/>
    <w:rsid w:val="00844432"/>
    <w:rsid w:val="00846DD8"/>
    <w:rsid w:val="00850032"/>
    <w:rsid w:val="0085323B"/>
    <w:rsid w:val="00853705"/>
    <w:rsid w:val="00853799"/>
    <w:rsid w:val="00853A26"/>
    <w:rsid w:val="00853BD2"/>
    <w:rsid w:val="00854AAF"/>
    <w:rsid w:val="0085638C"/>
    <w:rsid w:val="00860DFB"/>
    <w:rsid w:val="00861CDC"/>
    <w:rsid w:val="0086210C"/>
    <w:rsid w:val="008623C1"/>
    <w:rsid w:val="008630CD"/>
    <w:rsid w:val="00863213"/>
    <w:rsid w:val="0086321D"/>
    <w:rsid w:val="0086335E"/>
    <w:rsid w:val="008638E2"/>
    <w:rsid w:val="00864675"/>
    <w:rsid w:val="00864F76"/>
    <w:rsid w:val="00866712"/>
    <w:rsid w:val="00866BA2"/>
    <w:rsid w:val="008713E4"/>
    <w:rsid w:val="00872A93"/>
    <w:rsid w:val="00873364"/>
    <w:rsid w:val="008752FE"/>
    <w:rsid w:val="0087532F"/>
    <w:rsid w:val="00875412"/>
    <w:rsid w:val="00875B30"/>
    <w:rsid w:val="00876464"/>
    <w:rsid w:val="00877611"/>
    <w:rsid w:val="0087765F"/>
    <w:rsid w:val="00877B6B"/>
    <w:rsid w:val="00881301"/>
    <w:rsid w:val="00881E71"/>
    <w:rsid w:val="00881EAC"/>
    <w:rsid w:val="00884342"/>
    <w:rsid w:val="00884D32"/>
    <w:rsid w:val="00884EB7"/>
    <w:rsid w:val="008855D6"/>
    <w:rsid w:val="00886158"/>
    <w:rsid w:val="00886254"/>
    <w:rsid w:val="008875A6"/>
    <w:rsid w:val="008908DD"/>
    <w:rsid w:val="00890D5D"/>
    <w:rsid w:val="00890DC4"/>
    <w:rsid w:val="0089191C"/>
    <w:rsid w:val="008946AE"/>
    <w:rsid w:val="008947E3"/>
    <w:rsid w:val="00896033"/>
    <w:rsid w:val="00897420"/>
    <w:rsid w:val="008A0BE1"/>
    <w:rsid w:val="008A0C05"/>
    <w:rsid w:val="008A1804"/>
    <w:rsid w:val="008A1B11"/>
    <w:rsid w:val="008A248E"/>
    <w:rsid w:val="008A262D"/>
    <w:rsid w:val="008A2880"/>
    <w:rsid w:val="008A28EF"/>
    <w:rsid w:val="008A373A"/>
    <w:rsid w:val="008A42E3"/>
    <w:rsid w:val="008A450D"/>
    <w:rsid w:val="008A48F4"/>
    <w:rsid w:val="008A582C"/>
    <w:rsid w:val="008A6412"/>
    <w:rsid w:val="008A669C"/>
    <w:rsid w:val="008A74EB"/>
    <w:rsid w:val="008A7545"/>
    <w:rsid w:val="008B03C2"/>
    <w:rsid w:val="008B212A"/>
    <w:rsid w:val="008B2542"/>
    <w:rsid w:val="008B2563"/>
    <w:rsid w:val="008B2DC3"/>
    <w:rsid w:val="008B4137"/>
    <w:rsid w:val="008B5804"/>
    <w:rsid w:val="008B66C2"/>
    <w:rsid w:val="008B77F6"/>
    <w:rsid w:val="008C3886"/>
    <w:rsid w:val="008C4972"/>
    <w:rsid w:val="008C58FA"/>
    <w:rsid w:val="008C5C32"/>
    <w:rsid w:val="008C5E57"/>
    <w:rsid w:val="008C7A60"/>
    <w:rsid w:val="008D2581"/>
    <w:rsid w:val="008D2840"/>
    <w:rsid w:val="008D4E7C"/>
    <w:rsid w:val="008D4EE4"/>
    <w:rsid w:val="008D5105"/>
    <w:rsid w:val="008D556F"/>
    <w:rsid w:val="008D58B7"/>
    <w:rsid w:val="008D5DEE"/>
    <w:rsid w:val="008D6BAF"/>
    <w:rsid w:val="008D72A7"/>
    <w:rsid w:val="008D76F3"/>
    <w:rsid w:val="008D7D2E"/>
    <w:rsid w:val="008E078F"/>
    <w:rsid w:val="008E09AC"/>
    <w:rsid w:val="008E4A04"/>
    <w:rsid w:val="008E523A"/>
    <w:rsid w:val="008E6D2C"/>
    <w:rsid w:val="008E6F8F"/>
    <w:rsid w:val="008F00FC"/>
    <w:rsid w:val="008F0248"/>
    <w:rsid w:val="008F4360"/>
    <w:rsid w:val="008F470F"/>
    <w:rsid w:val="008F72C9"/>
    <w:rsid w:val="008F755A"/>
    <w:rsid w:val="008F755D"/>
    <w:rsid w:val="00901942"/>
    <w:rsid w:val="00902DD1"/>
    <w:rsid w:val="00904687"/>
    <w:rsid w:val="0090545D"/>
    <w:rsid w:val="009056A1"/>
    <w:rsid w:val="009103C8"/>
    <w:rsid w:val="009112D4"/>
    <w:rsid w:val="009120A3"/>
    <w:rsid w:val="0091302C"/>
    <w:rsid w:val="00914CA5"/>
    <w:rsid w:val="009163FF"/>
    <w:rsid w:val="00916CEA"/>
    <w:rsid w:val="00917330"/>
    <w:rsid w:val="009178F3"/>
    <w:rsid w:val="00921408"/>
    <w:rsid w:val="00921896"/>
    <w:rsid w:val="009234A8"/>
    <w:rsid w:val="00923666"/>
    <w:rsid w:val="00923968"/>
    <w:rsid w:val="00924A35"/>
    <w:rsid w:val="009259D8"/>
    <w:rsid w:val="00925E92"/>
    <w:rsid w:val="00930AA8"/>
    <w:rsid w:val="0093103A"/>
    <w:rsid w:val="009326BC"/>
    <w:rsid w:val="00934C39"/>
    <w:rsid w:val="00934C44"/>
    <w:rsid w:val="00936EAA"/>
    <w:rsid w:val="00937F7A"/>
    <w:rsid w:val="00940217"/>
    <w:rsid w:val="009419B7"/>
    <w:rsid w:val="009421D8"/>
    <w:rsid w:val="00942212"/>
    <w:rsid w:val="00944467"/>
    <w:rsid w:val="00946D71"/>
    <w:rsid w:val="0094780A"/>
    <w:rsid w:val="0094782B"/>
    <w:rsid w:val="0095174F"/>
    <w:rsid w:val="00951B00"/>
    <w:rsid w:val="009527EF"/>
    <w:rsid w:val="00952861"/>
    <w:rsid w:val="00954B5D"/>
    <w:rsid w:val="00956074"/>
    <w:rsid w:val="009563C3"/>
    <w:rsid w:val="00957EEB"/>
    <w:rsid w:val="00960516"/>
    <w:rsid w:val="00960EC2"/>
    <w:rsid w:val="00960FA4"/>
    <w:rsid w:val="009617C9"/>
    <w:rsid w:val="009618AA"/>
    <w:rsid w:val="009672EB"/>
    <w:rsid w:val="00971117"/>
    <w:rsid w:val="00972908"/>
    <w:rsid w:val="00972B5C"/>
    <w:rsid w:val="00972DD6"/>
    <w:rsid w:val="00973728"/>
    <w:rsid w:val="00974997"/>
    <w:rsid w:val="00974EA2"/>
    <w:rsid w:val="0097514C"/>
    <w:rsid w:val="00975AC3"/>
    <w:rsid w:val="00976233"/>
    <w:rsid w:val="00976C61"/>
    <w:rsid w:val="009828B0"/>
    <w:rsid w:val="00982FCB"/>
    <w:rsid w:val="00983103"/>
    <w:rsid w:val="0098330F"/>
    <w:rsid w:val="00984250"/>
    <w:rsid w:val="00984CC2"/>
    <w:rsid w:val="00984DEF"/>
    <w:rsid w:val="00984E04"/>
    <w:rsid w:val="00985773"/>
    <w:rsid w:val="00985CB5"/>
    <w:rsid w:val="0098649A"/>
    <w:rsid w:val="00986E54"/>
    <w:rsid w:val="00987239"/>
    <w:rsid w:val="00987909"/>
    <w:rsid w:val="009928C0"/>
    <w:rsid w:val="0099294F"/>
    <w:rsid w:val="00992997"/>
    <w:rsid w:val="00992B33"/>
    <w:rsid w:val="00993C84"/>
    <w:rsid w:val="00994272"/>
    <w:rsid w:val="00995893"/>
    <w:rsid w:val="00997461"/>
    <w:rsid w:val="00997465"/>
    <w:rsid w:val="009978D9"/>
    <w:rsid w:val="00997CBC"/>
    <w:rsid w:val="009A0026"/>
    <w:rsid w:val="009A1672"/>
    <w:rsid w:val="009A1BD4"/>
    <w:rsid w:val="009A2011"/>
    <w:rsid w:val="009A25DD"/>
    <w:rsid w:val="009A428B"/>
    <w:rsid w:val="009A4AB1"/>
    <w:rsid w:val="009A4AE2"/>
    <w:rsid w:val="009A592B"/>
    <w:rsid w:val="009A6DDE"/>
    <w:rsid w:val="009A70F7"/>
    <w:rsid w:val="009A7BD0"/>
    <w:rsid w:val="009B14A3"/>
    <w:rsid w:val="009B14F9"/>
    <w:rsid w:val="009B151E"/>
    <w:rsid w:val="009B1F08"/>
    <w:rsid w:val="009B4A4B"/>
    <w:rsid w:val="009B4C93"/>
    <w:rsid w:val="009B5B17"/>
    <w:rsid w:val="009B66F7"/>
    <w:rsid w:val="009B76F6"/>
    <w:rsid w:val="009C00A6"/>
    <w:rsid w:val="009C0ABD"/>
    <w:rsid w:val="009C144C"/>
    <w:rsid w:val="009C2730"/>
    <w:rsid w:val="009C46D5"/>
    <w:rsid w:val="009C705D"/>
    <w:rsid w:val="009C7848"/>
    <w:rsid w:val="009C79BE"/>
    <w:rsid w:val="009D138C"/>
    <w:rsid w:val="009D3193"/>
    <w:rsid w:val="009D52E9"/>
    <w:rsid w:val="009D6B27"/>
    <w:rsid w:val="009E0AF6"/>
    <w:rsid w:val="009E0D87"/>
    <w:rsid w:val="009E0EB0"/>
    <w:rsid w:val="009E1575"/>
    <w:rsid w:val="009E3E0E"/>
    <w:rsid w:val="009E43B3"/>
    <w:rsid w:val="009E68F9"/>
    <w:rsid w:val="009E76E1"/>
    <w:rsid w:val="009F1602"/>
    <w:rsid w:val="009F20DB"/>
    <w:rsid w:val="009F2242"/>
    <w:rsid w:val="009F22B9"/>
    <w:rsid w:val="009F3B23"/>
    <w:rsid w:val="009F41C7"/>
    <w:rsid w:val="009F4D5E"/>
    <w:rsid w:val="009F64C9"/>
    <w:rsid w:val="009F6DC8"/>
    <w:rsid w:val="009F7E1C"/>
    <w:rsid w:val="00A008FD"/>
    <w:rsid w:val="00A03EA2"/>
    <w:rsid w:val="00A046EE"/>
    <w:rsid w:val="00A0474D"/>
    <w:rsid w:val="00A04BEE"/>
    <w:rsid w:val="00A04C46"/>
    <w:rsid w:val="00A051BE"/>
    <w:rsid w:val="00A05981"/>
    <w:rsid w:val="00A05EBC"/>
    <w:rsid w:val="00A0631D"/>
    <w:rsid w:val="00A06551"/>
    <w:rsid w:val="00A06D56"/>
    <w:rsid w:val="00A07AA5"/>
    <w:rsid w:val="00A11164"/>
    <w:rsid w:val="00A11DC7"/>
    <w:rsid w:val="00A1300D"/>
    <w:rsid w:val="00A17320"/>
    <w:rsid w:val="00A20921"/>
    <w:rsid w:val="00A21C14"/>
    <w:rsid w:val="00A22F29"/>
    <w:rsid w:val="00A23B2C"/>
    <w:rsid w:val="00A24F50"/>
    <w:rsid w:val="00A250D8"/>
    <w:rsid w:val="00A2651F"/>
    <w:rsid w:val="00A270AB"/>
    <w:rsid w:val="00A2762A"/>
    <w:rsid w:val="00A27B27"/>
    <w:rsid w:val="00A27E87"/>
    <w:rsid w:val="00A31DD6"/>
    <w:rsid w:val="00A3207E"/>
    <w:rsid w:val="00A326FB"/>
    <w:rsid w:val="00A33B39"/>
    <w:rsid w:val="00A34DE1"/>
    <w:rsid w:val="00A3542D"/>
    <w:rsid w:val="00A35584"/>
    <w:rsid w:val="00A3739E"/>
    <w:rsid w:val="00A400CC"/>
    <w:rsid w:val="00A40B59"/>
    <w:rsid w:val="00A42C1D"/>
    <w:rsid w:val="00A44BA1"/>
    <w:rsid w:val="00A44F2C"/>
    <w:rsid w:val="00A4552D"/>
    <w:rsid w:val="00A45607"/>
    <w:rsid w:val="00A46AF8"/>
    <w:rsid w:val="00A4716C"/>
    <w:rsid w:val="00A4747A"/>
    <w:rsid w:val="00A51989"/>
    <w:rsid w:val="00A51ED1"/>
    <w:rsid w:val="00A524C1"/>
    <w:rsid w:val="00A52507"/>
    <w:rsid w:val="00A52572"/>
    <w:rsid w:val="00A52FEA"/>
    <w:rsid w:val="00A56610"/>
    <w:rsid w:val="00A56898"/>
    <w:rsid w:val="00A60DAE"/>
    <w:rsid w:val="00A61386"/>
    <w:rsid w:val="00A64349"/>
    <w:rsid w:val="00A64977"/>
    <w:rsid w:val="00A65A53"/>
    <w:rsid w:val="00A668D6"/>
    <w:rsid w:val="00A6700C"/>
    <w:rsid w:val="00A67C3B"/>
    <w:rsid w:val="00A70379"/>
    <w:rsid w:val="00A70463"/>
    <w:rsid w:val="00A70C1C"/>
    <w:rsid w:val="00A73E97"/>
    <w:rsid w:val="00A7452C"/>
    <w:rsid w:val="00A7554C"/>
    <w:rsid w:val="00A75707"/>
    <w:rsid w:val="00A75933"/>
    <w:rsid w:val="00A77563"/>
    <w:rsid w:val="00A77FAC"/>
    <w:rsid w:val="00A8030B"/>
    <w:rsid w:val="00A80A1C"/>
    <w:rsid w:val="00A80F91"/>
    <w:rsid w:val="00A84C0D"/>
    <w:rsid w:val="00A85163"/>
    <w:rsid w:val="00A86052"/>
    <w:rsid w:val="00A86140"/>
    <w:rsid w:val="00A87012"/>
    <w:rsid w:val="00A90285"/>
    <w:rsid w:val="00A90F69"/>
    <w:rsid w:val="00A9166E"/>
    <w:rsid w:val="00A92326"/>
    <w:rsid w:val="00A92354"/>
    <w:rsid w:val="00A93206"/>
    <w:rsid w:val="00A93480"/>
    <w:rsid w:val="00A939B1"/>
    <w:rsid w:val="00A94012"/>
    <w:rsid w:val="00A940EF"/>
    <w:rsid w:val="00A94194"/>
    <w:rsid w:val="00A9540D"/>
    <w:rsid w:val="00A96423"/>
    <w:rsid w:val="00AA06B8"/>
    <w:rsid w:val="00AA0A1D"/>
    <w:rsid w:val="00AA1218"/>
    <w:rsid w:val="00AA197E"/>
    <w:rsid w:val="00AA1CD3"/>
    <w:rsid w:val="00AA35DD"/>
    <w:rsid w:val="00AA3ED0"/>
    <w:rsid w:val="00AA4A5C"/>
    <w:rsid w:val="00AA53DF"/>
    <w:rsid w:val="00AA6A02"/>
    <w:rsid w:val="00AA72BA"/>
    <w:rsid w:val="00AA7A52"/>
    <w:rsid w:val="00AB0757"/>
    <w:rsid w:val="00AB1AAA"/>
    <w:rsid w:val="00AB2F9F"/>
    <w:rsid w:val="00AB4AE0"/>
    <w:rsid w:val="00AB5BCE"/>
    <w:rsid w:val="00AB5C87"/>
    <w:rsid w:val="00AB72DA"/>
    <w:rsid w:val="00AC0443"/>
    <w:rsid w:val="00AC23AE"/>
    <w:rsid w:val="00AC26A7"/>
    <w:rsid w:val="00AC4B06"/>
    <w:rsid w:val="00AC4FF4"/>
    <w:rsid w:val="00AC5E48"/>
    <w:rsid w:val="00AC5FC0"/>
    <w:rsid w:val="00AC628F"/>
    <w:rsid w:val="00AC6763"/>
    <w:rsid w:val="00AC72B0"/>
    <w:rsid w:val="00AD0D3E"/>
    <w:rsid w:val="00AD1854"/>
    <w:rsid w:val="00AD1CFF"/>
    <w:rsid w:val="00AD2CBF"/>
    <w:rsid w:val="00AD3377"/>
    <w:rsid w:val="00AD3788"/>
    <w:rsid w:val="00AD38A6"/>
    <w:rsid w:val="00AD40E6"/>
    <w:rsid w:val="00AD41C6"/>
    <w:rsid w:val="00AD426B"/>
    <w:rsid w:val="00AD43F8"/>
    <w:rsid w:val="00AD63A7"/>
    <w:rsid w:val="00AD7C13"/>
    <w:rsid w:val="00AE07B5"/>
    <w:rsid w:val="00AE2D74"/>
    <w:rsid w:val="00AE2F49"/>
    <w:rsid w:val="00AE4BDF"/>
    <w:rsid w:val="00AE4E48"/>
    <w:rsid w:val="00AE5CE3"/>
    <w:rsid w:val="00AE7BFE"/>
    <w:rsid w:val="00AF0679"/>
    <w:rsid w:val="00AF12B3"/>
    <w:rsid w:val="00AF1A22"/>
    <w:rsid w:val="00AF31DB"/>
    <w:rsid w:val="00AF43E7"/>
    <w:rsid w:val="00AF44E1"/>
    <w:rsid w:val="00AF5CB5"/>
    <w:rsid w:val="00AF5F1C"/>
    <w:rsid w:val="00AF72B9"/>
    <w:rsid w:val="00B00427"/>
    <w:rsid w:val="00B01645"/>
    <w:rsid w:val="00B01952"/>
    <w:rsid w:val="00B02D3D"/>
    <w:rsid w:val="00B03082"/>
    <w:rsid w:val="00B0347B"/>
    <w:rsid w:val="00B03741"/>
    <w:rsid w:val="00B0576B"/>
    <w:rsid w:val="00B06092"/>
    <w:rsid w:val="00B07676"/>
    <w:rsid w:val="00B07710"/>
    <w:rsid w:val="00B07B40"/>
    <w:rsid w:val="00B110D0"/>
    <w:rsid w:val="00B12719"/>
    <w:rsid w:val="00B13281"/>
    <w:rsid w:val="00B13886"/>
    <w:rsid w:val="00B13B1A"/>
    <w:rsid w:val="00B148D0"/>
    <w:rsid w:val="00B14EB9"/>
    <w:rsid w:val="00B158AB"/>
    <w:rsid w:val="00B15F97"/>
    <w:rsid w:val="00B16395"/>
    <w:rsid w:val="00B204A2"/>
    <w:rsid w:val="00B20617"/>
    <w:rsid w:val="00B228D3"/>
    <w:rsid w:val="00B228FE"/>
    <w:rsid w:val="00B236FB"/>
    <w:rsid w:val="00B23921"/>
    <w:rsid w:val="00B23A07"/>
    <w:rsid w:val="00B23DA6"/>
    <w:rsid w:val="00B24167"/>
    <w:rsid w:val="00B24662"/>
    <w:rsid w:val="00B24F62"/>
    <w:rsid w:val="00B25375"/>
    <w:rsid w:val="00B30EA7"/>
    <w:rsid w:val="00B334FF"/>
    <w:rsid w:val="00B34B93"/>
    <w:rsid w:val="00B35AA1"/>
    <w:rsid w:val="00B35CC0"/>
    <w:rsid w:val="00B37FE9"/>
    <w:rsid w:val="00B42C0D"/>
    <w:rsid w:val="00B45D91"/>
    <w:rsid w:val="00B4667C"/>
    <w:rsid w:val="00B46C4E"/>
    <w:rsid w:val="00B470B5"/>
    <w:rsid w:val="00B50273"/>
    <w:rsid w:val="00B50776"/>
    <w:rsid w:val="00B515CB"/>
    <w:rsid w:val="00B51A58"/>
    <w:rsid w:val="00B54241"/>
    <w:rsid w:val="00B5448F"/>
    <w:rsid w:val="00B55EBF"/>
    <w:rsid w:val="00B57133"/>
    <w:rsid w:val="00B5769F"/>
    <w:rsid w:val="00B576E9"/>
    <w:rsid w:val="00B601FE"/>
    <w:rsid w:val="00B607E9"/>
    <w:rsid w:val="00B629F5"/>
    <w:rsid w:val="00B63DA6"/>
    <w:rsid w:val="00B647A1"/>
    <w:rsid w:val="00B64B55"/>
    <w:rsid w:val="00B65223"/>
    <w:rsid w:val="00B65C77"/>
    <w:rsid w:val="00B67E96"/>
    <w:rsid w:val="00B701A2"/>
    <w:rsid w:val="00B704D0"/>
    <w:rsid w:val="00B70918"/>
    <w:rsid w:val="00B7189C"/>
    <w:rsid w:val="00B718C8"/>
    <w:rsid w:val="00B737B3"/>
    <w:rsid w:val="00B74E50"/>
    <w:rsid w:val="00B76790"/>
    <w:rsid w:val="00B77887"/>
    <w:rsid w:val="00B80194"/>
    <w:rsid w:val="00B8133D"/>
    <w:rsid w:val="00B81395"/>
    <w:rsid w:val="00B82468"/>
    <w:rsid w:val="00B82964"/>
    <w:rsid w:val="00B83388"/>
    <w:rsid w:val="00B842B0"/>
    <w:rsid w:val="00B8476F"/>
    <w:rsid w:val="00B859D4"/>
    <w:rsid w:val="00B86834"/>
    <w:rsid w:val="00B86B44"/>
    <w:rsid w:val="00B87020"/>
    <w:rsid w:val="00B8789B"/>
    <w:rsid w:val="00B9059F"/>
    <w:rsid w:val="00B92BEE"/>
    <w:rsid w:val="00B93DC5"/>
    <w:rsid w:val="00B94210"/>
    <w:rsid w:val="00B943F1"/>
    <w:rsid w:val="00B9470E"/>
    <w:rsid w:val="00B9719A"/>
    <w:rsid w:val="00BA0090"/>
    <w:rsid w:val="00BA0E8E"/>
    <w:rsid w:val="00BA10CA"/>
    <w:rsid w:val="00BA14BE"/>
    <w:rsid w:val="00BA257F"/>
    <w:rsid w:val="00BA56FD"/>
    <w:rsid w:val="00BA5F00"/>
    <w:rsid w:val="00BA62A4"/>
    <w:rsid w:val="00BA6456"/>
    <w:rsid w:val="00BA7087"/>
    <w:rsid w:val="00BA7348"/>
    <w:rsid w:val="00BB08D0"/>
    <w:rsid w:val="00BB11A9"/>
    <w:rsid w:val="00BB2864"/>
    <w:rsid w:val="00BB2B06"/>
    <w:rsid w:val="00BB2C56"/>
    <w:rsid w:val="00BB3211"/>
    <w:rsid w:val="00BB5913"/>
    <w:rsid w:val="00BB5F44"/>
    <w:rsid w:val="00BB62EB"/>
    <w:rsid w:val="00BC1053"/>
    <w:rsid w:val="00BC166D"/>
    <w:rsid w:val="00BC2BF4"/>
    <w:rsid w:val="00BC2CE5"/>
    <w:rsid w:val="00BC3849"/>
    <w:rsid w:val="00BC387D"/>
    <w:rsid w:val="00BC4156"/>
    <w:rsid w:val="00BC5552"/>
    <w:rsid w:val="00BC78B3"/>
    <w:rsid w:val="00BC7908"/>
    <w:rsid w:val="00BC7DBC"/>
    <w:rsid w:val="00BC7E10"/>
    <w:rsid w:val="00BD0FF1"/>
    <w:rsid w:val="00BD0FFA"/>
    <w:rsid w:val="00BD1014"/>
    <w:rsid w:val="00BD15A5"/>
    <w:rsid w:val="00BD1FFB"/>
    <w:rsid w:val="00BD21D6"/>
    <w:rsid w:val="00BD3B0F"/>
    <w:rsid w:val="00BD461C"/>
    <w:rsid w:val="00BD5024"/>
    <w:rsid w:val="00BE04E7"/>
    <w:rsid w:val="00BE1C98"/>
    <w:rsid w:val="00BE217A"/>
    <w:rsid w:val="00BE2307"/>
    <w:rsid w:val="00BE27FC"/>
    <w:rsid w:val="00BE4361"/>
    <w:rsid w:val="00BE4E35"/>
    <w:rsid w:val="00BE52CC"/>
    <w:rsid w:val="00BE759A"/>
    <w:rsid w:val="00BE76BF"/>
    <w:rsid w:val="00BE7E45"/>
    <w:rsid w:val="00BF1E73"/>
    <w:rsid w:val="00BF1EDB"/>
    <w:rsid w:val="00BF36D5"/>
    <w:rsid w:val="00BF548B"/>
    <w:rsid w:val="00BF7164"/>
    <w:rsid w:val="00C00149"/>
    <w:rsid w:val="00C00381"/>
    <w:rsid w:val="00C0294E"/>
    <w:rsid w:val="00C042FC"/>
    <w:rsid w:val="00C048C4"/>
    <w:rsid w:val="00C05263"/>
    <w:rsid w:val="00C06F4D"/>
    <w:rsid w:val="00C1028E"/>
    <w:rsid w:val="00C11CCE"/>
    <w:rsid w:val="00C1210F"/>
    <w:rsid w:val="00C126DC"/>
    <w:rsid w:val="00C12765"/>
    <w:rsid w:val="00C13678"/>
    <w:rsid w:val="00C13A0C"/>
    <w:rsid w:val="00C140A6"/>
    <w:rsid w:val="00C14304"/>
    <w:rsid w:val="00C14C37"/>
    <w:rsid w:val="00C14F37"/>
    <w:rsid w:val="00C15E99"/>
    <w:rsid w:val="00C16FFC"/>
    <w:rsid w:val="00C20007"/>
    <w:rsid w:val="00C20495"/>
    <w:rsid w:val="00C20E92"/>
    <w:rsid w:val="00C21F48"/>
    <w:rsid w:val="00C23040"/>
    <w:rsid w:val="00C2335D"/>
    <w:rsid w:val="00C24A60"/>
    <w:rsid w:val="00C250D2"/>
    <w:rsid w:val="00C256CB"/>
    <w:rsid w:val="00C27536"/>
    <w:rsid w:val="00C277CC"/>
    <w:rsid w:val="00C2788A"/>
    <w:rsid w:val="00C27E97"/>
    <w:rsid w:val="00C30EB4"/>
    <w:rsid w:val="00C31C66"/>
    <w:rsid w:val="00C33C4F"/>
    <w:rsid w:val="00C34406"/>
    <w:rsid w:val="00C35517"/>
    <w:rsid w:val="00C35812"/>
    <w:rsid w:val="00C36901"/>
    <w:rsid w:val="00C37245"/>
    <w:rsid w:val="00C37380"/>
    <w:rsid w:val="00C37591"/>
    <w:rsid w:val="00C37828"/>
    <w:rsid w:val="00C37844"/>
    <w:rsid w:val="00C40D3B"/>
    <w:rsid w:val="00C41AF8"/>
    <w:rsid w:val="00C422CB"/>
    <w:rsid w:val="00C423E4"/>
    <w:rsid w:val="00C424AC"/>
    <w:rsid w:val="00C42D2B"/>
    <w:rsid w:val="00C44481"/>
    <w:rsid w:val="00C467A1"/>
    <w:rsid w:val="00C47E93"/>
    <w:rsid w:val="00C52A5E"/>
    <w:rsid w:val="00C53956"/>
    <w:rsid w:val="00C53B26"/>
    <w:rsid w:val="00C546A9"/>
    <w:rsid w:val="00C54930"/>
    <w:rsid w:val="00C55774"/>
    <w:rsid w:val="00C559A3"/>
    <w:rsid w:val="00C55E35"/>
    <w:rsid w:val="00C55F43"/>
    <w:rsid w:val="00C56B3D"/>
    <w:rsid w:val="00C60022"/>
    <w:rsid w:val="00C608C7"/>
    <w:rsid w:val="00C62D93"/>
    <w:rsid w:val="00C63602"/>
    <w:rsid w:val="00C63C8B"/>
    <w:rsid w:val="00C63FCB"/>
    <w:rsid w:val="00C64652"/>
    <w:rsid w:val="00C64864"/>
    <w:rsid w:val="00C65BF2"/>
    <w:rsid w:val="00C65D63"/>
    <w:rsid w:val="00C66586"/>
    <w:rsid w:val="00C6665E"/>
    <w:rsid w:val="00C67014"/>
    <w:rsid w:val="00C6765B"/>
    <w:rsid w:val="00C7185C"/>
    <w:rsid w:val="00C72AAD"/>
    <w:rsid w:val="00C731E5"/>
    <w:rsid w:val="00C73E1E"/>
    <w:rsid w:val="00C760BF"/>
    <w:rsid w:val="00C76B89"/>
    <w:rsid w:val="00C77446"/>
    <w:rsid w:val="00C7744E"/>
    <w:rsid w:val="00C77551"/>
    <w:rsid w:val="00C77FD2"/>
    <w:rsid w:val="00C800F8"/>
    <w:rsid w:val="00C803D7"/>
    <w:rsid w:val="00C804C0"/>
    <w:rsid w:val="00C806DF"/>
    <w:rsid w:val="00C80A65"/>
    <w:rsid w:val="00C80E36"/>
    <w:rsid w:val="00C81175"/>
    <w:rsid w:val="00C824F2"/>
    <w:rsid w:val="00C83094"/>
    <w:rsid w:val="00C83486"/>
    <w:rsid w:val="00C8573A"/>
    <w:rsid w:val="00C86FD1"/>
    <w:rsid w:val="00C91A88"/>
    <w:rsid w:val="00C91F4A"/>
    <w:rsid w:val="00C921BD"/>
    <w:rsid w:val="00C93469"/>
    <w:rsid w:val="00C9362B"/>
    <w:rsid w:val="00C94A31"/>
    <w:rsid w:val="00C97900"/>
    <w:rsid w:val="00C97F5E"/>
    <w:rsid w:val="00CA0513"/>
    <w:rsid w:val="00CA0E4F"/>
    <w:rsid w:val="00CA1FB4"/>
    <w:rsid w:val="00CA38C4"/>
    <w:rsid w:val="00CA39BC"/>
    <w:rsid w:val="00CA4839"/>
    <w:rsid w:val="00CA51CE"/>
    <w:rsid w:val="00CA61B4"/>
    <w:rsid w:val="00CA662A"/>
    <w:rsid w:val="00CB1575"/>
    <w:rsid w:val="00CB19D1"/>
    <w:rsid w:val="00CB2398"/>
    <w:rsid w:val="00CB2EB5"/>
    <w:rsid w:val="00CB378A"/>
    <w:rsid w:val="00CB3C44"/>
    <w:rsid w:val="00CB401C"/>
    <w:rsid w:val="00CB6059"/>
    <w:rsid w:val="00CB7128"/>
    <w:rsid w:val="00CB74DE"/>
    <w:rsid w:val="00CB7F8C"/>
    <w:rsid w:val="00CC04F8"/>
    <w:rsid w:val="00CC0AFE"/>
    <w:rsid w:val="00CC0D71"/>
    <w:rsid w:val="00CC11FD"/>
    <w:rsid w:val="00CC2824"/>
    <w:rsid w:val="00CC3A00"/>
    <w:rsid w:val="00CC3AD8"/>
    <w:rsid w:val="00CC3D09"/>
    <w:rsid w:val="00CC4971"/>
    <w:rsid w:val="00CC4EE3"/>
    <w:rsid w:val="00CD0D7D"/>
    <w:rsid w:val="00CD3483"/>
    <w:rsid w:val="00CD35F4"/>
    <w:rsid w:val="00CD35FD"/>
    <w:rsid w:val="00CD4B09"/>
    <w:rsid w:val="00CD6BDA"/>
    <w:rsid w:val="00CD6CE4"/>
    <w:rsid w:val="00CD7419"/>
    <w:rsid w:val="00CE0707"/>
    <w:rsid w:val="00CE0B5C"/>
    <w:rsid w:val="00CE0DB8"/>
    <w:rsid w:val="00CE0F70"/>
    <w:rsid w:val="00CE340B"/>
    <w:rsid w:val="00CE377A"/>
    <w:rsid w:val="00CE3852"/>
    <w:rsid w:val="00CE629E"/>
    <w:rsid w:val="00CE6701"/>
    <w:rsid w:val="00CE7192"/>
    <w:rsid w:val="00CF0207"/>
    <w:rsid w:val="00CF0736"/>
    <w:rsid w:val="00CF110C"/>
    <w:rsid w:val="00CF13E2"/>
    <w:rsid w:val="00CF1DE6"/>
    <w:rsid w:val="00CF25B8"/>
    <w:rsid w:val="00CF2AAF"/>
    <w:rsid w:val="00CF4B78"/>
    <w:rsid w:val="00CF6568"/>
    <w:rsid w:val="00CF71AD"/>
    <w:rsid w:val="00CF7340"/>
    <w:rsid w:val="00D01345"/>
    <w:rsid w:val="00D03775"/>
    <w:rsid w:val="00D03B36"/>
    <w:rsid w:val="00D0439E"/>
    <w:rsid w:val="00D0470C"/>
    <w:rsid w:val="00D101F0"/>
    <w:rsid w:val="00D10EC4"/>
    <w:rsid w:val="00D110D5"/>
    <w:rsid w:val="00D11717"/>
    <w:rsid w:val="00D11AE9"/>
    <w:rsid w:val="00D141C2"/>
    <w:rsid w:val="00D14B8E"/>
    <w:rsid w:val="00D14E63"/>
    <w:rsid w:val="00D151BA"/>
    <w:rsid w:val="00D157CA"/>
    <w:rsid w:val="00D16EDE"/>
    <w:rsid w:val="00D17762"/>
    <w:rsid w:val="00D205CA"/>
    <w:rsid w:val="00D20928"/>
    <w:rsid w:val="00D20B49"/>
    <w:rsid w:val="00D21265"/>
    <w:rsid w:val="00D21495"/>
    <w:rsid w:val="00D21966"/>
    <w:rsid w:val="00D228D0"/>
    <w:rsid w:val="00D22D19"/>
    <w:rsid w:val="00D23035"/>
    <w:rsid w:val="00D236E0"/>
    <w:rsid w:val="00D24677"/>
    <w:rsid w:val="00D24F85"/>
    <w:rsid w:val="00D25FEF"/>
    <w:rsid w:val="00D26798"/>
    <w:rsid w:val="00D26E58"/>
    <w:rsid w:val="00D31637"/>
    <w:rsid w:val="00D319A2"/>
    <w:rsid w:val="00D31D85"/>
    <w:rsid w:val="00D330AB"/>
    <w:rsid w:val="00D33111"/>
    <w:rsid w:val="00D3502D"/>
    <w:rsid w:val="00D370A0"/>
    <w:rsid w:val="00D406B7"/>
    <w:rsid w:val="00D41001"/>
    <w:rsid w:val="00D41B15"/>
    <w:rsid w:val="00D423E3"/>
    <w:rsid w:val="00D42836"/>
    <w:rsid w:val="00D4422B"/>
    <w:rsid w:val="00D44751"/>
    <w:rsid w:val="00D455DF"/>
    <w:rsid w:val="00D45FDE"/>
    <w:rsid w:val="00D46061"/>
    <w:rsid w:val="00D464E3"/>
    <w:rsid w:val="00D4725F"/>
    <w:rsid w:val="00D502A1"/>
    <w:rsid w:val="00D5173E"/>
    <w:rsid w:val="00D52370"/>
    <w:rsid w:val="00D524D7"/>
    <w:rsid w:val="00D547FF"/>
    <w:rsid w:val="00D55FB2"/>
    <w:rsid w:val="00D562BC"/>
    <w:rsid w:val="00D565FA"/>
    <w:rsid w:val="00D56AC2"/>
    <w:rsid w:val="00D57150"/>
    <w:rsid w:val="00D57626"/>
    <w:rsid w:val="00D57948"/>
    <w:rsid w:val="00D60F62"/>
    <w:rsid w:val="00D62008"/>
    <w:rsid w:val="00D63090"/>
    <w:rsid w:val="00D630EB"/>
    <w:rsid w:val="00D634B8"/>
    <w:rsid w:val="00D6352B"/>
    <w:rsid w:val="00D63885"/>
    <w:rsid w:val="00D65F8C"/>
    <w:rsid w:val="00D67172"/>
    <w:rsid w:val="00D671ED"/>
    <w:rsid w:val="00D6729B"/>
    <w:rsid w:val="00D67B5B"/>
    <w:rsid w:val="00D70980"/>
    <w:rsid w:val="00D70EC0"/>
    <w:rsid w:val="00D712A6"/>
    <w:rsid w:val="00D719DD"/>
    <w:rsid w:val="00D72EB5"/>
    <w:rsid w:val="00D741AE"/>
    <w:rsid w:val="00D74AFC"/>
    <w:rsid w:val="00D74EA9"/>
    <w:rsid w:val="00D75EE7"/>
    <w:rsid w:val="00D76157"/>
    <w:rsid w:val="00D7745A"/>
    <w:rsid w:val="00D80707"/>
    <w:rsid w:val="00D80889"/>
    <w:rsid w:val="00D80ECC"/>
    <w:rsid w:val="00D80F39"/>
    <w:rsid w:val="00D825A8"/>
    <w:rsid w:val="00D83444"/>
    <w:rsid w:val="00D85677"/>
    <w:rsid w:val="00D8703D"/>
    <w:rsid w:val="00D91C85"/>
    <w:rsid w:val="00D91D68"/>
    <w:rsid w:val="00D92449"/>
    <w:rsid w:val="00D93C33"/>
    <w:rsid w:val="00D942B6"/>
    <w:rsid w:val="00D954E7"/>
    <w:rsid w:val="00D95B10"/>
    <w:rsid w:val="00D95E55"/>
    <w:rsid w:val="00D9733B"/>
    <w:rsid w:val="00D974C3"/>
    <w:rsid w:val="00D974D2"/>
    <w:rsid w:val="00D97D9B"/>
    <w:rsid w:val="00D97F24"/>
    <w:rsid w:val="00DA069E"/>
    <w:rsid w:val="00DA07A9"/>
    <w:rsid w:val="00DA10C2"/>
    <w:rsid w:val="00DA12E1"/>
    <w:rsid w:val="00DA1327"/>
    <w:rsid w:val="00DA1DCD"/>
    <w:rsid w:val="00DA20DB"/>
    <w:rsid w:val="00DA258B"/>
    <w:rsid w:val="00DA3288"/>
    <w:rsid w:val="00DA492E"/>
    <w:rsid w:val="00DB0596"/>
    <w:rsid w:val="00DB1C09"/>
    <w:rsid w:val="00DB23D8"/>
    <w:rsid w:val="00DB2B7A"/>
    <w:rsid w:val="00DB2C02"/>
    <w:rsid w:val="00DB33F6"/>
    <w:rsid w:val="00DB454B"/>
    <w:rsid w:val="00DB4C6C"/>
    <w:rsid w:val="00DB5585"/>
    <w:rsid w:val="00DB5D50"/>
    <w:rsid w:val="00DB64D0"/>
    <w:rsid w:val="00DB6675"/>
    <w:rsid w:val="00DB7A7F"/>
    <w:rsid w:val="00DB7BC1"/>
    <w:rsid w:val="00DC079A"/>
    <w:rsid w:val="00DC0F2F"/>
    <w:rsid w:val="00DC1060"/>
    <w:rsid w:val="00DC1208"/>
    <w:rsid w:val="00DC14C6"/>
    <w:rsid w:val="00DC159D"/>
    <w:rsid w:val="00DC2EB8"/>
    <w:rsid w:val="00DC348D"/>
    <w:rsid w:val="00DC60D9"/>
    <w:rsid w:val="00DC70C2"/>
    <w:rsid w:val="00DC7F34"/>
    <w:rsid w:val="00DD129B"/>
    <w:rsid w:val="00DD1495"/>
    <w:rsid w:val="00DD2713"/>
    <w:rsid w:val="00DD2E0E"/>
    <w:rsid w:val="00DD4477"/>
    <w:rsid w:val="00DD64C1"/>
    <w:rsid w:val="00DD6F35"/>
    <w:rsid w:val="00DD7B7D"/>
    <w:rsid w:val="00DE06AB"/>
    <w:rsid w:val="00DE0E6E"/>
    <w:rsid w:val="00DE0EF9"/>
    <w:rsid w:val="00DE1144"/>
    <w:rsid w:val="00DE14EF"/>
    <w:rsid w:val="00DE198A"/>
    <w:rsid w:val="00DE1A01"/>
    <w:rsid w:val="00DE2712"/>
    <w:rsid w:val="00DE3D02"/>
    <w:rsid w:val="00DE4E37"/>
    <w:rsid w:val="00DE6139"/>
    <w:rsid w:val="00DE6172"/>
    <w:rsid w:val="00DE72CD"/>
    <w:rsid w:val="00DE76F3"/>
    <w:rsid w:val="00DE7CAD"/>
    <w:rsid w:val="00DF00F7"/>
    <w:rsid w:val="00DF0995"/>
    <w:rsid w:val="00DF09AF"/>
    <w:rsid w:val="00DF1163"/>
    <w:rsid w:val="00DF2894"/>
    <w:rsid w:val="00DF2AC2"/>
    <w:rsid w:val="00DF43D0"/>
    <w:rsid w:val="00DF445C"/>
    <w:rsid w:val="00DF4D36"/>
    <w:rsid w:val="00DF56CF"/>
    <w:rsid w:val="00DF5784"/>
    <w:rsid w:val="00DF5C4D"/>
    <w:rsid w:val="00DF6813"/>
    <w:rsid w:val="00DF723A"/>
    <w:rsid w:val="00E003ED"/>
    <w:rsid w:val="00E01C57"/>
    <w:rsid w:val="00E01E78"/>
    <w:rsid w:val="00E023FB"/>
    <w:rsid w:val="00E02FFA"/>
    <w:rsid w:val="00E0445A"/>
    <w:rsid w:val="00E044E9"/>
    <w:rsid w:val="00E04F7A"/>
    <w:rsid w:val="00E054AD"/>
    <w:rsid w:val="00E05FAF"/>
    <w:rsid w:val="00E0754B"/>
    <w:rsid w:val="00E10A3B"/>
    <w:rsid w:val="00E1124E"/>
    <w:rsid w:val="00E117E8"/>
    <w:rsid w:val="00E11A7C"/>
    <w:rsid w:val="00E1280D"/>
    <w:rsid w:val="00E137AB"/>
    <w:rsid w:val="00E13854"/>
    <w:rsid w:val="00E14845"/>
    <w:rsid w:val="00E14F9D"/>
    <w:rsid w:val="00E15734"/>
    <w:rsid w:val="00E15D04"/>
    <w:rsid w:val="00E15E60"/>
    <w:rsid w:val="00E20F2A"/>
    <w:rsid w:val="00E2125A"/>
    <w:rsid w:val="00E21BE3"/>
    <w:rsid w:val="00E2259F"/>
    <w:rsid w:val="00E226D1"/>
    <w:rsid w:val="00E2280A"/>
    <w:rsid w:val="00E23507"/>
    <w:rsid w:val="00E240F8"/>
    <w:rsid w:val="00E245A6"/>
    <w:rsid w:val="00E24BA1"/>
    <w:rsid w:val="00E24D44"/>
    <w:rsid w:val="00E25F5E"/>
    <w:rsid w:val="00E27808"/>
    <w:rsid w:val="00E3029B"/>
    <w:rsid w:val="00E314B4"/>
    <w:rsid w:val="00E31535"/>
    <w:rsid w:val="00E3159F"/>
    <w:rsid w:val="00E31602"/>
    <w:rsid w:val="00E31615"/>
    <w:rsid w:val="00E31971"/>
    <w:rsid w:val="00E31E91"/>
    <w:rsid w:val="00E33A73"/>
    <w:rsid w:val="00E33FE6"/>
    <w:rsid w:val="00E403C3"/>
    <w:rsid w:val="00E40B98"/>
    <w:rsid w:val="00E4124F"/>
    <w:rsid w:val="00E413B8"/>
    <w:rsid w:val="00E41823"/>
    <w:rsid w:val="00E4196B"/>
    <w:rsid w:val="00E424CE"/>
    <w:rsid w:val="00E4343B"/>
    <w:rsid w:val="00E43CBB"/>
    <w:rsid w:val="00E44BE1"/>
    <w:rsid w:val="00E456B8"/>
    <w:rsid w:val="00E47757"/>
    <w:rsid w:val="00E5117A"/>
    <w:rsid w:val="00E5119C"/>
    <w:rsid w:val="00E51BEA"/>
    <w:rsid w:val="00E526B0"/>
    <w:rsid w:val="00E538B0"/>
    <w:rsid w:val="00E544E3"/>
    <w:rsid w:val="00E54CA2"/>
    <w:rsid w:val="00E60763"/>
    <w:rsid w:val="00E6180D"/>
    <w:rsid w:val="00E61864"/>
    <w:rsid w:val="00E61A19"/>
    <w:rsid w:val="00E61B1D"/>
    <w:rsid w:val="00E62911"/>
    <w:rsid w:val="00E62A9C"/>
    <w:rsid w:val="00E63C6F"/>
    <w:rsid w:val="00E64475"/>
    <w:rsid w:val="00E64A6F"/>
    <w:rsid w:val="00E64E4E"/>
    <w:rsid w:val="00E65481"/>
    <w:rsid w:val="00E6567D"/>
    <w:rsid w:val="00E67BA6"/>
    <w:rsid w:val="00E70B32"/>
    <w:rsid w:val="00E712BC"/>
    <w:rsid w:val="00E721A4"/>
    <w:rsid w:val="00E72AA3"/>
    <w:rsid w:val="00E72AB0"/>
    <w:rsid w:val="00E7513E"/>
    <w:rsid w:val="00E75213"/>
    <w:rsid w:val="00E756BD"/>
    <w:rsid w:val="00E765DC"/>
    <w:rsid w:val="00E80038"/>
    <w:rsid w:val="00E8079B"/>
    <w:rsid w:val="00E81327"/>
    <w:rsid w:val="00E81D5C"/>
    <w:rsid w:val="00E82473"/>
    <w:rsid w:val="00E8386A"/>
    <w:rsid w:val="00E852CA"/>
    <w:rsid w:val="00E8586C"/>
    <w:rsid w:val="00E866B6"/>
    <w:rsid w:val="00E907C7"/>
    <w:rsid w:val="00E90CDB"/>
    <w:rsid w:val="00E90F7D"/>
    <w:rsid w:val="00E930A8"/>
    <w:rsid w:val="00E95BD2"/>
    <w:rsid w:val="00E962C3"/>
    <w:rsid w:val="00E97238"/>
    <w:rsid w:val="00E97B8F"/>
    <w:rsid w:val="00EA00C7"/>
    <w:rsid w:val="00EA26B4"/>
    <w:rsid w:val="00EA3106"/>
    <w:rsid w:val="00EA35FB"/>
    <w:rsid w:val="00EA5EE4"/>
    <w:rsid w:val="00EB06D1"/>
    <w:rsid w:val="00EB2CBB"/>
    <w:rsid w:val="00EB3D36"/>
    <w:rsid w:val="00EB3F50"/>
    <w:rsid w:val="00EB5E7B"/>
    <w:rsid w:val="00EB6070"/>
    <w:rsid w:val="00EB60D9"/>
    <w:rsid w:val="00EB611C"/>
    <w:rsid w:val="00EB7CC6"/>
    <w:rsid w:val="00EB7EB7"/>
    <w:rsid w:val="00EC0C89"/>
    <w:rsid w:val="00EC1206"/>
    <w:rsid w:val="00EC1A17"/>
    <w:rsid w:val="00EC1C4C"/>
    <w:rsid w:val="00EC1EAD"/>
    <w:rsid w:val="00EC35FC"/>
    <w:rsid w:val="00EC3C0A"/>
    <w:rsid w:val="00EC4AAE"/>
    <w:rsid w:val="00EC4BBA"/>
    <w:rsid w:val="00EC500F"/>
    <w:rsid w:val="00EC7564"/>
    <w:rsid w:val="00EC7617"/>
    <w:rsid w:val="00ED23A2"/>
    <w:rsid w:val="00ED294D"/>
    <w:rsid w:val="00ED32B7"/>
    <w:rsid w:val="00ED4DF0"/>
    <w:rsid w:val="00ED4F46"/>
    <w:rsid w:val="00ED5BE6"/>
    <w:rsid w:val="00ED6462"/>
    <w:rsid w:val="00ED6F07"/>
    <w:rsid w:val="00ED7583"/>
    <w:rsid w:val="00ED76B3"/>
    <w:rsid w:val="00EE1A43"/>
    <w:rsid w:val="00EE24E3"/>
    <w:rsid w:val="00EE4C98"/>
    <w:rsid w:val="00EE57C3"/>
    <w:rsid w:val="00EE5F34"/>
    <w:rsid w:val="00EE7469"/>
    <w:rsid w:val="00EE7581"/>
    <w:rsid w:val="00EE7C9F"/>
    <w:rsid w:val="00EF1607"/>
    <w:rsid w:val="00EF1988"/>
    <w:rsid w:val="00EF2106"/>
    <w:rsid w:val="00EF231D"/>
    <w:rsid w:val="00EF5E14"/>
    <w:rsid w:val="00EF68EE"/>
    <w:rsid w:val="00EF704B"/>
    <w:rsid w:val="00EF72E0"/>
    <w:rsid w:val="00F00022"/>
    <w:rsid w:val="00F001D2"/>
    <w:rsid w:val="00F0074F"/>
    <w:rsid w:val="00F00FC4"/>
    <w:rsid w:val="00F0103E"/>
    <w:rsid w:val="00F015A4"/>
    <w:rsid w:val="00F02D57"/>
    <w:rsid w:val="00F02E6B"/>
    <w:rsid w:val="00F038E1"/>
    <w:rsid w:val="00F03DBB"/>
    <w:rsid w:val="00F03E59"/>
    <w:rsid w:val="00F04BB3"/>
    <w:rsid w:val="00F05953"/>
    <w:rsid w:val="00F06B9D"/>
    <w:rsid w:val="00F073FB"/>
    <w:rsid w:val="00F07518"/>
    <w:rsid w:val="00F1153F"/>
    <w:rsid w:val="00F12AE1"/>
    <w:rsid w:val="00F142CB"/>
    <w:rsid w:val="00F14BB1"/>
    <w:rsid w:val="00F14E5E"/>
    <w:rsid w:val="00F15B63"/>
    <w:rsid w:val="00F1611D"/>
    <w:rsid w:val="00F177D8"/>
    <w:rsid w:val="00F17E77"/>
    <w:rsid w:val="00F21913"/>
    <w:rsid w:val="00F21ABC"/>
    <w:rsid w:val="00F23662"/>
    <w:rsid w:val="00F23A6C"/>
    <w:rsid w:val="00F23FBF"/>
    <w:rsid w:val="00F23FED"/>
    <w:rsid w:val="00F2597E"/>
    <w:rsid w:val="00F25AAC"/>
    <w:rsid w:val="00F26849"/>
    <w:rsid w:val="00F26C47"/>
    <w:rsid w:val="00F278D2"/>
    <w:rsid w:val="00F27B15"/>
    <w:rsid w:val="00F27C3A"/>
    <w:rsid w:val="00F27DC8"/>
    <w:rsid w:val="00F30558"/>
    <w:rsid w:val="00F3076E"/>
    <w:rsid w:val="00F308CE"/>
    <w:rsid w:val="00F32532"/>
    <w:rsid w:val="00F3469E"/>
    <w:rsid w:val="00F34FE0"/>
    <w:rsid w:val="00F35E90"/>
    <w:rsid w:val="00F360D7"/>
    <w:rsid w:val="00F366AC"/>
    <w:rsid w:val="00F36984"/>
    <w:rsid w:val="00F376A4"/>
    <w:rsid w:val="00F41705"/>
    <w:rsid w:val="00F41F36"/>
    <w:rsid w:val="00F422F4"/>
    <w:rsid w:val="00F42446"/>
    <w:rsid w:val="00F425A0"/>
    <w:rsid w:val="00F43B8D"/>
    <w:rsid w:val="00F46C18"/>
    <w:rsid w:val="00F5248F"/>
    <w:rsid w:val="00F534D4"/>
    <w:rsid w:val="00F53F12"/>
    <w:rsid w:val="00F5410A"/>
    <w:rsid w:val="00F54A53"/>
    <w:rsid w:val="00F54C02"/>
    <w:rsid w:val="00F54D3C"/>
    <w:rsid w:val="00F55022"/>
    <w:rsid w:val="00F56D11"/>
    <w:rsid w:val="00F57034"/>
    <w:rsid w:val="00F57545"/>
    <w:rsid w:val="00F57A8D"/>
    <w:rsid w:val="00F60214"/>
    <w:rsid w:val="00F60E2C"/>
    <w:rsid w:val="00F60F22"/>
    <w:rsid w:val="00F60FE3"/>
    <w:rsid w:val="00F6209F"/>
    <w:rsid w:val="00F62D0B"/>
    <w:rsid w:val="00F6301E"/>
    <w:rsid w:val="00F64CF7"/>
    <w:rsid w:val="00F64F78"/>
    <w:rsid w:val="00F656ED"/>
    <w:rsid w:val="00F6585B"/>
    <w:rsid w:val="00F65C0E"/>
    <w:rsid w:val="00F66486"/>
    <w:rsid w:val="00F669A5"/>
    <w:rsid w:val="00F66A08"/>
    <w:rsid w:val="00F7140D"/>
    <w:rsid w:val="00F732F9"/>
    <w:rsid w:val="00F73F57"/>
    <w:rsid w:val="00F75517"/>
    <w:rsid w:val="00F75EEF"/>
    <w:rsid w:val="00F7679E"/>
    <w:rsid w:val="00F7737A"/>
    <w:rsid w:val="00F812AC"/>
    <w:rsid w:val="00F812EF"/>
    <w:rsid w:val="00F8164F"/>
    <w:rsid w:val="00F8260F"/>
    <w:rsid w:val="00F841E9"/>
    <w:rsid w:val="00F84BBD"/>
    <w:rsid w:val="00F853B0"/>
    <w:rsid w:val="00F85D37"/>
    <w:rsid w:val="00F85DB7"/>
    <w:rsid w:val="00F86A59"/>
    <w:rsid w:val="00F87BA4"/>
    <w:rsid w:val="00F90321"/>
    <w:rsid w:val="00F905A8"/>
    <w:rsid w:val="00F9074A"/>
    <w:rsid w:val="00F90D71"/>
    <w:rsid w:val="00F90F75"/>
    <w:rsid w:val="00F910ED"/>
    <w:rsid w:val="00F920A2"/>
    <w:rsid w:val="00F93959"/>
    <w:rsid w:val="00F965C0"/>
    <w:rsid w:val="00F9691E"/>
    <w:rsid w:val="00FA001C"/>
    <w:rsid w:val="00FA09CD"/>
    <w:rsid w:val="00FA11CC"/>
    <w:rsid w:val="00FA3E12"/>
    <w:rsid w:val="00FA5C23"/>
    <w:rsid w:val="00FA5C8D"/>
    <w:rsid w:val="00FA6145"/>
    <w:rsid w:val="00FA745A"/>
    <w:rsid w:val="00FA7603"/>
    <w:rsid w:val="00FA78F3"/>
    <w:rsid w:val="00FB0210"/>
    <w:rsid w:val="00FB0BFF"/>
    <w:rsid w:val="00FB0D5E"/>
    <w:rsid w:val="00FB411B"/>
    <w:rsid w:val="00FB485D"/>
    <w:rsid w:val="00FB530A"/>
    <w:rsid w:val="00FB55B3"/>
    <w:rsid w:val="00FB55CA"/>
    <w:rsid w:val="00FB6D65"/>
    <w:rsid w:val="00FB7157"/>
    <w:rsid w:val="00FB7FD5"/>
    <w:rsid w:val="00FC0300"/>
    <w:rsid w:val="00FC092B"/>
    <w:rsid w:val="00FC2492"/>
    <w:rsid w:val="00FC286D"/>
    <w:rsid w:val="00FC37C6"/>
    <w:rsid w:val="00FC3B77"/>
    <w:rsid w:val="00FC6FAA"/>
    <w:rsid w:val="00FC7E4B"/>
    <w:rsid w:val="00FD03A8"/>
    <w:rsid w:val="00FD05A6"/>
    <w:rsid w:val="00FD236B"/>
    <w:rsid w:val="00FD2812"/>
    <w:rsid w:val="00FD282E"/>
    <w:rsid w:val="00FD305B"/>
    <w:rsid w:val="00FD414F"/>
    <w:rsid w:val="00FD4EF1"/>
    <w:rsid w:val="00FD4FDB"/>
    <w:rsid w:val="00FD7501"/>
    <w:rsid w:val="00FD7D52"/>
    <w:rsid w:val="00FE084A"/>
    <w:rsid w:val="00FE0BC6"/>
    <w:rsid w:val="00FE266B"/>
    <w:rsid w:val="00FE322C"/>
    <w:rsid w:val="00FE3315"/>
    <w:rsid w:val="00FE3B0A"/>
    <w:rsid w:val="00FE4A33"/>
    <w:rsid w:val="00FE530D"/>
    <w:rsid w:val="00FE5C14"/>
    <w:rsid w:val="00FE61EE"/>
    <w:rsid w:val="00FE6738"/>
    <w:rsid w:val="00FF05AA"/>
    <w:rsid w:val="00FF0F6E"/>
    <w:rsid w:val="00FF125F"/>
    <w:rsid w:val="00FF16F0"/>
    <w:rsid w:val="00FF2836"/>
    <w:rsid w:val="00FF2CB1"/>
    <w:rsid w:val="00FF2E6E"/>
    <w:rsid w:val="00FF2F18"/>
    <w:rsid w:val="00FF358A"/>
    <w:rsid w:val="00FF4B1B"/>
    <w:rsid w:val="00FF637C"/>
    <w:rsid w:val="00FF7204"/>
    <w:rsid w:val="00FF75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450BBB"/>
  <w15:docId w15:val="{A010F4D2-D373-4C5F-9F7B-07D28E9E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A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B1F6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44B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5585"/>
    <w:rPr>
      <w:sz w:val="18"/>
      <w:szCs w:val="18"/>
    </w:rPr>
  </w:style>
  <w:style w:type="paragraph" w:styleId="CommentText">
    <w:name w:val="annotation text"/>
    <w:basedOn w:val="Normal"/>
    <w:link w:val="CommentTextChar"/>
    <w:uiPriority w:val="99"/>
    <w:unhideWhenUsed/>
    <w:rsid w:val="00DB5585"/>
    <w:pPr>
      <w:spacing w:line="240" w:lineRule="auto"/>
    </w:pPr>
    <w:rPr>
      <w:sz w:val="24"/>
      <w:szCs w:val="24"/>
    </w:rPr>
  </w:style>
  <w:style w:type="character" w:customStyle="1" w:styleId="CommentTextChar">
    <w:name w:val="Comment Text Char"/>
    <w:basedOn w:val="DefaultParagraphFont"/>
    <w:link w:val="CommentText"/>
    <w:uiPriority w:val="99"/>
    <w:rsid w:val="00DB5585"/>
    <w:rPr>
      <w:sz w:val="24"/>
      <w:szCs w:val="24"/>
    </w:rPr>
  </w:style>
  <w:style w:type="paragraph" w:styleId="BalloonText">
    <w:name w:val="Balloon Text"/>
    <w:basedOn w:val="Normal"/>
    <w:link w:val="BalloonTextChar"/>
    <w:uiPriority w:val="99"/>
    <w:semiHidden/>
    <w:unhideWhenUsed/>
    <w:rsid w:val="00DB5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72B0"/>
    <w:rPr>
      <w:b/>
      <w:bCs/>
      <w:sz w:val="20"/>
      <w:szCs w:val="20"/>
    </w:rPr>
  </w:style>
  <w:style w:type="character" w:customStyle="1" w:styleId="CommentSubjectChar">
    <w:name w:val="Comment Subject Char"/>
    <w:basedOn w:val="CommentTextChar"/>
    <w:link w:val="CommentSubject"/>
    <w:uiPriority w:val="99"/>
    <w:semiHidden/>
    <w:rsid w:val="00AC72B0"/>
    <w:rPr>
      <w:b/>
      <w:bCs/>
      <w:sz w:val="20"/>
      <w:szCs w:val="20"/>
    </w:rPr>
  </w:style>
  <w:style w:type="character" w:customStyle="1" w:styleId="Heading3Char">
    <w:name w:val="Heading 3 Char"/>
    <w:basedOn w:val="DefaultParagraphFont"/>
    <w:link w:val="Heading3"/>
    <w:uiPriority w:val="9"/>
    <w:rsid w:val="003B1F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B1F61"/>
    <w:rPr>
      <w:color w:val="0000FF"/>
      <w:u w:val="single"/>
    </w:rPr>
  </w:style>
  <w:style w:type="paragraph" w:customStyle="1" w:styleId="EndNoteBibliographyTitle">
    <w:name w:val="EndNote Bibliography Title"/>
    <w:basedOn w:val="Normal"/>
    <w:link w:val="EndNoteBibliographyTitleChar"/>
    <w:rsid w:val="0022424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24240"/>
    <w:rPr>
      <w:rFonts w:ascii="Calibri" w:hAnsi="Calibri" w:cs="Calibri"/>
      <w:noProof/>
      <w:lang w:val="en-US"/>
    </w:rPr>
  </w:style>
  <w:style w:type="paragraph" w:customStyle="1" w:styleId="EndNoteBibliography">
    <w:name w:val="EndNote Bibliography"/>
    <w:basedOn w:val="Normal"/>
    <w:link w:val="EndNoteBibliographyChar"/>
    <w:rsid w:val="0022424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24240"/>
    <w:rPr>
      <w:rFonts w:ascii="Calibri" w:hAnsi="Calibri" w:cs="Calibri"/>
      <w:noProof/>
      <w:lang w:val="en-US"/>
    </w:rPr>
  </w:style>
  <w:style w:type="character" w:customStyle="1" w:styleId="Heading1Char">
    <w:name w:val="Heading 1 Char"/>
    <w:basedOn w:val="DefaultParagraphFont"/>
    <w:link w:val="Heading1"/>
    <w:uiPriority w:val="9"/>
    <w:rsid w:val="00924A35"/>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481D91"/>
  </w:style>
  <w:style w:type="character" w:styleId="FollowedHyperlink">
    <w:name w:val="FollowedHyperlink"/>
    <w:basedOn w:val="DefaultParagraphFont"/>
    <w:uiPriority w:val="99"/>
    <w:semiHidden/>
    <w:unhideWhenUsed/>
    <w:rsid w:val="00CA0513"/>
    <w:rPr>
      <w:color w:val="954F72" w:themeColor="followedHyperlink"/>
      <w:u w:val="single"/>
    </w:rPr>
  </w:style>
  <w:style w:type="paragraph" w:styleId="NormalWeb">
    <w:name w:val="Normal (Web)"/>
    <w:basedOn w:val="Normal"/>
    <w:uiPriority w:val="99"/>
    <w:unhideWhenUsed/>
    <w:rsid w:val="00695F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3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39A"/>
  </w:style>
  <w:style w:type="paragraph" w:styleId="Footer">
    <w:name w:val="footer"/>
    <w:basedOn w:val="Normal"/>
    <w:link w:val="FooterChar"/>
    <w:uiPriority w:val="99"/>
    <w:unhideWhenUsed/>
    <w:rsid w:val="0083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39A"/>
  </w:style>
  <w:style w:type="paragraph" w:styleId="ListParagraph">
    <w:name w:val="List Paragraph"/>
    <w:basedOn w:val="Normal"/>
    <w:uiPriority w:val="34"/>
    <w:qFormat/>
    <w:rsid w:val="00BE52CC"/>
    <w:pPr>
      <w:ind w:left="720"/>
      <w:contextualSpacing/>
    </w:pPr>
  </w:style>
  <w:style w:type="paragraph" w:styleId="Revision">
    <w:name w:val="Revision"/>
    <w:hidden/>
    <w:uiPriority w:val="99"/>
    <w:semiHidden/>
    <w:rsid w:val="001D223C"/>
    <w:pPr>
      <w:spacing w:after="0" w:line="240" w:lineRule="auto"/>
    </w:pPr>
  </w:style>
  <w:style w:type="paragraph" w:customStyle="1" w:styleId="Default">
    <w:name w:val="Default"/>
    <w:rsid w:val="009A4AE2"/>
    <w:pPr>
      <w:widowControl w:val="0"/>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A4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efore0cmHanging127cmLinespacingAtleast12">
    <w:name w:val="Style Before:  0 cm Hanging:  1.27 cm Line spacing:  At least 12 ..."/>
    <w:basedOn w:val="Normal"/>
    <w:rsid w:val="006E194F"/>
    <w:pPr>
      <w:spacing w:after="0" w:line="240" w:lineRule="atLeast"/>
      <w:ind w:left="720" w:hanging="720"/>
      <w:jc w:val="both"/>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44BE1"/>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F2106"/>
    <w:rPr>
      <w:i/>
      <w:iCs/>
    </w:rPr>
  </w:style>
  <w:style w:type="character" w:styleId="LineNumber">
    <w:name w:val="line number"/>
    <w:basedOn w:val="DefaultParagraphFont"/>
    <w:uiPriority w:val="99"/>
    <w:semiHidden/>
    <w:unhideWhenUsed/>
    <w:rsid w:val="00C55774"/>
  </w:style>
  <w:style w:type="character" w:customStyle="1" w:styleId="Mention1">
    <w:name w:val="Mention1"/>
    <w:basedOn w:val="DefaultParagraphFont"/>
    <w:uiPriority w:val="99"/>
    <w:semiHidden/>
    <w:unhideWhenUsed/>
    <w:rsid w:val="0091302C"/>
    <w:rPr>
      <w:color w:val="2B579A"/>
      <w:shd w:val="clear" w:color="auto" w:fill="E6E6E6"/>
    </w:rPr>
  </w:style>
  <w:style w:type="paragraph" w:customStyle="1" w:styleId="DecimalAligned">
    <w:name w:val="Decimal Aligned"/>
    <w:basedOn w:val="Normal"/>
    <w:uiPriority w:val="40"/>
    <w:qFormat/>
    <w:rsid w:val="00A34DE1"/>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A34DE1"/>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A34DE1"/>
    <w:rPr>
      <w:rFonts w:eastAsiaTheme="minorEastAsia" w:cs="Times New Roman"/>
      <w:sz w:val="20"/>
      <w:szCs w:val="20"/>
      <w:lang w:val="en-US"/>
    </w:rPr>
  </w:style>
  <w:style w:type="character" w:styleId="SubtleEmphasis">
    <w:name w:val="Subtle Emphasis"/>
    <w:basedOn w:val="DefaultParagraphFont"/>
    <w:uiPriority w:val="19"/>
    <w:qFormat/>
    <w:rsid w:val="00A34DE1"/>
    <w:rPr>
      <w:i/>
      <w:iCs/>
    </w:rPr>
  </w:style>
  <w:style w:type="table" w:styleId="MediumShading2-Accent5">
    <w:name w:val="Medium Shading 2 Accent 5"/>
    <w:basedOn w:val="TableNormal"/>
    <w:uiPriority w:val="64"/>
    <w:rsid w:val="00A34DE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79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4434">
      <w:bodyDiv w:val="1"/>
      <w:marLeft w:val="0"/>
      <w:marRight w:val="0"/>
      <w:marTop w:val="0"/>
      <w:marBottom w:val="0"/>
      <w:divBdr>
        <w:top w:val="none" w:sz="0" w:space="0" w:color="auto"/>
        <w:left w:val="none" w:sz="0" w:space="0" w:color="auto"/>
        <w:bottom w:val="none" w:sz="0" w:space="0" w:color="auto"/>
        <w:right w:val="none" w:sz="0" w:space="0" w:color="auto"/>
      </w:divBdr>
      <w:divsChild>
        <w:div w:id="1624265136">
          <w:marLeft w:val="0"/>
          <w:marRight w:val="0"/>
          <w:marTop w:val="0"/>
          <w:marBottom w:val="0"/>
          <w:divBdr>
            <w:top w:val="none" w:sz="0" w:space="0" w:color="auto"/>
            <w:left w:val="none" w:sz="0" w:space="0" w:color="auto"/>
            <w:bottom w:val="none" w:sz="0" w:space="0" w:color="auto"/>
            <w:right w:val="none" w:sz="0" w:space="0" w:color="auto"/>
          </w:divBdr>
        </w:div>
        <w:div w:id="1751655849">
          <w:marLeft w:val="0"/>
          <w:marRight w:val="0"/>
          <w:marTop w:val="0"/>
          <w:marBottom w:val="0"/>
          <w:divBdr>
            <w:top w:val="none" w:sz="0" w:space="0" w:color="auto"/>
            <w:left w:val="none" w:sz="0" w:space="0" w:color="auto"/>
            <w:bottom w:val="none" w:sz="0" w:space="0" w:color="auto"/>
            <w:right w:val="none" w:sz="0" w:space="0" w:color="auto"/>
          </w:divBdr>
        </w:div>
        <w:div w:id="1707102801">
          <w:marLeft w:val="0"/>
          <w:marRight w:val="0"/>
          <w:marTop w:val="0"/>
          <w:marBottom w:val="0"/>
          <w:divBdr>
            <w:top w:val="none" w:sz="0" w:space="0" w:color="auto"/>
            <w:left w:val="none" w:sz="0" w:space="0" w:color="auto"/>
            <w:bottom w:val="none" w:sz="0" w:space="0" w:color="auto"/>
            <w:right w:val="none" w:sz="0" w:space="0" w:color="auto"/>
          </w:divBdr>
        </w:div>
      </w:divsChild>
    </w:div>
    <w:div w:id="132605303">
      <w:bodyDiv w:val="1"/>
      <w:marLeft w:val="0"/>
      <w:marRight w:val="0"/>
      <w:marTop w:val="0"/>
      <w:marBottom w:val="0"/>
      <w:divBdr>
        <w:top w:val="none" w:sz="0" w:space="0" w:color="auto"/>
        <w:left w:val="none" w:sz="0" w:space="0" w:color="auto"/>
        <w:bottom w:val="none" w:sz="0" w:space="0" w:color="auto"/>
        <w:right w:val="none" w:sz="0" w:space="0" w:color="auto"/>
      </w:divBdr>
      <w:divsChild>
        <w:div w:id="188883866">
          <w:marLeft w:val="0"/>
          <w:marRight w:val="0"/>
          <w:marTop w:val="0"/>
          <w:marBottom w:val="0"/>
          <w:divBdr>
            <w:top w:val="none" w:sz="0" w:space="0" w:color="auto"/>
            <w:left w:val="none" w:sz="0" w:space="0" w:color="auto"/>
            <w:bottom w:val="none" w:sz="0" w:space="0" w:color="auto"/>
            <w:right w:val="none" w:sz="0" w:space="0" w:color="auto"/>
          </w:divBdr>
        </w:div>
        <w:div w:id="781608326">
          <w:marLeft w:val="0"/>
          <w:marRight w:val="0"/>
          <w:marTop w:val="0"/>
          <w:marBottom w:val="0"/>
          <w:divBdr>
            <w:top w:val="none" w:sz="0" w:space="0" w:color="auto"/>
            <w:left w:val="none" w:sz="0" w:space="0" w:color="auto"/>
            <w:bottom w:val="none" w:sz="0" w:space="0" w:color="auto"/>
            <w:right w:val="none" w:sz="0" w:space="0" w:color="auto"/>
          </w:divBdr>
        </w:div>
        <w:div w:id="1405302718">
          <w:marLeft w:val="0"/>
          <w:marRight w:val="0"/>
          <w:marTop w:val="0"/>
          <w:marBottom w:val="0"/>
          <w:divBdr>
            <w:top w:val="none" w:sz="0" w:space="0" w:color="auto"/>
            <w:left w:val="none" w:sz="0" w:space="0" w:color="auto"/>
            <w:bottom w:val="none" w:sz="0" w:space="0" w:color="auto"/>
            <w:right w:val="none" w:sz="0" w:space="0" w:color="auto"/>
          </w:divBdr>
        </w:div>
        <w:div w:id="1449543357">
          <w:marLeft w:val="0"/>
          <w:marRight w:val="0"/>
          <w:marTop w:val="0"/>
          <w:marBottom w:val="0"/>
          <w:divBdr>
            <w:top w:val="none" w:sz="0" w:space="0" w:color="auto"/>
            <w:left w:val="none" w:sz="0" w:space="0" w:color="auto"/>
            <w:bottom w:val="none" w:sz="0" w:space="0" w:color="auto"/>
            <w:right w:val="none" w:sz="0" w:space="0" w:color="auto"/>
          </w:divBdr>
        </w:div>
        <w:div w:id="1450396918">
          <w:marLeft w:val="0"/>
          <w:marRight w:val="0"/>
          <w:marTop w:val="0"/>
          <w:marBottom w:val="0"/>
          <w:divBdr>
            <w:top w:val="none" w:sz="0" w:space="0" w:color="auto"/>
            <w:left w:val="none" w:sz="0" w:space="0" w:color="auto"/>
            <w:bottom w:val="none" w:sz="0" w:space="0" w:color="auto"/>
            <w:right w:val="none" w:sz="0" w:space="0" w:color="auto"/>
          </w:divBdr>
        </w:div>
        <w:div w:id="1696228398">
          <w:marLeft w:val="0"/>
          <w:marRight w:val="0"/>
          <w:marTop w:val="0"/>
          <w:marBottom w:val="0"/>
          <w:divBdr>
            <w:top w:val="none" w:sz="0" w:space="0" w:color="auto"/>
            <w:left w:val="none" w:sz="0" w:space="0" w:color="auto"/>
            <w:bottom w:val="none" w:sz="0" w:space="0" w:color="auto"/>
            <w:right w:val="none" w:sz="0" w:space="0" w:color="auto"/>
          </w:divBdr>
        </w:div>
      </w:divsChild>
    </w:div>
    <w:div w:id="447696602">
      <w:bodyDiv w:val="1"/>
      <w:marLeft w:val="0"/>
      <w:marRight w:val="0"/>
      <w:marTop w:val="0"/>
      <w:marBottom w:val="0"/>
      <w:divBdr>
        <w:top w:val="none" w:sz="0" w:space="0" w:color="auto"/>
        <w:left w:val="none" w:sz="0" w:space="0" w:color="auto"/>
        <w:bottom w:val="none" w:sz="0" w:space="0" w:color="auto"/>
        <w:right w:val="none" w:sz="0" w:space="0" w:color="auto"/>
      </w:divBdr>
      <w:divsChild>
        <w:div w:id="661979190">
          <w:marLeft w:val="0"/>
          <w:marRight w:val="0"/>
          <w:marTop w:val="0"/>
          <w:marBottom w:val="0"/>
          <w:divBdr>
            <w:top w:val="none" w:sz="0" w:space="0" w:color="auto"/>
            <w:left w:val="none" w:sz="0" w:space="0" w:color="auto"/>
            <w:bottom w:val="none" w:sz="0" w:space="0" w:color="auto"/>
            <w:right w:val="none" w:sz="0" w:space="0" w:color="auto"/>
          </w:divBdr>
        </w:div>
      </w:divsChild>
    </w:div>
    <w:div w:id="530580134">
      <w:bodyDiv w:val="1"/>
      <w:marLeft w:val="0"/>
      <w:marRight w:val="0"/>
      <w:marTop w:val="0"/>
      <w:marBottom w:val="0"/>
      <w:divBdr>
        <w:top w:val="none" w:sz="0" w:space="0" w:color="auto"/>
        <w:left w:val="none" w:sz="0" w:space="0" w:color="auto"/>
        <w:bottom w:val="none" w:sz="0" w:space="0" w:color="auto"/>
        <w:right w:val="none" w:sz="0" w:space="0" w:color="auto"/>
      </w:divBdr>
      <w:divsChild>
        <w:div w:id="853959713">
          <w:marLeft w:val="0"/>
          <w:marRight w:val="0"/>
          <w:marTop w:val="0"/>
          <w:marBottom w:val="0"/>
          <w:divBdr>
            <w:top w:val="none" w:sz="0" w:space="0" w:color="auto"/>
            <w:left w:val="none" w:sz="0" w:space="0" w:color="auto"/>
            <w:bottom w:val="none" w:sz="0" w:space="0" w:color="auto"/>
            <w:right w:val="none" w:sz="0" w:space="0" w:color="auto"/>
          </w:divBdr>
        </w:div>
        <w:div w:id="1797022327">
          <w:marLeft w:val="0"/>
          <w:marRight w:val="0"/>
          <w:marTop w:val="0"/>
          <w:marBottom w:val="0"/>
          <w:divBdr>
            <w:top w:val="none" w:sz="0" w:space="0" w:color="auto"/>
            <w:left w:val="none" w:sz="0" w:space="0" w:color="auto"/>
            <w:bottom w:val="none" w:sz="0" w:space="0" w:color="auto"/>
            <w:right w:val="none" w:sz="0" w:space="0" w:color="auto"/>
          </w:divBdr>
        </w:div>
      </w:divsChild>
    </w:div>
    <w:div w:id="597912301">
      <w:bodyDiv w:val="1"/>
      <w:marLeft w:val="0"/>
      <w:marRight w:val="0"/>
      <w:marTop w:val="0"/>
      <w:marBottom w:val="0"/>
      <w:divBdr>
        <w:top w:val="none" w:sz="0" w:space="0" w:color="auto"/>
        <w:left w:val="none" w:sz="0" w:space="0" w:color="auto"/>
        <w:bottom w:val="none" w:sz="0" w:space="0" w:color="auto"/>
        <w:right w:val="none" w:sz="0" w:space="0" w:color="auto"/>
      </w:divBdr>
      <w:divsChild>
        <w:div w:id="60637733">
          <w:marLeft w:val="0"/>
          <w:marRight w:val="0"/>
          <w:marTop w:val="0"/>
          <w:marBottom w:val="0"/>
          <w:divBdr>
            <w:top w:val="none" w:sz="0" w:space="0" w:color="auto"/>
            <w:left w:val="none" w:sz="0" w:space="0" w:color="auto"/>
            <w:bottom w:val="none" w:sz="0" w:space="0" w:color="auto"/>
            <w:right w:val="none" w:sz="0" w:space="0" w:color="auto"/>
          </w:divBdr>
        </w:div>
        <w:div w:id="367099672">
          <w:marLeft w:val="0"/>
          <w:marRight w:val="0"/>
          <w:marTop w:val="0"/>
          <w:marBottom w:val="0"/>
          <w:divBdr>
            <w:top w:val="none" w:sz="0" w:space="0" w:color="auto"/>
            <w:left w:val="none" w:sz="0" w:space="0" w:color="auto"/>
            <w:bottom w:val="none" w:sz="0" w:space="0" w:color="auto"/>
            <w:right w:val="none" w:sz="0" w:space="0" w:color="auto"/>
          </w:divBdr>
        </w:div>
        <w:div w:id="1588537770">
          <w:marLeft w:val="0"/>
          <w:marRight w:val="0"/>
          <w:marTop w:val="0"/>
          <w:marBottom w:val="0"/>
          <w:divBdr>
            <w:top w:val="none" w:sz="0" w:space="0" w:color="auto"/>
            <w:left w:val="none" w:sz="0" w:space="0" w:color="auto"/>
            <w:bottom w:val="none" w:sz="0" w:space="0" w:color="auto"/>
            <w:right w:val="none" w:sz="0" w:space="0" w:color="auto"/>
          </w:divBdr>
        </w:div>
      </w:divsChild>
    </w:div>
    <w:div w:id="738098227">
      <w:bodyDiv w:val="1"/>
      <w:marLeft w:val="0"/>
      <w:marRight w:val="0"/>
      <w:marTop w:val="0"/>
      <w:marBottom w:val="0"/>
      <w:divBdr>
        <w:top w:val="none" w:sz="0" w:space="0" w:color="auto"/>
        <w:left w:val="none" w:sz="0" w:space="0" w:color="auto"/>
        <w:bottom w:val="none" w:sz="0" w:space="0" w:color="auto"/>
        <w:right w:val="none" w:sz="0" w:space="0" w:color="auto"/>
      </w:divBdr>
      <w:divsChild>
        <w:div w:id="968898245">
          <w:marLeft w:val="0"/>
          <w:marRight w:val="0"/>
          <w:marTop w:val="0"/>
          <w:marBottom w:val="0"/>
          <w:divBdr>
            <w:top w:val="none" w:sz="0" w:space="0" w:color="auto"/>
            <w:left w:val="none" w:sz="0" w:space="0" w:color="auto"/>
            <w:bottom w:val="none" w:sz="0" w:space="0" w:color="auto"/>
            <w:right w:val="none" w:sz="0" w:space="0" w:color="auto"/>
          </w:divBdr>
        </w:div>
        <w:div w:id="975915912">
          <w:marLeft w:val="0"/>
          <w:marRight w:val="0"/>
          <w:marTop w:val="0"/>
          <w:marBottom w:val="0"/>
          <w:divBdr>
            <w:top w:val="none" w:sz="0" w:space="0" w:color="auto"/>
            <w:left w:val="none" w:sz="0" w:space="0" w:color="auto"/>
            <w:bottom w:val="none" w:sz="0" w:space="0" w:color="auto"/>
            <w:right w:val="none" w:sz="0" w:space="0" w:color="auto"/>
          </w:divBdr>
        </w:div>
        <w:div w:id="1098990174">
          <w:marLeft w:val="0"/>
          <w:marRight w:val="0"/>
          <w:marTop w:val="0"/>
          <w:marBottom w:val="0"/>
          <w:divBdr>
            <w:top w:val="none" w:sz="0" w:space="0" w:color="auto"/>
            <w:left w:val="none" w:sz="0" w:space="0" w:color="auto"/>
            <w:bottom w:val="none" w:sz="0" w:space="0" w:color="auto"/>
            <w:right w:val="none" w:sz="0" w:space="0" w:color="auto"/>
          </w:divBdr>
        </w:div>
      </w:divsChild>
    </w:div>
    <w:div w:id="834340111">
      <w:bodyDiv w:val="1"/>
      <w:marLeft w:val="0"/>
      <w:marRight w:val="0"/>
      <w:marTop w:val="0"/>
      <w:marBottom w:val="0"/>
      <w:divBdr>
        <w:top w:val="none" w:sz="0" w:space="0" w:color="auto"/>
        <w:left w:val="none" w:sz="0" w:space="0" w:color="auto"/>
        <w:bottom w:val="none" w:sz="0" w:space="0" w:color="auto"/>
        <w:right w:val="none" w:sz="0" w:space="0" w:color="auto"/>
      </w:divBdr>
      <w:divsChild>
        <w:div w:id="878510300">
          <w:marLeft w:val="0"/>
          <w:marRight w:val="0"/>
          <w:marTop w:val="0"/>
          <w:marBottom w:val="0"/>
          <w:divBdr>
            <w:top w:val="none" w:sz="0" w:space="0" w:color="auto"/>
            <w:left w:val="none" w:sz="0" w:space="0" w:color="auto"/>
            <w:bottom w:val="none" w:sz="0" w:space="0" w:color="auto"/>
            <w:right w:val="none" w:sz="0" w:space="0" w:color="auto"/>
          </w:divBdr>
          <w:divsChild>
            <w:div w:id="779105472">
              <w:marLeft w:val="0"/>
              <w:marRight w:val="0"/>
              <w:marTop w:val="0"/>
              <w:marBottom w:val="0"/>
              <w:divBdr>
                <w:top w:val="none" w:sz="0" w:space="0" w:color="auto"/>
                <w:left w:val="none" w:sz="0" w:space="0" w:color="auto"/>
                <w:bottom w:val="none" w:sz="0" w:space="0" w:color="auto"/>
                <w:right w:val="none" w:sz="0" w:space="0" w:color="auto"/>
              </w:divBdr>
            </w:div>
          </w:divsChild>
        </w:div>
        <w:div w:id="1143429414">
          <w:marLeft w:val="0"/>
          <w:marRight w:val="0"/>
          <w:marTop w:val="0"/>
          <w:marBottom w:val="0"/>
          <w:divBdr>
            <w:top w:val="none" w:sz="0" w:space="0" w:color="auto"/>
            <w:left w:val="none" w:sz="0" w:space="0" w:color="auto"/>
            <w:bottom w:val="none" w:sz="0" w:space="0" w:color="auto"/>
            <w:right w:val="none" w:sz="0" w:space="0" w:color="auto"/>
          </w:divBdr>
          <w:divsChild>
            <w:div w:id="2009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423">
      <w:bodyDiv w:val="1"/>
      <w:marLeft w:val="0"/>
      <w:marRight w:val="0"/>
      <w:marTop w:val="0"/>
      <w:marBottom w:val="0"/>
      <w:divBdr>
        <w:top w:val="none" w:sz="0" w:space="0" w:color="auto"/>
        <w:left w:val="none" w:sz="0" w:space="0" w:color="auto"/>
        <w:bottom w:val="none" w:sz="0" w:space="0" w:color="auto"/>
        <w:right w:val="none" w:sz="0" w:space="0" w:color="auto"/>
      </w:divBdr>
    </w:div>
    <w:div w:id="1177042503">
      <w:bodyDiv w:val="1"/>
      <w:marLeft w:val="0"/>
      <w:marRight w:val="0"/>
      <w:marTop w:val="0"/>
      <w:marBottom w:val="0"/>
      <w:divBdr>
        <w:top w:val="none" w:sz="0" w:space="0" w:color="auto"/>
        <w:left w:val="none" w:sz="0" w:space="0" w:color="auto"/>
        <w:bottom w:val="none" w:sz="0" w:space="0" w:color="auto"/>
        <w:right w:val="none" w:sz="0" w:space="0" w:color="auto"/>
      </w:divBdr>
      <w:divsChild>
        <w:div w:id="127818430">
          <w:marLeft w:val="0"/>
          <w:marRight w:val="0"/>
          <w:marTop w:val="0"/>
          <w:marBottom w:val="0"/>
          <w:divBdr>
            <w:top w:val="none" w:sz="0" w:space="0" w:color="auto"/>
            <w:left w:val="none" w:sz="0" w:space="0" w:color="auto"/>
            <w:bottom w:val="none" w:sz="0" w:space="0" w:color="auto"/>
            <w:right w:val="none" w:sz="0" w:space="0" w:color="auto"/>
          </w:divBdr>
          <w:divsChild>
            <w:div w:id="1688362935">
              <w:marLeft w:val="0"/>
              <w:marRight w:val="0"/>
              <w:marTop w:val="0"/>
              <w:marBottom w:val="0"/>
              <w:divBdr>
                <w:top w:val="none" w:sz="0" w:space="0" w:color="auto"/>
                <w:left w:val="none" w:sz="0" w:space="0" w:color="auto"/>
                <w:bottom w:val="none" w:sz="0" w:space="0" w:color="auto"/>
                <w:right w:val="none" w:sz="0" w:space="0" w:color="auto"/>
              </w:divBdr>
              <w:divsChild>
                <w:div w:id="738357809">
                  <w:marLeft w:val="0"/>
                  <w:marRight w:val="0"/>
                  <w:marTop w:val="0"/>
                  <w:marBottom w:val="0"/>
                  <w:divBdr>
                    <w:top w:val="none" w:sz="0" w:space="0" w:color="auto"/>
                    <w:left w:val="none" w:sz="0" w:space="0" w:color="auto"/>
                    <w:bottom w:val="none" w:sz="0" w:space="0" w:color="auto"/>
                    <w:right w:val="none" w:sz="0" w:space="0" w:color="auto"/>
                  </w:divBdr>
                  <w:divsChild>
                    <w:div w:id="13098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3097">
      <w:bodyDiv w:val="1"/>
      <w:marLeft w:val="0"/>
      <w:marRight w:val="0"/>
      <w:marTop w:val="0"/>
      <w:marBottom w:val="0"/>
      <w:divBdr>
        <w:top w:val="none" w:sz="0" w:space="0" w:color="auto"/>
        <w:left w:val="none" w:sz="0" w:space="0" w:color="auto"/>
        <w:bottom w:val="none" w:sz="0" w:space="0" w:color="auto"/>
        <w:right w:val="none" w:sz="0" w:space="0" w:color="auto"/>
      </w:divBdr>
    </w:div>
    <w:div w:id="1253204913">
      <w:bodyDiv w:val="1"/>
      <w:marLeft w:val="0"/>
      <w:marRight w:val="0"/>
      <w:marTop w:val="0"/>
      <w:marBottom w:val="0"/>
      <w:divBdr>
        <w:top w:val="none" w:sz="0" w:space="0" w:color="auto"/>
        <w:left w:val="none" w:sz="0" w:space="0" w:color="auto"/>
        <w:bottom w:val="none" w:sz="0" w:space="0" w:color="auto"/>
        <w:right w:val="none" w:sz="0" w:space="0" w:color="auto"/>
      </w:divBdr>
    </w:div>
    <w:div w:id="1333988006">
      <w:bodyDiv w:val="1"/>
      <w:marLeft w:val="0"/>
      <w:marRight w:val="0"/>
      <w:marTop w:val="0"/>
      <w:marBottom w:val="0"/>
      <w:divBdr>
        <w:top w:val="none" w:sz="0" w:space="0" w:color="auto"/>
        <w:left w:val="none" w:sz="0" w:space="0" w:color="auto"/>
        <w:bottom w:val="none" w:sz="0" w:space="0" w:color="auto"/>
        <w:right w:val="none" w:sz="0" w:space="0" w:color="auto"/>
      </w:divBdr>
    </w:div>
    <w:div w:id="1349024137">
      <w:bodyDiv w:val="1"/>
      <w:marLeft w:val="0"/>
      <w:marRight w:val="0"/>
      <w:marTop w:val="0"/>
      <w:marBottom w:val="0"/>
      <w:divBdr>
        <w:top w:val="none" w:sz="0" w:space="0" w:color="auto"/>
        <w:left w:val="none" w:sz="0" w:space="0" w:color="auto"/>
        <w:bottom w:val="none" w:sz="0" w:space="0" w:color="auto"/>
        <w:right w:val="none" w:sz="0" w:space="0" w:color="auto"/>
      </w:divBdr>
      <w:divsChild>
        <w:div w:id="1229458103">
          <w:marLeft w:val="0"/>
          <w:marRight w:val="0"/>
          <w:marTop w:val="0"/>
          <w:marBottom w:val="0"/>
          <w:divBdr>
            <w:top w:val="none" w:sz="0" w:space="0" w:color="auto"/>
            <w:left w:val="none" w:sz="0" w:space="0" w:color="auto"/>
            <w:bottom w:val="none" w:sz="0" w:space="0" w:color="auto"/>
            <w:right w:val="none" w:sz="0" w:space="0" w:color="auto"/>
          </w:divBdr>
        </w:div>
        <w:div w:id="177088282">
          <w:marLeft w:val="0"/>
          <w:marRight w:val="0"/>
          <w:marTop w:val="0"/>
          <w:marBottom w:val="0"/>
          <w:divBdr>
            <w:top w:val="none" w:sz="0" w:space="0" w:color="auto"/>
            <w:left w:val="none" w:sz="0" w:space="0" w:color="auto"/>
            <w:bottom w:val="none" w:sz="0" w:space="0" w:color="auto"/>
            <w:right w:val="none" w:sz="0" w:space="0" w:color="auto"/>
          </w:divBdr>
        </w:div>
        <w:div w:id="700859220">
          <w:marLeft w:val="0"/>
          <w:marRight w:val="0"/>
          <w:marTop w:val="0"/>
          <w:marBottom w:val="0"/>
          <w:divBdr>
            <w:top w:val="none" w:sz="0" w:space="0" w:color="auto"/>
            <w:left w:val="none" w:sz="0" w:space="0" w:color="auto"/>
            <w:bottom w:val="none" w:sz="0" w:space="0" w:color="auto"/>
            <w:right w:val="none" w:sz="0" w:space="0" w:color="auto"/>
          </w:divBdr>
        </w:div>
        <w:div w:id="289366556">
          <w:marLeft w:val="0"/>
          <w:marRight w:val="0"/>
          <w:marTop w:val="0"/>
          <w:marBottom w:val="0"/>
          <w:divBdr>
            <w:top w:val="none" w:sz="0" w:space="0" w:color="auto"/>
            <w:left w:val="none" w:sz="0" w:space="0" w:color="auto"/>
            <w:bottom w:val="none" w:sz="0" w:space="0" w:color="auto"/>
            <w:right w:val="none" w:sz="0" w:space="0" w:color="auto"/>
          </w:divBdr>
        </w:div>
        <w:div w:id="1634486970">
          <w:marLeft w:val="0"/>
          <w:marRight w:val="0"/>
          <w:marTop w:val="0"/>
          <w:marBottom w:val="0"/>
          <w:divBdr>
            <w:top w:val="none" w:sz="0" w:space="0" w:color="auto"/>
            <w:left w:val="none" w:sz="0" w:space="0" w:color="auto"/>
            <w:bottom w:val="none" w:sz="0" w:space="0" w:color="auto"/>
            <w:right w:val="none" w:sz="0" w:space="0" w:color="auto"/>
          </w:divBdr>
        </w:div>
      </w:divsChild>
    </w:div>
    <w:div w:id="1381048651">
      <w:bodyDiv w:val="1"/>
      <w:marLeft w:val="0"/>
      <w:marRight w:val="0"/>
      <w:marTop w:val="0"/>
      <w:marBottom w:val="0"/>
      <w:divBdr>
        <w:top w:val="none" w:sz="0" w:space="0" w:color="auto"/>
        <w:left w:val="none" w:sz="0" w:space="0" w:color="auto"/>
        <w:bottom w:val="none" w:sz="0" w:space="0" w:color="auto"/>
        <w:right w:val="none" w:sz="0" w:space="0" w:color="auto"/>
      </w:divBdr>
      <w:divsChild>
        <w:div w:id="440611030">
          <w:marLeft w:val="0"/>
          <w:marRight w:val="0"/>
          <w:marTop w:val="0"/>
          <w:marBottom w:val="0"/>
          <w:divBdr>
            <w:top w:val="none" w:sz="0" w:space="0" w:color="auto"/>
            <w:left w:val="none" w:sz="0" w:space="0" w:color="auto"/>
            <w:bottom w:val="none" w:sz="0" w:space="0" w:color="auto"/>
            <w:right w:val="none" w:sz="0" w:space="0" w:color="auto"/>
          </w:divBdr>
        </w:div>
        <w:div w:id="572861237">
          <w:marLeft w:val="0"/>
          <w:marRight w:val="0"/>
          <w:marTop w:val="0"/>
          <w:marBottom w:val="0"/>
          <w:divBdr>
            <w:top w:val="none" w:sz="0" w:space="0" w:color="auto"/>
            <w:left w:val="none" w:sz="0" w:space="0" w:color="auto"/>
            <w:bottom w:val="none" w:sz="0" w:space="0" w:color="auto"/>
            <w:right w:val="none" w:sz="0" w:space="0" w:color="auto"/>
          </w:divBdr>
        </w:div>
        <w:div w:id="776339992">
          <w:marLeft w:val="0"/>
          <w:marRight w:val="0"/>
          <w:marTop w:val="0"/>
          <w:marBottom w:val="0"/>
          <w:divBdr>
            <w:top w:val="none" w:sz="0" w:space="0" w:color="auto"/>
            <w:left w:val="none" w:sz="0" w:space="0" w:color="auto"/>
            <w:bottom w:val="none" w:sz="0" w:space="0" w:color="auto"/>
            <w:right w:val="none" w:sz="0" w:space="0" w:color="auto"/>
          </w:divBdr>
        </w:div>
      </w:divsChild>
    </w:div>
    <w:div w:id="2001420365">
      <w:bodyDiv w:val="1"/>
      <w:marLeft w:val="0"/>
      <w:marRight w:val="0"/>
      <w:marTop w:val="0"/>
      <w:marBottom w:val="0"/>
      <w:divBdr>
        <w:top w:val="none" w:sz="0" w:space="0" w:color="auto"/>
        <w:left w:val="none" w:sz="0" w:space="0" w:color="auto"/>
        <w:bottom w:val="none" w:sz="0" w:space="0" w:color="auto"/>
        <w:right w:val="none" w:sz="0" w:space="0" w:color="auto"/>
      </w:divBdr>
      <w:divsChild>
        <w:div w:id="1995982987">
          <w:marLeft w:val="0"/>
          <w:marRight w:val="0"/>
          <w:marTop w:val="0"/>
          <w:marBottom w:val="0"/>
          <w:divBdr>
            <w:top w:val="none" w:sz="0" w:space="0" w:color="auto"/>
            <w:left w:val="none" w:sz="0" w:space="0" w:color="auto"/>
            <w:bottom w:val="none" w:sz="0" w:space="0" w:color="auto"/>
            <w:right w:val="none" w:sz="0" w:space="0" w:color="auto"/>
          </w:divBdr>
        </w:div>
        <w:div w:id="74352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cerresearchuk.org/health-professional/cancer-statistics/risk/preventable-cancers" TargetMode="External"/><Relationship Id="rId18" Type="http://schemas.openxmlformats.org/officeDocument/2006/relationships/hyperlink" Target="http://www.producerscommitments.org/" TargetMode="External"/><Relationship Id="rId26" Type="http://schemas.openxmlformats.org/officeDocument/2006/relationships/hyperlink" Target="http://www.wineinformationcouncil.eu/" TargetMode="External"/><Relationship Id="rId39" Type="http://schemas.openxmlformats.org/officeDocument/2006/relationships/hyperlink" Target="http://dx.doi.org/10.1080/17441692.2016.1161815" TargetMode="External"/><Relationship Id="rId21" Type="http://schemas.openxmlformats.org/officeDocument/2006/relationships/hyperlink" Target="http://educalcool.qc.ca/en/" TargetMode="External"/><Relationship Id="rId34" Type="http://schemas.openxmlformats.org/officeDocument/2006/relationships/hyperlink" Target="http://www.wineinmoderation.eu/en/content/Who-we-are.16/" TargetMode="External"/><Relationship Id="rId42" Type="http://schemas.openxmlformats.org/officeDocument/2006/relationships/hyperlink" Target="http://www.beerwisdom.eu/" TargetMode="External"/><Relationship Id="rId47" Type="http://schemas.openxmlformats.org/officeDocument/2006/relationships/hyperlink" Target="http://www" TargetMode="External"/><Relationship Id="rId50" Type="http://schemas.openxmlformats.org/officeDocument/2006/relationships/hyperlink" Target="http://uk.asahibeer.co.uk/Alcohol-Responsibility"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gov.uk/government/uploads/system/uploads/attachment_data/file/489795/summary.pdf" TargetMode="External"/><Relationship Id="rId29" Type="http://schemas.openxmlformats.org/officeDocument/2006/relationships/hyperlink" Target="http://www.talkingalcohol.com/index.asp?pageid=54" TargetMode="External"/><Relationship Id="rId11" Type="http://schemas.openxmlformats.org/officeDocument/2006/relationships/hyperlink" Target="https://onlinelibrary.wiley.com/doi/abs/10.1111/dar.12596" TargetMode="External"/><Relationship Id="rId24" Type="http://schemas.openxmlformats.org/officeDocument/2006/relationships/hyperlink" Target="http://www.drinkiq.com/en-gb/how-alcohol-affects-us/the-body/alcohols-effect-on-your-body/" TargetMode="External"/><Relationship Id="rId32" Type="http://schemas.openxmlformats.org/officeDocument/2006/relationships/hyperlink" Target="http://www.cancerresearchuk.org/about-cancer/causes-of-cancer/alcohol-and-cancer/alcohol-facts-and-evidence" TargetMode="External"/><Relationship Id="rId37" Type="http://schemas.openxmlformats.org/officeDocument/2006/relationships/hyperlink" Target="http://uk.reuters.com/article/us-coca-cola-lawsuit-idUKKBN14O24T" TargetMode="External"/><Relationship Id="rId40" Type="http://schemas.openxmlformats.org/officeDocument/2006/relationships/hyperlink" Target="http://www.discus.org/responsibility/" TargetMode="External"/><Relationship Id="rId45" Type="http://schemas.openxmlformats.org/officeDocument/2006/relationships/footer" Target="footer1.xml"/><Relationship Id="rId53" Type="http://schemas.openxmlformats.org/officeDocument/2006/relationships/hyperlink" Target="https://www.brown-forman.com/alcohol-responsibility/" TargetMode="External"/><Relationship Id="rId5" Type="http://schemas.openxmlformats.org/officeDocument/2006/relationships/settings" Target="settings.xml"/><Relationship Id="rId10" Type="http://schemas.openxmlformats.org/officeDocument/2006/relationships/hyperlink" Target="mailto:Mark.Petticrew@lshtm.ac.uk" TargetMode="External"/><Relationship Id="rId19" Type="http://schemas.openxmlformats.org/officeDocument/2006/relationships/hyperlink" Target="http://www.producerscommitments.org/wp-content/uploads/2016/07/2015-Progress-Report.pdf" TargetMode="External"/><Relationship Id="rId31" Type="http://schemas.openxmlformats.org/officeDocument/2006/relationships/hyperlink" Target="http://www.nhs.uk/Conditions/Cancer-of-the-breast-female/Pages/Causes.aspx" TargetMode="External"/><Relationship Id="rId44" Type="http://schemas.openxmlformats.org/officeDocument/2006/relationships/header" Target="header1.xml"/><Relationship Id="rId52" Type="http://schemas.openxmlformats.org/officeDocument/2006/relationships/hyperlink" Target="http://www.molsoncoors.com/en/responsibility/alcohol%20responsibility" TargetMode="External"/><Relationship Id="rId4" Type="http://schemas.openxmlformats.org/officeDocument/2006/relationships/styles" Target="styles.xml"/><Relationship Id="rId9" Type="http://schemas.openxmlformats.org/officeDocument/2006/relationships/hyperlink" Target="http://ki.se/orgid/621" TargetMode="External"/><Relationship Id="rId14" Type="http://schemas.openxmlformats.org/officeDocument/2006/relationships/hyperlink" Target="http://monographs.iarc.fr/ENG/Monographs/vol44/index.php" TargetMode="External"/><Relationship Id="rId22" Type="http://schemas.openxmlformats.org/officeDocument/2006/relationships/hyperlink" Target="http://www.talkingalcohol.com/index.asp?pageid=54" TargetMode="External"/><Relationship Id="rId27" Type="http://schemas.openxmlformats.org/officeDocument/2006/relationships/hyperlink" Target="http://www.ara.co.za/cancer--alcohol/" TargetMode="External"/><Relationship Id="rId30" Type="http://schemas.openxmlformats.org/officeDocument/2006/relationships/hyperlink" Target="http://www.drinkaware.co.uk/alcohol-facts/health-effects-of-alcohol/diseases/alcohol-and-breast-cancer/" TargetMode="External"/><Relationship Id="rId35" Type="http://schemas.openxmlformats.org/officeDocument/2006/relationships/hyperlink" Target="http://www.iard.org/wp-content/uploads/2016/06/HR-NCDs.pdf" TargetMode="External"/><Relationship Id="rId43" Type="http://schemas.openxmlformats.org/officeDocument/2006/relationships/hyperlink" Target="http://www.jacobscreek.com/uk/about-us/drink-responsibly" TargetMode="External"/><Relationship Id="rId48" Type="http://schemas.openxmlformats.org/officeDocument/2006/relationships/hyperlink" Target="http://www.wineinmoderation.eu/" TargetMode="External"/><Relationship Id="rId8" Type="http://schemas.openxmlformats.org/officeDocument/2006/relationships/endnotes" Target="endnotes.xml"/><Relationship Id="rId51" Type="http://schemas.openxmlformats.org/officeDocument/2006/relationships/hyperlink" Target="http://www.kirinichiban.com/" TargetMode="External"/><Relationship Id="rId3" Type="http://schemas.openxmlformats.org/officeDocument/2006/relationships/numbering" Target="numbering.xml"/><Relationship Id="rId12" Type="http://schemas.openxmlformats.org/officeDocument/2006/relationships/hyperlink" Target="https://drinkwise.org.au/alcohol-and-your-health/" TargetMode="External"/><Relationship Id="rId17" Type="http://schemas.openxmlformats.org/officeDocument/2006/relationships/hyperlink" Target="http://www.gov.uk/government/consultations/health-risks-from-alcohol-new-guidelines" TargetMode="External"/><Relationship Id="rId25" Type="http://schemas.openxmlformats.org/officeDocument/2006/relationships/hyperlink" Target="http://www.iard.org/wp-content/uploads/2016/02/HR-Cancer.pdf" TargetMode="External"/><Relationship Id="rId33" Type="http://schemas.openxmlformats.org/officeDocument/2006/relationships/hyperlink" Target="http://educalcool.qc.ca/en/alcohol-and-you/health/the-effects-of-moderate-regular-alcohol-consumption/2/" TargetMode="External"/><Relationship Id="rId38" Type="http://schemas.openxmlformats.org/officeDocument/2006/relationships/hyperlink" Target="http://alcoholinfopartnership.co.uk/" TargetMode="External"/><Relationship Id="rId46" Type="http://schemas.openxmlformats.org/officeDocument/2006/relationships/hyperlink" Target="http://www" TargetMode="External"/><Relationship Id="rId20" Type="http://schemas.openxmlformats.org/officeDocument/2006/relationships/hyperlink" Target="http://www.iard.org/" TargetMode="External"/><Relationship Id="rId41" Type="http://schemas.openxmlformats.org/officeDocument/2006/relationships/hyperlink" Target="http://www.drinkinmoderation.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v.uk/government/publications/consumption-of-alcoholic-beverages-and-risk-of-cancer" TargetMode="External"/><Relationship Id="rId23" Type="http://schemas.openxmlformats.org/officeDocument/2006/relationships/hyperlink" Target="http://pernod-ricard.com/files/fichiers/Presse/Documents/PR_CSR_Brochure_EN.pdf" TargetMode="External"/><Relationship Id="rId28" Type="http://schemas.openxmlformats.org/officeDocument/2006/relationships/hyperlink" Target="http://www.wineinmoderation.eu/" TargetMode="External"/><Relationship Id="rId36" Type="http://schemas.openxmlformats.org/officeDocument/2006/relationships/hyperlink" Target="http://www.biomedcentral.com/1471-2458/13/630" TargetMode="External"/><Relationship Id="rId49" Type="http://schemas.openxmlformats.org/officeDocument/2006/relationships/hyperlink" Target="https://www.bacardilimited.com/corporate-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8211-3AD1-4739-AA09-32DABB201543}">
  <ds:schemaRefs>
    <ds:schemaRef ds:uri="http://schemas.openxmlformats.org/officeDocument/2006/bibliography"/>
  </ds:schemaRefs>
</ds:datastoreItem>
</file>

<file path=customXml/itemProps2.xml><?xml version="1.0" encoding="utf-8"?>
<ds:datastoreItem xmlns:ds="http://schemas.openxmlformats.org/officeDocument/2006/customXml" ds:itemID="{A5F5CEB5-5617-43DE-9A68-A0BDDFCB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19514</Words>
  <Characters>111235</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DRAFT: IN CONFIDENCE - NOT FOR CIRCULATION</vt:lpstr>
    </vt:vector>
  </TitlesOfParts>
  <Company>London School of Hygiene &amp; Tropical Medicine</Company>
  <LinksUpToDate>false</LinksUpToDate>
  <CharactersWithSpaces>130489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 CONFIDENCE - NOT FOR CIRCULATION</dc:title>
  <dc:subject/>
  <dc:creator>Mark Petticrew</dc:creator>
  <cp:keywords/>
  <dc:description/>
  <cp:lastModifiedBy>Mark Petticrew</cp:lastModifiedBy>
  <cp:revision>5</cp:revision>
  <cp:lastPrinted>2017-06-28T15:14:00Z</cp:lastPrinted>
  <dcterms:created xsi:type="dcterms:W3CDTF">2020-09-04T16:55:00Z</dcterms:created>
  <dcterms:modified xsi:type="dcterms:W3CDTF">2020-09-08T12:29:00Z</dcterms:modified>
</cp:coreProperties>
</file>