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4E1" w:rsidRPr="00D922F3" w:rsidRDefault="00DD44E1" w:rsidP="00E4638C">
      <w:pPr>
        <w:spacing w:after="0" w:line="480" w:lineRule="auto"/>
        <w:contextualSpacing/>
        <w:jc w:val="center"/>
        <w:rPr>
          <w:rFonts w:asciiTheme="minorHAnsi" w:hAnsiTheme="minorHAnsi"/>
          <w:b/>
          <w:sz w:val="32"/>
          <w:szCs w:val="32"/>
        </w:rPr>
      </w:pPr>
      <w:bookmarkStart w:id="0" w:name="_GoBack"/>
      <w:bookmarkEnd w:id="0"/>
      <w:r w:rsidRPr="00D922F3">
        <w:rPr>
          <w:rFonts w:asciiTheme="minorHAnsi" w:hAnsiTheme="minorHAnsi"/>
          <w:b/>
          <w:sz w:val="32"/>
          <w:szCs w:val="32"/>
        </w:rPr>
        <w:t>Title Page</w:t>
      </w:r>
    </w:p>
    <w:p w:rsidR="00DD44E1" w:rsidRPr="00CD719F" w:rsidRDefault="00DD44E1" w:rsidP="00383D55">
      <w:pPr>
        <w:spacing w:after="0" w:line="480" w:lineRule="auto"/>
        <w:jc w:val="both"/>
        <w:rPr>
          <w:rFonts w:asciiTheme="minorHAnsi" w:eastAsiaTheme="minorHAnsi" w:hAnsiTheme="minorHAnsi"/>
          <w:color w:val="000000"/>
          <w:sz w:val="24"/>
          <w:szCs w:val="24"/>
        </w:rPr>
      </w:pPr>
    </w:p>
    <w:p w:rsidR="00DD44E1" w:rsidRPr="00CD719F" w:rsidRDefault="00DD44E1" w:rsidP="00383D55">
      <w:pPr>
        <w:spacing w:after="0" w:line="480" w:lineRule="auto"/>
        <w:jc w:val="both"/>
        <w:rPr>
          <w:rFonts w:asciiTheme="minorHAnsi" w:hAnsiTheme="minorHAnsi"/>
          <w:b/>
          <w:sz w:val="24"/>
          <w:szCs w:val="24"/>
        </w:rPr>
      </w:pPr>
      <w:r w:rsidRPr="00CD719F">
        <w:rPr>
          <w:rFonts w:asciiTheme="minorHAnsi" w:hAnsiTheme="minorHAnsi"/>
          <w:b/>
          <w:sz w:val="24"/>
          <w:szCs w:val="24"/>
        </w:rPr>
        <w:t xml:space="preserve">a) Complete manuscript title: </w:t>
      </w:r>
    </w:p>
    <w:p w:rsidR="00DD44E1" w:rsidRPr="00CD719F" w:rsidRDefault="00DD44E1" w:rsidP="00383D55">
      <w:pPr>
        <w:spacing w:after="0" w:line="480" w:lineRule="auto"/>
        <w:jc w:val="both"/>
        <w:rPr>
          <w:rFonts w:asciiTheme="minorHAnsi" w:eastAsiaTheme="minorHAnsi" w:hAnsiTheme="minorHAnsi"/>
          <w:color w:val="000000"/>
          <w:sz w:val="24"/>
          <w:szCs w:val="24"/>
        </w:rPr>
      </w:pPr>
      <w:r w:rsidRPr="00CD719F">
        <w:rPr>
          <w:rFonts w:asciiTheme="minorHAnsi" w:eastAsiaTheme="minorHAnsi" w:hAnsiTheme="minorHAnsi"/>
          <w:color w:val="000000"/>
          <w:sz w:val="24"/>
          <w:szCs w:val="24"/>
        </w:rPr>
        <w:t xml:space="preserve">Relationship between time to initiation of antiretroviral therapy </w:t>
      </w:r>
      <w:r w:rsidRPr="00AD5599">
        <w:rPr>
          <w:rFonts w:asciiTheme="minorHAnsi" w:eastAsiaTheme="minorHAnsi" w:hAnsiTheme="minorHAnsi"/>
          <w:color w:val="000000"/>
          <w:sz w:val="24"/>
          <w:szCs w:val="24"/>
        </w:rPr>
        <w:t>and treatment outcomes: a</w:t>
      </w:r>
      <w:r w:rsidRPr="00CD719F">
        <w:rPr>
          <w:rFonts w:asciiTheme="minorHAnsi" w:eastAsiaTheme="minorHAnsi" w:hAnsiTheme="minorHAnsi"/>
          <w:color w:val="000000"/>
          <w:sz w:val="24"/>
          <w:szCs w:val="24"/>
        </w:rPr>
        <w:t xml:space="preserve"> cohort analysis of ART eligible adolescents in Zimbabwe.</w:t>
      </w:r>
    </w:p>
    <w:p w:rsidR="00DD44E1" w:rsidRPr="00CD719F" w:rsidRDefault="00DD44E1" w:rsidP="00383D55">
      <w:pPr>
        <w:spacing w:after="0" w:line="480" w:lineRule="auto"/>
        <w:jc w:val="both"/>
        <w:rPr>
          <w:rFonts w:asciiTheme="minorHAnsi" w:eastAsiaTheme="minorHAnsi" w:hAnsiTheme="minorHAnsi"/>
          <w:color w:val="000000"/>
          <w:sz w:val="24"/>
          <w:szCs w:val="24"/>
        </w:rPr>
      </w:pPr>
    </w:p>
    <w:p w:rsidR="00DD44E1" w:rsidRPr="00CD719F" w:rsidRDefault="00DD44E1" w:rsidP="00383D55">
      <w:pPr>
        <w:spacing w:after="0" w:line="480" w:lineRule="auto"/>
        <w:jc w:val="both"/>
        <w:rPr>
          <w:rFonts w:asciiTheme="minorHAnsi" w:hAnsiTheme="minorHAnsi"/>
          <w:b/>
          <w:sz w:val="24"/>
          <w:szCs w:val="24"/>
        </w:rPr>
      </w:pPr>
      <w:r w:rsidRPr="00CD719F">
        <w:rPr>
          <w:rFonts w:asciiTheme="minorHAnsi" w:hAnsiTheme="minorHAnsi"/>
          <w:b/>
          <w:sz w:val="24"/>
          <w:szCs w:val="24"/>
        </w:rPr>
        <w:t>b) Author´s full names, academic degrees, and affiliations:</w:t>
      </w:r>
    </w:p>
    <w:p w:rsidR="00DD44E1" w:rsidRPr="003948CE" w:rsidRDefault="00DD44E1" w:rsidP="00383D55">
      <w:pPr>
        <w:spacing w:after="0" w:line="480" w:lineRule="auto"/>
        <w:jc w:val="both"/>
        <w:rPr>
          <w:rFonts w:asciiTheme="minorHAnsi" w:hAnsiTheme="minorHAnsi"/>
          <w:sz w:val="24"/>
          <w:szCs w:val="24"/>
          <w:vertAlign w:val="superscript"/>
        </w:rPr>
      </w:pPr>
      <w:r w:rsidRPr="00CD719F">
        <w:rPr>
          <w:rFonts w:asciiTheme="minorHAnsi" w:hAnsiTheme="minorHAnsi"/>
          <w:sz w:val="24"/>
          <w:szCs w:val="24"/>
        </w:rPr>
        <w:t>Florian Vogt</w:t>
      </w:r>
      <w:r>
        <w:rPr>
          <w:rFonts w:asciiTheme="minorHAnsi" w:hAnsiTheme="minorHAnsi"/>
          <w:sz w:val="24"/>
          <w:szCs w:val="24"/>
        </w:rPr>
        <w:t xml:space="preserve">, MD MSc </w:t>
      </w:r>
      <w:r>
        <w:rPr>
          <w:rFonts w:asciiTheme="minorHAnsi" w:hAnsiTheme="minorHAnsi"/>
          <w:sz w:val="24"/>
          <w:szCs w:val="24"/>
          <w:vertAlign w:val="superscript"/>
        </w:rPr>
        <w:t>1</w:t>
      </w:r>
    </w:p>
    <w:p w:rsidR="00DD44E1" w:rsidRPr="00BF1BDB" w:rsidRDefault="00DD44E1" w:rsidP="00383D55">
      <w:pPr>
        <w:spacing w:after="0" w:line="480" w:lineRule="auto"/>
        <w:jc w:val="both"/>
        <w:rPr>
          <w:rFonts w:asciiTheme="minorHAnsi" w:hAnsiTheme="minorHAnsi"/>
          <w:sz w:val="24"/>
          <w:szCs w:val="24"/>
          <w:vertAlign w:val="superscript"/>
        </w:rPr>
      </w:pPr>
      <w:r w:rsidRPr="00BF1BDB">
        <w:rPr>
          <w:rFonts w:asciiTheme="minorHAnsi" w:hAnsiTheme="minorHAnsi"/>
          <w:sz w:val="24"/>
          <w:szCs w:val="24"/>
        </w:rPr>
        <w:t>Andrea</w:t>
      </w:r>
      <w:r>
        <w:rPr>
          <w:rFonts w:asciiTheme="minorHAnsi" w:hAnsiTheme="minorHAnsi"/>
          <w:sz w:val="24"/>
          <w:szCs w:val="24"/>
        </w:rPr>
        <w:t xml:space="preserve"> M </w:t>
      </w:r>
      <w:r w:rsidRPr="00BF1BDB">
        <w:rPr>
          <w:rFonts w:asciiTheme="minorHAnsi" w:hAnsiTheme="minorHAnsi"/>
          <w:sz w:val="24"/>
          <w:szCs w:val="24"/>
        </w:rPr>
        <w:t>Rehman</w:t>
      </w:r>
      <w:r>
        <w:rPr>
          <w:rFonts w:asciiTheme="minorHAnsi" w:hAnsiTheme="minorHAnsi"/>
          <w:sz w:val="24"/>
          <w:szCs w:val="24"/>
        </w:rPr>
        <w:t xml:space="preserve">, PhD </w:t>
      </w:r>
      <w:r>
        <w:rPr>
          <w:rFonts w:asciiTheme="minorHAnsi" w:hAnsiTheme="minorHAnsi"/>
          <w:sz w:val="24"/>
          <w:szCs w:val="24"/>
          <w:vertAlign w:val="superscript"/>
        </w:rPr>
        <w:t>2</w:t>
      </w:r>
    </w:p>
    <w:p w:rsidR="00DD44E1" w:rsidRPr="009D373D" w:rsidRDefault="00DD44E1" w:rsidP="00383D55">
      <w:pPr>
        <w:spacing w:after="0" w:line="480" w:lineRule="auto"/>
        <w:jc w:val="both"/>
        <w:rPr>
          <w:rFonts w:asciiTheme="minorHAnsi" w:hAnsiTheme="minorHAnsi"/>
          <w:sz w:val="24"/>
          <w:szCs w:val="24"/>
          <w:vertAlign w:val="superscript"/>
          <w:lang w:val="de-DE"/>
        </w:rPr>
      </w:pPr>
      <w:r w:rsidRPr="009D373D">
        <w:rPr>
          <w:rFonts w:asciiTheme="minorHAnsi" w:hAnsiTheme="minorHAnsi"/>
          <w:sz w:val="24"/>
          <w:szCs w:val="24"/>
          <w:lang w:val="de-DE"/>
        </w:rPr>
        <w:t xml:space="preserve">Katharina Kranzer, PhD </w:t>
      </w:r>
      <w:r w:rsidRPr="009D373D">
        <w:rPr>
          <w:rFonts w:asciiTheme="minorHAnsi" w:hAnsiTheme="minorHAnsi"/>
          <w:sz w:val="24"/>
          <w:szCs w:val="24"/>
          <w:vertAlign w:val="superscript"/>
          <w:lang w:val="de-DE"/>
        </w:rPr>
        <w:t>2,3</w:t>
      </w:r>
    </w:p>
    <w:p w:rsidR="00DD44E1" w:rsidRPr="009D373D" w:rsidRDefault="00DD44E1" w:rsidP="00383D55">
      <w:pPr>
        <w:spacing w:after="0" w:line="480" w:lineRule="auto"/>
        <w:jc w:val="both"/>
        <w:rPr>
          <w:rFonts w:asciiTheme="minorHAnsi" w:hAnsiTheme="minorHAnsi"/>
          <w:sz w:val="24"/>
          <w:szCs w:val="24"/>
          <w:vertAlign w:val="superscript"/>
          <w:lang w:val="de-DE"/>
        </w:rPr>
      </w:pPr>
      <w:r w:rsidRPr="009D373D">
        <w:rPr>
          <w:rFonts w:asciiTheme="minorHAnsi" w:hAnsiTheme="minorHAnsi"/>
          <w:sz w:val="24"/>
          <w:szCs w:val="24"/>
          <w:lang w:val="de-DE"/>
        </w:rPr>
        <w:t xml:space="preserve">Mary Nyathi, MD </w:t>
      </w:r>
      <w:r w:rsidRPr="009D373D">
        <w:rPr>
          <w:rFonts w:asciiTheme="minorHAnsi" w:hAnsiTheme="minorHAnsi"/>
          <w:sz w:val="24"/>
          <w:szCs w:val="24"/>
          <w:vertAlign w:val="superscript"/>
          <w:lang w:val="de-DE"/>
        </w:rPr>
        <w:t>4</w:t>
      </w:r>
    </w:p>
    <w:p w:rsidR="00DD44E1" w:rsidRPr="009D373D" w:rsidRDefault="00DD44E1" w:rsidP="00383D55">
      <w:pPr>
        <w:spacing w:after="0" w:line="480" w:lineRule="auto"/>
        <w:jc w:val="both"/>
        <w:rPr>
          <w:rFonts w:asciiTheme="minorHAnsi" w:hAnsiTheme="minorHAnsi"/>
          <w:sz w:val="24"/>
          <w:szCs w:val="24"/>
          <w:vertAlign w:val="superscript"/>
          <w:lang w:val="de-DE"/>
        </w:rPr>
      </w:pPr>
      <w:r w:rsidRPr="009D373D">
        <w:rPr>
          <w:rFonts w:asciiTheme="minorHAnsi" w:hAnsiTheme="minorHAnsi"/>
          <w:sz w:val="24"/>
          <w:szCs w:val="24"/>
          <w:lang w:val="de-DE"/>
        </w:rPr>
        <w:t xml:space="preserve">Johan Van Griensven, PhD </w:t>
      </w:r>
      <w:r w:rsidRPr="009D373D">
        <w:rPr>
          <w:rFonts w:asciiTheme="minorHAnsi" w:hAnsiTheme="minorHAnsi"/>
          <w:sz w:val="24"/>
          <w:szCs w:val="24"/>
          <w:vertAlign w:val="superscript"/>
          <w:lang w:val="de-DE"/>
        </w:rPr>
        <w:t>1</w:t>
      </w:r>
    </w:p>
    <w:p w:rsidR="00DD44E1" w:rsidRPr="009D373D" w:rsidRDefault="00DD44E1" w:rsidP="00383D55">
      <w:pPr>
        <w:spacing w:after="0" w:line="480" w:lineRule="auto"/>
        <w:jc w:val="both"/>
        <w:rPr>
          <w:rFonts w:asciiTheme="minorHAnsi" w:hAnsiTheme="minorHAnsi"/>
          <w:sz w:val="24"/>
          <w:szCs w:val="24"/>
          <w:vertAlign w:val="superscript"/>
          <w:lang w:val="de-DE"/>
        </w:rPr>
      </w:pPr>
      <w:r w:rsidRPr="009D373D">
        <w:rPr>
          <w:rFonts w:asciiTheme="minorHAnsi" w:hAnsiTheme="minorHAnsi"/>
          <w:sz w:val="24"/>
          <w:szCs w:val="24"/>
          <w:lang w:val="de-DE"/>
        </w:rPr>
        <w:t xml:space="preserve">Mark Dixon, MD </w:t>
      </w:r>
      <w:r w:rsidRPr="009D373D">
        <w:rPr>
          <w:rFonts w:asciiTheme="minorHAnsi" w:hAnsiTheme="minorHAnsi"/>
          <w:sz w:val="24"/>
          <w:szCs w:val="24"/>
          <w:vertAlign w:val="superscript"/>
          <w:lang w:val="de-DE"/>
        </w:rPr>
        <w:t>4,5</w:t>
      </w:r>
    </w:p>
    <w:p w:rsidR="00DD44E1" w:rsidRPr="009D373D" w:rsidRDefault="00DD44E1" w:rsidP="00383D55">
      <w:pPr>
        <w:spacing w:after="0" w:line="480" w:lineRule="auto"/>
        <w:jc w:val="both"/>
        <w:rPr>
          <w:rFonts w:asciiTheme="minorHAnsi" w:hAnsiTheme="minorHAnsi"/>
          <w:sz w:val="24"/>
          <w:szCs w:val="24"/>
          <w:vertAlign w:val="superscript"/>
          <w:lang w:val="de-DE"/>
        </w:rPr>
      </w:pPr>
      <w:r w:rsidRPr="009D373D">
        <w:rPr>
          <w:rFonts w:asciiTheme="minorHAnsi" w:hAnsiTheme="minorHAnsi"/>
          <w:sz w:val="24"/>
          <w:szCs w:val="24"/>
          <w:lang w:val="de-DE"/>
        </w:rPr>
        <w:t>Wedu Ndebele, MD</w:t>
      </w:r>
      <w:r w:rsidRPr="009D373D">
        <w:rPr>
          <w:rFonts w:asciiTheme="minorHAnsi" w:hAnsiTheme="minorHAnsi"/>
          <w:sz w:val="24"/>
          <w:szCs w:val="24"/>
          <w:vertAlign w:val="superscript"/>
          <w:lang w:val="de-DE"/>
        </w:rPr>
        <w:t xml:space="preserve"> 4,5</w:t>
      </w:r>
    </w:p>
    <w:p w:rsidR="00DD44E1" w:rsidRPr="009D373D" w:rsidRDefault="00DD44E1" w:rsidP="00383D55">
      <w:pPr>
        <w:spacing w:after="0" w:line="480" w:lineRule="auto"/>
        <w:jc w:val="both"/>
        <w:rPr>
          <w:rFonts w:asciiTheme="minorHAnsi" w:hAnsiTheme="minorHAnsi"/>
          <w:sz w:val="24"/>
          <w:szCs w:val="24"/>
          <w:vertAlign w:val="superscript"/>
          <w:lang w:val="de-DE"/>
        </w:rPr>
      </w:pPr>
      <w:r w:rsidRPr="009D373D">
        <w:rPr>
          <w:rFonts w:asciiTheme="minorHAnsi" w:hAnsiTheme="minorHAnsi"/>
          <w:sz w:val="24"/>
          <w:szCs w:val="24"/>
          <w:lang w:val="de-DE"/>
        </w:rPr>
        <w:t>Hilary Gunguwo, MSc</w:t>
      </w:r>
      <w:r w:rsidRPr="009D373D">
        <w:rPr>
          <w:rFonts w:asciiTheme="minorHAnsi" w:hAnsiTheme="minorHAnsi"/>
          <w:sz w:val="24"/>
          <w:szCs w:val="24"/>
          <w:vertAlign w:val="superscript"/>
          <w:lang w:val="de-DE"/>
        </w:rPr>
        <w:t xml:space="preserve"> 4,5</w:t>
      </w:r>
    </w:p>
    <w:p w:rsidR="00DD44E1" w:rsidRPr="009D373D" w:rsidRDefault="00DD44E1" w:rsidP="00383D55">
      <w:pPr>
        <w:spacing w:after="0" w:line="480" w:lineRule="auto"/>
        <w:jc w:val="both"/>
        <w:rPr>
          <w:rFonts w:asciiTheme="minorHAnsi" w:hAnsiTheme="minorHAnsi"/>
          <w:sz w:val="24"/>
          <w:szCs w:val="24"/>
          <w:vertAlign w:val="superscript"/>
          <w:lang w:val="de-DE"/>
        </w:rPr>
      </w:pPr>
      <w:r w:rsidRPr="009D373D">
        <w:rPr>
          <w:rFonts w:asciiTheme="minorHAnsi" w:hAnsiTheme="minorHAnsi"/>
          <w:sz w:val="24"/>
          <w:szCs w:val="24"/>
          <w:lang w:val="de-DE"/>
        </w:rPr>
        <w:t>Robert Colebunders, PhD</w:t>
      </w:r>
      <w:r w:rsidRPr="009D373D">
        <w:rPr>
          <w:rFonts w:asciiTheme="minorHAnsi" w:hAnsiTheme="minorHAnsi"/>
          <w:sz w:val="24"/>
          <w:szCs w:val="24"/>
          <w:vertAlign w:val="superscript"/>
          <w:lang w:val="de-DE"/>
        </w:rPr>
        <w:t xml:space="preserve"> 1,6</w:t>
      </w:r>
    </w:p>
    <w:p w:rsidR="00DD44E1" w:rsidRPr="009D373D" w:rsidRDefault="00DD44E1" w:rsidP="00383D55">
      <w:pPr>
        <w:spacing w:after="0" w:line="480" w:lineRule="auto"/>
        <w:jc w:val="both"/>
        <w:rPr>
          <w:rFonts w:asciiTheme="minorHAnsi" w:hAnsiTheme="minorHAnsi"/>
          <w:sz w:val="24"/>
          <w:szCs w:val="24"/>
          <w:vertAlign w:val="superscript"/>
          <w:lang w:val="de-DE"/>
        </w:rPr>
      </w:pPr>
      <w:r w:rsidRPr="009D373D">
        <w:rPr>
          <w:rFonts w:asciiTheme="minorHAnsi" w:hAnsiTheme="minorHAnsi"/>
          <w:sz w:val="24"/>
          <w:szCs w:val="24"/>
          <w:lang w:val="de-DE"/>
        </w:rPr>
        <w:t>Mbongeni Ndlovu, MD</w:t>
      </w:r>
      <w:r w:rsidRPr="009D373D">
        <w:rPr>
          <w:rFonts w:asciiTheme="minorHAnsi" w:hAnsiTheme="minorHAnsi"/>
          <w:sz w:val="24"/>
          <w:szCs w:val="24"/>
          <w:vertAlign w:val="superscript"/>
          <w:lang w:val="de-DE"/>
        </w:rPr>
        <w:t xml:space="preserve"> 5</w:t>
      </w:r>
    </w:p>
    <w:p w:rsidR="00DD44E1" w:rsidRPr="009D373D" w:rsidRDefault="00DD44E1" w:rsidP="00383D55">
      <w:pPr>
        <w:spacing w:after="0" w:line="480" w:lineRule="auto"/>
        <w:jc w:val="both"/>
        <w:rPr>
          <w:rFonts w:asciiTheme="minorHAnsi" w:hAnsiTheme="minorHAnsi"/>
          <w:sz w:val="24"/>
          <w:szCs w:val="24"/>
          <w:vertAlign w:val="superscript"/>
          <w:lang w:val="de-DE"/>
        </w:rPr>
      </w:pPr>
      <w:r w:rsidRPr="009D373D">
        <w:rPr>
          <w:rFonts w:asciiTheme="minorHAnsi" w:hAnsiTheme="minorHAnsi"/>
          <w:sz w:val="24"/>
          <w:szCs w:val="24"/>
          <w:lang w:val="de-DE"/>
        </w:rPr>
        <w:t>Tsitsi Apollo, MPH</w:t>
      </w:r>
      <w:r w:rsidRPr="009D373D">
        <w:rPr>
          <w:rFonts w:asciiTheme="minorHAnsi" w:hAnsiTheme="minorHAnsi"/>
          <w:sz w:val="24"/>
          <w:szCs w:val="24"/>
          <w:vertAlign w:val="superscript"/>
          <w:lang w:val="de-DE"/>
        </w:rPr>
        <w:t xml:space="preserve"> 7,8</w:t>
      </w:r>
    </w:p>
    <w:p w:rsidR="00DD44E1" w:rsidRPr="009D373D" w:rsidRDefault="00DD44E1" w:rsidP="00383D55">
      <w:pPr>
        <w:spacing w:after="0" w:line="480" w:lineRule="auto"/>
        <w:jc w:val="both"/>
        <w:rPr>
          <w:rFonts w:asciiTheme="minorHAnsi" w:hAnsiTheme="minorHAnsi"/>
          <w:sz w:val="24"/>
          <w:szCs w:val="24"/>
          <w:vertAlign w:val="superscript"/>
          <w:lang w:val="de-DE"/>
        </w:rPr>
      </w:pPr>
      <w:r w:rsidRPr="009D373D">
        <w:rPr>
          <w:rFonts w:asciiTheme="minorHAnsi" w:hAnsiTheme="minorHAnsi"/>
          <w:sz w:val="24"/>
          <w:szCs w:val="24"/>
          <w:lang w:val="de-DE"/>
        </w:rPr>
        <w:t>Rashida A Ferrand, PhD</w:t>
      </w:r>
      <w:r w:rsidRPr="009D373D">
        <w:rPr>
          <w:rFonts w:asciiTheme="minorHAnsi" w:hAnsiTheme="minorHAnsi"/>
          <w:sz w:val="24"/>
          <w:szCs w:val="24"/>
          <w:vertAlign w:val="superscript"/>
          <w:lang w:val="de-DE"/>
        </w:rPr>
        <w:t xml:space="preserve"> 2,9</w:t>
      </w:r>
    </w:p>
    <w:p w:rsidR="00DD44E1" w:rsidRPr="009D373D" w:rsidRDefault="00DD44E1" w:rsidP="00383D55">
      <w:pPr>
        <w:spacing w:after="0" w:line="480" w:lineRule="auto"/>
        <w:jc w:val="both"/>
        <w:rPr>
          <w:rFonts w:asciiTheme="minorHAnsi" w:hAnsiTheme="minorHAnsi"/>
          <w:sz w:val="24"/>
          <w:szCs w:val="24"/>
          <w:lang w:val="de-DE"/>
        </w:rPr>
      </w:pPr>
      <w:r w:rsidRPr="009D373D">
        <w:rPr>
          <w:rFonts w:asciiTheme="minorHAnsi" w:hAnsiTheme="minorHAnsi"/>
          <w:sz w:val="24"/>
          <w:szCs w:val="24"/>
          <w:vertAlign w:val="superscript"/>
          <w:lang w:val="de-DE"/>
        </w:rPr>
        <w:t xml:space="preserve">1 </w:t>
      </w:r>
      <w:r w:rsidRPr="009D373D">
        <w:rPr>
          <w:rFonts w:asciiTheme="minorHAnsi" w:hAnsiTheme="minorHAnsi"/>
          <w:sz w:val="24"/>
          <w:szCs w:val="24"/>
          <w:lang w:val="de-DE"/>
        </w:rPr>
        <w:t>Institute of Tropical Medicine Antwerp, Antwerp, Belgium</w:t>
      </w:r>
    </w:p>
    <w:p w:rsidR="00DD44E1" w:rsidRDefault="00DD44E1" w:rsidP="00383D55">
      <w:pPr>
        <w:spacing w:after="0" w:line="480" w:lineRule="auto"/>
        <w:jc w:val="both"/>
        <w:rPr>
          <w:rFonts w:asciiTheme="minorHAnsi" w:hAnsiTheme="minorHAnsi"/>
          <w:sz w:val="24"/>
          <w:szCs w:val="24"/>
        </w:rPr>
      </w:pPr>
      <w:r>
        <w:rPr>
          <w:rFonts w:asciiTheme="minorHAnsi" w:hAnsiTheme="minorHAnsi"/>
          <w:sz w:val="24"/>
          <w:szCs w:val="24"/>
          <w:vertAlign w:val="superscript"/>
        </w:rPr>
        <w:t xml:space="preserve">2 </w:t>
      </w:r>
      <w:r w:rsidRPr="00BF1BDB">
        <w:rPr>
          <w:rFonts w:asciiTheme="minorHAnsi" w:hAnsiTheme="minorHAnsi"/>
          <w:sz w:val="24"/>
          <w:szCs w:val="24"/>
        </w:rPr>
        <w:t>London School of Hygiene and Tropical Medicine, London, UK</w:t>
      </w:r>
    </w:p>
    <w:p w:rsidR="00DD44E1" w:rsidRDefault="00DD44E1" w:rsidP="00383D55">
      <w:pPr>
        <w:spacing w:after="0" w:line="480" w:lineRule="auto"/>
        <w:jc w:val="both"/>
        <w:rPr>
          <w:rFonts w:asciiTheme="minorHAnsi" w:hAnsiTheme="minorHAnsi"/>
          <w:sz w:val="24"/>
          <w:szCs w:val="24"/>
        </w:rPr>
      </w:pPr>
      <w:r>
        <w:rPr>
          <w:rFonts w:asciiTheme="minorHAnsi" w:hAnsiTheme="minorHAnsi"/>
          <w:sz w:val="24"/>
          <w:szCs w:val="24"/>
          <w:vertAlign w:val="superscript"/>
        </w:rPr>
        <w:t xml:space="preserve">3 </w:t>
      </w:r>
      <w:r w:rsidRPr="00BF1BDB">
        <w:rPr>
          <w:rFonts w:asciiTheme="minorHAnsi" w:hAnsiTheme="minorHAnsi"/>
          <w:sz w:val="24"/>
          <w:szCs w:val="24"/>
        </w:rPr>
        <w:t>National and Supranational Reference Laboratory, Research Centre Leibnitz, Borstel,  Germany</w:t>
      </w:r>
    </w:p>
    <w:p w:rsidR="00DD44E1" w:rsidRPr="00BF1BDB" w:rsidRDefault="00DD44E1" w:rsidP="00383D55">
      <w:pPr>
        <w:spacing w:after="0" w:line="480" w:lineRule="auto"/>
        <w:jc w:val="both"/>
        <w:rPr>
          <w:rFonts w:asciiTheme="minorHAnsi" w:hAnsiTheme="minorHAnsi"/>
          <w:sz w:val="24"/>
          <w:szCs w:val="24"/>
        </w:rPr>
      </w:pPr>
      <w:r w:rsidRPr="00BF1BDB">
        <w:rPr>
          <w:rFonts w:asciiTheme="minorHAnsi" w:hAnsiTheme="minorHAnsi"/>
          <w:sz w:val="24"/>
          <w:szCs w:val="24"/>
          <w:vertAlign w:val="superscript"/>
        </w:rPr>
        <w:lastRenderedPageBreak/>
        <w:t xml:space="preserve">4 </w:t>
      </w:r>
      <w:r w:rsidRPr="00BF1BDB">
        <w:rPr>
          <w:rFonts w:asciiTheme="minorHAnsi" w:hAnsiTheme="minorHAnsi"/>
          <w:sz w:val="24"/>
          <w:szCs w:val="24"/>
        </w:rPr>
        <w:t>Mpilo Central Hospital, Bulawayo, Zimbabwe</w:t>
      </w:r>
    </w:p>
    <w:p w:rsidR="00DD44E1" w:rsidRPr="00BF1BDB" w:rsidRDefault="00DD44E1" w:rsidP="00383D55">
      <w:pPr>
        <w:spacing w:after="0" w:line="480" w:lineRule="auto"/>
        <w:jc w:val="both"/>
        <w:rPr>
          <w:rFonts w:asciiTheme="minorHAnsi" w:hAnsiTheme="minorHAnsi"/>
          <w:sz w:val="24"/>
          <w:szCs w:val="24"/>
        </w:rPr>
      </w:pPr>
      <w:r>
        <w:rPr>
          <w:rFonts w:asciiTheme="minorHAnsi" w:hAnsiTheme="minorHAnsi"/>
          <w:sz w:val="24"/>
          <w:szCs w:val="24"/>
          <w:vertAlign w:val="superscript"/>
        </w:rPr>
        <w:t xml:space="preserve">5 </w:t>
      </w:r>
      <w:r w:rsidRPr="00BF1BDB">
        <w:rPr>
          <w:rFonts w:asciiTheme="minorHAnsi" w:hAnsiTheme="minorHAnsi"/>
          <w:sz w:val="24"/>
          <w:szCs w:val="24"/>
        </w:rPr>
        <w:t>National University of Science and Technology, Bulawayo, Zimbabwe</w:t>
      </w:r>
    </w:p>
    <w:p w:rsidR="00DD44E1" w:rsidRDefault="00DD44E1" w:rsidP="00383D55">
      <w:pPr>
        <w:spacing w:after="0" w:line="480" w:lineRule="auto"/>
        <w:jc w:val="both"/>
        <w:rPr>
          <w:rFonts w:asciiTheme="minorHAnsi" w:hAnsiTheme="minorHAnsi"/>
          <w:sz w:val="24"/>
          <w:szCs w:val="24"/>
        </w:rPr>
      </w:pPr>
      <w:r>
        <w:rPr>
          <w:rFonts w:asciiTheme="minorHAnsi" w:hAnsiTheme="minorHAnsi"/>
          <w:sz w:val="24"/>
          <w:szCs w:val="24"/>
          <w:vertAlign w:val="superscript"/>
        </w:rPr>
        <w:t xml:space="preserve">6 </w:t>
      </w:r>
      <w:r w:rsidRPr="00BF1BDB">
        <w:rPr>
          <w:rFonts w:asciiTheme="minorHAnsi" w:hAnsiTheme="minorHAnsi"/>
          <w:sz w:val="24"/>
          <w:szCs w:val="24"/>
        </w:rPr>
        <w:t>University of Antwerp, Antwerp, Belgium</w:t>
      </w:r>
    </w:p>
    <w:p w:rsidR="00DD44E1" w:rsidRDefault="00DD44E1" w:rsidP="00383D55">
      <w:pPr>
        <w:spacing w:after="0" w:line="480" w:lineRule="auto"/>
        <w:jc w:val="both"/>
        <w:rPr>
          <w:rFonts w:asciiTheme="minorHAnsi" w:hAnsiTheme="minorHAnsi"/>
          <w:sz w:val="24"/>
          <w:szCs w:val="24"/>
          <w:vertAlign w:val="superscript"/>
        </w:rPr>
      </w:pPr>
      <w:r>
        <w:rPr>
          <w:rFonts w:asciiTheme="minorHAnsi" w:hAnsiTheme="minorHAnsi"/>
          <w:sz w:val="24"/>
          <w:szCs w:val="24"/>
          <w:vertAlign w:val="superscript"/>
        </w:rPr>
        <w:t xml:space="preserve">7 </w:t>
      </w:r>
      <w:r w:rsidRPr="006667B8">
        <w:rPr>
          <w:rFonts w:asciiTheme="minorHAnsi" w:hAnsiTheme="minorHAnsi"/>
          <w:sz w:val="24"/>
          <w:szCs w:val="24"/>
        </w:rPr>
        <w:t>Ministry of Health and Child Welfare, Harare, Zimbabwe</w:t>
      </w:r>
    </w:p>
    <w:p w:rsidR="00DD44E1" w:rsidRDefault="00DD44E1" w:rsidP="00383D55">
      <w:pPr>
        <w:spacing w:after="0" w:line="480" w:lineRule="auto"/>
        <w:jc w:val="both"/>
        <w:rPr>
          <w:rFonts w:asciiTheme="minorHAnsi" w:hAnsiTheme="minorHAnsi"/>
          <w:sz w:val="24"/>
          <w:szCs w:val="24"/>
        </w:rPr>
      </w:pPr>
      <w:r w:rsidRPr="006667B8">
        <w:rPr>
          <w:rFonts w:asciiTheme="minorHAnsi" w:hAnsiTheme="minorHAnsi"/>
          <w:sz w:val="24"/>
          <w:szCs w:val="24"/>
          <w:vertAlign w:val="superscript"/>
        </w:rPr>
        <w:t xml:space="preserve">8 </w:t>
      </w:r>
      <w:r w:rsidRPr="006667B8">
        <w:rPr>
          <w:rFonts w:asciiTheme="minorHAnsi" w:hAnsiTheme="minorHAnsi"/>
          <w:sz w:val="24"/>
          <w:szCs w:val="24"/>
        </w:rPr>
        <w:t>University of Zimbabwe, Harare, Zimbabwe</w:t>
      </w:r>
    </w:p>
    <w:p w:rsidR="00DD44E1" w:rsidRDefault="00DD44E1" w:rsidP="00383D55">
      <w:pPr>
        <w:spacing w:after="0" w:line="480" w:lineRule="auto"/>
        <w:jc w:val="both"/>
        <w:rPr>
          <w:rFonts w:asciiTheme="minorHAnsi" w:hAnsiTheme="minorHAnsi"/>
          <w:sz w:val="24"/>
          <w:szCs w:val="24"/>
        </w:rPr>
      </w:pPr>
      <w:r w:rsidRPr="006667B8">
        <w:rPr>
          <w:rFonts w:asciiTheme="minorHAnsi" w:hAnsiTheme="minorHAnsi"/>
          <w:sz w:val="24"/>
          <w:szCs w:val="24"/>
          <w:vertAlign w:val="superscript"/>
        </w:rPr>
        <w:t xml:space="preserve">9 </w:t>
      </w:r>
      <w:r w:rsidRPr="006667B8">
        <w:rPr>
          <w:rFonts w:asciiTheme="minorHAnsi" w:hAnsiTheme="minorHAnsi"/>
          <w:sz w:val="24"/>
          <w:szCs w:val="24"/>
        </w:rPr>
        <w:t>Biomedical Research and Training Institute, Harare, Zimbabwe</w:t>
      </w:r>
    </w:p>
    <w:p w:rsidR="00DD44E1" w:rsidRPr="00CD719F" w:rsidRDefault="00DD44E1" w:rsidP="00383D55">
      <w:pPr>
        <w:spacing w:after="0" w:line="480" w:lineRule="auto"/>
        <w:jc w:val="both"/>
        <w:rPr>
          <w:rFonts w:asciiTheme="minorHAnsi" w:hAnsiTheme="minorHAnsi"/>
          <w:sz w:val="24"/>
          <w:szCs w:val="24"/>
        </w:rPr>
      </w:pPr>
    </w:p>
    <w:p w:rsidR="00DD44E1" w:rsidRPr="00CD719F" w:rsidRDefault="00DD44E1" w:rsidP="00383D55">
      <w:pPr>
        <w:spacing w:after="0" w:line="480" w:lineRule="auto"/>
        <w:jc w:val="both"/>
        <w:rPr>
          <w:rFonts w:asciiTheme="minorHAnsi" w:hAnsiTheme="minorHAnsi"/>
          <w:b/>
          <w:sz w:val="24"/>
          <w:szCs w:val="24"/>
        </w:rPr>
      </w:pPr>
      <w:r w:rsidRPr="00CD719F">
        <w:rPr>
          <w:rFonts w:asciiTheme="minorHAnsi" w:hAnsiTheme="minorHAnsi"/>
          <w:b/>
          <w:sz w:val="24"/>
          <w:szCs w:val="24"/>
        </w:rPr>
        <w:t>c) Name and address for correspondence, including fax number, telephone number, and e-mail address</w:t>
      </w:r>
    </w:p>
    <w:p w:rsidR="00DD44E1" w:rsidRPr="00CD719F" w:rsidRDefault="00DD44E1" w:rsidP="00383D55">
      <w:pPr>
        <w:spacing w:after="0" w:line="480" w:lineRule="auto"/>
        <w:jc w:val="both"/>
        <w:rPr>
          <w:rFonts w:asciiTheme="minorHAnsi" w:hAnsiTheme="minorHAnsi"/>
          <w:sz w:val="24"/>
          <w:szCs w:val="24"/>
        </w:rPr>
      </w:pPr>
      <w:r w:rsidRPr="00CD719F">
        <w:rPr>
          <w:rFonts w:asciiTheme="minorHAnsi" w:hAnsiTheme="minorHAnsi"/>
          <w:sz w:val="24"/>
          <w:szCs w:val="24"/>
        </w:rPr>
        <w:t>Florian Vogt</w:t>
      </w:r>
    </w:p>
    <w:p w:rsidR="00DD44E1" w:rsidRPr="00CD719F" w:rsidRDefault="00DD44E1" w:rsidP="00383D55">
      <w:pPr>
        <w:spacing w:after="0" w:line="480" w:lineRule="auto"/>
        <w:jc w:val="both"/>
        <w:rPr>
          <w:rFonts w:asciiTheme="minorHAnsi" w:hAnsiTheme="minorHAnsi"/>
          <w:sz w:val="24"/>
          <w:szCs w:val="24"/>
        </w:rPr>
      </w:pPr>
      <w:r w:rsidRPr="00CD719F">
        <w:rPr>
          <w:rFonts w:asciiTheme="minorHAnsi" w:hAnsiTheme="minorHAnsi"/>
          <w:sz w:val="24"/>
          <w:szCs w:val="24"/>
        </w:rPr>
        <w:t>Institute of Tropical Medicine Antwerp, Nationalestraat 155, 2000 Antwerp, Belgium</w:t>
      </w:r>
    </w:p>
    <w:p w:rsidR="00DD44E1" w:rsidRPr="00CD719F" w:rsidRDefault="00DD44E1" w:rsidP="00383D55">
      <w:pPr>
        <w:spacing w:after="0" w:line="480" w:lineRule="auto"/>
        <w:jc w:val="both"/>
        <w:rPr>
          <w:rFonts w:asciiTheme="minorHAnsi" w:hAnsiTheme="minorHAnsi"/>
          <w:sz w:val="24"/>
          <w:szCs w:val="24"/>
        </w:rPr>
      </w:pPr>
      <w:r w:rsidRPr="00CD719F">
        <w:rPr>
          <w:rFonts w:asciiTheme="minorHAnsi" w:hAnsiTheme="minorHAnsi"/>
          <w:sz w:val="24"/>
          <w:szCs w:val="24"/>
        </w:rPr>
        <w:t>Fax: +32(0)33455555</w:t>
      </w:r>
    </w:p>
    <w:p w:rsidR="00DD44E1" w:rsidRPr="00CD719F" w:rsidRDefault="00DD44E1" w:rsidP="00383D55">
      <w:pPr>
        <w:spacing w:after="0" w:line="480" w:lineRule="auto"/>
        <w:jc w:val="both"/>
        <w:rPr>
          <w:rFonts w:asciiTheme="minorHAnsi" w:hAnsiTheme="minorHAnsi"/>
          <w:sz w:val="24"/>
          <w:szCs w:val="24"/>
        </w:rPr>
      </w:pPr>
      <w:r w:rsidRPr="00CD719F">
        <w:rPr>
          <w:rFonts w:asciiTheme="minorHAnsi" w:hAnsiTheme="minorHAnsi"/>
          <w:sz w:val="24"/>
          <w:szCs w:val="24"/>
        </w:rPr>
        <w:t>Telephone number: +32(0)32470807</w:t>
      </w:r>
    </w:p>
    <w:p w:rsidR="00DD44E1" w:rsidRPr="00CD719F" w:rsidRDefault="00DD44E1" w:rsidP="00383D55">
      <w:pPr>
        <w:spacing w:after="0" w:line="480" w:lineRule="auto"/>
        <w:jc w:val="both"/>
        <w:rPr>
          <w:rFonts w:asciiTheme="minorHAnsi" w:hAnsiTheme="minorHAnsi"/>
          <w:sz w:val="24"/>
          <w:szCs w:val="24"/>
        </w:rPr>
      </w:pPr>
      <w:r w:rsidRPr="00CD719F">
        <w:rPr>
          <w:rFonts w:asciiTheme="minorHAnsi" w:hAnsiTheme="minorHAnsi"/>
          <w:sz w:val="24"/>
          <w:szCs w:val="24"/>
        </w:rPr>
        <w:t>E-mail address: florianvogt@hotmail.com</w:t>
      </w:r>
    </w:p>
    <w:p w:rsidR="00DD44E1" w:rsidRPr="00CD719F" w:rsidRDefault="00DD44E1" w:rsidP="00383D55">
      <w:pPr>
        <w:spacing w:after="0" w:line="480" w:lineRule="auto"/>
        <w:jc w:val="both"/>
        <w:rPr>
          <w:rFonts w:asciiTheme="minorHAnsi" w:hAnsiTheme="minorHAnsi"/>
          <w:sz w:val="24"/>
          <w:szCs w:val="24"/>
        </w:rPr>
      </w:pPr>
    </w:p>
    <w:p w:rsidR="00DD44E1" w:rsidRPr="00CD719F" w:rsidRDefault="00DD44E1" w:rsidP="00383D55">
      <w:pPr>
        <w:spacing w:after="0" w:line="480" w:lineRule="auto"/>
        <w:jc w:val="both"/>
        <w:rPr>
          <w:rFonts w:asciiTheme="minorHAnsi" w:hAnsiTheme="minorHAnsi"/>
          <w:b/>
          <w:sz w:val="24"/>
          <w:szCs w:val="24"/>
        </w:rPr>
      </w:pPr>
      <w:r w:rsidRPr="00CD719F">
        <w:rPr>
          <w:rFonts w:asciiTheme="minorHAnsi" w:hAnsiTheme="minorHAnsi"/>
          <w:b/>
          <w:sz w:val="24"/>
          <w:szCs w:val="24"/>
        </w:rPr>
        <w:t>d) Address for reprints:</w:t>
      </w:r>
    </w:p>
    <w:p w:rsidR="00DD44E1" w:rsidRPr="00CD719F" w:rsidRDefault="00DD44E1" w:rsidP="00383D55">
      <w:pPr>
        <w:spacing w:after="0" w:line="480" w:lineRule="auto"/>
        <w:jc w:val="both"/>
        <w:rPr>
          <w:rFonts w:asciiTheme="minorHAnsi" w:hAnsiTheme="minorHAnsi"/>
          <w:sz w:val="24"/>
          <w:szCs w:val="24"/>
        </w:rPr>
      </w:pPr>
      <w:r w:rsidRPr="00CD719F">
        <w:rPr>
          <w:rFonts w:asciiTheme="minorHAnsi" w:hAnsiTheme="minorHAnsi"/>
          <w:sz w:val="24"/>
          <w:szCs w:val="24"/>
        </w:rPr>
        <w:t>Same as corresponding author</w:t>
      </w:r>
    </w:p>
    <w:p w:rsidR="00DD44E1" w:rsidRPr="00CD719F" w:rsidRDefault="00DD44E1" w:rsidP="00383D55">
      <w:pPr>
        <w:spacing w:after="0" w:line="480" w:lineRule="auto"/>
        <w:jc w:val="both"/>
        <w:rPr>
          <w:rFonts w:asciiTheme="minorHAnsi" w:hAnsiTheme="minorHAnsi"/>
          <w:sz w:val="24"/>
          <w:szCs w:val="24"/>
        </w:rPr>
      </w:pPr>
    </w:p>
    <w:p w:rsidR="00DD44E1" w:rsidRPr="00CD719F" w:rsidRDefault="00DD44E1" w:rsidP="00383D55">
      <w:pPr>
        <w:spacing w:after="0" w:line="480" w:lineRule="auto"/>
        <w:jc w:val="both"/>
        <w:rPr>
          <w:rFonts w:asciiTheme="minorHAnsi" w:hAnsiTheme="minorHAnsi"/>
          <w:b/>
          <w:sz w:val="24"/>
          <w:szCs w:val="24"/>
        </w:rPr>
      </w:pPr>
      <w:r w:rsidRPr="00CD719F">
        <w:rPr>
          <w:rFonts w:asciiTheme="minorHAnsi" w:hAnsiTheme="minorHAnsi"/>
          <w:b/>
          <w:sz w:val="24"/>
          <w:szCs w:val="24"/>
        </w:rPr>
        <w:t>e) Meetings:</w:t>
      </w:r>
    </w:p>
    <w:p w:rsidR="00DD44E1" w:rsidRPr="00CD719F" w:rsidRDefault="00DD44E1" w:rsidP="00383D55">
      <w:pPr>
        <w:spacing w:after="0" w:line="480" w:lineRule="auto"/>
        <w:jc w:val="both"/>
        <w:rPr>
          <w:rFonts w:asciiTheme="minorHAnsi" w:hAnsiTheme="minorHAnsi"/>
          <w:sz w:val="24"/>
          <w:szCs w:val="24"/>
        </w:rPr>
      </w:pPr>
      <w:r w:rsidRPr="00CD719F">
        <w:rPr>
          <w:rFonts w:asciiTheme="minorHAnsi" w:hAnsiTheme="minorHAnsi"/>
          <w:sz w:val="24"/>
          <w:szCs w:val="24"/>
        </w:rPr>
        <w:t>None</w:t>
      </w:r>
    </w:p>
    <w:p w:rsidR="00DD44E1" w:rsidRPr="00CD719F" w:rsidRDefault="00DD44E1" w:rsidP="00383D55">
      <w:pPr>
        <w:spacing w:after="0" w:line="480" w:lineRule="auto"/>
        <w:jc w:val="both"/>
        <w:rPr>
          <w:rFonts w:asciiTheme="minorHAnsi" w:hAnsiTheme="minorHAnsi"/>
          <w:sz w:val="24"/>
          <w:szCs w:val="24"/>
        </w:rPr>
      </w:pPr>
    </w:p>
    <w:p w:rsidR="00DD44E1" w:rsidRPr="00CD719F" w:rsidRDefault="00DD44E1" w:rsidP="00383D55">
      <w:pPr>
        <w:spacing w:after="0" w:line="480" w:lineRule="auto"/>
        <w:jc w:val="both"/>
        <w:rPr>
          <w:rFonts w:asciiTheme="minorHAnsi" w:hAnsiTheme="minorHAnsi"/>
          <w:b/>
          <w:sz w:val="24"/>
          <w:szCs w:val="24"/>
        </w:rPr>
      </w:pPr>
      <w:r w:rsidRPr="00CD719F">
        <w:rPr>
          <w:rFonts w:asciiTheme="minorHAnsi" w:hAnsiTheme="minorHAnsi"/>
          <w:b/>
          <w:sz w:val="24"/>
          <w:szCs w:val="24"/>
        </w:rPr>
        <w:t>f) Sources of support:</w:t>
      </w:r>
    </w:p>
    <w:p w:rsidR="00DD44E1" w:rsidRPr="00CD719F" w:rsidRDefault="00DD44E1" w:rsidP="00383D55">
      <w:pPr>
        <w:spacing w:after="0" w:line="480" w:lineRule="auto"/>
        <w:jc w:val="both"/>
        <w:rPr>
          <w:rFonts w:asciiTheme="minorHAnsi" w:hAnsiTheme="minorHAnsi"/>
          <w:sz w:val="24"/>
          <w:szCs w:val="24"/>
        </w:rPr>
      </w:pPr>
      <w:r w:rsidRPr="00CD719F">
        <w:rPr>
          <w:rFonts w:asciiTheme="minorHAnsi" w:hAnsiTheme="minorHAnsi"/>
          <w:sz w:val="24"/>
          <w:szCs w:val="24"/>
        </w:rPr>
        <w:t>None</w:t>
      </w:r>
    </w:p>
    <w:p w:rsidR="00DD44E1" w:rsidRPr="00CD719F" w:rsidRDefault="00DD44E1" w:rsidP="00383D55">
      <w:pPr>
        <w:spacing w:after="0" w:line="480" w:lineRule="auto"/>
        <w:jc w:val="both"/>
        <w:rPr>
          <w:rFonts w:asciiTheme="minorHAnsi" w:hAnsiTheme="minorHAnsi"/>
          <w:sz w:val="24"/>
          <w:szCs w:val="24"/>
        </w:rPr>
      </w:pPr>
    </w:p>
    <w:p w:rsidR="00DD44E1" w:rsidRPr="00CD719F" w:rsidRDefault="00DD44E1" w:rsidP="00383D55">
      <w:pPr>
        <w:spacing w:after="0" w:line="480" w:lineRule="auto"/>
        <w:jc w:val="both"/>
        <w:rPr>
          <w:rFonts w:asciiTheme="minorHAnsi" w:hAnsiTheme="minorHAnsi"/>
          <w:b/>
          <w:sz w:val="24"/>
          <w:szCs w:val="24"/>
        </w:rPr>
      </w:pPr>
      <w:r w:rsidRPr="00CD719F">
        <w:rPr>
          <w:rFonts w:asciiTheme="minorHAnsi" w:hAnsiTheme="minorHAnsi"/>
          <w:b/>
          <w:sz w:val="24"/>
          <w:szCs w:val="24"/>
        </w:rPr>
        <w:t>g) Running head:</w:t>
      </w:r>
    </w:p>
    <w:p w:rsidR="00DD44E1" w:rsidRPr="00CD719F" w:rsidRDefault="00DD44E1" w:rsidP="00383D55">
      <w:pPr>
        <w:rPr>
          <w:rFonts w:asciiTheme="minorHAnsi" w:eastAsiaTheme="minorHAnsi" w:hAnsiTheme="minorHAnsi"/>
          <w:color w:val="000000"/>
          <w:sz w:val="24"/>
          <w:szCs w:val="24"/>
        </w:rPr>
      </w:pPr>
      <w:r>
        <w:rPr>
          <w:rFonts w:asciiTheme="minorHAnsi" w:eastAsiaTheme="minorHAnsi" w:hAnsiTheme="minorHAnsi"/>
          <w:color w:val="000000"/>
          <w:sz w:val="24"/>
          <w:szCs w:val="24"/>
        </w:rPr>
        <w:t xml:space="preserve">Time to </w:t>
      </w:r>
      <w:r w:rsidRPr="00CD719F">
        <w:rPr>
          <w:rFonts w:asciiTheme="minorHAnsi" w:eastAsiaTheme="minorHAnsi" w:hAnsiTheme="minorHAnsi"/>
          <w:color w:val="000000"/>
          <w:sz w:val="24"/>
          <w:szCs w:val="24"/>
        </w:rPr>
        <w:t>ART initiation in adolescents</w:t>
      </w:r>
    </w:p>
    <w:p w:rsidR="00DD44E1" w:rsidRDefault="00DD44E1">
      <w:pPr>
        <w:rPr>
          <w:rFonts w:asciiTheme="minorHAnsi" w:hAnsiTheme="minorHAnsi"/>
          <w:b/>
          <w:sz w:val="28"/>
          <w:szCs w:val="24"/>
        </w:rPr>
      </w:pPr>
      <w:r>
        <w:rPr>
          <w:rFonts w:asciiTheme="minorHAnsi" w:hAnsiTheme="minorHAnsi"/>
          <w:b/>
          <w:sz w:val="28"/>
          <w:szCs w:val="24"/>
        </w:rPr>
        <w:br w:type="page"/>
      </w:r>
    </w:p>
    <w:p w:rsidR="00DD44E1" w:rsidRPr="00D922F3" w:rsidRDefault="00DD44E1" w:rsidP="00E4638C">
      <w:pPr>
        <w:spacing w:after="0" w:line="480" w:lineRule="auto"/>
        <w:contextualSpacing/>
        <w:jc w:val="center"/>
        <w:rPr>
          <w:rFonts w:asciiTheme="minorHAnsi" w:hAnsiTheme="minorHAnsi"/>
          <w:b/>
          <w:sz w:val="32"/>
          <w:szCs w:val="32"/>
        </w:rPr>
      </w:pPr>
      <w:r w:rsidRPr="00D922F3">
        <w:rPr>
          <w:rFonts w:asciiTheme="minorHAnsi" w:hAnsiTheme="minorHAnsi"/>
          <w:b/>
          <w:sz w:val="32"/>
          <w:szCs w:val="32"/>
        </w:rPr>
        <w:t>Abstract</w:t>
      </w:r>
    </w:p>
    <w:p w:rsidR="00DD44E1" w:rsidRPr="00E4638C" w:rsidRDefault="00DD44E1">
      <w:pPr>
        <w:rPr>
          <w:rFonts w:asciiTheme="minorHAnsi" w:eastAsiaTheme="minorHAnsi" w:hAnsiTheme="minorHAnsi"/>
          <w:color w:val="000000"/>
          <w:sz w:val="24"/>
          <w:szCs w:val="24"/>
        </w:rPr>
      </w:pPr>
    </w:p>
    <w:p w:rsidR="00DD44E1" w:rsidRPr="007B2A8A" w:rsidRDefault="00DD44E1" w:rsidP="004A19B2">
      <w:pPr>
        <w:spacing w:after="0" w:line="480" w:lineRule="auto"/>
        <w:rPr>
          <w:rFonts w:asciiTheme="minorHAnsi" w:eastAsiaTheme="minorHAnsi" w:hAnsiTheme="minorHAnsi"/>
          <w:sz w:val="24"/>
          <w:szCs w:val="24"/>
        </w:rPr>
      </w:pPr>
      <w:r w:rsidRPr="00E27603">
        <w:rPr>
          <w:rFonts w:asciiTheme="minorHAnsi" w:eastAsiaTheme="minorHAnsi" w:hAnsiTheme="minorHAnsi"/>
          <w:b/>
          <w:color w:val="000000"/>
          <w:sz w:val="24"/>
          <w:szCs w:val="24"/>
        </w:rPr>
        <w:t>Background:</w:t>
      </w:r>
      <w:r>
        <w:rPr>
          <w:rFonts w:asciiTheme="minorHAnsi" w:eastAsiaTheme="minorHAnsi" w:hAnsiTheme="minorHAnsi"/>
          <w:b/>
          <w:color w:val="000000"/>
          <w:sz w:val="24"/>
          <w:szCs w:val="24"/>
        </w:rPr>
        <w:t xml:space="preserve"> </w:t>
      </w:r>
      <w:r>
        <w:rPr>
          <w:rFonts w:asciiTheme="minorHAnsi" w:eastAsiaTheme="minorHAnsi" w:hAnsiTheme="minorHAnsi"/>
          <w:color w:val="000000"/>
          <w:sz w:val="24"/>
          <w:szCs w:val="24"/>
        </w:rPr>
        <w:t>A</w:t>
      </w:r>
      <w:r w:rsidRPr="00AA05F6">
        <w:rPr>
          <w:rFonts w:asciiTheme="minorHAnsi" w:eastAsiaTheme="minorHAnsi" w:hAnsiTheme="minorHAnsi"/>
          <w:color w:val="000000"/>
          <w:sz w:val="24"/>
          <w:szCs w:val="24"/>
        </w:rPr>
        <w:t xml:space="preserve">ge-specific </w:t>
      </w:r>
      <w:r>
        <w:rPr>
          <w:rFonts w:asciiTheme="minorHAnsi" w:eastAsiaTheme="minorHAnsi" w:hAnsiTheme="minorHAnsi"/>
          <w:color w:val="000000"/>
          <w:sz w:val="24"/>
          <w:szCs w:val="24"/>
        </w:rPr>
        <w:t>retention</w:t>
      </w:r>
      <w:r w:rsidRPr="00AA05F6">
        <w:rPr>
          <w:rFonts w:asciiTheme="minorHAnsi" w:eastAsiaTheme="minorHAnsi" w:hAnsiTheme="minorHAnsi"/>
          <w:color w:val="000000"/>
          <w:sz w:val="24"/>
          <w:szCs w:val="24"/>
        </w:rPr>
        <w:t xml:space="preserve"> challenges</w:t>
      </w:r>
      <w:r>
        <w:rPr>
          <w:rFonts w:asciiTheme="minorHAnsi" w:eastAsiaTheme="minorHAnsi" w:hAnsiTheme="minorHAnsi"/>
          <w:color w:val="000000"/>
          <w:sz w:val="24"/>
          <w:szCs w:val="24"/>
        </w:rPr>
        <w:t xml:space="preserve"> make</w:t>
      </w:r>
      <w:r w:rsidRPr="00AA05F6">
        <w:rPr>
          <w:rFonts w:asciiTheme="minorHAnsi" w:eastAsiaTheme="minorHAnsi" w:hAnsiTheme="minorHAnsi"/>
          <w:color w:val="000000"/>
          <w:sz w:val="24"/>
          <w:szCs w:val="24"/>
        </w:rPr>
        <w:t xml:space="preserve"> ART initiation</w:t>
      </w:r>
      <w:r>
        <w:rPr>
          <w:rFonts w:asciiTheme="minorHAnsi" w:eastAsiaTheme="minorHAnsi" w:hAnsiTheme="minorHAnsi"/>
          <w:color w:val="000000"/>
          <w:sz w:val="24"/>
          <w:szCs w:val="24"/>
        </w:rPr>
        <w:t xml:space="preserve"> in adolescents difficult, often requiring a lengthy preparation process. </w:t>
      </w:r>
      <w:r>
        <w:rPr>
          <w:rFonts w:asciiTheme="minorHAnsi" w:eastAsiaTheme="minorHAnsi" w:hAnsiTheme="minorHAnsi"/>
          <w:sz w:val="24"/>
          <w:szCs w:val="24"/>
        </w:rPr>
        <w:t>This</w:t>
      </w:r>
      <w:r w:rsidRPr="007B2A8A">
        <w:rPr>
          <w:rFonts w:asciiTheme="minorHAnsi" w:eastAsiaTheme="minorHAnsi" w:hAnsiTheme="minorHAnsi"/>
          <w:sz w:val="24"/>
          <w:szCs w:val="24"/>
        </w:rPr>
        <w:t xml:space="preserve"> needs to be balanced against the </w:t>
      </w:r>
      <w:r>
        <w:rPr>
          <w:rFonts w:asciiTheme="minorHAnsi" w:eastAsiaTheme="minorHAnsi" w:hAnsiTheme="minorHAnsi"/>
          <w:sz w:val="24"/>
          <w:szCs w:val="24"/>
        </w:rPr>
        <w:t>benefits</w:t>
      </w:r>
      <w:r w:rsidRPr="007B2A8A">
        <w:rPr>
          <w:rFonts w:asciiTheme="minorHAnsi" w:eastAsiaTheme="minorHAnsi" w:hAnsiTheme="minorHAnsi"/>
          <w:sz w:val="24"/>
          <w:szCs w:val="24"/>
        </w:rPr>
        <w:t xml:space="preserve"> of </w:t>
      </w:r>
      <w:r>
        <w:rPr>
          <w:rFonts w:asciiTheme="minorHAnsi" w:eastAsiaTheme="minorHAnsi" w:hAnsiTheme="minorHAnsi"/>
          <w:sz w:val="24"/>
          <w:szCs w:val="24"/>
        </w:rPr>
        <w:t>starting treatment quickly</w:t>
      </w:r>
      <w:r w:rsidRPr="007B2A8A">
        <w:rPr>
          <w:rFonts w:asciiTheme="minorHAnsi" w:eastAsiaTheme="minorHAnsi" w:hAnsiTheme="minorHAnsi"/>
          <w:sz w:val="24"/>
          <w:szCs w:val="24"/>
        </w:rPr>
        <w:t xml:space="preserve">. The optimal </w:t>
      </w:r>
      <w:r>
        <w:rPr>
          <w:rFonts w:asciiTheme="minorHAnsi" w:eastAsiaTheme="minorHAnsi" w:hAnsiTheme="minorHAnsi"/>
          <w:sz w:val="24"/>
          <w:szCs w:val="24"/>
        </w:rPr>
        <w:t>time to initiation</w:t>
      </w:r>
      <w:r w:rsidRPr="007B2A8A">
        <w:rPr>
          <w:rFonts w:asciiTheme="minorHAnsi" w:eastAsiaTheme="minorHAnsi" w:hAnsiTheme="minorHAnsi"/>
          <w:sz w:val="24"/>
          <w:szCs w:val="24"/>
        </w:rPr>
        <w:t xml:space="preserve"> </w:t>
      </w:r>
      <w:r w:rsidRPr="005B6190">
        <w:rPr>
          <w:rFonts w:asciiTheme="minorHAnsi" w:eastAsiaTheme="minorHAnsi" w:hAnsiTheme="minorHAnsi"/>
          <w:sz w:val="24"/>
          <w:szCs w:val="24"/>
        </w:rPr>
        <w:t>duration</w:t>
      </w:r>
      <w:r>
        <w:rPr>
          <w:rFonts w:asciiTheme="minorHAnsi" w:eastAsiaTheme="minorHAnsi" w:hAnsiTheme="minorHAnsi"/>
          <w:sz w:val="24"/>
          <w:szCs w:val="24"/>
        </w:rPr>
        <w:t xml:space="preserve"> in adolescents</w:t>
      </w:r>
      <w:r w:rsidRPr="007B2A8A">
        <w:rPr>
          <w:rFonts w:asciiTheme="minorHAnsi" w:eastAsiaTheme="minorHAnsi" w:hAnsiTheme="minorHAnsi"/>
          <w:sz w:val="24"/>
          <w:szCs w:val="24"/>
        </w:rPr>
        <w:t xml:space="preserve"> is </w:t>
      </w:r>
      <w:r>
        <w:rPr>
          <w:rFonts w:asciiTheme="minorHAnsi" w:eastAsiaTheme="minorHAnsi" w:hAnsiTheme="minorHAnsi"/>
          <w:sz w:val="24"/>
          <w:szCs w:val="24"/>
        </w:rPr>
        <w:t xml:space="preserve">currently </w:t>
      </w:r>
      <w:r w:rsidRPr="007B2A8A">
        <w:rPr>
          <w:rFonts w:asciiTheme="minorHAnsi" w:eastAsiaTheme="minorHAnsi" w:hAnsiTheme="minorHAnsi"/>
          <w:sz w:val="24"/>
          <w:szCs w:val="24"/>
        </w:rPr>
        <w:t xml:space="preserve">unknown. </w:t>
      </w:r>
    </w:p>
    <w:p w:rsidR="00DD44E1" w:rsidRPr="003C49E0" w:rsidRDefault="00DD44E1" w:rsidP="004A19B2">
      <w:pPr>
        <w:spacing w:after="0" w:line="480" w:lineRule="auto"/>
        <w:rPr>
          <w:rFonts w:asciiTheme="minorHAnsi" w:eastAsiaTheme="minorHAnsi" w:hAnsiTheme="minorHAnsi"/>
          <w:color w:val="000000"/>
          <w:sz w:val="24"/>
          <w:szCs w:val="24"/>
        </w:rPr>
      </w:pPr>
      <w:r>
        <w:rPr>
          <w:rFonts w:asciiTheme="minorHAnsi" w:eastAsiaTheme="minorHAnsi" w:hAnsiTheme="minorHAnsi"/>
          <w:b/>
          <w:color w:val="000000"/>
          <w:sz w:val="24"/>
          <w:szCs w:val="24"/>
        </w:rPr>
        <w:t>Objective</w:t>
      </w:r>
      <w:r w:rsidRPr="003C49E0">
        <w:rPr>
          <w:rFonts w:asciiTheme="minorHAnsi" w:eastAsiaTheme="minorHAnsi" w:hAnsiTheme="minorHAnsi"/>
          <w:b/>
          <w:color w:val="000000"/>
          <w:sz w:val="24"/>
          <w:szCs w:val="24"/>
        </w:rPr>
        <w:t>:</w:t>
      </w:r>
      <w:r w:rsidRPr="003C49E0">
        <w:rPr>
          <w:rFonts w:asciiTheme="minorHAnsi" w:hAnsiTheme="minorHAnsi"/>
          <w:sz w:val="24"/>
          <w:szCs w:val="24"/>
        </w:rPr>
        <w:t xml:space="preserve"> </w:t>
      </w:r>
      <w:r>
        <w:rPr>
          <w:rFonts w:asciiTheme="minorHAnsi" w:eastAsiaTheme="minorHAnsi" w:hAnsiTheme="minorHAnsi"/>
          <w:color w:val="000000"/>
          <w:sz w:val="24"/>
          <w:szCs w:val="24"/>
        </w:rPr>
        <w:t>To assess</w:t>
      </w:r>
      <w:r w:rsidRPr="003C49E0">
        <w:rPr>
          <w:rFonts w:asciiTheme="minorHAnsi" w:eastAsiaTheme="minorHAnsi" w:hAnsiTheme="minorHAnsi"/>
          <w:color w:val="000000"/>
          <w:sz w:val="24"/>
          <w:szCs w:val="24"/>
        </w:rPr>
        <w:t xml:space="preserve"> the effect of time to ART initiation on mortality and </w:t>
      </w:r>
      <w:r>
        <w:rPr>
          <w:rFonts w:asciiTheme="minorHAnsi" w:eastAsiaTheme="minorHAnsi" w:hAnsiTheme="minorHAnsi"/>
          <w:color w:val="000000"/>
          <w:sz w:val="24"/>
          <w:szCs w:val="24"/>
        </w:rPr>
        <w:t>loss to follow-up</w:t>
      </w:r>
      <w:r w:rsidRPr="003C49E0">
        <w:rPr>
          <w:rFonts w:asciiTheme="minorHAnsi" w:eastAsiaTheme="minorHAnsi" w:hAnsiTheme="minorHAnsi"/>
          <w:color w:val="000000"/>
          <w:sz w:val="24"/>
          <w:szCs w:val="24"/>
        </w:rPr>
        <w:t xml:space="preserve"> </w:t>
      </w:r>
      <w:r>
        <w:rPr>
          <w:rFonts w:asciiTheme="minorHAnsi" w:eastAsiaTheme="minorHAnsi" w:hAnsiTheme="minorHAnsi"/>
          <w:color w:val="000000"/>
          <w:sz w:val="24"/>
          <w:szCs w:val="24"/>
        </w:rPr>
        <w:t xml:space="preserve">(LTFU) </w:t>
      </w:r>
      <w:r w:rsidRPr="003C49E0">
        <w:rPr>
          <w:rFonts w:asciiTheme="minorHAnsi" w:eastAsiaTheme="minorHAnsi" w:hAnsiTheme="minorHAnsi"/>
          <w:color w:val="000000"/>
          <w:sz w:val="24"/>
          <w:szCs w:val="24"/>
        </w:rPr>
        <w:t>among treatment eligible adolescents</w:t>
      </w:r>
      <w:r>
        <w:rPr>
          <w:rFonts w:asciiTheme="minorHAnsi" w:eastAsiaTheme="minorHAnsi" w:hAnsiTheme="minorHAnsi"/>
          <w:color w:val="000000"/>
          <w:sz w:val="24"/>
          <w:szCs w:val="24"/>
        </w:rPr>
        <w:t>.</w:t>
      </w:r>
    </w:p>
    <w:p w:rsidR="00DD44E1" w:rsidRPr="00A4264B" w:rsidRDefault="00DD44E1" w:rsidP="004A19B2">
      <w:pPr>
        <w:spacing w:after="0" w:line="480" w:lineRule="auto"/>
        <w:rPr>
          <w:rFonts w:asciiTheme="minorHAnsi" w:eastAsiaTheme="minorHAnsi" w:hAnsiTheme="minorHAnsi"/>
          <w:sz w:val="24"/>
          <w:szCs w:val="24"/>
        </w:rPr>
      </w:pPr>
      <w:r w:rsidRPr="003C49E0">
        <w:rPr>
          <w:rFonts w:asciiTheme="minorHAnsi" w:eastAsiaTheme="minorHAnsi" w:hAnsiTheme="minorHAnsi"/>
          <w:b/>
          <w:color w:val="000000"/>
          <w:sz w:val="24"/>
          <w:szCs w:val="24"/>
        </w:rPr>
        <w:t xml:space="preserve">Methods: </w:t>
      </w:r>
      <w:r>
        <w:rPr>
          <w:rFonts w:asciiTheme="minorHAnsi" w:eastAsiaTheme="minorHAnsi" w:hAnsiTheme="minorHAnsi"/>
          <w:color w:val="000000"/>
          <w:sz w:val="24"/>
          <w:szCs w:val="24"/>
        </w:rPr>
        <w:t xml:space="preserve">We conducted a retrospective cohort analysis </w:t>
      </w:r>
      <w:r w:rsidRPr="00A4264B">
        <w:rPr>
          <w:rFonts w:asciiTheme="minorHAnsi" w:eastAsiaTheme="minorHAnsi" w:hAnsiTheme="minorHAnsi"/>
          <w:sz w:val="24"/>
          <w:szCs w:val="24"/>
        </w:rPr>
        <w:t xml:space="preserve">among 1,499 ART eligible adolescents aged </w:t>
      </w:r>
      <w:r>
        <w:rPr>
          <w:rFonts w:asciiTheme="minorHAnsi" w:eastAsiaTheme="minorHAnsi" w:hAnsiTheme="minorHAnsi"/>
          <w:sz w:val="24"/>
          <w:szCs w:val="24"/>
        </w:rPr>
        <w:t xml:space="preserve">≥10 to </w:t>
      </w:r>
      <w:r w:rsidRPr="00A4264B">
        <w:rPr>
          <w:rFonts w:asciiTheme="minorHAnsi" w:eastAsiaTheme="minorHAnsi" w:hAnsiTheme="minorHAnsi"/>
          <w:sz w:val="24"/>
          <w:szCs w:val="24"/>
        </w:rPr>
        <w:t>&lt;19 years registered in a public sector HIV programme in Bulawayo, Zimbabwe between 2004 and 2011. Hazard ratios (HR) for mortality and LTFU were calculated for different time to ART durations using multivariate Cox regression models.</w:t>
      </w:r>
    </w:p>
    <w:p w:rsidR="00DD44E1" w:rsidRPr="00C0220A" w:rsidRDefault="00DD44E1" w:rsidP="004A19B2">
      <w:pPr>
        <w:spacing w:after="0" w:line="480" w:lineRule="auto"/>
        <w:rPr>
          <w:rFonts w:asciiTheme="minorHAnsi" w:hAnsiTheme="minorHAnsi"/>
          <w:sz w:val="24"/>
          <w:szCs w:val="24"/>
        </w:rPr>
      </w:pPr>
      <w:r w:rsidRPr="00A4264B">
        <w:rPr>
          <w:rFonts w:asciiTheme="minorHAnsi" w:eastAsiaTheme="minorHAnsi" w:hAnsiTheme="minorHAnsi"/>
          <w:b/>
          <w:sz w:val="24"/>
          <w:szCs w:val="24"/>
        </w:rPr>
        <w:t>Results:</w:t>
      </w:r>
      <w:r w:rsidRPr="00A4264B">
        <w:rPr>
          <w:rFonts w:asciiTheme="minorHAnsi" w:eastAsiaTheme="minorHAnsi" w:hAnsiTheme="minorHAnsi"/>
          <w:sz w:val="24"/>
          <w:szCs w:val="24"/>
        </w:rPr>
        <w:t xml:space="preserve"> </w:t>
      </w:r>
      <w:r>
        <w:rPr>
          <w:rFonts w:asciiTheme="minorHAnsi" w:eastAsiaTheme="minorHAnsi" w:hAnsiTheme="minorHAnsi"/>
          <w:sz w:val="24"/>
          <w:szCs w:val="24"/>
        </w:rPr>
        <w:t xml:space="preserve">Median follow-up duration was 1.6 years. </w:t>
      </w:r>
      <w:r w:rsidRPr="00A4264B">
        <w:rPr>
          <w:rFonts w:asciiTheme="minorHAnsi" w:eastAsiaTheme="minorHAnsi" w:hAnsiTheme="minorHAnsi"/>
          <w:sz w:val="24"/>
          <w:szCs w:val="24"/>
        </w:rPr>
        <w:t>Mortality HRs of p</w:t>
      </w:r>
      <w:r w:rsidRPr="00A4264B">
        <w:rPr>
          <w:rFonts w:asciiTheme="minorHAnsi" w:hAnsiTheme="minorHAnsi"/>
          <w:sz w:val="24"/>
          <w:szCs w:val="24"/>
        </w:rPr>
        <w:t>atients who initiated</w:t>
      </w:r>
      <w:r w:rsidRPr="00851412">
        <w:rPr>
          <w:rFonts w:asciiTheme="minorHAnsi" w:hAnsiTheme="minorHAnsi"/>
          <w:sz w:val="24"/>
          <w:szCs w:val="24"/>
        </w:rPr>
        <w:t xml:space="preserve"> at 0-≤7 days, &gt;14 days to ≤1 month, &gt;1-≤2 months, &gt;2 months, and prior to initiation </w:t>
      </w:r>
      <w:r>
        <w:rPr>
          <w:rFonts w:asciiTheme="minorHAnsi" w:hAnsiTheme="minorHAnsi"/>
          <w:sz w:val="24"/>
          <w:szCs w:val="24"/>
        </w:rPr>
        <w:t xml:space="preserve">were </w:t>
      </w:r>
      <w:r w:rsidRPr="00851412">
        <w:rPr>
          <w:rFonts w:asciiTheme="minorHAnsi" w:eastAsiaTheme="minorHAnsi" w:hAnsiTheme="minorHAnsi"/>
          <w:sz w:val="24"/>
          <w:szCs w:val="24"/>
        </w:rPr>
        <w:t xml:space="preserve">1.59, 1.19, 1.56, 1.08, and 0.94, respectively, compared to the reference group </w:t>
      </w:r>
      <w:r>
        <w:rPr>
          <w:rFonts w:asciiTheme="minorHAnsi" w:eastAsiaTheme="minorHAnsi" w:hAnsiTheme="minorHAnsi"/>
          <w:color w:val="000000"/>
          <w:sz w:val="24"/>
          <w:szCs w:val="24"/>
        </w:rPr>
        <w:t xml:space="preserve">of 7-14 days. LTFU HRs were </w:t>
      </w:r>
      <w:r>
        <w:rPr>
          <w:rFonts w:asciiTheme="minorHAnsi" w:hAnsiTheme="minorHAnsi"/>
          <w:sz w:val="24"/>
          <w:szCs w:val="24"/>
        </w:rPr>
        <w:t>1.02</w:t>
      </w:r>
      <w:r w:rsidRPr="00FD6C4B">
        <w:rPr>
          <w:rFonts w:asciiTheme="minorHAnsi" w:hAnsiTheme="minorHAnsi"/>
          <w:sz w:val="24"/>
          <w:szCs w:val="24"/>
        </w:rPr>
        <w:t>, 1.0</w:t>
      </w:r>
      <w:r>
        <w:rPr>
          <w:rFonts w:asciiTheme="minorHAnsi" w:hAnsiTheme="minorHAnsi"/>
          <w:sz w:val="24"/>
          <w:szCs w:val="24"/>
        </w:rPr>
        <w:t>7</w:t>
      </w:r>
      <w:r w:rsidRPr="00FD6C4B">
        <w:rPr>
          <w:rFonts w:asciiTheme="minorHAnsi" w:hAnsiTheme="minorHAnsi"/>
          <w:sz w:val="24"/>
          <w:szCs w:val="24"/>
        </w:rPr>
        <w:t>, 0.</w:t>
      </w:r>
      <w:r>
        <w:rPr>
          <w:rFonts w:asciiTheme="minorHAnsi" w:hAnsiTheme="minorHAnsi"/>
          <w:sz w:val="24"/>
          <w:szCs w:val="24"/>
        </w:rPr>
        <w:t>85</w:t>
      </w:r>
      <w:r w:rsidRPr="00FD6C4B">
        <w:rPr>
          <w:rFonts w:asciiTheme="minorHAnsi" w:hAnsiTheme="minorHAnsi"/>
          <w:sz w:val="24"/>
          <w:szCs w:val="24"/>
        </w:rPr>
        <w:t>,</w:t>
      </w:r>
      <w:r w:rsidRPr="00FD6C4B">
        <w:t xml:space="preserve"> </w:t>
      </w:r>
      <w:r w:rsidRPr="00FD6C4B">
        <w:rPr>
          <w:rFonts w:asciiTheme="minorHAnsi" w:hAnsiTheme="minorHAnsi"/>
          <w:sz w:val="24"/>
          <w:szCs w:val="24"/>
        </w:rPr>
        <w:t>0.</w:t>
      </w:r>
      <w:r>
        <w:rPr>
          <w:rFonts w:asciiTheme="minorHAnsi" w:hAnsiTheme="minorHAnsi"/>
          <w:sz w:val="24"/>
          <w:szCs w:val="24"/>
        </w:rPr>
        <w:t>97</w:t>
      </w:r>
      <w:r w:rsidRPr="00FD6C4B">
        <w:rPr>
          <w:rFonts w:asciiTheme="minorHAnsi" w:hAnsiTheme="minorHAnsi"/>
          <w:sz w:val="24"/>
          <w:szCs w:val="24"/>
        </w:rPr>
        <w:t xml:space="preserve">, and </w:t>
      </w:r>
      <w:r w:rsidRPr="00BF3991">
        <w:rPr>
          <w:rFonts w:asciiTheme="minorHAnsi" w:hAnsiTheme="minorHAnsi"/>
          <w:sz w:val="24"/>
          <w:szCs w:val="24"/>
        </w:rPr>
        <w:t>3</w:t>
      </w:r>
      <w:r w:rsidRPr="00FD6C4B">
        <w:rPr>
          <w:rFonts w:asciiTheme="minorHAnsi" w:hAnsiTheme="minorHAnsi"/>
          <w:sz w:val="24"/>
          <w:szCs w:val="24"/>
        </w:rPr>
        <w:t>.</w:t>
      </w:r>
      <w:r w:rsidRPr="0054103B">
        <w:rPr>
          <w:rFonts w:asciiTheme="minorHAnsi" w:hAnsiTheme="minorHAnsi"/>
          <w:sz w:val="24"/>
          <w:szCs w:val="24"/>
        </w:rPr>
        <w:t xml:space="preserve">96, </w:t>
      </w:r>
      <w:r w:rsidRPr="00D16A40">
        <w:rPr>
          <w:rFonts w:asciiTheme="minorHAnsi" w:hAnsiTheme="minorHAnsi"/>
          <w:sz w:val="24"/>
          <w:szCs w:val="24"/>
        </w:rPr>
        <w:t>respectively.</w:t>
      </w:r>
      <w:r>
        <w:rPr>
          <w:rFonts w:asciiTheme="minorHAnsi" w:hAnsiTheme="minorHAnsi"/>
          <w:sz w:val="24"/>
          <w:szCs w:val="24"/>
        </w:rPr>
        <w:t xml:space="preserve"> Among patients not on ART, 88% of deaths </w:t>
      </w:r>
      <w:r w:rsidRPr="00977E2F">
        <w:rPr>
          <w:rFonts w:asciiTheme="minorHAnsi" w:hAnsiTheme="minorHAnsi"/>
          <w:sz w:val="24"/>
          <w:szCs w:val="24"/>
        </w:rPr>
        <w:t xml:space="preserve">and </w:t>
      </w:r>
      <w:r>
        <w:rPr>
          <w:rFonts w:asciiTheme="minorHAnsi" w:hAnsiTheme="minorHAnsi"/>
          <w:sz w:val="24"/>
          <w:szCs w:val="24"/>
        </w:rPr>
        <w:t xml:space="preserve">85% of </w:t>
      </w:r>
      <w:r w:rsidRPr="00977E2F">
        <w:rPr>
          <w:rFonts w:asciiTheme="minorHAnsi" w:hAnsiTheme="minorHAnsi"/>
          <w:sz w:val="24"/>
          <w:szCs w:val="24"/>
        </w:rPr>
        <w:t>LTFU</w:t>
      </w:r>
      <w:r>
        <w:rPr>
          <w:rFonts w:asciiTheme="minorHAnsi" w:hAnsiTheme="minorHAnsi"/>
          <w:sz w:val="24"/>
          <w:szCs w:val="24"/>
        </w:rPr>
        <w:t xml:space="preserve"> </w:t>
      </w:r>
      <w:r w:rsidRPr="00977E2F">
        <w:rPr>
          <w:rFonts w:asciiTheme="minorHAnsi" w:hAnsiTheme="minorHAnsi"/>
          <w:sz w:val="24"/>
          <w:szCs w:val="24"/>
        </w:rPr>
        <w:t xml:space="preserve">occurred during </w:t>
      </w:r>
      <w:r>
        <w:rPr>
          <w:rFonts w:asciiTheme="minorHAnsi" w:hAnsiTheme="minorHAnsi"/>
          <w:sz w:val="24"/>
          <w:szCs w:val="24"/>
        </w:rPr>
        <w:t>the first three months after becoming ART eligible</w:t>
      </w:r>
      <w:r w:rsidRPr="00977E2F">
        <w:rPr>
          <w:rFonts w:asciiTheme="minorHAnsi" w:hAnsiTheme="minorHAnsi"/>
          <w:sz w:val="24"/>
          <w:szCs w:val="24"/>
        </w:rPr>
        <w:t>, but only 37% and 29% among adolescents on ART, r</w:t>
      </w:r>
      <w:r w:rsidRPr="00923EEA">
        <w:rPr>
          <w:rFonts w:asciiTheme="minorHAnsi" w:hAnsiTheme="minorHAnsi"/>
          <w:sz w:val="24"/>
          <w:szCs w:val="24"/>
        </w:rPr>
        <w:t>espectively</w:t>
      </w:r>
      <w:r>
        <w:rPr>
          <w:rFonts w:asciiTheme="minorHAnsi" w:hAnsiTheme="minorHAnsi"/>
          <w:sz w:val="24"/>
          <w:szCs w:val="24"/>
        </w:rPr>
        <w:t>.</w:t>
      </w:r>
    </w:p>
    <w:p w:rsidR="00DD44E1" w:rsidRDefault="00DD44E1" w:rsidP="004A19B2">
      <w:pPr>
        <w:spacing w:after="0" w:line="480" w:lineRule="auto"/>
        <w:rPr>
          <w:rFonts w:asciiTheme="minorHAnsi" w:hAnsiTheme="minorHAnsi"/>
          <w:sz w:val="24"/>
          <w:szCs w:val="24"/>
        </w:rPr>
      </w:pPr>
      <w:r w:rsidRPr="0087770F">
        <w:rPr>
          <w:rFonts w:asciiTheme="minorHAnsi" w:eastAsiaTheme="minorHAnsi" w:hAnsiTheme="minorHAnsi"/>
          <w:b/>
          <w:color w:val="000000"/>
          <w:sz w:val="24"/>
          <w:szCs w:val="24"/>
        </w:rPr>
        <w:t xml:space="preserve">Conclusions: </w:t>
      </w:r>
      <w:r>
        <w:rPr>
          <w:rFonts w:asciiTheme="minorHAnsi" w:eastAsiaTheme="minorHAnsi" w:hAnsiTheme="minorHAnsi"/>
          <w:color w:val="000000"/>
          <w:sz w:val="24"/>
          <w:szCs w:val="24"/>
        </w:rPr>
        <w:t xml:space="preserve">Neither mortality or LTFU was associated with varying time to ART. The initiation process can be tailored to the adolescents´ needs and individual life situations without risking to increase poor treatment outcomes. Early mortality was high despite rapid ART initiation, calling for earlier rather than faster initiation through </w:t>
      </w:r>
      <w:r>
        <w:rPr>
          <w:rFonts w:asciiTheme="minorHAnsi" w:hAnsiTheme="minorHAnsi"/>
          <w:sz w:val="24"/>
          <w:szCs w:val="24"/>
        </w:rPr>
        <w:t>HIV testing scale-up.</w:t>
      </w:r>
    </w:p>
    <w:p w:rsidR="00DD44E1" w:rsidRDefault="00DD44E1">
      <w:pPr>
        <w:rPr>
          <w:rFonts w:asciiTheme="minorHAnsi" w:eastAsiaTheme="minorHAnsi" w:hAnsiTheme="minorHAnsi"/>
          <w:color w:val="000000"/>
          <w:sz w:val="24"/>
          <w:szCs w:val="24"/>
        </w:rPr>
      </w:pPr>
      <w:r w:rsidRPr="007B2A8A">
        <w:rPr>
          <w:rFonts w:asciiTheme="minorHAnsi" w:eastAsiaTheme="minorHAnsi" w:hAnsiTheme="minorHAnsi"/>
          <w:b/>
          <w:color w:val="000000"/>
          <w:sz w:val="24"/>
          <w:szCs w:val="24"/>
        </w:rPr>
        <w:t>Keywords:</w:t>
      </w:r>
      <w:r>
        <w:rPr>
          <w:rFonts w:asciiTheme="minorHAnsi" w:eastAsiaTheme="minorHAnsi" w:hAnsiTheme="minorHAnsi"/>
          <w:color w:val="000000"/>
          <w:sz w:val="24"/>
          <w:szCs w:val="24"/>
        </w:rPr>
        <w:t xml:space="preserve"> ART initiation; adolescents; eligibility; mortality; loss to follow-up; Zimbabwe</w:t>
      </w:r>
      <w:r>
        <w:rPr>
          <w:rFonts w:asciiTheme="minorHAnsi" w:eastAsiaTheme="minorHAnsi" w:hAnsiTheme="minorHAnsi"/>
          <w:color w:val="000000"/>
          <w:sz w:val="24"/>
          <w:szCs w:val="24"/>
        </w:rPr>
        <w:br w:type="page"/>
      </w:r>
    </w:p>
    <w:p w:rsidR="00DD44E1" w:rsidRPr="00D922F3" w:rsidRDefault="00DD44E1" w:rsidP="00E4638C">
      <w:pPr>
        <w:spacing w:after="0" w:line="480" w:lineRule="auto"/>
        <w:contextualSpacing/>
        <w:jc w:val="center"/>
        <w:rPr>
          <w:rFonts w:asciiTheme="minorHAnsi" w:hAnsiTheme="minorHAnsi"/>
          <w:b/>
          <w:sz w:val="32"/>
          <w:szCs w:val="32"/>
        </w:rPr>
      </w:pPr>
      <w:r w:rsidRPr="00D922F3">
        <w:rPr>
          <w:rFonts w:asciiTheme="minorHAnsi" w:hAnsiTheme="minorHAnsi"/>
          <w:b/>
          <w:sz w:val="32"/>
          <w:szCs w:val="32"/>
        </w:rPr>
        <w:t>Manuscript</w:t>
      </w:r>
    </w:p>
    <w:p w:rsidR="00DD44E1" w:rsidRPr="00CD719F" w:rsidRDefault="00DD44E1" w:rsidP="00021F87">
      <w:pPr>
        <w:spacing w:after="0" w:line="480" w:lineRule="auto"/>
        <w:contextualSpacing/>
        <w:rPr>
          <w:rFonts w:asciiTheme="minorHAnsi" w:hAnsiTheme="minorHAnsi"/>
          <w:sz w:val="24"/>
          <w:szCs w:val="24"/>
        </w:rPr>
      </w:pPr>
    </w:p>
    <w:p w:rsidR="00DD44E1" w:rsidRPr="00A0158A" w:rsidRDefault="00DD44E1" w:rsidP="00021F87">
      <w:pPr>
        <w:spacing w:after="0" w:line="480" w:lineRule="auto"/>
        <w:contextualSpacing/>
        <w:rPr>
          <w:rFonts w:asciiTheme="minorHAnsi" w:hAnsiTheme="minorHAnsi"/>
          <w:b/>
          <w:sz w:val="28"/>
          <w:szCs w:val="24"/>
        </w:rPr>
      </w:pPr>
      <w:r>
        <w:rPr>
          <w:rFonts w:asciiTheme="minorHAnsi" w:hAnsiTheme="minorHAnsi"/>
          <w:b/>
          <w:sz w:val="28"/>
          <w:szCs w:val="24"/>
        </w:rPr>
        <w:t>Introduction</w:t>
      </w:r>
    </w:p>
    <w:p w:rsidR="00DD44E1" w:rsidRPr="002F0BD0" w:rsidRDefault="00DD44E1" w:rsidP="002F0BD0">
      <w:pPr>
        <w:pStyle w:val="Default"/>
        <w:spacing w:line="480" w:lineRule="auto"/>
        <w:rPr>
          <w:rFonts w:asciiTheme="minorHAnsi" w:hAnsiTheme="minorHAnsi"/>
        </w:rPr>
      </w:pPr>
      <w:r>
        <w:rPr>
          <w:rFonts w:asciiTheme="minorHAnsi" w:hAnsiTheme="minorHAnsi"/>
        </w:rPr>
        <w:t>Antiretroviral therapy (</w:t>
      </w:r>
      <w:r w:rsidRPr="00021F87">
        <w:rPr>
          <w:rFonts w:asciiTheme="minorHAnsi" w:hAnsiTheme="minorHAnsi"/>
        </w:rPr>
        <w:t>ART</w:t>
      </w:r>
      <w:r>
        <w:rPr>
          <w:rFonts w:asciiTheme="minorHAnsi" w:hAnsiTheme="minorHAnsi"/>
        </w:rPr>
        <w:t>)</w:t>
      </w:r>
      <w:r w:rsidRPr="00021F87">
        <w:rPr>
          <w:rFonts w:asciiTheme="minorHAnsi" w:hAnsiTheme="minorHAnsi"/>
        </w:rPr>
        <w:t xml:space="preserve"> scale-up has reduced </w:t>
      </w:r>
      <w:r w:rsidRPr="00222FEF">
        <w:rPr>
          <w:rFonts w:asciiTheme="minorHAnsi" w:hAnsiTheme="minorHAnsi"/>
        </w:rPr>
        <w:t>human immunodeficiency virus</w:t>
      </w:r>
      <w:r w:rsidRPr="00021F87">
        <w:rPr>
          <w:rFonts w:asciiTheme="minorHAnsi" w:hAnsiTheme="minorHAnsi"/>
        </w:rPr>
        <w:t xml:space="preserve"> </w:t>
      </w:r>
      <w:r>
        <w:rPr>
          <w:rFonts w:asciiTheme="minorHAnsi" w:hAnsiTheme="minorHAnsi"/>
        </w:rPr>
        <w:t>(</w:t>
      </w:r>
      <w:r w:rsidRPr="00021F87">
        <w:rPr>
          <w:rFonts w:asciiTheme="minorHAnsi" w:hAnsiTheme="minorHAnsi"/>
        </w:rPr>
        <w:t>HIV</w:t>
      </w:r>
      <w:r>
        <w:rPr>
          <w:rFonts w:asciiTheme="minorHAnsi" w:hAnsiTheme="minorHAnsi"/>
        </w:rPr>
        <w:t>)</w:t>
      </w:r>
      <w:r w:rsidRPr="00021F87">
        <w:rPr>
          <w:rFonts w:asciiTheme="minorHAnsi" w:hAnsiTheme="minorHAnsi"/>
        </w:rPr>
        <w:t xml:space="preserve">-related deaths </w:t>
      </w:r>
      <w:r>
        <w:rPr>
          <w:rFonts w:asciiTheme="minorHAnsi" w:hAnsiTheme="minorHAnsi"/>
        </w:rPr>
        <w:t>substantially.</w:t>
      </w:r>
      <w:r w:rsidRPr="00021F87">
        <w:rPr>
          <w:rFonts w:asciiTheme="minorHAnsi" w:hAnsiTheme="minorHAnsi"/>
          <w:noProof/>
          <w:vertAlign w:val="superscript"/>
        </w:rPr>
        <w:t>1</w:t>
      </w:r>
      <w:r w:rsidRPr="00021F87">
        <w:rPr>
          <w:rFonts w:asciiTheme="minorHAnsi" w:hAnsiTheme="minorHAnsi"/>
        </w:rPr>
        <w:t xml:space="preserve"> </w:t>
      </w:r>
      <w:r>
        <w:rPr>
          <w:rFonts w:asciiTheme="minorHAnsi" w:hAnsiTheme="minorHAnsi"/>
        </w:rPr>
        <w:t>Adolescents remain the only age group where HIV-associated mortality is still rising, mainly</w:t>
      </w:r>
      <w:r w:rsidRPr="00FD463E">
        <w:rPr>
          <w:rFonts w:asciiTheme="minorHAnsi" w:hAnsiTheme="minorHAnsi"/>
        </w:rPr>
        <w:t xml:space="preserve"> </w:t>
      </w:r>
      <w:r>
        <w:rPr>
          <w:rFonts w:asciiTheme="minorHAnsi" w:hAnsiTheme="minorHAnsi"/>
        </w:rPr>
        <w:t>due to delayed diagnosis and high attrition, and in particular around the time of ART initiation.</w:t>
      </w:r>
      <w:r w:rsidRPr="00FD463E">
        <w:rPr>
          <w:rFonts w:asciiTheme="minorHAnsi" w:hAnsiTheme="minorHAnsi"/>
          <w:noProof/>
          <w:vertAlign w:val="superscript"/>
        </w:rPr>
        <w:t>2-7</w:t>
      </w:r>
      <w:hyperlink w:anchor="_ENREF_4" w:tooltip="Shroufi, 2013 #416" w:history="1"/>
      <w:hyperlink w:anchor="_ENREF_4" w:tooltip="Ryscavage, 2011 #413" w:history="1"/>
      <w:r>
        <w:rPr>
          <w:rFonts w:asciiTheme="minorHAnsi" w:hAnsiTheme="minorHAnsi"/>
        </w:rPr>
        <w:t xml:space="preserve"> L</w:t>
      </w:r>
      <w:r w:rsidRPr="00021F87">
        <w:rPr>
          <w:rFonts w:asciiTheme="minorHAnsi" w:hAnsiTheme="minorHAnsi"/>
        </w:rPr>
        <w:t xml:space="preserve">arge cohorts of </w:t>
      </w:r>
      <w:r>
        <w:rPr>
          <w:rFonts w:asciiTheme="minorHAnsi" w:hAnsiTheme="minorHAnsi"/>
        </w:rPr>
        <w:t xml:space="preserve">vertically infected </w:t>
      </w:r>
      <w:r w:rsidRPr="00021F87">
        <w:rPr>
          <w:rFonts w:asciiTheme="minorHAnsi" w:hAnsiTheme="minorHAnsi"/>
        </w:rPr>
        <w:t>infants</w:t>
      </w:r>
      <w:r>
        <w:rPr>
          <w:rFonts w:asciiTheme="minorHAnsi" w:hAnsiTheme="minorHAnsi"/>
        </w:rPr>
        <w:t xml:space="preserve"> born </w:t>
      </w:r>
      <w:r w:rsidRPr="00021F87">
        <w:rPr>
          <w:rFonts w:asciiTheme="minorHAnsi" w:hAnsiTheme="minorHAnsi"/>
        </w:rPr>
        <w:t>during the peak of the epidemic are now growing into adulthood without ever having been diagnosed or treated</w:t>
      </w:r>
      <w:r>
        <w:rPr>
          <w:rFonts w:asciiTheme="minorHAnsi" w:hAnsiTheme="minorHAnsi"/>
        </w:rPr>
        <w:t>.</w:t>
      </w:r>
      <w:r w:rsidRPr="001268AA">
        <w:rPr>
          <w:rFonts w:asciiTheme="minorHAnsi" w:hAnsiTheme="minorHAnsi"/>
          <w:noProof/>
          <w:vertAlign w:val="superscript"/>
        </w:rPr>
        <w:t>8-10</w:t>
      </w:r>
      <w:r w:rsidRPr="00021F87">
        <w:rPr>
          <w:rFonts w:asciiTheme="minorHAnsi" w:hAnsiTheme="minorHAnsi"/>
        </w:rPr>
        <w:t xml:space="preserve"> This adolescent HIV epidemic of “slow progressors”</w:t>
      </w:r>
      <w:r w:rsidRPr="001268AA">
        <w:rPr>
          <w:rFonts w:asciiTheme="minorHAnsi" w:hAnsiTheme="minorHAnsi"/>
          <w:noProof/>
          <w:vertAlign w:val="superscript"/>
        </w:rPr>
        <w:t>11-13</w:t>
      </w:r>
      <w:hyperlink w:anchor="_ENREF_1_14" w:tooltip="Hazra, 2010 #111" w:history="1"/>
      <w:r w:rsidRPr="00021F87">
        <w:rPr>
          <w:rFonts w:asciiTheme="minorHAnsi" w:hAnsiTheme="minorHAnsi"/>
        </w:rPr>
        <w:t xml:space="preserve"> </w:t>
      </w:r>
      <w:r>
        <w:rPr>
          <w:rFonts w:asciiTheme="minorHAnsi" w:hAnsiTheme="minorHAnsi"/>
        </w:rPr>
        <w:t>has been unfolding</w:t>
      </w:r>
      <w:r w:rsidRPr="00021F87">
        <w:rPr>
          <w:rFonts w:asciiTheme="minorHAnsi" w:hAnsiTheme="minorHAnsi"/>
        </w:rPr>
        <w:t xml:space="preserve"> largely unnoticed</w:t>
      </w:r>
      <w:r>
        <w:rPr>
          <w:rFonts w:asciiTheme="minorHAnsi" w:hAnsiTheme="minorHAnsi"/>
        </w:rPr>
        <w:t xml:space="preserve"> for many years.</w:t>
      </w:r>
      <w:r w:rsidRPr="001268AA">
        <w:rPr>
          <w:rFonts w:asciiTheme="minorHAnsi" w:hAnsiTheme="minorHAnsi"/>
          <w:noProof/>
          <w:vertAlign w:val="superscript"/>
        </w:rPr>
        <w:t>14-16</w:t>
      </w:r>
      <w:r>
        <w:rPr>
          <w:rFonts w:asciiTheme="minorHAnsi" w:hAnsiTheme="minorHAnsi"/>
        </w:rPr>
        <w:t xml:space="preserve"> Only recently have adolescents been receiving more </w:t>
      </w:r>
      <w:r w:rsidRPr="002F0BD0">
        <w:rPr>
          <w:rFonts w:asciiTheme="minorHAnsi" w:hAnsiTheme="minorHAnsi"/>
        </w:rPr>
        <w:t xml:space="preserve">attention </w:t>
      </w:r>
      <w:r>
        <w:rPr>
          <w:rFonts w:asciiTheme="minorHAnsi" w:hAnsiTheme="minorHAnsi"/>
        </w:rPr>
        <w:t>on the global HIV agenda</w:t>
      </w:r>
      <w:r>
        <w:t>.</w:t>
      </w:r>
      <w:r w:rsidRPr="001268AA">
        <w:rPr>
          <w:noProof/>
          <w:vertAlign w:val="superscript"/>
        </w:rPr>
        <w:t>17-20</w:t>
      </w:r>
    </w:p>
    <w:p w:rsidR="00DD44E1" w:rsidRDefault="00DD44E1" w:rsidP="00D80B9C">
      <w:pPr>
        <w:spacing w:after="0" w:line="480" w:lineRule="auto"/>
        <w:contextualSpacing/>
        <w:rPr>
          <w:rFonts w:asciiTheme="minorHAnsi" w:hAnsiTheme="minorHAnsi"/>
          <w:sz w:val="24"/>
          <w:szCs w:val="24"/>
        </w:rPr>
      </w:pPr>
    </w:p>
    <w:p w:rsidR="00DD44E1" w:rsidRDefault="00DD44E1" w:rsidP="00D80B9C">
      <w:pPr>
        <w:spacing w:after="0" w:line="480" w:lineRule="auto"/>
        <w:contextualSpacing/>
        <w:rPr>
          <w:rFonts w:asciiTheme="minorHAnsi" w:hAnsiTheme="minorHAnsi"/>
          <w:sz w:val="24"/>
          <w:szCs w:val="24"/>
        </w:rPr>
      </w:pPr>
      <w:r>
        <w:rPr>
          <w:rFonts w:asciiTheme="minorHAnsi" w:hAnsiTheme="minorHAnsi"/>
          <w:sz w:val="24"/>
          <w:szCs w:val="24"/>
        </w:rPr>
        <w:t>Currently, multiple preparatory counselling and education sessions stretching over several weeks are considered necessary prior to treatment start to ensure long-term retention and adherence.</w:t>
      </w:r>
      <w:r w:rsidRPr="001268AA">
        <w:rPr>
          <w:rFonts w:asciiTheme="minorHAnsi" w:hAnsiTheme="minorHAnsi"/>
          <w:noProof/>
          <w:sz w:val="24"/>
          <w:szCs w:val="24"/>
          <w:vertAlign w:val="superscript"/>
        </w:rPr>
        <w:t>21-24</w:t>
      </w:r>
      <w:hyperlink w:anchor="_ENREF_1_22" w:tooltip="Thompson, 2012 #454" w:history="1"/>
      <w:r>
        <w:rPr>
          <w:rFonts w:asciiTheme="minorHAnsi" w:hAnsiTheme="minorHAnsi"/>
          <w:sz w:val="24"/>
          <w:szCs w:val="24"/>
        </w:rPr>
        <w:t xml:space="preserve"> Adolescents living with HIV face particularly complex issues such as emerging sexuality, </w:t>
      </w:r>
      <w:r w:rsidRPr="00021F87">
        <w:rPr>
          <w:rFonts w:asciiTheme="minorHAnsi" w:hAnsiTheme="minorHAnsi"/>
          <w:sz w:val="24"/>
          <w:szCs w:val="24"/>
        </w:rPr>
        <w:t>peer influence, stigma</w:t>
      </w:r>
      <w:r>
        <w:rPr>
          <w:rFonts w:asciiTheme="minorHAnsi" w:hAnsiTheme="minorHAnsi"/>
          <w:sz w:val="24"/>
          <w:szCs w:val="24"/>
        </w:rPr>
        <w:t xml:space="preserve">, delayed </w:t>
      </w:r>
      <w:r w:rsidRPr="00021F87">
        <w:rPr>
          <w:rFonts w:asciiTheme="minorHAnsi" w:hAnsiTheme="minorHAnsi"/>
          <w:sz w:val="24"/>
          <w:szCs w:val="24"/>
        </w:rPr>
        <w:t>disclosure</w:t>
      </w:r>
      <w:r>
        <w:rPr>
          <w:rFonts w:asciiTheme="minorHAnsi" w:hAnsiTheme="minorHAnsi"/>
          <w:sz w:val="24"/>
          <w:szCs w:val="24"/>
        </w:rPr>
        <w:t xml:space="preserve"> of diagnosis,</w:t>
      </w:r>
      <w:r w:rsidRPr="00021F87">
        <w:rPr>
          <w:rFonts w:asciiTheme="minorHAnsi" w:hAnsiTheme="minorHAnsi"/>
          <w:sz w:val="24"/>
          <w:szCs w:val="24"/>
        </w:rPr>
        <w:t xml:space="preserve"> and consent </w:t>
      </w:r>
      <w:r>
        <w:rPr>
          <w:rFonts w:asciiTheme="minorHAnsi" w:hAnsiTheme="minorHAnsi"/>
          <w:sz w:val="24"/>
          <w:szCs w:val="24"/>
        </w:rPr>
        <w:t>legislation, all of which complicates retention and adherence to ART.</w:t>
      </w:r>
      <w:r w:rsidRPr="00A952C5">
        <w:rPr>
          <w:rFonts w:asciiTheme="minorHAnsi" w:hAnsiTheme="minorHAnsi"/>
          <w:noProof/>
          <w:sz w:val="24"/>
          <w:szCs w:val="24"/>
          <w:vertAlign w:val="superscript"/>
        </w:rPr>
        <w:t>2,19,25-28</w:t>
      </w:r>
      <w:r>
        <w:rPr>
          <w:rFonts w:asciiTheme="minorHAnsi" w:hAnsiTheme="minorHAnsi"/>
          <w:sz w:val="24"/>
          <w:szCs w:val="24"/>
        </w:rPr>
        <w:t xml:space="preserve"> </w:t>
      </w:r>
      <w:r w:rsidRPr="004578E7">
        <w:rPr>
          <w:rFonts w:asciiTheme="minorHAnsi" w:hAnsiTheme="minorHAnsi"/>
          <w:sz w:val="24"/>
          <w:szCs w:val="24"/>
        </w:rPr>
        <w:t>Addressing these issues</w:t>
      </w:r>
      <w:r>
        <w:rPr>
          <w:rFonts w:asciiTheme="minorHAnsi" w:hAnsiTheme="minorHAnsi"/>
          <w:sz w:val="24"/>
          <w:szCs w:val="24"/>
        </w:rPr>
        <w:t xml:space="preserve"> takes time and can result in delaying </w:t>
      </w:r>
      <w:r w:rsidRPr="00021F87">
        <w:rPr>
          <w:rFonts w:asciiTheme="minorHAnsi" w:hAnsiTheme="minorHAnsi"/>
          <w:sz w:val="24"/>
          <w:szCs w:val="24"/>
        </w:rPr>
        <w:t xml:space="preserve">ART </w:t>
      </w:r>
      <w:r>
        <w:rPr>
          <w:rFonts w:asciiTheme="minorHAnsi" w:hAnsiTheme="minorHAnsi"/>
          <w:sz w:val="24"/>
          <w:szCs w:val="24"/>
        </w:rPr>
        <w:t xml:space="preserve">initiation </w:t>
      </w:r>
      <w:r w:rsidRPr="00021F87">
        <w:rPr>
          <w:rFonts w:asciiTheme="minorHAnsi" w:hAnsiTheme="minorHAnsi"/>
          <w:sz w:val="24"/>
          <w:szCs w:val="24"/>
        </w:rPr>
        <w:t>even if clinical treatment eligibility criteria are met</w:t>
      </w:r>
      <w:r>
        <w:rPr>
          <w:rFonts w:asciiTheme="minorHAnsi" w:hAnsiTheme="minorHAnsi"/>
          <w:sz w:val="24"/>
          <w:szCs w:val="24"/>
        </w:rPr>
        <w:t>.</w:t>
      </w:r>
      <w:r w:rsidRPr="00940AB8">
        <w:rPr>
          <w:rFonts w:asciiTheme="minorHAnsi" w:hAnsiTheme="minorHAnsi"/>
          <w:noProof/>
          <w:sz w:val="24"/>
          <w:szCs w:val="24"/>
          <w:vertAlign w:val="superscript"/>
        </w:rPr>
        <w:t>29</w:t>
      </w:r>
      <w:r w:rsidRPr="00021F87">
        <w:rPr>
          <w:rFonts w:asciiTheme="minorHAnsi" w:hAnsiTheme="minorHAnsi"/>
          <w:sz w:val="24"/>
          <w:szCs w:val="24"/>
        </w:rPr>
        <w:t xml:space="preserve"> </w:t>
      </w:r>
      <w:r>
        <w:rPr>
          <w:rFonts w:asciiTheme="minorHAnsi" w:hAnsiTheme="minorHAnsi"/>
          <w:sz w:val="24"/>
          <w:szCs w:val="24"/>
        </w:rPr>
        <w:t>This needs to be balanced against the well-established life-saving effects of rapid treatment initiation.</w:t>
      </w:r>
      <w:r w:rsidRPr="00940AB8">
        <w:rPr>
          <w:rFonts w:asciiTheme="minorHAnsi" w:hAnsiTheme="minorHAnsi"/>
          <w:noProof/>
          <w:sz w:val="24"/>
          <w:szCs w:val="24"/>
          <w:vertAlign w:val="superscript"/>
        </w:rPr>
        <w:t>30</w:t>
      </w:r>
      <w:r>
        <w:rPr>
          <w:rFonts w:asciiTheme="minorHAnsi" w:hAnsiTheme="minorHAnsi"/>
          <w:sz w:val="24"/>
          <w:szCs w:val="24"/>
        </w:rPr>
        <w:t xml:space="preserve"> Also, a lengthy pre-initiation preparatory phase can have negative effects on access to and linkage of care.</w:t>
      </w:r>
      <w:r w:rsidRPr="00A952C5">
        <w:rPr>
          <w:rFonts w:asciiTheme="minorHAnsi" w:hAnsiTheme="minorHAnsi"/>
          <w:noProof/>
          <w:sz w:val="24"/>
          <w:szCs w:val="24"/>
          <w:vertAlign w:val="superscript"/>
        </w:rPr>
        <w:t>24,31-37</w:t>
      </w:r>
      <w:r>
        <w:rPr>
          <w:rFonts w:asciiTheme="minorHAnsi" w:hAnsiTheme="minorHAnsi"/>
          <w:sz w:val="24"/>
          <w:szCs w:val="24"/>
        </w:rPr>
        <w:t xml:space="preserve">  </w:t>
      </w:r>
    </w:p>
    <w:p w:rsidR="00DD44E1" w:rsidRDefault="00DD44E1" w:rsidP="00021F87">
      <w:pPr>
        <w:spacing w:after="0" w:line="480" w:lineRule="auto"/>
        <w:contextualSpacing/>
        <w:rPr>
          <w:rFonts w:asciiTheme="minorHAnsi" w:hAnsiTheme="minorHAnsi"/>
          <w:sz w:val="24"/>
          <w:szCs w:val="24"/>
        </w:rPr>
      </w:pPr>
    </w:p>
    <w:p w:rsidR="00DD44E1" w:rsidRDefault="00DD44E1" w:rsidP="008A351D">
      <w:pPr>
        <w:spacing w:after="0" w:line="480" w:lineRule="auto"/>
        <w:contextualSpacing/>
        <w:rPr>
          <w:rFonts w:asciiTheme="minorHAnsi" w:hAnsiTheme="minorHAnsi"/>
          <w:sz w:val="24"/>
          <w:szCs w:val="24"/>
        </w:rPr>
      </w:pPr>
      <w:r>
        <w:rPr>
          <w:rFonts w:asciiTheme="minorHAnsi" w:hAnsiTheme="minorHAnsi"/>
          <w:sz w:val="24"/>
          <w:szCs w:val="24"/>
        </w:rPr>
        <w:t>E</w:t>
      </w:r>
      <w:r w:rsidRPr="00021F87">
        <w:rPr>
          <w:rFonts w:asciiTheme="minorHAnsi" w:hAnsiTheme="minorHAnsi"/>
          <w:sz w:val="24"/>
          <w:szCs w:val="24"/>
        </w:rPr>
        <w:t xml:space="preserve">xisting research on ART initiation </w:t>
      </w:r>
      <w:r>
        <w:rPr>
          <w:rFonts w:asciiTheme="minorHAnsi" w:hAnsiTheme="minorHAnsi"/>
          <w:sz w:val="24"/>
          <w:szCs w:val="24"/>
        </w:rPr>
        <w:t xml:space="preserve">in </w:t>
      </w:r>
      <w:r w:rsidRPr="00021F87">
        <w:rPr>
          <w:rFonts w:asciiTheme="minorHAnsi" w:hAnsiTheme="minorHAnsi"/>
          <w:sz w:val="24"/>
          <w:szCs w:val="24"/>
        </w:rPr>
        <w:t>adolescent</w:t>
      </w:r>
      <w:r>
        <w:rPr>
          <w:rFonts w:asciiTheme="minorHAnsi" w:hAnsiTheme="minorHAnsi"/>
          <w:sz w:val="24"/>
          <w:szCs w:val="24"/>
        </w:rPr>
        <w:t>s</w:t>
      </w:r>
      <w:r w:rsidRPr="00021F87">
        <w:rPr>
          <w:rFonts w:asciiTheme="minorHAnsi" w:hAnsiTheme="minorHAnsi"/>
          <w:sz w:val="24"/>
          <w:szCs w:val="24"/>
        </w:rPr>
        <w:t xml:space="preserve"> revolves</w:t>
      </w:r>
      <w:r>
        <w:rPr>
          <w:rFonts w:asciiTheme="minorHAnsi" w:hAnsiTheme="minorHAnsi"/>
          <w:sz w:val="24"/>
          <w:szCs w:val="24"/>
        </w:rPr>
        <w:t xml:space="preserve"> </w:t>
      </w:r>
      <w:r w:rsidRPr="00021F87">
        <w:rPr>
          <w:rFonts w:asciiTheme="minorHAnsi" w:hAnsiTheme="minorHAnsi"/>
          <w:sz w:val="24"/>
          <w:szCs w:val="24"/>
        </w:rPr>
        <w:t xml:space="preserve">mostly </w:t>
      </w:r>
      <w:r>
        <w:rPr>
          <w:rFonts w:asciiTheme="minorHAnsi" w:hAnsiTheme="minorHAnsi"/>
          <w:sz w:val="24"/>
          <w:szCs w:val="24"/>
        </w:rPr>
        <w:t>around comparing clinical outcomes before and after ART initiation,</w:t>
      </w:r>
      <w:r w:rsidRPr="00A952C5">
        <w:rPr>
          <w:rFonts w:asciiTheme="minorHAnsi" w:hAnsiTheme="minorHAnsi"/>
          <w:noProof/>
          <w:sz w:val="24"/>
          <w:szCs w:val="24"/>
          <w:vertAlign w:val="superscript"/>
        </w:rPr>
        <w:t>6,38</w:t>
      </w:r>
      <w:r>
        <w:rPr>
          <w:rFonts w:asciiTheme="minorHAnsi" w:hAnsiTheme="minorHAnsi"/>
          <w:sz w:val="24"/>
          <w:szCs w:val="24"/>
        </w:rPr>
        <w:t xml:space="preserve"> or between </w:t>
      </w:r>
      <w:r w:rsidRPr="00021F87">
        <w:rPr>
          <w:rFonts w:asciiTheme="minorHAnsi" w:hAnsiTheme="minorHAnsi"/>
          <w:sz w:val="24"/>
          <w:szCs w:val="24"/>
        </w:rPr>
        <w:t xml:space="preserve">adolescents </w:t>
      </w:r>
      <w:r>
        <w:rPr>
          <w:rFonts w:asciiTheme="minorHAnsi" w:hAnsiTheme="minorHAnsi"/>
          <w:sz w:val="24"/>
          <w:szCs w:val="24"/>
        </w:rPr>
        <w:t>and</w:t>
      </w:r>
      <w:r w:rsidRPr="00021F87">
        <w:rPr>
          <w:rFonts w:asciiTheme="minorHAnsi" w:hAnsiTheme="minorHAnsi"/>
          <w:sz w:val="24"/>
          <w:szCs w:val="24"/>
        </w:rPr>
        <w:t xml:space="preserve"> adults</w:t>
      </w:r>
      <w:r>
        <w:rPr>
          <w:rFonts w:asciiTheme="minorHAnsi" w:hAnsiTheme="minorHAnsi"/>
          <w:sz w:val="24"/>
          <w:szCs w:val="24"/>
        </w:rPr>
        <w:t>,</w:t>
      </w:r>
      <w:r w:rsidRPr="00A952C5">
        <w:rPr>
          <w:rFonts w:asciiTheme="minorHAnsi" w:hAnsiTheme="minorHAnsi"/>
          <w:noProof/>
          <w:sz w:val="24"/>
          <w:szCs w:val="24"/>
          <w:vertAlign w:val="superscript"/>
        </w:rPr>
        <w:t>3,5,7,39,40</w:t>
      </w:r>
      <w:r w:rsidRPr="00021F87">
        <w:rPr>
          <w:rFonts w:asciiTheme="minorHAnsi" w:hAnsiTheme="minorHAnsi"/>
          <w:sz w:val="24"/>
          <w:szCs w:val="24"/>
        </w:rPr>
        <w:t xml:space="preserve"> or around </w:t>
      </w:r>
      <w:r>
        <w:rPr>
          <w:rFonts w:asciiTheme="minorHAnsi" w:hAnsiTheme="minorHAnsi"/>
          <w:sz w:val="24"/>
          <w:szCs w:val="24"/>
        </w:rPr>
        <w:t xml:space="preserve">determining </w:t>
      </w:r>
      <w:r w:rsidRPr="00021F87">
        <w:rPr>
          <w:rFonts w:asciiTheme="minorHAnsi" w:hAnsiTheme="minorHAnsi"/>
          <w:sz w:val="24"/>
          <w:szCs w:val="24"/>
        </w:rPr>
        <w:t xml:space="preserve">the best clinical time point </w:t>
      </w:r>
      <w:r>
        <w:rPr>
          <w:rFonts w:asciiTheme="minorHAnsi" w:hAnsiTheme="minorHAnsi"/>
          <w:sz w:val="24"/>
          <w:szCs w:val="24"/>
        </w:rPr>
        <w:t>to</w:t>
      </w:r>
      <w:r w:rsidRPr="00021F87">
        <w:rPr>
          <w:rFonts w:asciiTheme="minorHAnsi" w:hAnsiTheme="minorHAnsi"/>
          <w:sz w:val="24"/>
          <w:szCs w:val="24"/>
        </w:rPr>
        <w:t xml:space="preserve"> start treatment</w:t>
      </w:r>
      <w:r>
        <w:rPr>
          <w:rFonts w:asciiTheme="minorHAnsi" w:hAnsiTheme="minorHAnsi"/>
          <w:sz w:val="24"/>
          <w:szCs w:val="24"/>
        </w:rPr>
        <w:t>.</w:t>
      </w:r>
      <w:r w:rsidRPr="00A952C5">
        <w:rPr>
          <w:rFonts w:asciiTheme="minorHAnsi" w:hAnsiTheme="minorHAnsi"/>
          <w:noProof/>
          <w:sz w:val="24"/>
          <w:szCs w:val="24"/>
          <w:vertAlign w:val="superscript"/>
        </w:rPr>
        <w:t>30,41</w:t>
      </w:r>
      <w:r w:rsidRPr="00021F87">
        <w:rPr>
          <w:rFonts w:asciiTheme="minorHAnsi" w:hAnsiTheme="minorHAnsi"/>
          <w:sz w:val="24"/>
          <w:szCs w:val="24"/>
        </w:rPr>
        <w:t xml:space="preserve"> </w:t>
      </w:r>
      <w:r>
        <w:rPr>
          <w:rFonts w:asciiTheme="minorHAnsi" w:hAnsiTheme="minorHAnsi"/>
          <w:sz w:val="24"/>
          <w:szCs w:val="24"/>
        </w:rPr>
        <w:t>The period between becoming ART eligible and starting treatment, the so-called “third stage” of pre-ART care,</w:t>
      </w:r>
      <w:r w:rsidRPr="00940AB8">
        <w:rPr>
          <w:rFonts w:asciiTheme="minorHAnsi" w:hAnsiTheme="minorHAnsi"/>
          <w:noProof/>
          <w:sz w:val="24"/>
          <w:szCs w:val="24"/>
          <w:vertAlign w:val="superscript"/>
        </w:rPr>
        <w:t>42</w:t>
      </w:r>
      <w:r>
        <w:rPr>
          <w:rFonts w:asciiTheme="minorHAnsi" w:hAnsiTheme="minorHAnsi"/>
          <w:sz w:val="24"/>
          <w:szCs w:val="24"/>
        </w:rPr>
        <w:t xml:space="preserve"> is often overlooked,</w:t>
      </w:r>
      <w:r w:rsidRPr="00940AB8">
        <w:rPr>
          <w:rFonts w:asciiTheme="minorHAnsi" w:hAnsiTheme="minorHAnsi"/>
          <w:noProof/>
          <w:sz w:val="24"/>
          <w:szCs w:val="24"/>
          <w:vertAlign w:val="superscript"/>
        </w:rPr>
        <w:t>43</w:t>
      </w:r>
      <w:r>
        <w:rPr>
          <w:rFonts w:asciiTheme="minorHAnsi" w:hAnsiTheme="minorHAnsi"/>
          <w:sz w:val="24"/>
          <w:szCs w:val="24"/>
        </w:rPr>
        <w:t xml:space="preserve"> which is particularly concerning as guidelines now suggest treatment of all HIV-infected individuals regardless of age or immune status.</w:t>
      </w:r>
      <w:r w:rsidRPr="00940AB8">
        <w:rPr>
          <w:rFonts w:asciiTheme="minorHAnsi" w:hAnsiTheme="minorHAnsi"/>
          <w:noProof/>
          <w:sz w:val="24"/>
          <w:szCs w:val="24"/>
          <w:vertAlign w:val="superscript"/>
        </w:rPr>
        <w:t>44</w:t>
      </w:r>
      <w:r>
        <w:rPr>
          <w:rFonts w:asciiTheme="minorHAnsi" w:hAnsiTheme="minorHAnsi"/>
          <w:sz w:val="24"/>
          <w:szCs w:val="24"/>
        </w:rPr>
        <w:t xml:space="preserve"> For the ART initiation process in adolescents, it is </w:t>
      </w:r>
      <w:r w:rsidRPr="00887FD1">
        <w:rPr>
          <w:rFonts w:asciiTheme="minorHAnsi" w:hAnsiTheme="minorHAnsi"/>
          <w:sz w:val="24"/>
          <w:szCs w:val="24"/>
        </w:rPr>
        <w:t xml:space="preserve">currently </w:t>
      </w:r>
      <w:r>
        <w:rPr>
          <w:rFonts w:asciiTheme="minorHAnsi" w:hAnsiTheme="minorHAnsi"/>
          <w:sz w:val="24"/>
          <w:szCs w:val="24"/>
        </w:rPr>
        <w:t>not known how fast is “fast enough but not too fast” in order to keep</w:t>
      </w:r>
      <w:r w:rsidRPr="00D80B9C">
        <w:rPr>
          <w:rFonts w:asciiTheme="minorHAnsi" w:hAnsiTheme="minorHAnsi"/>
          <w:sz w:val="24"/>
          <w:szCs w:val="24"/>
        </w:rPr>
        <w:t xml:space="preserve"> </w:t>
      </w:r>
      <w:r>
        <w:rPr>
          <w:rFonts w:asciiTheme="minorHAnsi" w:hAnsiTheme="minorHAnsi"/>
          <w:sz w:val="24"/>
          <w:szCs w:val="24"/>
        </w:rPr>
        <w:t xml:space="preserve">both </w:t>
      </w:r>
      <w:r w:rsidRPr="00887FD1">
        <w:rPr>
          <w:rFonts w:asciiTheme="minorHAnsi" w:hAnsiTheme="minorHAnsi"/>
          <w:sz w:val="24"/>
          <w:szCs w:val="24"/>
        </w:rPr>
        <w:t>mortality and loss to follow-up (LTFU)</w:t>
      </w:r>
      <w:r>
        <w:rPr>
          <w:rFonts w:asciiTheme="minorHAnsi" w:hAnsiTheme="minorHAnsi"/>
          <w:sz w:val="24"/>
          <w:szCs w:val="24"/>
        </w:rPr>
        <w:t xml:space="preserve"> </w:t>
      </w:r>
      <w:r w:rsidRPr="00D80B9C">
        <w:rPr>
          <w:rFonts w:asciiTheme="minorHAnsi" w:hAnsiTheme="minorHAnsi"/>
          <w:sz w:val="24"/>
          <w:szCs w:val="24"/>
        </w:rPr>
        <w:t>before and after ART initiation at a minimum</w:t>
      </w:r>
      <w:r>
        <w:rPr>
          <w:rFonts w:asciiTheme="minorHAnsi" w:hAnsiTheme="minorHAnsi"/>
          <w:sz w:val="24"/>
          <w:szCs w:val="24"/>
        </w:rPr>
        <w:t>.</w:t>
      </w:r>
      <w:r w:rsidRPr="001268AA">
        <w:rPr>
          <w:rFonts w:asciiTheme="minorHAnsi" w:hAnsiTheme="minorHAnsi"/>
          <w:noProof/>
          <w:sz w:val="24"/>
          <w:szCs w:val="24"/>
          <w:vertAlign w:val="superscript"/>
        </w:rPr>
        <w:t>20</w:t>
      </w:r>
      <w:r w:rsidRPr="00D80B9C">
        <w:rPr>
          <w:rFonts w:asciiTheme="minorHAnsi" w:hAnsiTheme="minorHAnsi"/>
          <w:sz w:val="24"/>
          <w:szCs w:val="24"/>
        </w:rPr>
        <w:t xml:space="preserve"> </w:t>
      </w:r>
      <w:r>
        <w:rPr>
          <w:rFonts w:asciiTheme="minorHAnsi" w:hAnsiTheme="minorHAnsi"/>
          <w:sz w:val="24"/>
          <w:szCs w:val="24"/>
        </w:rPr>
        <w:t>A better u</w:t>
      </w:r>
      <w:r w:rsidRPr="00887FD1">
        <w:rPr>
          <w:rFonts w:asciiTheme="minorHAnsi" w:hAnsiTheme="minorHAnsi"/>
          <w:sz w:val="24"/>
          <w:szCs w:val="24"/>
        </w:rPr>
        <w:t xml:space="preserve">nderstanding </w:t>
      </w:r>
      <w:r>
        <w:rPr>
          <w:rFonts w:asciiTheme="minorHAnsi" w:hAnsiTheme="minorHAnsi"/>
          <w:sz w:val="24"/>
          <w:szCs w:val="24"/>
        </w:rPr>
        <w:t xml:space="preserve">of </w:t>
      </w:r>
      <w:r w:rsidRPr="00887FD1">
        <w:rPr>
          <w:rFonts w:asciiTheme="minorHAnsi" w:hAnsiTheme="minorHAnsi"/>
          <w:sz w:val="24"/>
          <w:szCs w:val="24"/>
        </w:rPr>
        <w:t xml:space="preserve">the effect of varying time to ART initiation </w:t>
      </w:r>
      <w:r w:rsidRPr="00D80B9C">
        <w:rPr>
          <w:rFonts w:asciiTheme="minorHAnsi" w:hAnsiTheme="minorHAnsi"/>
          <w:sz w:val="24"/>
          <w:szCs w:val="24"/>
        </w:rPr>
        <w:t xml:space="preserve">in long-term infected adolescents </w:t>
      </w:r>
      <w:r>
        <w:rPr>
          <w:rFonts w:asciiTheme="minorHAnsi" w:hAnsiTheme="minorHAnsi"/>
          <w:sz w:val="24"/>
          <w:szCs w:val="24"/>
        </w:rPr>
        <w:t>would help</w:t>
      </w:r>
      <w:r w:rsidRPr="00887FD1">
        <w:rPr>
          <w:rFonts w:asciiTheme="minorHAnsi" w:hAnsiTheme="minorHAnsi"/>
          <w:sz w:val="24"/>
          <w:szCs w:val="24"/>
        </w:rPr>
        <w:t xml:space="preserve"> clinicians</w:t>
      </w:r>
      <w:r>
        <w:rPr>
          <w:rFonts w:asciiTheme="minorHAnsi" w:hAnsiTheme="minorHAnsi"/>
          <w:sz w:val="24"/>
          <w:szCs w:val="24"/>
        </w:rPr>
        <w:t xml:space="preserve"> decide as to how much the initiation process can be adapted to individual patient needs without compromising clinical outcomes. </w:t>
      </w:r>
      <w:hyperlink w:anchor="_ENREF_1_21" w:tooltip="Kapogiannis, 2014 #460" w:history="1"/>
    </w:p>
    <w:p w:rsidR="00DD44E1" w:rsidRDefault="00DD44E1" w:rsidP="00021F87">
      <w:pPr>
        <w:spacing w:after="0" w:line="480" w:lineRule="auto"/>
        <w:contextualSpacing/>
        <w:rPr>
          <w:rFonts w:asciiTheme="minorHAnsi" w:hAnsiTheme="minorHAnsi"/>
          <w:sz w:val="24"/>
          <w:szCs w:val="24"/>
        </w:rPr>
      </w:pPr>
    </w:p>
    <w:p w:rsidR="00DD44E1" w:rsidRPr="00021F87" w:rsidRDefault="00DD44E1" w:rsidP="008A351D">
      <w:pPr>
        <w:spacing w:after="0" w:line="480" w:lineRule="auto"/>
        <w:contextualSpacing/>
        <w:rPr>
          <w:rFonts w:asciiTheme="minorHAnsi" w:hAnsiTheme="minorHAnsi"/>
          <w:sz w:val="24"/>
          <w:szCs w:val="24"/>
        </w:rPr>
      </w:pPr>
      <w:r>
        <w:rPr>
          <w:rFonts w:asciiTheme="minorHAnsi" w:hAnsiTheme="minorHAnsi"/>
          <w:sz w:val="24"/>
          <w:szCs w:val="24"/>
        </w:rPr>
        <w:t xml:space="preserve">We </w:t>
      </w:r>
      <w:r w:rsidRPr="00021F87">
        <w:rPr>
          <w:rFonts w:asciiTheme="minorHAnsi" w:hAnsiTheme="minorHAnsi"/>
          <w:sz w:val="24"/>
          <w:szCs w:val="24"/>
        </w:rPr>
        <w:t>investigate</w:t>
      </w:r>
      <w:r>
        <w:rPr>
          <w:rFonts w:asciiTheme="minorHAnsi" w:hAnsiTheme="minorHAnsi"/>
          <w:sz w:val="24"/>
          <w:szCs w:val="24"/>
        </w:rPr>
        <w:t xml:space="preserve">d treatment initiation patterns and related patient outcomes, and in particular </w:t>
      </w:r>
      <w:r w:rsidRPr="00021F87">
        <w:rPr>
          <w:rFonts w:asciiTheme="minorHAnsi" w:hAnsiTheme="minorHAnsi"/>
          <w:sz w:val="24"/>
          <w:szCs w:val="24"/>
        </w:rPr>
        <w:t xml:space="preserve">the effect of </w:t>
      </w:r>
      <w:r>
        <w:rPr>
          <w:rFonts w:asciiTheme="minorHAnsi" w:hAnsiTheme="minorHAnsi"/>
          <w:sz w:val="24"/>
          <w:szCs w:val="24"/>
        </w:rPr>
        <w:t>time to</w:t>
      </w:r>
      <w:r w:rsidRPr="00021F87">
        <w:rPr>
          <w:rFonts w:asciiTheme="minorHAnsi" w:hAnsiTheme="minorHAnsi"/>
          <w:sz w:val="24"/>
          <w:szCs w:val="24"/>
        </w:rPr>
        <w:t xml:space="preserve"> ART initiation</w:t>
      </w:r>
      <w:r>
        <w:rPr>
          <w:rFonts w:asciiTheme="minorHAnsi" w:hAnsiTheme="minorHAnsi"/>
          <w:sz w:val="24"/>
          <w:szCs w:val="24"/>
        </w:rPr>
        <w:t xml:space="preserve"> </w:t>
      </w:r>
      <w:r w:rsidRPr="00021F87">
        <w:rPr>
          <w:rFonts w:asciiTheme="minorHAnsi" w:hAnsiTheme="minorHAnsi"/>
          <w:sz w:val="24"/>
          <w:szCs w:val="24"/>
        </w:rPr>
        <w:t>on mortality</w:t>
      </w:r>
      <w:r>
        <w:rPr>
          <w:rFonts w:asciiTheme="minorHAnsi" w:hAnsiTheme="minorHAnsi"/>
          <w:sz w:val="24"/>
          <w:szCs w:val="24"/>
        </w:rPr>
        <w:t xml:space="preserve"> and LTFU </w:t>
      </w:r>
      <w:r w:rsidRPr="00021F87">
        <w:rPr>
          <w:rFonts w:asciiTheme="minorHAnsi" w:hAnsiTheme="minorHAnsi"/>
          <w:sz w:val="24"/>
          <w:szCs w:val="24"/>
        </w:rPr>
        <w:t xml:space="preserve">among treatment eligible adolescents aged ≥10 to &lt;19 </w:t>
      </w:r>
      <w:r>
        <w:rPr>
          <w:rFonts w:asciiTheme="minorHAnsi" w:hAnsiTheme="minorHAnsi"/>
          <w:sz w:val="24"/>
          <w:szCs w:val="24"/>
        </w:rPr>
        <w:t xml:space="preserve">years registered in a </w:t>
      </w:r>
      <w:r w:rsidRPr="00021F87">
        <w:rPr>
          <w:rFonts w:asciiTheme="minorHAnsi" w:hAnsiTheme="minorHAnsi"/>
          <w:sz w:val="24"/>
          <w:szCs w:val="24"/>
        </w:rPr>
        <w:t>public</w:t>
      </w:r>
      <w:r>
        <w:rPr>
          <w:rFonts w:asciiTheme="minorHAnsi" w:hAnsiTheme="minorHAnsi"/>
          <w:sz w:val="24"/>
          <w:szCs w:val="24"/>
        </w:rPr>
        <w:t xml:space="preserve"> sector HIV care service </w:t>
      </w:r>
      <w:r w:rsidRPr="00021F87">
        <w:rPr>
          <w:rFonts w:asciiTheme="minorHAnsi" w:hAnsiTheme="minorHAnsi"/>
          <w:sz w:val="24"/>
          <w:szCs w:val="24"/>
        </w:rPr>
        <w:t>in Bulawayo, Zimbabwe</w:t>
      </w:r>
      <w:r>
        <w:rPr>
          <w:rFonts w:asciiTheme="minorHAnsi" w:hAnsiTheme="minorHAnsi"/>
          <w:sz w:val="24"/>
          <w:szCs w:val="24"/>
        </w:rPr>
        <w:t>.</w:t>
      </w:r>
    </w:p>
    <w:p w:rsidR="00DD44E1" w:rsidRPr="00021F87" w:rsidRDefault="00DD44E1" w:rsidP="00021F87">
      <w:pPr>
        <w:spacing w:after="0" w:line="480" w:lineRule="auto"/>
        <w:contextualSpacing/>
        <w:rPr>
          <w:rFonts w:asciiTheme="minorHAnsi" w:hAnsiTheme="minorHAnsi"/>
          <w:sz w:val="24"/>
          <w:szCs w:val="24"/>
        </w:rPr>
      </w:pPr>
    </w:p>
    <w:p w:rsidR="00DD44E1" w:rsidRPr="00AD5599" w:rsidRDefault="00DD44E1" w:rsidP="00021F87">
      <w:pPr>
        <w:spacing w:after="0" w:line="480" w:lineRule="auto"/>
        <w:rPr>
          <w:rFonts w:asciiTheme="minorHAnsi" w:hAnsiTheme="minorHAnsi"/>
          <w:b/>
          <w:sz w:val="28"/>
          <w:szCs w:val="28"/>
        </w:rPr>
      </w:pPr>
      <w:r w:rsidRPr="00AD5599">
        <w:rPr>
          <w:rFonts w:asciiTheme="minorHAnsi" w:hAnsiTheme="minorHAnsi"/>
          <w:b/>
          <w:sz w:val="28"/>
          <w:szCs w:val="28"/>
        </w:rPr>
        <w:t>Methods</w:t>
      </w:r>
    </w:p>
    <w:p w:rsidR="00DD44E1" w:rsidRPr="00FF7883" w:rsidRDefault="00DD44E1" w:rsidP="006966EE">
      <w:pPr>
        <w:spacing w:after="0" w:line="480" w:lineRule="auto"/>
        <w:rPr>
          <w:rFonts w:asciiTheme="minorHAnsi" w:hAnsiTheme="minorHAnsi"/>
          <w:i/>
          <w:sz w:val="24"/>
          <w:szCs w:val="24"/>
        </w:rPr>
      </w:pPr>
      <w:r>
        <w:rPr>
          <w:rFonts w:asciiTheme="minorHAnsi" w:hAnsiTheme="minorHAnsi"/>
          <w:i/>
          <w:sz w:val="24"/>
          <w:szCs w:val="24"/>
        </w:rPr>
        <w:t>S</w:t>
      </w:r>
      <w:r w:rsidRPr="00FF7883">
        <w:rPr>
          <w:rFonts w:asciiTheme="minorHAnsi" w:hAnsiTheme="minorHAnsi"/>
          <w:i/>
          <w:sz w:val="24"/>
          <w:szCs w:val="24"/>
        </w:rPr>
        <w:t>etting</w:t>
      </w:r>
    </w:p>
    <w:p w:rsidR="00DD44E1" w:rsidRDefault="00DD44E1" w:rsidP="00021F87">
      <w:pPr>
        <w:spacing w:after="0" w:line="480" w:lineRule="auto"/>
        <w:rPr>
          <w:rFonts w:asciiTheme="minorHAnsi" w:hAnsiTheme="minorHAnsi"/>
          <w:sz w:val="24"/>
          <w:szCs w:val="24"/>
        </w:rPr>
      </w:pPr>
      <w:r w:rsidRPr="00021F87">
        <w:rPr>
          <w:rFonts w:asciiTheme="minorHAnsi" w:hAnsiTheme="minorHAnsi"/>
          <w:sz w:val="24"/>
          <w:szCs w:val="24"/>
        </w:rPr>
        <w:t>Bulawayo is the second biggest city in Zimbabwe</w:t>
      </w:r>
      <w:r>
        <w:rPr>
          <w:rFonts w:asciiTheme="minorHAnsi" w:hAnsiTheme="minorHAnsi"/>
          <w:sz w:val="24"/>
          <w:szCs w:val="24"/>
        </w:rPr>
        <w:t>, a country that has been experiencing an early-onset severe generalised HIV epidemic.</w:t>
      </w:r>
      <w:r w:rsidRPr="00A952C5">
        <w:rPr>
          <w:rFonts w:asciiTheme="minorHAnsi" w:hAnsiTheme="minorHAnsi"/>
          <w:noProof/>
          <w:sz w:val="24"/>
          <w:szCs w:val="24"/>
          <w:vertAlign w:val="superscript"/>
        </w:rPr>
        <w:t>45,46</w:t>
      </w:r>
      <w:r>
        <w:rPr>
          <w:rFonts w:asciiTheme="minorHAnsi" w:hAnsiTheme="minorHAnsi"/>
          <w:sz w:val="24"/>
          <w:szCs w:val="24"/>
        </w:rPr>
        <w:t xml:space="preserve"> </w:t>
      </w:r>
      <w:r w:rsidRPr="0012188A">
        <w:rPr>
          <w:rFonts w:asciiTheme="minorHAnsi" w:hAnsiTheme="minorHAnsi"/>
          <w:sz w:val="24"/>
          <w:szCs w:val="24"/>
        </w:rPr>
        <w:t>HIV prevalence in Zimbabwe peaked in 1997, reaching 27% in the general population</w:t>
      </w:r>
      <w:r>
        <w:rPr>
          <w:rFonts w:asciiTheme="minorHAnsi" w:hAnsiTheme="minorHAnsi"/>
          <w:sz w:val="24"/>
          <w:szCs w:val="24"/>
        </w:rPr>
        <w:t>,</w:t>
      </w:r>
      <w:r w:rsidRPr="00940AB8">
        <w:rPr>
          <w:rFonts w:asciiTheme="minorHAnsi" w:hAnsiTheme="minorHAnsi"/>
          <w:noProof/>
          <w:sz w:val="24"/>
          <w:szCs w:val="24"/>
          <w:vertAlign w:val="superscript"/>
        </w:rPr>
        <w:t>47</w:t>
      </w:r>
      <w:r w:rsidRPr="0012188A">
        <w:rPr>
          <w:rFonts w:asciiTheme="minorHAnsi" w:hAnsiTheme="minorHAnsi"/>
          <w:sz w:val="24"/>
          <w:szCs w:val="24"/>
        </w:rPr>
        <w:t xml:space="preserve"> and 15% and 8% among females and males aged 15-24 years, respectively</w:t>
      </w:r>
      <w:r>
        <w:rPr>
          <w:rFonts w:asciiTheme="minorHAnsi" w:hAnsiTheme="minorHAnsi"/>
          <w:sz w:val="24"/>
          <w:szCs w:val="24"/>
        </w:rPr>
        <w:t>.</w:t>
      </w:r>
      <w:r w:rsidRPr="00940AB8">
        <w:rPr>
          <w:rFonts w:asciiTheme="minorHAnsi" w:hAnsiTheme="minorHAnsi"/>
          <w:noProof/>
          <w:sz w:val="24"/>
          <w:szCs w:val="24"/>
          <w:vertAlign w:val="superscript"/>
        </w:rPr>
        <w:t>48</w:t>
      </w:r>
      <w:r w:rsidRPr="0012188A">
        <w:rPr>
          <w:rFonts w:asciiTheme="minorHAnsi" w:hAnsiTheme="minorHAnsi"/>
          <w:sz w:val="24"/>
          <w:szCs w:val="24"/>
        </w:rPr>
        <w:t xml:space="preserve"> </w:t>
      </w:r>
      <w:r>
        <w:rPr>
          <w:rFonts w:asciiTheme="minorHAnsi" w:hAnsiTheme="minorHAnsi"/>
          <w:sz w:val="24"/>
          <w:szCs w:val="24"/>
        </w:rPr>
        <w:t xml:space="preserve">During the late 1990s, </w:t>
      </w:r>
      <w:r w:rsidRPr="0012188A">
        <w:rPr>
          <w:rFonts w:asciiTheme="minorHAnsi" w:hAnsiTheme="minorHAnsi"/>
          <w:sz w:val="24"/>
          <w:szCs w:val="24"/>
        </w:rPr>
        <w:t xml:space="preserve">HIV-related mortality increased </w:t>
      </w:r>
      <w:r>
        <w:rPr>
          <w:rFonts w:asciiTheme="minorHAnsi" w:hAnsiTheme="minorHAnsi"/>
          <w:sz w:val="24"/>
          <w:szCs w:val="24"/>
        </w:rPr>
        <w:t>five-fold</w:t>
      </w:r>
      <w:r w:rsidRPr="0012188A">
        <w:rPr>
          <w:rFonts w:asciiTheme="minorHAnsi" w:hAnsiTheme="minorHAnsi"/>
          <w:sz w:val="24"/>
          <w:szCs w:val="24"/>
        </w:rPr>
        <w:t xml:space="preserve"> in Zimbabwe, peaking to </w:t>
      </w:r>
      <w:r>
        <w:rPr>
          <w:rFonts w:asciiTheme="minorHAnsi" w:hAnsiTheme="minorHAnsi"/>
          <w:sz w:val="24"/>
          <w:szCs w:val="24"/>
        </w:rPr>
        <w:t xml:space="preserve">11 per 1,000 </w:t>
      </w:r>
      <w:r w:rsidRPr="0012188A">
        <w:rPr>
          <w:rFonts w:asciiTheme="minorHAnsi" w:hAnsiTheme="minorHAnsi"/>
          <w:sz w:val="24"/>
          <w:szCs w:val="24"/>
        </w:rPr>
        <w:t>person</w:t>
      </w:r>
      <w:r>
        <w:rPr>
          <w:rFonts w:asciiTheme="minorHAnsi" w:hAnsiTheme="minorHAnsi"/>
          <w:sz w:val="24"/>
          <w:szCs w:val="24"/>
        </w:rPr>
        <w:t xml:space="preserve">s </w:t>
      </w:r>
      <w:r w:rsidRPr="0012188A">
        <w:rPr>
          <w:rFonts w:asciiTheme="minorHAnsi" w:hAnsiTheme="minorHAnsi"/>
          <w:sz w:val="24"/>
          <w:szCs w:val="24"/>
        </w:rPr>
        <w:t>per year in</w:t>
      </w:r>
      <w:r>
        <w:rPr>
          <w:rFonts w:asciiTheme="minorHAnsi" w:hAnsiTheme="minorHAnsi"/>
          <w:sz w:val="24"/>
          <w:szCs w:val="24"/>
        </w:rPr>
        <w:t xml:space="preserve"> 2002, has been declining gradually since then.</w:t>
      </w:r>
      <w:r w:rsidRPr="00290489">
        <w:rPr>
          <w:rFonts w:asciiTheme="minorHAnsi" w:hAnsiTheme="minorHAnsi"/>
          <w:noProof/>
          <w:sz w:val="24"/>
          <w:szCs w:val="24"/>
          <w:vertAlign w:val="superscript"/>
        </w:rPr>
        <w:t>45</w:t>
      </w:r>
      <w:r w:rsidRPr="00021F87">
        <w:rPr>
          <w:rFonts w:asciiTheme="minorHAnsi" w:hAnsiTheme="minorHAnsi"/>
          <w:sz w:val="24"/>
          <w:szCs w:val="24"/>
        </w:rPr>
        <w:t xml:space="preserve"> </w:t>
      </w:r>
    </w:p>
    <w:p w:rsidR="00DD44E1" w:rsidRDefault="00DD44E1" w:rsidP="00021F87">
      <w:pPr>
        <w:spacing w:after="0" w:line="480" w:lineRule="auto"/>
        <w:rPr>
          <w:rFonts w:asciiTheme="minorHAnsi" w:hAnsiTheme="minorHAnsi"/>
          <w:sz w:val="24"/>
          <w:szCs w:val="24"/>
        </w:rPr>
      </w:pPr>
    </w:p>
    <w:p w:rsidR="00DD44E1" w:rsidRDefault="00DD44E1" w:rsidP="00021F87">
      <w:pPr>
        <w:spacing w:after="0" w:line="480" w:lineRule="auto"/>
        <w:rPr>
          <w:rFonts w:asciiTheme="minorHAnsi" w:hAnsiTheme="minorHAnsi"/>
          <w:sz w:val="24"/>
          <w:szCs w:val="24"/>
        </w:rPr>
      </w:pPr>
      <w:r w:rsidRPr="00021F87">
        <w:rPr>
          <w:rFonts w:asciiTheme="minorHAnsi" w:hAnsiTheme="minorHAnsi"/>
          <w:sz w:val="24"/>
          <w:szCs w:val="24"/>
        </w:rPr>
        <w:t xml:space="preserve">Mpilo </w:t>
      </w:r>
      <w:r>
        <w:rPr>
          <w:rFonts w:asciiTheme="minorHAnsi" w:hAnsiTheme="minorHAnsi"/>
          <w:sz w:val="24"/>
          <w:szCs w:val="24"/>
        </w:rPr>
        <w:t>Central H</w:t>
      </w:r>
      <w:r w:rsidRPr="00021F87">
        <w:rPr>
          <w:rFonts w:asciiTheme="minorHAnsi" w:hAnsiTheme="minorHAnsi"/>
          <w:sz w:val="24"/>
          <w:szCs w:val="24"/>
        </w:rPr>
        <w:t>ospital, the biggest public health facility in Bulawayo, opened an HIV clinic in 2004 in collaboration with the non-governmental organization Doctors Without Borders</w:t>
      </w:r>
      <w:r>
        <w:rPr>
          <w:rFonts w:asciiTheme="minorHAnsi" w:hAnsiTheme="minorHAnsi"/>
          <w:sz w:val="24"/>
          <w:szCs w:val="24"/>
        </w:rPr>
        <w:t xml:space="preserve"> (</w:t>
      </w:r>
      <w:r w:rsidRPr="00021F87">
        <w:rPr>
          <w:rFonts w:asciiTheme="minorHAnsi" w:hAnsiTheme="minorHAnsi"/>
          <w:sz w:val="24"/>
          <w:szCs w:val="24"/>
        </w:rPr>
        <w:t>Médecins Sans Frontières (MSF)</w:t>
      </w:r>
      <w:r>
        <w:rPr>
          <w:rFonts w:asciiTheme="minorHAnsi" w:hAnsiTheme="minorHAnsi"/>
          <w:sz w:val="24"/>
          <w:szCs w:val="24"/>
        </w:rPr>
        <w:t xml:space="preserve">), and was </w:t>
      </w:r>
      <w:r w:rsidRPr="00021F87">
        <w:rPr>
          <w:rFonts w:asciiTheme="minorHAnsi" w:hAnsiTheme="minorHAnsi"/>
          <w:sz w:val="24"/>
          <w:szCs w:val="24"/>
        </w:rPr>
        <w:t>one of the first facilities nationwide</w:t>
      </w:r>
      <w:r>
        <w:rPr>
          <w:rFonts w:asciiTheme="minorHAnsi" w:hAnsiTheme="minorHAnsi"/>
          <w:sz w:val="24"/>
          <w:szCs w:val="24"/>
        </w:rPr>
        <w:t xml:space="preserve"> to provide ART</w:t>
      </w:r>
      <w:r w:rsidRPr="00021F87">
        <w:rPr>
          <w:rFonts w:asciiTheme="minorHAnsi" w:hAnsiTheme="minorHAnsi"/>
          <w:sz w:val="24"/>
          <w:szCs w:val="24"/>
        </w:rPr>
        <w:t>.</w:t>
      </w:r>
      <w:r>
        <w:rPr>
          <w:rFonts w:asciiTheme="minorHAnsi" w:hAnsiTheme="minorHAnsi"/>
          <w:sz w:val="24"/>
          <w:szCs w:val="24"/>
        </w:rPr>
        <w:t xml:space="preserve"> </w:t>
      </w:r>
      <w:r w:rsidRPr="00021F87">
        <w:rPr>
          <w:rFonts w:asciiTheme="minorHAnsi" w:hAnsiTheme="minorHAnsi"/>
          <w:sz w:val="24"/>
          <w:szCs w:val="24"/>
        </w:rPr>
        <w:t xml:space="preserve">Patients entered the HIV programme of the </w:t>
      </w:r>
      <w:r>
        <w:rPr>
          <w:rFonts w:asciiTheme="minorHAnsi" w:hAnsiTheme="minorHAnsi"/>
          <w:sz w:val="24"/>
          <w:szCs w:val="24"/>
        </w:rPr>
        <w:t xml:space="preserve">Mpilo </w:t>
      </w:r>
      <w:r w:rsidRPr="00021F87">
        <w:rPr>
          <w:rFonts w:asciiTheme="minorHAnsi" w:hAnsiTheme="minorHAnsi"/>
          <w:sz w:val="24"/>
          <w:szCs w:val="24"/>
        </w:rPr>
        <w:t>ART clinic usually after testing</w:t>
      </w:r>
      <w:r>
        <w:rPr>
          <w:rFonts w:asciiTheme="minorHAnsi" w:hAnsiTheme="minorHAnsi"/>
          <w:sz w:val="24"/>
          <w:szCs w:val="24"/>
        </w:rPr>
        <w:t xml:space="preserve"> </w:t>
      </w:r>
      <w:r w:rsidRPr="00021F87">
        <w:rPr>
          <w:rFonts w:asciiTheme="minorHAnsi" w:hAnsiTheme="minorHAnsi"/>
          <w:sz w:val="24"/>
          <w:szCs w:val="24"/>
        </w:rPr>
        <w:t xml:space="preserve">positive at one of the outpatient or inpatient departments of </w:t>
      </w:r>
      <w:r>
        <w:rPr>
          <w:rFonts w:asciiTheme="minorHAnsi" w:hAnsiTheme="minorHAnsi"/>
          <w:sz w:val="24"/>
          <w:szCs w:val="24"/>
        </w:rPr>
        <w:t>the</w:t>
      </w:r>
      <w:r w:rsidRPr="00021F87">
        <w:rPr>
          <w:rFonts w:asciiTheme="minorHAnsi" w:hAnsiTheme="minorHAnsi"/>
          <w:sz w:val="24"/>
          <w:szCs w:val="24"/>
        </w:rPr>
        <w:t xml:space="preserve"> hospital, in the private sector, or at </w:t>
      </w:r>
      <w:r>
        <w:rPr>
          <w:rFonts w:asciiTheme="minorHAnsi" w:hAnsiTheme="minorHAnsi"/>
          <w:sz w:val="24"/>
          <w:szCs w:val="24"/>
        </w:rPr>
        <w:t xml:space="preserve">stand-alone </w:t>
      </w:r>
      <w:r w:rsidRPr="00021F87">
        <w:rPr>
          <w:rFonts w:asciiTheme="minorHAnsi" w:hAnsiTheme="minorHAnsi"/>
          <w:sz w:val="24"/>
          <w:szCs w:val="24"/>
        </w:rPr>
        <w:t xml:space="preserve">voluntary counselling and testing facilities. ART </w:t>
      </w:r>
      <w:r>
        <w:rPr>
          <w:rFonts w:asciiTheme="minorHAnsi" w:hAnsiTheme="minorHAnsi"/>
          <w:sz w:val="24"/>
          <w:szCs w:val="24"/>
        </w:rPr>
        <w:t xml:space="preserve">was </w:t>
      </w:r>
      <w:r w:rsidRPr="00021F87">
        <w:rPr>
          <w:rFonts w:asciiTheme="minorHAnsi" w:hAnsiTheme="minorHAnsi"/>
          <w:sz w:val="24"/>
          <w:szCs w:val="24"/>
        </w:rPr>
        <w:t>initiat</w:t>
      </w:r>
      <w:r>
        <w:rPr>
          <w:rFonts w:asciiTheme="minorHAnsi" w:hAnsiTheme="minorHAnsi"/>
          <w:sz w:val="24"/>
          <w:szCs w:val="24"/>
        </w:rPr>
        <w:t xml:space="preserve">ed </w:t>
      </w:r>
      <w:r w:rsidRPr="00021F87">
        <w:rPr>
          <w:rFonts w:asciiTheme="minorHAnsi" w:hAnsiTheme="minorHAnsi"/>
          <w:sz w:val="24"/>
          <w:szCs w:val="24"/>
        </w:rPr>
        <w:t xml:space="preserve">by doctors </w:t>
      </w:r>
      <w:r>
        <w:rPr>
          <w:rFonts w:asciiTheme="minorHAnsi" w:hAnsiTheme="minorHAnsi"/>
          <w:sz w:val="24"/>
          <w:szCs w:val="24"/>
        </w:rPr>
        <w:t xml:space="preserve">with </w:t>
      </w:r>
      <w:r w:rsidRPr="00021F87">
        <w:rPr>
          <w:rFonts w:asciiTheme="minorHAnsi" w:hAnsiTheme="minorHAnsi"/>
          <w:sz w:val="24"/>
          <w:szCs w:val="24"/>
        </w:rPr>
        <w:t xml:space="preserve">follow-up care </w:t>
      </w:r>
      <w:r>
        <w:rPr>
          <w:rFonts w:asciiTheme="minorHAnsi" w:hAnsiTheme="minorHAnsi"/>
          <w:sz w:val="24"/>
          <w:szCs w:val="24"/>
        </w:rPr>
        <w:t xml:space="preserve">being </w:t>
      </w:r>
      <w:r w:rsidRPr="00021F87">
        <w:rPr>
          <w:rFonts w:asciiTheme="minorHAnsi" w:hAnsiTheme="minorHAnsi"/>
          <w:sz w:val="24"/>
          <w:szCs w:val="24"/>
        </w:rPr>
        <w:t xml:space="preserve">provided by nurses </w:t>
      </w:r>
      <w:r>
        <w:rPr>
          <w:rFonts w:asciiTheme="minorHAnsi" w:hAnsiTheme="minorHAnsi"/>
          <w:sz w:val="24"/>
          <w:szCs w:val="24"/>
        </w:rPr>
        <w:t xml:space="preserve">trained </w:t>
      </w:r>
      <w:r w:rsidRPr="00021F87">
        <w:rPr>
          <w:rFonts w:asciiTheme="minorHAnsi" w:hAnsiTheme="minorHAnsi"/>
          <w:sz w:val="24"/>
          <w:szCs w:val="24"/>
        </w:rPr>
        <w:t xml:space="preserve">in HIV/AIDS management. </w:t>
      </w:r>
      <w:r>
        <w:rPr>
          <w:rFonts w:asciiTheme="minorHAnsi" w:hAnsiTheme="minorHAnsi"/>
          <w:sz w:val="24"/>
          <w:szCs w:val="24"/>
        </w:rPr>
        <w:t>ART eligibility criteria during the study period were a</w:t>
      </w:r>
      <w:r w:rsidRPr="00021F87">
        <w:rPr>
          <w:rFonts w:asciiTheme="minorHAnsi" w:hAnsiTheme="minorHAnsi"/>
          <w:sz w:val="24"/>
          <w:szCs w:val="24"/>
        </w:rPr>
        <w:t xml:space="preserve"> </w:t>
      </w:r>
      <w:r>
        <w:rPr>
          <w:rFonts w:asciiTheme="minorHAnsi" w:hAnsiTheme="minorHAnsi"/>
          <w:sz w:val="24"/>
          <w:szCs w:val="24"/>
        </w:rPr>
        <w:t>cluster of differentiation type 4 (</w:t>
      </w:r>
      <w:r w:rsidRPr="00021F87">
        <w:rPr>
          <w:rFonts w:asciiTheme="minorHAnsi" w:hAnsiTheme="minorHAnsi"/>
          <w:sz w:val="24"/>
          <w:szCs w:val="24"/>
        </w:rPr>
        <w:t>CD4</w:t>
      </w:r>
      <w:r>
        <w:rPr>
          <w:rFonts w:asciiTheme="minorHAnsi" w:hAnsiTheme="minorHAnsi"/>
          <w:sz w:val="24"/>
          <w:szCs w:val="24"/>
        </w:rPr>
        <w:t>) cell</w:t>
      </w:r>
      <w:r w:rsidRPr="00021F87">
        <w:rPr>
          <w:rFonts w:asciiTheme="minorHAnsi" w:hAnsiTheme="minorHAnsi"/>
          <w:sz w:val="24"/>
          <w:szCs w:val="24"/>
        </w:rPr>
        <w:t xml:space="preserve"> count </w:t>
      </w:r>
      <w:r>
        <w:rPr>
          <w:rFonts w:asciiTheme="minorHAnsi" w:hAnsiTheme="minorHAnsi"/>
          <w:sz w:val="24"/>
          <w:szCs w:val="24"/>
        </w:rPr>
        <w:t>of ≤</w:t>
      </w:r>
      <w:r w:rsidRPr="00021F87">
        <w:rPr>
          <w:rFonts w:asciiTheme="minorHAnsi" w:hAnsiTheme="minorHAnsi"/>
          <w:sz w:val="24"/>
          <w:szCs w:val="24"/>
        </w:rPr>
        <w:t>200 cells/µL</w:t>
      </w:r>
      <w:r>
        <w:rPr>
          <w:rFonts w:asciiTheme="minorHAnsi" w:hAnsiTheme="minorHAnsi"/>
          <w:sz w:val="24"/>
          <w:szCs w:val="24"/>
        </w:rPr>
        <w:t>,</w:t>
      </w:r>
      <w:r w:rsidRPr="00021F87">
        <w:rPr>
          <w:rFonts w:asciiTheme="minorHAnsi" w:hAnsiTheme="minorHAnsi"/>
          <w:sz w:val="24"/>
          <w:szCs w:val="24"/>
        </w:rPr>
        <w:t xml:space="preserve"> </w:t>
      </w:r>
      <w:r>
        <w:rPr>
          <w:rFonts w:asciiTheme="minorHAnsi" w:hAnsiTheme="minorHAnsi"/>
          <w:sz w:val="24"/>
          <w:szCs w:val="24"/>
        </w:rPr>
        <w:t>and/</w:t>
      </w:r>
      <w:r w:rsidRPr="00021F87">
        <w:rPr>
          <w:rFonts w:asciiTheme="minorHAnsi" w:hAnsiTheme="minorHAnsi"/>
          <w:sz w:val="24"/>
          <w:szCs w:val="24"/>
        </w:rPr>
        <w:t xml:space="preserve">or WHO </w:t>
      </w:r>
      <w:r>
        <w:rPr>
          <w:rFonts w:asciiTheme="minorHAnsi" w:hAnsiTheme="minorHAnsi"/>
          <w:sz w:val="24"/>
          <w:szCs w:val="24"/>
        </w:rPr>
        <w:t>Stage 3 or 4 HIV disease.</w:t>
      </w:r>
      <w:r w:rsidRPr="00A952C5">
        <w:rPr>
          <w:rFonts w:asciiTheme="minorHAnsi" w:hAnsiTheme="minorHAnsi"/>
          <w:noProof/>
          <w:sz w:val="24"/>
          <w:szCs w:val="24"/>
          <w:vertAlign w:val="superscript"/>
        </w:rPr>
        <w:t>49,50</w:t>
      </w:r>
      <w:r>
        <w:rPr>
          <w:rFonts w:asciiTheme="minorHAnsi" w:hAnsiTheme="minorHAnsi"/>
          <w:sz w:val="24"/>
          <w:szCs w:val="24"/>
        </w:rPr>
        <w:t xml:space="preserve"> ART eligibility was routinely assessed at each patient visit.</w:t>
      </w:r>
      <w:r w:rsidRPr="00021F87">
        <w:rPr>
          <w:rFonts w:asciiTheme="minorHAnsi" w:hAnsiTheme="minorHAnsi"/>
          <w:sz w:val="24"/>
          <w:szCs w:val="24"/>
        </w:rPr>
        <w:t xml:space="preserve"> </w:t>
      </w:r>
      <w:r w:rsidRPr="00F956BD">
        <w:rPr>
          <w:rFonts w:asciiTheme="minorHAnsi" w:hAnsiTheme="minorHAnsi"/>
          <w:sz w:val="24"/>
          <w:szCs w:val="24"/>
        </w:rPr>
        <w:t xml:space="preserve">In Zimbabwe, as in many </w:t>
      </w:r>
      <w:r>
        <w:rPr>
          <w:rFonts w:asciiTheme="minorHAnsi" w:hAnsiTheme="minorHAnsi"/>
          <w:sz w:val="24"/>
          <w:szCs w:val="24"/>
        </w:rPr>
        <w:t xml:space="preserve">other </w:t>
      </w:r>
      <w:r w:rsidRPr="00F956BD">
        <w:rPr>
          <w:rFonts w:asciiTheme="minorHAnsi" w:hAnsiTheme="minorHAnsi"/>
          <w:sz w:val="24"/>
          <w:szCs w:val="24"/>
        </w:rPr>
        <w:t xml:space="preserve">SSA countries, initiation of </w:t>
      </w:r>
      <w:r>
        <w:rPr>
          <w:rFonts w:asciiTheme="minorHAnsi" w:hAnsiTheme="minorHAnsi"/>
          <w:sz w:val="24"/>
          <w:szCs w:val="24"/>
        </w:rPr>
        <w:t xml:space="preserve">ART in </w:t>
      </w:r>
      <w:r w:rsidRPr="00F956BD">
        <w:rPr>
          <w:rFonts w:asciiTheme="minorHAnsi" w:hAnsiTheme="minorHAnsi"/>
          <w:sz w:val="24"/>
          <w:szCs w:val="24"/>
        </w:rPr>
        <w:t>eligible</w:t>
      </w:r>
      <w:r>
        <w:rPr>
          <w:rFonts w:asciiTheme="minorHAnsi" w:hAnsiTheme="minorHAnsi"/>
          <w:sz w:val="24"/>
          <w:szCs w:val="24"/>
        </w:rPr>
        <w:t xml:space="preserve"> patients is recommended following </w:t>
      </w:r>
      <w:r w:rsidRPr="00F956BD">
        <w:rPr>
          <w:rFonts w:asciiTheme="minorHAnsi" w:hAnsiTheme="minorHAnsi"/>
          <w:sz w:val="24"/>
          <w:szCs w:val="24"/>
        </w:rPr>
        <w:t>two to three</w:t>
      </w:r>
      <w:r>
        <w:rPr>
          <w:rFonts w:asciiTheme="minorHAnsi" w:hAnsiTheme="minorHAnsi"/>
          <w:sz w:val="24"/>
          <w:szCs w:val="24"/>
        </w:rPr>
        <w:t xml:space="preserve"> </w:t>
      </w:r>
      <w:r w:rsidRPr="00F956BD">
        <w:rPr>
          <w:rFonts w:asciiTheme="minorHAnsi" w:hAnsiTheme="minorHAnsi"/>
          <w:sz w:val="24"/>
          <w:szCs w:val="24"/>
        </w:rPr>
        <w:t>visits</w:t>
      </w:r>
      <w:r>
        <w:rPr>
          <w:rFonts w:asciiTheme="minorHAnsi" w:hAnsiTheme="minorHAnsi"/>
          <w:sz w:val="24"/>
          <w:szCs w:val="24"/>
        </w:rPr>
        <w:t xml:space="preserve"> for treatment preparedness counselling.</w:t>
      </w:r>
      <w:r w:rsidRPr="00A952C5">
        <w:rPr>
          <w:rFonts w:asciiTheme="minorHAnsi" w:hAnsiTheme="minorHAnsi"/>
          <w:noProof/>
          <w:sz w:val="24"/>
          <w:szCs w:val="24"/>
          <w:vertAlign w:val="superscript"/>
        </w:rPr>
        <w:t>39,51,52</w:t>
      </w:r>
      <w:r w:rsidRPr="00021F87">
        <w:rPr>
          <w:rFonts w:asciiTheme="minorHAnsi" w:hAnsiTheme="minorHAnsi"/>
          <w:sz w:val="24"/>
          <w:szCs w:val="24"/>
        </w:rPr>
        <w:t xml:space="preserve"> Systematic tracing of defaulting ART patients, defined as having missed a scheduled appointment by </w:t>
      </w:r>
      <w:r>
        <w:rPr>
          <w:rFonts w:asciiTheme="minorHAnsi" w:hAnsiTheme="minorHAnsi"/>
          <w:sz w:val="24"/>
          <w:szCs w:val="24"/>
        </w:rPr>
        <w:t>more than two</w:t>
      </w:r>
      <w:r w:rsidRPr="00021F87">
        <w:rPr>
          <w:rFonts w:asciiTheme="minorHAnsi" w:hAnsiTheme="minorHAnsi"/>
          <w:sz w:val="24"/>
          <w:szCs w:val="24"/>
        </w:rPr>
        <w:t xml:space="preserve"> months, was done by community volunteers through home visits and telephone calls. Mpilo hospital remained the only provider </w:t>
      </w:r>
      <w:r>
        <w:rPr>
          <w:rFonts w:asciiTheme="minorHAnsi" w:hAnsiTheme="minorHAnsi"/>
          <w:sz w:val="24"/>
          <w:szCs w:val="24"/>
        </w:rPr>
        <w:t xml:space="preserve">of ART initiation services </w:t>
      </w:r>
      <w:r w:rsidRPr="00021F87">
        <w:rPr>
          <w:rFonts w:asciiTheme="minorHAnsi" w:hAnsiTheme="minorHAnsi"/>
          <w:sz w:val="24"/>
          <w:szCs w:val="24"/>
        </w:rPr>
        <w:t>for adolescents in the wider Bulawayo area throughout the study period.</w:t>
      </w:r>
    </w:p>
    <w:p w:rsidR="00DD44E1" w:rsidRPr="00021F87" w:rsidRDefault="00DD44E1" w:rsidP="00021F87">
      <w:pPr>
        <w:spacing w:after="0" w:line="480" w:lineRule="auto"/>
        <w:rPr>
          <w:rFonts w:asciiTheme="minorHAnsi" w:hAnsiTheme="minorHAnsi"/>
          <w:sz w:val="24"/>
          <w:szCs w:val="24"/>
        </w:rPr>
      </w:pPr>
    </w:p>
    <w:p w:rsidR="00DD44E1" w:rsidRPr="00FF7883" w:rsidRDefault="00DD44E1" w:rsidP="00FF7883">
      <w:pPr>
        <w:spacing w:after="0" w:line="480" w:lineRule="auto"/>
        <w:rPr>
          <w:rFonts w:asciiTheme="minorHAnsi" w:hAnsiTheme="minorHAnsi"/>
          <w:i/>
          <w:sz w:val="24"/>
          <w:szCs w:val="24"/>
        </w:rPr>
      </w:pPr>
      <w:r w:rsidRPr="00FF7883">
        <w:rPr>
          <w:rFonts w:asciiTheme="minorHAnsi" w:hAnsiTheme="minorHAnsi"/>
          <w:i/>
          <w:sz w:val="24"/>
          <w:szCs w:val="24"/>
        </w:rPr>
        <w:t>Study design and population</w:t>
      </w:r>
    </w:p>
    <w:p w:rsidR="00DD44E1" w:rsidRPr="00AD5599" w:rsidRDefault="00DD44E1" w:rsidP="00FF7883">
      <w:pPr>
        <w:spacing w:after="0" w:line="480" w:lineRule="auto"/>
        <w:rPr>
          <w:rFonts w:asciiTheme="minorHAnsi" w:hAnsiTheme="minorHAnsi"/>
          <w:color w:val="FF0000"/>
          <w:sz w:val="24"/>
          <w:szCs w:val="24"/>
        </w:rPr>
      </w:pPr>
      <w:r>
        <w:rPr>
          <w:rFonts w:asciiTheme="minorHAnsi" w:hAnsiTheme="minorHAnsi"/>
          <w:sz w:val="24"/>
          <w:szCs w:val="24"/>
        </w:rPr>
        <w:t>We conducted</w:t>
      </w:r>
      <w:r w:rsidRPr="00021F87">
        <w:rPr>
          <w:rFonts w:asciiTheme="minorHAnsi" w:hAnsiTheme="minorHAnsi"/>
          <w:sz w:val="24"/>
          <w:szCs w:val="24"/>
        </w:rPr>
        <w:t xml:space="preserve"> a cohort </w:t>
      </w:r>
      <w:r>
        <w:rPr>
          <w:rFonts w:asciiTheme="minorHAnsi" w:hAnsiTheme="minorHAnsi"/>
          <w:sz w:val="24"/>
          <w:szCs w:val="24"/>
        </w:rPr>
        <w:t>analysis</w:t>
      </w:r>
      <w:r w:rsidRPr="00021F87">
        <w:rPr>
          <w:rFonts w:asciiTheme="minorHAnsi" w:hAnsiTheme="minorHAnsi"/>
          <w:sz w:val="24"/>
          <w:szCs w:val="24"/>
        </w:rPr>
        <w:t xml:space="preserve"> using routinely collected data</w:t>
      </w:r>
      <w:r>
        <w:rPr>
          <w:rFonts w:asciiTheme="minorHAnsi" w:hAnsiTheme="minorHAnsi"/>
          <w:sz w:val="24"/>
          <w:szCs w:val="24"/>
        </w:rPr>
        <w:t xml:space="preserve"> from the HIV programme </w:t>
      </w:r>
      <w:r w:rsidRPr="00021F87">
        <w:rPr>
          <w:rFonts w:asciiTheme="minorHAnsi" w:hAnsiTheme="minorHAnsi"/>
          <w:sz w:val="24"/>
          <w:szCs w:val="24"/>
        </w:rPr>
        <w:t xml:space="preserve">at Mpilo </w:t>
      </w:r>
      <w:r>
        <w:rPr>
          <w:rFonts w:asciiTheme="minorHAnsi" w:hAnsiTheme="minorHAnsi"/>
          <w:sz w:val="24"/>
          <w:szCs w:val="24"/>
        </w:rPr>
        <w:t>Hospital in Bulawayo, Zimbabwe. All d</w:t>
      </w:r>
      <w:r w:rsidRPr="00021F87">
        <w:rPr>
          <w:rFonts w:asciiTheme="minorHAnsi" w:hAnsiTheme="minorHAnsi"/>
          <w:sz w:val="24"/>
          <w:szCs w:val="24"/>
        </w:rPr>
        <w:t xml:space="preserve">ata collection had ended </w:t>
      </w:r>
      <w:r>
        <w:rPr>
          <w:rFonts w:asciiTheme="minorHAnsi" w:hAnsiTheme="minorHAnsi"/>
          <w:sz w:val="24"/>
          <w:szCs w:val="24"/>
        </w:rPr>
        <w:t>before</w:t>
      </w:r>
      <w:r w:rsidRPr="00021F87">
        <w:rPr>
          <w:rFonts w:asciiTheme="minorHAnsi" w:hAnsiTheme="minorHAnsi"/>
          <w:sz w:val="24"/>
          <w:szCs w:val="24"/>
        </w:rPr>
        <w:t xml:space="preserve"> this research idea was conceived.</w:t>
      </w:r>
      <w:r>
        <w:rPr>
          <w:rFonts w:asciiTheme="minorHAnsi" w:hAnsiTheme="minorHAnsi"/>
          <w:sz w:val="24"/>
          <w:szCs w:val="24"/>
        </w:rPr>
        <w:t xml:space="preserve"> Records from all</w:t>
      </w:r>
      <w:r w:rsidRPr="00021F87">
        <w:rPr>
          <w:rFonts w:asciiTheme="minorHAnsi" w:hAnsiTheme="minorHAnsi"/>
          <w:sz w:val="24"/>
          <w:szCs w:val="24"/>
        </w:rPr>
        <w:t xml:space="preserve"> patients aged ≥10 to &lt;19 years </w:t>
      </w:r>
      <w:r w:rsidRPr="000B54C9">
        <w:rPr>
          <w:rFonts w:asciiTheme="minorHAnsi" w:hAnsiTheme="minorHAnsi"/>
          <w:sz w:val="24"/>
          <w:szCs w:val="24"/>
        </w:rPr>
        <w:t xml:space="preserve">with confirmed ART eligibility between February 2004 and September 2011 </w:t>
      </w:r>
      <w:r>
        <w:rPr>
          <w:rFonts w:asciiTheme="minorHAnsi" w:hAnsiTheme="minorHAnsi"/>
          <w:sz w:val="24"/>
          <w:szCs w:val="24"/>
        </w:rPr>
        <w:t>was considered eligible for this  a</w:t>
      </w:r>
      <w:r w:rsidRPr="00021F87">
        <w:rPr>
          <w:rFonts w:asciiTheme="minorHAnsi" w:hAnsiTheme="minorHAnsi"/>
          <w:sz w:val="24"/>
          <w:szCs w:val="24"/>
        </w:rPr>
        <w:t>nalysis.</w:t>
      </w:r>
    </w:p>
    <w:p w:rsidR="00DD44E1" w:rsidRPr="00021F87" w:rsidRDefault="00DD44E1" w:rsidP="00FF7883">
      <w:pPr>
        <w:spacing w:after="0" w:line="480" w:lineRule="auto"/>
        <w:rPr>
          <w:rFonts w:asciiTheme="minorHAnsi" w:hAnsiTheme="minorHAnsi"/>
          <w:sz w:val="24"/>
          <w:szCs w:val="24"/>
        </w:rPr>
      </w:pPr>
    </w:p>
    <w:p w:rsidR="00DD44E1" w:rsidRPr="00FF7883" w:rsidRDefault="00DD44E1" w:rsidP="00021F87">
      <w:pPr>
        <w:spacing w:after="0" w:line="480" w:lineRule="auto"/>
        <w:rPr>
          <w:rFonts w:asciiTheme="minorHAnsi" w:hAnsiTheme="minorHAnsi"/>
          <w:i/>
          <w:sz w:val="24"/>
          <w:szCs w:val="24"/>
        </w:rPr>
      </w:pPr>
      <w:r w:rsidRPr="00FF7883">
        <w:rPr>
          <w:rFonts w:asciiTheme="minorHAnsi" w:hAnsiTheme="minorHAnsi"/>
          <w:i/>
          <w:sz w:val="24"/>
          <w:szCs w:val="24"/>
        </w:rPr>
        <w:t>Data management and analysis</w:t>
      </w:r>
    </w:p>
    <w:p w:rsidR="00DD44E1" w:rsidRPr="00021F87" w:rsidRDefault="00DD44E1" w:rsidP="00021F87">
      <w:pPr>
        <w:spacing w:after="0" w:line="480" w:lineRule="auto"/>
        <w:rPr>
          <w:rFonts w:asciiTheme="minorHAnsi" w:hAnsiTheme="minorHAnsi"/>
          <w:sz w:val="24"/>
          <w:szCs w:val="24"/>
        </w:rPr>
      </w:pPr>
      <w:r w:rsidRPr="00021F87">
        <w:rPr>
          <w:rFonts w:asciiTheme="minorHAnsi" w:hAnsiTheme="minorHAnsi"/>
          <w:sz w:val="24"/>
          <w:szCs w:val="24"/>
        </w:rPr>
        <w:t>Clinical data were entered from paper-based hospital charts into an electronic database (FUCHIA, Epicentre, Paris)</w:t>
      </w:r>
      <w:r>
        <w:rPr>
          <w:rFonts w:asciiTheme="minorHAnsi" w:hAnsiTheme="minorHAnsi"/>
          <w:sz w:val="24"/>
          <w:szCs w:val="24"/>
        </w:rPr>
        <w:t>,</w:t>
      </w:r>
      <w:r w:rsidRPr="00021F87">
        <w:rPr>
          <w:rFonts w:asciiTheme="minorHAnsi" w:hAnsiTheme="minorHAnsi"/>
          <w:sz w:val="24"/>
          <w:szCs w:val="24"/>
        </w:rPr>
        <w:t xml:space="preserve"> and updated after each patient visit as part of routine programme activities. </w:t>
      </w:r>
      <w:r>
        <w:rPr>
          <w:rFonts w:asciiTheme="minorHAnsi" w:hAnsiTheme="minorHAnsi"/>
          <w:sz w:val="24"/>
          <w:szCs w:val="24"/>
        </w:rPr>
        <w:t>P</w:t>
      </w:r>
      <w:r w:rsidRPr="00021F87">
        <w:rPr>
          <w:rFonts w:asciiTheme="minorHAnsi" w:hAnsiTheme="minorHAnsi"/>
          <w:sz w:val="24"/>
          <w:szCs w:val="24"/>
        </w:rPr>
        <w:t>atient outcomes were obtained on an ongoing basis from defaulter tracing activities, community reporting, and death register reviews, and entered into the FUCHIA database.</w:t>
      </w:r>
      <w:r>
        <w:rPr>
          <w:rFonts w:asciiTheme="minorHAnsi" w:hAnsiTheme="minorHAnsi"/>
          <w:sz w:val="24"/>
          <w:szCs w:val="24"/>
        </w:rPr>
        <w:t xml:space="preserve"> </w:t>
      </w:r>
    </w:p>
    <w:p w:rsidR="00DD44E1" w:rsidRPr="00021F87" w:rsidRDefault="00DD44E1" w:rsidP="00021F87">
      <w:pPr>
        <w:spacing w:after="0" w:line="480" w:lineRule="auto"/>
        <w:rPr>
          <w:rFonts w:asciiTheme="minorHAnsi" w:hAnsiTheme="minorHAnsi"/>
          <w:sz w:val="24"/>
          <w:szCs w:val="24"/>
        </w:rPr>
      </w:pPr>
    </w:p>
    <w:p w:rsidR="00DD44E1" w:rsidRPr="00135115" w:rsidRDefault="00DD44E1" w:rsidP="00021F87">
      <w:pPr>
        <w:spacing w:after="0" w:line="480" w:lineRule="auto"/>
        <w:rPr>
          <w:rFonts w:asciiTheme="minorHAnsi" w:hAnsiTheme="minorHAnsi"/>
          <w:sz w:val="24"/>
          <w:szCs w:val="24"/>
        </w:rPr>
      </w:pPr>
      <w:r w:rsidRPr="00021F87">
        <w:rPr>
          <w:rFonts w:asciiTheme="minorHAnsi" w:hAnsiTheme="minorHAnsi"/>
          <w:sz w:val="24"/>
          <w:szCs w:val="24"/>
        </w:rPr>
        <w:t xml:space="preserve">Patient outcomes were defined as died, retained (being alive and </w:t>
      </w:r>
      <w:r>
        <w:rPr>
          <w:rFonts w:asciiTheme="minorHAnsi" w:hAnsiTheme="minorHAnsi"/>
          <w:sz w:val="24"/>
          <w:szCs w:val="24"/>
        </w:rPr>
        <w:t xml:space="preserve">in </w:t>
      </w:r>
      <w:r w:rsidRPr="00CC284A">
        <w:rPr>
          <w:rFonts w:asciiTheme="minorHAnsi" w:hAnsiTheme="minorHAnsi"/>
          <w:sz w:val="24"/>
          <w:szCs w:val="24"/>
        </w:rPr>
        <w:t>care with ≤3 months since last recorded visit), LTFU (outcome unknown with &gt;3 months s</w:t>
      </w:r>
      <w:r w:rsidRPr="00021F87">
        <w:rPr>
          <w:rFonts w:asciiTheme="minorHAnsi" w:hAnsiTheme="minorHAnsi"/>
          <w:sz w:val="24"/>
          <w:szCs w:val="24"/>
        </w:rPr>
        <w:t>ince last recorded visit</w:t>
      </w:r>
      <w:r>
        <w:rPr>
          <w:rFonts w:asciiTheme="minorHAnsi" w:hAnsiTheme="minorHAnsi"/>
          <w:sz w:val="24"/>
          <w:szCs w:val="24"/>
        </w:rPr>
        <w:t xml:space="preserve">; </w:t>
      </w:r>
      <w:r w:rsidRPr="00021F87">
        <w:rPr>
          <w:rFonts w:asciiTheme="minorHAnsi" w:hAnsiTheme="minorHAnsi"/>
          <w:sz w:val="24"/>
          <w:szCs w:val="24"/>
        </w:rPr>
        <w:t xml:space="preserve">time of LTFU </w:t>
      </w:r>
      <w:r>
        <w:rPr>
          <w:rFonts w:asciiTheme="minorHAnsi" w:hAnsiTheme="minorHAnsi"/>
          <w:sz w:val="24"/>
          <w:szCs w:val="24"/>
        </w:rPr>
        <w:t xml:space="preserve">was </w:t>
      </w:r>
      <w:r w:rsidRPr="00021F87">
        <w:rPr>
          <w:rFonts w:asciiTheme="minorHAnsi" w:hAnsiTheme="minorHAnsi"/>
          <w:sz w:val="24"/>
          <w:szCs w:val="24"/>
        </w:rPr>
        <w:t xml:space="preserve">set at 30 </w:t>
      </w:r>
      <w:r w:rsidRPr="00FD6C4B">
        <w:rPr>
          <w:rFonts w:asciiTheme="minorHAnsi" w:hAnsiTheme="minorHAnsi"/>
          <w:sz w:val="24"/>
          <w:szCs w:val="24"/>
        </w:rPr>
        <w:t xml:space="preserve">days after last </w:t>
      </w:r>
      <w:r w:rsidRPr="00135115">
        <w:rPr>
          <w:rFonts w:asciiTheme="minorHAnsi" w:hAnsiTheme="minorHAnsi"/>
          <w:sz w:val="24"/>
          <w:szCs w:val="24"/>
        </w:rPr>
        <w:t xml:space="preserve">recorded visit), and transferred </w:t>
      </w:r>
      <w:r w:rsidRPr="004C53A4">
        <w:rPr>
          <w:rFonts w:asciiTheme="minorHAnsi" w:hAnsiTheme="minorHAnsi"/>
          <w:sz w:val="24"/>
          <w:szCs w:val="24"/>
        </w:rPr>
        <w:t>out (TO). Time to ART initiation was defined as time elapsed between becoming ART eligible and</w:t>
      </w:r>
      <w:r w:rsidRPr="00135115">
        <w:rPr>
          <w:rFonts w:asciiTheme="minorHAnsi" w:hAnsiTheme="minorHAnsi"/>
          <w:sz w:val="24"/>
          <w:szCs w:val="24"/>
        </w:rPr>
        <w:t xml:space="preserve"> initiating ART, and was grouped into five categories (0-7 days, &gt;7-≤14 days, &gt;14 days to 1 month, 1-2 months, and &gt;2 months). Person-time accruing prior to initiation was categorized separately. Available covariates were sex, age (≥10-&lt;15 or ≥15-&lt;19 years), WHO staging (clinical stage 0-2 or 3-4), CD4 count (0-≤200 or &gt;200 cells/µL)</w:t>
      </w:r>
      <w:r>
        <w:rPr>
          <w:rFonts w:asciiTheme="minorHAnsi" w:hAnsiTheme="minorHAnsi"/>
          <w:sz w:val="24"/>
          <w:szCs w:val="24"/>
        </w:rPr>
        <w:t xml:space="preserve"> </w:t>
      </w:r>
      <w:r w:rsidRPr="00135115">
        <w:rPr>
          <w:rFonts w:asciiTheme="minorHAnsi" w:hAnsiTheme="minorHAnsi"/>
          <w:sz w:val="24"/>
          <w:szCs w:val="24"/>
        </w:rPr>
        <w:t xml:space="preserve">and </w:t>
      </w:r>
      <w:r w:rsidRPr="000B54C9">
        <w:rPr>
          <w:rFonts w:asciiTheme="minorHAnsi" w:hAnsiTheme="minorHAnsi"/>
          <w:sz w:val="24"/>
          <w:szCs w:val="24"/>
        </w:rPr>
        <w:t>calendar year of ART eligibility.</w:t>
      </w:r>
    </w:p>
    <w:p w:rsidR="00DD44E1" w:rsidRPr="00135115" w:rsidRDefault="00DD44E1" w:rsidP="00021F87">
      <w:pPr>
        <w:spacing w:after="0" w:line="480" w:lineRule="auto"/>
        <w:rPr>
          <w:rFonts w:asciiTheme="minorHAnsi" w:hAnsiTheme="minorHAnsi"/>
          <w:sz w:val="24"/>
          <w:szCs w:val="24"/>
        </w:rPr>
      </w:pPr>
    </w:p>
    <w:p w:rsidR="00DD44E1" w:rsidRPr="00021F87" w:rsidRDefault="00DD44E1" w:rsidP="00021F87">
      <w:pPr>
        <w:spacing w:after="0" w:line="480" w:lineRule="auto"/>
        <w:rPr>
          <w:rFonts w:asciiTheme="minorHAnsi" w:hAnsiTheme="minorHAnsi"/>
          <w:sz w:val="24"/>
          <w:szCs w:val="24"/>
        </w:rPr>
      </w:pPr>
      <w:r w:rsidRPr="00135115">
        <w:rPr>
          <w:rFonts w:asciiTheme="minorHAnsi" w:hAnsiTheme="minorHAnsi"/>
          <w:sz w:val="24"/>
          <w:szCs w:val="24"/>
        </w:rPr>
        <w:t xml:space="preserve">The database was censored at 24 </w:t>
      </w:r>
      <w:r w:rsidRPr="000B54C9">
        <w:rPr>
          <w:rFonts w:asciiTheme="minorHAnsi" w:hAnsiTheme="minorHAnsi"/>
          <w:sz w:val="24"/>
          <w:szCs w:val="24"/>
        </w:rPr>
        <w:t>months after becoming ART eligible. Patients who</w:t>
      </w:r>
      <w:r w:rsidRPr="00957A08">
        <w:rPr>
          <w:rFonts w:asciiTheme="minorHAnsi" w:hAnsiTheme="minorHAnsi"/>
          <w:sz w:val="24"/>
          <w:szCs w:val="24"/>
        </w:rPr>
        <w:t xml:space="preserve"> had their first visit &lt;30 days prior to the </w:t>
      </w:r>
      <w:r>
        <w:rPr>
          <w:rFonts w:asciiTheme="minorHAnsi" w:hAnsiTheme="minorHAnsi"/>
          <w:sz w:val="24"/>
          <w:szCs w:val="24"/>
        </w:rPr>
        <w:t>end of the study period (1 September 2011) were excluded. ART initiation and incidence of d</w:t>
      </w:r>
      <w:r w:rsidRPr="00166A51">
        <w:rPr>
          <w:rFonts w:asciiTheme="minorHAnsi" w:hAnsiTheme="minorHAnsi"/>
          <w:sz w:val="24"/>
          <w:szCs w:val="24"/>
        </w:rPr>
        <w:t>eath, LTFU, and TO</w:t>
      </w:r>
      <w:r>
        <w:rPr>
          <w:rFonts w:asciiTheme="minorHAnsi" w:hAnsiTheme="minorHAnsi"/>
          <w:sz w:val="24"/>
          <w:szCs w:val="24"/>
        </w:rPr>
        <w:t xml:space="preserve"> by treatment status were calculated for different follow-up intervals. </w:t>
      </w:r>
      <w:r w:rsidRPr="00957A08">
        <w:rPr>
          <w:rFonts w:asciiTheme="minorHAnsi" w:hAnsiTheme="minorHAnsi"/>
          <w:sz w:val="24"/>
          <w:szCs w:val="24"/>
        </w:rPr>
        <w:t>Cumulative hazards were plotted for mortality and LTFU to</w:t>
      </w:r>
      <w:r>
        <w:rPr>
          <w:rFonts w:asciiTheme="minorHAnsi" w:hAnsiTheme="minorHAnsi"/>
          <w:sz w:val="24"/>
          <w:szCs w:val="24"/>
        </w:rPr>
        <w:t xml:space="preserve"> assess differences by time to ART initiation</w:t>
      </w:r>
      <w:r w:rsidRPr="00021F87">
        <w:rPr>
          <w:rFonts w:asciiTheme="minorHAnsi" w:hAnsiTheme="minorHAnsi"/>
          <w:sz w:val="24"/>
          <w:szCs w:val="24"/>
        </w:rPr>
        <w:t xml:space="preserve">. Crude and adjusted rates and </w:t>
      </w:r>
      <w:r>
        <w:rPr>
          <w:rFonts w:asciiTheme="minorHAnsi" w:hAnsiTheme="minorHAnsi"/>
          <w:sz w:val="24"/>
          <w:szCs w:val="24"/>
        </w:rPr>
        <w:t>hazard</w:t>
      </w:r>
      <w:r w:rsidRPr="00021F87">
        <w:rPr>
          <w:rFonts w:asciiTheme="minorHAnsi" w:hAnsiTheme="minorHAnsi"/>
          <w:sz w:val="24"/>
          <w:szCs w:val="24"/>
        </w:rPr>
        <w:t xml:space="preserve"> ratios</w:t>
      </w:r>
      <w:r>
        <w:rPr>
          <w:rFonts w:asciiTheme="minorHAnsi" w:hAnsiTheme="minorHAnsi"/>
          <w:sz w:val="24"/>
          <w:szCs w:val="24"/>
        </w:rPr>
        <w:t xml:space="preserve"> (HR) </w:t>
      </w:r>
      <w:r w:rsidRPr="00021F87">
        <w:rPr>
          <w:rFonts w:asciiTheme="minorHAnsi" w:hAnsiTheme="minorHAnsi"/>
          <w:sz w:val="24"/>
          <w:szCs w:val="24"/>
        </w:rPr>
        <w:t>using Cox regression analysis</w:t>
      </w:r>
      <w:r>
        <w:rPr>
          <w:rFonts w:asciiTheme="minorHAnsi" w:hAnsiTheme="minorHAnsi"/>
          <w:sz w:val="24"/>
          <w:szCs w:val="24"/>
        </w:rPr>
        <w:t>,</w:t>
      </w:r>
      <w:r w:rsidRPr="00021F87">
        <w:rPr>
          <w:rFonts w:asciiTheme="minorHAnsi" w:hAnsiTheme="minorHAnsi"/>
          <w:sz w:val="24"/>
          <w:szCs w:val="24"/>
        </w:rPr>
        <w:t xml:space="preserve"> including 95% confidence intervals</w:t>
      </w:r>
      <w:r>
        <w:rPr>
          <w:rFonts w:asciiTheme="minorHAnsi" w:hAnsiTheme="minorHAnsi"/>
          <w:sz w:val="24"/>
          <w:szCs w:val="24"/>
        </w:rPr>
        <w:t xml:space="preserve"> (95%CI) and p-values from likelihood ratio tests (LRT)</w:t>
      </w:r>
      <w:r w:rsidRPr="00021F87">
        <w:rPr>
          <w:rFonts w:asciiTheme="minorHAnsi" w:hAnsiTheme="minorHAnsi"/>
          <w:sz w:val="24"/>
          <w:szCs w:val="24"/>
        </w:rPr>
        <w:t xml:space="preserve">, were calculated. Departure from the proportional hazard assumption was </w:t>
      </w:r>
      <w:r>
        <w:rPr>
          <w:rFonts w:asciiTheme="minorHAnsi" w:hAnsiTheme="minorHAnsi"/>
          <w:sz w:val="24"/>
          <w:szCs w:val="24"/>
        </w:rPr>
        <w:t>evaluated</w:t>
      </w:r>
      <w:r w:rsidRPr="00021F87">
        <w:rPr>
          <w:rFonts w:asciiTheme="minorHAnsi" w:hAnsiTheme="minorHAnsi"/>
          <w:sz w:val="24"/>
          <w:szCs w:val="24"/>
        </w:rPr>
        <w:t xml:space="preserve"> graphically using logarithmic plots</w:t>
      </w:r>
      <w:r>
        <w:rPr>
          <w:rFonts w:asciiTheme="minorHAnsi" w:hAnsiTheme="minorHAnsi"/>
          <w:sz w:val="24"/>
          <w:szCs w:val="24"/>
        </w:rPr>
        <w:t>,</w:t>
      </w:r>
      <w:r w:rsidRPr="00021F87">
        <w:rPr>
          <w:rFonts w:asciiTheme="minorHAnsi" w:hAnsiTheme="minorHAnsi"/>
          <w:sz w:val="24"/>
          <w:szCs w:val="24"/>
        </w:rPr>
        <w:t xml:space="preserve"> as well as</w:t>
      </w:r>
      <w:r>
        <w:rPr>
          <w:rFonts w:asciiTheme="minorHAnsi" w:hAnsiTheme="minorHAnsi"/>
          <w:sz w:val="24"/>
          <w:szCs w:val="24"/>
        </w:rPr>
        <w:t xml:space="preserve"> </w:t>
      </w:r>
      <w:r w:rsidRPr="00021F87">
        <w:rPr>
          <w:rFonts w:asciiTheme="minorHAnsi" w:hAnsiTheme="minorHAnsi"/>
          <w:sz w:val="24"/>
          <w:szCs w:val="24"/>
        </w:rPr>
        <w:t xml:space="preserve">formally </w:t>
      </w:r>
      <w:r>
        <w:rPr>
          <w:rFonts w:asciiTheme="minorHAnsi" w:hAnsiTheme="minorHAnsi"/>
          <w:sz w:val="24"/>
          <w:szCs w:val="24"/>
        </w:rPr>
        <w:t xml:space="preserve">assessed </w:t>
      </w:r>
      <w:r w:rsidRPr="00021F87">
        <w:rPr>
          <w:rFonts w:asciiTheme="minorHAnsi" w:hAnsiTheme="minorHAnsi"/>
          <w:sz w:val="24"/>
          <w:szCs w:val="24"/>
        </w:rPr>
        <w:t xml:space="preserve">by testing for changes in hazard ratios over time using LRT. </w:t>
      </w:r>
      <w:r>
        <w:rPr>
          <w:rFonts w:asciiTheme="minorHAnsi" w:hAnsiTheme="minorHAnsi"/>
          <w:sz w:val="24"/>
          <w:szCs w:val="24"/>
        </w:rPr>
        <w:t xml:space="preserve">Time-dependent exposure assignment based on the Mantel-Byar approach </w:t>
      </w:r>
      <w:r w:rsidRPr="000B54C9">
        <w:rPr>
          <w:rFonts w:asciiTheme="minorHAnsi" w:hAnsiTheme="minorHAnsi"/>
          <w:sz w:val="24"/>
          <w:szCs w:val="24"/>
        </w:rPr>
        <w:t>was used to account for immortal time bias</w:t>
      </w:r>
      <w:r>
        <w:rPr>
          <w:rFonts w:asciiTheme="minorHAnsi" w:hAnsiTheme="minorHAnsi"/>
          <w:sz w:val="24"/>
          <w:szCs w:val="24"/>
        </w:rPr>
        <w:t>.</w:t>
      </w:r>
      <w:r w:rsidRPr="000B54C9">
        <w:rPr>
          <w:rFonts w:asciiTheme="minorHAnsi" w:hAnsiTheme="minorHAnsi"/>
          <w:noProof/>
          <w:sz w:val="24"/>
          <w:szCs w:val="24"/>
          <w:vertAlign w:val="superscript"/>
        </w:rPr>
        <w:t>53</w:t>
      </w:r>
      <w:r>
        <w:rPr>
          <w:rFonts w:asciiTheme="minorHAnsi" w:hAnsiTheme="minorHAnsi"/>
          <w:sz w:val="24"/>
          <w:szCs w:val="24"/>
        </w:rPr>
        <w:t xml:space="preserve"> </w:t>
      </w:r>
      <w:r w:rsidRPr="000B54C9">
        <w:rPr>
          <w:rFonts w:asciiTheme="minorHAnsi" w:hAnsiTheme="minorHAnsi"/>
          <w:sz w:val="24"/>
          <w:szCs w:val="24"/>
        </w:rPr>
        <w:t xml:space="preserve">Sex, age, WHO staging, and calendar year of ART eligibility were considered </w:t>
      </w:r>
      <w:r w:rsidRPr="000B54C9">
        <w:rPr>
          <w:rFonts w:asciiTheme="minorHAnsi" w:hAnsiTheme="minorHAnsi"/>
          <w:i/>
          <w:sz w:val="24"/>
          <w:szCs w:val="24"/>
        </w:rPr>
        <w:t>a priori</w:t>
      </w:r>
      <w:r w:rsidRPr="000B54C9">
        <w:rPr>
          <w:rFonts w:asciiTheme="minorHAnsi" w:hAnsiTheme="minorHAnsi"/>
          <w:sz w:val="24"/>
          <w:szCs w:val="24"/>
        </w:rPr>
        <w:t xml:space="preserve"> confounding factors and adjusted for in the multivariate</w:t>
      </w:r>
      <w:r w:rsidRPr="00021F87">
        <w:rPr>
          <w:rFonts w:asciiTheme="minorHAnsi" w:hAnsiTheme="minorHAnsi"/>
          <w:sz w:val="24"/>
          <w:szCs w:val="24"/>
        </w:rPr>
        <w:t xml:space="preserve"> model</w:t>
      </w:r>
      <w:r>
        <w:rPr>
          <w:rFonts w:asciiTheme="minorHAnsi" w:hAnsiTheme="minorHAnsi"/>
          <w:sz w:val="24"/>
          <w:szCs w:val="24"/>
        </w:rPr>
        <w:t>s</w:t>
      </w:r>
      <w:r w:rsidRPr="00021F87">
        <w:rPr>
          <w:rFonts w:asciiTheme="minorHAnsi" w:hAnsiTheme="minorHAnsi"/>
          <w:sz w:val="24"/>
          <w:szCs w:val="24"/>
        </w:rPr>
        <w:t xml:space="preserve">. CD4 count was not included </w:t>
      </w:r>
      <w:r>
        <w:rPr>
          <w:rFonts w:asciiTheme="minorHAnsi" w:hAnsiTheme="minorHAnsi"/>
          <w:sz w:val="24"/>
          <w:szCs w:val="24"/>
        </w:rPr>
        <w:t>due to the high proportion of missing values. Effect modification for calendar</w:t>
      </w:r>
      <w:r w:rsidRPr="00021F87">
        <w:rPr>
          <w:rFonts w:asciiTheme="minorHAnsi" w:hAnsiTheme="minorHAnsi"/>
          <w:sz w:val="24"/>
          <w:szCs w:val="24"/>
        </w:rPr>
        <w:t xml:space="preserve"> </w:t>
      </w:r>
      <w:r>
        <w:rPr>
          <w:rFonts w:asciiTheme="minorHAnsi" w:hAnsiTheme="minorHAnsi"/>
          <w:sz w:val="24"/>
          <w:szCs w:val="24"/>
        </w:rPr>
        <w:t>year was</w:t>
      </w:r>
      <w:r w:rsidRPr="00021F87">
        <w:rPr>
          <w:rFonts w:asciiTheme="minorHAnsi" w:hAnsiTheme="minorHAnsi"/>
          <w:sz w:val="24"/>
          <w:szCs w:val="24"/>
        </w:rPr>
        <w:t xml:space="preserve"> </w:t>
      </w:r>
      <w:r>
        <w:rPr>
          <w:rFonts w:asciiTheme="minorHAnsi" w:hAnsiTheme="minorHAnsi"/>
          <w:sz w:val="24"/>
          <w:szCs w:val="24"/>
        </w:rPr>
        <w:t xml:space="preserve">explored </w:t>
      </w:r>
      <w:r w:rsidRPr="00957A08">
        <w:rPr>
          <w:rFonts w:asciiTheme="minorHAnsi" w:hAnsiTheme="minorHAnsi"/>
          <w:sz w:val="24"/>
          <w:szCs w:val="24"/>
        </w:rPr>
        <w:t xml:space="preserve">for both </w:t>
      </w:r>
      <w:r>
        <w:rPr>
          <w:rFonts w:asciiTheme="minorHAnsi" w:hAnsiTheme="minorHAnsi"/>
          <w:sz w:val="24"/>
          <w:szCs w:val="24"/>
        </w:rPr>
        <w:t>mortality and LTFU</w:t>
      </w:r>
      <w:r w:rsidRPr="00021F87">
        <w:rPr>
          <w:rFonts w:asciiTheme="minorHAnsi" w:hAnsiTheme="minorHAnsi"/>
          <w:sz w:val="24"/>
          <w:szCs w:val="24"/>
        </w:rPr>
        <w:t xml:space="preserve">. </w:t>
      </w:r>
      <w:r>
        <w:rPr>
          <w:rFonts w:asciiTheme="minorHAnsi" w:hAnsiTheme="minorHAnsi"/>
          <w:sz w:val="24"/>
          <w:szCs w:val="24"/>
        </w:rPr>
        <w:t>S</w:t>
      </w:r>
      <w:r w:rsidRPr="00021F87">
        <w:rPr>
          <w:rFonts w:asciiTheme="minorHAnsi" w:hAnsiTheme="minorHAnsi"/>
          <w:sz w:val="24"/>
          <w:szCs w:val="24"/>
        </w:rPr>
        <w:t>tatistical analys</w:t>
      </w:r>
      <w:r>
        <w:rPr>
          <w:rFonts w:asciiTheme="minorHAnsi" w:hAnsiTheme="minorHAnsi"/>
          <w:sz w:val="24"/>
          <w:szCs w:val="24"/>
        </w:rPr>
        <w:t>e</w:t>
      </w:r>
      <w:r w:rsidRPr="00021F87">
        <w:rPr>
          <w:rFonts w:asciiTheme="minorHAnsi" w:hAnsiTheme="minorHAnsi"/>
          <w:sz w:val="24"/>
          <w:szCs w:val="24"/>
        </w:rPr>
        <w:t>s w</w:t>
      </w:r>
      <w:r>
        <w:rPr>
          <w:rFonts w:asciiTheme="minorHAnsi" w:hAnsiTheme="minorHAnsi"/>
          <w:sz w:val="24"/>
          <w:szCs w:val="24"/>
        </w:rPr>
        <w:t xml:space="preserve">ere conducted </w:t>
      </w:r>
      <w:r w:rsidRPr="00021F87">
        <w:rPr>
          <w:rFonts w:asciiTheme="minorHAnsi" w:hAnsiTheme="minorHAnsi"/>
          <w:sz w:val="24"/>
          <w:szCs w:val="24"/>
        </w:rPr>
        <w:t xml:space="preserve">using the STATA v.14 </w:t>
      </w:r>
      <w:r>
        <w:rPr>
          <w:rFonts w:asciiTheme="minorHAnsi" w:hAnsiTheme="minorHAnsi"/>
          <w:sz w:val="24"/>
          <w:szCs w:val="24"/>
        </w:rPr>
        <w:t xml:space="preserve">software </w:t>
      </w:r>
      <w:r w:rsidRPr="00021F87">
        <w:rPr>
          <w:rFonts w:asciiTheme="minorHAnsi" w:hAnsiTheme="minorHAnsi"/>
          <w:sz w:val="24"/>
          <w:szCs w:val="24"/>
        </w:rPr>
        <w:t>(StatCorp, College Station, Texas, USA).</w:t>
      </w:r>
    </w:p>
    <w:p w:rsidR="00DD44E1" w:rsidRPr="00021F87" w:rsidRDefault="00DD44E1" w:rsidP="00021F87">
      <w:pPr>
        <w:spacing w:after="0" w:line="480" w:lineRule="auto"/>
        <w:rPr>
          <w:rFonts w:asciiTheme="minorHAnsi" w:hAnsiTheme="minorHAnsi"/>
          <w:sz w:val="24"/>
          <w:szCs w:val="24"/>
        </w:rPr>
      </w:pPr>
    </w:p>
    <w:p w:rsidR="00DD44E1" w:rsidRPr="00123064" w:rsidRDefault="00DD44E1" w:rsidP="00021F87">
      <w:pPr>
        <w:spacing w:after="0" w:line="480" w:lineRule="auto"/>
        <w:rPr>
          <w:rFonts w:asciiTheme="minorHAnsi" w:hAnsiTheme="minorHAnsi"/>
          <w:i/>
          <w:sz w:val="24"/>
          <w:szCs w:val="24"/>
        </w:rPr>
      </w:pPr>
      <w:r w:rsidRPr="00123064">
        <w:rPr>
          <w:rFonts w:asciiTheme="minorHAnsi" w:hAnsiTheme="minorHAnsi"/>
          <w:i/>
          <w:sz w:val="24"/>
          <w:szCs w:val="24"/>
        </w:rPr>
        <w:t>Ethics</w:t>
      </w:r>
    </w:p>
    <w:p w:rsidR="00DD44E1" w:rsidRPr="00021F87" w:rsidRDefault="00DD44E1" w:rsidP="00021F87">
      <w:pPr>
        <w:spacing w:after="0" w:line="480" w:lineRule="auto"/>
        <w:rPr>
          <w:rFonts w:asciiTheme="minorHAnsi" w:hAnsiTheme="minorHAnsi"/>
          <w:sz w:val="24"/>
          <w:szCs w:val="24"/>
        </w:rPr>
      </w:pPr>
      <w:r w:rsidRPr="00021F87">
        <w:rPr>
          <w:rFonts w:asciiTheme="minorHAnsi" w:hAnsiTheme="minorHAnsi"/>
          <w:sz w:val="24"/>
          <w:szCs w:val="24"/>
        </w:rPr>
        <w:t xml:space="preserve">Data collection was covered by a memorandum of understanding between MSF and the Zimbabwean Ministry of Health. </w:t>
      </w:r>
      <w:r>
        <w:rPr>
          <w:rFonts w:asciiTheme="minorHAnsi" w:hAnsiTheme="minorHAnsi"/>
          <w:sz w:val="24"/>
          <w:szCs w:val="24"/>
        </w:rPr>
        <w:t>P</w:t>
      </w:r>
      <w:r w:rsidRPr="00021F87">
        <w:rPr>
          <w:rFonts w:asciiTheme="minorHAnsi" w:hAnsiTheme="minorHAnsi"/>
          <w:sz w:val="24"/>
          <w:szCs w:val="24"/>
        </w:rPr>
        <w:t xml:space="preserve">ermissions to use these data for analysis </w:t>
      </w:r>
      <w:r>
        <w:rPr>
          <w:rFonts w:asciiTheme="minorHAnsi" w:hAnsiTheme="minorHAnsi"/>
          <w:sz w:val="24"/>
          <w:szCs w:val="24"/>
        </w:rPr>
        <w:t xml:space="preserve">and publication </w:t>
      </w:r>
      <w:r w:rsidRPr="00021F87">
        <w:rPr>
          <w:rFonts w:asciiTheme="minorHAnsi" w:hAnsiTheme="minorHAnsi"/>
          <w:sz w:val="24"/>
          <w:szCs w:val="24"/>
        </w:rPr>
        <w:t>w</w:t>
      </w:r>
      <w:r>
        <w:rPr>
          <w:rFonts w:asciiTheme="minorHAnsi" w:hAnsiTheme="minorHAnsi"/>
          <w:sz w:val="24"/>
          <w:szCs w:val="24"/>
        </w:rPr>
        <w:t>ere</w:t>
      </w:r>
      <w:r w:rsidRPr="00021F87">
        <w:rPr>
          <w:rFonts w:asciiTheme="minorHAnsi" w:hAnsiTheme="minorHAnsi"/>
          <w:sz w:val="24"/>
          <w:szCs w:val="24"/>
        </w:rPr>
        <w:t xml:space="preserve"> obtained from both entities. </w:t>
      </w:r>
      <w:r>
        <w:rPr>
          <w:rFonts w:asciiTheme="minorHAnsi" w:hAnsiTheme="minorHAnsi"/>
          <w:sz w:val="24"/>
          <w:szCs w:val="24"/>
        </w:rPr>
        <w:t>As o</w:t>
      </w:r>
      <w:r w:rsidRPr="00021F87">
        <w:rPr>
          <w:rFonts w:asciiTheme="minorHAnsi" w:hAnsiTheme="minorHAnsi"/>
          <w:sz w:val="24"/>
          <w:szCs w:val="24"/>
        </w:rPr>
        <w:t xml:space="preserve">nly anonymized data were used, </w:t>
      </w:r>
      <w:r>
        <w:rPr>
          <w:rFonts w:asciiTheme="minorHAnsi" w:hAnsiTheme="minorHAnsi"/>
          <w:sz w:val="24"/>
          <w:szCs w:val="24"/>
        </w:rPr>
        <w:t xml:space="preserve">and </w:t>
      </w:r>
      <w:r w:rsidRPr="00021F87">
        <w:rPr>
          <w:rFonts w:asciiTheme="minorHAnsi" w:hAnsiTheme="minorHAnsi"/>
          <w:sz w:val="24"/>
          <w:szCs w:val="24"/>
        </w:rPr>
        <w:t>no intervention or patient contact was made for research purposes</w:t>
      </w:r>
      <w:r>
        <w:rPr>
          <w:rFonts w:asciiTheme="minorHAnsi" w:hAnsiTheme="minorHAnsi"/>
          <w:sz w:val="24"/>
          <w:szCs w:val="24"/>
        </w:rPr>
        <w:t>, t</w:t>
      </w:r>
      <w:r w:rsidRPr="00021F87">
        <w:rPr>
          <w:rFonts w:asciiTheme="minorHAnsi" w:hAnsiTheme="minorHAnsi"/>
          <w:sz w:val="24"/>
          <w:szCs w:val="24"/>
        </w:rPr>
        <w:t>he issue of informed consent did</w:t>
      </w:r>
      <w:r>
        <w:rPr>
          <w:rFonts w:asciiTheme="minorHAnsi" w:hAnsiTheme="minorHAnsi"/>
          <w:sz w:val="24"/>
          <w:szCs w:val="24"/>
        </w:rPr>
        <w:t xml:space="preserve"> not apply. The requirement for ethical approval </w:t>
      </w:r>
      <w:r w:rsidRPr="00021F87">
        <w:rPr>
          <w:rFonts w:asciiTheme="minorHAnsi" w:hAnsiTheme="minorHAnsi"/>
          <w:sz w:val="24"/>
          <w:szCs w:val="24"/>
        </w:rPr>
        <w:t xml:space="preserve">was </w:t>
      </w:r>
      <w:r>
        <w:rPr>
          <w:rFonts w:asciiTheme="minorHAnsi" w:hAnsiTheme="minorHAnsi"/>
          <w:sz w:val="24"/>
          <w:szCs w:val="24"/>
        </w:rPr>
        <w:t>waived</w:t>
      </w:r>
      <w:r w:rsidRPr="00021F87">
        <w:rPr>
          <w:rFonts w:asciiTheme="minorHAnsi" w:hAnsiTheme="minorHAnsi"/>
          <w:sz w:val="24"/>
          <w:szCs w:val="24"/>
        </w:rPr>
        <w:t xml:space="preserve"> the Mpilo Hospital Institutional Review Board, Bulawayo</w:t>
      </w:r>
      <w:r>
        <w:rPr>
          <w:rFonts w:asciiTheme="minorHAnsi" w:hAnsiTheme="minorHAnsi"/>
          <w:sz w:val="24"/>
          <w:szCs w:val="24"/>
        </w:rPr>
        <w:t>,</w:t>
      </w:r>
      <w:r w:rsidRPr="00021F87">
        <w:rPr>
          <w:rFonts w:asciiTheme="minorHAnsi" w:hAnsiTheme="minorHAnsi"/>
          <w:sz w:val="24"/>
          <w:szCs w:val="24"/>
        </w:rPr>
        <w:t xml:space="preserve"> and </w:t>
      </w:r>
      <w:r>
        <w:rPr>
          <w:rFonts w:asciiTheme="minorHAnsi" w:hAnsiTheme="minorHAnsi"/>
          <w:sz w:val="24"/>
          <w:szCs w:val="24"/>
        </w:rPr>
        <w:t xml:space="preserve">by </w:t>
      </w:r>
      <w:r w:rsidRPr="00021F87">
        <w:rPr>
          <w:rFonts w:asciiTheme="minorHAnsi" w:hAnsiTheme="minorHAnsi"/>
          <w:sz w:val="24"/>
          <w:szCs w:val="24"/>
        </w:rPr>
        <w:t>the National Medical Research Council of Zimbabwe, Harare.</w:t>
      </w:r>
    </w:p>
    <w:p w:rsidR="00DD44E1" w:rsidRPr="00021F87" w:rsidRDefault="00DD44E1" w:rsidP="00021F87">
      <w:pPr>
        <w:spacing w:after="0" w:line="480" w:lineRule="auto"/>
        <w:rPr>
          <w:rFonts w:asciiTheme="minorHAnsi" w:hAnsiTheme="minorHAnsi"/>
          <w:sz w:val="24"/>
          <w:szCs w:val="24"/>
        </w:rPr>
      </w:pPr>
    </w:p>
    <w:p w:rsidR="00DD44E1" w:rsidRPr="00AD5599" w:rsidRDefault="00DD44E1" w:rsidP="00021F87">
      <w:pPr>
        <w:spacing w:after="0" w:line="480" w:lineRule="auto"/>
        <w:rPr>
          <w:rFonts w:asciiTheme="minorHAnsi" w:hAnsiTheme="minorHAnsi"/>
          <w:b/>
          <w:sz w:val="28"/>
          <w:szCs w:val="28"/>
        </w:rPr>
      </w:pPr>
      <w:r w:rsidRPr="00AD5599">
        <w:rPr>
          <w:rFonts w:asciiTheme="minorHAnsi" w:hAnsiTheme="minorHAnsi"/>
          <w:b/>
          <w:sz w:val="28"/>
          <w:szCs w:val="28"/>
        </w:rPr>
        <w:t>Results</w:t>
      </w:r>
    </w:p>
    <w:p w:rsidR="00DD44E1" w:rsidRPr="009B50D2" w:rsidRDefault="00DD44E1" w:rsidP="00041CFB">
      <w:pPr>
        <w:spacing w:after="0" w:line="480" w:lineRule="auto"/>
        <w:rPr>
          <w:rFonts w:asciiTheme="minorHAnsi" w:hAnsiTheme="minorHAnsi"/>
          <w:sz w:val="24"/>
          <w:szCs w:val="24"/>
        </w:rPr>
      </w:pPr>
      <w:r>
        <w:rPr>
          <w:rFonts w:asciiTheme="minorHAnsi" w:hAnsiTheme="minorHAnsi"/>
          <w:sz w:val="24"/>
          <w:szCs w:val="24"/>
        </w:rPr>
        <w:t xml:space="preserve">Of the </w:t>
      </w:r>
      <w:r w:rsidRPr="00E16A74">
        <w:rPr>
          <w:rFonts w:asciiTheme="minorHAnsi" w:hAnsiTheme="minorHAnsi"/>
          <w:sz w:val="24"/>
          <w:szCs w:val="24"/>
        </w:rPr>
        <w:t xml:space="preserve">2,184 </w:t>
      </w:r>
      <w:r w:rsidRPr="00977E2F">
        <w:rPr>
          <w:rFonts w:asciiTheme="minorHAnsi" w:hAnsiTheme="minorHAnsi"/>
          <w:sz w:val="24"/>
          <w:szCs w:val="24"/>
        </w:rPr>
        <w:t xml:space="preserve">adolescents </w:t>
      </w:r>
      <w:r>
        <w:rPr>
          <w:rFonts w:asciiTheme="minorHAnsi" w:hAnsiTheme="minorHAnsi"/>
          <w:sz w:val="24"/>
          <w:szCs w:val="24"/>
        </w:rPr>
        <w:t xml:space="preserve">enrolled </w:t>
      </w:r>
      <w:r w:rsidRPr="000B54C9">
        <w:rPr>
          <w:rFonts w:asciiTheme="minorHAnsi" w:hAnsiTheme="minorHAnsi"/>
          <w:sz w:val="24"/>
          <w:szCs w:val="24"/>
        </w:rPr>
        <w:t>into the HIV programme, 1,506 (69%) met ART eligibility criteria during the study period. Of th</w:t>
      </w:r>
      <w:r w:rsidRPr="00977E2F">
        <w:rPr>
          <w:rFonts w:asciiTheme="minorHAnsi" w:hAnsiTheme="minorHAnsi"/>
          <w:sz w:val="24"/>
          <w:szCs w:val="24"/>
        </w:rPr>
        <w:t>ese, 20% (307/1,506) met CD4 as well as WHO criteria, 13% (195/1,506) met CD4 but not WHO criteria, 17% (256/1,506) met WHO but not CD4 criteria, and 50% (748/1,506) met WHO criteria with CD4 result</w:t>
      </w:r>
      <w:r>
        <w:rPr>
          <w:rFonts w:asciiTheme="minorHAnsi" w:hAnsiTheme="minorHAnsi"/>
          <w:sz w:val="24"/>
          <w:szCs w:val="24"/>
        </w:rPr>
        <w:t>s</w:t>
      </w:r>
      <w:r w:rsidRPr="00977E2F">
        <w:rPr>
          <w:rFonts w:asciiTheme="minorHAnsi" w:hAnsiTheme="minorHAnsi"/>
          <w:sz w:val="24"/>
          <w:szCs w:val="24"/>
        </w:rPr>
        <w:t xml:space="preserve"> missing. </w:t>
      </w:r>
      <w:r>
        <w:rPr>
          <w:rFonts w:asciiTheme="minorHAnsi" w:hAnsiTheme="minorHAnsi"/>
          <w:sz w:val="24"/>
          <w:szCs w:val="24"/>
        </w:rPr>
        <w:t>D</w:t>
      </w:r>
      <w:r w:rsidRPr="00977E2F">
        <w:rPr>
          <w:rFonts w:asciiTheme="minorHAnsi" w:hAnsiTheme="minorHAnsi"/>
          <w:sz w:val="24"/>
          <w:szCs w:val="24"/>
        </w:rPr>
        <w:t xml:space="preserve">ue to missing CD4 </w:t>
      </w:r>
      <w:r w:rsidRPr="000B54C9">
        <w:rPr>
          <w:rFonts w:asciiTheme="minorHAnsi" w:hAnsiTheme="minorHAnsi"/>
          <w:sz w:val="24"/>
          <w:szCs w:val="24"/>
        </w:rPr>
        <w:t>results, ART eligibility could not be confirmed for 17% (</w:t>
      </w:r>
      <w:r w:rsidRPr="00977E2F">
        <w:rPr>
          <w:rFonts w:asciiTheme="minorHAnsi" w:hAnsiTheme="minorHAnsi"/>
          <w:sz w:val="24"/>
          <w:szCs w:val="24"/>
        </w:rPr>
        <w:t xml:space="preserve">364/2,184) of all enrolled adolescents who did not meet </w:t>
      </w:r>
      <w:r w:rsidRPr="00F90DE7">
        <w:rPr>
          <w:rFonts w:asciiTheme="minorHAnsi" w:hAnsiTheme="minorHAnsi"/>
          <w:sz w:val="24"/>
          <w:szCs w:val="24"/>
        </w:rPr>
        <w:t>WHO criteria (</w:t>
      </w:r>
      <w:r>
        <w:rPr>
          <w:rFonts w:asciiTheme="minorHAnsi" w:hAnsiTheme="minorHAnsi"/>
          <w:sz w:val="24"/>
          <w:szCs w:val="24"/>
        </w:rPr>
        <w:t xml:space="preserve">see Table, </w:t>
      </w:r>
      <w:r w:rsidRPr="00C0220A">
        <w:rPr>
          <w:rFonts w:asciiTheme="minorHAnsi" w:hAnsiTheme="minorHAnsi"/>
          <w:sz w:val="24"/>
          <w:szCs w:val="24"/>
        </w:rPr>
        <w:t xml:space="preserve">Supplemental Digital Content </w:t>
      </w:r>
      <w:r w:rsidRPr="00F90DE7">
        <w:rPr>
          <w:rFonts w:asciiTheme="minorHAnsi" w:hAnsiTheme="minorHAnsi"/>
          <w:sz w:val="24"/>
          <w:szCs w:val="24"/>
        </w:rPr>
        <w:t>1</w:t>
      </w:r>
      <w:r>
        <w:rPr>
          <w:rFonts w:asciiTheme="minorHAnsi" w:hAnsiTheme="minorHAnsi"/>
          <w:sz w:val="24"/>
          <w:szCs w:val="24"/>
        </w:rPr>
        <w:t>, showing patient characteristics by ART eligibility status</w:t>
      </w:r>
      <w:r w:rsidRPr="00F90DE7">
        <w:rPr>
          <w:rFonts w:asciiTheme="minorHAnsi" w:hAnsiTheme="minorHAnsi"/>
          <w:sz w:val="24"/>
          <w:szCs w:val="24"/>
        </w:rPr>
        <w:t>). Seven (0.5%) of the 1,506 ART eligible patients had to be excluded from analysis due to insufficient follow-up time or missing data (</w:t>
      </w:r>
      <w:r>
        <w:rPr>
          <w:rFonts w:asciiTheme="minorHAnsi" w:hAnsiTheme="minorHAnsi"/>
          <w:sz w:val="24"/>
          <w:szCs w:val="24"/>
        </w:rPr>
        <w:t xml:space="preserve">see Figure, </w:t>
      </w:r>
      <w:r w:rsidRPr="00C0220A">
        <w:rPr>
          <w:rFonts w:asciiTheme="minorHAnsi" w:hAnsiTheme="minorHAnsi"/>
          <w:sz w:val="24"/>
          <w:szCs w:val="24"/>
        </w:rPr>
        <w:t>Supplemental Digital Content</w:t>
      </w:r>
      <w:r w:rsidRPr="00F90DE7">
        <w:rPr>
          <w:rFonts w:asciiTheme="minorHAnsi" w:hAnsiTheme="minorHAnsi"/>
          <w:sz w:val="24"/>
          <w:szCs w:val="24"/>
        </w:rPr>
        <w:t xml:space="preserve"> 2</w:t>
      </w:r>
      <w:r>
        <w:rPr>
          <w:rFonts w:asciiTheme="minorHAnsi" w:hAnsiTheme="minorHAnsi"/>
          <w:sz w:val="24"/>
          <w:szCs w:val="24"/>
        </w:rPr>
        <w:t>, showing patient record selection for analysis</w:t>
      </w:r>
      <w:r w:rsidRPr="00F90DE7">
        <w:rPr>
          <w:rFonts w:asciiTheme="minorHAnsi" w:hAnsiTheme="minorHAnsi"/>
          <w:sz w:val="24"/>
          <w:szCs w:val="24"/>
        </w:rPr>
        <w:t>). The remaining</w:t>
      </w:r>
      <w:r>
        <w:rPr>
          <w:rFonts w:asciiTheme="minorHAnsi" w:hAnsiTheme="minorHAnsi"/>
          <w:sz w:val="24"/>
          <w:szCs w:val="24"/>
        </w:rPr>
        <w:t xml:space="preserve"> 1,499 patients </w:t>
      </w:r>
      <w:r w:rsidRPr="00E16A74">
        <w:rPr>
          <w:rFonts w:asciiTheme="minorHAnsi" w:hAnsiTheme="minorHAnsi"/>
          <w:sz w:val="24"/>
          <w:szCs w:val="24"/>
        </w:rPr>
        <w:t>provided a total of 3,097 person-years</w:t>
      </w:r>
      <w:r>
        <w:rPr>
          <w:rFonts w:asciiTheme="minorHAnsi" w:hAnsiTheme="minorHAnsi"/>
          <w:sz w:val="24"/>
          <w:szCs w:val="24"/>
        </w:rPr>
        <w:t xml:space="preserve"> (py)</w:t>
      </w:r>
      <w:r w:rsidRPr="00E16A74">
        <w:rPr>
          <w:rFonts w:asciiTheme="minorHAnsi" w:hAnsiTheme="minorHAnsi"/>
          <w:sz w:val="24"/>
          <w:szCs w:val="24"/>
        </w:rPr>
        <w:t xml:space="preserve"> of follow-up (median 1.6 years;</w:t>
      </w:r>
      <w:r w:rsidRPr="00977E2F">
        <w:rPr>
          <w:rFonts w:asciiTheme="minorHAnsi" w:hAnsiTheme="minorHAnsi"/>
          <w:sz w:val="24"/>
          <w:szCs w:val="24"/>
        </w:rPr>
        <w:t xml:space="preserve"> IQR 0.7-3.2). </w:t>
      </w:r>
      <w:r w:rsidRPr="00FD6C4B">
        <w:rPr>
          <w:rFonts w:asciiTheme="minorHAnsi" w:hAnsiTheme="minorHAnsi"/>
          <w:sz w:val="24"/>
          <w:szCs w:val="24"/>
        </w:rPr>
        <w:t>Median time to AR</w:t>
      </w:r>
      <w:r>
        <w:rPr>
          <w:rFonts w:asciiTheme="minorHAnsi" w:hAnsiTheme="minorHAnsi"/>
          <w:sz w:val="24"/>
          <w:szCs w:val="24"/>
        </w:rPr>
        <w:t>T initiation was 17 days (IQR 9-</w:t>
      </w:r>
      <w:r w:rsidRPr="00FD6C4B">
        <w:rPr>
          <w:rFonts w:asciiTheme="minorHAnsi" w:hAnsiTheme="minorHAnsi"/>
          <w:sz w:val="24"/>
          <w:szCs w:val="24"/>
        </w:rPr>
        <w:t>42).</w:t>
      </w:r>
      <w:r>
        <w:rPr>
          <w:rFonts w:asciiTheme="minorHAnsi" w:hAnsiTheme="minorHAnsi"/>
          <w:sz w:val="24"/>
          <w:szCs w:val="24"/>
        </w:rPr>
        <w:t xml:space="preserve"> 10% (150/1,499) of patients did not start ART. M</w:t>
      </w:r>
      <w:r w:rsidRPr="00977E2F">
        <w:rPr>
          <w:rFonts w:asciiTheme="minorHAnsi" w:hAnsiTheme="minorHAnsi"/>
          <w:sz w:val="24"/>
          <w:szCs w:val="24"/>
        </w:rPr>
        <w:t>edian age was 13.2 years (IQR 11.3-15</w:t>
      </w:r>
      <w:r w:rsidRPr="009B50D2">
        <w:rPr>
          <w:rFonts w:asciiTheme="minorHAnsi" w:hAnsiTheme="minorHAnsi"/>
          <w:sz w:val="24"/>
          <w:szCs w:val="24"/>
        </w:rPr>
        <w:t>.2), and 52% (773/1,499) of the adolescents were female. The majority (87%</w:t>
      </w:r>
      <w:r>
        <w:rPr>
          <w:rFonts w:asciiTheme="minorHAnsi" w:hAnsiTheme="minorHAnsi"/>
          <w:sz w:val="24"/>
          <w:szCs w:val="24"/>
        </w:rPr>
        <w:t>; 1,305/1,499</w:t>
      </w:r>
      <w:r w:rsidRPr="009B50D2">
        <w:rPr>
          <w:rFonts w:asciiTheme="minorHAnsi" w:hAnsiTheme="minorHAnsi"/>
          <w:sz w:val="24"/>
          <w:szCs w:val="24"/>
        </w:rPr>
        <w:t>)</w:t>
      </w:r>
      <w:r>
        <w:rPr>
          <w:rFonts w:asciiTheme="minorHAnsi" w:hAnsiTheme="minorHAnsi"/>
          <w:sz w:val="24"/>
          <w:szCs w:val="24"/>
        </w:rPr>
        <w:t xml:space="preserve"> had</w:t>
      </w:r>
      <w:r w:rsidRPr="009B50D2">
        <w:rPr>
          <w:rFonts w:asciiTheme="minorHAnsi" w:hAnsiTheme="minorHAnsi"/>
          <w:sz w:val="24"/>
          <w:szCs w:val="24"/>
        </w:rPr>
        <w:t xml:space="preserve"> WHO </w:t>
      </w:r>
      <w:r>
        <w:rPr>
          <w:rFonts w:asciiTheme="minorHAnsi" w:hAnsiTheme="minorHAnsi"/>
          <w:sz w:val="24"/>
          <w:szCs w:val="24"/>
        </w:rPr>
        <w:t>S</w:t>
      </w:r>
      <w:r w:rsidRPr="009B50D2">
        <w:rPr>
          <w:rFonts w:asciiTheme="minorHAnsi" w:hAnsiTheme="minorHAnsi"/>
          <w:sz w:val="24"/>
          <w:szCs w:val="24"/>
        </w:rPr>
        <w:t>tage 3 or 4</w:t>
      </w:r>
      <w:r>
        <w:rPr>
          <w:rFonts w:asciiTheme="minorHAnsi" w:hAnsiTheme="minorHAnsi"/>
          <w:sz w:val="24"/>
          <w:szCs w:val="24"/>
        </w:rPr>
        <w:t xml:space="preserve"> HIV disease</w:t>
      </w:r>
      <w:r w:rsidRPr="009B50D2">
        <w:rPr>
          <w:rFonts w:asciiTheme="minorHAnsi" w:hAnsiTheme="minorHAnsi"/>
          <w:sz w:val="24"/>
          <w:szCs w:val="24"/>
        </w:rPr>
        <w:t xml:space="preserve">. The median CD4 cell count was 145 cells/µL (IQR 44-267) for the 754 (50%) of patients with available test </w:t>
      </w:r>
      <w:r>
        <w:rPr>
          <w:rFonts w:asciiTheme="minorHAnsi" w:hAnsiTheme="minorHAnsi"/>
          <w:sz w:val="24"/>
          <w:szCs w:val="24"/>
        </w:rPr>
        <w:t>result</w:t>
      </w:r>
      <w:r w:rsidRPr="00F90DE7">
        <w:rPr>
          <w:rFonts w:asciiTheme="minorHAnsi" w:hAnsiTheme="minorHAnsi"/>
          <w:sz w:val="24"/>
          <w:szCs w:val="24"/>
        </w:rPr>
        <w:t xml:space="preserve"> (Table 1).</w:t>
      </w:r>
    </w:p>
    <w:p w:rsidR="00DD44E1" w:rsidRPr="00977E2F" w:rsidRDefault="00DD44E1" w:rsidP="00041CFB">
      <w:pPr>
        <w:spacing w:after="0" w:line="480" w:lineRule="auto"/>
        <w:rPr>
          <w:rFonts w:asciiTheme="minorHAnsi" w:hAnsiTheme="minorHAnsi"/>
          <w:sz w:val="24"/>
          <w:szCs w:val="24"/>
        </w:rPr>
      </w:pPr>
    </w:p>
    <w:p w:rsidR="00DD44E1" w:rsidRPr="00FD6C4B" w:rsidRDefault="00DD44E1" w:rsidP="001604AD">
      <w:pPr>
        <w:spacing w:after="0" w:line="480" w:lineRule="auto"/>
        <w:rPr>
          <w:rFonts w:asciiTheme="minorHAnsi" w:hAnsiTheme="minorHAnsi"/>
          <w:sz w:val="24"/>
          <w:szCs w:val="24"/>
        </w:rPr>
      </w:pPr>
      <w:r w:rsidRPr="00CF6ACC">
        <w:rPr>
          <w:rFonts w:asciiTheme="minorHAnsi" w:hAnsiTheme="minorHAnsi"/>
          <w:sz w:val="24"/>
          <w:szCs w:val="24"/>
        </w:rPr>
        <w:t>At 24 months after becoming ART eligible, 72% (1,074/1,499</w:t>
      </w:r>
      <w:r w:rsidRPr="00F12AB7">
        <w:rPr>
          <w:rFonts w:asciiTheme="minorHAnsi" w:hAnsiTheme="minorHAnsi"/>
          <w:sz w:val="24"/>
          <w:szCs w:val="24"/>
        </w:rPr>
        <w:t>) of patients were retained and on ART. Mortality and LTFU was 6% (84/1,332) and 10% (133/1,332) among patients on ART, and 15% (25/167) and 59% (98/167) among patients not on ART, respectively. Half of all deaths (49</w:t>
      </w:r>
      <w:r>
        <w:rPr>
          <w:rFonts w:asciiTheme="minorHAnsi" w:hAnsiTheme="minorHAnsi"/>
          <w:sz w:val="24"/>
          <w:szCs w:val="24"/>
        </w:rPr>
        <w:t>%;</w:t>
      </w:r>
      <w:r w:rsidRPr="00F12AB7">
        <w:rPr>
          <w:rFonts w:asciiTheme="minorHAnsi" w:hAnsiTheme="minorHAnsi"/>
          <w:sz w:val="24"/>
          <w:szCs w:val="24"/>
        </w:rPr>
        <w:t xml:space="preserve"> </w:t>
      </w:r>
      <w:r>
        <w:rPr>
          <w:rFonts w:asciiTheme="minorHAnsi" w:hAnsiTheme="minorHAnsi"/>
          <w:sz w:val="24"/>
          <w:szCs w:val="24"/>
        </w:rPr>
        <w:t>53/109)</w:t>
      </w:r>
      <w:r w:rsidRPr="00F12AB7">
        <w:rPr>
          <w:rFonts w:asciiTheme="minorHAnsi" w:hAnsiTheme="minorHAnsi"/>
          <w:sz w:val="24"/>
          <w:szCs w:val="24"/>
        </w:rPr>
        <w:t xml:space="preserve"> and LTFU (52%</w:t>
      </w:r>
      <w:r>
        <w:rPr>
          <w:rFonts w:asciiTheme="minorHAnsi" w:hAnsiTheme="minorHAnsi"/>
          <w:sz w:val="24"/>
          <w:szCs w:val="24"/>
        </w:rPr>
        <w:t xml:space="preserve">; </w:t>
      </w:r>
      <w:r w:rsidRPr="00F12AB7">
        <w:rPr>
          <w:rFonts w:asciiTheme="minorHAnsi" w:hAnsiTheme="minorHAnsi"/>
          <w:sz w:val="24"/>
          <w:szCs w:val="24"/>
        </w:rPr>
        <w:t>121/231) occurred</w:t>
      </w:r>
      <w:r w:rsidRPr="00977E2F">
        <w:rPr>
          <w:rFonts w:asciiTheme="minorHAnsi" w:hAnsiTheme="minorHAnsi"/>
          <w:sz w:val="24"/>
          <w:szCs w:val="24"/>
        </w:rPr>
        <w:t xml:space="preserve"> within the first three months</w:t>
      </w:r>
      <w:r>
        <w:rPr>
          <w:rFonts w:asciiTheme="minorHAnsi" w:hAnsiTheme="minorHAnsi"/>
          <w:sz w:val="24"/>
          <w:szCs w:val="24"/>
        </w:rPr>
        <w:t xml:space="preserve"> after becoming ART eligible</w:t>
      </w:r>
      <w:r w:rsidRPr="00977E2F">
        <w:rPr>
          <w:rFonts w:asciiTheme="minorHAnsi" w:hAnsiTheme="minorHAnsi"/>
          <w:sz w:val="24"/>
          <w:szCs w:val="24"/>
        </w:rPr>
        <w:t xml:space="preserve">. Among patients </w:t>
      </w:r>
      <w:r>
        <w:rPr>
          <w:rFonts w:asciiTheme="minorHAnsi" w:hAnsiTheme="minorHAnsi"/>
          <w:sz w:val="24"/>
          <w:szCs w:val="24"/>
        </w:rPr>
        <w:t>not on</w:t>
      </w:r>
      <w:r w:rsidRPr="00977E2F">
        <w:rPr>
          <w:rFonts w:asciiTheme="minorHAnsi" w:hAnsiTheme="minorHAnsi"/>
          <w:sz w:val="24"/>
          <w:szCs w:val="24"/>
        </w:rPr>
        <w:t xml:space="preserve"> ART, the vast majority of deaths (88%</w:t>
      </w:r>
      <w:r>
        <w:rPr>
          <w:rFonts w:asciiTheme="minorHAnsi" w:hAnsiTheme="minorHAnsi"/>
          <w:sz w:val="24"/>
          <w:szCs w:val="24"/>
        </w:rPr>
        <w:t xml:space="preserve">; </w:t>
      </w:r>
      <w:r w:rsidRPr="00977E2F">
        <w:rPr>
          <w:rFonts w:asciiTheme="minorHAnsi" w:hAnsiTheme="minorHAnsi"/>
          <w:sz w:val="24"/>
          <w:szCs w:val="24"/>
        </w:rPr>
        <w:t>22/25) and LTFU (85%</w:t>
      </w:r>
      <w:r>
        <w:rPr>
          <w:rFonts w:asciiTheme="minorHAnsi" w:hAnsiTheme="minorHAnsi"/>
          <w:sz w:val="24"/>
          <w:szCs w:val="24"/>
        </w:rPr>
        <w:t xml:space="preserve">; </w:t>
      </w:r>
      <w:r w:rsidRPr="00977E2F">
        <w:rPr>
          <w:rFonts w:asciiTheme="minorHAnsi" w:hAnsiTheme="minorHAnsi"/>
          <w:sz w:val="24"/>
          <w:szCs w:val="24"/>
        </w:rPr>
        <w:t>83/98) occurred during this period, but only 37% (31/84) and 29% (38/133) among adolescents on ART, r</w:t>
      </w:r>
      <w:r w:rsidRPr="00923EEA">
        <w:rPr>
          <w:rFonts w:asciiTheme="minorHAnsi" w:hAnsiTheme="minorHAnsi"/>
          <w:sz w:val="24"/>
          <w:szCs w:val="24"/>
        </w:rPr>
        <w:t>espectively (Table 2). New</w:t>
      </w:r>
      <w:r w:rsidRPr="00977E2F">
        <w:rPr>
          <w:rFonts w:asciiTheme="minorHAnsi" w:hAnsiTheme="minorHAnsi"/>
          <w:sz w:val="24"/>
          <w:szCs w:val="24"/>
        </w:rPr>
        <w:t xml:space="preserve"> </w:t>
      </w:r>
      <w:r>
        <w:rPr>
          <w:rFonts w:asciiTheme="minorHAnsi" w:hAnsiTheme="minorHAnsi"/>
          <w:sz w:val="24"/>
          <w:szCs w:val="24"/>
        </w:rPr>
        <w:t xml:space="preserve">ART </w:t>
      </w:r>
      <w:r w:rsidRPr="00977E2F">
        <w:rPr>
          <w:rFonts w:asciiTheme="minorHAnsi" w:hAnsiTheme="minorHAnsi"/>
          <w:sz w:val="24"/>
          <w:szCs w:val="24"/>
        </w:rPr>
        <w:t>initiations decreased with prolonged</w:t>
      </w:r>
      <w:r>
        <w:rPr>
          <w:rFonts w:asciiTheme="minorHAnsi" w:hAnsiTheme="minorHAnsi"/>
          <w:sz w:val="24"/>
          <w:szCs w:val="24"/>
        </w:rPr>
        <w:t xml:space="preserve"> time elapsing </w:t>
      </w:r>
      <w:r w:rsidRPr="00CF6ACC">
        <w:rPr>
          <w:rFonts w:asciiTheme="minorHAnsi" w:hAnsiTheme="minorHAnsi"/>
          <w:sz w:val="24"/>
          <w:szCs w:val="24"/>
        </w:rPr>
        <w:t>after becoming ART eligible. However</w:t>
      </w:r>
      <w:r w:rsidRPr="00977E2F">
        <w:rPr>
          <w:rFonts w:asciiTheme="minorHAnsi" w:hAnsiTheme="minorHAnsi"/>
          <w:sz w:val="24"/>
          <w:szCs w:val="24"/>
        </w:rPr>
        <w:t xml:space="preserve">, those who initiated </w:t>
      </w:r>
      <w:r>
        <w:rPr>
          <w:rFonts w:asciiTheme="minorHAnsi" w:hAnsiTheme="minorHAnsi"/>
          <w:sz w:val="24"/>
          <w:szCs w:val="24"/>
        </w:rPr>
        <w:t xml:space="preserve">ART slower had no worse outcomes than those initiating fast, or than those being on ART already for longer </w:t>
      </w:r>
      <w:r w:rsidRPr="007523C6">
        <w:rPr>
          <w:rFonts w:asciiTheme="minorHAnsi" w:hAnsiTheme="minorHAnsi"/>
          <w:sz w:val="24"/>
          <w:szCs w:val="24"/>
        </w:rPr>
        <w:t>time (Figure 1).</w:t>
      </w:r>
    </w:p>
    <w:p w:rsidR="00DD44E1" w:rsidRPr="00FD6C4B" w:rsidRDefault="00DD44E1" w:rsidP="00021F87">
      <w:pPr>
        <w:spacing w:after="0" w:line="480" w:lineRule="auto"/>
        <w:rPr>
          <w:rFonts w:asciiTheme="minorHAnsi" w:hAnsiTheme="minorHAnsi"/>
          <w:sz w:val="24"/>
          <w:szCs w:val="24"/>
        </w:rPr>
      </w:pPr>
    </w:p>
    <w:p w:rsidR="00DD44E1" w:rsidRPr="00FD6C4B" w:rsidRDefault="00DD44E1" w:rsidP="00021F87">
      <w:pPr>
        <w:spacing w:after="0" w:line="480" w:lineRule="auto"/>
        <w:rPr>
          <w:rFonts w:asciiTheme="minorHAnsi" w:hAnsiTheme="minorHAnsi"/>
          <w:sz w:val="24"/>
          <w:szCs w:val="24"/>
        </w:rPr>
      </w:pPr>
      <w:r w:rsidRPr="00FD6C4B">
        <w:rPr>
          <w:rFonts w:asciiTheme="minorHAnsi" w:hAnsiTheme="minorHAnsi"/>
          <w:sz w:val="24"/>
          <w:szCs w:val="24"/>
        </w:rPr>
        <w:t xml:space="preserve">The crude mortality rate during the 24 months </w:t>
      </w:r>
      <w:r>
        <w:rPr>
          <w:rFonts w:asciiTheme="minorHAnsi" w:hAnsiTheme="minorHAnsi"/>
          <w:sz w:val="24"/>
          <w:szCs w:val="24"/>
        </w:rPr>
        <w:t xml:space="preserve">after </w:t>
      </w:r>
      <w:r w:rsidRPr="00CF6ACC">
        <w:rPr>
          <w:rFonts w:asciiTheme="minorHAnsi" w:hAnsiTheme="minorHAnsi"/>
          <w:sz w:val="24"/>
          <w:szCs w:val="24"/>
        </w:rPr>
        <w:t>becoming ART eligible was</w:t>
      </w:r>
      <w:r w:rsidRPr="00FD6C4B">
        <w:rPr>
          <w:rFonts w:asciiTheme="minorHAnsi" w:hAnsiTheme="minorHAnsi"/>
          <w:sz w:val="24"/>
          <w:szCs w:val="24"/>
        </w:rPr>
        <w:t xml:space="preserve"> </w:t>
      </w:r>
      <w:r w:rsidRPr="00E16A74">
        <w:rPr>
          <w:rFonts w:asciiTheme="minorHAnsi" w:hAnsiTheme="minorHAnsi"/>
          <w:sz w:val="24"/>
          <w:szCs w:val="24"/>
        </w:rPr>
        <w:t>5.46/100py (95%CI 4.53-</w:t>
      </w:r>
      <w:r w:rsidRPr="00977E2F">
        <w:rPr>
          <w:rFonts w:asciiTheme="minorHAnsi" w:hAnsiTheme="minorHAnsi"/>
          <w:sz w:val="24"/>
          <w:szCs w:val="24"/>
        </w:rPr>
        <w:t xml:space="preserve">6.59). The corresponding LTFU rate was 11.32/100py (95%CI 9.94-12.90). </w:t>
      </w:r>
      <w:r w:rsidRPr="00FD6C4B">
        <w:rPr>
          <w:rFonts w:asciiTheme="minorHAnsi" w:hAnsiTheme="minorHAnsi"/>
          <w:sz w:val="24"/>
          <w:szCs w:val="24"/>
        </w:rPr>
        <w:t xml:space="preserve">Stratified by time to ART initiation, cumulative hazards for mortality </w:t>
      </w:r>
      <w:r w:rsidRPr="00135115">
        <w:rPr>
          <w:rFonts w:asciiTheme="minorHAnsi" w:hAnsiTheme="minorHAnsi"/>
          <w:sz w:val="24"/>
          <w:szCs w:val="24"/>
        </w:rPr>
        <w:t>were highest in patients with</w:t>
      </w:r>
      <w:r>
        <w:rPr>
          <w:rFonts w:asciiTheme="minorHAnsi" w:hAnsiTheme="minorHAnsi"/>
          <w:sz w:val="24"/>
          <w:szCs w:val="24"/>
        </w:rPr>
        <w:t xml:space="preserve"> fastest initiation (0-7 days). </w:t>
      </w:r>
      <w:r w:rsidRPr="00135115">
        <w:rPr>
          <w:rFonts w:asciiTheme="minorHAnsi" w:hAnsiTheme="minorHAnsi"/>
          <w:sz w:val="24"/>
          <w:szCs w:val="24"/>
        </w:rPr>
        <w:t xml:space="preserve">LTFU was highest in patients prior to </w:t>
      </w:r>
      <w:r>
        <w:rPr>
          <w:rFonts w:asciiTheme="minorHAnsi" w:hAnsiTheme="minorHAnsi"/>
          <w:sz w:val="24"/>
          <w:szCs w:val="24"/>
        </w:rPr>
        <w:t xml:space="preserve">ART </w:t>
      </w:r>
      <w:r w:rsidRPr="00135115">
        <w:rPr>
          <w:rFonts w:asciiTheme="minorHAnsi" w:hAnsiTheme="minorHAnsi"/>
          <w:sz w:val="24"/>
          <w:szCs w:val="24"/>
        </w:rPr>
        <w:t>initiation</w:t>
      </w:r>
      <w:r>
        <w:rPr>
          <w:rFonts w:asciiTheme="minorHAnsi" w:hAnsiTheme="minorHAnsi"/>
          <w:sz w:val="24"/>
          <w:szCs w:val="24"/>
        </w:rPr>
        <w:t xml:space="preserve">. However, </w:t>
      </w:r>
      <w:r w:rsidRPr="00135115">
        <w:rPr>
          <w:rFonts w:asciiTheme="minorHAnsi" w:hAnsiTheme="minorHAnsi"/>
          <w:sz w:val="24"/>
          <w:szCs w:val="24"/>
        </w:rPr>
        <w:t>n</w:t>
      </w:r>
      <w:r w:rsidRPr="00977E2F">
        <w:rPr>
          <w:rFonts w:asciiTheme="minorHAnsi" w:hAnsiTheme="minorHAnsi"/>
          <w:sz w:val="24"/>
          <w:szCs w:val="24"/>
        </w:rPr>
        <w:t xml:space="preserve">o clear pattern emerged for mortality or LTFU with increasing time to ART </w:t>
      </w:r>
      <w:r>
        <w:rPr>
          <w:rFonts w:asciiTheme="minorHAnsi" w:hAnsiTheme="minorHAnsi"/>
          <w:sz w:val="24"/>
          <w:szCs w:val="24"/>
        </w:rPr>
        <w:t xml:space="preserve">duration </w:t>
      </w:r>
      <w:r w:rsidRPr="00977E2F">
        <w:rPr>
          <w:rFonts w:asciiTheme="minorHAnsi" w:hAnsiTheme="minorHAnsi"/>
          <w:sz w:val="24"/>
          <w:szCs w:val="24"/>
        </w:rPr>
        <w:t>(Figure 2)</w:t>
      </w:r>
      <w:r w:rsidRPr="00FD6C4B">
        <w:rPr>
          <w:rFonts w:asciiTheme="minorHAnsi" w:hAnsiTheme="minorHAnsi"/>
          <w:sz w:val="24"/>
          <w:szCs w:val="24"/>
        </w:rPr>
        <w:t>. After adjusting for sex, age, WHO stage,</w:t>
      </w:r>
      <w:r w:rsidRPr="00E16A74">
        <w:rPr>
          <w:rFonts w:asciiTheme="minorHAnsi" w:hAnsiTheme="minorHAnsi"/>
          <w:sz w:val="24"/>
          <w:szCs w:val="24"/>
        </w:rPr>
        <w:t xml:space="preserve"> and calendar year, </w:t>
      </w:r>
      <w:r>
        <w:rPr>
          <w:rFonts w:asciiTheme="minorHAnsi" w:hAnsiTheme="minorHAnsi"/>
          <w:sz w:val="24"/>
          <w:szCs w:val="24"/>
        </w:rPr>
        <w:t>hazard</w:t>
      </w:r>
      <w:r w:rsidRPr="00E16A74">
        <w:rPr>
          <w:rFonts w:asciiTheme="minorHAnsi" w:hAnsiTheme="minorHAnsi"/>
          <w:sz w:val="24"/>
          <w:szCs w:val="24"/>
        </w:rPr>
        <w:t xml:space="preserve"> ratios </w:t>
      </w:r>
      <w:r>
        <w:rPr>
          <w:rFonts w:asciiTheme="minorHAnsi" w:hAnsiTheme="minorHAnsi"/>
          <w:sz w:val="24"/>
          <w:szCs w:val="24"/>
        </w:rPr>
        <w:t xml:space="preserve">for mortality </w:t>
      </w:r>
      <w:r w:rsidRPr="00E16A74">
        <w:rPr>
          <w:rFonts w:asciiTheme="minorHAnsi" w:hAnsiTheme="minorHAnsi"/>
          <w:sz w:val="24"/>
          <w:szCs w:val="24"/>
        </w:rPr>
        <w:t>were 1.</w:t>
      </w:r>
      <w:r w:rsidRPr="00BF3991">
        <w:rPr>
          <w:rFonts w:asciiTheme="minorHAnsi" w:hAnsiTheme="minorHAnsi"/>
          <w:sz w:val="24"/>
          <w:szCs w:val="24"/>
        </w:rPr>
        <w:t>59</w:t>
      </w:r>
      <w:r w:rsidRPr="00FD6C4B">
        <w:rPr>
          <w:rFonts w:asciiTheme="minorHAnsi" w:hAnsiTheme="minorHAnsi"/>
          <w:sz w:val="24"/>
          <w:szCs w:val="24"/>
        </w:rPr>
        <w:t xml:space="preserve"> (95%CI 0.8</w:t>
      </w:r>
      <w:r w:rsidRPr="00BF3991">
        <w:rPr>
          <w:rFonts w:asciiTheme="minorHAnsi" w:hAnsiTheme="minorHAnsi"/>
          <w:sz w:val="24"/>
          <w:szCs w:val="24"/>
        </w:rPr>
        <w:t>3</w:t>
      </w:r>
      <w:r w:rsidRPr="00FD6C4B">
        <w:rPr>
          <w:rFonts w:asciiTheme="minorHAnsi" w:hAnsiTheme="minorHAnsi"/>
          <w:sz w:val="24"/>
          <w:szCs w:val="24"/>
        </w:rPr>
        <w:t>-3.</w:t>
      </w:r>
      <w:r w:rsidRPr="00BF3991">
        <w:rPr>
          <w:rFonts w:asciiTheme="minorHAnsi" w:hAnsiTheme="minorHAnsi"/>
          <w:sz w:val="24"/>
          <w:szCs w:val="24"/>
        </w:rPr>
        <w:t>0</w:t>
      </w:r>
      <w:r w:rsidRPr="00FD6C4B">
        <w:rPr>
          <w:rFonts w:asciiTheme="minorHAnsi" w:hAnsiTheme="minorHAnsi"/>
          <w:sz w:val="24"/>
          <w:szCs w:val="24"/>
        </w:rPr>
        <w:t>4), 1.</w:t>
      </w:r>
      <w:r w:rsidRPr="00BF3991">
        <w:rPr>
          <w:rFonts w:asciiTheme="minorHAnsi" w:hAnsiTheme="minorHAnsi"/>
          <w:sz w:val="24"/>
          <w:szCs w:val="24"/>
        </w:rPr>
        <w:t>19</w:t>
      </w:r>
      <w:r w:rsidRPr="00FD6C4B">
        <w:rPr>
          <w:rFonts w:asciiTheme="minorHAnsi" w:hAnsiTheme="minorHAnsi"/>
          <w:sz w:val="24"/>
          <w:szCs w:val="24"/>
        </w:rPr>
        <w:t xml:space="preserve"> (95%CI 0.5</w:t>
      </w:r>
      <w:r w:rsidRPr="00BF3991">
        <w:rPr>
          <w:rFonts w:asciiTheme="minorHAnsi" w:hAnsiTheme="minorHAnsi"/>
          <w:sz w:val="24"/>
          <w:szCs w:val="24"/>
        </w:rPr>
        <w:t>9</w:t>
      </w:r>
      <w:r w:rsidRPr="00FD6C4B">
        <w:rPr>
          <w:rFonts w:asciiTheme="minorHAnsi" w:hAnsiTheme="minorHAnsi"/>
          <w:sz w:val="24"/>
          <w:szCs w:val="24"/>
        </w:rPr>
        <w:t>-2.</w:t>
      </w:r>
      <w:r w:rsidRPr="00BF3991">
        <w:rPr>
          <w:rFonts w:asciiTheme="minorHAnsi" w:hAnsiTheme="minorHAnsi"/>
          <w:sz w:val="24"/>
          <w:szCs w:val="24"/>
        </w:rPr>
        <w:t>40</w:t>
      </w:r>
      <w:r w:rsidRPr="00FD6C4B">
        <w:rPr>
          <w:rFonts w:asciiTheme="minorHAnsi" w:hAnsiTheme="minorHAnsi"/>
          <w:sz w:val="24"/>
          <w:szCs w:val="24"/>
        </w:rPr>
        <w:t>), 1.</w:t>
      </w:r>
      <w:r w:rsidRPr="00BF3991">
        <w:rPr>
          <w:rFonts w:asciiTheme="minorHAnsi" w:hAnsiTheme="minorHAnsi"/>
          <w:sz w:val="24"/>
          <w:szCs w:val="24"/>
        </w:rPr>
        <w:t>56</w:t>
      </w:r>
      <w:r w:rsidRPr="00FD6C4B">
        <w:rPr>
          <w:rFonts w:asciiTheme="minorHAnsi" w:hAnsiTheme="minorHAnsi"/>
          <w:sz w:val="24"/>
          <w:szCs w:val="24"/>
        </w:rPr>
        <w:t xml:space="preserve"> (95%CI 0.</w:t>
      </w:r>
      <w:r w:rsidRPr="00BF3991">
        <w:rPr>
          <w:rFonts w:asciiTheme="minorHAnsi" w:hAnsiTheme="minorHAnsi"/>
          <w:sz w:val="24"/>
          <w:szCs w:val="24"/>
        </w:rPr>
        <w:t>72</w:t>
      </w:r>
      <w:r w:rsidRPr="00FD6C4B">
        <w:rPr>
          <w:rFonts w:asciiTheme="minorHAnsi" w:hAnsiTheme="minorHAnsi"/>
          <w:sz w:val="24"/>
          <w:szCs w:val="24"/>
        </w:rPr>
        <w:t>-</w:t>
      </w:r>
      <w:r w:rsidRPr="00BF3991">
        <w:rPr>
          <w:rFonts w:asciiTheme="minorHAnsi" w:hAnsiTheme="minorHAnsi"/>
          <w:sz w:val="24"/>
          <w:szCs w:val="24"/>
        </w:rPr>
        <w:t>3</w:t>
      </w:r>
      <w:r w:rsidRPr="00FD6C4B">
        <w:rPr>
          <w:rFonts w:asciiTheme="minorHAnsi" w:hAnsiTheme="minorHAnsi"/>
          <w:sz w:val="24"/>
          <w:szCs w:val="24"/>
        </w:rPr>
        <w:t>.4</w:t>
      </w:r>
      <w:r w:rsidRPr="00BF3991">
        <w:rPr>
          <w:rFonts w:asciiTheme="minorHAnsi" w:hAnsiTheme="minorHAnsi"/>
          <w:sz w:val="24"/>
          <w:szCs w:val="24"/>
        </w:rPr>
        <w:t>1</w:t>
      </w:r>
      <w:r w:rsidRPr="00FD6C4B">
        <w:rPr>
          <w:rFonts w:asciiTheme="minorHAnsi" w:hAnsiTheme="minorHAnsi"/>
          <w:sz w:val="24"/>
          <w:szCs w:val="24"/>
        </w:rPr>
        <w:t xml:space="preserve">), </w:t>
      </w:r>
      <w:r w:rsidRPr="00BF3991">
        <w:rPr>
          <w:rFonts w:asciiTheme="minorHAnsi" w:hAnsiTheme="minorHAnsi"/>
          <w:sz w:val="24"/>
          <w:szCs w:val="24"/>
        </w:rPr>
        <w:t>1</w:t>
      </w:r>
      <w:r w:rsidRPr="00FD6C4B">
        <w:rPr>
          <w:rFonts w:asciiTheme="minorHAnsi" w:hAnsiTheme="minorHAnsi"/>
          <w:sz w:val="24"/>
          <w:szCs w:val="24"/>
        </w:rPr>
        <w:t>.</w:t>
      </w:r>
      <w:r w:rsidRPr="00BF3991">
        <w:rPr>
          <w:rFonts w:asciiTheme="minorHAnsi" w:hAnsiTheme="minorHAnsi"/>
          <w:sz w:val="24"/>
          <w:szCs w:val="24"/>
        </w:rPr>
        <w:t>08</w:t>
      </w:r>
      <w:r w:rsidRPr="00FD6C4B">
        <w:rPr>
          <w:rFonts w:asciiTheme="minorHAnsi" w:hAnsiTheme="minorHAnsi"/>
          <w:sz w:val="24"/>
          <w:szCs w:val="24"/>
        </w:rPr>
        <w:t xml:space="preserve"> (95%CI 0.</w:t>
      </w:r>
      <w:r w:rsidRPr="00BF3991">
        <w:rPr>
          <w:rFonts w:asciiTheme="minorHAnsi" w:hAnsiTheme="minorHAnsi"/>
          <w:sz w:val="24"/>
          <w:szCs w:val="24"/>
        </w:rPr>
        <w:t>44</w:t>
      </w:r>
      <w:r w:rsidRPr="00FD6C4B">
        <w:rPr>
          <w:rFonts w:asciiTheme="minorHAnsi" w:hAnsiTheme="minorHAnsi"/>
          <w:sz w:val="24"/>
          <w:szCs w:val="24"/>
        </w:rPr>
        <w:t>-</w:t>
      </w:r>
      <w:r w:rsidRPr="00BF3991">
        <w:rPr>
          <w:rFonts w:asciiTheme="minorHAnsi" w:hAnsiTheme="minorHAnsi"/>
          <w:sz w:val="24"/>
          <w:szCs w:val="24"/>
        </w:rPr>
        <w:t>2</w:t>
      </w:r>
      <w:r w:rsidRPr="00FD6C4B">
        <w:rPr>
          <w:rFonts w:asciiTheme="minorHAnsi" w:hAnsiTheme="minorHAnsi"/>
          <w:sz w:val="24"/>
          <w:szCs w:val="24"/>
        </w:rPr>
        <w:t>.</w:t>
      </w:r>
      <w:r w:rsidRPr="00BF3991">
        <w:rPr>
          <w:rFonts w:asciiTheme="minorHAnsi" w:hAnsiTheme="minorHAnsi"/>
          <w:sz w:val="24"/>
          <w:szCs w:val="24"/>
        </w:rPr>
        <w:t>71</w:t>
      </w:r>
      <w:r w:rsidRPr="00FD6C4B">
        <w:rPr>
          <w:rFonts w:asciiTheme="minorHAnsi" w:hAnsiTheme="minorHAnsi"/>
          <w:sz w:val="24"/>
          <w:szCs w:val="24"/>
        </w:rPr>
        <w:t xml:space="preserve">), and </w:t>
      </w:r>
      <w:r w:rsidRPr="00BF3991">
        <w:rPr>
          <w:rFonts w:asciiTheme="minorHAnsi" w:hAnsiTheme="minorHAnsi"/>
          <w:sz w:val="24"/>
          <w:szCs w:val="24"/>
        </w:rPr>
        <w:t>0</w:t>
      </w:r>
      <w:r w:rsidRPr="00FD6C4B">
        <w:rPr>
          <w:rFonts w:asciiTheme="minorHAnsi" w:hAnsiTheme="minorHAnsi"/>
          <w:sz w:val="24"/>
          <w:szCs w:val="24"/>
        </w:rPr>
        <w:t>.</w:t>
      </w:r>
      <w:r w:rsidRPr="00BF3991">
        <w:rPr>
          <w:rFonts w:asciiTheme="minorHAnsi" w:hAnsiTheme="minorHAnsi"/>
          <w:sz w:val="24"/>
          <w:szCs w:val="24"/>
        </w:rPr>
        <w:t>94</w:t>
      </w:r>
      <w:r w:rsidRPr="00FD6C4B">
        <w:rPr>
          <w:rFonts w:asciiTheme="minorHAnsi" w:hAnsiTheme="minorHAnsi"/>
          <w:sz w:val="24"/>
          <w:szCs w:val="24"/>
        </w:rPr>
        <w:t xml:space="preserve"> (95%CI </w:t>
      </w:r>
      <w:r w:rsidRPr="00BF3991">
        <w:rPr>
          <w:rFonts w:asciiTheme="minorHAnsi" w:hAnsiTheme="minorHAnsi"/>
          <w:sz w:val="24"/>
          <w:szCs w:val="24"/>
        </w:rPr>
        <w:t>0</w:t>
      </w:r>
      <w:r w:rsidRPr="00FD6C4B">
        <w:rPr>
          <w:rFonts w:asciiTheme="minorHAnsi" w:hAnsiTheme="minorHAnsi"/>
          <w:sz w:val="24"/>
          <w:szCs w:val="24"/>
        </w:rPr>
        <w:t>.</w:t>
      </w:r>
      <w:r w:rsidRPr="00BF3991">
        <w:rPr>
          <w:rFonts w:asciiTheme="minorHAnsi" w:hAnsiTheme="minorHAnsi"/>
          <w:sz w:val="24"/>
          <w:szCs w:val="24"/>
        </w:rPr>
        <w:t>46</w:t>
      </w:r>
      <w:r w:rsidRPr="00FD6C4B">
        <w:rPr>
          <w:rFonts w:asciiTheme="minorHAnsi" w:hAnsiTheme="minorHAnsi"/>
          <w:sz w:val="24"/>
          <w:szCs w:val="24"/>
        </w:rPr>
        <w:t>-</w:t>
      </w:r>
      <w:r w:rsidRPr="00BF3991">
        <w:rPr>
          <w:rFonts w:asciiTheme="minorHAnsi" w:hAnsiTheme="minorHAnsi"/>
          <w:sz w:val="24"/>
          <w:szCs w:val="24"/>
        </w:rPr>
        <w:t>1</w:t>
      </w:r>
      <w:r w:rsidRPr="00FD6C4B">
        <w:rPr>
          <w:rFonts w:asciiTheme="minorHAnsi" w:hAnsiTheme="minorHAnsi"/>
          <w:sz w:val="24"/>
          <w:szCs w:val="24"/>
        </w:rPr>
        <w:t>.</w:t>
      </w:r>
      <w:r w:rsidRPr="00BF3991">
        <w:rPr>
          <w:rFonts w:asciiTheme="minorHAnsi" w:hAnsiTheme="minorHAnsi"/>
          <w:sz w:val="24"/>
          <w:szCs w:val="24"/>
        </w:rPr>
        <w:t>92</w:t>
      </w:r>
      <w:r w:rsidRPr="00FD6C4B">
        <w:rPr>
          <w:rFonts w:asciiTheme="minorHAnsi" w:hAnsiTheme="minorHAnsi"/>
          <w:sz w:val="24"/>
          <w:szCs w:val="24"/>
        </w:rPr>
        <w:t>) for patients with ART initiation at 0-≤7 days, &gt;14 days to ≤1 month, &gt;1-≤</w:t>
      </w:r>
      <w:r w:rsidRPr="00E16A74">
        <w:rPr>
          <w:rFonts w:asciiTheme="minorHAnsi" w:hAnsiTheme="minorHAnsi"/>
          <w:sz w:val="24"/>
          <w:szCs w:val="24"/>
        </w:rPr>
        <w:t>2 months, &gt;2 months,</w:t>
      </w:r>
      <w:r w:rsidRPr="00977E2F">
        <w:rPr>
          <w:rFonts w:asciiTheme="minorHAnsi" w:hAnsiTheme="minorHAnsi"/>
          <w:sz w:val="24"/>
          <w:szCs w:val="24"/>
        </w:rPr>
        <w:t xml:space="preserve"> and </w:t>
      </w:r>
      <w:r>
        <w:rPr>
          <w:rFonts w:asciiTheme="minorHAnsi" w:hAnsiTheme="minorHAnsi"/>
          <w:sz w:val="24"/>
          <w:szCs w:val="24"/>
        </w:rPr>
        <w:t>prior to initiation</w:t>
      </w:r>
      <w:r w:rsidRPr="00FD6C4B">
        <w:rPr>
          <w:rFonts w:asciiTheme="minorHAnsi" w:hAnsiTheme="minorHAnsi"/>
          <w:sz w:val="24"/>
          <w:szCs w:val="24"/>
        </w:rPr>
        <w:t xml:space="preserve">, respectively, using patients with ART initiation at 7-14 days as reference group. The corresponding adjusted </w:t>
      </w:r>
      <w:r>
        <w:rPr>
          <w:rFonts w:asciiTheme="minorHAnsi" w:hAnsiTheme="minorHAnsi"/>
          <w:sz w:val="24"/>
          <w:szCs w:val="24"/>
        </w:rPr>
        <w:t>hazard</w:t>
      </w:r>
      <w:r w:rsidRPr="00FD6C4B">
        <w:rPr>
          <w:rFonts w:asciiTheme="minorHAnsi" w:hAnsiTheme="minorHAnsi"/>
          <w:sz w:val="24"/>
          <w:szCs w:val="24"/>
        </w:rPr>
        <w:t xml:space="preserve"> ratios for LTFU were </w:t>
      </w:r>
      <w:r>
        <w:rPr>
          <w:rFonts w:asciiTheme="minorHAnsi" w:hAnsiTheme="minorHAnsi"/>
          <w:sz w:val="24"/>
          <w:szCs w:val="24"/>
        </w:rPr>
        <w:t>1.02</w:t>
      </w:r>
      <w:r w:rsidRPr="00FD6C4B">
        <w:rPr>
          <w:rFonts w:asciiTheme="minorHAnsi" w:hAnsiTheme="minorHAnsi"/>
          <w:sz w:val="24"/>
          <w:szCs w:val="24"/>
        </w:rPr>
        <w:t xml:space="preserve"> (95%CI </w:t>
      </w:r>
      <w:r>
        <w:rPr>
          <w:rFonts w:asciiTheme="minorHAnsi" w:hAnsiTheme="minorHAnsi"/>
          <w:sz w:val="24"/>
          <w:szCs w:val="24"/>
        </w:rPr>
        <w:t>0.62-1.67</w:t>
      </w:r>
      <w:r w:rsidRPr="00FD6C4B">
        <w:rPr>
          <w:rFonts w:asciiTheme="minorHAnsi" w:hAnsiTheme="minorHAnsi"/>
          <w:sz w:val="24"/>
          <w:szCs w:val="24"/>
        </w:rPr>
        <w:t>), 1.0</w:t>
      </w:r>
      <w:r>
        <w:rPr>
          <w:rFonts w:asciiTheme="minorHAnsi" w:hAnsiTheme="minorHAnsi"/>
          <w:sz w:val="24"/>
          <w:szCs w:val="24"/>
        </w:rPr>
        <w:t>7</w:t>
      </w:r>
      <w:r w:rsidRPr="00FD6C4B">
        <w:rPr>
          <w:rFonts w:asciiTheme="minorHAnsi" w:hAnsiTheme="minorHAnsi"/>
          <w:sz w:val="24"/>
          <w:szCs w:val="24"/>
        </w:rPr>
        <w:t xml:space="preserve"> </w:t>
      </w:r>
      <w:r>
        <w:rPr>
          <w:rFonts w:asciiTheme="minorHAnsi" w:hAnsiTheme="minorHAnsi"/>
          <w:sz w:val="24"/>
          <w:szCs w:val="24"/>
        </w:rPr>
        <w:t>(95%CI 0.66</w:t>
      </w:r>
      <w:r w:rsidRPr="00FD6C4B">
        <w:rPr>
          <w:rFonts w:asciiTheme="minorHAnsi" w:hAnsiTheme="minorHAnsi"/>
          <w:sz w:val="24"/>
          <w:szCs w:val="24"/>
        </w:rPr>
        <w:t>-1.</w:t>
      </w:r>
      <w:r>
        <w:rPr>
          <w:rFonts w:asciiTheme="minorHAnsi" w:hAnsiTheme="minorHAnsi"/>
          <w:sz w:val="24"/>
          <w:szCs w:val="24"/>
        </w:rPr>
        <w:t>73</w:t>
      </w:r>
      <w:r w:rsidRPr="00FD6C4B">
        <w:rPr>
          <w:rFonts w:asciiTheme="minorHAnsi" w:hAnsiTheme="minorHAnsi"/>
          <w:sz w:val="24"/>
          <w:szCs w:val="24"/>
        </w:rPr>
        <w:t>), 0.</w:t>
      </w:r>
      <w:r>
        <w:rPr>
          <w:rFonts w:asciiTheme="minorHAnsi" w:hAnsiTheme="minorHAnsi"/>
          <w:sz w:val="24"/>
          <w:szCs w:val="24"/>
        </w:rPr>
        <w:t>85</w:t>
      </w:r>
      <w:r w:rsidRPr="00FD6C4B">
        <w:rPr>
          <w:rFonts w:asciiTheme="minorHAnsi" w:hAnsiTheme="minorHAnsi"/>
          <w:sz w:val="24"/>
          <w:szCs w:val="24"/>
        </w:rPr>
        <w:t xml:space="preserve"> (95%CI 0.</w:t>
      </w:r>
      <w:r w:rsidRPr="00BF3991">
        <w:rPr>
          <w:rFonts w:asciiTheme="minorHAnsi" w:hAnsiTheme="minorHAnsi"/>
          <w:sz w:val="24"/>
          <w:szCs w:val="24"/>
        </w:rPr>
        <w:t>44</w:t>
      </w:r>
      <w:r w:rsidRPr="00FD6C4B">
        <w:rPr>
          <w:rFonts w:asciiTheme="minorHAnsi" w:hAnsiTheme="minorHAnsi"/>
          <w:sz w:val="24"/>
          <w:szCs w:val="24"/>
        </w:rPr>
        <w:t>-1.</w:t>
      </w:r>
      <w:r>
        <w:rPr>
          <w:rFonts w:asciiTheme="minorHAnsi" w:hAnsiTheme="minorHAnsi"/>
          <w:sz w:val="24"/>
          <w:szCs w:val="24"/>
        </w:rPr>
        <w:t>64</w:t>
      </w:r>
      <w:r w:rsidRPr="00FD6C4B">
        <w:rPr>
          <w:rFonts w:asciiTheme="minorHAnsi" w:hAnsiTheme="minorHAnsi"/>
          <w:sz w:val="24"/>
          <w:szCs w:val="24"/>
        </w:rPr>
        <w:t>),</w:t>
      </w:r>
      <w:r w:rsidRPr="00FD6C4B">
        <w:t xml:space="preserve"> </w:t>
      </w:r>
      <w:r w:rsidRPr="00FD6C4B">
        <w:rPr>
          <w:rFonts w:asciiTheme="minorHAnsi" w:hAnsiTheme="minorHAnsi"/>
          <w:sz w:val="24"/>
          <w:szCs w:val="24"/>
        </w:rPr>
        <w:t>0.</w:t>
      </w:r>
      <w:r>
        <w:rPr>
          <w:rFonts w:asciiTheme="minorHAnsi" w:hAnsiTheme="minorHAnsi"/>
          <w:sz w:val="24"/>
          <w:szCs w:val="24"/>
        </w:rPr>
        <w:t>97</w:t>
      </w:r>
      <w:r w:rsidRPr="00FD6C4B">
        <w:rPr>
          <w:rFonts w:asciiTheme="minorHAnsi" w:hAnsiTheme="minorHAnsi"/>
          <w:sz w:val="24"/>
          <w:szCs w:val="24"/>
        </w:rPr>
        <w:t xml:space="preserve"> (95%CI 0.</w:t>
      </w:r>
      <w:r w:rsidRPr="00BF3991">
        <w:rPr>
          <w:rFonts w:asciiTheme="minorHAnsi" w:hAnsiTheme="minorHAnsi"/>
          <w:sz w:val="24"/>
          <w:szCs w:val="24"/>
        </w:rPr>
        <w:t>52</w:t>
      </w:r>
      <w:r w:rsidRPr="00FD6C4B">
        <w:rPr>
          <w:rFonts w:asciiTheme="minorHAnsi" w:hAnsiTheme="minorHAnsi"/>
          <w:sz w:val="24"/>
          <w:szCs w:val="24"/>
        </w:rPr>
        <w:t>-</w:t>
      </w:r>
      <w:r w:rsidRPr="00BF3991">
        <w:rPr>
          <w:rFonts w:asciiTheme="minorHAnsi" w:hAnsiTheme="minorHAnsi"/>
          <w:sz w:val="24"/>
          <w:szCs w:val="24"/>
        </w:rPr>
        <w:t>1</w:t>
      </w:r>
      <w:r w:rsidRPr="00FD6C4B">
        <w:rPr>
          <w:rFonts w:asciiTheme="minorHAnsi" w:hAnsiTheme="minorHAnsi"/>
          <w:sz w:val="24"/>
          <w:szCs w:val="24"/>
        </w:rPr>
        <w:t>.</w:t>
      </w:r>
      <w:r>
        <w:rPr>
          <w:rFonts w:asciiTheme="minorHAnsi" w:hAnsiTheme="minorHAnsi"/>
          <w:sz w:val="24"/>
          <w:szCs w:val="24"/>
        </w:rPr>
        <w:t>81</w:t>
      </w:r>
      <w:r w:rsidRPr="00FD6C4B">
        <w:rPr>
          <w:rFonts w:asciiTheme="minorHAnsi" w:hAnsiTheme="minorHAnsi"/>
          <w:sz w:val="24"/>
          <w:szCs w:val="24"/>
        </w:rPr>
        <w:t xml:space="preserve">), and </w:t>
      </w:r>
      <w:r w:rsidRPr="00BF3991">
        <w:rPr>
          <w:rFonts w:asciiTheme="minorHAnsi" w:hAnsiTheme="minorHAnsi"/>
          <w:sz w:val="24"/>
          <w:szCs w:val="24"/>
        </w:rPr>
        <w:t>3</w:t>
      </w:r>
      <w:r w:rsidRPr="00FD6C4B">
        <w:rPr>
          <w:rFonts w:asciiTheme="minorHAnsi" w:hAnsiTheme="minorHAnsi"/>
          <w:sz w:val="24"/>
          <w:szCs w:val="24"/>
        </w:rPr>
        <w:t>.</w:t>
      </w:r>
      <w:r>
        <w:rPr>
          <w:rFonts w:asciiTheme="minorHAnsi" w:hAnsiTheme="minorHAnsi"/>
          <w:sz w:val="24"/>
          <w:szCs w:val="24"/>
        </w:rPr>
        <w:t>96</w:t>
      </w:r>
      <w:r w:rsidRPr="00FD6C4B">
        <w:rPr>
          <w:rFonts w:asciiTheme="minorHAnsi" w:hAnsiTheme="minorHAnsi"/>
          <w:sz w:val="24"/>
          <w:szCs w:val="24"/>
        </w:rPr>
        <w:t xml:space="preserve"> (95%CI </w:t>
      </w:r>
      <w:r w:rsidRPr="00BF3991">
        <w:rPr>
          <w:rFonts w:asciiTheme="minorHAnsi" w:hAnsiTheme="minorHAnsi"/>
          <w:sz w:val="24"/>
          <w:szCs w:val="24"/>
        </w:rPr>
        <w:t>2</w:t>
      </w:r>
      <w:r w:rsidRPr="00FD6C4B">
        <w:rPr>
          <w:rFonts w:asciiTheme="minorHAnsi" w:hAnsiTheme="minorHAnsi"/>
          <w:sz w:val="24"/>
          <w:szCs w:val="24"/>
        </w:rPr>
        <w:t>.</w:t>
      </w:r>
      <w:r w:rsidRPr="00BF3991">
        <w:rPr>
          <w:rFonts w:asciiTheme="minorHAnsi" w:hAnsiTheme="minorHAnsi"/>
          <w:sz w:val="24"/>
          <w:szCs w:val="24"/>
        </w:rPr>
        <w:t>6</w:t>
      </w:r>
      <w:r>
        <w:rPr>
          <w:rFonts w:asciiTheme="minorHAnsi" w:hAnsiTheme="minorHAnsi"/>
          <w:sz w:val="24"/>
          <w:szCs w:val="24"/>
        </w:rPr>
        <w:t>0</w:t>
      </w:r>
      <w:r w:rsidRPr="00FD6C4B">
        <w:rPr>
          <w:rFonts w:asciiTheme="minorHAnsi" w:hAnsiTheme="minorHAnsi"/>
          <w:sz w:val="24"/>
          <w:szCs w:val="24"/>
        </w:rPr>
        <w:t>-</w:t>
      </w:r>
      <w:r>
        <w:rPr>
          <w:rFonts w:asciiTheme="minorHAnsi" w:hAnsiTheme="minorHAnsi"/>
          <w:sz w:val="24"/>
          <w:szCs w:val="24"/>
        </w:rPr>
        <w:t>6</w:t>
      </w:r>
      <w:r w:rsidRPr="00FD6C4B">
        <w:rPr>
          <w:rFonts w:asciiTheme="minorHAnsi" w:hAnsiTheme="minorHAnsi"/>
          <w:sz w:val="24"/>
          <w:szCs w:val="24"/>
        </w:rPr>
        <w:t>.</w:t>
      </w:r>
      <w:r>
        <w:rPr>
          <w:rFonts w:asciiTheme="minorHAnsi" w:hAnsiTheme="minorHAnsi"/>
          <w:sz w:val="24"/>
          <w:szCs w:val="24"/>
        </w:rPr>
        <w:t>04</w:t>
      </w:r>
      <w:r w:rsidRPr="00FD6C4B">
        <w:rPr>
          <w:rFonts w:asciiTheme="minorHAnsi" w:hAnsiTheme="minorHAnsi"/>
          <w:sz w:val="24"/>
          <w:szCs w:val="24"/>
        </w:rPr>
        <w:t xml:space="preserve">) </w:t>
      </w:r>
      <w:r w:rsidRPr="007523C6">
        <w:rPr>
          <w:rFonts w:asciiTheme="minorHAnsi" w:hAnsiTheme="minorHAnsi"/>
          <w:sz w:val="24"/>
          <w:szCs w:val="24"/>
        </w:rPr>
        <w:t>(Table 3). There was no</w:t>
      </w:r>
      <w:r w:rsidRPr="00FD6C4B">
        <w:rPr>
          <w:rFonts w:asciiTheme="minorHAnsi" w:hAnsiTheme="minorHAnsi"/>
          <w:sz w:val="24"/>
          <w:szCs w:val="24"/>
        </w:rPr>
        <w:t xml:space="preserve"> evidence of effect modification by calendar year for </w:t>
      </w:r>
      <w:r>
        <w:rPr>
          <w:rFonts w:asciiTheme="minorHAnsi" w:hAnsiTheme="minorHAnsi"/>
          <w:sz w:val="24"/>
          <w:szCs w:val="24"/>
        </w:rPr>
        <w:t>either</w:t>
      </w:r>
      <w:r w:rsidRPr="00FD6C4B">
        <w:rPr>
          <w:rFonts w:asciiTheme="minorHAnsi" w:hAnsiTheme="minorHAnsi"/>
          <w:sz w:val="24"/>
          <w:szCs w:val="24"/>
        </w:rPr>
        <w:t xml:space="preserve"> </w:t>
      </w:r>
      <w:r>
        <w:rPr>
          <w:rFonts w:asciiTheme="minorHAnsi" w:hAnsiTheme="minorHAnsi"/>
          <w:sz w:val="24"/>
          <w:szCs w:val="24"/>
        </w:rPr>
        <w:t>mortality or LTFU</w:t>
      </w:r>
      <w:r w:rsidRPr="00FD6C4B">
        <w:rPr>
          <w:rFonts w:asciiTheme="minorHAnsi" w:hAnsiTheme="minorHAnsi"/>
          <w:sz w:val="24"/>
          <w:szCs w:val="24"/>
        </w:rPr>
        <w:t>.</w:t>
      </w:r>
    </w:p>
    <w:p w:rsidR="00DD44E1" w:rsidRPr="00575CF5" w:rsidRDefault="00DD44E1" w:rsidP="00021F87">
      <w:pPr>
        <w:spacing w:after="0" w:line="480" w:lineRule="auto"/>
        <w:rPr>
          <w:rFonts w:asciiTheme="minorHAnsi" w:hAnsiTheme="minorHAnsi"/>
          <w:sz w:val="24"/>
          <w:szCs w:val="24"/>
        </w:rPr>
      </w:pPr>
    </w:p>
    <w:p w:rsidR="00DD44E1" w:rsidRPr="00AD5599" w:rsidRDefault="00DD44E1" w:rsidP="00021F87">
      <w:pPr>
        <w:spacing w:after="0" w:line="480" w:lineRule="auto"/>
        <w:rPr>
          <w:rFonts w:asciiTheme="minorHAnsi" w:hAnsiTheme="minorHAnsi"/>
          <w:b/>
          <w:sz w:val="28"/>
          <w:szCs w:val="28"/>
        </w:rPr>
      </w:pPr>
      <w:r w:rsidRPr="00AD5599">
        <w:rPr>
          <w:rFonts w:asciiTheme="minorHAnsi" w:hAnsiTheme="minorHAnsi"/>
          <w:b/>
          <w:sz w:val="28"/>
          <w:szCs w:val="28"/>
        </w:rPr>
        <w:t>Discussion</w:t>
      </w:r>
    </w:p>
    <w:p w:rsidR="00DD44E1" w:rsidRDefault="00DD44E1" w:rsidP="00021F87">
      <w:pPr>
        <w:spacing w:after="0" w:line="480" w:lineRule="auto"/>
        <w:rPr>
          <w:rFonts w:asciiTheme="minorHAnsi" w:hAnsiTheme="minorHAnsi"/>
          <w:sz w:val="24"/>
          <w:szCs w:val="24"/>
        </w:rPr>
      </w:pPr>
      <w:r>
        <w:rPr>
          <w:rFonts w:asciiTheme="minorHAnsi" w:hAnsiTheme="minorHAnsi"/>
          <w:sz w:val="24"/>
          <w:szCs w:val="24"/>
        </w:rPr>
        <w:t>To our knowledge, t</w:t>
      </w:r>
      <w:r w:rsidRPr="00021F87">
        <w:rPr>
          <w:rFonts w:asciiTheme="minorHAnsi" w:hAnsiTheme="minorHAnsi"/>
          <w:sz w:val="24"/>
          <w:szCs w:val="24"/>
        </w:rPr>
        <w:t xml:space="preserve">his </w:t>
      </w:r>
      <w:r>
        <w:rPr>
          <w:rFonts w:asciiTheme="minorHAnsi" w:hAnsiTheme="minorHAnsi"/>
          <w:sz w:val="24"/>
          <w:szCs w:val="24"/>
        </w:rPr>
        <w:t>is</w:t>
      </w:r>
      <w:r w:rsidRPr="00021F87">
        <w:rPr>
          <w:rFonts w:asciiTheme="minorHAnsi" w:hAnsiTheme="minorHAnsi"/>
          <w:sz w:val="24"/>
          <w:szCs w:val="24"/>
        </w:rPr>
        <w:t xml:space="preserve"> the first </w:t>
      </w:r>
      <w:r>
        <w:rPr>
          <w:rFonts w:asciiTheme="minorHAnsi" w:hAnsiTheme="minorHAnsi"/>
          <w:sz w:val="24"/>
          <w:szCs w:val="24"/>
        </w:rPr>
        <w:t xml:space="preserve">assessment of ART </w:t>
      </w:r>
      <w:r w:rsidRPr="00B83991">
        <w:rPr>
          <w:rFonts w:asciiTheme="minorHAnsi" w:hAnsiTheme="minorHAnsi"/>
          <w:sz w:val="24"/>
          <w:szCs w:val="24"/>
        </w:rPr>
        <w:t>initiation dynamics and related</w:t>
      </w:r>
      <w:r>
        <w:rPr>
          <w:rFonts w:asciiTheme="minorHAnsi" w:hAnsiTheme="minorHAnsi"/>
          <w:sz w:val="24"/>
          <w:szCs w:val="24"/>
        </w:rPr>
        <w:t xml:space="preserve"> patient outcomes, and </w:t>
      </w:r>
      <w:r w:rsidRPr="00021F87">
        <w:rPr>
          <w:rFonts w:asciiTheme="minorHAnsi" w:hAnsiTheme="minorHAnsi"/>
          <w:sz w:val="24"/>
          <w:szCs w:val="24"/>
        </w:rPr>
        <w:t xml:space="preserve">the effect of </w:t>
      </w:r>
      <w:r>
        <w:rPr>
          <w:rFonts w:asciiTheme="minorHAnsi" w:hAnsiTheme="minorHAnsi"/>
          <w:sz w:val="24"/>
          <w:szCs w:val="24"/>
        </w:rPr>
        <w:t>varying</w:t>
      </w:r>
      <w:r w:rsidRPr="00021F87">
        <w:rPr>
          <w:rFonts w:asciiTheme="minorHAnsi" w:hAnsiTheme="minorHAnsi"/>
          <w:sz w:val="24"/>
          <w:szCs w:val="24"/>
        </w:rPr>
        <w:t xml:space="preserve"> tim</w:t>
      </w:r>
      <w:r>
        <w:rPr>
          <w:rFonts w:asciiTheme="minorHAnsi" w:hAnsiTheme="minorHAnsi"/>
          <w:sz w:val="24"/>
          <w:szCs w:val="24"/>
        </w:rPr>
        <w:t>e</w:t>
      </w:r>
      <w:r w:rsidRPr="00021F87">
        <w:rPr>
          <w:rFonts w:asciiTheme="minorHAnsi" w:hAnsiTheme="minorHAnsi"/>
          <w:sz w:val="24"/>
          <w:szCs w:val="24"/>
        </w:rPr>
        <w:t xml:space="preserve"> </w:t>
      </w:r>
      <w:r>
        <w:rPr>
          <w:rFonts w:asciiTheme="minorHAnsi" w:hAnsiTheme="minorHAnsi"/>
          <w:sz w:val="24"/>
          <w:szCs w:val="24"/>
        </w:rPr>
        <w:t xml:space="preserve">to </w:t>
      </w:r>
      <w:r w:rsidRPr="00021F87">
        <w:rPr>
          <w:rFonts w:asciiTheme="minorHAnsi" w:hAnsiTheme="minorHAnsi"/>
          <w:sz w:val="24"/>
          <w:szCs w:val="24"/>
        </w:rPr>
        <w:t xml:space="preserve">ART </w:t>
      </w:r>
      <w:r w:rsidRPr="00FD6C4B">
        <w:rPr>
          <w:rFonts w:asciiTheme="minorHAnsi" w:hAnsiTheme="minorHAnsi"/>
          <w:sz w:val="24"/>
          <w:szCs w:val="24"/>
        </w:rPr>
        <w:t>initiation on mortality and LTFU among treatment eligible adolescents</w:t>
      </w:r>
      <w:r w:rsidRPr="00E16A74">
        <w:rPr>
          <w:rFonts w:asciiTheme="minorHAnsi" w:hAnsiTheme="minorHAnsi"/>
          <w:sz w:val="24"/>
          <w:szCs w:val="24"/>
        </w:rPr>
        <w:t>.</w:t>
      </w:r>
      <w:r>
        <w:rPr>
          <w:rFonts w:asciiTheme="minorHAnsi" w:hAnsiTheme="minorHAnsi"/>
          <w:sz w:val="24"/>
          <w:szCs w:val="24"/>
        </w:rPr>
        <w:t xml:space="preserve"> Retention was high overall, and most patients started ART rapidly.</w:t>
      </w:r>
      <w:r w:rsidRPr="00EE0F14">
        <w:rPr>
          <w:rFonts w:asciiTheme="minorHAnsi" w:hAnsiTheme="minorHAnsi"/>
          <w:sz w:val="24"/>
          <w:szCs w:val="24"/>
        </w:rPr>
        <w:t xml:space="preserve"> </w:t>
      </w:r>
      <w:r>
        <w:rPr>
          <w:rFonts w:asciiTheme="minorHAnsi" w:hAnsiTheme="minorHAnsi"/>
          <w:sz w:val="24"/>
          <w:szCs w:val="24"/>
        </w:rPr>
        <w:t>W</w:t>
      </w:r>
      <w:r w:rsidRPr="00CF6ACC">
        <w:rPr>
          <w:rFonts w:asciiTheme="minorHAnsi" w:hAnsiTheme="minorHAnsi"/>
          <w:sz w:val="24"/>
          <w:szCs w:val="24"/>
        </w:rPr>
        <w:t>e found high mortality and LTFU</w:t>
      </w:r>
      <w:r>
        <w:rPr>
          <w:rFonts w:asciiTheme="minorHAnsi" w:hAnsiTheme="minorHAnsi"/>
          <w:sz w:val="24"/>
          <w:szCs w:val="24"/>
        </w:rPr>
        <w:t xml:space="preserve"> shortly after becoming eligible</w:t>
      </w:r>
      <w:r w:rsidRPr="00CF6ACC">
        <w:rPr>
          <w:rFonts w:asciiTheme="minorHAnsi" w:hAnsiTheme="minorHAnsi"/>
          <w:sz w:val="24"/>
          <w:szCs w:val="24"/>
        </w:rPr>
        <w:t>,</w:t>
      </w:r>
      <w:r w:rsidRPr="00E16A74">
        <w:rPr>
          <w:rFonts w:asciiTheme="minorHAnsi" w:hAnsiTheme="minorHAnsi"/>
          <w:sz w:val="24"/>
          <w:szCs w:val="24"/>
        </w:rPr>
        <w:t xml:space="preserve"> especially among </w:t>
      </w:r>
      <w:r w:rsidRPr="00D13B73">
        <w:rPr>
          <w:rFonts w:asciiTheme="minorHAnsi" w:hAnsiTheme="minorHAnsi"/>
          <w:sz w:val="24"/>
          <w:szCs w:val="24"/>
        </w:rPr>
        <w:t>adolescents not</w:t>
      </w:r>
      <w:r>
        <w:rPr>
          <w:rFonts w:asciiTheme="minorHAnsi" w:hAnsiTheme="minorHAnsi"/>
          <w:sz w:val="24"/>
          <w:szCs w:val="24"/>
        </w:rPr>
        <w:t xml:space="preserve"> on ART, but there was no evidence for differences in mortality or LTFU among </w:t>
      </w:r>
      <w:r w:rsidRPr="00CF6ACC">
        <w:rPr>
          <w:rFonts w:asciiTheme="minorHAnsi" w:hAnsiTheme="minorHAnsi"/>
          <w:sz w:val="24"/>
          <w:szCs w:val="24"/>
        </w:rPr>
        <w:t>adolescents wit</w:t>
      </w:r>
      <w:r>
        <w:rPr>
          <w:rFonts w:asciiTheme="minorHAnsi" w:hAnsiTheme="minorHAnsi"/>
          <w:sz w:val="24"/>
          <w:szCs w:val="24"/>
        </w:rPr>
        <w:t>h varying time to ART duration.</w:t>
      </w:r>
    </w:p>
    <w:p w:rsidR="00DD44E1" w:rsidRDefault="00DD44E1" w:rsidP="00021F87">
      <w:pPr>
        <w:spacing w:after="0" w:line="480" w:lineRule="auto"/>
        <w:rPr>
          <w:rFonts w:asciiTheme="minorHAnsi" w:hAnsiTheme="minorHAnsi"/>
          <w:sz w:val="24"/>
          <w:szCs w:val="24"/>
        </w:rPr>
      </w:pPr>
    </w:p>
    <w:p w:rsidR="00DD44E1" w:rsidRDefault="00DD44E1" w:rsidP="00F51559">
      <w:pPr>
        <w:spacing w:after="0" w:line="480" w:lineRule="auto"/>
        <w:rPr>
          <w:rFonts w:asciiTheme="minorHAnsi" w:hAnsiTheme="minorHAnsi"/>
          <w:sz w:val="24"/>
          <w:szCs w:val="24"/>
        </w:rPr>
      </w:pPr>
      <w:r>
        <w:rPr>
          <w:rFonts w:asciiTheme="minorHAnsi" w:hAnsiTheme="minorHAnsi"/>
          <w:sz w:val="24"/>
          <w:szCs w:val="24"/>
        </w:rPr>
        <w:t xml:space="preserve">High </w:t>
      </w:r>
      <w:r w:rsidRPr="00CF6ACC">
        <w:rPr>
          <w:rFonts w:asciiTheme="minorHAnsi" w:hAnsiTheme="minorHAnsi"/>
          <w:sz w:val="24"/>
          <w:szCs w:val="24"/>
        </w:rPr>
        <w:t>mortality and LTFU around the time of becoming ART eligible has also</w:t>
      </w:r>
      <w:r>
        <w:rPr>
          <w:rFonts w:asciiTheme="minorHAnsi" w:hAnsiTheme="minorHAnsi"/>
          <w:sz w:val="24"/>
          <w:szCs w:val="24"/>
        </w:rPr>
        <w:t xml:space="preserve"> been found elsewhere across different settings and patient groups, in particular among patients not initiated on ART.</w:t>
      </w:r>
      <w:r w:rsidRPr="00A952C5">
        <w:rPr>
          <w:rFonts w:asciiTheme="minorHAnsi" w:hAnsiTheme="minorHAnsi"/>
          <w:noProof/>
          <w:sz w:val="24"/>
          <w:szCs w:val="24"/>
          <w:vertAlign w:val="superscript"/>
        </w:rPr>
        <w:t>6,33,54-57</w:t>
      </w:r>
      <w:r>
        <w:rPr>
          <w:rFonts w:asciiTheme="minorHAnsi" w:hAnsiTheme="minorHAnsi"/>
          <w:sz w:val="24"/>
          <w:szCs w:val="24"/>
        </w:rPr>
        <w:t xml:space="preserve"> Considering that many of those coded as LTFU are like to have actually died,</w:t>
      </w:r>
      <w:hyperlink w:anchor="_ENREF_1_59" w:tooltip="McMahon, 2013 #446" w:history="1">
        <w:r w:rsidRPr="00A331BC">
          <w:rPr>
            <w:rFonts w:asciiTheme="minorHAnsi" w:hAnsiTheme="minorHAnsi"/>
            <w:noProof/>
            <w:sz w:val="24"/>
            <w:szCs w:val="24"/>
            <w:vertAlign w:val="superscript"/>
          </w:rPr>
          <w:t>59</w:t>
        </w:r>
      </w:hyperlink>
      <w:r w:rsidRPr="00A331BC">
        <w:rPr>
          <w:rFonts w:asciiTheme="minorHAnsi" w:hAnsiTheme="minorHAnsi"/>
          <w:noProof/>
          <w:sz w:val="24"/>
          <w:szCs w:val="24"/>
          <w:vertAlign w:val="superscript"/>
        </w:rPr>
        <w:t>,</w:t>
      </w:r>
      <w:hyperlink w:anchor="_ENREF_1_60" w:tooltip="Van Cutsem, 2011 #445" w:history="1">
        <w:r w:rsidRPr="00A331BC">
          <w:rPr>
            <w:rFonts w:asciiTheme="minorHAnsi" w:hAnsiTheme="minorHAnsi"/>
            <w:noProof/>
            <w:sz w:val="24"/>
            <w:szCs w:val="24"/>
            <w:vertAlign w:val="superscript"/>
          </w:rPr>
          <w:t>60</w:t>
        </w:r>
      </w:hyperlink>
      <w:r>
        <w:rPr>
          <w:rFonts w:asciiTheme="minorHAnsi" w:hAnsiTheme="minorHAnsi"/>
          <w:sz w:val="24"/>
          <w:szCs w:val="24"/>
        </w:rPr>
        <w:t xml:space="preserve"> mortality among our patients is probably even higher than reported in the</w:t>
      </w:r>
      <w:r w:rsidRPr="00C3016E">
        <w:rPr>
          <w:rFonts w:asciiTheme="minorHAnsi" w:hAnsiTheme="minorHAnsi"/>
          <w:sz w:val="24"/>
          <w:szCs w:val="24"/>
        </w:rPr>
        <w:t xml:space="preserve"> data. We attribute the slightly increased mortality among patients initiated at 0-7 days in our analysis to selection bias caused by health care workers prioritizing sicker patients, who had a higher probability of dying despite fast ART initiation, over less sick patients. This effect</w:t>
      </w:r>
      <w:r>
        <w:rPr>
          <w:rFonts w:asciiTheme="minorHAnsi" w:hAnsiTheme="minorHAnsi"/>
          <w:sz w:val="24"/>
          <w:szCs w:val="24"/>
        </w:rPr>
        <w:t xml:space="preserve"> probably outweighed the benefits of rapid ART initiation on survival in these patients. T</w:t>
      </w:r>
      <w:r w:rsidRPr="00FD6C4B">
        <w:rPr>
          <w:rFonts w:asciiTheme="minorHAnsi" w:hAnsiTheme="minorHAnsi"/>
          <w:sz w:val="24"/>
          <w:szCs w:val="24"/>
        </w:rPr>
        <w:t>he fact that we did not find elevated LTFU in patients who initiated rapidly suggests</w:t>
      </w:r>
      <w:r>
        <w:rPr>
          <w:rFonts w:asciiTheme="minorHAnsi" w:hAnsiTheme="minorHAnsi"/>
          <w:sz w:val="24"/>
          <w:szCs w:val="24"/>
        </w:rPr>
        <w:t xml:space="preserve"> that, contrary to current understanding,</w:t>
      </w:r>
      <w:r w:rsidRPr="001268AA">
        <w:rPr>
          <w:rFonts w:asciiTheme="minorHAnsi" w:hAnsiTheme="minorHAnsi"/>
          <w:noProof/>
          <w:sz w:val="24"/>
          <w:szCs w:val="24"/>
          <w:vertAlign w:val="superscript"/>
        </w:rPr>
        <w:t>21-24</w:t>
      </w:r>
      <w:r>
        <w:rPr>
          <w:rFonts w:asciiTheme="minorHAnsi" w:hAnsiTheme="minorHAnsi"/>
          <w:sz w:val="24"/>
          <w:szCs w:val="24"/>
        </w:rPr>
        <w:t xml:space="preserve"> a long preparatory process is not needed to keep post-initiation LTFU low.</w:t>
      </w:r>
    </w:p>
    <w:p w:rsidR="00DD44E1" w:rsidRDefault="00DD44E1" w:rsidP="00CF1212">
      <w:pPr>
        <w:spacing w:after="0" w:line="480" w:lineRule="auto"/>
        <w:rPr>
          <w:rFonts w:asciiTheme="minorHAnsi" w:hAnsiTheme="minorHAnsi"/>
          <w:sz w:val="24"/>
          <w:szCs w:val="24"/>
        </w:rPr>
      </w:pPr>
    </w:p>
    <w:p w:rsidR="00DD44E1" w:rsidRDefault="00DD44E1" w:rsidP="00C84858">
      <w:pPr>
        <w:spacing w:after="0" w:line="480" w:lineRule="auto"/>
        <w:rPr>
          <w:rFonts w:asciiTheme="minorHAnsi" w:hAnsiTheme="minorHAnsi"/>
          <w:sz w:val="24"/>
          <w:szCs w:val="24"/>
        </w:rPr>
      </w:pPr>
      <w:r>
        <w:rPr>
          <w:rFonts w:asciiTheme="minorHAnsi" w:hAnsiTheme="minorHAnsi"/>
          <w:sz w:val="24"/>
          <w:szCs w:val="24"/>
        </w:rPr>
        <w:t>Our findings are supported by another routine programme evaluation from South Africa, which found high ART uptake, good adherence, and no evidence for increased post-initiation LTFU after introducing a comprised preparation schedule for accelerated treatment start within one week.</w:t>
      </w:r>
      <w:r w:rsidRPr="00630EA7">
        <w:rPr>
          <w:rFonts w:asciiTheme="minorHAnsi" w:hAnsiTheme="minorHAnsi"/>
          <w:noProof/>
          <w:sz w:val="24"/>
          <w:szCs w:val="24"/>
          <w:vertAlign w:val="superscript"/>
        </w:rPr>
        <w:t>58</w:t>
      </w:r>
      <w:r>
        <w:rPr>
          <w:rFonts w:asciiTheme="minorHAnsi" w:hAnsiTheme="minorHAnsi"/>
          <w:sz w:val="24"/>
          <w:szCs w:val="24"/>
        </w:rPr>
        <w:t xml:space="preserve"> Similarly encouraging evidence is emerging from a randomized trial in Haiti, where preliminary results suggest better </w:t>
      </w:r>
      <w:r w:rsidRPr="004C53A4">
        <w:rPr>
          <w:rFonts w:asciiTheme="minorHAnsi" w:hAnsiTheme="minorHAnsi"/>
          <w:sz w:val="24"/>
          <w:szCs w:val="24"/>
        </w:rPr>
        <w:t>retention and lower mortality among patients initiated at the same day of establishing ART eligibility compared to patients who initiated after three weekly preparatory visits</w:t>
      </w:r>
      <w:r>
        <w:rPr>
          <w:rFonts w:asciiTheme="minorHAnsi" w:hAnsiTheme="minorHAnsi"/>
          <w:sz w:val="24"/>
          <w:szCs w:val="24"/>
        </w:rPr>
        <w:t>.</w:t>
      </w:r>
      <w:r w:rsidRPr="004C53A4">
        <w:rPr>
          <w:rFonts w:asciiTheme="minorHAnsi" w:hAnsiTheme="minorHAnsi"/>
          <w:noProof/>
          <w:sz w:val="24"/>
          <w:szCs w:val="24"/>
          <w:vertAlign w:val="superscript"/>
        </w:rPr>
        <w:t>59</w:t>
      </w:r>
      <w:r>
        <w:rPr>
          <w:rFonts w:asciiTheme="minorHAnsi" w:hAnsiTheme="minorHAnsi"/>
          <w:sz w:val="24"/>
          <w:szCs w:val="24"/>
        </w:rPr>
        <w:t xml:space="preserve"> </w:t>
      </w:r>
      <w:r w:rsidRPr="004C53A4">
        <w:rPr>
          <w:rFonts w:asciiTheme="minorHAnsi" w:hAnsiTheme="minorHAnsi"/>
          <w:sz w:val="24"/>
          <w:szCs w:val="24"/>
        </w:rPr>
        <w:t>Another</w:t>
      </w:r>
      <w:r>
        <w:rPr>
          <w:rFonts w:asciiTheme="minorHAnsi" w:hAnsiTheme="minorHAnsi"/>
          <w:sz w:val="24"/>
          <w:szCs w:val="24"/>
        </w:rPr>
        <w:t xml:space="preserve"> recently completed cluster-randomized trial in Uganda using a multi-component intervention primarily targeting health care workers to accelerate ART initiation, including the option to start ART at the same day of HIV diagnosis, found better adherence among rapidly initiated patients, and no difference in LTFU and mortality compared to standard of care.</w:t>
      </w:r>
      <w:r w:rsidRPr="00630EA7">
        <w:rPr>
          <w:rFonts w:asciiTheme="minorHAnsi" w:hAnsiTheme="minorHAnsi"/>
          <w:noProof/>
          <w:sz w:val="24"/>
          <w:szCs w:val="24"/>
          <w:vertAlign w:val="superscript"/>
        </w:rPr>
        <w:t>60</w:t>
      </w:r>
      <w:r>
        <w:rPr>
          <w:rFonts w:asciiTheme="minorHAnsi" w:hAnsiTheme="minorHAnsi"/>
          <w:sz w:val="24"/>
          <w:szCs w:val="24"/>
        </w:rPr>
        <w:t xml:space="preserve"> However, some evidence for increased post-initiation loss to care was found in a small randomized trial from South Africa, in which patients in the intervention arm were offered same-day initiation compared to three to four preparation visits over up to four weeks in standard of care.</w:t>
      </w:r>
      <w:r w:rsidRPr="00630EA7">
        <w:rPr>
          <w:rFonts w:asciiTheme="minorHAnsi" w:hAnsiTheme="minorHAnsi"/>
          <w:noProof/>
          <w:sz w:val="24"/>
          <w:szCs w:val="24"/>
          <w:vertAlign w:val="superscript"/>
        </w:rPr>
        <w:t>61</w:t>
      </w:r>
      <w:r>
        <w:rPr>
          <w:rFonts w:asciiTheme="minorHAnsi" w:hAnsiTheme="minorHAnsi"/>
          <w:sz w:val="24"/>
          <w:szCs w:val="24"/>
        </w:rPr>
        <w:t xml:space="preserve"> Interestingly, considerable flexibility was granted in both arms in this trial, which allowed patients in the intervention arm to delay up to 30 days, and patients in the comparison group to initiate after only one week if considered necessary. Notably, all mentioned studies excluded patients below the age of 18 years, and findings can hence not be readily applied to adolescents. There is still no evidence that patients actually benefit from the currently prevailing initiation model with multiple obligatory preparation visits.</w:t>
      </w:r>
      <w:r w:rsidRPr="00940AB8">
        <w:rPr>
          <w:rFonts w:asciiTheme="minorHAnsi" w:hAnsiTheme="minorHAnsi"/>
          <w:noProof/>
          <w:sz w:val="24"/>
          <w:szCs w:val="24"/>
          <w:vertAlign w:val="superscript"/>
        </w:rPr>
        <w:t>32</w:t>
      </w:r>
      <w:r>
        <w:rPr>
          <w:rFonts w:asciiTheme="minorHAnsi" w:hAnsiTheme="minorHAnsi"/>
          <w:sz w:val="24"/>
          <w:szCs w:val="24"/>
        </w:rPr>
        <w:t xml:space="preserve"> Ultimately, much still needs to be learnt about how to best initiate ART in adolescents, in </w:t>
      </w:r>
      <w:r w:rsidRPr="00CF6ACC">
        <w:rPr>
          <w:rFonts w:asciiTheme="minorHAnsi" w:hAnsiTheme="minorHAnsi"/>
          <w:sz w:val="24"/>
          <w:szCs w:val="24"/>
        </w:rPr>
        <w:t>particular regarding the number and timing of preparatory sessions once ART eligibility criteria are met</w:t>
      </w:r>
      <w:r>
        <w:rPr>
          <w:rFonts w:asciiTheme="minorHAnsi" w:hAnsiTheme="minorHAnsi"/>
          <w:sz w:val="24"/>
          <w:szCs w:val="24"/>
        </w:rPr>
        <w:t>.</w:t>
      </w:r>
      <w:r w:rsidRPr="00CF6ACC">
        <w:rPr>
          <w:rFonts w:asciiTheme="minorHAnsi" w:hAnsiTheme="minorHAnsi"/>
          <w:noProof/>
          <w:sz w:val="24"/>
          <w:szCs w:val="24"/>
          <w:vertAlign w:val="superscript"/>
        </w:rPr>
        <w:t>43</w:t>
      </w:r>
      <w:r w:rsidRPr="00CF6ACC">
        <w:rPr>
          <w:rFonts w:asciiTheme="minorHAnsi" w:hAnsiTheme="minorHAnsi"/>
          <w:sz w:val="24"/>
          <w:szCs w:val="24"/>
        </w:rPr>
        <w:t xml:space="preserve"> Patients´ individual readiness rather than adherence to rigid counselling schedules should</w:t>
      </w:r>
      <w:r>
        <w:rPr>
          <w:rFonts w:asciiTheme="minorHAnsi" w:hAnsiTheme="minorHAnsi"/>
          <w:sz w:val="24"/>
          <w:szCs w:val="24"/>
        </w:rPr>
        <w:t xml:space="preserve"> remain the guiding principal.</w:t>
      </w:r>
      <w:r w:rsidRPr="00C84858">
        <w:rPr>
          <w:rFonts w:asciiTheme="minorHAnsi" w:hAnsiTheme="minorHAnsi"/>
          <w:noProof/>
          <w:sz w:val="24"/>
          <w:szCs w:val="24"/>
          <w:vertAlign w:val="superscript"/>
        </w:rPr>
        <w:t>62</w:t>
      </w:r>
      <w:r>
        <w:rPr>
          <w:rFonts w:asciiTheme="minorHAnsi" w:hAnsiTheme="minorHAnsi"/>
          <w:sz w:val="24"/>
          <w:szCs w:val="24"/>
        </w:rPr>
        <w:t xml:space="preserve"> However, providing individualized care will become increasingly difficult in SSA as the number of eligible patients continues to rise with eligibility criteria being steadily broadened.</w:t>
      </w:r>
    </w:p>
    <w:p w:rsidR="00DD44E1" w:rsidRDefault="00DD44E1" w:rsidP="00021F87">
      <w:pPr>
        <w:spacing w:after="0" w:line="480" w:lineRule="auto"/>
        <w:rPr>
          <w:rFonts w:asciiTheme="minorHAnsi" w:hAnsiTheme="minorHAnsi"/>
          <w:sz w:val="24"/>
          <w:szCs w:val="24"/>
        </w:rPr>
      </w:pPr>
    </w:p>
    <w:p w:rsidR="00DD44E1" w:rsidRDefault="00DD44E1" w:rsidP="00EB670B">
      <w:pPr>
        <w:spacing w:after="0" w:line="480" w:lineRule="auto"/>
        <w:rPr>
          <w:rFonts w:asciiTheme="minorHAnsi" w:hAnsiTheme="minorHAnsi"/>
          <w:sz w:val="24"/>
          <w:szCs w:val="24"/>
        </w:rPr>
      </w:pPr>
      <w:r w:rsidRPr="00B81B11">
        <w:rPr>
          <w:rFonts w:asciiTheme="minorHAnsi" w:hAnsiTheme="minorHAnsi"/>
          <w:sz w:val="24"/>
          <w:szCs w:val="24"/>
        </w:rPr>
        <w:t>ART initiation is</w:t>
      </w:r>
      <w:r>
        <w:rPr>
          <w:rFonts w:asciiTheme="minorHAnsi" w:hAnsiTheme="minorHAnsi"/>
          <w:sz w:val="24"/>
          <w:szCs w:val="24"/>
        </w:rPr>
        <w:t xml:space="preserve"> </w:t>
      </w:r>
      <w:r w:rsidRPr="00B81B11">
        <w:rPr>
          <w:rFonts w:asciiTheme="minorHAnsi" w:hAnsiTheme="minorHAnsi"/>
          <w:sz w:val="24"/>
          <w:szCs w:val="24"/>
        </w:rPr>
        <w:t>a crucial step in</w:t>
      </w:r>
      <w:r w:rsidRPr="00E47FD7">
        <w:rPr>
          <w:rFonts w:asciiTheme="minorHAnsi" w:hAnsiTheme="minorHAnsi"/>
          <w:sz w:val="24"/>
          <w:szCs w:val="24"/>
        </w:rPr>
        <w:t xml:space="preserve"> </w:t>
      </w:r>
      <w:r w:rsidRPr="00B81B11">
        <w:rPr>
          <w:rFonts w:asciiTheme="minorHAnsi" w:hAnsiTheme="minorHAnsi"/>
          <w:sz w:val="24"/>
          <w:szCs w:val="24"/>
        </w:rPr>
        <w:t>the continuum of HIV care</w:t>
      </w:r>
      <w:r>
        <w:rPr>
          <w:rFonts w:asciiTheme="minorHAnsi" w:hAnsiTheme="minorHAnsi"/>
          <w:sz w:val="24"/>
          <w:szCs w:val="24"/>
        </w:rPr>
        <w:t xml:space="preserve"> to reduce mortality.</w:t>
      </w:r>
      <w:r w:rsidRPr="00C84858">
        <w:rPr>
          <w:rFonts w:asciiTheme="minorHAnsi" w:hAnsiTheme="minorHAnsi"/>
          <w:noProof/>
          <w:sz w:val="24"/>
          <w:szCs w:val="24"/>
          <w:vertAlign w:val="superscript"/>
        </w:rPr>
        <w:t>63-66</w:t>
      </w:r>
      <w:r>
        <w:rPr>
          <w:rFonts w:asciiTheme="minorHAnsi" w:hAnsiTheme="minorHAnsi"/>
          <w:sz w:val="24"/>
          <w:szCs w:val="24"/>
        </w:rPr>
        <w:t xml:space="preserve"> In our study, early mortality on ART was high despite the</w:t>
      </w:r>
      <w:r w:rsidRPr="00CF6ACC">
        <w:rPr>
          <w:rFonts w:asciiTheme="minorHAnsi" w:hAnsiTheme="minorHAnsi"/>
          <w:sz w:val="24"/>
          <w:szCs w:val="24"/>
        </w:rPr>
        <w:t xml:space="preserve"> relatively short median time to ART initiation of 17 days. Also, CD4 levels at time of becoming ART eligible were relatively low in our cohort. This makes it unlikely that shortening the time to</w:t>
      </w:r>
      <w:r>
        <w:rPr>
          <w:rFonts w:asciiTheme="minorHAnsi" w:hAnsiTheme="minorHAnsi"/>
          <w:sz w:val="24"/>
          <w:szCs w:val="24"/>
        </w:rPr>
        <w:t xml:space="preserve"> ART duration further will have substantial effects on mortality. Instead, scale-up of HIV testing coupled with effective pre-ART follow-up, broad eligibility criteria and better access to care, thereby initiating ART earlier in a larger number of infected adolescents, is needed to reduce mortality. While eligibility continues to be widened in Zimbabwe and globally,</w:t>
      </w:r>
      <w:r w:rsidRPr="00A952C5">
        <w:rPr>
          <w:rFonts w:asciiTheme="minorHAnsi" w:hAnsiTheme="minorHAnsi"/>
          <w:noProof/>
          <w:sz w:val="24"/>
          <w:szCs w:val="24"/>
          <w:vertAlign w:val="superscript"/>
        </w:rPr>
        <w:t>44,52</w:t>
      </w:r>
      <w:r>
        <w:rPr>
          <w:rFonts w:asciiTheme="minorHAnsi" w:hAnsiTheme="minorHAnsi"/>
          <w:sz w:val="24"/>
          <w:szCs w:val="24"/>
        </w:rPr>
        <w:t xml:space="preserve"> provision and uptake of testing services remains challenging.</w:t>
      </w:r>
      <w:r w:rsidRPr="00C84858">
        <w:rPr>
          <w:rFonts w:asciiTheme="minorHAnsi" w:hAnsiTheme="minorHAnsi"/>
          <w:noProof/>
          <w:sz w:val="24"/>
          <w:szCs w:val="24"/>
          <w:vertAlign w:val="superscript"/>
        </w:rPr>
        <w:t>67</w:t>
      </w:r>
    </w:p>
    <w:p w:rsidR="00DD44E1" w:rsidRDefault="00DD44E1" w:rsidP="00021F87">
      <w:pPr>
        <w:spacing w:after="0" w:line="480" w:lineRule="auto"/>
        <w:rPr>
          <w:rFonts w:asciiTheme="minorHAnsi" w:hAnsiTheme="minorHAnsi"/>
          <w:sz w:val="24"/>
          <w:szCs w:val="24"/>
        </w:rPr>
      </w:pPr>
    </w:p>
    <w:p w:rsidR="00DD44E1" w:rsidRDefault="00DD44E1" w:rsidP="00021F87">
      <w:pPr>
        <w:spacing w:after="0" w:line="480" w:lineRule="auto"/>
        <w:rPr>
          <w:rFonts w:asciiTheme="minorHAnsi" w:hAnsiTheme="minorHAnsi"/>
          <w:sz w:val="24"/>
          <w:szCs w:val="24"/>
        </w:rPr>
      </w:pPr>
      <w:r>
        <w:rPr>
          <w:rFonts w:asciiTheme="minorHAnsi" w:hAnsiTheme="minorHAnsi"/>
          <w:sz w:val="24"/>
          <w:szCs w:val="24"/>
        </w:rPr>
        <w:t xml:space="preserve">Our analysis demonstrates important pitfalls in ART outcomes research. Status transitions between not yet being ART eligible, being eligible but not yet on ART, and being on ART, and how these dynamics relate to patient outcomes are difficult to disentangle. Mere pre- vs post-initiation outcome comparisons to assess the effect of ART, as commonly done, are </w:t>
      </w:r>
      <w:r w:rsidRPr="00FD6C4B">
        <w:rPr>
          <w:rFonts w:asciiTheme="minorHAnsi" w:hAnsiTheme="minorHAnsi"/>
          <w:sz w:val="24"/>
          <w:szCs w:val="24"/>
        </w:rPr>
        <w:t xml:space="preserve">misleading since the varying durations </w:t>
      </w:r>
      <w:r>
        <w:rPr>
          <w:rFonts w:asciiTheme="minorHAnsi" w:hAnsiTheme="minorHAnsi"/>
          <w:sz w:val="24"/>
          <w:szCs w:val="24"/>
        </w:rPr>
        <w:t>between eligibility and</w:t>
      </w:r>
      <w:r w:rsidRPr="00FD6C4B">
        <w:rPr>
          <w:rFonts w:asciiTheme="minorHAnsi" w:hAnsiTheme="minorHAnsi"/>
          <w:sz w:val="24"/>
          <w:szCs w:val="24"/>
        </w:rPr>
        <w:t xml:space="preserve"> ART </w:t>
      </w:r>
      <w:r w:rsidRPr="009F7D6B">
        <w:rPr>
          <w:rFonts w:asciiTheme="minorHAnsi" w:hAnsiTheme="minorHAnsi"/>
          <w:sz w:val="24"/>
          <w:szCs w:val="24"/>
        </w:rPr>
        <w:t xml:space="preserve">initiation cannot be </w:t>
      </w:r>
      <w:r>
        <w:rPr>
          <w:rFonts w:asciiTheme="minorHAnsi" w:hAnsiTheme="minorHAnsi"/>
          <w:sz w:val="24"/>
          <w:szCs w:val="24"/>
        </w:rPr>
        <w:t>accounted for</w:t>
      </w:r>
      <w:r w:rsidRPr="009F7D6B">
        <w:rPr>
          <w:rFonts w:asciiTheme="minorHAnsi" w:hAnsiTheme="minorHAnsi"/>
          <w:sz w:val="24"/>
          <w:szCs w:val="24"/>
        </w:rPr>
        <w:t>. However, existing research rarely considers the transient nature of care during this phase, with eligible patients starting and stopping treatment at varying time points, thereby leading to a skewed understanding of the effect of ART initiation on treatment outcomes.</w:t>
      </w:r>
      <w:r w:rsidRPr="009F7D6B">
        <w:rPr>
          <w:rFonts w:asciiTheme="minorHAnsi" w:hAnsiTheme="minorHAnsi"/>
          <w:noProof/>
          <w:sz w:val="24"/>
          <w:szCs w:val="24"/>
          <w:vertAlign w:val="superscript"/>
        </w:rPr>
        <w:t>20</w:t>
      </w:r>
      <w:r w:rsidRPr="009F7D6B">
        <w:rPr>
          <w:rFonts w:asciiTheme="minorHAnsi" w:hAnsiTheme="minorHAnsi"/>
          <w:sz w:val="24"/>
          <w:szCs w:val="24"/>
        </w:rPr>
        <w:t xml:space="preserve"> Also, risk comparisons based on survival analyses are inevitably hampered by bias and competing risks of LTFU and death. Allowing patients to switch</w:t>
      </w:r>
      <w:r>
        <w:rPr>
          <w:rFonts w:asciiTheme="minorHAnsi" w:hAnsiTheme="minorHAnsi"/>
          <w:sz w:val="24"/>
          <w:szCs w:val="24"/>
        </w:rPr>
        <w:t xml:space="preserve"> treatment status, and to present percentages of </w:t>
      </w:r>
      <w:r w:rsidRPr="0037126E">
        <w:rPr>
          <w:rFonts w:asciiTheme="minorHAnsi" w:hAnsiTheme="minorHAnsi"/>
          <w:sz w:val="24"/>
          <w:szCs w:val="24"/>
        </w:rPr>
        <w:t>cumulative and incident outcomes accordingly</w:t>
      </w:r>
      <w:r>
        <w:rPr>
          <w:rFonts w:asciiTheme="minorHAnsi" w:hAnsiTheme="minorHAnsi"/>
          <w:sz w:val="24"/>
          <w:szCs w:val="24"/>
        </w:rPr>
        <w:t>, as done in this analysis</w:t>
      </w:r>
      <w:r w:rsidRPr="0037126E">
        <w:rPr>
          <w:rFonts w:asciiTheme="minorHAnsi" w:hAnsiTheme="minorHAnsi"/>
          <w:sz w:val="24"/>
          <w:szCs w:val="24"/>
        </w:rPr>
        <w:t xml:space="preserve"> (see Table 2 and Figure 1)</w:t>
      </w:r>
      <w:r>
        <w:rPr>
          <w:rFonts w:asciiTheme="minorHAnsi" w:hAnsiTheme="minorHAnsi"/>
          <w:sz w:val="24"/>
          <w:szCs w:val="24"/>
        </w:rPr>
        <w:t>,</w:t>
      </w:r>
      <w:r w:rsidRPr="0037126E">
        <w:rPr>
          <w:rFonts w:asciiTheme="minorHAnsi" w:hAnsiTheme="minorHAnsi"/>
          <w:sz w:val="24"/>
          <w:szCs w:val="24"/>
        </w:rPr>
        <w:t xml:space="preserve"> </w:t>
      </w:r>
      <w:r w:rsidRPr="009F7D6B">
        <w:rPr>
          <w:rFonts w:asciiTheme="minorHAnsi" w:hAnsiTheme="minorHAnsi"/>
          <w:sz w:val="24"/>
          <w:szCs w:val="24"/>
        </w:rPr>
        <w:t xml:space="preserve">provides a more realistic picture of this crucial phase of HIV care. </w:t>
      </w:r>
    </w:p>
    <w:p w:rsidR="00DD44E1" w:rsidRDefault="00DD44E1" w:rsidP="00021F87">
      <w:pPr>
        <w:spacing w:after="0" w:line="480" w:lineRule="auto"/>
        <w:rPr>
          <w:rFonts w:asciiTheme="minorHAnsi" w:hAnsiTheme="minorHAnsi"/>
          <w:sz w:val="24"/>
          <w:szCs w:val="24"/>
        </w:rPr>
      </w:pPr>
    </w:p>
    <w:p w:rsidR="00DD44E1" w:rsidRPr="00021F87" w:rsidRDefault="00DD44E1" w:rsidP="00021F87">
      <w:pPr>
        <w:spacing w:after="0" w:line="480" w:lineRule="auto"/>
        <w:rPr>
          <w:rFonts w:asciiTheme="minorHAnsi" w:hAnsiTheme="minorHAnsi"/>
          <w:sz w:val="24"/>
          <w:szCs w:val="24"/>
        </w:rPr>
      </w:pPr>
      <w:r w:rsidRPr="009F7D6B">
        <w:rPr>
          <w:rFonts w:asciiTheme="minorHAnsi" w:hAnsiTheme="minorHAnsi"/>
          <w:sz w:val="24"/>
          <w:szCs w:val="24"/>
        </w:rPr>
        <w:t xml:space="preserve">Other strengths of this study </w:t>
      </w:r>
      <w:r>
        <w:rPr>
          <w:rFonts w:asciiTheme="minorHAnsi" w:hAnsiTheme="minorHAnsi"/>
          <w:sz w:val="24"/>
          <w:szCs w:val="24"/>
        </w:rPr>
        <w:t>are</w:t>
      </w:r>
      <w:r w:rsidRPr="009F7D6B">
        <w:rPr>
          <w:rFonts w:asciiTheme="minorHAnsi" w:hAnsiTheme="minorHAnsi"/>
          <w:sz w:val="24"/>
          <w:szCs w:val="24"/>
        </w:rPr>
        <w:t xml:space="preserve"> its big sample size and standardized data collection by trained encoders into a dedicated database with regular systematic data quality checks. By using programmatic data</w:t>
      </w:r>
      <w:r w:rsidRPr="00021F87">
        <w:rPr>
          <w:rFonts w:asciiTheme="minorHAnsi" w:hAnsiTheme="minorHAnsi"/>
          <w:sz w:val="24"/>
          <w:szCs w:val="24"/>
        </w:rPr>
        <w:t xml:space="preserve"> originating from </w:t>
      </w:r>
      <w:r>
        <w:rPr>
          <w:rFonts w:asciiTheme="minorHAnsi" w:hAnsiTheme="minorHAnsi"/>
          <w:sz w:val="24"/>
          <w:szCs w:val="24"/>
        </w:rPr>
        <w:t xml:space="preserve">a </w:t>
      </w:r>
      <w:r w:rsidRPr="00021F87">
        <w:rPr>
          <w:rFonts w:asciiTheme="minorHAnsi" w:hAnsiTheme="minorHAnsi"/>
          <w:sz w:val="24"/>
          <w:szCs w:val="24"/>
        </w:rPr>
        <w:t xml:space="preserve">routine care </w:t>
      </w:r>
      <w:r>
        <w:rPr>
          <w:rFonts w:asciiTheme="minorHAnsi" w:hAnsiTheme="minorHAnsi"/>
          <w:sz w:val="24"/>
          <w:szCs w:val="24"/>
        </w:rPr>
        <w:t>setting</w:t>
      </w:r>
      <w:r w:rsidRPr="00021F87">
        <w:rPr>
          <w:rFonts w:asciiTheme="minorHAnsi" w:hAnsiTheme="minorHAnsi"/>
          <w:sz w:val="24"/>
          <w:szCs w:val="24"/>
        </w:rPr>
        <w:t xml:space="preserve"> in a public sector facility,</w:t>
      </w:r>
      <w:r>
        <w:rPr>
          <w:rFonts w:asciiTheme="minorHAnsi" w:hAnsiTheme="minorHAnsi"/>
          <w:sz w:val="24"/>
          <w:szCs w:val="24"/>
        </w:rPr>
        <w:t xml:space="preserve"> our findings are </w:t>
      </w:r>
      <w:r w:rsidRPr="00021F87">
        <w:rPr>
          <w:rFonts w:asciiTheme="minorHAnsi" w:hAnsiTheme="minorHAnsi"/>
          <w:sz w:val="24"/>
          <w:szCs w:val="24"/>
        </w:rPr>
        <w:t xml:space="preserve">more realistic </w:t>
      </w:r>
      <w:r>
        <w:rPr>
          <w:rFonts w:asciiTheme="minorHAnsi" w:hAnsiTheme="minorHAnsi"/>
          <w:sz w:val="24"/>
          <w:szCs w:val="24"/>
        </w:rPr>
        <w:t>of real-life conditions in HIV programmes from</w:t>
      </w:r>
      <w:r w:rsidRPr="00021F87">
        <w:rPr>
          <w:rFonts w:asciiTheme="minorHAnsi" w:hAnsiTheme="minorHAnsi"/>
          <w:sz w:val="24"/>
          <w:szCs w:val="24"/>
        </w:rPr>
        <w:t xml:space="preserve"> resource-limited settings than </w:t>
      </w:r>
      <w:r>
        <w:rPr>
          <w:rFonts w:asciiTheme="minorHAnsi" w:hAnsiTheme="minorHAnsi"/>
          <w:sz w:val="24"/>
          <w:szCs w:val="24"/>
        </w:rPr>
        <w:t xml:space="preserve">evidence </w:t>
      </w:r>
      <w:r w:rsidRPr="00021F87">
        <w:rPr>
          <w:rFonts w:asciiTheme="minorHAnsi" w:hAnsiTheme="minorHAnsi"/>
          <w:sz w:val="24"/>
          <w:szCs w:val="24"/>
        </w:rPr>
        <w:t xml:space="preserve">from </w:t>
      </w:r>
      <w:r>
        <w:rPr>
          <w:rFonts w:asciiTheme="minorHAnsi" w:hAnsiTheme="minorHAnsi"/>
          <w:sz w:val="24"/>
          <w:szCs w:val="24"/>
        </w:rPr>
        <w:t xml:space="preserve">controlled </w:t>
      </w:r>
      <w:r w:rsidRPr="00021F87">
        <w:rPr>
          <w:rFonts w:asciiTheme="minorHAnsi" w:hAnsiTheme="minorHAnsi"/>
          <w:sz w:val="24"/>
          <w:szCs w:val="24"/>
        </w:rPr>
        <w:t>trial environments.</w:t>
      </w:r>
    </w:p>
    <w:p w:rsidR="00DD44E1" w:rsidRPr="00021F87" w:rsidRDefault="00DD44E1" w:rsidP="00021F87">
      <w:pPr>
        <w:spacing w:after="0" w:line="480" w:lineRule="auto"/>
        <w:rPr>
          <w:rFonts w:asciiTheme="minorHAnsi" w:hAnsiTheme="minorHAnsi"/>
          <w:sz w:val="24"/>
          <w:szCs w:val="24"/>
        </w:rPr>
      </w:pPr>
    </w:p>
    <w:p w:rsidR="00DD44E1" w:rsidRPr="005B5FD2" w:rsidRDefault="00DD44E1" w:rsidP="00021F87">
      <w:pPr>
        <w:spacing w:after="0" w:line="480" w:lineRule="auto"/>
        <w:rPr>
          <w:rFonts w:asciiTheme="minorHAnsi" w:hAnsiTheme="minorHAnsi"/>
          <w:sz w:val="24"/>
          <w:szCs w:val="24"/>
        </w:rPr>
      </w:pPr>
      <w:r w:rsidRPr="002236B3">
        <w:rPr>
          <w:rFonts w:asciiTheme="minorHAnsi" w:hAnsiTheme="minorHAnsi"/>
          <w:sz w:val="24"/>
          <w:szCs w:val="24"/>
        </w:rPr>
        <w:t xml:space="preserve">This research </w:t>
      </w:r>
      <w:r>
        <w:rPr>
          <w:rFonts w:asciiTheme="minorHAnsi" w:hAnsiTheme="minorHAnsi"/>
          <w:sz w:val="24"/>
          <w:szCs w:val="24"/>
        </w:rPr>
        <w:t>is</w:t>
      </w:r>
      <w:r w:rsidRPr="002236B3">
        <w:rPr>
          <w:rFonts w:asciiTheme="minorHAnsi" w:hAnsiTheme="minorHAnsi"/>
          <w:sz w:val="24"/>
          <w:szCs w:val="24"/>
        </w:rPr>
        <w:t xml:space="preserve"> subject to the usual limitations inherent to</w:t>
      </w:r>
      <w:r w:rsidRPr="00021F87">
        <w:rPr>
          <w:rFonts w:asciiTheme="minorHAnsi" w:hAnsiTheme="minorHAnsi"/>
          <w:sz w:val="24"/>
          <w:szCs w:val="24"/>
        </w:rPr>
        <w:t xml:space="preserve"> </w:t>
      </w:r>
      <w:r w:rsidRPr="00CF6ACC">
        <w:rPr>
          <w:rFonts w:asciiTheme="minorHAnsi" w:hAnsiTheme="minorHAnsi"/>
          <w:sz w:val="24"/>
          <w:szCs w:val="24"/>
        </w:rPr>
        <w:t xml:space="preserve">analyses using existing programme data, most notably missing data. First, ART eligibility could not be </w:t>
      </w:r>
      <w:r>
        <w:rPr>
          <w:rFonts w:asciiTheme="minorHAnsi" w:hAnsiTheme="minorHAnsi"/>
          <w:sz w:val="24"/>
          <w:szCs w:val="24"/>
        </w:rPr>
        <w:t>confirmed</w:t>
      </w:r>
      <w:r w:rsidRPr="00CF6ACC">
        <w:rPr>
          <w:rFonts w:asciiTheme="minorHAnsi" w:hAnsiTheme="minorHAnsi"/>
          <w:sz w:val="24"/>
          <w:szCs w:val="24"/>
        </w:rPr>
        <w:t xml:space="preserve"> for 364/2,184 (17%) of all enrolled patients. While their age and</w:t>
      </w:r>
      <w:r w:rsidRPr="00B059A9">
        <w:rPr>
          <w:rFonts w:asciiTheme="minorHAnsi" w:hAnsiTheme="minorHAnsi"/>
          <w:sz w:val="24"/>
          <w:szCs w:val="24"/>
        </w:rPr>
        <w:t xml:space="preserve"> sex distribution was similar to included patients, fewer deaths occurred </w:t>
      </w:r>
      <w:r w:rsidRPr="00931C3D">
        <w:rPr>
          <w:rFonts w:asciiTheme="minorHAnsi" w:hAnsiTheme="minorHAnsi"/>
          <w:sz w:val="24"/>
          <w:szCs w:val="24"/>
        </w:rPr>
        <w:t xml:space="preserve">in this </w:t>
      </w:r>
      <w:r w:rsidRPr="0037126E">
        <w:rPr>
          <w:rFonts w:asciiTheme="minorHAnsi" w:hAnsiTheme="minorHAnsi"/>
          <w:sz w:val="24"/>
          <w:szCs w:val="24"/>
        </w:rPr>
        <w:t>group (</w:t>
      </w:r>
      <w:r>
        <w:rPr>
          <w:rFonts w:asciiTheme="minorHAnsi" w:hAnsiTheme="minorHAnsi"/>
          <w:sz w:val="24"/>
          <w:szCs w:val="24"/>
        </w:rPr>
        <w:t xml:space="preserve">see Table, </w:t>
      </w:r>
      <w:r w:rsidRPr="00C0220A">
        <w:rPr>
          <w:rFonts w:asciiTheme="minorHAnsi" w:hAnsiTheme="minorHAnsi"/>
          <w:sz w:val="24"/>
          <w:szCs w:val="24"/>
        </w:rPr>
        <w:t xml:space="preserve">Supplemental Digital Content </w:t>
      </w:r>
      <w:r w:rsidRPr="00F90DE7">
        <w:rPr>
          <w:rFonts w:asciiTheme="minorHAnsi" w:hAnsiTheme="minorHAnsi"/>
          <w:sz w:val="24"/>
          <w:szCs w:val="24"/>
        </w:rPr>
        <w:t>1</w:t>
      </w:r>
      <w:r>
        <w:rPr>
          <w:rFonts w:asciiTheme="minorHAnsi" w:hAnsiTheme="minorHAnsi"/>
          <w:sz w:val="24"/>
          <w:szCs w:val="24"/>
        </w:rPr>
        <w:t>, showing patient characteristics by ART eligibility status</w:t>
      </w:r>
      <w:r w:rsidRPr="0037126E">
        <w:rPr>
          <w:rFonts w:asciiTheme="minorHAnsi" w:hAnsiTheme="minorHAnsi"/>
          <w:sz w:val="24"/>
          <w:szCs w:val="24"/>
        </w:rPr>
        <w:t>), which</w:t>
      </w:r>
      <w:r w:rsidRPr="0070130A">
        <w:rPr>
          <w:rFonts w:asciiTheme="minorHAnsi" w:hAnsiTheme="minorHAnsi"/>
          <w:sz w:val="24"/>
          <w:szCs w:val="24"/>
        </w:rPr>
        <w:t xml:space="preserve"> might</w:t>
      </w:r>
      <w:r w:rsidRPr="00021F87">
        <w:rPr>
          <w:rFonts w:asciiTheme="minorHAnsi" w:hAnsiTheme="minorHAnsi"/>
          <w:sz w:val="24"/>
          <w:szCs w:val="24"/>
        </w:rPr>
        <w:t xml:space="preserve"> have biased our results. </w:t>
      </w:r>
      <w:r>
        <w:rPr>
          <w:rFonts w:asciiTheme="minorHAnsi" w:hAnsiTheme="minorHAnsi"/>
          <w:sz w:val="24"/>
          <w:szCs w:val="24"/>
        </w:rPr>
        <w:t xml:space="preserve">Second, CD4 results could not be included </w:t>
      </w:r>
      <w:r w:rsidRPr="00CF6ACC">
        <w:rPr>
          <w:rFonts w:asciiTheme="minorHAnsi" w:hAnsiTheme="minorHAnsi"/>
          <w:sz w:val="24"/>
          <w:szCs w:val="24"/>
        </w:rPr>
        <w:t xml:space="preserve">in the adjusted model due to missing data. Third, </w:t>
      </w:r>
      <w:r>
        <w:rPr>
          <w:rFonts w:asciiTheme="minorHAnsi" w:hAnsiTheme="minorHAnsi"/>
          <w:sz w:val="24"/>
          <w:szCs w:val="24"/>
        </w:rPr>
        <w:t>since follow-</w:t>
      </w:r>
      <w:r w:rsidRPr="000B54C9">
        <w:rPr>
          <w:rFonts w:asciiTheme="minorHAnsi" w:hAnsiTheme="minorHAnsi"/>
          <w:sz w:val="24"/>
          <w:szCs w:val="24"/>
        </w:rPr>
        <w:t>up and documentation of patients not yet ART eligible was patchy</w:t>
      </w:r>
      <w:r>
        <w:rPr>
          <w:rFonts w:asciiTheme="minorHAnsi" w:hAnsiTheme="minorHAnsi"/>
          <w:sz w:val="24"/>
          <w:szCs w:val="24"/>
        </w:rPr>
        <w:t xml:space="preserve">, </w:t>
      </w:r>
      <w:r w:rsidRPr="000B54C9">
        <w:rPr>
          <w:rFonts w:asciiTheme="minorHAnsi" w:hAnsiTheme="minorHAnsi"/>
          <w:sz w:val="24"/>
          <w:szCs w:val="24"/>
        </w:rPr>
        <w:t>only data after becoming ART eligible could</w:t>
      </w:r>
      <w:r>
        <w:rPr>
          <w:rFonts w:asciiTheme="minorHAnsi" w:hAnsiTheme="minorHAnsi"/>
          <w:sz w:val="24"/>
          <w:szCs w:val="24"/>
        </w:rPr>
        <w:t xml:space="preserve"> be used. Information about </w:t>
      </w:r>
      <w:r w:rsidRPr="00021F87">
        <w:rPr>
          <w:rFonts w:asciiTheme="minorHAnsi" w:hAnsiTheme="minorHAnsi"/>
          <w:sz w:val="24"/>
          <w:szCs w:val="24"/>
        </w:rPr>
        <w:t xml:space="preserve">the time point and mode of HIV infection, </w:t>
      </w:r>
      <w:r>
        <w:rPr>
          <w:rFonts w:asciiTheme="minorHAnsi" w:hAnsiTheme="minorHAnsi"/>
          <w:sz w:val="24"/>
          <w:szCs w:val="24"/>
        </w:rPr>
        <w:t xml:space="preserve">and regular eligibility status updates of patients </w:t>
      </w:r>
      <w:r w:rsidRPr="00CF6ACC">
        <w:rPr>
          <w:rFonts w:asciiTheme="minorHAnsi" w:hAnsiTheme="minorHAnsi"/>
          <w:sz w:val="24"/>
          <w:szCs w:val="24"/>
        </w:rPr>
        <w:t>prior to becoming ART eligible</w:t>
      </w:r>
      <w:r>
        <w:rPr>
          <w:rFonts w:asciiTheme="minorHAnsi" w:hAnsiTheme="minorHAnsi"/>
          <w:sz w:val="24"/>
          <w:szCs w:val="24"/>
        </w:rPr>
        <w:t xml:space="preserve"> would have allowed to assess the </w:t>
      </w:r>
      <w:r w:rsidRPr="004C53A4">
        <w:rPr>
          <w:rFonts w:asciiTheme="minorHAnsi" w:hAnsiTheme="minorHAnsi"/>
          <w:sz w:val="24"/>
          <w:szCs w:val="24"/>
        </w:rPr>
        <w:t xml:space="preserve">evolution of the immune response and hence the clinical matureness of our cohort at time of </w:t>
      </w:r>
      <w:r>
        <w:rPr>
          <w:rFonts w:asciiTheme="minorHAnsi" w:hAnsiTheme="minorHAnsi"/>
          <w:sz w:val="24"/>
          <w:szCs w:val="24"/>
        </w:rPr>
        <w:t>becoming ART eligible</w:t>
      </w:r>
      <w:r w:rsidRPr="004C53A4">
        <w:rPr>
          <w:rFonts w:asciiTheme="minorHAnsi" w:hAnsiTheme="minorHAnsi"/>
          <w:sz w:val="24"/>
          <w:szCs w:val="24"/>
        </w:rPr>
        <w:t>. Fourth, the number of preparatory appointments each</w:t>
      </w:r>
      <w:r>
        <w:rPr>
          <w:rFonts w:asciiTheme="minorHAnsi" w:hAnsiTheme="minorHAnsi"/>
          <w:sz w:val="24"/>
          <w:szCs w:val="24"/>
        </w:rPr>
        <w:t xml:space="preserve"> patient actually attended prior to ART initiation was not known. Fifth, reasons for deliberate delays in ART initiation were not captured during programme implementation. For example, we could not account for clinical conditions such as tuberculosis or c</w:t>
      </w:r>
      <w:r w:rsidRPr="008344CA">
        <w:rPr>
          <w:rFonts w:asciiTheme="minorHAnsi" w:hAnsiTheme="minorHAnsi"/>
          <w:sz w:val="24"/>
          <w:szCs w:val="24"/>
        </w:rPr>
        <w:t>ryptococcal</w:t>
      </w:r>
      <w:r>
        <w:rPr>
          <w:rFonts w:asciiTheme="minorHAnsi" w:hAnsiTheme="minorHAnsi"/>
          <w:sz w:val="24"/>
          <w:szCs w:val="24"/>
        </w:rPr>
        <w:t xml:space="preserve"> infection, or particular psycho-social circumstances that demanded deferred ART initiation. Lastly</w:t>
      </w:r>
      <w:r w:rsidRPr="00021F87">
        <w:rPr>
          <w:rFonts w:asciiTheme="minorHAnsi" w:hAnsiTheme="minorHAnsi"/>
          <w:sz w:val="24"/>
          <w:szCs w:val="24"/>
        </w:rPr>
        <w:t xml:space="preserve">, many </w:t>
      </w:r>
      <w:r>
        <w:rPr>
          <w:rFonts w:asciiTheme="minorHAnsi" w:hAnsiTheme="minorHAnsi"/>
          <w:sz w:val="24"/>
          <w:szCs w:val="24"/>
        </w:rPr>
        <w:t xml:space="preserve">SSA </w:t>
      </w:r>
      <w:r w:rsidRPr="00021F87">
        <w:rPr>
          <w:rFonts w:asciiTheme="minorHAnsi" w:hAnsiTheme="minorHAnsi"/>
          <w:sz w:val="24"/>
          <w:szCs w:val="24"/>
        </w:rPr>
        <w:t>countries</w:t>
      </w:r>
      <w:r>
        <w:rPr>
          <w:rFonts w:asciiTheme="minorHAnsi" w:hAnsiTheme="minorHAnsi"/>
          <w:sz w:val="24"/>
          <w:szCs w:val="24"/>
        </w:rPr>
        <w:t xml:space="preserve"> have now changed </w:t>
      </w:r>
      <w:r w:rsidRPr="00021F87">
        <w:rPr>
          <w:rFonts w:asciiTheme="minorHAnsi" w:hAnsiTheme="minorHAnsi"/>
          <w:sz w:val="24"/>
          <w:szCs w:val="24"/>
        </w:rPr>
        <w:t>ART initiation thresholds from 200</w:t>
      </w:r>
      <w:r>
        <w:rPr>
          <w:rFonts w:asciiTheme="minorHAnsi" w:hAnsiTheme="minorHAnsi"/>
          <w:sz w:val="24"/>
          <w:szCs w:val="24"/>
        </w:rPr>
        <w:t xml:space="preserve"> </w:t>
      </w:r>
      <w:r w:rsidRPr="00021F87">
        <w:rPr>
          <w:rFonts w:asciiTheme="minorHAnsi" w:hAnsiTheme="minorHAnsi"/>
          <w:sz w:val="24"/>
          <w:szCs w:val="24"/>
        </w:rPr>
        <w:t>to 350 or 500</w:t>
      </w:r>
      <w:r>
        <w:rPr>
          <w:rFonts w:asciiTheme="minorHAnsi" w:hAnsiTheme="minorHAnsi"/>
          <w:sz w:val="24"/>
          <w:szCs w:val="24"/>
        </w:rPr>
        <w:t xml:space="preserve"> CD4 cells/µL,</w:t>
      </w:r>
      <w:r w:rsidRPr="00A952C5">
        <w:rPr>
          <w:rFonts w:asciiTheme="minorHAnsi" w:hAnsiTheme="minorHAnsi"/>
          <w:noProof/>
          <w:sz w:val="24"/>
          <w:szCs w:val="24"/>
          <w:vertAlign w:val="superscript"/>
        </w:rPr>
        <w:t>44,52</w:t>
      </w:r>
      <w:hyperlink w:anchor="_ENREF_1_44" w:tooltip="WHO, 2015 #471" w:history="1"/>
      <w:r>
        <w:rPr>
          <w:rFonts w:asciiTheme="minorHAnsi" w:hAnsiTheme="minorHAnsi"/>
          <w:sz w:val="24"/>
          <w:szCs w:val="24"/>
        </w:rPr>
        <w:t xml:space="preserve"> or are moving towards a general test and treat approach. However, a substantial number of HIV-infected adolescents today are perinatally-infected long-term survivors,</w:t>
      </w:r>
      <w:r w:rsidRPr="00965596">
        <w:rPr>
          <w:rFonts w:asciiTheme="minorHAnsi" w:hAnsiTheme="minorHAnsi"/>
          <w:noProof/>
          <w:sz w:val="24"/>
          <w:szCs w:val="24"/>
          <w:vertAlign w:val="superscript"/>
        </w:rPr>
        <w:t>8-10</w:t>
      </w:r>
      <w:hyperlink w:anchor="_ENREF_8" w:tooltip="Lowenthal, 2014 #418" w:history="1"/>
      <w:r>
        <w:rPr>
          <w:rFonts w:asciiTheme="minorHAnsi" w:hAnsiTheme="minorHAnsi"/>
          <w:sz w:val="24"/>
          <w:szCs w:val="24"/>
        </w:rPr>
        <w:t xml:space="preserve"> thus </w:t>
      </w:r>
      <w:r w:rsidRPr="004C53A4">
        <w:rPr>
          <w:rFonts w:asciiTheme="minorHAnsi" w:hAnsiTheme="minorHAnsi"/>
          <w:sz w:val="24"/>
          <w:szCs w:val="24"/>
        </w:rPr>
        <w:t>having a delayed diagnosis by definition, and start ART with low CD4 levels due to the persisting testing gap. Therefore, the question of how fast to initiated such patients upon diagnosis remains</w:t>
      </w:r>
      <w:r>
        <w:rPr>
          <w:rFonts w:asciiTheme="minorHAnsi" w:hAnsiTheme="minorHAnsi"/>
          <w:sz w:val="24"/>
          <w:szCs w:val="24"/>
        </w:rPr>
        <w:t xml:space="preserve"> pertinent. Also the complexities of ART initiation in this age group have not changed. The upcoming test-all-treat-all era will increase the need for preparatory counselling massively, and hence make it even more crucial to find efficient yet sustainable ways to prepare patients for ART. However, our results should be treated with caution when applied to patients with high CD4 levels who were not eligible for ART during the study period. Numbers of patients with high CD4 counts are likely to increasein the future through the treat-all approach. </w:t>
      </w:r>
    </w:p>
    <w:p w:rsidR="00DD44E1" w:rsidRDefault="00DD44E1" w:rsidP="004C53A4">
      <w:pPr>
        <w:spacing w:after="0" w:line="480" w:lineRule="auto"/>
        <w:rPr>
          <w:rFonts w:asciiTheme="minorHAnsi" w:hAnsiTheme="minorHAnsi"/>
          <w:sz w:val="24"/>
          <w:szCs w:val="24"/>
        </w:rPr>
      </w:pPr>
    </w:p>
    <w:p w:rsidR="00DD44E1" w:rsidRDefault="00DD44E1" w:rsidP="004C53A4">
      <w:pPr>
        <w:spacing w:after="0" w:line="480" w:lineRule="auto"/>
        <w:rPr>
          <w:rFonts w:asciiTheme="minorHAnsi" w:hAnsiTheme="minorHAnsi"/>
          <w:sz w:val="24"/>
          <w:szCs w:val="24"/>
        </w:rPr>
      </w:pPr>
      <w:r w:rsidRPr="005F0F90">
        <w:rPr>
          <w:rFonts w:asciiTheme="minorHAnsi" w:hAnsiTheme="minorHAnsi"/>
          <w:sz w:val="24"/>
          <w:szCs w:val="24"/>
        </w:rPr>
        <w:t>In summary, we found</w:t>
      </w:r>
      <w:r w:rsidRPr="00016158">
        <w:rPr>
          <w:rFonts w:asciiTheme="minorHAnsi" w:hAnsiTheme="minorHAnsi"/>
          <w:sz w:val="24"/>
          <w:szCs w:val="24"/>
        </w:rPr>
        <w:t xml:space="preserve"> high </w:t>
      </w:r>
      <w:r w:rsidRPr="00EE0F14">
        <w:rPr>
          <w:rFonts w:asciiTheme="minorHAnsi" w:hAnsiTheme="minorHAnsi"/>
          <w:sz w:val="24"/>
          <w:szCs w:val="24"/>
        </w:rPr>
        <w:t>mortality during the first three months following ART eligibility</w:t>
      </w:r>
      <w:r w:rsidRPr="007E243D">
        <w:rPr>
          <w:rFonts w:asciiTheme="minorHAnsi" w:hAnsiTheme="minorHAnsi"/>
          <w:sz w:val="24"/>
          <w:szCs w:val="24"/>
        </w:rPr>
        <w:t xml:space="preserve"> </w:t>
      </w:r>
      <w:r>
        <w:rPr>
          <w:rFonts w:asciiTheme="minorHAnsi" w:hAnsiTheme="minorHAnsi"/>
          <w:sz w:val="24"/>
          <w:szCs w:val="24"/>
        </w:rPr>
        <w:t>despite fast treatment initiation. Starting ART earlier through broader eligibility criteria and scale-up of HIV testing in adolescents, rather than faster initiation, is needed to reduce these deaths. We found no association between r</w:t>
      </w:r>
      <w:r w:rsidRPr="00BF3991">
        <w:rPr>
          <w:rFonts w:asciiTheme="minorHAnsi" w:hAnsiTheme="minorHAnsi"/>
          <w:sz w:val="24"/>
          <w:szCs w:val="24"/>
        </w:rPr>
        <w:t xml:space="preserve">apid treatment initiation </w:t>
      </w:r>
      <w:r>
        <w:rPr>
          <w:rFonts w:asciiTheme="minorHAnsi" w:hAnsiTheme="minorHAnsi"/>
          <w:sz w:val="24"/>
          <w:szCs w:val="24"/>
        </w:rPr>
        <w:t xml:space="preserve">and </w:t>
      </w:r>
      <w:r w:rsidRPr="00BF3991">
        <w:rPr>
          <w:rFonts w:asciiTheme="minorHAnsi" w:hAnsiTheme="minorHAnsi"/>
          <w:sz w:val="24"/>
          <w:szCs w:val="24"/>
        </w:rPr>
        <w:t>increase</w:t>
      </w:r>
      <w:r>
        <w:rPr>
          <w:rFonts w:asciiTheme="minorHAnsi" w:hAnsiTheme="minorHAnsi"/>
          <w:sz w:val="24"/>
          <w:szCs w:val="24"/>
        </w:rPr>
        <w:t>d post-initiation</w:t>
      </w:r>
      <w:r w:rsidRPr="00BF3991">
        <w:rPr>
          <w:rFonts w:asciiTheme="minorHAnsi" w:hAnsiTheme="minorHAnsi"/>
          <w:sz w:val="24"/>
          <w:szCs w:val="24"/>
        </w:rPr>
        <w:t xml:space="preserve"> LTFU</w:t>
      </w:r>
      <w:r>
        <w:rPr>
          <w:rFonts w:asciiTheme="minorHAnsi" w:hAnsiTheme="minorHAnsi"/>
          <w:sz w:val="24"/>
          <w:szCs w:val="24"/>
        </w:rPr>
        <w:t xml:space="preserve">. This adds to the mounting evidence that </w:t>
      </w:r>
      <w:r w:rsidRPr="00016158">
        <w:rPr>
          <w:rFonts w:asciiTheme="minorHAnsi" w:hAnsiTheme="minorHAnsi"/>
          <w:sz w:val="24"/>
          <w:szCs w:val="24"/>
        </w:rPr>
        <w:t xml:space="preserve">health care providers and care givers </w:t>
      </w:r>
      <w:r>
        <w:rPr>
          <w:rFonts w:asciiTheme="minorHAnsi" w:hAnsiTheme="minorHAnsi"/>
          <w:sz w:val="24"/>
          <w:szCs w:val="24"/>
        </w:rPr>
        <w:t xml:space="preserve">should be given considerable </w:t>
      </w:r>
      <w:r w:rsidRPr="00016158">
        <w:rPr>
          <w:rFonts w:asciiTheme="minorHAnsi" w:hAnsiTheme="minorHAnsi"/>
          <w:sz w:val="24"/>
          <w:szCs w:val="24"/>
        </w:rPr>
        <w:t>flexibility to tailor the initiation process to adolescents´ individual needs and life situations during this period</w:t>
      </w:r>
      <w:r w:rsidRPr="005F0F90">
        <w:rPr>
          <w:rFonts w:asciiTheme="minorHAnsi" w:hAnsiTheme="minorHAnsi"/>
          <w:sz w:val="24"/>
          <w:szCs w:val="24"/>
        </w:rPr>
        <w:t>.</w:t>
      </w:r>
    </w:p>
    <w:p w:rsidR="00DD44E1" w:rsidRDefault="00DD44E1" w:rsidP="004C53A4">
      <w:pPr>
        <w:spacing w:after="0" w:line="480" w:lineRule="auto"/>
        <w:rPr>
          <w:rFonts w:asciiTheme="minorHAnsi" w:hAnsiTheme="minorHAnsi"/>
          <w:sz w:val="24"/>
          <w:szCs w:val="24"/>
        </w:rPr>
      </w:pPr>
    </w:p>
    <w:p w:rsidR="00DD44E1" w:rsidRDefault="00DD44E1" w:rsidP="004C53A4">
      <w:pPr>
        <w:spacing w:after="0" w:line="480" w:lineRule="auto"/>
        <w:rPr>
          <w:rFonts w:asciiTheme="minorHAnsi" w:hAnsiTheme="minorHAnsi"/>
          <w:b/>
          <w:sz w:val="28"/>
          <w:szCs w:val="28"/>
        </w:rPr>
      </w:pPr>
      <w:r w:rsidRPr="00D733B4">
        <w:rPr>
          <w:rFonts w:asciiTheme="minorHAnsi" w:hAnsiTheme="minorHAnsi"/>
          <w:b/>
          <w:sz w:val="28"/>
          <w:szCs w:val="28"/>
        </w:rPr>
        <w:t>Acknowledgements</w:t>
      </w:r>
    </w:p>
    <w:p w:rsidR="00DD44E1" w:rsidRDefault="00DD44E1" w:rsidP="004C53A4">
      <w:pPr>
        <w:spacing w:after="0" w:line="480" w:lineRule="auto"/>
        <w:rPr>
          <w:rFonts w:asciiTheme="minorHAnsi" w:hAnsiTheme="minorHAnsi"/>
          <w:sz w:val="24"/>
          <w:szCs w:val="24"/>
        </w:rPr>
      </w:pPr>
      <w:r>
        <w:rPr>
          <w:rFonts w:asciiTheme="minorHAnsi" w:hAnsiTheme="minorHAnsi"/>
          <w:sz w:val="24"/>
          <w:szCs w:val="24"/>
        </w:rPr>
        <w:t>This research includes data provided by Médecins Sans Frontières. Médecins Sans Frontières is not otherwise research par</w:t>
      </w:r>
      <w:r w:rsidR="00776EBF">
        <w:rPr>
          <w:rFonts w:asciiTheme="minorHAnsi" w:hAnsiTheme="minorHAnsi"/>
          <w:sz w:val="24"/>
          <w:szCs w:val="24"/>
        </w:rPr>
        <w:t>tner or party to this research.</w:t>
      </w:r>
    </w:p>
    <w:p w:rsidR="00DD44E1" w:rsidRPr="00D733B4" w:rsidRDefault="00DD44E1" w:rsidP="004C53A4">
      <w:pPr>
        <w:spacing w:after="0" w:line="480" w:lineRule="auto"/>
        <w:rPr>
          <w:rFonts w:asciiTheme="minorHAnsi" w:hAnsiTheme="minorHAnsi"/>
          <w:sz w:val="24"/>
          <w:szCs w:val="24"/>
        </w:rPr>
      </w:pPr>
    </w:p>
    <w:p w:rsidR="00DD44E1" w:rsidRDefault="00DD44E1" w:rsidP="000652F2">
      <w:pPr>
        <w:spacing w:after="0" w:line="480" w:lineRule="auto"/>
        <w:rPr>
          <w:rFonts w:asciiTheme="minorHAnsi" w:hAnsiTheme="minorHAnsi"/>
          <w:b/>
          <w:sz w:val="28"/>
          <w:szCs w:val="28"/>
        </w:rPr>
      </w:pPr>
      <w:r w:rsidRPr="004C53A4">
        <w:rPr>
          <w:rFonts w:asciiTheme="minorHAnsi" w:hAnsiTheme="minorHAnsi"/>
          <w:b/>
          <w:sz w:val="28"/>
          <w:szCs w:val="28"/>
        </w:rPr>
        <w:t>References</w:t>
      </w:r>
    </w:p>
    <w:p w:rsidR="00776EBF" w:rsidRPr="00776EBF" w:rsidRDefault="00776EBF" w:rsidP="00776EBF">
      <w:pPr>
        <w:spacing w:after="0" w:line="480" w:lineRule="auto"/>
        <w:ind w:left="720" w:hanging="720"/>
        <w:rPr>
          <w:rFonts w:asciiTheme="minorHAnsi" w:hAnsiTheme="minorHAnsi"/>
          <w:sz w:val="24"/>
          <w:szCs w:val="24"/>
        </w:rPr>
      </w:pPr>
      <w:bookmarkStart w:id="1" w:name="_ENREF_1_1"/>
      <w:r w:rsidRPr="00776EBF">
        <w:rPr>
          <w:rFonts w:asciiTheme="minorHAnsi" w:hAnsiTheme="minorHAnsi"/>
          <w:sz w:val="24"/>
          <w:szCs w:val="24"/>
        </w:rPr>
        <w:t>1.</w:t>
      </w:r>
      <w:r w:rsidRPr="00776EBF">
        <w:rPr>
          <w:rFonts w:asciiTheme="minorHAnsi" w:hAnsiTheme="minorHAnsi"/>
          <w:sz w:val="24"/>
          <w:szCs w:val="24"/>
        </w:rPr>
        <w:tab/>
        <w:t>UNAIDS. Global Report - UNAIDS report on the global AIDS epidemic. Geneva: UNAIDS;2013.</w:t>
      </w:r>
      <w:bookmarkEnd w:id="1"/>
    </w:p>
    <w:p w:rsidR="00776EBF" w:rsidRPr="00776EBF" w:rsidRDefault="00776EBF" w:rsidP="00776EBF">
      <w:pPr>
        <w:spacing w:after="0" w:line="480" w:lineRule="auto"/>
        <w:ind w:left="720" w:hanging="720"/>
        <w:rPr>
          <w:rFonts w:asciiTheme="minorHAnsi" w:hAnsiTheme="minorHAnsi"/>
          <w:sz w:val="24"/>
          <w:szCs w:val="24"/>
        </w:rPr>
      </w:pPr>
      <w:bookmarkStart w:id="2" w:name="_ENREF_1_2"/>
      <w:r w:rsidRPr="00776EBF">
        <w:rPr>
          <w:rFonts w:asciiTheme="minorHAnsi" w:hAnsiTheme="minorHAnsi"/>
          <w:sz w:val="24"/>
          <w:szCs w:val="24"/>
        </w:rPr>
        <w:t>2.</w:t>
      </w:r>
      <w:r w:rsidRPr="00776EBF">
        <w:rPr>
          <w:rFonts w:asciiTheme="minorHAnsi" w:hAnsiTheme="minorHAnsi"/>
          <w:sz w:val="24"/>
          <w:szCs w:val="24"/>
        </w:rPr>
        <w:tab/>
        <w:t>Adejumo OA, Malee KM, Ryscavage P, et al. Contemporary issues on the epidemiology and antiretroviral adherence of HIV-infected adolescents in sub-Saharan Africa: a narrative review. J Int AIDS Soc. 2015;18:20049.</w:t>
      </w:r>
      <w:bookmarkEnd w:id="2"/>
    </w:p>
    <w:p w:rsidR="00776EBF" w:rsidRPr="00776EBF" w:rsidRDefault="00776EBF" w:rsidP="00776EBF">
      <w:pPr>
        <w:spacing w:after="0" w:line="480" w:lineRule="auto"/>
        <w:ind w:left="720" w:hanging="720"/>
        <w:rPr>
          <w:rFonts w:asciiTheme="minorHAnsi" w:hAnsiTheme="minorHAnsi"/>
          <w:sz w:val="24"/>
          <w:szCs w:val="24"/>
        </w:rPr>
      </w:pPr>
      <w:bookmarkStart w:id="3" w:name="_ENREF_1_3"/>
      <w:r w:rsidRPr="00776EBF">
        <w:rPr>
          <w:rFonts w:asciiTheme="minorHAnsi" w:hAnsiTheme="minorHAnsi"/>
          <w:sz w:val="24"/>
          <w:szCs w:val="24"/>
        </w:rPr>
        <w:t>3.</w:t>
      </w:r>
      <w:r w:rsidRPr="00776EBF">
        <w:rPr>
          <w:rFonts w:asciiTheme="minorHAnsi" w:hAnsiTheme="minorHAnsi"/>
          <w:sz w:val="24"/>
          <w:szCs w:val="24"/>
        </w:rPr>
        <w:tab/>
        <w:t>Shroufi A, Gunguwo H, Dixon M, et al. HIV-infected adolescents in southern Africa can achieve good treatment outcomes: results from a retrospective cohort study. AIDS. 2013;27(12):1971-1978.</w:t>
      </w:r>
      <w:bookmarkEnd w:id="3"/>
    </w:p>
    <w:p w:rsidR="00776EBF" w:rsidRPr="00776EBF" w:rsidRDefault="00776EBF" w:rsidP="00776EBF">
      <w:pPr>
        <w:spacing w:after="0" w:line="480" w:lineRule="auto"/>
        <w:ind w:left="720" w:hanging="720"/>
        <w:rPr>
          <w:rFonts w:asciiTheme="minorHAnsi" w:hAnsiTheme="minorHAnsi"/>
          <w:sz w:val="24"/>
          <w:szCs w:val="24"/>
        </w:rPr>
      </w:pPr>
      <w:bookmarkStart w:id="4" w:name="_ENREF_1_4"/>
      <w:r w:rsidRPr="00776EBF">
        <w:rPr>
          <w:rFonts w:asciiTheme="minorHAnsi" w:hAnsiTheme="minorHAnsi"/>
          <w:sz w:val="24"/>
          <w:szCs w:val="24"/>
        </w:rPr>
        <w:t>4.</w:t>
      </w:r>
      <w:r w:rsidRPr="00776EBF">
        <w:rPr>
          <w:rFonts w:asciiTheme="minorHAnsi" w:hAnsiTheme="minorHAnsi"/>
          <w:sz w:val="24"/>
          <w:szCs w:val="24"/>
        </w:rPr>
        <w:tab/>
        <w:t>Ryscavage P, Anderson EJ, Sutton SH, et al. Clinical outcomes of adolescents and young adults in adult HIV care. J Acquir Immune Defic Syndr. 2011;58(2):193-197.</w:t>
      </w:r>
      <w:bookmarkEnd w:id="4"/>
    </w:p>
    <w:p w:rsidR="00776EBF" w:rsidRPr="00776EBF" w:rsidRDefault="00776EBF" w:rsidP="00776EBF">
      <w:pPr>
        <w:spacing w:after="0" w:line="480" w:lineRule="auto"/>
        <w:ind w:left="720" w:hanging="720"/>
        <w:rPr>
          <w:rFonts w:asciiTheme="minorHAnsi" w:hAnsiTheme="minorHAnsi"/>
          <w:sz w:val="24"/>
          <w:szCs w:val="24"/>
        </w:rPr>
      </w:pPr>
      <w:bookmarkStart w:id="5" w:name="_ENREF_1_5"/>
      <w:r w:rsidRPr="00776EBF">
        <w:rPr>
          <w:rFonts w:asciiTheme="minorHAnsi" w:hAnsiTheme="minorHAnsi"/>
          <w:sz w:val="24"/>
          <w:szCs w:val="24"/>
        </w:rPr>
        <w:t>5.</w:t>
      </w:r>
      <w:r w:rsidRPr="00776EBF">
        <w:rPr>
          <w:rFonts w:asciiTheme="minorHAnsi" w:hAnsiTheme="minorHAnsi"/>
          <w:sz w:val="24"/>
          <w:szCs w:val="24"/>
        </w:rPr>
        <w:tab/>
        <w:t>Auld AF, Agolory SG, Shiraishi RW, et al. Antiretroviral therapy enrollment characteristics and outcomes among HIV-infected adolescents and young adults compared with older adults - seven African countries, 2004-2013. MMWR. 2014;63(47):1097-1103.</w:t>
      </w:r>
      <w:bookmarkEnd w:id="5"/>
    </w:p>
    <w:p w:rsidR="00776EBF" w:rsidRPr="00776EBF" w:rsidRDefault="00776EBF" w:rsidP="00776EBF">
      <w:pPr>
        <w:spacing w:after="0" w:line="480" w:lineRule="auto"/>
        <w:ind w:left="720" w:hanging="720"/>
        <w:rPr>
          <w:rFonts w:asciiTheme="minorHAnsi" w:hAnsiTheme="minorHAnsi"/>
          <w:sz w:val="24"/>
          <w:szCs w:val="24"/>
        </w:rPr>
      </w:pPr>
      <w:bookmarkStart w:id="6" w:name="_ENREF_1_6"/>
      <w:r w:rsidRPr="00776EBF">
        <w:rPr>
          <w:rFonts w:asciiTheme="minorHAnsi" w:hAnsiTheme="minorHAnsi"/>
          <w:sz w:val="24"/>
          <w:szCs w:val="24"/>
        </w:rPr>
        <w:t>6.</w:t>
      </w:r>
      <w:r w:rsidRPr="00776EBF">
        <w:rPr>
          <w:rFonts w:asciiTheme="minorHAnsi" w:hAnsiTheme="minorHAnsi"/>
          <w:sz w:val="24"/>
          <w:szCs w:val="24"/>
        </w:rPr>
        <w:tab/>
        <w:t>Lamb MR, Fayorsey R, Nuwagaba-Biribonwoha H, et al. High attrition before and after ART initiation among youth (15-24 years of age) enrolled in HIV care. AIDS. 2014;28(4):559-568.</w:t>
      </w:r>
      <w:bookmarkEnd w:id="6"/>
    </w:p>
    <w:p w:rsidR="00776EBF" w:rsidRPr="00776EBF" w:rsidRDefault="00776EBF" w:rsidP="00776EBF">
      <w:pPr>
        <w:spacing w:after="0" w:line="480" w:lineRule="auto"/>
        <w:ind w:left="720" w:hanging="720"/>
        <w:rPr>
          <w:rFonts w:asciiTheme="minorHAnsi" w:hAnsiTheme="minorHAnsi"/>
          <w:sz w:val="24"/>
          <w:szCs w:val="24"/>
        </w:rPr>
      </w:pPr>
      <w:bookmarkStart w:id="7" w:name="_ENREF_1_7"/>
      <w:r w:rsidRPr="00776EBF">
        <w:rPr>
          <w:rFonts w:asciiTheme="minorHAnsi" w:hAnsiTheme="minorHAnsi"/>
          <w:sz w:val="24"/>
          <w:szCs w:val="24"/>
        </w:rPr>
        <w:t>7.</w:t>
      </w:r>
      <w:r w:rsidRPr="00776EBF">
        <w:rPr>
          <w:rFonts w:asciiTheme="minorHAnsi" w:hAnsiTheme="minorHAnsi"/>
          <w:sz w:val="24"/>
          <w:szCs w:val="24"/>
        </w:rPr>
        <w:tab/>
        <w:t>Shroufi A, Ndebele W, Nyathi M, et al. Risk of death among those awaiting treatment for HIV infection in Zimbabwe: adolescents are at particular risk. J Int AIDS Soc. 2015;18:19247.</w:t>
      </w:r>
      <w:bookmarkEnd w:id="7"/>
    </w:p>
    <w:p w:rsidR="00776EBF" w:rsidRPr="00776EBF" w:rsidRDefault="00776EBF" w:rsidP="00776EBF">
      <w:pPr>
        <w:spacing w:after="0" w:line="480" w:lineRule="auto"/>
        <w:ind w:left="720" w:hanging="720"/>
        <w:rPr>
          <w:rFonts w:asciiTheme="minorHAnsi" w:hAnsiTheme="minorHAnsi"/>
          <w:sz w:val="24"/>
          <w:szCs w:val="24"/>
        </w:rPr>
      </w:pPr>
      <w:bookmarkStart w:id="8" w:name="_ENREF_1_8"/>
      <w:r w:rsidRPr="00776EBF">
        <w:rPr>
          <w:rFonts w:asciiTheme="minorHAnsi" w:hAnsiTheme="minorHAnsi"/>
          <w:sz w:val="24"/>
          <w:szCs w:val="24"/>
        </w:rPr>
        <w:t>8.</w:t>
      </w:r>
      <w:r w:rsidRPr="00776EBF">
        <w:rPr>
          <w:rFonts w:asciiTheme="minorHAnsi" w:hAnsiTheme="minorHAnsi"/>
          <w:sz w:val="24"/>
          <w:szCs w:val="24"/>
        </w:rPr>
        <w:tab/>
        <w:t>Lowenthal ED, Bakeera-Kitaka S, Marukutira T, et al. Perinatally acquired HIV infection in adolescents from sub-Saharan Africa: a review of emerging challenges. Lancet Infect Dis. 2014;14(7):627-639.</w:t>
      </w:r>
      <w:bookmarkEnd w:id="8"/>
    </w:p>
    <w:p w:rsidR="00776EBF" w:rsidRPr="00776EBF" w:rsidRDefault="00776EBF" w:rsidP="00776EBF">
      <w:pPr>
        <w:spacing w:after="0" w:line="480" w:lineRule="auto"/>
        <w:ind w:left="720" w:hanging="720"/>
        <w:rPr>
          <w:rFonts w:asciiTheme="minorHAnsi" w:hAnsiTheme="minorHAnsi"/>
          <w:sz w:val="24"/>
          <w:szCs w:val="24"/>
        </w:rPr>
      </w:pPr>
      <w:bookmarkStart w:id="9" w:name="_ENREF_1_9"/>
      <w:r w:rsidRPr="00776EBF">
        <w:rPr>
          <w:rFonts w:asciiTheme="minorHAnsi" w:hAnsiTheme="minorHAnsi"/>
          <w:sz w:val="24"/>
          <w:szCs w:val="24"/>
        </w:rPr>
        <w:t>9.</w:t>
      </w:r>
      <w:r w:rsidRPr="00776EBF">
        <w:rPr>
          <w:rFonts w:asciiTheme="minorHAnsi" w:hAnsiTheme="minorHAnsi"/>
          <w:sz w:val="24"/>
          <w:szCs w:val="24"/>
        </w:rPr>
        <w:tab/>
        <w:t>Eaton JW, Garnett GP, Takavarasha FR, et al. Increasing adolescent HIV prevalence in Eastern Zimbabwe - evidence of long-term survivors of mother-to-child transmission? PloS One. 2013;8(8):e70447.</w:t>
      </w:r>
      <w:bookmarkEnd w:id="9"/>
    </w:p>
    <w:p w:rsidR="00776EBF" w:rsidRPr="00776EBF" w:rsidRDefault="00776EBF" w:rsidP="00776EBF">
      <w:pPr>
        <w:spacing w:after="0" w:line="480" w:lineRule="auto"/>
        <w:ind w:left="720" w:hanging="720"/>
        <w:rPr>
          <w:rFonts w:asciiTheme="minorHAnsi" w:hAnsiTheme="minorHAnsi"/>
          <w:sz w:val="24"/>
          <w:szCs w:val="24"/>
        </w:rPr>
      </w:pPr>
      <w:bookmarkStart w:id="10" w:name="_ENREF_1_10"/>
      <w:r w:rsidRPr="00776EBF">
        <w:rPr>
          <w:rFonts w:asciiTheme="minorHAnsi" w:hAnsiTheme="minorHAnsi"/>
          <w:sz w:val="24"/>
          <w:szCs w:val="24"/>
        </w:rPr>
        <w:t>10.</w:t>
      </w:r>
      <w:r w:rsidRPr="00776EBF">
        <w:rPr>
          <w:rFonts w:asciiTheme="minorHAnsi" w:hAnsiTheme="minorHAnsi"/>
          <w:sz w:val="24"/>
          <w:szCs w:val="24"/>
        </w:rPr>
        <w:tab/>
        <w:t>Ferrand RA, Munaiwa L, Matsekete J, et al. Undiagnosed HIV infection among adolescents seeking primary health care in Zimbabwe. Clin Infect Dis. 2010;51(7):844-851.</w:t>
      </w:r>
      <w:bookmarkEnd w:id="10"/>
    </w:p>
    <w:p w:rsidR="00776EBF" w:rsidRPr="00776EBF" w:rsidRDefault="00776EBF" w:rsidP="00776EBF">
      <w:pPr>
        <w:spacing w:after="0" w:line="480" w:lineRule="auto"/>
        <w:ind w:left="720" w:hanging="720"/>
        <w:rPr>
          <w:rFonts w:asciiTheme="minorHAnsi" w:hAnsiTheme="minorHAnsi"/>
          <w:sz w:val="24"/>
          <w:szCs w:val="24"/>
        </w:rPr>
      </w:pPr>
      <w:bookmarkStart w:id="11" w:name="_ENREF_1_11"/>
      <w:r w:rsidRPr="00776EBF">
        <w:rPr>
          <w:rFonts w:asciiTheme="minorHAnsi" w:hAnsiTheme="minorHAnsi"/>
          <w:sz w:val="24"/>
          <w:szCs w:val="24"/>
        </w:rPr>
        <w:t>11.</w:t>
      </w:r>
      <w:r w:rsidRPr="00776EBF">
        <w:rPr>
          <w:rFonts w:asciiTheme="minorHAnsi" w:hAnsiTheme="minorHAnsi"/>
          <w:sz w:val="24"/>
          <w:szCs w:val="24"/>
        </w:rPr>
        <w:tab/>
        <w:t>Ferrand RA, Corbett EL, Wood R, et al. AIDS among older children and adolescents in Southern Africa: projecting the time course and magnitude of the epidemic. AIDS. 2009;23(15):2039-2046.</w:t>
      </w:r>
      <w:bookmarkEnd w:id="11"/>
    </w:p>
    <w:p w:rsidR="00776EBF" w:rsidRPr="00776EBF" w:rsidRDefault="00776EBF" w:rsidP="00776EBF">
      <w:pPr>
        <w:spacing w:after="0" w:line="480" w:lineRule="auto"/>
        <w:ind w:left="720" w:hanging="720"/>
        <w:rPr>
          <w:rFonts w:asciiTheme="minorHAnsi" w:hAnsiTheme="minorHAnsi"/>
          <w:sz w:val="24"/>
          <w:szCs w:val="24"/>
        </w:rPr>
      </w:pPr>
      <w:bookmarkStart w:id="12" w:name="_ENREF_1_12"/>
      <w:r w:rsidRPr="00776EBF">
        <w:rPr>
          <w:rFonts w:asciiTheme="minorHAnsi" w:hAnsiTheme="minorHAnsi"/>
          <w:sz w:val="24"/>
          <w:szCs w:val="24"/>
        </w:rPr>
        <w:t>12.</w:t>
      </w:r>
      <w:r w:rsidRPr="00776EBF">
        <w:rPr>
          <w:rFonts w:asciiTheme="minorHAnsi" w:hAnsiTheme="minorHAnsi"/>
          <w:sz w:val="24"/>
          <w:szCs w:val="24"/>
        </w:rPr>
        <w:tab/>
        <w:t>Hazra R, Siberry GK, Mofenson LM. Growing up with HIV: children, adolescents, and young adults with perinatally acquired HIV infection. Annu Rev Med. 2010;61:169-185.</w:t>
      </w:r>
      <w:bookmarkEnd w:id="12"/>
    </w:p>
    <w:p w:rsidR="00776EBF" w:rsidRPr="00776EBF" w:rsidRDefault="00776EBF" w:rsidP="00776EBF">
      <w:pPr>
        <w:spacing w:after="0" w:line="480" w:lineRule="auto"/>
        <w:ind w:left="720" w:hanging="720"/>
        <w:rPr>
          <w:rFonts w:asciiTheme="minorHAnsi" w:hAnsiTheme="minorHAnsi"/>
          <w:sz w:val="24"/>
          <w:szCs w:val="24"/>
        </w:rPr>
      </w:pPr>
      <w:bookmarkStart w:id="13" w:name="_ENREF_1_13"/>
      <w:r w:rsidRPr="00776EBF">
        <w:rPr>
          <w:rFonts w:asciiTheme="minorHAnsi" w:hAnsiTheme="minorHAnsi"/>
          <w:sz w:val="24"/>
          <w:szCs w:val="24"/>
        </w:rPr>
        <w:t>13.</w:t>
      </w:r>
      <w:r w:rsidRPr="00776EBF">
        <w:rPr>
          <w:rFonts w:asciiTheme="minorHAnsi" w:hAnsiTheme="minorHAnsi"/>
          <w:sz w:val="24"/>
          <w:szCs w:val="24"/>
        </w:rPr>
        <w:tab/>
        <w:t>Bastard M, Poulet E, Nicolay N, et al. Pediatric access and continuity of HIV care before the start of antiretroviral therapy in sub-Saharan Africa. Pediatr Infect Dis J. 2016</w:t>
      </w:r>
      <w:bookmarkEnd w:id="13"/>
      <w:r w:rsidRPr="00776EBF">
        <w:rPr>
          <w:rFonts w:asciiTheme="minorHAnsi" w:hAnsiTheme="minorHAnsi"/>
          <w:sz w:val="24"/>
          <w:szCs w:val="24"/>
        </w:rPr>
        <w:t>; 35(9):981-6.</w:t>
      </w:r>
    </w:p>
    <w:p w:rsidR="00776EBF" w:rsidRPr="00776EBF" w:rsidRDefault="00776EBF" w:rsidP="00776EBF">
      <w:pPr>
        <w:spacing w:after="0" w:line="480" w:lineRule="auto"/>
        <w:ind w:left="720" w:hanging="720"/>
        <w:rPr>
          <w:rFonts w:asciiTheme="minorHAnsi" w:hAnsiTheme="minorHAnsi"/>
          <w:sz w:val="24"/>
          <w:szCs w:val="24"/>
        </w:rPr>
      </w:pPr>
      <w:bookmarkStart w:id="14" w:name="_ENREF_1_14"/>
      <w:r w:rsidRPr="00776EBF">
        <w:rPr>
          <w:rFonts w:asciiTheme="minorHAnsi" w:hAnsiTheme="minorHAnsi"/>
          <w:sz w:val="24"/>
          <w:szCs w:val="24"/>
        </w:rPr>
        <w:t>14.</w:t>
      </w:r>
      <w:r w:rsidRPr="00776EBF">
        <w:rPr>
          <w:rFonts w:asciiTheme="minorHAnsi" w:hAnsiTheme="minorHAnsi"/>
          <w:sz w:val="24"/>
          <w:szCs w:val="24"/>
        </w:rPr>
        <w:tab/>
        <w:t>Kasedde S, Luo C, McClure C, et al. Reducing HIV and AIDS in adolescents: opportunities and challenges. Curr HIV/AIDS Rep. 2013;10(2):159-168.</w:t>
      </w:r>
      <w:bookmarkEnd w:id="14"/>
    </w:p>
    <w:p w:rsidR="00776EBF" w:rsidRPr="00776EBF" w:rsidRDefault="00776EBF" w:rsidP="00776EBF">
      <w:pPr>
        <w:spacing w:after="0" w:line="480" w:lineRule="auto"/>
        <w:ind w:left="720" w:hanging="720"/>
        <w:rPr>
          <w:rFonts w:asciiTheme="minorHAnsi" w:hAnsiTheme="minorHAnsi"/>
          <w:sz w:val="24"/>
          <w:szCs w:val="24"/>
        </w:rPr>
      </w:pPr>
      <w:bookmarkStart w:id="15" w:name="_ENREF_1_15"/>
      <w:r w:rsidRPr="00776EBF">
        <w:rPr>
          <w:rFonts w:asciiTheme="minorHAnsi" w:hAnsiTheme="minorHAnsi"/>
          <w:sz w:val="24"/>
          <w:szCs w:val="24"/>
        </w:rPr>
        <w:t>15.</w:t>
      </w:r>
      <w:r w:rsidRPr="00776EBF">
        <w:rPr>
          <w:rFonts w:asciiTheme="minorHAnsi" w:hAnsiTheme="minorHAnsi"/>
          <w:sz w:val="24"/>
          <w:szCs w:val="24"/>
        </w:rPr>
        <w:tab/>
        <w:t>Idele P, Gillespie A, Porth T, et al. Epidemiology of HIV and AIDS among adolescents: current status, inequities, and data gaps. J Acquir Immune Defic Syndr. 2014;66 Suppl 2:S144-153.</w:t>
      </w:r>
      <w:bookmarkEnd w:id="15"/>
    </w:p>
    <w:p w:rsidR="00776EBF" w:rsidRPr="00776EBF" w:rsidRDefault="00776EBF" w:rsidP="00776EBF">
      <w:pPr>
        <w:spacing w:after="0" w:line="480" w:lineRule="auto"/>
        <w:ind w:left="720" w:hanging="720"/>
        <w:rPr>
          <w:rFonts w:asciiTheme="minorHAnsi" w:hAnsiTheme="minorHAnsi"/>
          <w:sz w:val="24"/>
          <w:szCs w:val="24"/>
        </w:rPr>
      </w:pPr>
      <w:bookmarkStart w:id="16" w:name="_ENREF_1_16"/>
      <w:r w:rsidRPr="00776EBF">
        <w:rPr>
          <w:rFonts w:asciiTheme="minorHAnsi" w:hAnsiTheme="minorHAnsi"/>
          <w:sz w:val="24"/>
          <w:szCs w:val="24"/>
        </w:rPr>
        <w:t>16.</w:t>
      </w:r>
      <w:r w:rsidRPr="00776EBF">
        <w:rPr>
          <w:rFonts w:asciiTheme="minorHAnsi" w:hAnsiTheme="minorHAnsi"/>
          <w:sz w:val="24"/>
          <w:szCs w:val="24"/>
        </w:rPr>
        <w:tab/>
        <w:t>Jaspan H, Li R, Johnson L, Bekker L. The emerging need for adolescent-focused HIV care in South Africa. South Afr J HIV Med. 2009;10(4):9.</w:t>
      </w:r>
      <w:bookmarkEnd w:id="16"/>
    </w:p>
    <w:p w:rsidR="00776EBF" w:rsidRPr="00776EBF" w:rsidRDefault="00776EBF" w:rsidP="00776EBF">
      <w:pPr>
        <w:spacing w:after="0" w:line="480" w:lineRule="auto"/>
        <w:ind w:left="720" w:hanging="720"/>
        <w:rPr>
          <w:rFonts w:asciiTheme="minorHAnsi" w:hAnsiTheme="minorHAnsi"/>
          <w:sz w:val="24"/>
          <w:szCs w:val="24"/>
        </w:rPr>
      </w:pPr>
      <w:bookmarkStart w:id="17" w:name="_ENREF_1_17"/>
      <w:r w:rsidRPr="00776EBF">
        <w:rPr>
          <w:rFonts w:asciiTheme="minorHAnsi" w:hAnsiTheme="minorHAnsi"/>
          <w:sz w:val="24"/>
          <w:szCs w:val="24"/>
        </w:rPr>
        <w:t>17.</w:t>
      </w:r>
      <w:r w:rsidRPr="00776EBF">
        <w:rPr>
          <w:rFonts w:asciiTheme="minorHAnsi" w:hAnsiTheme="minorHAnsi"/>
          <w:sz w:val="24"/>
          <w:szCs w:val="24"/>
        </w:rPr>
        <w:tab/>
        <w:t>Sohn AH, Hazra R. The changing epidemiology of the global paediatric HIV epidemic: keeping track of perinatally HIV-infected adolescents. J Int AIDS Soc. 2013;16:18555.</w:t>
      </w:r>
      <w:bookmarkEnd w:id="17"/>
    </w:p>
    <w:p w:rsidR="00776EBF" w:rsidRPr="00776EBF" w:rsidRDefault="00776EBF" w:rsidP="00776EBF">
      <w:pPr>
        <w:spacing w:after="0" w:line="480" w:lineRule="auto"/>
        <w:ind w:left="720" w:hanging="720"/>
        <w:rPr>
          <w:rFonts w:asciiTheme="minorHAnsi" w:hAnsiTheme="minorHAnsi"/>
          <w:sz w:val="24"/>
          <w:szCs w:val="24"/>
        </w:rPr>
      </w:pPr>
      <w:bookmarkStart w:id="18" w:name="_ENREF_1_18"/>
      <w:r w:rsidRPr="00776EBF">
        <w:rPr>
          <w:rFonts w:asciiTheme="minorHAnsi" w:hAnsiTheme="minorHAnsi"/>
          <w:sz w:val="24"/>
          <w:szCs w:val="24"/>
        </w:rPr>
        <w:t>18.</w:t>
      </w:r>
      <w:r w:rsidRPr="00776EBF">
        <w:rPr>
          <w:rFonts w:asciiTheme="minorHAnsi" w:hAnsiTheme="minorHAnsi"/>
          <w:sz w:val="24"/>
          <w:szCs w:val="24"/>
        </w:rPr>
        <w:tab/>
        <w:t>Lake A, Sidibé M. To end the AIDS epidemic, start focusing on adolescents. February 17, 2015. Available at: http://www.unaids.org/en/resources/presscentre/featurestories/2015/february/20150217_oped_all-in.</w:t>
      </w:r>
      <w:bookmarkEnd w:id="18"/>
    </w:p>
    <w:p w:rsidR="00776EBF" w:rsidRPr="00776EBF" w:rsidRDefault="00776EBF" w:rsidP="00776EBF">
      <w:pPr>
        <w:spacing w:after="0" w:line="480" w:lineRule="auto"/>
        <w:ind w:left="720" w:hanging="720"/>
        <w:rPr>
          <w:rFonts w:asciiTheme="minorHAnsi" w:hAnsiTheme="minorHAnsi"/>
          <w:sz w:val="24"/>
          <w:szCs w:val="24"/>
        </w:rPr>
      </w:pPr>
      <w:bookmarkStart w:id="19" w:name="_ENREF_1_19"/>
      <w:r w:rsidRPr="00776EBF">
        <w:rPr>
          <w:rFonts w:asciiTheme="minorHAnsi" w:hAnsiTheme="minorHAnsi"/>
          <w:sz w:val="24"/>
          <w:szCs w:val="24"/>
        </w:rPr>
        <w:t>19.</w:t>
      </w:r>
      <w:r w:rsidRPr="00776EBF">
        <w:rPr>
          <w:rFonts w:asciiTheme="minorHAnsi" w:hAnsiTheme="minorHAnsi"/>
          <w:sz w:val="24"/>
          <w:szCs w:val="24"/>
        </w:rPr>
        <w:tab/>
        <w:t>Mavedzenge SN, Luecke E, Ross DA. Effective approaches for programming to reduce adolescent vulnerability to HIV infection, HIV risk, and HIV-related morbidity and mortality: a systematic review of systematic reviews. J Acquir Immune Defic Syndr. 2014;66 Suppl 2:S154-169.</w:t>
      </w:r>
      <w:bookmarkEnd w:id="19"/>
    </w:p>
    <w:p w:rsidR="00776EBF" w:rsidRPr="00776EBF" w:rsidRDefault="00776EBF" w:rsidP="00776EBF">
      <w:pPr>
        <w:spacing w:after="0" w:line="480" w:lineRule="auto"/>
        <w:ind w:left="720" w:hanging="720"/>
        <w:rPr>
          <w:rFonts w:asciiTheme="minorHAnsi" w:hAnsiTheme="minorHAnsi"/>
          <w:sz w:val="24"/>
          <w:szCs w:val="24"/>
        </w:rPr>
      </w:pPr>
      <w:bookmarkStart w:id="20" w:name="_ENREF_1_20"/>
      <w:r w:rsidRPr="00776EBF">
        <w:rPr>
          <w:rFonts w:asciiTheme="minorHAnsi" w:hAnsiTheme="minorHAnsi"/>
          <w:sz w:val="24"/>
          <w:szCs w:val="24"/>
        </w:rPr>
        <w:t>20.</w:t>
      </w:r>
      <w:r w:rsidRPr="00776EBF">
        <w:rPr>
          <w:rFonts w:asciiTheme="minorHAnsi" w:hAnsiTheme="minorHAnsi"/>
          <w:sz w:val="24"/>
          <w:szCs w:val="24"/>
        </w:rPr>
        <w:tab/>
        <w:t>Kapogiannis BG, Legins KE, Chandan U, et al. Evidence-based programming for adolescent HIV prevention and care: operational research to inform best practices. J Acquir Immune Defic Syndr. 2014;66 Suppl 2:S228-235.</w:t>
      </w:r>
      <w:bookmarkEnd w:id="20"/>
    </w:p>
    <w:p w:rsidR="00776EBF" w:rsidRPr="00776EBF" w:rsidRDefault="00776EBF" w:rsidP="00776EBF">
      <w:pPr>
        <w:spacing w:after="0" w:line="480" w:lineRule="auto"/>
        <w:ind w:left="720" w:hanging="720"/>
        <w:rPr>
          <w:rFonts w:asciiTheme="minorHAnsi" w:hAnsiTheme="minorHAnsi"/>
          <w:sz w:val="24"/>
          <w:szCs w:val="24"/>
        </w:rPr>
      </w:pPr>
      <w:bookmarkStart w:id="21" w:name="_ENREF_1_21"/>
      <w:r w:rsidRPr="00776EBF">
        <w:rPr>
          <w:rFonts w:asciiTheme="minorHAnsi" w:hAnsiTheme="minorHAnsi"/>
          <w:sz w:val="24"/>
          <w:szCs w:val="24"/>
        </w:rPr>
        <w:t>21.</w:t>
      </w:r>
      <w:r w:rsidRPr="00776EBF">
        <w:rPr>
          <w:rFonts w:asciiTheme="minorHAnsi" w:hAnsiTheme="minorHAnsi"/>
          <w:sz w:val="24"/>
          <w:szCs w:val="24"/>
        </w:rPr>
        <w:tab/>
        <w:t>Myer L, Zulliger R, Pienaar D. Diversity of patient preparation activities before initiation of antiretroviral therapy in Cape Town, South Africa. Trop Med Int Health. 2012;17(8):972-977.</w:t>
      </w:r>
      <w:bookmarkEnd w:id="21"/>
    </w:p>
    <w:p w:rsidR="00776EBF" w:rsidRPr="00776EBF" w:rsidRDefault="00776EBF" w:rsidP="00776EBF">
      <w:pPr>
        <w:spacing w:after="0" w:line="480" w:lineRule="auto"/>
        <w:ind w:left="720" w:hanging="720"/>
        <w:rPr>
          <w:rFonts w:asciiTheme="minorHAnsi" w:hAnsiTheme="minorHAnsi"/>
          <w:sz w:val="24"/>
          <w:szCs w:val="24"/>
        </w:rPr>
      </w:pPr>
      <w:bookmarkStart w:id="22" w:name="_ENREF_1_22"/>
      <w:r w:rsidRPr="00776EBF">
        <w:rPr>
          <w:rFonts w:asciiTheme="minorHAnsi" w:hAnsiTheme="minorHAnsi"/>
          <w:sz w:val="24"/>
          <w:szCs w:val="24"/>
        </w:rPr>
        <w:t>22.</w:t>
      </w:r>
      <w:r w:rsidRPr="00776EBF">
        <w:rPr>
          <w:rFonts w:asciiTheme="minorHAnsi" w:hAnsiTheme="minorHAnsi"/>
          <w:sz w:val="24"/>
          <w:szCs w:val="24"/>
        </w:rPr>
        <w:tab/>
        <w:t>Thompson MA, Mugavero MJ, Amico KR, et al. Guidelines for improving entry into and retention in care and antiretroviral adherence for persons with HIV: evidence-based recommendations from an International Association of Physicians in AIDS Care panel. Ann Intern Med. 2012;156(11):817-833</w:t>
      </w:r>
      <w:bookmarkEnd w:id="22"/>
      <w:r w:rsidRPr="00776EBF">
        <w:rPr>
          <w:rFonts w:asciiTheme="minorHAnsi" w:hAnsiTheme="minorHAnsi"/>
          <w:sz w:val="24"/>
          <w:szCs w:val="24"/>
        </w:rPr>
        <w:t>.</w:t>
      </w:r>
    </w:p>
    <w:p w:rsidR="00776EBF" w:rsidRPr="00776EBF" w:rsidRDefault="00776EBF" w:rsidP="00776EBF">
      <w:pPr>
        <w:spacing w:after="0" w:line="480" w:lineRule="auto"/>
        <w:ind w:left="720" w:hanging="720"/>
        <w:rPr>
          <w:rFonts w:asciiTheme="minorHAnsi" w:hAnsiTheme="minorHAnsi"/>
          <w:sz w:val="24"/>
          <w:szCs w:val="24"/>
        </w:rPr>
      </w:pPr>
      <w:bookmarkStart w:id="23" w:name="_ENREF_1_23"/>
      <w:r w:rsidRPr="00776EBF">
        <w:rPr>
          <w:rFonts w:asciiTheme="minorHAnsi" w:hAnsiTheme="minorHAnsi"/>
          <w:sz w:val="24"/>
          <w:szCs w:val="24"/>
        </w:rPr>
        <w:t>23.</w:t>
      </w:r>
      <w:r w:rsidRPr="00776EBF">
        <w:rPr>
          <w:rFonts w:asciiTheme="minorHAnsi" w:hAnsiTheme="minorHAnsi"/>
          <w:sz w:val="24"/>
          <w:szCs w:val="24"/>
        </w:rPr>
        <w:tab/>
        <w:t>Chaiyachati KH, Ogbuoji O, Price M, et al. Interventions to improve adherence to antiretroviral therapy: a rapid systematic review. AIDS. 2014;28 Suppl 2:S187-204.</w:t>
      </w:r>
      <w:bookmarkEnd w:id="23"/>
    </w:p>
    <w:p w:rsidR="00776EBF" w:rsidRPr="00776EBF" w:rsidRDefault="00776EBF" w:rsidP="00776EBF">
      <w:pPr>
        <w:spacing w:after="0" w:line="480" w:lineRule="auto"/>
        <w:ind w:left="720" w:hanging="720"/>
        <w:rPr>
          <w:rFonts w:asciiTheme="minorHAnsi" w:hAnsiTheme="minorHAnsi"/>
          <w:sz w:val="24"/>
          <w:szCs w:val="24"/>
        </w:rPr>
      </w:pPr>
      <w:bookmarkStart w:id="24" w:name="_ENREF_1_24"/>
      <w:r w:rsidRPr="00776EBF">
        <w:rPr>
          <w:rFonts w:asciiTheme="minorHAnsi" w:hAnsiTheme="minorHAnsi"/>
          <w:sz w:val="24"/>
          <w:szCs w:val="24"/>
        </w:rPr>
        <w:t>24.</w:t>
      </w:r>
      <w:r w:rsidRPr="00776EBF">
        <w:rPr>
          <w:rFonts w:asciiTheme="minorHAnsi" w:hAnsiTheme="minorHAnsi"/>
          <w:sz w:val="24"/>
          <w:szCs w:val="24"/>
        </w:rPr>
        <w:tab/>
        <w:t>Plazy M, Dray-Spira R, Orne-Gliemann J, Dabis F, Newell ML. Continuum in HIV care from entry to ART initiation in rural KwaZulu-Natal, South Africa. Trop Med Int Health. 2014;19(6):680-689.</w:t>
      </w:r>
      <w:bookmarkEnd w:id="24"/>
    </w:p>
    <w:p w:rsidR="00776EBF" w:rsidRPr="00776EBF" w:rsidRDefault="00776EBF" w:rsidP="00776EBF">
      <w:pPr>
        <w:spacing w:after="0" w:line="480" w:lineRule="auto"/>
        <w:ind w:left="720" w:hanging="720"/>
        <w:rPr>
          <w:rFonts w:asciiTheme="minorHAnsi" w:hAnsiTheme="minorHAnsi"/>
          <w:sz w:val="24"/>
          <w:szCs w:val="24"/>
        </w:rPr>
      </w:pPr>
      <w:bookmarkStart w:id="25" w:name="_ENREF_1_25"/>
      <w:r w:rsidRPr="00776EBF">
        <w:rPr>
          <w:rFonts w:asciiTheme="minorHAnsi" w:hAnsiTheme="minorHAnsi"/>
          <w:sz w:val="24"/>
          <w:szCs w:val="24"/>
        </w:rPr>
        <w:t>25.</w:t>
      </w:r>
      <w:r w:rsidRPr="00776EBF">
        <w:rPr>
          <w:rFonts w:asciiTheme="minorHAnsi" w:hAnsiTheme="minorHAnsi"/>
          <w:sz w:val="24"/>
          <w:szCs w:val="24"/>
        </w:rPr>
        <w:tab/>
        <w:t>Bernays S, Jarrett P, Kranzer K, et al. Children growing up with HIV infection: the responsibility of success. Lancet. 2014;383(9925):1355-1357.</w:t>
      </w:r>
      <w:bookmarkEnd w:id="25"/>
    </w:p>
    <w:p w:rsidR="00776EBF" w:rsidRPr="00776EBF" w:rsidRDefault="00776EBF" w:rsidP="00776EBF">
      <w:pPr>
        <w:spacing w:after="0" w:line="480" w:lineRule="auto"/>
        <w:ind w:left="720" w:hanging="720"/>
        <w:rPr>
          <w:rFonts w:asciiTheme="minorHAnsi" w:hAnsiTheme="minorHAnsi"/>
          <w:sz w:val="24"/>
          <w:szCs w:val="24"/>
        </w:rPr>
      </w:pPr>
      <w:bookmarkStart w:id="26" w:name="_ENREF_1_26"/>
      <w:r w:rsidRPr="00776EBF">
        <w:rPr>
          <w:rFonts w:asciiTheme="minorHAnsi" w:hAnsiTheme="minorHAnsi"/>
          <w:sz w:val="24"/>
          <w:szCs w:val="24"/>
        </w:rPr>
        <w:t>26.</w:t>
      </w:r>
      <w:r w:rsidRPr="00776EBF">
        <w:rPr>
          <w:rFonts w:asciiTheme="minorHAnsi" w:hAnsiTheme="minorHAnsi"/>
          <w:sz w:val="24"/>
          <w:szCs w:val="24"/>
        </w:rPr>
        <w:tab/>
        <w:t>WHO. HIV and adolescents: guidance for HIV testing and counselling and care for adolescents living with HIV: recommendations for a public health approach and considerations for policy-makers and managers. Geneva: WHO;2013.</w:t>
      </w:r>
      <w:bookmarkEnd w:id="26"/>
    </w:p>
    <w:p w:rsidR="00776EBF" w:rsidRPr="00776EBF" w:rsidRDefault="00776EBF" w:rsidP="00776EBF">
      <w:pPr>
        <w:spacing w:after="0" w:line="480" w:lineRule="auto"/>
        <w:ind w:left="720" w:hanging="720"/>
        <w:rPr>
          <w:rFonts w:asciiTheme="minorHAnsi" w:hAnsiTheme="minorHAnsi"/>
          <w:sz w:val="24"/>
          <w:szCs w:val="24"/>
        </w:rPr>
      </w:pPr>
      <w:bookmarkStart w:id="27" w:name="_ENREF_1_27"/>
      <w:r w:rsidRPr="00776EBF">
        <w:rPr>
          <w:rFonts w:asciiTheme="minorHAnsi" w:hAnsiTheme="minorHAnsi"/>
          <w:sz w:val="24"/>
          <w:szCs w:val="24"/>
        </w:rPr>
        <w:t>27.</w:t>
      </w:r>
      <w:r w:rsidRPr="00776EBF">
        <w:rPr>
          <w:rFonts w:asciiTheme="minorHAnsi" w:hAnsiTheme="minorHAnsi"/>
          <w:sz w:val="24"/>
          <w:szCs w:val="24"/>
        </w:rPr>
        <w:tab/>
        <w:t>WHO. HIV and adolescents: guidance for HIV testing and counselling and care for adolescents living with HIV: Annex 4: Disclosure, adherence and retention in care. Geneva: WHO;2013.</w:t>
      </w:r>
      <w:bookmarkEnd w:id="27"/>
    </w:p>
    <w:p w:rsidR="00776EBF" w:rsidRPr="00776EBF" w:rsidRDefault="00776EBF" w:rsidP="00776EBF">
      <w:pPr>
        <w:spacing w:after="0" w:line="480" w:lineRule="auto"/>
        <w:ind w:left="720" w:hanging="720"/>
        <w:rPr>
          <w:rFonts w:asciiTheme="minorHAnsi" w:hAnsiTheme="minorHAnsi"/>
          <w:sz w:val="24"/>
          <w:szCs w:val="24"/>
        </w:rPr>
      </w:pPr>
      <w:bookmarkStart w:id="28" w:name="_ENREF_1_28"/>
      <w:r w:rsidRPr="00776EBF">
        <w:rPr>
          <w:rFonts w:asciiTheme="minorHAnsi" w:hAnsiTheme="minorHAnsi"/>
          <w:sz w:val="24"/>
          <w:szCs w:val="24"/>
        </w:rPr>
        <w:t>28.</w:t>
      </w:r>
      <w:r w:rsidRPr="00776EBF">
        <w:rPr>
          <w:rFonts w:asciiTheme="minorHAnsi" w:hAnsiTheme="minorHAnsi"/>
          <w:sz w:val="24"/>
          <w:szCs w:val="24"/>
        </w:rPr>
        <w:tab/>
        <w:t>Busza J, Strode A, Dauya E, et al. Falling through the gaps: how should HIV programmes respond to families that persistently deny treatment to children? J Int AIDS Soc. 2016;19(1):20789.</w:t>
      </w:r>
      <w:bookmarkEnd w:id="28"/>
    </w:p>
    <w:p w:rsidR="00776EBF" w:rsidRPr="00776EBF" w:rsidRDefault="00776EBF" w:rsidP="00776EBF">
      <w:pPr>
        <w:spacing w:after="0" w:line="480" w:lineRule="auto"/>
        <w:ind w:left="720" w:hanging="720"/>
        <w:rPr>
          <w:rFonts w:asciiTheme="minorHAnsi" w:hAnsiTheme="minorHAnsi"/>
          <w:sz w:val="24"/>
          <w:szCs w:val="24"/>
        </w:rPr>
      </w:pPr>
      <w:bookmarkStart w:id="29" w:name="_ENREF_1_29"/>
      <w:r w:rsidRPr="00776EBF">
        <w:rPr>
          <w:rFonts w:asciiTheme="minorHAnsi" w:hAnsiTheme="minorHAnsi"/>
          <w:sz w:val="24"/>
          <w:szCs w:val="24"/>
        </w:rPr>
        <w:t>29.</w:t>
      </w:r>
      <w:r w:rsidRPr="00776EBF">
        <w:rPr>
          <w:rFonts w:asciiTheme="minorHAnsi" w:hAnsiTheme="minorHAnsi"/>
          <w:sz w:val="24"/>
          <w:szCs w:val="24"/>
        </w:rPr>
        <w:tab/>
        <w:t>Dowshen N, D'Angelo L. Health care transition for youth living with HIV/AIDS. Pediatrics. 2011;128(4):762-771.</w:t>
      </w:r>
      <w:bookmarkEnd w:id="29"/>
    </w:p>
    <w:p w:rsidR="00776EBF" w:rsidRPr="00776EBF" w:rsidRDefault="00776EBF" w:rsidP="00776EBF">
      <w:pPr>
        <w:spacing w:after="0" w:line="480" w:lineRule="auto"/>
        <w:ind w:left="720" w:hanging="720"/>
        <w:rPr>
          <w:rFonts w:asciiTheme="minorHAnsi" w:hAnsiTheme="minorHAnsi"/>
          <w:sz w:val="24"/>
          <w:szCs w:val="24"/>
        </w:rPr>
      </w:pPr>
      <w:bookmarkStart w:id="30" w:name="_ENREF_1_30"/>
      <w:r w:rsidRPr="00776EBF">
        <w:rPr>
          <w:rFonts w:asciiTheme="minorHAnsi" w:hAnsiTheme="minorHAnsi"/>
          <w:sz w:val="24"/>
          <w:szCs w:val="24"/>
        </w:rPr>
        <w:t>30.</w:t>
      </w:r>
      <w:r w:rsidRPr="00776EBF">
        <w:rPr>
          <w:rFonts w:asciiTheme="minorHAnsi" w:hAnsiTheme="minorHAnsi"/>
          <w:sz w:val="24"/>
          <w:szCs w:val="24"/>
        </w:rPr>
        <w:tab/>
        <w:t>Anglemyer A, Rutherford GW, Easterbrook PJ, et al. Early initiation of antiretroviral therapy in HIV-infected adults and adolescents: a systematic review. AIDS. 2014;28 Suppl 2:S105-118.</w:t>
      </w:r>
      <w:bookmarkEnd w:id="30"/>
    </w:p>
    <w:p w:rsidR="00776EBF" w:rsidRPr="00776EBF" w:rsidRDefault="00776EBF" w:rsidP="00776EBF">
      <w:pPr>
        <w:spacing w:after="0" w:line="480" w:lineRule="auto"/>
        <w:ind w:left="720" w:hanging="720"/>
        <w:rPr>
          <w:rFonts w:asciiTheme="minorHAnsi" w:hAnsiTheme="minorHAnsi"/>
          <w:sz w:val="24"/>
          <w:szCs w:val="24"/>
        </w:rPr>
      </w:pPr>
      <w:bookmarkStart w:id="31" w:name="_ENREF_1_31"/>
      <w:r w:rsidRPr="00776EBF">
        <w:rPr>
          <w:rFonts w:asciiTheme="minorHAnsi" w:hAnsiTheme="minorHAnsi"/>
          <w:sz w:val="24"/>
          <w:szCs w:val="24"/>
        </w:rPr>
        <w:t>31.</w:t>
      </w:r>
      <w:r w:rsidRPr="00776EBF">
        <w:rPr>
          <w:rFonts w:asciiTheme="minorHAnsi" w:hAnsiTheme="minorHAnsi"/>
          <w:sz w:val="24"/>
          <w:szCs w:val="24"/>
        </w:rPr>
        <w:tab/>
        <w:t>Govindasamy D, Ford N, Kranzer K. Risk factors, barriers and facilitators for linkage to antiretroviral therapy care: a systematic review. AIDS. 2012;26(16):2059-2067.</w:t>
      </w:r>
      <w:bookmarkEnd w:id="31"/>
    </w:p>
    <w:p w:rsidR="00776EBF" w:rsidRPr="00776EBF" w:rsidRDefault="00776EBF" w:rsidP="00776EBF">
      <w:pPr>
        <w:spacing w:after="0" w:line="480" w:lineRule="auto"/>
        <w:ind w:left="720" w:hanging="720"/>
        <w:rPr>
          <w:rFonts w:asciiTheme="minorHAnsi" w:hAnsiTheme="minorHAnsi"/>
          <w:sz w:val="24"/>
          <w:szCs w:val="24"/>
        </w:rPr>
      </w:pPr>
      <w:bookmarkStart w:id="32" w:name="_ENREF_1_32"/>
      <w:r w:rsidRPr="00776EBF">
        <w:rPr>
          <w:rFonts w:asciiTheme="minorHAnsi" w:hAnsiTheme="minorHAnsi"/>
          <w:sz w:val="24"/>
          <w:szCs w:val="24"/>
        </w:rPr>
        <w:t>32.</w:t>
      </w:r>
      <w:r w:rsidRPr="00776EBF">
        <w:rPr>
          <w:rFonts w:asciiTheme="minorHAnsi" w:hAnsiTheme="minorHAnsi"/>
          <w:sz w:val="24"/>
          <w:szCs w:val="24"/>
        </w:rPr>
        <w:tab/>
        <w:t>Siedner MJ, Lankowski A, Haberer JE, et al. Rethinking the "pre" in pre-therapy counseling: no benefit of additional visits prior to therapy on adherence or viremia in Ugandans initiating ARVs. PloS One. 2012;7(6):e39894.</w:t>
      </w:r>
      <w:bookmarkEnd w:id="32"/>
    </w:p>
    <w:p w:rsidR="00776EBF" w:rsidRPr="00776EBF" w:rsidRDefault="00776EBF" w:rsidP="00776EBF">
      <w:pPr>
        <w:spacing w:after="0" w:line="480" w:lineRule="auto"/>
        <w:ind w:left="720" w:hanging="720"/>
        <w:rPr>
          <w:rFonts w:asciiTheme="minorHAnsi" w:hAnsiTheme="minorHAnsi"/>
          <w:sz w:val="24"/>
          <w:szCs w:val="24"/>
        </w:rPr>
      </w:pPr>
      <w:bookmarkStart w:id="33" w:name="_ENREF_1_33"/>
      <w:r w:rsidRPr="00776EBF">
        <w:rPr>
          <w:rFonts w:asciiTheme="minorHAnsi" w:hAnsiTheme="minorHAnsi"/>
          <w:sz w:val="24"/>
          <w:szCs w:val="24"/>
        </w:rPr>
        <w:t>33.</w:t>
      </w:r>
      <w:r w:rsidRPr="00776EBF">
        <w:rPr>
          <w:rFonts w:asciiTheme="minorHAnsi" w:hAnsiTheme="minorHAnsi"/>
          <w:sz w:val="24"/>
          <w:szCs w:val="24"/>
        </w:rPr>
        <w:tab/>
        <w:t>Micek MA, Gimbel-Sherr K, Baptista AJ, et al. Loss to follow-up of adults in public HIV care systems in central Mozambique: identifying obstacles to treatment. J Acquir Immune Defic Syndr. 2009;52(3):397-405.</w:t>
      </w:r>
      <w:bookmarkEnd w:id="33"/>
    </w:p>
    <w:p w:rsidR="00776EBF" w:rsidRPr="00776EBF" w:rsidRDefault="00776EBF" w:rsidP="00776EBF">
      <w:pPr>
        <w:spacing w:after="0" w:line="480" w:lineRule="auto"/>
        <w:ind w:left="720" w:hanging="720"/>
        <w:rPr>
          <w:rFonts w:asciiTheme="minorHAnsi" w:hAnsiTheme="minorHAnsi"/>
          <w:sz w:val="24"/>
          <w:szCs w:val="24"/>
        </w:rPr>
      </w:pPr>
      <w:bookmarkStart w:id="34" w:name="_ENREF_1_34"/>
      <w:r w:rsidRPr="00776EBF">
        <w:rPr>
          <w:rFonts w:asciiTheme="minorHAnsi" w:hAnsiTheme="minorHAnsi"/>
          <w:sz w:val="24"/>
          <w:szCs w:val="24"/>
        </w:rPr>
        <w:t>34.</w:t>
      </w:r>
      <w:r w:rsidRPr="00776EBF">
        <w:rPr>
          <w:rFonts w:asciiTheme="minorHAnsi" w:hAnsiTheme="minorHAnsi"/>
          <w:sz w:val="24"/>
          <w:szCs w:val="24"/>
        </w:rPr>
        <w:tab/>
        <w:t>Scott V, Zweigenthal V, Jennings K. Between HIV diagnosis and initiation of antiretroviral therapy: assessing the effectiveness of care for people living with HIV in the public primary care service in Cape Town, South Africa. Trop Med Int Health. 2011;16(11):1384-1391.</w:t>
      </w:r>
      <w:bookmarkEnd w:id="34"/>
    </w:p>
    <w:p w:rsidR="00776EBF" w:rsidRPr="00776EBF" w:rsidRDefault="00776EBF" w:rsidP="00776EBF">
      <w:pPr>
        <w:spacing w:after="0" w:line="480" w:lineRule="auto"/>
        <w:ind w:left="720" w:hanging="720"/>
        <w:rPr>
          <w:rFonts w:asciiTheme="minorHAnsi" w:hAnsiTheme="minorHAnsi"/>
          <w:sz w:val="24"/>
          <w:szCs w:val="24"/>
        </w:rPr>
      </w:pPr>
      <w:bookmarkStart w:id="35" w:name="_ENREF_1_35"/>
      <w:r w:rsidRPr="00776EBF">
        <w:rPr>
          <w:rFonts w:asciiTheme="minorHAnsi" w:hAnsiTheme="minorHAnsi"/>
          <w:sz w:val="24"/>
          <w:szCs w:val="24"/>
        </w:rPr>
        <w:t>35.</w:t>
      </w:r>
      <w:r w:rsidRPr="00776EBF">
        <w:rPr>
          <w:rFonts w:asciiTheme="minorHAnsi" w:hAnsiTheme="minorHAnsi"/>
          <w:sz w:val="24"/>
          <w:szCs w:val="24"/>
        </w:rPr>
        <w:tab/>
        <w:t>Hoffmann CJ, Lewis JJ, Dowdy DW, et al. Mortality associated with delays between clinic entry and ART initiation in resource-limited settings: results of a transition-state model. J Acquir Immune Defic Syndr. 2013;63(1):105-111.</w:t>
      </w:r>
      <w:bookmarkEnd w:id="35"/>
    </w:p>
    <w:p w:rsidR="00776EBF" w:rsidRPr="00776EBF" w:rsidRDefault="00776EBF" w:rsidP="00776EBF">
      <w:pPr>
        <w:spacing w:after="0" w:line="480" w:lineRule="auto"/>
        <w:ind w:left="720" w:hanging="720"/>
        <w:rPr>
          <w:rFonts w:asciiTheme="minorHAnsi" w:hAnsiTheme="minorHAnsi"/>
          <w:sz w:val="24"/>
          <w:szCs w:val="24"/>
        </w:rPr>
      </w:pPr>
      <w:bookmarkStart w:id="36" w:name="_ENREF_1_36"/>
      <w:r w:rsidRPr="00776EBF">
        <w:rPr>
          <w:rFonts w:asciiTheme="minorHAnsi" w:hAnsiTheme="minorHAnsi"/>
          <w:sz w:val="24"/>
          <w:szCs w:val="24"/>
        </w:rPr>
        <w:t>36.</w:t>
      </w:r>
      <w:r w:rsidRPr="00776EBF">
        <w:rPr>
          <w:rFonts w:asciiTheme="minorHAnsi" w:hAnsiTheme="minorHAnsi"/>
          <w:sz w:val="24"/>
          <w:szCs w:val="24"/>
        </w:rPr>
        <w:tab/>
        <w:t>Lahuerta M, Ue F, Hoffman S, et al. The problem of late ART initiation in Sub-Saharan Africa: a transient aspect of scale-up or a long-term phenomenon? J Health Care Poor Underserved. 2013;24(1):359-383.</w:t>
      </w:r>
      <w:bookmarkEnd w:id="36"/>
    </w:p>
    <w:p w:rsidR="00776EBF" w:rsidRPr="00776EBF" w:rsidRDefault="00776EBF" w:rsidP="00776EBF">
      <w:pPr>
        <w:spacing w:after="0" w:line="480" w:lineRule="auto"/>
        <w:ind w:left="720" w:hanging="720"/>
        <w:rPr>
          <w:rFonts w:asciiTheme="minorHAnsi" w:hAnsiTheme="minorHAnsi"/>
          <w:sz w:val="24"/>
          <w:szCs w:val="24"/>
        </w:rPr>
      </w:pPr>
      <w:bookmarkStart w:id="37" w:name="_ENREF_1_37"/>
      <w:r w:rsidRPr="00776EBF">
        <w:rPr>
          <w:rFonts w:asciiTheme="minorHAnsi" w:hAnsiTheme="minorHAnsi"/>
          <w:sz w:val="24"/>
          <w:szCs w:val="24"/>
        </w:rPr>
        <w:t>37.</w:t>
      </w:r>
      <w:r w:rsidRPr="00776EBF">
        <w:rPr>
          <w:rFonts w:asciiTheme="minorHAnsi" w:hAnsiTheme="minorHAnsi"/>
          <w:sz w:val="24"/>
          <w:szCs w:val="24"/>
        </w:rPr>
        <w:tab/>
        <w:t>Lundgren JD, Babiker AG, Gordin F, et al. Initiation of Antiretroviral Therapy in Early Asymptomatic HIV Infection. N Engl J Med. 2015;373(9):795-807.</w:t>
      </w:r>
      <w:bookmarkEnd w:id="37"/>
    </w:p>
    <w:p w:rsidR="00776EBF" w:rsidRPr="00776EBF" w:rsidRDefault="00776EBF" w:rsidP="00776EBF">
      <w:pPr>
        <w:spacing w:after="0" w:line="480" w:lineRule="auto"/>
        <w:ind w:left="720" w:hanging="720"/>
        <w:rPr>
          <w:rFonts w:asciiTheme="minorHAnsi" w:hAnsiTheme="minorHAnsi"/>
          <w:sz w:val="24"/>
          <w:szCs w:val="24"/>
        </w:rPr>
      </w:pPr>
      <w:bookmarkStart w:id="38" w:name="_ENREF_1_38"/>
      <w:r w:rsidRPr="00776EBF">
        <w:rPr>
          <w:rFonts w:asciiTheme="minorHAnsi" w:hAnsiTheme="minorHAnsi"/>
          <w:sz w:val="24"/>
          <w:szCs w:val="24"/>
        </w:rPr>
        <w:t>38.</w:t>
      </w:r>
      <w:r w:rsidRPr="00776EBF">
        <w:rPr>
          <w:rFonts w:asciiTheme="minorHAnsi" w:hAnsiTheme="minorHAnsi"/>
          <w:sz w:val="24"/>
          <w:szCs w:val="24"/>
        </w:rPr>
        <w:tab/>
        <w:t>Koech E, Teasdale CA, Wang C, et al. Characteristics and outcomes of HIV-infected youth and young adolescents enrolled in HIV care in Kenya. AIDS. 2014;28(18):2729-2738.</w:t>
      </w:r>
      <w:bookmarkEnd w:id="38"/>
    </w:p>
    <w:p w:rsidR="00776EBF" w:rsidRPr="00776EBF" w:rsidRDefault="00776EBF" w:rsidP="00776EBF">
      <w:pPr>
        <w:spacing w:after="0" w:line="480" w:lineRule="auto"/>
        <w:ind w:left="720" w:hanging="720"/>
        <w:rPr>
          <w:rFonts w:asciiTheme="minorHAnsi" w:hAnsiTheme="minorHAnsi"/>
          <w:sz w:val="24"/>
          <w:szCs w:val="24"/>
        </w:rPr>
      </w:pPr>
      <w:bookmarkStart w:id="39" w:name="_ENREF_1_39"/>
      <w:r w:rsidRPr="00776EBF">
        <w:rPr>
          <w:rFonts w:asciiTheme="minorHAnsi" w:hAnsiTheme="minorHAnsi"/>
          <w:sz w:val="24"/>
          <w:szCs w:val="24"/>
        </w:rPr>
        <w:t>39.</w:t>
      </w:r>
      <w:r w:rsidRPr="00776EBF">
        <w:rPr>
          <w:rFonts w:asciiTheme="minorHAnsi" w:hAnsiTheme="minorHAnsi"/>
          <w:sz w:val="24"/>
          <w:szCs w:val="24"/>
        </w:rPr>
        <w:tab/>
        <w:t>Bygrave H, Mtangirwa J, Ncube K, et al. Antiretroviral therapy outcomes among adolescents and youth in rural Zimbabwe. PloS One. 2012;7(12):e52856.</w:t>
      </w:r>
      <w:bookmarkEnd w:id="39"/>
    </w:p>
    <w:p w:rsidR="00776EBF" w:rsidRPr="00776EBF" w:rsidRDefault="00776EBF" w:rsidP="00776EBF">
      <w:pPr>
        <w:spacing w:after="0" w:line="480" w:lineRule="auto"/>
        <w:ind w:left="720" w:hanging="720"/>
        <w:rPr>
          <w:rFonts w:asciiTheme="minorHAnsi" w:hAnsiTheme="minorHAnsi"/>
          <w:sz w:val="24"/>
          <w:szCs w:val="24"/>
        </w:rPr>
      </w:pPr>
      <w:bookmarkStart w:id="40" w:name="_ENREF_1_40"/>
      <w:r w:rsidRPr="00776EBF">
        <w:rPr>
          <w:rFonts w:asciiTheme="minorHAnsi" w:hAnsiTheme="minorHAnsi"/>
          <w:sz w:val="24"/>
          <w:szCs w:val="24"/>
        </w:rPr>
        <w:t>40.</w:t>
      </w:r>
      <w:r w:rsidRPr="00776EBF">
        <w:rPr>
          <w:rFonts w:asciiTheme="minorHAnsi" w:hAnsiTheme="minorHAnsi"/>
          <w:sz w:val="24"/>
          <w:szCs w:val="24"/>
        </w:rPr>
        <w:tab/>
        <w:t>Matyanga CM, Takarinda KC, Owiti P, et al. Outcomes of antiretroviral therapy among younger versus older adolescents and adults in an urban clinic, Zimbabwe. Public Health Action. 2016;6(2):97-104.</w:t>
      </w:r>
      <w:bookmarkEnd w:id="40"/>
    </w:p>
    <w:p w:rsidR="00776EBF" w:rsidRPr="00776EBF" w:rsidRDefault="00776EBF" w:rsidP="00776EBF">
      <w:pPr>
        <w:spacing w:after="0" w:line="480" w:lineRule="auto"/>
        <w:ind w:left="720" w:hanging="720"/>
        <w:rPr>
          <w:rFonts w:asciiTheme="minorHAnsi" w:hAnsiTheme="minorHAnsi"/>
          <w:sz w:val="24"/>
          <w:szCs w:val="24"/>
        </w:rPr>
      </w:pPr>
      <w:bookmarkStart w:id="41" w:name="_ENREF_1_41"/>
      <w:r w:rsidRPr="00776EBF">
        <w:rPr>
          <w:rFonts w:asciiTheme="minorHAnsi" w:hAnsiTheme="minorHAnsi"/>
          <w:sz w:val="24"/>
          <w:szCs w:val="24"/>
        </w:rPr>
        <w:t>41.</w:t>
      </w:r>
      <w:r w:rsidRPr="00776EBF">
        <w:rPr>
          <w:rFonts w:asciiTheme="minorHAnsi" w:hAnsiTheme="minorHAnsi"/>
          <w:sz w:val="24"/>
          <w:szCs w:val="24"/>
        </w:rPr>
        <w:tab/>
        <w:t>Schomaker M, Leroy V, Wolfs T, et al. Optimal timing of antiretroviral treatment initiation in HIV-positive children and adolescents: a multiregional analysis from Southern Africa, West Africa and Europe. Int J Epidemiol. 2016</w:t>
      </w:r>
      <w:bookmarkEnd w:id="41"/>
      <w:r w:rsidRPr="00776EBF">
        <w:rPr>
          <w:rFonts w:asciiTheme="minorHAnsi" w:hAnsiTheme="minorHAnsi"/>
          <w:sz w:val="24"/>
          <w:szCs w:val="24"/>
        </w:rPr>
        <w:t>; pii:dyw097.</w:t>
      </w:r>
    </w:p>
    <w:p w:rsidR="00776EBF" w:rsidRPr="00776EBF" w:rsidRDefault="00776EBF" w:rsidP="00776EBF">
      <w:pPr>
        <w:spacing w:after="0" w:line="480" w:lineRule="auto"/>
        <w:ind w:left="720" w:hanging="720"/>
        <w:rPr>
          <w:rFonts w:asciiTheme="minorHAnsi" w:hAnsiTheme="minorHAnsi"/>
          <w:sz w:val="24"/>
          <w:szCs w:val="24"/>
        </w:rPr>
      </w:pPr>
      <w:bookmarkStart w:id="42" w:name="_ENREF_1_42"/>
      <w:r w:rsidRPr="00776EBF">
        <w:rPr>
          <w:rFonts w:asciiTheme="minorHAnsi" w:hAnsiTheme="minorHAnsi"/>
          <w:sz w:val="24"/>
          <w:szCs w:val="24"/>
        </w:rPr>
        <w:t>42.</w:t>
      </w:r>
      <w:r w:rsidRPr="00776EBF">
        <w:rPr>
          <w:rFonts w:asciiTheme="minorHAnsi" w:hAnsiTheme="minorHAnsi"/>
          <w:sz w:val="24"/>
          <w:szCs w:val="24"/>
        </w:rPr>
        <w:tab/>
        <w:t>Fox MP, Larson B, Rosen S. Defining retention and attrition in pre-antiretroviral HIV care: proposals based on experience in Africa. Trop Med Int Health. 2012;17(10):1235-1244.</w:t>
      </w:r>
      <w:bookmarkEnd w:id="42"/>
    </w:p>
    <w:p w:rsidR="00776EBF" w:rsidRPr="00776EBF" w:rsidRDefault="00776EBF" w:rsidP="00776EBF">
      <w:pPr>
        <w:spacing w:after="0" w:line="480" w:lineRule="auto"/>
        <w:ind w:left="720" w:hanging="720"/>
        <w:rPr>
          <w:rFonts w:asciiTheme="minorHAnsi" w:hAnsiTheme="minorHAnsi"/>
          <w:sz w:val="24"/>
          <w:szCs w:val="24"/>
        </w:rPr>
      </w:pPr>
      <w:bookmarkStart w:id="43" w:name="_ENREF_1_43"/>
      <w:r w:rsidRPr="00776EBF">
        <w:rPr>
          <w:rFonts w:asciiTheme="minorHAnsi" w:hAnsiTheme="minorHAnsi"/>
          <w:sz w:val="24"/>
          <w:szCs w:val="24"/>
        </w:rPr>
        <w:t>43.</w:t>
      </w:r>
      <w:r w:rsidRPr="00776EBF">
        <w:rPr>
          <w:rFonts w:asciiTheme="minorHAnsi" w:hAnsiTheme="minorHAnsi"/>
          <w:sz w:val="24"/>
          <w:szCs w:val="24"/>
        </w:rPr>
        <w:tab/>
        <w:t>Rosen S, Fox MP, Larson BA, et al. Accelerating the Uptake and Timing of Antiretroviral Therapy Initiation in Sub-Saharan Africa: An Operations Research Agenda. PLoS Med. 2016;13(8):e1002106.</w:t>
      </w:r>
      <w:bookmarkEnd w:id="43"/>
    </w:p>
    <w:p w:rsidR="00776EBF" w:rsidRPr="00776EBF" w:rsidRDefault="00776EBF" w:rsidP="00776EBF">
      <w:pPr>
        <w:spacing w:after="0" w:line="480" w:lineRule="auto"/>
        <w:ind w:left="720" w:hanging="720"/>
        <w:rPr>
          <w:rFonts w:asciiTheme="minorHAnsi" w:hAnsiTheme="minorHAnsi"/>
          <w:sz w:val="24"/>
          <w:szCs w:val="24"/>
        </w:rPr>
      </w:pPr>
      <w:bookmarkStart w:id="44" w:name="_ENREF_1_44"/>
      <w:r w:rsidRPr="00776EBF">
        <w:rPr>
          <w:rFonts w:asciiTheme="minorHAnsi" w:hAnsiTheme="minorHAnsi"/>
          <w:sz w:val="24"/>
          <w:szCs w:val="24"/>
        </w:rPr>
        <w:t>44.</w:t>
      </w:r>
      <w:r w:rsidRPr="00776EBF">
        <w:rPr>
          <w:rFonts w:asciiTheme="minorHAnsi" w:hAnsiTheme="minorHAnsi"/>
          <w:sz w:val="24"/>
          <w:szCs w:val="24"/>
        </w:rPr>
        <w:tab/>
        <w:t>WHO. Guidelines on when to start antiretroviral therapy and on pre-exposure prophylaxis for HIV. Geneva: WHO;2015.</w:t>
      </w:r>
      <w:bookmarkEnd w:id="44"/>
    </w:p>
    <w:p w:rsidR="00776EBF" w:rsidRPr="00776EBF" w:rsidRDefault="00776EBF" w:rsidP="00776EBF">
      <w:pPr>
        <w:spacing w:after="0" w:line="480" w:lineRule="auto"/>
        <w:ind w:left="720" w:hanging="720"/>
        <w:rPr>
          <w:rFonts w:asciiTheme="minorHAnsi" w:hAnsiTheme="minorHAnsi"/>
          <w:sz w:val="24"/>
          <w:szCs w:val="24"/>
        </w:rPr>
      </w:pPr>
      <w:bookmarkStart w:id="45" w:name="_ENREF_1_45"/>
      <w:r w:rsidRPr="00776EBF">
        <w:rPr>
          <w:rFonts w:asciiTheme="minorHAnsi" w:hAnsiTheme="minorHAnsi"/>
          <w:sz w:val="24"/>
          <w:szCs w:val="24"/>
        </w:rPr>
        <w:t>45.</w:t>
      </w:r>
      <w:r w:rsidRPr="00776EBF">
        <w:rPr>
          <w:rFonts w:asciiTheme="minorHAnsi" w:hAnsiTheme="minorHAnsi"/>
          <w:sz w:val="24"/>
          <w:szCs w:val="24"/>
        </w:rPr>
        <w:tab/>
        <w:t>Dlodlo RA, Fujiwara PI, Hwalima ZE, et al. Adult mortality in the cities of Bulawayo and Harare, Zimbabwe: 1979-2008. J Int AIDS Soc. 2011;14 Suppl 1:S2.</w:t>
      </w:r>
      <w:bookmarkEnd w:id="45"/>
    </w:p>
    <w:p w:rsidR="00776EBF" w:rsidRPr="00776EBF" w:rsidRDefault="00776EBF" w:rsidP="00776EBF">
      <w:pPr>
        <w:spacing w:after="0" w:line="480" w:lineRule="auto"/>
        <w:ind w:left="720" w:hanging="720"/>
        <w:rPr>
          <w:rFonts w:asciiTheme="minorHAnsi" w:hAnsiTheme="minorHAnsi"/>
          <w:sz w:val="24"/>
          <w:szCs w:val="24"/>
        </w:rPr>
      </w:pPr>
      <w:bookmarkStart w:id="46" w:name="_ENREF_1_46"/>
      <w:r w:rsidRPr="00776EBF">
        <w:rPr>
          <w:rFonts w:asciiTheme="minorHAnsi" w:hAnsiTheme="minorHAnsi"/>
          <w:sz w:val="24"/>
          <w:szCs w:val="24"/>
        </w:rPr>
        <w:t>46.</w:t>
      </w:r>
      <w:r w:rsidRPr="00776EBF">
        <w:rPr>
          <w:rFonts w:asciiTheme="minorHAnsi" w:hAnsiTheme="minorHAnsi"/>
          <w:sz w:val="24"/>
          <w:szCs w:val="24"/>
        </w:rPr>
        <w:tab/>
        <w:t xml:space="preserve">National Statistics Agency. Zimbabwe national population census 2012. </w:t>
      </w:r>
      <w:bookmarkStart w:id="47" w:name="_ENREF_1_47"/>
      <w:bookmarkEnd w:id="46"/>
      <w:r w:rsidRPr="00776EBF">
        <w:rPr>
          <w:rFonts w:asciiTheme="minorHAnsi" w:hAnsiTheme="minorHAnsi"/>
          <w:sz w:val="24"/>
          <w:szCs w:val="24"/>
        </w:rPr>
        <w:t>Harare: National Statistics Agency;2012.</w:t>
      </w:r>
    </w:p>
    <w:p w:rsidR="00776EBF" w:rsidRPr="00776EBF" w:rsidRDefault="00776EBF" w:rsidP="00776EBF">
      <w:pPr>
        <w:spacing w:after="0" w:line="480" w:lineRule="auto"/>
        <w:ind w:left="720" w:hanging="720"/>
        <w:rPr>
          <w:rFonts w:asciiTheme="minorHAnsi" w:hAnsiTheme="minorHAnsi"/>
          <w:sz w:val="24"/>
          <w:szCs w:val="24"/>
        </w:rPr>
      </w:pPr>
      <w:r w:rsidRPr="00776EBF">
        <w:rPr>
          <w:rFonts w:asciiTheme="minorHAnsi" w:hAnsiTheme="minorHAnsi"/>
          <w:sz w:val="24"/>
          <w:szCs w:val="24"/>
        </w:rPr>
        <w:t>47.</w:t>
      </w:r>
      <w:r w:rsidRPr="00776EBF">
        <w:rPr>
          <w:rFonts w:asciiTheme="minorHAnsi" w:hAnsiTheme="minorHAnsi"/>
          <w:sz w:val="24"/>
          <w:szCs w:val="24"/>
        </w:rPr>
        <w:tab/>
        <w:t>National AIDS Council Zimbabwe. United Nations General Assembly Special Session Report on HIV and AIDS - Follow up to the declaration of commitment on HIV and AIDS. Zimbabwe Country Report (January 2008-December 2009). Harare: National AIDS Council Zimbabwe;2010.</w:t>
      </w:r>
      <w:bookmarkEnd w:id="47"/>
    </w:p>
    <w:p w:rsidR="00776EBF" w:rsidRPr="00776EBF" w:rsidRDefault="00776EBF" w:rsidP="00776EBF">
      <w:pPr>
        <w:spacing w:after="0" w:line="480" w:lineRule="auto"/>
        <w:ind w:left="720" w:hanging="720"/>
        <w:rPr>
          <w:rFonts w:asciiTheme="minorHAnsi" w:hAnsiTheme="minorHAnsi"/>
          <w:sz w:val="24"/>
          <w:szCs w:val="24"/>
        </w:rPr>
      </w:pPr>
      <w:bookmarkStart w:id="48" w:name="_ENREF_1_48"/>
      <w:r w:rsidRPr="00776EBF">
        <w:rPr>
          <w:rFonts w:asciiTheme="minorHAnsi" w:hAnsiTheme="minorHAnsi"/>
          <w:sz w:val="24"/>
          <w:szCs w:val="24"/>
        </w:rPr>
        <w:t>48.</w:t>
      </w:r>
      <w:r w:rsidRPr="00776EBF">
        <w:rPr>
          <w:rFonts w:asciiTheme="minorHAnsi" w:hAnsiTheme="minorHAnsi"/>
          <w:sz w:val="24"/>
          <w:szCs w:val="24"/>
        </w:rPr>
        <w:tab/>
        <w:t>UNAIDS. HIV estimates with uncertainty bounds 1990-2015. Available at: http://www.unaids.org/en/resources/documents/2016/HIV_estimates_with_uncertainty_bounds_1990-2015.</w:t>
      </w:r>
    </w:p>
    <w:p w:rsidR="00776EBF" w:rsidRPr="00776EBF" w:rsidRDefault="00776EBF" w:rsidP="00776EBF">
      <w:pPr>
        <w:spacing w:after="0" w:line="480" w:lineRule="auto"/>
        <w:ind w:left="720" w:hanging="720"/>
        <w:rPr>
          <w:rFonts w:asciiTheme="minorHAnsi" w:hAnsiTheme="minorHAnsi"/>
          <w:sz w:val="24"/>
          <w:szCs w:val="24"/>
        </w:rPr>
      </w:pPr>
      <w:bookmarkStart w:id="49" w:name="_ENREF_1_49"/>
      <w:bookmarkEnd w:id="48"/>
      <w:r w:rsidRPr="00776EBF">
        <w:rPr>
          <w:rFonts w:asciiTheme="minorHAnsi" w:hAnsiTheme="minorHAnsi"/>
          <w:sz w:val="24"/>
          <w:szCs w:val="24"/>
        </w:rPr>
        <w:t>49.</w:t>
      </w:r>
      <w:r w:rsidRPr="00776EBF">
        <w:rPr>
          <w:rFonts w:asciiTheme="minorHAnsi" w:hAnsiTheme="minorHAnsi"/>
          <w:sz w:val="24"/>
          <w:szCs w:val="24"/>
        </w:rPr>
        <w:tab/>
        <w:t>Ministry of Health and Child Care of Zimbabwe. Guidelines for Antiretroviral Therapy in Zimbabwe. Harare: Ministry of Health and Child Care of Zimbabwe;2003.</w:t>
      </w:r>
      <w:bookmarkEnd w:id="49"/>
    </w:p>
    <w:p w:rsidR="00776EBF" w:rsidRPr="00776EBF" w:rsidRDefault="00776EBF" w:rsidP="00776EBF">
      <w:pPr>
        <w:spacing w:after="0" w:line="480" w:lineRule="auto"/>
        <w:ind w:left="720" w:hanging="720"/>
        <w:rPr>
          <w:rFonts w:asciiTheme="minorHAnsi" w:hAnsiTheme="minorHAnsi"/>
          <w:sz w:val="24"/>
          <w:szCs w:val="24"/>
        </w:rPr>
      </w:pPr>
      <w:bookmarkStart w:id="50" w:name="_ENREF_1_50"/>
      <w:r w:rsidRPr="00776EBF">
        <w:rPr>
          <w:rFonts w:asciiTheme="minorHAnsi" w:hAnsiTheme="minorHAnsi"/>
          <w:sz w:val="24"/>
          <w:szCs w:val="24"/>
        </w:rPr>
        <w:t>50.</w:t>
      </w:r>
      <w:r w:rsidRPr="00776EBF">
        <w:rPr>
          <w:rFonts w:asciiTheme="minorHAnsi" w:hAnsiTheme="minorHAnsi"/>
          <w:sz w:val="24"/>
          <w:szCs w:val="24"/>
        </w:rPr>
        <w:tab/>
        <w:t>Ministry of Health and Child Care of Zimbabwe. Guidelines for Antiretroviral Therapy in Zimbabwe. Harare: Ministry of Health and Child Care of Zimbabwe;2007.</w:t>
      </w:r>
      <w:bookmarkEnd w:id="50"/>
    </w:p>
    <w:p w:rsidR="00776EBF" w:rsidRPr="00776EBF" w:rsidRDefault="00776EBF" w:rsidP="00776EBF">
      <w:pPr>
        <w:spacing w:after="0" w:line="480" w:lineRule="auto"/>
        <w:ind w:left="720" w:hanging="720"/>
        <w:rPr>
          <w:rFonts w:asciiTheme="minorHAnsi" w:hAnsiTheme="minorHAnsi"/>
          <w:sz w:val="24"/>
          <w:szCs w:val="24"/>
        </w:rPr>
      </w:pPr>
      <w:bookmarkStart w:id="51" w:name="_ENREF_1_51"/>
      <w:r w:rsidRPr="00776EBF">
        <w:rPr>
          <w:rFonts w:asciiTheme="minorHAnsi" w:hAnsiTheme="minorHAnsi"/>
          <w:sz w:val="24"/>
          <w:szCs w:val="24"/>
        </w:rPr>
        <w:t>51.</w:t>
      </w:r>
      <w:r w:rsidRPr="00776EBF">
        <w:rPr>
          <w:rFonts w:asciiTheme="minorHAnsi" w:hAnsiTheme="minorHAnsi"/>
          <w:sz w:val="24"/>
          <w:szCs w:val="24"/>
        </w:rPr>
        <w:tab/>
        <w:t>WHO. Consolidated guidelines on the use of antiretroviral drugs for treating and preventing HIV infection: recommendations for a public health approach. Geneva: WHO;2013.</w:t>
      </w:r>
      <w:bookmarkEnd w:id="51"/>
    </w:p>
    <w:p w:rsidR="00776EBF" w:rsidRPr="00776EBF" w:rsidRDefault="00776EBF" w:rsidP="00776EBF">
      <w:pPr>
        <w:spacing w:after="0" w:line="480" w:lineRule="auto"/>
        <w:ind w:left="720" w:hanging="720"/>
        <w:rPr>
          <w:rFonts w:asciiTheme="minorHAnsi" w:hAnsiTheme="minorHAnsi"/>
          <w:sz w:val="24"/>
          <w:szCs w:val="24"/>
        </w:rPr>
      </w:pPr>
      <w:bookmarkStart w:id="52" w:name="_ENREF_1_52"/>
      <w:r w:rsidRPr="00776EBF">
        <w:rPr>
          <w:rFonts w:asciiTheme="minorHAnsi" w:hAnsiTheme="minorHAnsi"/>
          <w:sz w:val="24"/>
          <w:szCs w:val="24"/>
        </w:rPr>
        <w:t>52.</w:t>
      </w:r>
      <w:r w:rsidRPr="00776EBF">
        <w:rPr>
          <w:rFonts w:asciiTheme="minorHAnsi" w:hAnsiTheme="minorHAnsi"/>
          <w:sz w:val="24"/>
          <w:szCs w:val="24"/>
        </w:rPr>
        <w:tab/>
        <w:t>Ministry of Health and Child Welfare of Zimbabwe. Guidelines for Antiretroviral Therapy for the Prevention and Treatment of HIV in Zimbabwe. Harare: Ministry of Health and Child Care of Zimbabwe;2013.</w:t>
      </w:r>
      <w:bookmarkEnd w:id="52"/>
    </w:p>
    <w:p w:rsidR="00776EBF" w:rsidRPr="00776EBF" w:rsidRDefault="00776EBF" w:rsidP="00776EBF">
      <w:pPr>
        <w:spacing w:after="0" w:line="480" w:lineRule="auto"/>
        <w:ind w:left="720" w:hanging="720"/>
        <w:rPr>
          <w:rFonts w:asciiTheme="minorHAnsi" w:hAnsiTheme="minorHAnsi"/>
          <w:sz w:val="24"/>
          <w:szCs w:val="24"/>
        </w:rPr>
      </w:pPr>
      <w:bookmarkStart w:id="53" w:name="_ENREF_1_53"/>
      <w:r w:rsidRPr="00776EBF">
        <w:rPr>
          <w:rFonts w:asciiTheme="minorHAnsi" w:hAnsiTheme="minorHAnsi"/>
          <w:sz w:val="24"/>
          <w:szCs w:val="24"/>
        </w:rPr>
        <w:t>53.</w:t>
      </w:r>
      <w:r w:rsidRPr="00776EBF">
        <w:rPr>
          <w:rFonts w:asciiTheme="minorHAnsi" w:hAnsiTheme="minorHAnsi"/>
          <w:sz w:val="24"/>
          <w:szCs w:val="24"/>
        </w:rPr>
        <w:tab/>
        <w:t>Mantel N, Byar DP. Evaluation of response-time data involving transient states: an illustration using heart-transplant data. J Am Stat Assoc. 1974;69(345):81-86.</w:t>
      </w:r>
      <w:bookmarkEnd w:id="53"/>
    </w:p>
    <w:p w:rsidR="00776EBF" w:rsidRPr="00776EBF" w:rsidRDefault="00776EBF" w:rsidP="00776EBF">
      <w:pPr>
        <w:spacing w:after="0" w:line="480" w:lineRule="auto"/>
        <w:ind w:left="720" w:hanging="720"/>
        <w:rPr>
          <w:rFonts w:asciiTheme="minorHAnsi" w:hAnsiTheme="minorHAnsi"/>
          <w:sz w:val="24"/>
          <w:szCs w:val="24"/>
        </w:rPr>
      </w:pPr>
      <w:bookmarkStart w:id="54" w:name="_ENREF_1_54"/>
      <w:r w:rsidRPr="00776EBF">
        <w:rPr>
          <w:rFonts w:asciiTheme="minorHAnsi" w:hAnsiTheme="minorHAnsi"/>
          <w:sz w:val="24"/>
          <w:szCs w:val="24"/>
        </w:rPr>
        <w:t>54.</w:t>
      </w:r>
      <w:r w:rsidRPr="00776EBF">
        <w:rPr>
          <w:rFonts w:asciiTheme="minorHAnsi" w:hAnsiTheme="minorHAnsi"/>
          <w:sz w:val="24"/>
          <w:szCs w:val="24"/>
        </w:rPr>
        <w:tab/>
        <w:t>Brown JP, Ngwira B, Tafatatha T, et al. Determinants of time to antiretroviral treatment initiation and subsequent mortality on treatment in a cohort in rural northern Malawi. AIDS Res Ther. 2016;13:24.</w:t>
      </w:r>
      <w:bookmarkEnd w:id="54"/>
    </w:p>
    <w:p w:rsidR="00776EBF" w:rsidRPr="00776EBF" w:rsidRDefault="00776EBF" w:rsidP="00776EBF">
      <w:pPr>
        <w:spacing w:after="0" w:line="480" w:lineRule="auto"/>
        <w:ind w:left="720" w:hanging="720"/>
        <w:rPr>
          <w:rFonts w:asciiTheme="minorHAnsi" w:hAnsiTheme="minorHAnsi"/>
          <w:sz w:val="24"/>
          <w:szCs w:val="24"/>
        </w:rPr>
      </w:pPr>
      <w:bookmarkStart w:id="55" w:name="_ENREF_1_55"/>
      <w:r w:rsidRPr="00776EBF">
        <w:rPr>
          <w:rFonts w:asciiTheme="minorHAnsi" w:hAnsiTheme="minorHAnsi"/>
          <w:sz w:val="24"/>
          <w:szCs w:val="24"/>
        </w:rPr>
        <w:t>55.</w:t>
      </w:r>
      <w:r w:rsidRPr="00776EBF">
        <w:rPr>
          <w:rFonts w:asciiTheme="minorHAnsi" w:hAnsiTheme="minorHAnsi"/>
          <w:sz w:val="24"/>
          <w:szCs w:val="24"/>
        </w:rPr>
        <w:tab/>
        <w:t>Abuogi LL, Smith C, McFarland EJ. Retention of HIV-Infected Children in the First 12 Months of Anti-Retroviral Therapy and Predictors of Attrition in Resource Limited Settings: A Systematic Review. PloS One. 2016;11(6):e0156506.</w:t>
      </w:r>
      <w:bookmarkEnd w:id="55"/>
    </w:p>
    <w:p w:rsidR="00776EBF" w:rsidRPr="00776EBF" w:rsidRDefault="00776EBF" w:rsidP="00776EBF">
      <w:pPr>
        <w:spacing w:after="0" w:line="480" w:lineRule="auto"/>
        <w:ind w:left="720" w:hanging="720"/>
        <w:rPr>
          <w:rFonts w:asciiTheme="minorHAnsi" w:hAnsiTheme="minorHAnsi"/>
          <w:sz w:val="24"/>
          <w:szCs w:val="24"/>
        </w:rPr>
      </w:pPr>
      <w:bookmarkStart w:id="56" w:name="_ENREF_1_56"/>
      <w:r w:rsidRPr="00776EBF">
        <w:rPr>
          <w:rFonts w:asciiTheme="minorHAnsi" w:hAnsiTheme="minorHAnsi"/>
          <w:sz w:val="24"/>
          <w:szCs w:val="24"/>
        </w:rPr>
        <w:t>56.</w:t>
      </w:r>
      <w:r w:rsidRPr="00776EBF">
        <w:rPr>
          <w:rFonts w:asciiTheme="minorHAnsi" w:hAnsiTheme="minorHAnsi"/>
          <w:sz w:val="24"/>
          <w:szCs w:val="24"/>
        </w:rPr>
        <w:tab/>
        <w:t>Brennan AT, Long L, Useem J, et al. Mortality in the First 3 Months on Antiretroviral Therapy Among HIV-Positive Adults in Low- and Middle-income Countries: A Meta-analysis. J Acquir Immune Defic Syndr. 2016;73(1):1-10.</w:t>
      </w:r>
      <w:bookmarkEnd w:id="56"/>
    </w:p>
    <w:p w:rsidR="00776EBF" w:rsidRPr="00776EBF" w:rsidRDefault="00776EBF" w:rsidP="00776EBF">
      <w:pPr>
        <w:spacing w:after="0" w:line="480" w:lineRule="auto"/>
        <w:ind w:left="720" w:hanging="720"/>
        <w:rPr>
          <w:rFonts w:asciiTheme="minorHAnsi" w:hAnsiTheme="minorHAnsi"/>
          <w:sz w:val="24"/>
          <w:szCs w:val="24"/>
        </w:rPr>
      </w:pPr>
      <w:bookmarkStart w:id="57" w:name="_ENREF_1_57"/>
      <w:r w:rsidRPr="00776EBF">
        <w:rPr>
          <w:rFonts w:asciiTheme="minorHAnsi" w:hAnsiTheme="minorHAnsi"/>
          <w:sz w:val="24"/>
          <w:szCs w:val="24"/>
        </w:rPr>
        <w:t>57.</w:t>
      </w:r>
      <w:r w:rsidRPr="00776EBF">
        <w:rPr>
          <w:rFonts w:asciiTheme="minorHAnsi" w:hAnsiTheme="minorHAnsi"/>
          <w:sz w:val="24"/>
          <w:szCs w:val="24"/>
        </w:rPr>
        <w:tab/>
        <w:t>Gupta A, Nadkarni G, Yang WT, et al. Early mortality in adults initiating antiretroviral therapy (ART) in low- and middle-income countries (LMIC): a systematic review and meta-analysis. PloS One. 2011;6(12):e28691.</w:t>
      </w:r>
      <w:bookmarkEnd w:id="57"/>
    </w:p>
    <w:p w:rsidR="00776EBF" w:rsidRPr="00776EBF" w:rsidRDefault="00776EBF" w:rsidP="00776EBF">
      <w:pPr>
        <w:spacing w:after="0" w:line="480" w:lineRule="auto"/>
        <w:ind w:left="720" w:hanging="720"/>
        <w:rPr>
          <w:rFonts w:asciiTheme="minorHAnsi" w:hAnsiTheme="minorHAnsi"/>
          <w:sz w:val="24"/>
          <w:szCs w:val="24"/>
        </w:rPr>
      </w:pPr>
      <w:bookmarkStart w:id="58" w:name="_ENREF_1_58"/>
      <w:r w:rsidRPr="00776EBF">
        <w:rPr>
          <w:rFonts w:asciiTheme="minorHAnsi" w:hAnsiTheme="minorHAnsi"/>
          <w:sz w:val="24"/>
          <w:szCs w:val="24"/>
        </w:rPr>
        <w:t>58.</w:t>
      </w:r>
      <w:r w:rsidRPr="00776EBF">
        <w:rPr>
          <w:rFonts w:asciiTheme="minorHAnsi" w:hAnsiTheme="minorHAnsi"/>
          <w:sz w:val="24"/>
          <w:szCs w:val="24"/>
        </w:rPr>
        <w:tab/>
        <w:t>Wilkinson L, Duvivier H, Patten G, et al. Outcomes from the implementation of a counselling model supporting rapid antiretroviral treatment initiation in a primary healthcare clinic in Khayelitsha, South Africa. South Afr J HIV Med. 2015;16(1):1-7.</w:t>
      </w:r>
      <w:bookmarkEnd w:id="58"/>
    </w:p>
    <w:p w:rsidR="00776EBF" w:rsidRPr="00776EBF" w:rsidRDefault="00776EBF" w:rsidP="00776EBF">
      <w:pPr>
        <w:spacing w:after="0" w:line="480" w:lineRule="auto"/>
        <w:ind w:left="720" w:hanging="720"/>
        <w:rPr>
          <w:rFonts w:asciiTheme="minorHAnsi" w:hAnsiTheme="minorHAnsi"/>
          <w:sz w:val="24"/>
          <w:szCs w:val="24"/>
        </w:rPr>
      </w:pPr>
      <w:bookmarkStart w:id="59" w:name="_ENREF_1_59"/>
      <w:r w:rsidRPr="00776EBF">
        <w:rPr>
          <w:rFonts w:asciiTheme="minorHAnsi" w:hAnsiTheme="minorHAnsi"/>
          <w:sz w:val="24"/>
          <w:szCs w:val="24"/>
        </w:rPr>
        <w:t>59.</w:t>
      </w:r>
      <w:r w:rsidRPr="00776EBF">
        <w:rPr>
          <w:rFonts w:asciiTheme="minorHAnsi" w:hAnsiTheme="minorHAnsi"/>
          <w:sz w:val="24"/>
          <w:szCs w:val="24"/>
        </w:rPr>
        <w:tab/>
        <w:t xml:space="preserve">Koenig S, Dorvil N, Severe P, et al. Same-day HIV testing and antiretroviral therapy initiation results in higher rates of treatment initiation and retention in care. </w:t>
      </w:r>
      <w:bookmarkEnd w:id="59"/>
      <w:r w:rsidRPr="00776EBF">
        <w:rPr>
          <w:rFonts w:asciiTheme="minorHAnsi" w:hAnsiTheme="minorHAnsi"/>
          <w:sz w:val="24"/>
          <w:szCs w:val="24"/>
        </w:rPr>
        <w:t>J Int AIDS Soc. 2016;19(6 Suppl 5):21264,WEAE0202.</w:t>
      </w:r>
    </w:p>
    <w:p w:rsidR="00776EBF" w:rsidRPr="00776EBF" w:rsidRDefault="00776EBF" w:rsidP="00776EBF">
      <w:pPr>
        <w:spacing w:after="0" w:line="480" w:lineRule="auto"/>
        <w:ind w:left="720" w:hanging="720"/>
        <w:rPr>
          <w:rFonts w:asciiTheme="minorHAnsi" w:hAnsiTheme="minorHAnsi"/>
          <w:sz w:val="24"/>
          <w:szCs w:val="24"/>
        </w:rPr>
      </w:pPr>
      <w:bookmarkStart w:id="60" w:name="_ENREF_1_60"/>
      <w:r w:rsidRPr="00776EBF">
        <w:rPr>
          <w:rFonts w:asciiTheme="minorHAnsi" w:hAnsiTheme="minorHAnsi"/>
          <w:sz w:val="24"/>
          <w:szCs w:val="24"/>
        </w:rPr>
        <w:t>60.</w:t>
      </w:r>
      <w:r w:rsidRPr="00776EBF">
        <w:rPr>
          <w:rFonts w:asciiTheme="minorHAnsi" w:hAnsiTheme="minorHAnsi"/>
          <w:sz w:val="24"/>
          <w:szCs w:val="24"/>
        </w:rPr>
        <w:tab/>
        <w:t>Amanyire G, Semitala FC, Namusobya J, et al. Effects of a multicomponent intervention to streamline initiation of antiretroviral therapy in Africa: a stepped-wedge cluster-randomised trial. Lancet HIV. 2016</w:t>
      </w:r>
      <w:bookmarkEnd w:id="60"/>
      <w:r w:rsidRPr="00776EBF">
        <w:rPr>
          <w:rFonts w:asciiTheme="minorHAnsi" w:hAnsiTheme="minorHAnsi"/>
          <w:sz w:val="24"/>
          <w:szCs w:val="24"/>
        </w:rPr>
        <w:t>;pii: S2352-3018(16)30090-X.</w:t>
      </w:r>
    </w:p>
    <w:p w:rsidR="00776EBF" w:rsidRPr="00776EBF" w:rsidRDefault="00776EBF" w:rsidP="00776EBF">
      <w:pPr>
        <w:spacing w:after="0" w:line="480" w:lineRule="auto"/>
        <w:ind w:left="720" w:hanging="720"/>
        <w:rPr>
          <w:rFonts w:asciiTheme="minorHAnsi" w:hAnsiTheme="minorHAnsi"/>
          <w:sz w:val="24"/>
          <w:szCs w:val="24"/>
        </w:rPr>
      </w:pPr>
      <w:bookmarkStart w:id="61" w:name="_ENREF_1_61"/>
      <w:r w:rsidRPr="00776EBF">
        <w:rPr>
          <w:rFonts w:asciiTheme="minorHAnsi" w:hAnsiTheme="minorHAnsi"/>
          <w:sz w:val="24"/>
          <w:szCs w:val="24"/>
        </w:rPr>
        <w:t>61.</w:t>
      </w:r>
      <w:r w:rsidRPr="00776EBF">
        <w:rPr>
          <w:rFonts w:asciiTheme="minorHAnsi" w:hAnsiTheme="minorHAnsi"/>
          <w:sz w:val="24"/>
          <w:szCs w:val="24"/>
        </w:rPr>
        <w:tab/>
        <w:t>Rosen S, Maskew M, Fox MP, et al. Initiating Antiretroviral Therapy for HIV at a Patient's First Clinic Visit: The RapIT Randomized Controlled Trial. PLoS Med. 2016;13(5):e1002015.</w:t>
      </w:r>
      <w:bookmarkEnd w:id="61"/>
    </w:p>
    <w:p w:rsidR="00776EBF" w:rsidRPr="00776EBF" w:rsidRDefault="00776EBF" w:rsidP="00776EBF">
      <w:pPr>
        <w:spacing w:after="0" w:line="480" w:lineRule="auto"/>
        <w:ind w:left="720" w:hanging="720"/>
        <w:rPr>
          <w:rFonts w:asciiTheme="minorHAnsi" w:hAnsiTheme="minorHAnsi"/>
          <w:sz w:val="24"/>
          <w:szCs w:val="24"/>
        </w:rPr>
      </w:pPr>
      <w:bookmarkStart w:id="62" w:name="_ENREF_1_62"/>
      <w:r w:rsidRPr="00776EBF">
        <w:rPr>
          <w:rFonts w:asciiTheme="minorHAnsi" w:hAnsiTheme="minorHAnsi"/>
          <w:sz w:val="24"/>
          <w:szCs w:val="24"/>
        </w:rPr>
        <w:t>62.</w:t>
      </w:r>
      <w:r w:rsidRPr="00776EBF">
        <w:rPr>
          <w:rFonts w:asciiTheme="minorHAnsi" w:hAnsiTheme="minorHAnsi"/>
          <w:sz w:val="24"/>
          <w:szCs w:val="24"/>
        </w:rPr>
        <w:tab/>
        <w:t>Ford N, Nsanzimana S. Accelerating initiation of antiretroviral therapy. Lancet HIV. 2016</w:t>
      </w:r>
      <w:bookmarkEnd w:id="62"/>
      <w:r w:rsidRPr="00776EBF">
        <w:rPr>
          <w:rFonts w:asciiTheme="minorHAnsi" w:hAnsiTheme="minorHAnsi"/>
          <w:sz w:val="24"/>
          <w:szCs w:val="24"/>
        </w:rPr>
        <w:t>;pii: S2352-3018(16)30152-7.</w:t>
      </w:r>
    </w:p>
    <w:p w:rsidR="00776EBF" w:rsidRPr="00776EBF" w:rsidRDefault="00776EBF" w:rsidP="00776EBF">
      <w:pPr>
        <w:spacing w:after="0" w:line="480" w:lineRule="auto"/>
        <w:ind w:left="720" w:hanging="720"/>
        <w:rPr>
          <w:rFonts w:asciiTheme="minorHAnsi" w:hAnsiTheme="minorHAnsi"/>
          <w:sz w:val="24"/>
          <w:szCs w:val="24"/>
        </w:rPr>
      </w:pPr>
      <w:bookmarkStart w:id="63" w:name="_ENREF_1_63"/>
      <w:r w:rsidRPr="00776EBF">
        <w:rPr>
          <w:rFonts w:asciiTheme="minorHAnsi" w:hAnsiTheme="minorHAnsi"/>
          <w:sz w:val="24"/>
          <w:szCs w:val="24"/>
        </w:rPr>
        <w:t>63.</w:t>
      </w:r>
      <w:r w:rsidRPr="00776EBF">
        <w:rPr>
          <w:rFonts w:asciiTheme="minorHAnsi" w:hAnsiTheme="minorHAnsi"/>
          <w:sz w:val="24"/>
          <w:szCs w:val="24"/>
        </w:rPr>
        <w:tab/>
        <w:t>MacPherson P, Munthali C, Ferguson J, et al. Service delivery interventions to improve adolescents' linkage, retention and adherence to antiretroviral therapy and HIV care. Trop Med Int Health. 2015;20(8):1015-1032.</w:t>
      </w:r>
      <w:bookmarkEnd w:id="63"/>
    </w:p>
    <w:p w:rsidR="00776EBF" w:rsidRPr="00776EBF" w:rsidRDefault="00776EBF" w:rsidP="00776EBF">
      <w:pPr>
        <w:spacing w:after="0" w:line="480" w:lineRule="auto"/>
        <w:ind w:left="720" w:hanging="720"/>
        <w:rPr>
          <w:rFonts w:asciiTheme="minorHAnsi" w:hAnsiTheme="minorHAnsi"/>
          <w:sz w:val="24"/>
          <w:szCs w:val="24"/>
        </w:rPr>
      </w:pPr>
      <w:bookmarkStart w:id="64" w:name="_ENREF_1_64"/>
      <w:r w:rsidRPr="00776EBF">
        <w:rPr>
          <w:rFonts w:asciiTheme="minorHAnsi" w:hAnsiTheme="minorHAnsi"/>
          <w:sz w:val="24"/>
          <w:szCs w:val="24"/>
        </w:rPr>
        <w:t>64.</w:t>
      </w:r>
      <w:r w:rsidRPr="00776EBF">
        <w:rPr>
          <w:rFonts w:asciiTheme="minorHAnsi" w:hAnsiTheme="minorHAnsi"/>
          <w:sz w:val="24"/>
          <w:szCs w:val="24"/>
        </w:rPr>
        <w:tab/>
        <w:t>Govindasamy D, Meghij J, Kebede Negussi E, et al. Interventions to improve or facilitate linkage to or retention in pre-ART (HIV) care and initiation of ART in low- and middle-income settings--a systematic review. J Int AIDS Soc. 2014;17:19032.</w:t>
      </w:r>
      <w:bookmarkEnd w:id="64"/>
    </w:p>
    <w:p w:rsidR="00776EBF" w:rsidRPr="00776EBF" w:rsidRDefault="00776EBF" w:rsidP="00776EBF">
      <w:pPr>
        <w:spacing w:after="0" w:line="480" w:lineRule="auto"/>
        <w:ind w:left="720" w:hanging="720"/>
        <w:rPr>
          <w:rFonts w:asciiTheme="minorHAnsi" w:hAnsiTheme="minorHAnsi"/>
          <w:sz w:val="24"/>
          <w:szCs w:val="24"/>
        </w:rPr>
      </w:pPr>
      <w:bookmarkStart w:id="65" w:name="_ENREF_1_65"/>
      <w:r w:rsidRPr="00776EBF">
        <w:rPr>
          <w:rFonts w:asciiTheme="minorHAnsi" w:hAnsiTheme="minorHAnsi"/>
          <w:sz w:val="24"/>
          <w:szCs w:val="24"/>
        </w:rPr>
        <w:t>65.</w:t>
      </w:r>
      <w:r w:rsidRPr="00776EBF">
        <w:rPr>
          <w:rFonts w:asciiTheme="minorHAnsi" w:hAnsiTheme="minorHAnsi"/>
          <w:sz w:val="24"/>
          <w:szCs w:val="24"/>
        </w:rPr>
        <w:tab/>
        <w:t>Kranzer K, Govindasamy D, Ford N, et al. Quantifying and addressing losses along the continuum of care for people living with HIV infection in sub-Saharan Africa: a systematic review. J Int AIDS Soc. 2012;15(2):17383.</w:t>
      </w:r>
      <w:bookmarkEnd w:id="65"/>
    </w:p>
    <w:p w:rsidR="00776EBF" w:rsidRPr="00776EBF" w:rsidRDefault="00776EBF" w:rsidP="00776EBF">
      <w:pPr>
        <w:spacing w:after="0" w:line="480" w:lineRule="auto"/>
        <w:ind w:left="720" w:hanging="720"/>
        <w:rPr>
          <w:rFonts w:asciiTheme="minorHAnsi" w:hAnsiTheme="minorHAnsi"/>
          <w:sz w:val="24"/>
          <w:szCs w:val="24"/>
        </w:rPr>
      </w:pPr>
      <w:bookmarkStart w:id="66" w:name="_ENREF_1_66"/>
      <w:r w:rsidRPr="00776EBF">
        <w:rPr>
          <w:rFonts w:asciiTheme="minorHAnsi" w:hAnsiTheme="minorHAnsi"/>
          <w:sz w:val="24"/>
          <w:szCs w:val="24"/>
        </w:rPr>
        <w:t>66.</w:t>
      </w:r>
      <w:r w:rsidRPr="00776EBF">
        <w:rPr>
          <w:rFonts w:asciiTheme="minorHAnsi" w:hAnsiTheme="minorHAnsi"/>
          <w:sz w:val="24"/>
          <w:szCs w:val="24"/>
        </w:rPr>
        <w:tab/>
        <w:t>Plazy M, Orne-Gliemann J, Dabis F, et al. Retention in care prior to antiretroviral treatment eligibility in sub-Saharan Africa: a systematic review of the literature. BMJ Open. 2015;5(6):e006927.</w:t>
      </w:r>
      <w:bookmarkEnd w:id="66"/>
    </w:p>
    <w:p w:rsidR="00776EBF" w:rsidRDefault="00776EBF" w:rsidP="00776EBF">
      <w:pPr>
        <w:spacing w:line="480" w:lineRule="auto"/>
        <w:ind w:left="720" w:hanging="720"/>
        <w:rPr>
          <w:rFonts w:asciiTheme="minorHAnsi" w:hAnsiTheme="minorHAnsi"/>
          <w:sz w:val="24"/>
          <w:szCs w:val="24"/>
        </w:rPr>
      </w:pPr>
      <w:bookmarkStart w:id="67" w:name="_ENREF_1_67"/>
      <w:r w:rsidRPr="00776EBF">
        <w:rPr>
          <w:rFonts w:asciiTheme="minorHAnsi" w:hAnsiTheme="minorHAnsi"/>
          <w:sz w:val="24"/>
          <w:szCs w:val="24"/>
        </w:rPr>
        <w:t>67.</w:t>
      </w:r>
      <w:r w:rsidRPr="00776EBF">
        <w:rPr>
          <w:rFonts w:asciiTheme="minorHAnsi" w:hAnsiTheme="minorHAnsi"/>
          <w:sz w:val="24"/>
          <w:szCs w:val="24"/>
        </w:rPr>
        <w:tab/>
        <w:t>UNAIDS. The Gap Report. Geneva: UNAIDS;2014</w:t>
      </w:r>
      <w:bookmarkEnd w:id="67"/>
      <w:r>
        <w:rPr>
          <w:rFonts w:asciiTheme="minorHAnsi" w:hAnsiTheme="minorHAnsi"/>
          <w:sz w:val="24"/>
          <w:szCs w:val="24"/>
        </w:rPr>
        <w:t>.</w:t>
      </w:r>
    </w:p>
    <w:p w:rsidR="00776EBF" w:rsidRPr="00776EBF" w:rsidRDefault="00776EBF" w:rsidP="00776EBF">
      <w:pPr>
        <w:spacing w:line="480" w:lineRule="auto"/>
        <w:ind w:left="720" w:hanging="720"/>
        <w:rPr>
          <w:rFonts w:asciiTheme="minorHAnsi" w:hAnsiTheme="minorHAnsi"/>
          <w:sz w:val="24"/>
          <w:szCs w:val="24"/>
        </w:rPr>
      </w:pPr>
    </w:p>
    <w:p w:rsidR="00776EBF" w:rsidRDefault="00776EBF" w:rsidP="00776EBF">
      <w:pPr>
        <w:spacing w:line="480" w:lineRule="auto"/>
        <w:ind w:left="720" w:hanging="720"/>
        <w:rPr>
          <w:rFonts w:asciiTheme="minorHAnsi" w:hAnsiTheme="minorHAnsi"/>
          <w:sz w:val="18"/>
          <w:szCs w:val="18"/>
        </w:rPr>
        <w:sectPr w:rsidR="00776EBF" w:rsidSect="00D733B4">
          <w:footerReference w:type="default" r:id="rId7"/>
          <w:type w:val="continuous"/>
          <w:pgSz w:w="11906" w:h="16838"/>
          <w:pgMar w:top="1440" w:right="1440" w:bottom="1440" w:left="1440" w:header="708" w:footer="708" w:gutter="0"/>
          <w:cols w:space="708"/>
          <w:docGrid w:linePitch="360"/>
        </w:sectPr>
      </w:pPr>
    </w:p>
    <w:p w:rsidR="00DD44E1" w:rsidRPr="004C53A4" w:rsidRDefault="00DD44E1" w:rsidP="0001229C">
      <w:pPr>
        <w:spacing w:after="0" w:line="480" w:lineRule="auto"/>
        <w:rPr>
          <w:rFonts w:asciiTheme="minorHAnsi" w:hAnsiTheme="minorHAnsi"/>
          <w:b/>
          <w:sz w:val="28"/>
          <w:szCs w:val="28"/>
        </w:rPr>
      </w:pPr>
      <w:r>
        <w:rPr>
          <w:rFonts w:asciiTheme="minorHAnsi" w:hAnsiTheme="minorHAnsi"/>
          <w:b/>
          <w:sz w:val="28"/>
          <w:szCs w:val="28"/>
        </w:rPr>
        <w:t>Tables</w:t>
      </w:r>
    </w:p>
    <w:p w:rsidR="00DD44E1" w:rsidRPr="0037126E" w:rsidRDefault="00DD44E1" w:rsidP="0001229C">
      <w:pPr>
        <w:spacing w:after="0" w:line="480" w:lineRule="auto"/>
        <w:contextualSpacing/>
        <w:rPr>
          <w:rFonts w:asciiTheme="minorHAnsi" w:hAnsiTheme="minorHAnsi"/>
          <w:sz w:val="24"/>
          <w:szCs w:val="24"/>
        </w:rPr>
      </w:pPr>
      <w:r w:rsidRPr="0037126E">
        <w:rPr>
          <w:rFonts w:asciiTheme="minorHAnsi" w:hAnsiTheme="minorHAnsi"/>
          <w:sz w:val="24"/>
          <w:szCs w:val="24"/>
        </w:rPr>
        <w:t>Table 1: Patient characteristics at baseline by time to ART initiation.</w:t>
      </w:r>
    </w:p>
    <w:p w:rsidR="00DD44E1" w:rsidRPr="0037126E" w:rsidRDefault="00DD44E1" w:rsidP="0001229C">
      <w:pPr>
        <w:spacing w:after="0" w:line="480" w:lineRule="auto"/>
        <w:contextualSpacing/>
        <w:rPr>
          <w:rFonts w:asciiTheme="minorHAnsi" w:hAnsiTheme="minorHAnsi"/>
          <w:sz w:val="24"/>
          <w:szCs w:val="24"/>
        </w:rPr>
      </w:pPr>
      <w:r w:rsidRPr="0037126E">
        <w:rPr>
          <w:rFonts w:asciiTheme="minorHAnsi" w:hAnsiTheme="minorHAnsi"/>
          <w:sz w:val="24"/>
          <w:szCs w:val="24"/>
        </w:rPr>
        <w:t xml:space="preserve">Table 2: Patient </w:t>
      </w:r>
      <w:r w:rsidRPr="009A08AF">
        <w:rPr>
          <w:rFonts w:asciiTheme="minorHAnsi" w:hAnsiTheme="minorHAnsi"/>
          <w:sz w:val="24"/>
          <w:szCs w:val="24"/>
        </w:rPr>
        <w:t>outcomes after becoming ART eligible by ART status</w:t>
      </w:r>
      <w:r w:rsidRPr="0037126E">
        <w:rPr>
          <w:rFonts w:asciiTheme="minorHAnsi" w:hAnsiTheme="minorHAnsi"/>
          <w:sz w:val="24"/>
          <w:szCs w:val="24"/>
        </w:rPr>
        <w:t>.</w:t>
      </w:r>
    </w:p>
    <w:p w:rsidR="00DD44E1" w:rsidRDefault="00DD44E1" w:rsidP="0001229C">
      <w:pPr>
        <w:spacing w:after="0" w:line="480" w:lineRule="auto"/>
        <w:contextualSpacing/>
        <w:rPr>
          <w:rFonts w:asciiTheme="minorHAnsi" w:hAnsiTheme="minorHAnsi"/>
          <w:sz w:val="24"/>
          <w:szCs w:val="24"/>
        </w:rPr>
      </w:pPr>
      <w:r w:rsidRPr="0037126E">
        <w:rPr>
          <w:rFonts w:asciiTheme="minorHAnsi" w:hAnsiTheme="minorHAnsi"/>
          <w:sz w:val="24"/>
          <w:szCs w:val="24"/>
        </w:rPr>
        <w:t>Table 3: Crude and adjusted rates and hazard ratios for mortality and for loss to follow-up by time to ART initiation.</w:t>
      </w:r>
    </w:p>
    <w:p w:rsidR="00DD44E1" w:rsidRDefault="00DD44E1">
      <w:pPr>
        <w:rPr>
          <w:rFonts w:asciiTheme="minorHAnsi" w:hAnsiTheme="minorHAnsi"/>
          <w:b/>
          <w:sz w:val="28"/>
          <w:szCs w:val="28"/>
        </w:rPr>
      </w:pPr>
    </w:p>
    <w:p w:rsidR="00DD44E1" w:rsidRPr="004C53A4" w:rsidRDefault="00DD44E1" w:rsidP="0001229C">
      <w:pPr>
        <w:spacing w:after="0" w:line="480" w:lineRule="auto"/>
        <w:rPr>
          <w:rFonts w:asciiTheme="minorHAnsi" w:hAnsiTheme="minorHAnsi"/>
          <w:b/>
          <w:sz w:val="28"/>
          <w:szCs w:val="28"/>
        </w:rPr>
      </w:pPr>
      <w:r>
        <w:rPr>
          <w:rFonts w:asciiTheme="minorHAnsi" w:hAnsiTheme="minorHAnsi"/>
          <w:b/>
          <w:sz w:val="28"/>
          <w:szCs w:val="28"/>
        </w:rPr>
        <w:t>Figures</w:t>
      </w:r>
    </w:p>
    <w:p w:rsidR="00DD44E1" w:rsidRPr="0037126E" w:rsidRDefault="00DD44E1" w:rsidP="0001229C">
      <w:pPr>
        <w:spacing w:after="0" w:line="480" w:lineRule="auto"/>
        <w:contextualSpacing/>
        <w:rPr>
          <w:rFonts w:asciiTheme="minorHAnsi" w:hAnsiTheme="minorHAnsi"/>
          <w:sz w:val="24"/>
          <w:szCs w:val="24"/>
        </w:rPr>
      </w:pPr>
      <w:r w:rsidRPr="009A08AF">
        <w:rPr>
          <w:rFonts w:asciiTheme="minorHAnsi" w:hAnsiTheme="minorHAnsi"/>
          <w:sz w:val="24"/>
          <w:szCs w:val="24"/>
        </w:rPr>
        <w:t>Figure 1: ART status transitions and patient outcomes after becoming ART eligible.</w:t>
      </w:r>
    </w:p>
    <w:p w:rsidR="00DD44E1" w:rsidRDefault="00DD44E1" w:rsidP="0001229C">
      <w:pPr>
        <w:spacing w:after="0" w:line="480" w:lineRule="auto"/>
        <w:contextualSpacing/>
        <w:rPr>
          <w:rFonts w:asciiTheme="minorHAnsi" w:hAnsiTheme="minorHAnsi"/>
          <w:sz w:val="24"/>
          <w:szCs w:val="24"/>
        </w:rPr>
      </w:pPr>
      <w:r w:rsidRPr="0037126E">
        <w:rPr>
          <w:rFonts w:asciiTheme="minorHAnsi" w:hAnsiTheme="minorHAnsi"/>
          <w:sz w:val="24"/>
          <w:szCs w:val="24"/>
        </w:rPr>
        <w:t>Figure 2: Cumulative</w:t>
      </w:r>
      <w:r w:rsidRPr="007523C6">
        <w:rPr>
          <w:rFonts w:asciiTheme="minorHAnsi" w:hAnsiTheme="minorHAnsi"/>
          <w:sz w:val="24"/>
          <w:szCs w:val="24"/>
        </w:rPr>
        <w:t xml:space="preserve"> hazards for mortality (A) and for loss to follow-up (B) by time to ART initiation</w:t>
      </w:r>
      <w:r w:rsidRPr="0001229C">
        <w:rPr>
          <w:rFonts w:asciiTheme="minorHAnsi" w:hAnsiTheme="minorHAnsi"/>
          <w:sz w:val="24"/>
          <w:szCs w:val="24"/>
        </w:rPr>
        <w:t>.</w:t>
      </w:r>
    </w:p>
    <w:p w:rsidR="00DD44E1" w:rsidRPr="00AE7D62" w:rsidRDefault="00DD44E1" w:rsidP="00AE7D62">
      <w:pPr>
        <w:rPr>
          <w:rFonts w:asciiTheme="minorHAnsi" w:hAnsiTheme="minorHAnsi"/>
          <w:b/>
          <w:sz w:val="28"/>
          <w:szCs w:val="28"/>
        </w:rPr>
      </w:pPr>
    </w:p>
    <w:p w:rsidR="00DD44E1" w:rsidRPr="00C0220A" w:rsidRDefault="00DD44E1" w:rsidP="0001229C">
      <w:pPr>
        <w:spacing w:after="0" w:line="480" w:lineRule="auto"/>
        <w:rPr>
          <w:rFonts w:asciiTheme="minorHAnsi" w:hAnsiTheme="minorHAnsi"/>
          <w:b/>
          <w:sz w:val="28"/>
          <w:szCs w:val="28"/>
          <w:lang w:val="fr-FR"/>
        </w:rPr>
      </w:pPr>
      <w:r w:rsidRPr="00C0220A">
        <w:rPr>
          <w:rFonts w:asciiTheme="minorHAnsi" w:hAnsiTheme="minorHAnsi"/>
          <w:b/>
          <w:sz w:val="28"/>
          <w:szCs w:val="28"/>
          <w:lang w:val="fr-FR"/>
        </w:rPr>
        <w:t xml:space="preserve">Supplemental Digital Content </w:t>
      </w:r>
    </w:p>
    <w:p w:rsidR="00DD44E1" w:rsidRPr="0001229C" w:rsidRDefault="00DD44E1" w:rsidP="0001229C">
      <w:pPr>
        <w:spacing w:after="0" w:line="480" w:lineRule="auto"/>
        <w:rPr>
          <w:rFonts w:asciiTheme="minorHAnsi" w:hAnsiTheme="minorHAnsi"/>
          <w:b/>
          <w:sz w:val="24"/>
          <w:szCs w:val="24"/>
          <w:lang w:val="fr-BE"/>
        </w:rPr>
      </w:pPr>
      <w:r w:rsidRPr="0001229C">
        <w:rPr>
          <w:rFonts w:asciiTheme="minorHAnsi" w:hAnsiTheme="minorHAnsi"/>
          <w:sz w:val="24"/>
          <w:szCs w:val="24"/>
          <w:lang w:val="fr-BE"/>
        </w:rPr>
        <w:t>Supplemental Digital Content 1.docx</w:t>
      </w:r>
    </w:p>
    <w:p w:rsidR="002D582F" w:rsidRPr="00776EBF" w:rsidRDefault="00DD44E1" w:rsidP="00776EBF">
      <w:pPr>
        <w:spacing w:after="0" w:line="480" w:lineRule="auto"/>
        <w:contextualSpacing/>
        <w:rPr>
          <w:rFonts w:asciiTheme="minorHAnsi" w:hAnsiTheme="minorHAnsi"/>
          <w:sz w:val="24"/>
          <w:szCs w:val="24"/>
          <w:lang w:val="fr-FR"/>
        </w:rPr>
      </w:pPr>
      <w:r w:rsidRPr="009354CB">
        <w:rPr>
          <w:rFonts w:asciiTheme="minorHAnsi" w:hAnsiTheme="minorHAnsi"/>
          <w:sz w:val="24"/>
          <w:szCs w:val="24"/>
          <w:lang w:val="fr-FR"/>
        </w:rPr>
        <w:t>Supplemental Digital Content 2.docx</w:t>
      </w:r>
    </w:p>
    <w:sectPr w:rsidR="002D582F" w:rsidRPr="00776EBF" w:rsidSect="00C97F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4AE" w:rsidRDefault="003064AE">
      <w:pPr>
        <w:spacing w:after="0" w:line="240" w:lineRule="auto"/>
      </w:pPr>
      <w:r>
        <w:separator/>
      </w:r>
    </w:p>
  </w:endnote>
  <w:endnote w:type="continuationSeparator" w:id="0">
    <w:p w:rsidR="003064AE" w:rsidRDefault="0030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36489"/>
      <w:docPartObj>
        <w:docPartGallery w:val="Page Numbers (Bottom of Page)"/>
        <w:docPartUnique/>
      </w:docPartObj>
    </w:sdtPr>
    <w:sdtEndPr>
      <w:rPr>
        <w:noProof/>
      </w:rPr>
    </w:sdtEndPr>
    <w:sdtContent>
      <w:p w:rsidR="00F7698F" w:rsidRDefault="00776EBF">
        <w:pPr>
          <w:pStyle w:val="Footer"/>
          <w:jc w:val="right"/>
        </w:pPr>
        <w:r>
          <w:fldChar w:fldCharType="begin"/>
        </w:r>
        <w:r>
          <w:instrText xml:space="preserve"> PAGE   \* MERGEFORMAT </w:instrText>
        </w:r>
        <w:r>
          <w:fldChar w:fldCharType="separate"/>
        </w:r>
        <w:r w:rsidR="003064AE">
          <w:rPr>
            <w:noProof/>
          </w:rPr>
          <w:t>1</w:t>
        </w:r>
        <w:r>
          <w:rPr>
            <w:noProof/>
          </w:rPr>
          <w:fldChar w:fldCharType="end"/>
        </w:r>
      </w:p>
    </w:sdtContent>
  </w:sdt>
  <w:p w:rsidR="00F7698F" w:rsidRDefault="00306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4AE" w:rsidRDefault="003064AE">
      <w:pPr>
        <w:spacing w:after="0" w:line="240" w:lineRule="auto"/>
      </w:pPr>
      <w:r>
        <w:separator/>
      </w:r>
    </w:p>
  </w:footnote>
  <w:footnote w:type="continuationSeparator" w:id="0">
    <w:p w:rsidR="003064AE" w:rsidRDefault="00306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7A85"/>
    <w:multiLevelType w:val="hybridMultilevel"/>
    <w:tmpl w:val="6FDCA8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B47D4C"/>
    <w:multiLevelType w:val="hybridMultilevel"/>
    <w:tmpl w:val="57C23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AE2DED"/>
    <w:multiLevelType w:val="hybridMultilevel"/>
    <w:tmpl w:val="963CFEB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2373E7"/>
    <w:multiLevelType w:val="hybridMultilevel"/>
    <w:tmpl w:val="6B7ABA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1164D1"/>
    <w:multiLevelType w:val="hybridMultilevel"/>
    <w:tmpl w:val="F112BF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073396"/>
    <w:multiLevelType w:val="hybridMultilevel"/>
    <w:tmpl w:val="5BF4040E"/>
    <w:lvl w:ilvl="0" w:tplc="41FE22CE">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3451A3"/>
    <w:multiLevelType w:val="hybridMultilevel"/>
    <w:tmpl w:val="6ECCEF1C"/>
    <w:lvl w:ilvl="0" w:tplc="3B78EA4E">
      <w:start w:val="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D4AE2"/>
    <w:multiLevelType w:val="hybridMultilevel"/>
    <w:tmpl w:val="F7DAFECC"/>
    <w:lvl w:ilvl="0" w:tplc="41FE22CE">
      <w:numFmt w:val="bullet"/>
      <w:lvlText w:val="-"/>
      <w:lvlJc w:val="left"/>
      <w:pPr>
        <w:ind w:left="360" w:hanging="360"/>
      </w:pPr>
      <w:rPr>
        <w:rFonts w:ascii="Times New Roman" w:eastAsia="Calibri" w:hAnsi="Times New Roman" w:cs="Times New Roman" w:hint="default"/>
      </w:rPr>
    </w:lvl>
    <w:lvl w:ilvl="1" w:tplc="41FE22CE">
      <w:numFmt w:val="bullet"/>
      <w:lvlText w:val="-"/>
      <w:lvlJc w:val="left"/>
      <w:pPr>
        <w:ind w:left="1080" w:hanging="360"/>
      </w:pPr>
      <w:rPr>
        <w:rFonts w:ascii="Times New Roman" w:eastAsia="Calibr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491DCC"/>
    <w:multiLevelType w:val="hybridMultilevel"/>
    <w:tmpl w:val="99668B70"/>
    <w:lvl w:ilvl="0" w:tplc="CD76E00A">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A2CE8"/>
    <w:multiLevelType w:val="hybridMultilevel"/>
    <w:tmpl w:val="E19EE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EA0027"/>
    <w:multiLevelType w:val="hybridMultilevel"/>
    <w:tmpl w:val="FF2A9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3352B0"/>
    <w:multiLevelType w:val="hybridMultilevel"/>
    <w:tmpl w:val="8E109626"/>
    <w:lvl w:ilvl="0" w:tplc="41FE22CE">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5D194F"/>
    <w:multiLevelType w:val="hybridMultilevel"/>
    <w:tmpl w:val="D9261B92"/>
    <w:lvl w:ilvl="0" w:tplc="19D44B86">
      <w:start w:val="1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090FEE"/>
    <w:multiLevelType w:val="hybridMultilevel"/>
    <w:tmpl w:val="BB181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7"/>
  </w:num>
  <w:num w:numId="4">
    <w:abstractNumId w:val="3"/>
  </w:num>
  <w:num w:numId="5">
    <w:abstractNumId w:val="9"/>
  </w:num>
  <w:num w:numId="6">
    <w:abstractNumId w:val="4"/>
  </w:num>
  <w:num w:numId="7">
    <w:abstractNumId w:val="2"/>
  </w:num>
  <w:num w:numId="8">
    <w:abstractNumId w:val="10"/>
  </w:num>
  <w:num w:numId="9">
    <w:abstractNumId w:val="0"/>
  </w:num>
  <w:num w:numId="10">
    <w:abstractNumId w:val="12"/>
  </w:num>
  <w:num w:numId="11">
    <w:abstractNumId w:val="6"/>
  </w:num>
  <w:num w:numId="12">
    <w:abstractNumId w:va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D44E1"/>
    <w:rsid w:val="002D582F"/>
    <w:rsid w:val="003064AE"/>
    <w:rsid w:val="005118D1"/>
    <w:rsid w:val="00776EBF"/>
    <w:rsid w:val="00DD44E1"/>
    <w:rsid w:val="00E66A16"/>
    <w:rsid w:val="00EA6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AF92B-2287-42EC-B22A-10B5980D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D44E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4E1"/>
    <w:pPr>
      <w:ind w:left="720"/>
      <w:contextualSpacing/>
    </w:pPr>
  </w:style>
  <w:style w:type="character" w:styleId="CommentReference">
    <w:name w:val="annotation reference"/>
    <w:basedOn w:val="DefaultParagraphFont"/>
    <w:uiPriority w:val="99"/>
    <w:semiHidden/>
    <w:unhideWhenUsed/>
    <w:rsid w:val="00DD44E1"/>
    <w:rPr>
      <w:sz w:val="16"/>
      <w:szCs w:val="16"/>
    </w:rPr>
  </w:style>
  <w:style w:type="paragraph" w:styleId="CommentText">
    <w:name w:val="annotation text"/>
    <w:basedOn w:val="Normal"/>
    <w:link w:val="CommentTextChar"/>
    <w:uiPriority w:val="99"/>
    <w:semiHidden/>
    <w:unhideWhenUsed/>
    <w:rsid w:val="00DD44E1"/>
    <w:pPr>
      <w:spacing w:line="240" w:lineRule="auto"/>
    </w:pPr>
    <w:rPr>
      <w:sz w:val="20"/>
      <w:szCs w:val="20"/>
    </w:rPr>
  </w:style>
  <w:style w:type="character" w:customStyle="1" w:styleId="CommentTextChar">
    <w:name w:val="Comment Text Char"/>
    <w:basedOn w:val="DefaultParagraphFont"/>
    <w:link w:val="CommentText"/>
    <w:uiPriority w:val="99"/>
    <w:semiHidden/>
    <w:rsid w:val="00DD44E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D44E1"/>
    <w:rPr>
      <w:b/>
      <w:bCs/>
    </w:rPr>
  </w:style>
  <w:style w:type="character" w:customStyle="1" w:styleId="CommentSubjectChar">
    <w:name w:val="Comment Subject Char"/>
    <w:basedOn w:val="CommentTextChar"/>
    <w:link w:val="CommentSubject"/>
    <w:uiPriority w:val="99"/>
    <w:semiHidden/>
    <w:rsid w:val="00DD44E1"/>
    <w:rPr>
      <w:rFonts w:ascii="Calibri" w:eastAsia="Calibri" w:hAnsi="Calibri" w:cs="Times New Roman"/>
      <w:b/>
      <w:bCs/>
      <w:sz w:val="20"/>
      <w:szCs w:val="20"/>
    </w:rPr>
  </w:style>
  <w:style w:type="paragraph" w:styleId="Revision">
    <w:name w:val="Revision"/>
    <w:hidden/>
    <w:uiPriority w:val="99"/>
    <w:semiHidden/>
    <w:rsid w:val="00DD44E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D4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4E1"/>
    <w:rPr>
      <w:rFonts w:ascii="Tahoma" w:eastAsia="Calibri" w:hAnsi="Tahoma" w:cs="Tahoma"/>
      <w:sz w:val="16"/>
      <w:szCs w:val="16"/>
    </w:rPr>
  </w:style>
  <w:style w:type="table" w:styleId="TableGrid">
    <w:name w:val="Table Grid"/>
    <w:basedOn w:val="TableNormal"/>
    <w:uiPriority w:val="59"/>
    <w:rsid w:val="00DD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4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44E1"/>
    <w:rPr>
      <w:rFonts w:ascii="Calibri" w:eastAsia="Calibri" w:hAnsi="Calibri" w:cs="Times New Roman"/>
    </w:rPr>
  </w:style>
  <w:style w:type="paragraph" w:styleId="Footer">
    <w:name w:val="footer"/>
    <w:basedOn w:val="Normal"/>
    <w:link w:val="FooterChar"/>
    <w:uiPriority w:val="99"/>
    <w:unhideWhenUsed/>
    <w:rsid w:val="00DD44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44E1"/>
    <w:rPr>
      <w:rFonts w:ascii="Calibri" w:eastAsia="Calibri" w:hAnsi="Calibri" w:cs="Times New Roman"/>
    </w:rPr>
  </w:style>
  <w:style w:type="paragraph" w:styleId="NormalWeb">
    <w:name w:val="Normal (Web)"/>
    <w:basedOn w:val="Normal"/>
    <w:uiPriority w:val="99"/>
    <w:unhideWhenUsed/>
    <w:rsid w:val="00DD44E1"/>
    <w:pPr>
      <w:spacing w:before="100" w:beforeAutospacing="1" w:after="100" w:afterAutospacing="1" w:line="240" w:lineRule="auto"/>
    </w:pPr>
    <w:rPr>
      <w:rFonts w:ascii="Times New Roman" w:eastAsiaTheme="minorEastAsia" w:hAnsi="Times New Roman"/>
      <w:sz w:val="24"/>
      <w:szCs w:val="24"/>
      <w:lang w:eastAsia="en-GB"/>
    </w:rPr>
  </w:style>
  <w:style w:type="character" w:styleId="Hyperlink">
    <w:name w:val="Hyperlink"/>
    <w:basedOn w:val="DefaultParagraphFont"/>
    <w:uiPriority w:val="99"/>
    <w:unhideWhenUsed/>
    <w:rsid w:val="00DD44E1"/>
    <w:rPr>
      <w:color w:val="0000FF" w:themeColor="hyperlink"/>
      <w:u w:val="single"/>
    </w:rPr>
  </w:style>
  <w:style w:type="paragraph" w:customStyle="1" w:styleId="Default">
    <w:name w:val="Default"/>
    <w:rsid w:val="00DD44E1"/>
    <w:pPr>
      <w:autoSpaceDE w:val="0"/>
      <w:autoSpaceDN w:val="0"/>
      <w:adjustRightInd w:val="0"/>
      <w:spacing w:after="0" w:line="240" w:lineRule="auto"/>
    </w:pPr>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DD44E1"/>
  </w:style>
  <w:style w:type="table" w:customStyle="1" w:styleId="TableGrid1">
    <w:name w:val="Table Grid1"/>
    <w:basedOn w:val="TableNormal"/>
    <w:next w:val="TableGrid"/>
    <w:uiPriority w:val="59"/>
    <w:rsid w:val="00DD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DD44E1"/>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DD44E1"/>
    <w:rPr>
      <w:rFonts w:ascii="Calibri" w:eastAsia="Calibri" w:hAnsi="Calibri" w:cs="Times New Roman"/>
      <w:noProof/>
      <w:lang w:val="en-US"/>
    </w:rPr>
  </w:style>
  <w:style w:type="paragraph" w:customStyle="1" w:styleId="EndNoteBibliography">
    <w:name w:val="EndNote Bibliography"/>
    <w:basedOn w:val="Normal"/>
    <w:link w:val="EndNoteBibliographyChar"/>
    <w:rsid w:val="00DD44E1"/>
    <w:pPr>
      <w:spacing w:line="240" w:lineRule="auto"/>
    </w:pPr>
    <w:rPr>
      <w:noProof/>
      <w:lang w:val="en-US"/>
    </w:rPr>
  </w:style>
  <w:style w:type="character" w:customStyle="1" w:styleId="EndNoteBibliographyChar">
    <w:name w:val="EndNote Bibliography Char"/>
    <w:basedOn w:val="DefaultParagraphFont"/>
    <w:link w:val="EndNoteBibliography"/>
    <w:rsid w:val="00DD44E1"/>
    <w:rPr>
      <w:rFonts w:ascii="Calibri" w:eastAsia="Calibri" w:hAnsi="Calibri"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5641</Words>
  <Characters>32160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Medecins Sans Frontieres</Company>
  <LinksUpToDate>false</LinksUpToDate>
  <CharactersWithSpaces>37726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Vogt</dc:creator>
  <cp:lastModifiedBy>Rashida Ferrand</cp:lastModifiedBy>
  <cp:revision>2</cp:revision>
  <dcterms:created xsi:type="dcterms:W3CDTF">2016-12-02T07:37:00Z</dcterms:created>
  <dcterms:modified xsi:type="dcterms:W3CDTF">2016-12-02T07:37:00Z</dcterms:modified>
</cp:coreProperties>
</file>