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53803" w14:textId="344E7E27" w:rsidR="00773D84" w:rsidRDefault="00EE5B43">
      <w:pPr>
        <w:rPr>
          <w:b/>
        </w:rPr>
      </w:pPr>
      <w:r>
        <w:rPr>
          <w:b/>
        </w:rPr>
        <w:t xml:space="preserve">Better together? The promise of multipurpose prevention </w:t>
      </w:r>
      <w:r w:rsidR="00A61C6B">
        <w:rPr>
          <w:b/>
        </w:rPr>
        <w:t xml:space="preserve">against </w:t>
      </w:r>
      <w:r w:rsidR="00596D72">
        <w:rPr>
          <w:b/>
        </w:rPr>
        <w:t xml:space="preserve">sexually transmitted infections, </w:t>
      </w:r>
      <w:r w:rsidR="00A61C6B">
        <w:rPr>
          <w:b/>
        </w:rPr>
        <w:t>unwanted pregnancy,</w:t>
      </w:r>
      <w:r w:rsidR="00596D72">
        <w:rPr>
          <w:b/>
        </w:rPr>
        <w:t xml:space="preserve"> and HIV</w:t>
      </w:r>
    </w:p>
    <w:p w14:paraId="396CD5D6" w14:textId="212FCC30" w:rsidR="00450557" w:rsidRDefault="00A61C6B" w:rsidP="00017778">
      <w:pPr>
        <w:jc w:val="both"/>
      </w:pPr>
      <w:r>
        <w:t>A recent editorial in The Lancet Infectious Diseases “Time to take sexually tra</w:t>
      </w:r>
      <w:r w:rsidR="00FE7416">
        <w:t xml:space="preserve">nsmitted infections </w:t>
      </w:r>
      <w:r w:rsidR="00450557">
        <w:t xml:space="preserve">(STIs) </w:t>
      </w:r>
      <w:r w:rsidR="00FE7416">
        <w:t xml:space="preserve">seriously” </w:t>
      </w:r>
      <w:r>
        <w:t>is ri</w:t>
      </w:r>
      <w:r w:rsidR="00FE7416">
        <w:t>ght to point out the neglect in</w:t>
      </w:r>
      <w:r>
        <w:t xml:space="preserve"> funding and </w:t>
      </w:r>
      <w:r w:rsidR="000D4DA9">
        <w:t>focus</w:t>
      </w:r>
      <w:r>
        <w:t xml:space="preserve"> that </w:t>
      </w:r>
      <w:r w:rsidR="000D4DA9">
        <w:t>STIs</w:t>
      </w:r>
      <w:r w:rsidR="00450557">
        <w:t xml:space="preserve"> receive</w:t>
      </w:r>
      <w:r w:rsidR="00ED2380">
        <w:t>.</w:t>
      </w:r>
      <w:r w:rsidR="00FE7416">
        <w:fldChar w:fldCharType="begin"/>
      </w:r>
      <w:r w:rsidR="00FE7416">
        <w:instrText xml:space="preserve"> ADDIN EN.CITE &lt;EndNote&gt;&lt;Cite&gt;&lt;Author&gt;The Lancet Infectious&lt;/Author&gt;&lt;Year&gt;2016&lt;/Year&gt;&lt;RecNum&gt;805&lt;/RecNum&gt;&lt;DisplayText&gt;[1]&lt;/DisplayText&gt;&lt;record&gt;&lt;rec-number&gt;805&lt;/rec-number&gt;&lt;foreign-keys&gt;&lt;key app="EN" db-id="5v5ape9tap59zyevtvextt539a5fdzf5r2sv"&gt;805&lt;/key&gt;&lt;/foreign-keys&gt;&lt;ref-type name="Journal Article"&gt;17&lt;/ref-type&gt;&lt;contributors&gt;&lt;authors&gt;&lt;author&gt;The Lancet Infectious, Diseases&lt;/author&gt;&lt;/authors&gt;&lt;/contributors&gt;&lt;titles&gt;&lt;title&gt;Time to take sexually transmitted infections seriously&lt;/title&gt;&lt;secondary-title&gt;The Lancet Infectious Diseases&lt;/secondary-title&gt;&lt;/titles&gt;&lt;periodical&gt;&lt;full-title&gt;The Lancet Infectious Diseases&lt;/full-title&gt;&lt;/periodical&gt;&lt;pages&gt;981&lt;/pages&gt;&lt;volume&gt;16&lt;/volume&gt;&lt;number&gt;9&lt;/number&gt;&lt;dates&gt;&lt;year&gt;2016&lt;/year&gt;&lt;/dates&gt;&lt;publisher&gt;Elsevier&lt;/publisher&gt;&lt;isbn&gt;1473-3099&lt;/isbn&gt;&lt;urls&gt;&lt;related-urls&gt;&lt;url&gt;http://dx.doi.org/10.1016/S1473-3099(16)30277-8&lt;/url&gt;&lt;/related-urls&gt;&lt;/urls&gt;&lt;electronic-resource-num&gt;10.1016/S1473-3099(16)30277-8&lt;/electronic-resource-num&gt;&lt;access-date&gt;2016/09/20&lt;/access-date&gt;&lt;/record&gt;&lt;/Cite&gt;&lt;/EndNote&gt;</w:instrText>
      </w:r>
      <w:r w:rsidR="00FE7416">
        <w:fldChar w:fldCharType="separate"/>
      </w:r>
      <w:r w:rsidR="00FE7416">
        <w:rPr>
          <w:noProof/>
        </w:rPr>
        <w:t>[</w:t>
      </w:r>
      <w:hyperlink w:anchor="_ENREF_1" w:tooltip="The Lancet Infectious, 2016 #805" w:history="1">
        <w:r w:rsidR="00543C12">
          <w:rPr>
            <w:noProof/>
          </w:rPr>
          <w:t>1</w:t>
        </w:r>
      </w:hyperlink>
      <w:r w:rsidR="00FE7416">
        <w:rPr>
          <w:noProof/>
        </w:rPr>
        <w:t>]</w:t>
      </w:r>
      <w:r w:rsidR="00FE7416">
        <w:fldChar w:fldCharType="end"/>
      </w:r>
      <w:r w:rsidR="00A81C98">
        <w:t xml:space="preserve"> </w:t>
      </w:r>
      <w:r w:rsidR="00ED2380">
        <w:t>F</w:t>
      </w:r>
      <w:r w:rsidR="004D7D38">
        <w:t>ar g</w:t>
      </w:r>
      <w:r w:rsidR="00450557">
        <w:t xml:space="preserve">reater </w:t>
      </w:r>
      <w:r w:rsidR="004D7D38">
        <w:t xml:space="preserve">financial and </w:t>
      </w:r>
      <w:r w:rsidR="00EA265C">
        <w:t>clinical</w:t>
      </w:r>
      <w:r w:rsidR="004D7D38">
        <w:t xml:space="preserve"> engagement</w:t>
      </w:r>
      <w:r w:rsidR="00450557">
        <w:t xml:space="preserve"> </w:t>
      </w:r>
      <w:r w:rsidR="00C13E16">
        <w:t>is</w:t>
      </w:r>
      <w:r w:rsidR="0005029F">
        <w:t xml:space="preserve"> neede</w:t>
      </w:r>
      <w:r w:rsidR="00450557">
        <w:t>d to reduce the disease burden caused by STIs globally</w:t>
      </w:r>
      <w:r w:rsidR="00596D72">
        <w:t>, but we argue that</w:t>
      </w:r>
      <w:r w:rsidR="00F362A9">
        <w:t xml:space="preserve"> </w:t>
      </w:r>
      <w:r w:rsidR="00596D72">
        <w:t xml:space="preserve">a </w:t>
      </w:r>
      <w:r w:rsidR="00F362A9">
        <w:t xml:space="preserve">vertical </w:t>
      </w:r>
      <w:r w:rsidR="00596D72">
        <w:t>focus</w:t>
      </w:r>
      <w:r w:rsidR="00F362A9">
        <w:t xml:space="preserve"> will not be an optimal use of limited resources. Instead,</w:t>
      </w:r>
      <w:r w:rsidR="00450557">
        <w:t xml:space="preserve"> we encourage </w:t>
      </w:r>
      <w:r w:rsidR="008E6812">
        <w:t>an</w:t>
      </w:r>
      <w:r w:rsidR="007C5126">
        <w:t xml:space="preserve"> integrated approach to </w:t>
      </w:r>
      <w:r w:rsidR="004D7D38">
        <w:t xml:space="preserve">preventing </w:t>
      </w:r>
      <w:r w:rsidR="00450557">
        <w:t xml:space="preserve">the triumvirate of sexual and reproductive health (SRH) issues facing millions of women, particularly in lower- and middle-income countries: </w:t>
      </w:r>
      <w:r w:rsidR="007C5126">
        <w:t>STIs, HIV an</w:t>
      </w:r>
      <w:r w:rsidR="00FE7416">
        <w:t>d unwanted pregnanc</w:t>
      </w:r>
      <w:r w:rsidR="00450557">
        <w:t xml:space="preserve">y. </w:t>
      </w:r>
    </w:p>
    <w:p w14:paraId="5A96A4ED" w14:textId="2932C40A" w:rsidR="00BA1C8C" w:rsidRDefault="008519A4" w:rsidP="00BA1C8C">
      <w:pPr>
        <w:jc w:val="both"/>
      </w:pPr>
      <w:r>
        <w:t xml:space="preserve">An opportunity </w:t>
      </w:r>
      <w:r w:rsidR="00EA265C">
        <w:t>to</w:t>
      </w:r>
      <w:r>
        <w:t xml:space="preserve"> increase </w:t>
      </w:r>
      <w:r w:rsidR="004D7D38">
        <w:t xml:space="preserve">overall </w:t>
      </w:r>
      <w:r>
        <w:t>protection</w:t>
      </w:r>
      <w:r w:rsidR="001E640E">
        <w:t xml:space="preserve"> </w:t>
      </w:r>
      <w:r w:rsidR="00551D74">
        <w:t xml:space="preserve">to </w:t>
      </w:r>
      <w:r w:rsidR="00EA265C">
        <w:t xml:space="preserve">these </w:t>
      </w:r>
      <w:r w:rsidR="001E640E">
        <w:t>SRH threats</w:t>
      </w:r>
      <w:r>
        <w:t xml:space="preserve"> </w:t>
      </w:r>
      <w:r w:rsidR="00EA265C">
        <w:t xml:space="preserve">– by exploiting synergies in demand for protection – </w:t>
      </w:r>
      <w:r>
        <w:t xml:space="preserve">is emerging with the development of </w:t>
      </w:r>
      <w:r w:rsidR="00EA265C">
        <w:t xml:space="preserve">multipurpose prevention </w:t>
      </w:r>
      <w:r w:rsidR="00ED2380">
        <w:t>technologies</w:t>
      </w:r>
      <w:r w:rsidR="00EA265C">
        <w:t xml:space="preserve"> (MPTs)</w:t>
      </w:r>
      <w:r w:rsidR="001E640E">
        <w:t xml:space="preserve"> which offer</w:t>
      </w:r>
      <w:r>
        <w:t xml:space="preserve"> HIV</w:t>
      </w:r>
      <w:r w:rsidR="001E640E">
        <w:t>, STI and pregnancy prevention.</w:t>
      </w:r>
      <w:r>
        <w:t xml:space="preserve"> </w:t>
      </w:r>
      <w:r w:rsidR="00A81C98">
        <w:t>Firstly</w:t>
      </w:r>
      <w:r w:rsidR="00BA1C8C">
        <w:t>, women with a strong desire for contraceptive pro</w:t>
      </w:r>
      <w:r w:rsidR="00ED2380">
        <w:t>tection</w:t>
      </w:r>
      <w:r w:rsidR="00C13E16">
        <w:t>, but</w:t>
      </w:r>
      <w:r w:rsidR="00BA1C8C">
        <w:t xml:space="preserve"> weaker </w:t>
      </w:r>
      <w:r w:rsidR="00A81C98">
        <w:t>(</w:t>
      </w:r>
      <w:r w:rsidR="00C13E16">
        <w:t xml:space="preserve">still </w:t>
      </w:r>
      <w:r w:rsidR="007141C2">
        <w:t xml:space="preserve">positive) </w:t>
      </w:r>
      <w:r w:rsidR="00BA1C8C">
        <w:t>demand for STI protective pro</w:t>
      </w:r>
      <w:r w:rsidR="00ED2380">
        <w:t>tection</w:t>
      </w:r>
      <w:r w:rsidR="00BA1C8C">
        <w:t>, could be conferred additional STI protection through use of an MPT. Furthermore, research by our group indicates that products offering more than one indication will be more much attractive to potential users than single purpose products.</w:t>
      </w:r>
      <w:r w:rsidR="00BA1C8C">
        <w:fldChar w:fldCharType="begin"/>
      </w:r>
      <w:r w:rsidR="00BA1C8C">
        <w:instrText xml:space="preserve"> ADDIN EN.CITE &lt;EndNote&gt;&lt;Cite&gt;&lt;Author&gt;Terris-Prestholt&lt;/Author&gt;&lt;Year&gt;2016&lt;/Year&gt;&lt;RecNum&gt;536&lt;/RecNum&gt;&lt;DisplayText&gt;[2]&lt;/DisplayText&gt;&lt;record&gt;&lt;rec-number&gt;536&lt;/rec-number&gt;&lt;foreign-keys&gt;&lt;key app="EN" db-id="5v5ape9tap59zyevtvextt539a5fdzf5r2sv"&gt;536&lt;/key&gt;&lt;/foreign-keys&gt;&lt;ref-type name="Journal Article"&gt;17&lt;/ref-type&gt;&lt;contributors&gt;&lt;authors&gt;&lt;author&gt;Terris-Prestholt, Fern&lt;/author&gt;&lt;author&gt;Quaife, Matthew&lt;/author&gt;&lt;author&gt;Vickerman, Peter&lt;/author&gt;&lt;/authors&gt;&lt;/contributors&gt;&lt;titles&gt;&lt;title&gt;Parameterising User Uptake in Economic Evaluations: The role of discrete choice experiments&lt;/title&gt;&lt;secondary-title&gt;Health Economics&lt;/secondary-title&gt;&lt;/titles&gt;&lt;periodical&gt;&lt;full-title&gt;Health Econ&lt;/full-title&gt;&lt;abbr-1&gt;Health economics&lt;/abbr-1&gt;&lt;/periodical&gt;&lt;pages&gt;116-123&lt;/pages&gt;&lt;volume&gt;25&lt;/volume&gt;&lt;keywords&gt;&lt;keyword&gt;discrete choice experiments&lt;/keyword&gt;&lt;keyword&gt;uptake&lt;/keyword&gt;&lt;keyword&gt;economic evaluation&lt;/keyword&gt;&lt;keyword&gt;low-income and middle-income country&lt;/keyword&gt;&lt;keyword&gt;user preferences&lt;/keyword&gt;&lt;keyword&gt;mathematical modelling&lt;/keyword&gt;&lt;/keywords&gt;&lt;dates&gt;&lt;year&gt;2016&lt;/year&gt;&lt;/dates&gt;&lt;isbn&gt;1099-1050&lt;/isbn&gt;&lt;urls&gt;&lt;related-urls&gt;&lt;url&gt;http://dx.doi.org/10.1002/hec.3297&lt;/url&gt;&lt;/related-urls&gt;&lt;/urls&gt;&lt;electronic-resource-num&gt;10.1002/hec.3297&lt;/electronic-resource-num&gt;&lt;/record&gt;&lt;/Cite&gt;&lt;/EndNote&gt;</w:instrText>
      </w:r>
      <w:r w:rsidR="00BA1C8C">
        <w:fldChar w:fldCharType="separate"/>
      </w:r>
      <w:r w:rsidR="00BA1C8C">
        <w:rPr>
          <w:noProof/>
        </w:rPr>
        <w:t>[</w:t>
      </w:r>
      <w:hyperlink w:anchor="_ENREF_2" w:tooltip="Terris-Prestholt, 2016 #536" w:history="1">
        <w:r w:rsidR="00543C12">
          <w:rPr>
            <w:noProof/>
          </w:rPr>
          <w:t>2</w:t>
        </w:r>
      </w:hyperlink>
      <w:r w:rsidR="00BA1C8C">
        <w:rPr>
          <w:noProof/>
        </w:rPr>
        <w:t>]</w:t>
      </w:r>
      <w:r w:rsidR="00BA1C8C">
        <w:fldChar w:fldCharType="end"/>
      </w:r>
      <w:r w:rsidR="00BA1C8C">
        <w:t xml:space="preserve"> </w:t>
      </w:r>
    </w:p>
    <w:p w14:paraId="6007A790" w14:textId="5F44C1C5" w:rsidR="007141C2" w:rsidRDefault="00A81C98" w:rsidP="00BA1C8C">
      <w:pPr>
        <w:jc w:val="both"/>
      </w:pPr>
      <w:r>
        <w:t xml:space="preserve">Secondly, </w:t>
      </w:r>
      <w:r w:rsidR="007141C2">
        <w:t xml:space="preserve">low levels of adherence among </w:t>
      </w:r>
      <w:r>
        <w:t xml:space="preserve">high-risk </w:t>
      </w:r>
      <w:r w:rsidR="007141C2">
        <w:t xml:space="preserve">younger women </w:t>
      </w:r>
      <w:r>
        <w:t xml:space="preserve">in HIV pre-exposure prophylaxis trials </w:t>
      </w:r>
      <w:r w:rsidR="007141C2">
        <w:t>ha</w:t>
      </w:r>
      <w:r>
        <w:t>ve</w:t>
      </w:r>
      <w:r w:rsidR="007141C2">
        <w:t xml:space="preserve"> </w:t>
      </w:r>
      <w:r>
        <w:t>raised concerns</w:t>
      </w:r>
      <w:r w:rsidR="007141C2">
        <w:t xml:space="preserve"> that current products </w:t>
      </w:r>
      <w:r>
        <w:t>are not meeting people’s</w:t>
      </w:r>
      <w:r w:rsidR="007141C2">
        <w:t xml:space="preserve"> needs.</w:t>
      </w:r>
      <w:r w:rsidR="007141C2">
        <w:fldChar w:fldCharType="begin"/>
      </w:r>
      <w:r w:rsidR="007141C2">
        <w:instrText xml:space="preserve"> ADDIN EN.CITE &lt;EndNote&gt;&lt;Cite&gt;&lt;Author&gt;van der Straten&lt;/Author&gt;&lt;Year&gt;2012&lt;/Year&gt;&lt;RecNum&gt;293&lt;/RecNum&gt;&lt;DisplayText&gt;[3]&lt;/DisplayText&gt;&lt;record&gt;&lt;rec-number&gt;293&lt;/rec-number&gt;&lt;foreign-keys&gt;&lt;key app="EN" db-id="5v5ape9tap59zyevtvextt539a5fdzf5r2sv"&gt;293&lt;/key&gt;&lt;/foreign-keys&gt;&lt;ref-type name="Journal Article"&gt;17&lt;/ref-type&gt;&lt;contributors&gt;&lt;authors&gt;&lt;author&gt;van der Straten, Ariane&lt;/author&gt;&lt;author&gt;Van Damme, Lut&lt;/author&gt;&lt;author&gt;Haberer, Jessica E.&lt;/author&gt;&lt;author&gt;Bangsberg, David R.&lt;/author&gt;&lt;/authors&gt;&lt;/contributors&gt;&lt;titles&gt;&lt;title&gt;Unraveling the divergent results of pre-exposure prophylaxis trials for HIV prevention&lt;/title&gt;&lt;secondary-title&gt;AIDS&lt;/secondary-title&gt;&lt;/titles&gt;&lt;periodical&gt;&lt;full-title&gt;AIDS&lt;/full-title&gt;&lt;/periodical&gt;&lt;pages&gt;F13-F19&lt;/pages&gt;&lt;volume&gt;26&lt;/volume&gt;&lt;number&gt;7&lt;/number&gt;&lt;keywords&gt;&lt;keyword&gt;antiretrovirals&lt;/keyword&gt;&lt;keyword&gt;biomedical HIV prevention trials&lt;/keyword&gt;&lt;keyword&gt;microbicide&lt;/keyword&gt;&lt;keyword&gt;pre-exposure prophylaxis&lt;/keyword&gt;&lt;/keywords&gt;&lt;dates&gt;&lt;year&gt;2012&lt;/year&gt;&lt;/dates&gt;&lt;isbn&gt;0269-9370&lt;/isbn&gt;&lt;accession-num&gt;00002030-201204240-00001&lt;/accession-num&gt;&lt;urls&gt;&lt;related-urls&gt;&lt;url&gt;http://journals.lww.com/aidsonline/Fulltext/2012/04240/Unraveling_the_divergent_results_of_pre_exposure.1.aspx&lt;/url&gt;&lt;/related-urls&gt;&lt;/urls&gt;&lt;electronic-resource-num&gt;10.1097/QAD.0b013e3283522272&lt;/electronic-resource-num&gt;&lt;/record&gt;&lt;/Cite&gt;&lt;/EndNote&gt;</w:instrText>
      </w:r>
      <w:r w:rsidR="007141C2">
        <w:fldChar w:fldCharType="separate"/>
      </w:r>
      <w:r w:rsidR="007141C2">
        <w:rPr>
          <w:noProof/>
        </w:rPr>
        <w:t>[</w:t>
      </w:r>
      <w:hyperlink w:anchor="_ENREF_3" w:tooltip="van der Straten, 2012 #293" w:history="1">
        <w:r w:rsidR="00543C12">
          <w:rPr>
            <w:noProof/>
          </w:rPr>
          <w:t>3</w:t>
        </w:r>
      </w:hyperlink>
      <w:r w:rsidR="007141C2">
        <w:rPr>
          <w:noProof/>
        </w:rPr>
        <w:t>]</w:t>
      </w:r>
      <w:r w:rsidR="007141C2">
        <w:fldChar w:fldCharType="end"/>
      </w:r>
      <w:r w:rsidR="007141C2">
        <w:t xml:space="preserve"> Indeed, there is an increasing realisation that multiple prevention options are needed to fit into the varied</w:t>
      </w:r>
      <w:r>
        <w:t xml:space="preserve"> and challenging</w:t>
      </w:r>
      <w:r w:rsidR="00ED2380">
        <w:t xml:space="preserve"> lifestyles of potential users.</w:t>
      </w:r>
      <w:r w:rsidR="007141C2">
        <w:t xml:space="preserve"> </w:t>
      </w:r>
      <w:r w:rsidR="00ED2380">
        <w:t xml:space="preserve">Importantly, </w:t>
      </w:r>
      <w:r w:rsidR="007141C2">
        <w:t xml:space="preserve">products offering multipurpose protection have been shown </w:t>
      </w:r>
      <w:r w:rsidR="00ED2380">
        <w:t xml:space="preserve">to be </w:t>
      </w:r>
      <w:r w:rsidR="007141C2">
        <w:t xml:space="preserve">desirable </w:t>
      </w:r>
      <w:r w:rsidR="00ED2380">
        <w:t>to</w:t>
      </w:r>
      <w:r w:rsidR="007141C2">
        <w:t xml:space="preserve"> potential users</w:t>
      </w:r>
      <w:r w:rsidR="00543C12">
        <w:t>, and estimates from a discrete choice experiment suggest uptake could be increased three fold among South African women through incorporating STI and pregnancy protection</w:t>
      </w:r>
      <w:r w:rsidR="007141C2">
        <w:t>.</w:t>
      </w:r>
      <w:r w:rsidR="00543C12">
        <w:fldChar w:fldCharType="begin"/>
      </w:r>
      <w:r w:rsidR="00543C12">
        <w:instrText xml:space="preserve"> ADDIN EN.CITE &lt;EndNote&gt;&lt;Cite&gt;&lt;Author&gt;Quaife&lt;/Author&gt;&lt;Year&gt;2016&lt;/Year&gt;&lt;RecNum&gt;872&lt;/RecNum&gt;&lt;DisplayText&gt;[4]&lt;/DisplayText&gt;&lt;record&gt;&lt;rec-number&gt;872&lt;/rec-number&gt;&lt;foreign-keys&gt;&lt;key app="EN" db-id="5v5ape9tap59zyevtvextt539a5fdzf5r2sv"&gt;872&lt;/key&gt;&lt;/foreign-keys&gt;&lt;ref-type name="Conference Paper"&gt;47&lt;/ref-type&gt;&lt;contributors&gt;&lt;authors&gt;&lt;author&gt;Quaife, M.&lt;/author&gt;&lt;author&gt;Terris-Prestholt, F.&lt;/author&gt;&lt;author&gt;Eakle, R.&lt;/author&gt;&lt;author&gt;Cabrera, M.&lt;/author&gt;&lt;author&gt;Delany-Moretlwe, S&lt;/author&gt;&lt;author&gt;Vickerman, P.&lt;/author&gt;&lt;/authors&gt;&lt;/contributors&gt;&lt;titles&gt;&lt;title&gt;One size will not fit all: Divergent stated preferences for new antiretroviral-based HIV prevention products across adults, adolescents and female sex workers in South Africa&lt;/title&gt;&lt;secondary-title&gt;HIV Research for Prevention Conference 2016&lt;/secondary-title&gt;&lt;/titles&gt;&lt;dates&gt;&lt;year&gt;2016&lt;/year&gt;&lt;/dates&gt;&lt;pub-location&gt;Chicago, IL. USA&lt;/pub-location&gt;&lt;urls&gt;&lt;related-urls&gt;&lt;url&gt;http://hivr4p.org/program/posters&lt;/url&gt;&lt;/related-urls&gt;&lt;/urls&gt;&lt;/record&gt;&lt;/Cite&gt;&lt;/EndNote&gt;</w:instrText>
      </w:r>
      <w:r w:rsidR="00543C12">
        <w:fldChar w:fldCharType="separate"/>
      </w:r>
      <w:r w:rsidR="00543C12">
        <w:rPr>
          <w:noProof/>
        </w:rPr>
        <w:t>[</w:t>
      </w:r>
      <w:hyperlink w:anchor="_ENREF_4" w:tooltip="Quaife, 2016 #872" w:history="1">
        <w:r w:rsidR="00543C12">
          <w:rPr>
            <w:noProof/>
          </w:rPr>
          <w:t>4</w:t>
        </w:r>
      </w:hyperlink>
      <w:r w:rsidR="00543C12">
        <w:rPr>
          <w:noProof/>
        </w:rPr>
        <w:t>]</w:t>
      </w:r>
      <w:r w:rsidR="00543C12">
        <w:fldChar w:fldCharType="end"/>
      </w:r>
      <w:r w:rsidR="007141C2">
        <w:t xml:space="preserve"> </w:t>
      </w:r>
    </w:p>
    <w:p w14:paraId="6A75711F" w14:textId="6E7BC187" w:rsidR="008519A4" w:rsidRDefault="008D56FA" w:rsidP="008519A4">
      <w:pPr>
        <w:jc w:val="both"/>
      </w:pPr>
      <w:r>
        <w:t xml:space="preserve">MPTs are </w:t>
      </w:r>
      <w:r w:rsidR="007303FF">
        <w:t>becoming closer to reality. Products in development</w:t>
      </w:r>
      <w:r w:rsidR="00BA1C8C">
        <w:t xml:space="preserve"> include 1) chemical barriers such as intravaginal rings or injectable products, 2) physical barriers such as new condoms or cervical caps, or 3) a combination of chemical and physical barriers such as a diaphragm used with microbicide gel. A </w:t>
      </w:r>
      <w:r w:rsidR="00543C12">
        <w:t>vaginal ring</w:t>
      </w:r>
      <w:r w:rsidR="00BA1C8C">
        <w:t xml:space="preserve"> is currently unde</w:t>
      </w:r>
      <w:r w:rsidR="00543C12">
        <w:t xml:space="preserve">rgoing phase-I clinical trials with others soon to follow, </w:t>
      </w:r>
      <w:r w:rsidR="00BA1C8C">
        <w:t>whilst co</w:t>
      </w:r>
      <w:r w:rsidR="007141C2">
        <w:t>-</w:t>
      </w:r>
      <w:r w:rsidR="00BA1C8C">
        <w:t xml:space="preserve">administration </w:t>
      </w:r>
      <w:r w:rsidR="007141C2">
        <w:t xml:space="preserve">of </w:t>
      </w:r>
      <w:r w:rsidR="00ED2380">
        <w:t>contraceptive and HIV prevention products is also under consideration.</w:t>
      </w:r>
      <w:r w:rsidR="00BA1C8C">
        <w:fldChar w:fldCharType="begin"/>
      </w:r>
      <w:r w:rsidR="00543C12">
        <w:instrText xml:space="preserve"> ADDIN EN.CITE &lt;EndNote&gt;&lt;Cite&gt;&lt;Author&gt;Friend&lt;/Author&gt;&lt;Year&gt;2016&lt;/Year&gt;&lt;RecNum&gt;845&lt;/RecNum&gt;&lt;DisplayText&gt;[5]&lt;/DisplayText&gt;&lt;record&gt;&lt;rec-number&gt;845&lt;/rec-number&gt;&lt;foreign-keys&gt;&lt;key app="EN" db-id="5v5ape9tap59zyevtvextt539a5fdzf5r2sv"&gt;845&lt;/key&gt;&lt;/foreign-keys&gt;&lt;ref-type name="Journal Article"&gt;17&lt;/ref-type&gt;&lt;contributors&gt;&lt;authors&gt;&lt;author&gt;Friend, D. R.&lt;/author&gt;&lt;/authors&gt;&lt;/contributors&gt;&lt;auth-address&gt;a Evofem, Inc ., San Diego , CA , USA.&lt;/auth-address&gt;&lt;titles&gt;&lt;title&gt;An update on multipurpose prevention technologies for the prevention of HIV transmission and pregnancy&lt;/title&gt;&lt;secondary-title&gt;Expert Opin Drug Deliv&lt;/secondary-title&gt;&lt;alt-title&gt;Expert opinion on drug delivery&lt;/alt-title&gt;&lt;/titles&gt;&lt;periodical&gt;&lt;full-title&gt;Expert Opin Drug Deliv&lt;/full-title&gt;&lt;abbr-1&gt;Expert opinion on drug delivery&lt;/abbr-1&gt;&lt;/periodical&gt;&lt;alt-periodical&gt;&lt;full-title&gt;Expert Opin Drug Deliv&lt;/full-title&gt;&lt;abbr-1&gt;Expert opinion on drug delivery&lt;/abbr-1&gt;&lt;/alt-periodical&gt;&lt;pages&gt;533-45&lt;/pages&gt;&lt;volume&gt;13&lt;/volume&gt;&lt;number&gt;4&lt;/number&gt;&lt;edition&gt;2016/01/09&lt;/edition&gt;&lt;keywords&gt;&lt;keyword&gt;Contraception&lt;/keyword&gt;&lt;keyword&gt;HIV-1 prevention&lt;/keyword&gt;&lt;keyword&gt;STI prevention&lt;/keyword&gt;&lt;keyword&gt;intravaginal rings&lt;/keyword&gt;&lt;keyword&gt;multipurpose prevention technologies&lt;/keyword&gt;&lt;keyword&gt;vaginal gels&lt;/keyword&gt;&lt;/keywords&gt;&lt;dates&gt;&lt;year&gt;2016&lt;/year&gt;&lt;/dates&gt;&lt;isbn&gt;1742-5247&lt;/isbn&gt;&lt;accession-num&gt;26742698&lt;/accession-num&gt;&lt;urls&gt;&lt;/urls&gt;&lt;electronic-resource-num&gt;10.1517/17425247.2016.1134485&lt;/electronic-resource-num&gt;&lt;remote-database-provider&gt;NLM&lt;/remote-database-provider&gt;&lt;language&gt;eng&lt;/language&gt;&lt;/record&gt;&lt;/Cite&gt;&lt;/EndNote&gt;</w:instrText>
      </w:r>
      <w:r w:rsidR="00BA1C8C">
        <w:fldChar w:fldCharType="separate"/>
      </w:r>
      <w:r w:rsidR="00543C12">
        <w:rPr>
          <w:noProof/>
        </w:rPr>
        <w:t>[</w:t>
      </w:r>
      <w:hyperlink w:anchor="_ENREF_5" w:tooltip="Friend, 2016 #845" w:history="1">
        <w:r w:rsidR="00543C12">
          <w:rPr>
            <w:noProof/>
          </w:rPr>
          <w:t>5</w:t>
        </w:r>
      </w:hyperlink>
      <w:r w:rsidR="00543C12">
        <w:rPr>
          <w:noProof/>
        </w:rPr>
        <w:t>]</w:t>
      </w:r>
      <w:r w:rsidR="00BA1C8C">
        <w:fldChar w:fldCharType="end"/>
      </w:r>
      <w:r w:rsidR="00BA1C8C">
        <w:t xml:space="preserve"> </w:t>
      </w:r>
    </w:p>
    <w:p w14:paraId="52D350F0" w14:textId="5F845753" w:rsidR="00BA1C8C" w:rsidRDefault="00ED2380" w:rsidP="00017778">
      <w:pPr>
        <w:jc w:val="both"/>
      </w:pPr>
      <w:r>
        <w:t xml:space="preserve">It </w:t>
      </w:r>
      <w:r w:rsidR="007303FF">
        <w:t>certainly is time to take STIs seriously.</w:t>
      </w:r>
      <w:r>
        <w:t xml:space="preserve"> </w:t>
      </w:r>
      <w:r w:rsidR="007303FF">
        <w:t>Yet</w:t>
      </w:r>
      <w:r>
        <w:t xml:space="preserve"> investments in attractive </w:t>
      </w:r>
      <w:r w:rsidR="007303FF">
        <w:t xml:space="preserve">multipurpose </w:t>
      </w:r>
      <w:r>
        <w:t xml:space="preserve">products which </w:t>
      </w:r>
      <w:r w:rsidR="007303FF">
        <w:t xml:space="preserve">meet a range of SRH needs could have </w:t>
      </w:r>
      <w:r w:rsidR="0035515D">
        <w:t>more</w:t>
      </w:r>
      <w:r w:rsidR="007303FF">
        <w:t xml:space="preserve"> impact than</w:t>
      </w:r>
      <w:r w:rsidR="00513E59">
        <w:t xml:space="preserve"> vertical spending on STIs</w:t>
      </w:r>
      <w:r w:rsidR="007303FF">
        <w:t xml:space="preserve">. </w:t>
      </w:r>
      <w:r w:rsidR="0035515D">
        <w:t>Combined with existing SRH infrastructures, the whole of multipurpose prevention could be</w:t>
      </w:r>
      <w:r w:rsidR="00166301">
        <w:t xml:space="preserve"> much</w:t>
      </w:r>
      <w:r w:rsidR="009A37EB">
        <w:t xml:space="preserve"> greater than the sum of its</w:t>
      </w:r>
      <w:r w:rsidR="0035515D">
        <w:t xml:space="preserve"> parts. </w:t>
      </w:r>
    </w:p>
    <w:p w14:paraId="67F4CF3E" w14:textId="35BF7376" w:rsidR="00C36250" w:rsidRPr="00C36250" w:rsidRDefault="00C36250" w:rsidP="00017778">
      <w:pPr>
        <w:jc w:val="both"/>
        <w:rPr>
          <w:b/>
        </w:rPr>
      </w:pPr>
      <w:r>
        <w:rPr>
          <w:b/>
        </w:rPr>
        <w:t>References</w:t>
      </w:r>
    </w:p>
    <w:p w14:paraId="7EDB0C60" w14:textId="77777777" w:rsidR="00543C12" w:rsidRPr="00543C12" w:rsidRDefault="00FE7416" w:rsidP="00543C12">
      <w:pPr>
        <w:pStyle w:val="EndNoteBibliography"/>
        <w:spacing w:after="0"/>
        <w:ind w:left="720" w:hanging="720"/>
      </w:pPr>
      <w:r>
        <w:rPr>
          <w:b/>
        </w:rPr>
        <w:fldChar w:fldCharType="begin"/>
      </w:r>
      <w:r>
        <w:rPr>
          <w:b/>
        </w:rPr>
        <w:instrText xml:space="preserve"> ADDIN EN.REFLIST </w:instrText>
      </w:r>
      <w:r>
        <w:rPr>
          <w:b/>
        </w:rPr>
        <w:fldChar w:fldCharType="separate"/>
      </w:r>
      <w:bookmarkStart w:id="0" w:name="_ENREF_1"/>
      <w:r w:rsidR="00543C12" w:rsidRPr="00543C12">
        <w:t>1. The Lancet Infectious D. Time to take sexually transmitted infections seriously. The Lancet Infectious Diseases 2016;</w:t>
      </w:r>
      <w:r w:rsidR="00543C12" w:rsidRPr="00543C12">
        <w:rPr>
          <w:b/>
        </w:rPr>
        <w:t>16</w:t>
      </w:r>
      <w:r w:rsidR="00543C12" w:rsidRPr="00543C12">
        <w:t>(9):981 doi: 10.1016/S1473-3099(16)30277-8[published Online First: Epub Date]|.</w:t>
      </w:r>
      <w:bookmarkEnd w:id="0"/>
    </w:p>
    <w:p w14:paraId="3219013D" w14:textId="77777777" w:rsidR="00543C12" w:rsidRPr="00543C12" w:rsidRDefault="00543C12" w:rsidP="00543C12">
      <w:pPr>
        <w:pStyle w:val="EndNoteBibliography"/>
        <w:spacing w:after="0"/>
        <w:ind w:left="720" w:hanging="720"/>
      </w:pPr>
      <w:bookmarkStart w:id="1" w:name="_ENREF_2"/>
      <w:r w:rsidRPr="00543C12">
        <w:t>2. Terris-Prestholt F, Quaife M, Vickerman P. Parameterising User Uptake in Economic Evaluations: The role of discrete choice experiments. Health economics 2016;</w:t>
      </w:r>
      <w:r w:rsidRPr="00543C12">
        <w:rPr>
          <w:b/>
        </w:rPr>
        <w:t>25</w:t>
      </w:r>
      <w:r w:rsidRPr="00543C12">
        <w:t>:116-23 doi: 10.1002/hec.3297[published Online First: Epub Date]|.</w:t>
      </w:r>
      <w:bookmarkEnd w:id="1"/>
    </w:p>
    <w:p w14:paraId="50ECBC75" w14:textId="77777777" w:rsidR="00543C12" w:rsidRPr="00543C12" w:rsidRDefault="00543C12" w:rsidP="00543C12">
      <w:pPr>
        <w:pStyle w:val="EndNoteBibliography"/>
        <w:spacing w:after="0"/>
        <w:ind w:left="720" w:hanging="720"/>
      </w:pPr>
      <w:bookmarkStart w:id="2" w:name="_ENREF_3"/>
      <w:r w:rsidRPr="00543C12">
        <w:t>3. van der Straten A, Van Damme L, Haberer JE, et al. Unraveling the divergent results of pre-exposure prophylaxis trials for HIV prevention. AIDS 2012;</w:t>
      </w:r>
      <w:r w:rsidRPr="00543C12">
        <w:rPr>
          <w:b/>
        </w:rPr>
        <w:t>26</w:t>
      </w:r>
      <w:r w:rsidRPr="00543C12">
        <w:t>(7):F13-F19 doi: 10.1097/QAD.0b013e3283522272[published Online First: Epub Date]|.</w:t>
      </w:r>
      <w:bookmarkEnd w:id="2"/>
    </w:p>
    <w:p w14:paraId="2E7751E3" w14:textId="77777777" w:rsidR="00543C12" w:rsidRPr="00543C12" w:rsidRDefault="00543C12" w:rsidP="00543C12">
      <w:pPr>
        <w:pStyle w:val="EndNoteBibliography"/>
        <w:spacing w:after="0"/>
        <w:ind w:left="720" w:hanging="720"/>
      </w:pPr>
      <w:bookmarkStart w:id="3" w:name="_ENREF_4"/>
      <w:r w:rsidRPr="00543C12">
        <w:t xml:space="preserve">4. Quaife M, Terris-Prestholt F, Eakle R, et al. One size will not fit all: Divergent stated preferences for new antiretroviral-based HIV prevention products across adults, adolescents and female </w:t>
      </w:r>
      <w:r w:rsidRPr="00543C12">
        <w:lastRenderedPageBreak/>
        <w:t>sex workers in South Africa. HIV Research for Prevention Conference 2016. Chicago, IL. USA, 2016.</w:t>
      </w:r>
      <w:bookmarkEnd w:id="3"/>
    </w:p>
    <w:p w14:paraId="10D97FAD" w14:textId="77777777" w:rsidR="00543C12" w:rsidRPr="00543C12" w:rsidRDefault="00543C12" w:rsidP="00543C12">
      <w:pPr>
        <w:pStyle w:val="EndNoteBibliography"/>
        <w:ind w:left="720" w:hanging="720"/>
      </w:pPr>
      <w:bookmarkStart w:id="4" w:name="_ENREF_5"/>
      <w:r w:rsidRPr="00543C12">
        <w:t>5. Friend DR. An update on multipurpose prevention technologies for the prevention of HIV transmission and pregnancy. Expert opinion on drug delivery 2016;</w:t>
      </w:r>
      <w:r w:rsidRPr="00543C12">
        <w:rPr>
          <w:b/>
        </w:rPr>
        <w:t>13</w:t>
      </w:r>
      <w:r w:rsidRPr="00543C12">
        <w:t>(4):533-45 doi: 10.1517/17425247.2016.1134485[published Online First: Epub Date]|.</w:t>
      </w:r>
      <w:bookmarkEnd w:id="4"/>
    </w:p>
    <w:p w14:paraId="10D7605D" w14:textId="78FD0BBF" w:rsidR="00E04128" w:rsidRDefault="00FE7416">
      <w:pPr>
        <w:rPr>
          <w:b/>
        </w:rPr>
      </w:pPr>
      <w:r>
        <w:rPr>
          <w:b/>
        </w:rPr>
        <w:fldChar w:fldCharType="end"/>
      </w:r>
      <w:r w:rsidR="00C36250">
        <w:rPr>
          <w:b/>
        </w:rPr>
        <w:t>Funding and conflict of interest</w:t>
      </w:r>
    </w:p>
    <w:p w14:paraId="483BA96A" w14:textId="612FDD2A" w:rsidR="00C36250" w:rsidRPr="00C36250" w:rsidRDefault="00C36250">
      <w:r>
        <w:t xml:space="preserve">We declare no conflicts of interest. </w:t>
      </w:r>
      <w:r w:rsidR="00BB740E">
        <w:t>MQ is funded by the Economic and Social Research Council</w:t>
      </w:r>
      <w:bookmarkStart w:id="5" w:name="_GoBack"/>
      <w:bookmarkEnd w:id="5"/>
      <w:r w:rsidR="00BB740E">
        <w:t xml:space="preserve">. </w:t>
      </w:r>
    </w:p>
    <w:sectPr w:rsidR="00C36250" w:rsidRPr="00C362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4074F"/>
    <w:multiLevelType w:val="hybridMultilevel"/>
    <w:tmpl w:val="2F3A4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v5ape9tap59zyevtvextt539a5fdzf5r2sv&quot;&gt;Thesis&lt;record-ids&gt;&lt;item&gt;293&lt;/item&gt;&lt;item&gt;536&lt;/item&gt;&lt;item&gt;805&lt;/item&gt;&lt;item&gt;845&lt;/item&gt;&lt;item&gt;872&lt;/item&gt;&lt;/record-ids&gt;&lt;/item&gt;&lt;/Libraries&gt;"/>
  </w:docVars>
  <w:rsids>
    <w:rsidRoot w:val="006F3224"/>
    <w:rsid w:val="00017778"/>
    <w:rsid w:val="00026668"/>
    <w:rsid w:val="0005029F"/>
    <w:rsid w:val="000D4DA9"/>
    <w:rsid w:val="001630F6"/>
    <w:rsid w:val="00166301"/>
    <w:rsid w:val="001830E9"/>
    <w:rsid w:val="00195667"/>
    <w:rsid w:val="001B4E16"/>
    <w:rsid w:val="001E640E"/>
    <w:rsid w:val="001F029E"/>
    <w:rsid w:val="00341D4B"/>
    <w:rsid w:val="0035515D"/>
    <w:rsid w:val="003617C1"/>
    <w:rsid w:val="00450557"/>
    <w:rsid w:val="004D7D38"/>
    <w:rsid w:val="00504550"/>
    <w:rsid w:val="00513E59"/>
    <w:rsid w:val="00543C12"/>
    <w:rsid w:val="00551D74"/>
    <w:rsid w:val="005733EF"/>
    <w:rsid w:val="00591067"/>
    <w:rsid w:val="00596D72"/>
    <w:rsid w:val="00597092"/>
    <w:rsid w:val="005A73E5"/>
    <w:rsid w:val="006B0DC0"/>
    <w:rsid w:val="006F3224"/>
    <w:rsid w:val="007141C2"/>
    <w:rsid w:val="00726F3F"/>
    <w:rsid w:val="007303FF"/>
    <w:rsid w:val="00773D84"/>
    <w:rsid w:val="007A60E5"/>
    <w:rsid w:val="007C5126"/>
    <w:rsid w:val="008519A4"/>
    <w:rsid w:val="008A6B11"/>
    <w:rsid w:val="008D56FA"/>
    <w:rsid w:val="008E6812"/>
    <w:rsid w:val="00913B86"/>
    <w:rsid w:val="009733AE"/>
    <w:rsid w:val="009866CE"/>
    <w:rsid w:val="009A37EB"/>
    <w:rsid w:val="009F6220"/>
    <w:rsid w:val="00A61C6B"/>
    <w:rsid w:val="00A67BD8"/>
    <w:rsid w:val="00A81C98"/>
    <w:rsid w:val="00B165BA"/>
    <w:rsid w:val="00B97D29"/>
    <w:rsid w:val="00BA1C8C"/>
    <w:rsid w:val="00BB5C45"/>
    <w:rsid w:val="00BB740E"/>
    <w:rsid w:val="00C13E16"/>
    <w:rsid w:val="00C36250"/>
    <w:rsid w:val="00C65F65"/>
    <w:rsid w:val="00D156E2"/>
    <w:rsid w:val="00E04128"/>
    <w:rsid w:val="00EA265C"/>
    <w:rsid w:val="00ED2380"/>
    <w:rsid w:val="00EE5B43"/>
    <w:rsid w:val="00F343B0"/>
    <w:rsid w:val="00F344F0"/>
    <w:rsid w:val="00F362A9"/>
    <w:rsid w:val="00FB7AB8"/>
    <w:rsid w:val="00FE7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3398B"/>
  <w15:docId w15:val="{51BE6B32-3B3D-477A-8C8B-F584D9B18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128"/>
    <w:pPr>
      <w:spacing w:after="200" w:line="276" w:lineRule="auto"/>
      <w:ind w:left="720"/>
      <w:contextualSpacing/>
    </w:pPr>
  </w:style>
  <w:style w:type="paragraph" w:customStyle="1" w:styleId="EndNoteBibliographyTitle">
    <w:name w:val="EndNote Bibliography Title"/>
    <w:basedOn w:val="Normal"/>
    <w:link w:val="EndNoteBibliographyTitleChar"/>
    <w:rsid w:val="00FE7416"/>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E7416"/>
    <w:rPr>
      <w:rFonts w:ascii="Calibri" w:hAnsi="Calibri" w:cs="Calibri"/>
      <w:noProof/>
      <w:lang w:val="en-US"/>
    </w:rPr>
  </w:style>
  <w:style w:type="paragraph" w:customStyle="1" w:styleId="EndNoteBibliography">
    <w:name w:val="EndNote Bibliography"/>
    <w:basedOn w:val="Normal"/>
    <w:link w:val="EndNoteBibliographyChar"/>
    <w:rsid w:val="00FE7416"/>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FE7416"/>
    <w:rPr>
      <w:rFonts w:ascii="Calibri" w:hAnsi="Calibri" w:cs="Calibri"/>
      <w:noProof/>
      <w:lang w:val="en-US"/>
    </w:rPr>
  </w:style>
  <w:style w:type="character" w:styleId="Hyperlink">
    <w:name w:val="Hyperlink"/>
    <w:basedOn w:val="DefaultParagraphFont"/>
    <w:uiPriority w:val="99"/>
    <w:unhideWhenUsed/>
    <w:rsid w:val="00FE7416"/>
    <w:rPr>
      <w:color w:val="0563C1" w:themeColor="hyperlink"/>
      <w:u w:val="single"/>
    </w:rPr>
  </w:style>
  <w:style w:type="character" w:styleId="CommentReference">
    <w:name w:val="annotation reference"/>
    <w:basedOn w:val="DefaultParagraphFont"/>
    <w:uiPriority w:val="99"/>
    <w:semiHidden/>
    <w:unhideWhenUsed/>
    <w:rsid w:val="00C65F65"/>
    <w:rPr>
      <w:sz w:val="16"/>
      <w:szCs w:val="16"/>
    </w:rPr>
  </w:style>
  <w:style w:type="paragraph" w:styleId="CommentText">
    <w:name w:val="annotation text"/>
    <w:basedOn w:val="Normal"/>
    <w:link w:val="CommentTextChar"/>
    <w:uiPriority w:val="99"/>
    <w:semiHidden/>
    <w:unhideWhenUsed/>
    <w:rsid w:val="00C65F65"/>
    <w:pPr>
      <w:spacing w:line="240" w:lineRule="auto"/>
    </w:pPr>
    <w:rPr>
      <w:sz w:val="20"/>
      <w:szCs w:val="20"/>
    </w:rPr>
  </w:style>
  <w:style w:type="character" w:customStyle="1" w:styleId="CommentTextChar">
    <w:name w:val="Comment Text Char"/>
    <w:basedOn w:val="DefaultParagraphFont"/>
    <w:link w:val="CommentText"/>
    <w:uiPriority w:val="99"/>
    <w:semiHidden/>
    <w:rsid w:val="00C65F65"/>
    <w:rPr>
      <w:sz w:val="20"/>
      <w:szCs w:val="20"/>
    </w:rPr>
  </w:style>
  <w:style w:type="paragraph" w:styleId="CommentSubject">
    <w:name w:val="annotation subject"/>
    <w:basedOn w:val="CommentText"/>
    <w:next w:val="CommentText"/>
    <w:link w:val="CommentSubjectChar"/>
    <w:uiPriority w:val="99"/>
    <w:semiHidden/>
    <w:unhideWhenUsed/>
    <w:rsid w:val="00C65F65"/>
    <w:rPr>
      <w:b/>
      <w:bCs/>
    </w:rPr>
  </w:style>
  <w:style w:type="character" w:customStyle="1" w:styleId="CommentSubjectChar">
    <w:name w:val="Comment Subject Char"/>
    <w:basedOn w:val="CommentTextChar"/>
    <w:link w:val="CommentSubject"/>
    <w:uiPriority w:val="99"/>
    <w:semiHidden/>
    <w:rsid w:val="00C65F65"/>
    <w:rPr>
      <w:b/>
      <w:bCs/>
      <w:sz w:val="20"/>
      <w:szCs w:val="20"/>
    </w:rPr>
  </w:style>
  <w:style w:type="paragraph" w:styleId="BalloonText">
    <w:name w:val="Balloon Text"/>
    <w:basedOn w:val="Normal"/>
    <w:link w:val="BalloonTextChar"/>
    <w:uiPriority w:val="99"/>
    <w:semiHidden/>
    <w:unhideWhenUsed/>
    <w:rsid w:val="00C65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F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FADC4-6E21-4B3E-9993-AE4EC5BDA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1588</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Quaife</dc:creator>
  <cp:keywords/>
  <dc:description/>
  <cp:lastModifiedBy>Matthew Quaife</cp:lastModifiedBy>
  <cp:revision>24</cp:revision>
  <dcterms:created xsi:type="dcterms:W3CDTF">2016-10-13T11:24:00Z</dcterms:created>
  <dcterms:modified xsi:type="dcterms:W3CDTF">2016-11-17T13:54:00Z</dcterms:modified>
</cp:coreProperties>
</file>